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CF" w:rsidRDefault="002564CF" w:rsidP="002564CF">
      <w:pPr>
        <w:widowControl/>
        <w:jc w:val="left"/>
        <w:rPr>
          <w:sz w:val="30"/>
          <w:szCs w:val="30"/>
        </w:rPr>
      </w:pP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r>
        <w:rPr>
          <w:rFonts w:ascii="宋体" w:hAnsi="宋体" w:hint="eastAsia"/>
          <w:sz w:val="28"/>
          <w:szCs w:val="28"/>
        </w:rPr>
        <w:t>中国工程建设标准化协会标准</w:t>
      </w:r>
    </w:p>
    <w:p w:rsidR="00EB0D3C" w:rsidRDefault="00EB0D3C" w:rsidP="005F5215">
      <w:pPr>
        <w:spacing w:beforeLines="50" w:afterLines="50" w:line="360" w:lineRule="auto"/>
        <w:jc w:val="center"/>
        <w:rPr>
          <w:sz w:val="28"/>
          <w:szCs w:val="28"/>
        </w:rPr>
      </w:pPr>
      <w:r>
        <w:rPr>
          <w:sz w:val="28"/>
          <w:szCs w:val="28"/>
        </w:rPr>
        <w:t xml:space="preserve">                                   </w:t>
      </w:r>
      <w:r>
        <w:rPr>
          <w:rFonts w:hint="eastAsia"/>
          <w:sz w:val="28"/>
          <w:szCs w:val="28"/>
        </w:rPr>
        <w:t xml:space="preserve">      </w:t>
      </w:r>
      <w:r>
        <w:rPr>
          <w:sz w:val="28"/>
          <w:szCs w:val="28"/>
        </w:rPr>
        <w:t>×××</w:t>
      </w:r>
    </w:p>
    <w:p w:rsidR="00EB0D3C" w:rsidRDefault="002D654D" w:rsidP="005F5215">
      <w:pPr>
        <w:spacing w:beforeLines="50" w:afterLines="50" w:line="360" w:lineRule="auto"/>
        <w:jc w:val="center"/>
        <w:rPr>
          <w:rFonts w:ascii="宋体" w:hAnsi="宋体"/>
          <w:sz w:val="28"/>
          <w:szCs w:val="28"/>
        </w:rPr>
      </w:pPr>
      <w:r>
        <w:rPr>
          <w:rFonts w:ascii="宋体" w:hAnsi="宋体"/>
          <w:sz w:val="28"/>
          <w:szCs w:val="28"/>
        </w:rPr>
        <w:pict>
          <v:shapetype id="_x0000_t32" coordsize="21600,21600" o:spt="32" o:oned="t" path="m,l21600,21600e" filled="f">
            <v:path arrowok="t" fillok="f" o:connecttype="none"/>
            <o:lock v:ext="edit" shapetype="t"/>
          </v:shapetype>
          <v:shape id="AutoShape 16" o:spid="_x0000_s1026" type="#_x0000_t32" style="position:absolute;left:0;text-align:left;margin-left:9pt;margin-top:0;width:405pt;height:0;z-index:251660288" o:connectortype="straight"/>
        </w:pict>
      </w:r>
    </w:p>
    <w:p w:rsidR="00EB0D3C" w:rsidRPr="003A3ABD" w:rsidRDefault="003A3ABD" w:rsidP="005F5215">
      <w:pPr>
        <w:spacing w:beforeLines="50" w:afterLines="50" w:line="360" w:lineRule="auto"/>
        <w:jc w:val="center"/>
        <w:rPr>
          <w:rFonts w:ascii="宋体" w:hAnsi="宋体"/>
          <w:sz w:val="44"/>
          <w:szCs w:val="44"/>
        </w:rPr>
      </w:pPr>
      <w:r w:rsidRPr="003A3ABD">
        <w:rPr>
          <w:rFonts w:ascii="宋体" w:eastAsia="宋体" w:hAnsi="宋体" w:cs="宋体" w:hint="eastAsia"/>
          <w:kern w:val="0"/>
          <w:sz w:val="44"/>
          <w:szCs w:val="44"/>
        </w:rPr>
        <w:t>化工建设现场应急配置标准</w:t>
      </w:r>
    </w:p>
    <w:p w:rsidR="00EB0D3C" w:rsidRDefault="00EB0D3C" w:rsidP="005F5215">
      <w:pPr>
        <w:spacing w:beforeLines="50" w:afterLines="50" w:line="360" w:lineRule="auto"/>
        <w:jc w:val="center"/>
        <w:rPr>
          <w:rFonts w:ascii="宋体" w:eastAsia="宋体" w:hAnsi="宋体"/>
          <w:sz w:val="28"/>
          <w:szCs w:val="28"/>
        </w:rPr>
      </w:pPr>
      <w:r>
        <w:rPr>
          <w:rFonts w:ascii="宋体" w:hAnsi="宋体" w:hint="eastAsia"/>
          <w:sz w:val="28"/>
          <w:szCs w:val="28"/>
        </w:rPr>
        <w:t xml:space="preserve"> (征求意见稿)</w:t>
      </w: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p>
    <w:p w:rsidR="00EB0D3C" w:rsidRDefault="00EB0D3C" w:rsidP="005F5215">
      <w:pPr>
        <w:spacing w:beforeLines="50" w:afterLines="50" w:line="360" w:lineRule="auto"/>
        <w:jc w:val="center"/>
        <w:rPr>
          <w:rFonts w:ascii="宋体" w:hAnsi="宋体"/>
          <w:sz w:val="28"/>
          <w:szCs w:val="28"/>
        </w:rPr>
      </w:pPr>
      <w:r>
        <w:rPr>
          <w:sz w:val="28"/>
          <w:szCs w:val="28"/>
        </w:rPr>
        <w:t>2015-××-××</w:t>
      </w:r>
      <w:r>
        <w:rPr>
          <w:rFonts w:ascii="宋体" w:hAnsi="宋体" w:hint="eastAsia"/>
          <w:sz w:val="28"/>
          <w:szCs w:val="28"/>
        </w:rPr>
        <w:t xml:space="preserve">发布                   </w:t>
      </w:r>
      <w:r>
        <w:rPr>
          <w:sz w:val="28"/>
          <w:szCs w:val="28"/>
        </w:rPr>
        <w:t xml:space="preserve">  2015-××-××</w:t>
      </w:r>
      <w:r>
        <w:rPr>
          <w:rFonts w:ascii="宋体" w:hAnsi="宋体" w:hint="eastAsia"/>
          <w:sz w:val="28"/>
          <w:szCs w:val="28"/>
        </w:rPr>
        <w:t>实施</w:t>
      </w:r>
    </w:p>
    <w:p w:rsidR="00EB0D3C" w:rsidRDefault="002D654D" w:rsidP="005F5215">
      <w:pPr>
        <w:spacing w:beforeLines="50" w:afterLines="50" w:line="360" w:lineRule="auto"/>
        <w:jc w:val="center"/>
        <w:rPr>
          <w:rFonts w:ascii="宋体" w:hAnsi="宋体"/>
          <w:sz w:val="28"/>
          <w:szCs w:val="28"/>
        </w:rPr>
      </w:pPr>
      <w:r>
        <w:rPr>
          <w:rFonts w:ascii="宋体" w:hAnsi="宋体"/>
          <w:sz w:val="28"/>
          <w:szCs w:val="28"/>
        </w:rPr>
        <w:pict>
          <v:shape id="AutoShape 17" o:spid="_x0000_s1027" type="#_x0000_t32" style="position:absolute;left:0;text-align:left;margin-left:0;margin-top:7.8pt;width:405pt;height:0;z-index:251661312" o:connectortype="straight"/>
        </w:pict>
      </w:r>
    </w:p>
    <w:p w:rsidR="00EB0D3C" w:rsidRDefault="00EB0D3C" w:rsidP="005F5215">
      <w:pPr>
        <w:spacing w:beforeLines="50" w:afterLines="50" w:line="360" w:lineRule="auto"/>
        <w:jc w:val="center"/>
        <w:rPr>
          <w:rFonts w:ascii="宋体" w:hAnsi="宋体"/>
          <w:sz w:val="28"/>
          <w:szCs w:val="28"/>
        </w:rPr>
      </w:pPr>
      <w:r>
        <w:rPr>
          <w:rFonts w:ascii="宋体" w:hAnsi="宋体" w:hint="eastAsia"/>
          <w:sz w:val="28"/>
          <w:szCs w:val="28"/>
        </w:rPr>
        <w:t>中国工程建设标准化协会   发布</w:t>
      </w: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rPr>
          <w:rFonts w:asciiTheme="minorEastAsia" w:eastAsiaTheme="minorEastAsia" w:hAnsiTheme="minorEastAsia"/>
          <w:sz w:val="24"/>
          <w:szCs w:val="24"/>
        </w:rPr>
      </w:pPr>
    </w:p>
    <w:p w:rsidR="00EB0D3C" w:rsidRPr="00310C6C" w:rsidRDefault="00EB0D3C" w:rsidP="00EB0D3C">
      <w:pPr>
        <w:pStyle w:val="a4"/>
        <w:adjustRightInd w:val="0"/>
        <w:snapToGrid w:val="0"/>
        <w:spacing w:line="440" w:lineRule="atLeast"/>
        <w:rPr>
          <w:rFonts w:asciiTheme="minorEastAsia" w:eastAsiaTheme="minorEastAsia" w:hAnsiTheme="minorEastAsia"/>
          <w:b/>
          <w:sz w:val="24"/>
          <w:szCs w:val="24"/>
        </w:rPr>
      </w:pPr>
      <w:r w:rsidRPr="00310C6C">
        <w:rPr>
          <w:rFonts w:asciiTheme="minorEastAsia" w:eastAsiaTheme="minorEastAsia" w:hAnsiTheme="minorEastAsia" w:hint="eastAsia"/>
          <w:b/>
          <w:sz w:val="24"/>
          <w:szCs w:val="24"/>
        </w:rPr>
        <w:t>前      言</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为全面加强化工建设企业和化工建设施工现场应急管理，按照国家应急救援指挥中心、住建部及安监总局关于施工现场应急管理的要求，并参照国务院国资委中央企业应急管理相关文件，在进行大量调查研究的基础上，总结化工建设施工现场应急救援实践经验，编制本标准。</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1 本标准由中国化学工程集团公司提出。</w:t>
      </w:r>
    </w:p>
    <w:p w:rsidR="00EB0D3C" w:rsidRPr="00EB0D3C" w:rsidRDefault="00EB0D3C" w:rsidP="00EB0D3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2 本标准由中国工程建设标准化协会施工安全分会归口管理。</w:t>
      </w:r>
    </w:p>
    <w:p w:rsidR="00EB0D3C" w:rsidRPr="00EB0D3C" w:rsidRDefault="00EB0D3C" w:rsidP="00EB0D3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 本标准起草单位：</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EB0D3C">
        <w:rPr>
          <w:rFonts w:asciiTheme="minorEastAsia" w:eastAsiaTheme="minorEastAsia" w:hAnsiTheme="minorEastAsia" w:hint="eastAsia"/>
          <w:sz w:val="24"/>
          <w:szCs w:val="24"/>
        </w:rPr>
        <w:t xml:space="preserve">  主</w:t>
      </w:r>
      <w:r>
        <w:rPr>
          <w:rFonts w:asciiTheme="minorEastAsia" w:eastAsiaTheme="minorEastAsia" w:hAnsiTheme="minorEastAsia" w:hint="eastAsia"/>
          <w:sz w:val="24"/>
          <w:szCs w:val="24"/>
        </w:rPr>
        <w:t xml:space="preserve">  </w:t>
      </w:r>
      <w:r w:rsidRPr="00EB0D3C">
        <w:rPr>
          <w:rFonts w:asciiTheme="minorEastAsia" w:eastAsiaTheme="minorEastAsia" w:hAnsiTheme="minorEastAsia" w:hint="eastAsia"/>
          <w:sz w:val="24"/>
          <w:szCs w:val="24"/>
        </w:rPr>
        <w:t>编：中化二建集团有限公司</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EB0D3C">
        <w:rPr>
          <w:rFonts w:asciiTheme="minorEastAsia" w:eastAsiaTheme="minorEastAsia" w:hAnsiTheme="minorEastAsia" w:hint="eastAsia"/>
          <w:sz w:val="24"/>
          <w:szCs w:val="24"/>
        </w:rPr>
        <w:t xml:space="preserve"> </w:t>
      </w:r>
      <w:r w:rsidR="00323F21">
        <w:rPr>
          <w:rFonts w:asciiTheme="minorEastAsia" w:eastAsiaTheme="minorEastAsia" w:hAnsiTheme="minorEastAsia" w:hint="eastAsia"/>
          <w:sz w:val="24"/>
          <w:szCs w:val="24"/>
        </w:rPr>
        <w:t xml:space="preserve">        </w:t>
      </w:r>
      <w:r w:rsidRPr="00EB0D3C">
        <w:rPr>
          <w:rFonts w:asciiTheme="minorEastAsia" w:eastAsiaTheme="minorEastAsia" w:hAnsiTheme="minorEastAsia" w:hint="eastAsia"/>
          <w:sz w:val="24"/>
          <w:szCs w:val="24"/>
        </w:rPr>
        <w:t>博大环境集团有限公司</w:t>
      </w: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EB0D3C">
        <w:rPr>
          <w:rFonts w:asciiTheme="minorEastAsia" w:eastAsiaTheme="minorEastAsia" w:hAnsiTheme="minorEastAsia" w:hint="eastAsia"/>
          <w:sz w:val="24"/>
          <w:szCs w:val="24"/>
        </w:rPr>
        <w:t>中国化学工程第六建设有限公司</w:t>
      </w:r>
    </w:p>
    <w:p w:rsidR="00323F21" w:rsidRDefault="00323F21" w:rsidP="00323F21">
      <w:pPr>
        <w:pStyle w:val="a4"/>
        <w:adjustRightInd w:val="0"/>
        <w:snapToGrid w:val="0"/>
        <w:spacing w:line="440" w:lineRule="atLeast"/>
        <w:ind w:firstLineChars="400" w:firstLine="960"/>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参</w:t>
      </w:r>
      <w:r>
        <w:rPr>
          <w:rFonts w:asciiTheme="minorEastAsia" w:eastAsiaTheme="minorEastAsia" w:hAnsiTheme="minorEastAsia" w:hint="eastAsia"/>
          <w:sz w:val="24"/>
          <w:szCs w:val="24"/>
        </w:rPr>
        <w:t xml:space="preserve">  </w:t>
      </w:r>
      <w:r w:rsidRPr="00EB0D3C">
        <w:rPr>
          <w:rFonts w:asciiTheme="minorEastAsia" w:eastAsiaTheme="minorEastAsia" w:hAnsiTheme="minorEastAsia" w:hint="eastAsia"/>
          <w:sz w:val="24"/>
          <w:szCs w:val="24"/>
        </w:rPr>
        <w:t>编：</w:t>
      </w:r>
      <w:r>
        <w:rPr>
          <w:rFonts w:asciiTheme="minorEastAsia" w:eastAsiaTheme="minorEastAsia" w:hAnsiTheme="minorEastAsia" w:hint="eastAsia"/>
          <w:sz w:val="24"/>
          <w:szCs w:val="24"/>
        </w:rPr>
        <w:t>中国化学工程第七建设公司</w:t>
      </w:r>
    </w:p>
    <w:p w:rsidR="00323F21" w:rsidRPr="00323F21" w:rsidRDefault="00323F21"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4 本标准主要起草人：高日伟、梁红苗、郝天寿、</w:t>
      </w:r>
      <w:r>
        <w:rPr>
          <w:rFonts w:asciiTheme="minorEastAsia" w:eastAsiaTheme="minorEastAsia" w:hAnsiTheme="minorEastAsia" w:hint="eastAsia"/>
          <w:sz w:val="24"/>
          <w:szCs w:val="24"/>
        </w:rPr>
        <w:t>刘佑锟、韩志平、肖  慧</w:t>
      </w:r>
      <w:r w:rsidR="00323F21">
        <w:rPr>
          <w:rFonts w:asciiTheme="minorEastAsia" w:eastAsiaTheme="minorEastAsia" w:hAnsiTheme="minorEastAsia" w:hint="eastAsia"/>
          <w:sz w:val="24"/>
          <w:szCs w:val="24"/>
        </w:rPr>
        <w:t>、陈</w:t>
      </w:r>
      <w:proofErr w:type="gramStart"/>
      <w:r w:rsidR="00323F21">
        <w:rPr>
          <w:rFonts w:asciiTheme="minorEastAsia" w:eastAsiaTheme="minorEastAsia" w:hAnsiTheme="minorEastAsia" w:hint="eastAsia"/>
          <w:sz w:val="24"/>
          <w:szCs w:val="24"/>
        </w:rPr>
        <w:t>馗</w:t>
      </w:r>
      <w:proofErr w:type="gramEnd"/>
      <w:r w:rsidR="00323F21">
        <w:rPr>
          <w:rFonts w:asciiTheme="minorEastAsia" w:eastAsiaTheme="minorEastAsia" w:hAnsiTheme="minorEastAsia" w:hint="eastAsia"/>
          <w:sz w:val="24"/>
          <w:szCs w:val="24"/>
        </w:rPr>
        <w:t>、宁显芬</w:t>
      </w:r>
    </w:p>
    <w:p w:rsidR="00EB0D3C" w:rsidRPr="00EB0D3C" w:rsidRDefault="00EB0D3C" w:rsidP="00EB0D3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5 本标准首次发布。</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310C6C" w:rsidRDefault="00310C6C" w:rsidP="00310C6C">
      <w:pPr>
        <w:pStyle w:val="a4"/>
        <w:adjustRightInd w:val="0"/>
        <w:snapToGrid w:val="0"/>
        <w:spacing w:line="440" w:lineRule="atLeast"/>
        <w:rPr>
          <w:rFonts w:asciiTheme="minorEastAsia" w:eastAsiaTheme="minorEastAsia" w:hAnsiTheme="minorEastAsia"/>
          <w:b/>
          <w:sz w:val="24"/>
          <w:szCs w:val="24"/>
        </w:rPr>
      </w:pPr>
    </w:p>
    <w:p w:rsidR="00EB0D3C" w:rsidRPr="00310C6C" w:rsidRDefault="00EB0D3C" w:rsidP="00310C6C">
      <w:pPr>
        <w:pStyle w:val="a4"/>
        <w:adjustRightInd w:val="0"/>
        <w:snapToGrid w:val="0"/>
        <w:spacing w:line="440" w:lineRule="atLeast"/>
        <w:rPr>
          <w:rFonts w:asciiTheme="minorEastAsia" w:eastAsiaTheme="minorEastAsia" w:hAnsiTheme="minorEastAsia"/>
          <w:b/>
          <w:sz w:val="24"/>
          <w:szCs w:val="24"/>
        </w:rPr>
      </w:pPr>
      <w:r w:rsidRPr="00310C6C">
        <w:rPr>
          <w:rFonts w:asciiTheme="minorEastAsia" w:eastAsiaTheme="minorEastAsia" w:hAnsiTheme="minorEastAsia" w:hint="eastAsia"/>
          <w:b/>
          <w:sz w:val="24"/>
          <w:szCs w:val="24"/>
        </w:rPr>
        <w:t xml:space="preserve">目  </w:t>
      </w:r>
      <w:r w:rsidR="00310C6C">
        <w:rPr>
          <w:rFonts w:asciiTheme="minorEastAsia" w:eastAsiaTheme="minorEastAsia" w:hAnsiTheme="minorEastAsia" w:hint="eastAsia"/>
          <w:b/>
          <w:sz w:val="24"/>
          <w:szCs w:val="24"/>
        </w:rPr>
        <w:t xml:space="preserve">  </w:t>
      </w:r>
      <w:r w:rsidRPr="00310C6C">
        <w:rPr>
          <w:rFonts w:asciiTheme="minorEastAsia" w:eastAsiaTheme="minorEastAsia" w:hAnsiTheme="minorEastAsia" w:hint="eastAsia"/>
          <w:b/>
          <w:sz w:val="24"/>
          <w:szCs w:val="24"/>
        </w:rPr>
        <w:t>次</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1 总   则</w:t>
      </w:r>
      <w:r w:rsidR="00310C6C">
        <w:rPr>
          <w:rFonts w:asciiTheme="minorEastAsia" w:eastAsiaTheme="minorEastAsia" w:hAnsiTheme="minorEastAsia" w:hint="eastAsia"/>
          <w:sz w:val="24"/>
          <w:szCs w:val="24"/>
        </w:rPr>
        <w:t xml:space="preserve"> </w:t>
      </w:r>
      <w:r w:rsidR="00310C6C" w:rsidRPr="005F5215">
        <w:rPr>
          <w:rFonts w:asciiTheme="minorEastAsia" w:eastAsiaTheme="minorEastAsia" w:hAnsiTheme="minorEastAsia" w:hint="eastAsia"/>
          <w:sz w:val="24"/>
          <w:szCs w:val="24"/>
        </w:rPr>
        <w:t>……</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1</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2 术   语</w:t>
      </w:r>
      <w:r w:rsidRPr="005F5215">
        <w:rPr>
          <w:rFonts w:asciiTheme="minorEastAsia" w:eastAsiaTheme="minorEastAsia" w:hAnsiTheme="minorEastAsia" w:hint="eastAsia"/>
          <w:sz w:val="24"/>
          <w:szCs w:val="24"/>
        </w:rPr>
        <w:tab/>
      </w:r>
      <w:r w:rsidR="00310C6C" w:rsidRPr="005F5215">
        <w:rPr>
          <w:rFonts w:asciiTheme="minorEastAsia" w:eastAsiaTheme="minorEastAsia" w:hAnsiTheme="minorEastAsia" w:hint="eastAsia"/>
          <w:sz w:val="24"/>
          <w:szCs w:val="24"/>
        </w:rPr>
        <w:t>……</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1</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3 内容要求</w:t>
      </w:r>
      <w:r w:rsidR="00310C6C" w:rsidRPr="005F5215">
        <w:rPr>
          <w:rFonts w:asciiTheme="minorEastAsia" w:eastAsiaTheme="minorEastAsia" w:hAnsiTheme="minorEastAsia" w:hint="eastAsia"/>
          <w:sz w:val="24"/>
          <w:szCs w:val="24"/>
        </w:rPr>
        <w:t>……</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1</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3.1 配置原则与要求</w:t>
      </w:r>
      <w:r w:rsidRPr="005F5215">
        <w:rPr>
          <w:rFonts w:asciiTheme="minorEastAsia" w:eastAsiaTheme="minorEastAsia" w:hAnsiTheme="minorEastAsia" w:hint="eastAsia"/>
          <w:sz w:val="24"/>
          <w:szCs w:val="24"/>
        </w:rPr>
        <w:tab/>
      </w:r>
      <w:r w:rsidR="00310C6C" w:rsidRPr="005F5215">
        <w:rPr>
          <w:rFonts w:asciiTheme="minorEastAsia" w:eastAsiaTheme="minorEastAsia" w:hAnsiTheme="minorEastAsia" w:hint="eastAsia"/>
          <w:sz w:val="24"/>
          <w:szCs w:val="24"/>
        </w:rPr>
        <w:t>……</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1</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3.2 安全生产费与应急保障资金的提取</w:t>
      </w:r>
      <w:r w:rsidRPr="005F5215">
        <w:rPr>
          <w:rFonts w:asciiTheme="minorEastAsia" w:eastAsiaTheme="minorEastAsia" w:hAnsiTheme="minorEastAsia" w:hint="eastAsia"/>
          <w:sz w:val="24"/>
          <w:szCs w:val="24"/>
        </w:rPr>
        <w:tab/>
      </w:r>
      <w:r w:rsidR="00310C6C" w:rsidRPr="005F5215">
        <w:rPr>
          <w:rFonts w:asciiTheme="minorEastAsia" w:eastAsiaTheme="minorEastAsia" w:hAnsiTheme="minorEastAsia" w:hint="eastAsia"/>
          <w:sz w:val="24"/>
          <w:szCs w:val="24"/>
        </w:rPr>
        <w:t>……</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2</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3.3 应急管理等级及要求</w:t>
      </w:r>
      <w:r w:rsidRPr="005F5215">
        <w:rPr>
          <w:rFonts w:asciiTheme="minorEastAsia" w:eastAsiaTheme="minorEastAsia" w:hAnsiTheme="minorEastAsia" w:hint="eastAsia"/>
          <w:sz w:val="24"/>
          <w:szCs w:val="24"/>
        </w:rPr>
        <w:tab/>
      </w:r>
      <w:r w:rsidR="00310C6C" w:rsidRPr="005F5215">
        <w:rPr>
          <w:rFonts w:asciiTheme="minorEastAsia" w:eastAsiaTheme="minorEastAsia" w:hAnsiTheme="minorEastAsia" w:hint="eastAsia"/>
          <w:sz w:val="24"/>
          <w:szCs w:val="24"/>
        </w:rPr>
        <w:t>……</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2</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3.4 应急物资器材配置要求</w:t>
      </w:r>
      <w:r w:rsidR="00310C6C" w:rsidRPr="005F5215">
        <w:rPr>
          <w:rFonts w:asciiTheme="minorEastAsia" w:eastAsiaTheme="minorEastAsia" w:hAnsiTheme="minorEastAsia" w:hint="eastAsia"/>
          <w:sz w:val="24"/>
          <w:szCs w:val="24"/>
        </w:rPr>
        <w:t xml:space="preserve"> ……</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4</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3.5 应急物资综合管理</w:t>
      </w:r>
      <w:r w:rsidR="00310C6C" w:rsidRPr="005F5215">
        <w:rPr>
          <w:rFonts w:asciiTheme="minorEastAsia" w:eastAsiaTheme="minorEastAsia" w:hAnsiTheme="minorEastAsia" w:hint="eastAsia"/>
          <w:sz w:val="24"/>
          <w:szCs w:val="24"/>
        </w:rPr>
        <w:t xml:space="preserve">   ……</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w:t>
      </w:r>
      <w:r w:rsidR="004148E9" w:rsidRPr="005F5215">
        <w:rPr>
          <w:rFonts w:asciiTheme="minorEastAsia" w:eastAsiaTheme="minorEastAsia" w:hAnsiTheme="minorEastAsia" w:hint="eastAsia"/>
          <w:sz w:val="24"/>
          <w:szCs w:val="24"/>
        </w:rPr>
        <w:t xml:space="preserve"> 8</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3.6 应急管理配置标准</w:t>
      </w:r>
      <w:r w:rsidR="00310C6C" w:rsidRPr="005F5215">
        <w:rPr>
          <w:rFonts w:asciiTheme="minorEastAsia" w:eastAsiaTheme="minorEastAsia" w:hAnsiTheme="minorEastAsia" w:hint="eastAsia"/>
          <w:sz w:val="24"/>
          <w:szCs w:val="24"/>
        </w:rPr>
        <w:t xml:space="preserve"> </w:t>
      </w:r>
      <w:r w:rsidRPr="005F5215">
        <w:rPr>
          <w:rFonts w:asciiTheme="minorEastAsia" w:eastAsiaTheme="minorEastAsia" w:hAnsiTheme="minorEastAsia" w:hint="eastAsia"/>
          <w:sz w:val="24"/>
          <w:szCs w:val="24"/>
        </w:rPr>
        <w:tab/>
      </w:r>
      <w:r w:rsidR="00310C6C" w:rsidRPr="005F5215">
        <w:rPr>
          <w:rFonts w:asciiTheme="minorEastAsia" w:eastAsiaTheme="minorEastAsia" w:hAnsiTheme="minorEastAsia" w:hint="eastAsia"/>
          <w:sz w:val="24"/>
          <w:szCs w:val="24"/>
        </w:rPr>
        <w:t>……</w:t>
      </w:r>
      <w:proofErr w:type="gramStart"/>
      <w:r w:rsidR="00310C6C" w:rsidRPr="005F5215">
        <w:rPr>
          <w:rFonts w:asciiTheme="minorEastAsia" w:eastAsiaTheme="minorEastAsia" w:hAnsiTheme="minorEastAsia" w:hint="eastAsia"/>
          <w:sz w:val="24"/>
          <w:szCs w:val="24"/>
        </w:rPr>
        <w:t>…………………………………………</w:t>
      </w:r>
      <w:proofErr w:type="gramEnd"/>
      <w:r w:rsidR="004148E9" w:rsidRPr="005F5215">
        <w:rPr>
          <w:rFonts w:asciiTheme="minorEastAsia" w:eastAsiaTheme="minorEastAsia" w:hAnsiTheme="minorEastAsia" w:hint="eastAsia"/>
          <w:sz w:val="24"/>
          <w:szCs w:val="24"/>
        </w:rPr>
        <w:t xml:space="preserve"> </w:t>
      </w:r>
      <w:r w:rsidR="00310C6C" w:rsidRPr="005F5215">
        <w:rPr>
          <w:rFonts w:asciiTheme="minorEastAsia" w:eastAsiaTheme="minorEastAsia" w:hAnsiTheme="minorEastAsia" w:hint="eastAsia"/>
          <w:sz w:val="24"/>
          <w:szCs w:val="24"/>
        </w:rPr>
        <w:t xml:space="preserve"> </w:t>
      </w:r>
      <w:r w:rsidR="004148E9" w:rsidRPr="005F5215">
        <w:rPr>
          <w:rFonts w:asciiTheme="minorEastAsia" w:eastAsiaTheme="minorEastAsia" w:hAnsiTheme="minorEastAsia" w:hint="eastAsia"/>
          <w:sz w:val="24"/>
          <w:szCs w:val="24"/>
        </w:rPr>
        <w:t>9</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4 附    表</w:t>
      </w:r>
      <w:r w:rsidR="00310C6C" w:rsidRPr="005F5215">
        <w:rPr>
          <w:rFonts w:asciiTheme="minorEastAsia" w:eastAsiaTheme="minorEastAsia" w:hAnsiTheme="minorEastAsia" w:hint="eastAsia"/>
          <w:sz w:val="24"/>
          <w:szCs w:val="24"/>
        </w:rPr>
        <w:t xml:space="preserve">  ……</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w:t>
      </w:r>
      <w:r w:rsidR="004148E9" w:rsidRPr="005F5215">
        <w:rPr>
          <w:rFonts w:asciiTheme="minorEastAsia" w:eastAsiaTheme="minorEastAsia" w:hAnsiTheme="minorEastAsia" w:hint="eastAsia"/>
          <w:sz w:val="24"/>
          <w:szCs w:val="24"/>
        </w:rPr>
        <w:t>10</w:t>
      </w:r>
    </w:p>
    <w:p w:rsidR="00EB0D3C" w:rsidRPr="005F5215" w:rsidRDefault="00EB0D3C" w:rsidP="00310C6C">
      <w:pPr>
        <w:pStyle w:val="a4"/>
        <w:adjustRightInd w:val="0"/>
        <w:snapToGrid w:val="0"/>
        <w:spacing w:line="440" w:lineRule="atLeast"/>
        <w:ind w:firstLineChars="200" w:firstLine="480"/>
        <w:jc w:val="left"/>
        <w:rPr>
          <w:rFonts w:asciiTheme="minorEastAsia" w:eastAsiaTheme="minorEastAsia" w:hAnsiTheme="minorEastAsia" w:hint="eastAsia"/>
          <w:sz w:val="24"/>
          <w:szCs w:val="24"/>
        </w:rPr>
      </w:pPr>
      <w:r w:rsidRPr="005F5215">
        <w:rPr>
          <w:rFonts w:asciiTheme="minorEastAsia" w:eastAsiaTheme="minorEastAsia" w:hAnsiTheme="minorEastAsia" w:hint="eastAsia"/>
          <w:sz w:val="24"/>
          <w:szCs w:val="24"/>
        </w:rPr>
        <w:t>5 附    录</w:t>
      </w:r>
      <w:r w:rsidR="00310C6C" w:rsidRPr="005F5215">
        <w:rPr>
          <w:rFonts w:asciiTheme="minorEastAsia" w:eastAsiaTheme="minorEastAsia" w:hAnsiTheme="minorEastAsia" w:hint="eastAsia"/>
          <w:sz w:val="24"/>
          <w:szCs w:val="24"/>
        </w:rPr>
        <w:t xml:space="preserve">  ……</w:t>
      </w:r>
      <w:proofErr w:type="gramStart"/>
      <w:r w:rsidR="00310C6C" w:rsidRPr="005F5215">
        <w:rPr>
          <w:rFonts w:asciiTheme="minorEastAsia" w:eastAsiaTheme="minorEastAsia" w:hAnsiTheme="minorEastAsia" w:hint="eastAsia"/>
          <w:sz w:val="24"/>
          <w:szCs w:val="24"/>
        </w:rPr>
        <w:t>…………………………………………………………</w:t>
      </w:r>
      <w:proofErr w:type="gramEnd"/>
      <w:r w:rsidR="00310C6C" w:rsidRPr="005F5215">
        <w:rPr>
          <w:rFonts w:asciiTheme="minorEastAsia" w:eastAsiaTheme="minorEastAsia" w:hAnsiTheme="minorEastAsia" w:hint="eastAsia"/>
          <w:sz w:val="24"/>
          <w:szCs w:val="24"/>
        </w:rPr>
        <w:t xml:space="preserve"> </w:t>
      </w:r>
      <w:r w:rsidR="005F5215">
        <w:rPr>
          <w:rFonts w:asciiTheme="minorEastAsia" w:eastAsiaTheme="minorEastAsia" w:hAnsiTheme="minorEastAsia" w:hint="eastAsia"/>
          <w:sz w:val="24"/>
          <w:szCs w:val="24"/>
        </w:rPr>
        <w:t xml:space="preserve"> </w:t>
      </w:r>
      <w:r w:rsidR="00310C6C" w:rsidRPr="005F5215">
        <w:rPr>
          <w:rFonts w:asciiTheme="minorEastAsia" w:eastAsiaTheme="minorEastAsia" w:hAnsiTheme="minorEastAsia" w:hint="eastAsia"/>
          <w:sz w:val="24"/>
          <w:szCs w:val="24"/>
        </w:rPr>
        <w:t>1</w:t>
      </w:r>
      <w:r w:rsidR="004148E9" w:rsidRPr="005F5215">
        <w:rPr>
          <w:rFonts w:asciiTheme="minorEastAsia" w:eastAsiaTheme="minorEastAsia" w:hAnsiTheme="minorEastAsia" w:hint="eastAsia"/>
          <w:sz w:val="24"/>
          <w:szCs w:val="24"/>
        </w:rPr>
        <w:t>1</w:t>
      </w:r>
    </w:p>
    <w:p w:rsidR="005F5215" w:rsidRPr="005F5215" w:rsidRDefault="005F5215" w:rsidP="005F5215">
      <w:pPr>
        <w:pStyle w:val="a4"/>
        <w:adjustRightInd w:val="0"/>
        <w:snapToGrid w:val="0"/>
        <w:spacing w:line="440" w:lineRule="atLeast"/>
        <w:ind w:firstLineChars="200" w:firstLine="480"/>
        <w:jc w:val="left"/>
        <w:rPr>
          <w:rFonts w:asciiTheme="minorEastAsia" w:eastAsiaTheme="minorEastAsia" w:hAnsiTheme="minorEastAsia"/>
          <w:sz w:val="24"/>
          <w:szCs w:val="24"/>
        </w:rPr>
      </w:pPr>
      <w:r w:rsidRPr="005F5215">
        <w:rPr>
          <w:rFonts w:asciiTheme="minorEastAsia" w:eastAsiaTheme="minorEastAsia" w:hAnsiTheme="minorEastAsia" w:hint="eastAsia"/>
          <w:sz w:val="24"/>
        </w:rPr>
        <w:t xml:space="preserve">6本标准用词说明 </w:t>
      </w:r>
      <w:r w:rsidRPr="005F5215">
        <w:rPr>
          <w:rFonts w:asciiTheme="minorEastAsia" w:eastAsiaTheme="minorEastAsia" w:hAnsiTheme="minorEastAsia" w:hint="eastAsia"/>
          <w:sz w:val="24"/>
          <w:szCs w:val="24"/>
        </w:rPr>
        <w:t>……</w:t>
      </w:r>
      <w:proofErr w:type="gramStart"/>
      <w:r w:rsidRPr="005F5215">
        <w:rPr>
          <w:rFonts w:asciiTheme="minorEastAsia" w:eastAsiaTheme="minorEastAsia" w:hAnsiTheme="minorEastAsia" w:hint="eastAsia"/>
          <w:sz w:val="24"/>
          <w:szCs w:val="24"/>
        </w:rPr>
        <w:t>……………………………………………………</w:t>
      </w:r>
      <w:proofErr w:type="gramEnd"/>
      <w:r w:rsidRPr="005F521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5F5215">
        <w:rPr>
          <w:rFonts w:asciiTheme="minorEastAsia" w:eastAsiaTheme="minorEastAsia" w:hAnsiTheme="minorEastAsia" w:hint="eastAsia"/>
          <w:sz w:val="24"/>
          <w:szCs w:val="24"/>
        </w:rPr>
        <w:t>11</w:t>
      </w:r>
    </w:p>
    <w:p w:rsidR="00EB0D3C" w:rsidRPr="005F5215"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sz w:val="24"/>
          <w:szCs w:val="24"/>
        </w:rPr>
        <w:t xml:space="preserve"> </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1D0581" w:rsidRDefault="001D0581" w:rsidP="00EB0D3C">
      <w:pPr>
        <w:pStyle w:val="a4"/>
        <w:adjustRightInd w:val="0"/>
        <w:snapToGrid w:val="0"/>
        <w:spacing w:line="440" w:lineRule="atLeast"/>
        <w:rPr>
          <w:rFonts w:asciiTheme="minorEastAsia" w:eastAsiaTheme="minorEastAsia" w:hAnsiTheme="minorEastAsia" w:hint="eastAsia"/>
          <w:b/>
          <w:sz w:val="24"/>
          <w:szCs w:val="24"/>
        </w:rPr>
      </w:pPr>
    </w:p>
    <w:p w:rsidR="00EB0D3C" w:rsidRPr="00EB0D3C" w:rsidRDefault="00EB0D3C" w:rsidP="00EB0D3C">
      <w:pPr>
        <w:pStyle w:val="a4"/>
        <w:adjustRightInd w:val="0"/>
        <w:snapToGrid w:val="0"/>
        <w:spacing w:line="440" w:lineRule="atLeast"/>
        <w:rPr>
          <w:rFonts w:asciiTheme="minorEastAsia" w:eastAsiaTheme="minorEastAsia" w:hAnsiTheme="minorEastAsia"/>
          <w:b/>
          <w:sz w:val="24"/>
          <w:szCs w:val="24"/>
        </w:rPr>
      </w:pPr>
      <w:r w:rsidRPr="00EB0D3C">
        <w:rPr>
          <w:rFonts w:asciiTheme="minorEastAsia" w:eastAsiaTheme="minorEastAsia" w:hAnsiTheme="minorEastAsia" w:hint="eastAsia"/>
          <w:b/>
          <w:sz w:val="24"/>
          <w:szCs w:val="24"/>
        </w:rPr>
        <w:t>1 总   则</w:t>
      </w:r>
    </w:p>
    <w:p w:rsidR="00EB0D3C" w:rsidRPr="00EB0D3C" w:rsidRDefault="00EB0D3C" w:rsidP="00EB0D3C">
      <w:pPr>
        <w:pStyle w:val="a4"/>
        <w:adjustRightInd w:val="0"/>
        <w:snapToGrid w:val="0"/>
        <w:spacing w:line="440" w:lineRule="atLeas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1.0.1 为了提高化工建设施工现场应急管理水平，促进施工现场安全管理，推进施工现场安全管理标准化、规范化、科学化，依据GB1.6系列规范和《工程建设标准编制指南》特制定本标准。</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1.0.2 </w:t>
      </w:r>
      <w:r w:rsidR="00323F21">
        <w:rPr>
          <w:rFonts w:asciiTheme="minorEastAsia" w:eastAsiaTheme="minorEastAsia" w:hAnsiTheme="minorEastAsia" w:hint="eastAsia"/>
          <w:sz w:val="24"/>
          <w:szCs w:val="24"/>
        </w:rPr>
        <w:t>本标准适用于</w:t>
      </w:r>
      <w:r w:rsidRPr="00EB0D3C">
        <w:rPr>
          <w:rFonts w:asciiTheme="minorEastAsia" w:eastAsiaTheme="minorEastAsia" w:hAnsiTheme="minorEastAsia" w:hint="eastAsia"/>
          <w:sz w:val="24"/>
          <w:szCs w:val="24"/>
        </w:rPr>
        <w:t>化工建设及一般环保工程</w:t>
      </w:r>
      <w:r w:rsidR="00323F21">
        <w:rPr>
          <w:rFonts w:asciiTheme="minorEastAsia" w:eastAsiaTheme="minorEastAsia" w:hAnsiTheme="minorEastAsia" w:hint="eastAsia"/>
          <w:sz w:val="24"/>
          <w:szCs w:val="24"/>
        </w:rPr>
        <w:t>施工建设期间</w:t>
      </w:r>
      <w:r w:rsidRPr="00EB0D3C">
        <w:rPr>
          <w:rFonts w:asciiTheme="minorEastAsia" w:eastAsiaTheme="minorEastAsia" w:hAnsiTheme="minorEastAsia" w:hint="eastAsia"/>
          <w:sz w:val="24"/>
          <w:szCs w:val="24"/>
        </w:rPr>
        <w:t>应急管理及资源配置工作，标准提出了对施工应急管理及物资配置的原则和要求。</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1.0.3 本标准从应急保障资金提取、应急管理等级要求和应急物资器材配置要求三个方面，对应急管理配置进行了说明。</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1.0.4 化工建设及一般环保工程施工现场应急管理与配置，除应执行本标准外，尚应符合国家现行有关标准的规定。</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rPr>
          <w:rFonts w:asciiTheme="minorEastAsia" w:eastAsiaTheme="minorEastAsia" w:hAnsiTheme="minorEastAsia"/>
          <w:b/>
          <w:sz w:val="24"/>
          <w:szCs w:val="24"/>
        </w:rPr>
      </w:pPr>
      <w:r w:rsidRPr="00EB0D3C">
        <w:rPr>
          <w:rFonts w:asciiTheme="minorEastAsia" w:eastAsiaTheme="minorEastAsia" w:hAnsiTheme="minorEastAsia" w:hint="eastAsia"/>
          <w:b/>
          <w:sz w:val="24"/>
          <w:szCs w:val="24"/>
        </w:rPr>
        <w:t>2 术   语</w:t>
      </w:r>
    </w:p>
    <w:p w:rsidR="00EB0D3C" w:rsidRPr="00EB0D3C" w:rsidRDefault="00EB0D3C" w:rsidP="00EB0D3C">
      <w:pPr>
        <w:pStyle w:val="a4"/>
        <w:adjustRightInd w:val="0"/>
        <w:snapToGrid w:val="0"/>
        <w:spacing w:line="440" w:lineRule="atLeas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2.0.1 化工建设  Chemical Industry Construction</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指从事化学品生产设施建设从基础、构筑物、设备、管道、线缆、电气仪表施工，直到试车投产投运交验竣工的建设过程。</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2.0.2 应急响应  Emergency Response</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根据事先制定的应急预案，在事故、灾难等突发紧急事件预警期内或发生后，为最大限度地降低伤亡、损失、影响等，而采取的一系列行动。</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2.0.3 应急救援  Emergency Rescue</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在应急响应过程中，为消除、减少事故危害，防止事故扩大或恶化，最大限度地降低其可能造成的影响而采取的措施。</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2.0.4 应急物资  Emergency Supplies</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根据应急预案而事先配备的用于处置事故、灾害等突发紧急事件的物资与器材，包含：个体防护、警戒、通信、</w:t>
      </w:r>
      <w:proofErr w:type="gramStart"/>
      <w:r w:rsidRPr="00EB0D3C">
        <w:rPr>
          <w:rFonts w:asciiTheme="minorEastAsia" w:eastAsiaTheme="minorEastAsia" w:hAnsiTheme="minorEastAsia" w:hint="eastAsia"/>
          <w:sz w:val="24"/>
          <w:szCs w:val="24"/>
        </w:rPr>
        <w:t>侦</w:t>
      </w:r>
      <w:proofErr w:type="gramEnd"/>
      <w:r w:rsidRPr="00EB0D3C">
        <w:rPr>
          <w:rFonts w:asciiTheme="minorEastAsia" w:eastAsiaTheme="minorEastAsia" w:hAnsiTheme="minorEastAsia" w:hint="eastAsia"/>
          <w:sz w:val="24"/>
          <w:szCs w:val="24"/>
        </w:rPr>
        <w:t>检、通风、洗消、破拆、照明、灭火、救生、医疗、运输等方面的物资。</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rPr>
          <w:rFonts w:asciiTheme="minorEastAsia" w:eastAsiaTheme="minorEastAsia" w:hAnsiTheme="minorEastAsia"/>
          <w:b/>
          <w:sz w:val="24"/>
          <w:szCs w:val="24"/>
        </w:rPr>
      </w:pPr>
      <w:r w:rsidRPr="00EB0D3C">
        <w:rPr>
          <w:rFonts w:asciiTheme="minorEastAsia" w:eastAsiaTheme="minorEastAsia" w:hAnsiTheme="minorEastAsia" w:hint="eastAsia"/>
          <w:b/>
          <w:sz w:val="24"/>
          <w:szCs w:val="24"/>
        </w:rPr>
        <w:t>3 内容要求</w:t>
      </w:r>
    </w:p>
    <w:p w:rsidR="00EB0D3C" w:rsidRPr="00EB0D3C" w:rsidRDefault="00EB0D3C" w:rsidP="00EB0D3C">
      <w:pPr>
        <w:pStyle w:val="a4"/>
        <w:adjustRightInd w:val="0"/>
        <w:snapToGrid w:val="0"/>
        <w:spacing w:line="440" w:lineRule="atLeast"/>
        <w:rPr>
          <w:rFonts w:asciiTheme="minorEastAsia" w:eastAsiaTheme="minorEastAsia" w:hAnsiTheme="minorEastAsia"/>
          <w:b/>
          <w:sz w:val="24"/>
          <w:szCs w:val="24"/>
        </w:rPr>
      </w:pPr>
      <w:r w:rsidRPr="00EB0D3C">
        <w:rPr>
          <w:rFonts w:asciiTheme="minorEastAsia" w:eastAsiaTheme="minorEastAsia" w:hAnsiTheme="minorEastAsia" w:hint="eastAsia"/>
          <w:b/>
          <w:sz w:val="24"/>
          <w:szCs w:val="24"/>
        </w:rPr>
        <w:t>3.1 配置原则与要求</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lastRenderedPageBreak/>
        <w:t>3.1.1 应急物资的配置应符合本项目的规模、特点和危险当量的处置需求，并依照应急预案和风险评价做到全面有效、经济可靠。</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3.1.2 应急物资的配置应符合应急处置使用中的有效性、实用性、安全性，以及本单位实际需求的原则。</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3.1.3 应急物资的配置，应既能满本单位施工现场应急处置的使用，又能满足应急救援队伍应急救援的使用。</w:t>
      </w: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3.1.4 应急物资应符合国家法律法规要求，并符合有国家标准或行业标准的要求；无相关标准和要求的物资器材要通过国家相关法定检验机构的检验。</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rPr>
          <w:rFonts w:asciiTheme="minorEastAsia" w:eastAsiaTheme="minorEastAsia" w:hAnsiTheme="minorEastAsia"/>
          <w:b/>
          <w:sz w:val="24"/>
          <w:szCs w:val="24"/>
        </w:rPr>
      </w:pPr>
      <w:r w:rsidRPr="00EB0D3C">
        <w:rPr>
          <w:rFonts w:asciiTheme="minorEastAsia" w:eastAsiaTheme="minorEastAsia" w:hAnsiTheme="minorEastAsia" w:hint="eastAsia"/>
          <w:b/>
          <w:sz w:val="24"/>
          <w:szCs w:val="24"/>
        </w:rPr>
        <w:t>3.2 安全生产与应急保障资金的提取</w:t>
      </w:r>
    </w:p>
    <w:p w:rsidR="00EB0D3C" w:rsidRPr="00EB0D3C" w:rsidRDefault="00EB0D3C" w:rsidP="00EB0D3C">
      <w:pPr>
        <w:pStyle w:val="a4"/>
        <w:adjustRightInd w:val="0"/>
        <w:snapToGrid w:val="0"/>
        <w:spacing w:line="440" w:lineRule="atLeast"/>
        <w:rPr>
          <w:rFonts w:asciiTheme="minorEastAsia" w:eastAsiaTheme="minorEastAsia" w:hAnsiTheme="minorEastAsia"/>
          <w:b/>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3.2.1 建筑企业以建筑安装工程造价为计提依据，矿山工程为2.5%、房屋建筑工程、水利水电工程、电力工程、铁路工程、城市轨道交通工程为2.0%；市政公用工程、冶炼工程、机电安装工程、化工石油工程、港口与航道工程、公路工程、通信工程为1.5%。</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3.2.2 建筑施工企业提取的安全费用列入工程造价，在竞标时，不得删减。国家对基本建设投资概算另有规定的，从其规定。</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3.2.3 各地区政府已制定下发企业安全费用提取使用办法的,其提取标准如果低于《企业安全生产费用提取和使用管理办法》规定的,应当按照标准进行调整；如果高于本规定的标准,按照原标准执行。</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3.2.4 安全生产费用中，除一般性安全管理和投入项目费用外，还必须设置专项的应急保障资金。</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3.2.5 应急保障资金必须满足化工建设及一般建筑施工中应急管理的需要。</w:t>
      </w: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3.2.6 应急保障资金可以根据具体项目的建设特点安排安全生产资金中应急保障资金所占的比例，应急保障资金在</w:t>
      </w:r>
      <w:r w:rsidR="00323F21">
        <w:rPr>
          <w:rFonts w:asciiTheme="minorEastAsia" w:eastAsiaTheme="minorEastAsia" w:hAnsiTheme="minorEastAsia" w:hint="eastAsia"/>
          <w:sz w:val="24"/>
          <w:szCs w:val="24"/>
        </w:rPr>
        <w:t>施工现场</w:t>
      </w:r>
      <w:r w:rsidRPr="00EB0D3C">
        <w:rPr>
          <w:rFonts w:asciiTheme="minorEastAsia" w:eastAsiaTheme="minorEastAsia" w:hAnsiTheme="minorEastAsia" w:hint="eastAsia"/>
          <w:sz w:val="24"/>
          <w:szCs w:val="24"/>
        </w:rPr>
        <w:t>安全生产资金的比例中最高不应超过</w:t>
      </w:r>
      <w:r w:rsidR="00323F21">
        <w:rPr>
          <w:rFonts w:asciiTheme="minorEastAsia" w:eastAsiaTheme="minorEastAsia" w:hAnsiTheme="minorEastAsia" w:hint="eastAsia"/>
          <w:sz w:val="24"/>
          <w:szCs w:val="24"/>
        </w:rPr>
        <w:t>4</w:t>
      </w:r>
      <w:r w:rsidRPr="00EB0D3C">
        <w:rPr>
          <w:rFonts w:asciiTheme="minorEastAsia" w:eastAsiaTheme="minorEastAsia" w:hAnsiTheme="minorEastAsia" w:hint="eastAsia"/>
          <w:sz w:val="24"/>
          <w:szCs w:val="24"/>
        </w:rPr>
        <w:t>0%，应综合项目工程安全生产费用总投入和安全风险当量两方面因素来分配应急保障资金。</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rPr>
          <w:rFonts w:asciiTheme="minorEastAsia" w:eastAsiaTheme="minorEastAsia" w:hAnsiTheme="minorEastAsia"/>
          <w:b/>
          <w:sz w:val="24"/>
          <w:szCs w:val="24"/>
        </w:rPr>
      </w:pPr>
      <w:r w:rsidRPr="00EB0D3C">
        <w:rPr>
          <w:rFonts w:asciiTheme="minorEastAsia" w:eastAsiaTheme="minorEastAsia" w:hAnsiTheme="minorEastAsia" w:hint="eastAsia"/>
          <w:b/>
          <w:sz w:val="24"/>
          <w:szCs w:val="24"/>
        </w:rPr>
        <w:t>3.3 应急管理等级及要求</w:t>
      </w:r>
    </w:p>
    <w:p w:rsidR="00EB0D3C" w:rsidRPr="00EB0D3C" w:rsidRDefault="00EB0D3C" w:rsidP="00EB0D3C">
      <w:pPr>
        <w:pStyle w:val="a4"/>
        <w:adjustRightInd w:val="0"/>
        <w:snapToGrid w:val="0"/>
        <w:spacing w:line="440" w:lineRule="atLeast"/>
        <w:rPr>
          <w:rFonts w:asciiTheme="minorEastAsia" w:eastAsiaTheme="minorEastAsia" w:hAnsiTheme="minorEastAsia"/>
          <w:b/>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3.3.1 应急培训三项指标要求如下：</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lastRenderedPageBreak/>
        <w:t xml:space="preserve">   1 应急预案学习率：截止当前建设阶段，</w:t>
      </w:r>
      <w:proofErr w:type="gramStart"/>
      <w:r w:rsidRPr="00EB0D3C">
        <w:rPr>
          <w:rFonts w:asciiTheme="minorEastAsia" w:eastAsiaTheme="minorEastAsia" w:hAnsiTheme="minorEastAsia" w:hint="eastAsia"/>
          <w:sz w:val="24"/>
          <w:szCs w:val="24"/>
        </w:rPr>
        <w:t>各危险</w:t>
      </w:r>
      <w:proofErr w:type="gramEnd"/>
      <w:r w:rsidRPr="00EB0D3C">
        <w:rPr>
          <w:rFonts w:asciiTheme="minorEastAsia" w:eastAsiaTheme="minorEastAsia" w:hAnsiTheme="minorEastAsia" w:hint="eastAsia"/>
          <w:sz w:val="24"/>
          <w:szCs w:val="24"/>
        </w:rPr>
        <w:t>类别的专项应急预案（含专项应急处置方案）在全场职工中的学习率。</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proofErr w:type="spellStart"/>
      <w:r w:rsidRPr="00EB0D3C">
        <w:rPr>
          <w:rFonts w:asciiTheme="minorEastAsia" w:eastAsiaTheme="minorEastAsia" w:hAnsiTheme="minorEastAsia" w:hint="eastAsia"/>
          <w:sz w:val="24"/>
          <w:szCs w:val="24"/>
        </w:rPr>
        <w:t>Px</w:t>
      </w:r>
      <w:proofErr w:type="spellEnd"/>
      <w:r w:rsidRPr="00EB0D3C">
        <w:rPr>
          <w:rFonts w:asciiTheme="minorEastAsia" w:eastAsiaTheme="minorEastAsia" w:hAnsiTheme="minorEastAsia" w:hint="eastAsia"/>
          <w:sz w:val="24"/>
          <w:szCs w:val="24"/>
        </w:rPr>
        <w:t>=</w:t>
      </w:r>
      <w:proofErr w:type="spellStart"/>
      <w:r w:rsidRPr="00EB0D3C">
        <w:rPr>
          <w:rFonts w:asciiTheme="minorEastAsia" w:eastAsiaTheme="minorEastAsia" w:hAnsiTheme="minorEastAsia" w:hint="eastAsia"/>
          <w:sz w:val="24"/>
          <w:szCs w:val="24"/>
        </w:rPr>
        <w:t>Zx</w:t>
      </w:r>
      <w:proofErr w:type="spellEnd"/>
      <w:r w:rsidRPr="00EB0D3C">
        <w:rPr>
          <w:rFonts w:asciiTheme="minorEastAsia" w:eastAsiaTheme="minorEastAsia" w:hAnsiTheme="minorEastAsia" w:hint="eastAsia"/>
          <w:sz w:val="24"/>
          <w:szCs w:val="24"/>
        </w:rPr>
        <w:t xml:space="preserve"> / </w:t>
      </w:r>
      <w:proofErr w:type="spellStart"/>
      <w:r w:rsidRPr="00EB0D3C">
        <w:rPr>
          <w:rFonts w:asciiTheme="minorEastAsia" w:eastAsiaTheme="minorEastAsia" w:hAnsiTheme="minorEastAsia" w:hint="eastAsia"/>
          <w:sz w:val="24"/>
          <w:szCs w:val="24"/>
        </w:rPr>
        <w:t>Zq</w:t>
      </w:r>
      <w:proofErr w:type="spellEnd"/>
      <w:r w:rsidRPr="00EB0D3C">
        <w:rPr>
          <w:rFonts w:asciiTheme="minorEastAsia" w:eastAsiaTheme="minorEastAsia" w:hAnsiTheme="minorEastAsia" w:hint="eastAsia"/>
          <w:sz w:val="24"/>
          <w:szCs w:val="24"/>
        </w:rPr>
        <w:t xml:space="preserve">                                    （公式3.4.1-1）</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式中：</w:t>
      </w:r>
      <w:proofErr w:type="spellStart"/>
      <w:r w:rsidRPr="00EB0D3C">
        <w:rPr>
          <w:rFonts w:asciiTheme="minorEastAsia" w:eastAsiaTheme="minorEastAsia" w:hAnsiTheme="minorEastAsia" w:hint="eastAsia"/>
          <w:sz w:val="24"/>
          <w:szCs w:val="24"/>
        </w:rPr>
        <w:t>Px</w:t>
      </w:r>
      <w:proofErr w:type="spellEnd"/>
      <w:r w:rsidRPr="00EB0D3C">
        <w:rPr>
          <w:rFonts w:asciiTheme="minorEastAsia" w:eastAsiaTheme="minorEastAsia" w:hAnsiTheme="minorEastAsia" w:hint="eastAsia"/>
          <w:sz w:val="24"/>
          <w:szCs w:val="24"/>
        </w:rPr>
        <w:t xml:space="preserve"> 为应急预案学习率</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proofErr w:type="spellStart"/>
      <w:r w:rsidRPr="00EB0D3C">
        <w:rPr>
          <w:rFonts w:asciiTheme="minorEastAsia" w:eastAsiaTheme="minorEastAsia" w:hAnsiTheme="minorEastAsia" w:hint="eastAsia"/>
          <w:sz w:val="24"/>
          <w:szCs w:val="24"/>
        </w:rPr>
        <w:t>Zx</w:t>
      </w:r>
      <w:proofErr w:type="spellEnd"/>
      <w:r w:rsidRPr="00EB0D3C">
        <w:rPr>
          <w:rFonts w:asciiTheme="minorEastAsia" w:eastAsiaTheme="minorEastAsia" w:hAnsiTheme="minorEastAsia" w:hint="eastAsia"/>
          <w:sz w:val="24"/>
          <w:szCs w:val="24"/>
        </w:rPr>
        <w:t xml:space="preserve">  为预案学习人数</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proofErr w:type="spellStart"/>
      <w:r w:rsidRPr="00EB0D3C">
        <w:rPr>
          <w:rFonts w:asciiTheme="minorEastAsia" w:eastAsiaTheme="minorEastAsia" w:hAnsiTheme="minorEastAsia" w:hint="eastAsia"/>
          <w:sz w:val="24"/>
          <w:szCs w:val="24"/>
        </w:rPr>
        <w:t>Zq</w:t>
      </w:r>
      <w:proofErr w:type="spellEnd"/>
      <w:r w:rsidRPr="00EB0D3C">
        <w:rPr>
          <w:rFonts w:asciiTheme="minorEastAsia" w:eastAsiaTheme="minorEastAsia" w:hAnsiTheme="minorEastAsia" w:hint="eastAsia"/>
          <w:sz w:val="24"/>
          <w:szCs w:val="24"/>
        </w:rPr>
        <w:t xml:space="preserve">  为全场职工人数</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roofErr w:type="spellStart"/>
      <w:r w:rsidRPr="00EB0D3C">
        <w:rPr>
          <w:rFonts w:asciiTheme="minorEastAsia" w:eastAsiaTheme="minorEastAsia" w:hAnsiTheme="minorEastAsia" w:hint="eastAsia"/>
          <w:sz w:val="24"/>
          <w:szCs w:val="24"/>
        </w:rPr>
        <w:t>Px</w:t>
      </w:r>
      <w:proofErr w:type="spellEnd"/>
      <w:r w:rsidRPr="00EB0D3C">
        <w:rPr>
          <w:rFonts w:asciiTheme="minorEastAsia" w:eastAsiaTheme="minorEastAsia" w:hAnsiTheme="minorEastAsia" w:hint="eastAsia"/>
          <w:sz w:val="24"/>
          <w:szCs w:val="24"/>
        </w:rPr>
        <w:t xml:space="preserve"> 直接反应施工现场应急管理中职工应急意识的高低。</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2 应急预案培训率：截止当前建设阶段，针对</w:t>
      </w:r>
      <w:proofErr w:type="gramStart"/>
      <w:r w:rsidRPr="00EB0D3C">
        <w:rPr>
          <w:rFonts w:asciiTheme="minorEastAsia" w:eastAsiaTheme="minorEastAsia" w:hAnsiTheme="minorEastAsia" w:hint="eastAsia"/>
          <w:sz w:val="24"/>
          <w:szCs w:val="24"/>
        </w:rPr>
        <w:t>各危险</w:t>
      </w:r>
      <w:proofErr w:type="gramEnd"/>
      <w:r w:rsidRPr="00EB0D3C">
        <w:rPr>
          <w:rFonts w:asciiTheme="minorEastAsia" w:eastAsiaTheme="minorEastAsia" w:hAnsiTheme="minorEastAsia" w:hint="eastAsia"/>
          <w:sz w:val="24"/>
          <w:szCs w:val="24"/>
        </w:rPr>
        <w:t>类别的专项应急预案（含专项应急处置方案）按照应急预案培训计划，已经完成的应急预案培训场次</w:t>
      </w:r>
      <w:proofErr w:type="gramStart"/>
      <w:r w:rsidRPr="00EB0D3C">
        <w:rPr>
          <w:rFonts w:asciiTheme="minorEastAsia" w:eastAsiaTheme="minorEastAsia" w:hAnsiTheme="minorEastAsia" w:hint="eastAsia"/>
          <w:sz w:val="24"/>
          <w:szCs w:val="24"/>
        </w:rPr>
        <w:t>占当前</w:t>
      </w:r>
      <w:proofErr w:type="gramEnd"/>
      <w:r w:rsidRPr="00EB0D3C">
        <w:rPr>
          <w:rFonts w:asciiTheme="minorEastAsia" w:eastAsiaTheme="minorEastAsia" w:hAnsiTheme="minorEastAsia" w:hint="eastAsia"/>
          <w:sz w:val="24"/>
          <w:szCs w:val="24"/>
        </w:rPr>
        <w:t>应进行的应急预案培训场次的比率。</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Pp=</w:t>
      </w:r>
      <w:proofErr w:type="spellStart"/>
      <w:r w:rsidRPr="00EB0D3C">
        <w:rPr>
          <w:rFonts w:asciiTheme="minorEastAsia" w:eastAsiaTheme="minorEastAsia" w:hAnsiTheme="minorEastAsia" w:hint="eastAsia"/>
          <w:sz w:val="24"/>
          <w:szCs w:val="24"/>
        </w:rPr>
        <w:t>Cw</w:t>
      </w:r>
      <w:proofErr w:type="spellEnd"/>
      <w:r w:rsidRPr="00EB0D3C">
        <w:rPr>
          <w:rFonts w:asciiTheme="minorEastAsia" w:eastAsiaTheme="minorEastAsia" w:hAnsiTheme="minorEastAsia" w:hint="eastAsia"/>
          <w:sz w:val="24"/>
          <w:szCs w:val="24"/>
        </w:rPr>
        <w:t xml:space="preserve"> / Cy                               （公式3.4.1-2）</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式中：Pp 为完善的应急培训计划率</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proofErr w:type="spellStart"/>
      <w:r w:rsidRPr="00EB0D3C">
        <w:rPr>
          <w:rFonts w:asciiTheme="minorEastAsia" w:eastAsiaTheme="minorEastAsia" w:hAnsiTheme="minorEastAsia" w:hint="eastAsia"/>
          <w:sz w:val="24"/>
          <w:szCs w:val="24"/>
        </w:rPr>
        <w:t>Cw</w:t>
      </w:r>
      <w:proofErr w:type="spellEnd"/>
      <w:r w:rsidRPr="00EB0D3C">
        <w:rPr>
          <w:rFonts w:asciiTheme="minorEastAsia" w:eastAsiaTheme="minorEastAsia" w:hAnsiTheme="minorEastAsia" w:hint="eastAsia"/>
          <w:sz w:val="24"/>
          <w:szCs w:val="24"/>
        </w:rPr>
        <w:t xml:space="preserve">  为已经完成的应急预案培训场次</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Cy  应进行的应急预案培训场次</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Pp反应施工现场应急管理的前瞻性和应急管理实施的连续性。</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3 应急技能培训率：截止当前建设阶段，已经进行应急技能培训的职工数与需进行应急技能培训的职工数之比率。</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proofErr w:type="spellStart"/>
      <w:r w:rsidRPr="00EB0D3C">
        <w:rPr>
          <w:rFonts w:asciiTheme="minorEastAsia" w:eastAsiaTheme="minorEastAsia" w:hAnsiTheme="minorEastAsia" w:hint="eastAsia"/>
          <w:sz w:val="24"/>
          <w:szCs w:val="24"/>
        </w:rPr>
        <w:t>Pjp</w:t>
      </w:r>
      <w:proofErr w:type="spellEnd"/>
      <w:r w:rsidRPr="00EB0D3C">
        <w:rPr>
          <w:rFonts w:asciiTheme="minorEastAsia" w:eastAsiaTheme="minorEastAsia" w:hAnsiTheme="minorEastAsia" w:hint="eastAsia"/>
          <w:sz w:val="24"/>
          <w:szCs w:val="24"/>
        </w:rPr>
        <w:t>=</w:t>
      </w:r>
      <w:proofErr w:type="spellStart"/>
      <w:r w:rsidRPr="00EB0D3C">
        <w:rPr>
          <w:rFonts w:asciiTheme="minorEastAsia" w:eastAsiaTheme="minorEastAsia" w:hAnsiTheme="minorEastAsia" w:hint="eastAsia"/>
          <w:sz w:val="24"/>
          <w:szCs w:val="24"/>
        </w:rPr>
        <w:t>Sjp</w:t>
      </w:r>
      <w:proofErr w:type="spellEnd"/>
      <w:r w:rsidRPr="00EB0D3C">
        <w:rPr>
          <w:rFonts w:asciiTheme="minorEastAsia" w:eastAsiaTheme="minorEastAsia" w:hAnsiTheme="minorEastAsia" w:hint="eastAsia"/>
          <w:sz w:val="24"/>
          <w:szCs w:val="24"/>
        </w:rPr>
        <w:t xml:space="preserve"> / </w:t>
      </w:r>
      <w:proofErr w:type="spellStart"/>
      <w:r w:rsidRPr="00EB0D3C">
        <w:rPr>
          <w:rFonts w:asciiTheme="minorEastAsia" w:eastAsiaTheme="minorEastAsia" w:hAnsiTheme="minorEastAsia" w:hint="eastAsia"/>
          <w:sz w:val="24"/>
          <w:szCs w:val="24"/>
        </w:rPr>
        <w:t>Sxp</w:t>
      </w:r>
      <w:proofErr w:type="spellEnd"/>
      <w:r w:rsidRPr="00EB0D3C">
        <w:rPr>
          <w:rFonts w:asciiTheme="minorEastAsia" w:eastAsiaTheme="minorEastAsia" w:hAnsiTheme="minorEastAsia" w:hint="eastAsia"/>
          <w:sz w:val="24"/>
          <w:szCs w:val="24"/>
        </w:rPr>
        <w:t xml:space="preserve">                               （公式3.4.1-3）</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式中：</w:t>
      </w:r>
      <w:proofErr w:type="spellStart"/>
      <w:r w:rsidRPr="00EB0D3C">
        <w:rPr>
          <w:rFonts w:asciiTheme="minorEastAsia" w:eastAsiaTheme="minorEastAsia" w:hAnsiTheme="minorEastAsia" w:hint="eastAsia"/>
          <w:sz w:val="24"/>
          <w:szCs w:val="24"/>
        </w:rPr>
        <w:t>Pjp</w:t>
      </w:r>
      <w:proofErr w:type="spellEnd"/>
      <w:r w:rsidRPr="00EB0D3C">
        <w:rPr>
          <w:rFonts w:asciiTheme="minorEastAsia" w:eastAsiaTheme="minorEastAsia" w:hAnsiTheme="minorEastAsia" w:hint="eastAsia"/>
          <w:sz w:val="24"/>
          <w:szCs w:val="24"/>
        </w:rPr>
        <w:t xml:space="preserve"> 为应急技能培训率</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proofErr w:type="spellStart"/>
      <w:r w:rsidRPr="00EB0D3C">
        <w:rPr>
          <w:rFonts w:asciiTheme="minorEastAsia" w:eastAsiaTheme="minorEastAsia" w:hAnsiTheme="minorEastAsia" w:hint="eastAsia"/>
          <w:sz w:val="24"/>
          <w:szCs w:val="24"/>
        </w:rPr>
        <w:t>Sjp</w:t>
      </w:r>
      <w:proofErr w:type="spellEnd"/>
      <w:r w:rsidRPr="00EB0D3C">
        <w:rPr>
          <w:rFonts w:asciiTheme="minorEastAsia" w:eastAsiaTheme="minorEastAsia" w:hAnsiTheme="minorEastAsia" w:hint="eastAsia"/>
          <w:sz w:val="24"/>
          <w:szCs w:val="24"/>
        </w:rPr>
        <w:t xml:space="preserve">  为已进行应急技能培训的职工数</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w:t>
      </w:r>
      <w:proofErr w:type="spellStart"/>
      <w:r w:rsidRPr="00EB0D3C">
        <w:rPr>
          <w:rFonts w:asciiTheme="minorEastAsia" w:eastAsiaTheme="minorEastAsia" w:hAnsiTheme="minorEastAsia" w:hint="eastAsia"/>
          <w:sz w:val="24"/>
          <w:szCs w:val="24"/>
        </w:rPr>
        <w:t>Sxp</w:t>
      </w:r>
      <w:proofErr w:type="spellEnd"/>
      <w:r w:rsidRPr="00EB0D3C">
        <w:rPr>
          <w:rFonts w:asciiTheme="minorEastAsia" w:eastAsiaTheme="minorEastAsia" w:hAnsiTheme="minorEastAsia" w:hint="eastAsia"/>
          <w:sz w:val="24"/>
          <w:szCs w:val="24"/>
        </w:rPr>
        <w:t xml:space="preserve">  为需进行急技能培训的职工数</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roofErr w:type="spellStart"/>
      <w:r w:rsidRPr="00EB0D3C">
        <w:rPr>
          <w:rFonts w:asciiTheme="minorEastAsia" w:eastAsiaTheme="minorEastAsia" w:hAnsiTheme="minorEastAsia" w:hint="eastAsia"/>
          <w:sz w:val="24"/>
          <w:szCs w:val="24"/>
        </w:rPr>
        <w:t>Pjp</w:t>
      </w:r>
      <w:proofErr w:type="spellEnd"/>
      <w:r w:rsidRPr="00EB0D3C">
        <w:rPr>
          <w:rFonts w:asciiTheme="minorEastAsia" w:eastAsiaTheme="minorEastAsia" w:hAnsiTheme="minorEastAsia" w:hint="eastAsia"/>
          <w:sz w:val="24"/>
          <w:szCs w:val="24"/>
        </w:rPr>
        <w:t>反应施工现场职工对应急技能的学习情况。</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3.3.2 依据化工建设和一般建筑施工中危险源辨识，施工现场常见的危险类别主要有：物体打击、高处坠落、机械伤害、起重伤害、触电伤害、火灾、爆炸、窒息中毒、其他伤害以及突发疾病等十一大种类。</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3.3.3 具体的事故类别与伤害形式如下表：</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310C6C" w:rsidRPr="00EB0D3C" w:rsidRDefault="00310C6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表3.3.3   常见施工现场危险类别与伤害形式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7647"/>
      </w:tblGrid>
      <w:tr w:rsidR="00EB0D3C" w:rsidTr="00310C6C">
        <w:trPr>
          <w:trHeight w:hRule="exact" w:val="425"/>
        </w:trPr>
        <w:tc>
          <w:tcPr>
            <w:tcW w:w="1243" w:type="dxa"/>
            <w:vAlign w:val="center"/>
          </w:tcPr>
          <w:p w:rsidR="00EB0D3C" w:rsidRDefault="00EB0D3C" w:rsidP="00310C6C">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事故类别</w:t>
            </w:r>
          </w:p>
        </w:tc>
        <w:tc>
          <w:tcPr>
            <w:tcW w:w="7647" w:type="dxa"/>
            <w:vAlign w:val="center"/>
          </w:tcPr>
          <w:p w:rsidR="00EB0D3C" w:rsidRDefault="00EB0D3C" w:rsidP="00310C6C">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伤 害 形 式</w:t>
            </w:r>
          </w:p>
        </w:tc>
      </w:tr>
      <w:tr w:rsidR="00EB0D3C" w:rsidTr="00310C6C">
        <w:trPr>
          <w:trHeight w:hRule="exact" w:val="425"/>
        </w:trPr>
        <w:tc>
          <w:tcPr>
            <w:tcW w:w="1243" w:type="dxa"/>
            <w:vMerge w:val="restart"/>
            <w:vAlign w:val="center"/>
          </w:tcPr>
          <w:p w:rsidR="00EB0D3C" w:rsidRDefault="00EB0D3C" w:rsidP="00310C6C">
            <w:pPr>
              <w:spacing w:line="400" w:lineRule="exact"/>
              <w:jc w:val="center"/>
              <w:rPr>
                <w:rFonts w:ascii="宋体" w:eastAsia="宋体" w:hAnsi="宋体" w:cs="宋体"/>
                <w:sz w:val="24"/>
                <w:szCs w:val="24"/>
              </w:rPr>
            </w:pPr>
            <w:r>
              <w:rPr>
                <w:rFonts w:ascii="宋体" w:eastAsia="宋体" w:hAnsi="宋体" w:cs="宋体" w:hint="eastAsia"/>
                <w:sz w:val="24"/>
                <w:szCs w:val="24"/>
              </w:rPr>
              <w:lastRenderedPageBreak/>
              <w:t>物体打击</w:t>
            </w: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空中落物、</w:t>
            </w:r>
            <w:proofErr w:type="gramStart"/>
            <w:r>
              <w:rPr>
                <w:rFonts w:ascii="宋体" w:eastAsia="宋体" w:hAnsi="宋体" w:cs="宋体" w:hint="eastAsia"/>
                <w:sz w:val="24"/>
                <w:szCs w:val="24"/>
              </w:rPr>
              <w:t>崩块和</w:t>
            </w:r>
            <w:proofErr w:type="gramEnd"/>
            <w:r>
              <w:rPr>
                <w:rFonts w:ascii="宋体" w:eastAsia="宋体" w:hAnsi="宋体" w:cs="宋体" w:hint="eastAsia"/>
                <w:sz w:val="24"/>
                <w:szCs w:val="24"/>
              </w:rPr>
              <w:t>滚动物体的砸伤</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触及固定或运动中的硬物、反弹物的碰伤、撞伤</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器具、硬物的击伤</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碎屑、破片的飞溅伤害</w:t>
            </w:r>
          </w:p>
        </w:tc>
      </w:tr>
      <w:tr w:rsidR="00EB0D3C" w:rsidTr="00310C6C">
        <w:trPr>
          <w:trHeight w:hRule="exact" w:val="425"/>
        </w:trPr>
        <w:tc>
          <w:tcPr>
            <w:tcW w:w="1243" w:type="dxa"/>
            <w:vMerge w:val="restart"/>
            <w:vAlign w:val="center"/>
          </w:tcPr>
          <w:p w:rsidR="00EB0D3C" w:rsidRDefault="00EB0D3C" w:rsidP="00310C6C">
            <w:pPr>
              <w:spacing w:line="400" w:lineRule="exact"/>
              <w:jc w:val="center"/>
              <w:rPr>
                <w:rFonts w:ascii="宋体" w:eastAsia="宋体" w:hAnsi="宋体" w:cs="宋体"/>
                <w:sz w:val="24"/>
                <w:szCs w:val="24"/>
              </w:rPr>
            </w:pPr>
            <w:r>
              <w:rPr>
                <w:rFonts w:ascii="宋体" w:eastAsia="宋体" w:hAnsi="宋体" w:cs="宋体" w:hint="eastAsia"/>
                <w:sz w:val="24"/>
                <w:szCs w:val="24"/>
              </w:rPr>
              <w:t>高处坠落</w:t>
            </w: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从脚手架或垂直运输设施上坠落的伤害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23F21">
            <w:pPr>
              <w:spacing w:line="400" w:lineRule="exact"/>
              <w:jc w:val="left"/>
              <w:rPr>
                <w:rFonts w:ascii="宋体" w:eastAsia="宋体" w:hAnsi="宋体" w:cs="宋体"/>
                <w:sz w:val="24"/>
                <w:szCs w:val="24"/>
              </w:rPr>
            </w:pPr>
            <w:r>
              <w:rPr>
                <w:rFonts w:ascii="宋体" w:eastAsia="宋体" w:hAnsi="宋体" w:cs="宋体" w:hint="eastAsia"/>
                <w:sz w:val="24"/>
                <w:szCs w:val="24"/>
              </w:rPr>
              <w:t>从</w:t>
            </w:r>
            <w:r w:rsidR="00323F21">
              <w:rPr>
                <w:rFonts w:ascii="宋体" w:eastAsia="宋体" w:hAnsi="宋体" w:cs="宋体" w:hint="eastAsia"/>
                <w:sz w:val="24"/>
                <w:szCs w:val="24"/>
              </w:rPr>
              <w:t>平台、管线管廊、设备管道预留孔、</w:t>
            </w:r>
            <w:r>
              <w:rPr>
                <w:rFonts w:ascii="宋体" w:eastAsia="宋体" w:hAnsi="宋体" w:cs="宋体" w:hint="eastAsia"/>
                <w:sz w:val="24"/>
                <w:szCs w:val="24"/>
              </w:rPr>
              <w:t>楼梯口、电梯口、坠落的伤害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从楼面、屋顶、高台</w:t>
            </w:r>
            <w:r w:rsidR="00323F21">
              <w:rPr>
                <w:rFonts w:ascii="宋体" w:eastAsia="宋体" w:hAnsi="宋体" w:cs="宋体" w:hint="eastAsia"/>
                <w:sz w:val="24"/>
                <w:szCs w:val="24"/>
              </w:rPr>
              <w:t>或坑沟口</w:t>
            </w:r>
            <w:r>
              <w:rPr>
                <w:rFonts w:ascii="宋体" w:eastAsia="宋体" w:hAnsi="宋体" w:cs="宋体" w:hint="eastAsia"/>
                <w:sz w:val="24"/>
                <w:szCs w:val="24"/>
              </w:rPr>
              <w:t>边缘坠落的伤害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从施工安装工程结构上坠落的伤害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从机械设备上坠落的伤害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其他因滑跌、踩空、拖带、碰撞、翘翻、失衡等引起的坠落伤害</w:t>
            </w:r>
          </w:p>
        </w:tc>
      </w:tr>
      <w:tr w:rsidR="00EB0D3C" w:rsidTr="00310C6C">
        <w:trPr>
          <w:trHeight w:hRule="exact" w:val="425"/>
        </w:trPr>
        <w:tc>
          <w:tcPr>
            <w:tcW w:w="1243" w:type="dxa"/>
            <w:vMerge w:val="restart"/>
            <w:vAlign w:val="center"/>
          </w:tcPr>
          <w:p w:rsidR="00EB0D3C" w:rsidRDefault="00EB0D3C" w:rsidP="00310C6C">
            <w:pPr>
              <w:spacing w:line="400" w:lineRule="exact"/>
              <w:jc w:val="center"/>
              <w:rPr>
                <w:rFonts w:ascii="宋体" w:eastAsia="宋体" w:hAnsi="宋体" w:cs="宋体"/>
                <w:sz w:val="24"/>
                <w:szCs w:val="24"/>
              </w:rPr>
            </w:pPr>
            <w:r>
              <w:rPr>
                <w:rFonts w:ascii="宋体" w:eastAsia="宋体" w:hAnsi="宋体" w:cs="宋体" w:hint="eastAsia"/>
                <w:sz w:val="24"/>
                <w:szCs w:val="24"/>
              </w:rPr>
              <w:t>机械伤害</w:t>
            </w: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机械转动部分的绞入、碾压和拖带伤害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机械工作部分的钻、刨、削、锯、击、撞、挤、砸、轧等伤害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滑入、误入机械容器和运转部分的伤害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机械部件的飞出伤害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机械失稳和倾翻事故的伤害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其他因机械安全保护设施欠缺、失灵和违章操作所引起的伤害</w:t>
            </w:r>
          </w:p>
        </w:tc>
      </w:tr>
      <w:tr w:rsidR="00EB0D3C" w:rsidTr="00310C6C">
        <w:trPr>
          <w:trHeight w:hRule="exact" w:val="425"/>
        </w:trPr>
        <w:tc>
          <w:tcPr>
            <w:tcW w:w="1243" w:type="dxa"/>
            <w:vMerge w:val="restart"/>
            <w:vAlign w:val="center"/>
          </w:tcPr>
          <w:p w:rsidR="00EB0D3C" w:rsidRDefault="00EB0D3C" w:rsidP="00310C6C">
            <w:pPr>
              <w:spacing w:line="400" w:lineRule="exact"/>
              <w:jc w:val="center"/>
              <w:rPr>
                <w:rFonts w:ascii="宋体" w:eastAsia="宋体" w:hAnsi="宋体" w:cs="宋体"/>
                <w:sz w:val="24"/>
                <w:szCs w:val="24"/>
              </w:rPr>
            </w:pPr>
            <w:r>
              <w:rPr>
                <w:rFonts w:ascii="宋体" w:eastAsia="宋体" w:hAnsi="宋体" w:cs="宋体" w:hint="eastAsia"/>
                <w:sz w:val="24"/>
                <w:szCs w:val="24"/>
              </w:rPr>
              <w:t>起重伤害</w:t>
            </w: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起重机械设备的折臂、断绳、失稳、倾翻事故的伤害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proofErr w:type="gramStart"/>
            <w:r>
              <w:rPr>
                <w:rFonts w:ascii="宋体" w:eastAsia="宋体" w:hAnsi="宋体" w:cs="宋体" w:hint="eastAsia"/>
                <w:sz w:val="24"/>
                <w:szCs w:val="24"/>
              </w:rPr>
              <w:t>吊物失衡</w:t>
            </w:r>
            <w:proofErr w:type="gramEnd"/>
            <w:r>
              <w:rPr>
                <w:rFonts w:ascii="宋体" w:eastAsia="宋体" w:hAnsi="宋体" w:cs="宋体" w:hint="eastAsia"/>
                <w:sz w:val="24"/>
                <w:szCs w:val="24"/>
              </w:rPr>
              <w:t>、脱钩、倾翻、变形和折断事故的伤害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操作失控、违章操作和载人事故的伤害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加固、翻身、支承、临时固定等措施不当事故的伤害</w:t>
            </w:r>
          </w:p>
        </w:tc>
      </w:tr>
      <w:tr w:rsidR="00EB0D3C" w:rsidTr="00310C6C">
        <w:trPr>
          <w:trHeight w:hRule="exact" w:val="425"/>
        </w:trPr>
        <w:tc>
          <w:tcPr>
            <w:tcW w:w="1243" w:type="dxa"/>
            <w:vMerge/>
            <w:vAlign w:val="center"/>
          </w:tcPr>
          <w:p w:rsidR="00EB0D3C" w:rsidRDefault="00EB0D3C" w:rsidP="00310C6C">
            <w:pPr>
              <w:spacing w:line="400" w:lineRule="exact"/>
              <w:jc w:val="center"/>
              <w:rPr>
                <w:rFonts w:ascii="宋体" w:eastAsia="宋体" w:hAnsi="宋体" w:cs="宋体"/>
                <w:sz w:val="24"/>
                <w:szCs w:val="24"/>
              </w:rPr>
            </w:pPr>
          </w:p>
        </w:tc>
        <w:tc>
          <w:tcPr>
            <w:tcW w:w="7647" w:type="dxa"/>
            <w:vAlign w:val="center"/>
          </w:tcPr>
          <w:p w:rsidR="00EB0D3C" w:rsidRDefault="00EB0D3C" w:rsidP="00310C6C">
            <w:pPr>
              <w:spacing w:line="400" w:lineRule="exact"/>
              <w:jc w:val="left"/>
              <w:rPr>
                <w:rFonts w:ascii="宋体" w:eastAsia="宋体" w:hAnsi="宋体" w:cs="宋体"/>
                <w:sz w:val="24"/>
                <w:szCs w:val="24"/>
              </w:rPr>
            </w:pPr>
            <w:r>
              <w:rPr>
                <w:rFonts w:ascii="宋体" w:eastAsia="宋体" w:hAnsi="宋体" w:cs="宋体" w:hint="eastAsia"/>
                <w:sz w:val="24"/>
                <w:szCs w:val="24"/>
              </w:rPr>
              <w:t>其他起重作业中出现的砸、碰、撞、挤、压、</w:t>
            </w:r>
            <w:proofErr w:type="gramStart"/>
            <w:r>
              <w:rPr>
                <w:rFonts w:ascii="宋体" w:eastAsia="宋体" w:hAnsi="宋体" w:cs="宋体" w:hint="eastAsia"/>
                <w:sz w:val="24"/>
                <w:szCs w:val="24"/>
              </w:rPr>
              <w:t>拖作用</w:t>
            </w:r>
            <w:proofErr w:type="gramEnd"/>
            <w:r>
              <w:rPr>
                <w:rFonts w:ascii="宋体" w:eastAsia="宋体" w:hAnsi="宋体" w:cs="宋体" w:hint="eastAsia"/>
                <w:sz w:val="24"/>
                <w:szCs w:val="24"/>
              </w:rPr>
              <w:t>伤害</w:t>
            </w:r>
          </w:p>
        </w:tc>
      </w:tr>
      <w:tr w:rsidR="00EB0D3C" w:rsidTr="00310C6C">
        <w:trPr>
          <w:trHeight w:hRule="exact" w:val="425"/>
        </w:trPr>
        <w:tc>
          <w:tcPr>
            <w:tcW w:w="1243" w:type="dxa"/>
            <w:vMerge/>
            <w:vAlign w:val="center"/>
          </w:tcPr>
          <w:p w:rsidR="00EB0D3C" w:rsidRDefault="00EB0D3C" w:rsidP="00310C6C">
            <w:pPr>
              <w:jc w:val="center"/>
              <w:rPr>
                <w:rFonts w:ascii="宋体" w:eastAsia="宋体" w:hAnsi="宋体" w:cs="宋体"/>
                <w:sz w:val="24"/>
                <w:szCs w:val="24"/>
              </w:rPr>
            </w:pPr>
          </w:p>
        </w:tc>
        <w:tc>
          <w:tcPr>
            <w:tcW w:w="7647" w:type="dxa"/>
            <w:vAlign w:val="center"/>
          </w:tcPr>
          <w:p w:rsidR="00EB0D3C" w:rsidRDefault="00EB0D3C" w:rsidP="00310C6C">
            <w:pPr>
              <w:jc w:val="left"/>
              <w:rPr>
                <w:rFonts w:ascii="宋体" w:eastAsia="宋体" w:hAnsi="宋体" w:cs="宋体"/>
                <w:sz w:val="24"/>
                <w:szCs w:val="24"/>
              </w:rPr>
            </w:pPr>
            <w:r>
              <w:rPr>
                <w:rFonts w:ascii="宋体" w:eastAsia="宋体" w:hAnsi="宋体" w:cs="宋体" w:hint="eastAsia"/>
                <w:sz w:val="24"/>
                <w:szCs w:val="24"/>
              </w:rPr>
              <w:t>起重机臂杆或其他导电物体搭碰高压线事故伤害</w:t>
            </w:r>
          </w:p>
        </w:tc>
      </w:tr>
      <w:tr w:rsidR="00EB0D3C" w:rsidTr="00310C6C">
        <w:trPr>
          <w:trHeight w:hRule="exact" w:val="425"/>
        </w:trPr>
        <w:tc>
          <w:tcPr>
            <w:tcW w:w="1243" w:type="dxa"/>
            <w:vMerge w:val="restart"/>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触电伤害</w:t>
            </w:r>
          </w:p>
        </w:tc>
        <w:tc>
          <w:tcPr>
            <w:tcW w:w="7647" w:type="dxa"/>
            <w:vAlign w:val="center"/>
          </w:tcPr>
          <w:p w:rsidR="00EB0D3C" w:rsidRDefault="00323F21" w:rsidP="00323F21">
            <w:pPr>
              <w:jc w:val="left"/>
              <w:rPr>
                <w:rFonts w:ascii="宋体" w:eastAsia="宋体" w:hAnsi="宋体" w:cs="宋体"/>
                <w:sz w:val="24"/>
                <w:szCs w:val="24"/>
              </w:rPr>
            </w:pPr>
            <w:r>
              <w:rPr>
                <w:rFonts w:ascii="宋体" w:eastAsia="宋体" w:hAnsi="宋体" w:cs="宋体" w:hint="eastAsia"/>
                <w:sz w:val="24"/>
                <w:szCs w:val="24"/>
              </w:rPr>
              <w:t>导线绝缘层破坏所导致</w:t>
            </w:r>
            <w:r w:rsidR="00EB0D3C">
              <w:rPr>
                <w:rFonts w:ascii="宋体" w:eastAsia="宋体" w:hAnsi="宋体" w:cs="宋体" w:hint="eastAsia"/>
                <w:sz w:val="24"/>
                <w:szCs w:val="24"/>
              </w:rPr>
              <w:t>的触电伤害</w:t>
            </w:r>
          </w:p>
        </w:tc>
      </w:tr>
      <w:tr w:rsidR="00EB0D3C" w:rsidTr="00310C6C">
        <w:trPr>
          <w:trHeight w:hRule="exact" w:val="425"/>
        </w:trPr>
        <w:tc>
          <w:tcPr>
            <w:tcW w:w="1243" w:type="dxa"/>
            <w:vMerge/>
            <w:vAlign w:val="center"/>
          </w:tcPr>
          <w:p w:rsidR="00EB0D3C" w:rsidRDefault="00EB0D3C" w:rsidP="00310C6C">
            <w:pPr>
              <w:rPr>
                <w:rFonts w:ascii="宋体" w:eastAsia="宋体" w:hAnsi="宋体" w:cs="宋体"/>
                <w:sz w:val="24"/>
                <w:szCs w:val="24"/>
              </w:rPr>
            </w:pPr>
          </w:p>
        </w:tc>
        <w:tc>
          <w:tcPr>
            <w:tcW w:w="7647" w:type="dxa"/>
            <w:vAlign w:val="center"/>
          </w:tcPr>
          <w:p w:rsidR="00EB0D3C" w:rsidRDefault="00EB0D3C" w:rsidP="00310C6C">
            <w:pPr>
              <w:jc w:val="left"/>
              <w:rPr>
                <w:rFonts w:ascii="宋体" w:eastAsia="宋体" w:hAnsi="宋体" w:cs="宋体"/>
                <w:sz w:val="24"/>
                <w:szCs w:val="24"/>
              </w:rPr>
            </w:pPr>
            <w:r>
              <w:rPr>
                <w:rFonts w:ascii="宋体" w:eastAsia="宋体" w:hAnsi="宋体" w:cs="宋体" w:hint="eastAsia"/>
                <w:sz w:val="24"/>
                <w:szCs w:val="24"/>
              </w:rPr>
              <w:t>挖掘作业损坏埋地电缆的触电伤害</w:t>
            </w:r>
          </w:p>
        </w:tc>
      </w:tr>
      <w:tr w:rsidR="00EB0D3C" w:rsidTr="00310C6C">
        <w:trPr>
          <w:trHeight w:hRule="exact" w:val="425"/>
        </w:trPr>
        <w:tc>
          <w:tcPr>
            <w:tcW w:w="1243" w:type="dxa"/>
            <w:vMerge/>
            <w:vAlign w:val="center"/>
          </w:tcPr>
          <w:p w:rsidR="00EB0D3C" w:rsidRDefault="00EB0D3C" w:rsidP="00310C6C">
            <w:pPr>
              <w:rPr>
                <w:rFonts w:ascii="宋体" w:eastAsia="宋体" w:hAnsi="宋体" w:cs="宋体"/>
                <w:sz w:val="24"/>
                <w:szCs w:val="24"/>
              </w:rPr>
            </w:pPr>
          </w:p>
        </w:tc>
        <w:tc>
          <w:tcPr>
            <w:tcW w:w="7647" w:type="dxa"/>
            <w:vAlign w:val="center"/>
          </w:tcPr>
          <w:p w:rsidR="00EB0D3C" w:rsidRDefault="00EB0D3C" w:rsidP="00310C6C">
            <w:pPr>
              <w:jc w:val="left"/>
              <w:rPr>
                <w:rFonts w:ascii="宋体" w:eastAsia="宋体" w:hAnsi="宋体" w:cs="宋体"/>
                <w:sz w:val="24"/>
                <w:szCs w:val="24"/>
              </w:rPr>
            </w:pPr>
            <w:r>
              <w:rPr>
                <w:rFonts w:ascii="宋体" w:eastAsia="宋体" w:hAnsi="宋体" w:cs="宋体" w:hint="eastAsia"/>
                <w:sz w:val="24"/>
                <w:szCs w:val="24"/>
              </w:rPr>
              <w:t>电动设备漏电伤害</w:t>
            </w:r>
          </w:p>
        </w:tc>
      </w:tr>
      <w:tr w:rsidR="00EB0D3C" w:rsidTr="00310C6C">
        <w:trPr>
          <w:trHeight w:hRule="exact" w:val="425"/>
        </w:trPr>
        <w:tc>
          <w:tcPr>
            <w:tcW w:w="1243" w:type="dxa"/>
            <w:vMerge/>
            <w:vAlign w:val="center"/>
          </w:tcPr>
          <w:p w:rsidR="00EB0D3C" w:rsidRDefault="00EB0D3C" w:rsidP="00310C6C">
            <w:pPr>
              <w:rPr>
                <w:rFonts w:ascii="宋体" w:eastAsia="宋体" w:hAnsi="宋体" w:cs="宋体"/>
                <w:sz w:val="24"/>
                <w:szCs w:val="24"/>
              </w:rPr>
            </w:pPr>
          </w:p>
        </w:tc>
        <w:tc>
          <w:tcPr>
            <w:tcW w:w="7647" w:type="dxa"/>
            <w:vAlign w:val="center"/>
          </w:tcPr>
          <w:p w:rsidR="00EB0D3C" w:rsidRDefault="00EB0D3C" w:rsidP="00310C6C">
            <w:pPr>
              <w:jc w:val="left"/>
              <w:rPr>
                <w:rFonts w:ascii="宋体" w:eastAsia="宋体" w:hAnsi="宋体" w:cs="宋体"/>
                <w:sz w:val="24"/>
                <w:szCs w:val="24"/>
              </w:rPr>
            </w:pPr>
            <w:r>
              <w:rPr>
                <w:rFonts w:ascii="宋体" w:eastAsia="宋体" w:hAnsi="宋体" w:cs="宋体" w:hint="eastAsia"/>
                <w:sz w:val="24"/>
                <w:szCs w:val="24"/>
              </w:rPr>
              <w:t>雷击</w:t>
            </w:r>
            <w:r w:rsidR="00666E87">
              <w:rPr>
                <w:rFonts w:ascii="宋体" w:eastAsia="宋体" w:hAnsi="宋体" w:cs="宋体" w:hint="eastAsia"/>
                <w:sz w:val="24"/>
                <w:szCs w:val="24"/>
              </w:rPr>
              <w:t>或感应电</w:t>
            </w:r>
            <w:r>
              <w:rPr>
                <w:rFonts w:ascii="宋体" w:eastAsia="宋体" w:hAnsi="宋体" w:cs="宋体" w:hint="eastAsia"/>
                <w:sz w:val="24"/>
                <w:szCs w:val="24"/>
              </w:rPr>
              <w:t>伤害</w:t>
            </w:r>
          </w:p>
        </w:tc>
      </w:tr>
      <w:tr w:rsidR="00EB0D3C" w:rsidTr="00310C6C">
        <w:trPr>
          <w:trHeight w:hRule="exact" w:val="425"/>
        </w:trPr>
        <w:tc>
          <w:tcPr>
            <w:tcW w:w="1243" w:type="dxa"/>
            <w:vMerge/>
            <w:vAlign w:val="center"/>
          </w:tcPr>
          <w:p w:rsidR="00EB0D3C" w:rsidRDefault="00EB0D3C" w:rsidP="00310C6C">
            <w:pPr>
              <w:rPr>
                <w:rFonts w:ascii="宋体" w:eastAsia="宋体" w:hAnsi="宋体" w:cs="宋体"/>
                <w:sz w:val="24"/>
                <w:szCs w:val="24"/>
              </w:rPr>
            </w:pPr>
          </w:p>
        </w:tc>
        <w:tc>
          <w:tcPr>
            <w:tcW w:w="7647" w:type="dxa"/>
            <w:vAlign w:val="center"/>
          </w:tcPr>
          <w:p w:rsidR="00EB0D3C" w:rsidRDefault="00EB0D3C" w:rsidP="00310C6C">
            <w:pPr>
              <w:jc w:val="left"/>
              <w:rPr>
                <w:rFonts w:ascii="宋体" w:eastAsia="宋体" w:hAnsi="宋体" w:cs="宋体"/>
                <w:sz w:val="24"/>
                <w:szCs w:val="24"/>
              </w:rPr>
            </w:pPr>
            <w:r>
              <w:rPr>
                <w:rFonts w:ascii="宋体" w:eastAsia="宋体" w:hAnsi="宋体" w:cs="宋体" w:hint="eastAsia"/>
                <w:sz w:val="24"/>
                <w:szCs w:val="24"/>
              </w:rPr>
              <w:t>拖带电线机具电线绞断、破皮伤害</w:t>
            </w:r>
          </w:p>
        </w:tc>
      </w:tr>
      <w:tr w:rsidR="00EB0D3C" w:rsidTr="00310C6C">
        <w:trPr>
          <w:trHeight w:hRule="exact" w:val="425"/>
        </w:trPr>
        <w:tc>
          <w:tcPr>
            <w:tcW w:w="1243" w:type="dxa"/>
            <w:vMerge/>
            <w:vAlign w:val="center"/>
          </w:tcPr>
          <w:p w:rsidR="00EB0D3C" w:rsidRDefault="00EB0D3C" w:rsidP="00310C6C">
            <w:pPr>
              <w:rPr>
                <w:rFonts w:ascii="宋体" w:eastAsia="宋体" w:hAnsi="宋体" w:cs="宋体"/>
                <w:sz w:val="24"/>
                <w:szCs w:val="24"/>
              </w:rPr>
            </w:pPr>
          </w:p>
        </w:tc>
        <w:tc>
          <w:tcPr>
            <w:tcW w:w="7647" w:type="dxa"/>
            <w:vAlign w:val="center"/>
          </w:tcPr>
          <w:p w:rsidR="00EB0D3C" w:rsidRDefault="00EB0D3C" w:rsidP="00310C6C">
            <w:pPr>
              <w:jc w:val="left"/>
              <w:rPr>
                <w:rFonts w:ascii="宋体" w:eastAsia="宋体" w:hAnsi="宋体" w:cs="宋体"/>
                <w:sz w:val="24"/>
                <w:szCs w:val="24"/>
              </w:rPr>
            </w:pPr>
            <w:r>
              <w:rPr>
                <w:rFonts w:ascii="宋体" w:eastAsia="宋体" w:hAnsi="宋体" w:cs="宋体" w:hint="eastAsia"/>
                <w:sz w:val="24"/>
                <w:szCs w:val="24"/>
              </w:rPr>
              <w:t>电闸箱、控制箱漏电和误触伤害</w:t>
            </w:r>
          </w:p>
        </w:tc>
      </w:tr>
      <w:tr w:rsidR="00EB0D3C" w:rsidTr="00310C6C">
        <w:trPr>
          <w:trHeight w:hRule="exact" w:val="425"/>
        </w:trPr>
        <w:tc>
          <w:tcPr>
            <w:tcW w:w="1243" w:type="dxa"/>
            <w:vMerge/>
            <w:vAlign w:val="center"/>
          </w:tcPr>
          <w:p w:rsidR="00EB0D3C" w:rsidRDefault="00EB0D3C" w:rsidP="00310C6C">
            <w:pPr>
              <w:rPr>
                <w:rFonts w:ascii="宋体" w:eastAsia="宋体" w:hAnsi="宋体" w:cs="宋体"/>
                <w:sz w:val="24"/>
                <w:szCs w:val="24"/>
              </w:rPr>
            </w:pPr>
          </w:p>
        </w:tc>
        <w:tc>
          <w:tcPr>
            <w:tcW w:w="7647" w:type="dxa"/>
            <w:vAlign w:val="center"/>
          </w:tcPr>
          <w:p w:rsidR="00EB0D3C" w:rsidRDefault="00EB0D3C" w:rsidP="00310C6C">
            <w:pPr>
              <w:jc w:val="left"/>
              <w:rPr>
                <w:rFonts w:ascii="宋体" w:eastAsia="宋体" w:hAnsi="宋体" w:cs="宋体"/>
                <w:sz w:val="24"/>
                <w:szCs w:val="24"/>
              </w:rPr>
            </w:pPr>
            <w:r>
              <w:rPr>
                <w:rFonts w:ascii="宋体" w:eastAsia="宋体" w:hAnsi="宋体" w:cs="宋体" w:hint="eastAsia"/>
                <w:sz w:val="24"/>
                <w:szCs w:val="24"/>
              </w:rPr>
              <w:t>强力自然因素致断电线伤害</w:t>
            </w:r>
          </w:p>
        </w:tc>
      </w:tr>
    </w:tbl>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续表3.3.3-1   常见施工现场危险类别与伤害形式</w:t>
      </w:r>
    </w:p>
    <w:tbl>
      <w:tblPr>
        <w:tblpPr w:leftFromText="180" w:rightFromText="180" w:vertAnchor="text" w:horzAnchor="page" w:tblpX="2021"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5"/>
        <w:gridCol w:w="7560"/>
      </w:tblGrid>
      <w:tr w:rsidR="00EB0D3C" w:rsidTr="00310C6C">
        <w:trPr>
          <w:trHeight w:hRule="exact" w:val="454"/>
        </w:trPr>
        <w:tc>
          <w:tcPr>
            <w:tcW w:w="1335" w:type="dxa"/>
            <w:vAlign w:val="center"/>
          </w:tcPr>
          <w:p w:rsidR="00EB0D3C" w:rsidRDefault="00EB0D3C" w:rsidP="00310C6C">
            <w:pPr>
              <w:spacing w:line="400" w:lineRule="exact"/>
              <w:jc w:val="center"/>
              <w:rPr>
                <w:rFonts w:ascii="宋体" w:eastAsia="宋体" w:hAnsi="宋体" w:cs="宋体"/>
                <w:sz w:val="24"/>
                <w:szCs w:val="24"/>
              </w:rPr>
            </w:pPr>
            <w:r>
              <w:rPr>
                <w:rFonts w:ascii="宋体" w:eastAsia="宋体" w:hAnsi="宋体" w:cs="宋体" w:hint="eastAsia"/>
                <w:b/>
                <w:bCs/>
                <w:sz w:val="24"/>
                <w:szCs w:val="24"/>
              </w:rPr>
              <w:t>事故类别</w:t>
            </w:r>
          </w:p>
        </w:tc>
        <w:tc>
          <w:tcPr>
            <w:tcW w:w="7560" w:type="dxa"/>
            <w:vAlign w:val="center"/>
          </w:tcPr>
          <w:p w:rsidR="00EB0D3C" w:rsidRDefault="00EB0D3C" w:rsidP="00310C6C">
            <w:pPr>
              <w:spacing w:line="400" w:lineRule="exact"/>
              <w:jc w:val="center"/>
              <w:rPr>
                <w:rFonts w:ascii="宋体" w:eastAsia="宋体" w:hAnsi="宋体" w:cs="宋体"/>
                <w:sz w:val="24"/>
                <w:szCs w:val="24"/>
              </w:rPr>
            </w:pPr>
            <w:r>
              <w:rPr>
                <w:rFonts w:ascii="宋体" w:eastAsia="宋体" w:hAnsi="宋体" w:cs="宋体" w:hint="eastAsia"/>
                <w:b/>
                <w:bCs/>
                <w:sz w:val="24"/>
                <w:szCs w:val="24"/>
              </w:rPr>
              <w:t>伤 害 形 式</w:t>
            </w:r>
          </w:p>
        </w:tc>
      </w:tr>
      <w:tr w:rsidR="00EB0D3C" w:rsidTr="00310C6C">
        <w:trPr>
          <w:trHeight w:hRule="exact" w:val="454"/>
        </w:trPr>
        <w:tc>
          <w:tcPr>
            <w:tcW w:w="1335" w:type="dxa"/>
            <w:vMerge w:val="restart"/>
            <w:vAlign w:val="center"/>
          </w:tcPr>
          <w:p w:rsidR="00EB0D3C" w:rsidRDefault="00EB0D3C" w:rsidP="00310C6C">
            <w:pPr>
              <w:jc w:val="center"/>
              <w:rPr>
                <w:rFonts w:ascii="宋体" w:eastAsia="宋体" w:hAnsi="宋体" w:cs="宋体"/>
                <w:sz w:val="24"/>
                <w:szCs w:val="24"/>
              </w:rPr>
            </w:pPr>
            <w:r>
              <w:rPr>
                <w:rFonts w:ascii="宋体" w:eastAsia="宋体" w:hAnsi="宋体" w:cs="宋体" w:hint="eastAsia"/>
                <w:sz w:val="24"/>
                <w:szCs w:val="24"/>
              </w:rPr>
              <w:lastRenderedPageBreak/>
              <w:t>坍塌伤害</w:t>
            </w: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沟壁、坑壁、边坡、洞室等土石坍塌伤害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墙体和建(构)筑物的坍塌伤害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施工中的建（构）筑物的坍塌伤害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施工临时设施的坍塌伤害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666E87" w:rsidP="00310C6C">
            <w:pPr>
              <w:rPr>
                <w:rFonts w:ascii="宋体" w:eastAsia="宋体" w:hAnsi="宋体" w:cs="宋体"/>
                <w:sz w:val="24"/>
                <w:szCs w:val="24"/>
              </w:rPr>
            </w:pPr>
            <w:r>
              <w:rPr>
                <w:rFonts w:ascii="宋体" w:eastAsia="宋体" w:hAnsi="宋体" w:cs="宋体" w:hint="eastAsia"/>
                <w:sz w:val="24"/>
                <w:szCs w:val="24"/>
              </w:rPr>
              <w:t>现场</w:t>
            </w:r>
            <w:r w:rsidR="00EB0D3C">
              <w:rPr>
                <w:rFonts w:ascii="宋体" w:eastAsia="宋体" w:hAnsi="宋体" w:cs="宋体" w:hint="eastAsia"/>
                <w:sz w:val="24"/>
                <w:szCs w:val="24"/>
              </w:rPr>
              <w:t>堆置物的坍塌伤害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脚手架、井架、支撑架的倾倒和坍塌伤害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强力自然因素引起的坍塌伤害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666E87" w:rsidP="00666E87">
            <w:pPr>
              <w:rPr>
                <w:rFonts w:ascii="宋体" w:eastAsia="宋体" w:hAnsi="宋体" w:cs="宋体"/>
                <w:sz w:val="24"/>
                <w:szCs w:val="24"/>
              </w:rPr>
            </w:pPr>
            <w:r>
              <w:rPr>
                <w:rFonts w:ascii="宋体" w:eastAsia="宋体" w:hAnsi="宋体" w:cs="宋体" w:hint="eastAsia"/>
                <w:sz w:val="24"/>
                <w:szCs w:val="24"/>
              </w:rPr>
              <w:t>塔器容器内件</w:t>
            </w:r>
            <w:r w:rsidR="00EB0D3C">
              <w:rPr>
                <w:rFonts w:ascii="宋体" w:eastAsia="宋体" w:hAnsi="宋体" w:cs="宋体" w:hint="eastAsia"/>
                <w:sz w:val="24"/>
                <w:szCs w:val="24"/>
              </w:rPr>
              <w:t>的坍塌伤害</w:t>
            </w:r>
          </w:p>
        </w:tc>
      </w:tr>
      <w:tr w:rsidR="00EB0D3C" w:rsidTr="00310C6C">
        <w:trPr>
          <w:trHeight w:hRule="exact" w:val="454"/>
        </w:trPr>
        <w:tc>
          <w:tcPr>
            <w:tcW w:w="1335" w:type="dxa"/>
            <w:vMerge w:val="restart"/>
            <w:vAlign w:val="center"/>
          </w:tcPr>
          <w:p w:rsidR="00EB0D3C" w:rsidRDefault="00EB0D3C" w:rsidP="00310C6C">
            <w:pPr>
              <w:jc w:val="center"/>
              <w:rPr>
                <w:rFonts w:ascii="宋体" w:eastAsia="宋体" w:hAnsi="宋体" w:cs="宋体"/>
                <w:sz w:val="24"/>
                <w:szCs w:val="24"/>
              </w:rPr>
            </w:pPr>
            <w:r>
              <w:rPr>
                <w:rFonts w:ascii="宋体" w:eastAsia="宋体" w:hAnsi="宋体" w:cs="宋体" w:hint="eastAsia"/>
                <w:sz w:val="24"/>
                <w:szCs w:val="24"/>
              </w:rPr>
              <w:t>火  灾</w:t>
            </w: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电器和电线着火引起的火灾</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违章用火和乱扔烟头引起的火灾</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电、气焊作业时引燃易燃物引起的火灾</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爆炸引起的火灾伤害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666E87">
            <w:pPr>
              <w:rPr>
                <w:rFonts w:ascii="宋体" w:eastAsia="宋体" w:hAnsi="宋体" w:cs="宋体"/>
                <w:sz w:val="24"/>
                <w:szCs w:val="24"/>
              </w:rPr>
            </w:pPr>
            <w:r>
              <w:rPr>
                <w:rFonts w:ascii="宋体" w:eastAsia="宋体" w:hAnsi="宋体" w:cs="宋体" w:hint="eastAsia"/>
                <w:sz w:val="24"/>
                <w:szCs w:val="24"/>
              </w:rPr>
              <w:t>雷击</w:t>
            </w:r>
            <w:r w:rsidR="00666E87">
              <w:rPr>
                <w:rFonts w:ascii="宋体" w:eastAsia="宋体" w:hAnsi="宋体" w:cs="宋体" w:hint="eastAsia"/>
                <w:sz w:val="24"/>
                <w:szCs w:val="24"/>
              </w:rPr>
              <w:t>、静电引发</w:t>
            </w:r>
            <w:r>
              <w:rPr>
                <w:rFonts w:ascii="宋体" w:eastAsia="宋体" w:hAnsi="宋体" w:cs="宋体" w:hint="eastAsia"/>
                <w:sz w:val="24"/>
                <w:szCs w:val="24"/>
              </w:rPr>
              <w:t>的火灾伤害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自燃和其他因素引起的火灾伤害</w:t>
            </w:r>
          </w:p>
        </w:tc>
      </w:tr>
      <w:tr w:rsidR="00EB0D3C" w:rsidTr="00310C6C">
        <w:trPr>
          <w:trHeight w:hRule="exact" w:val="454"/>
        </w:trPr>
        <w:tc>
          <w:tcPr>
            <w:tcW w:w="1335" w:type="dxa"/>
            <w:vMerge/>
            <w:vAlign w:val="center"/>
          </w:tcPr>
          <w:p w:rsidR="00EB0D3C" w:rsidRDefault="00EB0D3C" w:rsidP="00310C6C">
            <w:pPr>
              <w:jc w:val="cente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油气品火灾</w:t>
            </w:r>
          </w:p>
        </w:tc>
      </w:tr>
      <w:tr w:rsidR="00EB0D3C" w:rsidTr="00310C6C">
        <w:trPr>
          <w:trHeight w:hRule="exact" w:val="454"/>
        </w:trPr>
        <w:tc>
          <w:tcPr>
            <w:tcW w:w="1335" w:type="dxa"/>
            <w:vMerge w:val="restart"/>
            <w:vAlign w:val="center"/>
          </w:tcPr>
          <w:p w:rsidR="00EB0D3C" w:rsidRDefault="00EB0D3C" w:rsidP="00310C6C">
            <w:pPr>
              <w:jc w:val="center"/>
              <w:rPr>
                <w:rFonts w:ascii="宋体" w:eastAsia="宋体" w:hAnsi="宋体" w:cs="宋体"/>
                <w:sz w:val="24"/>
                <w:szCs w:val="24"/>
              </w:rPr>
            </w:pPr>
            <w:proofErr w:type="gramStart"/>
            <w:r>
              <w:rPr>
                <w:rFonts w:ascii="宋体" w:eastAsia="宋体" w:hAnsi="宋体" w:cs="宋体" w:hint="eastAsia"/>
                <w:sz w:val="24"/>
                <w:szCs w:val="24"/>
              </w:rPr>
              <w:t>爆</w:t>
            </w:r>
            <w:proofErr w:type="gramEnd"/>
            <w:r>
              <w:rPr>
                <w:rFonts w:ascii="宋体" w:eastAsia="宋体" w:hAnsi="宋体" w:cs="宋体" w:hint="eastAsia"/>
                <w:sz w:val="24"/>
                <w:szCs w:val="24"/>
              </w:rPr>
              <w:t xml:space="preserve">  炸</w:t>
            </w: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操作工序不当引起的爆破伤害</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雷管、火药和其他易燃爆炸物资保管不当引起的爆炸事故伤害</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施工中静电富集、电火花和其他明火引燃易爆炸物事故伤害</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可燃性气体富集引发的闪燃</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压力容器或管道及附件带压作业中的爆炸</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安全装置保护性爆破（回火罐、爆破片等）</w:t>
            </w:r>
          </w:p>
        </w:tc>
      </w:tr>
      <w:tr w:rsidR="00EB0D3C" w:rsidTr="00310C6C">
        <w:trPr>
          <w:trHeight w:hRule="exact" w:val="454"/>
        </w:trPr>
        <w:tc>
          <w:tcPr>
            <w:tcW w:w="1335" w:type="dxa"/>
            <w:vMerge w:val="restart"/>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窒息中毒</w:t>
            </w: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一氧化碳中毒、窒息伤害</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食物中毒伤害</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沥青中毒伤害</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在有毒气体存在和空气不流通场所施工的中毒窒息伤害</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炎夏和高温场所作业中暑伤害</w:t>
            </w:r>
          </w:p>
        </w:tc>
      </w:tr>
      <w:tr w:rsidR="00EB0D3C" w:rsidTr="00310C6C">
        <w:trPr>
          <w:trHeight w:hRule="exact" w:val="454"/>
        </w:trPr>
        <w:tc>
          <w:tcPr>
            <w:tcW w:w="1335" w:type="dxa"/>
            <w:vMerge/>
            <w:vAlign w:val="center"/>
          </w:tcPr>
          <w:p w:rsidR="00EB0D3C" w:rsidRDefault="00EB0D3C" w:rsidP="00310C6C">
            <w:pPr>
              <w:rPr>
                <w:rFonts w:ascii="宋体" w:eastAsia="宋体" w:hAnsi="宋体" w:cs="宋体"/>
                <w:sz w:val="24"/>
                <w:szCs w:val="24"/>
              </w:rPr>
            </w:pPr>
          </w:p>
        </w:tc>
        <w:tc>
          <w:tcPr>
            <w:tcW w:w="7560"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其他化学品中毒伤害</w:t>
            </w:r>
          </w:p>
        </w:tc>
      </w:tr>
    </w:tbl>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续表3.3.3-2   常见施工现场危险类别与伤害形式</w:t>
      </w:r>
    </w:p>
    <w:tbl>
      <w:tblPr>
        <w:tblpPr w:leftFromText="180" w:rightFromText="180" w:vertAnchor="text" w:horzAnchor="page" w:tblpX="2020" w:tblpY="202"/>
        <w:tblOverlap w:val="neve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7613"/>
      </w:tblGrid>
      <w:tr w:rsidR="00EB0D3C" w:rsidTr="00EB0D3C">
        <w:trPr>
          <w:trHeight w:val="539"/>
        </w:trPr>
        <w:tc>
          <w:tcPr>
            <w:tcW w:w="1327" w:type="dxa"/>
            <w:vAlign w:val="center"/>
          </w:tcPr>
          <w:p w:rsidR="00EB0D3C" w:rsidRDefault="00EB0D3C" w:rsidP="00310C6C">
            <w:pPr>
              <w:spacing w:line="400" w:lineRule="exact"/>
              <w:jc w:val="center"/>
              <w:rPr>
                <w:rFonts w:ascii="宋体" w:eastAsia="宋体" w:hAnsi="宋体" w:cs="宋体"/>
                <w:sz w:val="24"/>
                <w:szCs w:val="24"/>
              </w:rPr>
            </w:pPr>
            <w:r>
              <w:rPr>
                <w:rFonts w:ascii="宋体" w:eastAsia="宋体" w:hAnsi="宋体" w:cs="宋体" w:hint="eastAsia"/>
                <w:b/>
                <w:bCs/>
                <w:sz w:val="24"/>
                <w:szCs w:val="24"/>
              </w:rPr>
              <w:t>事故类别</w:t>
            </w:r>
          </w:p>
        </w:tc>
        <w:tc>
          <w:tcPr>
            <w:tcW w:w="7613" w:type="dxa"/>
            <w:vAlign w:val="center"/>
          </w:tcPr>
          <w:p w:rsidR="00EB0D3C" w:rsidRDefault="00EB0D3C" w:rsidP="00310C6C">
            <w:pPr>
              <w:spacing w:line="400" w:lineRule="exact"/>
              <w:jc w:val="center"/>
              <w:rPr>
                <w:rFonts w:ascii="宋体" w:eastAsia="宋体" w:hAnsi="宋体" w:cs="宋体"/>
                <w:sz w:val="24"/>
                <w:szCs w:val="24"/>
              </w:rPr>
            </w:pPr>
            <w:r>
              <w:rPr>
                <w:rFonts w:ascii="宋体" w:eastAsia="宋体" w:hAnsi="宋体" w:cs="宋体" w:hint="eastAsia"/>
                <w:b/>
                <w:bCs/>
                <w:sz w:val="24"/>
                <w:szCs w:val="24"/>
              </w:rPr>
              <w:t>伤 害 形 式</w:t>
            </w:r>
          </w:p>
        </w:tc>
      </w:tr>
      <w:tr w:rsidR="00EB0D3C" w:rsidTr="00EB0D3C">
        <w:trPr>
          <w:trHeight w:val="539"/>
        </w:trPr>
        <w:tc>
          <w:tcPr>
            <w:tcW w:w="1327" w:type="dxa"/>
            <w:vMerge w:val="restart"/>
            <w:vAlign w:val="center"/>
          </w:tcPr>
          <w:p w:rsidR="00EB0D3C" w:rsidRDefault="00EB0D3C" w:rsidP="00310C6C">
            <w:pPr>
              <w:jc w:val="center"/>
              <w:rPr>
                <w:rFonts w:ascii="宋体" w:eastAsia="宋体" w:hAnsi="宋体" w:cs="宋体"/>
                <w:sz w:val="24"/>
                <w:szCs w:val="24"/>
              </w:rPr>
            </w:pPr>
            <w:r>
              <w:rPr>
                <w:rFonts w:ascii="宋体" w:eastAsia="宋体" w:hAnsi="宋体" w:cs="宋体" w:hint="eastAsia"/>
                <w:sz w:val="24"/>
                <w:szCs w:val="24"/>
              </w:rPr>
              <w:lastRenderedPageBreak/>
              <w:t>其他伤害</w:t>
            </w:r>
          </w:p>
        </w:tc>
        <w:tc>
          <w:tcPr>
            <w:tcW w:w="7613"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刺伤、拉伤、扭伤、跌伤、碰伤</w:t>
            </w:r>
          </w:p>
        </w:tc>
      </w:tr>
      <w:tr w:rsidR="00EB0D3C" w:rsidTr="00EB0D3C">
        <w:trPr>
          <w:trHeight w:val="497"/>
        </w:trPr>
        <w:tc>
          <w:tcPr>
            <w:tcW w:w="1327" w:type="dxa"/>
            <w:vMerge/>
            <w:vAlign w:val="center"/>
          </w:tcPr>
          <w:p w:rsidR="00EB0D3C" w:rsidRDefault="00EB0D3C" w:rsidP="00310C6C">
            <w:pPr>
              <w:jc w:val="center"/>
              <w:rPr>
                <w:rFonts w:ascii="宋体" w:eastAsia="宋体" w:hAnsi="宋体" w:cs="宋体"/>
                <w:b/>
                <w:bCs/>
                <w:sz w:val="24"/>
                <w:szCs w:val="24"/>
              </w:rPr>
            </w:pPr>
          </w:p>
        </w:tc>
        <w:tc>
          <w:tcPr>
            <w:tcW w:w="7613"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烫伤、灼伤、冻伤、干裂伤害</w:t>
            </w:r>
          </w:p>
        </w:tc>
      </w:tr>
      <w:tr w:rsidR="00EB0D3C" w:rsidTr="00EB0D3C">
        <w:trPr>
          <w:trHeight w:val="497"/>
        </w:trPr>
        <w:tc>
          <w:tcPr>
            <w:tcW w:w="1327" w:type="dxa"/>
            <w:vMerge/>
            <w:vAlign w:val="center"/>
          </w:tcPr>
          <w:p w:rsidR="00EB0D3C" w:rsidRDefault="00EB0D3C" w:rsidP="00310C6C">
            <w:pPr>
              <w:jc w:val="center"/>
              <w:rPr>
                <w:rFonts w:ascii="宋体" w:eastAsia="宋体" w:hAnsi="宋体" w:cs="宋体"/>
                <w:b/>
                <w:bCs/>
                <w:sz w:val="24"/>
                <w:szCs w:val="24"/>
              </w:rPr>
            </w:pPr>
          </w:p>
        </w:tc>
        <w:tc>
          <w:tcPr>
            <w:tcW w:w="7613"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高压、高温（水、气）作业伤害</w:t>
            </w:r>
          </w:p>
        </w:tc>
      </w:tr>
      <w:tr w:rsidR="00EB0D3C" w:rsidTr="00EB0D3C">
        <w:trPr>
          <w:trHeight w:val="497"/>
        </w:trPr>
        <w:tc>
          <w:tcPr>
            <w:tcW w:w="1327" w:type="dxa"/>
            <w:vMerge/>
            <w:vAlign w:val="center"/>
          </w:tcPr>
          <w:p w:rsidR="00EB0D3C" w:rsidRDefault="00EB0D3C" w:rsidP="00310C6C">
            <w:pPr>
              <w:jc w:val="center"/>
              <w:rPr>
                <w:rFonts w:ascii="宋体" w:eastAsia="宋体" w:hAnsi="宋体" w:cs="宋体"/>
                <w:b/>
                <w:bCs/>
                <w:sz w:val="24"/>
                <w:szCs w:val="24"/>
              </w:rPr>
            </w:pPr>
          </w:p>
        </w:tc>
        <w:tc>
          <w:tcPr>
            <w:tcW w:w="7613"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化学介质侵蚀伤害</w:t>
            </w:r>
          </w:p>
        </w:tc>
      </w:tr>
      <w:tr w:rsidR="00EB0D3C" w:rsidTr="00EB0D3C">
        <w:trPr>
          <w:trHeight w:val="497"/>
        </w:trPr>
        <w:tc>
          <w:tcPr>
            <w:tcW w:w="1327" w:type="dxa"/>
            <w:vMerge/>
            <w:vAlign w:val="center"/>
          </w:tcPr>
          <w:p w:rsidR="00EB0D3C" w:rsidRDefault="00EB0D3C" w:rsidP="00310C6C">
            <w:pPr>
              <w:jc w:val="center"/>
              <w:rPr>
                <w:rFonts w:ascii="宋体" w:eastAsia="宋体" w:hAnsi="宋体" w:cs="宋体"/>
                <w:b/>
                <w:bCs/>
                <w:sz w:val="24"/>
                <w:szCs w:val="24"/>
              </w:rPr>
            </w:pPr>
          </w:p>
        </w:tc>
        <w:tc>
          <w:tcPr>
            <w:tcW w:w="7613"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从事身体机能不适宜作业的伤害</w:t>
            </w:r>
          </w:p>
        </w:tc>
      </w:tr>
      <w:tr w:rsidR="00EB0D3C" w:rsidTr="00EB0D3C">
        <w:trPr>
          <w:trHeight w:val="497"/>
        </w:trPr>
        <w:tc>
          <w:tcPr>
            <w:tcW w:w="1327" w:type="dxa"/>
            <w:vMerge/>
            <w:vAlign w:val="center"/>
          </w:tcPr>
          <w:p w:rsidR="00EB0D3C" w:rsidRDefault="00EB0D3C" w:rsidP="00310C6C">
            <w:pPr>
              <w:jc w:val="center"/>
              <w:rPr>
                <w:rFonts w:ascii="宋体" w:eastAsia="宋体" w:hAnsi="宋体" w:cs="宋体"/>
                <w:b/>
                <w:bCs/>
                <w:sz w:val="24"/>
                <w:szCs w:val="24"/>
              </w:rPr>
            </w:pPr>
          </w:p>
        </w:tc>
        <w:tc>
          <w:tcPr>
            <w:tcW w:w="7613"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在恶劣环境下从事不适宜作业的伤害</w:t>
            </w:r>
          </w:p>
        </w:tc>
      </w:tr>
      <w:tr w:rsidR="00EB0D3C" w:rsidTr="00EB0D3C">
        <w:trPr>
          <w:trHeight w:val="508"/>
        </w:trPr>
        <w:tc>
          <w:tcPr>
            <w:tcW w:w="1327" w:type="dxa"/>
            <w:vAlign w:val="center"/>
          </w:tcPr>
          <w:p w:rsidR="00EB0D3C" w:rsidRDefault="00EB0D3C" w:rsidP="00310C6C">
            <w:pPr>
              <w:jc w:val="center"/>
              <w:rPr>
                <w:rFonts w:ascii="宋体" w:eastAsia="宋体" w:hAnsi="宋体" w:cs="宋体"/>
                <w:b/>
                <w:bCs/>
                <w:sz w:val="24"/>
                <w:szCs w:val="24"/>
              </w:rPr>
            </w:pPr>
            <w:r>
              <w:rPr>
                <w:rFonts w:ascii="宋体" w:eastAsia="宋体" w:hAnsi="宋体" w:cs="宋体" w:hint="eastAsia"/>
                <w:sz w:val="24"/>
                <w:szCs w:val="24"/>
              </w:rPr>
              <w:t>突发疾病</w:t>
            </w:r>
          </w:p>
        </w:tc>
        <w:tc>
          <w:tcPr>
            <w:tcW w:w="7613" w:type="dxa"/>
            <w:vAlign w:val="center"/>
          </w:tcPr>
          <w:p w:rsidR="00EB0D3C" w:rsidRDefault="00EB0D3C" w:rsidP="00310C6C">
            <w:pPr>
              <w:rPr>
                <w:rFonts w:ascii="宋体" w:eastAsia="宋体" w:hAnsi="宋体" w:cs="宋体"/>
                <w:sz w:val="24"/>
                <w:szCs w:val="24"/>
              </w:rPr>
            </w:pPr>
            <w:r>
              <w:rPr>
                <w:rFonts w:ascii="宋体" w:eastAsia="宋体" w:hAnsi="宋体" w:cs="宋体" w:hint="eastAsia"/>
                <w:sz w:val="24"/>
                <w:szCs w:val="24"/>
              </w:rPr>
              <w:t>心脑血管等突发疾病</w:t>
            </w:r>
            <w:proofErr w:type="gramStart"/>
            <w:r>
              <w:rPr>
                <w:rFonts w:ascii="宋体" w:eastAsia="宋体" w:hAnsi="宋体" w:cs="宋体" w:hint="eastAsia"/>
                <w:sz w:val="24"/>
                <w:szCs w:val="24"/>
              </w:rPr>
              <w:t>疾病</w:t>
            </w:r>
            <w:proofErr w:type="gramEnd"/>
            <w:r>
              <w:rPr>
                <w:rFonts w:ascii="宋体" w:eastAsia="宋体" w:hAnsi="宋体" w:cs="宋体" w:hint="eastAsia"/>
                <w:sz w:val="24"/>
                <w:szCs w:val="24"/>
              </w:rPr>
              <w:t>、突发性传染疾病等。</w:t>
            </w:r>
          </w:p>
        </w:tc>
      </w:tr>
    </w:tbl>
    <w:p w:rsidR="00EB0D3C" w:rsidRPr="00EB0D3C" w:rsidRDefault="00EB0D3C" w:rsidP="00EB0D3C">
      <w:pPr>
        <w:pStyle w:val="a4"/>
        <w:adjustRightInd w:val="0"/>
        <w:snapToGrid w:val="0"/>
        <w:spacing w:line="440" w:lineRule="atLeast"/>
        <w:ind w:firstLineChars="200" w:firstLine="360"/>
        <w:jc w:val="left"/>
        <w:rPr>
          <w:rFonts w:asciiTheme="minorEastAsia" w:eastAsiaTheme="minorEastAsia" w:hAnsiTheme="minorEastAsia"/>
          <w:sz w:val="24"/>
          <w:szCs w:val="24"/>
        </w:rPr>
      </w:pPr>
      <w:r>
        <w:rPr>
          <w:rFonts w:ascii="宋体" w:hAnsi="宋体" w:cs="宋体" w:hint="eastAsia"/>
          <w:sz w:val="18"/>
          <w:szCs w:val="28"/>
        </w:rPr>
        <w:t>注意：本表所列事故种类未包含自然灾害、恐怖活动、战争等不可抗力引起的突发性事件类型，如实际需要考虑，则累计加入应急管理等级评估的隐患事故种类数量中。</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3.3.4 施工现场作业中，危险类别及伤害形式随着施工作业的时间、地点、作业内容而产生变化，因进展阶段、区域、作业内容及方式差异而有不同的风险及致害因素，以上仅为主要类型。</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3.3.5 本标准中应急配置等级划分以化工建设及环保工程施工中常见的十一种危险为依据。</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3.3.6 以施工现场会出现的可能达到显著危险隐患的事故种类数量，可将化工建设与环保工程施工的应急管理划分为A、B、C三级。</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1 A级应急管理：施工现场七类隐患事故及以上的应急管理。要求：</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（a）Ps应急预案受训率95%以上；</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（b）</w:t>
      </w:r>
      <w:proofErr w:type="spellStart"/>
      <w:r w:rsidRPr="00EB0D3C">
        <w:rPr>
          <w:rFonts w:asciiTheme="minorEastAsia" w:eastAsiaTheme="minorEastAsia" w:hAnsiTheme="minorEastAsia" w:hint="eastAsia"/>
          <w:sz w:val="24"/>
          <w:szCs w:val="24"/>
        </w:rPr>
        <w:t>Ppj</w:t>
      </w:r>
      <w:proofErr w:type="spellEnd"/>
      <w:r w:rsidRPr="00EB0D3C">
        <w:rPr>
          <w:rFonts w:asciiTheme="minorEastAsia" w:eastAsiaTheme="minorEastAsia" w:hAnsiTheme="minorEastAsia" w:hint="eastAsia"/>
          <w:sz w:val="24"/>
          <w:szCs w:val="24"/>
        </w:rPr>
        <w:t>应急培训计划率95%以上；</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（c）</w:t>
      </w:r>
      <w:proofErr w:type="spellStart"/>
      <w:r w:rsidRPr="00EB0D3C">
        <w:rPr>
          <w:rFonts w:asciiTheme="minorEastAsia" w:eastAsiaTheme="minorEastAsia" w:hAnsiTheme="minorEastAsia" w:hint="eastAsia"/>
          <w:sz w:val="24"/>
          <w:szCs w:val="24"/>
        </w:rPr>
        <w:t>Pjp</w:t>
      </w:r>
      <w:proofErr w:type="spellEnd"/>
      <w:r w:rsidRPr="00EB0D3C">
        <w:rPr>
          <w:rFonts w:asciiTheme="minorEastAsia" w:eastAsiaTheme="minorEastAsia" w:hAnsiTheme="minorEastAsia" w:hint="eastAsia"/>
          <w:sz w:val="24"/>
          <w:szCs w:val="24"/>
        </w:rPr>
        <w:t>应急技能培训率95%以上。</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2 B级应急管理：施工现场四类到六类隐患事故，为B级应急管理。要求：</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（a）Ps应急预案受训率90%以上；</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（b）</w:t>
      </w:r>
      <w:proofErr w:type="spellStart"/>
      <w:r w:rsidRPr="00EB0D3C">
        <w:rPr>
          <w:rFonts w:asciiTheme="minorEastAsia" w:eastAsiaTheme="minorEastAsia" w:hAnsiTheme="minorEastAsia" w:hint="eastAsia"/>
          <w:sz w:val="24"/>
          <w:szCs w:val="24"/>
        </w:rPr>
        <w:t>Ppj</w:t>
      </w:r>
      <w:proofErr w:type="spellEnd"/>
      <w:r w:rsidRPr="00EB0D3C">
        <w:rPr>
          <w:rFonts w:asciiTheme="minorEastAsia" w:eastAsiaTheme="minorEastAsia" w:hAnsiTheme="minorEastAsia" w:hint="eastAsia"/>
          <w:sz w:val="24"/>
          <w:szCs w:val="24"/>
        </w:rPr>
        <w:t>应急培训计划率90%以上；</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（c）</w:t>
      </w:r>
      <w:proofErr w:type="spellStart"/>
      <w:r w:rsidRPr="00EB0D3C">
        <w:rPr>
          <w:rFonts w:asciiTheme="minorEastAsia" w:eastAsiaTheme="minorEastAsia" w:hAnsiTheme="minorEastAsia" w:hint="eastAsia"/>
          <w:sz w:val="24"/>
          <w:szCs w:val="24"/>
        </w:rPr>
        <w:t>Pjp</w:t>
      </w:r>
      <w:proofErr w:type="spellEnd"/>
      <w:r w:rsidRPr="00EB0D3C">
        <w:rPr>
          <w:rFonts w:asciiTheme="minorEastAsia" w:eastAsiaTheme="minorEastAsia" w:hAnsiTheme="minorEastAsia" w:hint="eastAsia"/>
          <w:sz w:val="24"/>
          <w:szCs w:val="24"/>
        </w:rPr>
        <w:t>应急技能培训率90%以上。</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3 C级应急管理：施工现场三类隐患事故以下，为C级应急管理。要求：</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（a）Ps应急预案受训率85%以上；</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（b）</w:t>
      </w:r>
      <w:proofErr w:type="spellStart"/>
      <w:r w:rsidRPr="00EB0D3C">
        <w:rPr>
          <w:rFonts w:asciiTheme="minorEastAsia" w:eastAsiaTheme="minorEastAsia" w:hAnsiTheme="minorEastAsia" w:hint="eastAsia"/>
          <w:sz w:val="24"/>
          <w:szCs w:val="24"/>
        </w:rPr>
        <w:t>Ppj</w:t>
      </w:r>
      <w:proofErr w:type="spellEnd"/>
      <w:r w:rsidRPr="00EB0D3C">
        <w:rPr>
          <w:rFonts w:asciiTheme="minorEastAsia" w:eastAsiaTheme="minorEastAsia" w:hAnsiTheme="minorEastAsia" w:hint="eastAsia"/>
          <w:sz w:val="24"/>
          <w:szCs w:val="24"/>
        </w:rPr>
        <w:t>应急培训计划率80%以上；</w:t>
      </w:r>
    </w:p>
    <w:p w:rsidR="00EB0D3C" w:rsidRDefault="00EB0D3C" w:rsidP="003A3ABD">
      <w:pPr>
        <w:pStyle w:val="a4"/>
        <w:adjustRightInd w:val="0"/>
        <w:snapToGrid w:val="0"/>
        <w:spacing w:line="440" w:lineRule="atLeast"/>
        <w:ind w:firstLineChars="150" w:firstLine="360"/>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（c）</w:t>
      </w:r>
      <w:proofErr w:type="spellStart"/>
      <w:r w:rsidRPr="00EB0D3C">
        <w:rPr>
          <w:rFonts w:asciiTheme="minorEastAsia" w:eastAsiaTheme="minorEastAsia" w:hAnsiTheme="minorEastAsia" w:hint="eastAsia"/>
          <w:sz w:val="24"/>
          <w:szCs w:val="24"/>
        </w:rPr>
        <w:t>Pjp</w:t>
      </w:r>
      <w:proofErr w:type="spellEnd"/>
      <w:r w:rsidRPr="00EB0D3C">
        <w:rPr>
          <w:rFonts w:asciiTheme="minorEastAsia" w:eastAsiaTheme="minorEastAsia" w:hAnsiTheme="minorEastAsia" w:hint="eastAsia"/>
          <w:sz w:val="24"/>
          <w:szCs w:val="24"/>
        </w:rPr>
        <w:t>应急技能培训率80%以上。</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rPr>
          <w:rFonts w:asciiTheme="minorEastAsia" w:eastAsiaTheme="minorEastAsia" w:hAnsiTheme="minorEastAsia"/>
          <w:b/>
          <w:sz w:val="24"/>
          <w:szCs w:val="24"/>
        </w:rPr>
      </w:pPr>
      <w:r w:rsidRPr="00EB0D3C">
        <w:rPr>
          <w:rFonts w:asciiTheme="minorEastAsia" w:eastAsiaTheme="minorEastAsia" w:hAnsiTheme="minorEastAsia" w:hint="eastAsia"/>
          <w:b/>
          <w:sz w:val="24"/>
          <w:szCs w:val="24"/>
        </w:rPr>
        <w:t>3.4 应急物资器材配置要求</w:t>
      </w:r>
    </w:p>
    <w:p w:rsidR="00EB0D3C" w:rsidRPr="00EB0D3C" w:rsidRDefault="00EB0D3C" w:rsidP="00EB0D3C">
      <w:pPr>
        <w:pStyle w:val="a4"/>
        <w:adjustRightInd w:val="0"/>
        <w:snapToGrid w:val="0"/>
        <w:spacing w:line="440" w:lineRule="atLeas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3.4.1 所有重要物资器材都必须为具有相关资质的企业生产，并且有合格的检查检验和质量证明文件。</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3.4.2 抢险救援物资器材</w:t>
      </w:r>
    </w:p>
    <w:p w:rsidR="00EB0D3C" w:rsidRPr="00EB0D3C" w:rsidRDefault="00EB0D3C" w:rsidP="003A3ABD">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表3.4.2   抢险救援物资器材配置表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2434"/>
        <w:gridCol w:w="2294"/>
        <w:gridCol w:w="2295"/>
      </w:tblGrid>
      <w:tr w:rsidR="003A3ABD" w:rsidTr="00310C6C">
        <w:trPr>
          <w:trHeight w:hRule="exact" w:val="410"/>
          <w:jc w:val="center"/>
        </w:trPr>
        <w:tc>
          <w:tcPr>
            <w:tcW w:w="2157"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434"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配置要求</w:t>
            </w:r>
          </w:p>
        </w:tc>
        <w:tc>
          <w:tcPr>
            <w:tcW w:w="2294"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295"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配置要求</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长管式移动呼吸器</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符合GB/T 18664要求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安全绳</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正压式空气呼吸器</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符合GB/T 18664要求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救生软梯</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化学防护服</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符合AQ/T 6107要求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三节拉梯</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过滤式防毒面具</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符合GB/T 18664要求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缓降器</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630"/>
          <w:jc w:val="center"/>
        </w:trPr>
        <w:tc>
          <w:tcPr>
            <w:tcW w:w="2157"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消防头盔</w:t>
            </w:r>
          </w:p>
        </w:tc>
        <w:tc>
          <w:tcPr>
            <w:tcW w:w="2434" w:type="dxa"/>
            <w:vAlign w:val="center"/>
          </w:tcPr>
          <w:p w:rsidR="003A3ABD" w:rsidRDefault="003A3ABD" w:rsidP="00310C6C">
            <w:pPr>
              <w:rPr>
                <w:rFonts w:ascii="宋体" w:eastAsia="宋体" w:hAnsi="宋体" w:cs="宋体"/>
                <w:sz w:val="24"/>
                <w:szCs w:val="24"/>
              </w:rPr>
            </w:pPr>
            <w:r>
              <w:rPr>
                <w:rFonts w:ascii="宋体" w:eastAsia="宋体" w:hAnsi="宋体" w:cs="宋体" w:hint="eastAsia"/>
                <w:sz w:val="24"/>
                <w:szCs w:val="24"/>
              </w:rPr>
              <w:t>头部、面部及颈部的安全防护</w:t>
            </w:r>
          </w:p>
        </w:tc>
        <w:tc>
          <w:tcPr>
            <w:tcW w:w="2294"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液压破拆工具组</w:t>
            </w:r>
          </w:p>
        </w:tc>
        <w:tc>
          <w:tcPr>
            <w:tcW w:w="2295"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气体检测仪</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符合气体检测要求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无齿锯</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符合防爆、满足性能</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红外测温仪</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符合防爆、满足性能</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手动破拆工具组</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手电筒</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千斤顶（起重垫）</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吸附材料</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c>
          <w:tcPr>
            <w:tcW w:w="2294" w:type="dxa"/>
          </w:tcPr>
          <w:p w:rsidR="003A3ABD" w:rsidRDefault="003A3ABD" w:rsidP="00310C6C">
            <w:pPr>
              <w:spacing w:line="360" w:lineRule="auto"/>
              <w:jc w:val="left"/>
              <w:rPr>
                <w:rFonts w:ascii="宋体" w:eastAsia="宋体" w:hAnsi="宋体" w:cs="宋体"/>
                <w:sz w:val="24"/>
                <w:szCs w:val="24"/>
              </w:rPr>
            </w:pPr>
            <w:proofErr w:type="gramStart"/>
            <w:r>
              <w:rPr>
                <w:rFonts w:ascii="宋体" w:eastAsia="宋体" w:hAnsi="宋体" w:cs="宋体" w:hint="eastAsia"/>
                <w:sz w:val="24"/>
                <w:szCs w:val="24"/>
              </w:rPr>
              <w:t>输转泵</w:t>
            </w:r>
            <w:proofErr w:type="gramEnd"/>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符合防爆、满足性能</w:t>
            </w:r>
          </w:p>
        </w:tc>
      </w:tr>
      <w:tr w:rsidR="003A3ABD" w:rsidTr="00310C6C">
        <w:trPr>
          <w:trHeight w:hRule="exact" w:val="408"/>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清洗与消毒物资</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移动式排烟机</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符合防爆、满足性能</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佩戴式防爆照明灯</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符合防爆、满足性能</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移动发电机</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符合防爆、满足性能</w:t>
            </w:r>
          </w:p>
        </w:tc>
      </w:tr>
      <w:tr w:rsidR="003A3ABD" w:rsidTr="00310C6C">
        <w:trPr>
          <w:trHeight w:hRule="exact" w:val="41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抽水泵</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符合防爆、满足性能</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移动式通风机</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符合防爆、满足性能</w:t>
            </w:r>
          </w:p>
        </w:tc>
      </w:tr>
      <w:tr w:rsidR="003A3ABD" w:rsidTr="00310C6C">
        <w:trPr>
          <w:trHeight w:hRule="exact" w:val="42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水带</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风带</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420"/>
          <w:jc w:val="center"/>
        </w:trPr>
        <w:tc>
          <w:tcPr>
            <w:tcW w:w="2157"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各类灭火器</w:t>
            </w:r>
          </w:p>
        </w:tc>
        <w:tc>
          <w:tcPr>
            <w:tcW w:w="243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符合GB 50140要求</w:t>
            </w:r>
          </w:p>
        </w:tc>
        <w:tc>
          <w:tcPr>
            <w:tcW w:w="2294"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应急照明设备</w:t>
            </w:r>
          </w:p>
        </w:tc>
        <w:tc>
          <w:tcPr>
            <w:tcW w:w="2295" w:type="dxa"/>
          </w:tcPr>
          <w:p w:rsidR="003A3ABD" w:rsidRDefault="003A3ABD" w:rsidP="00310C6C">
            <w:pPr>
              <w:spacing w:line="360" w:lineRule="auto"/>
              <w:jc w:val="left"/>
              <w:rPr>
                <w:rFonts w:ascii="宋体" w:eastAsia="宋体" w:hAnsi="宋体" w:cs="宋体"/>
                <w:sz w:val="24"/>
                <w:szCs w:val="24"/>
              </w:rPr>
            </w:pPr>
            <w:r>
              <w:rPr>
                <w:rFonts w:ascii="宋体" w:eastAsia="宋体" w:hAnsi="宋体" w:cs="宋体" w:hint="eastAsia"/>
                <w:sz w:val="24"/>
                <w:szCs w:val="24"/>
              </w:rPr>
              <w:t>满足性能要求</w:t>
            </w:r>
          </w:p>
        </w:tc>
      </w:tr>
    </w:tbl>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3.4.3 医疗救治物资器材</w:t>
      </w:r>
    </w:p>
    <w:p w:rsidR="00EB0D3C" w:rsidRPr="00EB0D3C" w:rsidRDefault="00EB0D3C" w:rsidP="003A3ABD">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表3.4.3   医疗救治物资器材配置表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8"/>
        <w:gridCol w:w="2593"/>
        <w:gridCol w:w="2179"/>
        <w:gridCol w:w="2180"/>
      </w:tblGrid>
      <w:tr w:rsidR="003A3ABD" w:rsidTr="00310C6C">
        <w:trPr>
          <w:trHeight w:hRule="exact" w:val="534"/>
        </w:trPr>
        <w:tc>
          <w:tcPr>
            <w:tcW w:w="1768"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593"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配置要求</w:t>
            </w:r>
          </w:p>
        </w:tc>
        <w:tc>
          <w:tcPr>
            <w:tcW w:w="2179"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180"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配置要求</w:t>
            </w:r>
          </w:p>
        </w:tc>
      </w:tr>
      <w:tr w:rsidR="003A3ABD" w:rsidTr="00310C6C">
        <w:trPr>
          <w:trHeight w:hRule="exact" w:val="534"/>
        </w:trPr>
        <w:tc>
          <w:tcPr>
            <w:tcW w:w="1768"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急救箱</w:t>
            </w:r>
          </w:p>
        </w:tc>
        <w:tc>
          <w:tcPr>
            <w:tcW w:w="2593"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可参考GBZ 1 配置</w:t>
            </w:r>
          </w:p>
        </w:tc>
        <w:tc>
          <w:tcPr>
            <w:tcW w:w="2179"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医用氧气包</w:t>
            </w:r>
          </w:p>
        </w:tc>
        <w:tc>
          <w:tcPr>
            <w:tcW w:w="2180"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医用要求</w:t>
            </w:r>
            <w:proofErr w:type="gramEnd"/>
          </w:p>
        </w:tc>
      </w:tr>
      <w:tr w:rsidR="003A3ABD" w:rsidTr="00310C6C">
        <w:trPr>
          <w:trHeight w:hRule="exact" w:val="534"/>
        </w:trPr>
        <w:tc>
          <w:tcPr>
            <w:tcW w:w="1768"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苏生器</w:t>
            </w:r>
          </w:p>
        </w:tc>
        <w:tc>
          <w:tcPr>
            <w:tcW w:w="2593"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医用要求</w:t>
            </w:r>
            <w:proofErr w:type="gramEnd"/>
          </w:p>
        </w:tc>
        <w:tc>
          <w:tcPr>
            <w:tcW w:w="2179"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折叠式担架</w:t>
            </w:r>
          </w:p>
        </w:tc>
        <w:tc>
          <w:tcPr>
            <w:tcW w:w="2180"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医用要求</w:t>
            </w:r>
            <w:proofErr w:type="gramEnd"/>
          </w:p>
        </w:tc>
      </w:tr>
      <w:tr w:rsidR="003A3ABD" w:rsidTr="00310C6C">
        <w:trPr>
          <w:trHeight w:hRule="exact" w:val="534"/>
        </w:trPr>
        <w:tc>
          <w:tcPr>
            <w:tcW w:w="1768"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洗液眼</w:t>
            </w:r>
          </w:p>
        </w:tc>
        <w:tc>
          <w:tcPr>
            <w:tcW w:w="2593"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医用要求</w:t>
            </w:r>
            <w:proofErr w:type="gramEnd"/>
          </w:p>
        </w:tc>
        <w:tc>
          <w:tcPr>
            <w:tcW w:w="2179"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血压计</w:t>
            </w:r>
          </w:p>
        </w:tc>
        <w:tc>
          <w:tcPr>
            <w:tcW w:w="2180"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医用要求</w:t>
            </w:r>
            <w:proofErr w:type="gramEnd"/>
          </w:p>
        </w:tc>
      </w:tr>
      <w:tr w:rsidR="003A3ABD" w:rsidTr="00310C6C">
        <w:trPr>
          <w:trHeight w:hRule="exact" w:val="559"/>
        </w:trPr>
        <w:tc>
          <w:tcPr>
            <w:tcW w:w="1768"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听诊器</w:t>
            </w:r>
          </w:p>
        </w:tc>
        <w:tc>
          <w:tcPr>
            <w:tcW w:w="2593"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医用要求</w:t>
            </w:r>
            <w:proofErr w:type="gramEnd"/>
          </w:p>
        </w:tc>
        <w:tc>
          <w:tcPr>
            <w:tcW w:w="2179"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止血带</w:t>
            </w:r>
          </w:p>
        </w:tc>
        <w:tc>
          <w:tcPr>
            <w:tcW w:w="2180"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医用要求</w:t>
            </w:r>
            <w:proofErr w:type="gramEnd"/>
          </w:p>
        </w:tc>
      </w:tr>
      <w:tr w:rsidR="003A3ABD" w:rsidTr="00310C6C">
        <w:trPr>
          <w:trHeight w:hRule="exact" w:val="559"/>
        </w:trPr>
        <w:tc>
          <w:tcPr>
            <w:tcW w:w="1768"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随箱应急药品</w:t>
            </w:r>
          </w:p>
        </w:tc>
        <w:tc>
          <w:tcPr>
            <w:tcW w:w="2593"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满足现场及</w:t>
            </w:r>
            <w:proofErr w:type="gramStart"/>
            <w:r>
              <w:rPr>
                <w:rFonts w:ascii="宋体" w:eastAsia="宋体" w:hAnsi="宋体" w:cs="宋体" w:hint="eastAsia"/>
                <w:sz w:val="24"/>
                <w:szCs w:val="24"/>
              </w:rPr>
              <w:t>医用要求</w:t>
            </w:r>
            <w:proofErr w:type="gramEnd"/>
          </w:p>
        </w:tc>
        <w:tc>
          <w:tcPr>
            <w:tcW w:w="2179"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骨折夹板</w:t>
            </w:r>
          </w:p>
        </w:tc>
        <w:tc>
          <w:tcPr>
            <w:tcW w:w="2180"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医用要求</w:t>
            </w:r>
            <w:proofErr w:type="gramEnd"/>
          </w:p>
        </w:tc>
      </w:tr>
    </w:tbl>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lastRenderedPageBreak/>
        <w:t>3.4.4 保卫警示物资器材</w:t>
      </w:r>
    </w:p>
    <w:p w:rsidR="00EB0D3C" w:rsidRPr="00EB0D3C" w:rsidRDefault="00EB0D3C" w:rsidP="003A3ABD">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表3.4.4   保卫警示物资器材配置表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2599"/>
        <w:gridCol w:w="2184"/>
        <w:gridCol w:w="2185"/>
      </w:tblGrid>
      <w:tr w:rsidR="003A3ABD" w:rsidTr="00310C6C">
        <w:trPr>
          <w:trHeight w:hRule="exact" w:val="503"/>
        </w:trPr>
        <w:tc>
          <w:tcPr>
            <w:tcW w:w="1772"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599"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配置要求</w:t>
            </w:r>
          </w:p>
        </w:tc>
        <w:tc>
          <w:tcPr>
            <w:tcW w:w="2184"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185"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配置要求</w:t>
            </w:r>
          </w:p>
        </w:tc>
      </w:tr>
      <w:tr w:rsidR="003A3ABD" w:rsidTr="00310C6C">
        <w:trPr>
          <w:trHeight w:hRule="exact" w:val="503"/>
        </w:trPr>
        <w:tc>
          <w:tcPr>
            <w:tcW w:w="1772"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各类警示牌</w:t>
            </w:r>
          </w:p>
        </w:tc>
        <w:tc>
          <w:tcPr>
            <w:tcW w:w="2599"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c>
          <w:tcPr>
            <w:tcW w:w="2184"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隔离</w:t>
            </w:r>
            <w:proofErr w:type="gramStart"/>
            <w:r>
              <w:rPr>
                <w:rFonts w:ascii="宋体" w:eastAsia="宋体" w:hAnsi="宋体" w:cs="宋体" w:hint="eastAsia"/>
                <w:sz w:val="24"/>
                <w:szCs w:val="24"/>
              </w:rPr>
              <w:t>警示带</w:t>
            </w:r>
            <w:proofErr w:type="gramEnd"/>
          </w:p>
        </w:tc>
        <w:tc>
          <w:tcPr>
            <w:tcW w:w="2185"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503"/>
        </w:trPr>
        <w:tc>
          <w:tcPr>
            <w:tcW w:w="1772"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警戒标志杆</w:t>
            </w:r>
          </w:p>
        </w:tc>
        <w:tc>
          <w:tcPr>
            <w:tcW w:w="2599"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c>
          <w:tcPr>
            <w:tcW w:w="2184"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出入口标志牌</w:t>
            </w:r>
          </w:p>
        </w:tc>
        <w:tc>
          <w:tcPr>
            <w:tcW w:w="2185"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527"/>
        </w:trPr>
        <w:tc>
          <w:tcPr>
            <w:tcW w:w="1772"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手持交通</w:t>
            </w:r>
            <w:proofErr w:type="gramStart"/>
            <w:r>
              <w:rPr>
                <w:rFonts w:ascii="宋体" w:eastAsia="宋体" w:hAnsi="宋体" w:cs="宋体" w:hint="eastAsia"/>
                <w:sz w:val="24"/>
                <w:szCs w:val="24"/>
              </w:rPr>
              <w:t>行止牌</w:t>
            </w:r>
            <w:proofErr w:type="gramEnd"/>
          </w:p>
        </w:tc>
        <w:tc>
          <w:tcPr>
            <w:tcW w:w="2599"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c>
          <w:tcPr>
            <w:tcW w:w="2184" w:type="dxa"/>
            <w:vAlign w:val="center"/>
          </w:tcPr>
          <w:p w:rsidR="003A3ABD" w:rsidRDefault="003A3ABD" w:rsidP="00310C6C">
            <w:pPr>
              <w:spacing w:line="360" w:lineRule="auto"/>
              <w:rPr>
                <w:rFonts w:ascii="宋体" w:eastAsia="宋体" w:hAnsi="宋体" w:cs="宋体"/>
                <w:sz w:val="24"/>
                <w:szCs w:val="24"/>
              </w:rPr>
            </w:pPr>
          </w:p>
        </w:tc>
        <w:tc>
          <w:tcPr>
            <w:tcW w:w="2185" w:type="dxa"/>
            <w:vAlign w:val="center"/>
          </w:tcPr>
          <w:p w:rsidR="003A3ABD" w:rsidRDefault="003A3ABD" w:rsidP="00310C6C">
            <w:pPr>
              <w:spacing w:line="360" w:lineRule="auto"/>
              <w:rPr>
                <w:rFonts w:ascii="宋体" w:eastAsia="宋体" w:hAnsi="宋体" w:cs="宋体"/>
                <w:sz w:val="24"/>
                <w:szCs w:val="24"/>
              </w:rPr>
            </w:pPr>
          </w:p>
        </w:tc>
      </w:tr>
    </w:tbl>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3.4.5 紧急通讯物资器材</w:t>
      </w:r>
    </w:p>
    <w:p w:rsidR="00EB0D3C" w:rsidRPr="00EB0D3C" w:rsidRDefault="00EB0D3C" w:rsidP="003A3ABD">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表3.4.5   紧急通讯物资器材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8"/>
        <w:gridCol w:w="2593"/>
        <w:gridCol w:w="2179"/>
        <w:gridCol w:w="2180"/>
      </w:tblGrid>
      <w:tr w:rsidR="003A3ABD" w:rsidTr="00310C6C">
        <w:trPr>
          <w:trHeight w:hRule="exact" w:val="517"/>
        </w:trPr>
        <w:tc>
          <w:tcPr>
            <w:tcW w:w="1768"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593"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配置要求</w:t>
            </w:r>
          </w:p>
        </w:tc>
        <w:tc>
          <w:tcPr>
            <w:tcW w:w="2179"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180" w:type="dxa"/>
          </w:tcPr>
          <w:p w:rsidR="003A3ABD" w:rsidRDefault="003A3ABD" w:rsidP="00310C6C">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配置要求</w:t>
            </w:r>
          </w:p>
        </w:tc>
      </w:tr>
      <w:tr w:rsidR="003A3ABD" w:rsidTr="00310C6C">
        <w:trPr>
          <w:trHeight w:hRule="exact" w:val="517"/>
        </w:trPr>
        <w:tc>
          <w:tcPr>
            <w:tcW w:w="1768"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对讲机</w:t>
            </w:r>
          </w:p>
        </w:tc>
        <w:tc>
          <w:tcPr>
            <w:tcW w:w="2593"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c>
          <w:tcPr>
            <w:tcW w:w="2179" w:type="dxa"/>
            <w:vAlign w:val="center"/>
          </w:tcPr>
          <w:p w:rsidR="003A3ABD" w:rsidRDefault="003A3ABD" w:rsidP="00310C6C">
            <w:pPr>
              <w:spacing w:line="360" w:lineRule="auto"/>
              <w:rPr>
                <w:rFonts w:ascii="宋体" w:eastAsia="宋体" w:hAnsi="宋体" w:cs="宋体"/>
                <w:sz w:val="24"/>
                <w:szCs w:val="24"/>
              </w:rPr>
            </w:pPr>
            <w:r w:rsidRPr="003A3ABD">
              <w:rPr>
                <w:rFonts w:ascii="宋体" w:eastAsia="宋体" w:hAnsi="宋体" w:cs="宋体" w:hint="eastAsia"/>
                <w:sz w:val="24"/>
                <w:szCs w:val="24"/>
              </w:rPr>
              <w:t>报警器</w:t>
            </w:r>
          </w:p>
        </w:tc>
        <w:tc>
          <w:tcPr>
            <w:tcW w:w="2180"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r>
      <w:tr w:rsidR="003A3ABD" w:rsidTr="00310C6C">
        <w:trPr>
          <w:trHeight w:hRule="exact" w:val="541"/>
        </w:trPr>
        <w:tc>
          <w:tcPr>
            <w:tcW w:w="1768"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手持扩音器</w:t>
            </w:r>
          </w:p>
        </w:tc>
        <w:tc>
          <w:tcPr>
            <w:tcW w:w="2593" w:type="dxa"/>
            <w:vAlign w:val="center"/>
          </w:tcPr>
          <w:p w:rsidR="003A3ABD" w:rsidRDefault="003A3ABD" w:rsidP="00310C6C">
            <w:pPr>
              <w:spacing w:line="360" w:lineRule="auto"/>
              <w:rPr>
                <w:rFonts w:ascii="宋体" w:eastAsia="宋体" w:hAnsi="宋体" w:cs="宋体"/>
                <w:sz w:val="24"/>
                <w:szCs w:val="24"/>
              </w:rPr>
            </w:pPr>
            <w:r>
              <w:rPr>
                <w:rFonts w:ascii="宋体" w:eastAsia="宋体" w:hAnsi="宋体" w:cs="宋体" w:hint="eastAsia"/>
                <w:sz w:val="24"/>
                <w:szCs w:val="24"/>
              </w:rPr>
              <w:t>满足性能要求</w:t>
            </w:r>
          </w:p>
        </w:tc>
        <w:tc>
          <w:tcPr>
            <w:tcW w:w="2179" w:type="dxa"/>
            <w:vAlign w:val="center"/>
          </w:tcPr>
          <w:p w:rsidR="003A3ABD" w:rsidRDefault="003A3ABD" w:rsidP="00310C6C">
            <w:pPr>
              <w:spacing w:line="360" w:lineRule="auto"/>
              <w:rPr>
                <w:rFonts w:ascii="宋体" w:eastAsia="宋体" w:hAnsi="宋体" w:cs="宋体"/>
                <w:sz w:val="24"/>
                <w:szCs w:val="24"/>
              </w:rPr>
            </w:pPr>
          </w:p>
        </w:tc>
        <w:tc>
          <w:tcPr>
            <w:tcW w:w="2180" w:type="dxa"/>
            <w:vAlign w:val="center"/>
          </w:tcPr>
          <w:p w:rsidR="003A3ABD" w:rsidRDefault="003A3ABD" w:rsidP="00310C6C">
            <w:pPr>
              <w:spacing w:line="360" w:lineRule="auto"/>
              <w:rPr>
                <w:rFonts w:ascii="宋体" w:eastAsia="宋体" w:hAnsi="宋体" w:cs="宋体"/>
                <w:sz w:val="24"/>
                <w:szCs w:val="24"/>
              </w:rPr>
            </w:pPr>
          </w:p>
        </w:tc>
      </w:tr>
    </w:tbl>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3.4.6 转送运输物资器材</w:t>
      </w:r>
    </w:p>
    <w:p w:rsidR="00EB0D3C" w:rsidRPr="00EB0D3C" w:rsidRDefault="00EB0D3C" w:rsidP="003A3ABD">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表3.4.6   转送运输物资器材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2182"/>
        <w:gridCol w:w="1977"/>
        <w:gridCol w:w="2195"/>
      </w:tblGrid>
      <w:tr w:rsidR="003A3ABD" w:rsidTr="00310C6C">
        <w:trPr>
          <w:trHeight w:hRule="exact" w:val="494"/>
        </w:trPr>
        <w:tc>
          <w:tcPr>
            <w:tcW w:w="2481" w:type="dxa"/>
            <w:vAlign w:val="center"/>
          </w:tcPr>
          <w:p w:rsidR="003A3ABD" w:rsidRDefault="003A3ABD" w:rsidP="00310C6C">
            <w:pPr>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182" w:type="dxa"/>
            <w:vAlign w:val="center"/>
          </w:tcPr>
          <w:p w:rsidR="003A3ABD" w:rsidRDefault="003A3ABD" w:rsidP="00310C6C">
            <w:pPr>
              <w:jc w:val="center"/>
              <w:rPr>
                <w:rFonts w:ascii="宋体" w:eastAsia="宋体" w:hAnsi="宋体" w:cs="宋体"/>
                <w:b/>
                <w:bCs/>
                <w:sz w:val="24"/>
                <w:szCs w:val="24"/>
              </w:rPr>
            </w:pPr>
            <w:r>
              <w:rPr>
                <w:rFonts w:ascii="宋体" w:eastAsia="宋体" w:hAnsi="宋体" w:cs="宋体" w:hint="eastAsia"/>
                <w:b/>
                <w:bCs/>
                <w:sz w:val="24"/>
                <w:szCs w:val="24"/>
              </w:rPr>
              <w:t>配置要求</w:t>
            </w:r>
          </w:p>
        </w:tc>
        <w:tc>
          <w:tcPr>
            <w:tcW w:w="1977" w:type="dxa"/>
            <w:vAlign w:val="center"/>
          </w:tcPr>
          <w:p w:rsidR="003A3ABD" w:rsidRDefault="003A3ABD" w:rsidP="00310C6C">
            <w:pPr>
              <w:jc w:val="center"/>
              <w:rPr>
                <w:rFonts w:ascii="宋体" w:eastAsia="宋体" w:hAnsi="宋体" w:cs="宋体"/>
                <w:b/>
                <w:bCs/>
                <w:sz w:val="24"/>
                <w:szCs w:val="24"/>
              </w:rPr>
            </w:pPr>
            <w:r>
              <w:rPr>
                <w:rFonts w:ascii="宋体" w:eastAsia="宋体" w:hAnsi="宋体" w:cs="宋体" w:hint="eastAsia"/>
                <w:b/>
                <w:bCs/>
                <w:sz w:val="24"/>
                <w:szCs w:val="24"/>
              </w:rPr>
              <w:t>物资及器材名称</w:t>
            </w:r>
          </w:p>
        </w:tc>
        <w:tc>
          <w:tcPr>
            <w:tcW w:w="2195" w:type="dxa"/>
            <w:vAlign w:val="center"/>
          </w:tcPr>
          <w:p w:rsidR="003A3ABD" w:rsidRDefault="003A3ABD" w:rsidP="00310C6C">
            <w:pPr>
              <w:jc w:val="center"/>
              <w:rPr>
                <w:rFonts w:ascii="宋体" w:eastAsia="宋体" w:hAnsi="宋体" w:cs="宋体"/>
                <w:b/>
                <w:bCs/>
                <w:sz w:val="24"/>
                <w:szCs w:val="24"/>
              </w:rPr>
            </w:pPr>
            <w:r>
              <w:rPr>
                <w:rFonts w:ascii="宋体" w:eastAsia="宋体" w:hAnsi="宋体" w:cs="宋体" w:hint="eastAsia"/>
                <w:b/>
                <w:bCs/>
                <w:sz w:val="24"/>
                <w:szCs w:val="24"/>
              </w:rPr>
              <w:t>配置要求</w:t>
            </w:r>
          </w:p>
        </w:tc>
      </w:tr>
      <w:tr w:rsidR="003A3ABD" w:rsidTr="00310C6C">
        <w:trPr>
          <w:trHeight w:hRule="exact" w:val="668"/>
        </w:trPr>
        <w:tc>
          <w:tcPr>
            <w:tcW w:w="2481" w:type="dxa"/>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可装卸担架的面包车</w:t>
            </w:r>
          </w:p>
        </w:tc>
        <w:tc>
          <w:tcPr>
            <w:tcW w:w="2182" w:type="dxa"/>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满足相关规定要求</w:t>
            </w:r>
          </w:p>
        </w:tc>
        <w:tc>
          <w:tcPr>
            <w:tcW w:w="1977"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消防救援车</w:t>
            </w:r>
          </w:p>
        </w:tc>
        <w:tc>
          <w:tcPr>
            <w:tcW w:w="2195"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满足相关规定或现场要求</w:t>
            </w:r>
          </w:p>
        </w:tc>
      </w:tr>
    </w:tbl>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3.4.7 现场应急资源应按施工现场危险当量情况配置，现场应急物资器材应包括且不仅仅包括以下内容，根据需要可增加。</w:t>
      </w: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3.4.8对物资配置中比较特殊的物资器材装备（应急照明车、消防救援车、</w:t>
      </w:r>
      <w:proofErr w:type="gramStart"/>
      <w:r w:rsidRPr="00EB0D3C">
        <w:rPr>
          <w:rFonts w:asciiTheme="minorEastAsia" w:eastAsiaTheme="minorEastAsia" w:hAnsiTheme="minorEastAsia" w:hint="eastAsia"/>
          <w:sz w:val="24"/>
          <w:szCs w:val="24"/>
        </w:rPr>
        <w:t>输转泵</w:t>
      </w:r>
      <w:proofErr w:type="gramEnd"/>
      <w:r w:rsidRPr="00EB0D3C">
        <w:rPr>
          <w:rFonts w:asciiTheme="minorEastAsia" w:eastAsiaTheme="minorEastAsia" w:hAnsiTheme="minorEastAsia" w:hint="eastAsia"/>
          <w:sz w:val="24"/>
          <w:szCs w:val="24"/>
        </w:rPr>
        <w:t>、化学防护服等），可与业主方投运后应急保障统筹。亦可在建设期内租赁。临时改装的应急照明车、消防救援车等设备，如能满足现场实际需要，并经有关部门验收合格后，可投入使用，并列为应急物资。</w:t>
      </w:r>
    </w:p>
    <w:p w:rsidR="003A3ABD" w:rsidRPr="00EB0D3C"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3A3ABD" w:rsidRDefault="00EB0D3C" w:rsidP="003A3ABD">
      <w:pPr>
        <w:pStyle w:val="a4"/>
        <w:adjustRightInd w:val="0"/>
        <w:snapToGrid w:val="0"/>
        <w:spacing w:line="440" w:lineRule="atLeast"/>
        <w:rPr>
          <w:rFonts w:asciiTheme="minorEastAsia" w:eastAsiaTheme="minorEastAsia" w:hAnsiTheme="minorEastAsia"/>
          <w:b/>
          <w:sz w:val="24"/>
          <w:szCs w:val="24"/>
        </w:rPr>
      </w:pPr>
      <w:r w:rsidRPr="003A3ABD">
        <w:rPr>
          <w:rFonts w:asciiTheme="minorEastAsia" w:eastAsiaTheme="minorEastAsia" w:hAnsiTheme="minorEastAsia" w:hint="eastAsia"/>
          <w:b/>
          <w:sz w:val="24"/>
          <w:szCs w:val="24"/>
        </w:rPr>
        <w:t>3.5 应急物资综合管理</w:t>
      </w:r>
    </w:p>
    <w:p w:rsidR="003A3ABD" w:rsidRPr="00EB0D3C"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3.5.1 化工建设及环保施工现场必须设置专用应急物资储备库房，应急物资储备库房的位置和大小应根据现场情况设置并严格执行仓库防火、防盗、防水、防潮等措施。</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3.5.2 专用应急物资储备库房，应配备专职管理人员，对应急物资的出入库及使用条件进行严格管控。</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lastRenderedPageBreak/>
        <w:t>3.5.3 化工建设及环保施工现场应急物资必须严格执行检查与维修制度，确保应急物资的正常使用。</w:t>
      </w: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3.5.4 应急物资储备库房的器材，除日常保养维修，只有在项目进入应急响应阶段才允许使用。</w:t>
      </w:r>
    </w:p>
    <w:p w:rsidR="003A3ABD" w:rsidRPr="00EB0D3C"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3A3ABD" w:rsidRDefault="00EB0D3C" w:rsidP="003A3ABD">
      <w:pPr>
        <w:pStyle w:val="a4"/>
        <w:adjustRightInd w:val="0"/>
        <w:snapToGrid w:val="0"/>
        <w:spacing w:line="440" w:lineRule="atLeast"/>
        <w:rPr>
          <w:rFonts w:asciiTheme="minorEastAsia" w:eastAsiaTheme="minorEastAsia" w:hAnsiTheme="minorEastAsia"/>
          <w:b/>
          <w:sz w:val="24"/>
          <w:szCs w:val="24"/>
        </w:rPr>
      </w:pPr>
      <w:r w:rsidRPr="003A3ABD">
        <w:rPr>
          <w:rFonts w:asciiTheme="minorEastAsia" w:eastAsiaTheme="minorEastAsia" w:hAnsiTheme="minorEastAsia" w:hint="eastAsia"/>
          <w:b/>
          <w:sz w:val="24"/>
          <w:szCs w:val="24"/>
        </w:rPr>
        <w:t>3.6 应急物资配置标准</w:t>
      </w:r>
    </w:p>
    <w:p w:rsidR="003A3ABD" w:rsidRPr="00EB0D3C"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3.6.1 标准中应急物资配置需以化工建设及环保施工项目安全生产费用、风险等级为依据。</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3.6.2 应急物资器材装备的配置量应以满足施工现场实际危险当量的救援控制为宜。</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3.6.3 本标准中应急物资器材装备配置为项目建设应急管理的最低要求，且与常态化保障相关，安全与应急管理有机结合，互为补充。</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3.6.4 在应急管理工作中，施工安全应急管理应与周边应急资源衔接，确保在紧急事件发生时能充分利用资源。</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sz w:val="24"/>
          <w:szCs w:val="24"/>
        </w:rPr>
        <w:t xml:space="preserve"> </w:t>
      </w: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Pr="00EB0D3C"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3A3ABD">
      <w:pPr>
        <w:pStyle w:val="a4"/>
        <w:adjustRightInd w:val="0"/>
        <w:snapToGrid w:val="0"/>
        <w:spacing w:line="440" w:lineRule="atLeast"/>
        <w:rPr>
          <w:rFonts w:asciiTheme="minorEastAsia" w:eastAsiaTheme="minorEastAsia" w:hAnsiTheme="minorEastAsia"/>
          <w:b/>
          <w:sz w:val="24"/>
          <w:szCs w:val="24"/>
        </w:rPr>
        <w:sectPr w:rsidR="003A3ABD" w:rsidSect="0068732C">
          <w:pgSz w:w="11906" w:h="16838"/>
          <w:pgMar w:top="1440" w:right="1800" w:bottom="1440" w:left="1800" w:header="851" w:footer="992" w:gutter="0"/>
          <w:cols w:space="425"/>
          <w:docGrid w:type="lines" w:linePitch="312"/>
        </w:sectPr>
      </w:pPr>
    </w:p>
    <w:p w:rsidR="00EB0D3C" w:rsidRPr="003A3ABD" w:rsidRDefault="00EB0D3C" w:rsidP="003A3ABD">
      <w:pPr>
        <w:pStyle w:val="a4"/>
        <w:adjustRightInd w:val="0"/>
        <w:snapToGrid w:val="0"/>
        <w:spacing w:line="440" w:lineRule="atLeast"/>
        <w:rPr>
          <w:rFonts w:asciiTheme="minorEastAsia" w:eastAsiaTheme="minorEastAsia" w:hAnsiTheme="minorEastAsia"/>
          <w:b/>
          <w:sz w:val="24"/>
          <w:szCs w:val="24"/>
        </w:rPr>
      </w:pPr>
      <w:r w:rsidRPr="003A3ABD">
        <w:rPr>
          <w:rFonts w:asciiTheme="minorEastAsia" w:eastAsiaTheme="minorEastAsia" w:hAnsiTheme="minorEastAsia" w:hint="eastAsia"/>
          <w:b/>
          <w:sz w:val="24"/>
          <w:szCs w:val="24"/>
        </w:rPr>
        <w:lastRenderedPageBreak/>
        <w:t>4 附    表</w:t>
      </w:r>
    </w:p>
    <w:p w:rsidR="00EB0D3C" w:rsidRPr="00EB0D3C" w:rsidRDefault="00EB0D3C" w:rsidP="003A3ABD">
      <w:pPr>
        <w:pStyle w:val="a4"/>
        <w:adjustRightInd w:val="0"/>
        <w:snapToGrid w:val="0"/>
        <w:spacing w:line="440" w:lineRule="atLeas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表4.0.1   应急管理配置表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1581"/>
        <w:gridCol w:w="1183"/>
        <w:gridCol w:w="1183"/>
        <w:gridCol w:w="1183"/>
        <w:gridCol w:w="970"/>
        <w:gridCol w:w="213"/>
        <w:gridCol w:w="1183"/>
        <w:gridCol w:w="1183"/>
        <w:gridCol w:w="722"/>
        <w:gridCol w:w="707"/>
        <w:gridCol w:w="1274"/>
        <w:gridCol w:w="1242"/>
        <w:gridCol w:w="1201"/>
      </w:tblGrid>
      <w:tr w:rsidR="003A3ABD" w:rsidTr="00310C6C">
        <w:trPr>
          <w:trHeight w:hRule="exact" w:val="434"/>
          <w:jc w:val="center"/>
        </w:trPr>
        <w:tc>
          <w:tcPr>
            <w:tcW w:w="2364" w:type="dxa"/>
            <w:gridSpan w:val="2"/>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常见危险类别</w:t>
            </w:r>
          </w:p>
        </w:tc>
        <w:tc>
          <w:tcPr>
            <w:tcW w:w="1183"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物体打击</w:t>
            </w:r>
          </w:p>
        </w:tc>
        <w:tc>
          <w:tcPr>
            <w:tcW w:w="1183"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高处坠落</w:t>
            </w:r>
          </w:p>
        </w:tc>
        <w:tc>
          <w:tcPr>
            <w:tcW w:w="1183"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机械伤害</w:t>
            </w:r>
          </w:p>
        </w:tc>
        <w:tc>
          <w:tcPr>
            <w:tcW w:w="1183" w:type="dxa"/>
            <w:gridSpan w:val="2"/>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起重伤害</w:t>
            </w:r>
          </w:p>
        </w:tc>
        <w:tc>
          <w:tcPr>
            <w:tcW w:w="1183"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触电伤害</w:t>
            </w:r>
          </w:p>
        </w:tc>
        <w:tc>
          <w:tcPr>
            <w:tcW w:w="1183"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坍塌伤害</w:t>
            </w:r>
          </w:p>
        </w:tc>
        <w:tc>
          <w:tcPr>
            <w:tcW w:w="722"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火灾</w:t>
            </w:r>
          </w:p>
        </w:tc>
        <w:tc>
          <w:tcPr>
            <w:tcW w:w="707"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爆炸</w:t>
            </w:r>
          </w:p>
        </w:tc>
        <w:tc>
          <w:tcPr>
            <w:tcW w:w="1274"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窒息中毒</w:t>
            </w:r>
          </w:p>
        </w:tc>
        <w:tc>
          <w:tcPr>
            <w:tcW w:w="1242"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其他伤害</w:t>
            </w:r>
          </w:p>
        </w:tc>
        <w:tc>
          <w:tcPr>
            <w:tcW w:w="120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突发疾病</w:t>
            </w:r>
          </w:p>
        </w:tc>
      </w:tr>
      <w:tr w:rsidR="003A3ABD" w:rsidTr="00310C6C">
        <w:trPr>
          <w:trHeight w:hRule="exact" w:val="1311"/>
          <w:jc w:val="center"/>
        </w:trPr>
        <w:tc>
          <w:tcPr>
            <w:tcW w:w="783" w:type="dxa"/>
            <w:vMerge w:val="restart"/>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应急物资器材配置要求</w:t>
            </w:r>
          </w:p>
        </w:tc>
        <w:tc>
          <w:tcPr>
            <w:tcW w:w="158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抢险救援</w:t>
            </w:r>
          </w:p>
        </w:tc>
        <w:tc>
          <w:tcPr>
            <w:tcW w:w="12244" w:type="dxa"/>
            <w:gridSpan w:val="12"/>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长管式移动呼吸器、正压式空气呼吸器、化学防护服、过滤式防毒面具、消防头盔、气体浓度检测仪、红外测温仪、手电筒、对讲机、吸附材料、洗</w:t>
            </w:r>
            <w:proofErr w:type="gramStart"/>
            <w:r>
              <w:rPr>
                <w:rFonts w:ascii="宋体" w:eastAsia="宋体" w:hAnsi="宋体" w:cs="宋体" w:hint="eastAsia"/>
                <w:sz w:val="24"/>
                <w:szCs w:val="24"/>
              </w:rPr>
              <w:t>消设施</w:t>
            </w:r>
            <w:proofErr w:type="gramEnd"/>
            <w:r>
              <w:rPr>
                <w:rFonts w:ascii="宋体" w:eastAsia="宋体" w:hAnsi="宋体" w:cs="宋体" w:hint="eastAsia"/>
                <w:sz w:val="24"/>
                <w:szCs w:val="24"/>
              </w:rPr>
              <w:t>或清洗剂、佩戴式防爆照明灯、安全绳、救生软梯、三节拉梯、缓降器、液压破拆工具组、无齿锯、手动破拆工具组、螺旋式千斤顶（起重垫）、各类灭火器、潜水电泵及配套管线、移动式排烟机、移动发电机、轴流通风机、风带、应急照明设备等。</w:t>
            </w:r>
          </w:p>
        </w:tc>
      </w:tr>
      <w:tr w:rsidR="003A3ABD" w:rsidTr="00310C6C">
        <w:trPr>
          <w:trHeight w:hRule="exact" w:val="424"/>
          <w:jc w:val="center"/>
        </w:trPr>
        <w:tc>
          <w:tcPr>
            <w:tcW w:w="783" w:type="dxa"/>
            <w:vMerge/>
            <w:vAlign w:val="center"/>
          </w:tcPr>
          <w:p w:rsidR="003A3ABD" w:rsidRDefault="003A3ABD" w:rsidP="00310C6C">
            <w:pPr>
              <w:jc w:val="center"/>
              <w:rPr>
                <w:rFonts w:ascii="宋体" w:eastAsia="宋体" w:hAnsi="宋体" w:cs="宋体"/>
                <w:sz w:val="24"/>
                <w:szCs w:val="24"/>
              </w:rPr>
            </w:pPr>
          </w:p>
        </w:tc>
        <w:tc>
          <w:tcPr>
            <w:tcW w:w="158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医疗救治</w:t>
            </w:r>
          </w:p>
        </w:tc>
        <w:tc>
          <w:tcPr>
            <w:tcW w:w="12244" w:type="dxa"/>
            <w:gridSpan w:val="12"/>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急救箱或急救包、苏生器、洗液眼、医用氧气包、折叠式担架、血压计、听诊器、止血带、夹板、随箱应急药品等。</w:t>
            </w:r>
          </w:p>
        </w:tc>
      </w:tr>
      <w:tr w:rsidR="003A3ABD" w:rsidTr="00310C6C">
        <w:trPr>
          <w:trHeight w:hRule="exact" w:val="394"/>
          <w:jc w:val="center"/>
        </w:trPr>
        <w:tc>
          <w:tcPr>
            <w:tcW w:w="783" w:type="dxa"/>
            <w:vMerge/>
            <w:vAlign w:val="center"/>
          </w:tcPr>
          <w:p w:rsidR="003A3ABD" w:rsidRDefault="003A3ABD" w:rsidP="00310C6C">
            <w:pPr>
              <w:jc w:val="center"/>
              <w:rPr>
                <w:rFonts w:ascii="宋体" w:eastAsia="宋体" w:hAnsi="宋体" w:cs="宋体"/>
                <w:sz w:val="24"/>
                <w:szCs w:val="24"/>
              </w:rPr>
            </w:pPr>
          </w:p>
        </w:tc>
        <w:tc>
          <w:tcPr>
            <w:tcW w:w="158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保卫警示</w:t>
            </w:r>
          </w:p>
        </w:tc>
        <w:tc>
          <w:tcPr>
            <w:tcW w:w="12244" w:type="dxa"/>
            <w:gridSpan w:val="12"/>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各类警示牌、隔离警示带、警戒标志杆、出入口标志牌、手持交通行止等。</w:t>
            </w:r>
          </w:p>
        </w:tc>
      </w:tr>
      <w:tr w:rsidR="003A3ABD" w:rsidTr="00310C6C">
        <w:trPr>
          <w:trHeight w:hRule="exact" w:val="395"/>
          <w:jc w:val="center"/>
        </w:trPr>
        <w:tc>
          <w:tcPr>
            <w:tcW w:w="783" w:type="dxa"/>
            <w:vMerge/>
            <w:vAlign w:val="center"/>
          </w:tcPr>
          <w:p w:rsidR="003A3ABD" w:rsidRDefault="003A3ABD" w:rsidP="00310C6C">
            <w:pPr>
              <w:jc w:val="center"/>
              <w:rPr>
                <w:rFonts w:ascii="宋体" w:eastAsia="宋体" w:hAnsi="宋体" w:cs="宋体"/>
                <w:sz w:val="24"/>
                <w:szCs w:val="24"/>
              </w:rPr>
            </w:pPr>
          </w:p>
        </w:tc>
        <w:tc>
          <w:tcPr>
            <w:tcW w:w="158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紧急通讯</w:t>
            </w:r>
          </w:p>
        </w:tc>
        <w:tc>
          <w:tcPr>
            <w:tcW w:w="12244" w:type="dxa"/>
            <w:gridSpan w:val="12"/>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对讲机、报警器、手持扩音器等。</w:t>
            </w:r>
          </w:p>
        </w:tc>
      </w:tr>
      <w:tr w:rsidR="003A3ABD" w:rsidTr="00310C6C">
        <w:trPr>
          <w:trHeight w:hRule="exact" w:val="406"/>
          <w:jc w:val="center"/>
        </w:trPr>
        <w:tc>
          <w:tcPr>
            <w:tcW w:w="783" w:type="dxa"/>
            <w:vMerge/>
            <w:vAlign w:val="center"/>
          </w:tcPr>
          <w:p w:rsidR="003A3ABD" w:rsidRDefault="003A3ABD" w:rsidP="00310C6C">
            <w:pPr>
              <w:jc w:val="center"/>
              <w:rPr>
                <w:rFonts w:ascii="宋体" w:eastAsia="宋体" w:hAnsi="宋体" w:cs="宋体"/>
                <w:sz w:val="24"/>
                <w:szCs w:val="24"/>
              </w:rPr>
            </w:pPr>
          </w:p>
        </w:tc>
        <w:tc>
          <w:tcPr>
            <w:tcW w:w="158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转移运输</w:t>
            </w:r>
          </w:p>
        </w:tc>
        <w:tc>
          <w:tcPr>
            <w:tcW w:w="12244" w:type="dxa"/>
            <w:gridSpan w:val="12"/>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可装卸担架的面包车、消防救援车等。</w:t>
            </w:r>
          </w:p>
        </w:tc>
      </w:tr>
      <w:tr w:rsidR="003A3ABD" w:rsidTr="00310C6C">
        <w:trPr>
          <w:trHeight w:hRule="exact" w:val="477"/>
          <w:jc w:val="center"/>
        </w:trPr>
        <w:tc>
          <w:tcPr>
            <w:tcW w:w="783" w:type="dxa"/>
            <w:vMerge w:val="restart"/>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应急管理等级要求</w:t>
            </w:r>
          </w:p>
        </w:tc>
        <w:tc>
          <w:tcPr>
            <w:tcW w:w="158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A级应急管理</w:t>
            </w:r>
          </w:p>
        </w:tc>
        <w:tc>
          <w:tcPr>
            <w:tcW w:w="3549" w:type="dxa"/>
            <w:gridSpan w:val="3"/>
            <w:tcBorders>
              <w:right w:val="single" w:sz="4" w:space="0" w:color="080000"/>
            </w:tcBorders>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施工现场七类隐患事故及以上。</w:t>
            </w:r>
          </w:p>
        </w:tc>
        <w:tc>
          <w:tcPr>
            <w:tcW w:w="8695" w:type="dxa"/>
            <w:gridSpan w:val="9"/>
            <w:tcBorders>
              <w:left w:val="single" w:sz="4" w:space="0" w:color="080000"/>
            </w:tcBorders>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应急预案</w:t>
            </w:r>
            <w:proofErr w:type="gramStart"/>
            <w:r>
              <w:rPr>
                <w:rFonts w:ascii="宋体" w:eastAsia="宋体" w:hAnsi="宋体" w:cs="宋体" w:hint="eastAsia"/>
                <w:sz w:val="24"/>
                <w:szCs w:val="24"/>
              </w:rPr>
              <w:t>受教率</w:t>
            </w:r>
            <w:proofErr w:type="gramEnd"/>
            <w:r>
              <w:rPr>
                <w:rFonts w:ascii="宋体" w:eastAsia="宋体" w:hAnsi="宋体" w:cs="宋体" w:hint="eastAsia"/>
                <w:sz w:val="24"/>
                <w:szCs w:val="24"/>
              </w:rPr>
              <w:t>95%以上，应急培训计划率95%以上，应急技能培训率95%以上。</w:t>
            </w:r>
          </w:p>
        </w:tc>
      </w:tr>
      <w:tr w:rsidR="003A3ABD" w:rsidTr="00310C6C">
        <w:trPr>
          <w:trHeight w:hRule="exact" w:val="450"/>
          <w:jc w:val="center"/>
        </w:trPr>
        <w:tc>
          <w:tcPr>
            <w:tcW w:w="783" w:type="dxa"/>
            <w:vMerge/>
            <w:vAlign w:val="center"/>
          </w:tcPr>
          <w:p w:rsidR="003A3ABD" w:rsidRDefault="003A3ABD" w:rsidP="00310C6C">
            <w:pPr>
              <w:jc w:val="center"/>
              <w:rPr>
                <w:rFonts w:ascii="宋体" w:eastAsia="宋体" w:hAnsi="宋体" w:cs="宋体"/>
                <w:sz w:val="24"/>
                <w:szCs w:val="24"/>
              </w:rPr>
            </w:pPr>
          </w:p>
        </w:tc>
        <w:tc>
          <w:tcPr>
            <w:tcW w:w="158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B级应急管理</w:t>
            </w:r>
          </w:p>
        </w:tc>
        <w:tc>
          <w:tcPr>
            <w:tcW w:w="3549" w:type="dxa"/>
            <w:gridSpan w:val="3"/>
            <w:tcBorders>
              <w:right w:val="single" w:sz="4" w:space="0" w:color="080000"/>
            </w:tcBorders>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施工现场四种到六类隐患事故。</w:t>
            </w:r>
          </w:p>
        </w:tc>
        <w:tc>
          <w:tcPr>
            <w:tcW w:w="8695" w:type="dxa"/>
            <w:gridSpan w:val="9"/>
            <w:tcBorders>
              <w:left w:val="single" w:sz="4" w:space="0" w:color="080000"/>
            </w:tcBorders>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应急预案</w:t>
            </w:r>
            <w:proofErr w:type="gramStart"/>
            <w:r>
              <w:rPr>
                <w:rFonts w:ascii="宋体" w:eastAsia="宋体" w:hAnsi="宋体" w:cs="宋体" w:hint="eastAsia"/>
                <w:sz w:val="24"/>
                <w:szCs w:val="24"/>
              </w:rPr>
              <w:t>受教率</w:t>
            </w:r>
            <w:proofErr w:type="gramEnd"/>
            <w:r>
              <w:rPr>
                <w:rFonts w:ascii="宋体" w:eastAsia="宋体" w:hAnsi="宋体" w:cs="宋体" w:hint="eastAsia"/>
                <w:sz w:val="24"/>
                <w:szCs w:val="24"/>
              </w:rPr>
              <w:t>90%以上，应急培训计划率90%以上，应急技能培训率90%以上。</w:t>
            </w:r>
          </w:p>
        </w:tc>
      </w:tr>
      <w:tr w:rsidR="003A3ABD" w:rsidTr="00310C6C">
        <w:trPr>
          <w:trHeight w:hRule="exact" w:val="490"/>
          <w:jc w:val="center"/>
        </w:trPr>
        <w:tc>
          <w:tcPr>
            <w:tcW w:w="783" w:type="dxa"/>
            <w:vMerge/>
            <w:vAlign w:val="center"/>
          </w:tcPr>
          <w:p w:rsidR="003A3ABD" w:rsidRDefault="003A3ABD" w:rsidP="00310C6C">
            <w:pPr>
              <w:jc w:val="center"/>
              <w:rPr>
                <w:rFonts w:ascii="宋体" w:eastAsia="宋体" w:hAnsi="宋体" w:cs="宋体"/>
                <w:sz w:val="24"/>
                <w:szCs w:val="24"/>
              </w:rPr>
            </w:pPr>
          </w:p>
        </w:tc>
        <w:tc>
          <w:tcPr>
            <w:tcW w:w="1581" w:type="dxa"/>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C级应急管理</w:t>
            </w:r>
          </w:p>
        </w:tc>
        <w:tc>
          <w:tcPr>
            <w:tcW w:w="3549" w:type="dxa"/>
            <w:gridSpan w:val="3"/>
            <w:tcBorders>
              <w:right w:val="single" w:sz="4" w:space="0" w:color="080000"/>
            </w:tcBorders>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施工现场三类隐患事故以下。</w:t>
            </w:r>
          </w:p>
        </w:tc>
        <w:tc>
          <w:tcPr>
            <w:tcW w:w="8695" w:type="dxa"/>
            <w:gridSpan w:val="9"/>
            <w:tcBorders>
              <w:left w:val="single" w:sz="4" w:space="0" w:color="080000"/>
            </w:tcBorders>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应急预案</w:t>
            </w:r>
            <w:proofErr w:type="gramStart"/>
            <w:r>
              <w:rPr>
                <w:rFonts w:ascii="宋体" w:eastAsia="宋体" w:hAnsi="宋体" w:cs="宋体" w:hint="eastAsia"/>
                <w:sz w:val="24"/>
                <w:szCs w:val="24"/>
              </w:rPr>
              <w:t>受教率</w:t>
            </w:r>
            <w:proofErr w:type="gramEnd"/>
            <w:r>
              <w:rPr>
                <w:rFonts w:ascii="宋体" w:eastAsia="宋体" w:hAnsi="宋体" w:cs="宋体" w:hint="eastAsia"/>
                <w:sz w:val="24"/>
                <w:szCs w:val="24"/>
              </w:rPr>
              <w:t>85%以上，应急培训计划率80%以上，应急技能培训率80%以上。</w:t>
            </w:r>
          </w:p>
        </w:tc>
      </w:tr>
      <w:tr w:rsidR="003A3ABD" w:rsidTr="00310C6C">
        <w:trPr>
          <w:trHeight w:hRule="exact" w:val="622"/>
          <w:jc w:val="center"/>
        </w:trPr>
        <w:tc>
          <w:tcPr>
            <w:tcW w:w="783" w:type="dxa"/>
            <w:vMerge w:val="restart"/>
            <w:vAlign w:val="center"/>
          </w:tcPr>
          <w:p w:rsidR="003A3ABD" w:rsidRDefault="003A3ABD" w:rsidP="00310C6C">
            <w:pPr>
              <w:jc w:val="center"/>
              <w:rPr>
                <w:rFonts w:ascii="宋体" w:eastAsia="宋体" w:hAnsi="宋体" w:cs="宋体"/>
                <w:sz w:val="24"/>
                <w:szCs w:val="24"/>
              </w:rPr>
            </w:pPr>
            <w:r>
              <w:rPr>
                <w:rFonts w:ascii="宋体" w:eastAsia="宋体" w:hAnsi="宋体" w:cs="宋体" w:hint="eastAsia"/>
                <w:sz w:val="24"/>
                <w:szCs w:val="24"/>
              </w:rPr>
              <w:t>工程建设应急费用提取标准</w:t>
            </w:r>
          </w:p>
        </w:tc>
        <w:tc>
          <w:tcPr>
            <w:tcW w:w="6100" w:type="dxa"/>
            <w:gridSpan w:val="5"/>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矿山工程</w:t>
            </w:r>
          </w:p>
        </w:tc>
        <w:tc>
          <w:tcPr>
            <w:tcW w:w="7725" w:type="dxa"/>
            <w:gridSpan w:val="8"/>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工程造价2.5%的安全生产费中40%-70%作为应急费用投入。</w:t>
            </w:r>
          </w:p>
        </w:tc>
      </w:tr>
      <w:tr w:rsidR="003A3ABD" w:rsidTr="00310C6C">
        <w:trPr>
          <w:trHeight w:hRule="exact" w:val="622"/>
          <w:jc w:val="center"/>
        </w:trPr>
        <w:tc>
          <w:tcPr>
            <w:tcW w:w="783" w:type="dxa"/>
            <w:vMerge/>
            <w:vAlign w:val="center"/>
          </w:tcPr>
          <w:p w:rsidR="003A3ABD" w:rsidRDefault="003A3ABD" w:rsidP="00310C6C">
            <w:pPr>
              <w:jc w:val="center"/>
              <w:rPr>
                <w:rFonts w:ascii="宋体" w:eastAsia="宋体" w:hAnsi="宋体" w:cs="宋体"/>
                <w:sz w:val="24"/>
                <w:szCs w:val="24"/>
              </w:rPr>
            </w:pPr>
          </w:p>
        </w:tc>
        <w:tc>
          <w:tcPr>
            <w:tcW w:w="6100" w:type="dxa"/>
            <w:gridSpan w:val="5"/>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房屋建筑工程、水利水电工程、电力工程、铁路工程、城市轨道交通工程</w:t>
            </w:r>
          </w:p>
        </w:tc>
        <w:tc>
          <w:tcPr>
            <w:tcW w:w="7725" w:type="dxa"/>
            <w:gridSpan w:val="8"/>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工程造价2.0%的安全生产费中40%-70%作为应急费用投入。</w:t>
            </w:r>
          </w:p>
        </w:tc>
      </w:tr>
      <w:tr w:rsidR="003A3ABD" w:rsidTr="00310C6C">
        <w:trPr>
          <w:trHeight w:hRule="exact" w:val="667"/>
          <w:jc w:val="center"/>
        </w:trPr>
        <w:tc>
          <w:tcPr>
            <w:tcW w:w="783" w:type="dxa"/>
            <w:vMerge/>
            <w:vAlign w:val="center"/>
          </w:tcPr>
          <w:p w:rsidR="003A3ABD" w:rsidRDefault="003A3ABD" w:rsidP="00310C6C">
            <w:pPr>
              <w:jc w:val="center"/>
              <w:rPr>
                <w:rFonts w:ascii="宋体" w:eastAsia="宋体" w:hAnsi="宋体" w:cs="宋体"/>
                <w:sz w:val="24"/>
                <w:szCs w:val="24"/>
              </w:rPr>
            </w:pPr>
          </w:p>
        </w:tc>
        <w:tc>
          <w:tcPr>
            <w:tcW w:w="6100" w:type="dxa"/>
            <w:gridSpan w:val="5"/>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市政公用工程、冶炼工程、机电安装工程、化工石油工程、港口与航道工程、公路工程、通信工程</w:t>
            </w:r>
          </w:p>
        </w:tc>
        <w:tc>
          <w:tcPr>
            <w:tcW w:w="7725" w:type="dxa"/>
            <w:gridSpan w:val="8"/>
            <w:vAlign w:val="center"/>
          </w:tcPr>
          <w:p w:rsidR="003A3ABD" w:rsidRDefault="003A3ABD" w:rsidP="00310C6C">
            <w:pPr>
              <w:jc w:val="left"/>
              <w:rPr>
                <w:rFonts w:ascii="宋体" w:eastAsia="宋体" w:hAnsi="宋体" w:cs="宋体"/>
                <w:sz w:val="24"/>
                <w:szCs w:val="24"/>
              </w:rPr>
            </w:pPr>
            <w:r>
              <w:rPr>
                <w:rFonts w:ascii="宋体" w:eastAsia="宋体" w:hAnsi="宋体" w:cs="宋体" w:hint="eastAsia"/>
                <w:sz w:val="24"/>
                <w:szCs w:val="24"/>
              </w:rPr>
              <w:t>工程造价1.5%的安全生产费中40%-70%作为应急费用投入。</w:t>
            </w:r>
          </w:p>
        </w:tc>
      </w:tr>
    </w:tbl>
    <w:p w:rsidR="003A3ABD" w:rsidRDefault="00EB0D3C" w:rsidP="00EB0D3C">
      <w:pPr>
        <w:pStyle w:val="a4"/>
        <w:adjustRightInd w:val="0"/>
        <w:snapToGrid w:val="0"/>
        <w:spacing w:line="440" w:lineRule="atLeast"/>
        <w:jc w:val="left"/>
        <w:rPr>
          <w:rFonts w:asciiTheme="minorEastAsia" w:eastAsiaTheme="minorEastAsia" w:hAnsiTheme="minorEastAsia"/>
          <w:sz w:val="24"/>
          <w:szCs w:val="24"/>
        </w:rPr>
        <w:sectPr w:rsidR="003A3ABD" w:rsidSect="003A3ABD">
          <w:pgSz w:w="16838" w:h="11906" w:orient="landscape"/>
          <w:pgMar w:top="1797" w:right="1440" w:bottom="1797" w:left="1440" w:header="851" w:footer="992" w:gutter="0"/>
          <w:cols w:space="425"/>
          <w:docGrid w:type="linesAndChars" w:linePitch="312"/>
        </w:sectPr>
      </w:pPr>
      <w:r w:rsidRPr="00EB0D3C">
        <w:rPr>
          <w:rFonts w:asciiTheme="minorEastAsia" w:eastAsiaTheme="minorEastAsia" w:hAnsiTheme="minorEastAsia"/>
          <w:sz w:val="24"/>
          <w:szCs w:val="24"/>
        </w:rPr>
        <w:t xml:space="preserve"> </w:t>
      </w:r>
    </w:p>
    <w:p w:rsidR="00EB0D3C" w:rsidRPr="003A3ABD" w:rsidRDefault="00EB0D3C" w:rsidP="003A3ABD">
      <w:pPr>
        <w:pStyle w:val="a4"/>
        <w:adjustRightInd w:val="0"/>
        <w:snapToGrid w:val="0"/>
        <w:spacing w:line="440" w:lineRule="atLeast"/>
        <w:rPr>
          <w:rFonts w:asciiTheme="minorEastAsia" w:eastAsiaTheme="minorEastAsia" w:hAnsiTheme="minorEastAsia"/>
          <w:b/>
          <w:sz w:val="24"/>
          <w:szCs w:val="24"/>
        </w:rPr>
      </w:pPr>
      <w:r w:rsidRPr="003A3ABD">
        <w:rPr>
          <w:rFonts w:asciiTheme="minorEastAsia" w:eastAsiaTheme="minorEastAsia" w:hAnsiTheme="minorEastAsia" w:hint="eastAsia"/>
          <w:b/>
          <w:sz w:val="24"/>
          <w:szCs w:val="24"/>
        </w:rPr>
        <w:lastRenderedPageBreak/>
        <w:t>5 附    录</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规范性引用文件</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GB 50140-2005    《建筑灭火器配置设计规范》</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GB 50444-2008    《建筑灭火器配置验收及检查规范》</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财企[2012]16号   《企业安全生产费用提取和使用管理办法》</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GB/Z 1-2010      《工业企业设计卫生标准》</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AQ/T 6107-2008   《化学防护服的选择、使用和维护》</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GB/T 29639-2013  《生产经营单位生产安全事故应急预案编制导则》</w:t>
      </w:r>
    </w:p>
    <w:p w:rsidR="00EB0D3C" w:rsidRP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GA 621-2013      《消防员个人防护装备配备标准》</w:t>
      </w:r>
    </w:p>
    <w:p w:rsidR="00EB0D3C" w:rsidRDefault="00EB0D3C" w:rsidP="00EB0D3C">
      <w:pPr>
        <w:pStyle w:val="a4"/>
        <w:adjustRightInd w:val="0"/>
        <w:snapToGrid w:val="0"/>
        <w:spacing w:line="440" w:lineRule="atLeast"/>
        <w:jc w:val="left"/>
        <w:rPr>
          <w:rFonts w:asciiTheme="minorEastAsia" w:eastAsiaTheme="minorEastAsia" w:hAnsiTheme="minorEastAsia"/>
          <w:sz w:val="24"/>
          <w:szCs w:val="24"/>
        </w:rPr>
      </w:pPr>
      <w:r w:rsidRPr="00EB0D3C">
        <w:rPr>
          <w:rFonts w:asciiTheme="minorEastAsia" w:eastAsiaTheme="minorEastAsia" w:hAnsiTheme="minorEastAsia" w:hint="eastAsia"/>
          <w:sz w:val="24"/>
          <w:szCs w:val="24"/>
        </w:rPr>
        <w:t xml:space="preserve">          GB/T 18664-2002  《呼吸防护用品的选择、使用与维护》</w:t>
      </w: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5F5215" w:rsidRPr="005A15AA" w:rsidRDefault="001D0581" w:rsidP="005F5215">
      <w:pPr>
        <w:jc w:val="center"/>
        <w:rPr>
          <w:rFonts w:hint="eastAsia"/>
          <w:b/>
          <w:sz w:val="24"/>
        </w:rPr>
      </w:pPr>
      <w:r w:rsidRPr="001D0581">
        <w:rPr>
          <w:rFonts w:asciiTheme="minorEastAsia" w:hAnsiTheme="minorEastAsia" w:hint="eastAsia"/>
          <w:b/>
          <w:sz w:val="24"/>
        </w:rPr>
        <w:t xml:space="preserve">6 </w:t>
      </w:r>
      <w:r>
        <w:rPr>
          <w:rFonts w:hint="eastAsia"/>
          <w:b/>
          <w:sz w:val="24"/>
        </w:rPr>
        <w:t xml:space="preserve"> </w:t>
      </w:r>
      <w:r w:rsidR="005F5215" w:rsidRPr="005A15AA">
        <w:rPr>
          <w:rFonts w:hint="eastAsia"/>
          <w:b/>
          <w:sz w:val="24"/>
        </w:rPr>
        <w:t>本标准用词说明</w:t>
      </w:r>
    </w:p>
    <w:p w:rsidR="005F5215" w:rsidRPr="005A15AA" w:rsidRDefault="005F5215" w:rsidP="005F5215">
      <w:pPr>
        <w:rPr>
          <w:b/>
        </w:rPr>
      </w:pPr>
    </w:p>
    <w:p w:rsidR="005F5215" w:rsidRPr="005F5215" w:rsidRDefault="005F5215" w:rsidP="005F5215">
      <w:pPr>
        <w:adjustRightInd w:val="0"/>
        <w:snapToGrid w:val="0"/>
        <w:spacing w:line="380" w:lineRule="atLeast"/>
        <w:rPr>
          <w:rFonts w:asciiTheme="minorEastAsia" w:hAnsiTheme="minorEastAsia" w:hint="eastAsia"/>
          <w:sz w:val="24"/>
          <w:szCs w:val="24"/>
        </w:rPr>
      </w:pPr>
      <w:r w:rsidRPr="005F5215">
        <w:rPr>
          <w:rFonts w:asciiTheme="minorEastAsia" w:hAnsiTheme="minorEastAsia" w:hint="eastAsia"/>
          <w:sz w:val="24"/>
          <w:szCs w:val="24"/>
        </w:rPr>
        <w:t>1　为便于在执行本规程条文时区别对待，对要求严格程度不同的用词说明如下：</w:t>
      </w:r>
    </w:p>
    <w:p w:rsidR="005F5215" w:rsidRPr="005F5215" w:rsidRDefault="005F5215" w:rsidP="005F5215">
      <w:pPr>
        <w:adjustRightInd w:val="0"/>
        <w:snapToGrid w:val="0"/>
        <w:spacing w:line="380" w:lineRule="atLeast"/>
        <w:rPr>
          <w:rFonts w:asciiTheme="minorEastAsia" w:hAnsiTheme="minorEastAsia" w:hint="eastAsia"/>
          <w:sz w:val="24"/>
          <w:szCs w:val="24"/>
        </w:rPr>
      </w:pPr>
      <w:r w:rsidRPr="005F5215">
        <w:rPr>
          <w:rFonts w:asciiTheme="minorEastAsia" w:hAnsiTheme="minorEastAsia" w:hint="eastAsia"/>
          <w:sz w:val="24"/>
          <w:szCs w:val="24"/>
        </w:rPr>
        <w:t>1.1表示很严格，非这样做不可的：</w:t>
      </w:r>
    </w:p>
    <w:p w:rsidR="005F5215" w:rsidRPr="005F5215" w:rsidRDefault="005F5215" w:rsidP="005F5215">
      <w:pPr>
        <w:adjustRightInd w:val="0"/>
        <w:snapToGrid w:val="0"/>
        <w:spacing w:line="380" w:lineRule="atLeast"/>
        <w:rPr>
          <w:rFonts w:asciiTheme="minorEastAsia" w:hAnsiTheme="minorEastAsia" w:hint="eastAsia"/>
          <w:sz w:val="24"/>
          <w:szCs w:val="24"/>
        </w:rPr>
      </w:pPr>
      <w:r w:rsidRPr="005F5215">
        <w:rPr>
          <w:rFonts w:asciiTheme="minorEastAsia" w:hAnsiTheme="minorEastAsia" w:hint="eastAsia"/>
          <w:sz w:val="24"/>
          <w:szCs w:val="24"/>
        </w:rPr>
        <w:t xml:space="preserve">    正面</w:t>
      </w:r>
      <w:proofErr w:type="gramStart"/>
      <w:r w:rsidRPr="005F5215">
        <w:rPr>
          <w:rFonts w:asciiTheme="minorEastAsia" w:hAnsiTheme="minorEastAsia" w:hint="eastAsia"/>
          <w:sz w:val="24"/>
          <w:szCs w:val="24"/>
        </w:rPr>
        <w:t>词采用</w:t>
      </w:r>
      <w:proofErr w:type="gramEnd"/>
      <w:r w:rsidRPr="005F5215">
        <w:rPr>
          <w:rFonts w:asciiTheme="minorEastAsia" w:hAnsiTheme="minorEastAsia" w:hint="eastAsia"/>
          <w:sz w:val="24"/>
          <w:szCs w:val="24"/>
        </w:rPr>
        <w:t>“必须”，反面</w:t>
      </w:r>
      <w:proofErr w:type="gramStart"/>
      <w:r w:rsidRPr="005F5215">
        <w:rPr>
          <w:rFonts w:asciiTheme="minorEastAsia" w:hAnsiTheme="minorEastAsia" w:hint="eastAsia"/>
          <w:sz w:val="24"/>
          <w:szCs w:val="24"/>
        </w:rPr>
        <w:t>词采用</w:t>
      </w:r>
      <w:proofErr w:type="gramEnd"/>
      <w:r w:rsidRPr="005F5215">
        <w:rPr>
          <w:rFonts w:asciiTheme="minorEastAsia" w:hAnsiTheme="minorEastAsia" w:hint="eastAsia"/>
          <w:sz w:val="24"/>
          <w:szCs w:val="24"/>
        </w:rPr>
        <w:t>“严禁”；</w:t>
      </w:r>
    </w:p>
    <w:p w:rsidR="005F5215" w:rsidRPr="005F5215" w:rsidRDefault="005F5215" w:rsidP="005F5215">
      <w:pPr>
        <w:adjustRightInd w:val="0"/>
        <w:snapToGrid w:val="0"/>
        <w:spacing w:line="380" w:lineRule="atLeast"/>
        <w:rPr>
          <w:rFonts w:asciiTheme="minorEastAsia" w:hAnsiTheme="minorEastAsia" w:hint="eastAsia"/>
          <w:sz w:val="24"/>
          <w:szCs w:val="24"/>
        </w:rPr>
      </w:pPr>
      <w:r w:rsidRPr="005F5215">
        <w:rPr>
          <w:rFonts w:asciiTheme="minorEastAsia" w:hAnsiTheme="minorEastAsia" w:hint="eastAsia"/>
          <w:sz w:val="24"/>
          <w:szCs w:val="24"/>
        </w:rPr>
        <w:t>1.2 表示严格，在正常情况下均应这样做的：</w:t>
      </w:r>
    </w:p>
    <w:p w:rsidR="005F5215" w:rsidRPr="005F5215" w:rsidRDefault="005F5215" w:rsidP="005F5215">
      <w:pPr>
        <w:adjustRightInd w:val="0"/>
        <w:snapToGrid w:val="0"/>
        <w:spacing w:line="380" w:lineRule="atLeast"/>
        <w:rPr>
          <w:rFonts w:asciiTheme="minorEastAsia" w:hAnsiTheme="minorEastAsia" w:hint="eastAsia"/>
          <w:sz w:val="24"/>
          <w:szCs w:val="24"/>
        </w:rPr>
      </w:pPr>
      <w:r w:rsidRPr="005F5215">
        <w:rPr>
          <w:rFonts w:asciiTheme="minorEastAsia" w:hAnsiTheme="minorEastAsia" w:hint="eastAsia"/>
          <w:sz w:val="24"/>
          <w:szCs w:val="24"/>
        </w:rPr>
        <w:t xml:space="preserve">    正面</w:t>
      </w:r>
      <w:proofErr w:type="gramStart"/>
      <w:r w:rsidRPr="005F5215">
        <w:rPr>
          <w:rFonts w:asciiTheme="minorEastAsia" w:hAnsiTheme="minorEastAsia" w:hint="eastAsia"/>
          <w:sz w:val="24"/>
          <w:szCs w:val="24"/>
        </w:rPr>
        <w:t>词采用</w:t>
      </w:r>
      <w:proofErr w:type="gramEnd"/>
      <w:r w:rsidRPr="005F5215">
        <w:rPr>
          <w:rFonts w:asciiTheme="minorEastAsia" w:hAnsiTheme="minorEastAsia" w:hint="eastAsia"/>
          <w:sz w:val="24"/>
          <w:szCs w:val="24"/>
        </w:rPr>
        <w:t>“应”，反面</w:t>
      </w:r>
      <w:proofErr w:type="gramStart"/>
      <w:r w:rsidRPr="005F5215">
        <w:rPr>
          <w:rFonts w:asciiTheme="minorEastAsia" w:hAnsiTheme="minorEastAsia" w:hint="eastAsia"/>
          <w:sz w:val="24"/>
          <w:szCs w:val="24"/>
        </w:rPr>
        <w:t>词采用</w:t>
      </w:r>
      <w:proofErr w:type="gramEnd"/>
      <w:r w:rsidRPr="005F5215">
        <w:rPr>
          <w:rFonts w:asciiTheme="minorEastAsia" w:hAnsiTheme="minorEastAsia" w:hint="eastAsia"/>
          <w:sz w:val="24"/>
          <w:szCs w:val="24"/>
        </w:rPr>
        <w:t>“不应”或“不得”；</w:t>
      </w:r>
    </w:p>
    <w:p w:rsidR="005F5215" w:rsidRPr="005F5215" w:rsidRDefault="005F5215" w:rsidP="005F5215">
      <w:pPr>
        <w:adjustRightInd w:val="0"/>
        <w:snapToGrid w:val="0"/>
        <w:spacing w:line="380" w:lineRule="atLeast"/>
        <w:rPr>
          <w:rFonts w:asciiTheme="minorEastAsia" w:hAnsiTheme="minorEastAsia" w:hint="eastAsia"/>
          <w:sz w:val="24"/>
          <w:szCs w:val="24"/>
        </w:rPr>
      </w:pPr>
      <w:r w:rsidRPr="005F5215">
        <w:rPr>
          <w:rFonts w:asciiTheme="minorEastAsia" w:hAnsiTheme="minorEastAsia" w:hint="eastAsia"/>
          <w:sz w:val="24"/>
          <w:szCs w:val="24"/>
        </w:rPr>
        <w:t>1.3表示允许稍有选择，在条件许可时首先应这样做的：</w:t>
      </w:r>
    </w:p>
    <w:p w:rsidR="005F5215" w:rsidRPr="005F5215" w:rsidRDefault="005F5215" w:rsidP="005F5215">
      <w:pPr>
        <w:adjustRightInd w:val="0"/>
        <w:snapToGrid w:val="0"/>
        <w:spacing w:line="380" w:lineRule="atLeast"/>
        <w:rPr>
          <w:rFonts w:asciiTheme="minorEastAsia" w:hAnsiTheme="minorEastAsia" w:hint="eastAsia"/>
          <w:sz w:val="24"/>
          <w:szCs w:val="24"/>
        </w:rPr>
      </w:pPr>
      <w:r w:rsidRPr="005F5215">
        <w:rPr>
          <w:rFonts w:asciiTheme="minorEastAsia" w:hAnsiTheme="minorEastAsia" w:hint="eastAsia"/>
          <w:sz w:val="24"/>
          <w:szCs w:val="24"/>
        </w:rPr>
        <w:t xml:space="preserve">    正面</w:t>
      </w:r>
      <w:proofErr w:type="gramStart"/>
      <w:r w:rsidRPr="005F5215">
        <w:rPr>
          <w:rFonts w:asciiTheme="minorEastAsia" w:hAnsiTheme="minorEastAsia" w:hint="eastAsia"/>
          <w:sz w:val="24"/>
          <w:szCs w:val="24"/>
        </w:rPr>
        <w:t>词采用</w:t>
      </w:r>
      <w:proofErr w:type="gramEnd"/>
      <w:r w:rsidRPr="005F5215">
        <w:rPr>
          <w:rFonts w:asciiTheme="minorEastAsia" w:hAnsiTheme="minorEastAsia" w:hint="eastAsia"/>
          <w:sz w:val="24"/>
          <w:szCs w:val="24"/>
        </w:rPr>
        <w:t>“宜”，反面</w:t>
      </w:r>
      <w:proofErr w:type="gramStart"/>
      <w:r w:rsidRPr="005F5215">
        <w:rPr>
          <w:rFonts w:asciiTheme="minorEastAsia" w:hAnsiTheme="minorEastAsia" w:hint="eastAsia"/>
          <w:sz w:val="24"/>
          <w:szCs w:val="24"/>
        </w:rPr>
        <w:t>词采用</w:t>
      </w:r>
      <w:proofErr w:type="gramEnd"/>
      <w:r w:rsidRPr="005F5215">
        <w:rPr>
          <w:rFonts w:asciiTheme="minorEastAsia" w:hAnsiTheme="minorEastAsia" w:hint="eastAsia"/>
          <w:sz w:val="24"/>
          <w:szCs w:val="24"/>
        </w:rPr>
        <w:t>“不宜”；</w:t>
      </w:r>
    </w:p>
    <w:p w:rsidR="005F5215" w:rsidRPr="005F5215" w:rsidRDefault="005F5215" w:rsidP="005F5215">
      <w:pPr>
        <w:adjustRightInd w:val="0"/>
        <w:snapToGrid w:val="0"/>
        <w:spacing w:line="380" w:lineRule="atLeast"/>
        <w:rPr>
          <w:rFonts w:asciiTheme="minorEastAsia" w:hAnsiTheme="minorEastAsia" w:hint="eastAsia"/>
          <w:sz w:val="24"/>
          <w:szCs w:val="24"/>
        </w:rPr>
      </w:pPr>
      <w:r w:rsidRPr="005F5215">
        <w:rPr>
          <w:rFonts w:asciiTheme="minorEastAsia" w:hAnsiTheme="minorEastAsia" w:hint="eastAsia"/>
          <w:sz w:val="24"/>
          <w:szCs w:val="24"/>
        </w:rPr>
        <w:t>1.4 表示有选择，在一定条件下可以这样做的，采用“可”。</w:t>
      </w:r>
    </w:p>
    <w:p w:rsidR="003A3ABD" w:rsidRPr="005F5215" w:rsidRDefault="005F5215" w:rsidP="005F5215">
      <w:pPr>
        <w:pStyle w:val="a4"/>
        <w:adjustRightInd w:val="0"/>
        <w:snapToGrid w:val="0"/>
        <w:spacing w:line="440" w:lineRule="atLeast"/>
        <w:jc w:val="left"/>
        <w:rPr>
          <w:rFonts w:asciiTheme="minorEastAsia" w:eastAsiaTheme="minorEastAsia" w:hAnsiTheme="minorEastAsia"/>
          <w:sz w:val="24"/>
          <w:szCs w:val="24"/>
        </w:rPr>
      </w:pPr>
      <w:r w:rsidRPr="005F5215">
        <w:rPr>
          <w:rFonts w:asciiTheme="minorEastAsia" w:eastAsiaTheme="minorEastAsia" w:hAnsiTheme="minorEastAsia" w:hint="eastAsia"/>
          <w:sz w:val="24"/>
          <w:szCs w:val="24"/>
        </w:rPr>
        <w:t>2　条文中指明应按其他有关标准执行的写法为：“应符合……规定”或“应按……执行”。</w:t>
      </w: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p w:rsidR="003A3ABD" w:rsidRDefault="003A3ABD" w:rsidP="00EB0D3C">
      <w:pPr>
        <w:pStyle w:val="a4"/>
        <w:adjustRightInd w:val="0"/>
        <w:snapToGrid w:val="0"/>
        <w:spacing w:line="440" w:lineRule="atLeast"/>
        <w:jc w:val="left"/>
        <w:rPr>
          <w:rFonts w:asciiTheme="minorEastAsia" w:eastAsiaTheme="minorEastAsia" w:hAnsiTheme="minorEastAsia"/>
          <w:sz w:val="24"/>
          <w:szCs w:val="24"/>
        </w:rPr>
      </w:pPr>
    </w:p>
    <w:sectPr w:rsidR="003A3ABD" w:rsidSect="003A3AB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29" w:rsidRDefault="00725429" w:rsidP="00310C6C">
      <w:r>
        <w:separator/>
      </w:r>
    </w:p>
  </w:endnote>
  <w:endnote w:type="continuationSeparator" w:id="0">
    <w:p w:rsidR="00725429" w:rsidRDefault="00725429" w:rsidP="00310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29" w:rsidRDefault="00725429" w:rsidP="00310C6C">
      <w:r>
        <w:separator/>
      </w:r>
    </w:p>
  </w:footnote>
  <w:footnote w:type="continuationSeparator" w:id="0">
    <w:p w:rsidR="00725429" w:rsidRDefault="00725429" w:rsidP="00310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4CF"/>
    <w:rsid w:val="001D0581"/>
    <w:rsid w:val="0023147C"/>
    <w:rsid w:val="002564CF"/>
    <w:rsid w:val="002D654D"/>
    <w:rsid w:val="00310C6C"/>
    <w:rsid w:val="00323F21"/>
    <w:rsid w:val="003950F8"/>
    <w:rsid w:val="003A3ABD"/>
    <w:rsid w:val="004148E9"/>
    <w:rsid w:val="00426B2F"/>
    <w:rsid w:val="005A7D70"/>
    <w:rsid w:val="005F5215"/>
    <w:rsid w:val="00666E87"/>
    <w:rsid w:val="0068732C"/>
    <w:rsid w:val="00721671"/>
    <w:rsid w:val="00725429"/>
    <w:rsid w:val="00B53E63"/>
    <w:rsid w:val="00D67698"/>
    <w:rsid w:val="00DF27D3"/>
    <w:rsid w:val="00E840D0"/>
    <w:rsid w:val="00EB0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AutoShape 16"/>
        <o:r id="V:Rule4"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64CF"/>
    <w:rPr>
      <w:sz w:val="18"/>
      <w:szCs w:val="18"/>
    </w:rPr>
  </w:style>
  <w:style w:type="character" w:customStyle="1" w:styleId="Char">
    <w:name w:val="批注框文本 Char"/>
    <w:basedOn w:val="a0"/>
    <w:link w:val="a3"/>
    <w:uiPriority w:val="99"/>
    <w:semiHidden/>
    <w:rsid w:val="002564CF"/>
    <w:rPr>
      <w:sz w:val="18"/>
      <w:szCs w:val="18"/>
    </w:rPr>
  </w:style>
  <w:style w:type="paragraph" w:customStyle="1" w:styleId="a4">
    <w:name w:val="封面标准名称"/>
    <w:rsid w:val="00DF27D3"/>
    <w:pPr>
      <w:widowControl w:val="0"/>
      <w:spacing w:line="680" w:lineRule="exact"/>
      <w:jc w:val="center"/>
      <w:textAlignment w:val="center"/>
    </w:pPr>
    <w:rPr>
      <w:rFonts w:ascii="黑体" w:eastAsia="黑体" w:hAnsi="Times New Roman" w:cs="Times New Roman"/>
      <w:kern w:val="0"/>
      <w:sz w:val="52"/>
      <w:szCs w:val="20"/>
    </w:rPr>
  </w:style>
  <w:style w:type="paragraph" w:styleId="a5">
    <w:name w:val="header"/>
    <w:basedOn w:val="a"/>
    <w:link w:val="Char0"/>
    <w:unhideWhenUsed/>
    <w:rsid w:val="00310C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10C6C"/>
    <w:rPr>
      <w:sz w:val="18"/>
      <w:szCs w:val="18"/>
    </w:rPr>
  </w:style>
  <w:style w:type="paragraph" w:styleId="a6">
    <w:name w:val="footer"/>
    <w:basedOn w:val="a"/>
    <w:link w:val="Char1"/>
    <w:uiPriority w:val="99"/>
    <w:semiHidden/>
    <w:unhideWhenUsed/>
    <w:rsid w:val="00310C6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10C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EE300-58B4-46B3-A44C-FD11E433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肖慧</dc:creator>
  <cp:lastModifiedBy>肖慧</cp:lastModifiedBy>
  <cp:revision>2</cp:revision>
  <dcterms:created xsi:type="dcterms:W3CDTF">2015-04-17T03:06:00Z</dcterms:created>
  <dcterms:modified xsi:type="dcterms:W3CDTF">2015-04-17T03:06:00Z</dcterms:modified>
</cp:coreProperties>
</file>