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《预应力混凝土结构设计规范》宣贯暨预应力混凝土结构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疑难问题解析培训班报名回执表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4"/>
        <w:tblW w:w="96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57"/>
        <w:gridCol w:w="301"/>
        <w:gridCol w:w="833"/>
        <w:gridCol w:w="1462"/>
        <w:gridCol w:w="1984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6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4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E-mail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6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3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单位共有（  ）参加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4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 xml:space="preserve">□标准间（○单住  ○合住） </w:t>
            </w:r>
          </w:p>
          <w:p>
            <w:pPr>
              <w:autoSpaceDE w:val="0"/>
              <w:autoSpaceDN w:val="0"/>
              <w:adjustRightInd w:val="0"/>
              <w:spacing w:line="540" w:lineRule="exact"/>
              <w:ind w:firstLine="280" w:firstLineChars="100"/>
              <w:jc w:val="lef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 xml:space="preserve">□套间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zh-CN"/>
              </w:rPr>
              <w:t>需要讨论解答的问题或建议</w:t>
            </w:r>
          </w:p>
        </w:tc>
        <w:tc>
          <w:tcPr>
            <w:tcW w:w="66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 xml:space="preserve">: </w:t>
      </w:r>
    </w:p>
    <w:p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人： </w:t>
      </w:r>
      <w:r>
        <w:rPr>
          <w:rFonts w:ascii="仿宋_GB2312" w:eastAsia="仿宋_GB2312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 xml:space="preserve"> 手机：</w:t>
      </w:r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F138C"/>
    <w:rsid w:val="42C61D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2016-07-01T06:25:51Z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