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88" w:rsidRPr="00F94FB8" w:rsidRDefault="00AB5588" w:rsidP="00A647F8">
      <w:pPr>
        <w:rPr>
          <w:rFonts w:eastAsia="华文仿宋"/>
        </w:rPr>
      </w:pPr>
      <w:bookmarkStart w:id="0" w:name="_Toc278960335"/>
      <w:r w:rsidRPr="00F94FB8">
        <w:rPr>
          <w:rFonts w:eastAsia="华文仿宋"/>
          <w:sz w:val="96"/>
          <w:szCs w:val="96"/>
        </w:rPr>
        <w:t>CECS</w:t>
      </w:r>
      <w:r w:rsidRPr="00F94FB8">
        <w:rPr>
          <w:rFonts w:eastAsia="华文仿宋"/>
        </w:rPr>
        <w:t xml:space="preserve">                                   </w:t>
      </w:r>
      <w:r w:rsidRPr="00F94FB8">
        <w:rPr>
          <w:rFonts w:eastAsia="华文仿宋"/>
          <w:sz w:val="36"/>
          <w:szCs w:val="36"/>
        </w:rPr>
        <w:t>CECS×××</w:t>
      </w:r>
      <w:bookmarkEnd w:id="0"/>
    </w:p>
    <w:p w:rsidR="00AB5588" w:rsidRPr="00F94FB8" w:rsidRDefault="002C15B4" w:rsidP="00AB5588">
      <w:r w:rsidRPr="002C15B4">
        <w:rPr>
          <w:noProof/>
          <w:sz w:val="20"/>
        </w:rPr>
        <w:pict>
          <v:line id="_x0000_s1105" style="position:absolute;left:0;text-align:left;z-index:251656704" from="0,7.8pt" to="405pt,7.8pt"/>
        </w:pict>
      </w:r>
    </w:p>
    <w:p w:rsidR="00AB5588" w:rsidRPr="00F94FB8" w:rsidRDefault="00AB5588" w:rsidP="00AB5588"/>
    <w:p w:rsidR="00AB5588" w:rsidRPr="00F94FB8" w:rsidRDefault="00AB5588" w:rsidP="00AB5588"/>
    <w:p w:rsidR="00AB5588" w:rsidRPr="00F94FB8" w:rsidRDefault="00AB5588" w:rsidP="00AB5588">
      <w:pPr>
        <w:spacing w:line="360" w:lineRule="auto"/>
        <w:ind w:firstLineChars="200" w:firstLine="560"/>
        <w:jc w:val="center"/>
        <w:rPr>
          <w:b/>
          <w:bCs/>
          <w:sz w:val="44"/>
          <w:szCs w:val="23"/>
        </w:rPr>
      </w:pPr>
      <w:r w:rsidRPr="00F94FB8">
        <w:rPr>
          <w:sz w:val="28"/>
        </w:rPr>
        <w:t>中国工程建设协会标准</w:t>
      </w:r>
    </w:p>
    <w:p w:rsidR="00AB5588" w:rsidRPr="00F94FB8" w:rsidRDefault="00AB5588" w:rsidP="00AB5588">
      <w:pPr>
        <w:pStyle w:val="aff6"/>
        <w:spacing w:line="360" w:lineRule="auto"/>
        <w:rPr>
          <w:rFonts w:eastAsia="宋体"/>
        </w:rPr>
      </w:pPr>
    </w:p>
    <w:p w:rsidR="00AB5588" w:rsidRPr="00F94FB8" w:rsidRDefault="00AB5588" w:rsidP="00AB5588">
      <w:pPr>
        <w:pStyle w:val="aff6"/>
        <w:spacing w:line="360" w:lineRule="auto"/>
        <w:rPr>
          <w:rFonts w:eastAsia="宋体"/>
        </w:rPr>
      </w:pPr>
    </w:p>
    <w:p w:rsidR="00AB5588" w:rsidRPr="00F94FB8" w:rsidRDefault="00AB5588" w:rsidP="00AB5588">
      <w:pPr>
        <w:pStyle w:val="aff7"/>
        <w:spacing w:line="360" w:lineRule="auto"/>
        <w:rPr>
          <w:rFonts w:eastAsia="宋体"/>
        </w:rPr>
      </w:pPr>
    </w:p>
    <w:p w:rsidR="00AB5588" w:rsidRPr="00F94FB8" w:rsidRDefault="005037B7" w:rsidP="00AB5588">
      <w:pPr>
        <w:pStyle w:val="aff5"/>
        <w:rPr>
          <w:b/>
          <w:bCs/>
          <w:sz w:val="32"/>
          <w:szCs w:val="32"/>
        </w:rPr>
      </w:pPr>
      <w:r w:rsidRPr="00F94FB8">
        <w:rPr>
          <w:b/>
          <w:bCs/>
          <w:sz w:val="32"/>
          <w:szCs w:val="32"/>
        </w:rPr>
        <w:t>建筑整体气密性检测及性能评价标准</w:t>
      </w:r>
    </w:p>
    <w:p w:rsidR="00AB5588" w:rsidRPr="00F94FB8" w:rsidRDefault="00AB5588" w:rsidP="00AB5588">
      <w:pPr>
        <w:pStyle w:val="aff5"/>
        <w:rPr>
          <w:rFonts w:eastAsia="宋体"/>
          <w:b/>
        </w:rPr>
      </w:pPr>
    </w:p>
    <w:p w:rsidR="00AB5588" w:rsidRPr="00F94FB8" w:rsidRDefault="00F56AE8" w:rsidP="00F56AE8">
      <w:pPr>
        <w:pStyle w:val="aff5"/>
        <w:rPr>
          <w:rFonts w:eastAsia="宋体"/>
          <w:b/>
          <w:sz w:val="32"/>
          <w:szCs w:val="32"/>
        </w:rPr>
      </w:pPr>
      <w:r w:rsidRPr="00F94FB8">
        <w:rPr>
          <w:b/>
          <w:bCs/>
          <w:sz w:val="32"/>
          <w:szCs w:val="32"/>
        </w:rPr>
        <w:t>Evaluation</w:t>
      </w:r>
      <w:r w:rsidR="003E33D6" w:rsidRPr="00F94FB8">
        <w:rPr>
          <w:b/>
          <w:bCs/>
          <w:sz w:val="32"/>
          <w:szCs w:val="32"/>
        </w:rPr>
        <w:t xml:space="preserve"> </w:t>
      </w:r>
      <w:r w:rsidRPr="00F94FB8">
        <w:rPr>
          <w:b/>
          <w:bCs/>
          <w:sz w:val="32"/>
          <w:szCs w:val="32"/>
        </w:rPr>
        <w:t>standard</w:t>
      </w:r>
      <w:r w:rsidR="003E33D6" w:rsidRPr="00F94FB8">
        <w:rPr>
          <w:b/>
          <w:bCs/>
          <w:sz w:val="32"/>
          <w:szCs w:val="32"/>
        </w:rPr>
        <w:t xml:space="preserve"> of </w:t>
      </w:r>
      <w:r w:rsidR="009F0B55" w:rsidRPr="00F94FB8">
        <w:rPr>
          <w:b/>
          <w:bCs/>
          <w:sz w:val="32"/>
          <w:szCs w:val="32"/>
        </w:rPr>
        <w:t>whole</w:t>
      </w:r>
      <w:r w:rsidRPr="00F94FB8">
        <w:rPr>
          <w:b/>
          <w:bCs/>
          <w:sz w:val="32"/>
          <w:szCs w:val="32"/>
        </w:rPr>
        <w:t xml:space="preserve"> air tightness of buildings testing and performance</w:t>
      </w:r>
    </w:p>
    <w:p w:rsidR="00AB5588" w:rsidRPr="00F94FB8" w:rsidRDefault="00AB5588" w:rsidP="00AB5588">
      <w:pPr>
        <w:pStyle w:val="aff5"/>
        <w:rPr>
          <w:rFonts w:eastAsia="宋体"/>
          <w:sz w:val="32"/>
          <w:szCs w:val="32"/>
        </w:rPr>
      </w:pPr>
      <w:r w:rsidRPr="00F94FB8">
        <w:rPr>
          <w:rFonts w:eastAsia="宋体"/>
          <w:b/>
          <w:sz w:val="32"/>
          <w:szCs w:val="32"/>
        </w:rPr>
        <w:t>（</w:t>
      </w:r>
      <w:r w:rsidR="003A3A52" w:rsidRPr="00F94FB8">
        <w:rPr>
          <w:rFonts w:eastAsia="宋体"/>
          <w:b/>
          <w:sz w:val="32"/>
          <w:szCs w:val="32"/>
        </w:rPr>
        <w:t>征求意见稿</w:t>
      </w:r>
      <w:r w:rsidRPr="00F94FB8">
        <w:rPr>
          <w:rFonts w:eastAsia="宋体"/>
          <w:b/>
          <w:sz w:val="32"/>
          <w:szCs w:val="32"/>
        </w:rPr>
        <w:t>）</w:t>
      </w:r>
    </w:p>
    <w:p w:rsidR="00AB5588" w:rsidRPr="00F94FB8" w:rsidRDefault="00AB5588" w:rsidP="00AB5588">
      <w:pPr>
        <w:pStyle w:val="aff5"/>
        <w:rPr>
          <w:rFonts w:eastAsia="宋体"/>
        </w:rPr>
      </w:pPr>
    </w:p>
    <w:p w:rsidR="00AB5588" w:rsidRPr="00F94FB8" w:rsidRDefault="00AB5588" w:rsidP="00AB5588">
      <w:pPr>
        <w:pStyle w:val="aff8"/>
        <w:spacing w:line="360" w:lineRule="auto"/>
        <w:rPr>
          <w:rFonts w:eastAsia="宋体" w:cs="Times New Roman"/>
        </w:rPr>
      </w:pPr>
    </w:p>
    <w:p w:rsidR="00AB5588" w:rsidRPr="00F94FB8" w:rsidRDefault="00AB5588" w:rsidP="00AB5588">
      <w:pPr>
        <w:pStyle w:val="aff8"/>
        <w:spacing w:line="360" w:lineRule="auto"/>
        <w:rPr>
          <w:rFonts w:eastAsia="宋体" w:cs="Times New Roman"/>
        </w:rPr>
      </w:pPr>
    </w:p>
    <w:p w:rsidR="00AB5588" w:rsidRPr="00F94FB8" w:rsidRDefault="00AB5588" w:rsidP="00AB5588">
      <w:pPr>
        <w:pStyle w:val="aff8"/>
        <w:spacing w:line="360" w:lineRule="auto"/>
        <w:rPr>
          <w:rFonts w:eastAsia="宋体" w:cs="Times New Roman"/>
        </w:rPr>
      </w:pPr>
    </w:p>
    <w:p w:rsidR="00AB5588" w:rsidRPr="00F94FB8" w:rsidRDefault="00AB5588" w:rsidP="00AB5588">
      <w:pPr>
        <w:pStyle w:val="aff8"/>
        <w:spacing w:line="360" w:lineRule="auto"/>
        <w:rPr>
          <w:rFonts w:eastAsia="宋体" w:cs="Times New Roman"/>
        </w:rPr>
      </w:pPr>
    </w:p>
    <w:p w:rsidR="00AB5588" w:rsidRPr="00F94FB8" w:rsidRDefault="00AB5588" w:rsidP="00AB5588">
      <w:pPr>
        <w:pStyle w:val="aff8"/>
        <w:spacing w:line="360" w:lineRule="auto"/>
        <w:rPr>
          <w:rFonts w:eastAsia="宋体" w:cs="Times New Roman"/>
        </w:rPr>
      </w:pPr>
    </w:p>
    <w:p w:rsidR="00AB5588" w:rsidRPr="00F94FB8" w:rsidRDefault="00AB5588" w:rsidP="00AB5588">
      <w:pPr>
        <w:pStyle w:val="aff8"/>
        <w:spacing w:line="360" w:lineRule="auto"/>
        <w:rPr>
          <w:rFonts w:eastAsia="宋体" w:cs="Times New Roman"/>
        </w:rPr>
      </w:pPr>
    </w:p>
    <w:p w:rsidR="00AB5588" w:rsidRPr="00F94FB8" w:rsidRDefault="00AB5588" w:rsidP="00AB5588">
      <w:pPr>
        <w:pStyle w:val="aff8"/>
        <w:spacing w:line="360" w:lineRule="auto"/>
        <w:rPr>
          <w:rFonts w:eastAsia="宋体" w:cs="Times New Roman"/>
        </w:rPr>
      </w:pPr>
    </w:p>
    <w:p w:rsidR="00AB5588" w:rsidRPr="00F94FB8" w:rsidRDefault="00AB5588" w:rsidP="00AB5588">
      <w:pPr>
        <w:pStyle w:val="aff8"/>
        <w:spacing w:line="360" w:lineRule="auto"/>
        <w:rPr>
          <w:rFonts w:eastAsia="宋体" w:cs="Times New Roman"/>
        </w:rPr>
      </w:pPr>
    </w:p>
    <w:p w:rsidR="006B1FB9" w:rsidRPr="00F94FB8" w:rsidRDefault="00AB5588" w:rsidP="00AB5588">
      <w:pPr>
        <w:jc w:val="center"/>
        <w:rPr>
          <w:b/>
          <w:bCs/>
          <w:sz w:val="28"/>
          <w:szCs w:val="28"/>
        </w:rPr>
      </w:pPr>
      <w:r w:rsidRPr="00F94FB8">
        <w:rPr>
          <w:b/>
          <w:bCs/>
          <w:sz w:val="28"/>
          <w:szCs w:val="28"/>
        </w:rPr>
        <w:t xml:space="preserve">20×× </w:t>
      </w:r>
      <w:r w:rsidRPr="00F94FB8">
        <w:rPr>
          <w:b/>
          <w:bCs/>
          <w:sz w:val="28"/>
          <w:szCs w:val="28"/>
        </w:rPr>
        <w:t>北京</w:t>
      </w:r>
    </w:p>
    <w:p w:rsidR="006B1FB9" w:rsidRPr="00F94FB8" w:rsidRDefault="006B1FB9" w:rsidP="007D2821">
      <w:pPr>
        <w:jc w:val="center"/>
        <w:rPr>
          <w:b/>
          <w:bCs/>
          <w:sz w:val="28"/>
          <w:szCs w:val="28"/>
        </w:rPr>
      </w:pPr>
    </w:p>
    <w:p w:rsidR="00991AE2" w:rsidRPr="00F94FB8" w:rsidRDefault="00991AE2" w:rsidP="000D11CF">
      <w:pPr>
        <w:spacing w:beforeLines="150" w:afterLines="150" w:line="360" w:lineRule="auto"/>
        <w:jc w:val="center"/>
        <w:rPr>
          <w:rFonts w:eastAsia="黑体"/>
          <w:b/>
          <w:sz w:val="28"/>
          <w:szCs w:val="28"/>
        </w:rPr>
      </w:pPr>
      <w:r w:rsidRPr="00F94FB8">
        <w:rPr>
          <w:rFonts w:eastAsia="黑体"/>
          <w:b/>
          <w:sz w:val="28"/>
          <w:szCs w:val="28"/>
        </w:rPr>
        <w:lastRenderedPageBreak/>
        <w:t>前</w:t>
      </w:r>
      <w:r w:rsidRPr="00F94FB8">
        <w:rPr>
          <w:rFonts w:eastAsia="黑体"/>
          <w:b/>
          <w:sz w:val="28"/>
          <w:szCs w:val="28"/>
        </w:rPr>
        <w:t xml:space="preserve">   </w:t>
      </w:r>
      <w:r w:rsidRPr="00F94FB8">
        <w:rPr>
          <w:rFonts w:eastAsia="黑体"/>
          <w:b/>
          <w:sz w:val="28"/>
          <w:szCs w:val="28"/>
        </w:rPr>
        <w:t>言</w:t>
      </w:r>
    </w:p>
    <w:p w:rsidR="00797630" w:rsidRPr="00F94FB8" w:rsidRDefault="00797630" w:rsidP="00797630">
      <w:pPr>
        <w:spacing w:line="360" w:lineRule="auto"/>
        <w:ind w:firstLineChars="200" w:firstLine="420"/>
        <w:rPr>
          <w:bCs/>
        </w:rPr>
      </w:pPr>
      <w:r w:rsidRPr="00F94FB8">
        <w:rPr>
          <w:bCs/>
        </w:rPr>
        <w:t>根据</w:t>
      </w:r>
      <w:r w:rsidR="00991AE2" w:rsidRPr="00F94FB8">
        <w:rPr>
          <w:bCs/>
        </w:rPr>
        <w:t>中国工程建设标准化协会发布的《</w:t>
      </w:r>
      <w:hyperlink r:id="rId7">
        <w:r w:rsidR="005037B7" w:rsidRPr="00F94FB8">
          <w:rPr>
            <w:bCs/>
          </w:rPr>
          <w:t>关于印发</w:t>
        </w:r>
        <w:r w:rsidR="005037B7" w:rsidRPr="00F94FB8">
          <w:rPr>
            <w:bCs/>
          </w:rPr>
          <w:t xml:space="preserve"> 2017 </w:t>
        </w:r>
        <w:r w:rsidR="005037B7" w:rsidRPr="00F94FB8">
          <w:rPr>
            <w:bCs/>
          </w:rPr>
          <w:t>年第二批工程建设标准制订、修订计划的通知</w:t>
        </w:r>
      </w:hyperlink>
      <w:r w:rsidR="005037B7" w:rsidRPr="00F94FB8">
        <w:rPr>
          <w:bCs/>
        </w:rPr>
        <w:t>》（建标协字</w:t>
      </w:r>
      <w:r w:rsidR="005037B7" w:rsidRPr="00F94FB8">
        <w:rPr>
          <w:bCs/>
        </w:rPr>
        <w:t xml:space="preserve"> [2017]031 </w:t>
      </w:r>
      <w:r w:rsidR="005037B7" w:rsidRPr="00F94FB8">
        <w:rPr>
          <w:bCs/>
        </w:rPr>
        <w:t>号文）</w:t>
      </w:r>
      <w:r w:rsidR="00991AE2" w:rsidRPr="00F94FB8">
        <w:rPr>
          <w:bCs/>
        </w:rPr>
        <w:t>文件</w:t>
      </w:r>
      <w:r w:rsidRPr="00F94FB8">
        <w:rPr>
          <w:bCs/>
        </w:rPr>
        <w:t>要求，</w:t>
      </w:r>
      <w:r w:rsidR="00BD36FC" w:rsidRPr="00F94FB8">
        <w:rPr>
          <w:bCs/>
        </w:rPr>
        <w:t>标准</w:t>
      </w:r>
      <w:r w:rsidRPr="00F94FB8">
        <w:rPr>
          <w:bCs/>
        </w:rPr>
        <w:t>编制组经广泛调查研究，认真总结实践经验，参考有关国际标准和国外先进标准，并在广泛征求意见的基础上，制订本</w:t>
      </w:r>
      <w:r w:rsidR="00BD36FC" w:rsidRPr="00F94FB8">
        <w:rPr>
          <w:bCs/>
        </w:rPr>
        <w:t>标准</w:t>
      </w:r>
      <w:r w:rsidR="0022208C" w:rsidRPr="00F94FB8">
        <w:rPr>
          <w:bCs/>
        </w:rPr>
        <w:t>。</w:t>
      </w:r>
    </w:p>
    <w:p w:rsidR="00797630" w:rsidRPr="00F94FB8" w:rsidRDefault="00797630" w:rsidP="00797630">
      <w:pPr>
        <w:spacing w:line="360" w:lineRule="auto"/>
        <w:ind w:firstLineChars="200" w:firstLine="420"/>
      </w:pPr>
      <w:r w:rsidRPr="00F94FB8">
        <w:t>本</w:t>
      </w:r>
      <w:r w:rsidR="00BD36FC" w:rsidRPr="00F94FB8">
        <w:t>标准</w:t>
      </w:r>
      <w:r w:rsidRPr="00F94FB8">
        <w:t>共分</w:t>
      </w:r>
      <w:r w:rsidR="00CA75B9" w:rsidRPr="00F94FB8">
        <w:t>6</w:t>
      </w:r>
      <w:r w:rsidRPr="00F94FB8">
        <w:t>章，主要技术内容是：总则、术语</w:t>
      </w:r>
      <w:r w:rsidR="00A66815">
        <w:rPr>
          <w:rFonts w:hint="eastAsia"/>
        </w:rPr>
        <w:t>和符号</w:t>
      </w:r>
      <w:r w:rsidRPr="00F94FB8">
        <w:t>、</w:t>
      </w:r>
      <w:r w:rsidR="00CA75B9" w:rsidRPr="00F94FB8">
        <w:t>基本规定</w:t>
      </w:r>
      <w:r w:rsidRPr="00F94FB8">
        <w:t>、</w:t>
      </w:r>
      <w:r w:rsidR="00CA75B9" w:rsidRPr="00F94FB8">
        <w:t>压差法</w:t>
      </w:r>
      <w:r w:rsidRPr="00F94FB8">
        <w:t>、</w:t>
      </w:r>
      <w:r w:rsidR="00CA75B9" w:rsidRPr="00F94FB8">
        <w:t>示踪气体法</w:t>
      </w:r>
      <w:r w:rsidRPr="00F94FB8">
        <w:t>、</w:t>
      </w:r>
      <w:r w:rsidR="005037B7" w:rsidRPr="00F94FB8">
        <w:t>检测报告</w:t>
      </w:r>
      <w:r w:rsidRPr="00F94FB8">
        <w:t>。</w:t>
      </w:r>
      <w:r w:rsidRPr="00F94FB8">
        <w:t xml:space="preserve"> </w:t>
      </w:r>
    </w:p>
    <w:p w:rsidR="00991AE2" w:rsidRPr="00F94FB8" w:rsidRDefault="00797630" w:rsidP="00797630">
      <w:pPr>
        <w:spacing w:line="360" w:lineRule="auto"/>
        <w:ind w:firstLineChars="200" w:firstLine="420"/>
      </w:pPr>
      <w:r w:rsidRPr="00F94FB8">
        <w:t>本</w:t>
      </w:r>
      <w:r w:rsidR="00BD36FC" w:rsidRPr="00F94FB8">
        <w:t>标准</w:t>
      </w:r>
      <w:r w:rsidRPr="00F94FB8">
        <w:t>由中国工程建设标准化协会归口管理，由中国建筑科学研究院</w:t>
      </w:r>
      <w:r w:rsidR="00267108">
        <w:rPr>
          <w:rFonts w:hint="eastAsia"/>
        </w:rPr>
        <w:t>有限公司</w:t>
      </w:r>
      <w:r w:rsidRPr="00F94FB8">
        <w:t>负责具体技术内容的解释。执行过程中如有意见或建议，请寄送中国建筑科学研究院</w:t>
      </w:r>
      <w:r w:rsidR="00267108">
        <w:rPr>
          <w:rFonts w:hint="eastAsia"/>
        </w:rPr>
        <w:t>有限公司</w:t>
      </w:r>
      <w:r w:rsidRPr="00F94FB8">
        <w:t>（地址：北京市北三环东路</w:t>
      </w:r>
      <w:r w:rsidRPr="00F94FB8">
        <w:t>30</w:t>
      </w:r>
      <w:r w:rsidRPr="00F94FB8">
        <w:t>号，邮政编码：</w:t>
      </w:r>
      <w:r w:rsidRPr="00F94FB8">
        <w:t>100013</w:t>
      </w:r>
      <w:r w:rsidRPr="00F94FB8">
        <w:t>）。</w:t>
      </w:r>
    </w:p>
    <w:p w:rsidR="006B1FB9" w:rsidRPr="00F94FB8" w:rsidRDefault="006B1FB9" w:rsidP="00991AE2">
      <w:pPr>
        <w:spacing w:line="300" w:lineRule="auto"/>
        <w:ind w:firstLineChars="150" w:firstLine="315"/>
        <w:jc w:val="right"/>
        <w:rPr>
          <w:rFonts w:eastAsia="新宋体"/>
        </w:rPr>
      </w:pPr>
    </w:p>
    <w:p w:rsidR="006B1FB9" w:rsidRPr="00F94FB8" w:rsidRDefault="006B1FB9" w:rsidP="00991AE2">
      <w:pPr>
        <w:spacing w:line="360" w:lineRule="auto"/>
        <w:ind w:leftChars="199" w:left="2098" w:hangingChars="800" w:hanging="1680"/>
      </w:pPr>
      <w:r w:rsidRPr="00F94FB8">
        <w:t>本</w:t>
      </w:r>
      <w:r w:rsidR="00BD36FC" w:rsidRPr="00F94FB8">
        <w:t>标准</w:t>
      </w:r>
      <w:r w:rsidRPr="00F94FB8">
        <w:t>主编单位：</w:t>
      </w:r>
      <w:r w:rsidRPr="00F94FB8">
        <w:t xml:space="preserve"> </w:t>
      </w:r>
      <w:r w:rsidR="00106600">
        <w:rPr>
          <w:rFonts w:hint="eastAsia"/>
        </w:rPr>
        <w:t>中国建筑科学研究院有限公司</w:t>
      </w:r>
    </w:p>
    <w:p w:rsidR="006B1FB9" w:rsidRPr="00F94FB8" w:rsidRDefault="006B1FB9" w:rsidP="00991AE2">
      <w:pPr>
        <w:spacing w:line="360" w:lineRule="auto"/>
        <w:ind w:firstLineChars="200" w:firstLine="420"/>
        <w:rPr>
          <w:rFonts w:eastAsia="新宋体"/>
        </w:rPr>
      </w:pPr>
      <w:r w:rsidRPr="00F94FB8">
        <w:rPr>
          <w:kern w:val="0"/>
        </w:rPr>
        <w:t>本</w:t>
      </w:r>
      <w:r w:rsidR="00BD36FC" w:rsidRPr="00F94FB8">
        <w:t>标准</w:t>
      </w:r>
      <w:r w:rsidRPr="00F94FB8">
        <w:t>编制单位：</w:t>
      </w:r>
    </w:p>
    <w:p w:rsidR="006B1FB9" w:rsidRPr="00F94FB8" w:rsidRDefault="006B1FB9" w:rsidP="00991AE2">
      <w:pPr>
        <w:spacing w:line="300" w:lineRule="auto"/>
        <w:ind w:right="560" w:firstLineChars="200" w:firstLine="420"/>
        <w:rPr>
          <w:rFonts w:eastAsia="仿宋"/>
        </w:rPr>
      </w:pPr>
      <w:r w:rsidRPr="00F94FB8">
        <w:rPr>
          <w:kern w:val="0"/>
        </w:rPr>
        <w:t>本</w:t>
      </w:r>
      <w:r w:rsidR="00BD36FC" w:rsidRPr="00F94FB8">
        <w:t>标准</w:t>
      </w:r>
      <w:r w:rsidRPr="00F94FB8">
        <w:t>主要起草人：</w:t>
      </w:r>
    </w:p>
    <w:p w:rsidR="006B1FB9" w:rsidRPr="00F94FB8" w:rsidRDefault="006B1FB9" w:rsidP="007D2821">
      <w:pPr>
        <w:spacing w:line="360" w:lineRule="auto"/>
        <w:ind w:firstLine="420"/>
        <w:rPr>
          <w:sz w:val="24"/>
          <w:szCs w:val="24"/>
        </w:rPr>
      </w:pPr>
    </w:p>
    <w:p w:rsidR="006B1FB9" w:rsidRPr="00F94FB8" w:rsidRDefault="006B1FB9" w:rsidP="007D2821">
      <w:pPr>
        <w:jc w:val="center"/>
        <w:rPr>
          <w:b/>
          <w:bCs/>
          <w:sz w:val="28"/>
          <w:szCs w:val="28"/>
        </w:rPr>
      </w:pPr>
    </w:p>
    <w:p w:rsidR="006B1FB9" w:rsidRPr="00F94FB8" w:rsidRDefault="006B1FB9" w:rsidP="007D2821">
      <w:pPr>
        <w:jc w:val="center"/>
        <w:rPr>
          <w:b/>
          <w:bCs/>
          <w:sz w:val="28"/>
          <w:szCs w:val="28"/>
        </w:rPr>
      </w:pPr>
    </w:p>
    <w:p w:rsidR="006B1FB9" w:rsidRPr="00F94FB8" w:rsidRDefault="006B1FB9" w:rsidP="007D2821">
      <w:pPr>
        <w:jc w:val="center"/>
        <w:rPr>
          <w:b/>
          <w:bCs/>
          <w:sz w:val="28"/>
          <w:szCs w:val="28"/>
        </w:rPr>
      </w:pPr>
    </w:p>
    <w:p w:rsidR="006B1FB9" w:rsidRPr="00F94FB8" w:rsidRDefault="006B1FB9" w:rsidP="007D2821">
      <w:pPr>
        <w:jc w:val="center"/>
        <w:rPr>
          <w:b/>
          <w:bCs/>
          <w:sz w:val="28"/>
          <w:szCs w:val="28"/>
        </w:rPr>
      </w:pPr>
    </w:p>
    <w:p w:rsidR="00991AE2" w:rsidRPr="00F94FB8" w:rsidRDefault="00991AE2" w:rsidP="007D2821">
      <w:pPr>
        <w:jc w:val="center"/>
        <w:rPr>
          <w:b/>
          <w:bCs/>
          <w:sz w:val="28"/>
          <w:szCs w:val="28"/>
        </w:rPr>
      </w:pPr>
    </w:p>
    <w:p w:rsidR="00991AE2" w:rsidRPr="00F94FB8" w:rsidRDefault="00991AE2" w:rsidP="007D2821">
      <w:pPr>
        <w:jc w:val="center"/>
        <w:rPr>
          <w:b/>
          <w:bCs/>
          <w:sz w:val="28"/>
          <w:szCs w:val="28"/>
        </w:rPr>
      </w:pPr>
    </w:p>
    <w:p w:rsidR="006B1FB9" w:rsidRPr="00F94FB8" w:rsidRDefault="006B1FB9" w:rsidP="007D2821">
      <w:pPr>
        <w:jc w:val="center"/>
        <w:rPr>
          <w:b/>
          <w:bCs/>
          <w:sz w:val="28"/>
          <w:szCs w:val="28"/>
        </w:rPr>
      </w:pPr>
    </w:p>
    <w:p w:rsidR="008D74D6" w:rsidRPr="00F94FB8" w:rsidRDefault="008D74D6" w:rsidP="007D2821">
      <w:pPr>
        <w:jc w:val="center"/>
        <w:rPr>
          <w:b/>
          <w:bCs/>
          <w:sz w:val="28"/>
          <w:szCs w:val="28"/>
        </w:rPr>
      </w:pPr>
    </w:p>
    <w:p w:rsidR="008D74D6" w:rsidRPr="00F94FB8" w:rsidRDefault="008D74D6">
      <w:pPr>
        <w:widowControl/>
        <w:jc w:val="left"/>
        <w:rPr>
          <w:b/>
          <w:bCs/>
          <w:sz w:val="28"/>
          <w:szCs w:val="28"/>
        </w:rPr>
      </w:pPr>
      <w:r w:rsidRPr="00F94FB8">
        <w:rPr>
          <w:b/>
          <w:bCs/>
          <w:sz w:val="28"/>
          <w:szCs w:val="28"/>
        </w:rPr>
        <w:br w:type="page"/>
      </w:r>
    </w:p>
    <w:p w:rsidR="002B7696" w:rsidRPr="00F94FB8" w:rsidRDefault="002B7696" w:rsidP="007D2821">
      <w:pPr>
        <w:jc w:val="center"/>
        <w:rPr>
          <w:b/>
          <w:bCs/>
          <w:sz w:val="28"/>
          <w:szCs w:val="28"/>
        </w:rPr>
      </w:pPr>
    </w:p>
    <w:p w:rsidR="004C380F" w:rsidRPr="00F94FB8" w:rsidRDefault="004C380F" w:rsidP="004C380F">
      <w:pPr>
        <w:spacing w:line="480" w:lineRule="auto"/>
        <w:jc w:val="center"/>
        <w:rPr>
          <w:b/>
          <w:bCs/>
          <w:sz w:val="28"/>
          <w:szCs w:val="28"/>
        </w:rPr>
      </w:pPr>
      <w:bookmarkStart w:id="1" w:name="_Toc335119129"/>
      <w:bookmarkStart w:id="2" w:name="_Toc335119381"/>
      <w:bookmarkStart w:id="3" w:name="_Toc368167193"/>
      <w:r w:rsidRPr="00F94FB8">
        <w:rPr>
          <w:b/>
          <w:bCs/>
          <w:sz w:val="28"/>
          <w:szCs w:val="28"/>
        </w:rPr>
        <w:t>目录</w:t>
      </w:r>
    </w:p>
    <w:p w:rsidR="004C380F" w:rsidRPr="00F94FB8" w:rsidRDefault="004C380F" w:rsidP="004C380F">
      <w:pPr>
        <w:spacing w:line="480" w:lineRule="auto"/>
        <w:jc w:val="center"/>
        <w:rPr>
          <w:b/>
          <w:bCs/>
          <w:sz w:val="28"/>
          <w:szCs w:val="28"/>
        </w:rPr>
      </w:pPr>
    </w:p>
    <w:p w:rsidR="00777ABF" w:rsidRDefault="002C15B4">
      <w:pPr>
        <w:pStyle w:val="12"/>
        <w:tabs>
          <w:tab w:val="right" w:leader="dot" w:pos="8296"/>
        </w:tabs>
        <w:rPr>
          <w:rFonts w:asciiTheme="minorHAnsi" w:eastAsiaTheme="minorEastAsia" w:hAnsiTheme="minorHAnsi" w:cstheme="minorBidi"/>
          <w:noProof/>
          <w:szCs w:val="22"/>
        </w:rPr>
      </w:pPr>
      <w:r w:rsidRPr="00F94FB8">
        <w:rPr>
          <w:bCs/>
          <w:sz w:val="28"/>
          <w:szCs w:val="28"/>
        </w:rPr>
        <w:fldChar w:fldCharType="begin"/>
      </w:r>
      <w:r w:rsidR="004C380F" w:rsidRPr="00F94FB8">
        <w:rPr>
          <w:bCs/>
          <w:sz w:val="28"/>
          <w:szCs w:val="28"/>
        </w:rPr>
        <w:instrText xml:space="preserve"> TOC \o "1-2" \h \z \u </w:instrText>
      </w:r>
      <w:r w:rsidRPr="00F94FB8">
        <w:rPr>
          <w:bCs/>
          <w:sz w:val="28"/>
          <w:szCs w:val="28"/>
        </w:rPr>
        <w:fldChar w:fldCharType="separate"/>
      </w:r>
      <w:hyperlink w:anchor="_Toc1393710" w:history="1">
        <w:r w:rsidR="00777ABF" w:rsidRPr="00B523F7">
          <w:rPr>
            <w:rStyle w:val="af5"/>
            <w:b/>
            <w:bCs/>
            <w:noProof/>
          </w:rPr>
          <w:t xml:space="preserve">1 </w:t>
        </w:r>
        <w:r w:rsidR="00777ABF" w:rsidRPr="00B523F7">
          <w:rPr>
            <w:rStyle w:val="af5"/>
            <w:rFonts w:hint="eastAsia"/>
            <w:b/>
            <w:bCs/>
            <w:noProof/>
          </w:rPr>
          <w:t>总则</w:t>
        </w:r>
        <w:r w:rsidR="00777ABF">
          <w:rPr>
            <w:noProof/>
            <w:webHidden/>
          </w:rPr>
          <w:tab/>
        </w:r>
        <w:r>
          <w:rPr>
            <w:noProof/>
            <w:webHidden/>
          </w:rPr>
          <w:fldChar w:fldCharType="begin"/>
        </w:r>
        <w:r w:rsidR="00777ABF">
          <w:rPr>
            <w:noProof/>
            <w:webHidden/>
          </w:rPr>
          <w:instrText xml:space="preserve"> PAGEREF _Toc1393710 \h </w:instrText>
        </w:r>
        <w:r>
          <w:rPr>
            <w:noProof/>
            <w:webHidden/>
          </w:rPr>
        </w:r>
        <w:r>
          <w:rPr>
            <w:noProof/>
            <w:webHidden/>
          </w:rPr>
          <w:fldChar w:fldCharType="separate"/>
        </w:r>
        <w:r w:rsidR="00777ABF">
          <w:rPr>
            <w:noProof/>
            <w:webHidden/>
          </w:rPr>
          <w:t>1</w:t>
        </w:r>
        <w:r>
          <w:rPr>
            <w:noProof/>
            <w:webHidden/>
          </w:rPr>
          <w:fldChar w:fldCharType="end"/>
        </w:r>
      </w:hyperlink>
    </w:p>
    <w:p w:rsidR="00777ABF" w:rsidRDefault="002C15B4">
      <w:pPr>
        <w:pStyle w:val="12"/>
        <w:tabs>
          <w:tab w:val="right" w:leader="dot" w:pos="8296"/>
        </w:tabs>
        <w:rPr>
          <w:rFonts w:asciiTheme="minorHAnsi" w:eastAsiaTheme="minorEastAsia" w:hAnsiTheme="minorHAnsi" w:cstheme="minorBidi"/>
          <w:noProof/>
          <w:szCs w:val="22"/>
        </w:rPr>
      </w:pPr>
      <w:hyperlink w:anchor="_Toc1393711" w:history="1">
        <w:r w:rsidR="00777ABF" w:rsidRPr="00B523F7">
          <w:rPr>
            <w:rStyle w:val="af5"/>
            <w:b/>
            <w:bCs/>
            <w:noProof/>
          </w:rPr>
          <w:t>2</w:t>
        </w:r>
        <w:r w:rsidR="004F3468">
          <w:rPr>
            <w:rStyle w:val="af5"/>
            <w:rFonts w:hint="eastAsia"/>
            <w:b/>
            <w:bCs/>
            <w:noProof/>
          </w:rPr>
          <w:t xml:space="preserve"> </w:t>
        </w:r>
        <w:r w:rsidR="00777ABF" w:rsidRPr="00B523F7">
          <w:rPr>
            <w:rStyle w:val="af5"/>
            <w:rFonts w:hint="eastAsia"/>
            <w:b/>
            <w:bCs/>
            <w:noProof/>
          </w:rPr>
          <w:t>术语和符号</w:t>
        </w:r>
        <w:r w:rsidR="00777ABF">
          <w:rPr>
            <w:noProof/>
            <w:webHidden/>
          </w:rPr>
          <w:tab/>
        </w:r>
        <w:r>
          <w:rPr>
            <w:noProof/>
            <w:webHidden/>
          </w:rPr>
          <w:fldChar w:fldCharType="begin"/>
        </w:r>
        <w:r w:rsidR="00777ABF">
          <w:rPr>
            <w:noProof/>
            <w:webHidden/>
          </w:rPr>
          <w:instrText xml:space="preserve"> PAGEREF _Toc1393711 \h </w:instrText>
        </w:r>
        <w:r>
          <w:rPr>
            <w:noProof/>
            <w:webHidden/>
          </w:rPr>
        </w:r>
        <w:r>
          <w:rPr>
            <w:noProof/>
            <w:webHidden/>
          </w:rPr>
          <w:fldChar w:fldCharType="separate"/>
        </w:r>
        <w:r w:rsidR="00777ABF">
          <w:rPr>
            <w:noProof/>
            <w:webHidden/>
          </w:rPr>
          <w:t>2</w:t>
        </w:r>
        <w:r>
          <w:rPr>
            <w:noProof/>
            <w:webHidden/>
          </w:rPr>
          <w:fldChar w:fldCharType="end"/>
        </w:r>
      </w:hyperlink>
    </w:p>
    <w:p w:rsidR="00777ABF" w:rsidRDefault="002C15B4">
      <w:pPr>
        <w:pStyle w:val="12"/>
        <w:tabs>
          <w:tab w:val="right" w:leader="dot" w:pos="8296"/>
        </w:tabs>
        <w:rPr>
          <w:rFonts w:asciiTheme="minorHAnsi" w:eastAsiaTheme="minorEastAsia" w:hAnsiTheme="minorHAnsi" w:cstheme="minorBidi"/>
          <w:noProof/>
          <w:szCs w:val="22"/>
        </w:rPr>
      </w:pPr>
      <w:hyperlink w:anchor="_Toc1393712" w:history="1">
        <w:r w:rsidR="00777ABF" w:rsidRPr="00B523F7">
          <w:rPr>
            <w:rStyle w:val="af5"/>
            <w:b/>
            <w:bCs/>
            <w:noProof/>
          </w:rPr>
          <w:t xml:space="preserve">3 </w:t>
        </w:r>
        <w:r w:rsidR="00777ABF" w:rsidRPr="00B523F7">
          <w:rPr>
            <w:rStyle w:val="af5"/>
            <w:rFonts w:hint="eastAsia"/>
            <w:b/>
            <w:bCs/>
            <w:noProof/>
          </w:rPr>
          <w:t>基本规定</w:t>
        </w:r>
        <w:r w:rsidR="00777ABF">
          <w:rPr>
            <w:noProof/>
            <w:webHidden/>
          </w:rPr>
          <w:tab/>
        </w:r>
        <w:r>
          <w:rPr>
            <w:noProof/>
            <w:webHidden/>
          </w:rPr>
          <w:fldChar w:fldCharType="begin"/>
        </w:r>
        <w:r w:rsidR="00777ABF">
          <w:rPr>
            <w:noProof/>
            <w:webHidden/>
          </w:rPr>
          <w:instrText xml:space="preserve"> PAGEREF _Toc1393712 \h </w:instrText>
        </w:r>
        <w:r>
          <w:rPr>
            <w:noProof/>
            <w:webHidden/>
          </w:rPr>
        </w:r>
        <w:r>
          <w:rPr>
            <w:noProof/>
            <w:webHidden/>
          </w:rPr>
          <w:fldChar w:fldCharType="separate"/>
        </w:r>
        <w:r w:rsidR="00777ABF">
          <w:rPr>
            <w:noProof/>
            <w:webHidden/>
          </w:rPr>
          <w:t>3</w:t>
        </w:r>
        <w:r>
          <w:rPr>
            <w:noProof/>
            <w:webHidden/>
          </w:rPr>
          <w:fldChar w:fldCharType="end"/>
        </w:r>
      </w:hyperlink>
    </w:p>
    <w:p w:rsidR="00777ABF" w:rsidRDefault="002C15B4">
      <w:pPr>
        <w:pStyle w:val="12"/>
        <w:tabs>
          <w:tab w:val="right" w:leader="dot" w:pos="8296"/>
        </w:tabs>
        <w:rPr>
          <w:rFonts w:asciiTheme="minorHAnsi" w:eastAsiaTheme="minorEastAsia" w:hAnsiTheme="minorHAnsi" w:cstheme="minorBidi"/>
          <w:noProof/>
          <w:szCs w:val="22"/>
        </w:rPr>
      </w:pPr>
      <w:hyperlink w:anchor="_Toc1393713" w:history="1">
        <w:r w:rsidR="00777ABF" w:rsidRPr="00B523F7">
          <w:rPr>
            <w:rStyle w:val="af5"/>
            <w:b/>
            <w:bCs/>
            <w:noProof/>
          </w:rPr>
          <w:t xml:space="preserve">4 </w:t>
        </w:r>
        <w:r w:rsidR="00777ABF" w:rsidRPr="00B523F7">
          <w:rPr>
            <w:rStyle w:val="af5"/>
            <w:rFonts w:hint="eastAsia"/>
            <w:b/>
            <w:bCs/>
            <w:noProof/>
          </w:rPr>
          <w:t>压差法</w:t>
        </w:r>
        <w:r w:rsidR="00777ABF">
          <w:rPr>
            <w:noProof/>
            <w:webHidden/>
          </w:rPr>
          <w:tab/>
        </w:r>
        <w:r>
          <w:rPr>
            <w:noProof/>
            <w:webHidden/>
          </w:rPr>
          <w:fldChar w:fldCharType="begin"/>
        </w:r>
        <w:r w:rsidR="00777ABF">
          <w:rPr>
            <w:noProof/>
            <w:webHidden/>
          </w:rPr>
          <w:instrText xml:space="preserve"> PAGEREF _Toc1393713 \h </w:instrText>
        </w:r>
        <w:r>
          <w:rPr>
            <w:noProof/>
            <w:webHidden/>
          </w:rPr>
        </w:r>
        <w:r>
          <w:rPr>
            <w:noProof/>
            <w:webHidden/>
          </w:rPr>
          <w:fldChar w:fldCharType="separate"/>
        </w:r>
        <w:r w:rsidR="00777ABF">
          <w:rPr>
            <w:noProof/>
            <w:webHidden/>
          </w:rPr>
          <w:t>7</w:t>
        </w:r>
        <w:r>
          <w:rPr>
            <w:noProof/>
            <w:webHidden/>
          </w:rPr>
          <w:fldChar w:fldCharType="end"/>
        </w:r>
      </w:hyperlink>
    </w:p>
    <w:p w:rsidR="00777ABF" w:rsidRDefault="002C15B4">
      <w:pPr>
        <w:pStyle w:val="12"/>
        <w:tabs>
          <w:tab w:val="right" w:leader="dot" w:pos="8296"/>
        </w:tabs>
        <w:rPr>
          <w:rFonts w:asciiTheme="minorHAnsi" w:eastAsiaTheme="minorEastAsia" w:hAnsiTheme="minorHAnsi" w:cstheme="minorBidi"/>
          <w:noProof/>
          <w:szCs w:val="22"/>
        </w:rPr>
      </w:pPr>
      <w:hyperlink w:anchor="_Toc1393714" w:history="1">
        <w:r w:rsidR="00777ABF" w:rsidRPr="00B523F7">
          <w:rPr>
            <w:rStyle w:val="af5"/>
            <w:b/>
            <w:bCs/>
            <w:noProof/>
          </w:rPr>
          <w:t xml:space="preserve">5 </w:t>
        </w:r>
        <w:r w:rsidR="00777ABF" w:rsidRPr="00B523F7">
          <w:rPr>
            <w:rStyle w:val="af5"/>
            <w:rFonts w:hint="eastAsia"/>
            <w:b/>
            <w:bCs/>
            <w:noProof/>
          </w:rPr>
          <w:t>示踪气体法</w:t>
        </w:r>
        <w:r w:rsidR="00777ABF">
          <w:rPr>
            <w:noProof/>
            <w:webHidden/>
          </w:rPr>
          <w:tab/>
        </w:r>
        <w:r>
          <w:rPr>
            <w:noProof/>
            <w:webHidden/>
          </w:rPr>
          <w:fldChar w:fldCharType="begin"/>
        </w:r>
        <w:r w:rsidR="00777ABF">
          <w:rPr>
            <w:noProof/>
            <w:webHidden/>
          </w:rPr>
          <w:instrText xml:space="preserve"> PAGEREF _Toc1393714 \h </w:instrText>
        </w:r>
        <w:r>
          <w:rPr>
            <w:noProof/>
            <w:webHidden/>
          </w:rPr>
        </w:r>
        <w:r>
          <w:rPr>
            <w:noProof/>
            <w:webHidden/>
          </w:rPr>
          <w:fldChar w:fldCharType="separate"/>
        </w:r>
        <w:r w:rsidR="00777ABF">
          <w:rPr>
            <w:noProof/>
            <w:webHidden/>
          </w:rPr>
          <w:t>9</w:t>
        </w:r>
        <w:r>
          <w:rPr>
            <w:noProof/>
            <w:webHidden/>
          </w:rPr>
          <w:fldChar w:fldCharType="end"/>
        </w:r>
      </w:hyperlink>
    </w:p>
    <w:p w:rsidR="00777ABF" w:rsidRDefault="002C15B4">
      <w:pPr>
        <w:pStyle w:val="12"/>
        <w:tabs>
          <w:tab w:val="right" w:leader="dot" w:pos="8296"/>
        </w:tabs>
        <w:rPr>
          <w:rFonts w:asciiTheme="minorHAnsi" w:eastAsiaTheme="minorEastAsia" w:hAnsiTheme="minorHAnsi" w:cstheme="minorBidi"/>
          <w:noProof/>
          <w:szCs w:val="22"/>
        </w:rPr>
      </w:pPr>
      <w:hyperlink w:anchor="_Toc1393715" w:history="1">
        <w:r w:rsidR="00777ABF" w:rsidRPr="00B523F7">
          <w:rPr>
            <w:rStyle w:val="af5"/>
            <w:b/>
            <w:bCs/>
            <w:noProof/>
          </w:rPr>
          <w:t>6</w:t>
        </w:r>
        <w:r w:rsidR="004F3468">
          <w:rPr>
            <w:rStyle w:val="af5"/>
            <w:rFonts w:hint="eastAsia"/>
            <w:b/>
            <w:bCs/>
            <w:noProof/>
          </w:rPr>
          <w:t xml:space="preserve"> </w:t>
        </w:r>
        <w:r w:rsidR="00777ABF" w:rsidRPr="00B523F7">
          <w:rPr>
            <w:rStyle w:val="af5"/>
            <w:rFonts w:hint="eastAsia"/>
            <w:b/>
            <w:bCs/>
            <w:noProof/>
          </w:rPr>
          <w:t>检测报告</w:t>
        </w:r>
        <w:r w:rsidR="00777ABF">
          <w:rPr>
            <w:noProof/>
            <w:webHidden/>
          </w:rPr>
          <w:tab/>
        </w:r>
        <w:r>
          <w:rPr>
            <w:noProof/>
            <w:webHidden/>
          </w:rPr>
          <w:fldChar w:fldCharType="begin"/>
        </w:r>
        <w:r w:rsidR="00777ABF">
          <w:rPr>
            <w:noProof/>
            <w:webHidden/>
          </w:rPr>
          <w:instrText xml:space="preserve"> PAGEREF _Toc1393715 \h </w:instrText>
        </w:r>
        <w:r>
          <w:rPr>
            <w:noProof/>
            <w:webHidden/>
          </w:rPr>
        </w:r>
        <w:r>
          <w:rPr>
            <w:noProof/>
            <w:webHidden/>
          </w:rPr>
          <w:fldChar w:fldCharType="separate"/>
        </w:r>
        <w:r w:rsidR="00777ABF">
          <w:rPr>
            <w:noProof/>
            <w:webHidden/>
          </w:rPr>
          <w:t>12</w:t>
        </w:r>
        <w:r>
          <w:rPr>
            <w:noProof/>
            <w:webHidden/>
          </w:rPr>
          <w:fldChar w:fldCharType="end"/>
        </w:r>
      </w:hyperlink>
    </w:p>
    <w:p w:rsidR="00777ABF" w:rsidRDefault="002C15B4">
      <w:pPr>
        <w:pStyle w:val="12"/>
        <w:tabs>
          <w:tab w:val="right" w:leader="dot" w:pos="8296"/>
        </w:tabs>
        <w:rPr>
          <w:rFonts w:asciiTheme="minorHAnsi" w:eastAsiaTheme="minorEastAsia" w:hAnsiTheme="minorHAnsi" w:cstheme="minorBidi"/>
          <w:noProof/>
          <w:szCs w:val="22"/>
        </w:rPr>
      </w:pPr>
      <w:hyperlink w:anchor="_Toc1393716" w:history="1">
        <w:r w:rsidR="00777ABF" w:rsidRPr="00B523F7">
          <w:rPr>
            <w:rStyle w:val="af5"/>
            <w:rFonts w:hint="eastAsia"/>
            <w:b/>
            <w:bCs/>
            <w:noProof/>
          </w:rPr>
          <w:t>附录</w:t>
        </w:r>
        <w:r w:rsidR="00777ABF" w:rsidRPr="00B523F7">
          <w:rPr>
            <w:rStyle w:val="af5"/>
            <w:b/>
            <w:bCs/>
            <w:noProof/>
          </w:rPr>
          <w:t>A</w:t>
        </w:r>
        <w:r w:rsidR="00777ABF" w:rsidRPr="00B523F7">
          <w:rPr>
            <w:rStyle w:val="af5"/>
            <w:rFonts w:hint="eastAsia"/>
            <w:b/>
            <w:bCs/>
            <w:noProof/>
          </w:rPr>
          <w:t>检测仪器</w:t>
        </w:r>
        <w:r w:rsidR="00777ABF">
          <w:rPr>
            <w:noProof/>
            <w:webHidden/>
          </w:rPr>
          <w:tab/>
        </w:r>
        <w:r>
          <w:rPr>
            <w:noProof/>
            <w:webHidden/>
          </w:rPr>
          <w:fldChar w:fldCharType="begin"/>
        </w:r>
        <w:r w:rsidR="00777ABF">
          <w:rPr>
            <w:noProof/>
            <w:webHidden/>
          </w:rPr>
          <w:instrText xml:space="preserve"> PAGEREF _Toc1393716 \h </w:instrText>
        </w:r>
        <w:r>
          <w:rPr>
            <w:noProof/>
            <w:webHidden/>
          </w:rPr>
        </w:r>
        <w:r>
          <w:rPr>
            <w:noProof/>
            <w:webHidden/>
          </w:rPr>
          <w:fldChar w:fldCharType="separate"/>
        </w:r>
        <w:r w:rsidR="00777ABF">
          <w:rPr>
            <w:noProof/>
            <w:webHidden/>
          </w:rPr>
          <w:t>14</w:t>
        </w:r>
        <w:r>
          <w:rPr>
            <w:noProof/>
            <w:webHidden/>
          </w:rPr>
          <w:fldChar w:fldCharType="end"/>
        </w:r>
      </w:hyperlink>
    </w:p>
    <w:p w:rsidR="00777ABF" w:rsidRDefault="002C15B4">
      <w:pPr>
        <w:pStyle w:val="21"/>
        <w:tabs>
          <w:tab w:val="right" w:leader="dot" w:pos="8296"/>
        </w:tabs>
        <w:rPr>
          <w:rFonts w:asciiTheme="minorHAnsi" w:eastAsiaTheme="minorEastAsia" w:hAnsiTheme="minorHAnsi" w:cstheme="minorBidi"/>
          <w:noProof/>
          <w:szCs w:val="22"/>
        </w:rPr>
      </w:pPr>
      <w:hyperlink w:anchor="_Toc1393717" w:history="1">
        <w:r w:rsidR="00777ABF" w:rsidRPr="00B523F7">
          <w:rPr>
            <w:rStyle w:val="af5"/>
            <w:rFonts w:hint="eastAsia"/>
            <w:b/>
            <w:bCs/>
            <w:noProof/>
          </w:rPr>
          <w:t>本标准用词说明</w:t>
        </w:r>
        <w:r w:rsidR="00777ABF">
          <w:rPr>
            <w:noProof/>
            <w:webHidden/>
          </w:rPr>
          <w:tab/>
        </w:r>
        <w:r>
          <w:rPr>
            <w:noProof/>
            <w:webHidden/>
          </w:rPr>
          <w:fldChar w:fldCharType="begin"/>
        </w:r>
        <w:r w:rsidR="00777ABF">
          <w:rPr>
            <w:noProof/>
            <w:webHidden/>
          </w:rPr>
          <w:instrText xml:space="preserve"> PAGEREF _Toc1393717 \h </w:instrText>
        </w:r>
        <w:r>
          <w:rPr>
            <w:noProof/>
            <w:webHidden/>
          </w:rPr>
        </w:r>
        <w:r>
          <w:rPr>
            <w:noProof/>
            <w:webHidden/>
          </w:rPr>
          <w:fldChar w:fldCharType="separate"/>
        </w:r>
        <w:r w:rsidR="00777ABF">
          <w:rPr>
            <w:noProof/>
            <w:webHidden/>
          </w:rPr>
          <w:t>15</w:t>
        </w:r>
        <w:r>
          <w:rPr>
            <w:noProof/>
            <w:webHidden/>
          </w:rPr>
          <w:fldChar w:fldCharType="end"/>
        </w:r>
      </w:hyperlink>
    </w:p>
    <w:p w:rsidR="00777ABF" w:rsidRDefault="002C15B4">
      <w:pPr>
        <w:pStyle w:val="21"/>
        <w:tabs>
          <w:tab w:val="right" w:leader="dot" w:pos="8296"/>
        </w:tabs>
        <w:rPr>
          <w:rFonts w:asciiTheme="minorHAnsi" w:eastAsiaTheme="minorEastAsia" w:hAnsiTheme="minorHAnsi" w:cstheme="minorBidi"/>
          <w:noProof/>
          <w:szCs w:val="22"/>
        </w:rPr>
      </w:pPr>
      <w:hyperlink w:anchor="_Toc1393718" w:history="1">
        <w:r w:rsidR="00777ABF" w:rsidRPr="00B523F7">
          <w:rPr>
            <w:rStyle w:val="af5"/>
            <w:rFonts w:hint="eastAsia"/>
            <w:b/>
            <w:bCs/>
            <w:noProof/>
          </w:rPr>
          <w:t>引用标准名录</w:t>
        </w:r>
        <w:r w:rsidR="00777ABF">
          <w:rPr>
            <w:noProof/>
            <w:webHidden/>
          </w:rPr>
          <w:tab/>
        </w:r>
        <w:r>
          <w:rPr>
            <w:noProof/>
            <w:webHidden/>
          </w:rPr>
          <w:fldChar w:fldCharType="begin"/>
        </w:r>
        <w:r w:rsidR="00777ABF">
          <w:rPr>
            <w:noProof/>
            <w:webHidden/>
          </w:rPr>
          <w:instrText xml:space="preserve"> PAGEREF _Toc1393718 \h </w:instrText>
        </w:r>
        <w:r>
          <w:rPr>
            <w:noProof/>
            <w:webHidden/>
          </w:rPr>
        </w:r>
        <w:r>
          <w:rPr>
            <w:noProof/>
            <w:webHidden/>
          </w:rPr>
          <w:fldChar w:fldCharType="separate"/>
        </w:r>
        <w:r w:rsidR="00777ABF">
          <w:rPr>
            <w:noProof/>
            <w:webHidden/>
          </w:rPr>
          <w:t>16</w:t>
        </w:r>
        <w:r>
          <w:rPr>
            <w:noProof/>
            <w:webHidden/>
          </w:rPr>
          <w:fldChar w:fldCharType="end"/>
        </w:r>
      </w:hyperlink>
    </w:p>
    <w:p w:rsidR="00777ABF" w:rsidRDefault="002C15B4">
      <w:pPr>
        <w:pStyle w:val="12"/>
        <w:tabs>
          <w:tab w:val="right" w:leader="dot" w:pos="8296"/>
        </w:tabs>
        <w:rPr>
          <w:rFonts w:asciiTheme="minorHAnsi" w:eastAsiaTheme="minorEastAsia" w:hAnsiTheme="minorHAnsi" w:cstheme="minorBidi"/>
          <w:noProof/>
          <w:szCs w:val="22"/>
        </w:rPr>
      </w:pPr>
      <w:hyperlink w:anchor="_Toc1393719" w:history="1">
        <w:r w:rsidR="00777ABF" w:rsidRPr="00B523F7">
          <w:rPr>
            <w:rStyle w:val="af5"/>
            <w:rFonts w:hint="eastAsia"/>
            <w:b/>
            <w:noProof/>
          </w:rPr>
          <w:t>条文说明</w:t>
        </w:r>
        <w:r w:rsidR="00777ABF">
          <w:rPr>
            <w:noProof/>
            <w:webHidden/>
          </w:rPr>
          <w:tab/>
        </w:r>
        <w:r>
          <w:rPr>
            <w:noProof/>
            <w:webHidden/>
          </w:rPr>
          <w:fldChar w:fldCharType="begin"/>
        </w:r>
        <w:r w:rsidR="00777ABF">
          <w:rPr>
            <w:noProof/>
            <w:webHidden/>
          </w:rPr>
          <w:instrText xml:space="preserve"> PAGEREF _Toc1393719 \h </w:instrText>
        </w:r>
        <w:r>
          <w:rPr>
            <w:noProof/>
            <w:webHidden/>
          </w:rPr>
        </w:r>
        <w:r>
          <w:rPr>
            <w:noProof/>
            <w:webHidden/>
          </w:rPr>
          <w:fldChar w:fldCharType="separate"/>
        </w:r>
        <w:r w:rsidR="00777ABF">
          <w:rPr>
            <w:noProof/>
            <w:webHidden/>
          </w:rPr>
          <w:t>17</w:t>
        </w:r>
        <w:r>
          <w:rPr>
            <w:noProof/>
            <w:webHidden/>
          </w:rPr>
          <w:fldChar w:fldCharType="end"/>
        </w:r>
      </w:hyperlink>
    </w:p>
    <w:p w:rsidR="004C380F" w:rsidRDefault="002C15B4" w:rsidP="004C380F">
      <w:pPr>
        <w:spacing w:line="360" w:lineRule="auto"/>
        <w:jc w:val="center"/>
        <w:rPr>
          <w:bCs/>
          <w:sz w:val="28"/>
          <w:szCs w:val="28"/>
        </w:rPr>
      </w:pPr>
      <w:r w:rsidRPr="00F94FB8">
        <w:rPr>
          <w:bCs/>
          <w:sz w:val="28"/>
          <w:szCs w:val="28"/>
        </w:rPr>
        <w:fldChar w:fldCharType="end"/>
      </w: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Default="00777ABF" w:rsidP="004C380F">
      <w:pPr>
        <w:spacing w:line="360" w:lineRule="auto"/>
        <w:jc w:val="center"/>
        <w:rPr>
          <w:bCs/>
          <w:sz w:val="28"/>
          <w:szCs w:val="28"/>
        </w:rPr>
      </w:pPr>
    </w:p>
    <w:p w:rsidR="00777ABF" w:rsidRPr="00777ABF" w:rsidRDefault="00777ABF" w:rsidP="00777ABF">
      <w:pPr>
        <w:pStyle w:val="1"/>
        <w:spacing w:before="312" w:after="312"/>
        <w:ind w:firstLine="1124"/>
        <w:jc w:val="center"/>
        <w:rPr>
          <w:rFonts w:ascii="Times New Roman" w:eastAsia="宋体" w:hAnsi="Times New Roman" w:cs="Times New Roman"/>
          <w:color w:val="auto"/>
          <w:sz w:val="28"/>
          <w:szCs w:val="28"/>
        </w:rPr>
      </w:pPr>
      <w:r w:rsidRPr="00777ABF">
        <w:rPr>
          <w:rFonts w:ascii="Times New Roman" w:eastAsia="宋体" w:hAnsi="Times New Roman" w:cs="Times New Roman" w:hint="eastAsia"/>
          <w:color w:val="auto"/>
          <w:sz w:val="28"/>
          <w:szCs w:val="28"/>
        </w:rPr>
        <w:t>C</w:t>
      </w:r>
      <w:r w:rsidRPr="00777ABF">
        <w:rPr>
          <w:rFonts w:ascii="Times New Roman" w:eastAsia="宋体" w:hAnsi="Times New Roman" w:cs="Times New Roman"/>
          <w:color w:val="auto"/>
          <w:sz w:val="28"/>
          <w:szCs w:val="28"/>
        </w:rPr>
        <w:t>ontents</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 xml:space="preserve">1  </w:t>
      </w:r>
      <w:r w:rsidRPr="0016034C">
        <w:rPr>
          <w:rStyle w:val="af5"/>
          <w:rFonts w:hint="eastAsia"/>
          <w:noProof/>
        </w:rPr>
        <w:t>Gen</w:t>
      </w:r>
      <w:r w:rsidRPr="0016034C">
        <w:rPr>
          <w:rStyle w:val="af5"/>
          <w:noProof/>
        </w:rPr>
        <w:t>eral Provisions…</w:t>
      </w:r>
      <w:bookmarkStart w:id="4" w:name="_Hlk535269593"/>
      <w:r w:rsidRPr="0016034C">
        <w:rPr>
          <w:rStyle w:val="af5"/>
          <w:noProof/>
        </w:rPr>
        <w:t>…</w:t>
      </w:r>
      <w:bookmarkEnd w:id="4"/>
      <w:r w:rsidRPr="0016034C">
        <w:rPr>
          <w:rStyle w:val="af5"/>
          <w:noProof/>
        </w:rPr>
        <w:t>………………………………………………………...………………1</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2  Term</w:t>
      </w:r>
      <w:r w:rsidRPr="0016034C">
        <w:rPr>
          <w:rStyle w:val="af5"/>
          <w:rFonts w:hint="eastAsia"/>
          <w:noProof/>
        </w:rPr>
        <w:t>s</w:t>
      </w:r>
      <w:r w:rsidR="004F3468">
        <w:rPr>
          <w:rStyle w:val="af5"/>
          <w:rFonts w:hint="eastAsia"/>
          <w:noProof/>
        </w:rPr>
        <w:t xml:space="preserve"> and </w:t>
      </w:r>
      <w:r w:rsidR="004F3468" w:rsidRPr="004F3468">
        <w:rPr>
          <w:rStyle w:val="af5"/>
          <w:noProof/>
        </w:rPr>
        <w:t>Symbol</w:t>
      </w:r>
      <w:r w:rsidR="004F3468">
        <w:rPr>
          <w:rStyle w:val="af5"/>
          <w:noProof/>
        </w:rPr>
        <w:t>………</w:t>
      </w:r>
      <w:r w:rsidRPr="0016034C">
        <w:rPr>
          <w:rStyle w:val="af5"/>
          <w:noProof/>
        </w:rPr>
        <w:t>……………………………………………….….….…………..2</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 xml:space="preserve">3  </w:t>
      </w:r>
      <w:r w:rsidRPr="0016034C">
        <w:rPr>
          <w:rStyle w:val="af5"/>
          <w:rFonts w:hint="eastAsia"/>
          <w:noProof/>
        </w:rPr>
        <w:t>B</w:t>
      </w:r>
      <w:r w:rsidRPr="0016034C">
        <w:rPr>
          <w:rStyle w:val="af5"/>
          <w:noProof/>
        </w:rPr>
        <w:t>asic Requirement………………………………………………………….….….…………..3</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 xml:space="preserve">4  </w:t>
      </w:r>
      <w:r w:rsidR="004F3468" w:rsidRPr="004F3468">
        <w:rPr>
          <w:rStyle w:val="af5"/>
          <w:noProof/>
        </w:rPr>
        <w:t>Pressure difference method</w:t>
      </w:r>
      <w:r w:rsidRPr="0016034C">
        <w:rPr>
          <w:rStyle w:val="af5"/>
          <w:noProof/>
        </w:rPr>
        <w:t>………</w:t>
      </w:r>
      <w:r w:rsidR="004F3468">
        <w:rPr>
          <w:rStyle w:val="af5"/>
          <w:noProof/>
        </w:rPr>
        <w:t>……………………</w:t>
      </w:r>
      <w:r w:rsidRPr="0016034C">
        <w:rPr>
          <w:rStyle w:val="af5"/>
          <w:noProof/>
        </w:rPr>
        <w:t>……………….……..………….</w:t>
      </w:r>
      <w:r w:rsidR="00A237ED">
        <w:rPr>
          <w:rStyle w:val="af5"/>
          <w:rFonts w:hint="eastAsia"/>
          <w:noProof/>
        </w:rPr>
        <w:t>7</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 xml:space="preserve">5  </w:t>
      </w:r>
      <w:r w:rsidR="004F3468" w:rsidRPr="004F3468">
        <w:rPr>
          <w:rStyle w:val="af5"/>
        </w:rPr>
        <w:t>Tracer gas method</w:t>
      </w:r>
      <w:r w:rsidRPr="0016034C">
        <w:rPr>
          <w:rStyle w:val="af5"/>
          <w:noProof/>
        </w:rPr>
        <w:t>……………………………………………….….……………….…....</w:t>
      </w:r>
      <w:r w:rsidR="00A237ED">
        <w:rPr>
          <w:rStyle w:val="af5"/>
          <w:rFonts w:hint="eastAsia"/>
          <w:noProof/>
        </w:rPr>
        <w:t>9</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 xml:space="preserve">6  </w:t>
      </w:r>
      <w:r w:rsidR="00A237ED" w:rsidRPr="00A237ED">
        <w:rPr>
          <w:rStyle w:val="af5"/>
          <w:noProof/>
        </w:rPr>
        <w:t>Test Report</w:t>
      </w:r>
      <w:r w:rsidRPr="0016034C">
        <w:rPr>
          <w:rStyle w:val="af5"/>
          <w:noProof/>
        </w:rPr>
        <w:t>………………………………………………………………………………….…1</w:t>
      </w:r>
      <w:r w:rsidR="00A237ED">
        <w:rPr>
          <w:rStyle w:val="af5"/>
          <w:rFonts w:hint="eastAsia"/>
          <w:noProof/>
        </w:rPr>
        <w:t>2</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 xml:space="preserve">Appendix A  </w:t>
      </w:r>
      <w:r w:rsidR="00A237ED" w:rsidRPr="00A237ED">
        <w:rPr>
          <w:rStyle w:val="af5"/>
          <w:noProof/>
        </w:rPr>
        <w:t>Testing</w:t>
      </w:r>
      <w:r w:rsidRPr="0016034C">
        <w:rPr>
          <w:rStyle w:val="af5"/>
          <w:noProof/>
        </w:rPr>
        <w:t xml:space="preserve"> </w:t>
      </w:r>
      <w:r w:rsidR="00A237ED">
        <w:rPr>
          <w:rStyle w:val="af5"/>
          <w:noProof/>
        </w:rPr>
        <w:t>instrumen</w:t>
      </w:r>
      <w:r w:rsidR="00A237ED">
        <w:rPr>
          <w:rStyle w:val="af5"/>
          <w:rFonts w:hint="eastAsia"/>
          <w:noProof/>
        </w:rPr>
        <w:t xml:space="preserve">                                                  </w:t>
      </w:r>
      <w:r w:rsidRPr="0016034C">
        <w:rPr>
          <w:rStyle w:val="af5"/>
          <w:noProof/>
        </w:rPr>
        <w:t>.1</w:t>
      </w:r>
      <w:r w:rsidR="00A237ED">
        <w:rPr>
          <w:rStyle w:val="af5"/>
          <w:rFonts w:hint="eastAsia"/>
          <w:noProof/>
        </w:rPr>
        <w:t>4</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Explanation of Wording in This Standard ……</w:t>
      </w:r>
      <w:bookmarkStart w:id="5" w:name="_Hlk535269256"/>
      <w:r w:rsidRPr="0016034C">
        <w:rPr>
          <w:rStyle w:val="af5"/>
          <w:noProof/>
        </w:rPr>
        <w:t>…</w:t>
      </w:r>
      <w:bookmarkEnd w:id="5"/>
      <w:r w:rsidRPr="0016034C">
        <w:rPr>
          <w:rStyle w:val="af5"/>
          <w:noProof/>
        </w:rPr>
        <w:t>…………………………………..</w:t>
      </w:r>
      <w:bookmarkStart w:id="6" w:name="_Hlk535270131"/>
      <w:r w:rsidRPr="0016034C">
        <w:rPr>
          <w:rStyle w:val="af5"/>
          <w:noProof/>
        </w:rPr>
        <w:t>.</w:t>
      </w:r>
      <w:bookmarkEnd w:id="6"/>
      <w:r w:rsidRPr="0016034C">
        <w:rPr>
          <w:rStyle w:val="af5"/>
          <w:noProof/>
        </w:rPr>
        <w:t>…………</w:t>
      </w:r>
      <w:bookmarkStart w:id="7" w:name="_Hlk535270150"/>
      <w:r w:rsidRPr="0016034C">
        <w:rPr>
          <w:rStyle w:val="af5"/>
          <w:noProof/>
        </w:rPr>
        <w:t>.</w:t>
      </w:r>
      <w:bookmarkEnd w:id="7"/>
      <w:r w:rsidRPr="0016034C">
        <w:rPr>
          <w:rStyle w:val="af5"/>
          <w:noProof/>
        </w:rPr>
        <w:t>1</w:t>
      </w:r>
      <w:r w:rsidR="00A237ED">
        <w:rPr>
          <w:rStyle w:val="af5"/>
          <w:rFonts w:hint="eastAsia"/>
          <w:noProof/>
        </w:rPr>
        <w:t>5</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 xml:space="preserve">List of </w:t>
      </w:r>
      <w:r w:rsidRPr="0016034C">
        <w:rPr>
          <w:rStyle w:val="af5"/>
          <w:rFonts w:hint="eastAsia"/>
          <w:noProof/>
        </w:rPr>
        <w:t>Q</w:t>
      </w:r>
      <w:r w:rsidRPr="0016034C">
        <w:rPr>
          <w:rStyle w:val="af5"/>
          <w:noProof/>
        </w:rPr>
        <w:t xml:space="preserve">uoted </w:t>
      </w:r>
      <w:r w:rsidRPr="0016034C">
        <w:rPr>
          <w:rStyle w:val="af5"/>
          <w:rFonts w:hint="eastAsia"/>
          <w:noProof/>
        </w:rPr>
        <w:t>S</w:t>
      </w:r>
      <w:r w:rsidRPr="0016034C">
        <w:rPr>
          <w:rStyle w:val="af5"/>
          <w:noProof/>
        </w:rPr>
        <w:t>tandards…………………………………………………………………………1</w:t>
      </w:r>
      <w:r w:rsidR="00A237ED">
        <w:rPr>
          <w:rStyle w:val="af5"/>
          <w:rFonts w:hint="eastAsia"/>
          <w:noProof/>
        </w:rPr>
        <w:t>6</w:t>
      </w:r>
    </w:p>
    <w:p w:rsidR="00777ABF" w:rsidRPr="0016034C" w:rsidRDefault="00777ABF" w:rsidP="00777ABF">
      <w:pPr>
        <w:pStyle w:val="21"/>
        <w:tabs>
          <w:tab w:val="right" w:leader="dot" w:pos="8296"/>
        </w:tabs>
        <w:ind w:leftChars="0" w:hangingChars="200" w:hanging="420"/>
        <w:jc w:val="distribute"/>
        <w:rPr>
          <w:rStyle w:val="af5"/>
          <w:noProof/>
        </w:rPr>
      </w:pPr>
      <w:r w:rsidRPr="0016034C">
        <w:rPr>
          <w:rStyle w:val="af5"/>
          <w:noProof/>
        </w:rPr>
        <w:t>Addition:Explanation of Provisions………………………………………………………………1</w:t>
      </w:r>
      <w:r w:rsidR="00A237ED">
        <w:rPr>
          <w:rStyle w:val="af5"/>
          <w:rFonts w:hint="eastAsia"/>
          <w:noProof/>
        </w:rPr>
        <w:t>7</w:t>
      </w:r>
    </w:p>
    <w:p w:rsidR="00777ABF" w:rsidRPr="007C554B" w:rsidRDefault="00777ABF" w:rsidP="00777ABF"/>
    <w:p w:rsidR="00777ABF" w:rsidRPr="00777ABF" w:rsidRDefault="00777ABF" w:rsidP="004C380F">
      <w:pPr>
        <w:spacing w:line="360" w:lineRule="auto"/>
        <w:jc w:val="center"/>
        <w:rPr>
          <w:b/>
          <w:bCs/>
          <w:sz w:val="28"/>
          <w:szCs w:val="28"/>
        </w:rPr>
        <w:sectPr w:rsidR="00777ABF" w:rsidRPr="00777ABF" w:rsidSect="00C409B4">
          <w:footerReference w:type="default" r:id="rId8"/>
          <w:pgSz w:w="11906" w:h="16838"/>
          <w:pgMar w:top="1440" w:right="1800" w:bottom="1440" w:left="1800" w:header="851" w:footer="992" w:gutter="0"/>
          <w:pgNumType w:start="1"/>
          <w:cols w:space="425"/>
          <w:titlePg/>
          <w:docGrid w:type="lines" w:linePitch="312"/>
        </w:sectPr>
      </w:pPr>
    </w:p>
    <w:p w:rsidR="004C380F" w:rsidRPr="00F94FB8" w:rsidRDefault="004C380F" w:rsidP="004C380F">
      <w:pPr>
        <w:keepNext/>
        <w:spacing w:line="360" w:lineRule="auto"/>
        <w:jc w:val="center"/>
        <w:outlineLvl w:val="0"/>
        <w:rPr>
          <w:b/>
          <w:bCs/>
          <w:sz w:val="28"/>
          <w:szCs w:val="28"/>
        </w:rPr>
      </w:pPr>
      <w:bookmarkStart w:id="8" w:name="_Toc344711905"/>
      <w:bookmarkStart w:id="9" w:name="_Toc368167156"/>
      <w:bookmarkStart w:id="10" w:name="_Toc1393710"/>
      <w:r w:rsidRPr="00F94FB8">
        <w:rPr>
          <w:b/>
          <w:bCs/>
          <w:sz w:val="28"/>
          <w:szCs w:val="28"/>
        </w:rPr>
        <w:lastRenderedPageBreak/>
        <w:t xml:space="preserve">1 </w:t>
      </w:r>
      <w:r w:rsidRPr="00F94FB8">
        <w:rPr>
          <w:b/>
          <w:bCs/>
          <w:sz w:val="28"/>
          <w:szCs w:val="28"/>
        </w:rPr>
        <w:t>总则</w:t>
      </w:r>
      <w:bookmarkEnd w:id="8"/>
      <w:bookmarkEnd w:id="9"/>
      <w:bookmarkEnd w:id="10"/>
    </w:p>
    <w:p w:rsidR="004C380F" w:rsidRPr="00F94FB8" w:rsidRDefault="004C380F" w:rsidP="004C380F">
      <w:pPr>
        <w:pStyle w:val="af1"/>
        <w:spacing w:line="360" w:lineRule="auto"/>
        <w:ind w:firstLineChars="0" w:firstLine="0"/>
        <w:rPr>
          <w:rFonts w:ascii="Times New Roman" w:cs="Times New Roman"/>
        </w:rPr>
      </w:pPr>
      <w:r w:rsidRPr="00777ABF">
        <w:rPr>
          <w:rFonts w:ascii="Times New Roman" w:cs="Times New Roman"/>
          <w:bCs/>
        </w:rPr>
        <w:t>1.0.1</w:t>
      </w:r>
      <w:r w:rsidRPr="00F94FB8">
        <w:rPr>
          <w:rFonts w:ascii="Times New Roman" w:cs="Times New Roman"/>
        </w:rPr>
        <w:t>为规范建筑整体气密性的检测</w:t>
      </w:r>
      <w:r>
        <w:rPr>
          <w:rFonts w:ascii="Times New Roman" w:cs="Times New Roman" w:hint="eastAsia"/>
        </w:rPr>
        <w:t>和评价方法</w:t>
      </w:r>
      <w:r w:rsidRPr="00F94FB8">
        <w:rPr>
          <w:rFonts w:ascii="Times New Roman" w:cs="Times New Roman"/>
        </w:rPr>
        <w:t>，</w:t>
      </w:r>
      <w:r>
        <w:rPr>
          <w:rFonts w:ascii="Times New Roman" w:cs="Times New Roman" w:hint="eastAsia"/>
        </w:rPr>
        <w:t>推动</w:t>
      </w:r>
      <w:r w:rsidRPr="00F94FB8">
        <w:rPr>
          <w:rFonts w:ascii="Times New Roman" w:cs="Times New Roman"/>
        </w:rPr>
        <w:t>建筑整体气密性</w:t>
      </w:r>
      <w:r>
        <w:rPr>
          <w:rFonts w:ascii="Times New Roman" w:cs="Times New Roman" w:hint="eastAsia"/>
        </w:rPr>
        <w:t>能</w:t>
      </w:r>
      <w:bookmarkStart w:id="11" w:name="_GoBack"/>
      <w:bookmarkEnd w:id="11"/>
      <w:r>
        <w:rPr>
          <w:rFonts w:ascii="Times New Roman" w:cs="Times New Roman" w:hint="eastAsia"/>
        </w:rPr>
        <w:t>的提升</w:t>
      </w:r>
      <w:r w:rsidRPr="00F94FB8">
        <w:rPr>
          <w:rFonts w:ascii="Times New Roman" w:cs="Times New Roman"/>
        </w:rPr>
        <w:t>，制订本标准。</w:t>
      </w:r>
    </w:p>
    <w:p w:rsidR="004C380F" w:rsidRPr="00F94FB8" w:rsidRDefault="004C380F" w:rsidP="004C380F">
      <w:pPr>
        <w:spacing w:line="360" w:lineRule="auto"/>
        <w:outlineLvl w:val="4"/>
        <w:rPr>
          <w:noProof/>
          <w:kern w:val="0"/>
        </w:rPr>
      </w:pPr>
      <w:r w:rsidRPr="00777ABF">
        <w:rPr>
          <w:bCs/>
        </w:rPr>
        <w:t>1.0.2</w:t>
      </w:r>
      <w:r w:rsidRPr="00F94FB8">
        <w:rPr>
          <w:b/>
          <w:bCs/>
        </w:rPr>
        <w:t xml:space="preserve"> </w:t>
      </w:r>
      <w:r w:rsidRPr="00F94FB8">
        <w:t>本</w:t>
      </w:r>
      <w:r>
        <w:rPr>
          <w:rFonts w:hint="eastAsia"/>
        </w:rPr>
        <w:t>标准</w:t>
      </w:r>
      <w:r w:rsidRPr="00F94FB8">
        <w:t>适用于</w:t>
      </w:r>
      <w:r>
        <w:rPr>
          <w:rFonts w:hint="eastAsia"/>
        </w:rPr>
        <w:t>民用</w:t>
      </w:r>
      <w:r w:rsidRPr="00F94FB8">
        <w:t>建筑整体气密性的检测及分级</w:t>
      </w:r>
      <w:r w:rsidRPr="00F94FB8">
        <w:rPr>
          <w:noProof/>
          <w:kern w:val="0"/>
        </w:rPr>
        <w:t>。</w:t>
      </w:r>
    </w:p>
    <w:p w:rsidR="004C380F" w:rsidRPr="00F94FB8" w:rsidRDefault="004C380F" w:rsidP="004C380F">
      <w:pPr>
        <w:spacing w:line="360" w:lineRule="auto"/>
        <w:outlineLvl w:val="4"/>
        <w:rPr>
          <w:noProof/>
          <w:kern w:val="0"/>
        </w:rPr>
      </w:pPr>
      <w:r w:rsidRPr="00777ABF">
        <w:rPr>
          <w:bCs/>
        </w:rPr>
        <w:t>1.0.3</w:t>
      </w:r>
      <w:r w:rsidRPr="00F94FB8">
        <w:rPr>
          <w:noProof/>
          <w:kern w:val="0"/>
        </w:rPr>
        <w:t>建筑整体气密性的检</w:t>
      </w:r>
      <w:r>
        <w:rPr>
          <w:rFonts w:hint="eastAsia"/>
          <w:noProof/>
          <w:kern w:val="0"/>
        </w:rPr>
        <w:t>测</w:t>
      </w:r>
      <w:r w:rsidRPr="00F94FB8">
        <w:rPr>
          <w:noProof/>
          <w:kern w:val="0"/>
        </w:rPr>
        <w:t>除应符合本</w:t>
      </w:r>
      <w:r>
        <w:rPr>
          <w:rFonts w:hint="eastAsia"/>
          <w:noProof/>
          <w:kern w:val="0"/>
        </w:rPr>
        <w:t>标准</w:t>
      </w:r>
      <w:r w:rsidRPr="00F94FB8">
        <w:rPr>
          <w:noProof/>
          <w:kern w:val="0"/>
        </w:rPr>
        <w:t>外，尚应符合国家现行有关标准的规定。</w:t>
      </w: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Pr="00F94FB8" w:rsidRDefault="004C380F" w:rsidP="004C380F">
      <w:pPr>
        <w:spacing w:line="360" w:lineRule="auto"/>
        <w:outlineLvl w:val="4"/>
      </w:pPr>
    </w:p>
    <w:p w:rsidR="004C380F" w:rsidRDefault="004C380F" w:rsidP="004C380F">
      <w:pPr>
        <w:widowControl/>
        <w:jc w:val="left"/>
      </w:pPr>
      <w:r>
        <w:br w:type="page"/>
      </w:r>
    </w:p>
    <w:p w:rsidR="004C380F" w:rsidRPr="00F94FB8" w:rsidRDefault="004C380F" w:rsidP="004C380F">
      <w:pPr>
        <w:spacing w:line="360" w:lineRule="auto"/>
        <w:outlineLvl w:val="4"/>
      </w:pPr>
    </w:p>
    <w:p w:rsidR="004C380F" w:rsidRPr="00F94FB8" w:rsidRDefault="004C380F" w:rsidP="004C380F">
      <w:pPr>
        <w:keepNext/>
        <w:spacing w:line="360" w:lineRule="auto"/>
        <w:jc w:val="center"/>
        <w:outlineLvl w:val="0"/>
        <w:rPr>
          <w:b/>
          <w:bCs/>
          <w:sz w:val="28"/>
          <w:szCs w:val="28"/>
        </w:rPr>
      </w:pPr>
      <w:bookmarkStart w:id="12" w:name="_Toc368167157"/>
      <w:bookmarkStart w:id="13" w:name="_Toc1393711"/>
      <w:r w:rsidRPr="00F94FB8">
        <w:rPr>
          <w:b/>
          <w:bCs/>
          <w:sz w:val="28"/>
          <w:szCs w:val="28"/>
        </w:rPr>
        <w:t>2</w:t>
      </w:r>
      <w:bookmarkEnd w:id="12"/>
      <w:r w:rsidRPr="00F94FB8">
        <w:rPr>
          <w:b/>
          <w:bCs/>
          <w:sz w:val="28"/>
          <w:szCs w:val="28"/>
        </w:rPr>
        <w:t>术语和符号</w:t>
      </w:r>
      <w:bookmarkEnd w:id="13"/>
    </w:p>
    <w:p w:rsidR="004C380F" w:rsidRPr="00F94FB8" w:rsidRDefault="004C380F" w:rsidP="004C380F">
      <w:pPr>
        <w:rPr>
          <w:rFonts w:eastAsia="仿宋_GB2312"/>
          <w:sz w:val="24"/>
        </w:rPr>
      </w:pPr>
      <w:bookmarkStart w:id="14" w:name="_Toc368167158"/>
      <w:r w:rsidRPr="00F94FB8">
        <w:rPr>
          <w:rFonts w:eastAsia="仿宋_GB2312"/>
          <w:sz w:val="24"/>
        </w:rPr>
        <w:t xml:space="preserve">2.1 </w:t>
      </w:r>
      <w:r w:rsidRPr="00F94FB8">
        <w:rPr>
          <w:rFonts w:eastAsia="仿宋_GB2312"/>
          <w:sz w:val="24"/>
        </w:rPr>
        <w:t>术语</w:t>
      </w:r>
    </w:p>
    <w:p w:rsidR="004C380F" w:rsidRPr="00F94FB8" w:rsidRDefault="004C380F" w:rsidP="004C380F">
      <w:pPr>
        <w:pStyle w:val="a0"/>
        <w:numPr>
          <w:ilvl w:val="0"/>
          <w:numId w:val="0"/>
        </w:numPr>
        <w:spacing w:beforeLines="0" w:afterLines="0" w:line="360" w:lineRule="auto"/>
        <w:rPr>
          <w:rFonts w:ascii="Times New Roman" w:eastAsia="宋体" w:cs="Times New Roman"/>
          <w:b/>
          <w:bCs/>
          <w:noProof/>
          <w:color w:val="000000"/>
        </w:rPr>
      </w:pPr>
      <w:r w:rsidRPr="00F94FB8">
        <w:rPr>
          <w:rFonts w:ascii="Times New Roman" w:eastAsia="宋体" w:cs="Times New Roman"/>
          <w:b/>
          <w:bCs/>
          <w:noProof/>
          <w:color w:val="000000"/>
        </w:rPr>
        <w:t>2.1.1</w:t>
      </w:r>
      <w:r w:rsidRPr="00F94FB8">
        <w:rPr>
          <w:rFonts w:ascii="Times New Roman" w:cs="Times New Roman"/>
        </w:rPr>
        <w:t>建筑整体气密性</w:t>
      </w:r>
      <w:bookmarkEnd w:id="14"/>
      <w:r w:rsidRPr="00F94FB8">
        <w:rPr>
          <w:rFonts w:ascii="Times New Roman" w:eastAsia="宋体" w:cs="Times New Roman"/>
          <w:b/>
          <w:bCs/>
          <w:noProof/>
          <w:color w:val="000000"/>
        </w:rPr>
        <w:t>building airtightness</w:t>
      </w:r>
    </w:p>
    <w:p w:rsidR="004C380F" w:rsidRPr="00F94FB8" w:rsidRDefault="004C380F" w:rsidP="004C380F">
      <w:pPr>
        <w:pStyle w:val="af1"/>
        <w:spacing w:line="360" w:lineRule="auto"/>
        <w:rPr>
          <w:rFonts w:ascii="Times New Roman" w:cs="Times New Roman"/>
        </w:rPr>
      </w:pPr>
      <w:r w:rsidRPr="00F94FB8">
        <w:rPr>
          <w:rFonts w:ascii="Times New Roman" w:cs="Times New Roman"/>
        </w:rPr>
        <w:t>建筑物在密闭状态下，建筑物室内外空气渗漏程度的评价指标。</w:t>
      </w:r>
    </w:p>
    <w:p w:rsidR="004C380F" w:rsidRPr="00F94FB8" w:rsidRDefault="004C380F" w:rsidP="004C380F">
      <w:pPr>
        <w:pStyle w:val="af1"/>
        <w:spacing w:line="360" w:lineRule="auto"/>
        <w:ind w:firstLineChars="0" w:firstLine="0"/>
        <w:rPr>
          <w:rFonts w:ascii="Times New Roman" w:cs="Times New Roman"/>
          <w:b/>
          <w:bCs/>
          <w:color w:val="000000"/>
        </w:rPr>
      </w:pPr>
      <w:r w:rsidRPr="00F94FB8">
        <w:rPr>
          <w:rFonts w:ascii="Times New Roman" w:cs="Times New Roman"/>
          <w:b/>
          <w:bCs/>
          <w:color w:val="000000"/>
        </w:rPr>
        <w:t>2.1.2</w:t>
      </w:r>
      <w:r w:rsidRPr="00F94FB8">
        <w:rPr>
          <w:rFonts w:ascii="Times New Roman" w:cs="Times New Roman"/>
          <w:b/>
          <w:bCs/>
          <w:color w:val="000000"/>
        </w:rPr>
        <w:t>压差法</w:t>
      </w:r>
      <w:r w:rsidRPr="00F94FB8">
        <w:rPr>
          <w:rFonts w:ascii="Times New Roman" w:cs="Times New Roman"/>
          <w:b/>
          <w:bCs/>
          <w:color w:val="000000"/>
        </w:rPr>
        <w:t xml:space="preserve">  Pressure difference method</w:t>
      </w:r>
    </w:p>
    <w:p w:rsidR="004C380F" w:rsidRPr="00F94FB8" w:rsidRDefault="004C380F" w:rsidP="004C380F">
      <w:pPr>
        <w:pStyle w:val="af1"/>
        <w:spacing w:line="360" w:lineRule="auto"/>
        <w:rPr>
          <w:rFonts w:ascii="Times New Roman" w:cs="Times New Roman"/>
        </w:rPr>
      </w:pPr>
      <w:r w:rsidRPr="00F94FB8">
        <w:rPr>
          <w:rFonts w:ascii="Times New Roman" w:cs="Times New Roman"/>
          <w:szCs w:val="24"/>
        </w:rPr>
        <w:t>利用设备通过造成室内外压力差测量建筑物整体的空气泄漏的方法</w:t>
      </w:r>
      <w:r w:rsidRPr="00F94FB8">
        <w:rPr>
          <w:rFonts w:ascii="Times New Roman" w:cs="Times New Roman"/>
        </w:rPr>
        <w:t>。</w:t>
      </w:r>
    </w:p>
    <w:p w:rsidR="004C380F" w:rsidRPr="00F94FB8" w:rsidRDefault="004C380F" w:rsidP="004C380F">
      <w:pPr>
        <w:pStyle w:val="a0"/>
        <w:numPr>
          <w:ilvl w:val="0"/>
          <w:numId w:val="0"/>
        </w:numPr>
        <w:spacing w:beforeLines="0" w:afterLines="0" w:line="360" w:lineRule="auto"/>
        <w:rPr>
          <w:rFonts w:ascii="Times New Roman" w:eastAsia="宋体" w:cs="Times New Roman"/>
          <w:b/>
          <w:bCs/>
          <w:noProof/>
          <w:color w:val="000000"/>
        </w:rPr>
      </w:pPr>
      <w:r w:rsidRPr="00F94FB8">
        <w:rPr>
          <w:rFonts w:ascii="Times New Roman" w:eastAsia="宋体" w:cs="Times New Roman"/>
          <w:b/>
          <w:bCs/>
          <w:noProof/>
          <w:color w:val="000000"/>
        </w:rPr>
        <w:t>2.1.3</w:t>
      </w:r>
      <w:r w:rsidRPr="00F94FB8">
        <w:rPr>
          <w:rFonts w:ascii="Times New Roman" w:eastAsia="宋体" w:cs="Times New Roman"/>
          <w:b/>
          <w:bCs/>
          <w:noProof/>
          <w:color w:val="000000"/>
        </w:rPr>
        <w:t>示踪气体法</w:t>
      </w:r>
      <w:r w:rsidRPr="00F94FB8">
        <w:rPr>
          <w:rFonts w:ascii="Times New Roman" w:eastAsia="宋体" w:cs="Times New Roman"/>
          <w:b/>
          <w:bCs/>
          <w:noProof/>
          <w:color w:val="000000"/>
        </w:rPr>
        <w:t xml:space="preserve"> Tracer gas method</w:t>
      </w:r>
    </w:p>
    <w:p w:rsidR="004C380F" w:rsidRPr="00F94FB8" w:rsidRDefault="004C380F" w:rsidP="004C380F">
      <w:pPr>
        <w:pStyle w:val="af1"/>
        <w:spacing w:line="360" w:lineRule="auto"/>
        <w:rPr>
          <w:rFonts w:ascii="Times New Roman" w:cs="Times New Roman"/>
        </w:rPr>
      </w:pPr>
      <w:r w:rsidRPr="00F94FB8">
        <w:rPr>
          <w:rFonts w:ascii="Times New Roman" w:cs="Times New Roman"/>
        </w:rPr>
        <w:t>在待测室内通入适量示踪气体，由于室内、外空气交换，示踪气体的浓度呈指数衰减，根据浓度随时间变化的值，测量建筑整体气密性能。</w:t>
      </w:r>
    </w:p>
    <w:p w:rsidR="004C380F" w:rsidRPr="00F94FB8" w:rsidRDefault="004C380F" w:rsidP="004C380F">
      <w:pPr>
        <w:pStyle w:val="a0"/>
        <w:numPr>
          <w:ilvl w:val="0"/>
          <w:numId w:val="0"/>
        </w:numPr>
        <w:spacing w:beforeLines="0" w:afterLines="0" w:line="360" w:lineRule="auto"/>
        <w:rPr>
          <w:rFonts w:ascii="Times New Roman" w:eastAsia="宋体" w:cs="Times New Roman"/>
          <w:b/>
          <w:bCs/>
          <w:noProof/>
          <w:color w:val="000000"/>
        </w:rPr>
      </w:pPr>
      <w:r w:rsidRPr="00F94FB8">
        <w:rPr>
          <w:rFonts w:ascii="Times New Roman" w:eastAsia="宋体" w:cs="Times New Roman"/>
          <w:b/>
          <w:bCs/>
          <w:noProof/>
          <w:color w:val="000000"/>
        </w:rPr>
        <w:t>2.1.4</w:t>
      </w:r>
      <w:r w:rsidRPr="00F94FB8">
        <w:rPr>
          <w:rFonts w:ascii="Times New Roman" w:eastAsia="宋体" w:cs="Times New Roman"/>
          <w:b/>
          <w:bCs/>
          <w:noProof/>
          <w:color w:val="000000"/>
        </w:rPr>
        <w:t>建筑内部容积</w:t>
      </w:r>
      <w:r w:rsidRPr="00F94FB8">
        <w:rPr>
          <w:rFonts w:ascii="Times New Roman" w:eastAsia="宋体" w:cs="Times New Roman"/>
          <w:b/>
          <w:bCs/>
          <w:noProof/>
          <w:color w:val="000000"/>
        </w:rPr>
        <w:t xml:space="preserve">Internal volume of building </w:t>
      </w:r>
    </w:p>
    <w:p w:rsidR="004C380F" w:rsidRPr="00F94FB8" w:rsidRDefault="004C380F" w:rsidP="004C380F">
      <w:pPr>
        <w:pStyle w:val="af1"/>
        <w:spacing w:line="360" w:lineRule="auto"/>
        <w:rPr>
          <w:rFonts w:ascii="Times New Roman" w:cs="Times New Roman"/>
        </w:rPr>
      </w:pPr>
      <w:r w:rsidRPr="00F94FB8">
        <w:rPr>
          <w:rFonts w:ascii="Times New Roman" w:cs="Times New Roman"/>
          <w:color w:val="000000"/>
        </w:rPr>
        <w:t>待测建筑所包含的内部体积，用地板净面积乘以空间净高计算得到，且不应减去家具的体积。</w:t>
      </w:r>
    </w:p>
    <w:p w:rsidR="004C380F" w:rsidRPr="00F94FB8" w:rsidRDefault="004C380F" w:rsidP="004C380F">
      <w:pPr>
        <w:pStyle w:val="a0"/>
        <w:numPr>
          <w:ilvl w:val="0"/>
          <w:numId w:val="0"/>
        </w:numPr>
        <w:spacing w:beforeLines="0" w:afterLines="0" w:line="360" w:lineRule="auto"/>
        <w:rPr>
          <w:rFonts w:ascii="Times New Roman" w:eastAsia="宋体" w:cs="Times New Roman"/>
          <w:b/>
          <w:bCs/>
          <w:noProof/>
          <w:color w:val="000000"/>
        </w:rPr>
      </w:pPr>
      <w:r w:rsidRPr="00F94FB8">
        <w:rPr>
          <w:rFonts w:ascii="Times New Roman" w:eastAsia="宋体" w:cs="Times New Roman"/>
          <w:b/>
          <w:bCs/>
          <w:noProof/>
          <w:color w:val="000000"/>
        </w:rPr>
        <w:t>2.1.5</w:t>
      </w:r>
      <w:r w:rsidRPr="00F94FB8">
        <w:rPr>
          <w:rFonts w:ascii="Times New Roman" w:eastAsia="宋体" w:cs="Times New Roman"/>
          <w:b/>
          <w:bCs/>
          <w:noProof/>
          <w:color w:val="000000"/>
        </w:rPr>
        <w:t>示踪气体背景浓度</w:t>
      </w:r>
      <w:r w:rsidRPr="00F94FB8">
        <w:rPr>
          <w:rFonts w:ascii="Times New Roman" w:eastAsia="宋体" w:cs="Times New Roman"/>
          <w:b/>
          <w:bCs/>
          <w:noProof/>
          <w:color w:val="000000"/>
        </w:rPr>
        <w:t xml:space="preserve"> Background concentration of the tracer gas</w:t>
      </w:r>
    </w:p>
    <w:p w:rsidR="004C380F" w:rsidRPr="00F94FB8" w:rsidRDefault="004C380F" w:rsidP="004C380F">
      <w:pPr>
        <w:pStyle w:val="af1"/>
        <w:spacing w:line="360" w:lineRule="auto"/>
        <w:rPr>
          <w:rFonts w:ascii="Times New Roman" w:cs="Times New Roman"/>
        </w:rPr>
      </w:pPr>
      <w:r w:rsidRPr="00F94FB8">
        <w:rPr>
          <w:rFonts w:ascii="Times New Roman" w:cs="Times New Roman"/>
        </w:rPr>
        <w:t>示踪气体释放前，待测室内的示踪气体百万分比浓度。</w:t>
      </w:r>
    </w:p>
    <w:p w:rsidR="004C380F" w:rsidRPr="00F94FB8" w:rsidRDefault="004C380F" w:rsidP="004C380F">
      <w:pPr>
        <w:pStyle w:val="a0"/>
        <w:numPr>
          <w:ilvl w:val="0"/>
          <w:numId w:val="0"/>
        </w:numPr>
        <w:spacing w:beforeLines="0" w:afterLines="0" w:line="360" w:lineRule="auto"/>
        <w:rPr>
          <w:rFonts w:ascii="Times New Roman" w:eastAsia="宋体" w:cs="Times New Roman"/>
          <w:b/>
          <w:bCs/>
          <w:noProof/>
          <w:color w:val="000000"/>
        </w:rPr>
      </w:pPr>
      <w:r w:rsidRPr="00F94FB8">
        <w:rPr>
          <w:rFonts w:ascii="Times New Roman" w:eastAsia="宋体" w:cs="Times New Roman"/>
          <w:b/>
          <w:bCs/>
          <w:noProof/>
          <w:color w:val="000000"/>
        </w:rPr>
        <w:t>2.1.6</w:t>
      </w:r>
      <w:r w:rsidRPr="00F94FB8">
        <w:rPr>
          <w:rFonts w:ascii="Times New Roman" w:eastAsia="宋体" w:cs="Times New Roman"/>
          <w:b/>
          <w:bCs/>
          <w:noProof/>
          <w:color w:val="000000"/>
        </w:rPr>
        <w:t>示踪气体目标浓度</w:t>
      </w:r>
      <w:r w:rsidRPr="00F94FB8">
        <w:rPr>
          <w:rFonts w:ascii="Times New Roman" w:eastAsia="宋体" w:cs="Times New Roman"/>
          <w:b/>
          <w:bCs/>
          <w:noProof/>
          <w:color w:val="000000"/>
        </w:rPr>
        <w:t>Target concentration of the tracer gas</w:t>
      </w:r>
    </w:p>
    <w:p w:rsidR="004C380F" w:rsidRPr="00F94FB8" w:rsidRDefault="004C380F" w:rsidP="004C380F">
      <w:pPr>
        <w:pStyle w:val="af1"/>
        <w:spacing w:line="360" w:lineRule="auto"/>
        <w:rPr>
          <w:rFonts w:ascii="Times New Roman" w:cs="Times New Roman"/>
        </w:rPr>
      </w:pPr>
      <w:r w:rsidRPr="00F94FB8">
        <w:rPr>
          <w:rFonts w:ascii="Times New Roman" w:cs="Times New Roman"/>
        </w:rPr>
        <w:t>通入示踪气体后，待测室内所需达到的示踪气体百万分比浓度。</w:t>
      </w:r>
    </w:p>
    <w:p w:rsidR="004C380F" w:rsidRPr="00F94FB8" w:rsidRDefault="004C380F" w:rsidP="004C380F">
      <w:pPr>
        <w:pStyle w:val="a0"/>
        <w:numPr>
          <w:ilvl w:val="0"/>
          <w:numId w:val="0"/>
        </w:numPr>
        <w:spacing w:beforeLines="0" w:afterLines="0" w:line="360" w:lineRule="auto"/>
        <w:rPr>
          <w:rFonts w:ascii="Times New Roman" w:eastAsia="宋体" w:cs="Times New Roman"/>
          <w:b/>
          <w:bCs/>
          <w:noProof/>
          <w:color w:val="000000"/>
        </w:rPr>
      </w:pPr>
      <w:r w:rsidRPr="00F94FB8">
        <w:rPr>
          <w:rFonts w:ascii="Times New Roman" w:eastAsia="宋体" w:cs="Times New Roman"/>
          <w:b/>
          <w:bCs/>
          <w:noProof/>
          <w:color w:val="000000"/>
        </w:rPr>
        <w:t>2.1.</w:t>
      </w:r>
      <w:r>
        <w:rPr>
          <w:rFonts w:ascii="Times New Roman" w:eastAsia="宋体" w:cs="Times New Roman" w:hint="eastAsia"/>
          <w:b/>
          <w:bCs/>
          <w:noProof/>
          <w:color w:val="000000"/>
        </w:rPr>
        <w:t>7</w:t>
      </w:r>
      <w:r w:rsidRPr="00F94FB8">
        <w:rPr>
          <w:rFonts w:ascii="Times New Roman" w:eastAsia="宋体" w:cs="Times New Roman"/>
          <w:b/>
          <w:bCs/>
          <w:noProof/>
          <w:color w:val="000000"/>
        </w:rPr>
        <w:t>测试压差</w:t>
      </w:r>
      <w:r w:rsidRPr="00F94FB8">
        <w:rPr>
          <w:rFonts w:ascii="Times New Roman" w:eastAsia="宋体" w:cs="Times New Roman"/>
          <w:b/>
          <w:bCs/>
          <w:noProof/>
          <w:color w:val="000000"/>
        </w:rPr>
        <w:t>Test pressure difference</w:t>
      </w:r>
    </w:p>
    <w:p w:rsidR="004C380F" w:rsidRDefault="004C380F" w:rsidP="004C380F">
      <w:pPr>
        <w:pStyle w:val="af1"/>
        <w:spacing w:line="360" w:lineRule="auto"/>
        <w:rPr>
          <w:rFonts w:ascii="Times New Roman" w:cs="Times New Roman"/>
        </w:rPr>
      </w:pPr>
      <w:r w:rsidRPr="00F94FB8">
        <w:rPr>
          <w:rFonts w:ascii="Times New Roman" w:cs="Times New Roman"/>
        </w:rPr>
        <w:t>测试过程中的实际室内外压差。</w:t>
      </w:r>
    </w:p>
    <w:p w:rsidR="004C380F" w:rsidRPr="00F94FB8" w:rsidRDefault="004C380F" w:rsidP="004C380F">
      <w:pPr>
        <w:pStyle w:val="a0"/>
        <w:numPr>
          <w:ilvl w:val="0"/>
          <w:numId w:val="0"/>
        </w:numPr>
        <w:spacing w:beforeLines="0" w:afterLines="0" w:line="360" w:lineRule="auto"/>
        <w:rPr>
          <w:rFonts w:ascii="Times New Roman" w:eastAsia="宋体" w:cs="Times New Roman"/>
          <w:b/>
          <w:bCs/>
          <w:noProof/>
          <w:color w:val="000000"/>
        </w:rPr>
      </w:pPr>
      <w:r w:rsidRPr="00F94FB8">
        <w:rPr>
          <w:rFonts w:ascii="Times New Roman" w:eastAsia="宋体" w:cs="Times New Roman"/>
          <w:b/>
          <w:bCs/>
          <w:noProof/>
          <w:color w:val="000000"/>
        </w:rPr>
        <w:t>2.1.</w:t>
      </w:r>
      <w:r>
        <w:rPr>
          <w:rFonts w:ascii="Times New Roman" w:eastAsia="宋体" w:cs="Times New Roman" w:hint="eastAsia"/>
          <w:b/>
          <w:bCs/>
          <w:noProof/>
          <w:color w:val="000000"/>
        </w:rPr>
        <w:t>8</w:t>
      </w:r>
      <w:r>
        <w:rPr>
          <w:rFonts w:ascii="Times New Roman" w:eastAsia="宋体" w:cs="Times New Roman" w:hint="eastAsia"/>
          <w:b/>
          <w:bCs/>
          <w:noProof/>
          <w:color w:val="000000"/>
        </w:rPr>
        <w:t>换气次数</w:t>
      </w:r>
      <w:r>
        <w:rPr>
          <w:rFonts w:ascii="Times New Roman" w:eastAsia="宋体" w:cs="Times New Roman" w:hint="eastAsia"/>
          <w:b/>
          <w:bCs/>
          <w:noProof/>
          <w:color w:val="000000"/>
        </w:rPr>
        <w:t>V</w:t>
      </w:r>
      <w:r w:rsidRPr="006B5C6A">
        <w:rPr>
          <w:rFonts w:ascii="Times New Roman" w:eastAsia="宋体" w:cs="Times New Roman"/>
          <w:b/>
          <w:bCs/>
          <w:noProof/>
          <w:color w:val="000000"/>
        </w:rPr>
        <w:t>entilation rate</w:t>
      </w:r>
    </w:p>
    <w:p w:rsidR="004C380F" w:rsidRPr="006B5C6A" w:rsidRDefault="004C380F" w:rsidP="004C380F">
      <w:pPr>
        <w:pStyle w:val="af1"/>
        <w:spacing w:line="360" w:lineRule="auto"/>
        <w:rPr>
          <w:rFonts w:ascii="Times New Roman" w:cs="Times New Roman"/>
        </w:rPr>
      </w:pPr>
      <w:r>
        <w:rPr>
          <w:rFonts w:ascii="Times New Roman" w:cs="Times New Roman" w:hint="eastAsia"/>
        </w:rPr>
        <w:t>单位时间内</w:t>
      </w:r>
      <w:r w:rsidRPr="00F94FB8">
        <w:rPr>
          <w:rFonts w:ascii="Times New Roman" w:cs="Times New Roman"/>
        </w:rPr>
        <w:t>待测</w:t>
      </w:r>
      <w:r>
        <w:rPr>
          <w:rFonts w:ascii="Times New Roman" w:cs="Times New Roman" w:hint="eastAsia"/>
        </w:rPr>
        <w:t>室内漏风量与</w:t>
      </w:r>
      <w:r w:rsidRPr="00F94FB8">
        <w:rPr>
          <w:rFonts w:ascii="Times New Roman" w:cs="Times New Roman"/>
        </w:rPr>
        <w:t>待测室内</w:t>
      </w:r>
      <w:r w:rsidRPr="006B5C6A">
        <w:rPr>
          <w:rFonts w:ascii="Times New Roman" w:cs="Times New Roman" w:hint="eastAsia"/>
        </w:rPr>
        <w:t>体积的比值。</w:t>
      </w:r>
    </w:p>
    <w:p w:rsidR="004C380F" w:rsidRPr="00F94FB8" w:rsidRDefault="004C380F" w:rsidP="004C380F">
      <w:pPr>
        <w:rPr>
          <w:rFonts w:eastAsia="仿宋_GB2312"/>
          <w:sz w:val="24"/>
        </w:rPr>
      </w:pPr>
      <w:r w:rsidRPr="00F94FB8">
        <w:rPr>
          <w:rFonts w:eastAsia="仿宋_GB2312"/>
          <w:sz w:val="24"/>
        </w:rPr>
        <w:t xml:space="preserve">2.2  </w:t>
      </w:r>
      <w:r w:rsidRPr="00F94FB8">
        <w:rPr>
          <w:rFonts w:eastAsia="仿宋_GB2312"/>
          <w:sz w:val="24"/>
        </w:rPr>
        <w:t>符号</w:t>
      </w:r>
    </w:p>
    <w:p w:rsidR="004C380F" w:rsidRPr="00F94FB8" w:rsidRDefault="004C380F" w:rsidP="004C380F">
      <w:pPr>
        <w:pStyle w:val="af1"/>
        <w:rPr>
          <w:rFonts w:ascii="Times New Roman" w:cs="Times New Roman"/>
        </w:rPr>
      </w:pPr>
      <w:r w:rsidRPr="00F94FB8">
        <w:rPr>
          <w:rFonts w:ascii="Times New Roman" w:cs="Times New Roman"/>
        </w:rPr>
        <w:t>本标准所涉及的符号、物理量与单位见表</w:t>
      </w:r>
      <w:r w:rsidRPr="00F94FB8">
        <w:rPr>
          <w:rFonts w:ascii="Times New Roman" w:cs="Times New Roman"/>
        </w:rPr>
        <w:t>2.2</w:t>
      </w:r>
      <w:r w:rsidRPr="00F94FB8">
        <w:rPr>
          <w:rFonts w:ascii="Times New Roman" w:cs="Times New Roman"/>
        </w:rPr>
        <w:t>。</w:t>
      </w:r>
    </w:p>
    <w:p w:rsidR="004C380F" w:rsidRPr="00F94FB8" w:rsidRDefault="004C380F" w:rsidP="004C380F">
      <w:pPr>
        <w:autoSpaceDE w:val="0"/>
        <w:autoSpaceDN w:val="0"/>
        <w:adjustRightInd w:val="0"/>
        <w:spacing w:line="360" w:lineRule="auto"/>
        <w:ind w:left="68"/>
        <w:jc w:val="center"/>
        <w:rPr>
          <w:noProof/>
          <w:kern w:val="0"/>
        </w:rPr>
      </w:pPr>
      <w:r w:rsidRPr="00F94FB8">
        <w:rPr>
          <w:noProof/>
          <w:kern w:val="0"/>
        </w:rPr>
        <w:t>表</w:t>
      </w:r>
      <w:r w:rsidRPr="00F94FB8">
        <w:rPr>
          <w:noProof/>
          <w:kern w:val="0"/>
        </w:rPr>
        <w:t>2.2</w:t>
      </w:r>
      <w:r w:rsidRPr="00F94FB8">
        <w:rPr>
          <w:noProof/>
          <w:kern w:val="0"/>
        </w:rPr>
        <w:t>符号</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4"/>
        <w:gridCol w:w="4496"/>
        <w:gridCol w:w="1276"/>
      </w:tblGrid>
      <w:tr w:rsidR="004C380F" w:rsidRPr="00F94FB8" w:rsidTr="00777ABF">
        <w:trPr>
          <w:jc w:val="center"/>
        </w:trPr>
        <w:tc>
          <w:tcPr>
            <w:tcW w:w="1444" w:type="dxa"/>
            <w:shd w:val="clear" w:color="auto" w:fill="auto"/>
          </w:tcPr>
          <w:p w:rsidR="004C380F" w:rsidRPr="00F94FB8" w:rsidRDefault="004C380F" w:rsidP="00777ABF">
            <w:pPr>
              <w:rPr>
                <w:kern w:val="0"/>
              </w:rPr>
            </w:pPr>
            <w:r w:rsidRPr="00F94FB8">
              <w:rPr>
                <w:kern w:val="0"/>
              </w:rPr>
              <w:t>符号</w:t>
            </w:r>
          </w:p>
        </w:tc>
        <w:tc>
          <w:tcPr>
            <w:tcW w:w="4496" w:type="dxa"/>
            <w:shd w:val="clear" w:color="auto" w:fill="auto"/>
          </w:tcPr>
          <w:p w:rsidR="004C380F" w:rsidRPr="00F94FB8" w:rsidRDefault="004C380F" w:rsidP="00777ABF">
            <w:pPr>
              <w:jc w:val="center"/>
              <w:rPr>
                <w:kern w:val="0"/>
              </w:rPr>
            </w:pPr>
            <w:r w:rsidRPr="00F94FB8">
              <w:rPr>
                <w:kern w:val="0"/>
              </w:rPr>
              <w:t>物理量</w:t>
            </w:r>
          </w:p>
        </w:tc>
        <w:tc>
          <w:tcPr>
            <w:tcW w:w="1276" w:type="dxa"/>
            <w:shd w:val="clear" w:color="auto" w:fill="auto"/>
          </w:tcPr>
          <w:p w:rsidR="004C380F" w:rsidRPr="00F94FB8" w:rsidRDefault="004C380F" w:rsidP="00777ABF">
            <w:pPr>
              <w:rPr>
                <w:kern w:val="0"/>
              </w:rPr>
            </w:pPr>
            <w:r w:rsidRPr="00F94FB8">
              <w:rPr>
                <w:kern w:val="0"/>
              </w:rPr>
              <w:t>单位</w:t>
            </w:r>
          </w:p>
        </w:tc>
      </w:tr>
      <w:tr w:rsidR="004C380F" w:rsidRPr="00F94FB8" w:rsidTr="00777ABF">
        <w:trPr>
          <w:jc w:val="center"/>
        </w:trPr>
        <w:tc>
          <w:tcPr>
            <w:tcW w:w="1444" w:type="dxa"/>
            <w:shd w:val="clear" w:color="auto" w:fill="auto"/>
          </w:tcPr>
          <w:p w:rsidR="004C380F" w:rsidRPr="00F94FB8" w:rsidRDefault="004C380F" w:rsidP="00777ABF">
            <w:pPr>
              <w:rPr>
                <w:kern w:val="0"/>
              </w:rPr>
            </w:pPr>
            <w:r w:rsidRPr="00F94FB8">
              <w:rPr>
                <w:kern w:val="0"/>
              </w:rPr>
              <w:t>N</w:t>
            </w:r>
            <w:r w:rsidRPr="00F94FB8">
              <w:rPr>
                <w:kern w:val="0"/>
                <w:vertAlign w:val="subscript"/>
              </w:rPr>
              <w:t>n</w:t>
            </w:r>
          </w:p>
        </w:tc>
        <w:tc>
          <w:tcPr>
            <w:tcW w:w="4496" w:type="dxa"/>
            <w:shd w:val="clear" w:color="auto" w:fill="auto"/>
          </w:tcPr>
          <w:p w:rsidR="004C380F" w:rsidRPr="00F94FB8" w:rsidRDefault="004C380F" w:rsidP="00777ABF">
            <w:pPr>
              <w:rPr>
                <w:kern w:val="0"/>
              </w:rPr>
            </w:pPr>
            <w:r>
              <w:rPr>
                <w:rFonts w:hint="eastAsia"/>
                <w:kern w:val="0"/>
              </w:rPr>
              <w:t>自然</w:t>
            </w:r>
            <w:r w:rsidRPr="00F94FB8">
              <w:rPr>
                <w:kern w:val="0"/>
              </w:rPr>
              <w:t>压力下的换气次数</w:t>
            </w:r>
          </w:p>
        </w:tc>
        <w:tc>
          <w:tcPr>
            <w:tcW w:w="1276" w:type="dxa"/>
            <w:shd w:val="clear" w:color="auto" w:fill="auto"/>
          </w:tcPr>
          <w:p w:rsidR="004C380F" w:rsidRPr="00F94FB8" w:rsidRDefault="004C380F" w:rsidP="00777ABF">
            <w:pPr>
              <w:rPr>
                <w:kern w:val="0"/>
              </w:rPr>
            </w:pPr>
            <w:r w:rsidRPr="00F94FB8">
              <w:rPr>
                <w:kern w:val="0"/>
              </w:rPr>
              <w:t>次</w:t>
            </w:r>
            <w:r w:rsidRPr="00F94FB8">
              <w:rPr>
                <w:kern w:val="0"/>
              </w:rPr>
              <w:t>/h</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bCs/>
                <w:color w:val="000000"/>
                <w:kern w:val="0"/>
                <w:sz w:val="18"/>
                <w:szCs w:val="18"/>
              </w:rPr>
            </w:pPr>
            <w:r w:rsidRPr="00F94FB8">
              <w:rPr>
                <w:kern w:val="0"/>
              </w:rPr>
              <w:t>V</w:t>
            </w:r>
            <w:r w:rsidRPr="00F94FB8">
              <w:rPr>
                <w:kern w:val="0"/>
                <w:vertAlign w:val="subscript"/>
              </w:rPr>
              <w:t>target</w:t>
            </w:r>
          </w:p>
        </w:tc>
        <w:tc>
          <w:tcPr>
            <w:tcW w:w="4496" w:type="dxa"/>
            <w:shd w:val="clear" w:color="auto" w:fill="auto"/>
          </w:tcPr>
          <w:p w:rsidR="004C380F" w:rsidRPr="00F94FB8" w:rsidRDefault="004C380F" w:rsidP="00777ABF">
            <w:pPr>
              <w:autoSpaceDE w:val="0"/>
              <w:autoSpaceDN w:val="0"/>
              <w:adjustRightInd w:val="0"/>
              <w:jc w:val="left"/>
              <w:rPr>
                <w:bCs/>
                <w:color w:val="000000"/>
                <w:kern w:val="0"/>
                <w:sz w:val="18"/>
                <w:szCs w:val="18"/>
              </w:rPr>
            </w:pPr>
            <w:r w:rsidRPr="00F94FB8">
              <w:rPr>
                <w:kern w:val="0"/>
              </w:rPr>
              <w:t>示踪气体释放量</w:t>
            </w:r>
          </w:p>
        </w:tc>
        <w:tc>
          <w:tcPr>
            <w:tcW w:w="1276" w:type="dxa"/>
            <w:shd w:val="clear" w:color="auto" w:fill="auto"/>
          </w:tcPr>
          <w:p w:rsidR="004C380F" w:rsidRPr="00F94FB8" w:rsidRDefault="004C380F" w:rsidP="00777ABF">
            <w:pPr>
              <w:rPr>
                <w:bCs/>
                <w:color w:val="000000"/>
                <w:kern w:val="0"/>
                <w:sz w:val="18"/>
                <w:szCs w:val="18"/>
              </w:rPr>
            </w:pPr>
            <w:r w:rsidRPr="00F94FB8">
              <w:rPr>
                <w:kern w:val="0"/>
              </w:rPr>
              <w:t>m</w:t>
            </w:r>
            <w:r w:rsidRPr="00F94FB8">
              <w:rPr>
                <w:kern w:val="0"/>
                <w:vertAlign w:val="superscript"/>
              </w:rPr>
              <w:t>3</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bCs/>
                <w:color w:val="000000"/>
                <w:kern w:val="0"/>
                <w:sz w:val="18"/>
                <w:szCs w:val="18"/>
              </w:rPr>
            </w:pPr>
            <w:r w:rsidRPr="00F94FB8">
              <w:rPr>
                <w:kern w:val="0"/>
              </w:rPr>
              <w:t>C</w:t>
            </w:r>
            <w:r w:rsidRPr="00F94FB8">
              <w:rPr>
                <w:kern w:val="0"/>
                <w:vertAlign w:val="subscript"/>
              </w:rPr>
              <w:t>target</w:t>
            </w:r>
          </w:p>
        </w:tc>
        <w:tc>
          <w:tcPr>
            <w:tcW w:w="4496" w:type="dxa"/>
            <w:shd w:val="clear" w:color="auto" w:fill="auto"/>
          </w:tcPr>
          <w:p w:rsidR="004C380F" w:rsidRPr="00F94FB8" w:rsidRDefault="004C380F" w:rsidP="00777ABF">
            <w:pPr>
              <w:autoSpaceDE w:val="0"/>
              <w:autoSpaceDN w:val="0"/>
              <w:adjustRightInd w:val="0"/>
              <w:jc w:val="left"/>
              <w:rPr>
                <w:bCs/>
                <w:color w:val="000000"/>
                <w:kern w:val="0"/>
                <w:sz w:val="18"/>
                <w:szCs w:val="18"/>
              </w:rPr>
            </w:pPr>
            <w:r w:rsidRPr="00F94FB8">
              <w:rPr>
                <w:kern w:val="0"/>
              </w:rPr>
              <w:t>示踪气体目标浓度</w:t>
            </w:r>
          </w:p>
        </w:tc>
        <w:tc>
          <w:tcPr>
            <w:tcW w:w="1276" w:type="dxa"/>
            <w:shd w:val="clear" w:color="auto" w:fill="auto"/>
          </w:tcPr>
          <w:p w:rsidR="004C380F" w:rsidRPr="00F94FB8" w:rsidRDefault="004C380F" w:rsidP="00777ABF">
            <w:pPr>
              <w:rPr>
                <w:bCs/>
                <w:color w:val="000000"/>
                <w:kern w:val="0"/>
                <w:sz w:val="18"/>
                <w:szCs w:val="18"/>
              </w:rPr>
            </w:pPr>
            <w:r w:rsidRPr="00F94FB8">
              <w:rPr>
                <w:kern w:val="0"/>
              </w:rPr>
              <w:t>ppm</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bCs/>
                <w:color w:val="000000"/>
                <w:kern w:val="0"/>
                <w:sz w:val="18"/>
                <w:szCs w:val="18"/>
              </w:rPr>
            </w:pPr>
            <w:r w:rsidRPr="00F94FB8">
              <w:rPr>
                <w:kern w:val="0"/>
              </w:rPr>
              <w:t>C</w:t>
            </w:r>
            <w:r w:rsidRPr="00F94FB8">
              <w:rPr>
                <w:kern w:val="0"/>
                <w:vertAlign w:val="subscript"/>
              </w:rPr>
              <w:t>0</w:t>
            </w:r>
          </w:p>
        </w:tc>
        <w:tc>
          <w:tcPr>
            <w:tcW w:w="4496" w:type="dxa"/>
            <w:shd w:val="clear" w:color="auto" w:fill="auto"/>
          </w:tcPr>
          <w:p w:rsidR="004C380F" w:rsidRPr="00F94FB8" w:rsidRDefault="004C380F" w:rsidP="00777ABF">
            <w:pPr>
              <w:autoSpaceDE w:val="0"/>
              <w:autoSpaceDN w:val="0"/>
              <w:adjustRightInd w:val="0"/>
              <w:jc w:val="left"/>
              <w:rPr>
                <w:bCs/>
                <w:color w:val="000000"/>
                <w:kern w:val="0"/>
                <w:sz w:val="18"/>
                <w:szCs w:val="18"/>
              </w:rPr>
            </w:pPr>
            <w:r w:rsidRPr="00F94FB8">
              <w:rPr>
                <w:kern w:val="0"/>
              </w:rPr>
              <w:t>示踪气体背景浓度</w:t>
            </w:r>
          </w:p>
        </w:tc>
        <w:tc>
          <w:tcPr>
            <w:tcW w:w="1276" w:type="dxa"/>
            <w:shd w:val="clear" w:color="auto" w:fill="auto"/>
          </w:tcPr>
          <w:p w:rsidR="004C380F" w:rsidRPr="00F94FB8" w:rsidRDefault="004C380F" w:rsidP="00777ABF">
            <w:pPr>
              <w:rPr>
                <w:bCs/>
                <w:color w:val="000000"/>
                <w:kern w:val="0"/>
                <w:sz w:val="18"/>
                <w:szCs w:val="18"/>
              </w:rPr>
            </w:pPr>
            <w:r w:rsidRPr="00F94FB8">
              <w:rPr>
                <w:kern w:val="0"/>
              </w:rPr>
              <w:t>ppm</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sz w:val="18"/>
                <w:szCs w:val="18"/>
              </w:rPr>
            </w:pPr>
            <w:r w:rsidRPr="00F94FB8">
              <w:rPr>
                <w:kern w:val="0"/>
              </w:rPr>
              <w:t>V</w:t>
            </w:r>
            <w:r w:rsidRPr="00F94FB8">
              <w:rPr>
                <w:kern w:val="0"/>
                <w:vertAlign w:val="subscript"/>
              </w:rPr>
              <w:t>room</w:t>
            </w:r>
          </w:p>
        </w:tc>
        <w:tc>
          <w:tcPr>
            <w:tcW w:w="449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rPr>
                <w:kern w:val="0"/>
              </w:rPr>
              <w:t>房间体积</w:t>
            </w:r>
          </w:p>
        </w:tc>
        <w:tc>
          <w:tcPr>
            <w:tcW w:w="1276" w:type="dxa"/>
            <w:shd w:val="clear" w:color="auto" w:fill="auto"/>
          </w:tcPr>
          <w:p w:rsidR="004C380F" w:rsidRPr="00F94FB8" w:rsidRDefault="004C380F" w:rsidP="00777ABF">
            <w:pPr>
              <w:rPr>
                <w:kern w:val="0"/>
                <w:sz w:val="18"/>
                <w:szCs w:val="18"/>
              </w:rPr>
            </w:pPr>
            <w:r w:rsidRPr="00F94FB8">
              <w:rPr>
                <w:kern w:val="0"/>
              </w:rPr>
              <w:t>m</w:t>
            </w:r>
            <w:r w:rsidRPr="00F94FB8">
              <w:rPr>
                <w:kern w:val="0"/>
                <w:vertAlign w:val="superscript"/>
              </w:rPr>
              <w:t>3</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kern w:val="0"/>
              </w:rPr>
            </w:pPr>
            <w:r w:rsidRPr="00F94FB8">
              <w:rPr>
                <w:kern w:val="0"/>
              </w:rPr>
              <w:t>t</w:t>
            </w:r>
            <w:r w:rsidRPr="00F94FB8">
              <w:rPr>
                <w:kern w:val="0"/>
                <w:vertAlign w:val="subscript"/>
              </w:rPr>
              <w:t>i</w:t>
            </w:r>
          </w:p>
        </w:tc>
        <w:tc>
          <w:tcPr>
            <w:tcW w:w="4496" w:type="dxa"/>
            <w:shd w:val="clear" w:color="auto" w:fill="auto"/>
          </w:tcPr>
          <w:p w:rsidR="004C380F" w:rsidRPr="00F94FB8" w:rsidRDefault="004C380F" w:rsidP="00777ABF">
            <w:pPr>
              <w:autoSpaceDE w:val="0"/>
              <w:autoSpaceDN w:val="0"/>
              <w:adjustRightInd w:val="0"/>
              <w:jc w:val="left"/>
              <w:rPr>
                <w:kern w:val="0"/>
              </w:rPr>
            </w:pPr>
            <w:r w:rsidRPr="00F94FB8">
              <w:rPr>
                <w:kern w:val="0"/>
              </w:rPr>
              <w:t>第</w:t>
            </w:r>
            <w:r w:rsidRPr="00F94FB8">
              <w:rPr>
                <w:kern w:val="0"/>
              </w:rPr>
              <w:t>i</w:t>
            </w:r>
            <w:r w:rsidRPr="00F94FB8">
              <w:rPr>
                <w:kern w:val="0"/>
              </w:rPr>
              <w:t>个记录点对应的时间</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rPr>
                <w:kern w:val="0"/>
              </w:rPr>
              <w:t>h</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kern w:val="0"/>
              </w:rPr>
            </w:pPr>
            <w:r w:rsidRPr="00F94FB8">
              <w:rPr>
                <w:kern w:val="0"/>
              </w:rPr>
              <w:t>ln(C(t</w:t>
            </w:r>
            <w:r w:rsidRPr="00F94FB8">
              <w:rPr>
                <w:kern w:val="0"/>
                <w:vertAlign w:val="subscript"/>
              </w:rPr>
              <w:t>i</w:t>
            </w:r>
            <w:r w:rsidRPr="00F94FB8">
              <w:rPr>
                <w:kern w:val="0"/>
              </w:rPr>
              <w:t>)-C</w:t>
            </w:r>
            <w:r w:rsidRPr="00F94FB8">
              <w:rPr>
                <w:kern w:val="0"/>
                <w:vertAlign w:val="subscript"/>
              </w:rPr>
              <w:t>out</w:t>
            </w:r>
            <w:r w:rsidRPr="00F94FB8">
              <w:rPr>
                <w:kern w:val="0"/>
              </w:rPr>
              <w:t>)</w:t>
            </w:r>
          </w:p>
        </w:tc>
        <w:tc>
          <w:tcPr>
            <w:tcW w:w="4496" w:type="dxa"/>
            <w:shd w:val="clear" w:color="auto" w:fill="auto"/>
          </w:tcPr>
          <w:p w:rsidR="004C380F" w:rsidRPr="00F94FB8" w:rsidRDefault="004C380F" w:rsidP="00777ABF">
            <w:pPr>
              <w:autoSpaceDE w:val="0"/>
              <w:autoSpaceDN w:val="0"/>
              <w:adjustRightInd w:val="0"/>
              <w:jc w:val="left"/>
              <w:rPr>
                <w:kern w:val="0"/>
              </w:rPr>
            </w:pPr>
            <w:r w:rsidRPr="00F94FB8">
              <w:rPr>
                <w:kern w:val="0"/>
              </w:rPr>
              <w:t>第</w:t>
            </w:r>
            <w:r w:rsidRPr="00F94FB8">
              <w:rPr>
                <w:kern w:val="0"/>
              </w:rPr>
              <w:t>i</w:t>
            </w:r>
            <w:r w:rsidRPr="00F94FB8">
              <w:rPr>
                <w:kern w:val="0"/>
              </w:rPr>
              <w:t>个记录点对应的室内示踪气体浓度与室外示踪气体浓度差值的自然对数</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rPr>
                <w:color w:val="000000"/>
                <w:kern w:val="0"/>
                <w:sz w:val="18"/>
                <w:szCs w:val="18"/>
              </w:rPr>
              <w:t>-</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kern w:val="0"/>
              </w:rPr>
            </w:pPr>
            <w:r w:rsidRPr="00F94FB8">
              <w:rPr>
                <w:kern w:val="0"/>
              </w:rPr>
              <w:lastRenderedPageBreak/>
              <w:t>n</w:t>
            </w:r>
          </w:p>
        </w:tc>
        <w:tc>
          <w:tcPr>
            <w:tcW w:w="4496" w:type="dxa"/>
            <w:shd w:val="clear" w:color="auto" w:fill="auto"/>
          </w:tcPr>
          <w:p w:rsidR="004C380F" w:rsidRPr="00F94FB8" w:rsidRDefault="004C380F" w:rsidP="00777ABF">
            <w:pPr>
              <w:autoSpaceDE w:val="0"/>
              <w:autoSpaceDN w:val="0"/>
              <w:adjustRightInd w:val="0"/>
              <w:jc w:val="left"/>
              <w:rPr>
                <w:kern w:val="0"/>
              </w:rPr>
            </w:pPr>
            <w:r w:rsidRPr="00F94FB8">
              <w:rPr>
                <w:kern w:val="0"/>
              </w:rPr>
              <w:t>记录点数</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rPr>
                <w:color w:val="000000"/>
                <w:kern w:val="0"/>
                <w:sz w:val="18"/>
                <w:szCs w:val="18"/>
              </w:rPr>
              <w:t>-</w:t>
            </w:r>
          </w:p>
        </w:tc>
      </w:tr>
      <w:tr w:rsidR="004C380F" w:rsidRPr="00F94FB8" w:rsidTr="00777ABF">
        <w:trPr>
          <w:jc w:val="center"/>
        </w:trPr>
        <w:tc>
          <w:tcPr>
            <w:tcW w:w="1444" w:type="dxa"/>
            <w:shd w:val="clear" w:color="auto" w:fill="auto"/>
          </w:tcPr>
          <w:p w:rsidR="004C380F" w:rsidRPr="00F94FB8" w:rsidRDefault="002C15B4" w:rsidP="00777ABF">
            <w:pPr>
              <w:autoSpaceDE w:val="0"/>
              <w:autoSpaceDN w:val="0"/>
              <w:adjustRightInd w:val="0"/>
              <w:jc w:val="left"/>
              <w:rPr>
                <w:kern w:val="0"/>
              </w:rPr>
            </w:pPr>
            <m:oMathPara>
              <m:oMathParaPr>
                <m:jc m:val="left"/>
              </m:oMathParaPr>
              <m:oMath>
                <m:sSubSup>
                  <m:sSubSupPr>
                    <m:ctrlPr>
                      <w:rPr>
                        <w:rFonts w:ascii="Cambria Math" w:hAnsi="Cambria Math"/>
                      </w:rPr>
                    </m:ctrlPr>
                  </m:sSubSupPr>
                  <m:e>
                    <m:r>
                      <w:rPr>
                        <w:rFonts w:ascii="Cambria Math" w:hAnsi="Cambria Math"/>
                      </w:rPr>
                      <m:t>N</m:t>
                    </m:r>
                  </m:e>
                  <m:sub>
                    <m:r>
                      <w:rPr>
                        <w:rFonts w:ascii="Cambria Math"/>
                      </w:rPr>
                      <m:t>50</m:t>
                    </m:r>
                  </m:sub>
                  <m:sup>
                    <m:r>
                      <w:rPr>
                        <w:rFonts w:ascii="Cambria Math"/>
                      </w:rPr>
                      <m:t>+</m:t>
                    </m:r>
                  </m:sup>
                </m:sSubSup>
              </m:oMath>
            </m:oMathPara>
          </w:p>
        </w:tc>
        <w:tc>
          <w:tcPr>
            <w:tcW w:w="4496" w:type="dxa"/>
            <w:shd w:val="clear" w:color="auto" w:fill="auto"/>
          </w:tcPr>
          <w:p w:rsidR="004C380F" w:rsidRPr="00F94FB8" w:rsidRDefault="004C380F" w:rsidP="00777ABF">
            <w:pPr>
              <w:autoSpaceDE w:val="0"/>
              <w:autoSpaceDN w:val="0"/>
              <w:adjustRightInd w:val="0"/>
              <w:jc w:val="left"/>
              <w:rPr>
                <w:kern w:val="0"/>
              </w:rPr>
            </w:pPr>
            <w:r w:rsidRPr="00F94FB8">
              <w:t>室内外压差为</w:t>
            </w:r>
            <w:r w:rsidRPr="00F94FB8">
              <w:t>50Pa</w:t>
            </w:r>
            <w:r w:rsidRPr="00F94FB8">
              <w:t>下建筑的换气次数</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rPr>
                <w:kern w:val="0"/>
              </w:rPr>
              <w:t>次</w:t>
            </w:r>
            <w:r w:rsidRPr="00F94FB8">
              <w:rPr>
                <w:kern w:val="0"/>
              </w:rPr>
              <w:t>/h</w:t>
            </w:r>
          </w:p>
        </w:tc>
      </w:tr>
      <w:tr w:rsidR="004C380F" w:rsidRPr="00F94FB8" w:rsidTr="00777ABF">
        <w:trPr>
          <w:jc w:val="center"/>
        </w:trPr>
        <w:tc>
          <w:tcPr>
            <w:tcW w:w="1444" w:type="dxa"/>
            <w:shd w:val="clear" w:color="auto" w:fill="auto"/>
          </w:tcPr>
          <w:p w:rsidR="004C380F" w:rsidRPr="00F94FB8" w:rsidRDefault="002C15B4" w:rsidP="00777ABF">
            <w:pPr>
              <w:autoSpaceDE w:val="0"/>
              <w:autoSpaceDN w:val="0"/>
              <w:adjustRightInd w:val="0"/>
              <w:jc w:val="left"/>
              <w:rPr>
                <w:kern w:val="0"/>
              </w:rPr>
            </w:pPr>
            <m:oMathPara>
              <m:oMathParaPr>
                <m:jc m:val="left"/>
              </m:oMathParaPr>
              <m:oMath>
                <m:sSubSup>
                  <m:sSubSupPr>
                    <m:ctrlPr>
                      <w:rPr>
                        <w:rFonts w:ascii="Cambria Math" w:hAnsi="Cambria Math"/>
                      </w:rPr>
                    </m:ctrlPr>
                  </m:sSubSupPr>
                  <m:e>
                    <m:r>
                      <w:rPr>
                        <w:rFonts w:ascii="Cambria Math" w:hAnsi="Cambria Math"/>
                      </w:rPr>
                      <m:t>N</m:t>
                    </m:r>
                  </m:e>
                  <m:sub>
                    <m:r>
                      <w:rPr>
                        <w:rFonts w:ascii="Cambria Math"/>
                      </w:rPr>
                      <m:t>50</m:t>
                    </m:r>
                  </m:sub>
                  <m:sup>
                    <m:r>
                      <w:rPr>
                        <w:rFonts w:ascii="Cambria Math" w:hAnsi="Cambria Math"/>
                      </w:rPr>
                      <m:t>-</m:t>
                    </m:r>
                  </m:sup>
                </m:sSubSup>
              </m:oMath>
            </m:oMathPara>
          </w:p>
        </w:tc>
        <w:tc>
          <w:tcPr>
            <w:tcW w:w="4496" w:type="dxa"/>
            <w:shd w:val="clear" w:color="auto" w:fill="auto"/>
          </w:tcPr>
          <w:p w:rsidR="004C380F" w:rsidRPr="00F94FB8" w:rsidRDefault="004C380F" w:rsidP="00777ABF">
            <w:pPr>
              <w:autoSpaceDE w:val="0"/>
              <w:autoSpaceDN w:val="0"/>
              <w:adjustRightInd w:val="0"/>
              <w:jc w:val="left"/>
              <w:rPr>
                <w:kern w:val="0"/>
              </w:rPr>
            </w:pPr>
            <w:r w:rsidRPr="00F94FB8">
              <w:t>室内外压差为</w:t>
            </w:r>
            <w:r w:rsidRPr="00F94FB8">
              <w:t>-50Pa</w:t>
            </w:r>
            <w:r w:rsidRPr="00F94FB8">
              <w:t>下建筑的换气次数</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rPr>
                <w:kern w:val="0"/>
              </w:rPr>
              <w:t>次</w:t>
            </w:r>
            <w:r w:rsidRPr="00F94FB8">
              <w:rPr>
                <w:kern w:val="0"/>
              </w:rPr>
              <w:t>/h</w:t>
            </w:r>
          </w:p>
        </w:tc>
      </w:tr>
      <w:tr w:rsidR="004C380F" w:rsidRPr="00F94FB8" w:rsidTr="00777ABF">
        <w:trPr>
          <w:jc w:val="center"/>
        </w:trPr>
        <w:tc>
          <w:tcPr>
            <w:tcW w:w="1444" w:type="dxa"/>
            <w:shd w:val="clear" w:color="auto" w:fill="auto"/>
          </w:tcPr>
          <w:p w:rsidR="004C380F" w:rsidRPr="00F94FB8" w:rsidRDefault="002C15B4" w:rsidP="00777ABF">
            <w:pPr>
              <w:autoSpaceDE w:val="0"/>
              <w:autoSpaceDN w:val="0"/>
              <w:adjustRightInd w:val="0"/>
              <w:jc w:val="left"/>
              <w:rPr>
                <w:kern w:val="0"/>
              </w:rPr>
            </w:pPr>
            <m:oMathPara>
              <m:oMathParaPr>
                <m:jc m:val="left"/>
              </m:oMathParaPr>
              <m:oMath>
                <m:sSubSup>
                  <m:sSubSupPr>
                    <m:ctrlPr>
                      <w:rPr>
                        <w:rFonts w:ascii="Cambria Math" w:hAnsi="Cambria Math"/>
                        <w:i/>
                      </w:rPr>
                    </m:ctrlPr>
                  </m:sSubSupPr>
                  <m:e>
                    <m:r>
                      <w:rPr>
                        <w:rFonts w:ascii="Cambria Math" w:hAnsi="Cambria Math"/>
                      </w:rPr>
                      <m:t>L</m:t>
                    </m:r>
                  </m:e>
                  <m:sub>
                    <m:r>
                      <w:rPr>
                        <w:rFonts w:ascii="Cambria Math"/>
                      </w:rPr>
                      <m:t>50</m:t>
                    </m:r>
                  </m:sub>
                  <m:sup>
                    <m:r>
                      <w:rPr>
                        <w:rFonts w:ascii="Cambria Math"/>
                      </w:rPr>
                      <m:t>+</m:t>
                    </m:r>
                  </m:sup>
                </m:sSubSup>
              </m:oMath>
            </m:oMathPara>
          </w:p>
        </w:tc>
        <w:tc>
          <w:tcPr>
            <w:tcW w:w="4496" w:type="dxa"/>
            <w:shd w:val="clear" w:color="auto" w:fill="auto"/>
          </w:tcPr>
          <w:p w:rsidR="004C380F" w:rsidRPr="00F94FB8" w:rsidRDefault="004C380F" w:rsidP="00777ABF">
            <w:pPr>
              <w:autoSpaceDE w:val="0"/>
              <w:autoSpaceDN w:val="0"/>
              <w:adjustRightInd w:val="0"/>
              <w:jc w:val="left"/>
              <w:rPr>
                <w:kern w:val="0"/>
              </w:rPr>
            </w:pPr>
            <w:r w:rsidRPr="00F94FB8">
              <w:t>室内外压差为</w:t>
            </w:r>
            <w:r w:rsidRPr="00F94FB8">
              <w:t>50Pa</w:t>
            </w:r>
            <w:r w:rsidRPr="00F94FB8">
              <w:t>下空气流量的平均值</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t>m</w:t>
            </w:r>
            <w:r w:rsidRPr="00F94FB8">
              <w:rPr>
                <w:vertAlign w:val="superscript"/>
              </w:rPr>
              <w:t>3</w:t>
            </w:r>
            <w:r w:rsidRPr="00F94FB8">
              <w:t>/h</w:t>
            </w:r>
          </w:p>
        </w:tc>
      </w:tr>
      <w:tr w:rsidR="004C380F" w:rsidRPr="00F94FB8" w:rsidTr="00777ABF">
        <w:trPr>
          <w:jc w:val="center"/>
        </w:trPr>
        <w:tc>
          <w:tcPr>
            <w:tcW w:w="1444" w:type="dxa"/>
            <w:shd w:val="clear" w:color="auto" w:fill="auto"/>
          </w:tcPr>
          <w:p w:rsidR="004C380F" w:rsidRPr="00F94FB8" w:rsidRDefault="002C15B4" w:rsidP="00777ABF">
            <w:pPr>
              <w:autoSpaceDE w:val="0"/>
              <w:autoSpaceDN w:val="0"/>
              <w:adjustRightInd w:val="0"/>
              <w:jc w:val="left"/>
              <w:rPr>
                <w:kern w:val="0"/>
              </w:rPr>
            </w:pPr>
            <m:oMathPara>
              <m:oMathParaPr>
                <m:jc m:val="left"/>
              </m:oMathParaPr>
              <m:oMath>
                <m:sSubSup>
                  <m:sSubSupPr>
                    <m:ctrlPr>
                      <w:rPr>
                        <w:rFonts w:ascii="Cambria Math" w:hAnsi="Cambria Math"/>
                        <w:i/>
                      </w:rPr>
                    </m:ctrlPr>
                  </m:sSubSupPr>
                  <m:e>
                    <m:r>
                      <w:rPr>
                        <w:rFonts w:ascii="Cambria Math" w:hAnsi="Cambria Math"/>
                      </w:rPr>
                      <m:t>L</m:t>
                    </m:r>
                  </m:e>
                  <m:sub>
                    <m:r>
                      <w:rPr>
                        <w:rFonts w:ascii="Cambria Math"/>
                      </w:rPr>
                      <m:t>50</m:t>
                    </m:r>
                  </m:sub>
                  <m:sup>
                    <m:r>
                      <w:rPr>
                        <w:rFonts w:ascii="Cambria Math" w:hAnsi="Cambria Math"/>
                      </w:rPr>
                      <m:t>-</m:t>
                    </m:r>
                  </m:sup>
                </m:sSubSup>
              </m:oMath>
            </m:oMathPara>
          </w:p>
        </w:tc>
        <w:tc>
          <w:tcPr>
            <w:tcW w:w="4496" w:type="dxa"/>
            <w:shd w:val="clear" w:color="auto" w:fill="auto"/>
          </w:tcPr>
          <w:p w:rsidR="004C380F" w:rsidRPr="00F94FB8" w:rsidRDefault="004C380F" w:rsidP="00777ABF">
            <w:pPr>
              <w:autoSpaceDE w:val="0"/>
              <w:autoSpaceDN w:val="0"/>
              <w:adjustRightInd w:val="0"/>
              <w:jc w:val="left"/>
              <w:rPr>
                <w:kern w:val="0"/>
              </w:rPr>
            </w:pPr>
            <w:r w:rsidRPr="00F94FB8">
              <w:t>室内外压差为</w:t>
            </w:r>
            <w:r w:rsidRPr="00F94FB8">
              <w:t>-50Pa</w:t>
            </w:r>
            <w:r w:rsidRPr="00F94FB8">
              <w:t>下空气流量的平均值</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t>m</w:t>
            </w:r>
            <w:r w:rsidRPr="00F94FB8">
              <w:rPr>
                <w:vertAlign w:val="superscript"/>
              </w:rPr>
              <w:t>3</w:t>
            </w:r>
            <w:r w:rsidRPr="00F94FB8">
              <w:t>/h</w:t>
            </w:r>
          </w:p>
        </w:tc>
      </w:tr>
      <w:tr w:rsidR="004C380F" w:rsidRPr="00F94FB8" w:rsidTr="00777ABF">
        <w:trPr>
          <w:jc w:val="center"/>
        </w:trPr>
        <w:tc>
          <w:tcPr>
            <w:tcW w:w="1444" w:type="dxa"/>
            <w:shd w:val="clear" w:color="auto" w:fill="auto"/>
          </w:tcPr>
          <w:p w:rsidR="004C380F" w:rsidRPr="00F94FB8" w:rsidRDefault="004C380F" w:rsidP="00777ABF">
            <w:pPr>
              <w:autoSpaceDE w:val="0"/>
              <w:autoSpaceDN w:val="0"/>
              <w:adjustRightInd w:val="0"/>
              <w:jc w:val="left"/>
              <w:rPr>
                <w:kern w:val="0"/>
              </w:rPr>
            </w:pPr>
            <w:r w:rsidRPr="00F94FB8">
              <w:t>V</w:t>
            </w:r>
          </w:p>
        </w:tc>
        <w:tc>
          <w:tcPr>
            <w:tcW w:w="4496" w:type="dxa"/>
            <w:shd w:val="clear" w:color="auto" w:fill="auto"/>
          </w:tcPr>
          <w:p w:rsidR="004C380F" w:rsidRPr="00F94FB8" w:rsidRDefault="004C380F" w:rsidP="00777ABF">
            <w:pPr>
              <w:autoSpaceDE w:val="0"/>
              <w:autoSpaceDN w:val="0"/>
              <w:adjustRightInd w:val="0"/>
              <w:jc w:val="left"/>
              <w:rPr>
                <w:kern w:val="0"/>
              </w:rPr>
            </w:pPr>
            <w:r w:rsidRPr="00F94FB8">
              <w:t>被测建筑内部容积</w:t>
            </w:r>
          </w:p>
        </w:tc>
        <w:tc>
          <w:tcPr>
            <w:tcW w:w="1276" w:type="dxa"/>
            <w:shd w:val="clear" w:color="auto" w:fill="auto"/>
          </w:tcPr>
          <w:p w:rsidR="004C380F" w:rsidRPr="00F94FB8" w:rsidRDefault="004C380F" w:rsidP="00777ABF">
            <w:pPr>
              <w:autoSpaceDE w:val="0"/>
              <w:autoSpaceDN w:val="0"/>
              <w:adjustRightInd w:val="0"/>
              <w:jc w:val="left"/>
              <w:rPr>
                <w:color w:val="000000"/>
                <w:kern w:val="0"/>
                <w:sz w:val="18"/>
                <w:szCs w:val="18"/>
              </w:rPr>
            </w:pPr>
            <w:r w:rsidRPr="00F94FB8">
              <w:t>m</w:t>
            </w:r>
            <w:r w:rsidRPr="00F94FB8">
              <w:rPr>
                <w:vertAlign w:val="superscript"/>
              </w:rPr>
              <w:t>3</w:t>
            </w:r>
          </w:p>
        </w:tc>
      </w:tr>
    </w:tbl>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Default="004C380F" w:rsidP="004C380F">
      <w:pPr>
        <w:pStyle w:val="af1"/>
        <w:spacing w:line="360" w:lineRule="auto"/>
        <w:ind w:firstLineChars="0" w:firstLine="0"/>
        <w:rPr>
          <w:rFonts w:ascii="Times New Roman" w:cs="Times New Roman"/>
          <w:color w:val="000000"/>
        </w:rPr>
      </w:pPr>
    </w:p>
    <w:p w:rsidR="004C380F" w:rsidRDefault="004C380F" w:rsidP="004C380F">
      <w:pPr>
        <w:pStyle w:val="af1"/>
        <w:spacing w:line="360" w:lineRule="auto"/>
        <w:ind w:firstLineChars="0" w:firstLine="0"/>
        <w:rPr>
          <w:rFonts w:ascii="Times New Roman" w:cs="Times New Roman"/>
          <w:color w:val="000000"/>
        </w:rPr>
      </w:pPr>
    </w:p>
    <w:p w:rsidR="004C380F" w:rsidRDefault="004C380F" w:rsidP="004C380F">
      <w:pPr>
        <w:pStyle w:val="af1"/>
        <w:spacing w:line="360" w:lineRule="auto"/>
        <w:ind w:firstLineChars="0" w:firstLine="0"/>
        <w:rPr>
          <w:rFonts w:ascii="Times New Roman" w:cs="Times New Roman"/>
          <w:color w:val="000000"/>
        </w:rPr>
      </w:pPr>
    </w:p>
    <w:p w:rsidR="004C380F" w:rsidRDefault="004C380F" w:rsidP="004C380F">
      <w:pPr>
        <w:pStyle w:val="af1"/>
        <w:spacing w:line="360" w:lineRule="auto"/>
        <w:ind w:firstLineChars="0" w:firstLine="0"/>
        <w:rPr>
          <w:rFonts w:ascii="Times New Roman" w:cs="Times New Roman"/>
          <w:color w:val="000000"/>
        </w:rPr>
      </w:pPr>
    </w:p>
    <w:p w:rsidR="00F37E52" w:rsidRDefault="00F37E52" w:rsidP="004C380F">
      <w:pPr>
        <w:pStyle w:val="af1"/>
        <w:spacing w:line="360" w:lineRule="auto"/>
        <w:ind w:firstLineChars="0" w:firstLine="0"/>
        <w:rPr>
          <w:rFonts w:ascii="Times New Roman" w:cs="Times New Roman"/>
          <w:color w:val="000000"/>
        </w:rPr>
      </w:pPr>
    </w:p>
    <w:p w:rsidR="004C380F"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pStyle w:val="af1"/>
        <w:spacing w:line="360" w:lineRule="auto"/>
        <w:ind w:firstLineChars="0" w:firstLine="0"/>
        <w:rPr>
          <w:rFonts w:ascii="Times New Roman" w:cs="Times New Roman"/>
          <w:color w:val="000000"/>
        </w:rPr>
      </w:pPr>
    </w:p>
    <w:p w:rsidR="004C380F" w:rsidRPr="00F94FB8" w:rsidRDefault="004C380F" w:rsidP="004C380F">
      <w:pPr>
        <w:keepNext/>
        <w:spacing w:line="360" w:lineRule="auto"/>
        <w:jc w:val="center"/>
        <w:outlineLvl w:val="0"/>
        <w:rPr>
          <w:b/>
          <w:bCs/>
          <w:sz w:val="28"/>
          <w:szCs w:val="28"/>
        </w:rPr>
      </w:pPr>
      <w:bookmarkStart w:id="15" w:name="_Toc1393712"/>
      <w:r w:rsidRPr="00F94FB8">
        <w:rPr>
          <w:b/>
          <w:bCs/>
          <w:sz w:val="28"/>
          <w:szCs w:val="28"/>
        </w:rPr>
        <w:lastRenderedPageBreak/>
        <w:t xml:space="preserve">3 </w:t>
      </w:r>
      <w:r w:rsidRPr="00F94FB8">
        <w:rPr>
          <w:b/>
          <w:bCs/>
          <w:sz w:val="28"/>
          <w:szCs w:val="28"/>
        </w:rPr>
        <w:t>基本规定</w:t>
      </w:r>
      <w:bookmarkEnd w:id="15"/>
    </w:p>
    <w:p w:rsidR="004C380F" w:rsidRPr="00F94FB8" w:rsidRDefault="004C380F" w:rsidP="004C380F">
      <w:pPr>
        <w:spacing w:line="360" w:lineRule="auto"/>
        <w:jc w:val="left"/>
      </w:pPr>
      <w:r w:rsidRPr="00F94FB8">
        <w:t>3.0.1</w:t>
      </w:r>
      <w:r>
        <w:rPr>
          <w:rFonts w:hint="eastAsia"/>
        </w:rPr>
        <w:t>建筑整体气密性检测应按建筑分类采用不同的测试方法。建筑分类应</w:t>
      </w:r>
      <w:r w:rsidRPr="00F94FB8">
        <w:t>按内部空间的形式</w:t>
      </w:r>
      <w:r>
        <w:rPr>
          <w:rFonts w:hint="eastAsia"/>
        </w:rPr>
        <w:t>进行划分，并符合下列规定</w:t>
      </w:r>
      <w:r w:rsidRPr="00F94FB8">
        <w:t>：</w:t>
      </w:r>
    </w:p>
    <w:p w:rsidR="004C380F" w:rsidRPr="00F94FB8" w:rsidRDefault="004C380F" w:rsidP="004C380F">
      <w:pPr>
        <w:spacing w:line="360" w:lineRule="auto"/>
        <w:ind w:firstLine="435"/>
      </w:pPr>
      <w:r>
        <w:t>1</w:t>
      </w:r>
      <w:r w:rsidRPr="00F94FB8">
        <w:t>建筑由一个或多个体积小于</w:t>
      </w:r>
      <w:r w:rsidRPr="00F94FB8">
        <w:t>2500m</w:t>
      </w:r>
      <w:r w:rsidRPr="00F94FB8">
        <w:rPr>
          <w:vertAlign w:val="superscript"/>
        </w:rPr>
        <w:t>3</w:t>
      </w:r>
      <w:r w:rsidRPr="00F94FB8">
        <w:t>的小空间组成，且所有小空间的体积之和超过建筑总体积的</w:t>
      </w:r>
      <w:r w:rsidRPr="00F94FB8">
        <w:t>80%</w:t>
      </w:r>
      <w:r>
        <w:rPr>
          <w:rFonts w:hint="eastAsia"/>
        </w:rPr>
        <w:t>，应为</w:t>
      </w:r>
      <w:r w:rsidRPr="00F94FB8">
        <w:t>A</w:t>
      </w:r>
      <w:r w:rsidRPr="00F94FB8">
        <w:t>类；</w:t>
      </w:r>
    </w:p>
    <w:p w:rsidR="004C380F" w:rsidRPr="00F94FB8" w:rsidRDefault="004C380F" w:rsidP="004C380F">
      <w:pPr>
        <w:spacing w:line="360" w:lineRule="auto"/>
        <w:ind w:firstLine="435"/>
      </w:pPr>
      <w:r>
        <w:rPr>
          <w:rFonts w:hint="eastAsia"/>
        </w:rPr>
        <w:t>2</w:t>
      </w:r>
      <w:r w:rsidRPr="00F94FB8">
        <w:t>建筑中某一个空间的体积超过建筑总体积的</w:t>
      </w:r>
      <w:r w:rsidRPr="00F94FB8">
        <w:t>80%</w:t>
      </w:r>
      <w:r>
        <w:rPr>
          <w:rFonts w:hint="eastAsia"/>
        </w:rPr>
        <w:t>，应为</w:t>
      </w:r>
      <w:r w:rsidRPr="00F94FB8">
        <w:t>B</w:t>
      </w:r>
      <w:r w:rsidRPr="00F94FB8">
        <w:t>类；</w:t>
      </w:r>
    </w:p>
    <w:p w:rsidR="004C380F" w:rsidRPr="00F94FB8" w:rsidRDefault="004C380F" w:rsidP="004C380F">
      <w:pPr>
        <w:spacing w:line="360" w:lineRule="auto"/>
        <w:ind w:firstLine="435"/>
      </w:pPr>
      <w:r>
        <w:t>3</w:t>
      </w:r>
      <w:r w:rsidRPr="00F94FB8">
        <w:t>除了</w:t>
      </w:r>
      <w:r w:rsidRPr="00F94FB8">
        <w:t>A</w:t>
      </w:r>
      <w:r w:rsidRPr="00F94FB8">
        <w:t>、</w:t>
      </w:r>
      <w:r w:rsidRPr="00F94FB8">
        <w:t>B</w:t>
      </w:r>
      <w:r w:rsidRPr="00F94FB8">
        <w:t>类以外的其它建筑</w:t>
      </w:r>
      <w:r>
        <w:rPr>
          <w:rFonts w:hint="eastAsia"/>
        </w:rPr>
        <w:t>，应为</w:t>
      </w:r>
      <w:r>
        <w:rPr>
          <w:rFonts w:hint="eastAsia"/>
        </w:rPr>
        <w:t>C</w:t>
      </w:r>
      <w:r w:rsidRPr="00F94FB8">
        <w:t>类。</w:t>
      </w:r>
    </w:p>
    <w:p w:rsidR="004C380F" w:rsidRPr="00F94FB8" w:rsidRDefault="004C380F" w:rsidP="004C380F">
      <w:pPr>
        <w:spacing w:line="360" w:lineRule="auto"/>
      </w:pPr>
      <w:r w:rsidRPr="00F94FB8">
        <w:t>3.0.</w:t>
      </w:r>
      <w:r>
        <w:t>2</w:t>
      </w:r>
      <w:r w:rsidRPr="00F94FB8">
        <w:t>建筑整体气密性测试</w:t>
      </w:r>
      <w:r>
        <w:rPr>
          <w:rFonts w:hint="eastAsia"/>
        </w:rPr>
        <w:t>方法可分为以下四种类别</w:t>
      </w:r>
      <w:r w:rsidRPr="00F94FB8">
        <w:t>：</w:t>
      </w:r>
    </w:p>
    <w:p w:rsidR="004C380F" w:rsidRDefault="004C380F" w:rsidP="004C380F">
      <w:pPr>
        <w:spacing w:line="360" w:lineRule="auto"/>
        <w:ind w:firstLineChars="150" w:firstLine="315"/>
      </w:pPr>
      <w:r>
        <w:rPr>
          <w:rFonts w:hAnsiTheme="minorEastAsia"/>
        </w:rPr>
        <w:t>1</w:t>
      </w:r>
      <w:r w:rsidRPr="00F94FB8">
        <w:rPr>
          <w:rFonts w:hAnsiTheme="minorEastAsia"/>
        </w:rPr>
        <w:t>Ⅰ</w:t>
      </w:r>
      <w:r w:rsidRPr="00F94FB8">
        <w:t>类</w:t>
      </w:r>
      <w:r>
        <w:rPr>
          <w:rFonts w:hint="eastAsia"/>
        </w:rPr>
        <w:t>测试方法，即</w:t>
      </w:r>
      <w:r w:rsidRPr="00F94FB8">
        <w:t>采用压差法从每五层建筑中选择一层进行测试，测试建筑面积不小于测试层面积</w:t>
      </w:r>
      <w:r w:rsidRPr="00F94FB8">
        <w:t>1/8</w:t>
      </w:r>
      <w:r w:rsidRPr="00F94FB8">
        <w:t>的小空间，其中建筑底层和顶层必须测试，取测试结果的体积加权平均值作为整栋建筑的换气次数。</w:t>
      </w:r>
    </w:p>
    <w:p w:rsidR="004C380F" w:rsidRPr="00F94FB8" w:rsidRDefault="000D11CF" w:rsidP="004C380F">
      <w:pPr>
        <w:spacing w:line="360" w:lineRule="auto"/>
      </w:pPr>
      <w:r>
        <w:rPr>
          <w:rFonts w:hAnsiTheme="minorEastAsia" w:hint="eastAsia"/>
        </w:rPr>
        <w:t xml:space="preserve">   </w:t>
      </w:r>
      <w:r w:rsidR="004C380F">
        <w:rPr>
          <w:rFonts w:hAnsiTheme="minorEastAsia"/>
        </w:rPr>
        <w:t>2</w:t>
      </w:r>
      <w:r w:rsidR="004C380F" w:rsidRPr="00F94FB8">
        <w:rPr>
          <w:rFonts w:hAnsiTheme="minorEastAsia"/>
        </w:rPr>
        <w:t>Ⅱ类</w:t>
      </w:r>
      <w:r w:rsidR="004C380F">
        <w:rPr>
          <w:rFonts w:hint="eastAsia"/>
        </w:rPr>
        <w:t>测试方法，即</w:t>
      </w:r>
      <w:r w:rsidR="004C380F" w:rsidRPr="00F94FB8">
        <w:t>采用压差法一次性对整栋建筑或建筑中最大的空间进行测试，将测试结果作为整栋建筑的换气次数。</w:t>
      </w:r>
    </w:p>
    <w:p w:rsidR="004C380F" w:rsidRPr="00F94FB8" w:rsidRDefault="000D11CF" w:rsidP="004C380F">
      <w:pPr>
        <w:spacing w:line="360" w:lineRule="auto"/>
      </w:pPr>
      <w:r>
        <w:rPr>
          <w:rFonts w:hAnsiTheme="minorEastAsia" w:hint="eastAsia"/>
        </w:rPr>
        <w:t xml:space="preserve">   </w:t>
      </w:r>
      <w:r w:rsidR="004C380F">
        <w:rPr>
          <w:rFonts w:hAnsiTheme="minorEastAsia"/>
        </w:rPr>
        <w:t>3</w:t>
      </w:r>
      <w:r w:rsidR="004C380F" w:rsidRPr="00F94FB8">
        <w:rPr>
          <w:rFonts w:hAnsiTheme="minorEastAsia"/>
        </w:rPr>
        <w:t>Ⅲ类</w:t>
      </w:r>
      <w:r w:rsidR="004C380F">
        <w:rPr>
          <w:rFonts w:hint="eastAsia"/>
        </w:rPr>
        <w:t>测试方法，即</w:t>
      </w:r>
      <w:r w:rsidR="004C380F" w:rsidRPr="00F94FB8">
        <w:t>采用示踪气体法对建筑中最大的空间进行测试，将测试结果作为整栋建筑的换气次数。</w:t>
      </w:r>
    </w:p>
    <w:p w:rsidR="004C380F" w:rsidRPr="00F94FB8" w:rsidRDefault="000D11CF" w:rsidP="004C380F">
      <w:pPr>
        <w:spacing w:line="360" w:lineRule="auto"/>
      </w:pPr>
      <w:r>
        <w:rPr>
          <w:rFonts w:hAnsiTheme="minorEastAsia" w:hint="eastAsia"/>
        </w:rPr>
        <w:t xml:space="preserve">   </w:t>
      </w:r>
      <w:r w:rsidR="004C380F">
        <w:rPr>
          <w:rFonts w:hAnsiTheme="minorEastAsia"/>
        </w:rPr>
        <w:t xml:space="preserve">4 </w:t>
      </w:r>
      <w:r w:rsidR="004C380F" w:rsidRPr="00F94FB8">
        <w:rPr>
          <w:rFonts w:hAnsiTheme="minorEastAsia"/>
        </w:rPr>
        <w:t>Ⅳ类</w:t>
      </w:r>
      <w:r w:rsidR="004C380F">
        <w:rPr>
          <w:rFonts w:hint="eastAsia"/>
        </w:rPr>
        <w:t>测试方法，即</w:t>
      </w:r>
      <w:r w:rsidR="004C380F" w:rsidRPr="00F94FB8">
        <w:t>将建筑空间分割为若干个体积大于</w:t>
      </w:r>
      <w:r w:rsidR="004C380F" w:rsidRPr="00F94FB8">
        <w:t>2500m</w:t>
      </w:r>
      <w:r w:rsidR="004C380F" w:rsidRPr="00F94FB8">
        <w:rPr>
          <w:vertAlign w:val="superscript"/>
        </w:rPr>
        <w:t>3</w:t>
      </w:r>
      <w:r w:rsidR="004C380F" w:rsidRPr="00F94FB8">
        <w:t>的大空间和体积小于</w:t>
      </w:r>
      <w:r w:rsidR="004C380F" w:rsidRPr="00F94FB8">
        <w:t>2500m</w:t>
      </w:r>
      <w:r w:rsidR="004C380F" w:rsidRPr="00F94FB8">
        <w:rPr>
          <w:vertAlign w:val="superscript"/>
        </w:rPr>
        <w:t>3</w:t>
      </w:r>
      <w:r w:rsidR="004C380F" w:rsidRPr="00F94FB8">
        <w:t>的小空间；小空间按</w:t>
      </w:r>
      <w:r w:rsidR="004C380F" w:rsidRPr="00F94FB8">
        <w:rPr>
          <w:rFonts w:hAnsiTheme="minorEastAsia"/>
        </w:rPr>
        <w:t>Ⅰ</w:t>
      </w:r>
      <w:r w:rsidR="004C380F" w:rsidRPr="00F94FB8">
        <w:t>类测试</w:t>
      </w:r>
      <w:r w:rsidR="004C380F">
        <w:rPr>
          <w:rFonts w:hint="eastAsia"/>
        </w:rPr>
        <w:t>方法</w:t>
      </w:r>
      <w:r w:rsidR="004C380F" w:rsidRPr="00F94FB8">
        <w:t>，大空间按</w:t>
      </w:r>
      <w:r w:rsidR="004C380F" w:rsidRPr="00F94FB8">
        <w:rPr>
          <w:rFonts w:hAnsiTheme="minorEastAsia"/>
        </w:rPr>
        <w:t>Ⅱ类</w:t>
      </w:r>
      <w:r w:rsidR="004C380F">
        <w:rPr>
          <w:rFonts w:hAnsiTheme="minorEastAsia" w:hint="eastAsia"/>
        </w:rPr>
        <w:t>或</w:t>
      </w:r>
      <w:r w:rsidR="004C380F" w:rsidRPr="00F94FB8">
        <w:rPr>
          <w:rFonts w:hAnsiTheme="minorEastAsia"/>
        </w:rPr>
        <w:t>Ⅲ</w:t>
      </w:r>
      <w:r w:rsidR="004C380F" w:rsidRPr="00F94FB8">
        <w:t>类测试</w:t>
      </w:r>
      <w:r w:rsidR="004C380F">
        <w:rPr>
          <w:rFonts w:hint="eastAsia"/>
        </w:rPr>
        <w:t>方法</w:t>
      </w:r>
      <w:r w:rsidR="004C380F" w:rsidRPr="00F94FB8">
        <w:t>；取测试结果的体积加权平均值作为整栋建筑的换气次数。</w:t>
      </w:r>
    </w:p>
    <w:p w:rsidR="004C380F" w:rsidRPr="00F94FB8" w:rsidRDefault="004C380F" w:rsidP="004C380F">
      <w:pPr>
        <w:spacing w:line="360" w:lineRule="auto"/>
      </w:pPr>
      <w:r w:rsidRPr="00F94FB8">
        <w:t>3.0.</w:t>
      </w:r>
      <w:r>
        <w:t>3</w:t>
      </w:r>
      <w:r w:rsidRPr="00F94FB8">
        <w:t>不同类型建筑整体气密性测试方法应符合表</w:t>
      </w:r>
      <w:r w:rsidRPr="00F94FB8">
        <w:t>3.0.</w:t>
      </w:r>
      <w:r>
        <w:t>3</w:t>
      </w:r>
      <w:r w:rsidRPr="00F94FB8">
        <w:t>的要求</w:t>
      </w:r>
      <w:r>
        <w:rPr>
          <w:rFonts w:hint="eastAsia"/>
        </w:rPr>
        <w:t>。</w:t>
      </w:r>
    </w:p>
    <w:p w:rsidR="004C380F" w:rsidRPr="00F94FB8" w:rsidRDefault="004C380F" w:rsidP="004C380F">
      <w:pPr>
        <w:jc w:val="center"/>
      </w:pPr>
      <w:r w:rsidRPr="00F94FB8">
        <w:t>表</w:t>
      </w:r>
      <w:r w:rsidRPr="00F94FB8">
        <w:t>3.0.</w:t>
      </w:r>
      <w:r>
        <w:t>3</w:t>
      </w:r>
      <w:r w:rsidRPr="00F94FB8">
        <w:t>不同类型建筑整体气密性测试方法</w:t>
      </w:r>
    </w:p>
    <w:tbl>
      <w:tblPr>
        <w:tblStyle w:val="af2"/>
        <w:tblW w:w="0" w:type="auto"/>
        <w:jc w:val="center"/>
        <w:tblLook w:val="04A0"/>
      </w:tblPr>
      <w:tblGrid>
        <w:gridCol w:w="1039"/>
        <w:gridCol w:w="2977"/>
        <w:gridCol w:w="1134"/>
      </w:tblGrid>
      <w:tr w:rsidR="004C380F" w:rsidRPr="00F94FB8" w:rsidTr="00777ABF">
        <w:trPr>
          <w:jc w:val="center"/>
        </w:trPr>
        <w:tc>
          <w:tcPr>
            <w:tcW w:w="1039" w:type="dxa"/>
          </w:tcPr>
          <w:p w:rsidR="004C380F" w:rsidRPr="00F94FB8" w:rsidRDefault="004C380F" w:rsidP="00777ABF">
            <w:pPr>
              <w:rPr>
                <w:rFonts w:cs="Times New Roman"/>
              </w:rPr>
            </w:pPr>
            <w:r w:rsidRPr="00F94FB8">
              <w:rPr>
                <w:rFonts w:cs="Times New Roman"/>
              </w:rPr>
              <w:t>建筑类型</w:t>
            </w:r>
          </w:p>
        </w:tc>
        <w:tc>
          <w:tcPr>
            <w:tcW w:w="2977" w:type="dxa"/>
          </w:tcPr>
          <w:p w:rsidR="004C380F" w:rsidRPr="00F94FB8" w:rsidRDefault="004C380F" w:rsidP="00777ABF">
            <w:pPr>
              <w:rPr>
                <w:rFonts w:cs="Times New Roman"/>
              </w:rPr>
            </w:pPr>
            <w:r w:rsidRPr="00F94FB8">
              <w:rPr>
                <w:rFonts w:cs="Times New Roman"/>
              </w:rPr>
              <w:t>适用范围</w:t>
            </w:r>
          </w:p>
        </w:tc>
        <w:tc>
          <w:tcPr>
            <w:tcW w:w="1134" w:type="dxa"/>
          </w:tcPr>
          <w:p w:rsidR="004C380F" w:rsidRPr="00F94FB8" w:rsidRDefault="004C380F" w:rsidP="00777ABF">
            <w:pPr>
              <w:rPr>
                <w:rFonts w:cs="Times New Roman"/>
              </w:rPr>
            </w:pPr>
            <w:r w:rsidRPr="00F94FB8">
              <w:rPr>
                <w:rFonts w:cs="Times New Roman"/>
              </w:rPr>
              <w:t>测试</w:t>
            </w:r>
            <w:r>
              <w:rPr>
                <w:rFonts w:cs="Times New Roman" w:hint="eastAsia"/>
              </w:rPr>
              <w:t>方法</w:t>
            </w:r>
          </w:p>
        </w:tc>
      </w:tr>
      <w:tr w:rsidR="004C380F" w:rsidRPr="00F94FB8" w:rsidTr="00777ABF">
        <w:trPr>
          <w:jc w:val="center"/>
        </w:trPr>
        <w:tc>
          <w:tcPr>
            <w:tcW w:w="1039" w:type="dxa"/>
          </w:tcPr>
          <w:p w:rsidR="004C380F" w:rsidRPr="00F94FB8" w:rsidRDefault="004C380F" w:rsidP="00777ABF">
            <w:pPr>
              <w:rPr>
                <w:rFonts w:cs="Times New Roman"/>
              </w:rPr>
            </w:pPr>
            <w:r w:rsidRPr="00F94FB8">
              <w:rPr>
                <w:rFonts w:cs="Times New Roman"/>
              </w:rPr>
              <w:t>A</w:t>
            </w:r>
            <w:r w:rsidRPr="00F94FB8">
              <w:rPr>
                <w:rFonts w:cs="Times New Roman"/>
              </w:rPr>
              <w:t>类</w:t>
            </w:r>
          </w:p>
        </w:tc>
        <w:tc>
          <w:tcPr>
            <w:tcW w:w="2977" w:type="dxa"/>
          </w:tcPr>
          <w:p w:rsidR="004C380F" w:rsidRPr="00F94FB8" w:rsidRDefault="004C380F" w:rsidP="00777ABF">
            <w:pPr>
              <w:rPr>
                <w:rFonts w:cs="Times New Roman"/>
              </w:rPr>
            </w:pPr>
            <w:r w:rsidRPr="00F94FB8">
              <w:rPr>
                <w:rFonts w:cs="Times New Roman"/>
              </w:rPr>
              <w:t>——</w:t>
            </w:r>
          </w:p>
        </w:tc>
        <w:tc>
          <w:tcPr>
            <w:tcW w:w="1134" w:type="dxa"/>
          </w:tcPr>
          <w:p w:rsidR="004C380F" w:rsidRPr="00F94FB8" w:rsidRDefault="004C380F" w:rsidP="00777ABF">
            <w:pPr>
              <w:rPr>
                <w:rFonts w:cs="Times New Roman"/>
              </w:rPr>
            </w:pPr>
            <w:r w:rsidRPr="00F94FB8">
              <w:rPr>
                <w:rFonts w:hAnsiTheme="minorEastAsia" w:cs="Times New Roman"/>
              </w:rPr>
              <w:t>Ⅰ类</w:t>
            </w:r>
          </w:p>
        </w:tc>
      </w:tr>
      <w:tr w:rsidR="004C380F" w:rsidRPr="00F94FB8" w:rsidTr="00777ABF">
        <w:trPr>
          <w:jc w:val="center"/>
        </w:trPr>
        <w:tc>
          <w:tcPr>
            <w:tcW w:w="1039" w:type="dxa"/>
            <w:vMerge w:val="restart"/>
          </w:tcPr>
          <w:p w:rsidR="004C380F" w:rsidRPr="00F94FB8" w:rsidRDefault="004C380F" w:rsidP="00777ABF">
            <w:pPr>
              <w:rPr>
                <w:rFonts w:cs="Times New Roman"/>
              </w:rPr>
            </w:pPr>
            <w:r w:rsidRPr="00F94FB8">
              <w:rPr>
                <w:rFonts w:cs="Times New Roman"/>
              </w:rPr>
              <w:t>B</w:t>
            </w:r>
            <w:r w:rsidRPr="00F94FB8">
              <w:rPr>
                <w:rFonts w:cs="Times New Roman"/>
              </w:rPr>
              <w:t>类</w:t>
            </w:r>
          </w:p>
        </w:tc>
        <w:tc>
          <w:tcPr>
            <w:tcW w:w="2977" w:type="dxa"/>
          </w:tcPr>
          <w:p w:rsidR="004C380F" w:rsidRPr="00F94FB8" w:rsidRDefault="004C380F" w:rsidP="00777ABF">
            <w:pPr>
              <w:rPr>
                <w:rFonts w:cs="Times New Roman"/>
              </w:rPr>
            </w:pPr>
            <w:r w:rsidRPr="00F94FB8">
              <w:t>V</w:t>
            </w:r>
            <w:r w:rsidRPr="00F94FB8">
              <w:rPr>
                <w:rFonts w:cs="Times New Roman"/>
              </w:rPr>
              <w:t>≤70000m</w:t>
            </w:r>
            <w:r w:rsidRPr="00F94FB8">
              <w:rPr>
                <w:rFonts w:cs="Times New Roman"/>
                <w:vertAlign w:val="superscript"/>
              </w:rPr>
              <w:t>3</w:t>
            </w:r>
          </w:p>
        </w:tc>
        <w:tc>
          <w:tcPr>
            <w:tcW w:w="1134" w:type="dxa"/>
          </w:tcPr>
          <w:p w:rsidR="004C380F" w:rsidRPr="00F94FB8" w:rsidRDefault="004C380F" w:rsidP="00777ABF">
            <w:pPr>
              <w:rPr>
                <w:rFonts w:cs="Times New Roman"/>
              </w:rPr>
            </w:pPr>
            <w:r w:rsidRPr="00F94FB8">
              <w:rPr>
                <w:rFonts w:hAnsiTheme="minorEastAsia" w:cs="Times New Roman"/>
              </w:rPr>
              <w:t>Ⅱ类</w:t>
            </w:r>
          </w:p>
        </w:tc>
      </w:tr>
      <w:tr w:rsidR="004C380F" w:rsidRPr="00F94FB8" w:rsidTr="00777ABF">
        <w:trPr>
          <w:jc w:val="center"/>
        </w:trPr>
        <w:tc>
          <w:tcPr>
            <w:tcW w:w="1039" w:type="dxa"/>
            <w:vMerge/>
          </w:tcPr>
          <w:p w:rsidR="004C380F" w:rsidRPr="00F94FB8" w:rsidRDefault="004C380F" w:rsidP="00777ABF">
            <w:pPr>
              <w:rPr>
                <w:rFonts w:cs="Times New Roman"/>
              </w:rPr>
            </w:pPr>
          </w:p>
        </w:tc>
        <w:tc>
          <w:tcPr>
            <w:tcW w:w="2977" w:type="dxa"/>
          </w:tcPr>
          <w:p w:rsidR="004C380F" w:rsidRPr="00F94FB8" w:rsidRDefault="004C380F" w:rsidP="00777ABF">
            <w:pPr>
              <w:rPr>
                <w:rFonts w:cs="Times New Roman"/>
              </w:rPr>
            </w:pPr>
            <w:r w:rsidRPr="00F94FB8">
              <w:t>V</w:t>
            </w:r>
            <w:r w:rsidRPr="00F94FB8">
              <w:rPr>
                <w:rFonts w:cs="Times New Roman"/>
              </w:rPr>
              <w:t>＞</w:t>
            </w:r>
            <w:r w:rsidRPr="00F94FB8">
              <w:rPr>
                <w:rFonts w:cs="Times New Roman"/>
              </w:rPr>
              <w:t>70000m</w:t>
            </w:r>
            <w:r w:rsidRPr="00F94FB8">
              <w:rPr>
                <w:rFonts w:cs="Times New Roman"/>
                <w:vertAlign w:val="superscript"/>
              </w:rPr>
              <w:t>3</w:t>
            </w:r>
            <w:r w:rsidRPr="00F94FB8">
              <w:rPr>
                <w:rFonts w:cs="Times New Roman"/>
              </w:rPr>
              <w:t>或压差法无法测量时</w:t>
            </w:r>
          </w:p>
        </w:tc>
        <w:tc>
          <w:tcPr>
            <w:tcW w:w="1134" w:type="dxa"/>
          </w:tcPr>
          <w:p w:rsidR="004C380F" w:rsidRPr="00F94FB8" w:rsidRDefault="004C380F" w:rsidP="00777ABF">
            <w:pPr>
              <w:rPr>
                <w:rFonts w:cs="Times New Roman"/>
              </w:rPr>
            </w:pPr>
            <w:r w:rsidRPr="00F94FB8">
              <w:rPr>
                <w:rFonts w:hAnsiTheme="minorEastAsia" w:cs="Times New Roman"/>
              </w:rPr>
              <w:t>Ⅲ类</w:t>
            </w:r>
          </w:p>
        </w:tc>
      </w:tr>
      <w:tr w:rsidR="004C380F" w:rsidRPr="00F94FB8" w:rsidTr="00777ABF">
        <w:trPr>
          <w:jc w:val="center"/>
        </w:trPr>
        <w:tc>
          <w:tcPr>
            <w:tcW w:w="1039" w:type="dxa"/>
            <w:vMerge w:val="restart"/>
          </w:tcPr>
          <w:p w:rsidR="004C380F" w:rsidRPr="00F94FB8" w:rsidRDefault="004C380F" w:rsidP="00777ABF">
            <w:pPr>
              <w:rPr>
                <w:rFonts w:cs="Times New Roman"/>
              </w:rPr>
            </w:pPr>
            <w:r w:rsidRPr="00F94FB8">
              <w:rPr>
                <w:rFonts w:cs="Times New Roman"/>
              </w:rPr>
              <w:t>C</w:t>
            </w:r>
            <w:r w:rsidRPr="00F94FB8">
              <w:rPr>
                <w:rFonts w:cs="Times New Roman"/>
              </w:rPr>
              <w:t>类</w:t>
            </w:r>
          </w:p>
        </w:tc>
        <w:tc>
          <w:tcPr>
            <w:tcW w:w="2977" w:type="dxa"/>
          </w:tcPr>
          <w:p w:rsidR="004C380F" w:rsidRPr="00F94FB8" w:rsidRDefault="004C380F" w:rsidP="00777ABF">
            <w:pPr>
              <w:rPr>
                <w:rFonts w:cs="Times New Roman"/>
              </w:rPr>
            </w:pPr>
            <w:r w:rsidRPr="00F94FB8">
              <w:t>V</w:t>
            </w:r>
            <w:r w:rsidRPr="00F94FB8">
              <w:rPr>
                <w:rFonts w:cs="Times New Roman"/>
              </w:rPr>
              <w:t>≤70000m</w:t>
            </w:r>
            <w:r w:rsidRPr="00F94FB8">
              <w:rPr>
                <w:rFonts w:cs="Times New Roman"/>
                <w:vertAlign w:val="superscript"/>
              </w:rPr>
              <w:t>3</w:t>
            </w:r>
          </w:p>
        </w:tc>
        <w:tc>
          <w:tcPr>
            <w:tcW w:w="1134" w:type="dxa"/>
          </w:tcPr>
          <w:p w:rsidR="004C380F" w:rsidRPr="00F94FB8" w:rsidRDefault="004C380F" w:rsidP="00777ABF">
            <w:pPr>
              <w:rPr>
                <w:rFonts w:cs="Times New Roman"/>
              </w:rPr>
            </w:pPr>
            <w:r w:rsidRPr="00F94FB8">
              <w:rPr>
                <w:rFonts w:hAnsiTheme="minorEastAsia" w:cs="Times New Roman"/>
              </w:rPr>
              <w:t>Ⅱ类</w:t>
            </w:r>
          </w:p>
        </w:tc>
      </w:tr>
      <w:tr w:rsidR="004C380F" w:rsidRPr="00F94FB8" w:rsidTr="00777ABF">
        <w:trPr>
          <w:jc w:val="center"/>
        </w:trPr>
        <w:tc>
          <w:tcPr>
            <w:tcW w:w="1039" w:type="dxa"/>
            <w:vMerge/>
          </w:tcPr>
          <w:p w:rsidR="004C380F" w:rsidRPr="00F94FB8" w:rsidRDefault="004C380F" w:rsidP="00777ABF">
            <w:pPr>
              <w:rPr>
                <w:rFonts w:cs="Times New Roman"/>
              </w:rPr>
            </w:pPr>
          </w:p>
        </w:tc>
        <w:tc>
          <w:tcPr>
            <w:tcW w:w="2977" w:type="dxa"/>
          </w:tcPr>
          <w:p w:rsidR="004C380F" w:rsidRPr="00F94FB8" w:rsidRDefault="004C380F" w:rsidP="00777ABF">
            <w:pPr>
              <w:rPr>
                <w:rFonts w:cs="Times New Roman"/>
              </w:rPr>
            </w:pPr>
            <w:r w:rsidRPr="00F94FB8">
              <w:t>V</w:t>
            </w:r>
            <w:r w:rsidRPr="00F94FB8">
              <w:rPr>
                <w:rFonts w:cs="Times New Roman"/>
              </w:rPr>
              <w:t>＞</w:t>
            </w:r>
            <w:r w:rsidRPr="00F94FB8">
              <w:rPr>
                <w:rFonts w:cs="Times New Roman"/>
              </w:rPr>
              <w:t>70000m</w:t>
            </w:r>
            <w:r w:rsidRPr="00F94FB8">
              <w:rPr>
                <w:rFonts w:cs="Times New Roman"/>
                <w:vertAlign w:val="superscript"/>
              </w:rPr>
              <w:t>3</w:t>
            </w:r>
            <w:r w:rsidRPr="00F94FB8">
              <w:rPr>
                <w:rFonts w:cs="Times New Roman"/>
              </w:rPr>
              <w:t>或压差法无法测量时</w:t>
            </w:r>
          </w:p>
        </w:tc>
        <w:tc>
          <w:tcPr>
            <w:tcW w:w="1134" w:type="dxa"/>
          </w:tcPr>
          <w:p w:rsidR="004C380F" w:rsidRPr="00F94FB8" w:rsidRDefault="004C380F" w:rsidP="00777ABF">
            <w:pPr>
              <w:rPr>
                <w:rFonts w:cs="Times New Roman"/>
              </w:rPr>
            </w:pPr>
            <w:r w:rsidRPr="00F94FB8">
              <w:rPr>
                <w:rFonts w:hAnsiTheme="minorEastAsia" w:cs="Times New Roman"/>
              </w:rPr>
              <w:t>Ⅳ类</w:t>
            </w:r>
          </w:p>
        </w:tc>
      </w:tr>
    </w:tbl>
    <w:p w:rsidR="004C380F" w:rsidRPr="00F94FB8" w:rsidRDefault="004C380F" w:rsidP="004C380F">
      <w:pPr>
        <w:spacing w:line="360" w:lineRule="auto"/>
        <w:rPr>
          <w:rFonts w:eastAsia="仿宋_GB2312"/>
          <w:sz w:val="24"/>
        </w:rPr>
      </w:pPr>
      <w:r w:rsidRPr="00F94FB8">
        <w:t>3.0.4</w:t>
      </w:r>
      <w:r w:rsidRPr="00F94FB8">
        <w:t>建筑整体气密性等级</w:t>
      </w:r>
      <w:r>
        <w:rPr>
          <w:rFonts w:hint="eastAsia"/>
        </w:rPr>
        <w:t>可</w:t>
      </w:r>
      <w:r w:rsidRPr="00F94FB8">
        <w:t>按自然压差下的换气次数</w:t>
      </w:r>
      <w:r w:rsidRPr="00F94FB8">
        <w:rPr>
          <w:i/>
        </w:rPr>
        <w:t>N</w:t>
      </w:r>
      <w:r w:rsidRPr="00F94FB8">
        <w:rPr>
          <w:vertAlign w:val="subscript"/>
        </w:rPr>
        <w:t>n</w:t>
      </w:r>
      <w:r w:rsidRPr="00F94FB8">
        <w:t>分为</w:t>
      </w:r>
      <w:r w:rsidRPr="00F94FB8">
        <w:t>8</w:t>
      </w:r>
      <w:r w:rsidRPr="00F94FB8">
        <w:t>级，</w:t>
      </w:r>
      <w:r>
        <w:rPr>
          <w:rFonts w:hint="eastAsia"/>
        </w:rPr>
        <w:t>并应符合</w:t>
      </w:r>
      <w:r w:rsidRPr="00F94FB8">
        <w:t>表</w:t>
      </w:r>
      <w:r w:rsidRPr="00F94FB8">
        <w:t>3.0.4</w:t>
      </w:r>
      <w:r>
        <w:rPr>
          <w:rFonts w:hint="eastAsia"/>
        </w:rPr>
        <w:t>的规定</w:t>
      </w:r>
      <w:r w:rsidRPr="00F94FB8">
        <w:t>。</w:t>
      </w:r>
    </w:p>
    <w:p w:rsidR="004C380F" w:rsidRPr="00F94FB8" w:rsidRDefault="004C380F" w:rsidP="004C380F">
      <w:pPr>
        <w:jc w:val="center"/>
      </w:pPr>
      <w:r w:rsidRPr="00F94FB8">
        <w:t>表</w:t>
      </w:r>
      <w:r w:rsidRPr="00F94FB8">
        <w:t>3.0.4</w:t>
      </w:r>
      <w:r w:rsidRPr="00F94FB8">
        <w:t>建筑整体气密性分级（次</w:t>
      </w:r>
      <w:r w:rsidRPr="00F94FB8">
        <w:t>/h</w:t>
      </w:r>
      <w:r w:rsidRPr="00F94FB8">
        <w:t>）</w:t>
      </w:r>
    </w:p>
    <w:tbl>
      <w:tblPr>
        <w:tblStyle w:val="af2"/>
        <w:tblW w:w="0" w:type="auto"/>
        <w:tblLook w:val="04A0"/>
      </w:tblPr>
      <w:tblGrid>
        <w:gridCol w:w="946"/>
        <w:gridCol w:w="1714"/>
        <w:gridCol w:w="1843"/>
        <w:gridCol w:w="1842"/>
        <w:gridCol w:w="1843"/>
      </w:tblGrid>
      <w:tr w:rsidR="004C380F" w:rsidRPr="00F94FB8" w:rsidTr="00777ABF">
        <w:tc>
          <w:tcPr>
            <w:tcW w:w="946" w:type="dxa"/>
          </w:tcPr>
          <w:p w:rsidR="004C380F" w:rsidRPr="00F94FB8" w:rsidRDefault="004C380F" w:rsidP="00777ABF">
            <w:pPr>
              <w:jc w:val="center"/>
              <w:rPr>
                <w:rFonts w:cs="Times New Roman"/>
              </w:rPr>
            </w:pPr>
            <w:r w:rsidRPr="00F94FB8">
              <w:rPr>
                <w:rFonts w:cs="Times New Roman"/>
              </w:rPr>
              <w:t>分级</w:t>
            </w:r>
          </w:p>
        </w:tc>
        <w:tc>
          <w:tcPr>
            <w:tcW w:w="1714" w:type="dxa"/>
          </w:tcPr>
          <w:p w:rsidR="004C380F" w:rsidRPr="00F94FB8" w:rsidRDefault="004C380F" w:rsidP="00777ABF">
            <w:pPr>
              <w:jc w:val="center"/>
              <w:rPr>
                <w:rFonts w:cs="Times New Roman"/>
              </w:rPr>
            </w:pPr>
            <w:r w:rsidRPr="00F94FB8">
              <w:rPr>
                <w:rFonts w:cs="Times New Roman"/>
              </w:rPr>
              <w:t>1</w:t>
            </w:r>
          </w:p>
        </w:tc>
        <w:tc>
          <w:tcPr>
            <w:tcW w:w="1843" w:type="dxa"/>
          </w:tcPr>
          <w:p w:rsidR="004C380F" w:rsidRPr="00F94FB8" w:rsidRDefault="004C380F" w:rsidP="00777ABF">
            <w:pPr>
              <w:jc w:val="center"/>
              <w:rPr>
                <w:rFonts w:cs="Times New Roman"/>
              </w:rPr>
            </w:pPr>
            <w:r w:rsidRPr="00F94FB8">
              <w:rPr>
                <w:rFonts w:cs="Times New Roman"/>
              </w:rPr>
              <w:t>2</w:t>
            </w:r>
          </w:p>
        </w:tc>
        <w:tc>
          <w:tcPr>
            <w:tcW w:w="1842" w:type="dxa"/>
          </w:tcPr>
          <w:p w:rsidR="004C380F" w:rsidRPr="00F94FB8" w:rsidRDefault="004C380F" w:rsidP="00777ABF">
            <w:pPr>
              <w:jc w:val="center"/>
              <w:rPr>
                <w:rFonts w:cs="Times New Roman"/>
              </w:rPr>
            </w:pPr>
            <w:r w:rsidRPr="00F94FB8">
              <w:rPr>
                <w:rFonts w:cs="Times New Roman"/>
              </w:rPr>
              <w:t>3</w:t>
            </w:r>
          </w:p>
        </w:tc>
        <w:tc>
          <w:tcPr>
            <w:tcW w:w="1843" w:type="dxa"/>
          </w:tcPr>
          <w:p w:rsidR="004C380F" w:rsidRPr="00F94FB8" w:rsidRDefault="004C380F" w:rsidP="00777ABF">
            <w:pPr>
              <w:jc w:val="center"/>
              <w:rPr>
                <w:rFonts w:cs="Times New Roman"/>
              </w:rPr>
            </w:pPr>
            <w:r w:rsidRPr="00F94FB8">
              <w:rPr>
                <w:rFonts w:cs="Times New Roman"/>
              </w:rPr>
              <w:t>4</w:t>
            </w:r>
          </w:p>
        </w:tc>
      </w:tr>
      <w:tr w:rsidR="004C380F" w:rsidRPr="00F94FB8" w:rsidTr="00777ABF">
        <w:tc>
          <w:tcPr>
            <w:tcW w:w="946" w:type="dxa"/>
          </w:tcPr>
          <w:p w:rsidR="004C380F" w:rsidRPr="00F94FB8" w:rsidRDefault="004C380F" w:rsidP="00777ABF">
            <w:pPr>
              <w:jc w:val="center"/>
              <w:rPr>
                <w:rFonts w:cs="Times New Roman"/>
              </w:rPr>
            </w:pPr>
            <w:r w:rsidRPr="00F94FB8">
              <w:rPr>
                <w:rFonts w:cs="Times New Roman"/>
              </w:rPr>
              <w:t>指标</w:t>
            </w:r>
          </w:p>
        </w:tc>
        <w:tc>
          <w:tcPr>
            <w:tcW w:w="1714" w:type="dxa"/>
          </w:tcPr>
          <w:p w:rsidR="004C380F" w:rsidRPr="00F94FB8" w:rsidRDefault="004C380F" w:rsidP="00777ABF">
            <w:pPr>
              <w:jc w:val="center"/>
              <w:rPr>
                <w:rFonts w:cs="Times New Roman"/>
              </w:rPr>
            </w:pPr>
            <w:r w:rsidRPr="00F94FB8">
              <w:rPr>
                <w:rFonts w:cs="Times New Roman"/>
                <w:i/>
              </w:rPr>
              <w:t>N</w:t>
            </w:r>
            <w:r w:rsidRPr="00F94FB8">
              <w:rPr>
                <w:rFonts w:cs="Times New Roman"/>
                <w:vertAlign w:val="subscript"/>
              </w:rPr>
              <w:t>n</w:t>
            </w:r>
            <w:r w:rsidRPr="00F94FB8">
              <w:rPr>
                <w:rFonts w:cs="Times New Roman"/>
              </w:rPr>
              <w:t>＞</w:t>
            </w:r>
            <w:r w:rsidRPr="00F94FB8">
              <w:rPr>
                <w:rFonts w:cs="Times New Roman"/>
              </w:rPr>
              <w:t>0.200</w:t>
            </w:r>
          </w:p>
        </w:tc>
        <w:tc>
          <w:tcPr>
            <w:tcW w:w="1843" w:type="dxa"/>
          </w:tcPr>
          <w:p w:rsidR="004C380F" w:rsidRPr="00F94FB8" w:rsidRDefault="004C380F" w:rsidP="00777ABF">
            <w:pPr>
              <w:jc w:val="center"/>
              <w:rPr>
                <w:rFonts w:cs="Times New Roman"/>
              </w:rPr>
            </w:pPr>
            <w:r w:rsidRPr="00F94FB8">
              <w:rPr>
                <w:rFonts w:cs="Times New Roman"/>
              </w:rPr>
              <w:t>0.200≥</w:t>
            </w:r>
            <w:r w:rsidRPr="00F94FB8">
              <w:rPr>
                <w:rFonts w:cs="Times New Roman"/>
                <w:i/>
              </w:rPr>
              <w:t>N</w:t>
            </w:r>
            <w:r w:rsidRPr="00F94FB8">
              <w:rPr>
                <w:rFonts w:cs="Times New Roman"/>
                <w:vertAlign w:val="subscript"/>
              </w:rPr>
              <w:t>n</w:t>
            </w:r>
            <w:r w:rsidRPr="00F94FB8">
              <w:rPr>
                <w:rFonts w:cs="Times New Roman"/>
              </w:rPr>
              <w:t>＞</w:t>
            </w:r>
            <w:r w:rsidRPr="00F94FB8">
              <w:rPr>
                <w:rFonts w:cs="Times New Roman"/>
              </w:rPr>
              <w:t>0.150</w:t>
            </w:r>
          </w:p>
        </w:tc>
        <w:tc>
          <w:tcPr>
            <w:tcW w:w="1842" w:type="dxa"/>
          </w:tcPr>
          <w:p w:rsidR="004C380F" w:rsidRPr="00F94FB8" w:rsidRDefault="004C380F" w:rsidP="00777ABF">
            <w:pPr>
              <w:jc w:val="center"/>
              <w:rPr>
                <w:rFonts w:cs="Times New Roman"/>
              </w:rPr>
            </w:pPr>
            <w:r w:rsidRPr="00F94FB8">
              <w:rPr>
                <w:rFonts w:cs="Times New Roman"/>
              </w:rPr>
              <w:t>0.150≥</w:t>
            </w:r>
            <w:r w:rsidRPr="00F94FB8">
              <w:rPr>
                <w:rFonts w:cs="Times New Roman"/>
                <w:i/>
              </w:rPr>
              <w:t>N</w:t>
            </w:r>
            <w:r w:rsidRPr="00F94FB8">
              <w:rPr>
                <w:rFonts w:cs="Times New Roman"/>
                <w:vertAlign w:val="subscript"/>
              </w:rPr>
              <w:t>n</w:t>
            </w:r>
            <w:r w:rsidRPr="00F94FB8">
              <w:rPr>
                <w:rFonts w:cs="Times New Roman"/>
              </w:rPr>
              <w:t>＞</w:t>
            </w:r>
            <w:r w:rsidRPr="00F94FB8">
              <w:rPr>
                <w:rFonts w:cs="Times New Roman"/>
              </w:rPr>
              <w:t>0.100</w:t>
            </w:r>
          </w:p>
        </w:tc>
        <w:tc>
          <w:tcPr>
            <w:tcW w:w="1843" w:type="dxa"/>
          </w:tcPr>
          <w:p w:rsidR="004C380F" w:rsidRPr="00F94FB8" w:rsidRDefault="004C380F" w:rsidP="00777ABF">
            <w:pPr>
              <w:jc w:val="center"/>
              <w:rPr>
                <w:rFonts w:cs="Times New Roman"/>
              </w:rPr>
            </w:pPr>
            <w:r w:rsidRPr="00F94FB8">
              <w:rPr>
                <w:rFonts w:cs="Times New Roman"/>
              </w:rPr>
              <w:t>0.100≥</w:t>
            </w:r>
            <w:r w:rsidRPr="00F94FB8">
              <w:rPr>
                <w:rFonts w:cs="Times New Roman"/>
                <w:i/>
              </w:rPr>
              <w:t>N</w:t>
            </w:r>
            <w:r w:rsidRPr="00F94FB8">
              <w:rPr>
                <w:rFonts w:cs="Times New Roman"/>
                <w:vertAlign w:val="subscript"/>
              </w:rPr>
              <w:t>n</w:t>
            </w:r>
            <w:r w:rsidRPr="00F94FB8">
              <w:rPr>
                <w:rFonts w:cs="Times New Roman"/>
              </w:rPr>
              <w:t>＞</w:t>
            </w:r>
            <w:r w:rsidRPr="00F94FB8">
              <w:rPr>
                <w:rFonts w:cs="Times New Roman"/>
              </w:rPr>
              <w:t>0.075</w:t>
            </w:r>
          </w:p>
        </w:tc>
      </w:tr>
      <w:tr w:rsidR="004C380F" w:rsidRPr="00F94FB8" w:rsidTr="00777ABF">
        <w:tc>
          <w:tcPr>
            <w:tcW w:w="946" w:type="dxa"/>
          </w:tcPr>
          <w:p w:rsidR="004C380F" w:rsidRPr="00F94FB8" w:rsidRDefault="004C380F" w:rsidP="00777ABF">
            <w:pPr>
              <w:jc w:val="center"/>
              <w:rPr>
                <w:rFonts w:cs="Times New Roman"/>
              </w:rPr>
            </w:pPr>
            <w:r w:rsidRPr="00F94FB8">
              <w:rPr>
                <w:rFonts w:cs="Times New Roman"/>
              </w:rPr>
              <w:t>分级</w:t>
            </w:r>
          </w:p>
        </w:tc>
        <w:tc>
          <w:tcPr>
            <w:tcW w:w="1714" w:type="dxa"/>
          </w:tcPr>
          <w:p w:rsidR="004C380F" w:rsidRPr="00F94FB8" w:rsidRDefault="004C380F" w:rsidP="00777ABF">
            <w:pPr>
              <w:jc w:val="center"/>
              <w:rPr>
                <w:rFonts w:cs="Times New Roman"/>
              </w:rPr>
            </w:pPr>
            <w:r w:rsidRPr="00F94FB8">
              <w:rPr>
                <w:rFonts w:cs="Times New Roman"/>
              </w:rPr>
              <w:t>5</w:t>
            </w:r>
          </w:p>
        </w:tc>
        <w:tc>
          <w:tcPr>
            <w:tcW w:w="1843" w:type="dxa"/>
          </w:tcPr>
          <w:p w:rsidR="004C380F" w:rsidRPr="00F94FB8" w:rsidRDefault="004C380F" w:rsidP="00777ABF">
            <w:pPr>
              <w:jc w:val="center"/>
              <w:rPr>
                <w:rFonts w:cs="Times New Roman"/>
              </w:rPr>
            </w:pPr>
            <w:r w:rsidRPr="00F94FB8">
              <w:rPr>
                <w:rFonts w:cs="Times New Roman"/>
              </w:rPr>
              <w:t>6</w:t>
            </w:r>
          </w:p>
        </w:tc>
        <w:tc>
          <w:tcPr>
            <w:tcW w:w="1842" w:type="dxa"/>
          </w:tcPr>
          <w:p w:rsidR="004C380F" w:rsidRPr="00F94FB8" w:rsidRDefault="004C380F" w:rsidP="00777ABF">
            <w:pPr>
              <w:jc w:val="center"/>
              <w:rPr>
                <w:rFonts w:cs="Times New Roman"/>
              </w:rPr>
            </w:pPr>
            <w:r w:rsidRPr="00F94FB8">
              <w:rPr>
                <w:rFonts w:cs="Times New Roman"/>
              </w:rPr>
              <w:t>7</w:t>
            </w:r>
          </w:p>
        </w:tc>
        <w:tc>
          <w:tcPr>
            <w:tcW w:w="1843" w:type="dxa"/>
          </w:tcPr>
          <w:p w:rsidR="004C380F" w:rsidRPr="00F94FB8" w:rsidRDefault="004C380F" w:rsidP="00777ABF">
            <w:pPr>
              <w:jc w:val="center"/>
              <w:rPr>
                <w:rFonts w:cs="Times New Roman"/>
              </w:rPr>
            </w:pPr>
            <w:r w:rsidRPr="00F94FB8">
              <w:rPr>
                <w:rFonts w:cs="Times New Roman"/>
              </w:rPr>
              <w:t>8</w:t>
            </w:r>
          </w:p>
        </w:tc>
      </w:tr>
      <w:tr w:rsidR="004C380F" w:rsidRPr="00F94FB8" w:rsidTr="00777ABF">
        <w:tc>
          <w:tcPr>
            <w:tcW w:w="946" w:type="dxa"/>
          </w:tcPr>
          <w:p w:rsidR="004C380F" w:rsidRPr="00F94FB8" w:rsidRDefault="004C380F" w:rsidP="00777ABF">
            <w:pPr>
              <w:jc w:val="center"/>
              <w:rPr>
                <w:rFonts w:cs="Times New Roman"/>
              </w:rPr>
            </w:pPr>
            <w:r w:rsidRPr="00F94FB8">
              <w:rPr>
                <w:rFonts w:cs="Times New Roman"/>
              </w:rPr>
              <w:t>指标</w:t>
            </w:r>
          </w:p>
        </w:tc>
        <w:tc>
          <w:tcPr>
            <w:tcW w:w="1714" w:type="dxa"/>
          </w:tcPr>
          <w:p w:rsidR="004C380F" w:rsidRPr="00F94FB8" w:rsidRDefault="004C380F" w:rsidP="00777ABF">
            <w:pPr>
              <w:jc w:val="center"/>
              <w:rPr>
                <w:rFonts w:cs="Times New Roman"/>
                <w:i/>
              </w:rPr>
            </w:pPr>
            <w:r w:rsidRPr="00F94FB8">
              <w:rPr>
                <w:rFonts w:cs="Times New Roman"/>
              </w:rPr>
              <w:t>0.075≥</w:t>
            </w:r>
            <w:r w:rsidRPr="00F94FB8">
              <w:rPr>
                <w:rFonts w:cs="Times New Roman"/>
                <w:i/>
              </w:rPr>
              <w:t>N</w:t>
            </w:r>
            <w:r w:rsidRPr="00F94FB8">
              <w:rPr>
                <w:rFonts w:cs="Times New Roman"/>
                <w:vertAlign w:val="subscript"/>
              </w:rPr>
              <w:t>n</w:t>
            </w:r>
            <w:r w:rsidRPr="00F94FB8">
              <w:rPr>
                <w:rFonts w:cs="Times New Roman"/>
              </w:rPr>
              <w:t>＞</w:t>
            </w:r>
            <w:r w:rsidRPr="00F94FB8">
              <w:rPr>
                <w:rFonts w:cs="Times New Roman"/>
              </w:rPr>
              <w:t>0.050</w:t>
            </w:r>
          </w:p>
        </w:tc>
        <w:tc>
          <w:tcPr>
            <w:tcW w:w="1843" w:type="dxa"/>
          </w:tcPr>
          <w:p w:rsidR="004C380F" w:rsidRPr="00F94FB8" w:rsidRDefault="004C380F" w:rsidP="00777ABF">
            <w:pPr>
              <w:jc w:val="center"/>
              <w:rPr>
                <w:rFonts w:cs="Times New Roman"/>
              </w:rPr>
            </w:pPr>
            <w:r w:rsidRPr="00F94FB8">
              <w:rPr>
                <w:rFonts w:cs="Times New Roman"/>
              </w:rPr>
              <w:t>0.050≥</w:t>
            </w:r>
            <w:r w:rsidRPr="00F94FB8">
              <w:rPr>
                <w:rFonts w:cs="Times New Roman"/>
                <w:i/>
              </w:rPr>
              <w:t>N</w:t>
            </w:r>
            <w:r w:rsidRPr="00F94FB8">
              <w:rPr>
                <w:rFonts w:cs="Times New Roman"/>
                <w:vertAlign w:val="subscript"/>
              </w:rPr>
              <w:t>n</w:t>
            </w:r>
            <w:r w:rsidRPr="00F94FB8">
              <w:rPr>
                <w:rFonts w:cs="Times New Roman"/>
              </w:rPr>
              <w:t>＞</w:t>
            </w:r>
            <w:r w:rsidRPr="00F94FB8">
              <w:rPr>
                <w:rFonts w:cs="Times New Roman"/>
              </w:rPr>
              <w:t>0.030</w:t>
            </w:r>
          </w:p>
        </w:tc>
        <w:tc>
          <w:tcPr>
            <w:tcW w:w="1842" w:type="dxa"/>
          </w:tcPr>
          <w:p w:rsidR="004C380F" w:rsidRPr="00F94FB8" w:rsidRDefault="004C380F" w:rsidP="00777ABF">
            <w:pPr>
              <w:jc w:val="center"/>
              <w:rPr>
                <w:rFonts w:cs="Times New Roman"/>
              </w:rPr>
            </w:pPr>
            <w:r w:rsidRPr="00F94FB8">
              <w:rPr>
                <w:rFonts w:cs="Times New Roman"/>
              </w:rPr>
              <w:t>0.030≥</w:t>
            </w:r>
            <w:r w:rsidRPr="00F94FB8">
              <w:rPr>
                <w:rFonts w:cs="Times New Roman"/>
                <w:i/>
              </w:rPr>
              <w:t>N</w:t>
            </w:r>
            <w:r w:rsidRPr="00F94FB8">
              <w:rPr>
                <w:rFonts w:cs="Times New Roman"/>
                <w:vertAlign w:val="subscript"/>
              </w:rPr>
              <w:t>n</w:t>
            </w:r>
            <w:r w:rsidRPr="00F94FB8">
              <w:rPr>
                <w:rFonts w:cs="Times New Roman"/>
              </w:rPr>
              <w:t>＞</w:t>
            </w:r>
            <w:r w:rsidRPr="00F94FB8">
              <w:rPr>
                <w:rFonts w:cs="Times New Roman"/>
              </w:rPr>
              <w:t>0.015</w:t>
            </w:r>
          </w:p>
        </w:tc>
        <w:tc>
          <w:tcPr>
            <w:tcW w:w="1843" w:type="dxa"/>
          </w:tcPr>
          <w:p w:rsidR="004C380F" w:rsidRPr="00F94FB8" w:rsidRDefault="004C380F" w:rsidP="00777ABF">
            <w:pPr>
              <w:jc w:val="center"/>
              <w:rPr>
                <w:rFonts w:cs="Times New Roman"/>
              </w:rPr>
            </w:pPr>
            <w:r w:rsidRPr="00F94FB8">
              <w:rPr>
                <w:rFonts w:cs="Times New Roman"/>
                <w:i/>
              </w:rPr>
              <w:t>N</w:t>
            </w:r>
            <w:r w:rsidRPr="00F94FB8">
              <w:rPr>
                <w:rFonts w:cs="Times New Roman"/>
                <w:vertAlign w:val="subscript"/>
              </w:rPr>
              <w:t>n</w:t>
            </w:r>
            <w:r w:rsidRPr="00F94FB8">
              <w:rPr>
                <w:rFonts w:cs="Times New Roman"/>
              </w:rPr>
              <w:t>≤0.015</w:t>
            </w:r>
          </w:p>
        </w:tc>
      </w:tr>
    </w:tbl>
    <w:p w:rsidR="004C380F" w:rsidRPr="00F94FB8" w:rsidRDefault="004C380F" w:rsidP="004C380F">
      <w:pPr>
        <w:keepNext/>
        <w:spacing w:line="360" w:lineRule="auto"/>
        <w:jc w:val="center"/>
        <w:outlineLvl w:val="0"/>
        <w:rPr>
          <w:b/>
          <w:bCs/>
          <w:sz w:val="28"/>
          <w:szCs w:val="28"/>
        </w:rPr>
      </w:pPr>
      <w:bookmarkStart w:id="16" w:name="_Toc1393713"/>
      <w:r w:rsidRPr="00F94FB8">
        <w:rPr>
          <w:b/>
          <w:bCs/>
          <w:sz w:val="28"/>
          <w:szCs w:val="28"/>
        </w:rPr>
        <w:lastRenderedPageBreak/>
        <w:t xml:space="preserve">4 </w:t>
      </w:r>
      <w:r w:rsidRPr="00F94FB8">
        <w:rPr>
          <w:b/>
          <w:bCs/>
          <w:sz w:val="28"/>
          <w:szCs w:val="28"/>
        </w:rPr>
        <w:t>压差法</w:t>
      </w:r>
      <w:bookmarkEnd w:id="16"/>
    </w:p>
    <w:p w:rsidR="004C380F" w:rsidRPr="00F94FB8" w:rsidRDefault="004C380F" w:rsidP="004C380F">
      <w:pPr>
        <w:spacing w:line="360" w:lineRule="auto"/>
        <w:rPr>
          <w:rFonts w:eastAsia="仿宋_GB2312"/>
          <w:sz w:val="24"/>
        </w:rPr>
      </w:pPr>
      <w:r w:rsidRPr="00F94FB8">
        <w:rPr>
          <w:rFonts w:eastAsia="仿宋_GB2312"/>
          <w:sz w:val="24"/>
        </w:rPr>
        <w:t xml:space="preserve">4.1 </w:t>
      </w:r>
      <w:r w:rsidRPr="00F94FB8">
        <w:rPr>
          <w:rFonts w:eastAsia="仿宋_GB2312"/>
          <w:sz w:val="24"/>
        </w:rPr>
        <w:t>测试条件</w:t>
      </w:r>
    </w:p>
    <w:p w:rsidR="004C380F" w:rsidRPr="00F94FB8" w:rsidRDefault="004C380F" w:rsidP="004C380F">
      <w:pPr>
        <w:spacing w:line="360" w:lineRule="auto"/>
        <w:rPr>
          <w:color w:val="000000"/>
          <w:kern w:val="0"/>
        </w:rPr>
      </w:pPr>
      <w:r w:rsidRPr="00F94FB8">
        <w:rPr>
          <w:color w:val="000000"/>
          <w:kern w:val="0"/>
        </w:rPr>
        <w:t xml:space="preserve">4.1.1 </w:t>
      </w:r>
      <w:r w:rsidRPr="00F94FB8">
        <w:rPr>
          <w:color w:val="000000"/>
          <w:kern w:val="0"/>
        </w:rPr>
        <w:t>既有建筑正常使用或新建建筑装饰工程完工后才可进行测试。</w:t>
      </w:r>
    </w:p>
    <w:p w:rsidR="004C380F" w:rsidRPr="00F94FB8" w:rsidRDefault="004C380F" w:rsidP="004C380F">
      <w:pPr>
        <w:spacing w:line="360" w:lineRule="auto"/>
        <w:rPr>
          <w:color w:val="000000"/>
          <w:kern w:val="0"/>
        </w:rPr>
      </w:pPr>
      <w:r w:rsidRPr="00F94FB8">
        <w:rPr>
          <w:color w:val="000000"/>
          <w:kern w:val="0"/>
        </w:rPr>
        <w:t xml:space="preserve">4.1.2 </w:t>
      </w:r>
      <w:r w:rsidRPr="00F94FB8">
        <w:rPr>
          <w:color w:val="000000"/>
          <w:kern w:val="0"/>
        </w:rPr>
        <w:t>待测建筑室内外温差乘以建筑空间高度</w:t>
      </w:r>
      <w:r w:rsidRPr="00F94FB8">
        <w:rPr>
          <w:color w:val="000000"/>
          <w:kern w:val="0"/>
        </w:rPr>
        <w:t>(</w:t>
      </w:r>
      <w:r w:rsidRPr="00F94FB8">
        <w:rPr>
          <w:color w:val="000000"/>
          <w:kern w:val="0"/>
        </w:rPr>
        <w:t>或建筑部分空间高度</w:t>
      </w:r>
      <w:r w:rsidRPr="00F94FB8">
        <w:rPr>
          <w:color w:val="000000"/>
          <w:kern w:val="0"/>
        </w:rPr>
        <w:t>)</w:t>
      </w:r>
      <w:r w:rsidRPr="00F94FB8">
        <w:rPr>
          <w:color w:val="000000"/>
          <w:kern w:val="0"/>
        </w:rPr>
        <w:t>，不宜大于</w:t>
      </w:r>
      <w:r w:rsidRPr="00F94FB8">
        <w:rPr>
          <w:color w:val="000000"/>
          <w:kern w:val="0"/>
        </w:rPr>
        <w:t>250 m∙K</w:t>
      </w:r>
      <w:r w:rsidRPr="00F94FB8">
        <w:rPr>
          <w:color w:val="000000"/>
          <w:kern w:val="0"/>
        </w:rPr>
        <w:t>。</w:t>
      </w:r>
    </w:p>
    <w:p w:rsidR="004C380F" w:rsidRPr="00F94FB8" w:rsidRDefault="004C380F" w:rsidP="004C380F">
      <w:pPr>
        <w:spacing w:line="360" w:lineRule="auto"/>
        <w:rPr>
          <w:color w:val="000000"/>
          <w:kern w:val="0"/>
        </w:rPr>
      </w:pPr>
      <w:r w:rsidRPr="00F94FB8">
        <w:rPr>
          <w:color w:val="000000"/>
          <w:kern w:val="0"/>
        </w:rPr>
        <w:t xml:space="preserve">4.1.3 </w:t>
      </w:r>
      <w:r w:rsidRPr="00F94FB8">
        <w:rPr>
          <w:color w:val="000000"/>
          <w:kern w:val="0"/>
        </w:rPr>
        <w:t>测试期间，室外风速不应大于</w:t>
      </w:r>
      <w:r w:rsidRPr="00F94FB8">
        <w:rPr>
          <w:color w:val="000000"/>
          <w:kern w:val="0"/>
        </w:rPr>
        <w:t>3 m/s</w:t>
      </w:r>
      <w:r w:rsidRPr="00F94FB8">
        <w:rPr>
          <w:color w:val="000000"/>
          <w:kern w:val="0"/>
        </w:rPr>
        <w:t>。</w:t>
      </w:r>
    </w:p>
    <w:p w:rsidR="004C380F" w:rsidRPr="00F94FB8" w:rsidRDefault="004C380F" w:rsidP="004C380F">
      <w:pPr>
        <w:spacing w:line="360" w:lineRule="auto"/>
        <w:rPr>
          <w:rFonts w:eastAsia="仿宋_GB2312"/>
          <w:sz w:val="24"/>
        </w:rPr>
      </w:pPr>
      <w:r w:rsidRPr="00F94FB8">
        <w:rPr>
          <w:rFonts w:eastAsia="仿宋_GB2312"/>
          <w:sz w:val="24"/>
        </w:rPr>
        <w:t>4.2</w:t>
      </w:r>
      <w:r w:rsidRPr="00F94FB8">
        <w:rPr>
          <w:rFonts w:eastAsia="仿宋_GB2312" w:hint="eastAsia"/>
          <w:sz w:val="24"/>
        </w:rPr>
        <w:t>试验</w:t>
      </w:r>
      <w:r w:rsidRPr="00F94FB8">
        <w:rPr>
          <w:rFonts w:eastAsia="仿宋_GB2312"/>
          <w:sz w:val="24"/>
        </w:rPr>
        <w:t>准备</w:t>
      </w:r>
    </w:p>
    <w:p w:rsidR="004C380F" w:rsidRPr="00F94FB8" w:rsidRDefault="004C380F" w:rsidP="004C380F">
      <w:pPr>
        <w:spacing w:line="360" w:lineRule="auto"/>
      </w:pPr>
      <w:r w:rsidRPr="00F94FB8">
        <w:rPr>
          <w:kern w:val="0"/>
        </w:rPr>
        <w:t xml:space="preserve">4.2.1 </w:t>
      </w:r>
      <w:r w:rsidRPr="00F94FB8">
        <w:t>测试前</w:t>
      </w:r>
      <w:r>
        <w:rPr>
          <w:rFonts w:hint="eastAsia"/>
        </w:rPr>
        <w:t>应</w:t>
      </w:r>
      <w:r w:rsidRPr="00F94FB8">
        <w:t>对房间内所有与外界连通的部位进行处理，具体</w:t>
      </w:r>
      <w:r>
        <w:rPr>
          <w:rFonts w:hint="eastAsia"/>
        </w:rPr>
        <w:t>要求可按</w:t>
      </w:r>
      <w:r w:rsidRPr="00F94FB8">
        <w:t>表</w:t>
      </w:r>
      <w:r w:rsidRPr="00F94FB8">
        <w:t>4.2.1</w:t>
      </w:r>
      <w:r>
        <w:rPr>
          <w:rFonts w:hint="eastAsia"/>
        </w:rPr>
        <w:t>进行</w:t>
      </w:r>
      <w:r w:rsidRPr="00F94FB8">
        <w:t>。</w:t>
      </w:r>
    </w:p>
    <w:p w:rsidR="004C380F" w:rsidRPr="00F94FB8" w:rsidRDefault="004C380F" w:rsidP="004C380F">
      <w:pPr>
        <w:jc w:val="center"/>
        <w:rPr>
          <w:color w:val="000000"/>
          <w:szCs w:val="24"/>
        </w:rPr>
      </w:pPr>
      <w:r w:rsidRPr="00F94FB8">
        <w:rPr>
          <w:color w:val="000000"/>
          <w:szCs w:val="24"/>
        </w:rPr>
        <w:t>表</w:t>
      </w:r>
      <w:r w:rsidRPr="00F94FB8">
        <w:rPr>
          <w:color w:val="000000"/>
          <w:szCs w:val="24"/>
        </w:rPr>
        <w:t xml:space="preserve">4.2.1  </w:t>
      </w:r>
      <w:r>
        <w:rPr>
          <w:rFonts w:hint="eastAsia"/>
          <w:color w:val="000000"/>
          <w:szCs w:val="24"/>
        </w:rPr>
        <w:t>测试</w:t>
      </w:r>
      <w:r w:rsidRPr="00F94FB8">
        <w:rPr>
          <w:color w:val="000000"/>
          <w:szCs w:val="24"/>
        </w:rPr>
        <w:t>准备</w:t>
      </w:r>
      <w:r>
        <w:rPr>
          <w:rFonts w:hint="eastAsia"/>
          <w:color w:val="000000"/>
          <w:szCs w:val="24"/>
        </w:rPr>
        <w:t>要求</w:t>
      </w:r>
    </w:p>
    <w:tbl>
      <w:tblPr>
        <w:tblW w:w="4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4"/>
        <w:gridCol w:w="1478"/>
      </w:tblGrid>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构件种类</w:t>
            </w:r>
          </w:p>
        </w:tc>
        <w:tc>
          <w:tcPr>
            <w:tcW w:w="1478" w:type="dxa"/>
            <w:vAlign w:val="center"/>
          </w:tcPr>
          <w:p w:rsidR="004C380F" w:rsidRPr="00F94FB8" w:rsidRDefault="004C380F" w:rsidP="00777ABF">
            <w:pPr>
              <w:spacing w:line="264" w:lineRule="auto"/>
              <w:contextualSpacing/>
              <w:jc w:val="center"/>
              <w:rPr>
                <w:color w:val="000000"/>
              </w:rPr>
            </w:pPr>
            <w:r>
              <w:rPr>
                <w:rFonts w:hint="eastAsia"/>
                <w:color w:val="000000"/>
              </w:rPr>
              <w:t>要求</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外门</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关闭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通往非测试空间的地下室、楼梯间、阁楼、仓库、储物间、车库等空间的门或盖板</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关闭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连通测试空间的门、窗</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打开</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连通非测试空间的门、窗、孔洞</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关闭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外窗</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关闭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屋面天窗</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关闭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连通测试空间与非测试空间通风器</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封闭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通风系统进出口</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封闭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空调系统风口</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封闭</w:t>
            </w:r>
          </w:p>
        </w:tc>
      </w:tr>
      <w:tr w:rsidR="004C380F" w:rsidRPr="00F94FB8" w:rsidTr="00777ABF">
        <w:trPr>
          <w:jc w:val="center"/>
        </w:trPr>
        <w:tc>
          <w:tcPr>
            <w:tcW w:w="2674" w:type="dxa"/>
            <w:vAlign w:val="center"/>
          </w:tcPr>
          <w:p w:rsidR="004C380F" w:rsidRPr="00F94FB8" w:rsidRDefault="004C380F" w:rsidP="00777ABF">
            <w:pPr>
              <w:spacing w:line="264" w:lineRule="auto"/>
              <w:contextualSpacing/>
              <w:rPr>
                <w:color w:val="000000"/>
              </w:rPr>
            </w:pPr>
            <w:r w:rsidRPr="00F94FB8">
              <w:rPr>
                <w:color w:val="000000"/>
              </w:rPr>
              <w:t>未使用的预留孔或预留管道</w:t>
            </w:r>
          </w:p>
        </w:tc>
        <w:tc>
          <w:tcPr>
            <w:tcW w:w="1478" w:type="dxa"/>
            <w:vAlign w:val="center"/>
          </w:tcPr>
          <w:p w:rsidR="004C380F" w:rsidRPr="00F94FB8" w:rsidRDefault="004C380F" w:rsidP="00777ABF">
            <w:pPr>
              <w:spacing w:line="264" w:lineRule="auto"/>
              <w:contextualSpacing/>
              <w:jc w:val="center"/>
              <w:rPr>
                <w:color w:val="000000"/>
              </w:rPr>
            </w:pPr>
            <w:r w:rsidRPr="00F94FB8">
              <w:rPr>
                <w:color w:val="000000"/>
              </w:rPr>
              <w:t>封闭</w:t>
            </w:r>
          </w:p>
        </w:tc>
      </w:tr>
    </w:tbl>
    <w:p w:rsidR="004C380F" w:rsidRPr="00F94FB8" w:rsidRDefault="004C380F" w:rsidP="004C380F">
      <w:pPr>
        <w:spacing w:line="360" w:lineRule="auto"/>
        <w:rPr>
          <w:color w:val="000000"/>
          <w:kern w:val="0"/>
        </w:rPr>
      </w:pPr>
      <w:r w:rsidRPr="00F94FB8">
        <w:rPr>
          <w:kern w:val="0"/>
        </w:rPr>
        <w:t>4.2.2</w:t>
      </w:r>
      <w:r>
        <w:rPr>
          <w:rFonts w:hint="eastAsia"/>
          <w:kern w:val="0"/>
        </w:rPr>
        <w:t>应</w:t>
      </w:r>
      <w:r w:rsidRPr="00F94FB8">
        <w:rPr>
          <w:color w:val="000000"/>
          <w:kern w:val="0"/>
        </w:rPr>
        <w:t>测量房间楼板面积、表面积，</w:t>
      </w:r>
      <w:r>
        <w:rPr>
          <w:rFonts w:hint="eastAsia"/>
          <w:color w:val="000000"/>
          <w:kern w:val="0"/>
        </w:rPr>
        <w:t>并</w:t>
      </w:r>
      <w:r w:rsidRPr="00F94FB8">
        <w:rPr>
          <w:color w:val="000000"/>
          <w:kern w:val="0"/>
        </w:rPr>
        <w:t>计算建筑内部容积。</w:t>
      </w:r>
    </w:p>
    <w:p w:rsidR="004C380F" w:rsidRPr="00F94FB8" w:rsidRDefault="004C380F" w:rsidP="004C380F">
      <w:pPr>
        <w:spacing w:line="360" w:lineRule="auto"/>
        <w:rPr>
          <w:kern w:val="0"/>
        </w:rPr>
      </w:pPr>
      <w:r w:rsidRPr="00F94FB8">
        <w:rPr>
          <w:kern w:val="0"/>
        </w:rPr>
        <w:t>4.2.</w:t>
      </w:r>
      <w:r>
        <w:rPr>
          <w:rFonts w:hint="eastAsia"/>
          <w:kern w:val="0"/>
        </w:rPr>
        <w:t>3</w:t>
      </w:r>
      <w:r>
        <w:rPr>
          <w:rFonts w:hint="eastAsia"/>
          <w:kern w:val="0"/>
        </w:rPr>
        <w:t>应</w:t>
      </w:r>
      <w:r w:rsidRPr="00F94FB8">
        <w:rPr>
          <w:color w:val="000000"/>
          <w:kern w:val="0"/>
        </w:rPr>
        <w:t>将检测设备安装在窗、门等建筑开口处，</w:t>
      </w:r>
      <w:r>
        <w:rPr>
          <w:rFonts w:hint="eastAsia"/>
          <w:color w:val="000000"/>
          <w:kern w:val="0"/>
        </w:rPr>
        <w:t>并对</w:t>
      </w:r>
      <w:r w:rsidRPr="00F94FB8">
        <w:rPr>
          <w:color w:val="000000"/>
          <w:kern w:val="0"/>
        </w:rPr>
        <w:t>检测设备与建筑相联部位</w:t>
      </w:r>
      <w:r>
        <w:rPr>
          <w:rFonts w:hint="eastAsia"/>
          <w:color w:val="000000"/>
          <w:kern w:val="0"/>
        </w:rPr>
        <w:t>进行</w:t>
      </w:r>
      <w:r w:rsidRPr="00F94FB8">
        <w:rPr>
          <w:color w:val="000000"/>
          <w:kern w:val="0"/>
        </w:rPr>
        <w:t>密封。</w:t>
      </w:r>
    </w:p>
    <w:p w:rsidR="004C380F" w:rsidRPr="00F94FB8" w:rsidRDefault="004C380F" w:rsidP="004C380F">
      <w:pPr>
        <w:spacing w:line="360" w:lineRule="auto"/>
        <w:rPr>
          <w:rFonts w:eastAsia="仿宋_GB2312"/>
          <w:sz w:val="24"/>
        </w:rPr>
      </w:pPr>
      <w:r w:rsidRPr="00F94FB8">
        <w:rPr>
          <w:rFonts w:eastAsia="仿宋_GB2312"/>
          <w:sz w:val="24"/>
        </w:rPr>
        <w:t xml:space="preserve">4.3 </w:t>
      </w:r>
      <w:r w:rsidRPr="00F94FB8">
        <w:rPr>
          <w:rFonts w:eastAsia="仿宋_GB2312"/>
          <w:sz w:val="24"/>
        </w:rPr>
        <w:t>测试</w:t>
      </w:r>
    </w:p>
    <w:p w:rsidR="004C380F" w:rsidRPr="00F94FB8" w:rsidRDefault="004C380F" w:rsidP="004C380F">
      <w:pPr>
        <w:spacing w:line="360" w:lineRule="auto"/>
        <w:rPr>
          <w:color w:val="000000"/>
          <w:kern w:val="0"/>
        </w:rPr>
      </w:pPr>
      <w:r w:rsidRPr="00F94FB8">
        <w:rPr>
          <w:color w:val="000000"/>
          <w:kern w:val="0"/>
        </w:rPr>
        <w:t>4.3.1</w:t>
      </w:r>
      <w:r>
        <w:rPr>
          <w:rFonts w:hint="eastAsia"/>
          <w:color w:val="000000"/>
          <w:kern w:val="0"/>
        </w:rPr>
        <w:t>应</w:t>
      </w:r>
      <w:r w:rsidRPr="00F94FB8">
        <w:rPr>
          <w:color w:val="000000"/>
          <w:kern w:val="0"/>
        </w:rPr>
        <w:t>将室内外压差调到</w:t>
      </w:r>
      <w:r w:rsidRPr="00F94FB8">
        <w:rPr>
          <w:color w:val="000000"/>
          <w:kern w:val="0"/>
        </w:rPr>
        <w:t>50Pa</w:t>
      </w:r>
      <w:r w:rsidRPr="00F94FB8">
        <w:rPr>
          <w:color w:val="000000"/>
          <w:kern w:val="0"/>
        </w:rPr>
        <w:t>以上，检查</w:t>
      </w:r>
      <w:r>
        <w:rPr>
          <w:rFonts w:hint="eastAsia"/>
          <w:color w:val="000000"/>
          <w:kern w:val="0"/>
        </w:rPr>
        <w:t>本标准</w:t>
      </w:r>
      <w:r w:rsidRPr="00F94FB8">
        <w:rPr>
          <w:color w:val="000000"/>
          <w:szCs w:val="24"/>
        </w:rPr>
        <w:t>表</w:t>
      </w:r>
      <w:r w:rsidRPr="00F94FB8">
        <w:rPr>
          <w:color w:val="000000"/>
          <w:szCs w:val="24"/>
        </w:rPr>
        <w:t>4.2.1</w:t>
      </w:r>
      <w:r>
        <w:rPr>
          <w:rFonts w:hint="eastAsia"/>
          <w:color w:val="000000"/>
          <w:kern w:val="0"/>
        </w:rPr>
        <w:t>的准备</w:t>
      </w:r>
      <w:r w:rsidRPr="00F94FB8">
        <w:rPr>
          <w:color w:val="000000"/>
          <w:kern w:val="0"/>
        </w:rPr>
        <w:t>情况</w:t>
      </w:r>
      <w:r w:rsidRPr="00F94FB8">
        <w:t>。如发现密封缺陷，</w:t>
      </w:r>
      <w:r w:rsidRPr="00F94FB8">
        <w:rPr>
          <w:color w:val="000000"/>
          <w:kern w:val="0"/>
        </w:rPr>
        <w:t>应重新密封。</w:t>
      </w:r>
    </w:p>
    <w:p w:rsidR="004C380F" w:rsidRPr="00F94FB8" w:rsidRDefault="004C380F" w:rsidP="004C380F">
      <w:pPr>
        <w:spacing w:line="360" w:lineRule="auto"/>
        <w:rPr>
          <w:color w:val="000000"/>
          <w:kern w:val="0"/>
        </w:rPr>
      </w:pPr>
      <w:r w:rsidRPr="00F94FB8">
        <w:rPr>
          <w:color w:val="000000"/>
          <w:kern w:val="0"/>
        </w:rPr>
        <w:t>4.3.2</w:t>
      </w:r>
      <w:r>
        <w:rPr>
          <w:rFonts w:hint="eastAsia"/>
          <w:color w:val="000000"/>
          <w:kern w:val="0"/>
        </w:rPr>
        <w:t>应同期</w:t>
      </w:r>
      <w:r w:rsidRPr="00F94FB8">
        <w:rPr>
          <w:kern w:val="0"/>
        </w:rPr>
        <w:t>记录测量房间内、外温度、室外风速。</w:t>
      </w:r>
      <w:r w:rsidRPr="00F94FB8">
        <w:rPr>
          <w:color w:val="000000"/>
          <w:kern w:val="0"/>
        </w:rPr>
        <w:t>测试</w:t>
      </w:r>
      <w:r w:rsidRPr="00F94FB8">
        <w:rPr>
          <w:color w:val="000000"/>
          <w:kern w:val="0"/>
        </w:rPr>
        <w:t>30s</w:t>
      </w:r>
      <w:r w:rsidRPr="00F94FB8">
        <w:rPr>
          <w:color w:val="000000"/>
          <w:kern w:val="0"/>
        </w:rPr>
        <w:t>零风量室内外正压差平均值与零风量负压差平均值，如果两者任何一个压差平均值大于</w:t>
      </w:r>
      <w:r w:rsidRPr="00F94FB8">
        <w:rPr>
          <w:color w:val="000000"/>
          <w:kern w:val="0"/>
        </w:rPr>
        <w:t>5Pa</w:t>
      </w:r>
      <w:r w:rsidRPr="00F94FB8">
        <w:rPr>
          <w:color w:val="000000"/>
          <w:kern w:val="0"/>
        </w:rPr>
        <w:t>，则不得进行测试。</w:t>
      </w:r>
    </w:p>
    <w:p w:rsidR="004C380F" w:rsidRPr="00F94FB8" w:rsidRDefault="004C380F" w:rsidP="004C380F">
      <w:pPr>
        <w:spacing w:line="360" w:lineRule="auto"/>
        <w:rPr>
          <w:color w:val="000000"/>
          <w:kern w:val="0"/>
        </w:rPr>
      </w:pPr>
      <w:r w:rsidRPr="00F94FB8">
        <w:rPr>
          <w:color w:val="000000"/>
          <w:kern w:val="0"/>
        </w:rPr>
        <w:t>4.3.3</w:t>
      </w:r>
      <w:r>
        <w:rPr>
          <w:rFonts w:hint="eastAsia"/>
          <w:color w:val="000000"/>
          <w:kern w:val="0"/>
        </w:rPr>
        <w:t>应</w:t>
      </w:r>
      <w:r w:rsidRPr="00F94FB8">
        <w:rPr>
          <w:color w:val="000000"/>
          <w:kern w:val="0"/>
        </w:rPr>
        <w:t>以室内外压差</w:t>
      </w:r>
      <w:r w:rsidRPr="00F94FB8">
        <w:rPr>
          <w:color w:val="000000"/>
          <w:kern w:val="0"/>
        </w:rPr>
        <w:t>50 Pa</w:t>
      </w:r>
      <w:r w:rsidRPr="00F94FB8">
        <w:rPr>
          <w:color w:val="000000"/>
          <w:kern w:val="0"/>
        </w:rPr>
        <w:t>为中心点，选取</w:t>
      </w:r>
      <w:r w:rsidRPr="00F94FB8">
        <w:rPr>
          <w:color w:val="000000"/>
          <w:kern w:val="0"/>
        </w:rPr>
        <w:t>5</w:t>
      </w:r>
      <w:r>
        <w:rPr>
          <w:rFonts w:hint="eastAsia"/>
          <w:color w:val="000000"/>
          <w:kern w:val="0"/>
        </w:rPr>
        <w:t>个</w:t>
      </w:r>
      <w:r w:rsidRPr="00F94FB8">
        <w:rPr>
          <w:color w:val="000000"/>
          <w:kern w:val="0"/>
        </w:rPr>
        <w:t>测试点，每</w:t>
      </w:r>
      <w:r>
        <w:rPr>
          <w:rFonts w:hint="eastAsia"/>
          <w:color w:val="000000"/>
          <w:kern w:val="0"/>
        </w:rPr>
        <w:t>个</w:t>
      </w:r>
      <w:r w:rsidRPr="00F94FB8">
        <w:rPr>
          <w:color w:val="000000"/>
          <w:kern w:val="0"/>
        </w:rPr>
        <w:t>测点的差值不应小于</w:t>
      </w:r>
      <w:r w:rsidRPr="00F94FB8">
        <w:rPr>
          <w:color w:val="000000"/>
          <w:kern w:val="0"/>
        </w:rPr>
        <w:t>5 Pa</w:t>
      </w:r>
      <w:r w:rsidRPr="00F94FB8">
        <w:rPr>
          <w:color w:val="000000"/>
          <w:kern w:val="0"/>
        </w:rPr>
        <w:t>。</w:t>
      </w:r>
      <w:r>
        <w:rPr>
          <w:rFonts w:hint="eastAsia"/>
          <w:color w:val="000000"/>
          <w:kern w:val="0"/>
        </w:rPr>
        <w:t>并应记录每个压差状态对应的风量、</w:t>
      </w:r>
      <w:r w:rsidRPr="00F94FB8">
        <w:t>气流系数、泄漏系数、气流指数。</w:t>
      </w:r>
    </w:p>
    <w:p w:rsidR="004C380F" w:rsidRDefault="004C380F" w:rsidP="004C380F">
      <w:pPr>
        <w:spacing w:line="360" w:lineRule="auto"/>
        <w:rPr>
          <w:color w:val="000000"/>
          <w:kern w:val="0"/>
        </w:rPr>
      </w:pPr>
      <w:r w:rsidRPr="00F94FB8">
        <w:rPr>
          <w:color w:val="000000"/>
          <w:kern w:val="0"/>
        </w:rPr>
        <w:t>4.3.</w:t>
      </w:r>
      <w:r>
        <w:rPr>
          <w:rFonts w:hint="eastAsia"/>
          <w:color w:val="000000"/>
          <w:kern w:val="0"/>
        </w:rPr>
        <w:t>4</w:t>
      </w:r>
      <w:r>
        <w:rPr>
          <w:rFonts w:hint="eastAsia"/>
          <w:color w:val="000000"/>
          <w:kern w:val="0"/>
        </w:rPr>
        <w:t>应按本标准第</w:t>
      </w:r>
      <w:r>
        <w:rPr>
          <w:rFonts w:hint="eastAsia"/>
          <w:color w:val="000000"/>
          <w:kern w:val="0"/>
        </w:rPr>
        <w:t>4.3.3</w:t>
      </w:r>
      <w:r>
        <w:rPr>
          <w:rFonts w:hint="eastAsia"/>
          <w:color w:val="000000"/>
          <w:kern w:val="0"/>
        </w:rPr>
        <w:t>条要求进行一次反向压差测试。</w:t>
      </w:r>
    </w:p>
    <w:p w:rsidR="004C380F" w:rsidRPr="00F94FB8" w:rsidRDefault="004C380F" w:rsidP="004C380F">
      <w:pPr>
        <w:spacing w:line="360" w:lineRule="auto"/>
        <w:rPr>
          <w:rFonts w:eastAsia="仿宋_GB2312"/>
          <w:sz w:val="24"/>
        </w:rPr>
      </w:pPr>
      <w:r w:rsidRPr="00F94FB8">
        <w:rPr>
          <w:rFonts w:eastAsia="仿宋_GB2312"/>
          <w:sz w:val="24"/>
        </w:rPr>
        <w:lastRenderedPageBreak/>
        <w:t xml:space="preserve">4.4 </w:t>
      </w:r>
      <w:r w:rsidRPr="00F94FB8">
        <w:rPr>
          <w:rFonts w:eastAsia="仿宋_GB2312"/>
          <w:sz w:val="24"/>
        </w:rPr>
        <w:t>数据处理与分析</w:t>
      </w:r>
    </w:p>
    <w:p w:rsidR="004C380F" w:rsidRPr="00F94FB8" w:rsidRDefault="004C380F" w:rsidP="004C380F">
      <w:pPr>
        <w:spacing w:line="360" w:lineRule="auto"/>
        <w:rPr>
          <w:rFonts w:eastAsia="仿宋_GB2312"/>
          <w:sz w:val="24"/>
        </w:rPr>
      </w:pPr>
      <w:r w:rsidRPr="00F94FB8">
        <w:rPr>
          <w:color w:val="000000"/>
          <w:kern w:val="0"/>
        </w:rPr>
        <w:t>4.4.1</w:t>
      </w:r>
      <w:r w:rsidRPr="00F94FB8">
        <w:t>建筑整体气密性能的检测值应</w:t>
      </w:r>
      <w:r>
        <w:rPr>
          <w:rFonts w:hint="eastAsia"/>
        </w:rPr>
        <w:t>符合下列规定</w:t>
      </w:r>
      <w:r w:rsidRPr="00F94FB8">
        <w:t>：</w:t>
      </w:r>
    </w:p>
    <w:p w:rsidR="004C380F" w:rsidRPr="00F94FB8" w:rsidRDefault="004C380F" w:rsidP="004C380F">
      <w:pPr>
        <w:spacing w:line="276" w:lineRule="auto"/>
        <w:ind w:firstLine="482"/>
      </w:pPr>
      <w:r w:rsidRPr="00F94FB8">
        <w:rPr>
          <w:b/>
        </w:rPr>
        <w:t>1</w:t>
      </w:r>
      <w:r w:rsidRPr="00777ABF">
        <w:rPr>
          <w:rFonts w:hint="eastAsia"/>
        </w:rPr>
        <w:t>不同压差下</w:t>
      </w:r>
      <w:r w:rsidRPr="00F94FB8">
        <w:t>换气次数</w:t>
      </w:r>
      <w:r>
        <w:rPr>
          <w:rFonts w:hint="eastAsia"/>
        </w:rPr>
        <w:t>应</w:t>
      </w:r>
      <w:r w:rsidRPr="00F94FB8">
        <w:t>按下列公式计算：</w:t>
      </w:r>
    </w:p>
    <w:p w:rsidR="004C380F" w:rsidRPr="00F94FB8" w:rsidRDefault="002C15B4" w:rsidP="004C380F">
      <w:pPr>
        <w:spacing w:line="276" w:lineRule="auto"/>
        <w:ind w:firstLine="480"/>
        <w:jc w:val="center"/>
      </w:pPr>
      <m:oMath>
        <m:sSubSup>
          <m:sSubSupPr>
            <m:ctrlPr>
              <w:rPr>
                <w:rFonts w:ascii="Cambria Math" w:hAnsi="Cambria Math"/>
              </w:rPr>
            </m:ctrlPr>
          </m:sSubSupPr>
          <m:e>
            <m:r>
              <w:rPr>
                <w:rFonts w:ascii="Cambria Math"/>
              </w:rPr>
              <m:t xml:space="preserve">  N</m:t>
            </m:r>
          </m:e>
          <m:sub>
            <m:r>
              <w:rPr>
                <w:rFonts w:ascii="Cambria Math"/>
              </w:rPr>
              <m:t>50</m:t>
            </m:r>
          </m:sub>
          <m:sup>
            <m:r>
              <w:rPr>
                <w:rFonts w:ascii="Cambria Math"/>
              </w:rPr>
              <m:t>+</m:t>
            </m:r>
          </m:sup>
        </m:sSubSup>
        <m:r>
          <w:rPr>
            <w:rFonts w:ascii="Cambria Math"/>
          </w:rPr>
          <m:t>=</m:t>
        </m:r>
        <m:sSubSup>
          <m:sSubSupPr>
            <m:ctrlPr>
              <w:rPr>
                <w:rFonts w:ascii="Cambria Math" w:hAnsi="Cambria Math"/>
                <w:i/>
              </w:rPr>
            </m:ctrlPr>
          </m:sSubSupPr>
          <m:e>
            <m:r>
              <w:rPr>
                <w:rFonts w:ascii="Cambria Math"/>
              </w:rPr>
              <m:t>L</m:t>
            </m:r>
          </m:e>
          <m:sub>
            <m:r>
              <w:rPr>
                <w:rFonts w:ascii="Cambria Math"/>
              </w:rPr>
              <m:t>50</m:t>
            </m:r>
          </m:sub>
          <m:sup>
            <m:r>
              <w:rPr>
                <w:rFonts w:ascii="Cambria Math"/>
              </w:rPr>
              <m:t>+</m:t>
            </m:r>
          </m:sup>
        </m:sSubSup>
        <m:r>
          <w:rPr>
            <w:rFonts w:ascii="Cambria Math"/>
          </w:rPr>
          <m:t>/V</m:t>
        </m:r>
      </m:oMath>
      <w:r w:rsidR="004C380F" w:rsidRPr="00F94FB8">
        <w:t>（</w:t>
      </w:r>
      <w:r w:rsidR="004C380F" w:rsidRPr="00F94FB8">
        <w:t>4.4.1-1</w:t>
      </w:r>
      <w:r w:rsidR="004C380F" w:rsidRPr="00F94FB8">
        <w:t>）</w:t>
      </w:r>
    </w:p>
    <w:p w:rsidR="004C380F" w:rsidRPr="00F94FB8" w:rsidRDefault="002C15B4" w:rsidP="004C380F">
      <w:pPr>
        <w:wordWrap w:val="0"/>
        <w:spacing w:line="276" w:lineRule="auto"/>
        <w:ind w:firstLine="480"/>
        <w:jc w:val="center"/>
      </w:pPr>
      <m:oMath>
        <m:sSubSup>
          <m:sSubSupPr>
            <m:ctrlPr>
              <w:rPr>
                <w:rFonts w:ascii="Cambria Math" w:hAnsi="Cambria Math"/>
              </w:rPr>
            </m:ctrlPr>
          </m:sSubSupPr>
          <m:e>
            <m:r>
              <w:rPr>
                <w:rFonts w:ascii="Cambria Math"/>
              </w:rPr>
              <m:t>N</m:t>
            </m:r>
          </m:e>
          <m:sub>
            <m:r>
              <w:rPr>
                <w:rFonts w:ascii="Cambria Math"/>
              </w:rPr>
              <m:t>50</m:t>
            </m:r>
          </m:sub>
          <m:sup>
            <m:r>
              <w:rPr>
                <w:rFonts w:ascii="Cambria Math" w:hAnsi="Cambria Math"/>
              </w:rPr>
              <m:t>-</m:t>
            </m:r>
          </m:sup>
        </m:sSubSup>
        <m:r>
          <w:rPr>
            <w:rFonts w:ascii="Cambria Math"/>
          </w:rPr>
          <m:t>=</m:t>
        </m:r>
        <m:sSubSup>
          <m:sSubSupPr>
            <m:ctrlPr>
              <w:rPr>
                <w:rFonts w:ascii="Cambria Math" w:hAnsi="Cambria Math"/>
                <w:i/>
              </w:rPr>
            </m:ctrlPr>
          </m:sSubSupPr>
          <m:e>
            <m:r>
              <w:rPr>
                <w:rFonts w:ascii="Cambria Math"/>
              </w:rPr>
              <m:t>L</m:t>
            </m:r>
          </m:e>
          <m:sub>
            <m:r>
              <w:rPr>
                <w:rFonts w:ascii="Cambria Math"/>
              </w:rPr>
              <m:t>50</m:t>
            </m:r>
          </m:sub>
          <m:sup>
            <m:r>
              <w:rPr>
                <w:rFonts w:ascii="Cambria Math" w:hAnsi="Cambria Math"/>
              </w:rPr>
              <m:t>-</m:t>
            </m:r>
          </m:sup>
        </m:sSubSup>
        <m:r>
          <w:rPr>
            <w:rFonts w:ascii="Cambria Math"/>
          </w:rPr>
          <m:t>/V</m:t>
        </m:r>
      </m:oMath>
      <w:r w:rsidR="004C380F" w:rsidRPr="00F94FB8">
        <w:t>（</w:t>
      </w:r>
      <w:r w:rsidR="004C380F" w:rsidRPr="00F94FB8">
        <w:t>4.4.1-2</w:t>
      </w:r>
      <w:r w:rsidR="004C380F" w:rsidRPr="00F94FB8">
        <w:t>）</w:t>
      </w:r>
    </w:p>
    <w:p w:rsidR="004C380F" w:rsidRPr="00F94FB8" w:rsidRDefault="004C380F" w:rsidP="004C380F">
      <w:pPr>
        <w:spacing w:line="276" w:lineRule="auto"/>
        <w:jc w:val="left"/>
      </w:pPr>
      <w:r w:rsidRPr="00F94FB8">
        <w:t>式中：</w:t>
      </w:r>
      <m:oMath>
        <m:sSubSup>
          <m:sSubSupPr>
            <m:ctrlPr>
              <w:rPr>
                <w:rFonts w:ascii="Cambria Math" w:hAnsi="Cambria Math"/>
              </w:rPr>
            </m:ctrlPr>
          </m:sSubSupPr>
          <m:e>
            <m:r>
              <w:rPr>
                <w:rFonts w:ascii="Cambria Math"/>
              </w:rPr>
              <m:t xml:space="preserve">  N</m:t>
            </m:r>
          </m:e>
          <m:sub>
            <m:r>
              <w:rPr>
                <w:rFonts w:ascii="Cambria Math"/>
              </w:rPr>
              <m:t>50</m:t>
            </m:r>
          </m:sub>
          <m:sup>
            <m:r>
              <w:rPr>
                <w:rFonts w:ascii="Cambria Math"/>
              </w:rPr>
              <m:t>+</m:t>
            </m:r>
          </m:sup>
        </m:sSubSup>
      </m:oMath>
      <w:r w:rsidRPr="00F94FB8">
        <w:t>、</w:t>
      </w:r>
      <m:oMath>
        <m:sSubSup>
          <m:sSubSupPr>
            <m:ctrlPr>
              <w:rPr>
                <w:rFonts w:ascii="Cambria Math" w:hAnsi="Cambria Math"/>
              </w:rPr>
            </m:ctrlPr>
          </m:sSubSupPr>
          <m:e>
            <m:r>
              <w:rPr>
                <w:rFonts w:ascii="Cambria Math"/>
              </w:rPr>
              <m:t>N</m:t>
            </m:r>
          </m:e>
          <m:sub>
            <m:r>
              <w:rPr>
                <w:rFonts w:ascii="Cambria Math"/>
              </w:rPr>
              <m:t>50</m:t>
            </m:r>
          </m:sub>
          <m:sup>
            <m:r>
              <w:rPr>
                <w:rFonts w:ascii="Cambria Math" w:hAnsi="Cambria Math"/>
              </w:rPr>
              <m:t>-</m:t>
            </m:r>
          </m:sup>
        </m:sSubSup>
      </m:oMath>
      <w:r w:rsidRPr="00F94FB8">
        <w:t>——</w:t>
      </w:r>
      <w:r w:rsidRPr="00F94FB8">
        <w:t>室内外压差为</w:t>
      </w:r>
      <w:r w:rsidRPr="00F94FB8">
        <w:t>50Pa</w:t>
      </w:r>
      <w:r w:rsidRPr="00F94FB8">
        <w:t>、</w:t>
      </w:r>
      <w:r w:rsidRPr="00F94FB8">
        <w:t>-50 Pa</w:t>
      </w:r>
      <w:r w:rsidRPr="00F94FB8">
        <w:t>下建筑的换气次数（</w:t>
      </w:r>
      <w:r w:rsidRPr="00F94FB8">
        <w:t>h</w:t>
      </w:r>
      <w:r w:rsidRPr="00F94FB8">
        <w:rPr>
          <w:vertAlign w:val="superscript"/>
        </w:rPr>
        <w:t>-1</w:t>
      </w:r>
      <w:r w:rsidRPr="00F94FB8">
        <w:t>）；</w:t>
      </w:r>
    </w:p>
    <w:p w:rsidR="004C380F" w:rsidRPr="00F94FB8" w:rsidRDefault="002C15B4" w:rsidP="004C380F">
      <w:pPr>
        <w:spacing w:line="276" w:lineRule="auto"/>
        <w:ind w:firstLineChars="295" w:firstLine="619"/>
      </w:pPr>
      <m:oMath>
        <m:sSubSup>
          <m:sSubSupPr>
            <m:ctrlPr>
              <w:rPr>
                <w:rFonts w:ascii="Cambria Math" w:hAnsi="Cambria Math"/>
                <w:i/>
              </w:rPr>
            </m:ctrlPr>
          </m:sSubSupPr>
          <m:e>
            <m:r>
              <w:rPr>
                <w:rFonts w:ascii="Cambria Math"/>
              </w:rPr>
              <m:t>L</m:t>
            </m:r>
          </m:e>
          <m:sub>
            <m:r>
              <w:rPr>
                <w:rFonts w:ascii="Cambria Math"/>
              </w:rPr>
              <m:t>50</m:t>
            </m:r>
          </m:sub>
          <m:sup>
            <m:r>
              <w:rPr>
                <w:rFonts w:ascii="Cambria Math"/>
              </w:rPr>
              <m:t>+</m:t>
            </m:r>
          </m:sup>
        </m:sSubSup>
      </m:oMath>
      <w:r w:rsidR="004C380F" w:rsidRPr="00F94FB8">
        <w:t>、</w:t>
      </w:r>
      <m:oMath>
        <m:sSubSup>
          <m:sSubSupPr>
            <m:ctrlPr>
              <w:rPr>
                <w:rFonts w:ascii="Cambria Math" w:hAnsi="Cambria Math"/>
                <w:i/>
              </w:rPr>
            </m:ctrlPr>
          </m:sSubSupPr>
          <m:e>
            <m:r>
              <w:rPr>
                <w:rFonts w:ascii="Cambria Math"/>
              </w:rPr>
              <m:t>L</m:t>
            </m:r>
          </m:e>
          <m:sub>
            <m:r>
              <w:rPr>
                <w:rFonts w:ascii="Cambria Math"/>
              </w:rPr>
              <m:t>50</m:t>
            </m:r>
          </m:sub>
          <m:sup>
            <m:r>
              <w:rPr>
                <w:rFonts w:ascii="Cambria Math" w:hAnsi="Cambria Math"/>
              </w:rPr>
              <m:t>-</m:t>
            </m:r>
          </m:sup>
        </m:sSubSup>
      </m:oMath>
      <w:r w:rsidR="004C380F" w:rsidRPr="00F94FB8">
        <w:t xml:space="preserve"> ——</w:t>
      </w:r>
      <w:r w:rsidR="004C380F" w:rsidRPr="00F94FB8">
        <w:t>室内外压差为</w:t>
      </w:r>
      <w:r w:rsidR="004C380F" w:rsidRPr="00F94FB8">
        <w:t>50Pa</w:t>
      </w:r>
      <w:r w:rsidR="004C380F" w:rsidRPr="00F94FB8">
        <w:t>、</w:t>
      </w:r>
      <w:r w:rsidR="004C380F" w:rsidRPr="00F94FB8">
        <w:t>-50 Pa</w:t>
      </w:r>
      <w:r w:rsidR="004C380F" w:rsidRPr="00F94FB8">
        <w:t>下空气流量的平均值（</w:t>
      </w:r>
      <w:r w:rsidR="004C380F" w:rsidRPr="00F94FB8">
        <w:t>m</w:t>
      </w:r>
      <w:r w:rsidR="004C380F" w:rsidRPr="00F94FB8">
        <w:rPr>
          <w:vertAlign w:val="superscript"/>
        </w:rPr>
        <w:t>3</w:t>
      </w:r>
      <w:r w:rsidR="004C380F" w:rsidRPr="00F94FB8">
        <w:t>/h</w:t>
      </w:r>
      <w:r w:rsidR="004C380F" w:rsidRPr="00F94FB8">
        <w:t>）；</w:t>
      </w:r>
    </w:p>
    <w:p w:rsidR="004C380F" w:rsidRPr="00F94FB8" w:rsidRDefault="004C380F" w:rsidP="004C380F">
      <w:pPr>
        <w:spacing w:line="276" w:lineRule="auto"/>
        <w:ind w:firstLineChars="708" w:firstLine="1487"/>
      </w:pPr>
      <w:r w:rsidRPr="00F94FB8">
        <w:t>V——</w:t>
      </w:r>
      <w:r w:rsidRPr="00F94FB8">
        <w:t>被测建筑内部容积（</w:t>
      </w:r>
      <w:r w:rsidRPr="00F94FB8">
        <w:t>m</w:t>
      </w:r>
      <w:r w:rsidRPr="00F94FB8">
        <w:rPr>
          <w:vertAlign w:val="superscript"/>
        </w:rPr>
        <w:t>3</w:t>
      </w:r>
      <w:r w:rsidRPr="00F94FB8">
        <w:t>）。</w:t>
      </w:r>
    </w:p>
    <w:p w:rsidR="004C380F" w:rsidRPr="00F94FB8" w:rsidRDefault="004C380F" w:rsidP="004C380F">
      <w:pPr>
        <w:spacing w:line="276" w:lineRule="auto"/>
        <w:ind w:firstLine="482"/>
      </w:pPr>
      <w:r w:rsidRPr="00F94FB8">
        <w:rPr>
          <w:b/>
        </w:rPr>
        <w:t>2</w:t>
      </w:r>
      <w:r w:rsidRPr="00F94FB8">
        <w:t>建筑的换气次数应按下式计算：</w:t>
      </w:r>
    </w:p>
    <w:p w:rsidR="004C380F" w:rsidRPr="00F94FB8" w:rsidRDefault="002C15B4" w:rsidP="004C380F">
      <w:pPr>
        <w:spacing w:line="276" w:lineRule="auto"/>
        <w:ind w:firstLine="480"/>
        <w:jc w:val="center"/>
      </w:pPr>
      <m:oMath>
        <m:sSub>
          <m:sSubPr>
            <m:ctrlPr>
              <w:rPr>
                <w:rFonts w:ascii="Cambria Math" w:hAnsi="Cambria Math"/>
                <w:i/>
              </w:rPr>
            </m:ctrlPr>
          </m:sSubPr>
          <m:e>
            <m:r>
              <w:rPr>
                <w:rFonts w:ascii="Cambria Math"/>
              </w:rPr>
              <m:t>N</m:t>
            </m:r>
          </m:e>
          <m:sub>
            <m:r>
              <w:rPr>
                <w:rFonts w:ascii="Cambria Math"/>
              </w:rPr>
              <m:t>50</m:t>
            </m:r>
          </m:sub>
        </m:sSub>
        <m:r>
          <w:rPr>
            <w:rFonts w:ascii="Cambria Math"/>
          </w:rPr>
          <m:t>=</m:t>
        </m:r>
        <m:sSubSup>
          <m:sSubSupPr>
            <m:ctrlPr>
              <w:rPr>
                <w:rFonts w:ascii="Cambria Math" w:hAnsi="Cambria Math"/>
                <w:i/>
              </w:rPr>
            </m:ctrlPr>
          </m:sSubSupPr>
          <m:e>
            <m:r>
              <w:rPr>
                <w:rFonts w:ascii="Cambria Math"/>
              </w:rPr>
              <m:t>(N</m:t>
            </m:r>
          </m:e>
          <m:sub>
            <m:r>
              <w:rPr>
                <w:rFonts w:ascii="Cambria Math"/>
              </w:rPr>
              <m:t>50</m:t>
            </m:r>
          </m:sub>
          <m:sup>
            <m:r>
              <w:rPr>
                <w:rFonts w:ascii="Cambria Math"/>
              </w:rPr>
              <m:t>+</m:t>
            </m:r>
          </m:sup>
        </m:sSubSup>
        <m:r>
          <w:rPr>
            <w:rFonts w:ascii="Cambria Math"/>
          </w:rPr>
          <m:t>+</m:t>
        </m:r>
        <m:sSubSup>
          <m:sSubSupPr>
            <m:ctrlPr>
              <w:rPr>
                <w:rFonts w:ascii="Cambria Math" w:hAnsi="Cambria Math"/>
                <w:i/>
              </w:rPr>
            </m:ctrlPr>
          </m:sSubSupPr>
          <m:e>
            <m:r>
              <w:rPr>
                <w:rFonts w:ascii="Cambria Math"/>
              </w:rPr>
              <m:t>N</m:t>
            </m:r>
          </m:e>
          <m:sub>
            <m:r>
              <w:rPr>
                <w:rFonts w:ascii="Cambria Math"/>
              </w:rPr>
              <m:t>50)</m:t>
            </m:r>
          </m:sub>
          <m:sup>
            <m:r>
              <w:rPr>
                <w:rFonts w:ascii="Cambria Math" w:hAnsi="Cambria Math"/>
              </w:rPr>
              <m:t>-</m:t>
            </m:r>
          </m:sup>
        </m:sSubSup>
        <m:r>
          <w:rPr>
            <w:rFonts w:ascii="Cambria Math"/>
          </w:rPr>
          <m:t>/2</m:t>
        </m:r>
      </m:oMath>
      <w:r w:rsidR="004C380F" w:rsidRPr="00F94FB8">
        <w:t>（</w:t>
      </w:r>
      <w:r w:rsidR="004C380F" w:rsidRPr="00F94FB8">
        <w:t>4.4.1-3</w:t>
      </w:r>
      <w:r w:rsidR="004C380F" w:rsidRPr="00F94FB8">
        <w:t>）</w:t>
      </w:r>
    </w:p>
    <w:p w:rsidR="004C380F" w:rsidRPr="00F94FB8" w:rsidRDefault="004C380F" w:rsidP="004C380F">
      <w:pPr>
        <w:spacing w:line="360" w:lineRule="auto"/>
        <w:rPr>
          <w:bCs/>
          <w:color w:val="000000"/>
        </w:rPr>
      </w:pPr>
      <w:r w:rsidRPr="00F94FB8">
        <w:rPr>
          <w:bCs/>
          <w:color w:val="000000"/>
        </w:rPr>
        <w:t>4.4.2</w:t>
      </w:r>
      <w:r w:rsidRPr="00F94FB8">
        <w:t>室内外压差为</w:t>
      </w:r>
      <w:r w:rsidRPr="00F94FB8">
        <w:t>50Pa</w:t>
      </w:r>
      <w:r w:rsidRPr="00F94FB8">
        <w:t>的建筑整体气密性与标准压力下的换算</w:t>
      </w:r>
      <w:r>
        <w:rPr>
          <w:rFonts w:hint="eastAsia"/>
        </w:rPr>
        <w:t>应</w:t>
      </w:r>
      <w:r w:rsidRPr="00F94FB8">
        <w:t>按下列公式计算：</w:t>
      </w:r>
    </w:p>
    <w:p w:rsidR="004C380F" w:rsidRPr="00F94FB8" w:rsidRDefault="004C380F" w:rsidP="004C380F">
      <w:pPr>
        <w:spacing w:line="360" w:lineRule="auto"/>
        <w:jc w:val="center"/>
        <w:rPr>
          <w:bCs/>
          <w:color w:val="000000"/>
        </w:rPr>
      </w:pPr>
      <w:r w:rsidRPr="00F94FB8">
        <w:rPr>
          <w:kern w:val="0"/>
        </w:rPr>
        <w:t>N</w:t>
      </w:r>
      <w:r w:rsidRPr="00F94FB8">
        <w:rPr>
          <w:kern w:val="0"/>
          <w:vertAlign w:val="subscript"/>
        </w:rPr>
        <w:t>n</w:t>
      </w:r>
      <w:r w:rsidRPr="00F94FB8">
        <w:rPr>
          <w:kern w:val="0"/>
        </w:rPr>
        <w:t>= N</w:t>
      </w:r>
      <w:r w:rsidRPr="00F94FB8">
        <w:rPr>
          <w:kern w:val="0"/>
          <w:vertAlign w:val="subscript"/>
        </w:rPr>
        <w:t>50</w:t>
      </w:r>
      <w:r w:rsidRPr="00F94FB8">
        <w:rPr>
          <w:kern w:val="0"/>
        </w:rPr>
        <w:t>/21</w:t>
      </w:r>
      <w:r w:rsidRPr="00F94FB8">
        <w:t>（</w:t>
      </w:r>
      <w:r w:rsidRPr="00F94FB8">
        <w:t>4.4.2</w:t>
      </w:r>
      <w:r w:rsidRPr="00F94FB8">
        <w:t>）</w:t>
      </w:r>
    </w:p>
    <w:p w:rsidR="004C380F" w:rsidRDefault="004C380F" w:rsidP="004C380F">
      <w:pPr>
        <w:spacing w:line="360" w:lineRule="auto"/>
        <w:rPr>
          <w:bCs/>
          <w:color w:val="000000"/>
        </w:rPr>
      </w:pPr>
      <w:r w:rsidRPr="00F94FB8">
        <w:rPr>
          <w:color w:val="000000"/>
          <w:kern w:val="0"/>
        </w:rPr>
        <w:t>4.4.</w:t>
      </w:r>
      <w:r>
        <w:rPr>
          <w:rFonts w:hint="eastAsia"/>
          <w:color w:val="000000"/>
          <w:kern w:val="0"/>
        </w:rPr>
        <w:t>3</w:t>
      </w:r>
      <w:r w:rsidRPr="00F94FB8">
        <w:rPr>
          <w:color w:val="000000"/>
          <w:kern w:val="0"/>
        </w:rPr>
        <w:t>根据</w:t>
      </w:r>
      <w:r>
        <w:rPr>
          <w:rFonts w:hint="eastAsia"/>
          <w:bCs/>
          <w:color w:val="000000"/>
        </w:rPr>
        <w:t>自然</w:t>
      </w:r>
      <w:r w:rsidRPr="00F94FB8">
        <w:rPr>
          <w:bCs/>
          <w:color w:val="000000"/>
        </w:rPr>
        <w:t>压力下建筑整体气密性能</w:t>
      </w:r>
      <w:r>
        <w:rPr>
          <w:rFonts w:hint="eastAsia"/>
          <w:bCs/>
          <w:color w:val="000000"/>
        </w:rPr>
        <w:t>，宜</w:t>
      </w:r>
      <w:r w:rsidRPr="00F94FB8">
        <w:rPr>
          <w:bCs/>
          <w:color w:val="000000"/>
        </w:rPr>
        <w:t>对待测建筑整体气密性能进行分级。</w:t>
      </w: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Pr="00F94FB8" w:rsidRDefault="004C380F" w:rsidP="004C380F">
      <w:pPr>
        <w:keepNext/>
        <w:spacing w:line="360" w:lineRule="auto"/>
        <w:jc w:val="center"/>
        <w:outlineLvl w:val="0"/>
        <w:rPr>
          <w:b/>
          <w:bCs/>
          <w:sz w:val="28"/>
          <w:szCs w:val="28"/>
        </w:rPr>
      </w:pPr>
      <w:bookmarkStart w:id="17" w:name="_Toc1393714"/>
      <w:r w:rsidRPr="00F94FB8">
        <w:rPr>
          <w:b/>
          <w:bCs/>
          <w:sz w:val="28"/>
          <w:szCs w:val="28"/>
        </w:rPr>
        <w:lastRenderedPageBreak/>
        <w:t xml:space="preserve">5 </w:t>
      </w:r>
      <w:r w:rsidRPr="00F94FB8">
        <w:rPr>
          <w:b/>
          <w:bCs/>
          <w:sz w:val="28"/>
          <w:szCs w:val="28"/>
        </w:rPr>
        <w:t>示踪气体法</w:t>
      </w:r>
      <w:bookmarkEnd w:id="17"/>
    </w:p>
    <w:p w:rsidR="004C380F" w:rsidRPr="00F94FB8" w:rsidRDefault="004C380F" w:rsidP="004C380F">
      <w:pPr>
        <w:spacing w:line="360" w:lineRule="auto"/>
        <w:rPr>
          <w:rFonts w:eastAsia="仿宋_GB2312"/>
          <w:sz w:val="24"/>
        </w:rPr>
      </w:pPr>
      <w:r w:rsidRPr="00F94FB8">
        <w:rPr>
          <w:rFonts w:eastAsia="仿宋_GB2312"/>
          <w:sz w:val="24"/>
        </w:rPr>
        <w:t xml:space="preserve">5.1 </w:t>
      </w:r>
      <w:r w:rsidRPr="00F94FB8">
        <w:rPr>
          <w:rFonts w:eastAsia="仿宋_GB2312"/>
          <w:sz w:val="24"/>
        </w:rPr>
        <w:t>测试条件</w:t>
      </w:r>
    </w:p>
    <w:p w:rsidR="004C380F" w:rsidRPr="00F94FB8" w:rsidRDefault="004C380F" w:rsidP="004C380F">
      <w:pPr>
        <w:spacing w:line="360" w:lineRule="auto"/>
        <w:rPr>
          <w:color w:val="000000"/>
          <w:kern w:val="0"/>
        </w:rPr>
      </w:pPr>
      <w:r w:rsidRPr="00F94FB8">
        <w:rPr>
          <w:color w:val="000000"/>
          <w:kern w:val="0"/>
        </w:rPr>
        <w:t xml:space="preserve">5.1.1 </w:t>
      </w:r>
      <w:r w:rsidRPr="00F94FB8">
        <w:rPr>
          <w:color w:val="000000"/>
          <w:kern w:val="0"/>
        </w:rPr>
        <w:t>既有建筑正常使用或新建建筑装饰工程完工后才可进行测试。</w:t>
      </w:r>
    </w:p>
    <w:p w:rsidR="004C380F" w:rsidRPr="00F94FB8" w:rsidRDefault="004C380F" w:rsidP="004C380F">
      <w:pPr>
        <w:spacing w:line="360" w:lineRule="auto"/>
        <w:rPr>
          <w:color w:val="000000"/>
          <w:kern w:val="0"/>
        </w:rPr>
      </w:pPr>
      <w:r w:rsidRPr="00F94FB8">
        <w:rPr>
          <w:color w:val="000000"/>
          <w:kern w:val="0"/>
        </w:rPr>
        <w:t xml:space="preserve">5.1.2 </w:t>
      </w:r>
      <w:r w:rsidRPr="00F94FB8">
        <w:rPr>
          <w:color w:val="000000"/>
          <w:kern w:val="0"/>
        </w:rPr>
        <w:t>测试期间，室外风速不应大于</w:t>
      </w:r>
      <w:r w:rsidRPr="00F94FB8">
        <w:rPr>
          <w:color w:val="000000"/>
          <w:kern w:val="0"/>
        </w:rPr>
        <w:t>3 m/s</w:t>
      </w:r>
      <w:r w:rsidRPr="00F94FB8">
        <w:rPr>
          <w:color w:val="000000"/>
          <w:kern w:val="0"/>
        </w:rPr>
        <w:t>。</w:t>
      </w:r>
    </w:p>
    <w:p w:rsidR="004C380F" w:rsidRPr="00F94FB8" w:rsidRDefault="004C380F" w:rsidP="004C380F">
      <w:pPr>
        <w:spacing w:line="360" w:lineRule="auto"/>
        <w:rPr>
          <w:color w:val="000000"/>
          <w:kern w:val="0"/>
        </w:rPr>
      </w:pPr>
      <w:r w:rsidRPr="00F94FB8">
        <w:rPr>
          <w:color w:val="000000"/>
          <w:kern w:val="0"/>
        </w:rPr>
        <w:t>5.1.3</w:t>
      </w:r>
      <w:r w:rsidRPr="00F94FB8">
        <w:rPr>
          <w:color w:val="000000"/>
          <w:kern w:val="0"/>
        </w:rPr>
        <w:t>宜采用六氟化硫（</w:t>
      </w:r>
      <w:r w:rsidRPr="00F94FB8">
        <w:rPr>
          <w:color w:val="000000"/>
          <w:kern w:val="0"/>
        </w:rPr>
        <w:t>SF</w:t>
      </w:r>
      <w:r w:rsidRPr="00F94FB8">
        <w:rPr>
          <w:color w:val="000000"/>
          <w:kern w:val="0"/>
          <w:vertAlign w:val="subscript"/>
        </w:rPr>
        <w:t>6</w:t>
      </w:r>
      <w:r w:rsidRPr="00F94FB8">
        <w:rPr>
          <w:color w:val="000000"/>
          <w:kern w:val="0"/>
        </w:rPr>
        <w:t>）或二氧化碳（</w:t>
      </w:r>
      <w:r w:rsidRPr="00F94FB8">
        <w:rPr>
          <w:color w:val="000000"/>
          <w:kern w:val="0"/>
        </w:rPr>
        <w:t>CO</w:t>
      </w:r>
      <w:r w:rsidRPr="00F94FB8">
        <w:rPr>
          <w:color w:val="000000"/>
          <w:kern w:val="0"/>
          <w:vertAlign w:val="subscript"/>
        </w:rPr>
        <w:t>2</w:t>
      </w:r>
      <w:r w:rsidRPr="00F94FB8">
        <w:rPr>
          <w:color w:val="000000"/>
          <w:kern w:val="0"/>
        </w:rPr>
        <w:t>）进行建筑整体气密性检测。</w:t>
      </w:r>
    </w:p>
    <w:p w:rsidR="004C380F" w:rsidRPr="00F94FB8" w:rsidRDefault="004C380F" w:rsidP="004C380F">
      <w:pPr>
        <w:spacing w:line="360" w:lineRule="auto"/>
        <w:rPr>
          <w:color w:val="000000"/>
          <w:kern w:val="0"/>
        </w:rPr>
      </w:pPr>
      <w:r w:rsidRPr="00F94FB8">
        <w:rPr>
          <w:color w:val="000000"/>
          <w:kern w:val="0"/>
        </w:rPr>
        <w:t xml:space="preserve">5.1.4 </w:t>
      </w:r>
      <w:r w:rsidRPr="00F94FB8">
        <w:rPr>
          <w:color w:val="000000"/>
          <w:kern w:val="0"/>
        </w:rPr>
        <w:t>现场示踪气体浓度测点的数量</w:t>
      </w:r>
      <w:r>
        <w:rPr>
          <w:rFonts w:hint="eastAsia"/>
          <w:color w:val="000000"/>
          <w:kern w:val="0"/>
        </w:rPr>
        <w:t>应</w:t>
      </w:r>
      <w:r w:rsidRPr="00F94FB8">
        <w:rPr>
          <w:color w:val="000000"/>
          <w:kern w:val="0"/>
        </w:rPr>
        <w:t>根据室内面积</w:t>
      </w:r>
      <w:r>
        <w:rPr>
          <w:rFonts w:hint="eastAsia"/>
          <w:color w:val="000000"/>
          <w:kern w:val="0"/>
        </w:rPr>
        <w:t>和高度</w:t>
      </w:r>
      <w:r w:rsidRPr="00F94FB8">
        <w:rPr>
          <w:color w:val="000000"/>
          <w:kern w:val="0"/>
        </w:rPr>
        <w:t>确定</w:t>
      </w:r>
      <w:r>
        <w:rPr>
          <w:rFonts w:hint="eastAsia"/>
          <w:color w:val="000000"/>
          <w:kern w:val="0"/>
        </w:rPr>
        <w:t>，并符合下列规定</w:t>
      </w:r>
      <w:r w:rsidRPr="00F94FB8">
        <w:rPr>
          <w:color w:val="000000"/>
          <w:kern w:val="0"/>
        </w:rPr>
        <w:t>。</w:t>
      </w:r>
    </w:p>
    <w:p w:rsidR="004C380F" w:rsidRPr="006B49B6" w:rsidRDefault="004C380F" w:rsidP="004C380F">
      <w:pPr>
        <w:spacing w:line="360" w:lineRule="auto"/>
        <w:rPr>
          <w:color w:val="000000"/>
          <w:kern w:val="0"/>
        </w:rPr>
      </w:pPr>
      <w:r w:rsidRPr="006B49B6">
        <w:rPr>
          <w:color w:val="000000"/>
          <w:kern w:val="0"/>
        </w:rPr>
        <w:t>1</w:t>
      </w:r>
      <w:r w:rsidRPr="006B49B6">
        <w:rPr>
          <w:color w:val="000000"/>
          <w:kern w:val="0"/>
        </w:rPr>
        <w:t>应</w:t>
      </w:r>
      <w:r>
        <w:rPr>
          <w:rFonts w:hint="eastAsia"/>
          <w:color w:val="000000"/>
          <w:kern w:val="0"/>
        </w:rPr>
        <w:t>至少</w:t>
      </w:r>
      <w:r w:rsidRPr="006B49B6">
        <w:rPr>
          <w:color w:val="000000"/>
          <w:kern w:val="0"/>
        </w:rPr>
        <w:t>设</w:t>
      </w:r>
      <w:r w:rsidRPr="006B49B6">
        <w:rPr>
          <w:color w:val="000000"/>
          <w:kern w:val="0"/>
        </w:rPr>
        <w:t>5</w:t>
      </w:r>
      <w:r w:rsidRPr="006B49B6">
        <w:rPr>
          <w:color w:val="000000"/>
          <w:kern w:val="0"/>
        </w:rPr>
        <w:t>个测点；</w:t>
      </w:r>
    </w:p>
    <w:p w:rsidR="004C380F" w:rsidRPr="006B49B6" w:rsidRDefault="004C380F" w:rsidP="004C380F">
      <w:pPr>
        <w:spacing w:line="360" w:lineRule="auto"/>
        <w:rPr>
          <w:color w:val="000000"/>
          <w:kern w:val="0"/>
        </w:rPr>
      </w:pPr>
      <w:r w:rsidRPr="006B49B6">
        <w:rPr>
          <w:color w:val="000000"/>
          <w:kern w:val="0"/>
        </w:rPr>
        <w:t xml:space="preserve">    2</w:t>
      </w:r>
      <w:r w:rsidRPr="006B49B6">
        <w:rPr>
          <w:color w:val="000000"/>
          <w:kern w:val="0"/>
        </w:rPr>
        <w:t>室内</w:t>
      </w:r>
      <w:r>
        <w:rPr>
          <w:rFonts w:hint="eastAsia"/>
          <w:color w:val="000000"/>
          <w:kern w:val="0"/>
        </w:rPr>
        <w:t>容积</w:t>
      </w:r>
      <w:r w:rsidRPr="006B49B6">
        <w:rPr>
          <w:color w:val="000000"/>
          <w:kern w:val="0"/>
        </w:rPr>
        <w:t>每增加</w:t>
      </w:r>
      <w:r>
        <w:rPr>
          <w:rFonts w:hint="eastAsia"/>
          <w:color w:val="000000"/>
          <w:kern w:val="0"/>
        </w:rPr>
        <w:t>2500</w:t>
      </w:r>
      <w:r w:rsidRPr="006B49B6">
        <w:rPr>
          <w:color w:val="000000"/>
          <w:kern w:val="0"/>
        </w:rPr>
        <w:t>m</w:t>
      </w:r>
      <w:r>
        <w:rPr>
          <w:rFonts w:hint="eastAsia"/>
          <w:color w:val="000000"/>
          <w:kern w:val="0"/>
          <w:vertAlign w:val="superscript"/>
        </w:rPr>
        <w:t>3</w:t>
      </w:r>
      <w:r w:rsidRPr="006B49B6">
        <w:rPr>
          <w:color w:val="000000"/>
          <w:kern w:val="0"/>
        </w:rPr>
        <w:t>，应增设</w:t>
      </w:r>
      <w:r w:rsidRPr="006B49B6">
        <w:rPr>
          <w:color w:val="000000"/>
          <w:kern w:val="0"/>
        </w:rPr>
        <w:t>1</w:t>
      </w:r>
      <w:r w:rsidRPr="006B49B6">
        <w:rPr>
          <w:color w:val="000000"/>
          <w:kern w:val="0"/>
        </w:rPr>
        <w:t>个测点；</w:t>
      </w:r>
    </w:p>
    <w:p w:rsidR="004C380F" w:rsidRDefault="004C380F" w:rsidP="004C380F">
      <w:pPr>
        <w:spacing w:line="360" w:lineRule="auto"/>
        <w:rPr>
          <w:color w:val="000000"/>
          <w:kern w:val="0"/>
        </w:rPr>
      </w:pPr>
      <w:r w:rsidRPr="006B49B6">
        <w:rPr>
          <w:color w:val="000000"/>
          <w:kern w:val="0"/>
        </w:rPr>
        <w:t xml:space="preserve">    3</w:t>
      </w:r>
      <w:r w:rsidRPr="006B49B6">
        <w:rPr>
          <w:color w:val="000000"/>
          <w:kern w:val="0"/>
        </w:rPr>
        <w:t>室内</w:t>
      </w:r>
      <w:r>
        <w:rPr>
          <w:rFonts w:hint="eastAsia"/>
          <w:color w:val="000000"/>
          <w:kern w:val="0"/>
        </w:rPr>
        <w:t>容积大于</w:t>
      </w:r>
      <w:r>
        <w:rPr>
          <w:rFonts w:hint="eastAsia"/>
          <w:color w:val="000000"/>
          <w:kern w:val="0"/>
        </w:rPr>
        <w:t>70000</w:t>
      </w:r>
      <w:r w:rsidRPr="006B49B6">
        <w:rPr>
          <w:color w:val="000000"/>
          <w:kern w:val="0"/>
        </w:rPr>
        <w:t>m</w:t>
      </w:r>
      <w:r>
        <w:rPr>
          <w:rFonts w:hint="eastAsia"/>
          <w:color w:val="000000"/>
          <w:kern w:val="0"/>
          <w:vertAlign w:val="superscript"/>
        </w:rPr>
        <w:t>3</w:t>
      </w:r>
      <w:r w:rsidRPr="006B49B6">
        <w:rPr>
          <w:color w:val="000000"/>
          <w:kern w:val="0"/>
        </w:rPr>
        <w:t>，</w:t>
      </w:r>
      <w:r>
        <w:rPr>
          <w:rFonts w:hint="eastAsia"/>
          <w:color w:val="000000"/>
          <w:kern w:val="0"/>
        </w:rPr>
        <w:t>应</w:t>
      </w:r>
      <w:r w:rsidRPr="006B49B6">
        <w:rPr>
          <w:color w:val="000000"/>
          <w:kern w:val="0"/>
        </w:rPr>
        <w:t>至少设</w:t>
      </w:r>
      <w:r>
        <w:rPr>
          <w:rFonts w:hint="eastAsia"/>
          <w:color w:val="000000"/>
          <w:kern w:val="0"/>
        </w:rPr>
        <w:t>3</w:t>
      </w:r>
      <w:r w:rsidRPr="006B49B6">
        <w:rPr>
          <w:color w:val="000000"/>
          <w:kern w:val="0"/>
        </w:rPr>
        <w:t>0</w:t>
      </w:r>
      <w:r w:rsidRPr="006B49B6">
        <w:rPr>
          <w:color w:val="000000"/>
          <w:kern w:val="0"/>
        </w:rPr>
        <w:t>个测点</w:t>
      </w:r>
      <w:r>
        <w:rPr>
          <w:rFonts w:hint="eastAsia"/>
          <w:color w:val="000000"/>
          <w:kern w:val="0"/>
        </w:rPr>
        <w:t>；</w:t>
      </w:r>
    </w:p>
    <w:p w:rsidR="004C380F" w:rsidRDefault="004C380F" w:rsidP="004C380F">
      <w:pPr>
        <w:spacing w:line="360" w:lineRule="auto"/>
        <w:rPr>
          <w:color w:val="000000"/>
          <w:kern w:val="0"/>
        </w:rPr>
      </w:pPr>
      <w:r>
        <w:rPr>
          <w:rFonts w:hint="eastAsia"/>
          <w:color w:val="000000"/>
          <w:kern w:val="0"/>
        </w:rPr>
        <w:t xml:space="preserve">    4 </w:t>
      </w:r>
      <w:r>
        <w:rPr>
          <w:rFonts w:hint="eastAsia"/>
          <w:color w:val="000000"/>
          <w:kern w:val="0"/>
        </w:rPr>
        <w:t>应沿高度方向分层，每</w:t>
      </w:r>
      <w:r>
        <w:rPr>
          <w:rFonts w:hint="eastAsia"/>
          <w:color w:val="000000"/>
          <w:kern w:val="0"/>
        </w:rPr>
        <w:t>7m</w:t>
      </w:r>
      <w:r>
        <w:rPr>
          <w:rFonts w:hint="eastAsia"/>
          <w:color w:val="000000"/>
          <w:kern w:val="0"/>
        </w:rPr>
        <w:t>应为一层，不足</w:t>
      </w:r>
      <w:r>
        <w:rPr>
          <w:rFonts w:hint="eastAsia"/>
          <w:color w:val="000000"/>
          <w:kern w:val="0"/>
        </w:rPr>
        <w:t>7m</w:t>
      </w:r>
      <w:r>
        <w:rPr>
          <w:rFonts w:hint="eastAsia"/>
          <w:color w:val="000000"/>
          <w:kern w:val="0"/>
        </w:rPr>
        <w:t>应按一层计算；</w:t>
      </w:r>
    </w:p>
    <w:p w:rsidR="004C380F" w:rsidRPr="00F5780B" w:rsidRDefault="004C380F" w:rsidP="004C380F">
      <w:pPr>
        <w:spacing w:line="360" w:lineRule="auto"/>
        <w:rPr>
          <w:color w:val="000000"/>
          <w:kern w:val="0"/>
        </w:rPr>
      </w:pPr>
      <w:r>
        <w:rPr>
          <w:rFonts w:hint="eastAsia"/>
          <w:color w:val="000000"/>
          <w:kern w:val="0"/>
        </w:rPr>
        <w:t xml:space="preserve">    5 </w:t>
      </w:r>
      <w:r>
        <w:rPr>
          <w:rFonts w:hint="eastAsia"/>
          <w:color w:val="000000"/>
          <w:kern w:val="0"/>
        </w:rPr>
        <w:t>所有测点应均匀布置，每个测点代表的体积应基本一致。</w:t>
      </w:r>
    </w:p>
    <w:p w:rsidR="004C380F" w:rsidRPr="00F94FB8" w:rsidRDefault="004C380F" w:rsidP="004C380F">
      <w:pPr>
        <w:spacing w:line="360" w:lineRule="auto"/>
        <w:rPr>
          <w:color w:val="000000"/>
          <w:kern w:val="0"/>
        </w:rPr>
      </w:pPr>
      <w:r w:rsidRPr="00F94FB8">
        <w:rPr>
          <w:color w:val="000000"/>
          <w:kern w:val="0"/>
        </w:rPr>
        <w:t xml:space="preserve"> 5.1.5 </w:t>
      </w:r>
      <w:r w:rsidRPr="00F94FB8">
        <w:rPr>
          <w:color w:val="000000"/>
          <w:kern w:val="0"/>
        </w:rPr>
        <w:t>现场应布置搅拌风扇，使室内空气充分混合。</w:t>
      </w:r>
    </w:p>
    <w:p w:rsidR="004C380F" w:rsidRPr="00F94FB8" w:rsidRDefault="004C380F" w:rsidP="004C380F">
      <w:pPr>
        <w:spacing w:line="360" w:lineRule="auto"/>
        <w:rPr>
          <w:rFonts w:eastAsia="仿宋_GB2312"/>
          <w:sz w:val="24"/>
        </w:rPr>
      </w:pPr>
      <w:r w:rsidRPr="00F94FB8">
        <w:rPr>
          <w:rFonts w:eastAsia="仿宋_GB2312"/>
          <w:sz w:val="24"/>
        </w:rPr>
        <w:t>5.2</w:t>
      </w:r>
      <w:r w:rsidRPr="00F94FB8">
        <w:rPr>
          <w:rFonts w:eastAsia="仿宋_GB2312"/>
          <w:sz w:val="24"/>
        </w:rPr>
        <w:t>试验准备</w:t>
      </w:r>
    </w:p>
    <w:p w:rsidR="004C380F" w:rsidRPr="00F94FB8" w:rsidRDefault="004C380F" w:rsidP="004C380F">
      <w:pPr>
        <w:spacing w:line="360" w:lineRule="auto"/>
      </w:pPr>
      <w:r w:rsidRPr="00F94FB8">
        <w:rPr>
          <w:kern w:val="0"/>
        </w:rPr>
        <w:t>5.2.1</w:t>
      </w:r>
      <w:r w:rsidRPr="00F94FB8">
        <w:t>测试前</w:t>
      </w:r>
      <w:r>
        <w:rPr>
          <w:rFonts w:hint="eastAsia"/>
        </w:rPr>
        <w:t>应</w:t>
      </w:r>
      <w:r w:rsidRPr="00F94FB8">
        <w:t>对房间内所有与外界连通的部位进行处理，具体</w:t>
      </w:r>
      <w:r>
        <w:rPr>
          <w:rFonts w:hint="eastAsia"/>
        </w:rPr>
        <w:t>要求可按本标准</w:t>
      </w:r>
      <w:r w:rsidRPr="00F94FB8">
        <w:t>表</w:t>
      </w:r>
      <w:r w:rsidRPr="00F94FB8">
        <w:t>4.2.1</w:t>
      </w:r>
      <w:r>
        <w:rPr>
          <w:rFonts w:hint="eastAsia"/>
        </w:rPr>
        <w:t>进行。</w:t>
      </w:r>
    </w:p>
    <w:p w:rsidR="004C380F" w:rsidRPr="00F94FB8" w:rsidRDefault="004C380F" w:rsidP="004C380F">
      <w:pPr>
        <w:spacing w:line="360" w:lineRule="auto"/>
        <w:rPr>
          <w:color w:val="000000"/>
          <w:kern w:val="0"/>
        </w:rPr>
      </w:pPr>
      <w:r w:rsidRPr="00F94FB8">
        <w:rPr>
          <w:kern w:val="0"/>
        </w:rPr>
        <w:t xml:space="preserve">5.2.2 </w:t>
      </w:r>
      <w:r>
        <w:rPr>
          <w:rFonts w:hint="eastAsia"/>
          <w:kern w:val="0"/>
        </w:rPr>
        <w:t>应</w:t>
      </w:r>
      <w:r w:rsidRPr="00F94FB8">
        <w:rPr>
          <w:color w:val="000000"/>
          <w:kern w:val="0"/>
        </w:rPr>
        <w:t>测量房间楼板面积、内部容积、表面积等参数。</w:t>
      </w:r>
    </w:p>
    <w:p w:rsidR="004C380F" w:rsidRPr="00F94FB8" w:rsidRDefault="004C380F" w:rsidP="004C380F">
      <w:pPr>
        <w:spacing w:line="360" w:lineRule="auto"/>
        <w:rPr>
          <w:kern w:val="0"/>
        </w:rPr>
      </w:pPr>
      <w:r w:rsidRPr="00F94FB8">
        <w:rPr>
          <w:color w:val="000000"/>
          <w:kern w:val="0"/>
        </w:rPr>
        <w:t>5.1.3</w:t>
      </w:r>
      <w:r>
        <w:rPr>
          <w:rFonts w:hint="eastAsia"/>
          <w:color w:val="000000"/>
          <w:kern w:val="0"/>
        </w:rPr>
        <w:t>应</w:t>
      </w:r>
      <w:r w:rsidRPr="00F94FB8">
        <w:rPr>
          <w:kern w:val="0"/>
        </w:rPr>
        <w:t>记录测量房间内、外温度、室外风速。</w:t>
      </w:r>
    </w:p>
    <w:p w:rsidR="004C380F" w:rsidRPr="00F94FB8" w:rsidRDefault="004C380F" w:rsidP="004C380F">
      <w:pPr>
        <w:spacing w:line="360" w:lineRule="auto"/>
        <w:rPr>
          <w:rFonts w:eastAsia="仿宋_GB2312"/>
          <w:sz w:val="24"/>
        </w:rPr>
      </w:pPr>
      <w:r w:rsidRPr="00F94FB8">
        <w:rPr>
          <w:rFonts w:eastAsia="仿宋_GB2312"/>
          <w:sz w:val="24"/>
        </w:rPr>
        <w:t>5.3</w:t>
      </w:r>
      <w:r w:rsidRPr="00F94FB8">
        <w:rPr>
          <w:rFonts w:eastAsia="仿宋_GB2312"/>
          <w:sz w:val="24"/>
        </w:rPr>
        <w:t>测试</w:t>
      </w:r>
    </w:p>
    <w:p w:rsidR="004C380F" w:rsidRPr="00F94FB8" w:rsidRDefault="004C380F" w:rsidP="004C380F">
      <w:pPr>
        <w:spacing w:line="360" w:lineRule="auto"/>
        <w:rPr>
          <w:kern w:val="0"/>
        </w:rPr>
      </w:pPr>
      <w:r w:rsidRPr="00F94FB8">
        <w:rPr>
          <w:kern w:val="0"/>
        </w:rPr>
        <w:t>5.3.1</w:t>
      </w:r>
      <w:r>
        <w:rPr>
          <w:rFonts w:hint="eastAsia"/>
          <w:kern w:val="0"/>
        </w:rPr>
        <w:t>应</w:t>
      </w:r>
      <w:r w:rsidRPr="00F94FB8">
        <w:rPr>
          <w:kern w:val="0"/>
        </w:rPr>
        <w:t>测量房间内的示踪气体背景浓度</w:t>
      </w:r>
      <w:r w:rsidRPr="00F94FB8">
        <w:rPr>
          <w:kern w:val="0"/>
        </w:rPr>
        <w:t>C</w:t>
      </w:r>
      <w:r w:rsidRPr="00F94FB8">
        <w:rPr>
          <w:kern w:val="0"/>
          <w:vertAlign w:val="subscript"/>
        </w:rPr>
        <w:t>0</w:t>
      </w:r>
      <w:r w:rsidRPr="00F94FB8">
        <w:rPr>
          <w:kern w:val="0"/>
        </w:rPr>
        <w:t>和示踪气体室外浓度</w:t>
      </w:r>
      <w:r w:rsidRPr="00F94FB8">
        <w:rPr>
          <w:kern w:val="0"/>
        </w:rPr>
        <w:t>Cout</w:t>
      </w:r>
      <w:r w:rsidRPr="00F94FB8">
        <w:rPr>
          <w:kern w:val="0"/>
        </w:rPr>
        <w:t>。</w:t>
      </w:r>
    </w:p>
    <w:p w:rsidR="004C380F" w:rsidRPr="00F94FB8" w:rsidRDefault="004C380F" w:rsidP="004C380F">
      <w:pPr>
        <w:spacing w:line="360" w:lineRule="auto"/>
        <w:rPr>
          <w:kern w:val="0"/>
          <w:vertAlign w:val="subscript"/>
        </w:rPr>
      </w:pPr>
      <w:r w:rsidRPr="00F94FB8">
        <w:rPr>
          <w:kern w:val="0"/>
        </w:rPr>
        <w:t>5.3.2</w:t>
      </w:r>
      <w:r>
        <w:rPr>
          <w:rFonts w:hint="eastAsia"/>
          <w:kern w:val="0"/>
        </w:rPr>
        <w:t>应按</w:t>
      </w:r>
      <w:r w:rsidRPr="00F94FB8">
        <w:rPr>
          <w:kern w:val="0"/>
        </w:rPr>
        <w:t>表</w:t>
      </w:r>
      <w:r w:rsidRPr="00F94FB8">
        <w:rPr>
          <w:kern w:val="0"/>
        </w:rPr>
        <w:t>5.3.2</w:t>
      </w:r>
      <w:r w:rsidRPr="00F94FB8">
        <w:rPr>
          <w:kern w:val="0"/>
        </w:rPr>
        <w:t>确定示踪气体的目标浓度</w:t>
      </w:r>
      <w:r w:rsidRPr="00F94FB8">
        <w:rPr>
          <w:kern w:val="0"/>
        </w:rPr>
        <w:t>C</w:t>
      </w:r>
      <w:r w:rsidRPr="00F94FB8">
        <w:rPr>
          <w:kern w:val="0"/>
          <w:vertAlign w:val="subscript"/>
        </w:rPr>
        <w:t>target</w:t>
      </w:r>
      <w:r w:rsidRPr="00F94FB8">
        <w:rPr>
          <w:color w:val="000000"/>
          <w:kern w:val="0"/>
        </w:rPr>
        <w:t>。</w:t>
      </w:r>
    </w:p>
    <w:p w:rsidR="004C380F" w:rsidRPr="00F94FB8" w:rsidRDefault="004C380F" w:rsidP="004C380F">
      <w:pPr>
        <w:keepNext/>
        <w:spacing w:line="360" w:lineRule="auto"/>
        <w:jc w:val="center"/>
        <w:rPr>
          <w:kern w:val="0"/>
        </w:rPr>
      </w:pPr>
      <w:r w:rsidRPr="00F94FB8">
        <w:rPr>
          <w:kern w:val="0"/>
        </w:rPr>
        <w:t>表</w:t>
      </w:r>
      <w:r w:rsidRPr="00F94FB8">
        <w:rPr>
          <w:kern w:val="0"/>
        </w:rPr>
        <w:t>5.3.2</w:t>
      </w:r>
      <w:r w:rsidRPr="00F94FB8">
        <w:rPr>
          <w:kern w:val="0"/>
        </w:rPr>
        <w:t>示踪气体目标浓度</w:t>
      </w:r>
    </w:p>
    <w:tbl>
      <w:tblPr>
        <w:tblStyle w:val="af2"/>
        <w:tblW w:w="0" w:type="auto"/>
        <w:tblInd w:w="959" w:type="dxa"/>
        <w:tblLook w:val="04A0"/>
      </w:tblPr>
      <w:tblGrid>
        <w:gridCol w:w="3543"/>
        <w:gridCol w:w="3544"/>
      </w:tblGrid>
      <w:tr w:rsidR="004C380F" w:rsidRPr="00F94FB8" w:rsidTr="00777ABF">
        <w:tc>
          <w:tcPr>
            <w:tcW w:w="3543" w:type="dxa"/>
          </w:tcPr>
          <w:p w:rsidR="004C380F" w:rsidRPr="00F94FB8" w:rsidRDefault="004C380F" w:rsidP="00777ABF">
            <w:pPr>
              <w:spacing w:line="360" w:lineRule="auto"/>
              <w:jc w:val="center"/>
              <w:rPr>
                <w:rFonts w:cs="Times New Roman"/>
                <w:kern w:val="0"/>
              </w:rPr>
            </w:pPr>
            <w:r w:rsidRPr="00F94FB8">
              <w:rPr>
                <w:rFonts w:cs="Times New Roman"/>
                <w:kern w:val="0"/>
              </w:rPr>
              <w:t>示踪气体</w:t>
            </w:r>
          </w:p>
        </w:tc>
        <w:tc>
          <w:tcPr>
            <w:tcW w:w="3544" w:type="dxa"/>
          </w:tcPr>
          <w:p w:rsidR="004C380F" w:rsidRPr="00F94FB8" w:rsidRDefault="004C380F" w:rsidP="00777ABF">
            <w:pPr>
              <w:spacing w:line="360" w:lineRule="auto"/>
              <w:jc w:val="center"/>
              <w:rPr>
                <w:rFonts w:cs="Times New Roman"/>
                <w:kern w:val="0"/>
              </w:rPr>
            </w:pPr>
            <w:r w:rsidRPr="00F94FB8">
              <w:rPr>
                <w:rFonts w:cs="Times New Roman"/>
                <w:kern w:val="0"/>
              </w:rPr>
              <w:t>目标浓度（</w:t>
            </w:r>
            <w:r w:rsidRPr="00F94FB8">
              <w:rPr>
                <w:rFonts w:cs="Times New Roman"/>
                <w:kern w:val="0"/>
              </w:rPr>
              <w:t>ppm</w:t>
            </w:r>
            <w:r w:rsidRPr="00F94FB8">
              <w:rPr>
                <w:rFonts w:cs="Times New Roman"/>
                <w:kern w:val="0"/>
              </w:rPr>
              <w:t>）</w:t>
            </w:r>
          </w:p>
        </w:tc>
      </w:tr>
      <w:tr w:rsidR="004C380F" w:rsidRPr="00F94FB8" w:rsidTr="00777ABF">
        <w:tc>
          <w:tcPr>
            <w:tcW w:w="3543" w:type="dxa"/>
          </w:tcPr>
          <w:p w:rsidR="004C380F" w:rsidRPr="00F94FB8" w:rsidRDefault="004C380F" w:rsidP="00777ABF">
            <w:pPr>
              <w:spacing w:line="360" w:lineRule="auto"/>
              <w:jc w:val="center"/>
              <w:rPr>
                <w:rFonts w:cs="Times New Roman"/>
                <w:kern w:val="0"/>
                <w:vertAlign w:val="subscript"/>
              </w:rPr>
            </w:pPr>
            <w:r w:rsidRPr="00F94FB8">
              <w:rPr>
                <w:rFonts w:cs="Times New Roman"/>
                <w:kern w:val="0"/>
              </w:rPr>
              <w:t>SF</w:t>
            </w:r>
            <w:r w:rsidRPr="00F94FB8">
              <w:rPr>
                <w:rFonts w:cs="Times New Roman"/>
                <w:kern w:val="0"/>
                <w:vertAlign w:val="subscript"/>
              </w:rPr>
              <w:t>6</w:t>
            </w:r>
          </w:p>
        </w:tc>
        <w:tc>
          <w:tcPr>
            <w:tcW w:w="3544" w:type="dxa"/>
          </w:tcPr>
          <w:p w:rsidR="004C380F" w:rsidRPr="00F94FB8" w:rsidRDefault="004C380F" w:rsidP="00777ABF">
            <w:pPr>
              <w:spacing w:line="360" w:lineRule="auto"/>
              <w:jc w:val="center"/>
              <w:rPr>
                <w:rFonts w:cs="Times New Roman"/>
                <w:kern w:val="0"/>
              </w:rPr>
            </w:pPr>
            <w:r w:rsidRPr="00F94FB8">
              <w:rPr>
                <w:rFonts w:cs="Times New Roman"/>
                <w:kern w:val="0"/>
              </w:rPr>
              <w:t>≥100</w:t>
            </w:r>
          </w:p>
        </w:tc>
      </w:tr>
      <w:tr w:rsidR="004C380F" w:rsidRPr="00F94FB8" w:rsidTr="00777ABF">
        <w:tc>
          <w:tcPr>
            <w:tcW w:w="3543" w:type="dxa"/>
          </w:tcPr>
          <w:p w:rsidR="004C380F" w:rsidRPr="00F94FB8" w:rsidRDefault="004C380F" w:rsidP="00777ABF">
            <w:pPr>
              <w:spacing w:line="360" w:lineRule="auto"/>
              <w:jc w:val="center"/>
              <w:rPr>
                <w:rFonts w:cs="Times New Roman"/>
                <w:kern w:val="0"/>
                <w:vertAlign w:val="subscript"/>
              </w:rPr>
            </w:pPr>
            <w:r w:rsidRPr="00F94FB8">
              <w:rPr>
                <w:rFonts w:cs="Times New Roman"/>
                <w:kern w:val="0"/>
              </w:rPr>
              <w:t>CO</w:t>
            </w:r>
            <w:r w:rsidRPr="00F94FB8">
              <w:rPr>
                <w:rFonts w:cs="Times New Roman"/>
                <w:kern w:val="0"/>
                <w:vertAlign w:val="subscript"/>
              </w:rPr>
              <w:t>2</w:t>
            </w:r>
          </w:p>
        </w:tc>
        <w:tc>
          <w:tcPr>
            <w:tcW w:w="3544" w:type="dxa"/>
          </w:tcPr>
          <w:p w:rsidR="004C380F" w:rsidRPr="00F94FB8" w:rsidRDefault="004C380F" w:rsidP="00777ABF">
            <w:pPr>
              <w:spacing w:line="360" w:lineRule="auto"/>
              <w:jc w:val="center"/>
              <w:rPr>
                <w:rFonts w:cs="Times New Roman"/>
                <w:kern w:val="0"/>
              </w:rPr>
            </w:pPr>
            <w:r w:rsidRPr="00F94FB8">
              <w:rPr>
                <w:rFonts w:cs="Times New Roman"/>
                <w:kern w:val="0"/>
              </w:rPr>
              <w:t>≥5000</w:t>
            </w:r>
          </w:p>
        </w:tc>
      </w:tr>
    </w:tbl>
    <w:p w:rsidR="004C380F" w:rsidRPr="00F94FB8" w:rsidRDefault="004C380F" w:rsidP="004C380F">
      <w:pPr>
        <w:spacing w:line="360" w:lineRule="auto"/>
      </w:pPr>
    </w:p>
    <w:p w:rsidR="004C380F" w:rsidRPr="00F94FB8" w:rsidRDefault="004C380F" w:rsidP="004C380F">
      <w:pPr>
        <w:spacing w:line="360" w:lineRule="auto"/>
        <w:rPr>
          <w:color w:val="000000"/>
          <w:kern w:val="0"/>
        </w:rPr>
      </w:pPr>
      <w:r w:rsidRPr="00F94FB8">
        <w:rPr>
          <w:color w:val="000000"/>
          <w:kern w:val="0"/>
        </w:rPr>
        <w:t xml:space="preserve">5.3.3 </w:t>
      </w:r>
      <w:r>
        <w:rPr>
          <w:rFonts w:hint="eastAsia"/>
          <w:color w:val="000000"/>
          <w:kern w:val="0"/>
        </w:rPr>
        <w:t>应</w:t>
      </w:r>
      <w:r w:rsidRPr="00F94FB8">
        <w:rPr>
          <w:color w:val="000000"/>
          <w:kern w:val="0"/>
        </w:rPr>
        <w:t>根据示踪气体的目标浓度和背景浓度，计算所需的示踪气体释放量</w:t>
      </w:r>
      <w:r w:rsidRPr="00F94FB8">
        <w:rPr>
          <w:color w:val="000000"/>
          <w:kern w:val="0"/>
        </w:rPr>
        <w:t>V</w:t>
      </w:r>
      <w:r w:rsidRPr="00F94FB8">
        <w:rPr>
          <w:color w:val="000000"/>
          <w:kern w:val="0"/>
        </w:rPr>
        <w:softHyphen/>
      </w:r>
      <w:r w:rsidRPr="00F94FB8">
        <w:rPr>
          <w:color w:val="000000"/>
          <w:kern w:val="0"/>
          <w:vertAlign w:val="subscript"/>
        </w:rPr>
        <w:t>target</w:t>
      </w:r>
      <w:r w:rsidRPr="00F94FB8">
        <w:rPr>
          <w:color w:val="000000"/>
          <w:kern w:val="0"/>
        </w:rPr>
        <w:t>。</w:t>
      </w:r>
    </w:p>
    <w:p w:rsidR="004C380F" w:rsidRPr="00F94FB8" w:rsidRDefault="004C380F" w:rsidP="004C380F">
      <w:pPr>
        <w:pStyle w:val="afff1"/>
        <w:tabs>
          <w:tab w:val="clear" w:pos="9298"/>
          <w:tab w:val="right" w:leader="dot" w:pos="8222"/>
        </w:tabs>
        <w:rPr>
          <w:rFonts w:ascii="Times New Roman"/>
        </w:rPr>
      </w:pPr>
      <w:r w:rsidRPr="00F94FB8">
        <w:rPr>
          <w:rFonts w:ascii="Times New Roman"/>
        </w:rPr>
        <w:tab/>
      </w:r>
      <w:r w:rsidRPr="00F94FB8">
        <w:rPr>
          <w:rFonts w:ascii="Times New Roman"/>
          <w:position w:val="-14"/>
        </w:rPr>
        <w:object w:dxaOrig="3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65pt;height:20.15pt;mso-width-percent:0;mso-height-percent:0;mso-width-percent:0;mso-height-percent:0" o:ole="">
            <v:imagedata r:id="rId9" o:title=""/>
          </v:shape>
          <o:OLEObject Type="Embed" ProgID="Equation.DSMT4" ShapeID="_x0000_i1025" DrawAspect="Content" ObjectID="_1612009920" r:id="rId10"/>
        </w:object>
      </w:r>
      <w:r w:rsidRPr="00F94FB8">
        <w:rPr>
          <w:rFonts w:ascii="Times New Roman"/>
        </w:rPr>
        <w:t>（</w:t>
      </w:r>
      <w:r w:rsidRPr="00F94FB8">
        <w:rPr>
          <w:rFonts w:ascii="Times New Roman"/>
        </w:rPr>
        <w:t>5.3.3</w:t>
      </w:r>
      <w:r w:rsidRPr="00F94FB8">
        <w:rPr>
          <w:rFonts w:ascii="Times New Roman"/>
        </w:rPr>
        <w:t>）</w:t>
      </w:r>
    </w:p>
    <w:p w:rsidR="004C380F" w:rsidRPr="00F94FB8" w:rsidRDefault="004C380F" w:rsidP="004C380F">
      <w:pPr>
        <w:spacing w:line="360" w:lineRule="auto"/>
        <w:rPr>
          <w:kern w:val="0"/>
        </w:rPr>
      </w:pPr>
      <w:r w:rsidRPr="00F94FB8">
        <w:rPr>
          <w:kern w:val="0"/>
        </w:rPr>
        <w:t>式中：</w:t>
      </w:r>
    </w:p>
    <w:p w:rsidR="004C380F" w:rsidRPr="00F94FB8" w:rsidRDefault="004C380F" w:rsidP="004C380F">
      <w:pPr>
        <w:spacing w:line="360" w:lineRule="auto"/>
        <w:rPr>
          <w:kern w:val="0"/>
        </w:rPr>
      </w:pPr>
      <w:r w:rsidRPr="00F94FB8">
        <w:rPr>
          <w:kern w:val="0"/>
        </w:rPr>
        <w:t>V</w:t>
      </w:r>
      <w:r w:rsidRPr="00F94FB8">
        <w:rPr>
          <w:kern w:val="0"/>
          <w:vertAlign w:val="subscript"/>
        </w:rPr>
        <w:t>target</w:t>
      </w:r>
      <w:r w:rsidRPr="00F94FB8">
        <w:rPr>
          <w:kern w:val="0"/>
        </w:rPr>
        <w:t>——</w:t>
      </w:r>
      <w:r w:rsidRPr="00F94FB8">
        <w:rPr>
          <w:kern w:val="0"/>
        </w:rPr>
        <w:t>所需的示踪气体释放量，单位为立方米（</w:t>
      </w:r>
      <w:r w:rsidRPr="00F94FB8">
        <w:rPr>
          <w:kern w:val="0"/>
        </w:rPr>
        <w:t>m</w:t>
      </w:r>
      <w:r w:rsidRPr="00F94FB8">
        <w:rPr>
          <w:kern w:val="0"/>
          <w:vertAlign w:val="superscript"/>
        </w:rPr>
        <w:t>3</w:t>
      </w:r>
      <w:r w:rsidRPr="00F94FB8">
        <w:rPr>
          <w:kern w:val="0"/>
        </w:rPr>
        <w:t>）；</w:t>
      </w:r>
    </w:p>
    <w:p w:rsidR="004C380F" w:rsidRPr="00F94FB8" w:rsidRDefault="004C380F" w:rsidP="004C380F">
      <w:pPr>
        <w:spacing w:line="360" w:lineRule="auto"/>
        <w:rPr>
          <w:kern w:val="0"/>
        </w:rPr>
      </w:pPr>
      <w:r w:rsidRPr="00F94FB8">
        <w:rPr>
          <w:kern w:val="0"/>
        </w:rPr>
        <w:t>C</w:t>
      </w:r>
      <w:r w:rsidRPr="00F94FB8">
        <w:rPr>
          <w:kern w:val="0"/>
          <w:vertAlign w:val="subscript"/>
        </w:rPr>
        <w:t>target</w:t>
      </w:r>
      <w:r w:rsidRPr="00F94FB8">
        <w:rPr>
          <w:kern w:val="0"/>
        </w:rPr>
        <w:t>——</w:t>
      </w:r>
      <w:r w:rsidRPr="00F94FB8">
        <w:rPr>
          <w:kern w:val="0"/>
        </w:rPr>
        <w:t>示踪气体目标浓度，单位为百万分之一（</w:t>
      </w:r>
      <w:r w:rsidRPr="00F94FB8">
        <w:rPr>
          <w:kern w:val="0"/>
        </w:rPr>
        <w:t>ppm</w:t>
      </w:r>
      <w:r w:rsidRPr="00F94FB8">
        <w:rPr>
          <w:kern w:val="0"/>
        </w:rPr>
        <w:t>）；</w:t>
      </w:r>
    </w:p>
    <w:p w:rsidR="004C380F" w:rsidRPr="00F94FB8" w:rsidRDefault="004C380F" w:rsidP="004C380F">
      <w:pPr>
        <w:spacing w:line="360" w:lineRule="auto"/>
        <w:rPr>
          <w:kern w:val="0"/>
        </w:rPr>
      </w:pPr>
      <w:r w:rsidRPr="00F94FB8">
        <w:rPr>
          <w:kern w:val="0"/>
        </w:rPr>
        <w:lastRenderedPageBreak/>
        <w:t>C</w:t>
      </w:r>
      <w:r w:rsidRPr="00F94FB8">
        <w:rPr>
          <w:kern w:val="0"/>
          <w:vertAlign w:val="subscript"/>
        </w:rPr>
        <w:t>0</w:t>
      </w:r>
      <w:r w:rsidRPr="00F94FB8">
        <w:rPr>
          <w:kern w:val="0"/>
        </w:rPr>
        <w:t>——</w:t>
      </w:r>
      <w:r w:rsidRPr="00F94FB8">
        <w:rPr>
          <w:kern w:val="0"/>
        </w:rPr>
        <w:t>示踪气体背景浓度，单位为百万分之一（</w:t>
      </w:r>
      <w:r w:rsidRPr="00F94FB8">
        <w:rPr>
          <w:kern w:val="0"/>
        </w:rPr>
        <w:t>ppm</w:t>
      </w:r>
      <w:r w:rsidRPr="00F94FB8">
        <w:rPr>
          <w:kern w:val="0"/>
        </w:rPr>
        <w:t>）；</w:t>
      </w:r>
    </w:p>
    <w:p w:rsidR="004C380F" w:rsidRPr="00F94FB8" w:rsidRDefault="004C380F" w:rsidP="004C380F">
      <w:pPr>
        <w:spacing w:line="360" w:lineRule="auto"/>
        <w:rPr>
          <w:kern w:val="0"/>
        </w:rPr>
      </w:pPr>
      <w:r w:rsidRPr="00F94FB8">
        <w:rPr>
          <w:kern w:val="0"/>
        </w:rPr>
        <w:t>V</w:t>
      </w:r>
      <w:r w:rsidRPr="00F94FB8">
        <w:rPr>
          <w:kern w:val="0"/>
          <w:vertAlign w:val="subscript"/>
        </w:rPr>
        <w:t>room</w:t>
      </w:r>
      <w:r w:rsidRPr="00F94FB8">
        <w:rPr>
          <w:kern w:val="0"/>
        </w:rPr>
        <w:t>——</w:t>
      </w:r>
      <w:r w:rsidRPr="00F94FB8">
        <w:rPr>
          <w:kern w:val="0"/>
        </w:rPr>
        <w:t>房间体积，单位为立方米（</w:t>
      </w:r>
      <w:r w:rsidRPr="00F94FB8">
        <w:rPr>
          <w:kern w:val="0"/>
        </w:rPr>
        <w:t>m</w:t>
      </w:r>
      <w:r w:rsidRPr="00F94FB8">
        <w:rPr>
          <w:kern w:val="0"/>
          <w:vertAlign w:val="superscript"/>
        </w:rPr>
        <w:t>3</w:t>
      </w:r>
      <w:r w:rsidRPr="00F94FB8">
        <w:rPr>
          <w:kern w:val="0"/>
        </w:rPr>
        <w:t>）。</w:t>
      </w:r>
    </w:p>
    <w:p w:rsidR="004C380F" w:rsidRPr="00F94FB8" w:rsidRDefault="004C380F" w:rsidP="004C380F">
      <w:pPr>
        <w:spacing w:line="360" w:lineRule="auto"/>
        <w:rPr>
          <w:kern w:val="0"/>
        </w:rPr>
      </w:pPr>
      <w:r w:rsidRPr="00F94FB8">
        <w:rPr>
          <w:kern w:val="0"/>
        </w:rPr>
        <w:t>5.3.4</w:t>
      </w:r>
      <w:r>
        <w:rPr>
          <w:rFonts w:hint="eastAsia"/>
          <w:kern w:val="0"/>
        </w:rPr>
        <w:t>应</w:t>
      </w:r>
      <w:r w:rsidRPr="00F94FB8">
        <w:rPr>
          <w:kern w:val="0"/>
        </w:rPr>
        <w:t>释放示踪气体，使房间内示踪气体浓度超过目标浓度。</w:t>
      </w:r>
    </w:p>
    <w:p w:rsidR="004C380F" w:rsidRPr="00F94FB8" w:rsidRDefault="004C380F" w:rsidP="004C380F">
      <w:pPr>
        <w:spacing w:line="360" w:lineRule="auto"/>
        <w:rPr>
          <w:kern w:val="0"/>
        </w:rPr>
      </w:pPr>
      <w:r w:rsidRPr="00F94FB8">
        <w:rPr>
          <w:kern w:val="0"/>
        </w:rPr>
        <w:t>5.3.5</w:t>
      </w:r>
      <w:r w:rsidRPr="00F94FB8">
        <w:rPr>
          <w:kern w:val="0"/>
        </w:rPr>
        <w:t>当</w:t>
      </w:r>
      <w:r w:rsidRPr="00F94FB8">
        <w:rPr>
          <w:kern w:val="0"/>
        </w:rPr>
        <w:t>5</w:t>
      </w:r>
      <w:r w:rsidRPr="00F94FB8">
        <w:rPr>
          <w:kern w:val="0"/>
        </w:rPr>
        <w:t>个测点的示踪气体浓度与平均浓度的偏差小于</w:t>
      </w:r>
      <w:r w:rsidRPr="00F94FB8">
        <w:rPr>
          <w:kern w:val="0"/>
        </w:rPr>
        <w:t>10%</w:t>
      </w:r>
      <w:r w:rsidRPr="00F94FB8">
        <w:rPr>
          <w:kern w:val="0"/>
        </w:rPr>
        <w:t>时，</w:t>
      </w:r>
      <w:r>
        <w:rPr>
          <w:rFonts w:hint="eastAsia"/>
          <w:kern w:val="0"/>
        </w:rPr>
        <w:t>可</w:t>
      </w:r>
      <w:r w:rsidRPr="00F94FB8">
        <w:rPr>
          <w:kern w:val="0"/>
        </w:rPr>
        <w:t>认为房间内示踪气体均匀混合。若</w:t>
      </w:r>
      <w:r w:rsidRPr="00F94FB8">
        <w:rPr>
          <w:kern w:val="0"/>
        </w:rPr>
        <w:t>30</w:t>
      </w:r>
      <w:r w:rsidRPr="00F94FB8">
        <w:rPr>
          <w:kern w:val="0"/>
        </w:rPr>
        <w:t>分钟后仍未均匀混合，</w:t>
      </w:r>
      <w:r>
        <w:rPr>
          <w:rFonts w:hint="eastAsia"/>
          <w:kern w:val="0"/>
        </w:rPr>
        <w:t>应</w:t>
      </w:r>
      <w:r w:rsidRPr="00F94FB8">
        <w:rPr>
          <w:kern w:val="0"/>
        </w:rPr>
        <w:t>重新释放示踪气体并调整搅拌风扇</w:t>
      </w:r>
      <w:r>
        <w:rPr>
          <w:rFonts w:hint="eastAsia"/>
          <w:kern w:val="0"/>
        </w:rPr>
        <w:t>，</w:t>
      </w:r>
      <w:r w:rsidRPr="00F94FB8">
        <w:rPr>
          <w:kern w:val="0"/>
        </w:rPr>
        <w:t>使房间内示踪气体</w:t>
      </w:r>
      <w:r>
        <w:rPr>
          <w:rFonts w:hint="eastAsia"/>
          <w:kern w:val="0"/>
        </w:rPr>
        <w:t>达到</w:t>
      </w:r>
      <w:r w:rsidRPr="00F94FB8">
        <w:rPr>
          <w:kern w:val="0"/>
        </w:rPr>
        <w:t>均匀混合。</w:t>
      </w:r>
    </w:p>
    <w:p w:rsidR="004C380F" w:rsidRDefault="004C380F" w:rsidP="004C380F">
      <w:pPr>
        <w:spacing w:line="360" w:lineRule="auto"/>
        <w:rPr>
          <w:kern w:val="0"/>
        </w:rPr>
      </w:pPr>
      <w:r w:rsidRPr="00F94FB8">
        <w:rPr>
          <w:kern w:val="0"/>
        </w:rPr>
        <w:t>5.3.6</w:t>
      </w:r>
      <w:r w:rsidRPr="00F94FB8">
        <w:rPr>
          <w:kern w:val="0"/>
        </w:rPr>
        <w:t>示踪气体均匀混合后，</w:t>
      </w:r>
      <w:r>
        <w:rPr>
          <w:rFonts w:hint="eastAsia"/>
          <w:kern w:val="0"/>
        </w:rPr>
        <w:t>应</w:t>
      </w:r>
      <w:r w:rsidRPr="00F94FB8">
        <w:rPr>
          <w:kern w:val="0"/>
        </w:rPr>
        <w:t>每</w:t>
      </w:r>
      <w:r w:rsidRPr="00F94FB8">
        <w:rPr>
          <w:kern w:val="0"/>
        </w:rPr>
        <w:t>5</w:t>
      </w:r>
      <w:r w:rsidRPr="00F94FB8">
        <w:rPr>
          <w:kern w:val="0"/>
        </w:rPr>
        <w:t>分钟记录各测点示踪气体浓度，记录</w:t>
      </w:r>
      <w:r>
        <w:rPr>
          <w:rFonts w:hint="eastAsia"/>
          <w:kern w:val="0"/>
        </w:rPr>
        <w:t>时间不应少于</w:t>
      </w:r>
      <w:r>
        <w:rPr>
          <w:kern w:val="0"/>
        </w:rPr>
        <w:t>4</w:t>
      </w:r>
      <w:r w:rsidRPr="00F94FB8">
        <w:rPr>
          <w:kern w:val="0"/>
        </w:rPr>
        <w:t>小时。</w:t>
      </w:r>
    </w:p>
    <w:p w:rsidR="004C380F" w:rsidRPr="00F94FB8" w:rsidRDefault="004C380F" w:rsidP="004C380F">
      <w:pPr>
        <w:spacing w:line="360" w:lineRule="auto"/>
        <w:rPr>
          <w:rFonts w:eastAsia="仿宋_GB2312"/>
          <w:sz w:val="24"/>
        </w:rPr>
      </w:pPr>
      <w:r w:rsidRPr="00F94FB8">
        <w:rPr>
          <w:rFonts w:eastAsia="仿宋_GB2312"/>
          <w:sz w:val="24"/>
        </w:rPr>
        <w:t xml:space="preserve">5.4 </w:t>
      </w:r>
      <w:r w:rsidRPr="00F94FB8">
        <w:rPr>
          <w:rFonts w:eastAsia="仿宋_GB2312"/>
          <w:sz w:val="24"/>
        </w:rPr>
        <w:t>数据处理与分析</w:t>
      </w:r>
    </w:p>
    <w:p w:rsidR="004C380F" w:rsidRPr="00F94FB8" w:rsidRDefault="004C380F" w:rsidP="004C380F">
      <w:pPr>
        <w:spacing w:line="360" w:lineRule="auto"/>
        <w:rPr>
          <w:color w:val="000000"/>
          <w:kern w:val="0"/>
        </w:rPr>
      </w:pPr>
      <w:r w:rsidRPr="00F94FB8">
        <w:rPr>
          <w:kern w:val="0"/>
        </w:rPr>
        <w:t>5.4.</w:t>
      </w:r>
      <w:r>
        <w:rPr>
          <w:rFonts w:hint="eastAsia"/>
          <w:kern w:val="0"/>
        </w:rPr>
        <w:t>1</w:t>
      </w:r>
      <w:r>
        <w:rPr>
          <w:rFonts w:hint="eastAsia"/>
          <w:kern w:val="0"/>
        </w:rPr>
        <w:t>应</w:t>
      </w:r>
      <w:r w:rsidRPr="00F94FB8">
        <w:rPr>
          <w:kern w:val="0"/>
        </w:rPr>
        <w:t>按式（</w:t>
      </w:r>
      <w:r w:rsidRPr="00F94FB8">
        <w:t>5.4.</w:t>
      </w:r>
      <w:r>
        <w:t>1</w:t>
      </w:r>
      <w:r w:rsidRPr="00F94FB8">
        <w:rPr>
          <w:kern w:val="0"/>
        </w:rPr>
        <w:t>）做</w:t>
      </w:r>
      <w:r w:rsidRPr="00F94FB8">
        <w:rPr>
          <w:kern w:val="0"/>
        </w:rPr>
        <w:t>ln(C(t)-C</w:t>
      </w:r>
      <w:r w:rsidRPr="00F94FB8">
        <w:rPr>
          <w:kern w:val="0"/>
          <w:vertAlign w:val="subscript"/>
        </w:rPr>
        <w:t>out</w:t>
      </w:r>
      <w:r w:rsidRPr="00F94FB8">
        <w:rPr>
          <w:kern w:val="0"/>
        </w:rPr>
        <w:t>)</w:t>
      </w:r>
      <w:r w:rsidRPr="00F94FB8">
        <w:rPr>
          <w:kern w:val="0"/>
        </w:rPr>
        <w:t>和</w:t>
      </w:r>
      <w:r w:rsidRPr="00F94FB8">
        <w:rPr>
          <w:kern w:val="0"/>
        </w:rPr>
        <w:t>t</w:t>
      </w:r>
      <w:r w:rsidRPr="00F94FB8">
        <w:rPr>
          <w:kern w:val="0"/>
        </w:rPr>
        <w:t>的线性回归，求得换气次数</w:t>
      </w:r>
      <w:r w:rsidRPr="00F94FB8">
        <w:rPr>
          <w:i/>
          <w:kern w:val="0"/>
        </w:rPr>
        <w:t>N</w:t>
      </w:r>
      <w:r w:rsidRPr="00F94FB8">
        <w:rPr>
          <w:i/>
          <w:kern w:val="0"/>
          <w:vertAlign w:val="subscript"/>
        </w:rPr>
        <w:t>n</w:t>
      </w:r>
      <w:r w:rsidRPr="00F94FB8">
        <w:rPr>
          <w:kern w:val="0"/>
        </w:rPr>
        <w:t>，</w:t>
      </w:r>
    </w:p>
    <w:p w:rsidR="004C380F" w:rsidRPr="00F94FB8" w:rsidRDefault="004C380F" w:rsidP="004C380F">
      <w:pPr>
        <w:pStyle w:val="afff1"/>
        <w:tabs>
          <w:tab w:val="clear" w:pos="9298"/>
          <w:tab w:val="right" w:leader="dot" w:pos="8222"/>
        </w:tabs>
        <w:rPr>
          <w:rFonts w:ascii="Times New Roman"/>
        </w:rPr>
      </w:pPr>
      <w:r w:rsidRPr="00F94FB8">
        <w:rPr>
          <w:rFonts w:ascii="Times New Roman"/>
        </w:rPr>
        <w:tab/>
      </w:r>
      <w:r w:rsidRPr="00F94FB8">
        <w:rPr>
          <w:rFonts w:ascii="Times New Roman"/>
          <w:position w:val="-60"/>
        </w:rPr>
        <w:object w:dxaOrig="5500" w:dyaOrig="1320">
          <v:shape id="_x0000_i1026" type="#_x0000_t75" alt="" style="width:274.75pt;height:66.8pt;mso-width-percent:0;mso-height-percent:0;mso-width-percent:0;mso-height-percent:0" o:ole="">
            <v:imagedata r:id="rId11" o:title=""/>
          </v:shape>
          <o:OLEObject Type="Embed" ProgID="Equation.DSMT4" ShapeID="_x0000_i1026" DrawAspect="Content" ObjectID="_1612009921" r:id="rId12"/>
        </w:object>
      </w:r>
      <w:r w:rsidRPr="00F94FB8">
        <w:rPr>
          <w:rFonts w:ascii="Times New Roman"/>
        </w:rPr>
        <w:t>（</w:t>
      </w:r>
      <w:r w:rsidRPr="00F94FB8">
        <w:rPr>
          <w:rFonts w:ascii="Times New Roman"/>
        </w:rPr>
        <w:t>5.4.</w:t>
      </w:r>
      <w:r>
        <w:rPr>
          <w:rFonts w:ascii="Times New Roman" w:hint="eastAsia"/>
        </w:rPr>
        <w:t>1</w:t>
      </w:r>
      <w:r w:rsidRPr="00F94FB8">
        <w:rPr>
          <w:rFonts w:ascii="Times New Roman"/>
        </w:rPr>
        <w:t>）</w:t>
      </w:r>
    </w:p>
    <w:p w:rsidR="004C380F" w:rsidRPr="00F94FB8" w:rsidRDefault="004C380F" w:rsidP="004C380F">
      <w:pPr>
        <w:pStyle w:val="afff1"/>
        <w:tabs>
          <w:tab w:val="clear" w:pos="9298"/>
          <w:tab w:val="right" w:leader="dot" w:pos="8222"/>
        </w:tabs>
        <w:rPr>
          <w:rFonts w:ascii="Times New Roman"/>
          <w:noProof w:val="0"/>
          <w:szCs w:val="21"/>
        </w:rPr>
      </w:pPr>
      <w:r w:rsidRPr="00F94FB8">
        <w:rPr>
          <w:rFonts w:ascii="Times New Roman"/>
          <w:noProof w:val="0"/>
          <w:szCs w:val="21"/>
        </w:rPr>
        <w:t>式中：</w:t>
      </w:r>
    </w:p>
    <w:p w:rsidR="004C380F" w:rsidRPr="00F94FB8" w:rsidRDefault="004C380F" w:rsidP="004C380F">
      <w:pPr>
        <w:spacing w:line="360" w:lineRule="auto"/>
        <w:rPr>
          <w:kern w:val="0"/>
        </w:rPr>
      </w:pPr>
      <w:r w:rsidRPr="00F94FB8">
        <w:rPr>
          <w:i/>
          <w:kern w:val="0"/>
        </w:rPr>
        <w:t>N</w:t>
      </w:r>
      <w:r w:rsidRPr="00F94FB8">
        <w:rPr>
          <w:i/>
          <w:kern w:val="0"/>
          <w:vertAlign w:val="subscript"/>
        </w:rPr>
        <w:t>n</w:t>
      </w:r>
      <w:r w:rsidRPr="00F94FB8">
        <w:rPr>
          <w:kern w:val="0"/>
        </w:rPr>
        <w:t>——</w:t>
      </w:r>
      <w:r>
        <w:rPr>
          <w:rFonts w:hint="eastAsia"/>
          <w:kern w:val="0"/>
        </w:rPr>
        <w:t>自然</w:t>
      </w:r>
      <w:r w:rsidRPr="00F94FB8">
        <w:rPr>
          <w:kern w:val="0"/>
        </w:rPr>
        <w:t>压力下换气次数，单位为每小时（</w:t>
      </w:r>
      <w:r w:rsidRPr="00F94FB8">
        <w:rPr>
          <w:kern w:val="0"/>
        </w:rPr>
        <w:t>h</w:t>
      </w:r>
      <w:r w:rsidRPr="00F94FB8">
        <w:rPr>
          <w:kern w:val="0"/>
          <w:vertAlign w:val="superscript"/>
        </w:rPr>
        <w:t>-1</w:t>
      </w:r>
      <w:r w:rsidRPr="00F94FB8">
        <w:rPr>
          <w:kern w:val="0"/>
        </w:rPr>
        <w:t>）；</w:t>
      </w:r>
    </w:p>
    <w:p w:rsidR="004C380F" w:rsidRPr="00F94FB8" w:rsidRDefault="004C380F" w:rsidP="004C380F">
      <w:pPr>
        <w:spacing w:line="360" w:lineRule="auto"/>
        <w:rPr>
          <w:kern w:val="0"/>
        </w:rPr>
      </w:pPr>
      <w:r w:rsidRPr="00F94FB8">
        <w:rPr>
          <w:kern w:val="0"/>
        </w:rPr>
        <w:t>t</w:t>
      </w:r>
      <w:r w:rsidRPr="00F94FB8">
        <w:rPr>
          <w:kern w:val="0"/>
          <w:vertAlign w:val="subscript"/>
        </w:rPr>
        <w:t>i</w:t>
      </w:r>
      <w:r w:rsidRPr="00F94FB8">
        <w:rPr>
          <w:kern w:val="0"/>
        </w:rPr>
        <w:t>——</w:t>
      </w:r>
      <w:r w:rsidRPr="00F94FB8">
        <w:rPr>
          <w:kern w:val="0"/>
        </w:rPr>
        <w:t>室内示踪气体均匀混合后第</w:t>
      </w:r>
      <w:r w:rsidRPr="00F94FB8">
        <w:rPr>
          <w:kern w:val="0"/>
        </w:rPr>
        <w:t>i</w:t>
      </w:r>
      <w:r w:rsidRPr="00F94FB8">
        <w:rPr>
          <w:kern w:val="0"/>
        </w:rPr>
        <w:t>个记录点对应的时刻，单位为小时（</w:t>
      </w:r>
      <w:r w:rsidRPr="00F94FB8">
        <w:rPr>
          <w:kern w:val="0"/>
        </w:rPr>
        <w:t>h</w:t>
      </w:r>
      <w:r w:rsidRPr="00F94FB8">
        <w:rPr>
          <w:kern w:val="0"/>
        </w:rPr>
        <w:t>）；</w:t>
      </w:r>
    </w:p>
    <w:p w:rsidR="004C380F" w:rsidRPr="00F94FB8" w:rsidRDefault="004C380F" w:rsidP="004C380F">
      <w:pPr>
        <w:spacing w:line="360" w:lineRule="auto"/>
        <w:rPr>
          <w:kern w:val="0"/>
        </w:rPr>
      </w:pPr>
      <w:r w:rsidRPr="00F94FB8">
        <w:rPr>
          <w:kern w:val="0"/>
        </w:rPr>
        <w:t>ln(C(t</w:t>
      </w:r>
      <w:r w:rsidRPr="00F94FB8">
        <w:rPr>
          <w:kern w:val="0"/>
          <w:vertAlign w:val="subscript"/>
        </w:rPr>
        <w:t>i</w:t>
      </w:r>
      <w:r w:rsidRPr="00F94FB8">
        <w:rPr>
          <w:kern w:val="0"/>
        </w:rPr>
        <w:t>)-C</w:t>
      </w:r>
      <w:r w:rsidRPr="00F94FB8">
        <w:rPr>
          <w:kern w:val="0"/>
          <w:vertAlign w:val="subscript"/>
        </w:rPr>
        <w:t>out</w:t>
      </w:r>
      <w:r w:rsidRPr="00F94FB8">
        <w:rPr>
          <w:kern w:val="0"/>
        </w:rPr>
        <w:t>)——</w:t>
      </w:r>
      <w:r w:rsidRPr="00F94FB8">
        <w:rPr>
          <w:kern w:val="0"/>
        </w:rPr>
        <w:t>室内示踪气体均匀混合后第</w:t>
      </w:r>
      <w:r w:rsidRPr="00F94FB8">
        <w:rPr>
          <w:kern w:val="0"/>
        </w:rPr>
        <w:t>i</w:t>
      </w:r>
      <w:r w:rsidRPr="00F94FB8">
        <w:rPr>
          <w:kern w:val="0"/>
        </w:rPr>
        <w:t>个记录点对应的室内示踪气体浓度与室外示踪气体浓度差值的自然对数；</w:t>
      </w:r>
    </w:p>
    <w:p w:rsidR="004C380F" w:rsidRPr="00F94FB8" w:rsidRDefault="004C380F" w:rsidP="004C380F">
      <w:pPr>
        <w:spacing w:line="360" w:lineRule="auto"/>
        <w:rPr>
          <w:kern w:val="0"/>
        </w:rPr>
      </w:pPr>
      <w:r w:rsidRPr="00F94FB8">
        <w:rPr>
          <w:kern w:val="0"/>
        </w:rPr>
        <w:t>n——</w:t>
      </w:r>
      <w:r w:rsidRPr="00F94FB8">
        <w:rPr>
          <w:kern w:val="0"/>
        </w:rPr>
        <w:t>室内示踪气体均匀混合后的记录点数。</w:t>
      </w:r>
    </w:p>
    <w:p w:rsidR="004C380F" w:rsidRDefault="004C380F" w:rsidP="004C380F">
      <w:pPr>
        <w:spacing w:line="360" w:lineRule="auto"/>
        <w:rPr>
          <w:bCs/>
          <w:color w:val="000000"/>
        </w:rPr>
      </w:pPr>
      <w:r w:rsidRPr="00F94FB8">
        <w:rPr>
          <w:color w:val="000000"/>
          <w:kern w:val="0"/>
        </w:rPr>
        <w:t>5.4.</w:t>
      </w:r>
      <w:r>
        <w:rPr>
          <w:rFonts w:hint="eastAsia"/>
          <w:color w:val="000000"/>
          <w:kern w:val="0"/>
        </w:rPr>
        <w:t>2</w:t>
      </w:r>
      <w:r w:rsidRPr="00F94FB8">
        <w:rPr>
          <w:color w:val="000000"/>
          <w:kern w:val="0"/>
        </w:rPr>
        <w:t>根据</w:t>
      </w:r>
      <w:r>
        <w:rPr>
          <w:rFonts w:hint="eastAsia"/>
          <w:bCs/>
          <w:color w:val="000000"/>
        </w:rPr>
        <w:t>自然</w:t>
      </w:r>
      <w:r w:rsidRPr="00F94FB8">
        <w:rPr>
          <w:bCs/>
          <w:color w:val="000000"/>
        </w:rPr>
        <w:t>压力下建筑整体气密性能，</w:t>
      </w:r>
      <w:r>
        <w:rPr>
          <w:rFonts w:hint="eastAsia"/>
          <w:bCs/>
          <w:color w:val="000000"/>
        </w:rPr>
        <w:t>宜</w:t>
      </w:r>
      <w:r w:rsidRPr="00F94FB8">
        <w:rPr>
          <w:bCs/>
          <w:color w:val="000000"/>
        </w:rPr>
        <w:t>对待测建筑整体气密性能进行分级。</w:t>
      </w: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bCs/>
          <w:color w:val="000000"/>
        </w:rPr>
      </w:pPr>
    </w:p>
    <w:p w:rsidR="004C380F" w:rsidRDefault="004C380F" w:rsidP="004C380F">
      <w:pPr>
        <w:spacing w:line="360" w:lineRule="auto"/>
        <w:rPr>
          <w:rFonts w:eastAsia="仿宋_GB2312" w:hint="eastAsia"/>
          <w:sz w:val="24"/>
        </w:rPr>
      </w:pPr>
    </w:p>
    <w:p w:rsidR="000D11CF" w:rsidRPr="000D11CF" w:rsidRDefault="000D11CF" w:rsidP="004C380F">
      <w:pPr>
        <w:spacing w:line="360" w:lineRule="auto"/>
        <w:rPr>
          <w:rFonts w:eastAsia="仿宋_GB2312"/>
          <w:sz w:val="24"/>
        </w:rPr>
      </w:pPr>
    </w:p>
    <w:p w:rsidR="004C380F" w:rsidRPr="00F94FB8" w:rsidRDefault="004C380F" w:rsidP="004C380F">
      <w:pPr>
        <w:widowControl/>
        <w:jc w:val="left"/>
      </w:pPr>
    </w:p>
    <w:p w:rsidR="004C380F" w:rsidRPr="00F94FB8" w:rsidRDefault="004C380F" w:rsidP="004C380F">
      <w:pPr>
        <w:keepNext/>
        <w:spacing w:line="360" w:lineRule="auto"/>
        <w:jc w:val="center"/>
        <w:outlineLvl w:val="0"/>
        <w:rPr>
          <w:b/>
          <w:bCs/>
          <w:sz w:val="28"/>
          <w:szCs w:val="28"/>
        </w:rPr>
      </w:pPr>
      <w:bookmarkStart w:id="18" w:name="_Toc1393715"/>
      <w:r w:rsidRPr="00F94FB8">
        <w:rPr>
          <w:b/>
          <w:bCs/>
          <w:sz w:val="28"/>
          <w:szCs w:val="28"/>
        </w:rPr>
        <w:lastRenderedPageBreak/>
        <w:t>6</w:t>
      </w:r>
      <w:r w:rsidRPr="00F94FB8">
        <w:rPr>
          <w:b/>
          <w:bCs/>
          <w:sz w:val="28"/>
          <w:szCs w:val="28"/>
        </w:rPr>
        <w:t>检测报告</w:t>
      </w:r>
      <w:bookmarkEnd w:id="18"/>
    </w:p>
    <w:p w:rsidR="004C380F" w:rsidRPr="00F94FB8" w:rsidRDefault="004C380F" w:rsidP="004C380F">
      <w:pPr>
        <w:spacing w:line="360" w:lineRule="auto"/>
      </w:pPr>
      <w:r w:rsidRPr="00F94FB8">
        <w:t xml:space="preserve">6.0.1 </w:t>
      </w:r>
      <w:r w:rsidRPr="00F94FB8">
        <w:t>现场原始记录应包含以下基本信息：</w:t>
      </w:r>
    </w:p>
    <w:p w:rsidR="004C380F" w:rsidRPr="00F94FB8" w:rsidRDefault="004C380F" w:rsidP="004C380F">
      <w:pPr>
        <w:spacing w:line="360" w:lineRule="auto"/>
      </w:pPr>
      <w:r w:rsidRPr="00F94FB8">
        <w:t>1</w:t>
      </w:r>
      <w:r w:rsidRPr="00F94FB8">
        <w:t>）检测编号、检测日期、检测部位。</w:t>
      </w:r>
    </w:p>
    <w:p w:rsidR="004C380F" w:rsidRPr="00F94FB8" w:rsidRDefault="004C380F" w:rsidP="004C380F">
      <w:pPr>
        <w:spacing w:line="360" w:lineRule="auto"/>
      </w:pPr>
      <w:r w:rsidRPr="00F94FB8">
        <w:t>2</w:t>
      </w:r>
      <w:r w:rsidRPr="00F94FB8">
        <w:t>）检测仪器设备名称、型号、精确度及使用前后状态。</w:t>
      </w:r>
    </w:p>
    <w:p w:rsidR="004C380F" w:rsidRPr="00F94FB8" w:rsidRDefault="004C380F" w:rsidP="004C380F">
      <w:pPr>
        <w:spacing w:line="360" w:lineRule="auto"/>
      </w:pPr>
      <w:r w:rsidRPr="00F94FB8">
        <w:t>3</w:t>
      </w:r>
      <w:r w:rsidRPr="00F94FB8">
        <w:t>）现场封堵情况、建筑外门窗结构形式、建筑状态。</w:t>
      </w:r>
    </w:p>
    <w:p w:rsidR="004C380F" w:rsidRPr="00F94FB8" w:rsidRDefault="004C380F" w:rsidP="004C380F">
      <w:pPr>
        <w:spacing w:line="360" w:lineRule="auto"/>
      </w:pPr>
      <w:r w:rsidRPr="00F94FB8">
        <w:t>4</w:t>
      </w:r>
      <w:r w:rsidRPr="00F94FB8">
        <w:t>）从检测仪器读取的测试值。</w:t>
      </w:r>
    </w:p>
    <w:p w:rsidR="004C380F" w:rsidRPr="00F94FB8" w:rsidRDefault="004C380F" w:rsidP="004C380F">
      <w:pPr>
        <w:spacing w:line="360" w:lineRule="auto"/>
      </w:pPr>
      <w:r w:rsidRPr="00F94FB8">
        <w:t>6.0.2</w:t>
      </w:r>
      <w:r w:rsidRPr="00F94FB8">
        <w:t>采用压差法进行建筑整体气密性检测，检测报告应包含以下信息：</w:t>
      </w:r>
    </w:p>
    <w:p w:rsidR="004C380F" w:rsidRDefault="004C380F" w:rsidP="004C380F">
      <w:pPr>
        <w:spacing w:line="360" w:lineRule="auto"/>
      </w:pPr>
      <w:r w:rsidRPr="00F94FB8">
        <w:t>1</w:t>
      </w:r>
      <w:r w:rsidRPr="00F94FB8">
        <w:t>工程概况</w:t>
      </w:r>
      <w:r>
        <w:rPr>
          <w:rFonts w:hint="eastAsia"/>
        </w:rPr>
        <w:t>及建筑信息</w:t>
      </w:r>
    </w:p>
    <w:p w:rsidR="004C380F" w:rsidRPr="00F94FB8" w:rsidRDefault="004C380F" w:rsidP="004C380F">
      <w:pPr>
        <w:spacing w:line="360" w:lineRule="auto"/>
      </w:pPr>
      <w:r>
        <w:t>2</w:t>
      </w:r>
      <w:r w:rsidRPr="00F94FB8">
        <w:t>检测时间</w:t>
      </w:r>
      <w:r>
        <w:rPr>
          <w:rFonts w:hint="eastAsia"/>
        </w:rPr>
        <w:t>及</w:t>
      </w:r>
      <w:r w:rsidRPr="00F94FB8">
        <w:t>室内外温度、风速、大气压等</w:t>
      </w:r>
    </w:p>
    <w:p w:rsidR="004C380F" w:rsidRPr="00F94FB8" w:rsidRDefault="004C380F" w:rsidP="004C380F">
      <w:pPr>
        <w:spacing w:line="360" w:lineRule="auto"/>
      </w:pPr>
      <w:r>
        <w:t>3</w:t>
      </w:r>
      <w:r w:rsidRPr="00F94FB8">
        <w:t>检测依据</w:t>
      </w:r>
      <w:r>
        <w:rPr>
          <w:rFonts w:hint="eastAsia"/>
        </w:rPr>
        <w:t>的</w:t>
      </w:r>
      <w:r w:rsidRPr="00F94FB8">
        <w:t>相关标准</w:t>
      </w:r>
      <w:r>
        <w:rPr>
          <w:rFonts w:hint="eastAsia"/>
        </w:rPr>
        <w:t>及</w:t>
      </w:r>
      <w:r w:rsidRPr="00F94FB8">
        <w:t>委托方提供的技术资料</w:t>
      </w:r>
    </w:p>
    <w:p w:rsidR="004C380F" w:rsidRPr="00F94FB8" w:rsidRDefault="004C380F" w:rsidP="004C380F">
      <w:pPr>
        <w:spacing w:line="360" w:lineRule="auto"/>
      </w:pPr>
      <w:r>
        <w:t>4</w:t>
      </w:r>
      <w:r w:rsidRPr="00F94FB8">
        <w:t>检测仪器名称</w:t>
      </w:r>
      <w:r>
        <w:rPr>
          <w:rFonts w:hint="eastAsia"/>
        </w:rPr>
        <w:t>及</w:t>
      </w:r>
      <w:r w:rsidRPr="00F94FB8">
        <w:t>型号</w:t>
      </w:r>
    </w:p>
    <w:p w:rsidR="004C380F" w:rsidRPr="00F94FB8" w:rsidRDefault="004C380F" w:rsidP="004C380F">
      <w:pPr>
        <w:spacing w:line="360" w:lineRule="auto"/>
      </w:pPr>
      <w:r>
        <w:t>5</w:t>
      </w:r>
      <w:r w:rsidRPr="00F94FB8">
        <w:t>检测前后自然压差平均值、压差</w:t>
      </w:r>
      <w:r w:rsidRPr="00F94FB8">
        <w:t>-</w:t>
      </w:r>
      <w:r w:rsidRPr="00F94FB8">
        <w:t>漏气量曲线图、单位围护结构表面积泄漏量、气流系数、泄漏系数、气流指数</w:t>
      </w:r>
      <w:r>
        <w:rPr>
          <w:rFonts w:hint="eastAsia"/>
        </w:rPr>
        <w:t>等</w:t>
      </w:r>
      <w:r w:rsidRPr="00F94FB8">
        <w:t>检测</w:t>
      </w:r>
      <w:r>
        <w:rPr>
          <w:rFonts w:hint="eastAsia"/>
        </w:rPr>
        <w:t>数据及</w:t>
      </w:r>
      <w:r w:rsidRPr="00F94FB8">
        <w:t>结果</w:t>
      </w:r>
    </w:p>
    <w:p w:rsidR="004C380F" w:rsidRPr="00F94FB8" w:rsidRDefault="004C380F" w:rsidP="004C380F">
      <w:pPr>
        <w:spacing w:line="360" w:lineRule="auto"/>
      </w:pPr>
      <w:r>
        <w:t>6</w:t>
      </w:r>
      <w:r>
        <w:rPr>
          <w:rFonts w:hint="eastAsia"/>
        </w:rPr>
        <w:t>检测结论，即建筑</w:t>
      </w:r>
      <w:r w:rsidRPr="00F94FB8">
        <w:t>换气次数</w:t>
      </w:r>
      <w:r>
        <w:rPr>
          <w:rFonts w:hint="eastAsia"/>
        </w:rPr>
        <w:t>和相应的</w:t>
      </w:r>
      <w:r w:rsidRPr="00F94FB8">
        <w:t>建筑整体气密性等级</w:t>
      </w:r>
    </w:p>
    <w:p w:rsidR="004C380F" w:rsidRPr="00F94FB8" w:rsidRDefault="004C380F" w:rsidP="004C380F">
      <w:pPr>
        <w:spacing w:line="360" w:lineRule="auto"/>
      </w:pPr>
      <w:r>
        <w:t>7</w:t>
      </w:r>
      <w:r w:rsidRPr="00F94FB8">
        <w:t>建筑外立面、检测设备现场安装图等现场检测图片</w:t>
      </w:r>
    </w:p>
    <w:p w:rsidR="004C380F" w:rsidRPr="00F94FB8" w:rsidRDefault="004C380F" w:rsidP="004C380F">
      <w:pPr>
        <w:spacing w:line="360" w:lineRule="auto"/>
      </w:pPr>
      <w:r>
        <w:t>8</w:t>
      </w:r>
      <w:r w:rsidRPr="00F94FB8">
        <w:t>检测人员、审核人员、批准人员的签字。</w:t>
      </w:r>
    </w:p>
    <w:p w:rsidR="004C380F" w:rsidRPr="00F94FB8" w:rsidRDefault="004C380F" w:rsidP="004C380F">
      <w:pPr>
        <w:spacing w:line="360" w:lineRule="auto"/>
      </w:pPr>
      <w:r w:rsidRPr="00F94FB8">
        <w:t>6.0.3</w:t>
      </w:r>
      <w:r w:rsidRPr="00F94FB8">
        <w:t>采用示踪气体法进行建筑整体气密性检测</w:t>
      </w:r>
      <w:r>
        <w:rPr>
          <w:rFonts w:hint="eastAsia"/>
        </w:rPr>
        <w:t>，</w:t>
      </w:r>
      <w:r w:rsidRPr="00F94FB8">
        <w:t>检测报告应包含以下信息：</w:t>
      </w:r>
    </w:p>
    <w:p w:rsidR="004C380F" w:rsidRDefault="004C380F" w:rsidP="004C380F">
      <w:pPr>
        <w:spacing w:line="360" w:lineRule="auto"/>
      </w:pPr>
      <w:r w:rsidRPr="00F94FB8">
        <w:t>1</w:t>
      </w:r>
      <w:r w:rsidRPr="00F94FB8">
        <w:t>工程概况</w:t>
      </w:r>
      <w:r>
        <w:rPr>
          <w:rFonts w:hint="eastAsia"/>
        </w:rPr>
        <w:t>及建筑信息</w:t>
      </w:r>
    </w:p>
    <w:p w:rsidR="004C380F" w:rsidRPr="00F94FB8" w:rsidRDefault="004C380F" w:rsidP="004C380F">
      <w:pPr>
        <w:spacing w:line="360" w:lineRule="auto"/>
      </w:pPr>
      <w:r>
        <w:t>2</w:t>
      </w:r>
      <w:r w:rsidRPr="00F94FB8">
        <w:t>检测时间</w:t>
      </w:r>
      <w:r>
        <w:rPr>
          <w:rFonts w:hint="eastAsia"/>
        </w:rPr>
        <w:t>及</w:t>
      </w:r>
      <w:r w:rsidRPr="00F94FB8">
        <w:t>室内外温度、风速、大气压等</w:t>
      </w:r>
    </w:p>
    <w:p w:rsidR="004C380F" w:rsidRPr="00F94FB8" w:rsidRDefault="004C380F" w:rsidP="004C380F">
      <w:pPr>
        <w:spacing w:line="360" w:lineRule="auto"/>
      </w:pPr>
      <w:r>
        <w:t>3</w:t>
      </w:r>
      <w:r w:rsidRPr="00F94FB8">
        <w:t>检测依据</w:t>
      </w:r>
      <w:r>
        <w:rPr>
          <w:rFonts w:hint="eastAsia"/>
        </w:rPr>
        <w:t>的</w:t>
      </w:r>
      <w:r w:rsidRPr="00F94FB8">
        <w:t>相关标准</w:t>
      </w:r>
      <w:r>
        <w:rPr>
          <w:rFonts w:hint="eastAsia"/>
        </w:rPr>
        <w:t>及</w:t>
      </w:r>
      <w:r w:rsidRPr="00F94FB8">
        <w:t>委托方提供的技术资料</w:t>
      </w:r>
    </w:p>
    <w:p w:rsidR="004C380F" w:rsidRPr="00F94FB8" w:rsidRDefault="004C380F" w:rsidP="004C380F">
      <w:pPr>
        <w:spacing w:line="360" w:lineRule="auto"/>
      </w:pPr>
      <w:r>
        <w:t>4</w:t>
      </w:r>
      <w:r w:rsidRPr="00F94FB8">
        <w:t>检测仪器名称</w:t>
      </w:r>
      <w:r>
        <w:rPr>
          <w:rFonts w:hint="eastAsia"/>
        </w:rPr>
        <w:t>、</w:t>
      </w:r>
      <w:r w:rsidRPr="00F94FB8">
        <w:t>型号</w:t>
      </w:r>
      <w:r>
        <w:rPr>
          <w:rFonts w:hint="eastAsia"/>
        </w:rPr>
        <w:t>、</w:t>
      </w:r>
      <w:r w:rsidRPr="00F94FB8">
        <w:t>示踪气体类型。</w:t>
      </w:r>
    </w:p>
    <w:p w:rsidR="004C380F" w:rsidRPr="00F94FB8" w:rsidRDefault="004C380F" w:rsidP="004C380F">
      <w:pPr>
        <w:spacing w:line="360" w:lineRule="auto"/>
      </w:pPr>
      <w:r>
        <w:rPr>
          <w:rFonts w:hint="eastAsia"/>
        </w:rPr>
        <w:t>5</w:t>
      </w:r>
      <w:r w:rsidRPr="00F94FB8">
        <w:t>检测前后自然压差平均值、示踪气体背景浓度、室内示踪气体浓度平均值、室外示踪气体浓度平均值、换气次数</w:t>
      </w:r>
      <w:r>
        <w:rPr>
          <w:rFonts w:hint="eastAsia"/>
        </w:rPr>
        <w:t>等</w:t>
      </w:r>
      <w:r w:rsidRPr="00F94FB8">
        <w:t>检测数据及结果。</w:t>
      </w:r>
    </w:p>
    <w:p w:rsidR="004C380F" w:rsidRPr="00F94FB8" w:rsidRDefault="004C380F" w:rsidP="004C380F">
      <w:pPr>
        <w:spacing w:line="360" w:lineRule="auto"/>
      </w:pPr>
      <w:r>
        <w:t>6</w:t>
      </w:r>
      <w:r>
        <w:rPr>
          <w:rFonts w:hint="eastAsia"/>
        </w:rPr>
        <w:t>检测结论，即建筑</w:t>
      </w:r>
      <w:r w:rsidRPr="00F94FB8">
        <w:t>换气次数</w:t>
      </w:r>
      <w:r>
        <w:rPr>
          <w:rFonts w:hint="eastAsia"/>
        </w:rPr>
        <w:t>和相应的</w:t>
      </w:r>
      <w:r w:rsidRPr="00F94FB8">
        <w:t>建筑整体气密性等级</w:t>
      </w:r>
    </w:p>
    <w:p w:rsidR="004C380F" w:rsidRPr="00F94FB8" w:rsidRDefault="004C380F" w:rsidP="004C380F">
      <w:pPr>
        <w:spacing w:line="360" w:lineRule="auto"/>
      </w:pPr>
      <w:r>
        <w:t>7</w:t>
      </w:r>
      <w:r w:rsidRPr="00F94FB8">
        <w:t>建筑外立面、检测设备现场安装图等现场检测图片</w:t>
      </w:r>
    </w:p>
    <w:p w:rsidR="004C380F" w:rsidRPr="00F94FB8" w:rsidRDefault="004C380F" w:rsidP="004C380F">
      <w:pPr>
        <w:spacing w:line="360" w:lineRule="auto"/>
      </w:pPr>
      <w:r>
        <w:t>8</w:t>
      </w:r>
      <w:r w:rsidRPr="00F94FB8">
        <w:t>检测人员、审核人员</w:t>
      </w:r>
      <w:r>
        <w:rPr>
          <w:rFonts w:hint="eastAsia"/>
        </w:rPr>
        <w:t>和</w:t>
      </w:r>
      <w:r w:rsidRPr="00F94FB8">
        <w:t>批准人员的签字。</w:t>
      </w:r>
    </w:p>
    <w:p w:rsidR="004C380F" w:rsidRPr="00F94FB8" w:rsidRDefault="004C380F" w:rsidP="004C380F">
      <w:pPr>
        <w:spacing w:line="360" w:lineRule="auto"/>
      </w:pPr>
      <w:r w:rsidRPr="00F94FB8">
        <w:br w:type="page"/>
      </w:r>
    </w:p>
    <w:p w:rsidR="004C380F" w:rsidRPr="00F94FB8" w:rsidRDefault="004C380F" w:rsidP="004C380F">
      <w:pPr>
        <w:widowControl/>
        <w:jc w:val="left"/>
      </w:pPr>
    </w:p>
    <w:p w:rsidR="004C380F" w:rsidRPr="00F94FB8" w:rsidRDefault="004C380F" w:rsidP="004C380F">
      <w:pPr>
        <w:keepNext/>
        <w:spacing w:line="360" w:lineRule="auto"/>
        <w:jc w:val="center"/>
        <w:outlineLvl w:val="0"/>
        <w:rPr>
          <w:b/>
          <w:bCs/>
          <w:sz w:val="28"/>
          <w:szCs w:val="28"/>
        </w:rPr>
      </w:pPr>
      <w:bookmarkStart w:id="19" w:name="_Toc1393716"/>
      <w:r w:rsidRPr="00F94FB8">
        <w:rPr>
          <w:b/>
          <w:bCs/>
          <w:sz w:val="28"/>
          <w:szCs w:val="28"/>
        </w:rPr>
        <w:t>附录</w:t>
      </w:r>
      <w:r w:rsidRPr="00F94FB8">
        <w:rPr>
          <w:b/>
          <w:bCs/>
          <w:sz w:val="28"/>
          <w:szCs w:val="28"/>
        </w:rPr>
        <w:t>A</w:t>
      </w:r>
      <w:r w:rsidRPr="00F94FB8">
        <w:rPr>
          <w:b/>
          <w:bCs/>
          <w:sz w:val="28"/>
          <w:szCs w:val="28"/>
        </w:rPr>
        <w:t>检测仪器</w:t>
      </w:r>
      <w:bookmarkEnd w:id="19"/>
    </w:p>
    <w:p w:rsidR="004C380F" w:rsidRPr="00F94FB8" w:rsidRDefault="004C380F" w:rsidP="004C380F">
      <w:pPr>
        <w:autoSpaceDE w:val="0"/>
        <w:autoSpaceDN w:val="0"/>
        <w:adjustRightInd w:val="0"/>
        <w:spacing w:line="360" w:lineRule="auto"/>
        <w:jc w:val="left"/>
        <w:rPr>
          <w:noProof/>
          <w:kern w:val="0"/>
        </w:rPr>
      </w:pPr>
      <w:r w:rsidRPr="00F94FB8">
        <w:rPr>
          <w:noProof/>
          <w:kern w:val="0"/>
        </w:rPr>
        <w:t>A.</w:t>
      </w:r>
      <w:r>
        <w:rPr>
          <w:kern w:val="0"/>
        </w:rPr>
        <w:t>0.</w:t>
      </w:r>
      <w:r w:rsidRPr="00F94FB8">
        <w:rPr>
          <w:noProof/>
          <w:kern w:val="0"/>
        </w:rPr>
        <w:t>1</w:t>
      </w:r>
      <w:r w:rsidRPr="00F94FB8">
        <w:t>检测仪器应具有有效期内的检定合格证、校准证书或测试证书。</w:t>
      </w:r>
    </w:p>
    <w:p w:rsidR="004C380F" w:rsidRPr="00F94FB8" w:rsidRDefault="004C380F" w:rsidP="004C380F">
      <w:pPr>
        <w:autoSpaceDE w:val="0"/>
        <w:autoSpaceDN w:val="0"/>
        <w:adjustRightInd w:val="0"/>
        <w:spacing w:line="360" w:lineRule="auto"/>
        <w:jc w:val="left"/>
        <w:rPr>
          <w:noProof/>
          <w:kern w:val="0"/>
        </w:rPr>
      </w:pPr>
      <w:r w:rsidRPr="00F94FB8">
        <w:rPr>
          <w:noProof/>
          <w:kern w:val="0"/>
        </w:rPr>
        <w:t>A.</w:t>
      </w:r>
      <w:r>
        <w:rPr>
          <w:noProof/>
          <w:kern w:val="0"/>
        </w:rPr>
        <w:t xml:space="preserve">0.2 </w:t>
      </w:r>
      <w:r w:rsidRPr="00F94FB8">
        <w:rPr>
          <w:noProof/>
          <w:kern w:val="0"/>
        </w:rPr>
        <w:t>压差法检测仪器性能</w:t>
      </w:r>
      <w:r>
        <w:rPr>
          <w:rFonts w:hint="eastAsia"/>
          <w:noProof/>
          <w:kern w:val="0"/>
        </w:rPr>
        <w:t>应符合</w:t>
      </w:r>
      <w:r w:rsidRPr="000D11CF">
        <w:rPr>
          <w:noProof/>
          <w:kern w:val="0"/>
        </w:rPr>
        <w:t>表</w:t>
      </w:r>
      <w:r w:rsidRPr="000D11CF">
        <w:rPr>
          <w:noProof/>
          <w:kern w:val="0"/>
        </w:rPr>
        <w:t>A.0.2</w:t>
      </w:r>
      <w:r w:rsidRPr="000D11CF">
        <w:rPr>
          <w:rFonts w:hint="eastAsia"/>
          <w:noProof/>
          <w:kern w:val="0"/>
        </w:rPr>
        <w:t>的规定</w:t>
      </w:r>
      <w:r>
        <w:rPr>
          <w:rFonts w:hint="eastAsia"/>
          <w:noProof/>
          <w:kern w:val="0"/>
        </w:rPr>
        <w:t>。</w:t>
      </w:r>
    </w:p>
    <w:p w:rsidR="004C380F" w:rsidRPr="00F94FB8" w:rsidRDefault="004C380F" w:rsidP="004C380F">
      <w:pPr>
        <w:pStyle w:val="af1"/>
        <w:spacing w:line="360" w:lineRule="auto"/>
        <w:ind w:firstLineChars="248" w:firstLine="523"/>
        <w:jc w:val="center"/>
        <w:rPr>
          <w:rFonts w:ascii="Times New Roman" w:cs="Times New Roman"/>
          <w:b/>
          <w:bCs/>
        </w:rPr>
      </w:pPr>
      <w:r w:rsidRPr="00F94FB8">
        <w:rPr>
          <w:rFonts w:ascii="Times New Roman" w:cs="Times New Roman"/>
          <w:b/>
          <w:bCs/>
        </w:rPr>
        <w:t>表</w:t>
      </w:r>
      <w:r w:rsidRPr="00F94FB8">
        <w:rPr>
          <w:rFonts w:ascii="Times New Roman" w:cs="Times New Roman"/>
          <w:b/>
          <w:bCs/>
        </w:rPr>
        <w:t>A.</w:t>
      </w:r>
      <w:r>
        <w:rPr>
          <w:rFonts w:ascii="Times New Roman" w:cs="Times New Roman"/>
          <w:b/>
          <w:bCs/>
        </w:rPr>
        <w:t>0</w:t>
      </w:r>
      <w:r w:rsidRPr="00F94FB8">
        <w:rPr>
          <w:rFonts w:ascii="Times New Roman" w:cs="Times New Roman"/>
          <w:b/>
          <w:bCs/>
        </w:rPr>
        <w:t>.</w:t>
      </w:r>
      <w:r>
        <w:rPr>
          <w:rFonts w:ascii="Times New Roman" w:cs="Times New Roman"/>
          <w:b/>
          <w:bCs/>
        </w:rPr>
        <w:t>2</w:t>
      </w:r>
      <w:r w:rsidRPr="00F94FB8">
        <w:rPr>
          <w:rFonts w:ascii="Times New Roman" w:cs="Times New Roman"/>
          <w:b/>
          <w:bCs/>
        </w:rPr>
        <w:t>压差法检测仪器技术性能指标</w:t>
      </w:r>
    </w:p>
    <w:tbl>
      <w:tblPr>
        <w:tblStyle w:val="af2"/>
        <w:tblW w:w="0" w:type="auto"/>
        <w:jc w:val="center"/>
        <w:tblLook w:val="04A0"/>
      </w:tblPr>
      <w:tblGrid>
        <w:gridCol w:w="675"/>
        <w:gridCol w:w="1507"/>
        <w:gridCol w:w="1612"/>
        <w:gridCol w:w="2126"/>
      </w:tblGrid>
      <w:tr w:rsidR="004C380F" w:rsidRPr="00F94FB8" w:rsidTr="00777ABF">
        <w:trPr>
          <w:jc w:val="center"/>
        </w:trPr>
        <w:tc>
          <w:tcPr>
            <w:tcW w:w="675"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
                <w:bCs/>
              </w:rPr>
              <w:t>序号</w:t>
            </w:r>
          </w:p>
        </w:tc>
        <w:tc>
          <w:tcPr>
            <w:tcW w:w="1507"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测量仪表名称</w:t>
            </w:r>
          </w:p>
        </w:tc>
        <w:tc>
          <w:tcPr>
            <w:tcW w:w="1612"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测量范围</w:t>
            </w:r>
          </w:p>
        </w:tc>
        <w:tc>
          <w:tcPr>
            <w:tcW w:w="2126"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最大允许误差</w:t>
            </w:r>
          </w:p>
        </w:tc>
      </w:tr>
      <w:tr w:rsidR="004C380F" w:rsidRPr="00F94FB8" w:rsidTr="00777ABF">
        <w:trPr>
          <w:jc w:val="center"/>
        </w:trPr>
        <w:tc>
          <w:tcPr>
            <w:tcW w:w="675"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1</w:t>
            </w:r>
          </w:p>
        </w:tc>
        <w:tc>
          <w:tcPr>
            <w:tcW w:w="1507" w:type="dxa"/>
          </w:tcPr>
          <w:p w:rsidR="004C380F" w:rsidRPr="00F94FB8" w:rsidRDefault="004C380F" w:rsidP="00777ABF">
            <w:pPr>
              <w:spacing w:before="156" w:after="156" w:line="360" w:lineRule="auto"/>
              <w:jc w:val="center"/>
              <w:rPr>
                <w:rFonts w:cs="Times New Roman"/>
                <w:bCs/>
                <w:color w:val="000000"/>
              </w:rPr>
            </w:pPr>
            <w:r w:rsidRPr="00F94FB8">
              <w:rPr>
                <w:rFonts w:cs="Times New Roman"/>
              </w:rPr>
              <w:t>风量测量仪</w:t>
            </w:r>
          </w:p>
        </w:tc>
        <w:tc>
          <w:tcPr>
            <w:tcW w:w="1612"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0</w:t>
            </w:r>
            <w:r w:rsidRPr="00F94FB8">
              <w:rPr>
                <w:rFonts w:cs="Times New Roman"/>
                <w:bCs/>
                <w:color w:val="000000"/>
              </w:rPr>
              <w:t>～</w:t>
            </w:r>
            <w:r w:rsidRPr="00F94FB8">
              <w:rPr>
                <w:rFonts w:cs="Times New Roman"/>
                <w:bCs/>
                <w:color w:val="000000"/>
              </w:rPr>
              <w:t>7000m</w:t>
            </w:r>
            <w:r w:rsidRPr="00F94FB8">
              <w:rPr>
                <w:rFonts w:cs="Times New Roman"/>
                <w:bCs/>
                <w:color w:val="000000"/>
                <w:vertAlign w:val="superscript"/>
              </w:rPr>
              <w:t>3</w:t>
            </w:r>
            <w:r w:rsidRPr="00F94FB8">
              <w:rPr>
                <w:rFonts w:cs="Times New Roman"/>
                <w:bCs/>
                <w:color w:val="000000"/>
              </w:rPr>
              <w:t>/h</w:t>
            </w:r>
          </w:p>
        </w:tc>
        <w:tc>
          <w:tcPr>
            <w:tcW w:w="2126"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5%</w:t>
            </w:r>
          </w:p>
        </w:tc>
      </w:tr>
      <w:tr w:rsidR="004C380F" w:rsidRPr="00F94FB8" w:rsidTr="00777ABF">
        <w:trPr>
          <w:jc w:val="center"/>
        </w:trPr>
        <w:tc>
          <w:tcPr>
            <w:tcW w:w="675"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2</w:t>
            </w:r>
          </w:p>
        </w:tc>
        <w:tc>
          <w:tcPr>
            <w:tcW w:w="1507"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压力测量仪</w:t>
            </w:r>
          </w:p>
        </w:tc>
        <w:tc>
          <w:tcPr>
            <w:tcW w:w="1612"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0</w:t>
            </w:r>
            <w:r w:rsidRPr="00F94FB8">
              <w:rPr>
                <w:rFonts w:cs="Times New Roman"/>
                <w:bCs/>
                <w:color w:val="000000"/>
              </w:rPr>
              <w:t>～</w:t>
            </w:r>
            <w:r w:rsidRPr="00F94FB8">
              <w:rPr>
                <w:rFonts w:cs="Times New Roman"/>
                <w:bCs/>
                <w:color w:val="000000"/>
              </w:rPr>
              <w:t>100Pa</w:t>
            </w:r>
          </w:p>
        </w:tc>
        <w:tc>
          <w:tcPr>
            <w:tcW w:w="2126" w:type="dxa"/>
          </w:tcPr>
          <w:p w:rsidR="004C380F" w:rsidRPr="00F94FB8" w:rsidRDefault="004C380F" w:rsidP="00777ABF">
            <w:pPr>
              <w:spacing w:before="156" w:after="156" w:line="360" w:lineRule="auto"/>
              <w:jc w:val="center"/>
              <w:rPr>
                <w:rFonts w:cs="Times New Roman"/>
                <w:bCs/>
                <w:color w:val="000000"/>
              </w:rPr>
            </w:pPr>
            <m:oMath>
              <m:r>
                <m:rPr>
                  <m:sty m:val="p"/>
                </m:rPr>
                <w:rPr>
                  <w:rFonts w:ascii="Cambria Math" w:hAnsi="Cambria Math" w:cs="Times New Roman"/>
                  <w:color w:val="000000"/>
                </w:rPr>
                <m:t>≤</m:t>
              </m:r>
            </m:oMath>
            <w:r w:rsidRPr="00F94FB8">
              <w:rPr>
                <w:rFonts w:cs="Times New Roman"/>
                <w:bCs/>
                <w:color w:val="000000"/>
              </w:rPr>
              <w:t>±2Pa</w:t>
            </w:r>
          </w:p>
        </w:tc>
      </w:tr>
      <w:tr w:rsidR="004C380F" w:rsidRPr="00F94FB8" w:rsidTr="00777ABF">
        <w:trPr>
          <w:jc w:val="center"/>
        </w:trPr>
        <w:tc>
          <w:tcPr>
            <w:tcW w:w="675"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4</w:t>
            </w:r>
          </w:p>
        </w:tc>
        <w:tc>
          <w:tcPr>
            <w:tcW w:w="1507"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温度测量仪</w:t>
            </w:r>
          </w:p>
        </w:tc>
        <w:tc>
          <w:tcPr>
            <w:tcW w:w="1612"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-50℃</w:t>
            </w:r>
            <w:r w:rsidRPr="00F94FB8">
              <w:rPr>
                <w:rFonts w:cs="Times New Roman"/>
                <w:bCs/>
                <w:color w:val="000000"/>
              </w:rPr>
              <w:t>～</w:t>
            </w:r>
            <w:r w:rsidRPr="00F94FB8">
              <w:rPr>
                <w:rFonts w:cs="Times New Roman"/>
                <w:bCs/>
                <w:color w:val="000000"/>
              </w:rPr>
              <w:t>50℃</w:t>
            </w:r>
          </w:p>
        </w:tc>
        <w:tc>
          <w:tcPr>
            <w:tcW w:w="2126" w:type="dxa"/>
          </w:tcPr>
          <w:p w:rsidR="004C380F" w:rsidRPr="00F94FB8" w:rsidRDefault="004C380F" w:rsidP="00777ABF">
            <w:pPr>
              <w:spacing w:before="156" w:after="156" w:line="360" w:lineRule="auto"/>
              <w:jc w:val="center"/>
              <w:rPr>
                <w:rFonts w:cs="Times New Roman"/>
                <w:bCs/>
                <w:color w:val="000000"/>
              </w:rPr>
            </w:pPr>
            <m:oMath>
              <m:r>
                <m:rPr>
                  <m:sty m:val="p"/>
                </m:rPr>
                <w:rPr>
                  <w:rFonts w:ascii="Cambria Math" w:hAnsi="Cambria Math" w:cs="Times New Roman"/>
                  <w:color w:val="000000"/>
                </w:rPr>
                <m:t>≤</m:t>
              </m:r>
            </m:oMath>
            <w:r w:rsidRPr="00F94FB8">
              <w:rPr>
                <w:rFonts w:cs="Times New Roman"/>
                <w:bCs/>
                <w:color w:val="000000"/>
              </w:rPr>
              <w:t>±0.5℃</w:t>
            </w:r>
          </w:p>
        </w:tc>
      </w:tr>
      <w:tr w:rsidR="004C380F" w:rsidRPr="00F94FB8" w:rsidTr="00777ABF">
        <w:trPr>
          <w:jc w:val="center"/>
        </w:trPr>
        <w:tc>
          <w:tcPr>
            <w:tcW w:w="675"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5</w:t>
            </w:r>
          </w:p>
        </w:tc>
        <w:tc>
          <w:tcPr>
            <w:tcW w:w="1507"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风速测量仪</w:t>
            </w:r>
          </w:p>
        </w:tc>
        <w:tc>
          <w:tcPr>
            <w:tcW w:w="1612" w:type="dxa"/>
          </w:tcPr>
          <w:p w:rsidR="004C380F" w:rsidRPr="00F94FB8" w:rsidRDefault="004C380F" w:rsidP="00777ABF">
            <w:pPr>
              <w:spacing w:before="156" w:after="156" w:line="360" w:lineRule="auto"/>
              <w:jc w:val="center"/>
              <w:rPr>
                <w:rFonts w:eastAsia="楷体" w:cs="Times New Roman"/>
              </w:rPr>
            </w:pPr>
            <w:r w:rsidRPr="00F94FB8">
              <w:rPr>
                <w:rFonts w:eastAsia="楷体" w:cs="Times New Roman"/>
              </w:rPr>
              <w:t>0.1m/s</w:t>
            </w:r>
            <w:r w:rsidRPr="00F94FB8">
              <w:rPr>
                <w:rFonts w:cs="Times New Roman"/>
                <w:bCs/>
                <w:color w:val="000000"/>
              </w:rPr>
              <w:t>～</w:t>
            </w:r>
            <w:r w:rsidRPr="00F94FB8">
              <w:rPr>
                <w:rFonts w:eastAsia="楷体" w:cs="Times New Roman"/>
              </w:rPr>
              <w:t>20.0 m/s</w:t>
            </w:r>
          </w:p>
        </w:tc>
        <w:tc>
          <w:tcPr>
            <w:tcW w:w="2126" w:type="dxa"/>
          </w:tcPr>
          <w:p w:rsidR="004C380F" w:rsidRPr="00F94FB8" w:rsidRDefault="004C380F" w:rsidP="00777ABF">
            <w:pPr>
              <w:spacing w:before="156" w:after="156" w:line="360" w:lineRule="auto"/>
              <w:jc w:val="center"/>
              <w:rPr>
                <w:rFonts w:cs="Times New Roman"/>
                <w:color w:val="000000"/>
              </w:rPr>
            </w:pPr>
            <m:oMath>
              <m:r>
                <m:rPr>
                  <m:sty m:val="p"/>
                </m:rPr>
                <w:rPr>
                  <w:rFonts w:ascii="Cambria Math" w:hAnsi="Cambria Math" w:cs="Times New Roman"/>
                  <w:color w:val="000000"/>
                </w:rPr>
                <m:t>≤</m:t>
              </m:r>
            </m:oMath>
            <w:r w:rsidRPr="00F94FB8">
              <w:rPr>
                <w:rFonts w:eastAsia="楷体" w:cs="Times New Roman"/>
              </w:rPr>
              <w:t>±0.1m/s</w:t>
            </w:r>
          </w:p>
        </w:tc>
      </w:tr>
      <w:tr w:rsidR="004C380F" w:rsidRPr="00F94FB8" w:rsidTr="00777ABF">
        <w:trPr>
          <w:jc w:val="center"/>
        </w:trPr>
        <w:tc>
          <w:tcPr>
            <w:tcW w:w="675"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6</w:t>
            </w:r>
          </w:p>
        </w:tc>
        <w:tc>
          <w:tcPr>
            <w:tcW w:w="1507" w:type="dxa"/>
          </w:tcPr>
          <w:p w:rsidR="004C380F" w:rsidRPr="00F94FB8" w:rsidRDefault="004C380F" w:rsidP="00777ABF">
            <w:pPr>
              <w:spacing w:before="156" w:after="156" w:line="360" w:lineRule="auto"/>
              <w:jc w:val="center"/>
              <w:rPr>
                <w:rFonts w:cs="Times New Roman"/>
                <w:bCs/>
                <w:color w:val="000000"/>
              </w:rPr>
            </w:pPr>
            <w:r w:rsidRPr="00F94FB8">
              <w:rPr>
                <w:rFonts w:cs="Times New Roman"/>
                <w:bCs/>
                <w:color w:val="000000"/>
              </w:rPr>
              <w:t>空盒气压表</w:t>
            </w:r>
          </w:p>
        </w:tc>
        <w:tc>
          <w:tcPr>
            <w:tcW w:w="1612" w:type="dxa"/>
          </w:tcPr>
          <w:p w:rsidR="004C380F" w:rsidRPr="00F94FB8" w:rsidRDefault="004C380F" w:rsidP="00777ABF">
            <w:pPr>
              <w:spacing w:before="156" w:after="156" w:line="360" w:lineRule="auto"/>
              <w:jc w:val="center"/>
              <w:rPr>
                <w:rFonts w:eastAsia="楷体" w:cs="Times New Roman"/>
              </w:rPr>
            </w:pPr>
            <w:r w:rsidRPr="00F94FB8">
              <w:rPr>
                <w:rFonts w:cs="Times New Roman"/>
                <w:bCs/>
                <w:color w:val="000000"/>
              </w:rPr>
              <w:t>80</w:t>
            </w:r>
            <w:r w:rsidRPr="00F94FB8">
              <w:rPr>
                <w:rFonts w:cs="Times New Roman"/>
                <w:bCs/>
                <w:color w:val="000000"/>
              </w:rPr>
              <w:t>～</w:t>
            </w:r>
            <w:r w:rsidRPr="00F94FB8">
              <w:rPr>
                <w:rFonts w:cs="Times New Roman"/>
                <w:bCs/>
                <w:color w:val="000000"/>
              </w:rPr>
              <w:t>120kPa</w:t>
            </w:r>
          </w:p>
        </w:tc>
        <w:tc>
          <w:tcPr>
            <w:tcW w:w="2126" w:type="dxa"/>
          </w:tcPr>
          <w:p w:rsidR="004C380F" w:rsidRPr="00F94FB8" w:rsidRDefault="004C380F" w:rsidP="00777ABF">
            <w:pPr>
              <w:spacing w:before="156" w:after="156" w:line="360" w:lineRule="auto"/>
              <w:jc w:val="center"/>
              <w:rPr>
                <w:rFonts w:eastAsia="楷体" w:cs="Times New Roman"/>
                <w:color w:val="000000"/>
              </w:rPr>
            </w:pPr>
            <w:r w:rsidRPr="00F94FB8">
              <w:rPr>
                <w:rFonts w:cs="Times New Roman"/>
                <w:bCs/>
                <w:color w:val="000000"/>
              </w:rPr>
              <w:t>±</w:t>
            </w:r>
            <w:r w:rsidRPr="00F94FB8">
              <w:rPr>
                <w:rFonts w:eastAsia="楷体" w:cs="Times New Roman"/>
                <w:color w:val="000000"/>
              </w:rPr>
              <w:t>0.2</w:t>
            </w:r>
            <w:r w:rsidRPr="00F94FB8">
              <w:rPr>
                <w:rFonts w:cs="Times New Roman"/>
                <w:bCs/>
                <w:color w:val="000000"/>
              </w:rPr>
              <w:t xml:space="preserve"> kPa</w:t>
            </w:r>
          </w:p>
        </w:tc>
      </w:tr>
    </w:tbl>
    <w:p w:rsidR="004C380F" w:rsidRPr="00F94FB8" w:rsidRDefault="004C380F" w:rsidP="004C380F">
      <w:pPr>
        <w:pStyle w:val="af1"/>
        <w:spacing w:line="360" w:lineRule="auto"/>
        <w:ind w:firstLineChars="0" w:firstLine="0"/>
        <w:jc w:val="left"/>
        <w:rPr>
          <w:rFonts w:ascii="Times New Roman" w:cs="Times New Roman"/>
          <w:b/>
          <w:bCs/>
        </w:rPr>
      </w:pPr>
      <w:r>
        <w:rPr>
          <w:rFonts w:ascii="Times New Roman" w:cs="Times New Roman" w:hint="eastAsia"/>
        </w:rPr>
        <w:t>A</w:t>
      </w:r>
      <w:r w:rsidRPr="00F94FB8">
        <w:rPr>
          <w:rFonts w:ascii="Times New Roman" w:cs="Times New Roman"/>
        </w:rPr>
        <w:t>.</w:t>
      </w:r>
      <w:r>
        <w:rPr>
          <w:rFonts w:ascii="Times New Roman" w:cs="Times New Roman"/>
        </w:rPr>
        <w:t>0</w:t>
      </w:r>
      <w:r w:rsidRPr="00F94FB8">
        <w:rPr>
          <w:rFonts w:ascii="Times New Roman" w:cs="Times New Roman"/>
        </w:rPr>
        <w:t>.</w:t>
      </w:r>
      <w:r>
        <w:rPr>
          <w:rFonts w:ascii="Times New Roman" w:cs="Times New Roman"/>
        </w:rPr>
        <w:t>3</w:t>
      </w:r>
      <w:r w:rsidRPr="00F94FB8">
        <w:rPr>
          <w:rFonts w:ascii="Times New Roman" w:cs="Times New Roman"/>
        </w:rPr>
        <w:t>示踪气体法检测仪器</w:t>
      </w:r>
      <w:r>
        <w:rPr>
          <w:rFonts w:ascii="Times New Roman" w:cs="Times New Roman" w:hint="eastAsia"/>
        </w:rPr>
        <w:t>性能</w:t>
      </w:r>
      <w:r>
        <w:rPr>
          <w:rFonts w:hint="eastAsia"/>
        </w:rPr>
        <w:t>应符合</w:t>
      </w:r>
      <w:r w:rsidRPr="000D11CF">
        <w:rPr>
          <w:rFonts w:ascii="Times New Roman" w:cs="Times New Roman"/>
        </w:rPr>
        <w:t>表</w:t>
      </w:r>
      <w:r w:rsidRPr="000D11CF">
        <w:rPr>
          <w:rFonts w:ascii="Times New Roman" w:cs="Times New Roman"/>
        </w:rPr>
        <w:t>A.0.3</w:t>
      </w:r>
      <w:r w:rsidRPr="000D11CF">
        <w:rPr>
          <w:rFonts w:ascii="Times New Roman" w:cs="Times New Roman" w:hint="eastAsia"/>
        </w:rPr>
        <w:t>的规定。</w:t>
      </w:r>
    </w:p>
    <w:p w:rsidR="004C380F" w:rsidRPr="00F94FB8" w:rsidRDefault="004C380F" w:rsidP="004C380F">
      <w:pPr>
        <w:pStyle w:val="af1"/>
        <w:spacing w:line="360" w:lineRule="auto"/>
        <w:ind w:firstLineChars="248" w:firstLine="523"/>
        <w:jc w:val="center"/>
        <w:rPr>
          <w:rFonts w:ascii="Times New Roman" w:cs="Times New Roman"/>
          <w:b/>
          <w:bCs/>
        </w:rPr>
      </w:pPr>
      <w:r w:rsidRPr="00F94FB8">
        <w:rPr>
          <w:rFonts w:ascii="Times New Roman" w:cs="Times New Roman"/>
          <w:b/>
          <w:bCs/>
        </w:rPr>
        <w:t>表</w:t>
      </w:r>
      <w:r>
        <w:rPr>
          <w:rFonts w:ascii="Times New Roman" w:cs="Times New Roman" w:hint="eastAsia"/>
          <w:b/>
          <w:bCs/>
        </w:rPr>
        <w:t>A</w:t>
      </w:r>
      <w:r w:rsidRPr="00F94FB8">
        <w:rPr>
          <w:rFonts w:ascii="Times New Roman" w:cs="Times New Roman"/>
          <w:b/>
          <w:bCs/>
        </w:rPr>
        <w:t>.</w:t>
      </w:r>
      <w:r>
        <w:rPr>
          <w:rFonts w:ascii="Times New Roman" w:cs="Times New Roman"/>
          <w:b/>
          <w:bCs/>
        </w:rPr>
        <w:t>0</w:t>
      </w:r>
      <w:r w:rsidRPr="00F94FB8">
        <w:rPr>
          <w:rFonts w:ascii="Times New Roman" w:cs="Times New Roman"/>
          <w:b/>
          <w:bCs/>
        </w:rPr>
        <w:t>.</w:t>
      </w:r>
      <w:r>
        <w:rPr>
          <w:rFonts w:ascii="Times New Roman" w:cs="Times New Roman"/>
          <w:b/>
          <w:bCs/>
        </w:rPr>
        <w:t>3</w:t>
      </w:r>
      <w:r w:rsidRPr="00F94FB8">
        <w:rPr>
          <w:rFonts w:ascii="Times New Roman" w:cs="Times New Roman"/>
          <w:b/>
          <w:bCs/>
          <w:color w:val="000000"/>
        </w:rPr>
        <w:t>示踪气体</w:t>
      </w:r>
      <w:r w:rsidRPr="00F94FB8">
        <w:rPr>
          <w:rFonts w:ascii="Times New Roman" w:cs="Times New Roman"/>
          <w:b/>
          <w:bCs/>
        </w:rPr>
        <w:t>法检测仪器技术性能指标</w:t>
      </w:r>
    </w:p>
    <w:tbl>
      <w:tblPr>
        <w:tblStyle w:val="af2"/>
        <w:tblW w:w="0" w:type="auto"/>
        <w:tblInd w:w="578" w:type="dxa"/>
        <w:tblLook w:val="04A0"/>
      </w:tblPr>
      <w:tblGrid>
        <w:gridCol w:w="948"/>
        <w:gridCol w:w="2268"/>
        <w:gridCol w:w="4394"/>
      </w:tblGrid>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bCs/>
                <w:color w:val="000000"/>
              </w:rPr>
            </w:pPr>
            <w:r w:rsidRPr="00F94FB8">
              <w:rPr>
                <w:rFonts w:ascii="Times New Roman" w:cs="Times New Roman"/>
                <w:bCs/>
                <w:color w:val="000000"/>
              </w:rPr>
              <w:t>序号</w:t>
            </w:r>
          </w:p>
        </w:tc>
        <w:tc>
          <w:tcPr>
            <w:tcW w:w="2268" w:type="dxa"/>
          </w:tcPr>
          <w:p w:rsidR="004C380F" w:rsidRPr="00F94FB8" w:rsidRDefault="004C380F" w:rsidP="00777ABF">
            <w:pPr>
              <w:pStyle w:val="af1"/>
              <w:spacing w:line="360" w:lineRule="auto"/>
              <w:ind w:firstLineChars="0" w:firstLine="0"/>
              <w:rPr>
                <w:rFonts w:ascii="Times New Roman" w:cs="Times New Roman"/>
                <w:bCs/>
                <w:color w:val="000000"/>
              </w:rPr>
            </w:pPr>
            <w:r w:rsidRPr="00F94FB8">
              <w:rPr>
                <w:rFonts w:ascii="Times New Roman" w:cs="Times New Roman"/>
                <w:bCs/>
                <w:color w:val="000000"/>
              </w:rPr>
              <w:t>项目内容</w:t>
            </w:r>
          </w:p>
        </w:tc>
        <w:tc>
          <w:tcPr>
            <w:tcW w:w="4394" w:type="dxa"/>
          </w:tcPr>
          <w:p w:rsidR="004C380F" w:rsidRPr="00F94FB8" w:rsidRDefault="004C380F" w:rsidP="00777ABF">
            <w:pPr>
              <w:pStyle w:val="af1"/>
              <w:spacing w:line="360" w:lineRule="auto"/>
              <w:ind w:firstLineChars="0" w:firstLine="0"/>
              <w:rPr>
                <w:rFonts w:ascii="Times New Roman" w:cs="Times New Roman"/>
                <w:b/>
                <w:bCs/>
              </w:rPr>
            </w:pPr>
            <w:r w:rsidRPr="00F94FB8">
              <w:rPr>
                <w:rFonts w:ascii="Times New Roman" w:cs="Times New Roman"/>
                <w:bCs/>
                <w:color w:val="000000"/>
              </w:rPr>
              <w:t>最大允许误差</w:t>
            </w:r>
          </w:p>
        </w:tc>
      </w:tr>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1</w:t>
            </w:r>
          </w:p>
        </w:tc>
        <w:tc>
          <w:tcPr>
            <w:tcW w:w="226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示踪气体传感器（</w:t>
            </w:r>
            <w:r w:rsidRPr="00F94FB8">
              <w:rPr>
                <w:rFonts w:ascii="Times New Roman" w:cs="Times New Roman"/>
              </w:rPr>
              <w:t>CO</w:t>
            </w:r>
            <w:r w:rsidRPr="00F94FB8">
              <w:rPr>
                <w:rFonts w:ascii="Times New Roman" w:cs="Times New Roman"/>
                <w:vertAlign w:val="subscript"/>
              </w:rPr>
              <w:t>2</w:t>
            </w:r>
            <w:r w:rsidRPr="00F94FB8">
              <w:rPr>
                <w:rFonts w:ascii="Times New Roman" w:cs="Times New Roman"/>
              </w:rPr>
              <w:t>）</w:t>
            </w:r>
          </w:p>
        </w:tc>
        <w:tc>
          <w:tcPr>
            <w:tcW w:w="4394"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 xml:space="preserve">≤±5% </w:t>
            </w:r>
          </w:p>
        </w:tc>
      </w:tr>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2</w:t>
            </w:r>
          </w:p>
        </w:tc>
        <w:tc>
          <w:tcPr>
            <w:tcW w:w="226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示踪气体传感器（</w:t>
            </w:r>
            <w:r w:rsidRPr="00F94FB8">
              <w:rPr>
                <w:rFonts w:ascii="Times New Roman" w:cs="Times New Roman"/>
              </w:rPr>
              <w:t>SF</w:t>
            </w:r>
            <w:r w:rsidRPr="00F94FB8">
              <w:rPr>
                <w:rFonts w:ascii="Times New Roman" w:cs="Times New Roman"/>
                <w:vertAlign w:val="subscript"/>
              </w:rPr>
              <w:t>6</w:t>
            </w:r>
            <w:r w:rsidRPr="00F94FB8">
              <w:rPr>
                <w:rFonts w:ascii="Times New Roman" w:cs="Times New Roman"/>
              </w:rPr>
              <w:t>）</w:t>
            </w:r>
          </w:p>
        </w:tc>
        <w:tc>
          <w:tcPr>
            <w:tcW w:w="4394"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 xml:space="preserve">≤±5% </w:t>
            </w:r>
          </w:p>
        </w:tc>
      </w:tr>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3</w:t>
            </w:r>
          </w:p>
        </w:tc>
        <w:tc>
          <w:tcPr>
            <w:tcW w:w="226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温度</w:t>
            </w:r>
            <w:r w:rsidRPr="00F94FB8">
              <w:rPr>
                <w:rFonts w:ascii="Times New Roman" w:cs="Times New Roman"/>
                <w:bCs/>
                <w:color w:val="000000"/>
              </w:rPr>
              <w:t>测量仪</w:t>
            </w:r>
          </w:p>
        </w:tc>
        <w:tc>
          <w:tcPr>
            <w:tcW w:w="4394"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w:t>
            </w:r>
            <w:r w:rsidRPr="00F94FB8">
              <w:rPr>
                <w:rFonts w:ascii="Times New Roman" w:cs="Times New Roman"/>
                <w:bCs/>
                <w:color w:val="000000"/>
              </w:rPr>
              <w:t>0.5℃</w:t>
            </w:r>
          </w:p>
        </w:tc>
      </w:tr>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4</w:t>
            </w:r>
          </w:p>
        </w:tc>
        <w:tc>
          <w:tcPr>
            <w:tcW w:w="226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湿度</w:t>
            </w:r>
            <w:r w:rsidRPr="00F94FB8">
              <w:rPr>
                <w:rFonts w:ascii="Times New Roman" w:cs="Times New Roman"/>
                <w:bCs/>
                <w:color w:val="000000"/>
              </w:rPr>
              <w:t>测量仪</w:t>
            </w:r>
          </w:p>
        </w:tc>
        <w:tc>
          <w:tcPr>
            <w:tcW w:w="4394"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≤±5%</w:t>
            </w:r>
          </w:p>
        </w:tc>
      </w:tr>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5</w:t>
            </w:r>
          </w:p>
        </w:tc>
        <w:tc>
          <w:tcPr>
            <w:tcW w:w="226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风速</w:t>
            </w:r>
            <w:r w:rsidRPr="00F94FB8">
              <w:rPr>
                <w:rFonts w:ascii="Times New Roman" w:cs="Times New Roman"/>
                <w:bCs/>
                <w:color w:val="000000"/>
              </w:rPr>
              <w:t>测量仪</w:t>
            </w:r>
          </w:p>
        </w:tc>
        <w:tc>
          <w:tcPr>
            <w:tcW w:w="4394" w:type="dxa"/>
          </w:tcPr>
          <w:p w:rsidR="004C380F" w:rsidRPr="00F94FB8" w:rsidRDefault="004C380F" w:rsidP="00777ABF">
            <w:pPr>
              <w:pStyle w:val="af1"/>
              <w:spacing w:line="360" w:lineRule="auto"/>
              <w:ind w:firstLineChars="0" w:firstLine="0"/>
              <w:rPr>
                <w:rFonts w:ascii="Times New Roman" w:cs="Times New Roman"/>
              </w:rPr>
            </w:pPr>
            <m:oMath>
              <m:r>
                <m:rPr>
                  <m:sty m:val="p"/>
                </m:rPr>
                <w:rPr>
                  <w:rFonts w:ascii="Cambria Math" w:cs="Times New Roman"/>
                  <w:color w:val="000000"/>
                </w:rPr>
                <m:t>≤</m:t>
              </m:r>
            </m:oMath>
            <w:r w:rsidRPr="00F94FB8">
              <w:rPr>
                <w:rFonts w:ascii="Times New Roman" w:eastAsia="楷体" w:cs="Times New Roman"/>
              </w:rPr>
              <w:t>±0.1m/s</w:t>
            </w:r>
          </w:p>
        </w:tc>
      </w:tr>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6</w:t>
            </w:r>
          </w:p>
        </w:tc>
        <w:tc>
          <w:tcPr>
            <w:tcW w:w="226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质量流量控制器</w:t>
            </w:r>
          </w:p>
        </w:tc>
        <w:tc>
          <w:tcPr>
            <w:tcW w:w="4394"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≤±2%</w:t>
            </w:r>
          </w:p>
        </w:tc>
      </w:tr>
      <w:tr w:rsidR="004C380F" w:rsidRPr="00F94FB8" w:rsidTr="00777ABF">
        <w:tc>
          <w:tcPr>
            <w:tcW w:w="94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7</w:t>
            </w:r>
          </w:p>
        </w:tc>
        <w:tc>
          <w:tcPr>
            <w:tcW w:w="2268"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计时器</w:t>
            </w:r>
          </w:p>
        </w:tc>
        <w:tc>
          <w:tcPr>
            <w:tcW w:w="4394" w:type="dxa"/>
          </w:tcPr>
          <w:p w:rsidR="004C380F" w:rsidRPr="00F94FB8" w:rsidRDefault="004C380F" w:rsidP="00777ABF">
            <w:pPr>
              <w:pStyle w:val="af1"/>
              <w:spacing w:line="360" w:lineRule="auto"/>
              <w:ind w:firstLineChars="0" w:firstLine="0"/>
              <w:rPr>
                <w:rFonts w:ascii="Times New Roman" w:cs="Times New Roman"/>
              </w:rPr>
            </w:pPr>
            <w:r w:rsidRPr="00F94FB8">
              <w:rPr>
                <w:rFonts w:ascii="Times New Roman" w:cs="Times New Roman"/>
              </w:rPr>
              <w:t>&lt;1%</w:t>
            </w:r>
          </w:p>
        </w:tc>
      </w:tr>
    </w:tbl>
    <w:p w:rsidR="004C380F" w:rsidRDefault="004C380F" w:rsidP="004C380F">
      <w:pPr>
        <w:spacing w:line="360" w:lineRule="auto"/>
        <w:jc w:val="left"/>
        <w:rPr>
          <w:noProof/>
          <w:kern w:val="0"/>
        </w:rPr>
      </w:pPr>
    </w:p>
    <w:p w:rsidR="004C380F" w:rsidRPr="00F94FB8" w:rsidRDefault="004C380F" w:rsidP="004C380F">
      <w:pPr>
        <w:spacing w:line="360" w:lineRule="auto"/>
        <w:jc w:val="left"/>
        <w:rPr>
          <w:bCs/>
          <w:color w:val="000000"/>
        </w:rPr>
      </w:pPr>
      <w:r w:rsidRPr="00F94FB8">
        <w:rPr>
          <w:noProof/>
          <w:kern w:val="0"/>
        </w:rPr>
        <w:t>A.</w:t>
      </w:r>
      <w:r>
        <w:rPr>
          <w:noProof/>
          <w:kern w:val="0"/>
        </w:rPr>
        <w:t xml:space="preserve">0.3 </w:t>
      </w:r>
      <w:r w:rsidRPr="00F94FB8">
        <w:t>检测的仪器应定期进行校准，校准有效期不</w:t>
      </w:r>
      <w:r>
        <w:rPr>
          <w:rFonts w:hint="eastAsia"/>
        </w:rPr>
        <w:t>宜</w:t>
      </w:r>
      <w:r w:rsidRPr="00F94FB8">
        <w:t>超过</w:t>
      </w:r>
      <w:r w:rsidRPr="00F94FB8">
        <w:t>1</w:t>
      </w:r>
      <w:r w:rsidRPr="00F94FB8">
        <w:t>年。</w:t>
      </w:r>
    </w:p>
    <w:p w:rsidR="004C380F" w:rsidRPr="00F94FB8" w:rsidRDefault="004C380F" w:rsidP="004C380F">
      <w:pPr>
        <w:pStyle w:val="af1"/>
        <w:rPr>
          <w:rFonts w:ascii="Times New Roman" w:cs="Times New Roman"/>
        </w:rPr>
      </w:pPr>
    </w:p>
    <w:p w:rsidR="004C380F" w:rsidRPr="00F94FB8" w:rsidRDefault="004C380F" w:rsidP="004C380F">
      <w:pPr>
        <w:pStyle w:val="af1"/>
        <w:rPr>
          <w:rFonts w:ascii="Times New Roman" w:cs="Times New Roman"/>
        </w:rPr>
      </w:pPr>
    </w:p>
    <w:p w:rsidR="004C380F" w:rsidRPr="00F94FB8" w:rsidRDefault="004C380F" w:rsidP="004C380F">
      <w:pPr>
        <w:pStyle w:val="af1"/>
        <w:rPr>
          <w:rFonts w:ascii="Times New Roman" w:cs="Times New Roman"/>
        </w:rPr>
      </w:pPr>
    </w:p>
    <w:p w:rsidR="006B1FB9" w:rsidRPr="00F94FB8" w:rsidRDefault="006B1FB9" w:rsidP="000D11CF">
      <w:pPr>
        <w:keepNext/>
        <w:keepLines/>
        <w:spacing w:beforeLines="50" w:afterLines="50" w:line="360" w:lineRule="auto"/>
        <w:jc w:val="center"/>
        <w:outlineLvl w:val="1"/>
        <w:rPr>
          <w:b/>
          <w:bCs/>
          <w:sz w:val="24"/>
          <w:szCs w:val="24"/>
        </w:rPr>
      </w:pPr>
      <w:bookmarkStart w:id="20" w:name="_Toc1393717"/>
      <w:r w:rsidRPr="00F94FB8">
        <w:rPr>
          <w:b/>
          <w:bCs/>
          <w:sz w:val="24"/>
          <w:szCs w:val="24"/>
        </w:rPr>
        <w:lastRenderedPageBreak/>
        <w:t>本</w:t>
      </w:r>
      <w:r w:rsidR="00BD36FC" w:rsidRPr="00F94FB8">
        <w:rPr>
          <w:b/>
          <w:bCs/>
          <w:sz w:val="24"/>
          <w:szCs w:val="24"/>
        </w:rPr>
        <w:t>标准</w:t>
      </w:r>
      <w:r w:rsidRPr="00F94FB8">
        <w:rPr>
          <w:b/>
          <w:bCs/>
          <w:sz w:val="24"/>
          <w:szCs w:val="24"/>
        </w:rPr>
        <w:t>用词说明</w:t>
      </w:r>
      <w:bookmarkEnd w:id="1"/>
      <w:bookmarkEnd w:id="2"/>
      <w:bookmarkEnd w:id="3"/>
      <w:bookmarkEnd w:id="20"/>
    </w:p>
    <w:p w:rsidR="006B1FB9" w:rsidRPr="00F94FB8" w:rsidRDefault="006B1FB9" w:rsidP="00AB5588">
      <w:pPr>
        <w:spacing w:line="360" w:lineRule="auto"/>
        <w:ind w:firstLineChars="200" w:firstLine="420"/>
      </w:pPr>
      <w:r w:rsidRPr="00F94FB8">
        <w:t xml:space="preserve">1 </w:t>
      </w:r>
      <w:r w:rsidRPr="00F94FB8">
        <w:t>为便于在执行本</w:t>
      </w:r>
      <w:r w:rsidR="00BD36FC" w:rsidRPr="00F94FB8">
        <w:t>标准</w:t>
      </w:r>
      <w:r w:rsidRPr="00F94FB8">
        <w:t>条文时区别对待，对要求严格程度不同的用词说明如下：</w:t>
      </w:r>
    </w:p>
    <w:p w:rsidR="006B1FB9" w:rsidRPr="00F94FB8" w:rsidRDefault="006B1FB9" w:rsidP="00AB5588">
      <w:pPr>
        <w:spacing w:line="360" w:lineRule="auto"/>
        <w:ind w:firstLineChars="200" w:firstLine="420"/>
      </w:pPr>
      <w:r w:rsidRPr="00F94FB8">
        <w:t xml:space="preserve">    1</w:t>
      </w:r>
      <w:r w:rsidRPr="00F94FB8">
        <w:t>）表示很严格，非这样做不可的用词：</w:t>
      </w:r>
    </w:p>
    <w:p w:rsidR="006B1FB9" w:rsidRPr="00F94FB8" w:rsidRDefault="006B1FB9" w:rsidP="00AB5588">
      <w:pPr>
        <w:spacing w:line="360" w:lineRule="auto"/>
        <w:ind w:firstLineChars="200" w:firstLine="420"/>
      </w:pPr>
      <w:r w:rsidRPr="00F94FB8">
        <w:t xml:space="preserve">    </w:t>
      </w:r>
      <w:r w:rsidRPr="00F94FB8">
        <w:t>正面词采用</w:t>
      </w:r>
      <w:r w:rsidRPr="00F94FB8">
        <w:t>“</w:t>
      </w:r>
      <w:r w:rsidRPr="00F94FB8">
        <w:t>必须</w:t>
      </w:r>
      <w:r w:rsidRPr="00F94FB8">
        <w:t>”</w:t>
      </w:r>
      <w:r w:rsidRPr="00F94FB8">
        <w:t>，反面词采用</w:t>
      </w:r>
      <w:r w:rsidRPr="00F94FB8">
        <w:t>“</w:t>
      </w:r>
      <w:r w:rsidRPr="00F94FB8">
        <w:t>严禁</w:t>
      </w:r>
      <w:r w:rsidRPr="00F94FB8">
        <w:t>”</w:t>
      </w:r>
      <w:r w:rsidRPr="00F94FB8">
        <w:t>；</w:t>
      </w:r>
    </w:p>
    <w:p w:rsidR="006B1FB9" w:rsidRPr="00F94FB8" w:rsidRDefault="006B1FB9" w:rsidP="00AB5588">
      <w:pPr>
        <w:spacing w:line="360" w:lineRule="auto"/>
        <w:ind w:firstLineChars="200" w:firstLine="420"/>
      </w:pPr>
      <w:r w:rsidRPr="00F94FB8">
        <w:t xml:space="preserve">    2</w:t>
      </w:r>
      <w:r w:rsidRPr="00F94FB8">
        <w:t>）表示严格，在正常情况下均应这样做的用词：</w:t>
      </w:r>
    </w:p>
    <w:p w:rsidR="006B1FB9" w:rsidRPr="00F94FB8" w:rsidRDefault="006B1FB9" w:rsidP="00AB5588">
      <w:pPr>
        <w:spacing w:line="360" w:lineRule="auto"/>
        <w:ind w:firstLineChars="200" w:firstLine="420"/>
      </w:pPr>
      <w:r w:rsidRPr="00F94FB8">
        <w:t xml:space="preserve">    </w:t>
      </w:r>
      <w:r w:rsidRPr="00F94FB8">
        <w:t>正面词采用</w:t>
      </w:r>
      <w:r w:rsidRPr="00F94FB8">
        <w:t>“</w:t>
      </w:r>
      <w:r w:rsidRPr="00F94FB8">
        <w:t>应</w:t>
      </w:r>
      <w:r w:rsidRPr="00F94FB8">
        <w:t>”</w:t>
      </w:r>
      <w:r w:rsidRPr="00F94FB8">
        <w:t>，反面词采用</w:t>
      </w:r>
      <w:r w:rsidRPr="00F94FB8">
        <w:t>“</w:t>
      </w:r>
      <w:r w:rsidRPr="00F94FB8">
        <w:t>不应</w:t>
      </w:r>
      <w:r w:rsidRPr="00F94FB8">
        <w:t>”</w:t>
      </w:r>
      <w:r w:rsidRPr="00F94FB8">
        <w:t>或</w:t>
      </w:r>
      <w:r w:rsidRPr="00F94FB8">
        <w:t>“</w:t>
      </w:r>
      <w:r w:rsidRPr="00F94FB8">
        <w:t>不得</w:t>
      </w:r>
      <w:r w:rsidRPr="00F94FB8">
        <w:t>”</w:t>
      </w:r>
      <w:r w:rsidRPr="00F94FB8">
        <w:t>；</w:t>
      </w:r>
    </w:p>
    <w:p w:rsidR="006B1FB9" w:rsidRPr="00F94FB8" w:rsidRDefault="006B1FB9" w:rsidP="00AB5588">
      <w:pPr>
        <w:spacing w:line="360" w:lineRule="auto"/>
        <w:ind w:firstLineChars="200" w:firstLine="420"/>
      </w:pPr>
      <w:r w:rsidRPr="00F94FB8">
        <w:t xml:space="preserve">    3</w:t>
      </w:r>
      <w:r w:rsidRPr="00F94FB8">
        <w:t>）表示允许稍有选择，在条件许可时首先应这样做的用词：</w:t>
      </w:r>
    </w:p>
    <w:p w:rsidR="006B1FB9" w:rsidRPr="00F94FB8" w:rsidRDefault="006B1FB9" w:rsidP="00AB5588">
      <w:pPr>
        <w:spacing w:line="360" w:lineRule="auto"/>
        <w:ind w:firstLineChars="200" w:firstLine="420"/>
      </w:pPr>
      <w:r w:rsidRPr="00F94FB8">
        <w:t xml:space="preserve">    </w:t>
      </w:r>
      <w:r w:rsidRPr="00F94FB8">
        <w:t>正面词采用</w:t>
      </w:r>
      <w:r w:rsidRPr="00F94FB8">
        <w:t>“</w:t>
      </w:r>
      <w:r w:rsidRPr="00F94FB8">
        <w:t>宜</w:t>
      </w:r>
      <w:r w:rsidRPr="00F94FB8">
        <w:t>”</w:t>
      </w:r>
      <w:r w:rsidRPr="00F94FB8">
        <w:t>，反面词采用</w:t>
      </w:r>
      <w:r w:rsidRPr="00F94FB8">
        <w:t>“</w:t>
      </w:r>
      <w:r w:rsidRPr="00F94FB8">
        <w:t>不宜</w:t>
      </w:r>
      <w:r w:rsidRPr="00F94FB8">
        <w:t>”</w:t>
      </w:r>
      <w:r w:rsidRPr="00F94FB8">
        <w:t>；</w:t>
      </w:r>
    </w:p>
    <w:p w:rsidR="006B1FB9" w:rsidRPr="00F94FB8" w:rsidRDefault="006B1FB9" w:rsidP="00AB5588">
      <w:pPr>
        <w:spacing w:line="360" w:lineRule="auto"/>
        <w:ind w:firstLineChars="200" w:firstLine="420"/>
      </w:pPr>
      <w:r w:rsidRPr="00F94FB8">
        <w:t xml:space="preserve">    4</w:t>
      </w:r>
      <w:r w:rsidRPr="00F94FB8">
        <w:t>）表示有选择，在一定条件下可以这样做的用词，采用</w:t>
      </w:r>
      <w:r w:rsidRPr="00F94FB8">
        <w:t>“</w:t>
      </w:r>
      <w:r w:rsidRPr="00F94FB8">
        <w:t>可</w:t>
      </w:r>
      <w:r w:rsidRPr="00F94FB8">
        <w:t>”</w:t>
      </w:r>
      <w:r w:rsidRPr="00F94FB8">
        <w:t>。</w:t>
      </w:r>
    </w:p>
    <w:p w:rsidR="006B1FB9" w:rsidRPr="00F94FB8" w:rsidRDefault="006B1FB9" w:rsidP="00AB5588">
      <w:pPr>
        <w:spacing w:line="360" w:lineRule="auto"/>
        <w:ind w:firstLineChars="200" w:firstLine="420"/>
      </w:pPr>
      <w:r w:rsidRPr="00F94FB8">
        <w:t xml:space="preserve">2 </w:t>
      </w:r>
      <w:r w:rsidR="00BD36FC" w:rsidRPr="00F94FB8">
        <w:t>标准</w:t>
      </w:r>
      <w:r w:rsidRPr="00F94FB8">
        <w:t>中指明应按其他有关标准执行的写法为：</w:t>
      </w:r>
    </w:p>
    <w:p w:rsidR="006B1FB9" w:rsidRPr="00F94FB8" w:rsidRDefault="006B1FB9" w:rsidP="00AB5588">
      <w:pPr>
        <w:spacing w:line="360" w:lineRule="auto"/>
        <w:ind w:firstLineChars="200" w:firstLine="420"/>
      </w:pPr>
      <w:r w:rsidRPr="00F94FB8">
        <w:t>“</w:t>
      </w:r>
      <w:r w:rsidRPr="00F94FB8">
        <w:t>应符合</w:t>
      </w:r>
      <w:r w:rsidRPr="00F94FB8">
        <w:t>……</w:t>
      </w:r>
      <w:r w:rsidRPr="00F94FB8">
        <w:t>的规定</w:t>
      </w:r>
      <w:r w:rsidRPr="00F94FB8">
        <w:t>”</w:t>
      </w:r>
      <w:r w:rsidRPr="00F94FB8">
        <w:t>或</w:t>
      </w:r>
      <w:r w:rsidRPr="00F94FB8">
        <w:t>“</w:t>
      </w:r>
      <w:r w:rsidRPr="00F94FB8">
        <w:t>应按</w:t>
      </w:r>
      <w:r w:rsidRPr="00F94FB8">
        <w:t>……</w:t>
      </w:r>
      <w:r w:rsidRPr="00F94FB8">
        <w:t>执行</w:t>
      </w:r>
      <w:r w:rsidRPr="00F94FB8">
        <w:t>”</w:t>
      </w:r>
      <w:r w:rsidRPr="00F94FB8">
        <w:t>。</w:t>
      </w:r>
    </w:p>
    <w:p w:rsidR="006B1FB9" w:rsidRPr="00F94FB8" w:rsidRDefault="006B1FB9" w:rsidP="007D2821">
      <w:pPr>
        <w:spacing w:line="360" w:lineRule="auto"/>
      </w:pPr>
    </w:p>
    <w:p w:rsidR="006B1FB9" w:rsidRPr="00F94FB8" w:rsidRDefault="006B1FB9" w:rsidP="007D2821">
      <w:pPr>
        <w:spacing w:line="360" w:lineRule="auto"/>
      </w:pPr>
    </w:p>
    <w:p w:rsidR="006B1FB9" w:rsidRPr="00F94FB8" w:rsidRDefault="006B1FB9" w:rsidP="007D2821">
      <w:pPr>
        <w:spacing w:line="360" w:lineRule="auto"/>
      </w:pPr>
    </w:p>
    <w:p w:rsidR="006B1FB9" w:rsidRPr="00F94FB8" w:rsidRDefault="006B1FB9" w:rsidP="007D2821">
      <w:pPr>
        <w:spacing w:line="360" w:lineRule="auto"/>
      </w:pPr>
    </w:p>
    <w:p w:rsidR="006B1FB9" w:rsidRPr="00F94FB8" w:rsidRDefault="006B1FB9" w:rsidP="007D2821">
      <w:pPr>
        <w:spacing w:line="360" w:lineRule="auto"/>
      </w:pPr>
    </w:p>
    <w:p w:rsidR="006B1FB9" w:rsidRPr="00F94FB8" w:rsidRDefault="006B1FB9" w:rsidP="007D2821">
      <w:pPr>
        <w:spacing w:line="360" w:lineRule="auto"/>
      </w:pPr>
    </w:p>
    <w:p w:rsidR="006B1FB9" w:rsidRPr="00F94FB8" w:rsidRDefault="006B1FB9" w:rsidP="007D2821">
      <w:pPr>
        <w:spacing w:line="360" w:lineRule="auto"/>
      </w:pPr>
    </w:p>
    <w:p w:rsidR="00A647F8" w:rsidRPr="00F94FB8" w:rsidRDefault="00A647F8" w:rsidP="007D2821">
      <w:pPr>
        <w:spacing w:line="360" w:lineRule="auto"/>
      </w:pPr>
    </w:p>
    <w:p w:rsidR="00A647F8" w:rsidRPr="00F94FB8" w:rsidRDefault="00A647F8" w:rsidP="007D2821">
      <w:pPr>
        <w:spacing w:line="360" w:lineRule="auto"/>
      </w:pPr>
    </w:p>
    <w:p w:rsidR="00A647F8" w:rsidRPr="00F94FB8" w:rsidRDefault="00A647F8" w:rsidP="007D2821">
      <w:pPr>
        <w:spacing w:line="360" w:lineRule="auto"/>
      </w:pPr>
    </w:p>
    <w:p w:rsidR="00A647F8" w:rsidRPr="00F94FB8" w:rsidRDefault="00A647F8" w:rsidP="007D2821">
      <w:pPr>
        <w:spacing w:line="360" w:lineRule="auto"/>
      </w:pPr>
    </w:p>
    <w:p w:rsidR="00A647F8" w:rsidRPr="00F94FB8" w:rsidRDefault="00A647F8" w:rsidP="007D2821">
      <w:pPr>
        <w:spacing w:line="360" w:lineRule="auto"/>
      </w:pPr>
    </w:p>
    <w:p w:rsidR="00A647F8" w:rsidRPr="00F94FB8" w:rsidRDefault="00A647F8" w:rsidP="007D2821">
      <w:pPr>
        <w:spacing w:line="360" w:lineRule="auto"/>
      </w:pPr>
    </w:p>
    <w:p w:rsidR="00A647F8" w:rsidRPr="00F94FB8" w:rsidRDefault="00A647F8" w:rsidP="007D2821">
      <w:pPr>
        <w:spacing w:line="360" w:lineRule="auto"/>
      </w:pPr>
    </w:p>
    <w:p w:rsidR="009640AB" w:rsidRPr="00F94FB8" w:rsidRDefault="009640AB" w:rsidP="007D2821">
      <w:pPr>
        <w:spacing w:line="360" w:lineRule="auto"/>
      </w:pPr>
    </w:p>
    <w:p w:rsidR="009640AB" w:rsidRPr="00F94FB8" w:rsidRDefault="009640AB" w:rsidP="007D2821">
      <w:pPr>
        <w:spacing w:line="360" w:lineRule="auto"/>
      </w:pPr>
    </w:p>
    <w:p w:rsidR="0004458A" w:rsidRPr="00F94FB8" w:rsidRDefault="0004458A" w:rsidP="00FD2E53">
      <w:pPr>
        <w:pStyle w:val="af1"/>
        <w:spacing w:line="360" w:lineRule="auto"/>
        <w:rPr>
          <w:rFonts w:ascii="Times New Roman" w:cs="Times New Roman"/>
        </w:rPr>
      </w:pPr>
    </w:p>
    <w:p w:rsidR="0004458A" w:rsidRDefault="0004458A" w:rsidP="00FD2E53">
      <w:pPr>
        <w:pStyle w:val="af1"/>
        <w:spacing w:line="360" w:lineRule="auto"/>
        <w:rPr>
          <w:rFonts w:ascii="Times New Roman" w:cs="Times New Roman"/>
        </w:rPr>
      </w:pPr>
    </w:p>
    <w:p w:rsidR="00EF1A43" w:rsidRPr="00F94FB8" w:rsidRDefault="00EF1A43" w:rsidP="000D11CF">
      <w:pPr>
        <w:keepNext/>
        <w:keepLines/>
        <w:spacing w:beforeLines="50" w:afterLines="50" w:line="360" w:lineRule="auto"/>
        <w:jc w:val="center"/>
        <w:outlineLvl w:val="1"/>
        <w:rPr>
          <w:b/>
          <w:bCs/>
          <w:sz w:val="24"/>
          <w:szCs w:val="24"/>
        </w:rPr>
      </w:pPr>
      <w:bookmarkStart w:id="21" w:name="_Toc361232870"/>
      <w:bookmarkStart w:id="22" w:name="_Toc361925511"/>
      <w:bookmarkStart w:id="23" w:name="_Toc368167194"/>
      <w:bookmarkStart w:id="24" w:name="_Toc1393718"/>
      <w:r w:rsidRPr="00F94FB8">
        <w:rPr>
          <w:b/>
          <w:bCs/>
          <w:sz w:val="24"/>
          <w:szCs w:val="24"/>
        </w:rPr>
        <w:lastRenderedPageBreak/>
        <w:t>引用标准名录</w:t>
      </w:r>
      <w:bookmarkEnd w:id="21"/>
      <w:bookmarkEnd w:id="22"/>
      <w:bookmarkEnd w:id="23"/>
      <w:bookmarkEnd w:id="24"/>
    </w:p>
    <w:p w:rsidR="00EF1A43" w:rsidRPr="00F94FB8" w:rsidRDefault="00EF1A43" w:rsidP="00EF1A43">
      <w:pPr>
        <w:pStyle w:val="af1"/>
        <w:spacing w:line="360" w:lineRule="auto"/>
        <w:ind w:firstLineChars="0" w:firstLine="0"/>
        <w:rPr>
          <w:rFonts w:ascii="Times New Roman" w:cs="Times New Roman"/>
        </w:rPr>
      </w:pPr>
      <w:r w:rsidRPr="00F94FB8">
        <w:rPr>
          <w:rFonts w:ascii="Times New Roman" w:cs="Times New Roman"/>
        </w:rPr>
        <w:t>1</w:t>
      </w:r>
      <w:r w:rsidRPr="00F94FB8">
        <w:rPr>
          <w:rFonts w:ascii="Times New Roman" w:cs="Times New Roman"/>
        </w:rPr>
        <w:t>《</w:t>
      </w:r>
      <w:r w:rsidRPr="00F94FB8">
        <w:rPr>
          <w:rFonts w:ascii="Times New Roman" w:cs="Times New Roman"/>
        </w:rPr>
        <w:t>Thermal performance of buildings-Determination of air permeability of buildings-Fan pressurization method</w:t>
      </w:r>
      <w:r w:rsidRPr="00F94FB8">
        <w:rPr>
          <w:rFonts w:ascii="Times New Roman" w:cs="Times New Roman"/>
        </w:rPr>
        <w:t>》</w:t>
      </w:r>
      <w:r w:rsidRPr="00F94FB8">
        <w:rPr>
          <w:rFonts w:ascii="Times New Roman" w:cs="Times New Roman"/>
        </w:rPr>
        <w:t>ISO-9972-2006-EN</w:t>
      </w:r>
    </w:p>
    <w:p w:rsidR="00EF1A43" w:rsidRPr="00F94FB8" w:rsidRDefault="00EF1A43" w:rsidP="00EF1A43">
      <w:pPr>
        <w:pStyle w:val="af1"/>
        <w:spacing w:line="360" w:lineRule="auto"/>
        <w:ind w:firstLineChars="0" w:firstLine="0"/>
        <w:rPr>
          <w:rFonts w:ascii="Times New Roman" w:cs="Times New Roman"/>
        </w:rPr>
      </w:pPr>
      <w:r w:rsidRPr="00F94FB8">
        <w:rPr>
          <w:rFonts w:ascii="Times New Roman" w:cs="Times New Roman"/>
        </w:rPr>
        <w:t>2</w:t>
      </w:r>
      <w:r w:rsidRPr="00F94FB8">
        <w:rPr>
          <w:rFonts w:ascii="Times New Roman" w:cs="Times New Roman"/>
        </w:rPr>
        <w:t>《建筑物气密性测定方法</w:t>
      </w:r>
      <w:r w:rsidRPr="00F94FB8">
        <w:rPr>
          <w:rFonts w:ascii="Times New Roman" w:cs="Times New Roman"/>
        </w:rPr>
        <w:t xml:space="preserve"> </w:t>
      </w:r>
      <w:r w:rsidRPr="00F94FB8">
        <w:rPr>
          <w:rFonts w:ascii="Times New Roman" w:cs="Times New Roman"/>
        </w:rPr>
        <w:t>风扇压力法》</w:t>
      </w:r>
      <w:r w:rsidRPr="00F94FB8">
        <w:rPr>
          <w:rFonts w:ascii="Times New Roman" w:cs="Times New Roman"/>
        </w:rPr>
        <w:t> GB/T 34010-2017</w:t>
      </w:r>
    </w:p>
    <w:p w:rsidR="00EF1A43" w:rsidRPr="00F94FB8" w:rsidRDefault="00EF1A43" w:rsidP="00EF1A43">
      <w:pPr>
        <w:pStyle w:val="af1"/>
        <w:spacing w:line="360" w:lineRule="auto"/>
        <w:ind w:firstLineChars="0" w:firstLine="0"/>
        <w:rPr>
          <w:rFonts w:ascii="Times New Roman" w:cs="Times New Roman"/>
        </w:rPr>
      </w:pPr>
      <w:r w:rsidRPr="00F94FB8">
        <w:rPr>
          <w:rFonts w:ascii="Times New Roman" w:cs="Times New Roman"/>
        </w:rPr>
        <w:t xml:space="preserve">3 </w:t>
      </w:r>
      <w:r w:rsidRPr="00F94FB8">
        <w:rPr>
          <w:rFonts w:ascii="Times New Roman" w:cs="Times New Roman"/>
        </w:rPr>
        <w:t>《</w:t>
      </w:r>
      <w:r w:rsidRPr="00F94FB8">
        <w:rPr>
          <w:rFonts w:ascii="Times New Roman" w:cs="Times New Roman"/>
        </w:rPr>
        <w:t>Standard Test Method for Determining Air Change in a Single Zone by Means of a Tracer Gas Dilution</w:t>
      </w:r>
      <w:r w:rsidRPr="00F94FB8">
        <w:rPr>
          <w:rFonts w:ascii="Times New Roman" w:cs="Times New Roman"/>
        </w:rPr>
        <w:t>》</w:t>
      </w:r>
      <w:r w:rsidRPr="00F94FB8">
        <w:rPr>
          <w:rFonts w:ascii="Times New Roman" w:cs="Times New Roman"/>
        </w:rPr>
        <w:t xml:space="preserve"> ASTM-E741-2011</w:t>
      </w:r>
    </w:p>
    <w:p w:rsidR="00EF1A43" w:rsidRPr="00F94FB8" w:rsidRDefault="00EF1A43" w:rsidP="00EF1A43">
      <w:pPr>
        <w:pStyle w:val="af1"/>
        <w:spacing w:line="360" w:lineRule="auto"/>
        <w:ind w:firstLineChars="0" w:firstLine="0"/>
        <w:rPr>
          <w:rFonts w:ascii="Times New Roman" w:cs="Times New Roman"/>
        </w:rPr>
      </w:pPr>
      <w:r w:rsidRPr="00F94FB8">
        <w:rPr>
          <w:rFonts w:ascii="Times New Roman" w:cs="Times New Roman"/>
        </w:rPr>
        <w:t>4</w:t>
      </w:r>
      <w:r w:rsidRPr="00F94FB8">
        <w:rPr>
          <w:rFonts w:ascii="Times New Roman" w:cs="Times New Roman"/>
        </w:rPr>
        <w:t>《公共场所卫生检验方法</w:t>
      </w:r>
      <w:r w:rsidRPr="00F94FB8">
        <w:rPr>
          <w:rFonts w:ascii="Times New Roman" w:cs="Times New Roman"/>
        </w:rPr>
        <w:t xml:space="preserve"> </w:t>
      </w:r>
      <w:r w:rsidRPr="00F94FB8">
        <w:rPr>
          <w:rFonts w:ascii="Times New Roman" w:cs="Times New Roman"/>
        </w:rPr>
        <w:t>第</w:t>
      </w:r>
      <w:r w:rsidRPr="00F94FB8">
        <w:rPr>
          <w:rFonts w:ascii="Times New Roman" w:cs="Times New Roman"/>
        </w:rPr>
        <w:t>2</w:t>
      </w:r>
      <w:r w:rsidRPr="00F94FB8">
        <w:rPr>
          <w:rFonts w:ascii="Times New Roman" w:cs="Times New Roman"/>
        </w:rPr>
        <w:t>部分：化学污染物》</w:t>
      </w:r>
      <w:r w:rsidRPr="00F94FB8">
        <w:rPr>
          <w:rFonts w:ascii="Times New Roman" w:cs="Times New Roman"/>
        </w:rPr>
        <w:t>GB/T 18204.2-2014</w:t>
      </w:r>
    </w:p>
    <w:p w:rsidR="00EF1A43" w:rsidRPr="00F94FB8" w:rsidRDefault="00EF1A43" w:rsidP="00EF1A43">
      <w:pPr>
        <w:pStyle w:val="af1"/>
        <w:spacing w:line="360" w:lineRule="auto"/>
        <w:ind w:firstLineChars="0" w:firstLine="0"/>
        <w:rPr>
          <w:rFonts w:ascii="Times New Roman" w:cs="Times New Roman"/>
        </w:rPr>
      </w:pPr>
      <w:r w:rsidRPr="00F94FB8">
        <w:rPr>
          <w:rFonts w:ascii="Times New Roman" w:cs="Times New Roman"/>
        </w:rPr>
        <w:t>5</w:t>
      </w:r>
      <w:r w:rsidRPr="00F94FB8">
        <w:rPr>
          <w:rFonts w:ascii="Times New Roman" w:cs="Times New Roman"/>
        </w:rPr>
        <w:t>《双层玻璃幕墙热性能检测示踪气体法》</w:t>
      </w:r>
      <w:r w:rsidRPr="00F94FB8">
        <w:rPr>
          <w:rFonts w:ascii="Times New Roman" w:cs="Times New Roman"/>
        </w:rPr>
        <w:t>GB/T 30594-2014 </w:t>
      </w: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Default="00EF1A43" w:rsidP="00FD2E53">
      <w:pPr>
        <w:pStyle w:val="af1"/>
        <w:spacing w:line="360" w:lineRule="auto"/>
        <w:rPr>
          <w:rFonts w:ascii="Times New Roman" w:cs="Times New Roman"/>
        </w:rPr>
      </w:pPr>
    </w:p>
    <w:p w:rsidR="00EF1A43" w:rsidRPr="00EF1A43" w:rsidRDefault="00EF1A43" w:rsidP="00FD2E53">
      <w:pPr>
        <w:pStyle w:val="af1"/>
        <w:spacing w:line="360" w:lineRule="auto"/>
        <w:rPr>
          <w:rFonts w:ascii="Times New Roman" w:cs="Times New Roman"/>
        </w:rPr>
      </w:pPr>
    </w:p>
    <w:p w:rsidR="0004458A" w:rsidRPr="00F94FB8" w:rsidRDefault="0004458A" w:rsidP="00FD2E53">
      <w:pPr>
        <w:pStyle w:val="af1"/>
        <w:spacing w:line="360" w:lineRule="auto"/>
        <w:rPr>
          <w:rFonts w:ascii="Times New Roman" w:cs="Times New Roman"/>
        </w:rPr>
      </w:pPr>
    </w:p>
    <w:p w:rsidR="0004458A" w:rsidRPr="00F94FB8" w:rsidRDefault="0004458A" w:rsidP="0004458A">
      <w:pPr>
        <w:jc w:val="center"/>
        <w:rPr>
          <w:rFonts w:eastAsia="黑体"/>
          <w:b/>
          <w:sz w:val="32"/>
          <w:szCs w:val="32"/>
        </w:rPr>
      </w:pPr>
      <w:r w:rsidRPr="00F94FB8">
        <w:rPr>
          <w:rFonts w:eastAsia="黑体"/>
          <w:b/>
          <w:sz w:val="32"/>
          <w:szCs w:val="32"/>
        </w:rPr>
        <w:lastRenderedPageBreak/>
        <w:t>中国工程建设协会标准</w:t>
      </w:r>
    </w:p>
    <w:p w:rsidR="0004458A" w:rsidRPr="00F94FB8" w:rsidRDefault="0004458A" w:rsidP="0004458A">
      <w:pPr>
        <w:spacing w:line="360" w:lineRule="auto"/>
        <w:jc w:val="center"/>
        <w:rPr>
          <w:b/>
          <w:sz w:val="28"/>
          <w:szCs w:val="28"/>
        </w:rPr>
      </w:pPr>
    </w:p>
    <w:p w:rsidR="0004458A" w:rsidRPr="00F94FB8" w:rsidRDefault="0004458A" w:rsidP="0004458A">
      <w:pPr>
        <w:spacing w:line="360" w:lineRule="auto"/>
        <w:jc w:val="center"/>
        <w:rPr>
          <w:b/>
          <w:sz w:val="28"/>
          <w:szCs w:val="28"/>
        </w:rPr>
      </w:pPr>
    </w:p>
    <w:p w:rsidR="0004458A" w:rsidRPr="00F94FB8" w:rsidRDefault="0004458A" w:rsidP="0004458A">
      <w:pPr>
        <w:pStyle w:val="aff5"/>
        <w:rPr>
          <w:rFonts w:eastAsia="宋体"/>
          <w:b/>
        </w:rPr>
      </w:pPr>
      <w:r w:rsidRPr="00F94FB8">
        <w:rPr>
          <w:rFonts w:eastAsia="宋体"/>
          <w:b/>
        </w:rPr>
        <w:t>建筑整体气密性检测及性能评价标准</w:t>
      </w:r>
    </w:p>
    <w:p w:rsidR="0004458A" w:rsidRPr="00F94FB8" w:rsidRDefault="0004458A" w:rsidP="0004458A">
      <w:pPr>
        <w:pStyle w:val="aff5"/>
        <w:rPr>
          <w:rFonts w:eastAsia="宋体"/>
          <w:b/>
        </w:rPr>
      </w:pPr>
    </w:p>
    <w:p w:rsidR="0004458A" w:rsidRPr="00F94FB8" w:rsidRDefault="0004458A" w:rsidP="0004458A">
      <w:pPr>
        <w:spacing w:line="360" w:lineRule="auto"/>
        <w:jc w:val="center"/>
        <w:rPr>
          <w:b/>
          <w:sz w:val="48"/>
          <w:szCs w:val="48"/>
        </w:rPr>
      </w:pPr>
    </w:p>
    <w:p w:rsidR="0004458A" w:rsidRPr="00F94FB8" w:rsidRDefault="0004458A" w:rsidP="0004458A">
      <w:pPr>
        <w:spacing w:line="360" w:lineRule="auto"/>
        <w:jc w:val="center"/>
        <w:rPr>
          <w:b/>
          <w:sz w:val="48"/>
          <w:szCs w:val="48"/>
        </w:rPr>
      </w:pPr>
    </w:p>
    <w:p w:rsidR="0004458A" w:rsidRPr="00F94FB8" w:rsidRDefault="0004458A" w:rsidP="0004458A">
      <w:pPr>
        <w:spacing w:line="360" w:lineRule="auto"/>
        <w:jc w:val="center"/>
        <w:rPr>
          <w:b/>
          <w:sz w:val="44"/>
          <w:szCs w:val="44"/>
        </w:rPr>
      </w:pPr>
      <w:bookmarkStart w:id="25" w:name="_Toc411242586"/>
      <w:bookmarkStart w:id="26" w:name="_Toc411243793"/>
      <w:r w:rsidRPr="00F94FB8">
        <w:rPr>
          <w:b/>
          <w:sz w:val="44"/>
          <w:szCs w:val="44"/>
        </w:rPr>
        <w:t>CECS  -201×</w:t>
      </w:r>
      <w:bookmarkEnd w:id="25"/>
      <w:bookmarkEnd w:id="26"/>
    </w:p>
    <w:p w:rsidR="0004458A" w:rsidRPr="00F94FB8" w:rsidRDefault="0004458A" w:rsidP="0004458A">
      <w:pPr>
        <w:spacing w:line="360" w:lineRule="auto"/>
        <w:jc w:val="center"/>
        <w:outlineLvl w:val="0"/>
        <w:rPr>
          <w:b/>
          <w:sz w:val="44"/>
          <w:szCs w:val="44"/>
        </w:rPr>
      </w:pPr>
    </w:p>
    <w:p w:rsidR="0004458A" w:rsidRPr="00F94FB8" w:rsidRDefault="0004458A" w:rsidP="0004458A">
      <w:pPr>
        <w:spacing w:line="360" w:lineRule="auto"/>
        <w:jc w:val="center"/>
        <w:outlineLvl w:val="0"/>
        <w:rPr>
          <w:b/>
          <w:sz w:val="44"/>
          <w:szCs w:val="44"/>
        </w:rPr>
      </w:pPr>
      <w:bookmarkStart w:id="27" w:name="_Toc411242587"/>
      <w:bookmarkStart w:id="28" w:name="_Toc415586359"/>
      <w:bookmarkStart w:id="29" w:name="_Toc331104093"/>
      <w:bookmarkStart w:id="30" w:name="_Toc426116364"/>
      <w:bookmarkStart w:id="31" w:name="_Toc444098456"/>
      <w:bookmarkStart w:id="32" w:name="_Toc1393719"/>
      <w:r w:rsidRPr="00F94FB8">
        <w:rPr>
          <w:b/>
          <w:sz w:val="44"/>
          <w:szCs w:val="44"/>
        </w:rPr>
        <w:t>条文说明</w:t>
      </w:r>
      <w:bookmarkEnd w:id="27"/>
      <w:bookmarkEnd w:id="28"/>
      <w:bookmarkEnd w:id="29"/>
      <w:bookmarkEnd w:id="30"/>
      <w:bookmarkEnd w:id="31"/>
      <w:bookmarkEnd w:id="32"/>
    </w:p>
    <w:p w:rsidR="0004458A" w:rsidRPr="00F94FB8" w:rsidRDefault="0004458A" w:rsidP="0004458A">
      <w:pPr>
        <w:spacing w:line="360" w:lineRule="auto"/>
        <w:jc w:val="center"/>
        <w:rPr>
          <w:b/>
          <w:sz w:val="28"/>
          <w:szCs w:val="28"/>
        </w:rPr>
      </w:pPr>
    </w:p>
    <w:p w:rsidR="0004458A" w:rsidRPr="00F94FB8" w:rsidRDefault="0004458A" w:rsidP="0004458A">
      <w:pPr>
        <w:spacing w:line="360" w:lineRule="auto"/>
        <w:jc w:val="center"/>
        <w:rPr>
          <w:b/>
          <w:sz w:val="28"/>
          <w:szCs w:val="28"/>
        </w:rPr>
      </w:pPr>
    </w:p>
    <w:p w:rsidR="0004458A" w:rsidRDefault="0004458A"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Default="00777ABF" w:rsidP="0004458A">
      <w:pPr>
        <w:spacing w:line="360" w:lineRule="auto"/>
        <w:jc w:val="center"/>
        <w:rPr>
          <w:b/>
          <w:sz w:val="28"/>
          <w:szCs w:val="28"/>
        </w:rPr>
      </w:pPr>
    </w:p>
    <w:p w:rsidR="00777ABF" w:rsidRPr="003326B6" w:rsidRDefault="00777ABF" w:rsidP="00777ABF">
      <w:pPr>
        <w:keepNext/>
        <w:spacing w:line="360" w:lineRule="auto"/>
        <w:jc w:val="center"/>
        <w:outlineLvl w:val="0"/>
        <w:rPr>
          <w:b/>
          <w:bCs/>
          <w:sz w:val="28"/>
          <w:szCs w:val="28"/>
        </w:rPr>
      </w:pPr>
      <w:bookmarkStart w:id="33" w:name="_Toc1393720"/>
      <w:r w:rsidRPr="00F94FB8">
        <w:rPr>
          <w:b/>
          <w:bCs/>
          <w:sz w:val="28"/>
          <w:szCs w:val="28"/>
        </w:rPr>
        <w:lastRenderedPageBreak/>
        <w:t xml:space="preserve">1 </w:t>
      </w:r>
      <w:r w:rsidRPr="00F94FB8">
        <w:rPr>
          <w:b/>
          <w:bCs/>
          <w:sz w:val="28"/>
          <w:szCs w:val="28"/>
        </w:rPr>
        <w:t>总则</w:t>
      </w:r>
      <w:bookmarkEnd w:id="33"/>
    </w:p>
    <w:p w:rsidR="00777ABF" w:rsidRPr="00F94FB8" w:rsidRDefault="00777ABF" w:rsidP="00777ABF">
      <w:pPr>
        <w:adjustRightInd w:val="0"/>
        <w:snapToGrid w:val="0"/>
        <w:spacing w:line="360" w:lineRule="auto"/>
        <w:rPr>
          <w:rFonts w:eastAsia="Adobe 楷体 Std R"/>
          <w:sz w:val="24"/>
          <w:szCs w:val="24"/>
        </w:rPr>
      </w:pPr>
      <w:r w:rsidRPr="00D0418F">
        <w:t>1.0.1</w:t>
      </w:r>
      <w:r w:rsidRPr="00F94FB8">
        <w:rPr>
          <w:noProof/>
          <w:kern w:val="0"/>
        </w:rPr>
        <w:t>本条主要阐明制定本</w:t>
      </w:r>
      <w:r>
        <w:rPr>
          <w:noProof/>
          <w:kern w:val="0"/>
        </w:rPr>
        <w:t>标准</w:t>
      </w:r>
      <w:r w:rsidRPr="00F94FB8">
        <w:rPr>
          <w:noProof/>
          <w:kern w:val="0"/>
        </w:rPr>
        <w:t>的目的，是在于</w:t>
      </w:r>
      <w:r>
        <w:rPr>
          <w:rFonts w:hint="eastAsia"/>
          <w:noProof/>
          <w:kern w:val="0"/>
        </w:rPr>
        <w:t>通过</w:t>
      </w:r>
      <w:r w:rsidRPr="00F94FB8">
        <w:rPr>
          <w:noProof/>
          <w:kern w:val="0"/>
        </w:rPr>
        <w:t>规范建筑围护结构的气密性能测试方法，</w:t>
      </w:r>
      <w:r>
        <w:rPr>
          <w:rFonts w:hint="eastAsia"/>
          <w:noProof/>
          <w:kern w:val="0"/>
        </w:rPr>
        <w:t>合理评价</w:t>
      </w:r>
      <w:r w:rsidRPr="00F94FB8">
        <w:rPr>
          <w:noProof/>
          <w:kern w:val="0"/>
        </w:rPr>
        <w:t>建筑</w:t>
      </w:r>
      <w:r w:rsidRPr="00F94FB8">
        <w:rPr>
          <w:rFonts w:hint="eastAsia"/>
          <w:noProof/>
          <w:kern w:val="0"/>
        </w:rPr>
        <w:t>整</w:t>
      </w:r>
      <w:r w:rsidRPr="00F94FB8">
        <w:rPr>
          <w:noProof/>
          <w:kern w:val="0"/>
        </w:rPr>
        <w:t>体气密性</w:t>
      </w:r>
      <w:r>
        <w:rPr>
          <w:rFonts w:hint="eastAsia"/>
          <w:noProof/>
          <w:kern w:val="0"/>
        </w:rPr>
        <w:t>水平</w:t>
      </w:r>
      <w:r w:rsidRPr="00F94FB8">
        <w:rPr>
          <w:rFonts w:hint="eastAsia"/>
          <w:noProof/>
          <w:kern w:val="0"/>
        </w:rPr>
        <w:t>，</w:t>
      </w:r>
      <w:r w:rsidRPr="00F94FB8">
        <w:rPr>
          <w:noProof/>
          <w:kern w:val="0"/>
        </w:rPr>
        <w:t>以促进建筑</w:t>
      </w:r>
      <w:r>
        <w:rPr>
          <w:rFonts w:hint="eastAsia"/>
          <w:noProof/>
          <w:kern w:val="0"/>
        </w:rPr>
        <w:t>整体气密性的提高</w:t>
      </w:r>
      <w:r w:rsidRPr="00F94FB8">
        <w:rPr>
          <w:noProof/>
          <w:kern w:val="0"/>
        </w:rPr>
        <w:t>。</w:t>
      </w:r>
    </w:p>
    <w:p w:rsidR="00777ABF" w:rsidRDefault="00777ABF" w:rsidP="00777ABF">
      <w:pPr>
        <w:spacing w:line="360" w:lineRule="auto"/>
        <w:rPr>
          <w:noProof/>
          <w:kern w:val="0"/>
        </w:rPr>
      </w:pPr>
      <w:r w:rsidRPr="00D0418F">
        <w:t>1.0.2</w:t>
      </w:r>
      <w:r w:rsidRPr="00F94FB8">
        <w:rPr>
          <w:noProof/>
          <w:kern w:val="0"/>
        </w:rPr>
        <w:t>本</w:t>
      </w:r>
      <w:r>
        <w:rPr>
          <w:rFonts w:hint="eastAsia"/>
          <w:noProof/>
          <w:kern w:val="0"/>
        </w:rPr>
        <w:t>标准</w:t>
      </w:r>
      <w:r w:rsidRPr="00F94FB8">
        <w:rPr>
          <w:noProof/>
          <w:kern w:val="0"/>
        </w:rPr>
        <w:t>的</w:t>
      </w:r>
      <w:r>
        <w:rPr>
          <w:rFonts w:hint="eastAsia"/>
          <w:noProof/>
          <w:kern w:val="0"/>
        </w:rPr>
        <w:t>检测方法</w:t>
      </w:r>
      <w:r w:rsidRPr="00F94FB8">
        <w:rPr>
          <w:noProof/>
          <w:kern w:val="0"/>
        </w:rPr>
        <w:t>适用范围涵盖了我国各气候区的各类公共建筑和居住建筑以及工业厂房。建筑围护结构气密性分级适用于公共建筑（包括写字楼和政府办公楼等办公建筑、商场和金融建筑等商业建筑、旅馆饭店和娱乐场所等旅游建筑、教育和体育建筑等科教文卫建筑、通信和广播用房等通讯建筑及机场和车站建筑等交通运输用房，以及居住建筑的施工验收等环节，并明确有需要的部分行业工业厂房可按照本</w:t>
      </w:r>
      <w:r>
        <w:rPr>
          <w:rFonts w:hint="eastAsia"/>
          <w:noProof/>
          <w:kern w:val="0"/>
        </w:rPr>
        <w:t>标准</w:t>
      </w:r>
      <w:r w:rsidRPr="00F94FB8">
        <w:rPr>
          <w:noProof/>
          <w:kern w:val="0"/>
        </w:rPr>
        <w:t>规定执行。</w:t>
      </w:r>
    </w:p>
    <w:p w:rsidR="00777ABF" w:rsidRPr="003326B6" w:rsidRDefault="00777ABF" w:rsidP="00777ABF">
      <w:pPr>
        <w:keepNext/>
        <w:spacing w:line="360" w:lineRule="auto"/>
        <w:jc w:val="center"/>
        <w:outlineLvl w:val="0"/>
        <w:rPr>
          <w:b/>
          <w:bCs/>
          <w:sz w:val="28"/>
          <w:szCs w:val="28"/>
        </w:rPr>
      </w:pPr>
      <w:bookmarkStart w:id="34" w:name="_Toc1393721"/>
      <w:r w:rsidRPr="00F94FB8">
        <w:rPr>
          <w:b/>
          <w:bCs/>
          <w:sz w:val="28"/>
          <w:szCs w:val="28"/>
        </w:rPr>
        <w:t xml:space="preserve">3 </w:t>
      </w:r>
      <w:r w:rsidRPr="00F94FB8">
        <w:rPr>
          <w:b/>
          <w:bCs/>
          <w:sz w:val="28"/>
          <w:szCs w:val="28"/>
        </w:rPr>
        <w:t>基本规定</w:t>
      </w:r>
      <w:bookmarkEnd w:id="34"/>
    </w:p>
    <w:p w:rsidR="00777ABF" w:rsidRPr="00F94FB8" w:rsidRDefault="00777ABF" w:rsidP="00777ABF">
      <w:pPr>
        <w:spacing w:line="360" w:lineRule="auto"/>
        <w:jc w:val="left"/>
      </w:pPr>
      <w:r w:rsidRPr="00F94FB8">
        <w:t>3.0.1</w:t>
      </w:r>
      <w:r w:rsidRPr="00F94FB8">
        <w:t>中国人口多，城镇建设用地有限，城镇建筑以大型建筑和高层建筑为主。受检测方法、测试能力和建筑内部空间形式的影响，大体量建筑整体气密性的测量往往存在测试工作量大、测试时间长、测试精度差，甚至无法测试的情况。为了降低建筑整体气密性测试的难度、提高测试结果的可比较性、实现对大体量建筑的测试，标准按照建筑空间形态，对建筑进行分类，并规定不同的测试方法。</w:t>
      </w:r>
    </w:p>
    <w:p w:rsidR="00777ABF" w:rsidRPr="00F94FB8" w:rsidRDefault="00777ABF" w:rsidP="00777ABF">
      <w:pPr>
        <w:spacing w:line="360" w:lineRule="auto"/>
        <w:jc w:val="left"/>
      </w:pPr>
      <w:r w:rsidRPr="00F94FB8">
        <w:t>A</w:t>
      </w:r>
      <w:r w:rsidRPr="00F94FB8">
        <w:t>类建筑主要是住宅、宾馆、办公楼等，其空间特征是整栋建筑由多个重复出现的小空间组成。</w:t>
      </w:r>
      <w:r w:rsidRPr="00F94FB8">
        <w:t>B</w:t>
      </w:r>
      <w:r w:rsidRPr="00F94FB8">
        <w:t>类建筑主要是体育馆、音乐厅、电影院等。这类建筑中，一个主要房间的体积占建筑总体积的绝大部分，其它辅助房间围绕主要功能房间布置，空间占比较小。标准将</w:t>
      </w:r>
      <w:r w:rsidRPr="00F94FB8">
        <w:t>A</w:t>
      </w:r>
      <w:r w:rsidRPr="00F94FB8">
        <w:t>、</w:t>
      </w:r>
      <w:r w:rsidRPr="00F94FB8">
        <w:t>B</w:t>
      </w:r>
      <w:r w:rsidRPr="00F94FB8">
        <w:t>类之外的建筑都归为</w:t>
      </w:r>
      <w:r w:rsidRPr="00F94FB8">
        <w:t>C</w:t>
      </w:r>
      <w:r w:rsidRPr="00F94FB8">
        <w:t>类，例如：有中庭的商场等。可将其看做是</w:t>
      </w:r>
      <w:r w:rsidRPr="00F94FB8">
        <w:t>A</w:t>
      </w:r>
      <w:r w:rsidRPr="00F94FB8">
        <w:t>、</w:t>
      </w:r>
      <w:r w:rsidRPr="00F94FB8">
        <w:t>B</w:t>
      </w:r>
      <w:r w:rsidRPr="00F94FB8">
        <w:t>类建筑的组合。其空间特点是既有重复出现的小空间，又有体积很大的空间，两种空间体积占比相当。</w:t>
      </w:r>
    </w:p>
    <w:p w:rsidR="00777ABF" w:rsidRPr="00F94FB8" w:rsidRDefault="00777ABF" w:rsidP="00777ABF">
      <w:pPr>
        <w:spacing w:line="360" w:lineRule="auto"/>
      </w:pPr>
      <w:r w:rsidRPr="00F94FB8">
        <w:t>3.0.</w:t>
      </w:r>
      <w:r>
        <w:t>2</w:t>
      </w:r>
      <w:r w:rsidRPr="00F94FB8">
        <w:t>为了突破压差法测试设备能力的限制，解决大体量建筑的整体气密性测试问题，本标准中除了将目前国内较为常用的压差法作为检测方法外，还引入了示踪气体法进行大体量建筑的整体气密性测试。本条按照建筑空间类型和两种测试方法的特点，对测试进行了分类。</w:t>
      </w:r>
    </w:p>
    <w:p w:rsidR="00777ABF" w:rsidRPr="00F94FB8" w:rsidRDefault="00777ABF" w:rsidP="00777ABF">
      <w:pPr>
        <w:spacing w:line="360" w:lineRule="auto"/>
        <w:ind w:firstLineChars="200" w:firstLine="420"/>
      </w:pPr>
      <w:r w:rsidRPr="00F94FB8">
        <w:t>分类测试的总体思路是：以实现对建筑整体气密性评价为目标，在保证测试结果的代表性、准确性和可比较性的基础上，抓住影响待测建筑整体气密性的主要因素，适当降低测试难度和工作量，适应工程检测应用需求。方法的选择上优先采用压差法，以示踪气体法作为补充。测试主要针对建筑的主要空间和构造部位，化整为零、降低难度和工作量。</w:t>
      </w:r>
    </w:p>
    <w:p w:rsidR="00777ABF" w:rsidRPr="00F94FB8" w:rsidRDefault="00777ABF" w:rsidP="00777ABF">
      <w:pPr>
        <w:spacing w:line="360" w:lineRule="auto"/>
      </w:pPr>
      <w:r w:rsidRPr="00F94FB8">
        <w:t>3.0.</w:t>
      </w:r>
      <w:r>
        <w:t>3</w:t>
      </w:r>
      <w:r w:rsidRPr="00F94FB8">
        <w:t>本条按照建筑类型和待测试的建筑状况规定应采用不同的整体气密性测试方法。目前，建筑整体气密性测试最常用的是压差法。按照国内外主要设备的测试能力，并考虑待测建筑整体气密性的分布范围，当建筑整体气密性非常好时，建筑容积超过</w:t>
      </w:r>
      <w:r w:rsidRPr="00F94FB8">
        <w:t>70000m</w:t>
      </w:r>
      <w:r w:rsidRPr="006349EB">
        <w:rPr>
          <w:vertAlign w:val="superscript"/>
        </w:rPr>
        <w:t>3</w:t>
      </w:r>
      <w:r w:rsidRPr="00F94FB8">
        <w:t>后压差法无法</w:t>
      </w:r>
      <w:r w:rsidRPr="00F94FB8">
        <w:lastRenderedPageBreak/>
        <w:t>进行测试。当建筑整体气密性较差时，压差法能够测试的建筑容积还要减小。因此，本标准中将建筑容积</w:t>
      </w:r>
      <w:r w:rsidRPr="00F94FB8">
        <w:t>70000 m</w:t>
      </w:r>
      <w:r w:rsidRPr="006349EB">
        <w:rPr>
          <w:vertAlign w:val="superscript"/>
        </w:rPr>
        <w:t>3</w:t>
      </w:r>
      <w:r w:rsidRPr="00F94FB8">
        <w:t>作为压差法测试的上限。</w:t>
      </w:r>
    </w:p>
    <w:p w:rsidR="00777ABF" w:rsidRPr="00F94FB8" w:rsidRDefault="00777ABF" w:rsidP="00777ABF">
      <w:pPr>
        <w:spacing w:line="360" w:lineRule="auto"/>
        <w:ind w:firstLineChars="200" w:firstLine="420"/>
      </w:pPr>
      <w:r w:rsidRPr="00F94FB8">
        <w:t>按照本条的规定，进行建筑整体气密性测试应描述为：</w:t>
      </w:r>
      <w:r w:rsidRPr="00F94FB8">
        <w:t>X</w:t>
      </w:r>
      <w:r w:rsidRPr="00F94FB8">
        <w:t>类建筑</w:t>
      </w:r>
      <w:r w:rsidRPr="00F94FB8">
        <w:t>Y</w:t>
      </w:r>
      <w:r w:rsidRPr="00F94FB8">
        <w:t>类测试（其中：</w:t>
      </w:r>
      <w:r w:rsidRPr="00F94FB8">
        <w:t>X</w:t>
      </w:r>
      <w:r w:rsidRPr="00F94FB8">
        <w:t>按照建筑分类分别为</w:t>
      </w:r>
      <w:r w:rsidRPr="00F94FB8">
        <w:t>A</w:t>
      </w:r>
      <w:r w:rsidRPr="00F94FB8">
        <w:t>、</w:t>
      </w:r>
      <w:r w:rsidRPr="00F94FB8">
        <w:t>B</w:t>
      </w:r>
      <w:r w:rsidRPr="00F94FB8">
        <w:t>、</w:t>
      </w:r>
      <w:r w:rsidRPr="00F94FB8">
        <w:t>C</w:t>
      </w:r>
      <w:r w:rsidRPr="00F94FB8">
        <w:t>；</w:t>
      </w:r>
      <w:r w:rsidRPr="00F94FB8">
        <w:t>Y</w:t>
      </w:r>
      <w:r w:rsidRPr="00F94FB8">
        <w:t>按测试类别分别为</w:t>
      </w:r>
      <w:r w:rsidRPr="00F94FB8">
        <w:t>Ⅰ</w:t>
      </w:r>
      <w:r w:rsidRPr="00F94FB8">
        <w:t>、</w:t>
      </w:r>
      <w:r w:rsidRPr="00F94FB8">
        <w:t>Ⅱ</w:t>
      </w:r>
      <w:r w:rsidRPr="00F94FB8">
        <w:t>、</w:t>
      </w:r>
      <w:r w:rsidRPr="00F94FB8">
        <w:t>Ⅲ</w:t>
      </w:r>
      <w:r w:rsidRPr="00F94FB8">
        <w:t>、</w:t>
      </w:r>
      <w:r w:rsidRPr="00F94FB8">
        <w:t>Ⅳ</w:t>
      </w:r>
      <w:r w:rsidRPr="00F94FB8">
        <w:t>）。</w:t>
      </w:r>
    </w:p>
    <w:p w:rsidR="00777ABF" w:rsidRPr="00F94FB8" w:rsidRDefault="00777ABF" w:rsidP="00777ABF">
      <w:pPr>
        <w:spacing w:line="360" w:lineRule="auto"/>
      </w:pPr>
      <w:r w:rsidRPr="00F94FB8">
        <w:t>3.0.4</w:t>
      </w:r>
      <w:r w:rsidRPr="00F94FB8">
        <w:t>本标准按照目前已经完成的建筑整体气密性测试结果数据，并参考德国建筑法规中对建筑整体气密性的要求，将建筑整体气密性等级按照自然压差下的换气次数划分为</w:t>
      </w:r>
      <w:r w:rsidRPr="00F94FB8">
        <w:t>8</w:t>
      </w:r>
      <w:r w:rsidRPr="00F94FB8">
        <w:t>级。</w:t>
      </w:r>
    </w:p>
    <w:p w:rsidR="00777ABF" w:rsidRDefault="00777ABF" w:rsidP="00777ABF">
      <w:pPr>
        <w:spacing w:line="360" w:lineRule="auto"/>
        <w:ind w:firstLineChars="200" w:firstLine="420"/>
      </w:pPr>
      <w:r w:rsidRPr="00F94FB8">
        <w:t>采用自然压差下的换气次数进行分级，一方面可以将建筑整体气密性与建筑能耗、室内空气品质控制联系起来。另一方面也是考虑到示踪气体法测试得到的直接是自然压差下的结果，无需进行复杂的换算。而压差法测试在室内外大压差的作用下测试精度易于控制，且积累的实测数据较多，研究较为充分。</w:t>
      </w:r>
    </w:p>
    <w:p w:rsidR="00777ABF" w:rsidRPr="00F94FB8" w:rsidRDefault="00777ABF" w:rsidP="00777ABF">
      <w:pPr>
        <w:keepNext/>
        <w:spacing w:line="360" w:lineRule="auto"/>
        <w:jc w:val="center"/>
        <w:outlineLvl w:val="0"/>
        <w:rPr>
          <w:b/>
          <w:bCs/>
          <w:sz w:val="28"/>
          <w:szCs w:val="28"/>
        </w:rPr>
      </w:pPr>
      <w:bookmarkStart w:id="35" w:name="_Toc1393722"/>
      <w:r w:rsidRPr="00F94FB8">
        <w:rPr>
          <w:b/>
          <w:bCs/>
          <w:sz w:val="28"/>
          <w:szCs w:val="28"/>
        </w:rPr>
        <w:t xml:space="preserve">4 </w:t>
      </w:r>
      <w:r w:rsidRPr="00F94FB8">
        <w:rPr>
          <w:b/>
          <w:bCs/>
          <w:sz w:val="28"/>
          <w:szCs w:val="28"/>
        </w:rPr>
        <w:t>压差法</w:t>
      </w:r>
      <w:bookmarkEnd w:id="35"/>
    </w:p>
    <w:p w:rsidR="00777ABF" w:rsidRPr="00D0418F" w:rsidRDefault="00777ABF" w:rsidP="00777ABF">
      <w:pPr>
        <w:spacing w:line="360" w:lineRule="auto"/>
      </w:pPr>
      <w:r w:rsidRPr="00F94FB8">
        <w:rPr>
          <w:color w:val="000000"/>
          <w:kern w:val="0"/>
        </w:rPr>
        <w:t>4.1.2</w:t>
      </w:r>
      <w:r w:rsidRPr="00F94FB8">
        <w:t>风速和建筑室内外温差会造成建筑物内外之间的</w:t>
      </w:r>
      <w:r w:rsidRPr="00F94FB8">
        <w:t>“</w:t>
      </w:r>
      <w:r w:rsidRPr="00F94FB8">
        <w:t>自然压差</w:t>
      </w:r>
      <w:r w:rsidRPr="00F94FB8">
        <w:t>”</w:t>
      </w:r>
      <w:r w:rsidRPr="00F94FB8">
        <w:t>。建筑物的高度越高，其影响就越大。因此，应尽量选择无室内外温差以及无风或微风条件下进行测试。室外温度较低时，建筑室内的热空气会上升，导致通过建筑物上部的渗透处流出，而在建筑物下部，室外冷空气通过渗漏处流入。在此条件下，建筑物上部区域形成超压，即正自然压差，下部区域则形成负压差的低压。温差越大，建筑物高度越高，自然压差也越大，因此在测试时，应考虑室内外压差及建筑物高度的综合影响。</w:t>
      </w:r>
    </w:p>
    <w:p w:rsidR="00777ABF" w:rsidRPr="00F94FB8" w:rsidRDefault="00777ABF" w:rsidP="00777ABF">
      <w:pPr>
        <w:spacing w:line="360" w:lineRule="auto"/>
        <w:rPr>
          <w:rFonts w:eastAsia="仿宋_GB2312"/>
          <w:sz w:val="24"/>
        </w:rPr>
      </w:pPr>
      <w:r w:rsidRPr="00F94FB8">
        <w:rPr>
          <w:color w:val="000000"/>
          <w:kern w:val="0"/>
        </w:rPr>
        <w:t>4.1.3</w:t>
      </w:r>
      <w:r w:rsidRPr="00F94FB8">
        <w:t>在风力影响下，建筑物迎风面将形成负压，即负自然压差；在背风面会形成正压，及正自然压差。室外风力越大，影响建筑物迎风面的自然压差就越大，导致测试时的误差增大。室外风速测点为建筑物迎风面距地面</w:t>
      </w:r>
      <w:r w:rsidRPr="00F94FB8">
        <w:t>1.5</w:t>
      </w:r>
      <w:r w:rsidRPr="00F94FB8">
        <w:t>米，距墙面</w:t>
      </w:r>
      <w:r w:rsidRPr="00F94FB8">
        <w:t>2</w:t>
      </w:r>
      <w:r w:rsidRPr="00F94FB8">
        <w:t>米的位置。</w:t>
      </w:r>
    </w:p>
    <w:p w:rsidR="00777ABF" w:rsidRDefault="00777ABF" w:rsidP="00777ABF">
      <w:pPr>
        <w:spacing w:line="360" w:lineRule="auto"/>
      </w:pPr>
      <w:r w:rsidRPr="00F94FB8">
        <w:rPr>
          <w:kern w:val="0"/>
        </w:rPr>
        <w:t>4.2.2</w:t>
      </w:r>
      <w:r w:rsidRPr="00F94FB8">
        <w:t>计算建筑内部容积时，应减去建筑内部梁、柱、墙等结构构件的体积。</w:t>
      </w:r>
    </w:p>
    <w:p w:rsidR="00777ABF" w:rsidRDefault="00777ABF" w:rsidP="00777ABF">
      <w:pPr>
        <w:spacing w:line="360" w:lineRule="auto"/>
        <w:rPr>
          <w:color w:val="000000"/>
          <w:kern w:val="0"/>
        </w:rPr>
      </w:pPr>
      <w:r w:rsidRPr="00F94FB8">
        <w:rPr>
          <w:color w:val="000000"/>
          <w:kern w:val="0"/>
        </w:rPr>
        <w:t>4.3.3</w:t>
      </w:r>
      <w:r w:rsidRPr="00F94FB8">
        <w:t>建筑室内外</w:t>
      </w:r>
      <w:r w:rsidRPr="00F94FB8">
        <w:rPr>
          <w:color w:val="000000"/>
          <w:kern w:val="0"/>
        </w:rPr>
        <w:t>高压差的测量精确度比低压差要好，因而测试时，应尽量在高压差下进行。针对大型建筑，应选用大功率、高风量的风机或采用辅助风机来满足风量的要求，但是室内外压差最低不能小于</w:t>
      </w:r>
      <w:r w:rsidRPr="00F94FB8">
        <w:rPr>
          <w:color w:val="000000"/>
          <w:kern w:val="0"/>
        </w:rPr>
        <w:t>30Pa</w:t>
      </w:r>
      <w:r w:rsidRPr="00F94FB8">
        <w:rPr>
          <w:color w:val="000000"/>
          <w:kern w:val="0"/>
        </w:rPr>
        <w:t>。宜采用负压进行建筑整体气密性检测。负压检测是指通过鼓风机向室外鼓风，使得室内压力下降，从而使房间内外产生压力差的一种检测方法。</w:t>
      </w:r>
    </w:p>
    <w:p w:rsidR="00777ABF" w:rsidRDefault="00777ABF" w:rsidP="00777ABF">
      <w:pPr>
        <w:spacing w:line="360" w:lineRule="auto"/>
        <w:rPr>
          <w:color w:val="000000"/>
          <w:kern w:val="0"/>
        </w:rPr>
      </w:pPr>
      <w:r w:rsidRPr="00F94FB8">
        <w:rPr>
          <w:color w:val="000000"/>
          <w:kern w:val="0"/>
        </w:rPr>
        <w:t>4.3.</w:t>
      </w:r>
      <w:r>
        <w:rPr>
          <w:rFonts w:hint="eastAsia"/>
          <w:color w:val="000000"/>
          <w:kern w:val="0"/>
        </w:rPr>
        <w:t>4</w:t>
      </w:r>
      <w:r w:rsidRPr="00F94FB8">
        <w:rPr>
          <w:color w:val="000000"/>
          <w:kern w:val="0"/>
        </w:rPr>
        <w:t>由于房间内受外界干扰较小，一般情况下均采用负压进行整体气密性检测。正压检测是指鼓风机向室内鼓风，使得室内压力上升，从而使房间内外产生压力差的一种检测方法。正压检测时要求房间外环境比较稳定，因此，一般不建议采用。只有当室内空间狭小无法进行检测操作时，才采用正压进行建筑整体气密性检测。</w:t>
      </w:r>
    </w:p>
    <w:p w:rsidR="00777ABF" w:rsidRPr="00F94FB8" w:rsidRDefault="00777ABF" w:rsidP="00777ABF">
      <w:pPr>
        <w:keepNext/>
        <w:spacing w:line="360" w:lineRule="auto"/>
        <w:jc w:val="center"/>
        <w:outlineLvl w:val="0"/>
        <w:rPr>
          <w:b/>
          <w:bCs/>
          <w:sz w:val="28"/>
          <w:szCs w:val="28"/>
        </w:rPr>
      </w:pPr>
      <w:bookmarkStart w:id="36" w:name="_Toc1393723"/>
      <w:r w:rsidRPr="00F94FB8">
        <w:rPr>
          <w:b/>
          <w:bCs/>
          <w:sz w:val="28"/>
          <w:szCs w:val="28"/>
        </w:rPr>
        <w:lastRenderedPageBreak/>
        <w:t xml:space="preserve">5 </w:t>
      </w:r>
      <w:r w:rsidRPr="00F94FB8">
        <w:rPr>
          <w:b/>
          <w:bCs/>
          <w:sz w:val="28"/>
          <w:szCs w:val="28"/>
        </w:rPr>
        <w:t>示踪气体法</w:t>
      </w:r>
      <w:bookmarkEnd w:id="36"/>
    </w:p>
    <w:p w:rsidR="00777ABF" w:rsidRDefault="00777ABF" w:rsidP="00777ABF">
      <w:pPr>
        <w:spacing w:line="360" w:lineRule="auto"/>
        <w:rPr>
          <w:color w:val="000000"/>
          <w:kern w:val="0"/>
        </w:rPr>
      </w:pPr>
      <w:r w:rsidRPr="00F94FB8">
        <w:rPr>
          <w:color w:val="000000"/>
          <w:kern w:val="0"/>
        </w:rPr>
        <w:t>5.1.3</w:t>
      </w:r>
      <w:r w:rsidRPr="00F94FB8">
        <w:rPr>
          <w:color w:val="000000"/>
          <w:kern w:val="0"/>
        </w:rPr>
        <w:t>六氟化硫（</w:t>
      </w:r>
      <w:r w:rsidRPr="00F94FB8">
        <w:rPr>
          <w:color w:val="000000"/>
          <w:kern w:val="0"/>
        </w:rPr>
        <w:t>SF</w:t>
      </w:r>
      <w:r w:rsidRPr="00F94FB8">
        <w:rPr>
          <w:color w:val="000000"/>
          <w:kern w:val="0"/>
          <w:vertAlign w:val="subscript"/>
        </w:rPr>
        <w:t>6</w:t>
      </w:r>
      <w:r w:rsidRPr="00F94FB8">
        <w:rPr>
          <w:color w:val="000000"/>
          <w:kern w:val="0"/>
        </w:rPr>
        <w:t>）和二氧化碳（</w:t>
      </w:r>
      <w:r w:rsidRPr="00F94FB8">
        <w:rPr>
          <w:color w:val="000000"/>
          <w:kern w:val="0"/>
        </w:rPr>
        <w:t>CO</w:t>
      </w:r>
      <w:r w:rsidRPr="00F94FB8">
        <w:rPr>
          <w:color w:val="000000"/>
          <w:kern w:val="0"/>
          <w:vertAlign w:val="subscript"/>
        </w:rPr>
        <w:t>2</w:t>
      </w:r>
      <w:r w:rsidRPr="00F94FB8">
        <w:rPr>
          <w:color w:val="000000"/>
          <w:kern w:val="0"/>
        </w:rPr>
        <w:t>）是经常用于房间换气次数的两种示踪气体。</w:t>
      </w:r>
    </w:p>
    <w:p w:rsidR="00777ABF" w:rsidRPr="00F94FB8" w:rsidRDefault="00777ABF" w:rsidP="00777ABF">
      <w:pPr>
        <w:spacing w:line="360" w:lineRule="auto"/>
        <w:rPr>
          <w:color w:val="000000"/>
          <w:kern w:val="0"/>
        </w:rPr>
      </w:pPr>
      <w:r w:rsidRPr="00F94FB8">
        <w:rPr>
          <w:color w:val="000000"/>
          <w:kern w:val="0"/>
        </w:rPr>
        <w:t>5.1.4</w:t>
      </w:r>
      <w:r w:rsidRPr="00F94FB8">
        <w:rPr>
          <w:color w:val="000000"/>
          <w:kern w:val="0"/>
        </w:rPr>
        <w:t>室内设置多个示踪气体浓度测点是为了检验房间内示踪气体浓度的均匀性，</w:t>
      </w:r>
      <w:r w:rsidRPr="00F94FB8">
        <w:rPr>
          <w:color w:val="000000"/>
          <w:kern w:val="0"/>
        </w:rPr>
        <w:t>ASTM-E741-2011</w:t>
      </w:r>
      <w:r w:rsidRPr="00F94FB8">
        <w:rPr>
          <w:color w:val="000000"/>
          <w:kern w:val="0"/>
        </w:rPr>
        <w:t>要求均匀性检验测点数量不少于</w:t>
      </w:r>
      <w:r w:rsidRPr="00F94FB8">
        <w:rPr>
          <w:color w:val="000000"/>
          <w:kern w:val="0"/>
        </w:rPr>
        <w:t>5</w:t>
      </w:r>
      <w:r w:rsidRPr="00F94FB8">
        <w:rPr>
          <w:color w:val="000000"/>
          <w:kern w:val="0"/>
        </w:rPr>
        <w:t>个，因此本标准中测点数量最少设置为</w:t>
      </w:r>
      <w:r w:rsidRPr="00F94FB8">
        <w:rPr>
          <w:color w:val="000000"/>
          <w:kern w:val="0"/>
        </w:rPr>
        <w:t>5</w:t>
      </w:r>
      <w:r w:rsidRPr="00F94FB8">
        <w:rPr>
          <w:color w:val="000000"/>
          <w:kern w:val="0"/>
        </w:rPr>
        <w:t>个。测点数量应随着室内面积的增加而增加，在</w:t>
      </w:r>
      <w:r w:rsidRPr="00F94FB8">
        <w:rPr>
          <w:color w:val="000000"/>
          <w:kern w:val="0"/>
        </w:rPr>
        <w:t xml:space="preserve">GB/T 18204.2-2014 </w:t>
      </w:r>
      <w:r w:rsidRPr="00F94FB8">
        <w:rPr>
          <w:color w:val="000000"/>
          <w:kern w:val="0"/>
        </w:rPr>
        <w:t>的现场采样检测布点要求中，室内面积</w:t>
      </w:r>
      <w:r w:rsidRPr="00F94FB8">
        <w:rPr>
          <w:color w:val="000000"/>
          <w:kern w:val="0"/>
        </w:rPr>
        <w:t>50m</w:t>
      </w:r>
      <w:r w:rsidRPr="00F94FB8">
        <w:rPr>
          <w:color w:val="000000"/>
          <w:kern w:val="0"/>
          <w:vertAlign w:val="superscript"/>
        </w:rPr>
        <w:t>2</w:t>
      </w:r>
      <w:r w:rsidRPr="00F94FB8">
        <w:rPr>
          <w:color w:val="000000"/>
          <w:kern w:val="0"/>
        </w:rPr>
        <w:t>~200m</w:t>
      </w:r>
      <w:r w:rsidRPr="00F94FB8">
        <w:rPr>
          <w:color w:val="000000"/>
          <w:kern w:val="0"/>
          <w:vertAlign w:val="superscript"/>
        </w:rPr>
        <w:t>2</w:t>
      </w:r>
      <w:r w:rsidRPr="00F94FB8">
        <w:rPr>
          <w:color w:val="000000"/>
          <w:kern w:val="0"/>
        </w:rPr>
        <w:t>的房间设置</w:t>
      </w:r>
      <w:r w:rsidRPr="00F94FB8">
        <w:rPr>
          <w:color w:val="000000"/>
          <w:kern w:val="0"/>
        </w:rPr>
        <w:t>2</w:t>
      </w:r>
      <w:r w:rsidRPr="00F94FB8">
        <w:rPr>
          <w:color w:val="000000"/>
          <w:kern w:val="0"/>
        </w:rPr>
        <w:t>个测点，</w:t>
      </w:r>
      <w:r w:rsidRPr="00F94FB8">
        <w:rPr>
          <w:color w:val="000000"/>
          <w:kern w:val="0"/>
        </w:rPr>
        <w:t>200m</w:t>
      </w:r>
      <w:r w:rsidRPr="00F94FB8">
        <w:rPr>
          <w:color w:val="000000"/>
          <w:kern w:val="0"/>
          <w:vertAlign w:val="superscript"/>
        </w:rPr>
        <w:t>2</w:t>
      </w:r>
      <w:r w:rsidRPr="00F94FB8">
        <w:rPr>
          <w:color w:val="000000"/>
          <w:kern w:val="0"/>
        </w:rPr>
        <w:t>以上的设置</w:t>
      </w:r>
      <w:r w:rsidRPr="00F94FB8">
        <w:rPr>
          <w:color w:val="000000"/>
          <w:kern w:val="0"/>
        </w:rPr>
        <w:t>3~5</w:t>
      </w:r>
      <w:r w:rsidRPr="00F94FB8">
        <w:rPr>
          <w:color w:val="000000"/>
          <w:kern w:val="0"/>
        </w:rPr>
        <w:t>个测点，约</w:t>
      </w:r>
      <w:r w:rsidRPr="00F94FB8">
        <w:rPr>
          <w:color w:val="000000"/>
          <w:kern w:val="0"/>
        </w:rPr>
        <w:t>100m</w:t>
      </w:r>
      <w:r w:rsidRPr="00F94FB8">
        <w:rPr>
          <w:color w:val="000000"/>
          <w:kern w:val="0"/>
          <w:vertAlign w:val="superscript"/>
        </w:rPr>
        <w:t>2</w:t>
      </w:r>
      <w:r w:rsidRPr="00F94FB8">
        <w:rPr>
          <w:color w:val="000000"/>
          <w:kern w:val="0"/>
        </w:rPr>
        <w:t>布置一个测点，因此本标准中室内面积不足</w:t>
      </w:r>
      <w:r w:rsidRPr="00F94FB8">
        <w:rPr>
          <w:color w:val="000000"/>
          <w:kern w:val="0"/>
        </w:rPr>
        <w:t>500m</w:t>
      </w:r>
      <w:r w:rsidRPr="00F94FB8">
        <w:rPr>
          <w:color w:val="000000"/>
          <w:kern w:val="0"/>
          <w:vertAlign w:val="superscript"/>
        </w:rPr>
        <w:t>2</w:t>
      </w:r>
      <w:r w:rsidRPr="00F94FB8">
        <w:rPr>
          <w:color w:val="000000"/>
          <w:kern w:val="0"/>
        </w:rPr>
        <w:t>的房间设置</w:t>
      </w:r>
      <w:r w:rsidRPr="00F94FB8">
        <w:rPr>
          <w:color w:val="000000"/>
          <w:kern w:val="0"/>
        </w:rPr>
        <w:t>5</w:t>
      </w:r>
      <w:r w:rsidRPr="00F94FB8">
        <w:rPr>
          <w:color w:val="000000"/>
          <w:kern w:val="0"/>
        </w:rPr>
        <w:t>个测点，室内面积</w:t>
      </w:r>
      <w:r w:rsidRPr="00F94FB8">
        <w:rPr>
          <w:color w:val="000000"/>
          <w:kern w:val="0"/>
        </w:rPr>
        <w:t>500~1000m</w:t>
      </w:r>
      <w:r w:rsidRPr="00F94FB8">
        <w:rPr>
          <w:color w:val="000000"/>
          <w:kern w:val="0"/>
          <w:vertAlign w:val="superscript"/>
        </w:rPr>
        <w:t>2</w:t>
      </w:r>
      <w:r w:rsidRPr="00F94FB8">
        <w:rPr>
          <w:color w:val="000000"/>
          <w:kern w:val="0"/>
        </w:rPr>
        <w:t>的房间，室内面积每增加</w:t>
      </w:r>
      <w:r w:rsidRPr="00F94FB8">
        <w:rPr>
          <w:color w:val="000000"/>
          <w:kern w:val="0"/>
        </w:rPr>
        <w:t>100m</w:t>
      </w:r>
      <w:r w:rsidRPr="00F94FB8">
        <w:rPr>
          <w:color w:val="000000"/>
          <w:kern w:val="0"/>
          <w:vertAlign w:val="superscript"/>
        </w:rPr>
        <w:t>2</w:t>
      </w:r>
      <w:r w:rsidRPr="00F94FB8">
        <w:rPr>
          <w:color w:val="000000"/>
          <w:kern w:val="0"/>
        </w:rPr>
        <w:t>，应增设</w:t>
      </w:r>
      <w:r w:rsidRPr="00F94FB8">
        <w:rPr>
          <w:color w:val="000000"/>
          <w:kern w:val="0"/>
        </w:rPr>
        <w:t>1</w:t>
      </w:r>
      <w:r w:rsidRPr="00F94FB8">
        <w:rPr>
          <w:color w:val="000000"/>
          <w:kern w:val="0"/>
        </w:rPr>
        <w:t>个测点。为了避免在面积过大的房间中布点数量过多，对于面积超过</w:t>
      </w:r>
      <w:r w:rsidRPr="00F94FB8">
        <w:rPr>
          <w:color w:val="000000"/>
          <w:kern w:val="0"/>
        </w:rPr>
        <w:t>1000m</w:t>
      </w:r>
      <w:r w:rsidRPr="00F94FB8">
        <w:rPr>
          <w:color w:val="000000"/>
          <w:kern w:val="0"/>
          <w:vertAlign w:val="superscript"/>
        </w:rPr>
        <w:t>2</w:t>
      </w:r>
      <w:r w:rsidRPr="00F94FB8">
        <w:rPr>
          <w:color w:val="000000"/>
          <w:kern w:val="0"/>
        </w:rPr>
        <w:t>的房间设置了至少设</w:t>
      </w:r>
      <w:r w:rsidRPr="00F94FB8">
        <w:rPr>
          <w:color w:val="000000"/>
          <w:kern w:val="0"/>
        </w:rPr>
        <w:t>10</w:t>
      </w:r>
      <w:r w:rsidRPr="00F94FB8">
        <w:rPr>
          <w:color w:val="000000"/>
          <w:kern w:val="0"/>
        </w:rPr>
        <w:t>个测点的要求。</w:t>
      </w:r>
      <w:r>
        <w:rPr>
          <w:rFonts w:hint="eastAsia"/>
          <w:color w:val="000000"/>
          <w:kern w:val="0"/>
        </w:rPr>
        <w:t>由于示踪气体法测试对象多为大空间，建筑高度比较高，</w:t>
      </w:r>
      <w:r w:rsidRPr="00F94FB8">
        <w:rPr>
          <w:color w:val="000000"/>
          <w:kern w:val="0"/>
        </w:rPr>
        <w:t>考虑</w:t>
      </w:r>
      <w:r>
        <w:rPr>
          <w:rFonts w:hint="eastAsia"/>
          <w:color w:val="000000"/>
          <w:kern w:val="0"/>
        </w:rPr>
        <w:t>到</w:t>
      </w:r>
      <w:r w:rsidRPr="00F94FB8">
        <w:rPr>
          <w:color w:val="000000"/>
          <w:kern w:val="0"/>
        </w:rPr>
        <w:t>高度方向上的均匀性，因此设置了每</w:t>
      </w:r>
      <w:r>
        <w:rPr>
          <w:rFonts w:hint="eastAsia"/>
          <w:color w:val="000000"/>
          <w:kern w:val="0"/>
        </w:rPr>
        <w:t>5</w:t>
      </w:r>
      <w:r w:rsidRPr="00F94FB8">
        <w:rPr>
          <w:color w:val="000000"/>
          <w:kern w:val="0"/>
        </w:rPr>
        <w:t>m</w:t>
      </w:r>
      <w:r w:rsidRPr="00F94FB8">
        <w:rPr>
          <w:color w:val="000000"/>
          <w:kern w:val="0"/>
        </w:rPr>
        <w:t>增</w:t>
      </w:r>
      <w:r>
        <w:rPr>
          <w:rFonts w:hint="eastAsia"/>
          <w:color w:val="000000"/>
          <w:kern w:val="0"/>
        </w:rPr>
        <w:t>加</w:t>
      </w:r>
      <w:r w:rsidRPr="00F94FB8">
        <w:rPr>
          <w:color w:val="000000"/>
          <w:kern w:val="0"/>
        </w:rPr>
        <w:t>一组测点的要求。</w:t>
      </w:r>
    </w:p>
    <w:p w:rsidR="00777ABF" w:rsidRPr="00F94FB8" w:rsidRDefault="00777ABF" w:rsidP="00777ABF">
      <w:pPr>
        <w:spacing w:line="360" w:lineRule="auto"/>
        <w:rPr>
          <w:color w:val="000000"/>
          <w:kern w:val="0"/>
        </w:rPr>
      </w:pPr>
      <w:r w:rsidRPr="00F94FB8">
        <w:rPr>
          <w:kern w:val="0"/>
        </w:rPr>
        <w:t>5.3.2</w:t>
      </w:r>
      <w:r>
        <w:rPr>
          <w:rFonts w:hint="eastAsia"/>
          <w:kern w:val="0"/>
        </w:rPr>
        <w:t xml:space="preserve"> </w:t>
      </w:r>
      <w:r w:rsidRPr="00F94FB8">
        <w:t>SF</w:t>
      </w:r>
      <w:r w:rsidRPr="00F94FB8">
        <w:rPr>
          <w:vertAlign w:val="subscript"/>
        </w:rPr>
        <w:t>6</w:t>
      </w:r>
      <w:r w:rsidRPr="00F94FB8">
        <w:t>目标浓度选取为</w:t>
      </w:r>
      <w:r w:rsidRPr="00F94FB8">
        <w:t>100ppm</w:t>
      </w:r>
      <w:r w:rsidRPr="00F94FB8">
        <w:t>是考虑到《双层玻璃幕墙热性能检测示踪气体法》中平均浓度不低于</w:t>
      </w:r>
      <w:r w:rsidRPr="00F94FB8">
        <w:t>50ppm</w:t>
      </w:r>
      <w:r w:rsidRPr="00F94FB8">
        <w:t>的要求，</w:t>
      </w:r>
      <w:r w:rsidRPr="00F94FB8">
        <w:t>CO</w:t>
      </w:r>
      <w:r w:rsidRPr="00F94FB8">
        <w:rPr>
          <w:vertAlign w:val="subscript"/>
        </w:rPr>
        <w:t>2</w:t>
      </w:r>
      <w:r w:rsidRPr="00F94FB8">
        <w:t>目标浓度选取为</w:t>
      </w:r>
      <w:r w:rsidRPr="00F94FB8">
        <w:t>5000ppm</w:t>
      </w:r>
      <w:r w:rsidRPr="00F94FB8">
        <w:t>考虑到室外浓度的</w:t>
      </w:r>
      <w:r w:rsidRPr="00F94FB8">
        <w:t>10</w:t>
      </w:r>
      <w:r w:rsidRPr="00F94FB8">
        <w:t>倍以上，换气次数的测量误差较小</w:t>
      </w:r>
      <w:r w:rsidRPr="00F94FB8">
        <w:rPr>
          <w:color w:val="000000"/>
          <w:kern w:val="0"/>
        </w:rPr>
        <w:t>。</w:t>
      </w:r>
    </w:p>
    <w:p w:rsidR="00777ABF" w:rsidRDefault="00777ABF" w:rsidP="00777ABF">
      <w:pPr>
        <w:spacing w:line="360" w:lineRule="auto"/>
        <w:rPr>
          <w:color w:val="000000"/>
          <w:kern w:val="0"/>
        </w:rPr>
      </w:pPr>
      <w:r w:rsidRPr="00F94FB8">
        <w:rPr>
          <w:kern w:val="0"/>
        </w:rPr>
        <w:t>5.3.5</w:t>
      </w:r>
      <w:r w:rsidRPr="00F94FB8">
        <w:t>示踪气体浓度均匀性检验参照</w:t>
      </w:r>
      <w:r w:rsidRPr="00F94FB8">
        <w:t>ASTM-E741-2011</w:t>
      </w:r>
      <w:r w:rsidRPr="00F94FB8">
        <w:t>的规定</w:t>
      </w:r>
      <w:r w:rsidRPr="00F94FB8">
        <w:rPr>
          <w:color w:val="000000"/>
          <w:kern w:val="0"/>
        </w:rPr>
        <w:t>。</w:t>
      </w:r>
    </w:p>
    <w:p w:rsidR="00777ABF" w:rsidRPr="00F94FB8" w:rsidRDefault="00777ABF" w:rsidP="00777ABF">
      <w:pPr>
        <w:spacing w:line="360" w:lineRule="auto"/>
        <w:rPr>
          <w:color w:val="000000"/>
          <w:kern w:val="0"/>
        </w:rPr>
      </w:pPr>
      <w:r w:rsidRPr="00F94FB8">
        <w:rPr>
          <w:kern w:val="0"/>
        </w:rPr>
        <w:t>5.3.6</w:t>
      </w:r>
      <w:r w:rsidRPr="00F94FB8">
        <w:t>记录</w:t>
      </w:r>
      <w:r w:rsidRPr="00F94FB8">
        <w:t>4</w:t>
      </w:r>
      <w:r w:rsidRPr="00F94FB8">
        <w:t>小时参照</w:t>
      </w:r>
      <w:r w:rsidRPr="00F94FB8">
        <w:t>ASTM-E741-2011</w:t>
      </w:r>
      <w:r w:rsidRPr="00F94FB8">
        <w:t>中对衰减法</w:t>
      </w:r>
      <w:r w:rsidRPr="00F94FB8">
        <w:t>0.25h</w:t>
      </w:r>
      <w:r w:rsidRPr="00F94FB8">
        <w:rPr>
          <w:vertAlign w:val="superscript"/>
        </w:rPr>
        <w:t>-1</w:t>
      </w:r>
      <w:r w:rsidRPr="00F94FB8">
        <w:t>换气次数下的总记录时长建议值，</w:t>
      </w:r>
      <w:r w:rsidRPr="00F94FB8">
        <w:t>ASTM-E741-2011</w:t>
      </w:r>
      <w:r w:rsidRPr="00F94FB8">
        <w:t>中要求总测点数不少于</w:t>
      </w:r>
      <w:r w:rsidRPr="00F94FB8">
        <w:t>5</w:t>
      </w:r>
      <w:r w:rsidRPr="00F94FB8">
        <w:t>个，每</w:t>
      </w:r>
      <w:r w:rsidRPr="00F94FB8">
        <w:t>5</w:t>
      </w:r>
      <w:r w:rsidRPr="00F94FB8">
        <w:t>分钟记录一组示踪气体浓度是为了减小拟合时的误差</w:t>
      </w:r>
      <w:r w:rsidRPr="00F94FB8">
        <w:rPr>
          <w:color w:val="000000"/>
          <w:kern w:val="0"/>
        </w:rPr>
        <w:t>。由于测试时关门关窗，当测试人员在房间外不能实时获取房间内的示踪气体浓度时，需进入房间导出数据确认示踪气体浓度是否均匀，此时房间内的示踪气体浓度会由于门窗开启造成干扰，因此需重新释放示踪气体，并经过</w:t>
      </w:r>
      <w:r w:rsidRPr="00F94FB8">
        <w:rPr>
          <w:color w:val="000000"/>
          <w:kern w:val="0"/>
        </w:rPr>
        <w:t>30</w:t>
      </w:r>
      <w:r w:rsidRPr="00F94FB8">
        <w:rPr>
          <w:color w:val="000000"/>
          <w:kern w:val="0"/>
        </w:rPr>
        <w:t>分钟使其充分混合。</w:t>
      </w:r>
    </w:p>
    <w:p w:rsidR="00777ABF" w:rsidRPr="00F94FB8" w:rsidRDefault="00777ABF" w:rsidP="00777ABF">
      <w:pPr>
        <w:spacing w:line="360" w:lineRule="auto"/>
        <w:jc w:val="center"/>
        <w:rPr>
          <w:kern w:val="0"/>
        </w:rPr>
      </w:pPr>
      <w:r w:rsidRPr="00F94FB8">
        <w:rPr>
          <w:kern w:val="0"/>
        </w:rPr>
        <w:t>表</w:t>
      </w:r>
      <w:r>
        <w:rPr>
          <w:rFonts w:hint="eastAsia"/>
          <w:kern w:val="0"/>
        </w:rPr>
        <w:t xml:space="preserve">1 </w:t>
      </w:r>
      <w:r w:rsidRPr="00F94FB8">
        <w:t>ASTM-E741-2011</w:t>
      </w:r>
      <w:r w:rsidRPr="00F94FB8">
        <w:t>标准中</w:t>
      </w:r>
      <w:r w:rsidRPr="00F94FB8">
        <w:rPr>
          <w:kern w:val="0"/>
        </w:rPr>
        <w:t>最小总记录时长要求</w:t>
      </w:r>
    </w:p>
    <w:tbl>
      <w:tblPr>
        <w:tblStyle w:val="af2"/>
        <w:tblW w:w="0" w:type="auto"/>
        <w:tblInd w:w="959" w:type="dxa"/>
        <w:tblLook w:val="04A0"/>
      </w:tblPr>
      <w:tblGrid>
        <w:gridCol w:w="3543"/>
        <w:gridCol w:w="3544"/>
      </w:tblGrid>
      <w:tr w:rsidR="00777ABF" w:rsidRPr="00F94FB8" w:rsidTr="00777ABF">
        <w:tc>
          <w:tcPr>
            <w:tcW w:w="3543" w:type="dxa"/>
          </w:tcPr>
          <w:p w:rsidR="00777ABF" w:rsidRPr="00F94FB8" w:rsidRDefault="00777ABF" w:rsidP="00777ABF">
            <w:pPr>
              <w:spacing w:line="360" w:lineRule="auto"/>
              <w:jc w:val="center"/>
              <w:rPr>
                <w:rFonts w:cs="Times New Roman"/>
                <w:kern w:val="0"/>
              </w:rPr>
            </w:pPr>
            <w:r w:rsidRPr="00F94FB8">
              <w:rPr>
                <w:rFonts w:cs="Times New Roman"/>
                <w:kern w:val="0"/>
              </w:rPr>
              <w:t>换气次数（</w:t>
            </w:r>
            <w:r w:rsidRPr="00F94FB8">
              <w:rPr>
                <w:rFonts w:cs="Times New Roman"/>
                <w:kern w:val="0"/>
              </w:rPr>
              <w:t>h</w:t>
            </w:r>
            <w:r w:rsidRPr="00F94FB8">
              <w:rPr>
                <w:rFonts w:cs="Times New Roman"/>
                <w:kern w:val="0"/>
                <w:vertAlign w:val="superscript"/>
              </w:rPr>
              <w:t>-1</w:t>
            </w:r>
            <w:r w:rsidRPr="00F94FB8">
              <w:rPr>
                <w:rFonts w:cs="Times New Roman"/>
                <w:kern w:val="0"/>
              </w:rPr>
              <w:t>）</w:t>
            </w:r>
          </w:p>
        </w:tc>
        <w:tc>
          <w:tcPr>
            <w:tcW w:w="3544" w:type="dxa"/>
          </w:tcPr>
          <w:p w:rsidR="00777ABF" w:rsidRPr="00F94FB8" w:rsidRDefault="00777ABF" w:rsidP="00777ABF">
            <w:pPr>
              <w:spacing w:line="360" w:lineRule="auto"/>
              <w:jc w:val="center"/>
              <w:rPr>
                <w:rFonts w:cs="Times New Roman"/>
                <w:kern w:val="0"/>
              </w:rPr>
            </w:pPr>
            <w:r w:rsidRPr="00F94FB8">
              <w:rPr>
                <w:rFonts w:cs="Times New Roman"/>
                <w:kern w:val="0"/>
              </w:rPr>
              <w:t>最小总记录时长（</w:t>
            </w:r>
            <w:r w:rsidRPr="00F94FB8">
              <w:rPr>
                <w:rFonts w:cs="Times New Roman"/>
                <w:kern w:val="0"/>
              </w:rPr>
              <w:t>h</w:t>
            </w:r>
            <w:r w:rsidRPr="00F94FB8">
              <w:rPr>
                <w:rFonts w:cs="Times New Roman"/>
                <w:kern w:val="0"/>
              </w:rPr>
              <w:t>）</w:t>
            </w:r>
          </w:p>
        </w:tc>
      </w:tr>
      <w:tr w:rsidR="00777ABF" w:rsidRPr="00F94FB8" w:rsidTr="00777ABF">
        <w:tc>
          <w:tcPr>
            <w:tcW w:w="3543" w:type="dxa"/>
          </w:tcPr>
          <w:p w:rsidR="00777ABF" w:rsidRPr="00F94FB8" w:rsidRDefault="00777ABF" w:rsidP="00777ABF">
            <w:pPr>
              <w:spacing w:line="360" w:lineRule="auto"/>
              <w:jc w:val="center"/>
              <w:rPr>
                <w:rFonts w:cs="Times New Roman"/>
                <w:kern w:val="0"/>
                <w:vertAlign w:val="subscript"/>
              </w:rPr>
            </w:pPr>
            <w:r w:rsidRPr="00F94FB8">
              <w:rPr>
                <w:rFonts w:cs="Times New Roman"/>
                <w:kern w:val="0"/>
              </w:rPr>
              <w:t>0.25</w:t>
            </w:r>
          </w:p>
        </w:tc>
        <w:tc>
          <w:tcPr>
            <w:tcW w:w="3544" w:type="dxa"/>
          </w:tcPr>
          <w:p w:rsidR="00777ABF" w:rsidRPr="00F94FB8" w:rsidRDefault="00777ABF" w:rsidP="00777ABF">
            <w:pPr>
              <w:spacing w:line="360" w:lineRule="auto"/>
              <w:jc w:val="center"/>
              <w:rPr>
                <w:rFonts w:cs="Times New Roman"/>
                <w:kern w:val="0"/>
              </w:rPr>
            </w:pPr>
            <w:r w:rsidRPr="00F94FB8">
              <w:rPr>
                <w:rFonts w:cs="Times New Roman"/>
                <w:kern w:val="0"/>
              </w:rPr>
              <w:t>4</w:t>
            </w:r>
          </w:p>
        </w:tc>
      </w:tr>
      <w:tr w:rsidR="00777ABF" w:rsidRPr="00F94FB8" w:rsidTr="00777ABF">
        <w:tc>
          <w:tcPr>
            <w:tcW w:w="3543" w:type="dxa"/>
          </w:tcPr>
          <w:p w:rsidR="00777ABF" w:rsidRPr="00F94FB8" w:rsidRDefault="00777ABF" w:rsidP="00777ABF">
            <w:pPr>
              <w:spacing w:line="360" w:lineRule="auto"/>
              <w:jc w:val="center"/>
              <w:rPr>
                <w:rFonts w:cs="Times New Roman"/>
                <w:kern w:val="0"/>
              </w:rPr>
            </w:pPr>
            <w:r w:rsidRPr="00F94FB8">
              <w:rPr>
                <w:rFonts w:cs="Times New Roman"/>
                <w:kern w:val="0"/>
              </w:rPr>
              <w:t>0.5</w:t>
            </w:r>
          </w:p>
        </w:tc>
        <w:tc>
          <w:tcPr>
            <w:tcW w:w="3544" w:type="dxa"/>
          </w:tcPr>
          <w:p w:rsidR="00777ABF" w:rsidRPr="00F94FB8" w:rsidRDefault="00777ABF" w:rsidP="00777ABF">
            <w:pPr>
              <w:spacing w:line="360" w:lineRule="auto"/>
              <w:jc w:val="center"/>
              <w:rPr>
                <w:rFonts w:cs="Times New Roman"/>
                <w:kern w:val="0"/>
              </w:rPr>
            </w:pPr>
            <w:r w:rsidRPr="00F94FB8">
              <w:rPr>
                <w:rFonts w:cs="Times New Roman"/>
                <w:kern w:val="0"/>
              </w:rPr>
              <w:t>2</w:t>
            </w:r>
          </w:p>
        </w:tc>
      </w:tr>
      <w:tr w:rsidR="00777ABF" w:rsidRPr="00F94FB8" w:rsidTr="00777ABF">
        <w:tc>
          <w:tcPr>
            <w:tcW w:w="3543" w:type="dxa"/>
          </w:tcPr>
          <w:p w:rsidR="00777ABF" w:rsidRPr="00F94FB8" w:rsidRDefault="00777ABF" w:rsidP="00777ABF">
            <w:pPr>
              <w:spacing w:line="360" w:lineRule="auto"/>
              <w:jc w:val="center"/>
              <w:rPr>
                <w:rFonts w:cs="Times New Roman"/>
                <w:kern w:val="0"/>
              </w:rPr>
            </w:pPr>
            <w:r w:rsidRPr="00F94FB8">
              <w:rPr>
                <w:rFonts w:cs="Times New Roman"/>
                <w:kern w:val="0"/>
              </w:rPr>
              <w:t>1</w:t>
            </w:r>
          </w:p>
        </w:tc>
        <w:tc>
          <w:tcPr>
            <w:tcW w:w="3544" w:type="dxa"/>
          </w:tcPr>
          <w:p w:rsidR="00777ABF" w:rsidRPr="00F94FB8" w:rsidRDefault="00777ABF" w:rsidP="00777ABF">
            <w:pPr>
              <w:spacing w:line="360" w:lineRule="auto"/>
              <w:jc w:val="center"/>
              <w:rPr>
                <w:rFonts w:cs="Times New Roman"/>
                <w:kern w:val="0"/>
              </w:rPr>
            </w:pPr>
            <w:r w:rsidRPr="00F94FB8">
              <w:rPr>
                <w:rFonts w:cs="Times New Roman"/>
                <w:kern w:val="0"/>
              </w:rPr>
              <w:t>1</w:t>
            </w:r>
          </w:p>
        </w:tc>
      </w:tr>
      <w:tr w:rsidR="00777ABF" w:rsidRPr="00F94FB8" w:rsidTr="00777ABF">
        <w:tc>
          <w:tcPr>
            <w:tcW w:w="3543" w:type="dxa"/>
          </w:tcPr>
          <w:p w:rsidR="00777ABF" w:rsidRPr="00F94FB8" w:rsidRDefault="00777ABF" w:rsidP="00777ABF">
            <w:pPr>
              <w:spacing w:line="360" w:lineRule="auto"/>
              <w:jc w:val="center"/>
              <w:rPr>
                <w:rFonts w:cs="Times New Roman"/>
                <w:kern w:val="0"/>
              </w:rPr>
            </w:pPr>
            <w:r w:rsidRPr="00F94FB8">
              <w:rPr>
                <w:rFonts w:cs="Times New Roman"/>
                <w:kern w:val="0"/>
              </w:rPr>
              <w:t>2</w:t>
            </w:r>
          </w:p>
        </w:tc>
        <w:tc>
          <w:tcPr>
            <w:tcW w:w="3544" w:type="dxa"/>
          </w:tcPr>
          <w:p w:rsidR="00777ABF" w:rsidRPr="00F94FB8" w:rsidRDefault="00777ABF" w:rsidP="00777ABF">
            <w:pPr>
              <w:spacing w:line="360" w:lineRule="auto"/>
              <w:jc w:val="center"/>
              <w:rPr>
                <w:rFonts w:cs="Times New Roman"/>
                <w:kern w:val="0"/>
              </w:rPr>
            </w:pPr>
            <w:r w:rsidRPr="00F94FB8">
              <w:rPr>
                <w:rFonts w:cs="Times New Roman"/>
                <w:kern w:val="0"/>
              </w:rPr>
              <w:t>0.5</w:t>
            </w:r>
          </w:p>
        </w:tc>
      </w:tr>
      <w:tr w:rsidR="00777ABF" w:rsidRPr="00F94FB8" w:rsidTr="00777ABF">
        <w:tc>
          <w:tcPr>
            <w:tcW w:w="3543" w:type="dxa"/>
          </w:tcPr>
          <w:p w:rsidR="00777ABF" w:rsidRPr="00F94FB8" w:rsidRDefault="00777ABF" w:rsidP="00777ABF">
            <w:pPr>
              <w:spacing w:line="360" w:lineRule="auto"/>
              <w:jc w:val="center"/>
              <w:rPr>
                <w:rFonts w:cs="Times New Roman"/>
                <w:kern w:val="0"/>
                <w:vertAlign w:val="subscript"/>
              </w:rPr>
            </w:pPr>
            <w:r w:rsidRPr="00F94FB8">
              <w:rPr>
                <w:rFonts w:cs="Times New Roman"/>
                <w:kern w:val="0"/>
              </w:rPr>
              <w:t>4</w:t>
            </w:r>
          </w:p>
        </w:tc>
        <w:tc>
          <w:tcPr>
            <w:tcW w:w="3544" w:type="dxa"/>
          </w:tcPr>
          <w:p w:rsidR="00777ABF" w:rsidRPr="00F94FB8" w:rsidRDefault="00777ABF" w:rsidP="00777ABF">
            <w:pPr>
              <w:spacing w:line="360" w:lineRule="auto"/>
              <w:jc w:val="center"/>
              <w:rPr>
                <w:rFonts w:cs="Times New Roman"/>
                <w:kern w:val="0"/>
              </w:rPr>
            </w:pPr>
            <w:r w:rsidRPr="00F94FB8">
              <w:rPr>
                <w:rFonts w:cs="Times New Roman"/>
                <w:kern w:val="0"/>
              </w:rPr>
              <w:t>0.25</w:t>
            </w:r>
          </w:p>
        </w:tc>
      </w:tr>
    </w:tbl>
    <w:p w:rsidR="00777ABF" w:rsidRDefault="00777ABF" w:rsidP="00777ABF">
      <w:pPr>
        <w:spacing w:line="360" w:lineRule="auto"/>
        <w:rPr>
          <w:kern w:val="0"/>
        </w:rPr>
      </w:pPr>
      <w:r w:rsidRPr="00F94FB8">
        <w:rPr>
          <w:kern w:val="0"/>
        </w:rPr>
        <w:t>5.4.</w:t>
      </w:r>
      <w:r>
        <w:rPr>
          <w:rFonts w:hint="eastAsia"/>
          <w:kern w:val="0"/>
        </w:rPr>
        <w:t>1</w:t>
      </w:r>
      <w:r w:rsidRPr="00F94FB8">
        <w:rPr>
          <w:kern w:val="0"/>
        </w:rPr>
        <w:t>可使用</w:t>
      </w:r>
      <w:r w:rsidRPr="00F94FB8">
        <w:rPr>
          <w:kern w:val="0"/>
        </w:rPr>
        <w:t>Excel</w:t>
      </w:r>
      <w:r w:rsidRPr="00F94FB8">
        <w:rPr>
          <w:kern w:val="0"/>
        </w:rPr>
        <w:t>等统计软件拟合出</w:t>
      </w:r>
      <w:r w:rsidRPr="00F94FB8">
        <w:rPr>
          <w:i/>
          <w:kern w:val="0"/>
        </w:rPr>
        <w:t>N</w:t>
      </w:r>
      <w:r w:rsidRPr="00F94FB8">
        <w:rPr>
          <w:i/>
          <w:kern w:val="0"/>
          <w:vertAlign w:val="subscript"/>
        </w:rPr>
        <w:t>n</w:t>
      </w:r>
      <w:r w:rsidRPr="00F94FB8">
        <w:rPr>
          <w:kern w:val="0"/>
        </w:rPr>
        <w:t>值。在测试期间，示踪气体浓度按指数衰减，做</w:t>
      </w:r>
      <w:r w:rsidRPr="00F94FB8">
        <w:rPr>
          <w:kern w:val="0"/>
        </w:rPr>
        <w:t>ln(C(t)-C</w:t>
      </w:r>
      <w:r w:rsidRPr="00F94FB8">
        <w:rPr>
          <w:kern w:val="0"/>
          <w:vertAlign w:val="subscript"/>
        </w:rPr>
        <w:t>out</w:t>
      </w:r>
      <w:r w:rsidRPr="00F94FB8">
        <w:rPr>
          <w:kern w:val="0"/>
        </w:rPr>
        <w:t>)</w:t>
      </w:r>
      <w:r w:rsidRPr="00F94FB8">
        <w:rPr>
          <w:kern w:val="0"/>
        </w:rPr>
        <w:t>和</w:t>
      </w:r>
      <w:r w:rsidRPr="00F94FB8">
        <w:rPr>
          <w:kern w:val="0"/>
        </w:rPr>
        <w:t>t</w:t>
      </w:r>
      <w:r w:rsidRPr="00F94FB8">
        <w:rPr>
          <w:kern w:val="0"/>
        </w:rPr>
        <w:t>的线性回归后，即可得到相应的换气次数。</w:t>
      </w:r>
    </w:p>
    <w:p w:rsidR="00777ABF" w:rsidRPr="00F94FB8" w:rsidRDefault="00777ABF" w:rsidP="00777ABF">
      <w:pPr>
        <w:keepNext/>
        <w:spacing w:line="360" w:lineRule="auto"/>
        <w:jc w:val="center"/>
        <w:outlineLvl w:val="0"/>
        <w:rPr>
          <w:b/>
          <w:bCs/>
          <w:sz w:val="28"/>
          <w:szCs w:val="28"/>
        </w:rPr>
      </w:pPr>
      <w:bookmarkStart w:id="37" w:name="_Toc1393724"/>
      <w:r w:rsidRPr="00F94FB8">
        <w:rPr>
          <w:b/>
          <w:bCs/>
          <w:sz w:val="28"/>
          <w:szCs w:val="28"/>
        </w:rPr>
        <w:lastRenderedPageBreak/>
        <w:t>6</w:t>
      </w:r>
      <w:r w:rsidRPr="00F94FB8">
        <w:rPr>
          <w:b/>
          <w:bCs/>
          <w:sz w:val="28"/>
          <w:szCs w:val="28"/>
        </w:rPr>
        <w:t>检测报告</w:t>
      </w:r>
      <w:bookmarkEnd w:id="37"/>
    </w:p>
    <w:p w:rsidR="00777ABF" w:rsidRDefault="00777ABF" w:rsidP="00777ABF">
      <w:pPr>
        <w:spacing w:line="360" w:lineRule="auto"/>
      </w:pPr>
      <w:r w:rsidRPr="00F94FB8">
        <w:t>6.0.2</w:t>
      </w:r>
      <w:r w:rsidRPr="00F94FB8">
        <w:t>工程概况</w:t>
      </w:r>
      <w:r>
        <w:rPr>
          <w:rFonts w:hint="eastAsia"/>
        </w:rPr>
        <w:t>及建筑信息包括</w:t>
      </w:r>
      <w:r w:rsidRPr="00F94FB8">
        <w:rPr>
          <w:rFonts w:hint="eastAsia"/>
        </w:rPr>
        <w:t>工</w:t>
      </w:r>
      <w:r w:rsidRPr="00F94FB8">
        <w:t>程名称、工程地点、委托单位、检测单位、建筑名称、建筑类型、建筑高度、建筑面积、建筑净面积、建筑净体积、建筑外表面积</w:t>
      </w:r>
      <w:r>
        <w:rPr>
          <w:rFonts w:hint="eastAsia"/>
        </w:rPr>
        <w:t>等</w:t>
      </w:r>
      <w:r w:rsidRPr="00F94FB8">
        <w:t>。</w:t>
      </w:r>
    </w:p>
    <w:p w:rsidR="00777ABF" w:rsidRDefault="00777ABF" w:rsidP="00777ABF">
      <w:pPr>
        <w:spacing w:line="360" w:lineRule="auto"/>
      </w:pPr>
      <w:r w:rsidRPr="00F94FB8">
        <w:t>6.0.3</w:t>
      </w:r>
      <w:r w:rsidRPr="00F94FB8">
        <w:t>工程概况</w:t>
      </w:r>
      <w:r>
        <w:rPr>
          <w:rFonts w:hint="eastAsia"/>
        </w:rPr>
        <w:t>及建筑信息包括</w:t>
      </w:r>
      <w:r w:rsidRPr="00F94FB8">
        <w:rPr>
          <w:rFonts w:hint="eastAsia"/>
        </w:rPr>
        <w:t>工</w:t>
      </w:r>
      <w:r w:rsidRPr="00F94FB8">
        <w:t>程名称、工程地点、委托单位、检测单位、建筑名称、建筑类型、建筑高度、建筑面积、建筑净面积、建筑净体积、建筑外表面积</w:t>
      </w:r>
      <w:r>
        <w:rPr>
          <w:rFonts w:hint="eastAsia"/>
        </w:rPr>
        <w:t>等</w:t>
      </w:r>
      <w:r w:rsidRPr="00F94FB8">
        <w:t>。</w:t>
      </w:r>
    </w:p>
    <w:p w:rsidR="00777ABF" w:rsidRPr="00777ABF" w:rsidRDefault="00777ABF" w:rsidP="0004458A">
      <w:pPr>
        <w:spacing w:line="360" w:lineRule="auto"/>
        <w:jc w:val="center"/>
        <w:rPr>
          <w:b/>
          <w:sz w:val="28"/>
          <w:szCs w:val="28"/>
        </w:rPr>
      </w:pPr>
    </w:p>
    <w:p w:rsidR="0004458A" w:rsidRPr="00F94FB8" w:rsidRDefault="0004458A" w:rsidP="00FD2E53">
      <w:pPr>
        <w:pStyle w:val="af1"/>
        <w:spacing w:line="360" w:lineRule="auto"/>
        <w:rPr>
          <w:rFonts w:ascii="Times New Roman" w:cs="Times New Roman"/>
        </w:rPr>
      </w:pPr>
    </w:p>
    <w:sectPr w:rsidR="0004458A" w:rsidRPr="00F94FB8" w:rsidSect="00FD16D3">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40" w:rsidRDefault="006A2940" w:rsidP="007D2821">
      <w:r>
        <w:separator/>
      </w:r>
    </w:p>
  </w:endnote>
  <w:endnote w:type="continuationSeparator" w:id="1">
    <w:p w:rsidR="006A2940" w:rsidRDefault="006A2940" w:rsidP="007D282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Adobe 楷体 Std R">
    <w:altName w:val="宋体"/>
    <w:panose1 w:val="00000000000000000000"/>
    <w:charset w:val="86"/>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BF" w:rsidRDefault="002C15B4" w:rsidP="00C409B4">
    <w:pPr>
      <w:pStyle w:val="af"/>
      <w:framePr w:wrap="auto" w:vAnchor="text" w:hAnchor="margin" w:xAlign="center" w:y="1"/>
      <w:rPr>
        <w:rStyle w:val="af6"/>
      </w:rPr>
    </w:pPr>
    <w:r>
      <w:rPr>
        <w:rStyle w:val="af6"/>
      </w:rPr>
      <w:fldChar w:fldCharType="begin"/>
    </w:r>
    <w:r w:rsidR="00777ABF">
      <w:rPr>
        <w:rStyle w:val="af6"/>
      </w:rPr>
      <w:instrText xml:space="preserve">PAGE  </w:instrText>
    </w:r>
    <w:r>
      <w:rPr>
        <w:rStyle w:val="af6"/>
      </w:rPr>
      <w:fldChar w:fldCharType="separate"/>
    </w:r>
    <w:r w:rsidR="000D11CF">
      <w:rPr>
        <w:rStyle w:val="af6"/>
        <w:noProof/>
      </w:rPr>
      <w:t>4</w:t>
    </w:r>
    <w:r>
      <w:rPr>
        <w:rStyle w:val="af6"/>
      </w:rPr>
      <w:fldChar w:fldCharType="end"/>
    </w:r>
  </w:p>
  <w:p w:rsidR="00777ABF" w:rsidRDefault="00777ABF" w:rsidP="00C409B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BF" w:rsidRDefault="002C15B4" w:rsidP="00C409B4">
    <w:pPr>
      <w:pStyle w:val="af"/>
      <w:framePr w:wrap="auto" w:vAnchor="text" w:hAnchor="margin" w:xAlign="center" w:y="1"/>
      <w:rPr>
        <w:rStyle w:val="af6"/>
      </w:rPr>
    </w:pPr>
    <w:r>
      <w:rPr>
        <w:rStyle w:val="af6"/>
      </w:rPr>
      <w:fldChar w:fldCharType="begin"/>
    </w:r>
    <w:r w:rsidR="00777ABF">
      <w:rPr>
        <w:rStyle w:val="af6"/>
      </w:rPr>
      <w:instrText xml:space="preserve">PAGE  </w:instrText>
    </w:r>
    <w:r>
      <w:rPr>
        <w:rStyle w:val="af6"/>
      </w:rPr>
      <w:fldChar w:fldCharType="separate"/>
    </w:r>
    <w:r w:rsidR="000D11CF">
      <w:rPr>
        <w:rStyle w:val="af6"/>
        <w:noProof/>
      </w:rPr>
      <w:t>17</w:t>
    </w:r>
    <w:r>
      <w:rPr>
        <w:rStyle w:val="af6"/>
      </w:rPr>
      <w:fldChar w:fldCharType="end"/>
    </w:r>
  </w:p>
  <w:p w:rsidR="00777ABF" w:rsidRDefault="00777ABF" w:rsidP="00C409B4">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40" w:rsidRDefault="006A2940" w:rsidP="007D2821">
      <w:r>
        <w:separator/>
      </w:r>
    </w:p>
  </w:footnote>
  <w:footnote w:type="continuationSeparator" w:id="1">
    <w:p w:rsidR="006A2940" w:rsidRDefault="006A2940" w:rsidP="007D2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suff w:val="nothing"/>
      <w:lvlText w:val="%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pPr>
        <w:ind w:left="142"/>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1134"/>
      </w:pPr>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00000013"/>
    <w:multiLevelType w:val="multilevel"/>
    <w:tmpl w:val="00000013"/>
    <w:lvl w:ilvl="0">
      <w:start w:val="1"/>
      <w:numFmt w:val="decimal"/>
      <w:suff w:val="nothing"/>
      <w:lvlText w:val="注%1："/>
      <w:lvlJc w:val="left"/>
      <w:pPr>
        <w:ind w:left="811" w:hanging="448"/>
      </w:pPr>
      <w:rPr>
        <w:rFonts w:ascii="黑体" w:eastAsia="黑体" w:cs="Times New Roman" w:hint="eastAsia"/>
        <w:b w:val="0"/>
        <w:bCs w:val="0"/>
        <w:i w:val="0"/>
        <w:iCs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2">
    <w:nsid w:val="01C04B0C"/>
    <w:multiLevelType w:val="multilevel"/>
    <w:tmpl w:val="AEB2908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C649E7"/>
    <w:multiLevelType w:val="multilevel"/>
    <w:tmpl w:val="E546528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AE6216"/>
    <w:multiLevelType w:val="multilevel"/>
    <w:tmpl w:val="6024C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1FF24DC0"/>
    <w:multiLevelType w:val="hybridMultilevel"/>
    <w:tmpl w:val="0BE2488C"/>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C5917C3"/>
    <w:multiLevelType w:val="multilevel"/>
    <w:tmpl w:val="C9A69A3E"/>
    <w:lvl w:ilvl="0">
      <w:start w:val="1"/>
      <w:numFmt w:val="none"/>
      <w:pStyle w:val="a5"/>
      <w:suff w:val="nothing"/>
      <w:lvlText w:val="%1——"/>
      <w:lvlJc w:val="left"/>
      <w:pPr>
        <w:ind w:left="833" w:hanging="408"/>
      </w:pPr>
      <w:rPr>
        <w:rFonts w:cs="Times New Roman"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8">
    <w:nsid w:val="557C2AF5"/>
    <w:multiLevelType w:val="multilevel"/>
    <w:tmpl w:val="5AB41562"/>
    <w:lvl w:ilvl="0">
      <w:start w:val="1"/>
      <w:numFmt w:val="decimal"/>
      <w:pStyle w:val="a8"/>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nsid w:val="59566FAD"/>
    <w:multiLevelType w:val="multilevel"/>
    <w:tmpl w:val="DF067C76"/>
    <w:lvl w:ilvl="0">
      <w:start w:val="1"/>
      <w:numFmt w:val="decimal"/>
      <w:suff w:val="space"/>
      <w:lvlText w:val="%1"/>
      <w:lvlJc w:val="left"/>
      <w:pPr>
        <w:ind w:left="999" w:hanging="432"/>
      </w:pPr>
      <w:rPr>
        <w:rFonts w:hint="eastAsia"/>
      </w:rPr>
    </w:lvl>
    <w:lvl w:ilvl="1">
      <w:start w:val="1"/>
      <w:numFmt w:val="decimal"/>
      <w:suff w:val="space"/>
      <w:lvlText w:val="%1.%2"/>
      <w:lvlJc w:val="left"/>
      <w:pPr>
        <w:ind w:left="567" w:firstLine="0"/>
      </w:pPr>
      <w:rPr>
        <w:rFonts w:eastAsia="宋体" w:hint="eastAsia"/>
        <w:sz w:val="21"/>
        <w:szCs w:val="21"/>
      </w:rPr>
    </w:lvl>
    <w:lvl w:ilvl="2">
      <w:start w:val="1"/>
      <w:numFmt w:val="decimal"/>
      <w:pStyle w:val="-3"/>
      <w:suff w:val="space"/>
      <w:lvlText w:val="%3"/>
      <w:lvlJc w:val="left"/>
      <w:pPr>
        <w:ind w:left="3660" w:firstLine="0"/>
      </w:pPr>
      <w:rPr>
        <w:rFonts w:ascii="Arial" w:eastAsia="黑体" w:hAnsi="Arial" w:cs="Arial" w:hint="default"/>
        <w:sz w:val="30"/>
        <w:szCs w:val="30"/>
      </w:rPr>
    </w:lvl>
    <w:lvl w:ilvl="3">
      <w:start w:val="1"/>
      <w:numFmt w:val="decimal"/>
      <w:suff w:val="space"/>
      <w:lvlText w:val="%1.%2.%3.%4"/>
      <w:lvlJc w:val="left"/>
      <w:pPr>
        <w:ind w:left="1431" w:hanging="864"/>
      </w:pPr>
      <w:rPr>
        <w:rFonts w:hint="eastAsia"/>
        <w:sz w:val="21"/>
        <w:szCs w:val="21"/>
      </w:rPr>
    </w:lvl>
    <w:lvl w:ilvl="4">
      <w:start w:val="1"/>
      <w:numFmt w:val="decimal"/>
      <w:lvlText w:val="%1.%2.%3.%4.%5"/>
      <w:lvlJc w:val="left"/>
      <w:pPr>
        <w:tabs>
          <w:tab w:val="num" w:pos="1575"/>
        </w:tabs>
        <w:ind w:left="1575" w:hanging="1008"/>
      </w:pPr>
      <w:rPr>
        <w:rFonts w:hint="eastAsia"/>
      </w:rPr>
    </w:lvl>
    <w:lvl w:ilvl="5">
      <w:start w:val="1"/>
      <w:numFmt w:val="decimal"/>
      <w:lvlText w:val="%1.%2.%3.%4.%5.%6"/>
      <w:lvlJc w:val="left"/>
      <w:pPr>
        <w:tabs>
          <w:tab w:val="num" w:pos="1719"/>
        </w:tabs>
        <w:ind w:left="1719" w:hanging="1152"/>
      </w:pPr>
      <w:rPr>
        <w:rFonts w:hint="eastAsia"/>
      </w:rPr>
    </w:lvl>
    <w:lvl w:ilvl="6">
      <w:start w:val="1"/>
      <w:numFmt w:val="decimal"/>
      <w:lvlText w:val="%1.%2.%3.%4.%5.%6.%7"/>
      <w:lvlJc w:val="left"/>
      <w:pPr>
        <w:tabs>
          <w:tab w:val="num" w:pos="1863"/>
        </w:tabs>
        <w:ind w:left="1863" w:hanging="1296"/>
      </w:pPr>
      <w:rPr>
        <w:rFonts w:hint="eastAsia"/>
      </w:rPr>
    </w:lvl>
    <w:lvl w:ilvl="7">
      <w:start w:val="1"/>
      <w:numFmt w:val="decimal"/>
      <w:lvlText w:val="%1.%2.%3.%4.%5.%6.%7.%8"/>
      <w:lvlJc w:val="left"/>
      <w:pPr>
        <w:tabs>
          <w:tab w:val="num" w:pos="2007"/>
        </w:tabs>
        <w:ind w:left="2007" w:hanging="1440"/>
      </w:pPr>
      <w:rPr>
        <w:rFonts w:hint="eastAsia"/>
      </w:rPr>
    </w:lvl>
    <w:lvl w:ilvl="8">
      <w:start w:val="1"/>
      <w:numFmt w:val="decimal"/>
      <w:lvlText w:val="%1.%2.%3.%4.%5.%6.%7.%8.%9"/>
      <w:lvlJc w:val="left"/>
      <w:pPr>
        <w:tabs>
          <w:tab w:val="num" w:pos="2151"/>
        </w:tabs>
        <w:ind w:left="2151" w:hanging="1584"/>
      </w:pPr>
      <w:rPr>
        <w:rFonts w:hint="eastAsia"/>
      </w:rPr>
    </w:lvl>
  </w:abstractNum>
  <w:abstractNum w:abstractNumId="10">
    <w:nsid w:val="635E4999"/>
    <w:multiLevelType w:val="hybridMultilevel"/>
    <w:tmpl w:val="C0028866"/>
    <w:lvl w:ilvl="0" w:tplc="FFFFFFFF">
      <w:start w:val="1"/>
      <w:numFmt w:val="decimal"/>
      <w:lvlText w:val="%1"/>
      <w:lvlJc w:val="left"/>
      <w:pPr>
        <w:tabs>
          <w:tab w:val="num" w:pos="420"/>
        </w:tabs>
        <w:ind w:left="420" w:hanging="4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646260FA"/>
    <w:multiLevelType w:val="multilevel"/>
    <w:tmpl w:val="4F2011E8"/>
    <w:lvl w:ilvl="0">
      <w:start w:val="1"/>
      <w:numFmt w:val="decimal"/>
      <w:pStyle w:val="a9"/>
      <w:suff w:val="nothing"/>
      <w:lvlText w:val="表%1　"/>
      <w:lvlJc w:val="left"/>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nsid w:val="6F270835"/>
    <w:multiLevelType w:val="multilevel"/>
    <w:tmpl w:val="394476B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5"/>
  </w:num>
  <w:num w:numId="2">
    <w:abstractNumId w:val="3"/>
  </w:num>
  <w:num w:numId="3">
    <w:abstractNumId w:val="11"/>
  </w:num>
  <w:num w:numId="4">
    <w:abstractNumId w:val="8"/>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 w:numId="10">
    <w:abstractNumId w:val="0"/>
  </w:num>
  <w:num w:numId="11">
    <w:abstractNumId w:val="12"/>
  </w:num>
  <w:num w:numId="12">
    <w:abstractNumId w:val="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821"/>
    <w:rsid w:val="0000011C"/>
    <w:rsid w:val="00000824"/>
    <w:rsid w:val="000020D5"/>
    <w:rsid w:val="0000777A"/>
    <w:rsid w:val="00007B4D"/>
    <w:rsid w:val="000105AA"/>
    <w:rsid w:val="000110AE"/>
    <w:rsid w:val="0001659D"/>
    <w:rsid w:val="00016C07"/>
    <w:rsid w:val="0002129F"/>
    <w:rsid w:val="00022C87"/>
    <w:rsid w:val="00025355"/>
    <w:rsid w:val="00025460"/>
    <w:rsid w:val="00026385"/>
    <w:rsid w:val="000308A7"/>
    <w:rsid w:val="00030EC8"/>
    <w:rsid w:val="000335C8"/>
    <w:rsid w:val="00034B30"/>
    <w:rsid w:val="00036995"/>
    <w:rsid w:val="0004458A"/>
    <w:rsid w:val="000465DB"/>
    <w:rsid w:val="0005148A"/>
    <w:rsid w:val="00053E05"/>
    <w:rsid w:val="0006137F"/>
    <w:rsid w:val="00073DDA"/>
    <w:rsid w:val="000824FE"/>
    <w:rsid w:val="00083ED2"/>
    <w:rsid w:val="000843C5"/>
    <w:rsid w:val="000869AB"/>
    <w:rsid w:val="0009212C"/>
    <w:rsid w:val="000B1447"/>
    <w:rsid w:val="000B4810"/>
    <w:rsid w:val="000C2A2C"/>
    <w:rsid w:val="000C38E2"/>
    <w:rsid w:val="000C417A"/>
    <w:rsid w:val="000C5ED2"/>
    <w:rsid w:val="000D11CF"/>
    <w:rsid w:val="000D161E"/>
    <w:rsid w:val="000D1E62"/>
    <w:rsid w:val="000D2FAF"/>
    <w:rsid w:val="000D527A"/>
    <w:rsid w:val="000D7CB7"/>
    <w:rsid w:val="000E3C11"/>
    <w:rsid w:val="000F0AFA"/>
    <w:rsid w:val="000F2452"/>
    <w:rsid w:val="00102DBE"/>
    <w:rsid w:val="00106600"/>
    <w:rsid w:val="00115F33"/>
    <w:rsid w:val="00121A01"/>
    <w:rsid w:val="001228D1"/>
    <w:rsid w:val="00126DC1"/>
    <w:rsid w:val="00127731"/>
    <w:rsid w:val="00131796"/>
    <w:rsid w:val="00144471"/>
    <w:rsid w:val="00151B1E"/>
    <w:rsid w:val="001525E5"/>
    <w:rsid w:val="001560E0"/>
    <w:rsid w:val="00165EB9"/>
    <w:rsid w:val="001674AA"/>
    <w:rsid w:val="001723F0"/>
    <w:rsid w:val="0018066B"/>
    <w:rsid w:val="00181122"/>
    <w:rsid w:val="00183EF0"/>
    <w:rsid w:val="00185B05"/>
    <w:rsid w:val="00195FF1"/>
    <w:rsid w:val="001A4D6F"/>
    <w:rsid w:val="001A5236"/>
    <w:rsid w:val="001B17BC"/>
    <w:rsid w:val="001B423F"/>
    <w:rsid w:val="001C2AB2"/>
    <w:rsid w:val="001C3084"/>
    <w:rsid w:val="001C3B3F"/>
    <w:rsid w:val="001D3CC5"/>
    <w:rsid w:val="001E4D50"/>
    <w:rsid w:val="001F1EAD"/>
    <w:rsid w:val="001F3A71"/>
    <w:rsid w:val="001F5B56"/>
    <w:rsid w:val="001F6999"/>
    <w:rsid w:val="00201D62"/>
    <w:rsid w:val="0020247B"/>
    <w:rsid w:val="00213A20"/>
    <w:rsid w:val="00215717"/>
    <w:rsid w:val="0022208C"/>
    <w:rsid w:val="00224532"/>
    <w:rsid w:val="00224738"/>
    <w:rsid w:val="002278C6"/>
    <w:rsid w:val="00232FE9"/>
    <w:rsid w:val="002333CD"/>
    <w:rsid w:val="0023458B"/>
    <w:rsid w:val="0023756C"/>
    <w:rsid w:val="00244754"/>
    <w:rsid w:val="002460FF"/>
    <w:rsid w:val="00261DBE"/>
    <w:rsid w:val="00267108"/>
    <w:rsid w:val="0026750A"/>
    <w:rsid w:val="00267F3C"/>
    <w:rsid w:val="00270136"/>
    <w:rsid w:val="00274588"/>
    <w:rsid w:val="00274FF7"/>
    <w:rsid w:val="00275B57"/>
    <w:rsid w:val="00286D82"/>
    <w:rsid w:val="002930F9"/>
    <w:rsid w:val="00294CF4"/>
    <w:rsid w:val="002A045A"/>
    <w:rsid w:val="002A5008"/>
    <w:rsid w:val="002B11E8"/>
    <w:rsid w:val="002B2221"/>
    <w:rsid w:val="002B3DB4"/>
    <w:rsid w:val="002B436C"/>
    <w:rsid w:val="002B7696"/>
    <w:rsid w:val="002B7859"/>
    <w:rsid w:val="002B7C7C"/>
    <w:rsid w:val="002C15B4"/>
    <w:rsid w:val="002C43F0"/>
    <w:rsid w:val="002C6A5E"/>
    <w:rsid w:val="002C7050"/>
    <w:rsid w:val="002D09AD"/>
    <w:rsid w:val="002D2BEF"/>
    <w:rsid w:val="002D341C"/>
    <w:rsid w:val="002D5C0C"/>
    <w:rsid w:val="002D654B"/>
    <w:rsid w:val="002E09B4"/>
    <w:rsid w:val="002E1D25"/>
    <w:rsid w:val="002E2E13"/>
    <w:rsid w:val="002E4AC6"/>
    <w:rsid w:val="002F1542"/>
    <w:rsid w:val="002F5198"/>
    <w:rsid w:val="002F76FC"/>
    <w:rsid w:val="00303082"/>
    <w:rsid w:val="00312F07"/>
    <w:rsid w:val="00314386"/>
    <w:rsid w:val="003150FB"/>
    <w:rsid w:val="00316B41"/>
    <w:rsid w:val="003209E0"/>
    <w:rsid w:val="00324877"/>
    <w:rsid w:val="00324A51"/>
    <w:rsid w:val="003263C3"/>
    <w:rsid w:val="00330765"/>
    <w:rsid w:val="00333A19"/>
    <w:rsid w:val="00337C5E"/>
    <w:rsid w:val="003427A1"/>
    <w:rsid w:val="00345FFF"/>
    <w:rsid w:val="00347C9C"/>
    <w:rsid w:val="00351290"/>
    <w:rsid w:val="0035335B"/>
    <w:rsid w:val="00354297"/>
    <w:rsid w:val="00355295"/>
    <w:rsid w:val="00371F0C"/>
    <w:rsid w:val="003747A3"/>
    <w:rsid w:val="00375DBB"/>
    <w:rsid w:val="003766AA"/>
    <w:rsid w:val="003773EA"/>
    <w:rsid w:val="00385BA5"/>
    <w:rsid w:val="0038623E"/>
    <w:rsid w:val="00386AF3"/>
    <w:rsid w:val="00390ACA"/>
    <w:rsid w:val="00392272"/>
    <w:rsid w:val="00393FD6"/>
    <w:rsid w:val="0039584E"/>
    <w:rsid w:val="00395BE6"/>
    <w:rsid w:val="00397DC1"/>
    <w:rsid w:val="003A067E"/>
    <w:rsid w:val="003A0757"/>
    <w:rsid w:val="003A3A52"/>
    <w:rsid w:val="003A5294"/>
    <w:rsid w:val="003A7D0D"/>
    <w:rsid w:val="003B3AB4"/>
    <w:rsid w:val="003B4166"/>
    <w:rsid w:val="003B45A4"/>
    <w:rsid w:val="003C48A9"/>
    <w:rsid w:val="003C65E3"/>
    <w:rsid w:val="003D4DCE"/>
    <w:rsid w:val="003D516B"/>
    <w:rsid w:val="003E0F9F"/>
    <w:rsid w:val="003E13C4"/>
    <w:rsid w:val="003E1E1F"/>
    <w:rsid w:val="003E33D6"/>
    <w:rsid w:val="003F5A31"/>
    <w:rsid w:val="003F6F13"/>
    <w:rsid w:val="004015DF"/>
    <w:rsid w:val="00406872"/>
    <w:rsid w:val="00406D77"/>
    <w:rsid w:val="00407F63"/>
    <w:rsid w:val="00410FF2"/>
    <w:rsid w:val="00413A6B"/>
    <w:rsid w:val="0041760D"/>
    <w:rsid w:val="004212E9"/>
    <w:rsid w:val="004214F9"/>
    <w:rsid w:val="00421A9B"/>
    <w:rsid w:val="00422543"/>
    <w:rsid w:val="00433D37"/>
    <w:rsid w:val="00433FCF"/>
    <w:rsid w:val="00436691"/>
    <w:rsid w:val="004405A5"/>
    <w:rsid w:val="004440B6"/>
    <w:rsid w:val="00446E15"/>
    <w:rsid w:val="00453A53"/>
    <w:rsid w:val="004557EF"/>
    <w:rsid w:val="00460694"/>
    <w:rsid w:val="00461412"/>
    <w:rsid w:val="004627AE"/>
    <w:rsid w:val="00466F92"/>
    <w:rsid w:val="00471D56"/>
    <w:rsid w:val="00472A67"/>
    <w:rsid w:val="004757DD"/>
    <w:rsid w:val="00483D5D"/>
    <w:rsid w:val="004861E5"/>
    <w:rsid w:val="0048678B"/>
    <w:rsid w:val="0048693C"/>
    <w:rsid w:val="004872E0"/>
    <w:rsid w:val="00487E63"/>
    <w:rsid w:val="00490336"/>
    <w:rsid w:val="00491BFA"/>
    <w:rsid w:val="0049464C"/>
    <w:rsid w:val="004A1B4F"/>
    <w:rsid w:val="004B0972"/>
    <w:rsid w:val="004B115A"/>
    <w:rsid w:val="004B1308"/>
    <w:rsid w:val="004B2AC2"/>
    <w:rsid w:val="004B4B2B"/>
    <w:rsid w:val="004B4D34"/>
    <w:rsid w:val="004C380F"/>
    <w:rsid w:val="004C65D2"/>
    <w:rsid w:val="004D4B8E"/>
    <w:rsid w:val="004E2B25"/>
    <w:rsid w:val="004E3D69"/>
    <w:rsid w:val="004E3E54"/>
    <w:rsid w:val="004E4629"/>
    <w:rsid w:val="004E52DF"/>
    <w:rsid w:val="004E5B90"/>
    <w:rsid w:val="004E5E65"/>
    <w:rsid w:val="004F0D08"/>
    <w:rsid w:val="004F3468"/>
    <w:rsid w:val="004F458D"/>
    <w:rsid w:val="00501414"/>
    <w:rsid w:val="005037B7"/>
    <w:rsid w:val="00504902"/>
    <w:rsid w:val="00504CCE"/>
    <w:rsid w:val="00505E41"/>
    <w:rsid w:val="00507BB0"/>
    <w:rsid w:val="0051148D"/>
    <w:rsid w:val="005121DA"/>
    <w:rsid w:val="005162C3"/>
    <w:rsid w:val="00517562"/>
    <w:rsid w:val="005203E2"/>
    <w:rsid w:val="005204A5"/>
    <w:rsid w:val="005245AA"/>
    <w:rsid w:val="005251D5"/>
    <w:rsid w:val="00526726"/>
    <w:rsid w:val="005267DB"/>
    <w:rsid w:val="00527975"/>
    <w:rsid w:val="00536956"/>
    <w:rsid w:val="00543AB3"/>
    <w:rsid w:val="00550D7D"/>
    <w:rsid w:val="00552FA9"/>
    <w:rsid w:val="00555BEF"/>
    <w:rsid w:val="005577A3"/>
    <w:rsid w:val="00557938"/>
    <w:rsid w:val="005579A8"/>
    <w:rsid w:val="00563A4E"/>
    <w:rsid w:val="00572453"/>
    <w:rsid w:val="0057326E"/>
    <w:rsid w:val="0058097A"/>
    <w:rsid w:val="00582953"/>
    <w:rsid w:val="00583D3E"/>
    <w:rsid w:val="00584B98"/>
    <w:rsid w:val="00593263"/>
    <w:rsid w:val="005A1460"/>
    <w:rsid w:val="005A231A"/>
    <w:rsid w:val="005B48D7"/>
    <w:rsid w:val="005B62BF"/>
    <w:rsid w:val="005C1B20"/>
    <w:rsid w:val="005C38C0"/>
    <w:rsid w:val="005C460D"/>
    <w:rsid w:val="005C46D8"/>
    <w:rsid w:val="005C56EA"/>
    <w:rsid w:val="005C5E83"/>
    <w:rsid w:val="005C75A3"/>
    <w:rsid w:val="005D220B"/>
    <w:rsid w:val="005D6402"/>
    <w:rsid w:val="005E118C"/>
    <w:rsid w:val="005F1E96"/>
    <w:rsid w:val="00603B46"/>
    <w:rsid w:val="006040B7"/>
    <w:rsid w:val="00606BB3"/>
    <w:rsid w:val="006102B2"/>
    <w:rsid w:val="00611236"/>
    <w:rsid w:val="00620B2B"/>
    <w:rsid w:val="00620CE8"/>
    <w:rsid w:val="00622FD6"/>
    <w:rsid w:val="00627AD3"/>
    <w:rsid w:val="00632982"/>
    <w:rsid w:val="006349EB"/>
    <w:rsid w:val="00634C25"/>
    <w:rsid w:val="00637BFB"/>
    <w:rsid w:val="00637F44"/>
    <w:rsid w:val="00642149"/>
    <w:rsid w:val="00642BC6"/>
    <w:rsid w:val="0064311B"/>
    <w:rsid w:val="006449EC"/>
    <w:rsid w:val="00650687"/>
    <w:rsid w:val="00652EA7"/>
    <w:rsid w:val="00664310"/>
    <w:rsid w:val="00665020"/>
    <w:rsid w:val="00666B8F"/>
    <w:rsid w:val="006676A3"/>
    <w:rsid w:val="006770D6"/>
    <w:rsid w:val="00677413"/>
    <w:rsid w:val="00682533"/>
    <w:rsid w:val="00682593"/>
    <w:rsid w:val="00687381"/>
    <w:rsid w:val="00687D03"/>
    <w:rsid w:val="00692581"/>
    <w:rsid w:val="00696D16"/>
    <w:rsid w:val="006A01F7"/>
    <w:rsid w:val="006A065E"/>
    <w:rsid w:val="006A1D34"/>
    <w:rsid w:val="006A200B"/>
    <w:rsid w:val="006A2940"/>
    <w:rsid w:val="006A3277"/>
    <w:rsid w:val="006A6694"/>
    <w:rsid w:val="006B055D"/>
    <w:rsid w:val="006B1FB9"/>
    <w:rsid w:val="006B49B6"/>
    <w:rsid w:val="006B5501"/>
    <w:rsid w:val="006B5C6A"/>
    <w:rsid w:val="006B6BBA"/>
    <w:rsid w:val="006C2584"/>
    <w:rsid w:val="006C314D"/>
    <w:rsid w:val="006C776A"/>
    <w:rsid w:val="006C7AB8"/>
    <w:rsid w:val="006E0118"/>
    <w:rsid w:val="006E07E3"/>
    <w:rsid w:val="006E0B5E"/>
    <w:rsid w:val="00701169"/>
    <w:rsid w:val="0070236E"/>
    <w:rsid w:val="00705401"/>
    <w:rsid w:val="00715446"/>
    <w:rsid w:val="00720A2E"/>
    <w:rsid w:val="007249BD"/>
    <w:rsid w:val="007302C0"/>
    <w:rsid w:val="00736A2D"/>
    <w:rsid w:val="0073796B"/>
    <w:rsid w:val="00737B6E"/>
    <w:rsid w:val="007441A8"/>
    <w:rsid w:val="0074682E"/>
    <w:rsid w:val="00751EFA"/>
    <w:rsid w:val="007520F1"/>
    <w:rsid w:val="007605A8"/>
    <w:rsid w:val="00762B03"/>
    <w:rsid w:val="0076493C"/>
    <w:rsid w:val="007655C0"/>
    <w:rsid w:val="00766810"/>
    <w:rsid w:val="00767A8E"/>
    <w:rsid w:val="007711C3"/>
    <w:rsid w:val="007734D3"/>
    <w:rsid w:val="007743FD"/>
    <w:rsid w:val="00775578"/>
    <w:rsid w:val="00776392"/>
    <w:rsid w:val="00777ABF"/>
    <w:rsid w:val="00782C26"/>
    <w:rsid w:val="00783189"/>
    <w:rsid w:val="00783A00"/>
    <w:rsid w:val="0078549A"/>
    <w:rsid w:val="00785D0D"/>
    <w:rsid w:val="0078684D"/>
    <w:rsid w:val="0079043D"/>
    <w:rsid w:val="00791C86"/>
    <w:rsid w:val="00795DF4"/>
    <w:rsid w:val="007963D6"/>
    <w:rsid w:val="00797630"/>
    <w:rsid w:val="00797CB5"/>
    <w:rsid w:val="007A5FB0"/>
    <w:rsid w:val="007B0520"/>
    <w:rsid w:val="007B28C6"/>
    <w:rsid w:val="007C6BAE"/>
    <w:rsid w:val="007C72E0"/>
    <w:rsid w:val="007D2821"/>
    <w:rsid w:val="007D2880"/>
    <w:rsid w:val="007D2DB8"/>
    <w:rsid w:val="007E056B"/>
    <w:rsid w:val="007E164D"/>
    <w:rsid w:val="007E2475"/>
    <w:rsid w:val="007E2A6D"/>
    <w:rsid w:val="007E2CF6"/>
    <w:rsid w:val="007F36D0"/>
    <w:rsid w:val="007F50B4"/>
    <w:rsid w:val="007F5696"/>
    <w:rsid w:val="007F6924"/>
    <w:rsid w:val="007F6FD2"/>
    <w:rsid w:val="008004E8"/>
    <w:rsid w:val="00802C85"/>
    <w:rsid w:val="0080340F"/>
    <w:rsid w:val="00813091"/>
    <w:rsid w:val="008145B2"/>
    <w:rsid w:val="008215CA"/>
    <w:rsid w:val="00821827"/>
    <w:rsid w:val="00822B65"/>
    <w:rsid w:val="008245D7"/>
    <w:rsid w:val="008253EA"/>
    <w:rsid w:val="00827DD5"/>
    <w:rsid w:val="00832A99"/>
    <w:rsid w:val="008352A7"/>
    <w:rsid w:val="0083771F"/>
    <w:rsid w:val="008440DE"/>
    <w:rsid w:val="0084511D"/>
    <w:rsid w:val="00851675"/>
    <w:rsid w:val="00851FAB"/>
    <w:rsid w:val="00854CEA"/>
    <w:rsid w:val="00860409"/>
    <w:rsid w:val="008620B3"/>
    <w:rsid w:val="008655D7"/>
    <w:rsid w:val="008655E2"/>
    <w:rsid w:val="00865E8B"/>
    <w:rsid w:val="008762D3"/>
    <w:rsid w:val="008815E6"/>
    <w:rsid w:val="00882360"/>
    <w:rsid w:val="00883757"/>
    <w:rsid w:val="00885568"/>
    <w:rsid w:val="00890051"/>
    <w:rsid w:val="00890864"/>
    <w:rsid w:val="008935BD"/>
    <w:rsid w:val="00895BA2"/>
    <w:rsid w:val="00896BB6"/>
    <w:rsid w:val="00897405"/>
    <w:rsid w:val="008A1CC4"/>
    <w:rsid w:val="008A2E75"/>
    <w:rsid w:val="008A4850"/>
    <w:rsid w:val="008A4AFC"/>
    <w:rsid w:val="008A59A3"/>
    <w:rsid w:val="008B2AAA"/>
    <w:rsid w:val="008B4744"/>
    <w:rsid w:val="008B49AD"/>
    <w:rsid w:val="008B5C71"/>
    <w:rsid w:val="008B63FB"/>
    <w:rsid w:val="008C1192"/>
    <w:rsid w:val="008C3814"/>
    <w:rsid w:val="008D2B37"/>
    <w:rsid w:val="008D5FBB"/>
    <w:rsid w:val="008D74D6"/>
    <w:rsid w:val="008E171C"/>
    <w:rsid w:val="008E176D"/>
    <w:rsid w:val="008E3B52"/>
    <w:rsid w:val="008E68C2"/>
    <w:rsid w:val="008E7ACA"/>
    <w:rsid w:val="008F7653"/>
    <w:rsid w:val="00900B5F"/>
    <w:rsid w:val="009053E4"/>
    <w:rsid w:val="00906F75"/>
    <w:rsid w:val="00914E62"/>
    <w:rsid w:val="0091604E"/>
    <w:rsid w:val="00916264"/>
    <w:rsid w:val="00916325"/>
    <w:rsid w:val="009164DC"/>
    <w:rsid w:val="00916CF9"/>
    <w:rsid w:val="009258BE"/>
    <w:rsid w:val="00931EB1"/>
    <w:rsid w:val="00937CCD"/>
    <w:rsid w:val="00943D9A"/>
    <w:rsid w:val="00946BCC"/>
    <w:rsid w:val="009478C7"/>
    <w:rsid w:val="00951E3C"/>
    <w:rsid w:val="009609CF"/>
    <w:rsid w:val="00963463"/>
    <w:rsid w:val="009640AB"/>
    <w:rsid w:val="00974622"/>
    <w:rsid w:val="00974661"/>
    <w:rsid w:val="00977ECF"/>
    <w:rsid w:val="0098354A"/>
    <w:rsid w:val="009841CB"/>
    <w:rsid w:val="00984A45"/>
    <w:rsid w:val="0098507B"/>
    <w:rsid w:val="00985A63"/>
    <w:rsid w:val="00986867"/>
    <w:rsid w:val="00991AE2"/>
    <w:rsid w:val="00993767"/>
    <w:rsid w:val="0099485C"/>
    <w:rsid w:val="009A1C5D"/>
    <w:rsid w:val="009B154B"/>
    <w:rsid w:val="009B1829"/>
    <w:rsid w:val="009B699C"/>
    <w:rsid w:val="009C0F6A"/>
    <w:rsid w:val="009C61B5"/>
    <w:rsid w:val="009C7059"/>
    <w:rsid w:val="009E4772"/>
    <w:rsid w:val="009F0B49"/>
    <w:rsid w:val="009F0B55"/>
    <w:rsid w:val="009F12C0"/>
    <w:rsid w:val="009F1ABB"/>
    <w:rsid w:val="009F238E"/>
    <w:rsid w:val="009F3D5F"/>
    <w:rsid w:val="009F70DC"/>
    <w:rsid w:val="00A02A2C"/>
    <w:rsid w:val="00A04193"/>
    <w:rsid w:val="00A07CE6"/>
    <w:rsid w:val="00A121F1"/>
    <w:rsid w:val="00A13358"/>
    <w:rsid w:val="00A20A51"/>
    <w:rsid w:val="00A237ED"/>
    <w:rsid w:val="00A2421B"/>
    <w:rsid w:val="00A24FD9"/>
    <w:rsid w:val="00A2532B"/>
    <w:rsid w:val="00A25D4B"/>
    <w:rsid w:val="00A264D7"/>
    <w:rsid w:val="00A30344"/>
    <w:rsid w:val="00A34D9C"/>
    <w:rsid w:val="00A41B85"/>
    <w:rsid w:val="00A46324"/>
    <w:rsid w:val="00A50085"/>
    <w:rsid w:val="00A50A4E"/>
    <w:rsid w:val="00A523E0"/>
    <w:rsid w:val="00A55DA5"/>
    <w:rsid w:val="00A62CE6"/>
    <w:rsid w:val="00A647F8"/>
    <w:rsid w:val="00A65448"/>
    <w:rsid w:val="00A66815"/>
    <w:rsid w:val="00A67C07"/>
    <w:rsid w:val="00A72B1A"/>
    <w:rsid w:val="00A74FC4"/>
    <w:rsid w:val="00A87C62"/>
    <w:rsid w:val="00A87D3B"/>
    <w:rsid w:val="00A92133"/>
    <w:rsid w:val="00A95B25"/>
    <w:rsid w:val="00AA0531"/>
    <w:rsid w:val="00AA09FB"/>
    <w:rsid w:val="00AA1C95"/>
    <w:rsid w:val="00AA450C"/>
    <w:rsid w:val="00AA46EC"/>
    <w:rsid w:val="00AA4D99"/>
    <w:rsid w:val="00AA7524"/>
    <w:rsid w:val="00AB31BB"/>
    <w:rsid w:val="00AB4A7D"/>
    <w:rsid w:val="00AB5588"/>
    <w:rsid w:val="00AB59F3"/>
    <w:rsid w:val="00AB6762"/>
    <w:rsid w:val="00AB743A"/>
    <w:rsid w:val="00AC65C4"/>
    <w:rsid w:val="00AC72F4"/>
    <w:rsid w:val="00AC73BD"/>
    <w:rsid w:val="00AD146E"/>
    <w:rsid w:val="00AD5A3D"/>
    <w:rsid w:val="00AD71E9"/>
    <w:rsid w:val="00AD7B51"/>
    <w:rsid w:val="00AE3F34"/>
    <w:rsid w:val="00AF0F0C"/>
    <w:rsid w:val="00AF246B"/>
    <w:rsid w:val="00AF5DA6"/>
    <w:rsid w:val="00AF79D3"/>
    <w:rsid w:val="00B00132"/>
    <w:rsid w:val="00B00CC2"/>
    <w:rsid w:val="00B04BC6"/>
    <w:rsid w:val="00B04D21"/>
    <w:rsid w:val="00B059C3"/>
    <w:rsid w:val="00B07893"/>
    <w:rsid w:val="00B13CC3"/>
    <w:rsid w:val="00B13DAD"/>
    <w:rsid w:val="00B146CF"/>
    <w:rsid w:val="00B157A3"/>
    <w:rsid w:val="00B16952"/>
    <w:rsid w:val="00B21BF0"/>
    <w:rsid w:val="00B40464"/>
    <w:rsid w:val="00B41466"/>
    <w:rsid w:val="00B51615"/>
    <w:rsid w:val="00B51AE2"/>
    <w:rsid w:val="00B526E9"/>
    <w:rsid w:val="00B52C0E"/>
    <w:rsid w:val="00B61D13"/>
    <w:rsid w:val="00B63A07"/>
    <w:rsid w:val="00B65D3E"/>
    <w:rsid w:val="00B67FDD"/>
    <w:rsid w:val="00B726CF"/>
    <w:rsid w:val="00B72880"/>
    <w:rsid w:val="00B74CF6"/>
    <w:rsid w:val="00B82F6A"/>
    <w:rsid w:val="00B83400"/>
    <w:rsid w:val="00B84711"/>
    <w:rsid w:val="00B97AE2"/>
    <w:rsid w:val="00B97EF0"/>
    <w:rsid w:val="00BA0C35"/>
    <w:rsid w:val="00BA2F5E"/>
    <w:rsid w:val="00BA5C40"/>
    <w:rsid w:val="00BA6675"/>
    <w:rsid w:val="00BA69EC"/>
    <w:rsid w:val="00BA77B8"/>
    <w:rsid w:val="00BB0037"/>
    <w:rsid w:val="00BB0211"/>
    <w:rsid w:val="00BB3C5A"/>
    <w:rsid w:val="00BB5411"/>
    <w:rsid w:val="00BB64E8"/>
    <w:rsid w:val="00BC058E"/>
    <w:rsid w:val="00BC1742"/>
    <w:rsid w:val="00BC403F"/>
    <w:rsid w:val="00BC5DFC"/>
    <w:rsid w:val="00BD12A3"/>
    <w:rsid w:val="00BD36FC"/>
    <w:rsid w:val="00BD5052"/>
    <w:rsid w:val="00BE2EA5"/>
    <w:rsid w:val="00BE3FB9"/>
    <w:rsid w:val="00BE6922"/>
    <w:rsid w:val="00BF1374"/>
    <w:rsid w:val="00BF1788"/>
    <w:rsid w:val="00BF52BD"/>
    <w:rsid w:val="00C00B00"/>
    <w:rsid w:val="00C00C42"/>
    <w:rsid w:val="00C05C21"/>
    <w:rsid w:val="00C06DD5"/>
    <w:rsid w:val="00C073B9"/>
    <w:rsid w:val="00C152CD"/>
    <w:rsid w:val="00C15937"/>
    <w:rsid w:val="00C17C58"/>
    <w:rsid w:val="00C17F12"/>
    <w:rsid w:val="00C20AE9"/>
    <w:rsid w:val="00C245E3"/>
    <w:rsid w:val="00C25535"/>
    <w:rsid w:val="00C26A71"/>
    <w:rsid w:val="00C34E98"/>
    <w:rsid w:val="00C35661"/>
    <w:rsid w:val="00C37829"/>
    <w:rsid w:val="00C409B4"/>
    <w:rsid w:val="00C56371"/>
    <w:rsid w:val="00C637E2"/>
    <w:rsid w:val="00C66E1B"/>
    <w:rsid w:val="00C7230B"/>
    <w:rsid w:val="00C74331"/>
    <w:rsid w:val="00C805F5"/>
    <w:rsid w:val="00C82254"/>
    <w:rsid w:val="00C82390"/>
    <w:rsid w:val="00C86478"/>
    <w:rsid w:val="00C87E85"/>
    <w:rsid w:val="00C91871"/>
    <w:rsid w:val="00C94210"/>
    <w:rsid w:val="00C95440"/>
    <w:rsid w:val="00C959E3"/>
    <w:rsid w:val="00CA3945"/>
    <w:rsid w:val="00CA3F94"/>
    <w:rsid w:val="00CA6E25"/>
    <w:rsid w:val="00CA75B9"/>
    <w:rsid w:val="00CB3434"/>
    <w:rsid w:val="00CB5A21"/>
    <w:rsid w:val="00CC063A"/>
    <w:rsid w:val="00CC1BBA"/>
    <w:rsid w:val="00CC3FB3"/>
    <w:rsid w:val="00CC7473"/>
    <w:rsid w:val="00CC7D1D"/>
    <w:rsid w:val="00CD2AA4"/>
    <w:rsid w:val="00CD4ADC"/>
    <w:rsid w:val="00CD4FC5"/>
    <w:rsid w:val="00CE1223"/>
    <w:rsid w:val="00CE14BC"/>
    <w:rsid w:val="00CE16F0"/>
    <w:rsid w:val="00CE24B2"/>
    <w:rsid w:val="00CE37C0"/>
    <w:rsid w:val="00CE4BCC"/>
    <w:rsid w:val="00CE5C14"/>
    <w:rsid w:val="00CF157E"/>
    <w:rsid w:val="00CF5BEB"/>
    <w:rsid w:val="00D04A1E"/>
    <w:rsid w:val="00D079C0"/>
    <w:rsid w:val="00D10892"/>
    <w:rsid w:val="00D10A73"/>
    <w:rsid w:val="00D125AA"/>
    <w:rsid w:val="00D16175"/>
    <w:rsid w:val="00D16F98"/>
    <w:rsid w:val="00D207FF"/>
    <w:rsid w:val="00D23A07"/>
    <w:rsid w:val="00D252F2"/>
    <w:rsid w:val="00D31BF8"/>
    <w:rsid w:val="00D35561"/>
    <w:rsid w:val="00D36BBF"/>
    <w:rsid w:val="00D44394"/>
    <w:rsid w:val="00D44B7D"/>
    <w:rsid w:val="00D5111F"/>
    <w:rsid w:val="00D533E4"/>
    <w:rsid w:val="00D5620C"/>
    <w:rsid w:val="00D5762C"/>
    <w:rsid w:val="00D60DED"/>
    <w:rsid w:val="00D6167B"/>
    <w:rsid w:val="00D6466C"/>
    <w:rsid w:val="00D65225"/>
    <w:rsid w:val="00D7406B"/>
    <w:rsid w:val="00D85C82"/>
    <w:rsid w:val="00D87B99"/>
    <w:rsid w:val="00DA3C12"/>
    <w:rsid w:val="00DA7000"/>
    <w:rsid w:val="00DA7170"/>
    <w:rsid w:val="00DA785B"/>
    <w:rsid w:val="00DB1C5D"/>
    <w:rsid w:val="00DB2CF8"/>
    <w:rsid w:val="00DB61BE"/>
    <w:rsid w:val="00DC153B"/>
    <w:rsid w:val="00DC178C"/>
    <w:rsid w:val="00DC2B4A"/>
    <w:rsid w:val="00DC2C12"/>
    <w:rsid w:val="00DC381C"/>
    <w:rsid w:val="00DC525C"/>
    <w:rsid w:val="00DD1BC9"/>
    <w:rsid w:val="00DD2820"/>
    <w:rsid w:val="00DD4204"/>
    <w:rsid w:val="00DE478D"/>
    <w:rsid w:val="00DE528B"/>
    <w:rsid w:val="00DE61BE"/>
    <w:rsid w:val="00DF205F"/>
    <w:rsid w:val="00E00F04"/>
    <w:rsid w:val="00E12F39"/>
    <w:rsid w:val="00E14D8F"/>
    <w:rsid w:val="00E15D1A"/>
    <w:rsid w:val="00E16424"/>
    <w:rsid w:val="00E167DE"/>
    <w:rsid w:val="00E1680E"/>
    <w:rsid w:val="00E17860"/>
    <w:rsid w:val="00E222CB"/>
    <w:rsid w:val="00E23969"/>
    <w:rsid w:val="00E23AB8"/>
    <w:rsid w:val="00E32C6E"/>
    <w:rsid w:val="00E35C40"/>
    <w:rsid w:val="00E458C9"/>
    <w:rsid w:val="00E55948"/>
    <w:rsid w:val="00E565A5"/>
    <w:rsid w:val="00E64BDA"/>
    <w:rsid w:val="00E66E50"/>
    <w:rsid w:val="00E70636"/>
    <w:rsid w:val="00E70EE8"/>
    <w:rsid w:val="00E7182A"/>
    <w:rsid w:val="00E71F95"/>
    <w:rsid w:val="00E73AE0"/>
    <w:rsid w:val="00E90CF6"/>
    <w:rsid w:val="00E9255D"/>
    <w:rsid w:val="00E92A75"/>
    <w:rsid w:val="00EA343A"/>
    <w:rsid w:val="00EA55C7"/>
    <w:rsid w:val="00EA73EF"/>
    <w:rsid w:val="00EA7774"/>
    <w:rsid w:val="00EA7C14"/>
    <w:rsid w:val="00EC4839"/>
    <w:rsid w:val="00EC4D93"/>
    <w:rsid w:val="00EC549A"/>
    <w:rsid w:val="00ED361B"/>
    <w:rsid w:val="00EE51A6"/>
    <w:rsid w:val="00EE537C"/>
    <w:rsid w:val="00EF1A43"/>
    <w:rsid w:val="00F02790"/>
    <w:rsid w:val="00F02D8D"/>
    <w:rsid w:val="00F02E23"/>
    <w:rsid w:val="00F05F35"/>
    <w:rsid w:val="00F10EB8"/>
    <w:rsid w:val="00F11605"/>
    <w:rsid w:val="00F13B0E"/>
    <w:rsid w:val="00F14455"/>
    <w:rsid w:val="00F15D71"/>
    <w:rsid w:val="00F2020B"/>
    <w:rsid w:val="00F26EBB"/>
    <w:rsid w:val="00F27569"/>
    <w:rsid w:val="00F328A3"/>
    <w:rsid w:val="00F33477"/>
    <w:rsid w:val="00F37E52"/>
    <w:rsid w:val="00F4539B"/>
    <w:rsid w:val="00F45E7F"/>
    <w:rsid w:val="00F46819"/>
    <w:rsid w:val="00F56975"/>
    <w:rsid w:val="00F56AE8"/>
    <w:rsid w:val="00F5780B"/>
    <w:rsid w:val="00F64A04"/>
    <w:rsid w:val="00F651BA"/>
    <w:rsid w:val="00F70B3D"/>
    <w:rsid w:val="00F715B3"/>
    <w:rsid w:val="00F7193A"/>
    <w:rsid w:val="00F837D5"/>
    <w:rsid w:val="00F83CA8"/>
    <w:rsid w:val="00F872FC"/>
    <w:rsid w:val="00F87DA7"/>
    <w:rsid w:val="00F94FB8"/>
    <w:rsid w:val="00F959DB"/>
    <w:rsid w:val="00FC0915"/>
    <w:rsid w:val="00FC21C6"/>
    <w:rsid w:val="00FC39B1"/>
    <w:rsid w:val="00FC5099"/>
    <w:rsid w:val="00FC6758"/>
    <w:rsid w:val="00FC717E"/>
    <w:rsid w:val="00FD16D3"/>
    <w:rsid w:val="00FD2E53"/>
    <w:rsid w:val="00FD50F7"/>
    <w:rsid w:val="00FE0264"/>
    <w:rsid w:val="00FE093C"/>
    <w:rsid w:val="00FE7FAF"/>
    <w:rsid w:val="00FF1F54"/>
    <w:rsid w:val="00FF1F6A"/>
    <w:rsid w:val="00FF2595"/>
    <w:rsid w:val="00FF2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qFormat="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7D2821"/>
    <w:pPr>
      <w:widowControl w:val="0"/>
      <w:jc w:val="both"/>
    </w:pPr>
    <w:rPr>
      <w:rFonts w:ascii="Times New Roman" w:hAnsi="Times New Roman"/>
      <w:kern w:val="2"/>
      <w:sz w:val="21"/>
      <w:szCs w:val="21"/>
    </w:rPr>
  </w:style>
  <w:style w:type="paragraph" w:styleId="1">
    <w:name w:val="heading 1"/>
    <w:basedOn w:val="aa"/>
    <w:next w:val="aa"/>
    <w:link w:val="1Char"/>
    <w:qFormat/>
    <w:rsid w:val="007D2821"/>
    <w:pPr>
      <w:keepNext/>
      <w:spacing w:line="360" w:lineRule="auto"/>
      <w:ind w:firstLineChars="400" w:firstLine="5766"/>
      <w:outlineLvl w:val="0"/>
    </w:pPr>
    <w:rPr>
      <w:rFonts w:ascii="华文仿宋" w:eastAsia="华文仿宋" w:hAnsi="华文仿宋" w:cs="华文仿宋"/>
      <w:b/>
      <w:bCs/>
      <w:color w:val="000000"/>
      <w:sz w:val="144"/>
      <w:szCs w:val="144"/>
    </w:rPr>
  </w:style>
  <w:style w:type="paragraph" w:styleId="2">
    <w:name w:val="heading 2"/>
    <w:basedOn w:val="aa"/>
    <w:next w:val="aa"/>
    <w:link w:val="2Char"/>
    <w:qFormat/>
    <w:rsid w:val="007D2821"/>
    <w:pPr>
      <w:keepNext/>
      <w:keepLines/>
      <w:spacing w:before="260" w:after="260" w:line="416" w:lineRule="auto"/>
      <w:outlineLvl w:val="1"/>
    </w:pPr>
    <w:rPr>
      <w:rFonts w:ascii="Arial" w:eastAsia="黑体" w:hAnsi="Arial" w:cs="Arial"/>
      <w:b/>
      <w:bCs/>
      <w:sz w:val="32"/>
      <w:szCs w:val="32"/>
    </w:rPr>
  </w:style>
  <w:style w:type="paragraph" w:styleId="3">
    <w:name w:val="heading 3"/>
    <w:basedOn w:val="aa"/>
    <w:next w:val="aa"/>
    <w:link w:val="3Char"/>
    <w:qFormat/>
    <w:locked/>
    <w:rsid w:val="00611236"/>
    <w:pPr>
      <w:keepNext/>
      <w:keepLines/>
      <w:spacing w:before="260" w:after="260" w:line="416" w:lineRule="auto"/>
      <w:outlineLvl w:val="2"/>
    </w:pPr>
    <w:rPr>
      <w:b/>
      <w:bCs/>
      <w:sz w:val="32"/>
      <w:szCs w:val="32"/>
    </w:rPr>
  </w:style>
  <w:style w:type="paragraph" w:styleId="5">
    <w:name w:val="heading 5"/>
    <w:basedOn w:val="aa"/>
    <w:next w:val="aa"/>
    <w:link w:val="5Char"/>
    <w:semiHidden/>
    <w:unhideWhenUsed/>
    <w:qFormat/>
    <w:rsid w:val="00487E63"/>
    <w:pPr>
      <w:keepNext/>
      <w:keepLines/>
      <w:spacing w:before="280" w:after="290" w:line="376" w:lineRule="auto"/>
      <w:outlineLvl w:val="4"/>
    </w:pPr>
    <w:rPr>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
    <w:locked/>
    <w:rsid w:val="007D2821"/>
    <w:rPr>
      <w:rFonts w:ascii="华文仿宋" w:eastAsia="华文仿宋" w:hAnsi="华文仿宋" w:cs="华文仿宋"/>
      <w:b/>
      <w:bCs/>
      <w:color w:val="000000"/>
      <w:sz w:val="144"/>
      <w:szCs w:val="144"/>
    </w:rPr>
  </w:style>
  <w:style w:type="character" w:customStyle="1" w:styleId="2Char">
    <w:name w:val="标题 2 Char"/>
    <w:basedOn w:val="ab"/>
    <w:link w:val="2"/>
    <w:locked/>
    <w:rsid w:val="007D2821"/>
    <w:rPr>
      <w:rFonts w:ascii="Arial" w:eastAsia="黑体" w:hAnsi="Arial" w:cs="Arial"/>
      <w:b/>
      <w:bCs/>
      <w:sz w:val="32"/>
      <w:szCs w:val="32"/>
    </w:rPr>
  </w:style>
  <w:style w:type="character" w:customStyle="1" w:styleId="3Char">
    <w:name w:val="标题 3 Char"/>
    <w:basedOn w:val="ab"/>
    <w:link w:val="3"/>
    <w:semiHidden/>
    <w:locked/>
    <w:rsid w:val="00611236"/>
    <w:rPr>
      <w:rFonts w:eastAsia="宋体" w:cs="Times New Roman"/>
      <w:b/>
      <w:bCs/>
      <w:kern w:val="2"/>
      <w:sz w:val="32"/>
      <w:szCs w:val="32"/>
      <w:lang w:val="en-US" w:eastAsia="zh-CN"/>
    </w:rPr>
  </w:style>
  <w:style w:type="paragraph" w:styleId="ae">
    <w:name w:val="header"/>
    <w:basedOn w:val="aa"/>
    <w:link w:val="Char"/>
    <w:rsid w:val="007D2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semiHidden/>
    <w:locked/>
    <w:rsid w:val="007D2821"/>
    <w:rPr>
      <w:rFonts w:cs="Times New Roman"/>
      <w:sz w:val="18"/>
      <w:szCs w:val="18"/>
    </w:rPr>
  </w:style>
  <w:style w:type="paragraph" w:styleId="af">
    <w:name w:val="footer"/>
    <w:basedOn w:val="aa"/>
    <w:link w:val="Char0"/>
    <w:rsid w:val="007D2821"/>
    <w:pPr>
      <w:tabs>
        <w:tab w:val="center" w:pos="4153"/>
        <w:tab w:val="right" w:pos="8306"/>
      </w:tabs>
      <w:snapToGrid w:val="0"/>
      <w:jc w:val="left"/>
    </w:pPr>
    <w:rPr>
      <w:sz w:val="18"/>
      <w:szCs w:val="18"/>
    </w:rPr>
  </w:style>
  <w:style w:type="character" w:customStyle="1" w:styleId="Char0">
    <w:name w:val="页脚 Char"/>
    <w:basedOn w:val="ab"/>
    <w:link w:val="af"/>
    <w:semiHidden/>
    <w:locked/>
    <w:rsid w:val="007D2821"/>
    <w:rPr>
      <w:rFonts w:cs="Times New Roman"/>
      <w:sz w:val="18"/>
      <w:szCs w:val="18"/>
    </w:rPr>
  </w:style>
  <w:style w:type="paragraph" w:styleId="af0">
    <w:name w:val="Plain Text"/>
    <w:basedOn w:val="aa"/>
    <w:link w:val="Char1"/>
    <w:rsid w:val="007D2821"/>
    <w:rPr>
      <w:rFonts w:ascii="宋体" w:hAnsi="Courier New" w:cs="宋体"/>
    </w:rPr>
  </w:style>
  <w:style w:type="character" w:customStyle="1" w:styleId="Char1">
    <w:name w:val="纯文本 Char"/>
    <w:basedOn w:val="ab"/>
    <w:link w:val="af0"/>
    <w:locked/>
    <w:rsid w:val="007D2821"/>
    <w:rPr>
      <w:rFonts w:ascii="宋体" w:eastAsia="宋体" w:hAnsi="Courier New" w:cs="宋体"/>
      <w:sz w:val="21"/>
      <w:szCs w:val="21"/>
    </w:rPr>
  </w:style>
  <w:style w:type="paragraph" w:customStyle="1" w:styleId="af1">
    <w:name w:val="段"/>
    <w:link w:val="Char2"/>
    <w:rsid w:val="007D2821"/>
    <w:pPr>
      <w:tabs>
        <w:tab w:val="center" w:pos="4201"/>
        <w:tab w:val="right" w:leader="dot" w:pos="9298"/>
      </w:tabs>
      <w:autoSpaceDE w:val="0"/>
      <w:autoSpaceDN w:val="0"/>
      <w:ind w:firstLineChars="200" w:firstLine="420"/>
      <w:jc w:val="both"/>
    </w:pPr>
    <w:rPr>
      <w:rFonts w:ascii="宋体" w:hAnsi="Times New Roman" w:cs="宋体"/>
      <w:noProof/>
      <w:sz w:val="21"/>
      <w:szCs w:val="21"/>
    </w:rPr>
  </w:style>
  <w:style w:type="character" w:customStyle="1" w:styleId="Char2">
    <w:name w:val="段 Char"/>
    <w:basedOn w:val="ab"/>
    <w:link w:val="af1"/>
    <w:locked/>
    <w:rsid w:val="007D2821"/>
    <w:rPr>
      <w:rFonts w:ascii="宋体" w:hAnsi="Times New Roman" w:cs="宋体"/>
      <w:noProof/>
      <w:sz w:val="21"/>
      <w:szCs w:val="21"/>
      <w:lang w:val="en-US" w:eastAsia="zh-CN" w:bidi="ar-SA"/>
    </w:rPr>
  </w:style>
  <w:style w:type="paragraph" w:customStyle="1" w:styleId="a0">
    <w:name w:val="一级条标题"/>
    <w:next w:val="af1"/>
    <w:rsid w:val="007D2821"/>
    <w:pPr>
      <w:numPr>
        <w:ilvl w:val="1"/>
        <w:numId w:val="1"/>
      </w:numPr>
      <w:spacing w:beforeLines="50" w:afterLines="50"/>
      <w:outlineLvl w:val="2"/>
    </w:pPr>
    <w:rPr>
      <w:rFonts w:ascii="黑体" w:eastAsia="黑体" w:hAnsi="Times New Roman" w:cs="黑体"/>
      <w:sz w:val="21"/>
      <w:szCs w:val="21"/>
    </w:rPr>
  </w:style>
  <w:style w:type="paragraph" w:customStyle="1" w:styleId="a">
    <w:name w:val="章标题"/>
    <w:next w:val="af1"/>
    <w:rsid w:val="007D2821"/>
    <w:pPr>
      <w:numPr>
        <w:numId w:val="1"/>
      </w:numPr>
      <w:spacing w:beforeLines="100" w:afterLines="100"/>
      <w:jc w:val="both"/>
      <w:outlineLvl w:val="1"/>
    </w:pPr>
    <w:rPr>
      <w:rFonts w:ascii="黑体" w:eastAsia="黑体" w:hAnsi="Times New Roman" w:cs="黑体"/>
      <w:sz w:val="21"/>
      <w:szCs w:val="21"/>
    </w:rPr>
  </w:style>
  <w:style w:type="paragraph" w:customStyle="1" w:styleId="a1">
    <w:name w:val="二级条标题"/>
    <w:basedOn w:val="a0"/>
    <w:next w:val="af1"/>
    <w:rsid w:val="007D2821"/>
    <w:pPr>
      <w:numPr>
        <w:ilvl w:val="2"/>
      </w:numPr>
      <w:spacing w:before="50" w:after="50"/>
      <w:outlineLvl w:val="3"/>
    </w:pPr>
  </w:style>
  <w:style w:type="paragraph" w:customStyle="1" w:styleId="a2">
    <w:name w:val="三级条标题"/>
    <w:basedOn w:val="a1"/>
    <w:next w:val="af1"/>
    <w:rsid w:val="007D2821"/>
    <w:pPr>
      <w:numPr>
        <w:ilvl w:val="3"/>
      </w:numPr>
      <w:outlineLvl w:val="4"/>
    </w:pPr>
  </w:style>
  <w:style w:type="paragraph" w:customStyle="1" w:styleId="a3">
    <w:name w:val="四级条标题"/>
    <w:basedOn w:val="a2"/>
    <w:next w:val="af1"/>
    <w:rsid w:val="007D2821"/>
    <w:pPr>
      <w:numPr>
        <w:ilvl w:val="4"/>
      </w:numPr>
      <w:outlineLvl w:val="5"/>
    </w:pPr>
  </w:style>
  <w:style w:type="paragraph" w:customStyle="1" w:styleId="a4">
    <w:name w:val="五级条标题"/>
    <w:basedOn w:val="a3"/>
    <w:next w:val="af1"/>
    <w:rsid w:val="007D2821"/>
    <w:pPr>
      <w:numPr>
        <w:ilvl w:val="5"/>
      </w:numPr>
      <w:outlineLvl w:val="6"/>
    </w:pPr>
  </w:style>
  <w:style w:type="paragraph" w:customStyle="1" w:styleId="Char3">
    <w:name w:val="Char"/>
    <w:basedOn w:val="aa"/>
    <w:rsid w:val="007D2821"/>
    <w:pPr>
      <w:tabs>
        <w:tab w:val="left" w:pos="4665"/>
        <w:tab w:val="left" w:pos="8970"/>
      </w:tabs>
      <w:ind w:firstLine="400"/>
    </w:pPr>
    <w:rPr>
      <w:rFonts w:ascii="Tahoma" w:hAnsi="Tahoma" w:cs="Tahoma"/>
      <w:sz w:val="24"/>
      <w:szCs w:val="24"/>
    </w:rPr>
  </w:style>
  <w:style w:type="character" w:customStyle="1" w:styleId="wbtrmn1">
    <w:name w:val="wbtr_mn1"/>
    <w:basedOn w:val="ab"/>
    <w:rsid w:val="007D2821"/>
    <w:rPr>
      <w:rFonts w:ascii="Arial" w:hAnsi="Arial" w:cs="Arial"/>
      <w:sz w:val="24"/>
      <w:szCs w:val="24"/>
    </w:rPr>
  </w:style>
  <w:style w:type="table" w:styleId="af2">
    <w:name w:val="Table Grid"/>
    <w:basedOn w:val="ac"/>
    <w:qFormat/>
    <w:rsid w:val="007D2821"/>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D2821"/>
    <w:pPr>
      <w:widowControl w:val="0"/>
      <w:autoSpaceDE w:val="0"/>
      <w:autoSpaceDN w:val="0"/>
      <w:adjustRightInd w:val="0"/>
    </w:pPr>
    <w:rPr>
      <w:rFonts w:ascii="宋体" w:hAnsi="Times New Roman" w:cs="宋体"/>
      <w:color w:val="000000"/>
      <w:sz w:val="24"/>
      <w:szCs w:val="24"/>
    </w:rPr>
  </w:style>
  <w:style w:type="paragraph" w:customStyle="1" w:styleId="af3">
    <w:name w:val="正文表标题"/>
    <w:next w:val="af1"/>
    <w:rsid w:val="007D2821"/>
    <w:pPr>
      <w:tabs>
        <w:tab w:val="num" w:pos="720"/>
      </w:tabs>
      <w:spacing w:beforeLines="50" w:afterLines="50"/>
      <w:ind w:left="720" w:hanging="720"/>
      <w:jc w:val="center"/>
    </w:pPr>
    <w:rPr>
      <w:rFonts w:ascii="黑体" w:eastAsia="黑体" w:hAnsi="Times New Roman" w:cs="黑体"/>
      <w:sz w:val="21"/>
      <w:szCs w:val="21"/>
    </w:rPr>
  </w:style>
  <w:style w:type="paragraph" w:customStyle="1" w:styleId="a9">
    <w:name w:val="正文图标题"/>
    <w:next w:val="af1"/>
    <w:rsid w:val="007D2821"/>
    <w:pPr>
      <w:numPr>
        <w:numId w:val="3"/>
      </w:numPr>
      <w:spacing w:beforeLines="50" w:afterLines="50"/>
      <w:jc w:val="center"/>
    </w:pPr>
    <w:rPr>
      <w:rFonts w:ascii="黑体" w:eastAsia="黑体" w:hAnsi="Times New Roman" w:cs="黑体"/>
      <w:sz w:val="21"/>
      <w:szCs w:val="21"/>
    </w:rPr>
  </w:style>
  <w:style w:type="paragraph" w:customStyle="1" w:styleId="a8">
    <w:name w:val="其他发布日期"/>
    <w:basedOn w:val="aa"/>
    <w:rsid w:val="007D2821"/>
    <w:pPr>
      <w:framePr w:w="3997" w:h="471" w:hRule="exact" w:vSpace="181" w:wrap="auto" w:vAnchor="page" w:hAnchor="page" w:x="1419" w:y="14097" w:anchorLock="1"/>
      <w:widowControl/>
      <w:numPr>
        <w:numId w:val="4"/>
      </w:numPr>
      <w:jc w:val="left"/>
    </w:pPr>
    <w:rPr>
      <w:rFonts w:eastAsia="黑体"/>
      <w:kern w:val="0"/>
      <w:sz w:val="28"/>
      <w:szCs w:val="28"/>
    </w:rPr>
  </w:style>
  <w:style w:type="paragraph" w:styleId="20">
    <w:name w:val="List 2"/>
    <w:basedOn w:val="aa"/>
    <w:rsid w:val="007D2821"/>
    <w:pPr>
      <w:ind w:leftChars="200" w:left="100" w:hangingChars="200" w:hanging="200"/>
    </w:pPr>
  </w:style>
  <w:style w:type="paragraph" w:customStyle="1" w:styleId="a5">
    <w:name w:val="列项——（一级）"/>
    <w:rsid w:val="007D2821"/>
    <w:pPr>
      <w:widowControl w:val="0"/>
      <w:numPr>
        <w:numId w:val="5"/>
      </w:numPr>
      <w:jc w:val="both"/>
    </w:pPr>
    <w:rPr>
      <w:rFonts w:ascii="宋体" w:hAnsi="Times New Roman" w:cs="宋体"/>
      <w:sz w:val="21"/>
      <w:szCs w:val="21"/>
    </w:rPr>
  </w:style>
  <w:style w:type="paragraph" w:customStyle="1" w:styleId="a6">
    <w:name w:val="列项●（二级）"/>
    <w:rsid w:val="007D2821"/>
    <w:pPr>
      <w:numPr>
        <w:ilvl w:val="1"/>
        <w:numId w:val="5"/>
      </w:numPr>
      <w:tabs>
        <w:tab w:val="left" w:pos="840"/>
      </w:tabs>
      <w:jc w:val="both"/>
    </w:pPr>
    <w:rPr>
      <w:rFonts w:ascii="宋体" w:hAnsi="Times New Roman" w:cs="宋体"/>
      <w:sz w:val="21"/>
      <w:szCs w:val="21"/>
    </w:rPr>
  </w:style>
  <w:style w:type="paragraph" w:customStyle="1" w:styleId="a7">
    <w:name w:val="列项◆（三级）"/>
    <w:basedOn w:val="aa"/>
    <w:rsid w:val="007D2821"/>
    <w:pPr>
      <w:numPr>
        <w:ilvl w:val="2"/>
        <w:numId w:val="5"/>
      </w:numPr>
    </w:pPr>
    <w:rPr>
      <w:rFonts w:ascii="宋体" w:cs="宋体"/>
    </w:rPr>
  </w:style>
  <w:style w:type="paragraph" w:customStyle="1" w:styleId="CharCharChar1Char">
    <w:name w:val="Char Char Char1 Char"/>
    <w:basedOn w:val="aa"/>
    <w:rsid w:val="007D2821"/>
    <w:pPr>
      <w:widowControl/>
      <w:spacing w:after="160" w:line="240" w:lineRule="exact"/>
      <w:jc w:val="left"/>
    </w:pPr>
    <w:rPr>
      <w:rFonts w:ascii="Arial" w:hAnsi="Arial" w:cs="Arial"/>
      <w:b/>
      <w:bCs/>
      <w:kern w:val="0"/>
      <w:sz w:val="24"/>
      <w:szCs w:val="24"/>
      <w:lang w:eastAsia="en-US"/>
    </w:rPr>
  </w:style>
  <w:style w:type="paragraph" w:styleId="af4">
    <w:name w:val="Date"/>
    <w:basedOn w:val="aa"/>
    <w:next w:val="aa"/>
    <w:link w:val="Char4"/>
    <w:rsid w:val="007D2821"/>
    <w:rPr>
      <w:sz w:val="24"/>
      <w:szCs w:val="24"/>
    </w:rPr>
  </w:style>
  <w:style w:type="character" w:customStyle="1" w:styleId="Char4">
    <w:name w:val="日期 Char"/>
    <w:basedOn w:val="ab"/>
    <w:link w:val="af4"/>
    <w:locked/>
    <w:rsid w:val="007D2821"/>
    <w:rPr>
      <w:rFonts w:ascii="Times New Roman" w:eastAsia="宋体" w:hAnsi="Times New Roman" w:cs="Times New Roman"/>
      <w:sz w:val="20"/>
      <w:szCs w:val="20"/>
    </w:rPr>
  </w:style>
  <w:style w:type="paragraph" w:customStyle="1" w:styleId="10">
    <w:name w:val="列出段落1"/>
    <w:basedOn w:val="aa"/>
    <w:rsid w:val="007D2821"/>
    <w:pPr>
      <w:ind w:firstLineChars="200" w:firstLine="420"/>
    </w:pPr>
    <w:rPr>
      <w:rFonts w:ascii="Calibri" w:hAnsi="Calibri" w:cs="Calibri"/>
    </w:rPr>
  </w:style>
  <w:style w:type="paragraph" w:customStyle="1" w:styleId="11">
    <w:name w:val="无间隔1"/>
    <w:aliases w:val="公式"/>
    <w:rsid w:val="007D2821"/>
    <w:pPr>
      <w:widowControl w:val="0"/>
      <w:spacing w:line="360" w:lineRule="auto"/>
      <w:ind w:firstLineChars="200" w:firstLine="200"/>
      <w:jc w:val="both"/>
    </w:pPr>
    <w:rPr>
      <w:rFonts w:eastAsia="仿宋_GB2312" w:cs="Calibri"/>
      <w:kern w:val="2"/>
      <w:sz w:val="21"/>
      <w:szCs w:val="21"/>
    </w:rPr>
  </w:style>
  <w:style w:type="paragraph" w:styleId="12">
    <w:name w:val="toc 1"/>
    <w:basedOn w:val="aa"/>
    <w:next w:val="aa"/>
    <w:autoRedefine/>
    <w:uiPriority w:val="39"/>
    <w:rsid w:val="007D2821"/>
  </w:style>
  <w:style w:type="character" w:styleId="af5">
    <w:name w:val="Hyperlink"/>
    <w:basedOn w:val="ab"/>
    <w:uiPriority w:val="99"/>
    <w:rsid w:val="007D2821"/>
    <w:rPr>
      <w:rFonts w:cs="Times New Roman"/>
      <w:color w:val="0000FF"/>
      <w:u w:val="single"/>
    </w:rPr>
  </w:style>
  <w:style w:type="paragraph" w:styleId="21">
    <w:name w:val="toc 2"/>
    <w:aliases w:val="TOC 2,TOC 21"/>
    <w:basedOn w:val="aa"/>
    <w:next w:val="aa"/>
    <w:autoRedefine/>
    <w:uiPriority w:val="39"/>
    <w:qFormat/>
    <w:rsid w:val="007D2821"/>
    <w:pPr>
      <w:ind w:leftChars="200" w:left="420"/>
    </w:pPr>
  </w:style>
  <w:style w:type="character" w:styleId="af6">
    <w:name w:val="page number"/>
    <w:basedOn w:val="ab"/>
    <w:rsid w:val="007D2821"/>
    <w:rPr>
      <w:rFonts w:cs="Times New Roman"/>
    </w:rPr>
  </w:style>
  <w:style w:type="character" w:customStyle="1" w:styleId="CharChar">
    <w:name w:val="段 Char Char"/>
    <w:basedOn w:val="ab"/>
    <w:rsid w:val="007D2821"/>
    <w:rPr>
      <w:rFonts w:ascii="宋体" w:cs="宋体"/>
      <w:sz w:val="21"/>
      <w:szCs w:val="21"/>
      <w:lang w:val="en-US" w:eastAsia="zh-CN"/>
    </w:rPr>
  </w:style>
  <w:style w:type="paragraph" w:styleId="af7">
    <w:name w:val="Balloon Text"/>
    <w:basedOn w:val="aa"/>
    <w:link w:val="Char5"/>
    <w:semiHidden/>
    <w:rsid w:val="007D2821"/>
    <w:rPr>
      <w:sz w:val="18"/>
      <w:szCs w:val="18"/>
    </w:rPr>
  </w:style>
  <w:style w:type="character" w:customStyle="1" w:styleId="Char5">
    <w:name w:val="批注框文本 Char"/>
    <w:basedOn w:val="ab"/>
    <w:link w:val="af7"/>
    <w:semiHidden/>
    <w:locked/>
    <w:rsid w:val="007D2821"/>
    <w:rPr>
      <w:rFonts w:ascii="Times New Roman" w:eastAsia="宋体" w:hAnsi="Times New Roman" w:cs="Times New Roman"/>
      <w:sz w:val="18"/>
      <w:szCs w:val="18"/>
    </w:rPr>
  </w:style>
  <w:style w:type="paragraph" w:customStyle="1" w:styleId="af8">
    <w:name w:val="文献分类号"/>
    <w:rsid w:val="007F50B4"/>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9">
    <w:name w:val="其他标准称谓"/>
    <w:rsid w:val="007F50B4"/>
    <w:pPr>
      <w:spacing w:line="240" w:lineRule="atLeast"/>
      <w:jc w:val="distribute"/>
    </w:pPr>
    <w:rPr>
      <w:rFonts w:ascii="黑体" w:eastAsia="黑体" w:hAnsi="宋体" w:cs="黑体"/>
      <w:sz w:val="52"/>
      <w:szCs w:val="52"/>
    </w:rPr>
  </w:style>
  <w:style w:type="paragraph" w:customStyle="1" w:styleId="afa">
    <w:name w:val="标准标志"/>
    <w:next w:val="aa"/>
    <w:rsid w:val="007F50B4"/>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13">
    <w:name w:val="封面标准号1"/>
    <w:rsid w:val="007F50B4"/>
    <w:pPr>
      <w:widowControl w:val="0"/>
      <w:kinsoku w:val="0"/>
      <w:overflowPunct w:val="0"/>
      <w:autoSpaceDE w:val="0"/>
      <w:autoSpaceDN w:val="0"/>
      <w:spacing w:before="308"/>
      <w:jc w:val="right"/>
      <w:textAlignment w:val="center"/>
    </w:pPr>
    <w:rPr>
      <w:rFonts w:ascii="Times New Roman" w:hAnsi="Times New Roman"/>
      <w:sz w:val="28"/>
      <w:szCs w:val="28"/>
    </w:rPr>
  </w:style>
  <w:style w:type="paragraph" w:customStyle="1" w:styleId="afb">
    <w:name w:val="封面标准名称"/>
    <w:rsid w:val="007F50B4"/>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c">
    <w:name w:val="封面标准文稿编辑信息"/>
    <w:rsid w:val="007F50B4"/>
    <w:pPr>
      <w:spacing w:before="180" w:line="180" w:lineRule="exact"/>
      <w:jc w:val="center"/>
    </w:pPr>
    <w:rPr>
      <w:rFonts w:ascii="宋体" w:hAnsi="Times New Roman" w:cs="宋体"/>
      <w:sz w:val="21"/>
      <w:szCs w:val="21"/>
    </w:rPr>
  </w:style>
  <w:style w:type="paragraph" w:customStyle="1" w:styleId="afd">
    <w:name w:val="封面标准文稿类别"/>
    <w:rsid w:val="007F50B4"/>
    <w:pPr>
      <w:spacing w:before="440" w:line="400" w:lineRule="exact"/>
      <w:jc w:val="center"/>
    </w:pPr>
    <w:rPr>
      <w:rFonts w:ascii="宋体" w:hAnsi="Times New Roman" w:cs="宋体"/>
      <w:sz w:val="24"/>
      <w:szCs w:val="24"/>
    </w:rPr>
  </w:style>
  <w:style w:type="paragraph" w:customStyle="1" w:styleId="afe">
    <w:name w:val="封面标准英文名称"/>
    <w:rsid w:val="007F50B4"/>
    <w:pPr>
      <w:widowControl w:val="0"/>
      <w:spacing w:before="370" w:line="400" w:lineRule="exact"/>
      <w:jc w:val="center"/>
    </w:pPr>
    <w:rPr>
      <w:rFonts w:ascii="Times New Roman" w:hAnsi="Times New Roman"/>
      <w:sz w:val="28"/>
      <w:szCs w:val="28"/>
    </w:rPr>
  </w:style>
  <w:style w:type="paragraph" w:customStyle="1" w:styleId="aff">
    <w:name w:val="封面一致性程度标识"/>
    <w:rsid w:val="007F50B4"/>
    <w:pPr>
      <w:spacing w:before="440" w:line="400" w:lineRule="exact"/>
      <w:jc w:val="center"/>
    </w:pPr>
    <w:rPr>
      <w:rFonts w:ascii="宋体" w:hAnsi="Times New Roman" w:cs="宋体"/>
      <w:sz w:val="28"/>
      <w:szCs w:val="28"/>
    </w:rPr>
  </w:style>
  <w:style w:type="paragraph" w:customStyle="1" w:styleId="aff0">
    <w:name w:val="发布日期"/>
    <w:rsid w:val="007F50B4"/>
    <w:pPr>
      <w:framePr w:w="4000" w:h="473" w:hRule="exact" w:hSpace="180" w:vSpace="180" w:wrap="auto" w:hAnchor="margin" w:y="13511" w:anchorLock="1"/>
    </w:pPr>
    <w:rPr>
      <w:rFonts w:ascii="Times New Roman" w:eastAsia="黑体" w:hAnsi="Times New Roman"/>
      <w:sz w:val="28"/>
      <w:szCs w:val="28"/>
    </w:rPr>
  </w:style>
  <w:style w:type="paragraph" w:customStyle="1" w:styleId="aff1">
    <w:name w:val="实施日期"/>
    <w:basedOn w:val="aff0"/>
    <w:rsid w:val="007F50B4"/>
    <w:pPr>
      <w:framePr w:hSpace="0" w:wrap="auto" w:xAlign="right"/>
      <w:jc w:val="right"/>
    </w:pPr>
  </w:style>
  <w:style w:type="character" w:customStyle="1" w:styleId="aff2">
    <w:name w:val="发布"/>
    <w:basedOn w:val="ab"/>
    <w:rsid w:val="007F50B4"/>
    <w:rPr>
      <w:rFonts w:ascii="黑体" w:eastAsia="黑体" w:cs="黑体"/>
      <w:spacing w:val="22"/>
      <w:w w:val="100"/>
      <w:position w:val="3"/>
      <w:sz w:val="28"/>
      <w:szCs w:val="28"/>
    </w:rPr>
  </w:style>
  <w:style w:type="paragraph" w:customStyle="1" w:styleId="aff3">
    <w:name w:val="发布部门"/>
    <w:next w:val="aa"/>
    <w:rsid w:val="007F50B4"/>
    <w:pPr>
      <w:framePr w:w="7433" w:h="585" w:hRule="exact" w:hSpace="180" w:vSpace="180" w:wrap="auto" w:hAnchor="margin" w:xAlign="center" w:y="14401" w:anchorLock="1"/>
      <w:jc w:val="center"/>
    </w:pPr>
    <w:rPr>
      <w:rFonts w:ascii="宋体" w:hAnsi="Times New Roman" w:cs="宋体"/>
      <w:b/>
      <w:bCs/>
      <w:spacing w:val="20"/>
      <w:w w:val="135"/>
      <w:sz w:val="36"/>
      <w:szCs w:val="36"/>
    </w:rPr>
  </w:style>
  <w:style w:type="paragraph" w:customStyle="1" w:styleId="CharChar1">
    <w:name w:val="Char Char1"/>
    <w:basedOn w:val="aa"/>
    <w:rsid w:val="005D220B"/>
    <w:pPr>
      <w:tabs>
        <w:tab w:val="left" w:pos="4665"/>
        <w:tab w:val="left" w:pos="8970"/>
      </w:tabs>
      <w:ind w:firstLine="400"/>
    </w:pPr>
    <w:rPr>
      <w:rFonts w:ascii="Tahoma" w:hAnsi="Tahoma" w:cs="Tahoma"/>
      <w:sz w:val="24"/>
      <w:szCs w:val="24"/>
    </w:rPr>
  </w:style>
  <w:style w:type="character" w:styleId="aff4">
    <w:name w:val="Emphasis"/>
    <w:basedOn w:val="ab"/>
    <w:uiPriority w:val="20"/>
    <w:qFormat/>
    <w:locked/>
    <w:rsid w:val="00EC4839"/>
    <w:rPr>
      <w:rFonts w:cs="Times New Roman"/>
      <w:i/>
      <w:iCs/>
    </w:rPr>
  </w:style>
  <w:style w:type="paragraph" w:customStyle="1" w:styleId="CharChar11">
    <w:name w:val="Char Char11"/>
    <w:basedOn w:val="aa"/>
    <w:rsid w:val="0049464C"/>
    <w:pPr>
      <w:tabs>
        <w:tab w:val="left" w:pos="4665"/>
        <w:tab w:val="left" w:pos="8970"/>
      </w:tabs>
      <w:ind w:firstLine="400"/>
    </w:pPr>
    <w:rPr>
      <w:rFonts w:ascii="Tahoma" w:hAnsi="Tahoma" w:cs="Tahoma"/>
      <w:sz w:val="24"/>
      <w:szCs w:val="24"/>
    </w:rPr>
  </w:style>
  <w:style w:type="paragraph" w:customStyle="1" w:styleId="CharChar12">
    <w:name w:val="Char Char12"/>
    <w:basedOn w:val="aa"/>
    <w:rsid w:val="0000011C"/>
    <w:pPr>
      <w:tabs>
        <w:tab w:val="left" w:pos="4665"/>
        <w:tab w:val="left" w:pos="8970"/>
      </w:tabs>
      <w:ind w:firstLine="400"/>
    </w:pPr>
    <w:rPr>
      <w:rFonts w:ascii="Tahoma" w:hAnsi="Tahoma" w:cs="Tahoma"/>
      <w:sz w:val="24"/>
      <w:szCs w:val="24"/>
    </w:rPr>
  </w:style>
  <w:style w:type="paragraph" w:customStyle="1" w:styleId="CharChar13">
    <w:name w:val="Char Char13"/>
    <w:basedOn w:val="aa"/>
    <w:rsid w:val="00916CF9"/>
    <w:pPr>
      <w:tabs>
        <w:tab w:val="left" w:pos="4665"/>
        <w:tab w:val="left" w:pos="8970"/>
      </w:tabs>
      <w:ind w:firstLine="400"/>
    </w:pPr>
    <w:rPr>
      <w:rFonts w:ascii="Tahoma" w:hAnsi="Tahoma" w:cs="Tahoma"/>
      <w:sz w:val="24"/>
      <w:szCs w:val="24"/>
    </w:rPr>
  </w:style>
  <w:style w:type="paragraph" w:customStyle="1" w:styleId="CharChar14">
    <w:name w:val="Char Char14"/>
    <w:basedOn w:val="aa"/>
    <w:rsid w:val="0078549A"/>
    <w:pPr>
      <w:tabs>
        <w:tab w:val="left" w:pos="4665"/>
        <w:tab w:val="left" w:pos="8970"/>
      </w:tabs>
      <w:ind w:firstLine="400"/>
    </w:pPr>
    <w:rPr>
      <w:rFonts w:ascii="Tahoma" w:hAnsi="Tahoma" w:cs="Tahoma"/>
      <w:sz w:val="24"/>
      <w:szCs w:val="24"/>
    </w:rPr>
  </w:style>
  <w:style w:type="paragraph" w:styleId="30">
    <w:name w:val="toc 3"/>
    <w:basedOn w:val="aa"/>
    <w:next w:val="aa"/>
    <w:autoRedefine/>
    <w:semiHidden/>
    <w:locked/>
    <w:rsid w:val="00611236"/>
    <w:pPr>
      <w:ind w:leftChars="400" w:left="840"/>
    </w:pPr>
  </w:style>
  <w:style w:type="paragraph" w:customStyle="1" w:styleId="aff5">
    <w:name w:val="规程英文名称（封面）"/>
    <w:basedOn w:val="af0"/>
    <w:autoRedefine/>
    <w:rsid w:val="00AB5588"/>
    <w:pPr>
      <w:widowControl/>
      <w:snapToGrid w:val="0"/>
      <w:spacing w:line="360" w:lineRule="auto"/>
      <w:ind w:leftChars="85" w:left="178"/>
      <w:jc w:val="center"/>
    </w:pPr>
    <w:rPr>
      <w:rFonts w:ascii="Times New Roman" w:eastAsia="黑体" w:hAnsi="Times New Roman" w:cs="Times New Roman"/>
      <w:sz w:val="44"/>
      <w:szCs w:val="44"/>
    </w:rPr>
  </w:style>
  <w:style w:type="paragraph" w:customStyle="1" w:styleId="-3">
    <w:name w:val="正文（章）居中-标题3"/>
    <w:basedOn w:val="aa"/>
    <w:autoRedefine/>
    <w:rsid w:val="00AB5588"/>
    <w:pPr>
      <w:numPr>
        <w:ilvl w:val="2"/>
        <w:numId w:val="12"/>
      </w:numPr>
      <w:adjustRightInd w:val="0"/>
      <w:snapToGrid w:val="0"/>
      <w:spacing w:beforeLines="200" w:afterLines="50"/>
      <w:jc w:val="center"/>
      <w:outlineLvl w:val="2"/>
    </w:pPr>
    <w:rPr>
      <w:rFonts w:ascii="Arial" w:eastAsia="黑体" w:hAnsi="Arial" w:cs="宋体"/>
      <w:b/>
      <w:bCs/>
      <w:sz w:val="30"/>
      <w:szCs w:val="20"/>
    </w:rPr>
  </w:style>
  <w:style w:type="paragraph" w:customStyle="1" w:styleId="aff6">
    <w:name w:val="标准扉页（福建省工程建设地方标准）"/>
    <w:basedOn w:val="aa"/>
    <w:autoRedefine/>
    <w:rsid w:val="00AB5588"/>
    <w:pPr>
      <w:jc w:val="center"/>
    </w:pPr>
    <w:rPr>
      <w:rFonts w:eastAsia="黑体"/>
      <w:sz w:val="28"/>
      <w:szCs w:val="20"/>
    </w:rPr>
  </w:style>
  <w:style w:type="paragraph" w:customStyle="1" w:styleId="aff7">
    <w:name w:val="标准扉页（标准名称）"/>
    <w:basedOn w:val="aa"/>
    <w:autoRedefine/>
    <w:rsid w:val="00AB5588"/>
    <w:pPr>
      <w:jc w:val="center"/>
    </w:pPr>
    <w:rPr>
      <w:rFonts w:eastAsia="黑体"/>
      <w:sz w:val="30"/>
      <w:szCs w:val="20"/>
    </w:rPr>
  </w:style>
  <w:style w:type="paragraph" w:customStyle="1" w:styleId="aff8">
    <w:name w:val="扉页（出版时间地点）"/>
    <w:basedOn w:val="aa"/>
    <w:autoRedefine/>
    <w:rsid w:val="00AB5588"/>
    <w:pPr>
      <w:jc w:val="center"/>
    </w:pPr>
    <w:rPr>
      <w:rFonts w:eastAsia="黑体" w:cs="宋体"/>
      <w:szCs w:val="20"/>
    </w:rPr>
  </w:style>
  <w:style w:type="paragraph" w:customStyle="1" w:styleId="CharCharChar1CharCharCharChar">
    <w:name w:val="Char Char Char1 Char Char Char Char"/>
    <w:basedOn w:val="aa"/>
    <w:rsid w:val="00AB5588"/>
    <w:pPr>
      <w:widowControl/>
      <w:spacing w:after="160" w:line="240" w:lineRule="exact"/>
      <w:jc w:val="left"/>
    </w:pPr>
    <w:rPr>
      <w:rFonts w:ascii="Arial" w:eastAsia="Times New Roman" w:hAnsi="Arial" w:cs="Verdana"/>
      <w:b/>
      <w:kern w:val="0"/>
      <w:sz w:val="24"/>
      <w:szCs w:val="24"/>
      <w:lang w:eastAsia="en-US"/>
    </w:rPr>
  </w:style>
  <w:style w:type="paragraph" w:customStyle="1" w:styleId="CharChar15">
    <w:name w:val="Char Char15"/>
    <w:basedOn w:val="aa"/>
    <w:rsid w:val="00797630"/>
    <w:pPr>
      <w:tabs>
        <w:tab w:val="left" w:pos="4665"/>
        <w:tab w:val="left" w:pos="8970"/>
      </w:tabs>
      <w:ind w:firstLine="400"/>
    </w:pPr>
    <w:rPr>
      <w:rFonts w:ascii="Tahoma" w:hAnsi="Tahoma" w:cs="Tahoma"/>
      <w:sz w:val="24"/>
      <w:szCs w:val="24"/>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rsid w:val="0048678B"/>
    <w:pPr>
      <w:keepLines/>
      <w:snapToGrid w:val="0"/>
      <w:spacing w:before="240" w:after="240" w:line="348" w:lineRule="auto"/>
      <w:ind w:firstLineChars="0" w:firstLine="0"/>
    </w:pPr>
    <w:rPr>
      <w:rFonts w:ascii="Tahoma" w:eastAsia="宋体" w:hAnsi="Tahoma" w:cs="Times New Roman"/>
      <w:bCs w:val="0"/>
      <w:color w:val="auto"/>
      <w:sz w:val="24"/>
      <w:szCs w:val="20"/>
    </w:rPr>
  </w:style>
  <w:style w:type="paragraph" w:customStyle="1" w:styleId="aff9">
    <w:name w:val="前言、引言标题"/>
    <w:next w:val="aa"/>
    <w:rsid w:val="000C417A"/>
    <w:pPr>
      <w:shd w:val="clear" w:color="FFFFFF" w:fill="FFFFFF"/>
      <w:tabs>
        <w:tab w:val="num" w:pos="720"/>
      </w:tabs>
      <w:spacing w:before="640" w:after="560"/>
      <w:ind w:left="720" w:hanging="720"/>
      <w:jc w:val="center"/>
      <w:outlineLvl w:val="0"/>
    </w:pPr>
    <w:rPr>
      <w:rFonts w:ascii="黑体" w:eastAsia="黑体" w:hAnsi="Times New Roman"/>
      <w:sz w:val="32"/>
    </w:rPr>
  </w:style>
  <w:style w:type="paragraph" w:customStyle="1" w:styleId="affa">
    <w:name w:val="二级无"/>
    <w:basedOn w:val="a1"/>
    <w:rsid w:val="00584B98"/>
    <w:pPr>
      <w:numPr>
        <w:ilvl w:val="0"/>
        <w:numId w:val="0"/>
      </w:numPr>
      <w:tabs>
        <w:tab w:val="num" w:pos="2160"/>
      </w:tabs>
      <w:spacing w:beforeLines="0" w:afterLines="0"/>
      <w:ind w:left="2160" w:hanging="720"/>
    </w:pPr>
    <w:rPr>
      <w:rFonts w:ascii="宋体" w:eastAsia="宋体" w:cs="Times New Roman"/>
    </w:rPr>
  </w:style>
  <w:style w:type="paragraph" w:customStyle="1" w:styleId="affb">
    <w:name w:val="三级无"/>
    <w:basedOn w:val="a2"/>
    <w:rsid w:val="00584B98"/>
    <w:pPr>
      <w:numPr>
        <w:ilvl w:val="0"/>
        <w:numId w:val="0"/>
      </w:numPr>
      <w:tabs>
        <w:tab w:val="num" w:pos="2880"/>
      </w:tabs>
      <w:spacing w:beforeLines="0" w:afterLines="0"/>
      <w:ind w:left="2880" w:hanging="720"/>
    </w:pPr>
    <w:rPr>
      <w:rFonts w:ascii="宋体" w:eastAsia="宋体" w:cs="Times New Roman"/>
    </w:rPr>
  </w:style>
  <w:style w:type="character" w:styleId="affc">
    <w:name w:val="annotation reference"/>
    <w:basedOn w:val="ab"/>
    <w:locked/>
    <w:rsid w:val="00183EF0"/>
    <w:rPr>
      <w:sz w:val="21"/>
      <w:szCs w:val="21"/>
    </w:rPr>
  </w:style>
  <w:style w:type="paragraph" w:styleId="affd">
    <w:name w:val="annotation text"/>
    <w:basedOn w:val="aa"/>
    <w:link w:val="Char6"/>
    <w:locked/>
    <w:rsid w:val="00183EF0"/>
    <w:pPr>
      <w:jc w:val="left"/>
    </w:pPr>
  </w:style>
  <w:style w:type="character" w:customStyle="1" w:styleId="Char6">
    <w:name w:val="批注文字 Char"/>
    <w:basedOn w:val="ab"/>
    <w:link w:val="affd"/>
    <w:rsid w:val="00183EF0"/>
    <w:rPr>
      <w:rFonts w:ascii="Times New Roman" w:hAnsi="Times New Roman"/>
      <w:kern w:val="2"/>
      <w:sz w:val="21"/>
      <w:szCs w:val="21"/>
    </w:rPr>
  </w:style>
  <w:style w:type="paragraph" w:styleId="affe">
    <w:name w:val="annotation subject"/>
    <w:basedOn w:val="affd"/>
    <w:next w:val="affd"/>
    <w:link w:val="Char7"/>
    <w:locked/>
    <w:rsid w:val="00183EF0"/>
    <w:rPr>
      <w:b/>
      <w:bCs/>
    </w:rPr>
  </w:style>
  <w:style w:type="character" w:customStyle="1" w:styleId="Char7">
    <w:name w:val="批注主题 Char"/>
    <w:basedOn w:val="Char6"/>
    <w:link w:val="affe"/>
    <w:rsid w:val="00183EF0"/>
    <w:rPr>
      <w:b/>
      <w:bCs/>
    </w:rPr>
  </w:style>
  <w:style w:type="paragraph" w:styleId="afff">
    <w:name w:val="Revision"/>
    <w:hidden/>
    <w:uiPriority w:val="99"/>
    <w:semiHidden/>
    <w:rsid w:val="008F7653"/>
    <w:rPr>
      <w:rFonts w:ascii="Times New Roman" w:hAnsi="Times New Roman"/>
      <w:kern w:val="2"/>
      <w:sz w:val="21"/>
      <w:szCs w:val="21"/>
    </w:rPr>
  </w:style>
  <w:style w:type="character" w:styleId="afff0">
    <w:name w:val="Placeholder Text"/>
    <w:basedOn w:val="ab"/>
    <w:uiPriority w:val="99"/>
    <w:semiHidden/>
    <w:rsid w:val="00664310"/>
    <w:rPr>
      <w:color w:val="808080"/>
    </w:rPr>
  </w:style>
  <w:style w:type="paragraph" w:customStyle="1" w:styleId="afff1">
    <w:name w:val="正文公式编号制表符"/>
    <w:basedOn w:val="af1"/>
    <w:next w:val="af1"/>
    <w:qFormat/>
    <w:rsid w:val="003D4DCE"/>
    <w:pPr>
      <w:ind w:firstLineChars="0" w:firstLine="0"/>
    </w:pPr>
    <w:rPr>
      <w:rFonts w:cs="Times New Roman"/>
      <w:szCs w:val="20"/>
    </w:rPr>
  </w:style>
  <w:style w:type="character" w:customStyle="1" w:styleId="5Char">
    <w:name w:val="标题 5 Char"/>
    <w:basedOn w:val="ab"/>
    <w:link w:val="5"/>
    <w:semiHidden/>
    <w:rsid w:val="00487E63"/>
    <w:rPr>
      <w:rFonts w:ascii="Times New Roman" w:hAnsi="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249698946">
      <w:bodyDiv w:val="1"/>
      <w:marLeft w:val="0"/>
      <w:marRight w:val="0"/>
      <w:marTop w:val="0"/>
      <w:marBottom w:val="0"/>
      <w:divBdr>
        <w:top w:val="none" w:sz="0" w:space="0" w:color="auto"/>
        <w:left w:val="none" w:sz="0" w:space="0" w:color="auto"/>
        <w:bottom w:val="none" w:sz="0" w:space="0" w:color="auto"/>
        <w:right w:val="none" w:sz="0" w:space="0" w:color="auto"/>
      </w:divBdr>
      <w:divsChild>
        <w:div w:id="986277956">
          <w:marLeft w:val="0"/>
          <w:marRight w:val="0"/>
          <w:marTop w:val="0"/>
          <w:marBottom w:val="0"/>
          <w:divBdr>
            <w:top w:val="none" w:sz="0" w:space="0" w:color="auto"/>
            <w:left w:val="none" w:sz="0" w:space="0" w:color="auto"/>
            <w:bottom w:val="none" w:sz="0" w:space="0" w:color="auto"/>
            <w:right w:val="none" w:sz="0" w:space="0" w:color="auto"/>
          </w:divBdr>
          <w:divsChild>
            <w:div w:id="1982271053">
              <w:marLeft w:val="0"/>
              <w:marRight w:val="0"/>
              <w:marTop w:val="0"/>
              <w:marBottom w:val="0"/>
              <w:divBdr>
                <w:top w:val="single" w:sz="4" w:space="0" w:color="4395FF"/>
                <w:left w:val="single" w:sz="4" w:space="0" w:color="4395FF"/>
                <w:bottom w:val="single" w:sz="4" w:space="0" w:color="4395FF"/>
                <w:right w:val="single" w:sz="4" w:space="0" w:color="4395FF"/>
              </w:divBdr>
              <w:divsChild>
                <w:div w:id="1765177322">
                  <w:marLeft w:val="0"/>
                  <w:marRight w:val="0"/>
                  <w:marTop w:val="0"/>
                  <w:marBottom w:val="0"/>
                  <w:divBdr>
                    <w:top w:val="none" w:sz="0" w:space="0" w:color="auto"/>
                    <w:left w:val="none" w:sz="0" w:space="0" w:color="auto"/>
                    <w:bottom w:val="none" w:sz="0" w:space="0" w:color="auto"/>
                    <w:right w:val="none" w:sz="0" w:space="0" w:color="auto"/>
                  </w:divBdr>
                  <w:divsChild>
                    <w:div w:id="984554397">
                      <w:marLeft w:val="0"/>
                      <w:marRight w:val="403"/>
                      <w:marTop w:val="0"/>
                      <w:marBottom w:val="0"/>
                      <w:divBdr>
                        <w:top w:val="none" w:sz="0" w:space="0" w:color="auto"/>
                        <w:left w:val="none" w:sz="0" w:space="0" w:color="auto"/>
                        <w:bottom w:val="none" w:sz="0" w:space="0" w:color="auto"/>
                        <w:right w:val="none" w:sz="0" w:space="0" w:color="auto"/>
                      </w:divBdr>
                    </w:div>
                  </w:divsChild>
                </w:div>
              </w:divsChild>
            </w:div>
          </w:divsChild>
        </w:div>
        <w:div w:id="475412688">
          <w:marLeft w:val="0"/>
          <w:marRight w:val="0"/>
          <w:marTop w:val="0"/>
          <w:marBottom w:val="0"/>
          <w:divBdr>
            <w:top w:val="none" w:sz="0" w:space="0" w:color="auto"/>
            <w:left w:val="none" w:sz="0" w:space="0" w:color="auto"/>
            <w:bottom w:val="none" w:sz="0" w:space="0" w:color="auto"/>
            <w:right w:val="none" w:sz="0" w:space="0" w:color="auto"/>
          </w:divBdr>
          <w:divsChild>
            <w:div w:id="949897602">
              <w:marLeft w:val="0"/>
              <w:marRight w:val="0"/>
              <w:marTop w:val="0"/>
              <w:marBottom w:val="0"/>
              <w:divBdr>
                <w:top w:val="none" w:sz="0" w:space="0" w:color="auto"/>
                <w:left w:val="none" w:sz="0" w:space="0" w:color="auto"/>
                <w:bottom w:val="none" w:sz="0" w:space="0" w:color="auto"/>
                <w:right w:val="none" w:sz="0" w:space="0" w:color="auto"/>
              </w:divBdr>
              <w:divsChild>
                <w:div w:id="69695314">
                  <w:marLeft w:val="0"/>
                  <w:marRight w:val="0"/>
                  <w:marTop w:val="0"/>
                  <w:marBottom w:val="0"/>
                  <w:divBdr>
                    <w:top w:val="single" w:sz="4" w:space="6" w:color="EEEEEE"/>
                    <w:left w:val="none" w:sz="0" w:space="6" w:color="auto"/>
                    <w:bottom w:val="single" w:sz="4" w:space="6" w:color="EEEEEE"/>
                    <w:right w:val="single" w:sz="4" w:space="6" w:color="EEEEEE"/>
                  </w:divBdr>
                  <w:divsChild>
                    <w:div w:id="736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0846">
      <w:bodyDiv w:val="1"/>
      <w:marLeft w:val="0"/>
      <w:marRight w:val="0"/>
      <w:marTop w:val="0"/>
      <w:marBottom w:val="0"/>
      <w:divBdr>
        <w:top w:val="none" w:sz="0" w:space="0" w:color="auto"/>
        <w:left w:val="none" w:sz="0" w:space="0" w:color="auto"/>
        <w:bottom w:val="none" w:sz="0" w:space="0" w:color="auto"/>
        <w:right w:val="none" w:sz="0" w:space="0" w:color="auto"/>
      </w:divBdr>
    </w:div>
    <w:div w:id="1195385024">
      <w:bodyDiv w:val="1"/>
      <w:marLeft w:val="0"/>
      <w:marRight w:val="0"/>
      <w:marTop w:val="0"/>
      <w:marBottom w:val="0"/>
      <w:divBdr>
        <w:top w:val="none" w:sz="0" w:space="0" w:color="auto"/>
        <w:left w:val="none" w:sz="0" w:space="0" w:color="auto"/>
        <w:bottom w:val="none" w:sz="0" w:space="0" w:color="auto"/>
        <w:right w:val="none" w:sz="0" w:space="0" w:color="auto"/>
      </w:divBdr>
      <w:divsChild>
        <w:div w:id="1223904860">
          <w:marLeft w:val="0"/>
          <w:marRight w:val="0"/>
          <w:marTop w:val="0"/>
          <w:marBottom w:val="0"/>
          <w:divBdr>
            <w:top w:val="none" w:sz="0" w:space="0" w:color="auto"/>
            <w:left w:val="none" w:sz="0" w:space="0" w:color="auto"/>
            <w:bottom w:val="none" w:sz="0" w:space="0" w:color="auto"/>
            <w:right w:val="none" w:sz="0" w:space="0" w:color="auto"/>
          </w:divBdr>
          <w:divsChild>
            <w:div w:id="2113040240">
              <w:marLeft w:val="0"/>
              <w:marRight w:val="0"/>
              <w:marTop w:val="0"/>
              <w:marBottom w:val="0"/>
              <w:divBdr>
                <w:top w:val="single" w:sz="4" w:space="0" w:color="DEDEDE"/>
                <w:left w:val="single" w:sz="4" w:space="0" w:color="DEDEDE"/>
                <w:bottom w:val="single" w:sz="4" w:space="0" w:color="DEDEDE"/>
                <w:right w:val="single" w:sz="4" w:space="0" w:color="DEDEDE"/>
              </w:divBdr>
              <w:divsChild>
                <w:div w:id="1204908106">
                  <w:marLeft w:val="0"/>
                  <w:marRight w:val="0"/>
                  <w:marTop w:val="0"/>
                  <w:marBottom w:val="0"/>
                  <w:divBdr>
                    <w:top w:val="none" w:sz="0" w:space="0" w:color="auto"/>
                    <w:left w:val="none" w:sz="0" w:space="0" w:color="auto"/>
                    <w:bottom w:val="none" w:sz="0" w:space="0" w:color="auto"/>
                    <w:right w:val="none" w:sz="0" w:space="0" w:color="auto"/>
                  </w:divBdr>
                  <w:divsChild>
                    <w:div w:id="2041011051">
                      <w:marLeft w:val="0"/>
                      <w:marRight w:val="403"/>
                      <w:marTop w:val="0"/>
                      <w:marBottom w:val="0"/>
                      <w:divBdr>
                        <w:top w:val="none" w:sz="0" w:space="0" w:color="auto"/>
                        <w:left w:val="none" w:sz="0" w:space="0" w:color="auto"/>
                        <w:bottom w:val="none" w:sz="0" w:space="0" w:color="auto"/>
                        <w:right w:val="none" w:sz="0" w:space="0" w:color="auto"/>
                      </w:divBdr>
                      <w:divsChild>
                        <w:div w:id="5592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7042">
          <w:marLeft w:val="0"/>
          <w:marRight w:val="0"/>
          <w:marTop w:val="0"/>
          <w:marBottom w:val="0"/>
          <w:divBdr>
            <w:top w:val="none" w:sz="0" w:space="0" w:color="auto"/>
            <w:left w:val="none" w:sz="0" w:space="0" w:color="auto"/>
            <w:bottom w:val="none" w:sz="0" w:space="0" w:color="auto"/>
            <w:right w:val="none" w:sz="0" w:space="0" w:color="auto"/>
          </w:divBdr>
          <w:divsChild>
            <w:div w:id="1210802564">
              <w:marLeft w:val="0"/>
              <w:marRight w:val="0"/>
              <w:marTop w:val="0"/>
              <w:marBottom w:val="0"/>
              <w:divBdr>
                <w:top w:val="none" w:sz="0" w:space="0" w:color="auto"/>
                <w:left w:val="none" w:sz="0" w:space="0" w:color="auto"/>
                <w:bottom w:val="none" w:sz="0" w:space="0" w:color="auto"/>
                <w:right w:val="none" w:sz="0" w:space="0" w:color="auto"/>
              </w:divBdr>
              <w:divsChild>
                <w:div w:id="432092245">
                  <w:marLeft w:val="0"/>
                  <w:marRight w:val="0"/>
                  <w:marTop w:val="0"/>
                  <w:marBottom w:val="0"/>
                  <w:divBdr>
                    <w:top w:val="single" w:sz="4" w:space="6" w:color="EEEEEE"/>
                    <w:left w:val="none" w:sz="0" w:space="6" w:color="auto"/>
                    <w:bottom w:val="single" w:sz="4" w:space="6" w:color="EEEEEE"/>
                    <w:right w:val="single" w:sz="4" w:space="6" w:color="EEEEEE"/>
                  </w:divBdr>
                  <w:divsChild>
                    <w:div w:id="11655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ac.gov.cn/templet/default/ShowArticle.jsp?id=5198"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21</Pages>
  <Words>1679</Words>
  <Characters>9576</Characters>
  <Application>Microsoft Office Word</Application>
  <DocSecurity>0</DocSecurity>
  <Lines>79</Lines>
  <Paragraphs>22</Paragraphs>
  <ScaleCrop>false</ScaleCrop>
  <Company>微软中国</Company>
  <LinksUpToDate>false</LinksUpToDate>
  <CharactersWithSpaces>11233</CharactersWithSpaces>
  <SharedDoc>false</SharedDoc>
  <HLinks>
    <vt:vector size="144" baseType="variant">
      <vt:variant>
        <vt:i4>1048630</vt:i4>
      </vt:variant>
      <vt:variant>
        <vt:i4>140</vt:i4>
      </vt:variant>
      <vt:variant>
        <vt:i4>0</vt:i4>
      </vt:variant>
      <vt:variant>
        <vt:i4>5</vt:i4>
      </vt:variant>
      <vt:variant>
        <vt:lpwstr/>
      </vt:variant>
      <vt:variant>
        <vt:lpwstr>_Toc384718009</vt:lpwstr>
      </vt:variant>
      <vt:variant>
        <vt:i4>1048630</vt:i4>
      </vt:variant>
      <vt:variant>
        <vt:i4>134</vt:i4>
      </vt:variant>
      <vt:variant>
        <vt:i4>0</vt:i4>
      </vt:variant>
      <vt:variant>
        <vt:i4>5</vt:i4>
      </vt:variant>
      <vt:variant>
        <vt:lpwstr/>
      </vt:variant>
      <vt:variant>
        <vt:lpwstr>_Toc384718008</vt:lpwstr>
      </vt:variant>
      <vt:variant>
        <vt:i4>1048630</vt:i4>
      </vt:variant>
      <vt:variant>
        <vt:i4>128</vt:i4>
      </vt:variant>
      <vt:variant>
        <vt:i4>0</vt:i4>
      </vt:variant>
      <vt:variant>
        <vt:i4>5</vt:i4>
      </vt:variant>
      <vt:variant>
        <vt:lpwstr/>
      </vt:variant>
      <vt:variant>
        <vt:lpwstr>_Toc384718007</vt:lpwstr>
      </vt:variant>
      <vt:variant>
        <vt:i4>1048630</vt:i4>
      </vt:variant>
      <vt:variant>
        <vt:i4>122</vt:i4>
      </vt:variant>
      <vt:variant>
        <vt:i4>0</vt:i4>
      </vt:variant>
      <vt:variant>
        <vt:i4>5</vt:i4>
      </vt:variant>
      <vt:variant>
        <vt:lpwstr/>
      </vt:variant>
      <vt:variant>
        <vt:lpwstr>_Toc384718006</vt:lpwstr>
      </vt:variant>
      <vt:variant>
        <vt:i4>1048630</vt:i4>
      </vt:variant>
      <vt:variant>
        <vt:i4>116</vt:i4>
      </vt:variant>
      <vt:variant>
        <vt:i4>0</vt:i4>
      </vt:variant>
      <vt:variant>
        <vt:i4>5</vt:i4>
      </vt:variant>
      <vt:variant>
        <vt:lpwstr/>
      </vt:variant>
      <vt:variant>
        <vt:lpwstr>_Toc384718005</vt:lpwstr>
      </vt:variant>
      <vt:variant>
        <vt:i4>1048630</vt:i4>
      </vt:variant>
      <vt:variant>
        <vt:i4>110</vt:i4>
      </vt:variant>
      <vt:variant>
        <vt:i4>0</vt:i4>
      </vt:variant>
      <vt:variant>
        <vt:i4>5</vt:i4>
      </vt:variant>
      <vt:variant>
        <vt:lpwstr/>
      </vt:variant>
      <vt:variant>
        <vt:lpwstr>_Toc384718004</vt:lpwstr>
      </vt:variant>
      <vt:variant>
        <vt:i4>1048630</vt:i4>
      </vt:variant>
      <vt:variant>
        <vt:i4>104</vt:i4>
      </vt:variant>
      <vt:variant>
        <vt:i4>0</vt:i4>
      </vt:variant>
      <vt:variant>
        <vt:i4>5</vt:i4>
      </vt:variant>
      <vt:variant>
        <vt:lpwstr/>
      </vt:variant>
      <vt:variant>
        <vt:lpwstr>_Toc384718003</vt:lpwstr>
      </vt:variant>
      <vt:variant>
        <vt:i4>1048630</vt:i4>
      </vt:variant>
      <vt:variant>
        <vt:i4>98</vt:i4>
      </vt:variant>
      <vt:variant>
        <vt:i4>0</vt:i4>
      </vt:variant>
      <vt:variant>
        <vt:i4>5</vt:i4>
      </vt:variant>
      <vt:variant>
        <vt:lpwstr/>
      </vt:variant>
      <vt:variant>
        <vt:lpwstr>_Toc384718002</vt:lpwstr>
      </vt:variant>
      <vt:variant>
        <vt:i4>1048630</vt:i4>
      </vt:variant>
      <vt:variant>
        <vt:i4>92</vt:i4>
      </vt:variant>
      <vt:variant>
        <vt:i4>0</vt:i4>
      </vt:variant>
      <vt:variant>
        <vt:i4>5</vt:i4>
      </vt:variant>
      <vt:variant>
        <vt:lpwstr/>
      </vt:variant>
      <vt:variant>
        <vt:lpwstr>_Toc384718001</vt:lpwstr>
      </vt:variant>
      <vt:variant>
        <vt:i4>1048630</vt:i4>
      </vt:variant>
      <vt:variant>
        <vt:i4>86</vt:i4>
      </vt:variant>
      <vt:variant>
        <vt:i4>0</vt:i4>
      </vt:variant>
      <vt:variant>
        <vt:i4>5</vt:i4>
      </vt:variant>
      <vt:variant>
        <vt:lpwstr/>
      </vt:variant>
      <vt:variant>
        <vt:lpwstr>_Toc384718000</vt:lpwstr>
      </vt:variant>
      <vt:variant>
        <vt:i4>1441855</vt:i4>
      </vt:variant>
      <vt:variant>
        <vt:i4>80</vt:i4>
      </vt:variant>
      <vt:variant>
        <vt:i4>0</vt:i4>
      </vt:variant>
      <vt:variant>
        <vt:i4>5</vt:i4>
      </vt:variant>
      <vt:variant>
        <vt:lpwstr/>
      </vt:variant>
      <vt:variant>
        <vt:lpwstr>_Toc384717999</vt:lpwstr>
      </vt:variant>
      <vt:variant>
        <vt:i4>1441855</vt:i4>
      </vt:variant>
      <vt:variant>
        <vt:i4>74</vt:i4>
      </vt:variant>
      <vt:variant>
        <vt:i4>0</vt:i4>
      </vt:variant>
      <vt:variant>
        <vt:i4>5</vt:i4>
      </vt:variant>
      <vt:variant>
        <vt:lpwstr/>
      </vt:variant>
      <vt:variant>
        <vt:lpwstr>_Toc384717998</vt:lpwstr>
      </vt:variant>
      <vt:variant>
        <vt:i4>1441855</vt:i4>
      </vt:variant>
      <vt:variant>
        <vt:i4>68</vt:i4>
      </vt:variant>
      <vt:variant>
        <vt:i4>0</vt:i4>
      </vt:variant>
      <vt:variant>
        <vt:i4>5</vt:i4>
      </vt:variant>
      <vt:variant>
        <vt:lpwstr/>
      </vt:variant>
      <vt:variant>
        <vt:lpwstr>_Toc384717997</vt:lpwstr>
      </vt:variant>
      <vt:variant>
        <vt:i4>1441855</vt:i4>
      </vt:variant>
      <vt:variant>
        <vt:i4>62</vt:i4>
      </vt:variant>
      <vt:variant>
        <vt:i4>0</vt:i4>
      </vt:variant>
      <vt:variant>
        <vt:i4>5</vt:i4>
      </vt:variant>
      <vt:variant>
        <vt:lpwstr/>
      </vt:variant>
      <vt:variant>
        <vt:lpwstr>_Toc384717996</vt:lpwstr>
      </vt:variant>
      <vt:variant>
        <vt:i4>1441855</vt:i4>
      </vt:variant>
      <vt:variant>
        <vt:i4>56</vt:i4>
      </vt:variant>
      <vt:variant>
        <vt:i4>0</vt:i4>
      </vt:variant>
      <vt:variant>
        <vt:i4>5</vt:i4>
      </vt:variant>
      <vt:variant>
        <vt:lpwstr/>
      </vt:variant>
      <vt:variant>
        <vt:lpwstr>_Toc384717995</vt:lpwstr>
      </vt:variant>
      <vt:variant>
        <vt:i4>1441855</vt:i4>
      </vt:variant>
      <vt:variant>
        <vt:i4>50</vt:i4>
      </vt:variant>
      <vt:variant>
        <vt:i4>0</vt:i4>
      </vt:variant>
      <vt:variant>
        <vt:i4>5</vt:i4>
      </vt:variant>
      <vt:variant>
        <vt:lpwstr/>
      </vt:variant>
      <vt:variant>
        <vt:lpwstr>_Toc384717994</vt:lpwstr>
      </vt:variant>
      <vt:variant>
        <vt:i4>1441855</vt:i4>
      </vt:variant>
      <vt:variant>
        <vt:i4>44</vt:i4>
      </vt:variant>
      <vt:variant>
        <vt:i4>0</vt:i4>
      </vt:variant>
      <vt:variant>
        <vt:i4>5</vt:i4>
      </vt:variant>
      <vt:variant>
        <vt:lpwstr/>
      </vt:variant>
      <vt:variant>
        <vt:lpwstr>_Toc384717993</vt:lpwstr>
      </vt:variant>
      <vt:variant>
        <vt:i4>1441855</vt:i4>
      </vt:variant>
      <vt:variant>
        <vt:i4>38</vt:i4>
      </vt:variant>
      <vt:variant>
        <vt:i4>0</vt:i4>
      </vt:variant>
      <vt:variant>
        <vt:i4>5</vt:i4>
      </vt:variant>
      <vt:variant>
        <vt:lpwstr/>
      </vt:variant>
      <vt:variant>
        <vt:lpwstr>_Toc384717992</vt:lpwstr>
      </vt:variant>
      <vt:variant>
        <vt:i4>1441855</vt:i4>
      </vt:variant>
      <vt:variant>
        <vt:i4>32</vt:i4>
      </vt:variant>
      <vt:variant>
        <vt:i4>0</vt:i4>
      </vt:variant>
      <vt:variant>
        <vt:i4>5</vt:i4>
      </vt:variant>
      <vt:variant>
        <vt:lpwstr/>
      </vt:variant>
      <vt:variant>
        <vt:lpwstr>_Toc384717991</vt:lpwstr>
      </vt:variant>
      <vt:variant>
        <vt:i4>1441855</vt:i4>
      </vt:variant>
      <vt:variant>
        <vt:i4>26</vt:i4>
      </vt:variant>
      <vt:variant>
        <vt:i4>0</vt:i4>
      </vt:variant>
      <vt:variant>
        <vt:i4>5</vt:i4>
      </vt:variant>
      <vt:variant>
        <vt:lpwstr/>
      </vt:variant>
      <vt:variant>
        <vt:lpwstr>_Toc384717990</vt:lpwstr>
      </vt:variant>
      <vt:variant>
        <vt:i4>1507391</vt:i4>
      </vt:variant>
      <vt:variant>
        <vt:i4>20</vt:i4>
      </vt:variant>
      <vt:variant>
        <vt:i4>0</vt:i4>
      </vt:variant>
      <vt:variant>
        <vt:i4>5</vt:i4>
      </vt:variant>
      <vt:variant>
        <vt:lpwstr/>
      </vt:variant>
      <vt:variant>
        <vt:lpwstr>_Toc384717989</vt:lpwstr>
      </vt:variant>
      <vt:variant>
        <vt:i4>1507391</vt:i4>
      </vt:variant>
      <vt:variant>
        <vt:i4>14</vt:i4>
      </vt:variant>
      <vt:variant>
        <vt:i4>0</vt:i4>
      </vt:variant>
      <vt:variant>
        <vt:i4>5</vt:i4>
      </vt:variant>
      <vt:variant>
        <vt:lpwstr/>
      </vt:variant>
      <vt:variant>
        <vt:lpwstr>_Toc384717988</vt:lpwstr>
      </vt:variant>
      <vt:variant>
        <vt:i4>1507391</vt:i4>
      </vt:variant>
      <vt:variant>
        <vt:i4>8</vt:i4>
      </vt:variant>
      <vt:variant>
        <vt:i4>0</vt:i4>
      </vt:variant>
      <vt:variant>
        <vt:i4>5</vt:i4>
      </vt:variant>
      <vt:variant>
        <vt:lpwstr/>
      </vt:variant>
      <vt:variant>
        <vt:lpwstr>_Toc384717987</vt:lpwstr>
      </vt:variant>
      <vt:variant>
        <vt:i4>1507391</vt:i4>
      </vt:variant>
      <vt:variant>
        <vt:i4>2</vt:i4>
      </vt:variant>
      <vt:variant>
        <vt:i4>0</vt:i4>
      </vt:variant>
      <vt:variant>
        <vt:i4>5</vt:i4>
      </vt:variant>
      <vt:variant>
        <vt:lpwstr/>
      </vt:variant>
      <vt:variant>
        <vt:lpwstr>_Toc384717986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CECS×××</dc:title>
  <dc:creator>Windows 用户</dc:creator>
  <cp:lastModifiedBy>dodo</cp:lastModifiedBy>
  <cp:revision>18</cp:revision>
  <dcterms:created xsi:type="dcterms:W3CDTF">2019-01-30T07:49:00Z</dcterms:created>
  <dcterms:modified xsi:type="dcterms:W3CDTF">2019-02-18T07:46:00Z</dcterms:modified>
</cp:coreProperties>
</file>