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color w:val="000000"/>
          <w:sz w:val="28"/>
          <w:szCs w:val="21"/>
        </w:rPr>
      </w:pPr>
      <w:r>
        <w:rPr>
          <w:rStyle w:val="6"/>
          <w:rFonts w:hint="eastAsia"/>
          <w:color w:val="000000"/>
          <w:sz w:val="28"/>
          <w:szCs w:val="21"/>
        </w:rPr>
        <w:t>《医院建筑噪声与振动控制设计标准</w:t>
      </w:r>
      <w:r>
        <w:rPr>
          <w:rStyle w:val="6"/>
          <w:color w:val="000000"/>
          <w:sz w:val="28"/>
          <w:szCs w:val="21"/>
        </w:rPr>
        <w:t>》</w:t>
      </w:r>
      <w:r>
        <w:rPr>
          <w:rStyle w:val="6"/>
          <w:rFonts w:hint="eastAsia"/>
          <w:color w:val="000000"/>
          <w:sz w:val="28"/>
          <w:szCs w:val="21"/>
        </w:rPr>
        <w:t>（征求意见稿</w:t>
      </w:r>
      <w:r>
        <w:rPr>
          <w:rStyle w:val="6"/>
          <w:color w:val="000000"/>
          <w:sz w:val="28"/>
          <w:szCs w:val="21"/>
        </w:rPr>
        <w:t>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8A7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D38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AE7480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2019-05-23T06:34:29Z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