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1B3C36" w:rsidRPr="001B3C36">
        <w:rPr>
          <w:rFonts w:ascii="宋体" w:hAnsi="宋体" w:hint="eastAsia"/>
          <w:b/>
          <w:sz w:val="28"/>
          <w:szCs w:val="32"/>
        </w:rPr>
        <w:t>移动终端建筑设备管理系统应用技术规程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Pr="001B3C36" w:rsidRDefault="003057BC" w:rsidP="001B3C36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103207" w:rsidRPr="001B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11" w:rsidRDefault="00367011" w:rsidP="00C57846">
      <w:r>
        <w:separator/>
      </w:r>
    </w:p>
  </w:endnote>
  <w:endnote w:type="continuationSeparator" w:id="0">
    <w:p w:rsidR="00367011" w:rsidRDefault="00367011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11" w:rsidRDefault="00367011" w:rsidP="00C57846">
      <w:r>
        <w:separator/>
      </w:r>
    </w:p>
  </w:footnote>
  <w:footnote w:type="continuationSeparator" w:id="0">
    <w:p w:rsidR="00367011" w:rsidRDefault="00367011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3C36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011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E914A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huai Li</cp:lastModifiedBy>
  <cp:revision>5</cp:revision>
  <dcterms:created xsi:type="dcterms:W3CDTF">2018-04-12T05:43:00Z</dcterms:created>
  <dcterms:modified xsi:type="dcterms:W3CDTF">2019-06-13T01:49:00Z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