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pPr>
      <w:r>
        <w:rPr>
          <w:rFonts w:hint="eastAsia"/>
        </w:rPr>
        <w:t>T/CECS 120：20XX</w:t>
      </w:r>
    </w:p>
    <w:p>
      <w:pPr>
        <w:spacing w:line="360" w:lineRule="auto"/>
        <w:jc w:val="center"/>
        <w:rPr>
          <w:b/>
          <w:bCs/>
          <w:szCs w:val="21"/>
        </w:rPr>
      </w:pPr>
    </w:p>
    <w:p>
      <w:pPr>
        <w:spacing w:line="360" w:lineRule="auto"/>
        <w:jc w:val="center"/>
        <w:rPr>
          <w:b/>
          <w:bCs/>
          <w:szCs w:val="21"/>
        </w:rPr>
      </w:pPr>
      <w:r>
        <w:rPr>
          <w:rFonts w:hint="eastAsia"/>
          <w:b/>
          <w:bCs/>
          <w:sz w:val="28"/>
          <w:szCs w:val="28"/>
        </w:rPr>
        <w:t>中国工程建设标准化协会标准</w:t>
      </w:r>
    </w:p>
    <w:p>
      <w:pPr>
        <w:spacing w:line="360" w:lineRule="auto"/>
        <w:jc w:val="center"/>
        <w:rPr>
          <w:rFonts w:ascii="黑体" w:hAnsi="黑体" w:eastAsia="黑体" w:cs="黑体"/>
          <w:sz w:val="44"/>
          <w:szCs w:val="44"/>
        </w:rPr>
      </w:pPr>
    </w:p>
    <w:p>
      <w:pPr>
        <w:spacing w:line="360" w:lineRule="auto"/>
        <w:jc w:val="center"/>
        <w:rPr>
          <w:rFonts w:ascii="黑体" w:hAnsi="黑体" w:eastAsia="黑体" w:cs="黑体"/>
          <w:sz w:val="44"/>
          <w:szCs w:val="44"/>
        </w:rPr>
      </w:pPr>
      <w:r>
        <w:rPr>
          <w:rFonts w:hint="eastAsia" w:ascii="黑体" w:hAnsi="黑体" w:eastAsia="黑体" w:cs="黑体"/>
          <w:sz w:val="44"/>
          <w:szCs w:val="44"/>
        </w:rPr>
        <w:t>套接紧定式钢导管电线管路</w:t>
      </w:r>
    </w:p>
    <w:p>
      <w:pPr>
        <w:spacing w:line="360" w:lineRule="auto"/>
        <w:jc w:val="center"/>
        <w:rPr>
          <w:rFonts w:ascii="黑体" w:hAnsi="黑体" w:eastAsia="黑体" w:cs="黑体"/>
          <w:sz w:val="44"/>
          <w:szCs w:val="44"/>
        </w:rPr>
      </w:pPr>
      <w:r>
        <w:rPr>
          <w:rFonts w:hint="eastAsia" w:ascii="黑体" w:hAnsi="黑体" w:eastAsia="黑体" w:cs="黑体"/>
          <w:sz w:val="44"/>
          <w:szCs w:val="44"/>
        </w:rPr>
        <w:t>施工及验收规程</w:t>
      </w:r>
    </w:p>
    <w:p>
      <w:pPr>
        <w:spacing w:line="360" w:lineRule="auto"/>
        <w:jc w:val="center"/>
        <w:rPr>
          <w:b/>
          <w:bCs/>
        </w:rPr>
      </w:pPr>
      <w:r>
        <w:rPr>
          <w:rFonts w:hint="eastAsia"/>
          <w:b/>
          <w:bCs/>
        </w:rPr>
        <w:t>Specification for construction and acceptance of wire pipelines with fastening connection steel conduit</w:t>
      </w:r>
    </w:p>
    <w:p>
      <w:pPr>
        <w:spacing w:line="360" w:lineRule="auto"/>
      </w:pPr>
    </w:p>
    <w:p>
      <w:pPr>
        <w:spacing w:line="360" w:lineRule="auto"/>
      </w:pPr>
      <w:r>
        <w:rPr>
          <w:rFonts w:hint="eastAsia"/>
        </w:rPr>
        <w:t xml:space="preserve">                          （征求意见稿）</w:t>
      </w:r>
      <w:bookmarkStart w:id="0" w:name="_GoBack"/>
      <w:bookmarkEnd w:id="0"/>
    </w:p>
    <w:p>
      <w:pPr>
        <w:spacing w:line="360" w:lineRule="auto"/>
      </w:pPr>
    </w:p>
    <w:p>
      <w:pPr>
        <w:spacing w:line="360" w:lineRule="auto"/>
      </w:pPr>
    </w:p>
    <w:p>
      <w:pPr>
        <w:spacing w:line="360" w:lineRule="auto"/>
      </w:pPr>
    </w:p>
    <w:p>
      <w:pPr>
        <w:spacing w:line="360" w:lineRule="auto"/>
        <w:jc w:val="center"/>
      </w:pPr>
    </w:p>
    <w:p>
      <w:pPr>
        <w:spacing w:line="360" w:lineRule="auto"/>
      </w:pPr>
      <w:r>
        <w:rPr>
          <w:rFonts w:hint="eastAsia"/>
        </w:rPr>
        <w:br w:type="page"/>
      </w:r>
    </w:p>
    <w:p>
      <w:pPr>
        <w:spacing w:line="360" w:lineRule="auto"/>
        <w:jc w:val="center"/>
        <w:rPr>
          <w:sz w:val="32"/>
          <w:szCs w:val="32"/>
        </w:rPr>
      </w:pPr>
    </w:p>
    <w:p>
      <w:pPr>
        <w:spacing w:line="360" w:lineRule="auto"/>
        <w:jc w:val="center"/>
        <w:rPr>
          <w:rFonts w:ascii="黑体" w:hAnsi="黑体" w:eastAsia="黑体" w:cs="黑体"/>
          <w:sz w:val="32"/>
          <w:szCs w:val="32"/>
        </w:rPr>
      </w:pPr>
      <w:r>
        <w:rPr>
          <w:rFonts w:hint="eastAsia" w:ascii="黑体" w:hAnsi="黑体" w:eastAsia="黑体" w:cs="黑体"/>
          <w:sz w:val="32"/>
          <w:szCs w:val="32"/>
        </w:rPr>
        <w:t>前  言</w:t>
      </w: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根据中国工程建设标准化协会关于印发《2</w:t>
      </w:r>
      <w:r>
        <w:rPr>
          <w:rFonts w:ascii="宋体" w:hAnsi="宋体" w:eastAsia="宋体" w:cs="宋体"/>
          <w:szCs w:val="21"/>
        </w:rPr>
        <w:t>018</w:t>
      </w:r>
      <w:r>
        <w:rPr>
          <w:rFonts w:hint="eastAsia" w:ascii="宋体" w:hAnsi="宋体" w:eastAsia="宋体" w:cs="宋体"/>
          <w:szCs w:val="21"/>
        </w:rPr>
        <w:t>年第二批协会标准制订、修订》通知（建标协字[</w:t>
      </w:r>
      <w:r>
        <w:rPr>
          <w:rFonts w:ascii="宋体" w:hAnsi="宋体" w:eastAsia="宋体" w:cs="宋体"/>
          <w:szCs w:val="21"/>
        </w:rPr>
        <w:t>2018030]</w:t>
      </w:r>
      <w:r>
        <w:rPr>
          <w:rFonts w:hint="eastAsia" w:ascii="宋体" w:hAnsi="宋体" w:eastAsia="宋体" w:cs="宋体"/>
          <w:szCs w:val="21"/>
        </w:rPr>
        <w:t>号）的要求，对原《套接紧定式钢导管电线管路施工及验收规程》CECS</w:t>
      </w:r>
      <w:r>
        <w:rPr>
          <w:rFonts w:hint="eastAsia" w:ascii="宋体" w:hAnsi="宋体" w:eastAsia="宋体" w:cs="宋体"/>
          <w:szCs w:val="21"/>
          <w:lang w:val="en-US" w:eastAsia="zh-CN"/>
        </w:rPr>
        <w:t xml:space="preserve"> </w:t>
      </w:r>
      <w:r>
        <w:rPr>
          <w:rFonts w:hint="eastAsia" w:ascii="宋体" w:hAnsi="宋体" w:eastAsia="宋体" w:cs="宋体"/>
          <w:szCs w:val="21"/>
        </w:rPr>
        <w:t>120：2007进行修订。</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本规程在修订过程中，广泛调查和分析、总结了原规程执行情况和十几年在套接紧定式钢导管管路工程建设和运行等方面的经验，并在广泛征求了设计、施工、、监理、检测、生产厂等意见的基础上进行修订。</w:t>
      </w:r>
    </w:p>
    <w:p>
      <w:pPr>
        <w:spacing w:line="360" w:lineRule="auto"/>
        <w:ind w:firstLine="420" w:firstLineChars="200"/>
        <w:rPr>
          <w:rFonts w:ascii="宋体" w:hAnsi="宋体" w:eastAsia="宋体" w:cs="宋体"/>
          <w:color w:val="auto"/>
          <w:szCs w:val="21"/>
        </w:rPr>
      </w:pPr>
      <w:r>
        <w:rPr>
          <w:rFonts w:hint="eastAsia" w:ascii="宋体" w:hAnsi="宋体" w:eastAsia="宋体" w:cs="宋体"/>
          <w:szCs w:val="21"/>
        </w:rPr>
        <w:t>本规程共分为7章和4个附录，主要内容包括：总则、术语、管材及</w:t>
      </w:r>
      <w:r>
        <w:rPr>
          <w:rFonts w:hint="eastAsia" w:ascii="宋体" w:hAnsi="宋体" w:eastAsia="宋体" w:cs="宋体"/>
          <w:color w:val="auto"/>
          <w:szCs w:val="21"/>
        </w:rPr>
        <w:t>连接件、管路敷设、管路连接、管路接地、工程验收等。</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本规程本次修订的主要技术内容如下。</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1.将电镀锌管材调整为热镀锌管材；</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2.取消了螺纹螺钉紧定型式</w:t>
      </w:r>
      <w:r>
        <w:rPr>
          <w:rFonts w:hint="eastAsia" w:ascii="宋体" w:hAnsi="宋体" w:eastAsia="宋体" w:cs="宋体"/>
          <w:color w:val="auto"/>
          <w:szCs w:val="21"/>
          <w:lang w:eastAsia="zh-CN"/>
        </w:rPr>
        <w:t>；</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3.增加了内螺纹接头型式</w:t>
      </w:r>
      <w:r>
        <w:rPr>
          <w:rFonts w:hint="eastAsia" w:ascii="宋体" w:hAnsi="宋体" w:eastAsia="宋体" w:cs="宋体"/>
          <w:color w:val="auto"/>
          <w:szCs w:val="21"/>
          <w:lang w:eastAsia="zh-CN"/>
        </w:rPr>
        <w:t>；</w:t>
      </w:r>
    </w:p>
    <w:p>
      <w:pPr>
        <w:spacing w:line="360" w:lineRule="auto"/>
        <w:rPr>
          <w:rFonts w:ascii="宋体" w:hAnsi="宋体" w:eastAsia="宋体" w:cs="宋体"/>
          <w:color w:val="auto"/>
          <w:szCs w:val="21"/>
        </w:rPr>
      </w:pPr>
      <w:r>
        <w:rPr>
          <w:rFonts w:hint="eastAsia" w:ascii="宋体" w:hAnsi="宋体" w:eastAsia="宋体" w:cs="宋体"/>
          <w:color w:val="auto"/>
          <w:szCs w:val="21"/>
        </w:rPr>
        <w:t xml:space="preserve">    4.增加了施工前现场抽检的要求。</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本规程由中国工程建设标准化协会电气专业委员会CECS/TC7（北京海淀小营东路15号</w:t>
      </w:r>
      <w:r>
        <w:rPr>
          <w:rFonts w:hint="eastAsia" w:ascii="宋体" w:hAnsi="宋体" w:eastAsia="宋体" w:cs="宋体"/>
          <w:color w:val="auto"/>
          <w:szCs w:val="21"/>
          <w:lang w:val="en-US" w:eastAsia="zh-CN"/>
        </w:rPr>
        <w:t>中国电力科学研究院有限公司</w:t>
      </w:r>
      <w:r>
        <w:rPr>
          <w:rFonts w:hint="eastAsia" w:ascii="宋体" w:hAnsi="宋体" w:eastAsia="宋体" w:cs="宋体"/>
          <w:color w:val="auto"/>
          <w:szCs w:val="21"/>
          <w:lang w:eastAsia="zh-CN"/>
        </w:rPr>
        <w:t>，</w:t>
      </w:r>
      <w:r>
        <w:rPr>
          <w:rFonts w:hint="eastAsia" w:ascii="宋体" w:hAnsi="宋体" w:eastAsia="宋体" w:cs="宋体"/>
          <w:color w:val="auto"/>
          <w:szCs w:val="21"/>
        </w:rPr>
        <w:t>邮政编码：100</w:t>
      </w:r>
      <w:r>
        <w:rPr>
          <w:rFonts w:hint="eastAsia" w:ascii="宋体" w:hAnsi="宋体" w:eastAsia="宋体" w:cs="宋体"/>
          <w:color w:val="auto"/>
          <w:szCs w:val="21"/>
          <w:lang w:val="en-US" w:eastAsia="zh-CN"/>
        </w:rPr>
        <w:t>192</w:t>
      </w:r>
      <w:r>
        <w:rPr>
          <w:rFonts w:hint="eastAsia" w:ascii="宋体" w:hAnsi="宋体" w:eastAsia="宋体" w:cs="宋体"/>
          <w:color w:val="auto"/>
          <w:szCs w:val="21"/>
        </w:rPr>
        <w:t>）归口管理并负责解释。在使用中如发现需要修改或补充之处，请将意见和资料径寄归口单位。</w:t>
      </w:r>
    </w:p>
    <w:p>
      <w:pPr>
        <w:spacing w:line="360" w:lineRule="auto"/>
        <w:rPr>
          <w:rFonts w:ascii="宋体" w:hAnsi="宋体" w:eastAsia="宋体" w:cs="宋体"/>
          <w:szCs w:val="21"/>
        </w:rPr>
      </w:pPr>
      <w:r>
        <w:rPr>
          <w:rFonts w:hint="eastAsia" w:ascii="宋体" w:hAnsi="宋体" w:eastAsia="宋体" w:cs="宋体"/>
          <w:szCs w:val="21"/>
        </w:rPr>
        <w:t>主编单位：</w:t>
      </w:r>
    </w:p>
    <w:p>
      <w:pPr>
        <w:spacing w:line="360" w:lineRule="auto"/>
        <w:rPr>
          <w:rFonts w:ascii="宋体" w:hAnsi="宋体" w:eastAsia="宋体" w:cs="宋体"/>
          <w:szCs w:val="21"/>
        </w:rPr>
      </w:pPr>
      <w:r>
        <w:rPr>
          <w:rFonts w:hint="eastAsia" w:ascii="宋体" w:hAnsi="宋体" w:eastAsia="宋体" w:cs="宋体"/>
          <w:szCs w:val="21"/>
        </w:rPr>
        <w:t>参编单位：</w:t>
      </w:r>
    </w:p>
    <w:p>
      <w:pPr>
        <w:spacing w:line="360" w:lineRule="auto"/>
        <w:rPr>
          <w:rFonts w:ascii="宋体" w:hAnsi="宋体" w:eastAsia="宋体" w:cs="宋体"/>
          <w:szCs w:val="21"/>
        </w:rPr>
      </w:pPr>
      <w:r>
        <w:rPr>
          <w:rFonts w:hint="eastAsia" w:ascii="宋体" w:hAnsi="宋体" w:eastAsia="宋体" w:cs="宋体"/>
          <w:szCs w:val="21"/>
        </w:rPr>
        <w:t>参编单位：</w:t>
      </w:r>
    </w:p>
    <w:p>
      <w:pPr>
        <w:spacing w:line="360" w:lineRule="auto"/>
        <w:rPr>
          <w:rFonts w:ascii="宋体" w:hAnsi="宋体" w:eastAsia="宋体" w:cs="宋体"/>
          <w:szCs w:val="21"/>
        </w:rPr>
      </w:pPr>
      <w:r>
        <w:rPr>
          <w:rFonts w:hint="eastAsia" w:ascii="宋体" w:hAnsi="宋体" w:eastAsia="宋体" w:cs="宋体"/>
          <w:szCs w:val="21"/>
        </w:rPr>
        <w:t>主要起草人：</w:t>
      </w:r>
    </w:p>
    <w:p>
      <w:pPr>
        <w:spacing w:line="360" w:lineRule="auto"/>
        <w:rPr>
          <w:rFonts w:ascii="宋体" w:hAnsi="宋体" w:eastAsia="宋体" w:cs="宋体"/>
          <w:szCs w:val="21"/>
        </w:rPr>
      </w:pPr>
      <w:r>
        <w:rPr>
          <w:rFonts w:hint="eastAsia" w:ascii="宋体" w:hAnsi="宋体" w:eastAsia="宋体" w:cs="宋体"/>
          <w:szCs w:val="21"/>
        </w:rPr>
        <w:t>主要审查人：</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中国工程建设标准化协会</w:t>
      </w:r>
    </w:p>
    <w:p>
      <w:pPr>
        <w:spacing w:line="360" w:lineRule="auto"/>
        <w:jc w:val="right"/>
        <w:rPr>
          <w:rFonts w:ascii="宋体" w:hAnsi="宋体" w:eastAsia="宋体" w:cs="宋体"/>
          <w:szCs w:val="21"/>
        </w:rPr>
      </w:pPr>
      <w:r>
        <w:rPr>
          <w:rFonts w:hint="eastAsia" w:ascii="宋体" w:hAnsi="宋体" w:eastAsia="宋体" w:cs="宋体"/>
          <w:szCs w:val="21"/>
        </w:rPr>
        <w:t>20XX年X月X日</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r>
        <w:rPr>
          <w:rFonts w:hint="eastAsia"/>
          <w:sz w:val="32"/>
          <w:szCs w:val="32"/>
        </w:rPr>
        <w:t>目  次</w:t>
      </w:r>
    </w:p>
    <w:p>
      <w:pPr>
        <w:spacing w:line="360" w:lineRule="auto"/>
        <w:jc w:val="center"/>
        <w:rPr>
          <w:sz w:val="32"/>
          <w:szCs w:val="32"/>
        </w:rPr>
      </w:pPr>
    </w:p>
    <w:p>
      <w:pPr>
        <w:numPr>
          <w:ilvl w:val="0"/>
          <w:numId w:val="1"/>
        </w:numPr>
        <w:spacing w:line="360" w:lineRule="auto"/>
        <w:rPr>
          <w:color w:val="auto"/>
          <w:sz w:val="18"/>
          <w:szCs w:val="18"/>
        </w:rPr>
      </w:pPr>
      <w:r>
        <w:rPr>
          <w:rFonts w:hint="eastAsia"/>
          <w:color w:val="auto"/>
          <w:sz w:val="18"/>
          <w:szCs w:val="18"/>
        </w:rPr>
        <w:t>总    则…………………………………………………………………（1）</w:t>
      </w:r>
    </w:p>
    <w:p>
      <w:pPr>
        <w:numPr>
          <w:ilvl w:val="0"/>
          <w:numId w:val="1"/>
        </w:numPr>
        <w:spacing w:line="360" w:lineRule="auto"/>
        <w:rPr>
          <w:color w:val="auto"/>
          <w:sz w:val="18"/>
          <w:szCs w:val="18"/>
        </w:rPr>
      </w:pPr>
      <w:r>
        <w:rPr>
          <w:rFonts w:hint="eastAsia"/>
          <w:color w:val="auto"/>
          <w:sz w:val="18"/>
          <w:szCs w:val="18"/>
        </w:rPr>
        <w:t>术    语…………………………………………………………………（2）</w:t>
      </w:r>
    </w:p>
    <w:p>
      <w:pPr>
        <w:numPr>
          <w:ilvl w:val="0"/>
          <w:numId w:val="1"/>
        </w:numPr>
        <w:spacing w:line="360" w:lineRule="auto"/>
        <w:rPr>
          <w:color w:val="auto"/>
          <w:sz w:val="18"/>
          <w:szCs w:val="18"/>
        </w:rPr>
      </w:pPr>
      <w:r>
        <w:rPr>
          <w:rFonts w:hint="eastAsia"/>
          <w:color w:val="auto"/>
          <w:sz w:val="18"/>
          <w:szCs w:val="18"/>
        </w:rPr>
        <w:t>管材、连接件及附件……………………………………………………（3）</w:t>
      </w:r>
    </w:p>
    <w:p>
      <w:pPr>
        <w:numPr>
          <w:ilvl w:val="0"/>
          <w:numId w:val="1"/>
        </w:numPr>
        <w:spacing w:line="360" w:lineRule="auto"/>
        <w:rPr>
          <w:color w:val="auto"/>
          <w:sz w:val="18"/>
          <w:szCs w:val="18"/>
        </w:rPr>
      </w:pPr>
      <w:r>
        <w:rPr>
          <w:rFonts w:hint="eastAsia"/>
          <w:color w:val="auto"/>
          <w:sz w:val="18"/>
          <w:szCs w:val="18"/>
        </w:rPr>
        <w:t>管路敷设…………………………………………………………………（5）</w:t>
      </w:r>
    </w:p>
    <w:p>
      <w:pPr>
        <w:numPr>
          <w:ilvl w:val="0"/>
          <w:numId w:val="1"/>
        </w:numPr>
        <w:spacing w:line="360" w:lineRule="auto"/>
        <w:rPr>
          <w:color w:val="auto"/>
          <w:sz w:val="18"/>
          <w:szCs w:val="18"/>
        </w:rPr>
      </w:pPr>
      <w:r>
        <w:rPr>
          <w:rFonts w:hint="eastAsia"/>
          <w:color w:val="auto"/>
          <w:sz w:val="18"/>
          <w:szCs w:val="18"/>
        </w:rPr>
        <w:t>管路连接…………………………………………………………………（X）</w:t>
      </w:r>
    </w:p>
    <w:p>
      <w:pPr>
        <w:numPr>
          <w:ilvl w:val="0"/>
          <w:numId w:val="1"/>
        </w:numPr>
        <w:spacing w:line="360" w:lineRule="auto"/>
        <w:rPr>
          <w:color w:val="auto"/>
          <w:sz w:val="18"/>
          <w:szCs w:val="18"/>
        </w:rPr>
      </w:pPr>
      <w:r>
        <w:rPr>
          <w:rFonts w:hint="eastAsia"/>
          <w:color w:val="auto"/>
          <w:sz w:val="18"/>
          <w:szCs w:val="18"/>
        </w:rPr>
        <w:t>管路接地…………………………………………………………………（X）</w:t>
      </w:r>
    </w:p>
    <w:p>
      <w:pPr>
        <w:numPr>
          <w:ilvl w:val="0"/>
          <w:numId w:val="1"/>
        </w:numPr>
        <w:spacing w:line="360" w:lineRule="auto"/>
        <w:rPr>
          <w:color w:val="auto"/>
          <w:sz w:val="18"/>
          <w:szCs w:val="18"/>
        </w:rPr>
      </w:pPr>
      <w:r>
        <w:rPr>
          <w:rFonts w:hint="eastAsia"/>
          <w:color w:val="auto"/>
          <w:sz w:val="18"/>
          <w:szCs w:val="18"/>
        </w:rPr>
        <w:t>工程验收…………………………………………………………………（X）</w:t>
      </w:r>
    </w:p>
    <w:p>
      <w:pPr>
        <w:spacing w:line="360" w:lineRule="auto"/>
        <w:rPr>
          <w:color w:val="auto"/>
          <w:sz w:val="18"/>
          <w:szCs w:val="18"/>
        </w:rPr>
      </w:pPr>
      <w:r>
        <w:rPr>
          <w:rFonts w:hint="eastAsia"/>
          <w:color w:val="auto"/>
          <w:sz w:val="18"/>
          <w:szCs w:val="18"/>
        </w:rPr>
        <w:t>附录A 套接紧定式钢导管管材规格与允许偏差……………………………（X）</w:t>
      </w:r>
    </w:p>
    <w:p>
      <w:pPr>
        <w:spacing w:line="360" w:lineRule="auto"/>
        <w:jc w:val="left"/>
        <w:rPr>
          <w:color w:val="auto"/>
          <w:sz w:val="18"/>
          <w:szCs w:val="18"/>
        </w:rPr>
      </w:pPr>
      <w:r>
        <w:rPr>
          <w:rFonts w:hint="eastAsia"/>
          <w:color w:val="auto"/>
          <w:sz w:val="18"/>
          <w:szCs w:val="18"/>
        </w:rPr>
        <w:t>附录B 套接紧定式旋压紧定连接件规格与允许偏差………………………（X）</w:t>
      </w:r>
    </w:p>
    <w:p>
      <w:pPr>
        <w:spacing w:line="360" w:lineRule="auto"/>
        <w:rPr>
          <w:color w:val="auto"/>
          <w:sz w:val="18"/>
          <w:szCs w:val="18"/>
        </w:rPr>
      </w:pPr>
      <w:r>
        <w:rPr>
          <w:rFonts w:hint="eastAsia"/>
          <w:color w:val="auto"/>
          <w:sz w:val="18"/>
          <w:szCs w:val="18"/>
        </w:rPr>
        <w:t>附录C 套接紧定式外螺纹接头、爪型螺母规格与允许偏差………………（X）</w:t>
      </w:r>
    </w:p>
    <w:p>
      <w:pPr>
        <w:spacing w:line="360" w:lineRule="auto"/>
        <w:rPr>
          <w:color w:val="auto"/>
          <w:sz w:val="18"/>
          <w:szCs w:val="18"/>
        </w:rPr>
      </w:pPr>
      <w:r>
        <w:rPr>
          <w:rFonts w:hint="eastAsia"/>
          <w:color w:val="auto"/>
          <w:sz w:val="18"/>
          <w:szCs w:val="18"/>
        </w:rPr>
        <w:t>附录D 套接紧定式内螺纹接头、爪型螺母规格与允许偏差………………（X）</w:t>
      </w:r>
    </w:p>
    <w:p>
      <w:pPr>
        <w:spacing w:line="360" w:lineRule="auto"/>
        <w:rPr>
          <w:color w:val="auto"/>
          <w:sz w:val="18"/>
          <w:szCs w:val="18"/>
        </w:rPr>
      </w:pPr>
      <w:r>
        <w:rPr>
          <w:rFonts w:hint="eastAsia"/>
          <w:color w:val="auto"/>
          <w:sz w:val="18"/>
          <w:szCs w:val="18"/>
        </w:rPr>
        <w:t>本规程用词说明 ………………………………………………………………（X）</w:t>
      </w:r>
    </w:p>
    <w:p>
      <w:pPr>
        <w:spacing w:line="360" w:lineRule="auto"/>
        <w:rPr>
          <w:color w:val="auto"/>
          <w:sz w:val="18"/>
          <w:szCs w:val="18"/>
        </w:rPr>
      </w:pPr>
      <w:r>
        <w:rPr>
          <w:rFonts w:hint="eastAsia"/>
          <w:color w:val="auto"/>
          <w:sz w:val="18"/>
          <w:szCs w:val="18"/>
        </w:rPr>
        <w:t>引用标准名录 …………………………………………………………………（X）</w:t>
      </w:r>
    </w:p>
    <w:p>
      <w:pPr>
        <w:spacing w:line="360" w:lineRule="auto"/>
        <w:rPr>
          <w:color w:val="auto"/>
          <w:sz w:val="18"/>
          <w:szCs w:val="18"/>
        </w:rPr>
      </w:pPr>
      <w:r>
        <w:rPr>
          <w:rFonts w:hint="eastAsia"/>
          <w:color w:val="auto"/>
          <w:sz w:val="18"/>
          <w:szCs w:val="18"/>
        </w:rPr>
        <w:t>附：条文说明 …………………………………………………………………（X）</w:t>
      </w:r>
    </w:p>
    <w:p>
      <w:pPr>
        <w:spacing w:line="360" w:lineRule="auto"/>
        <w:rPr>
          <w:color w:val="auto"/>
          <w:sz w:val="18"/>
          <w:szCs w:val="18"/>
        </w:rPr>
      </w:pPr>
      <w:r>
        <w:rPr>
          <w:rFonts w:hint="eastAsia"/>
          <w:color w:val="auto"/>
          <w:sz w:val="18"/>
          <w:szCs w:val="18"/>
        </w:rPr>
        <w:br w:type="page"/>
      </w:r>
    </w:p>
    <w:p>
      <w:pPr>
        <w:spacing w:line="360" w:lineRule="auto"/>
        <w:jc w:val="center"/>
        <w:rPr>
          <w:color w:val="auto"/>
          <w:sz w:val="32"/>
          <w:szCs w:val="32"/>
        </w:rPr>
      </w:pPr>
      <w:r>
        <w:rPr>
          <w:rFonts w:hint="eastAsia"/>
          <w:color w:val="auto"/>
          <w:sz w:val="32"/>
          <w:szCs w:val="32"/>
        </w:rPr>
        <w:t>Contents</w:t>
      </w:r>
    </w:p>
    <w:p>
      <w:pPr>
        <w:numPr>
          <w:ilvl w:val="0"/>
          <w:numId w:val="2"/>
        </w:numPr>
        <w:spacing w:line="360" w:lineRule="auto"/>
        <w:ind w:left="425" w:leftChars="0" w:hanging="425" w:firstLineChars="0"/>
        <w:rPr>
          <w:color w:val="auto"/>
          <w:sz w:val="18"/>
          <w:szCs w:val="18"/>
        </w:rPr>
      </w:pPr>
      <w:r>
        <w:rPr>
          <w:rFonts w:hint="eastAsia"/>
          <w:color w:val="auto"/>
          <w:sz w:val="18"/>
          <w:szCs w:val="18"/>
        </w:rPr>
        <w:t>General provisions…………………………………………………………（X）</w:t>
      </w:r>
    </w:p>
    <w:p>
      <w:pPr>
        <w:numPr>
          <w:ilvl w:val="0"/>
          <w:numId w:val="2"/>
        </w:numPr>
        <w:spacing w:line="360" w:lineRule="auto"/>
        <w:ind w:left="425" w:leftChars="0" w:hanging="425" w:firstLineChars="0"/>
        <w:rPr>
          <w:color w:val="auto"/>
          <w:sz w:val="18"/>
          <w:szCs w:val="18"/>
        </w:rPr>
      </w:pPr>
      <w:r>
        <w:rPr>
          <w:rFonts w:hint="eastAsia"/>
          <w:color w:val="auto"/>
          <w:sz w:val="18"/>
          <w:szCs w:val="18"/>
        </w:rPr>
        <w:t>Terms…………………………………………………………………………（X）</w:t>
      </w:r>
    </w:p>
    <w:p>
      <w:pPr>
        <w:numPr>
          <w:ilvl w:val="0"/>
          <w:numId w:val="2"/>
        </w:numPr>
        <w:spacing w:line="360" w:lineRule="auto"/>
        <w:ind w:left="425" w:leftChars="0" w:hanging="425" w:firstLineChars="0"/>
        <w:rPr>
          <w:color w:val="auto"/>
          <w:sz w:val="18"/>
          <w:szCs w:val="18"/>
        </w:rPr>
      </w:pPr>
      <w:r>
        <w:rPr>
          <w:rFonts w:hint="eastAsia"/>
          <w:color w:val="auto"/>
          <w:sz w:val="18"/>
          <w:szCs w:val="18"/>
        </w:rPr>
        <w:t>Conduit</w:t>
      </w:r>
      <w:r>
        <w:rPr>
          <w:color w:val="auto"/>
          <w:sz w:val="18"/>
          <w:szCs w:val="18"/>
        </w:rPr>
        <w:t>, connections and accessories</w:t>
      </w:r>
      <w:r>
        <w:rPr>
          <w:rFonts w:hint="eastAsia"/>
          <w:color w:val="auto"/>
          <w:sz w:val="18"/>
          <w:szCs w:val="18"/>
        </w:rPr>
        <w:t>…………………………………………（X）</w:t>
      </w:r>
    </w:p>
    <w:p>
      <w:pPr>
        <w:numPr>
          <w:ilvl w:val="0"/>
          <w:numId w:val="2"/>
        </w:numPr>
        <w:spacing w:line="360" w:lineRule="auto"/>
        <w:ind w:left="425" w:leftChars="0" w:hanging="425" w:firstLineChars="0"/>
        <w:rPr>
          <w:color w:val="auto"/>
          <w:sz w:val="18"/>
          <w:szCs w:val="18"/>
        </w:rPr>
      </w:pPr>
      <w:r>
        <w:rPr>
          <w:rFonts w:hint="eastAsia"/>
          <w:color w:val="auto"/>
          <w:sz w:val="18"/>
          <w:szCs w:val="18"/>
        </w:rPr>
        <w:t>Conduit</w:t>
      </w:r>
      <w:r>
        <w:rPr>
          <w:color w:val="auto"/>
          <w:sz w:val="18"/>
          <w:szCs w:val="18"/>
        </w:rPr>
        <w:t xml:space="preserve"> laying</w:t>
      </w:r>
      <w:r>
        <w:rPr>
          <w:rFonts w:hint="eastAsia"/>
          <w:color w:val="auto"/>
          <w:sz w:val="18"/>
          <w:szCs w:val="18"/>
        </w:rPr>
        <w:t>……………………………………………………………………（X）</w:t>
      </w:r>
    </w:p>
    <w:p>
      <w:pPr>
        <w:numPr>
          <w:ilvl w:val="0"/>
          <w:numId w:val="2"/>
        </w:numPr>
        <w:spacing w:line="360" w:lineRule="auto"/>
        <w:ind w:left="425" w:leftChars="0" w:hanging="425" w:firstLineChars="0"/>
        <w:rPr>
          <w:color w:val="auto"/>
          <w:sz w:val="18"/>
          <w:szCs w:val="18"/>
        </w:rPr>
      </w:pPr>
      <w:r>
        <w:rPr>
          <w:rFonts w:hint="eastAsia"/>
          <w:color w:val="auto"/>
          <w:sz w:val="18"/>
          <w:szCs w:val="18"/>
        </w:rPr>
        <w:t>Conduit</w:t>
      </w:r>
      <w:r>
        <w:rPr>
          <w:color w:val="auto"/>
          <w:sz w:val="18"/>
          <w:szCs w:val="18"/>
        </w:rPr>
        <w:t xml:space="preserve"> connection</w:t>
      </w:r>
      <w:r>
        <w:rPr>
          <w:rFonts w:hint="eastAsia"/>
          <w:color w:val="auto"/>
          <w:sz w:val="18"/>
          <w:szCs w:val="18"/>
        </w:rPr>
        <w:t>………………………………………………………………（X）</w:t>
      </w:r>
    </w:p>
    <w:p>
      <w:pPr>
        <w:numPr>
          <w:ilvl w:val="0"/>
          <w:numId w:val="2"/>
        </w:numPr>
        <w:spacing w:line="360" w:lineRule="auto"/>
        <w:ind w:left="425" w:leftChars="0" w:hanging="425" w:firstLineChars="0"/>
        <w:rPr>
          <w:color w:val="auto"/>
          <w:sz w:val="18"/>
          <w:szCs w:val="18"/>
        </w:rPr>
      </w:pPr>
      <w:r>
        <w:rPr>
          <w:rFonts w:hint="eastAsia"/>
          <w:color w:val="auto"/>
          <w:sz w:val="18"/>
          <w:szCs w:val="18"/>
        </w:rPr>
        <w:t>Conduit earthing………………………………………………………………（X）</w:t>
      </w:r>
    </w:p>
    <w:p>
      <w:pPr>
        <w:numPr>
          <w:ilvl w:val="0"/>
          <w:numId w:val="2"/>
        </w:numPr>
        <w:spacing w:line="360" w:lineRule="auto"/>
        <w:ind w:left="425" w:leftChars="0" w:hanging="425" w:firstLineChars="0"/>
        <w:rPr>
          <w:color w:val="auto"/>
          <w:sz w:val="18"/>
          <w:szCs w:val="18"/>
        </w:rPr>
      </w:pPr>
      <w:r>
        <w:rPr>
          <w:rFonts w:hint="eastAsia"/>
          <w:color w:val="auto"/>
          <w:sz w:val="18"/>
          <w:szCs w:val="18"/>
        </w:rPr>
        <w:t>Check and acceptance of work hand-over………………………………………（X）</w:t>
      </w:r>
    </w:p>
    <w:p>
      <w:pPr>
        <w:spacing w:line="360" w:lineRule="auto"/>
        <w:rPr>
          <w:color w:val="auto"/>
          <w:sz w:val="18"/>
          <w:szCs w:val="18"/>
        </w:rPr>
      </w:pPr>
      <w:r>
        <w:rPr>
          <w:rFonts w:hint="eastAsia"/>
          <w:color w:val="auto"/>
          <w:sz w:val="18"/>
          <w:szCs w:val="18"/>
        </w:rPr>
        <w:t xml:space="preserve">Appendix A  </w:t>
      </w:r>
      <w:r>
        <w:rPr>
          <w:color w:val="auto"/>
          <w:sz w:val="18"/>
          <w:szCs w:val="18"/>
        </w:rPr>
        <w:t>Dimensions</w:t>
      </w:r>
      <w:r>
        <w:rPr>
          <w:rFonts w:hint="eastAsia"/>
          <w:color w:val="auto"/>
          <w:sz w:val="18"/>
          <w:szCs w:val="18"/>
        </w:rPr>
        <w:t xml:space="preserve"> and permitted deviation of fastening connection steel </w:t>
      </w:r>
    </w:p>
    <w:p>
      <w:pPr>
        <w:spacing w:line="360" w:lineRule="auto"/>
        <w:rPr>
          <w:color w:val="auto"/>
          <w:sz w:val="18"/>
          <w:szCs w:val="18"/>
        </w:rPr>
      </w:pPr>
      <w:r>
        <w:rPr>
          <w:rFonts w:hint="eastAsia"/>
          <w:color w:val="auto"/>
          <w:sz w:val="18"/>
          <w:szCs w:val="18"/>
        </w:rPr>
        <w:t xml:space="preserve">           conduit………………………………………………………………（X）</w:t>
      </w:r>
    </w:p>
    <w:p>
      <w:pPr>
        <w:spacing w:line="360" w:lineRule="auto"/>
        <w:rPr>
          <w:color w:val="auto"/>
          <w:sz w:val="18"/>
          <w:szCs w:val="18"/>
        </w:rPr>
      </w:pPr>
      <w:r>
        <w:rPr>
          <w:rFonts w:hint="eastAsia"/>
          <w:color w:val="auto"/>
          <w:sz w:val="18"/>
          <w:szCs w:val="18"/>
        </w:rPr>
        <w:t xml:space="preserve">Appendix B  </w:t>
      </w:r>
      <w:r>
        <w:rPr>
          <w:color w:val="auto"/>
          <w:sz w:val="18"/>
          <w:szCs w:val="18"/>
        </w:rPr>
        <w:t>Dimensions</w:t>
      </w:r>
      <w:r>
        <w:rPr>
          <w:rFonts w:hint="eastAsia"/>
          <w:color w:val="auto"/>
          <w:sz w:val="18"/>
          <w:szCs w:val="18"/>
        </w:rPr>
        <w:t xml:space="preserve"> and permitted deviation of fastening connector………（X）</w:t>
      </w:r>
    </w:p>
    <w:p>
      <w:pPr>
        <w:spacing w:line="360" w:lineRule="auto"/>
        <w:rPr>
          <w:color w:val="auto"/>
          <w:sz w:val="18"/>
          <w:szCs w:val="18"/>
        </w:rPr>
      </w:pPr>
      <w:r>
        <w:rPr>
          <w:rFonts w:hint="eastAsia"/>
          <w:color w:val="auto"/>
          <w:sz w:val="18"/>
          <w:szCs w:val="18"/>
        </w:rPr>
        <w:t>Appendix C</w:t>
      </w:r>
      <w:r>
        <w:rPr>
          <w:color w:val="auto"/>
          <w:sz w:val="18"/>
          <w:szCs w:val="18"/>
        </w:rPr>
        <w:t xml:space="preserve"> </w:t>
      </w:r>
      <w:r>
        <w:rPr>
          <w:rFonts w:hint="eastAsia"/>
          <w:color w:val="auto"/>
          <w:sz w:val="18"/>
          <w:szCs w:val="18"/>
        </w:rPr>
        <w:t xml:space="preserve"> </w:t>
      </w:r>
      <w:r>
        <w:rPr>
          <w:color w:val="auto"/>
          <w:sz w:val="18"/>
          <w:szCs w:val="18"/>
        </w:rPr>
        <w:t>Dimensions</w:t>
      </w:r>
      <w:r>
        <w:rPr>
          <w:rFonts w:hint="eastAsia"/>
          <w:color w:val="auto"/>
          <w:sz w:val="18"/>
          <w:szCs w:val="18"/>
        </w:rPr>
        <w:t xml:space="preserve"> and permitted deviation of external threaded connector, claw nut …………………………………………………………………………………（X）</w:t>
      </w:r>
    </w:p>
    <w:p>
      <w:pPr>
        <w:spacing w:line="360" w:lineRule="auto"/>
        <w:rPr>
          <w:color w:val="auto"/>
          <w:sz w:val="18"/>
          <w:szCs w:val="18"/>
        </w:rPr>
      </w:pPr>
      <w:r>
        <w:rPr>
          <w:rFonts w:hint="eastAsia"/>
          <w:color w:val="auto"/>
          <w:sz w:val="18"/>
          <w:szCs w:val="18"/>
        </w:rPr>
        <w:t>Appendix D</w:t>
      </w:r>
      <w:r>
        <w:rPr>
          <w:color w:val="auto"/>
          <w:sz w:val="18"/>
          <w:szCs w:val="18"/>
        </w:rPr>
        <w:t xml:space="preserve"> </w:t>
      </w:r>
      <w:r>
        <w:rPr>
          <w:rFonts w:hint="eastAsia"/>
          <w:color w:val="auto"/>
          <w:sz w:val="18"/>
          <w:szCs w:val="18"/>
        </w:rPr>
        <w:t xml:space="preserve"> </w:t>
      </w:r>
      <w:r>
        <w:rPr>
          <w:color w:val="auto"/>
          <w:sz w:val="18"/>
          <w:szCs w:val="18"/>
        </w:rPr>
        <w:t>Dimensions</w:t>
      </w:r>
      <w:r>
        <w:rPr>
          <w:rFonts w:hint="eastAsia"/>
          <w:color w:val="auto"/>
          <w:sz w:val="18"/>
          <w:szCs w:val="18"/>
        </w:rPr>
        <w:t xml:space="preserve"> and permitted deviation of Inner thread connector, claw nut（X）</w:t>
      </w:r>
    </w:p>
    <w:p>
      <w:pPr>
        <w:spacing w:line="360" w:lineRule="auto"/>
        <w:rPr>
          <w:color w:val="auto"/>
          <w:sz w:val="18"/>
          <w:szCs w:val="18"/>
        </w:rPr>
      </w:pPr>
      <w:r>
        <w:rPr>
          <w:rFonts w:hint="eastAsia"/>
          <w:color w:val="auto"/>
          <w:sz w:val="18"/>
          <w:szCs w:val="18"/>
        </w:rPr>
        <w:t>Explanation of wording in this code……………………………………………………（X）</w:t>
      </w:r>
    </w:p>
    <w:p>
      <w:pPr>
        <w:spacing w:line="360" w:lineRule="auto"/>
        <w:rPr>
          <w:color w:val="auto"/>
          <w:szCs w:val="21"/>
        </w:rPr>
      </w:pPr>
      <w:r>
        <w:rPr>
          <w:rFonts w:hint="eastAsia"/>
          <w:color w:val="auto"/>
          <w:sz w:val="18"/>
          <w:szCs w:val="18"/>
        </w:rPr>
        <w:t>Addition:Explanation of provisions  …………………………………………………（X）</w:t>
      </w:r>
    </w:p>
    <w:p>
      <w:pPr>
        <w:spacing w:line="360" w:lineRule="auto"/>
        <w:jc w:val="center"/>
        <w:rPr>
          <w:color w:val="auto"/>
          <w:sz w:val="32"/>
          <w:szCs w:val="32"/>
        </w:rPr>
      </w:pPr>
    </w:p>
    <w:p>
      <w:pPr>
        <w:spacing w:line="360" w:lineRule="auto"/>
        <w:jc w:val="center"/>
        <w:rPr>
          <w:color w:val="auto"/>
          <w:sz w:val="32"/>
          <w:szCs w:val="32"/>
        </w:rPr>
      </w:pPr>
    </w:p>
    <w:p>
      <w:pPr>
        <w:spacing w:line="360" w:lineRule="auto"/>
        <w:jc w:val="center"/>
        <w:rPr>
          <w:color w:val="auto"/>
          <w:sz w:val="32"/>
          <w:szCs w:val="32"/>
        </w:rPr>
      </w:pPr>
    </w:p>
    <w:p>
      <w:pPr>
        <w:spacing w:line="360" w:lineRule="auto"/>
        <w:jc w:val="center"/>
        <w:rPr>
          <w:color w:val="auto"/>
          <w:sz w:val="32"/>
          <w:szCs w:val="32"/>
        </w:rPr>
      </w:pPr>
    </w:p>
    <w:p>
      <w:pPr>
        <w:spacing w:line="360" w:lineRule="auto"/>
        <w:jc w:val="center"/>
        <w:rPr>
          <w:color w:val="auto"/>
          <w:sz w:val="32"/>
          <w:szCs w:val="32"/>
        </w:rPr>
      </w:pPr>
      <w:r>
        <w:rPr>
          <w:rFonts w:hint="eastAsia"/>
          <w:color w:val="auto"/>
          <w:sz w:val="32"/>
          <w:szCs w:val="32"/>
        </w:rPr>
        <w:t>1 总  则</w:t>
      </w:r>
    </w:p>
    <w:p>
      <w:pPr>
        <w:spacing w:line="360" w:lineRule="auto"/>
        <w:rPr>
          <w:color w:val="auto"/>
          <w:szCs w:val="21"/>
        </w:rPr>
      </w:pPr>
      <w:r>
        <w:rPr>
          <w:rFonts w:hint="eastAsia"/>
          <w:color w:val="auto"/>
          <w:szCs w:val="21"/>
        </w:rPr>
        <w:t>1.0.1 为保证套接紧定式钢导管电线管路敷设工程的施工质量，促进技术进步和安全运行，制定本规程。</w:t>
      </w:r>
    </w:p>
    <w:p>
      <w:pPr>
        <w:spacing w:line="360" w:lineRule="auto"/>
        <w:ind w:right="178" w:rightChars="85"/>
        <w:rPr>
          <w:rFonts w:ascii="宋体" w:hAnsi="宋体" w:eastAsia="宋体" w:cs="宋体"/>
          <w:b/>
          <w:color w:val="auto"/>
          <w:szCs w:val="21"/>
        </w:rPr>
      </w:pPr>
      <w:r>
        <w:rPr>
          <w:rFonts w:hint="eastAsia" w:ascii="宋体" w:hAnsi="宋体" w:eastAsia="宋体" w:cs="宋体"/>
          <w:b/>
          <w:color w:val="auto"/>
          <w:sz w:val="18"/>
          <w:szCs w:val="18"/>
        </w:rPr>
        <w:t>【条文说明】1.0.1 本条保留了原规程1.0.1条文。由钢导管（又称管材）、连接件及其导管附件采用紧定连接技术组成的管路，是用于保护敷设绝缘电线用管路的形式之一。原规程规定管材采用优质Q235冷轧钢带，经高频焊管机组自动焊缝形成，内、外壁均电镀锌。</w:t>
      </w:r>
    </w:p>
    <w:p>
      <w:pPr>
        <w:spacing w:line="360" w:lineRule="auto"/>
        <w:ind w:right="178" w:rightChars="85" w:firstLine="361" w:firstLineChars="200"/>
        <w:rPr>
          <w:rFonts w:hint="eastAsia" w:ascii="宋体" w:hAnsi="宋体" w:eastAsia="宋体" w:cs="宋体"/>
          <w:b/>
          <w:color w:val="auto"/>
          <w:sz w:val="18"/>
          <w:szCs w:val="18"/>
        </w:rPr>
      </w:pPr>
      <w:r>
        <w:rPr>
          <w:rFonts w:hint="eastAsia" w:ascii="宋体" w:hAnsi="宋体" w:eastAsia="宋体" w:cs="宋体"/>
          <w:b/>
          <w:color w:val="auto"/>
          <w:sz w:val="18"/>
          <w:szCs w:val="18"/>
        </w:rPr>
        <w:t>20世纪80年代</w:t>
      </w:r>
      <w:r>
        <w:rPr>
          <w:rFonts w:hint="eastAsia" w:ascii="宋体" w:hAnsi="宋体" w:eastAsia="宋体" w:cs="宋体"/>
          <w:b/>
          <w:color w:val="auto"/>
          <w:sz w:val="18"/>
          <w:szCs w:val="18"/>
          <w:lang w:eastAsia="zh-CN"/>
        </w:rPr>
        <w:t>，</w:t>
      </w:r>
      <w:r>
        <w:rPr>
          <w:rFonts w:hint="eastAsia" w:ascii="宋体" w:hAnsi="宋体" w:eastAsia="宋体" w:cs="宋体"/>
          <w:b/>
          <w:color w:val="auto"/>
          <w:sz w:val="18"/>
          <w:szCs w:val="18"/>
        </w:rPr>
        <w:t>我国</w:t>
      </w:r>
      <w:r>
        <w:rPr>
          <w:rFonts w:hint="eastAsia" w:ascii="宋体" w:hAnsi="宋体" w:eastAsia="宋体" w:cs="宋体"/>
          <w:b/>
          <w:color w:val="auto"/>
          <w:sz w:val="18"/>
          <w:szCs w:val="18"/>
          <w:lang w:eastAsia="zh-CN"/>
        </w:rPr>
        <w:t>引用</w:t>
      </w:r>
      <w:r>
        <w:rPr>
          <w:rFonts w:hint="eastAsia" w:ascii="宋体" w:hAnsi="宋体" w:eastAsia="宋体" w:cs="宋体"/>
          <w:b/>
          <w:color w:val="auto"/>
          <w:sz w:val="18"/>
          <w:szCs w:val="18"/>
        </w:rPr>
        <w:t>进口的保护绝缘电线用的钢管材、附件和相似的施工工艺组成的管路。90年代后期受国外类似施工技术的启示，自行研制、开发的系列产品，经型式认证、检测、试验等确定</w:t>
      </w:r>
      <w:r>
        <w:rPr>
          <w:rFonts w:hint="eastAsia" w:ascii="宋体" w:hAnsi="宋体" w:eastAsia="宋体" w:cs="宋体"/>
          <w:b/>
          <w:color w:val="auto"/>
          <w:sz w:val="18"/>
          <w:szCs w:val="18"/>
          <w:lang w:eastAsia="zh-CN"/>
        </w:rPr>
        <w:t>了生产工艺和生产数据</w:t>
      </w:r>
      <w:r>
        <w:rPr>
          <w:rFonts w:hint="eastAsia" w:ascii="宋体" w:hAnsi="宋体" w:eastAsia="宋体" w:cs="宋体"/>
          <w:b/>
          <w:color w:val="auto"/>
          <w:sz w:val="18"/>
          <w:szCs w:val="18"/>
        </w:rPr>
        <w:t>后，在全国各地广泛使用。在工程建设运用中，管路能满足要求且工艺操作简便</w:t>
      </w:r>
      <w:r>
        <w:rPr>
          <w:rFonts w:hint="eastAsia" w:ascii="宋体" w:hAnsi="宋体" w:eastAsia="宋体" w:cs="宋体"/>
          <w:b/>
          <w:color w:val="auto"/>
          <w:sz w:val="18"/>
          <w:szCs w:val="18"/>
          <w:lang w:eastAsia="zh-CN"/>
        </w:rPr>
        <w:t>、降低</w:t>
      </w:r>
      <w:r>
        <w:rPr>
          <w:rFonts w:hint="eastAsia" w:ascii="宋体" w:hAnsi="宋体" w:eastAsia="宋体" w:cs="宋体"/>
          <w:b/>
          <w:color w:val="auto"/>
          <w:sz w:val="18"/>
          <w:szCs w:val="18"/>
        </w:rPr>
        <w:t>了劳动强度</w:t>
      </w:r>
      <w:r>
        <w:rPr>
          <w:rFonts w:hint="eastAsia" w:ascii="宋体" w:hAnsi="宋体" w:eastAsia="宋体" w:cs="宋体"/>
          <w:b/>
          <w:color w:val="auto"/>
          <w:sz w:val="18"/>
          <w:szCs w:val="18"/>
          <w:lang w:eastAsia="zh-CN"/>
        </w:rPr>
        <w:t>、</w:t>
      </w:r>
      <w:r>
        <w:rPr>
          <w:rFonts w:hint="eastAsia" w:ascii="宋体" w:hAnsi="宋体" w:eastAsia="宋体" w:cs="宋体"/>
          <w:b/>
          <w:color w:val="auto"/>
          <w:sz w:val="18"/>
          <w:szCs w:val="18"/>
        </w:rPr>
        <w:t>价格合理等，得到机电安装公司认可。随着工程建设中不断采用，钢导管管路的连接在原有基础上开发、研制了多种紧定的连接方式（如封闭型、跨连型等），2003年下半年北京时代众人电气技术有限公司研制的无螺纹螺钉旋压型紧定型式，经国家日用电器质量监督检验中心的检测，其工艺技术、产品性能指标符合国家相关标准，机械强度达到要求，连接处强度有较大提高，增强了管路连接点的工艺质量，施工更快捷。</w:t>
      </w:r>
    </w:p>
    <w:p>
      <w:pPr>
        <w:spacing w:line="360" w:lineRule="auto"/>
        <w:ind w:right="178" w:rightChars="85" w:firstLine="361" w:firstLineChars="200"/>
        <w:rPr>
          <w:rFonts w:hint="eastAsia" w:ascii="宋体" w:hAnsi="宋体" w:eastAsia="宋体" w:cs="宋体"/>
          <w:b/>
          <w:color w:val="auto"/>
          <w:sz w:val="18"/>
          <w:szCs w:val="18"/>
        </w:rPr>
      </w:pPr>
      <w:r>
        <w:rPr>
          <w:rFonts w:hint="eastAsia" w:ascii="宋体" w:hAnsi="宋体" w:eastAsia="宋体" w:cs="宋体"/>
          <w:b/>
          <w:color w:val="auto"/>
          <w:sz w:val="18"/>
          <w:szCs w:val="18"/>
        </w:rPr>
        <w:t>本次修订小组了解到，近十几年来的工程应用中，有螺纹紧定型普遍存在紧定稳固性差、连接处密封性差、连接处电气连续性差等缺陷。主要表现在：</w:t>
      </w:r>
    </w:p>
    <w:p>
      <w:pPr>
        <w:spacing w:line="360" w:lineRule="auto"/>
        <w:ind w:right="178" w:rightChars="85" w:firstLine="361" w:firstLineChars="200"/>
        <w:rPr>
          <w:rFonts w:hint="eastAsia" w:ascii="宋体" w:hAnsi="宋体" w:eastAsia="宋体" w:cs="宋体"/>
          <w:b/>
          <w:color w:val="auto"/>
          <w:sz w:val="18"/>
          <w:szCs w:val="18"/>
        </w:rPr>
      </w:pPr>
      <w:r>
        <w:rPr>
          <w:rFonts w:hint="eastAsia" w:ascii="宋体" w:hAnsi="宋体" w:eastAsia="宋体" w:cs="宋体"/>
          <w:b/>
          <w:color w:val="auto"/>
          <w:sz w:val="18"/>
          <w:szCs w:val="18"/>
          <w:lang w:val="en-US" w:eastAsia="zh-CN"/>
        </w:rPr>
        <w:t>1</w:t>
      </w:r>
      <w:r>
        <w:rPr>
          <w:rFonts w:hint="eastAsia" w:ascii="宋体" w:hAnsi="宋体" w:eastAsia="宋体" w:cs="宋体"/>
          <w:b/>
          <w:color w:val="auto"/>
          <w:sz w:val="18"/>
          <w:szCs w:val="18"/>
        </w:rPr>
        <w:t>紧定力度不够，紧定力度达不到预定值造成紧定螺钉颈部拧断节未被扭断，或紧定完成一段时间后经常发生紧定螺钉脱落现象；</w:t>
      </w:r>
    </w:p>
    <w:p>
      <w:pPr>
        <w:spacing w:line="360" w:lineRule="auto"/>
        <w:ind w:right="178" w:rightChars="85" w:firstLine="361" w:firstLineChars="200"/>
        <w:rPr>
          <w:rFonts w:hint="eastAsia" w:ascii="宋体" w:hAnsi="宋体" w:eastAsia="宋体" w:cs="宋体"/>
          <w:b/>
          <w:color w:val="auto"/>
          <w:sz w:val="18"/>
          <w:szCs w:val="18"/>
        </w:rPr>
      </w:pPr>
      <w:r>
        <w:rPr>
          <w:rFonts w:hint="eastAsia" w:ascii="宋体" w:hAnsi="宋体" w:eastAsia="宋体" w:cs="宋体"/>
          <w:b/>
          <w:color w:val="auto"/>
          <w:sz w:val="18"/>
          <w:szCs w:val="18"/>
          <w:lang w:val="en-US" w:eastAsia="zh-CN"/>
        </w:rPr>
        <w:t>2</w:t>
      </w:r>
      <w:r>
        <w:rPr>
          <w:rFonts w:hint="eastAsia" w:ascii="宋体" w:hAnsi="宋体" w:eastAsia="宋体" w:cs="宋体"/>
          <w:b/>
          <w:color w:val="auto"/>
          <w:sz w:val="18"/>
          <w:szCs w:val="18"/>
        </w:rPr>
        <w:t>紧定螺钉强度太低，紧定完成后难以持续长时间牢靠的紧定效果；</w:t>
      </w:r>
    </w:p>
    <w:p>
      <w:pPr>
        <w:spacing w:line="360" w:lineRule="auto"/>
        <w:ind w:right="178" w:rightChars="85" w:firstLine="361" w:firstLineChars="200"/>
        <w:rPr>
          <w:rFonts w:hint="eastAsia" w:ascii="宋体" w:hAnsi="宋体" w:eastAsia="宋体" w:cs="宋体"/>
          <w:b/>
          <w:color w:val="auto"/>
          <w:sz w:val="18"/>
          <w:szCs w:val="18"/>
        </w:rPr>
      </w:pPr>
      <w:r>
        <w:rPr>
          <w:rFonts w:hint="eastAsia" w:ascii="宋体" w:hAnsi="宋体" w:eastAsia="宋体" w:cs="宋体"/>
          <w:b/>
          <w:color w:val="auto"/>
          <w:sz w:val="18"/>
          <w:szCs w:val="18"/>
          <w:lang w:val="en-US" w:eastAsia="zh-CN"/>
        </w:rPr>
        <w:t>3</w:t>
      </w:r>
      <w:r>
        <w:rPr>
          <w:rFonts w:hint="eastAsia" w:ascii="宋体" w:hAnsi="宋体" w:eastAsia="宋体" w:cs="宋体"/>
          <w:b/>
          <w:color w:val="auto"/>
          <w:sz w:val="18"/>
          <w:szCs w:val="18"/>
        </w:rPr>
        <w:t>连接套管即连接管件的壁厚不满足规程规定，甚至小于钢导管的壁厚，以致紧定丝扣减少、强度变弱，不仅影响到紧定牢固性，还会造成连接处缝隙过大，在砼内预埋使用时会产生砂浆等杂物进入导管内的隐患</w:t>
      </w:r>
      <w:r>
        <w:rPr>
          <w:rFonts w:hint="eastAsia" w:ascii="宋体" w:hAnsi="宋体" w:eastAsia="宋体" w:cs="宋体"/>
          <w:b/>
          <w:color w:val="auto"/>
          <w:sz w:val="18"/>
          <w:szCs w:val="18"/>
          <w:lang w:val="en-US" w:eastAsia="zh-CN"/>
        </w:rPr>
        <w:t>,</w:t>
      </w:r>
      <w:r>
        <w:rPr>
          <w:rFonts w:hint="eastAsia" w:ascii="宋体" w:hAnsi="宋体" w:eastAsia="宋体" w:cs="宋体"/>
          <w:b/>
          <w:color w:val="auto"/>
          <w:sz w:val="18"/>
          <w:szCs w:val="18"/>
        </w:rPr>
        <w:t>同时也会破坏电气连续性能等。</w:t>
      </w:r>
    </w:p>
    <w:p>
      <w:pPr>
        <w:spacing w:line="360" w:lineRule="auto"/>
        <w:ind w:right="178" w:rightChars="85" w:firstLine="361" w:firstLineChars="200"/>
        <w:rPr>
          <w:rFonts w:hint="eastAsia" w:ascii="宋体" w:hAnsi="宋体" w:eastAsia="宋体" w:cs="宋体"/>
          <w:b/>
          <w:color w:val="auto"/>
          <w:sz w:val="18"/>
          <w:szCs w:val="18"/>
        </w:rPr>
      </w:pPr>
      <w:r>
        <w:rPr>
          <w:rFonts w:hint="eastAsia" w:ascii="宋体" w:hAnsi="宋体" w:eastAsia="宋体" w:cs="宋体"/>
          <w:b/>
          <w:color w:val="auto"/>
          <w:sz w:val="18"/>
          <w:szCs w:val="18"/>
        </w:rPr>
        <w:t>综上所述，因有螺纹型螺钉紧定接触部位较少，连接管件的丝扣强度在制造方面有非常高的精细化要求，而国内市场大多数该类型产品达不到既定的标准，直接导致工程中钢导管电线管路的连接质量低下，而连接处电气连续性能的不达标也给对建筑物后期运行产生严重的安全隐患。纵观无螺纹旋压型连接方式，其紧定接触部位大，紧定着力部位为连接套管的管壁，紧固性远远优于有螺纹螺钉紧定型，无论从产品制造，还是从现场操作来看，旋压型紧定管件都能为电气管线工程质量达到合格标准提供了较高的稳定性保障措施。</w:t>
      </w:r>
    </w:p>
    <w:p>
      <w:pPr>
        <w:spacing w:line="360" w:lineRule="auto"/>
        <w:ind w:right="178" w:rightChars="85" w:firstLine="361" w:firstLineChars="200"/>
        <w:rPr>
          <w:rFonts w:hint="eastAsia" w:ascii="宋体" w:hAnsi="宋体" w:eastAsia="宋体" w:cs="宋体"/>
          <w:b/>
          <w:color w:val="auto"/>
          <w:sz w:val="18"/>
          <w:szCs w:val="18"/>
        </w:rPr>
      </w:pPr>
      <w:r>
        <w:rPr>
          <w:rFonts w:hint="eastAsia" w:ascii="宋体" w:hAnsi="宋体" w:eastAsia="宋体" w:cs="宋体"/>
          <w:b/>
          <w:color w:val="auto"/>
          <w:sz w:val="18"/>
          <w:szCs w:val="18"/>
        </w:rPr>
        <w:t>因此，为了确保套接紧定式钢导管电线管路敷设工程质量能稳定达到合格标准，本次规程修订取消了有螺纹螺钉紧定型连接方式，进而保留了紧固可靠的无螺纹旋压型连接方式。</w:t>
      </w:r>
    </w:p>
    <w:p>
      <w:pPr>
        <w:spacing w:line="360" w:lineRule="auto"/>
        <w:rPr>
          <w:color w:val="auto"/>
          <w:szCs w:val="21"/>
        </w:rPr>
      </w:pPr>
      <w:r>
        <w:rPr>
          <w:rFonts w:hint="eastAsia"/>
          <w:color w:val="auto"/>
          <w:szCs w:val="21"/>
        </w:rPr>
        <w:t>1.0.2 本规程适用于室内低压电气系统及无特殊要求场所，采用套接紧定式钢导管作为电线管路的钢导管敷设施工及验收。</w:t>
      </w:r>
    </w:p>
    <w:p>
      <w:pPr>
        <w:spacing w:line="360" w:lineRule="auto"/>
        <w:ind w:right="178" w:rightChars="85"/>
        <w:rPr>
          <w:rFonts w:ascii="宋体" w:hAnsi="宋体" w:eastAsia="宋体" w:cs="宋体"/>
          <w:b/>
          <w:color w:val="auto"/>
          <w:szCs w:val="21"/>
        </w:rPr>
      </w:pPr>
      <w:r>
        <w:rPr>
          <w:rFonts w:hint="eastAsia" w:ascii="宋体" w:hAnsi="宋体" w:eastAsia="宋体" w:cs="宋体"/>
          <w:b/>
          <w:color w:val="auto"/>
          <w:sz w:val="18"/>
          <w:szCs w:val="18"/>
        </w:rPr>
        <w:t>【条文说明】1.0.2 本条文系根据原规格1.0.2条修订的。本条明确了本规程的适用范围。低压指交流1000V及以下、直流1500V及以下；对室内有特殊要求的场所指易燃、易爆、可燃液、气体场所、腐蚀、潮湿严重场所，人防工程等。</w:t>
      </w:r>
    </w:p>
    <w:p>
      <w:pPr>
        <w:spacing w:line="360" w:lineRule="auto"/>
        <w:rPr>
          <w:color w:val="auto"/>
          <w:szCs w:val="21"/>
        </w:rPr>
      </w:pPr>
      <w:r>
        <w:rPr>
          <w:rFonts w:hint="eastAsia"/>
          <w:color w:val="auto"/>
          <w:szCs w:val="21"/>
        </w:rPr>
        <w:t>1.0.3 套接紧定式钢导管电线管路的施工应按已批准的设计文件进行。</w:t>
      </w:r>
    </w:p>
    <w:p>
      <w:pPr>
        <w:spacing w:line="360" w:lineRule="auto"/>
        <w:rPr>
          <w:color w:val="auto"/>
          <w:szCs w:val="21"/>
        </w:rPr>
      </w:pPr>
      <w:r>
        <w:rPr>
          <w:rFonts w:hint="eastAsia"/>
          <w:color w:val="auto"/>
          <w:szCs w:val="21"/>
        </w:rPr>
        <w:t>1.0.4 套接紧定式钢导管电线管路的施工及验收除应符合本规程外，还应符合国家现行相关标准的规定。</w:t>
      </w:r>
    </w:p>
    <w:p>
      <w:pPr>
        <w:spacing w:line="360" w:lineRule="auto"/>
        <w:rPr>
          <w:color w:val="auto"/>
        </w:rPr>
      </w:pPr>
      <w:r>
        <w:rPr>
          <w:rFonts w:hint="eastAsia"/>
          <w:color w:val="auto"/>
        </w:rPr>
        <w:br w:type="page"/>
      </w:r>
    </w:p>
    <w:p>
      <w:pPr>
        <w:spacing w:line="360" w:lineRule="auto"/>
        <w:jc w:val="center"/>
        <w:rPr>
          <w:color w:val="auto"/>
          <w:sz w:val="32"/>
          <w:szCs w:val="32"/>
        </w:rPr>
      </w:pPr>
      <w:r>
        <w:rPr>
          <w:rFonts w:hint="eastAsia"/>
          <w:color w:val="auto"/>
          <w:sz w:val="32"/>
          <w:szCs w:val="32"/>
        </w:rPr>
        <w:t>2 术语</w:t>
      </w:r>
    </w:p>
    <w:p>
      <w:pPr>
        <w:spacing w:line="360" w:lineRule="auto"/>
        <w:rPr>
          <w:color w:val="auto"/>
          <w:szCs w:val="21"/>
        </w:rPr>
      </w:pPr>
      <w:r>
        <w:rPr>
          <w:rFonts w:hint="eastAsia"/>
          <w:color w:val="auto"/>
          <w:szCs w:val="21"/>
        </w:rPr>
        <w:t>2.0.1 导管 conduit</w:t>
      </w:r>
    </w:p>
    <w:p>
      <w:pPr>
        <w:spacing w:line="360" w:lineRule="auto"/>
        <w:ind w:firstLine="420" w:firstLineChars="200"/>
        <w:jc w:val="left"/>
        <w:rPr>
          <w:rFonts w:ascii="宋体" w:hAnsi="宋体" w:eastAsia="宋体" w:cs="宋体"/>
          <w:color w:val="auto"/>
          <w:sz w:val="18"/>
          <w:szCs w:val="18"/>
        </w:rPr>
      </w:pPr>
      <w:r>
        <w:rPr>
          <w:rFonts w:hint="eastAsia"/>
          <w:color w:val="auto"/>
          <w:szCs w:val="21"/>
        </w:rPr>
        <w:t>在电气安装中用来保护绝缘导线的圆管。是圆型的布线系统的一部分。</w:t>
      </w:r>
    </w:p>
    <w:p>
      <w:pPr>
        <w:spacing w:line="360" w:lineRule="auto"/>
        <w:rPr>
          <w:color w:val="auto"/>
          <w:szCs w:val="21"/>
        </w:rPr>
      </w:pPr>
      <w:r>
        <w:rPr>
          <w:rFonts w:hint="eastAsia"/>
          <w:color w:val="auto"/>
          <w:szCs w:val="21"/>
        </w:rPr>
        <w:t>2.0.2 钢导管 steel conduit</w:t>
      </w:r>
    </w:p>
    <w:p>
      <w:pPr>
        <w:spacing w:line="360" w:lineRule="auto"/>
        <w:jc w:val="left"/>
        <w:rPr>
          <w:color w:val="auto"/>
          <w:szCs w:val="21"/>
        </w:rPr>
      </w:pPr>
      <w:r>
        <w:rPr>
          <w:rFonts w:hint="eastAsia" w:ascii="宋体" w:hAnsi="宋体" w:eastAsia="宋体" w:cs="宋体"/>
          <w:color w:val="auto"/>
          <w:sz w:val="18"/>
          <w:szCs w:val="18"/>
        </w:rPr>
        <w:t xml:space="preserve">    </w:t>
      </w:r>
      <w:r>
        <w:rPr>
          <w:rFonts w:hint="eastAsia"/>
          <w:color w:val="auto"/>
          <w:szCs w:val="21"/>
        </w:rPr>
        <w:t>以钢为基材制成的导管。</w:t>
      </w:r>
    </w:p>
    <w:p>
      <w:pPr>
        <w:spacing w:line="360" w:lineRule="auto"/>
        <w:rPr>
          <w:rFonts w:ascii="宋体" w:hAnsi="宋体" w:eastAsia="宋体" w:cs="宋体"/>
          <w:color w:val="auto"/>
          <w:sz w:val="18"/>
          <w:szCs w:val="18"/>
        </w:rPr>
      </w:pPr>
      <w:r>
        <w:rPr>
          <w:rFonts w:hint="eastAsia"/>
          <w:color w:val="auto"/>
          <w:szCs w:val="21"/>
        </w:rPr>
        <w:t xml:space="preserve">2.0.3 套接紧定socket fastening </w:t>
      </w:r>
    </w:p>
    <w:p>
      <w:pPr>
        <w:spacing w:line="360" w:lineRule="auto"/>
        <w:jc w:val="left"/>
        <w:rPr>
          <w:rFonts w:ascii="宋体" w:hAnsi="宋体" w:eastAsia="宋体" w:cs="宋体"/>
          <w:color w:val="auto"/>
          <w:sz w:val="18"/>
          <w:szCs w:val="18"/>
        </w:rPr>
      </w:pPr>
      <w:r>
        <w:rPr>
          <w:rFonts w:hint="eastAsia" w:ascii="宋体" w:hAnsi="宋体" w:eastAsia="宋体" w:cs="宋体"/>
          <w:color w:val="auto"/>
          <w:sz w:val="18"/>
          <w:szCs w:val="18"/>
        </w:rPr>
        <w:t xml:space="preserve">    </w:t>
      </w:r>
      <w:r>
        <w:rPr>
          <w:rFonts w:hint="eastAsia"/>
          <w:color w:val="auto"/>
          <w:szCs w:val="21"/>
        </w:rPr>
        <w:t>将钢导管插入连接件内，并将连接件的压片旋转压紧钢导管，使两者不能自动发生相对位移。</w:t>
      </w:r>
    </w:p>
    <w:p>
      <w:pPr>
        <w:spacing w:line="360" w:lineRule="auto"/>
        <w:rPr>
          <w:color w:val="auto"/>
          <w:szCs w:val="21"/>
        </w:rPr>
      </w:pPr>
      <w:r>
        <w:rPr>
          <w:rFonts w:hint="eastAsia"/>
          <w:color w:val="auto"/>
          <w:szCs w:val="21"/>
        </w:rPr>
        <w:t>2.0.4套接紧定式钢导管（JDG）socket fastening steel conduit</w:t>
      </w:r>
    </w:p>
    <w:p>
      <w:pPr>
        <w:spacing w:line="360" w:lineRule="auto"/>
        <w:jc w:val="left"/>
        <w:rPr>
          <w:rFonts w:ascii="宋体" w:hAnsi="宋体" w:eastAsia="宋体" w:cs="宋体"/>
          <w:color w:val="auto"/>
          <w:sz w:val="18"/>
          <w:szCs w:val="18"/>
        </w:rPr>
      </w:pPr>
      <w:r>
        <w:rPr>
          <w:rFonts w:hint="eastAsia" w:ascii="宋体" w:hAnsi="宋体" w:eastAsia="宋体" w:cs="宋体"/>
          <w:color w:val="auto"/>
          <w:sz w:val="18"/>
          <w:szCs w:val="18"/>
        </w:rPr>
        <w:t xml:space="preserve">    </w:t>
      </w:r>
      <w:r>
        <w:rPr>
          <w:rFonts w:hint="eastAsia"/>
          <w:color w:val="auto"/>
          <w:szCs w:val="21"/>
        </w:rPr>
        <w:t>采用套接紧定连接的钢导管系统，包括管材、连接件及附件</w:t>
      </w:r>
      <w:r>
        <w:rPr>
          <w:rFonts w:hint="eastAsia" w:ascii="宋体" w:hAnsi="宋体" w:eastAsia="宋体" w:cs="宋体"/>
          <w:color w:val="auto"/>
          <w:sz w:val="18"/>
          <w:szCs w:val="18"/>
        </w:rPr>
        <w:t>。</w:t>
      </w:r>
    </w:p>
    <w:p>
      <w:pPr>
        <w:spacing w:line="360" w:lineRule="auto"/>
        <w:jc w:val="left"/>
        <w:rPr>
          <w:rFonts w:ascii="宋体" w:hAnsi="宋体" w:eastAsia="宋体" w:cs="宋体"/>
          <w:b/>
          <w:color w:val="auto"/>
          <w:sz w:val="18"/>
          <w:szCs w:val="18"/>
        </w:rPr>
      </w:pPr>
      <w:r>
        <w:rPr>
          <w:rFonts w:hint="eastAsia" w:ascii="宋体" w:hAnsi="宋体" w:eastAsia="宋体" w:cs="宋体"/>
          <w:b/>
          <w:color w:val="auto"/>
          <w:sz w:val="18"/>
          <w:szCs w:val="18"/>
        </w:rPr>
        <w:t>【条文说明】2.0.4新增术语，明确了套接紧定式钢导管是由管材、连接件，还可能包括附件等组成的导管系统。明确了套接紧定式钢导管的符号为JDG。</w:t>
      </w:r>
    </w:p>
    <w:p>
      <w:pPr>
        <w:spacing w:line="360" w:lineRule="auto"/>
        <w:rPr>
          <w:color w:val="auto"/>
          <w:szCs w:val="21"/>
        </w:rPr>
      </w:pPr>
      <w:r>
        <w:rPr>
          <w:rFonts w:hint="eastAsia"/>
          <w:color w:val="auto"/>
          <w:szCs w:val="21"/>
        </w:rPr>
        <w:t>2.0.5 导管附件 conduit fitting</w:t>
      </w:r>
    </w:p>
    <w:p>
      <w:pPr>
        <w:spacing w:line="360" w:lineRule="auto"/>
        <w:rPr>
          <w:color w:val="auto"/>
          <w:szCs w:val="21"/>
        </w:rPr>
      </w:pPr>
      <w:r>
        <w:rPr>
          <w:rFonts w:hint="eastAsia"/>
          <w:color w:val="auto"/>
          <w:szCs w:val="21"/>
        </w:rPr>
        <w:t>用以连接导管系统的一个或多个元件，或使之改变方向的器件。</w:t>
      </w:r>
    </w:p>
    <w:p>
      <w:pPr>
        <w:spacing w:line="360" w:lineRule="auto"/>
        <w:jc w:val="left"/>
        <w:rPr>
          <w:color w:val="auto"/>
          <w:szCs w:val="21"/>
        </w:rPr>
      </w:pPr>
      <w:r>
        <w:rPr>
          <w:rFonts w:hint="eastAsia"/>
          <w:color w:val="auto"/>
          <w:szCs w:val="21"/>
        </w:rPr>
        <w:br w:type="page"/>
      </w:r>
    </w:p>
    <w:p>
      <w:pPr>
        <w:spacing w:line="360" w:lineRule="auto"/>
        <w:jc w:val="center"/>
        <w:rPr>
          <w:color w:val="auto"/>
          <w:sz w:val="32"/>
          <w:szCs w:val="32"/>
        </w:rPr>
      </w:pPr>
      <w:r>
        <w:rPr>
          <w:rFonts w:hint="eastAsia"/>
          <w:color w:val="auto"/>
          <w:sz w:val="32"/>
          <w:szCs w:val="32"/>
        </w:rPr>
        <w:t>3 管材、连接件及附件</w:t>
      </w:r>
    </w:p>
    <w:p>
      <w:pPr>
        <w:spacing w:line="360" w:lineRule="auto"/>
        <w:jc w:val="left"/>
        <w:rPr>
          <w:rFonts w:ascii="宋体" w:hAnsi="宋体" w:eastAsia="宋体" w:cs="宋体"/>
          <w:color w:val="auto"/>
          <w:sz w:val="18"/>
          <w:szCs w:val="18"/>
        </w:rPr>
      </w:pPr>
    </w:p>
    <w:p>
      <w:pPr>
        <w:spacing w:line="360" w:lineRule="auto"/>
        <w:jc w:val="left"/>
        <w:rPr>
          <w:rFonts w:ascii="宋体" w:hAnsi="宋体" w:eastAsia="宋体" w:cs="宋体"/>
          <w:color w:val="auto"/>
          <w:sz w:val="18"/>
          <w:szCs w:val="18"/>
        </w:rPr>
      </w:pPr>
      <w:r>
        <w:rPr>
          <w:rFonts w:hint="eastAsia"/>
          <w:color w:val="auto"/>
          <w:szCs w:val="21"/>
        </w:rPr>
        <w:t>3.0.1 套接紧定式钢导管管材、连接件及附件应有出厂合格证和检验报告，各项性能指标应符合国家标准《电缆管理用导管系统 第1部分：通用要求》GB/T20041.1-2015和《电缆管理用导管系统 第21部分 刚性导管系统的特殊要求》GB/T20041.21-2017的规定。</w:t>
      </w:r>
    </w:p>
    <w:p>
      <w:pPr>
        <w:spacing w:line="360" w:lineRule="auto"/>
        <w:jc w:val="left"/>
        <w:rPr>
          <w:rFonts w:ascii="宋体" w:hAnsi="宋体" w:eastAsia="宋体" w:cs="宋体"/>
          <w:b/>
          <w:color w:val="auto"/>
          <w:sz w:val="18"/>
          <w:szCs w:val="18"/>
        </w:rPr>
      </w:pPr>
      <w:r>
        <w:rPr>
          <w:rFonts w:hint="eastAsia" w:ascii="宋体" w:hAnsi="宋体" w:eastAsia="宋体" w:cs="宋体"/>
          <w:b/>
          <w:color w:val="auto"/>
          <w:sz w:val="18"/>
          <w:szCs w:val="18"/>
        </w:rPr>
        <w:t>【条文说明】3.0.1套接紧定式钢导管在术语中已明确是一种导管系统，包括管材、连接件及附件等，所以产品制造商应将管材、连接件及附件等组成的导管系统送至具有相应资质的第三方检测机构进行检测，出具检验报告。</w:t>
      </w:r>
    </w:p>
    <w:p>
      <w:pPr>
        <w:spacing w:line="360" w:lineRule="auto"/>
        <w:rPr>
          <w:color w:val="auto"/>
          <w:szCs w:val="21"/>
        </w:rPr>
      </w:pPr>
      <w:r>
        <w:rPr>
          <w:rFonts w:hint="eastAsia"/>
          <w:color w:val="auto"/>
          <w:szCs w:val="21"/>
        </w:rPr>
        <w:t>3.0.2 管材应采用金属表面经热浸镀锌防腐处理的直缝电焊钢管，其双面镀锌层厚度不低于25µm。</w:t>
      </w:r>
    </w:p>
    <w:p>
      <w:pPr>
        <w:spacing w:line="360" w:lineRule="auto"/>
        <w:jc w:val="left"/>
        <w:rPr>
          <w:rFonts w:ascii="宋体" w:hAnsi="宋体" w:eastAsia="宋体" w:cs="宋体"/>
          <w:b/>
          <w:color w:val="auto"/>
          <w:sz w:val="18"/>
          <w:szCs w:val="18"/>
        </w:rPr>
      </w:pPr>
      <w:r>
        <w:rPr>
          <w:rFonts w:hint="eastAsia" w:ascii="宋体" w:hAnsi="宋体" w:eastAsia="宋体" w:cs="宋体"/>
          <w:b/>
          <w:color w:val="auto"/>
          <w:sz w:val="18"/>
          <w:szCs w:val="18"/>
        </w:rPr>
        <w:t>【条文说明】3.0.2本条规定的管材热浸镀锌防腐工艺包括有：采用直缝电焊钢管经热浸镀锌防腐工艺处理或采用连续式热浸镀锌钢板及钢带在线高频焊接并在焊缝外表面处加以热喷锌制成的两种形式</w:t>
      </w:r>
      <w:r>
        <w:rPr>
          <w:rFonts w:hint="eastAsia" w:ascii="宋体" w:hAnsi="宋体" w:eastAsia="宋体" w:cs="宋体"/>
          <w:b/>
          <w:color w:val="auto"/>
          <w:sz w:val="18"/>
          <w:szCs w:val="18"/>
          <w:lang w:eastAsia="zh-CN"/>
        </w:rPr>
        <w:t>；</w:t>
      </w:r>
      <w:r>
        <w:rPr>
          <w:rFonts w:hint="eastAsia" w:ascii="宋体" w:hAnsi="宋体" w:eastAsia="宋体" w:cs="宋体"/>
          <w:b/>
          <w:color w:val="auto"/>
          <w:sz w:val="18"/>
          <w:szCs w:val="18"/>
          <w:lang w:val="en-US" w:eastAsia="zh-CN"/>
        </w:rPr>
        <w:t xml:space="preserve"> </w:t>
      </w:r>
      <w:r>
        <w:rPr>
          <w:rFonts w:hint="eastAsia" w:ascii="宋体" w:hAnsi="宋体" w:eastAsia="宋体" w:cs="宋体"/>
          <w:b/>
          <w:color w:val="auto"/>
          <w:sz w:val="18"/>
          <w:szCs w:val="18"/>
        </w:rPr>
        <w:t>原标准防腐要求偏低，在应用中发现管材腐蚀现象很普遍，修订小组提出应对导管系统提高防腐标准要求，使得电线管路与整个建筑生命周期同步。热镀锌质量要求直接用锌层厚度表示，便于检测评价。</w:t>
      </w:r>
    </w:p>
    <w:p>
      <w:pPr>
        <w:spacing w:line="360" w:lineRule="auto"/>
        <w:rPr>
          <w:rFonts w:hint="eastAsia"/>
          <w:color w:val="auto"/>
          <w:szCs w:val="21"/>
        </w:rPr>
      </w:pPr>
      <w:r>
        <w:rPr>
          <w:rFonts w:hint="eastAsia"/>
          <w:color w:val="auto"/>
          <w:szCs w:val="21"/>
        </w:rPr>
        <w:t>3.0.</w:t>
      </w:r>
      <w:r>
        <w:rPr>
          <w:rFonts w:hint="eastAsia"/>
          <w:color w:val="auto"/>
          <w:szCs w:val="21"/>
          <w:lang w:val="en-US" w:eastAsia="zh-CN"/>
        </w:rPr>
        <w:t>3</w:t>
      </w:r>
      <w:r>
        <w:rPr>
          <w:rFonts w:hint="eastAsia"/>
          <w:color w:val="auto"/>
          <w:szCs w:val="21"/>
        </w:rPr>
        <w:t xml:space="preserve"> 套接紧定式钢导管连接件应采用碳素钢制作。</w:t>
      </w:r>
    </w:p>
    <w:p>
      <w:pPr>
        <w:spacing w:line="360" w:lineRule="auto"/>
        <w:jc w:val="left"/>
        <w:rPr>
          <w:rFonts w:ascii="宋体" w:hAnsi="宋体" w:eastAsia="宋体" w:cs="宋体"/>
          <w:b/>
          <w:color w:val="auto"/>
          <w:sz w:val="18"/>
          <w:szCs w:val="18"/>
        </w:rPr>
      </w:pPr>
      <w:r>
        <w:rPr>
          <w:rFonts w:hint="eastAsia" w:ascii="宋体" w:hAnsi="宋体" w:eastAsia="宋体" w:cs="宋体"/>
          <w:b/>
          <w:color w:val="auto"/>
          <w:sz w:val="18"/>
          <w:szCs w:val="18"/>
        </w:rPr>
        <w:t>【条文说明】连接件选用的原材料性能应符合现行国家标准《碳素结构钢》GB/T700-2006的规定。</w:t>
      </w:r>
    </w:p>
    <w:p>
      <w:pPr>
        <w:spacing w:line="360" w:lineRule="auto"/>
        <w:rPr>
          <w:rFonts w:hint="eastAsia"/>
          <w:color w:val="auto"/>
          <w:szCs w:val="21"/>
        </w:rPr>
      </w:pPr>
      <w:r>
        <w:rPr>
          <w:rFonts w:hint="eastAsia"/>
          <w:color w:val="auto"/>
          <w:szCs w:val="21"/>
        </w:rPr>
        <w:t>3.0.</w:t>
      </w:r>
      <w:r>
        <w:rPr>
          <w:rFonts w:hint="eastAsia"/>
          <w:color w:val="auto"/>
          <w:szCs w:val="21"/>
          <w:lang w:val="en-US" w:eastAsia="zh-CN"/>
        </w:rPr>
        <w:t xml:space="preserve">4 </w:t>
      </w:r>
      <w:r>
        <w:rPr>
          <w:rFonts w:hint="eastAsia"/>
          <w:color w:val="auto"/>
          <w:szCs w:val="21"/>
        </w:rPr>
        <w:t>连接件及附件应采用</w:t>
      </w:r>
      <w:r>
        <w:rPr>
          <w:rFonts w:hint="eastAsia"/>
          <w:color w:val="auto"/>
          <w:szCs w:val="21"/>
          <w:lang w:eastAsia="zh-CN"/>
        </w:rPr>
        <w:t>电镀锌或锌铬涂层的达克罗工艺</w:t>
      </w:r>
      <w:r>
        <w:rPr>
          <w:rFonts w:hint="eastAsia"/>
          <w:color w:val="auto"/>
          <w:szCs w:val="21"/>
          <w:lang w:val="en-US" w:eastAsia="zh-CN"/>
        </w:rPr>
        <w:t>做防腐</w:t>
      </w:r>
      <w:r>
        <w:rPr>
          <w:rFonts w:hint="eastAsia"/>
          <w:color w:val="auto"/>
          <w:szCs w:val="21"/>
        </w:rPr>
        <w:t>处理</w:t>
      </w:r>
      <w:r>
        <w:rPr>
          <w:rFonts w:hint="eastAsia"/>
          <w:color w:val="auto"/>
          <w:szCs w:val="21"/>
          <w:lang w:eastAsia="zh-CN"/>
        </w:rPr>
        <w:t>，单面</w:t>
      </w:r>
      <w:r>
        <w:rPr>
          <w:rFonts w:hint="eastAsia"/>
          <w:color w:val="auto"/>
          <w:szCs w:val="21"/>
        </w:rPr>
        <w:t>镀锌层</w:t>
      </w:r>
      <w:r>
        <w:rPr>
          <w:rFonts w:hint="eastAsia"/>
          <w:color w:val="auto"/>
          <w:szCs w:val="21"/>
          <w:lang w:eastAsia="zh-CN"/>
        </w:rPr>
        <w:t>或涂层</w:t>
      </w:r>
      <w:r>
        <w:rPr>
          <w:rFonts w:hint="eastAsia"/>
          <w:color w:val="auto"/>
          <w:szCs w:val="21"/>
        </w:rPr>
        <w:t>厚度应不低于</w:t>
      </w:r>
      <w:r>
        <w:rPr>
          <w:rFonts w:hint="eastAsia"/>
          <w:color w:val="auto"/>
          <w:szCs w:val="21"/>
          <w:lang w:val="en-US" w:eastAsia="zh-CN"/>
        </w:rPr>
        <w:t>10</w:t>
      </w:r>
      <w:r>
        <w:rPr>
          <w:rFonts w:hint="eastAsia"/>
          <w:color w:val="auto"/>
          <w:szCs w:val="21"/>
        </w:rPr>
        <w:t>µm。</w:t>
      </w:r>
    </w:p>
    <w:p>
      <w:pPr>
        <w:numPr>
          <w:ilvl w:val="255"/>
          <w:numId w:val="0"/>
        </w:numPr>
        <w:spacing w:line="360" w:lineRule="auto"/>
        <w:jc w:val="left"/>
        <w:rPr>
          <w:rFonts w:ascii="宋体" w:hAnsi="宋体" w:eastAsia="宋体" w:cs="宋体"/>
          <w:b/>
          <w:color w:val="auto"/>
          <w:sz w:val="18"/>
          <w:szCs w:val="18"/>
        </w:rPr>
      </w:pPr>
      <w:r>
        <w:rPr>
          <w:rFonts w:hint="eastAsia" w:ascii="宋体" w:hAnsi="宋体" w:eastAsia="宋体" w:cs="宋体"/>
          <w:b/>
          <w:color w:val="auto"/>
          <w:sz w:val="18"/>
          <w:szCs w:val="18"/>
        </w:rPr>
        <w:t>【条文说明】</w:t>
      </w:r>
      <w:r>
        <w:rPr>
          <w:rFonts w:hint="eastAsia" w:ascii="宋体" w:hAnsi="宋体" w:eastAsia="宋体" w:cs="宋体"/>
          <w:b/>
          <w:color w:val="auto"/>
          <w:sz w:val="18"/>
          <w:szCs w:val="18"/>
          <w:lang w:val="en-US" w:eastAsia="zh-CN"/>
        </w:rPr>
        <w:t>原标准是指作电镀锌防腐要求，在多年应用过程中发现腐蚀现象比较明显。修订小组认为当前条件下对套接紧定式钢导管系统提出提高防腐标准要求时机已经成熟。金属表面处理质量要求直接用锌层厚度或涂层厚度表示，便于检测评价。</w:t>
      </w:r>
    </w:p>
    <w:p>
      <w:pPr>
        <w:spacing w:line="360" w:lineRule="auto"/>
        <w:rPr>
          <w:color w:val="auto"/>
          <w:szCs w:val="21"/>
        </w:rPr>
      </w:pPr>
      <w:r>
        <w:rPr>
          <w:rFonts w:hint="eastAsia"/>
          <w:color w:val="auto"/>
          <w:szCs w:val="21"/>
        </w:rPr>
        <w:t>3.0.5 套接紧定式钢导管、连接件及附件的规格及允许偏差应符合附录A～附录D的规定。</w:t>
      </w:r>
    </w:p>
    <w:p>
      <w:pPr>
        <w:spacing w:line="360" w:lineRule="auto"/>
        <w:rPr>
          <w:color w:val="auto"/>
          <w:szCs w:val="21"/>
        </w:rPr>
      </w:pPr>
      <w:r>
        <w:rPr>
          <w:rFonts w:hint="eastAsia"/>
          <w:color w:val="auto"/>
          <w:szCs w:val="21"/>
        </w:rPr>
        <w:t>3.0.6管材、连接件及附件安装前应进行外观检查，应符合下列规定：</w:t>
      </w:r>
    </w:p>
    <w:p>
      <w:pPr>
        <w:numPr>
          <w:ilvl w:val="0"/>
          <w:numId w:val="0"/>
        </w:numPr>
        <w:spacing w:line="360" w:lineRule="auto"/>
        <w:ind w:left="0" w:leftChars="0" w:firstLine="420" w:firstLineChars="200"/>
        <w:rPr>
          <w:color w:val="auto"/>
          <w:szCs w:val="21"/>
        </w:rPr>
      </w:pPr>
      <w:r>
        <w:rPr>
          <w:rFonts w:hint="eastAsia"/>
          <w:color w:val="auto"/>
          <w:szCs w:val="21"/>
          <w:lang w:val="en-US" w:eastAsia="zh-CN"/>
        </w:rPr>
        <w:t>1</w:t>
      </w:r>
      <w:r>
        <w:rPr>
          <w:rFonts w:hint="eastAsia"/>
          <w:color w:val="auto"/>
          <w:szCs w:val="21"/>
        </w:rPr>
        <w:t>型号、规格符合设计要求，表面均应有明显、不脱落的制造商产品标识。</w:t>
      </w:r>
    </w:p>
    <w:p>
      <w:pPr>
        <w:numPr>
          <w:ilvl w:val="0"/>
          <w:numId w:val="0"/>
        </w:numPr>
        <w:spacing w:line="360" w:lineRule="auto"/>
        <w:ind w:left="0" w:leftChars="0" w:firstLine="420" w:firstLineChars="200"/>
        <w:rPr>
          <w:rFonts w:hint="eastAsia"/>
          <w:color w:val="auto"/>
          <w:szCs w:val="21"/>
          <w:lang w:val="en-US" w:eastAsia="zh-CN"/>
        </w:rPr>
      </w:pPr>
      <w:r>
        <w:rPr>
          <w:rFonts w:hint="eastAsia"/>
          <w:color w:val="auto"/>
          <w:szCs w:val="21"/>
          <w:lang w:val="en-US" w:eastAsia="zh-CN"/>
        </w:rPr>
        <w:t>2管材、连接件及附件内、外壁表面应光滑，内壁不得有锐利边缘、毛刺；管口边缘应平整、光滑；镀层均匀、完好，无剥落、锈蚀等现象。管内焊缝余高或镀锌残留物高度不得超过0.15mm。</w:t>
      </w:r>
    </w:p>
    <w:p>
      <w:pPr>
        <w:numPr>
          <w:ilvl w:val="0"/>
          <w:numId w:val="0"/>
        </w:numPr>
        <w:spacing w:line="360" w:lineRule="auto"/>
        <w:ind w:left="0" w:leftChars="0" w:firstLine="420" w:firstLineChars="200"/>
        <w:rPr>
          <w:rFonts w:hint="eastAsia"/>
          <w:color w:val="auto"/>
          <w:szCs w:val="21"/>
          <w:lang w:val="en-US" w:eastAsia="zh-CN"/>
        </w:rPr>
      </w:pPr>
      <w:r>
        <w:rPr>
          <w:rFonts w:hint="eastAsia"/>
          <w:color w:val="auto"/>
          <w:szCs w:val="21"/>
          <w:lang w:val="en-US" w:eastAsia="zh-CN"/>
        </w:rPr>
        <w:t>3连接件中心凹型槽弧度均匀，位置垂直、正确，凹槽深度与钢导管管壁厚度一致；连接件表面光洁、无裂纹，且应满足连接件内锁钮的锁紧头弧型凹面的弧度与被连接管材弧度一致，两端沿呈U形。</w:t>
      </w:r>
    </w:p>
    <w:p>
      <w:pPr>
        <w:spacing w:line="360" w:lineRule="auto"/>
        <w:jc w:val="left"/>
        <w:rPr>
          <w:rFonts w:ascii="宋体" w:hAnsi="宋体" w:eastAsia="宋体" w:cs="宋体"/>
          <w:b/>
          <w:color w:val="auto"/>
          <w:sz w:val="18"/>
          <w:szCs w:val="18"/>
        </w:rPr>
      </w:pPr>
      <w:r>
        <w:rPr>
          <w:rFonts w:hint="eastAsia" w:ascii="宋体" w:hAnsi="宋体" w:eastAsia="宋体" w:cs="宋体"/>
          <w:b/>
          <w:color w:val="auto"/>
          <w:sz w:val="18"/>
          <w:szCs w:val="18"/>
        </w:rPr>
        <w:t>【条文说明】3.0.6安装前对器材进行检查的规定，是为了对有问题的器材及早发现，为顺利施工提供条件。</w:t>
      </w:r>
    </w:p>
    <w:p>
      <w:pPr>
        <w:numPr>
          <w:ilvl w:val="0"/>
          <w:numId w:val="0"/>
        </w:numPr>
        <w:spacing w:line="360" w:lineRule="auto"/>
        <w:ind w:left="0" w:leftChars="0" w:firstLine="361" w:firstLineChars="200"/>
        <w:rPr>
          <w:rFonts w:hint="eastAsia"/>
          <w:color w:val="auto"/>
          <w:szCs w:val="21"/>
          <w:lang w:val="en-US" w:eastAsia="zh-CN"/>
        </w:rPr>
      </w:pPr>
      <w:r>
        <w:rPr>
          <w:rFonts w:hint="eastAsia" w:ascii="宋体" w:hAnsi="宋体" w:eastAsia="宋体" w:cs="宋体"/>
          <w:b/>
          <w:color w:val="auto"/>
          <w:sz w:val="18"/>
          <w:szCs w:val="18"/>
          <w:lang w:val="en-US" w:eastAsia="zh-CN"/>
        </w:rPr>
        <w:t>1管材、连接件及附件均应有明显、不脱落的同一制造商产品标识，避免出现产品不配套，影响连接性能。</w:t>
      </w:r>
    </w:p>
    <w:p>
      <w:pPr>
        <w:numPr>
          <w:ilvl w:val="0"/>
          <w:numId w:val="0"/>
        </w:numPr>
        <w:spacing w:line="360" w:lineRule="auto"/>
        <w:ind w:left="0" w:leftChars="0" w:firstLine="361" w:firstLineChars="200"/>
        <w:rPr>
          <w:rFonts w:hint="eastAsia"/>
          <w:color w:val="auto"/>
          <w:szCs w:val="21"/>
          <w:lang w:val="en-US" w:eastAsia="zh-CN"/>
        </w:rPr>
      </w:pPr>
      <w:r>
        <w:rPr>
          <w:rFonts w:hint="eastAsia" w:ascii="宋体" w:hAnsi="宋体" w:eastAsia="宋体" w:cs="宋体"/>
          <w:b/>
          <w:color w:val="auto"/>
          <w:sz w:val="18"/>
          <w:szCs w:val="18"/>
          <w:lang w:val="en-US" w:eastAsia="zh-CN"/>
        </w:rPr>
        <w:t>2管材、连接件及附件内壁光滑、无毛刺，是穿线时导线绝缘避免损伤的重要条件。</w:t>
      </w:r>
    </w:p>
    <w:p>
      <w:pPr>
        <w:spacing w:line="360" w:lineRule="auto"/>
        <w:rPr>
          <w:color w:val="auto"/>
          <w:szCs w:val="21"/>
        </w:rPr>
      </w:pPr>
      <w:r>
        <w:rPr>
          <w:rFonts w:hint="eastAsia"/>
          <w:color w:val="auto"/>
          <w:szCs w:val="21"/>
        </w:rPr>
        <w:t>3.0.7 连接件及附件上的压片，在连接紧定后，必要时应采用鉴定性验证，管路连接处的抗拉强度应不小于</w:t>
      </w:r>
      <w:r>
        <w:rPr>
          <w:rFonts w:hint="eastAsia"/>
          <w:color w:val="auto"/>
          <w:szCs w:val="21"/>
          <w:lang w:val="en-US" w:eastAsia="zh-CN"/>
        </w:rPr>
        <w:t>1500</w:t>
      </w:r>
      <w:r>
        <w:rPr>
          <w:rFonts w:hint="eastAsia"/>
          <w:color w:val="auto"/>
          <w:szCs w:val="21"/>
        </w:rPr>
        <w:t>N。</w:t>
      </w:r>
    </w:p>
    <w:p>
      <w:pPr>
        <w:spacing w:line="360" w:lineRule="auto"/>
        <w:ind w:right="40" w:rightChars="19"/>
        <w:rPr>
          <w:rFonts w:ascii="宋体" w:hAnsi="宋体" w:eastAsia="宋体" w:cs="宋体"/>
          <w:b/>
          <w:color w:val="auto"/>
          <w:sz w:val="18"/>
          <w:szCs w:val="18"/>
        </w:rPr>
      </w:pPr>
      <w:r>
        <w:rPr>
          <w:rFonts w:hint="eastAsia" w:ascii="宋体" w:hAnsi="宋体" w:eastAsia="宋体" w:cs="宋体"/>
          <w:b/>
          <w:color w:val="auto"/>
          <w:sz w:val="18"/>
          <w:szCs w:val="18"/>
        </w:rPr>
        <w:t>【条文说明】3.0.7为保证管路连接处的机械强度、电气强度，对连接处的抗拉强度有异议时，可进行鉴定性验证，抗拉强度应不小于</w:t>
      </w:r>
      <w:r>
        <w:rPr>
          <w:rFonts w:ascii="宋体" w:hAnsi="宋体" w:eastAsia="宋体" w:cs="宋体"/>
          <w:b/>
          <w:color w:val="auto"/>
          <w:sz w:val="18"/>
          <w:szCs w:val="18"/>
        </w:rPr>
        <w:t>1</w:t>
      </w:r>
      <w:r>
        <w:rPr>
          <w:rFonts w:hint="eastAsia" w:ascii="宋体" w:hAnsi="宋体" w:eastAsia="宋体" w:cs="宋体"/>
          <w:b/>
          <w:color w:val="auto"/>
          <w:sz w:val="18"/>
          <w:szCs w:val="18"/>
          <w:lang w:val="en-US" w:eastAsia="zh-CN"/>
        </w:rPr>
        <w:t>5</w:t>
      </w:r>
      <w:r>
        <w:rPr>
          <w:rFonts w:hint="eastAsia" w:ascii="宋体" w:hAnsi="宋体" w:eastAsia="宋体" w:cs="宋体"/>
          <w:b/>
          <w:color w:val="auto"/>
          <w:sz w:val="18"/>
          <w:szCs w:val="18"/>
        </w:rPr>
        <w:t>00</w:t>
      </w:r>
      <w:r>
        <w:rPr>
          <w:rFonts w:ascii="宋体" w:hAnsi="宋体" w:eastAsia="宋体" w:cs="宋体"/>
          <w:b/>
          <w:color w:val="auto"/>
          <w:sz w:val="18"/>
          <w:szCs w:val="18"/>
        </w:rPr>
        <w:t>N</w:t>
      </w:r>
      <w:r>
        <w:rPr>
          <w:rFonts w:hint="eastAsia" w:ascii="宋体" w:hAnsi="宋体" w:eastAsia="宋体" w:cs="宋体"/>
          <w:b/>
          <w:color w:val="auto"/>
          <w:sz w:val="18"/>
          <w:szCs w:val="18"/>
        </w:rPr>
        <w:t>。</w:t>
      </w:r>
    </w:p>
    <w:p>
      <w:pPr>
        <w:spacing w:line="360" w:lineRule="auto"/>
        <w:rPr>
          <w:color w:val="auto"/>
          <w:szCs w:val="21"/>
        </w:rPr>
      </w:pPr>
      <w:r>
        <w:rPr>
          <w:rFonts w:hint="eastAsia"/>
          <w:color w:val="auto"/>
          <w:szCs w:val="21"/>
        </w:rPr>
        <w:t>3.0.8 连接件紧定用的专用工具应配套、耐用，便于操作。</w:t>
      </w:r>
    </w:p>
    <w:p>
      <w:pPr>
        <w:spacing w:line="360" w:lineRule="auto"/>
        <w:ind w:right="40" w:rightChars="19"/>
        <w:rPr>
          <w:rFonts w:ascii="宋体" w:hAnsi="宋体" w:eastAsia="宋体" w:cs="宋体"/>
          <w:b/>
          <w:color w:val="auto"/>
          <w:sz w:val="18"/>
          <w:szCs w:val="18"/>
        </w:rPr>
      </w:pPr>
      <w:r>
        <w:rPr>
          <w:rFonts w:hint="eastAsia" w:ascii="宋体" w:hAnsi="宋体" w:eastAsia="宋体" w:cs="宋体"/>
          <w:b/>
          <w:color w:val="auto"/>
          <w:sz w:val="18"/>
          <w:szCs w:val="18"/>
        </w:rPr>
        <w:t>【条文说明】</w:t>
      </w:r>
      <w:r>
        <w:rPr>
          <w:rFonts w:hint="eastAsia" w:ascii="宋体" w:hAnsi="宋体" w:eastAsia="宋体" w:cs="宋体"/>
          <w:b/>
          <w:color w:val="auto"/>
          <w:sz w:val="18"/>
          <w:szCs w:val="18"/>
          <w:lang w:val="en-US" w:eastAsia="zh-CN"/>
        </w:rPr>
        <w:t>3.0.8</w:t>
      </w:r>
      <w:r>
        <w:rPr>
          <w:rFonts w:hint="eastAsia" w:ascii="宋体" w:hAnsi="宋体" w:eastAsia="宋体" w:cs="宋体"/>
          <w:b/>
          <w:color w:val="auto"/>
          <w:sz w:val="18"/>
          <w:szCs w:val="18"/>
        </w:rPr>
        <w:t>采用专用工具，为保证连接紧定的质量。</w:t>
      </w:r>
    </w:p>
    <w:p>
      <w:pPr>
        <w:spacing w:line="360" w:lineRule="auto"/>
        <w:ind w:right="40" w:rightChars="19"/>
        <w:rPr>
          <w:rFonts w:hint="eastAsia"/>
          <w:color w:val="auto"/>
          <w:sz w:val="32"/>
          <w:szCs w:val="32"/>
        </w:rPr>
      </w:pPr>
    </w:p>
    <w:p>
      <w:pPr>
        <w:spacing w:line="360" w:lineRule="auto"/>
        <w:ind w:right="40" w:rightChars="19"/>
        <w:rPr>
          <w:rFonts w:hint="eastAsia"/>
          <w:color w:val="auto"/>
          <w:sz w:val="32"/>
          <w:szCs w:val="32"/>
        </w:rPr>
      </w:pPr>
      <w:r>
        <w:rPr>
          <w:rFonts w:hint="eastAsia"/>
          <w:color w:val="auto"/>
          <w:sz w:val="32"/>
          <w:szCs w:val="32"/>
        </w:rPr>
        <w:br w:type="page"/>
      </w:r>
    </w:p>
    <w:p>
      <w:pPr>
        <w:spacing w:line="360" w:lineRule="auto"/>
        <w:ind w:right="40" w:rightChars="19"/>
        <w:jc w:val="center"/>
        <w:rPr>
          <w:color w:val="auto"/>
          <w:sz w:val="32"/>
          <w:szCs w:val="32"/>
        </w:rPr>
      </w:pPr>
      <w:r>
        <w:rPr>
          <w:rFonts w:hint="eastAsia"/>
          <w:color w:val="auto"/>
          <w:sz w:val="32"/>
          <w:szCs w:val="32"/>
        </w:rPr>
        <w:t>4 管路敷设</w:t>
      </w:r>
    </w:p>
    <w:p>
      <w:pPr>
        <w:spacing w:line="360" w:lineRule="auto"/>
        <w:jc w:val="left"/>
        <w:rPr>
          <w:rFonts w:ascii="宋体" w:hAnsi="宋体" w:eastAsia="宋体" w:cs="宋体"/>
          <w:color w:val="auto"/>
          <w:sz w:val="18"/>
          <w:szCs w:val="18"/>
        </w:rPr>
      </w:pP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4.0.1 套接紧定式钢导管不应敷设于建筑物、构筑物和设备的基础内。</w:t>
      </w:r>
    </w:p>
    <w:p>
      <w:pPr>
        <w:spacing w:line="360" w:lineRule="auto"/>
        <w:jc w:val="left"/>
        <w:rPr>
          <w:rFonts w:hint="eastAsia" w:ascii="宋体" w:hAnsi="宋体" w:eastAsia="宋体" w:cs="宋体"/>
          <w:b/>
          <w:color w:val="auto"/>
          <w:sz w:val="18"/>
          <w:szCs w:val="18"/>
        </w:rPr>
      </w:pPr>
      <w:r>
        <w:rPr>
          <w:rFonts w:hint="eastAsia" w:ascii="宋体" w:hAnsi="宋体" w:eastAsia="宋体" w:cs="宋体"/>
          <w:b/>
          <w:color w:val="auto"/>
          <w:sz w:val="18"/>
          <w:szCs w:val="18"/>
        </w:rPr>
        <w:t>【条文说明】</w:t>
      </w:r>
      <w:r>
        <w:rPr>
          <w:rFonts w:hint="eastAsia" w:ascii="宋体" w:hAnsi="宋体" w:eastAsia="宋体" w:cs="宋体"/>
          <w:b/>
          <w:color w:val="auto"/>
          <w:sz w:val="18"/>
          <w:szCs w:val="18"/>
          <w:lang w:val="en-US" w:eastAsia="zh-CN"/>
        </w:rPr>
        <w:t>4.0.1</w:t>
      </w:r>
      <w:r>
        <w:rPr>
          <w:rFonts w:hint="eastAsia" w:ascii="宋体" w:hAnsi="宋体" w:eastAsia="宋体" w:cs="宋体"/>
          <w:b/>
          <w:color w:val="auto"/>
          <w:sz w:val="18"/>
          <w:szCs w:val="18"/>
        </w:rPr>
        <w:t>为了避免套接紧定式钢导管和连接处受损</w:t>
      </w:r>
      <w:r>
        <w:rPr>
          <w:rFonts w:hint="eastAsia" w:ascii="宋体" w:hAnsi="宋体" w:eastAsia="宋体" w:cs="宋体"/>
          <w:b/>
          <w:color w:val="auto"/>
          <w:sz w:val="18"/>
          <w:szCs w:val="18"/>
          <w:lang w:val="en-US" w:eastAsia="zh-CN"/>
        </w:rPr>
        <w:t>或基础发生变化，对电线管路带来</w:t>
      </w:r>
      <w:r>
        <w:rPr>
          <w:rFonts w:hint="eastAsia" w:ascii="宋体" w:hAnsi="宋体" w:eastAsia="宋体" w:cs="宋体"/>
          <w:b/>
          <w:color w:val="auto"/>
          <w:sz w:val="18"/>
          <w:szCs w:val="18"/>
        </w:rPr>
        <w:t>不利</w:t>
      </w:r>
      <w:r>
        <w:rPr>
          <w:rFonts w:hint="eastAsia" w:ascii="宋体" w:hAnsi="宋体" w:eastAsia="宋体" w:cs="宋体"/>
          <w:b/>
          <w:color w:val="auto"/>
          <w:sz w:val="18"/>
          <w:szCs w:val="18"/>
          <w:lang w:val="en-US" w:eastAsia="zh-CN"/>
        </w:rPr>
        <w:t>因素，</w:t>
      </w:r>
      <w:r>
        <w:rPr>
          <w:rFonts w:hint="eastAsia" w:ascii="宋体" w:hAnsi="宋体" w:eastAsia="宋体" w:cs="宋体"/>
          <w:b/>
          <w:color w:val="auto"/>
          <w:sz w:val="18"/>
          <w:szCs w:val="18"/>
        </w:rPr>
        <w:t>影响</w:t>
      </w:r>
      <w:r>
        <w:rPr>
          <w:rFonts w:hint="eastAsia" w:ascii="宋体" w:hAnsi="宋体" w:eastAsia="宋体" w:cs="宋体"/>
          <w:b/>
          <w:color w:val="auto"/>
          <w:sz w:val="18"/>
          <w:szCs w:val="18"/>
          <w:lang w:val="en-US" w:eastAsia="zh-CN"/>
        </w:rPr>
        <w:t>安全</w:t>
      </w:r>
      <w:r>
        <w:rPr>
          <w:rFonts w:hint="eastAsia" w:ascii="宋体" w:hAnsi="宋体" w:eastAsia="宋体" w:cs="宋体"/>
          <w:b/>
          <w:color w:val="auto"/>
          <w:sz w:val="18"/>
          <w:szCs w:val="18"/>
        </w:rPr>
        <w:t>，</w:t>
      </w:r>
      <w:r>
        <w:rPr>
          <w:rFonts w:hint="eastAsia" w:ascii="宋体" w:hAnsi="宋体" w:eastAsia="宋体" w:cs="宋体"/>
          <w:b/>
          <w:color w:val="auto"/>
          <w:sz w:val="18"/>
          <w:szCs w:val="18"/>
          <w:lang w:val="en-US" w:eastAsia="zh-CN"/>
        </w:rPr>
        <w:t>电线管路不应敷设在此类位置和地段。</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4.0.2 套接紧定式钢导管在敷设中所采用的安全技术措施，应符合国家现行有关标准和产品技术文件的要求。</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4.0.3套接紧定式钢导管、连接件及附件应采用同一等级、同一型号、同一系列的配套产品。</w:t>
      </w:r>
    </w:p>
    <w:p>
      <w:pPr>
        <w:spacing w:line="360" w:lineRule="auto"/>
        <w:jc w:val="left"/>
        <w:rPr>
          <w:rFonts w:ascii="宋体" w:hAnsi="宋体" w:eastAsia="宋体" w:cs="宋体"/>
          <w:b/>
          <w:color w:val="auto"/>
          <w:sz w:val="18"/>
          <w:szCs w:val="18"/>
        </w:rPr>
      </w:pPr>
      <w:r>
        <w:rPr>
          <w:rFonts w:hint="eastAsia" w:ascii="宋体" w:hAnsi="宋体" w:eastAsia="宋体" w:cs="宋体"/>
          <w:b/>
          <w:color w:val="auto"/>
          <w:sz w:val="18"/>
          <w:szCs w:val="18"/>
        </w:rPr>
        <w:t>【条文说明】</w:t>
      </w:r>
      <w:r>
        <w:rPr>
          <w:rFonts w:hint="eastAsia" w:ascii="宋体" w:hAnsi="宋体" w:eastAsia="宋体" w:cs="宋体"/>
          <w:b/>
          <w:color w:val="auto"/>
          <w:sz w:val="18"/>
          <w:szCs w:val="18"/>
          <w:lang w:val="en-US" w:eastAsia="zh-CN"/>
        </w:rPr>
        <w:t>4.0.3</w:t>
      </w:r>
      <w:r>
        <w:rPr>
          <w:rFonts w:hint="eastAsia" w:ascii="宋体" w:hAnsi="宋体" w:eastAsia="宋体" w:cs="宋体"/>
          <w:b/>
          <w:color w:val="auto"/>
          <w:sz w:val="18"/>
          <w:szCs w:val="18"/>
        </w:rPr>
        <w:t>使钢导管、连接件及附件全系统完全匹配，以确保连接质量。</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4.0.4 套接紧定式钢导管经过建筑物的变形处，应装设补偿装置。</w:t>
      </w:r>
    </w:p>
    <w:p>
      <w:pPr>
        <w:spacing w:line="360" w:lineRule="auto"/>
        <w:jc w:val="left"/>
        <w:rPr>
          <w:rFonts w:hint="default" w:ascii="宋体" w:hAnsi="宋体" w:eastAsia="宋体" w:cs="宋体"/>
          <w:b/>
          <w:color w:val="auto"/>
          <w:sz w:val="18"/>
          <w:szCs w:val="18"/>
          <w:lang w:val="en-US" w:eastAsia="zh-CN"/>
        </w:rPr>
      </w:pPr>
      <w:r>
        <w:rPr>
          <w:rFonts w:hint="eastAsia" w:ascii="宋体" w:hAnsi="宋体" w:eastAsia="宋体" w:cs="宋体"/>
          <w:b/>
          <w:color w:val="auto"/>
          <w:sz w:val="18"/>
          <w:szCs w:val="18"/>
        </w:rPr>
        <w:t>【条文说明】</w:t>
      </w:r>
      <w:r>
        <w:rPr>
          <w:rFonts w:hint="eastAsia" w:ascii="宋体" w:hAnsi="宋体" w:eastAsia="宋体" w:cs="宋体"/>
          <w:b/>
          <w:color w:val="auto"/>
          <w:sz w:val="18"/>
          <w:szCs w:val="18"/>
          <w:lang w:val="en-US" w:eastAsia="zh-CN"/>
        </w:rPr>
        <w:t>4.0.4</w:t>
      </w:r>
      <w:r>
        <w:rPr>
          <w:rFonts w:hint="eastAsia" w:ascii="宋体" w:hAnsi="宋体" w:eastAsia="宋体" w:cs="宋体"/>
          <w:b/>
          <w:color w:val="auto"/>
          <w:sz w:val="18"/>
          <w:szCs w:val="18"/>
        </w:rPr>
        <w:t>建筑物的变形处</w:t>
      </w:r>
      <w:r>
        <w:rPr>
          <w:rFonts w:hint="eastAsia" w:ascii="宋体" w:hAnsi="宋体" w:eastAsia="宋体" w:cs="宋体"/>
          <w:b/>
          <w:color w:val="auto"/>
          <w:sz w:val="18"/>
          <w:szCs w:val="18"/>
          <w:lang w:val="en-US" w:eastAsia="zh-CN"/>
        </w:rPr>
        <w:t>多指沉降缝或伸缩缝处。</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4.0.5 套接紧定式钢导管管路较长或弯曲较多时，中间应加装拉线盒、接线盒或加大管径。</w:t>
      </w:r>
    </w:p>
    <w:p>
      <w:pPr>
        <w:spacing w:line="360" w:lineRule="auto"/>
        <w:jc w:val="left"/>
        <w:rPr>
          <w:rFonts w:ascii="宋体" w:hAnsi="宋体" w:eastAsia="宋体" w:cs="宋体"/>
          <w:b/>
          <w:color w:val="auto"/>
          <w:sz w:val="18"/>
          <w:szCs w:val="18"/>
        </w:rPr>
      </w:pPr>
      <w:r>
        <w:rPr>
          <w:rFonts w:hint="eastAsia" w:ascii="宋体" w:hAnsi="宋体" w:eastAsia="宋体" w:cs="宋体"/>
          <w:b/>
          <w:color w:val="auto"/>
          <w:sz w:val="18"/>
          <w:szCs w:val="18"/>
        </w:rPr>
        <w:t>【条文说明】</w:t>
      </w:r>
      <w:r>
        <w:rPr>
          <w:rFonts w:hint="eastAsia" w:ascii="宋体" w:hAnsi="宋体" w:eastAsia="宋体" w:cs="宋体"/>
          <w:b/>
          <w:color w:val="auto"/>
          <w:sz w:val="18"/>
          <w:szCs w:val="18"/>
          <w:lang w:val="en-US" w:eastAsia="zh-CN"/>
        </w:rPr>
        <w:t>4.0.5</w:t>
      </w:r>
      <w:r>
        <w:rPr>
          <w:rFonts w:hint="eastAsia" w:ascii="宋体" w:hAnsi="宋体" w:eastAsia="宋体" w:cs="宋体"/>
          <w:b/>
          <w:color w:val="auto"/>
          <w:sz w:val="18"/>
          <w:szCs w:val="18"/>
        </w:rPr>
        <w:t>为便于穿线且不损坏</w:t>
      </w:r>
      <w:r>
        <w:rPr>
          <w:rFonts w:hint="eastAsia" w:ascii="宋体" w:hAnsi="宋体" w:eastAsia="宋体" w:cs="宋体"/>
          <w:b/>
          <w:color w:val="auto"/>
          <w:sz w:val="18"/>
          <w:szCs w:val="18"/>
          <w:lang w:val="en-US" w:eastAsia="zh-CN"/>
        </w:rPr>
        <w:t>导线的</w:t>
      </w:r>
      <w:r>
        <w:rPr>
          <w:rFonts w:hint="eastAsia" w:ascii="宋体" w:hAnsi="宋体" w:eastAsia="宋体" w:cs="宋体"/>
          <w:b/>
          <w:color w:val="auto"/>
          <w:sz w:val="18"/>
          <w:szCs w:val="18"/>
        </w:rPr>
        <w:t>绝缘层。</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4.0.6 套接紧定式钢导管弯曲敷设时，管材弯曲部分的弧度应均匀，不应有褶皱、凹陷、裂纹、死弯等缺陷。切断口应平整、光滑。管材弯扁程度不应大于管外径的10%。</w:t>
      </w:r>
    </w:p>
    <w:p>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4.0.7 套接紧定式钢导管明敷设时，管材的弯曲半径不应小于管材外径的6倍。当两个接线盒间只有一个弯曲时，其弯曲半径不应小于管材外径的4倍。</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4.0.</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 xml:space="preserve"> 套接紧定式钢导管明敷设时，支架、吊架的规格，当无设计要求时，应符合国家标准图集《钢导管配线安装》03D301-3的规定。</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4.0.</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 xml:space="preserve"> 套接紧定式钢导管水平或垂直明敷设时，其水平或垂直安装的允许偏差不宜大于1.5‰，全长偏差不宜大于10mm。</w:t>
      </w:r>
    </w:p>
    <w:p>
      <w:pPr>
        <w:spacing w:line="360" w:lineRule="auto"/>
        <w:jc w:val="left"/>
        <w:rPr>
          <w:rFonts w:hint="eastAsia" w:ascii="宋体" w:hAnsi="宋体" w:eastAsia="宋体" w:cs="宋体"/>
          <w:b/>
          <w:color w:val="auto"/>
          <w:sz w:val="18"/>
          <w:szCs w:val="18"/>
          <w:lang w:eastAsia="zh-CN"/>
        </w:rPr>
      </w:pPr>
      <w:r>
        <w:rPr>
          <w:rFonts w:hint="eastAsia" w:ascii="宋体" w:hAnsi="宋体" w:eastAsia="宋体" w:cs="宋体"/>
          <w:b/>
          <w:color w:val="auto"/>
          <w:sz w:val="18"/>
          <w:szCs w:val="18"/>
        </w:rPr>
        <w:t>【条文说明】</w:t>
      </w:r>
      <w:r>
        <w:rPr>
          <w:rFonts w:hint="eastAsia" w:ascii="宋体" w:hAnsi="宋体" w:eastAsia="宋体" w:cs="宋体"/>
          <w:b/>
          <w:color w:val="auto"/>
          <w:sz w:val="18"/>
          <w:szCs w:val="18"/>
          <w:lang w:val="en-US" w:eastAsia="zh-CN"/>
        </w:rPr>
        <w:t>4.0.9</w:t>
      </w:r>
      <w:r>
        <w:rPr>
          <w:rFonts w:hint="eastAsia" w:ascii="宋体" w:hAnsi="宋体" w:eastAsia="宋体" w:cs="宋体"/>
          <w:b/>
          <w:color w:val="auto"/>
          <w:sz w:val="18"/>
          <w:szCs w:val="18"/>
          <w:lang w:eastAsia="zh-CN"/>
        </w:rPr>
        <w:t>本次标准修订后“全长偏差不宜大于10mm”</w:t>
      </w:r>
      <w:r>
        <w:rPr>
          <w:rFonts w:hint="eastAsia" w:ascii="宋体" w:hAnsi="宋体" w:eastAsia="宋体" w:cs="宋体"/>
          <w:b/>
          <w:color w:val="auto"/>
          <w:sz w:val="18"/>
          <w:szCs w:val="18"/>
          <w:lang w:val="en-US" w:eastAsia="zh-CN"/>
        </w:rPr>
        <w:t>比</w:t>
      </w:r>
      <w:r>
        <w:rPr>
          <w:rFonts w:hint="eastAsia" w:ascii="宋体" w:hAnsi="宋体" w:eastAsia="宋体" w:cs="宋体"/>
          <w:b/>
          <w:color w:val="auto"/>
          <w:sz w:val="18"/>
          <w:szCs w:val="18"/>
          <w:lang w:eastAsia="zh-CN"/>
        </w:rPr>
        <w:t>原标准中“</w:t>
      </w:r>
      <w:r>
        <w:rPr>
          <w:rFonts w:hint="eastAsia" w:ascii="宋体" w:hAnsi="宋体" w:eastAsia="宋体" w:cs="宋体"/>
          <w:b/>
          <w:color w:val="auto"/>
          <w:sz w:val="18"/>
          <w:szCs w:val="18"/>
          <w:lang w:val="en-US" w:eastAsia="zh-CN"/>
        </w:rPr>
        <w:t>全长偏差不应大于管内径的1/2</w:t>
      </w:r>
      <w:r>
        <w:rPr>
          <w:rFonts w:hint="eastAsia" w:ascii="宋体" w:hAnsi="宋体" w:eastAsia="宋体" w:cs="宋体"/>
          <w:b/>
          <w:color w:val="auto"/>
          <w:sz w:val="18"/>
          <w:szCs w:val="18"/>
          <w:lang w:eastAsia="zh-CN"/>
        </w:rPr>
        <w:t>”</w:t>
      </w:r>
      <w:r>
        <w:rPr>
          <w:rFonts w:hint="eastAsia" w:ascii="宋体" w:hAnsi="宋体" w:eastAsia="宋体" w:cs="宋体"/>
          <w:b/>
          <w:color w:val="auto"/>
          <w:sz w:val="18"/>
          <w:szCs w:val="18"/>
          <w:lang w:val="en-US" w:eastAsia="zh-CN"/>
        </w:rPr>
        <w:t>的表述更直观些。</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4.0.</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 xml:space="preserve"> 套接紧定式钢导管明敷设时，排列应整齐，固定牢固，固定点间距应均匀，其最大间距应符合表4.0.</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的规定。</w:t>
      </w:r>
    </w:p>
    <w:p>
      <w:pPr>
        <w:spacing w:line="360" w:lineRule="auto"/>
        <w:jc w:val="center"/>
        <w:rPr>
          <w:rFonts w:ascii="宋体" w:hAnsi="宋体" w:eastAsia="宋体" w:cs="宋体"/>
          <w:color w:val="auto"/>
          <w:sz w:val="18"/>
          <w:szCs w:val="18"/>
        </w:rPr>
      </w:pPr>
      <w:r>
        <w:rPr>
          <w:rFonts w:hint="eastAsia" w:ascii="宋体" w:hAnsi="宋体" w:eastAsia="宋体" w:cs="宋体"/>
          <w:color w:val="auto"/>
          <w:sz w:val="18"/>
          <w:szCs w:val="18"/>
        </w:rPr>
        <w:t>表4.0.1</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 xml:space="preserve"> 固定点间的最大距离</w:t>
      </w:r>
    </w:p>
    <w:tbl>
      <w:tblPr>
        <w:tblStyle w:val="9"/>
        <w:tblW w:w="6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1483"/>
        <w:gridCol w:w="1483"/>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6" w:type="dxa"/>
            <w:vMerge w:val="restart"/>
            <w:vAlign w:val="center"/>
          </w:tcPr>
          <w:p>
            <w:pPr>
              <w:spacing w:line="360" w:lineRule="auto"/>
              <w:jc w:val="center"/>
              <w:rPr>
                <w:rFonts w:ascii="宋体" w:hAnsi="宋体" w:eastAsia="宋体" w:cs="宋体"/>
                <w:color w:val="auto"/>
                <w:sz w:val="18"/>
                <w:szCs w:val="18"/>
              </w:rPr>
            </w:pPr>
            <w:r>
              <w:rPr>
                <w:rFonts w:hint="eastAsia" w:ascii="宋体" w:hAnsi="宋体" w:eastAsia="宋体" w:cs="宋体"/>
                <w:color w:val="auto"/>
                <w:sz w:val="18"/>
                <w:szCs w:val="18"/>
              </w:rPr>
              <w:t>敷设方式</w:t>
            </w:r>
          </w:p>
        </w:tc>
        <w:tc>
          <w:tcPr>
            <w:tcW w:w="4450" w:type="dxa"/>
            <w:gridSpan w:val="3"/>
            <w:vAlign w:val="center"/>
          </w:tcPr>
          <w:p>
            <w:pPr>
              <w:spacing w:line="360" w:lineRule="auto"/>
              <w:jc w:val="center"/>
              <w:rPr>
                <w:rFonts w:ascii="宋体" w:hAnsi="宋体" w:eastAsia="宋体" w:cs="宋体"/>
                <w:color w:val="auto"/>
                <w:sz w:val="18"/>
                <w:szCs w:val="18"/>
              </w:rPr>
            </w:pPr>
            <w:r>
              <w:rPr>
                <w:rFonts w:hint="eastAsia" w:ascii="宋体" w:hAnsi="宋体" w:eastAsia="宋体" w:cs="宋体"/>
                <w:color w:val="auto"/>
                <w:sz w:val="18"/>
                <w:szCs w:val="18"/>
              </w:rPr>
              <w:t>导管直径（mm）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6" w:type="dxa"/>
            <w:vMerge w:val="continue"/>
            <w:vAlign w:val="center"/>
          </w:tcPr>
          <w:p>
            <w:pPr>
              <w:spacing w:line="360" w:lineRule="auto"/>
              <w:jc w:val="center"/>
              <w:rPr>
                <w:rFonts w:ascii="宋体" w:hAnsi="宋体" w:eastAsia="宋体" w:cs="宋体"/>
                <w:color w:val="auto"/>
                <w:sz w:val="18"/>
                <w:szCs w:val="18"/>
              </w:rPr>
            </w:pPr>
          </w:p>
        </w:tc>
        <w:tc>
          <w:tcPr>
            <w:tcW w:w="1483" w:type="dxa"/>
            <w:vAlign w:val="center"/>
          </w:tcPr>
          <w:p>
            <w:pPr>
              <w:spacing w:line="360" w:lineRule="auto"/>
              <w:jc w:val="center"/>
              <w:rPr>
                <w:rFonts w:ascii="宋体" w:hAnsi="宋体" w:eastAsia="宋体" w:cs="宋体"/>
                <w:color w:val="auto"/>
                <w:sz w:val="18"/>
                <w:szCs w:val="18"/>
              </w:rPr>
            </w:pPr>
            <w:r>
              <w:rPr>
                <w:rFonts w:hint="eastAsia" w:ascii="宋体" w:hAnsi="宋体" w:eastAsia="宋体" w:cs="宋体"/>
                <w:color w:val="auto"/>
                <w:sz w:val="18"/>
                <w:szCs w:val="18"/>
              </w:rPr>
              <w:t>16～20</w:t>
            </w:r>
          </w:p>
        </w:tc>
        <w:tc>
          <w:tcPr>
            <w:tcW w:w="1483" w:type="dxa"/>
            <w:vAlign w:val="center"/>
          </w:tcPr>
          <w:p>
            <w:pPr>
              <w:spacing w:line="360" w:lineRule="auto"/>
              <w:jc w:val="center"/>
              <w:rPr>
                <w:rFonts w:ascii="宋体" w:hAnsi="宋体" w:eastAsia="宋体" w:cs="宋体"/>
                <w:color w:val="auto"/>
                <w:sz w:val="18"/>
                <w:szCs w:val="18"/>
              </w:rPr>
            </w:pPr>
            <w:r>
              <w:rPr>
                <w:rFonts w:hint="eastAsia" w:ascii="宋体" w:hAnsi="宋体" w:eastAsia="宋体" w:cs="宋体"/>
                <w:color w:val="auto"/>
                <w:sz w:val="18"/>
                <w:szCs w:val="18"/>
              </w:rPr>
              <w:t>25～32</w:t>
            </w:r>
          </w:p>
        </w:tc>
        <w:tc>
          <w:tcPr>
            <w:tcW w:w="1484" w:type="dxa"/>
            <w:vAlign w:val="center"/>
          </w:tcPr>
          <w:p>
            <w:pPr>
              <w:spacing w:line="360" w:lineRule="auto"/>
              <w:jc w:val="center"/>
              <w:rPr>
                <w:rFonts w:ascii="宋体" w:hAnsi="宋体" w:eastAsia="宋体" w:cs="宋体"/>
                <w:color w:val="auto"/>
                <w:sz w:val="18"/>
                <w:szCs w:val="18"/>
              </w:rPr>
            </w:pPr>
            <w:r>
              <w:rPr>
                <w:rFonts w:hint="eastAsia" w:ascii="宋体" w:hAnsi="宋体" w:eastAsia="宋体" w:cs="宋体"/>
                <w:color w:val="auto"/>
                <w:sz w:val="18"/>
                <w:szCs w:val="18"/>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6" w:type="dxa"/>
            <w:vMerge w:val="continue"/>
            <w:vAlign w:val="center"/>
          </w:tcPr>
          <w:p>
            <w:pPr>
              <w:spacing w:line="360" w:lineRule="auto"/>
              <w:jc w:val="center"/>
              <w:rPr>
                <w:rFonts w:ascii="宋体" w:hAnsi="宋体" w:eastAsia="宋体" w:cs="宋体"/>
                <w:color w:val="auto"/>
                <w:sz w:val="18"/>
                <w:szCs w:val="18"/>
              </w:rPr>
            </w:pPr>
          </w:p>
        </w:tc>
        <w:tc>
          <w:tcPr>
            <w:tcW w:w="4450" w:type="dxa"/>
            <w:gridSpan w:val="3"/>
            <w:vAlign w:val="center"/>
          </w:tcPr>
          <w:p>
            <w:pPr>
              <w:spacing w:line="360" w:lineRule="auto"/>
              <w:jc w:val="center"/>
              <w:rPr>
                <w:rFonts w:ascii="宋体" w:hAnsi="宋体" w:eastAsia="宋体" w:cs="宋体"/>
                <w:color w:val="auto"/>
                <w:sz w:val="18"/>
                <w:szCs w:val="18"/>
              </w:rPr>
            </w:pPr>
            <w:r>
              <w:rPr>
                <w:rFonts w:hint="eastAsia" w:ascii="宋体" w:hAnsi="宋体" w:eastAsia="宋体" w:cs="宋体"/>
                <w:color w:val="auto"/>
                <w:sz w:val="18"/>
                <w:szCs w:val="18"/>
              </w:rPr>
              <w:t>固定点间的最大距离（m）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6" w:type="dxa"/>
            <w:vAlign w:val="center"/>
          </w:tcPr>
          <w:p>
            <w:pPr>
              <w:spacing w:line="360" w:lineRule="auto"/>
              <w:jc w:val="center"/>
              <w:rPr>
                <w:rFonts w:ascii="宋体" w:hAnsi="宋体" w:eastAsia="宋体" w:cs="宋体"/>
                <w:color w:val="auto"/>
                <w:sz w:val="18"/>
                <w:szCs w:val="18"/>
              </w:rPr>
            </w:pPr>
            <w:r>
              <w:rPr>
                <w:rFonts w:hint="eastAsia" w:ascii="宋体" w:hAnsi="宋体" w:eastAsia="宋体" w:cs="宋体"/>
                <w:color w:val="auto"/>
                <w:sz w:val="18"/>
                <w:szCs w:val="18"/>
              </w:rPr>
              <w:t>吊架、支架或沿墙敷设</w:t>
            </w:r>
          </w:p>
        </w:tc>
        <w:tc>
          <w:tcPr>
            <w:tcW w:w="1483" w:type="dxa"/>
            <w:vAlign w:val="center"/>
          </w:tcPr>
          <w:p>
            <w:pPr>
              <w:spacing w:line="360" w:lineRule="auto"/>
              <w:jc w:val="center"/>
              <w:rPr>
                <w:rFonts w:ascii="宋体" w:hAnsi="宋体" w:eastAsia="宋体" w:cs="宋体"/>
                <w:color w:val="auto"/>
                <w:sz w:val="18"/>
                <w:szCs w:val="18"/>
              </w:rPr>
            </w:pPr>
            <w:r>
              <w:rPr>
                <w:rFonts w:hint="eastAsia" w:ascii="宋体" w:hAnsi="宋体" w:eastAsia="宋体" w:cs="宋体"/>
                <w:color w:val="auto"/>
                <w:sz w:val="18"/>
                <w:szCs w:val="18"/>
              </w:rPr>
              <w:t>1.0</w:t>
            </w:r>
          </w:p>
        </w:tc>
        <w:tc>
          <w:tcPr>
            <w:tcW w:w="1483" w:type="dxa"/>
            <w:vAlign w:val="center"/>
          </w:tcPr>
          <w:p>
            <w:pPr>
              <w:spacing w:line="360" w:lineRule="auto"/>
              <w:jc w:val="center"/>
              <w:rPr>
                <w:rFonts w:ascii="宋体" w:hAnsi="宋体" w:eastAsia="宋体" w:cs="宋体"/>
                <w:color w:val="auto"/>
                <w:sz w:val="18"/>
                <w:szCs w:val="18"/>
              </w:rPr>
            </w:pPr>
            <w:r>
              <w:rPr>
                <w:rFonts w:hint="eastAsia" w:ascii="宋体" w:hAnsi="宋体" w:eastAsia="宋体" w:cs="宋体"/>
                <w:color w:val="auto"/>
                <w:sz w:val="18"/>
                <w:szCs w:val="18"/>
              </w:rPr>
              <w:t>1.5</w:t>
            </w:r>
          </w:p>
        </w:tc>
        <w:tc>
          <w:tcPr>
            <w:tcW w:w="1484" w:type="dxa"/>
            <w:vAlign w:val="center"/>
          </w:tcPr>
          <w:p>
            <w:pPr>
              <w:spacing w:line="360" w:lineRule="auto"/>
              <w:jc w:val="center"/>
              <w:rPr>
                <w:rFonts w:ascii="宋体" w:hAnsi="宋体" w:eastAsia="宋体" w:cs="宋体"/>
                <w:color w:val="auto"/>
                <w:sz w:val="18"/>
                <w:szCs w:val="18"/>
              </w:rPr>
            </w:pPr>
            <w:r>
              <w:rPr>
                <w:rFonts w:hint="eastAsia" w:ascii="宋体" w:hAnsi="宋体" w:eastAsia="宋体" w:cs="宋体"/>
                <w:color w:val="auto"/>
                <w:sz w:val="18"/>
                <w:szCs w:val="18"/>
              </w:rPr>
              <w:t>2.0</w:t>
            </w:r>
          </w:p>
        </w:tc>
      </w:tr>
    </w:tbl>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4.0.1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 套接紧定式钢导管明敷设时，固定点与终端、弯头中点、电气器具或盒（箱）体边缘的距离宜为150mm～300mm。</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4.0.1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 套接紧定式钢导管暗敷设时,宜沿最近的路线敷设,且应减少弯曲，其弯曲半径不应小于管外径的6倍。</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4.0.1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xml:space="preserve"> 套接紧定式钢导管埋入墙体或混凝土内时,管路与墙体或混凝土表面净距应不小于15mm。</w:t>
      </w:r>
    </w:p>
    <w:p>
      <w:pPr>
        <w:spacing w:line="360" w:lineRule="auto"/>
        <w:ind w:left="0" w:leftChars="0" w:firstLine="421" w:firstLineChars="233"/>
        <w:jc w:val="left"/>
        <w:rPr>
          <w:rFonts w:hint="eastAsia" w:ascii="宋体" w:hAnsi="宋体" w:eastAsia="宋体" w:cs="宋体"/>
          <w:color w:val="auto"/>
          <w:sz w:val="21"/>
          <w:szCs w:val="21"/>
          <w:lang w:eastAsia="zh-CN"/>
        </w:rPr>
      </w:pPr>
      <w:r>
        <w:rPr>
          <w:rFonts w:hint="eastAsia" w:ascii="宋体" w:hAnsi="宋体" w:eastAsia="宋体" w:cs="宋体"/>
          <w:b/>
          <w:color w:val="auto"/>
          <w:sz w:val="18"/>
          <w:szCs w:val="18"/>
        </w:rPr>
        <w:t>【条文说明】</w:t>
      </w:r>
      <w:r>
        <w:rPr>
          <w:rFonts w:hint="eastAsia" w:ascii="宋体" w:hAnsi="宋体" w:eastAsia="宋体" w:cs="宋体"/>
          <w:b/>
          <w:color w:val="auto"/>
          <w:sz w:val="18"/>
          <w:szCs w:val="18"/>
          <w:lang w:val="en-US" w:eastAsia="zh-CN"/>
        </w:rPr>
        <w:t>4.0.13本条符合</w:t>
      </w:r>
      <w:r>
        <w:rPr>
          <w:rFonts w:hint="eastAsia" w:ascii="宋体" w:hAnsi="宋体" w:eastAsia="宋体" w:cs="宋体"/>
          <w:b/>
          <w:color w:val="auto"/>
          <w:sz w:val="18"/>
          <w:szCs w:val="18"/>
          <w:lang w:eastAsia="zh-CN"/>
        </w:rPr>
        <w:t>现</w:t>
      </w:r>
      <w:r>
        <w:rPr>
          <w:rFonts w:hint="eastAsia" w:ascii="宋体" w:hAnsi="宋体" w:eastAsia="宋体" w:cs="宋体"/>
          <w:b/>
          <w:bCs w:val="0"/>
          <w:color w:val="auto"/>
          <w:sz w:val="18"/>
          <w:szCs w:val="18"/>
          <w:lang w:eastAsia="zh-CN"/>
        </w:rPr>
        <w:t>行</w:t>
      </w:r>
      <w:r>
        <w:rPr>
          <w:rFonts w:hint="eastAsia" w:ascii="宋体" w:hAnsi="宋体" w:eastAsia="宋体" w:cs="宋体"/>
          <w:b/>
          <w:bCs w:val="0"/>
          <w:color w:val="auto"/>
          <w:sz w:val="18"/>
          <w:szCs w:val="18"/>
          <w:vertAlign w:val="baseline"/>
          <w:lang w:val="en-US" w:eastAsia="zh-CN"/>
        </w:rPr>
        <w:t>国家标准《建筑电气工程施工质量验收规范》GB 50303的相应规定。</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4.0.1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 套接紧定式钢导管暗敷设时，管路应固定牢固，且应符合下列规定：</w:t>
      </w:r>
    </w:p>
    <w:p>
      <w:pPr>
        <w:numPr>
          <w:ilvl w:val="0"/>
          <w:numId w:val="0"/>
        </w:numPr>
        <w:spacing w:line="360" w:lineRule="auto"/>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敷设在钢筋混凝土墙及楼板内的管路，紧贴钢筋并与钢筋绑扎固定。直线敷设时，固定点间距不大于1000mm；</w:t>
      </w:r>
      <w:r>
        <w:rPr>
          <w:rFonts w:hint="eastAsia" w:ascii="宋体" w:hAnsi="宋体" w:eastAsia="宋体" w:cs="宋体"/>
          <w:color w:val="auto"/>
          <w:sz w:val="21"/>
          <w:szCs w:val="21"/>
          <w:lang w:val="en-US" w:eastAsia="zh-CN"/>
        </w:rPr>
        <w:t>当电线管路有连接处时</w:t>
      </w:r>
      <w:r>
        <w:rPr>
          <w:rFonts w:hint="eastAsia" w:ascii="宋体" w:hAnsi="宋体" w:eastAsia="宋体" w:cs="宋体"/>
          <w:color w:val="auto"/>
          <w:sz w:val="18"/>
          <w:szCs w:val="18"/>
          <w:vertAlign w:val="baseline"/>
          <w:lang w:val="en-US" w:eastAsia="zh-CN"/>
        </w:rPr>
        <w:t>，</w:t>
      </w:r>
      <w:r>
        <w:rPr>
          <w:rFonts w:hint="eastAsia" w:ascii="宋体" w:hAnsi="宋体" w:eastAsia="宋体" w:cs="宋体"/>
          <w:color w:val="auto"/>
          <w:sz w:val="21"/>
          <w:szCs w:val="21"/>
        </w:rPr>
        <w:t>管路连接处两端各100mm～200mm处增设固定点；当管路进入盒体时，在盒体外侧150mm～200mm处，增设固定点。</w:t>
      </w:r>
    </w:p>
    <w:p>
      <w:pPr>
        <w:numPr>
          <w:ilvl w:val="0"/>
          <w:numId w:val="0"/>
        </w:numPr>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2敷设在砖墙、砌体墙内的管路，垂直敷设剔槽时宽度不宜大于管外径的5mm，固定点间距不大于1000mm，在连接点外侧200mm处，增设固定点。</w:t>
      </w:r>
    </w:p>
    <w:p>
      <w:pPr>
        <w:numPr>
          <w:ilvl w:val="0"/>
          <w:numId w:val="0"/>
        </w:numPr>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3敷设在混凝土板上的电线管路平顺，固定点间距不大于1000mm。</w:t>
      </w:r>
    </w:p>
    <w:p>
      <w:pPr>
        <w:numPr>
          <w:ilvl w:val="0"/>
          <w:numId w:val="0"/>
        </w:numPr>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4敷设在以石膏板等板材为墙体内的管路，直线敷设时，固定点间距不大于1000mm，在端部150mm～300mm外，增设固定点。</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4.0.1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 套接紧定式钢导管进入落地式箱（柜）时，排列应整齐，管口应高出配电箱（柜）基础面50mm～80mm。</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4.0.1</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 xml:space="preserve"> 套接紧定式钢导管进入盒（箱）处，应顺直，且应采用连接件固定。</w:t>
      </w:r>
    </w:p>
    <w:p>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4.0.1</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套接紧定式钢导管与其他管路间的最小距离，应符合表4.0.1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的规定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当不能满足</w:t>
      </w:r>
      <w:r>
        <w:rPr>
          <w:rFonts w:hint="eastAsia" w:ascii="宋体" w:hAnsi="宋体" w:eastAsia="宋体" w:cs="宋体"/>
          <w:color w:val="auto"/>
          <w:sz w:val="21"/>
          <w:szCs w:val="21"/>
          <w:lang w:val="en-US" w:eastAsia="zh-CN"/>
        </w:rPr>
        <w:t>该</w:t>
      </w:r>
      <w:r>
        <w:rPr>
          <w:rFonts w:hint="eastAsia" w:ascii="宋体" w:hAnsi="宋体" w:eastAsia="宋体" w:cs="宋体"/>
          <w:color w:val="auto"/>
          <w:sz w:val="21"/>
          <w:szCs w:val="21"/>
          <w:lang w:eastAsia="zh-CN"/>
        </w:rPr>
        <w:t>表中</w:t>
      </w:r>
      <w:r>
        <w:rPr>
          <w:rFonts w:hint="eastAsia" w:ascii="宋体" w:hAnsi="宋体" w:eastAsia="宋体" w:cs="宋体"/>
          <w:color w:val="auto"/>
          <w:sz w:val="21"/>
          <w:szCs w:val="21"/>
        </w:rPr>
        <w:t>最小间距时，应采取隔热措施</w:t>
      </w:r>
      <w:r>
        <w:rPr>
          <w:rFonts w:hint="eastAsia" w:ascii="宋体" w:hAnsi="宋体" w:eastAsia="宋体" w:cs="宋体"/>
          <w:color w:val="auto"/>
          <w:sz w:val="21"/>
          <w:szCs w:val="21"/>
          <w:lang w:eastAsia="zh-CN"/>
        </w:rPr>
        <w:t>。对有保温措施的热水管、蒸气管，其净距不宜小于</w:t>
      </w:r>
      <w:r>
        <w:rPr>
          <w:rFonts w:hint="eastAsia" w:ascii="宋体" w:hAnsi="宋体" w:eastAsia="宋体" w:cs="宋体"/>
          <w:color w:val="auto"/>
          <w:sz w:val="21"/>
          <w:szCs w:val="21"/>
          <w:lang w:val="en-US" w:eastAsia="zh-CN"/>
        </w:rPr>
        <w:t>200mm。</w:t>
      </w:r>
    </w:p>
    <w:p>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表4.0.1</w:t>
      </w:r>
      <w:r>
        <w:rPr>
          <w:rFonts w:hint="eastAsia" w:ascii="宋体" w:hAnsi="宋体" w:eastAsia="宋体" w:cs="宋体"/>
          <w:color w:val="auto"/>
          <w:sz w:val="18"/>
          <w:szCs w:val="18"/>
          <w:lang w:val="en-US" w:eastAsia="zh-CN"/>
        </w:rPr>
        <w:t>7</w:t>
      </w:r>
      <w:r>
        <w:rPr>
          <w:rFonts w:hint="eastAsia" w:ascii="宋体" w:hAnsi="宋体" w:eastAsia="宋体" w:cs="宋体"/>
          <w:color w:val="auto"/>
          <w:sz w:val="18"/>
          <w:szCs w:val="18"/>
        </w:rPr>
        <w:t xml:space="preserve"> 钢导管与其他管路间最小距离（mm）</w:t>
      </w:r>
    </w:p>
    <w:tbl>
      <w:tblPr>
        <w:tblStyle w:val="9"/>
        <w:tblW w:w="6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9"/>
        <w:gridCol w:w="719"/>
        <w:gridCol w:w="1629"/>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9"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管路名称</w:t>
            </w:r>
          </w:p>
        </w:tc>
        <w:tc>
          <w:tcPr>
            <w:tcW w:w="2348" w:type="dxa"/>
            <w:gridSpan w:val="2"/>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管路敷设方式</w:t>
            </w:r>
          </w:p>
        </w:tc>
        <w:tc>
          <w:tcPr>
            <w:tcW w:w="1629"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最小间距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9" w:type="dxa"/>
            <w:vMerge w:val="restar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蒸汽管</w:t>
            </w:r>
          </w:p>
        </w:tc>
        <w:tc>
          <w:tcPr>
            <w:tcW w:w="719" w:type="dxa"/>
            <w:vMerge w:val="restar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平行</w:t>
            </w:r>
          </w:p>
        </w:tc>
        <w:tc>
          <w:tcPr>
            <w:tcW w:w="1629"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管道上</w:t>
            </w:r>
          </w:p>
        </w:tc>
        <w:tc>
          <w:tcPr>
            <w:tcW w:w="1629"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9" w:type="dxa"/>
            <w:vMerge w:val="continue"/>
            <w:vAlign w:val="center"/>
          </w:tcPr>
          <w:p>
            <w:pPr>
              <w:jc w:val="center"/>
              <w:rPr>
                <w:rFonts w:ascii="宋体" w:hAnsi="宋体" w:eastAsia="宋体" w:cs="宋体"/>
                <w:color w:val="auto"/>
                <w:sz w:val="18"/>
                <w:szCs w:val="18"/>
              </w:rPr>
            </w:pPr>
          </w:p>
        </w:tc>
        <w:tc>
          <w:tcPr>
            <w:tcW w:w="719" w:type="dxa"/>
            <w:vMerge w:val="continue"/>
            <w:vAlign w:val="center"/>
          </w:tcPr>
          <w:p>
            <w:pPr>
              <w:jc w:val="center"/>
              <w:rPr>
                <w:rFonts w:ascii="宋体" w:hAnsi="宋体" w:eastAsia="宋体" w:cs="宋体"/>
                <w:color w:val="auto"/>
                <w:sz w:val="18"/>
                <w:szCs w:val="18"/>
              </w:rPr>
            </w:pPr>
          </w:p>
        </w:tc>
        <w:tc>
          <w:tcPr>
            <w:tcW w:w="1629"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管道下</w:t>
            </w:r>
          </w:p>
        </w:tc>
        <w:tc>
          <w:tcPr>
            <w:tcW w:w="1629"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9" w:type="dxa"/>
            <w:vMerge w:val="continue"/>
            <w:tcBorders>
              <w:bottom w:val="single" w:color="auto" w:sz="4" w:space="0"/>
            </w:tcBorders>
            <w:vAlign w:val="center"/>
          </w:tcPr>
          <w:p>
            <w:pPr>
              <w:jc w:val="center"/>
              <w:rPr>
                <w:rFonts w:ascii="宋体" w:hAnsi="宋体" w:eastAsia="宋体" w:cs="宋体"/>
                <w:color w:val="auto"/>
                <w:sz w:val="18"/>
                <w:szCs w:val="18"/>
              </w:rPr>
            </w:pPr>
          </w:p>
        </w:tc>
        <w:tc>
          <w:tcPr>
            <w:tcW w:w="2348" w:type="dxa"/>
            <w:gridSpan w:val="2"/>
            <w:tcBorders>
              <w:bottom w:val="single" w:color="auto" w:sz="4" w:space="0"/>
            </w:tcBorders>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交叉</w:t>
            </w:r>
          </w:p>
        </w:tc>
        <w:tc>
          <w:tcPr>
            <w:tcW w:w="1629" w:type="dxa"/>
            <w:tcBorders>
              <w:bottom w:val="single" w:color="auto" w:sz="4" w:space="0"/>
            </w:tcBorders>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6" w:type="dxa"/>
            <w:gridSpan w:val="4"/>
            <w:tcBorders>
              <w:top w:val="nil"/>
              <w:left w:val="nil"/>
              <w:bottom w:val="single" w:color="auto" w:sz="4" w:space="0"/>
              <w:right w:val="nil"/>
            </w:tcBorders>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续表</w:t>
            </w:r>
            <w:r>
              <w:rPr>
                <w:rFonts w:hint="eastAsia" w:ascii="宋体" w:hAnsi="宋体" w:eastAsia="宋体" w:cs="宋体"/>
                <w:color w:val="auto"/>
                <w:sz w:val="18"/>
                <w:szCs w:val="18"/>
                <w:lang w:val="en-US" w:eastAsia="zh-CN"/>
              </w:rPr>
              <w:t>4.0.17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9" w:type="dxa"/>
            <w:vMerge w:val="restart"/>
            <w:tcBorders>
              <w:top w:val="single" w:color="auto" w:sz="4" w:space="0"/>
              <w:bottom w:val="single" w:color="auto" w:sz="4" w:space="0"/>
            </w:tcBorders>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暖气管、热水管</w:t>
            </w:r>
          </w:p>
        </w:tc>
        <w:tc>
          <w:tcPr>
            <w:tcW w:w="719" w:type="dxa"/>
            <w:vMerge w:val="restart"/>
            <w:tcBorders>
              <w:top w:val="single" w:color="auto" w:sz="4" w:space="0"/>
              <w:bottom w:val="single" w:color="auto" w:sz="4" w:space="0"/>
            </w:tcBorders>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平行</w:t>
            </w:r>
          </w:p>
        </w:tc>
        <w:tc>
          <w:tcPr>
            <w:tcW w:w="1629" w:type="dxa"/>
            <w:tcBorders>
              <w:top w:val="single" w:color="auto" w:sz="4" w:space="0"/>
              <w:bottom w:val="single" w:color="auto" w:sz="4" w:space="0"/>
            </w:tcBorders>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管道上</w:t>
            </w:r>
          </w:p>
        </w:tc>
        <w:tc>
          <w:tcPr>
            <w:tcW w:w="1629" w:type="dxa"/>
            <w:tcBorders>
              <w:top w:val="single" w:color="auto" w:sz="4" w:space="0"/>
              <w:bottom w:val="single" w:color="auto" w:sz="4" w:space="0"/>
            </w:tcBorders>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9" w:type="dxa"/>
            <w:vMerge w:val="continue"/>
            <w:tcBorders>
              <w:top w:val="single" w:color="auto" w:sz="4" w:space="0"/>
              <w:bottom w:val="single" w:color="auto" w:sz="4" w:space="0"/>
            </w:tcBorders>
            <w:vAlign w:val="center"/>
          </w:tcPr>
          <w:p>
            <w:pPr>
              <w:jc w:val="center"/>
              <w:rPr>
                <w:rFonts w:ascii="宋体" w:hAnsi="宋体" w:eastAsia="宋体" w:cs="宋体"/>
                <w:color w:val="auto"/>
                <w:sz w:val="18"/>
                <w:szCs w:val="18"/>
              </w:rPr>
            </w:pPr>
          </w:p>
        </w:tc>
        <w:tc>
          <w:tcPr>
            <w:tcW w:w="719" w:type="dxa"/>
            <w:vMerge w:val="continue"/>
            <w:tcBorders>
              <w:top w:val="single" w:color="auto" w:sz="4" w:space="0"/>
              <w:bottom w:val="single" w:color="auto" w:sz="4" w:space="0"/>
            </w:tcBorders>
            <w:vAlign w:val="center"/>
          </w:tcPr>
          <w:p>
            <w:pPr>
              <w:jc w:val="center"/>
              <w:rPr>
                <w:rFonts w:ascii="宋体" w:hAnsi="宋体" w:eastAsia="宋体" w:cs="宋体"/>
                <w:color w:val="auto"/>
                <w:sz w:val="18"/>
                <w:szCs w:val="18"/>
              </w:rPr>
            </w:pPr>
          </w:p>
        </w:tc>
        <w:tc>
          <w:tcPr>
            <w:tcW w:w="1629" w:type="dxa"/>
            <w:tcBorders>
              <w:top w:val="single" w:color="auto" w:sz="4" w:space="0"/>
              <w:bottom w:val="single" w:color="auto" w:sz="4" w:space="0"/>
            </w:tcBorders>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管道下</w:t>
            </w:r>
          </w:p>
        </w:tc>
        <w:tc>
          <w:tcPr>
            <w:tcW w:w="1629" w:type="dxa"/>
            <w:tcBorders>
              <w:top w:val="single" w:color="auto" w:sz="4" w:space="0"/>
              <w:bottom w:val="single" w:color="auto" w:sz="4" w:space="0"/>
            </w:tcBorders>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9" w:type="dxa"/>
            <w:vMerge w:val="continue"/>
            <w:tcBorders>
              <w:top w:val="single" w:color="auto" w:sz="4" w:space="0"/>
              <w:bottom w:val="single" w:color="auto" w:sz="4" w:space="0"/>
            </w:tcBorders>
            <w:vAlign w:val="center"/>
          </w:tcPr>
          <w:p>
            <w:pPr>
              <w:jc w:val="center"/>
              <w:rPr>
                <w:rFonts w:ascii="宋体" w:hAnsi="宋体" w:eastAsia="宋体" w:cs="宋体"/>
                <w:color w:val="auto"/>
                <w:sz w:val="18"/>
                <w:szCs w:val="18"/>
              </w:rPr>
            </w:pPr>
          </w:p>
        </w:tc>
        <w:tc>
          <w:tcPr>
            <w:tcW w:w="2348" w:type="dxa"/>
            <w:gridSpan w:val="2"/>
            <w:tcBorders>
              <w:top w:val="single" w:color="auto" w:sz="4" w:space="0"/>
              <w:bottom w:val="single" w:color="auto" w:sz="4" w:space="0"/>
            </w:tcBorders>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交叉</w:t>
            </w:r>
          </w:p>
        </w:tc>
        <w:tc>
          <w:tcPr>
            <w:tcW w:w="1629" w:type="dxa"/>
            <w:tcBorders>
              <w:top w:val="single" w:color="auto" w:sz="4" w:space="0"/>
              <w:bottom w:val="single" w:color="auto" w:sz="4" w:space="0"/>
            </w:tcBorders>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9" w:type="dxa"/>
            <w:vMerge w:val="restart"/>
            <w:tcBorders>
              <w:top w:val="single" w:color="auto" w:sz="4" w:space="0"/>
              <w:bottom w:val="single" w:color="auto" w:sz="4" w:space="0"/>
            </w:tcBorders>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通风、给排水及压缩空气管</w:t>
            </w:r>
          </w:p>
        </w:tc>
        <w:tc>
          <w:tcPr>
            <w:tcW w:w="2348" w:type="dxa"/>
            <w:gridSpan w:val="2"/>
            <w:tcBorders>
              <w:top w:val="single" w:color="auto" w:sz="4" w:space="0"/>
              <w:bottom w:val="single" w:color="auto" w:sz="4" w:space="0"/>
            </w:tcBorders>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平行</w:t>
            </w:r>
          </w:p>
        </w:tc>
        <w:tc>
          <w:tcPr>
            <w:tcW w:w="1629" w:type="dxa"/>
            <w:tcBorders>
              <w:top w:val="single" w:color="auto" w:sz="4" w:space="0"/>
              <w:bottom w:val="single" w:color="auto" w:sz="4" w:space="0"/>
            </w:tcBorders>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9" w:type="dxa"/>
            <w:vMerge w:val="continue"/>
            <w:tcBorders>
              <w:top w:val="single" w:color="auto" w:sz="4" w:space="0"/>
            </w:tcBorders>
            <w:vAlign w:val="center"/>
          </w:tcPr>
          <w:p>
            <w:pPr>
              <w:jc w:val="center"/>
              <w:rPr>
                <w:rFonts w:ascii="宋体" w:hAnsi="宋体" w:eastAsia="宋体" w:cs="宋体"/>
                <w:color w:val="auto"/>
                <w:sz w:val="18"/>
                <w:szCs w:val="18"/>
              </w:rPr>
            </w:pPr>
          </w:p>
        </w:tc>
        <w:tc>
          <w:tcPr>
            <w:tcW w:w="2348" w:type="dxa"/>
            <w:gridSpan w:val="2"/>
            <w:tcBorders>
              <w:top w:val="single" w:color="auto" w:sz="4" w:space="0"/>
            </w:tcBorders>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交叉</w:t>
            </w:r>
          </w:p>
        </w:tc>
        <w:tc>
          <w:tcPr>
            <w:tcW w:w="1629" w:type="dxa"/>
            <w:tcBorders>
              <w:top w:val="single" w:color="auto" w:sz="4" w:space="0"/>
            </w:tcBorders>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50</w:t>
            </w:r>
          </w:p>
        </w:tc>
      </w:tr>
    </w:tbl>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4.0.1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 xml:space="preserve"> 固定套接紧定式钢导管的预埋件，应与建筑工程同步施工。</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4.0.</w:t>
      </w: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 xml:space="preserve"> 套接紧定式钢导管敷设工程施工完毕后，应将施工中造成的建筑物、构筑物等处的槽、孔、洞、沟等修补完整。</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4.0.2</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 xml:space="preserve"> 套接紧定式钢导管管路敷设完毕后，管路应固定牢固，管路的端头应有封堵措施，连接处施工质量应符合本规程的规定。</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套接紧定式钢导管电线管路敷设完毕后，管路应固定牢固，管路的端头应有封堵措施，连接处施工质量应符合本规程的规定。</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 套接紧定式钢导管管路敷设完成后，其防护等级应不低于IPX3。</w:t>
      </w:r>
    </w:p>
    <w:p>
      <w:pPr>
        <w:spacing w:line="360" w:lineRule="auto"/>
        <w:jc w:val="left"/>
        <w:rPr>
          <w:rFonts w:hint="eastAsia" w:ascii="宋体" w:hAnsi="宋体" w:eastAsia="宋体" w:cs="宋体"/>
          <w:b/>
          <w:color w:val="auto"/>
          <w:sz w:val="18"/>
          <w:szCs w:val="18"/>
        </w:rPr>
      </w:pPr>
      <w:r>
        <w:rPr>
          <w:rFonts w:hint="eastAsia" w:ascii="宋体" w:hAnsi="宋体" w:eastAsia="宋体" w:cs="宋体"/>
          <w:b/>
          <w:color w:val="auto"/>
          <w:sz w:val="18"/>
          <w:szCs w:val="18"/>
        </w:rPr>
        <w:t>【条文说明】</w:t>
      </w:r>
      <w:r>
        <w:rPr>
          <w:rFonts w:hint="eastAsia" w:ascii="宋体" w:hAnsi="宋体" w:eastAsia="宋体" w:cs="宋体"/>
          <w:b/>
          <w:color w:val="auto"/>
          <w:sz w:val="18"/>
          <w:szCs w:val="18"/>
          <w:lang w:val="en-US" w:eastAsia="zh-CN"/>
        </w:rPr>
        <w:t>4.0.22</w:t>
      </w:r>
      <w:r>
        <w:rPr>
          <w:rFonts w:hint="eastAsia" w:ascii="宋体" w:hAnsi="宋体" w:eastAsia="宋体" w:cs="宋体"/>
          <w:b/>
          <w:color w:val="auto"/>
          <w:sz w:val="18"/>
          <w:szCs w:val="18"/>
        </w:rPr>
        <w:t>此规定与现行国家标准《电缆管理用导管系统 第21部分：刚性导管系统的特殊要求》GB/T20041.</w:t>
      </w:r>
      <w:r>
        <w:rPr>
          <w:rFonts w:hint="eastAsia" w:ascii="宋体" w:hAnsi="宋体" w:eastAsia="宋体" w:cs="宋体"/>
          <w:b/>
          <w:color w:val="auto"/>
          <w:sz w:val="18"/>
          <w:szCs w:val="18"/>
          <w:lang w:val="en-US" w:eastAsia="zh-CN"/>
        </w:rPr>
        <w:t>21</w:t>
      </w:r>
      <w:r>
        <w:rPr>
          <w:rFonts w:hint="eastAsia" w:ascii="宋体" w:hAnsi="宋体" w:eastAsia="宋体" w:cs="宋体"/>
          <w:b/>
          <w:color w:val="auto"/>
          <w:sz w:val="18"/>
          <w:szCs w:val="18"/>
        </w:rPr>
        <w:t>-2017的规定一致。管路敷设完成后，连接处应有相应的防水措施，使防护等级不低于IPX3。</w:t>
      </w:r>
    </w:p>
    <w:p>
      <w:pPr>
        <w:spacing w:line="360" w:lineRule="auto"/>
        <w:jc w:val="left"/>
        <w:rPr>
          <w:rFonts w:ascii="宋体" w:hAnsi="宋体" w:eastAsia="宋体" w:cs="宋体"/>
          <w:b/>
          <w:color w:val="auto"/>
          <w:sz w:val="18"/>
          <w:szCs w:val="18"/>
        </w:rPr>
      </w:pPr>
    </w:p>
    <w:p>
      <w:pPr>
        <w:spacing w:line="360" w:lineRule="auto"/>
        <w:jc w:val="center"/>
        <w:rPr>
          <w:rFonts w:hint="eastAsia"/>
          <w:color w:val="auto"/>
          <w:sz w:val="32"/>
          <w:szCs w:val="32"/>
        </w:rPr>
      </w:pPr>
      <w:r>
        <w:rPr>
          <w:rFonts w:hint="eastAsia"/>
          <w:color w:val="auto"/>
          <w:sz w:val="32"/>
          <w:szCs w:val="32"/>
        </w:rPr>
        <w:br w:type="page"/>
      </w:r>
    </w:p>
    <w:p>
      <w:pPr>
        <w:spacing w:line="360" w:lineRule="auto"/>
        <w:jc w:val="center"/>
        <w:rPr>
          <w:color w:val="auto"/>
          <w:sz w:val="32"/>
          <w:szCs w:val="32"/>
        </w:rPr>
      </w:pPr>
      <w:r>
        <w:rPr>
          <w:rFonts w:hint="eastAsia"/>
          <w:color w:val="auto"/>
          <w:sz w:val="32"/>
          <w:szCs w:val="32"/>
        </w:rPr>
        <w:t>5 管路连接</w:t>
      </w:r>
    </w:p>
    <w:p>
      <w:pPr>
        <w:spacing w:line="360" w:lineRule="auto"/>
        <w:jc w:val="left"/>
        <w:rPr>
          <w:rFonts w:ascii="宋体" w:hAnsi="宋体" w:eastAsia="宋体" w:cs="宋体"/>
          <w:color w:val="auto"/>
          <w:sz w:val="18"/>
          <w:szCs w:val="18"/>
        </w:rPr>
      </w:pPr>
    </w:p>
    <w:p>
      <w:pPr>
        <w:spacing w:line="360" w:lineRule="auto"/>
        <w:jc w:val="left"/>
        <w:rPr>
          <w:rFonts w:ascii="宋体" w:hAnsi="宋体" w:eastAsia="宋体" w:cs="宋体"/>
          <w:color w:val="auto"/>
          <w:szCs w:val="21"/>
        </w:rPr>
      </w:pPr>
      <w:r>
        <w:rPr>
          <w:rFonts w:hint="eastAsia" w:ascii="宋体" w:hAnsi="宋体" w:eastAsia="宋体" w:cs="宋体"/>
          <w:color w:val="auto"/>
          <w:szCs w:val="21"/>
        </w:rPr>
        <w:t>5.0.1套接紧定式钢导管严禁采用熔焊连接。</w:t>
      </w:r>
    </w:p>
    <w:p>
      <w:pPr>
        <w:spacing w:line="360" w:lineRule="auto"/>
        <w:jc w:val="left"/>
        <w:rPr>
          <w:rFonts w:ascii="宋体" w:hAnsi="宋体" w:eastAsia="宋体" w:cs="宋体"/>
          <w:b/>
          <w:color w:val="auto"/>
          <w:sz w:val="18"/>
          <w:szCs w:val="18"/>
        </w:rPr>
      </w:pPr>
      <w:r>
        <w:rPr>
          <w:rFonts w:hint="eastAsia" w:ascii="宋体" w:hAnsi="宋体" w:eastAsia="宋体" w:cs="宋体"/>
          <w:b/>
          <w:color w:val="auto"/>
          <w:sz w:val="18"/>
          <w:szCs w:val="18"/>
        </w:rPr>
        <w:t>【条文说明】套接紧定式钢导管为镀锌管，且壁厚较薄，如果采用熔焊连接，镀锌层将被破坏，也易将导管焊漏</w:t>
      </w:r>
      <w:r>
        <w:rPr>
          <w:rFonts w:hint="eastAsia" w:ascii="宋体" w:hAnsi="宋体" w:eastAsia="宋体" w:cs="宋体"/>
          <w:b/>
          <w:color w:val="auto"/>
          <w:sz w:val="18"/>
          <w:szCs w:val="18"/>
          <w:lang w:eastAsia="zh-CN"/>
        </w:rPr>
        <w:t>；采用熔焊后钢管内壁破坏的镀锌层无法修复</w:t>
      </w:r>
      <w:r>
        <w:rPr>
          <w:rFonts w:hint="eastAsia" w:ascii="宋体" w:hAnsi="宋体" w:eastAsia="宋体" w:cs="宋体"/>
          <w:b/>
          <w:color w:val="auto"/>
          <w:sz w:val="18"/>
          <w:szCs w:val="18"/>
        </w:rPr>
        <w:t>。此规定与现行国家标准《建筑电气工程施工质量验收规范》GB50303-2015规定的原则一致。</w:t>
      </w:r>
    </w:p>
    <w:p>
      <w:pPr>
        <w:spacing w:line="360" w:lineRule="auto"/>
        <w:jc w:val="left"/>
        <w:rPr>
          <w:rFonts w:ascii="宋体" w:hAnsi="宋体" w:eastAsia="宋体" w:cs="宋体"/>
          <w:color w:val="auto"/>
          <w:szCs w:val="21"/>
        </w:rPr>
      </w:pPr>
      <w:r>
        <w:rPr>
          <w:rFonts w:hint="eastAsia" w:ascii="宋体" w:hAnsi="宋体" w:eastAsia="宋体" w:cs="宋体"/>
          <w:color w:val="auto"/>
          <w:szCs w:val="21"/>
        </w:rPr>
        <w:t>5.0.2套接紧定式钢导管连接件应与钢导管配套使用，且应采用专用工具紧定。</w:t>
      </w:r>
    </w:p>
    <w:p>
      <w:pPr>
        <w:spacing w:line="360" w:lineRule="auto"/>
        <w:jc w:val="left"/>
        <w:rPr>
          <w:rFonts w:ascii="宋体" w:hAnsi="宋体" w:eastAsia="宋体" w:cs="宋体"/>
          <w:color w:val="auto"/>
          <w:szCs w:val="21"/>
        </w:rPr>
      </w:pPr>
      <w:r>
        <w:rPr>
          <w:rFonts w:hint="eastAsia" w:ascii="宋体" w:hAnsi="宋体" w:eastAsia="宋体" w:cs="宋体"/>
          <w:color w:val="auto"/>
          <w:szCs w:val="21"/>
        </w:rPr>
        <w:t>5.0.3 套接紧定式钢导管管路连接处，连接件紧定旋转锁钮宜处于可视部位。</w:t>
      </w:r>
    </w:p>
    <w:p>
      <w:pPr>
        <w:spacing w:line="360" w:lineRule="auto"/>
        <w:jc w:val="left"/>
        <w:rPr>
          <w:rFonts w:ascii="宋体" w:hAnsi="宋体" w:eastAsia="宋体" w:cs="宋体"/>
          <w:b/>
          <w:color w:val="auto"/>
          <w:sz w:val="18"/>
          <w:szCs w:val="18"/>
        </w:rPr>
      </w:pPr>
      <w:r>
        <w:rPr>
          <w:rFonts w:hint="eastAsia" w:ascii="宋体" w:hAnsi="宋体" w:eastAsia="宋体" w:cs="宋体"/>
          <w:b/>
          <w:color w:val="auto"/>
          <w:sz w:val="18"/>
          <w:szCs w:val="18"/>
        </w:rPr>
        <w:t>【条文说明】5.0.3连接件紧定旋转锁钮宜处于可视部位主要目的是便于观察，以此判断旋转锁钮是否旋转到位。</w:t>
      </w:r>
    </w:p>
    <w:p>
      <w:pPr>
        <w:spacing w:line="360" w:lineRule="auto"/>
        <w:jc w:val="left"/>
        <w:rPr>
          <w:rFonts w:ascii="宋体" w:hAnsi="宋体" w:eastAsia="宋体" w:cs="宋体"/>
          <w:color w:val="auto"/>
          <w:szCs w:val="21"/>
        </w:rPr>
      </w:pPr>
      <w:r>
        <w:rPr>
          <w:rFonts w:hint="eastAsia" w:ascii="宋体" w:hAnsi="宋体" w:eastAsia="宋体" w:cs="宋体"/>
          <w:color w:val="auto"/>
          <w:szCs w:val="21"/>
        </w:rPr>
        <w:t>5.0.4每批套接紧定式钢导管施工前，应对连接件与钢导管连接强度进行现场见证抽检试验，抽检数量不应少于连接件总量的2‰，且不少于2个。抽检出现不合格时，抽检数量应增加至5‰，仍出现不合格时，更换该批连接件。</w:t>
      </w:r>
    </w:p>
    <w:p>
      <w:pPr>
        <w:spacing w:line="360" w:lineRule="auto"/>
        <w:jc w:val="left"/>
        <w:rPr>
          <w:rFonts w:ascii="宋体" w:hAnsi="宋体" w:eastAsia="宋体" w:cs="宋体"/>
          <w:b/>
          <w:color w:val="auto"/>
          <w:sz w:val="18"/>
          <w:szCs w:val="18"/>
        </w:rPr>
      </w:pPr>
      <w:r>
        <w:rPr>
          <w:rFonts w:hint="eastAsia" w:ascii="宋体" w:hAnsi="宋体" w:eastAsia="宋体" w:cs="宋体"/>
          <w:b/>
          <w:color w:val="auto"/>
          <w:sz w:val="18"/>
          <w:szCs w:val="18"/>
        </w:rPr>
        <w:t>【条文说明】5.0.4为保证连接件、附件与钢导管的连接质量，特规定对连接强度进行现场见证抽检试验，抗拉强度不应小于1</w:t>
      </w:r>
      <w:r>
        <w:rPr>
          <w:rFonts w:hint="eastAsia" w:ascii="宋体" w:hAnsi="宋体" w:eastAsia="宋体" w:cs="宋体"/>
          <w:b/>
          <w:color w:val="auto"/>
          <w:sz w:val="18"/>
          <w:szCs w:val="18"/>
          <w:lang w:val="en-US" w:eastAsia="zh-CN"/>
        </w:rPr>
        <w:t>5</w:t>
      </w:r>
      <w:r>
        <w:rPr>
          <w:rFonts w:hint="eastAsia" w:ascii="宋体" w:hAnsi="宋体" w:eastAsia="宋体" w:cs="宋体"/>
          <w:b/>
          <w:color w:val="auto"/>
          <w:sz w:val="18"/>
          <w:szCs w:val="18"/>
        </w:rPr>
        <w:t>00</w:t>
      </w:r>
      <w:r>
        <w:rPr>
          <w:rFonts w:ascii="宋体" w:hAnsi="宋体" w:eastAsia="宋体" w:cs="宋体"/>
          <w:b/>
          <w:color w:val="auto"/>
          <w:sz w:val="18"/>
          <w:szCs w:val="18"/>
        </w:rPr>
        <w:t>N</w:t>
      </w:r>
      <w:r>
        <w:rPr>
          <w:rFonts w:hint="eastAsia" w:ascii="宋体" w:hAnsi="宋体" w:eastAsia="宋体" w:cs="宋体"/>
          <w:b/>
          <w:color w:val="auto"/>
          <w:sz w:val="18"/>
          <w:szCs w:val="18"/>
        </w:rPr>
        <w:t>。现场见证取样后，应送第三方试验机构进行检测，出具检验报告。</w:t>
      </w:r>
    </w:p>
    <w:p>
      <w:pPr>
        <w:spacing w:line="360" w:lineRule="auto"/>
        <w:jc w:val="left"/>
        <w:rPr>
          <w:rFonts w:ascii="宋体" w:hAnsi="宋体" w:eastAsia="宋体" w:cs="宋体"/>
          <w:color w:val="auto"/>
          <w:szCs w:val="21"/>
        </w:rPr>
      </w:pPr>
      <w:r>
        <w:rPr>
          <w:rFonts w:hint="eastAsia" w:ascii="宋体" w:hAnsi="宋体" w:eastAsia="宋体" w:cs="宋体"/>
          <w:color w:val="auto"/>
          <w:szCs w:val="21"/>
        </w:rPr>
        <w:t>5.0.5 套接紧定式钢导管管路紧定连接后，连接处不应有松动、脱落、缝隙过大等缺陷；当对连接处的电气连续性有异议时，应按现行国家标准《电缆管理用导管系统 第1部分：通用要求》GB/T20041.1-2015的有关规定进行检验。</w:t>
      </w:r>
    </w:p>
    <w:p>
      <w:pPr>
        <w:spacing w:line="360" w:lineRule="auto"/>
        <w:jc w:val="left"/>
        <w:rPr>
          <w:rFonts w:ascii="宋体" w:hAnsi="宋体" w:eastAsia="宋体" w:cs="宋体"/>
          <w:b/>
          <w:color w:val="auto"/>
          <w:sz w:val="18"/>
          <w:szCs w:val="18"/>
        </w:rPr>
      </w:pPr>
      <w:r>
        <w:rPr>
          <w:rFonts w:hint="eastAsia" w:ascii="宋体" w:hAnsi="宋体" w:eastAsia="宋体" w:cs="宋体"/>
          <w:b/>
          <w:color w:val="auto"/>
          <w:sz w:val="18"/>
          <w:szCs w:val="18"/>
        </w:rPr>
        <w:t>【条文说明】5.0.5当对连接处的电气连续性有异议时，应按现行国家标准《电缆管理用导管系统 第1部分：通用要求》GB/T20041.1-2015的有关规定进行检验，应由第三方检测机构进行检测，出具检验报告。</w:t>
      </w:r>
    </w:p>
    <w:p>
      <w:pPr>
        <w:spacing w:line="360" w:lineRule="auto"/>
        <w:jc w:val="left"/>
        <w:rPr>
          <w:rFonts w:ascii="宋体" w:hAnsi="宋体" w:eastAsia="宋体" w:cs="宋体"/>
          <w:color w:val="auto"/>
          <w:szCs w:val="21"/>
        </w:rPr>
      </w:pPr>
      <w:r>
        <w:rPr>
          <w:rFonts w:hint="eastAsia" w:ascii="宋体" w:hAnsi="宋体" w:eastAsia="宋体" w:cs="宋体"/>
          <w:color w:val="auto"/>
          <w:szCs w:val="21"/>
        </w:rPr>
        <w:t>5.0.6当管径大于等于32mm时，连接件及附件每端的紧定旋转锁钮不应少于2个。</w:t>
      </w:r>
    </w:p>
    <w:p>
      <w:pPr>
        <w:spacing w:line="360" w:lineRule="auto"/>
        <w:jc w:val="left"/>
        <w:rPr>
          <w:rFonts w:ascii="宋体" w:hAnsi="宋体" w:eastAsia="宋体" w:cs="宋体"/>
          <w:color w:val="auto"/>
          <w:szCs w:val="21"/>
        </w:rPr>
      </w:pPr>
      <w:r>
        <w:rPr>
          <w:rFonts w:hint="eastAsia" w:ascii="宋体" w:hAnsi="宋体" w:eastAsia="宋体" w:cs="宋体"/>
          <w:color w:val="auto"/>
          <w:szCs w:val="21"/>
        </w:rPr>
        <w:t>5.0.7套接紧定式钢导管管路连接处，管材插入连接件时，插入部分的管端应保持清洁，且应采取防止外力冲击的有效措施。管路连接处宜涂以电力复合酯或采取有效的封堵措施。</w:t>
      </w:r>
    </w:p>
    <w:p>
      <w:pPr>
        <w:spacing w:line="360" w:lineRule="auto"/>
        <w:rPr>
          <w:rFonts w:ascii="宋体" w:hAnsi="宋体" w:eastAsia="宋体" w:cs="宋体"/>
          <w:b/>
          <w:color w:val="auto"/>
          <w:sz w:val="18"/>
          <w:szCs w:val="18"/>
        </w:rPr>
      </w:pPr>
      <w:r>
        <w:rPr>
          <w:rFonts w:hint="eastAsia" w:ascii="宋体" w:hAnsi="宋体" w:eastAsia="宋体" w:cs="宋体"/>
          <w:b/>
          <w:color w:val="auto"/>
          <w:sz w:val="18"/>
          <w:szCs w:val="18"/>
        </w:rPr>
        <w:t>【条文说明】5.0.7本条保留了原规程5.0.4条条文。为防止潮、湿气及水等由连接处缝隙渗入管路，影响管路内壁等的安全运行和连接的质量，在连接时，当管材管端插入连接件内，其缝隙采用封堵措施是必要的。目前封堵措施之一是涂电力复合酯，对提高金属管路连接处电气性能是有利的。</w:t>
      </w:r>
    </w:p>
    <w:p>
      <w:pPr>
        <w:spacing w:line="360" w:lineRule="auto"/>
        <w:ind w:firstLine="360"/>
        <w:rPr>
          <w:rFonts w:ascii="宋体" w:hAnsi="宋体" w:eastAsia="宋体" w:cs="宋体"/>
          <w:b/>
          <w:color w:val="auto"/>
          <w:sz w:val="18"/>
          <w:szCs w:val="18"/>
        </w:rPr>
      </w:pPr>
      <w:r>
        <w:rPr>
          <w:rFonts w:hint="eastAsia" w:ascii="宋体" w:hAnsi="宋体" w:eastAsia="宋体" w:cs="宋体"/>
          <w:b/>
          <w:color w:val="auto"/>
          <w:sz w:val="18"/>
          <w:szCs w:val="18"/>
        </w:rPr>
        <w:t>电力复合酯具有良好的附着力，具有耐高温、高湿和具有导电等性能，密封性好，使用寿命长。产品系列中有适用于配线钢导管接头用的型号。</w:t>
      </w:r>
    </w:p>
    <w:p>
      <w:pPr>
        <w:spacing w:line="360" w:lineRule="auto"/>
        <w:jc w:val="left"/>
        <w:rPr>
          <w:rFonts w:ascii="宋体" w:hAnsi="宋体" w:eastAsia="宋体" w:cs="宋体"/>
          <w:color w:val="auto"/>
          <w:szCs w:val="21"/>
        </w:rPr>
      </w:pPr>
      <w:r>
        <w:rPr>
          <w:rFonts w:hint="eastAsia" w:ascii="宋体" w:hAnsi="宋体" w:eastAsia="宋体" w:cs="宋体"/>
          <w:color w:val="auto"/>
          <w:szCs w:val="21"/>
        </w:rPr>
        <w:t>5.0.8 套接紧定式钢导管管路连接处，两侧连接的管口应平整、光滑，无毛刺、变形。管材端口分别插入连接件内应紧贴凹槽外，接触应紧密，且两侧应定位，应将旋转锁钮旋转90°紧定。</w:t>
      </w:r>
    </w:p>
    <w:p>
      <w:pPr>
        <w:spacing w:line="360" w:lineRule="auto"/>
        <w:jc w:val="left"/>
        <w:rPr>
          <w:rFonts w:ascii="宋体" w:hAnsi="宋体" w:eastAsia="宋体" w:cs="宋体"/>
          <w:color w:val="auto"/>
          <w:szCs w:val="21"/>
        </w:rPr>
      </w:pPr>
      <w:r>
        <w:rPr>
          <w:rFonts w:hint="eastAsia" w:ascii="宋体" w:hAnsi="宋体" w:eastAsia="宋体" w:cs="宋体"/>
          <w:color w:val="auto"/>
          <w:szCs w:val="21"/>
        </w:rPr>
        <w:t>5.0.9 套接紧定式钢导管与盒（箱）体连接时，应一孔一管，管径与盒（箱）体敲落孔应吻合；管与盒（箱）体的连接处应采用爪型螺母，并与螺纹管接头锁紧。</w:t>
      </w:r>
    </w:p>
    <w:p>
      <w:pPr>
        <w:spacing w:line="360" w:lineRule="auto"/>
        <w:jc w:val="left"/>
        <w:rPr>
          <w:rFonts w:ascii="宋体" w:hAnsi="宋体" w:eastAsia="宋体" w:cs="宋体"/>
          <w:color w:val="auto"/>
          <w:szCs w:val="21"/>
        </w:rPr>
      </w:pPr>
      <w:r>
        <w:rPr>
          <w:rFonts w:hint="eastAsia" w:ascii="宋体" w:hAnsi="宋体" w:eastAsia="宋体" w:cs="宋体"/>
          <w:color w:val="auto"/>
          <w:szCs w:val="21"/>
        </w:rPr>
        <w:t>5.0.10有防腐、防火等特殊要求管线连接时，套接段内应无涂层等残留物。</w:t>
      </w:r>
    </w:p>
    <w:p>
      <w:pPr>
        <w:spacing w:line="360" w:lineRule="auto"/>
        <w:jc w:val="left"/>
        <w:rPr>
          <w:rFonts w:ascii="宋体" w:hAnsi="宋体" w:eastAsia="宋体" w:cs="宋体"/>
          <w:b/>
          <w:color w:val="auto"/>
          <w:sz w:val="18"/>
          <w:szCs w:val="18"/>
        </w:rPr>
      </w:pPr>
      <w:r>
        <w:rPr>
          <w:rFonts w:hint="eastAsia" w:ascii="宋体" w:hAnsi="宋体" w:eastAsia="宋体" w:cs="宋体"/>
          <w:b/>
          <w:color w:val="auto"/>
          <w:sz w:val="18"/>
          <w:szCs w:val="18"/>
        </w:rPr>
        <w:t>【条文说明】</w:t>
      </w:r>
      <w:r>
        <w:rPr>
          <w:rFonts w:hint="eastAsia" w:ascii="宋体" w:hAnsi="宋体" w:eastAsia="宋体" w:cs="宋体"/>
          <w:b/>
          <w:color w:val="auto"/>
          <w:sz w:val="18"/>
          <w:szCs w:val="18"/>
          <w:lang w:val="en-US" w:eastAsia="zh-CN"/>
        </w:rPr>
        <w:t>5.0.10</w:t>
      </w:r>
      <w:r>
        <w:rPr>
          <w:rFonts w:hint="eastAsia" w:ascii="宋体" w:hAnsi="宋体" w:eastAsia="宋体" w:cs="宋体"/>
          <w:b/>
          <w:color w:val="auto"/>
          <w:sz w:val="18"/>
          <w:szCs w:val="18"/>
        </w:rPr>
        <w:t>如果套接段内有防腐、防火涂层，可能会影响导管系统的电气连续性。</w:t>
      </w:r>
    </w:p>
    <w:p>
      <w:pPr>
        <w:spacing w:line="360" w:lineRule="auto"/>
        <w:jc w:val="left"/>
        <w:rPr>
          <w:rFonts w:ascii="宋体" w:hAnsi="宋体" w:eastAsia="宋体" w:cs="宋体"/>
          <w:color w:val="auto"/>
          <w:sz w:val="18"/>
          <w:szCs w:val="18"/>
        </w:rPr>
      </w:pPr>
    </w:p>
    <w:p>
      <w:pPr>
        <w:spacing w:line="360" w:lineRule="auto"/>
        <w:jc w:val="left"/>
        <w:rPr>
          <w:rFonts w:ascii="宋体" w:hAnsi="宋体" w:eastAsia="宋体" w:cs="宋体"/>
          <w:color w:val="auto"/>
          <w:sz w:val="18"/>
          <w:szCs w:val="18"/>
        </w:rPr>
      </w:pPr>
    </w:p>
    <w:p>
      <w:pPr>
        <w:spacing w:line="360" w:lineRule="auto"/>
        <w:jc w:val="center"/>
        <w:rPr>
          <w:color w:val="auto"/>
          <w:sz w:val="32"/>
          <w:szCs w:val="32"/>
        </w:rPr>
      </w:pPr>
      <w:r>
        <w:rPr>
          <w:rFonts w:hint="eastAsia"/>
          <w:color w:val="auto"/>
          <w:sz w:val="32"/>
          <w:szCs w:val="32"/>
        </w:rPr>
        <w:br w:type="page"/>
      </w:r>
    </w:p>
    <w:p>
      <w:pPr>
        <w:spacing w:line="360" w:lineRule="auto"/>
        <w:jc w:val="center"/>
        <w:rPr>
          <w:color w:val="auto"/>
          <w:sz w:val="32"/>
          <w:szCs w:val="32"/>
        </w:rPr>
      </w:pPr>
      <w:r>
        <w:rPr>
          <w:rFonts w:hint="eastAsia"/>
          <w:color w:val="auto"/>
          <w:sz w:val="32"/>
          <w:szCs w:val="32"/>
        </w:rPr>
        <w:t>6 管路接地</w:t>
      </w:r>
    </w:p>
    <w:p>
      <w:pPr>
        <w:spacing w:line="240" w:lineRule="auto"/>
        <w:jc w:val="left"/>
        <w:rPr>
          <w:rFonts w:ascii="宋体" w:hAnsi="宋体" w:eastAsia="宋体" w:cs="宋体"/>
          <w:color w:val="auto"/>
          <w:sz w:val="18"/>
          <w:szCs w:val="18"/>
        </w:rPr>
      </w:pPr>
    </w:p>
    <w:p>
      <w:pPr>
        <w:spacing w:line="360" w:lineRule="auto"/>
        <w:jc w:val="left"/>
        <w:rPr>
          <w:rFonts w:ascii="宋体" w:hAnsi="宋体" w:eastAsia="宋体" w:cs="宋体"/>
          <w:color w:val="auto"/>
          <w:szCs w:val="21"/>
        </w:rPr>
      </w:pPr>
      <w:r>
        <w:rPr>
          <w:rFonts w:hint="eastAsia" w:ascii="宋体" w:hAnsi="宋体" w:eastAsia="宋体" w:cs="宋体"/>
          <w:color w:val="auto"/>
          <w:szCs w:val="21"/>
        </w:rPr>
        <w:t>6.0.1 套接紧定式钢导管、连接件及附件组成的管路，当管与管、管与盒（箱）体、槽盒的连接符合本规程第5章管路连接规定时，连接处可不设置跨接接地线。管路外露可导电部分应有可靠接地。</w:t>
      </w:r>
    </w:p>
    <w:p>
      <w:pPr>
        <w:spacing w:line="360" w:lineRule="auto"/>
        <w:rPr>
          <w:rFonts w:ascii="宋体" w:hAnsi="宋体" w:eastAsia="宋体" w:cs="宋体"/>
          <w:b/>
          <w:color w:val="auto"/>
          <w:sz w:val="18"/>
          <w:szCs w:val="18"/>
        </w:rPr>
      </w:pPr>
      <w:r>
        <w:rPr>
          <w:rFonts w:hint="eastAsia" w:ascii="宋体" w:hAnsi="宋体" w:eastAsia="宋体" w:cs="宋体"/>
          <w:b/>
          <w:color w:val="auto"/>
          <w:sz w:val="18"/>
          <w:szCs w:val="18"/>
        </w:rPr>
        <w:t>【条文说明】6.0.1以套接紧定式钢导管管材、连接件及附件连接处采用紧定旋钮连接工艺组成的管路，根据和全国电器附件标准化技术委员会和威凯检测技术有限公司对现有的紧定连接方式检测后提供的型式认可证、检测报告的检测数据和结论，各项性能均符合《电气安装用导管系统 第1部分：通知要求》GB/T 20041.1-2005的规定，其中连接处的接触电阻值小于规定值。</w:t>
      </w:r>
    </w:p>
    <w:p>
      <w:pPr>
        <w:spacing w:line="360" w:lineRule="auto"/>
        <w:ind w:firstLine="361" w:firstLineChars="200"/>
        <w:rPr>
          <w:rFonts w:ascii="宋体" w:hAnsi="宋体" w:eastAsia="宋体" w:cs="宋体"/>
          <w:b/>
          <w:color w:val="auto"/>
          <w:sz w:val="18"/>
          <w:szCs w:val="18"/>
        </w:rPr>
      </w:pPr>
      <w:r>
        <w:rPr>
          <w:rFonts w:hint="eastAsia" w:ascii="宋体" w:hAnsi="宋体" w:eastAsia="宋体" w:cs="宋体"/>
          <w:b/>
          <w:color w:val="auto"/>
          <w:sz w:val="18"/>
          <w:szCs w:val="18"/>
        </w:rPr>
        <w:t>鉴于该产品连接点有良好的电气性能和一定的机械强度，因此当管与管、管与盒（箱）体、槽盒的连接处可不设置跨接接地线，但盒（箱）体、槽盒等应为镀锌或不锈钢等产品。</w:t>
      </w:r>
    </w:p>
    <w:p>
      <w:pPr>
        <w:spacing w:line="360" w:lineRule="auto"/>
        <w:jc w:val="left"/>
        <w:rPr>
          <w:rFonts w:ascii="宋体" w:hAnsi="宋体" w:eastAsia="宋体" w:cs="宋体"/>
          <w:color w:val="auto"/>
          <w:szCs w:val="21"/>
        </w:rPr>
      </w:pPr>
      <w:r>
        <w:rPr>
          <w:rFonts w:hint="eastAsia" w:ascii="宋体" w:hAnsi="宋体" w:eastAsia="宋体" w:cs="宋体"/>
          <w:color w:val="auto"/>
          <w:szCs w:val="21"/>
        </w:rPr>
        <w:t>6.0.2 套接紧定式钢导管与金属外壳采用喷塑等防腐处理的柜（箱）体、槽盒连接时，连接处应设置跨接地线。</w:t>
      </w:r>
    </w:p>
    <w:p>
      <w:pPr>
        <w:spacing w:line="360" w:lineRule="auto"/>
        <w:rPr>
          <w:rFonts w:ascii="宋体" w:hAnsi="宋体" w:eastAsia="宋体" w:cs="宋体"/>
          <w:b/>
          <w:color w:val="auto"/>
          <w:sz w:val="18"/>
          <w:szCs w:val="18"/>
        </w:rPr>
      </w:pPr>
      <w:r>
        <w:rPr>
          <w:rFonts w:hint="eastAsia" w:ascii="宋体" w:hAnsi="宋体" w:eastAsia="宋体" w:cs="宋体"/>
          <w:b/>
          <w:color w:val="auto"/>
          <w:sz w:val="18"/>
          <w:szCs w:val="18"/>
        </w:rPr>
        <w:t>【条文说明】6.0.2对于金属柜（箱）体表面采用喷塑和新配方、新工艺进行防腐处理的状况下，在与管路连接时，因其防腐涂料附着力强，目前使用的爪型螺母尚不适应，且当其连接处的防腐层受损后，将影响箱体整体的防腐层。当遇此情况时，应考虑管路与箱体连接时的电气性能，在连接处应设跨接地线。对于配电柜（箱），跨接地线应接至配电柜（箱）内的PE排。</w:t>
      </w:r>
    </w:p>
    <w:p>
      <w:pPr>
        <w:spacing w:line="360" w:lineRule="auto"/>
        <w:jc w:val="left"/>
        <w:rPr>
          <w:rFonts w:ascii="宋体" w:hAnsi="宋体" w:eastAsia="宋体" w:cs="宋体"/>
          <w:color w:val="auto"/>
          <w:szCs w:val="21"/>
        </w:rPr>
      </w:pPr>
      <w:r>
        <w:rPr>
          <w:rFonts w:hint="eastAsia" w:ascii="宋体" w:hAnsi="宋体" w:eastAsia="宋体" w:cs="宋体"/>
          <w:color w:val="auto"/>
          <w:szCs w:val="21"/>
        </w:rPr>
        <w:t>6.0.3 套接紧定式钢导管管路与接地线不应熔焊连接。</w:t>
      </w:r>
    </w:p>
    <w:p>
      <w:pPr>
        <w:spacing w:line="360" w:lineRule="auto"/>
        <w:jc w:val="left"/>
        <w:rPr>
          <w:rFonts w:ascii="宋体" w:hAnsi="宋体" w:eastAsia="宋体" w:cs="宋体"/>
          <w:color w:val="auto"/>
          <w:szCs w:val="21"/>
        </w:rPr>
      </w:pPr>
      <w:r>
        <w:rPr>
          <w:rFonts w:hint="eastAsia" w:ascii="宋体" w:hAnsi="宋体" w:eastAsia="宋体" w:cs="宋体"/>
          <w:color w:val="auto"/>
          <w:szCs w:val="21"/>
        </w:rPr>
        <w:t>6.0.4 套接紧定式钢导管不应作为接地线的接续导体。</w:t>
      </w:r>
    </w:p>
    <w:p>
      <w:pPr>
        <w:spacing w:line="360" w:lineRule="auto"/>
        <w:jc w:val="center"/>
        <w:rPr>
          <w:rFonts w:hint="eastAsia" w:eastAsiaTheme="minorEastAsia"/>
          <w:color w:val="auto"/>
          <w:sz w:val="32"/>
          <w:szCs w:val="32"/>
          <w:lang w:eastAsia="zh-CN"/>
        </w:rPr>
      </w:pPr>
      <w:r>
        <w:rPr>
          <w:rFonts w:hint="eastAsia"/>
          <w:color w:val="auto"/>
          <w:sz w:val="32"/>
          <w:szCs w:val="32"/>
        </w:rPr>
        <w:t xml:space="preserve">7 </w:t>
      </w:r>
      <w:r>
        <w:rPr>
          <w:rFonts w:hint="eastAsia"/>
          <w:color w:val="auto"/>
          <w:sz w:val="32"/>
          <w:szCs w:val="32"/>
          <w:lang w:eastAsia="zh-CN"/>
        </w:rPr>
        <w:t>验收与文件</w:t>
      </w:r>
    </w:p>
    <w:p>
      <w:pPr>
        <w:numPr>
          <w:ilvl w:val="0"/>
          <w:numId w:val="0"/>
        </w:numPr>
        <w:spacing w:line="360" w:lineRule="auto"/>
        <w:ind w:leftChars="0"/>
        <w:jc w:val="center"/>
        <w:rPr>
          <w:rFonts w:hint="eastAsia" w:ascii="宋体" w:hAnsi="宋体" w:eastAsia="宋体" w:cs="宋体"/>
          <w:color w:val="auto"/>
          <w:sz w:val="21"/>
          <w:szCs w:val="21"/>
          <w:lang w:val="en-US" w:eastAsia="zh-CN"/>
        </w:rPr>
      </w:pPr>
    </w:p>
    <w:p>
      <w:pPr>
        <w:numPr>
          <w:ilvl w:val="0"/>
          <w:numId w:val="0"/>
        </w:numPr>
        <w:spacing w:line="360" w:lineRule="auto"/>
        <w:ind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7.1一般规定</w:t>
      </w:r>
    </w:p>
    <w:p>
      <w:pPr>
        <w:numPr>
          <w:ilvl w:val="255"/>
          <w:numId w:val="0"/>
        </w:numPr>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7</w:t>
      </w:r>
      <w:r>
        <w:rPr>
          <w:rFonts w:ascii="宋体" w:hAnsi="宋体" w:eastAsia="宋体" w:cs="宋体"/>
          <w:color w:val="auto"/>
          <w:sz w:val="21"/>
          <w:szCs w:val="21"/>
        </w:rPr>
        <w:t xml:space="preserve">.0.1 </w:t>
      </w:r>
      <w:r>
        <w:rPr>
          <w:rFonts w:hint="eastAsia" w:ascii="宋体" w:hAnsi="宋体" w:eastAsia="宋体" w:cs="宋体"/>
          <w:color w:val="auto"/>
          <w:sz w:val="21"/>
          <w:szCs w:val="21"/>
        </w:rPr>
        <w:t>套接紧定式钢导管电线管路敷设工程</w:t>
      </w:r>
      <w:r>
        <w:rPr>
          <w:rFonts w:hint="eastAsia" w:ascii="宋体" w:hAnsi="宋体" w:eastAsia="宋体" w:cs="宋体"/>
          <w:color w:val="auto"/>
          <w:sz w:val="21"/>
          <w:szCs w:val="21"/>
          <w:lang w:val="en-US" w:eastAsia="zh-CN"/>
        </w:rPr>
        <w:t>完成后，应进行</w:t>
      </w:r>
      <w:r>
        <w:rPr>
          <w:rFonts w:hint="eastAsia" w:ascii="宋体" w:hAnsi="宋体" w:eastAsia="宋体" w:cs="宋体"/>
          <w:color w:val="auto"/>
          <w:sz w:val="21"/>
          <w:szCs w:val="21"/>
        </w:rPr>
        <w:t>验收</w:t>
      </w:r>
      <w:r>
        <w:rPr>
          <w:rFonts w:hint="eastAsia" w:ascii="宋体" w:hAnsi="宋体" w:eastAsia="宋体" w:cs="宋体"/>
          <w:color w:val="auto"/>
          <w:sz w:val="21"/>
          <w:szCs w:val="21"/>
          <w:lang w:eastAsia="zh-CN"/>
        </w:rPr>
        <w:t>。</w:t>
      </w:r>
    </w:p>
    <w:p>
      <w:pPr>
        <w:numPr>
          <w:ilvl w:val="255"/>
          <w:numId w:val="0"/>
        </w:num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7.1.2施工人员、检验人员应参加验收、做好验收记录。</w:t>
      </w:r>
    </w:p>
    <w:p>
      <w:pPr>
        <w:numPr>
          <w:ilvl w:val="255"/>
          <w:numId w:val="0"/>
        </w:num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7.1.3监理单位应该派员参加验收重要工程的</w:t>
      </w:r>
      <w:r>
        <w:rPr>
          <w:rFonts w:hint="eastAsia" w:ascii="宋体" w:hAnsi="宋体" w:eastAsia="宋体" w:cs="宋体"/>
          <w:color w:val="auto"/>
          <w:sz w:val="21"/>
          <w:szCs w:val="21"/>
        </w:rPr>
        <w:t>套接紧定式钢导管</w:t>
      </w:r>
      <w:r>
        <w:rPr>
          <w:rFonts w:hint="eastAsia" w:ascii="宋体" w:hAnsi="宋体" w:eastAsia="宋体" w:cs="宋体"/>
          <w:color w:val="auto"/>
          <w:sz w:val="21"/>
          <w:szCs w:val="21"/>
          <w:lang w:val="en-US" w:eastAsia="zh-CN"/>
        </w:rPr>
        <w:t>施工质量。</w:t>
      </w:r>
    </w:p>
    <w:p>
      <w:pPr>
        <w:numPr>
          <w:ilvl w:val="255"/>
          <w:numId w:val="0"/>
        </w:numPr>
        <w:spacing w:line="360" w:lineRule="auto"/>
        <w:jc w:val="left"/>
        <w:rPr>
          <w:rFonts w:hint="eastAsia" w:ascii="宋体" w:hAnsi="宋体" w:eastAsia="宋体" w:cs="宋体"/>
          <w:color w:val="auto"/>
          <w:sz w:val="18"/>
          <w:szCs w:val="18"/>
          <w:lang w:eastAsia="zh-CN"/>
        </w:rPr>
      </w:pPr>
      <w:r>
        <w:rPr>
          <w:rFonts w:hint="eastAsia" w:ascii="宋体" w:hAnsi="宋体" w:eastAsia="宋体" w:cs="宋体"/>
          <w:color w:val="auto"/>
          <w:sz w:val="21"/>
          <w:szCs w:val="21"/>
          <w:lang w:val="en-US" w:eastAsia="zh-CN"/>
        </w:rPr>
        <w:t>7.1.4如果项目均合格则应签署验收报告。</w:t>
      </w:r>
    </w:p>
    <w:p>
      <w:pPr>
        <w:numPr>
          <w:ilvl w:val="255"/>
          <w:numId w:val="0"/>
        </w:numPr>
        <w:spacing w:line="360" w:lineRule="auto"/>
        <w:jc w:val="left"/>
        <w:rPr>
          <w:rFonts w:ascii="宋体" w:hAnsi="宋体" w:eastAsia="宋体" w:cs="宋体"/>
          <w:color w:val="auto"/>
          <w:szCs w:val="21"/>
        </w:rPr>
      </w:pPr>
      <w:r>
        <w:rPr>
          <w:rFonts w:hint="eastAsia" w:ascii="宋体" w:hAnsi="宋体" w:eastAsia="宋体" w:cs="宋体"/>
          <w:color w:val="auto"/>
          <w:szCs w:val="21"/>
          <w:lang w:val="en-US" w:eastAsia="zh-CN"/>
        </w:rPr>
        <w:t>7.1.5</w:t>
      </w:r>
      <w:r>
        <w:rPr>
          <w:rFonts w:hint="eastAsia" w:ascii="宋体" w:hAnsi="宋体" w:eastAsia="宋体" w:cs="宋体"/>
          <w:color w:val="auto"/>
          <w:szCs w:val="21"/>
        </w:rPr>
        <w:t>套接紧定式钢导管电线管路敷设工程进行隐蔽工程验收、检验批质量验收、分项工程质量验收时，应提供以下相应技术文件：</w:t>
      </w:r>
    </w:p>
    <w:p>
      <w:pPr>
        <w:numPr>
          <w:ilvl w:val="0"/>
          <w:numId w:val="0"/>
        </w:numPr>
        <w:spacing w:line="360" w:lineRule="auto"/>
        <w:ind w:left="0" w:leftChars="0" w:firstLine="420" w:firstLineChars="200"/>
        <w:jc w:val="left"/>
        <w:rPr>
          <w:rFonts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施工图纸</w:t>
      </w:r>
      <w:r>
        <w:rPr>
          <w:rFonts w:hint="eastAsia" w:ascii="宋体" w:hAnsi="宋体" w:eastAsia="宋体" w:cs="宋体"/>
          <w:color w:val="auto"/>
          <w:szCs w:val="21"/>
          <w:lang w:eastAsia="zh-CN"/>
        </w:rPr>
        <w:t>；</w:t>
      </w:r>
    </w:p>
    <w:p>
      <w:pPr>
        <w:numPr>
          <w:ilvl w:val="0"/>
          <w:numId w:val="0"/>
        </w:numPr>
        <w:spacing w:line="360" w:lineRule="auto"/>
        <w:ind w:left="0" w:leftChars="0"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2设计变更图纸；</w:t>
      </w:r>
    </w:p>
    <w:p>
      <w:pPr>
        <w:numPr>
          <w:ilvl w:val="0"/>
          <w:numId w:val="0"/>
        </w:numPr>
        <w:spacing w:line="360" w:lineRule="auto"/>
        <w:ind w:left="0" w:leftChars="0"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3其他技术变更核定文件；</w:t>
      </w:r>
    </w:p>
    <w:p>
      <w:pPr>
        <w:numPr>
          <w:ilvl w:val="0"/>
          <w:numId w:val="0"/>
        </w:numPr>
        <w:spacing w:line="360" w:lineRule="auto"/>
        <w:ind w:left="0" w:leftChars="0"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4经过监理单位审核建筑电气部分的《分部分项工程划分表》。</w:t>
      </w:r>
    </w:p>
    <w:p>
      <w:pPr>
        <w:numPr>
          <w:ilvl w:val="0"/>
          <w:numId w:val="0"/>
        </w:numPr>
        <w:spacing w:line="360" w:lineRule="auto"/>
        <w:ind w:left="0" w:leftChars="0" w:firstLine="420" w:firstLineChars="200"/>
        <w:jc w:val="left"/>
        <w:rPr>
          <w:rFonts w:hint="eastAsia" w:ascii="宋体" w:hAnsi="宋体" w:eastAsia="宋体" w:cs="宋体"/>
          <w:color w:val="auto"/>
          <w:szCs w:val="21"/>
          <w:lang w:val="en-US" w:eastAsia="zh-CN"/>
        </w:rPr>
      </w:pPr>
    </w:p>
    <w:p>
      <w:pPr>
        <w:numPr>
          <w:ilvl w:val="255"/>
          <w:numId w:val="0"/>
        </w:numPr>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7.2验收项目和合格要求</w:t>
      </w:r>
    </w:p>
    <w:p>
      <w:pPr>
        <w:numPr>
          <w:ilvl w:val="255"/>
          <w:numId w:val="0"/>
        </w:numPr>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rPr>
        <w:t>7</w:t>
      </w:r>
      <w:r>
        <w:rPr>
          <w:rFonts w:ascii="宋体" w:hAnsi="宋体" w:eastAsia="宋体" w:cs="宋体"/>
          <w:color w:val="auto"/>
          <w:szCs w:val="21"/>
        </w:rPr>
        <w:t>.</w:t>
      </w:r>
      <w:r>
        <w:rPr>
          <w:rFonts w:hint="eastAsia" w:ascii="宋体" w:hAnsi="宋体" w:eastAsia="宋体" w:cs="宋体"/>
          <w:color w:val="auto"/>
          <w:szCs w:val="21"/>
          <w:lang w:val="en-US" w:eastAsia="zh-CN"/>
        </w:rPr>
        <w:t>2</w:t>
      </w:r>
      <w:r>
        <w:rPr>
          <w:rFonts w:ascii="宋体" w:hAnsi="宋体" w:eastAsia="宋体" w:cs="宋体"/>
          <w:color w:val="auto"/>
          <w:szCs w:val="21"/>
        </w:rPr>
        <w:t>.</w:t>
      </w:r>
      <w:r>
        <w:rPr>
          <w:rFonts w:hint="eastAsia" w:ascii="宋体" w:hAnsi="宋体" w:eastAsia="宋体" w:cs="宋体"/>
          <w:color w:val="auto"/>
          <w:szCs w:val="21"/>
          <w:lang w:val="en-US" w:eastAsia="zh-CN"/>
        </w:rPr>
        <w:t>1</w:t>
      </w:r>
      <w:r>
        <w:rPr>
          <w:rFonts w:ascii="宋体" w:hAnsi="宋体" w:eastAsia="宋体" w:cs="宋体"/>
          <w:color w:val="auto"/>
          <w:szCs w:val="21"/>
        </w:rPr>
        <w:t xml:space="preserve"> </w:t>
      </w:r>
      <w:r>
        <w:rPr>
          <w:rFonts w:hint="eastAsia" w:ascii="宋体" w:hAnsi="宋体" w:eastAsia="宋体" w:cs="宋体"/>
          <w:color w:val="auto"/>
          <w:szCs w:val="21"/>
        </w:rPr>
        <w:t>套接紧定式钢导管电线管路敷设工程验收时应包含以下文件</w:t>
      </w:r>
      <w:r>
        <w:rPr>
          <w:rFonts w:hint="eastAsia" w:ascii="宋体" w:hAnsi="宋体" w:eastAsia="宋体" w:cs="宋体"/>
          <w:color w:val="auto"/>
          <w:szCs w:val="21"/>
          <w:lang w:eastAsia="zh-CN"/>
        </w:rPr>
        <w:t>：</w:t>
      </w:r>
    </w:p>
    <w:p>
      <w:pPr>
        <w:numPr>
          <w:ilvl w:val="0"/>
          <w:numId w:val="0"/>
        </w:numPr>
        <w:spacing w:line="360" w:lineRule="auto"/>
        <w:ind w:left="0" w:leftChars="0"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1施工材料设备进厂检验记录；</w:t>
      </w:r>
    </w:p>
    <w:p>
      <w:pPr>
        <w:numPr>
          <w:ilvl w:val="0"/>
          <w:numId w:val="0"/>
        </w:numPr>
        <w:spacing w:line="360" w:lineRule="auto"/>
        <w:ind w:left="0" w:leftChars="0"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2《产品出厂合格证》；</w:t>
      </w:r>
    </w:p>
    <w:p>
      <w:pPr>
        <w:numPr>
          <w:ilvl w:val="0"/>
          <w:numId w:val="0"/>
        </w:numPr>
        <w:spacing w:line="360" w:lineRule="auto"/>
        <w:ind w:left="0" w:leftChars="0"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3管材材质证明文件；</w:t>
      </w:r>
    </w:p>
    <w:p>
      <w:pPr>
        <w:numPr>
          <w:ilvl w:val="0"/>
          <w:numId w:val="0"/>
        </w:numPr>
        <w:spacing w:line="360" w:lineRule="auto"/>
        <w:ind w:left="0" w:leftChars="0"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4见证检测报告文件</w:t>
      </w:r>
    </w:p>
    <w:p>
      <w:pPr>
        <w:numPr>
          <w:ilvl w:val="0"/>
          <w:numId w:val="0"/>
        </w:numPr>
        <w:spacing w:line="360" w:lineRule="auto"/>
        <w:ind w:left="0" w:leftChars="0" w:firstLine="420" w:firstLineChars="200"/>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5生产厂商提供的《型式/委托检测报告》扫描件。</w:t>
      </w:r>
    </w:p>
    <w:p>
      <w:pPr>
        <w:numPr>
          <w:ilvl w:val="255"/>
          <w:numId w:val="0"/>
        </w:num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7.2.2外露布置的电气管路的外观不应出现导管镀锌层有明显损伤，不应被油漆、涂料、砂浆等污染。</w:t>
      </w:r>
    </w:p>
    <w:p>
      <w:pPr>
        <w:numPr>
          <w:ilvl w:val="255"/>
          <w:numId w:val="0"/>
        </w:numPr>
        <w:spacing w:line="360" w:lineRule="auto"/>
        <w:jc w:val="left"/>
        <w:rPr>
          <w:rFonts w:ascii="宋体" w:hAnsi="宋体" w:eastAsia="宋体" w:cs="宋体"/>
          <w:color w:val="auto"/>
          <w:szCs w:val="21"/>
        </w:rPr>
      </w:pPr>
      <w:r>
        <w:rPr>
          <w:rFonts w:hint="eastAsia" w:ascii="宋体" w:hAnsi="宋体" w:eastAsia="宋体" w:cs="宋体"/>
          <w:color w:val="auto"/>
          <w:szCs w:val="21"/>
        </w:rPr>
        <w:t>7.</w:t>
      </w:r>
      <w:r>
        <w:rPr>
          <w:rFonts w:hint="eastAsia" w:ascii="宋体" w:hAnsi="宋体" w:eastAsia="宋体" w:cs="宋体"/>
          <w:color w:val="auto"/>
          <w:szCs w:val="21"/>
          <w:lang w:val="en-US" w:eastAsia="zh-CN"/>
        </w:rPr>
        <w:t>2</w:t>
      </w:r>
      <w:r>
        <w:rPr>
          <w:rFonts w:hint="eastAsia" w:ascii="宋体" w:hAnsi="宋体" w:eastAsia="宋体" w:cs="宋体"/>
          <w:color w:val="auto"/>
          <w:szCs w:val="21"/>
        </w:rPr>
        <w:t>.</w:t>
      </w:r>
      <w:r>
        <w:rPr>
          <w:rFonts w:ascii="宋体" w:hAnsi="宋体" w:eastAsia="宋体" w:cs="宋体"/>
          <w:color w:val="auto"/>
          <w:szCs w:val="21"/>
        </w:rPr>
        <w:t>3</w:t>
      </w:r>
      <w:r>
        <w:rPr>
          <w:rFonts w:hint="eastAsia" w:ascii="宋体" w:hAnsi="宋体" w:eastAsia="宋体" w:cs="宋体"/>
          <w:color w:val="auto"/>
          <w:szCs w:val="21"/>
        </w:rPr>
        <w:t>套接紧定式钢导管电线管路敷设工程验收时，应对下列项目进行检查：</w:t>
      </w:r>
    </w:p>
    <w:p>
      <w:pPr>
        <w:numPr>
          <w:ilvl w:val="0"/>
          <w:numId w:val="0"/>
        </w:numPr>
        <w:spacing w:line="360" w:lineRule="auto"/>
        <w:ind w:left="0" w:leftChars="0"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1管材、连接件及附件型号、规格；</w:t>
      </w:r>
    </w:p>
    <w:p>
      <w:pPr>
        <w:numPr>
          <w:ilvl w:val="0"/>
          <w:numId w:val="0"/>
        </w:numPr>
        <w:spacing w:line="360" w:lineRule="auto"/>
        <w:ind w:left="0" w:leftChars="0"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2各种规定距离；</w:t>
      </w:r>
    </w:p>
    <w:p>
      <w:pPr>
        <w:numPr>
          <w:ilvl w:val="0"/>
          <w:numId w:val="0"/>
        </w:numPr>
        <w:spacing w:line="360" w:lineRule="auto"/>
        <w:ind w:left="0" w:leftChars="0"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3各种支撑件和固定点允许偏差值；</w:t>
      </w:r>
    </w:p>
    <w:p>
      <w:pPr>
        <w:numPr>
          <w:ilvl w:val="0"/>
          <w:numId w:val="0"/>
        </w:numPr>
        <w:spacing w:line="360" w:lineRule="auto"/>
        <w:ind w:left="0" w:leftChars="0"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4电线管路中连接点位置和连接状况；</w:t>
      </w:r>
    </w:p>
    <w:p>
      <w:pPr>
        <w:numPr>
          <w:ilvl w:val="0"/>
          <w:numId w:val="0"/>
        </w:numPr>
        <w:spacing w:line="360" w:lineRule="auto"/>
        <w:ind w:left="0" w:leftChars="0"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5电线管路的接地状况；</w:t>
      </w:r>
    </w:p>
    <w:p>
      <w:pPr>
        <w:numPr>
          <w:ilvl w:val="0"/>
          <w:numId w:val="0"/>
        </w:numPr>
        <w:spacing w:line="360" w:lineRule="auto"/>
        <w:ind w:left="0" w:leftChars="0"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6电线管路的外观状况；</w:t>
      </w:r>
    </w:p>
    <w:p>
      <w:pPr>
        <w:numPr>
          <w:ilvl w:val="0"/>
          <w:numId w:val="0"/>
        </w:numPr>
        <w:spacing w:line="360" w:lineRule="auto"/>
        <w:ind w:left="0" w:leftChars="0"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7施工中造成的孔、洞、沟、槽的修补情况。</w:t>
      </w:r>
    </w:p>
    <w:p>
      <w:pPr>
        <w:numPr>
          <w:ilvl w:val="255"/>
          <w:numId w:val="0"/>
        </w:numPr>
        <w:spacing w:line="360" w:lineRule="auto"/>
        <w:jc w:val="left"/>
        <w:rPr>
          <w:rFonts w:hint="eastAsia" w:ascii="宋体" w:hAnsi="宋体" w:eastAsia="宋体" w:cs="宋体"/>
          <w:b/>
          <w:color w:val="auto"/>
          <w:sz w:val="18"/>
          <w:szCs w:val="18"/>
        </w:rPr>
      </w:pPr>
      <w:r>
        <w:rPr>
          <w:rFonts w:hint="eastAsia" w:ascii="宋体" w:hAnsi="宋体" w:eastAsia="宋体" w:cs="宋体"/>
          <w:b/>
          <w:color w:val="auto"/>
          <w:sz w:val="18"/>
          <w:szCs w:val="18"/>
        </w:rPr>
        <w:t>【条文说明】7.</w:t>
      </w:r>
      <w:r>
        <w:rPr>
          <w:rFonts w:hint="eastAsia" w:ascii="宋体" w:hAnsi="宋体" w:eastAsia="宋体" w:cs="宋体"/>
          <w:b/>
          <w:color w:val="auto"/>
          <w:sz w:val="18"/>
          <w:szCs w:val="18"/>
          <w:lang w:val="en-US" w:eastAsia="zh-CN"/>
        </w:rPr>
        <w:t>2</w:t>
      </w:r>
      <w:r>
        <w:rPr>
          <w:rFonts w:hint="eastAsia" w:ascii="宋体" w:hAnsi="宋体" w:eastAsia="宋体" w:cs="宋体"/>
          <w:b/>
          <w:color w:val="auto"/>
          <w:sz w:val="18"/>
          <w:szCs w:val="18"/>
        </w:rPr>
        <w:t>.</w:t>
      </w:r>
      <w:r>
        <w:rPr>
          <w:rFonts w:ascii="宋体" w:hAnsi="宋体" w:eastAsia="宋体" w:cs="宋体"/>
          <w:b/>
          <w:color w:val="auto"/>
          <w:sz w:val="18"/>
          <w:szCs w:val="18"/>
        </w:rPr>
        <w:t>3</w:t>
      </w:r>
      <w:r>
        <w:rPr>
          <w:rFonts w:hint="eastAsia" w:ascii="宋体" w:hAnsi="宋体" w:eastAsia="宋体" w:cs="宋体"/>
          <w:b/>
          <w:color w:val="auto"/>
          <w:sz w:val="18"/>
          <w:szCs w:val="18"/>
          <w:lang w:eastAsia="zh-CN"/>
        </w:rPr>
        <w:t>列出了</w:t>
      </w:r>
      <w:r>
        <w:rPr>
          <w:rFonts w:hint="eastAsia" w:ascii="宋体" w:hAnsi="宋体" w:eastAsia="宋体" w:cs="宋体"/>
          <w:b/>
          <w:color w:val="auto"/>
          <w:sz w:val="18"/>
          <w:szCs w:val="18"/>
        </w:rPr>
        <w:t>各检查项目均应符合本规程的规定；电气管路的外观不应出现导管镀锌层有明显损伤，不应被油漆、涂料、砂浆等污染</w:t>
      </w:r>
      <w:r>
        <w:rPr>
          <w:rFonts w:hint="eastAsia" w:ascii="宋体" w:hAnsi="宋体" w:eastAsia="宋体" w:cs="宋体"/>
          <w:b/>
          <w:color w:val="auto"/>
          <w:sz w:val="18"/>
          <w:szCs w:val="18"/>
          <w:lang w:eastAsia="zh-CN"/>
        </w:rPr>
        <w:t>；有部分合同可能额外规定的，也应检查</w:t>
      </w:r>
      <w:r>
        <w:rPr>
          <w:rFonts w:hint="eastAsia" w:ascii="宋体" w:hAnsi="宋体" w:eastAsia="宋体" w:cs="宋体"/>
          <w:b/>
          <w:color w:val="auto"/>
          <w:sz w:val="18"/>
          <w:szCs w:val="18"/>
        </w:rPr>
        <w:t>。</w:t>
      </w:r>
    </w:p>
    <w:p>
      <w:pPr>
        <w:numPr>
          <w:ilvl w:val="255"/>
          <w:numId w:val="0"/>
        </w:numPr>
        <w:spacing w:line="360" w:lineRule="auto"/>
        <w:jc w:val="left"/>
        <w:rPr>
          <w:rFonts w:hint="eastAsia" w:ascii="宋体" w:hAnsi="宋体" w:eastAsia="宋体" w:cs="宋体"/>
          <w:b/>
          <w:color w:val="auto"/>
          <w:sz w:val="18"/>
          <w:szCs w:val="18"/>
        </w:rPr>
      </w:pPr>
    </w:p>
    <w:p>
      <w:pPr>
        <w:numPr>
          <w:ilvl w:val="255"/>
          <w:numId w:val="0"/>
        </w:numPr>
        <w:spacing w:line="360" w:lineRule="auto"/>
        <w:jc w:val="center"/>
        <w:rPr>
          <w:rFonts w:hint="eastAsia" w:ascii="宋体" w:hAnsi="宋体" w:eastAsia="宋体" w:cs="宋体"/>
          <w:b/>
          <w:color w:val="auto"/>
          <w:sz w:val="21"/>
          <w:szCs w:val="21"/>
          <w:lang w:val="en-US" w:eastAsia="zh-CN"/>
        </w:rPr>
      </w:pPr>
      <w:r>
        <w:rPr>
          <w:rFonts w:hint="eastAsia" w:ascii="宋体" w:hAnsi="宋体" w:eastAsia="宋体" w:cs="宋体"/>
          <w:b w:val="0"/>
          <w:bCs/>
          <w:color w:val="auto"/>
          <w:sz w:val="21"/>
          <w:szCs w:val="21"/>
          <w:lang w:val="en-US" w:eastAsia="zh-CN"/>
        </w:rPr>
        <w:t>7.3文件</w:t>
      </w:r>
    </w:p>
    <w:p>
      <w:pPr>
        <w:numPr>
          <w:ilvl w:val="255"/>
          <w:numId w:val="0"/>
        </w:numPr>
        <w:spacing w:line="360" w:lineRule="auto"/>
        <w:jc w:val="left"/>
        <w:rPr>
          <w:rFonts w:hint="default" w:ascii="宋体" w:hAnsi="宋体" w:eastAsia="宋体" w:cs="宋体"/>
          <w:color w:val="auto"/>
          <w:sz w:val="21"/>
          <w:szCs w:val="21"/>
          <w:lang w:val="en-US" w:eastAsia="zh-CN"/>
        </w:rPr>
      </w:pPr>
      <w:r>
        <w:rPr>
          <w:rFonts w:hint="eastAsia" w:ascii="宋体" w:hAnsi="宋体" w:eastAsia="宋体" w:cs="宋体"/>
          <w:color w:val="auto"/>
          <w:szCs w:val="21"/>
        </w:rPr>
        <w:t>7.</w:t>
      </w:r>
      <w:r>
        <w:rPr>
          <w:rFonts w:hint="eastAsia" w:ascii="宋体" w:hAnsi="宋体" w:eastAsia="宋体" w:cs="宋体"/>
          <w:color w:val="auto"/>
          <w:szCs w:val="21"/>
          <w:lang w:val="en-US" w:eastAsia="zh-CN"/>
        </w:rPr>
        <w:t>3</w:t>
      </w:r>
      <w:r>
        <w:rPr>
          <w:rFonts w:hint="eastAsia" w:ascii="宋体" w:hAnsi="宋体" w:eastAsia="宋体" w:cs="宋体"/>
          <w:color w:val="auto"/>
          <w:szCs w:val="21"/>
        </w:rPr>
        <w:t>.</w:t>
      </w:r>
      <w:r>
        <w:rPr>
          <w:rFonts w:hint="eastAsia" w:ascii="宋体" w:hAnsi="宋体" w:eastAsia="宋体" w:cs="宋体"/>
          <w:color w:val="auto"/>
          <w:szCs w:val="21"/>
          <w:lang w:val="en-US" w:eastAsia="zh-CN"/>
        </w:rPr>
        <w:t>1</w:t>
      </w:r>
      <w:r>
        <w:rPr>
          <w:rFonts w:hint="eastAsia" w:ascii="宋体" w:hAnsi="宋体" w:eastAsia="宋体" w:cs="宋体"/>
          <w:color w:val="auto"/>
          <w:sz w:val="21"/>
          <w:szCs w:val="21"/>
          <w:lang w:val="en-US" w:eastAsia="zh-CN"/>
        </w:rPr>
        <w:t>施工单位应将</w:t>
      </w:r>
      <w:r>
        <w:rPr>
          <w:rFonts w:hint="eastAsia" w:ascii="宋体" w:hAnsi="宋体" w:eastAsia="宋体" w:cs="宋体"/>
          <w:color w:val="auto"/>
          <w:sz w:val="21"/>
          <w:szCs w:val="21"/>
        </w:rPr>
        <w:t>套接紧定式钢导管</w:t>
      </w:r>
      <w:r>
        <w:rPr>
          <w:rFonts w:hint="eastAsia" w:ascii="宋体" w:hAnsi="宋体" w:eastAsia="宋体" w:cs="宋体"/>
          <w:color w:val="auto"/>
          <w:sz w:val="21"/>
          <w:szCs w:val="21"/>
          <w:lang w:val="en-US" w:eastAsia="zh-CN"/>
        </w:rPr>
        <w:t>器材采购合同、产品合格证、检验报告、抽检报告、</w:t>
      </w:r>
      <w:r>
        <w:rPr>
          <w:rFonts w:hint="eastAsia" w:ascii="宋体" w:hAnsi="宋体" w:eastAsia="宋体" w:cs="宋体"/>
          <w:color w:val="auto"/>
          <w:sz w:val="21"/>
          <w:szCs w:val="21"/>
        </w:rPr>
        <w:t>套接紧定式钢导管</w:t>
      </w:r>
      <w:r>
        <w:rPr>
          <w:rFonts w:hint="eastAsia" w:ascii="宋体" w:hAnsi="宋体" w:eastAsia="宋体" w:cs="宋体"/>
          <w:color w:val="auto"/>
          <w:sz w:val="21"/>
          <w:szCs w:val="21"/>
          <w:lang w:val="en-US" w:eastAsia="zh-CN"/>
        </w:rPr>
        <w:t>施工图（竣工图）、施工质量验收记录、报告等资料归档备查。</w:t>
      </w:r>
    </w:p>
    <w:p>
      <w:pPr>
        <w:numPr>
          <w:ilvl w:val="255"/>
          <w:numId w:val="0"/>
        </w:numPr>
        <w:spacing w:line="360" w:lineRule="auto"/>
        <w:jc w:val="left"/>
        <w:rPr>
          <w:rFonts w:hint="eastAsia" w:ascii="宋体" w:hAnsi="宋体" w:eastAsia="宋体" w:cs="宋体"/>
          <w:color w:val="auto"/>
          <w:sz w:val="21"/>
          <w:szCs w:val="21"/>
        </w:rPr>
      </w:pPr>
      <w:r>
        <w:rPr>
          <w:rFonts w:hint="eastAsia" w:ascii="宋体" w:hAnsi="宋体" w:eastAsia="宋体" w:cs="宋体"/>
          <w:b/>
          <w:color w:val="auto"/>
          <w:sz w:val="18"/>
          <w:szCs w:val="18"/>
        </w:rPr>
        <w:t>【条文说明】7.</w:t>
      </w:r>
      <w:r>
        <w:rPr>
          <w:rFonts w:hint="eastAsia" w:ascii="宋体" w:hAnsi="宋体" w:eastAsia="宋体" w:cs="宋体"/>
          <w:b/>
          <w:color w:val="auto"/>
          <w:sz w:val="18"/>
          <w:szCs w:val="18"/>
          <w:lang w:val="en-US" w:eastAsia="zh-CN"/>
        </w:rPr>
        <w:t>4</w:t>
      </w:r>
      <w:r>
        <w:rPr>
          <w:rFonts w:hint="eastAsia" w:ascii="宋体" w:hAnsi="宋体" w:eastAsia="宋体" w:cs="宋体"/>
          <w:b/>
          <w:color w:val="auto"/>
          <w:sz w:val="18"/>
          <w:szCs w:val="18"/>
        </w:rPr>
        <w:t>.</w:t>
      </w:r>
      <w:r>
        <w:rPr>
          <w:rFonts w:hint="eastAsia" w:ascii="宋体" w:hAnsi="宋体" w:eastAsia="宋体" w:cs="宋体"/>
          <w:b/>
          <w:color w:val="auto"/>
          <w:sz w:val="18"/>
          <w:szCs w:val="18"/>
          <w:lang w:val="en-US" w:eastAsia="zh-CN"/>
        </w:rPr>
        <w:t>1本条是新增条款。套接紧定式钢导管做为电线导管其质量是整个建筑物质量构成的一部分。随着时代的进步，越来越多的专家呼吁细化套接紧定式钢导管施工质量管理。</w:t>
      </w:r>
    </w:p>
    <w:p>
      <w:pPr>
        <w:numPr>
          <w:ilvl w:val="255"/>
          <w:numId w:val="0"/>
        </w:numPr>
        <w:spacing w:line="360" w:lineRule="auto"/>
        <w:jc w:val="left"/>
        <w:rPr>
          <w:rFonts w:ascii="宋体" w:hAnsi="宋体" w:eastAsia="宋体" w:cs="宋体"/>
          <w:color w:val="auto"/>
          <w:szCs w:val="21"/>
        </w:rPr>
      </w:pPr>
    </w:p>
    <w:p>
      <w:pPr>
        <w:spacing w:line="360" w:lineRule="auto"/>
        <w:jc w:val="left"/>
        <w:rPr>
          <w:rFonts w:ascii="宋体" w:hAnsi="宋体" w:eastAsia="宋体" w:cs="宋体"/>
          <w:color w:val="auto"/>
          <w:sz w:val="18"/>
          <w:szCs w:val="18"/>
        </w:rPr>
      </w:pPr>
    </w:p>
    <w:p>
      <w:pPr>
        <w:spacing w:line="360" w:lineRule="auto"/>
        <w:jc w:val="left"/>
        <w:rPr>
          <w:color w:val="auto"/>
        </w:rPr>
      </w:pPr>
      <w:r>
        <w:rPr>
          <w:rFonts w:hint="eastAsia"/>
          <w:color w:val="auto"/>
        </w:rPr>
        <w:br w:type="page"/>
      </w:r>
    </w:p>
    <w:p>
      <w:pPr>
        <w:spacing w:line="360" w:lineRule="auto"/>
        <w:jc w:val="center"/>
        <w:rPr>
          <w:color w:val="auto"/>
          <w:sz w:val="28"/>
          <w:szCs w:val="28"/>
        </w:rPr>
      </w:pPr>
      <w:r>
        <w:rPr>
          <w:rFonts w:hint="eastAsia"/>
          <w:color w:val="auto"/>
          <w:sz w:val="28"/>
          <w:szCs w:val="28"/>
        </w:rPr>
        <w:t>附录A 套接紧定式钢导管管材规格与允许偏差</w:t>
      </w:r>
    </w:p>
    <w:p>
      <w:pPr>
        <w:spacing w:line="360" w:lineRule="auto"/>
        <w:jc w:val="left"/>
        <w:rPr>
          <w:rFonts w:ascii="宋体" w:hAnsi="宋体" w:eastAsia="宋体" w:cs="宋体"/>
          <w:color w:val="auto"/>
          <w:sz w:val="18"/>
          <w:szCs w:val="18"/>
        </w:rPr>
      </w:pPr>
      <w:r>
        <w:rPr>
          <w:rFonts w:hint="eastAsia" w:ascii="宋体" w:hAnsi="宋体" w:eastAsia="宋体" w:cs="宋体"/>
          <w:color w:val="auto"/>
          <w:sz w:val="18"/>
          <w:szCs w:val="18"/>
        </w:rPr>
        <w:t>A.0.1 套接紧定式钢导管管材规格与允许偏差应符合表A.0.1的规定（图A.0.1）。</w:t>
      </w:r>
    </w:p>
    <w:p>
      <w:pPr>
        <w:spacing w:line="360" w:lineRule="auto"/>
        <w:jc w:val="center"/>
        <w:rPr>
          <w:rFonts w:ascii="宋体" w:hAnsi="宋体" w:eastAsia="宋体" w:cs="宋体"/>
          <w:color w:val="auto"/>
          <w:sz w:val="18"/>
          <w:szCs w:val="18"/>
        </w:rPr>
      </w:pPr>
      <w:r>
        <w:rPr>
          <w:rFonts w:hint="eastAsia" w:ascii="宋体" w:hAnsi="宋体" w:eastAsia="宋体" w:cs="宋体"/>
          <w:color w:val="auto"/>
          <w:sz w:val="18"/>
          <w:szCs w:val="18"/>
        </w:rPr>
        <w:t>表A.0.1 镀锌钢导管管材规格与允许偏差（mm)</w:t>
      </w:r>
    </w:p>
    <w:tbl>
      <w:tblPr>
        <w:tblStyle w:val="9"/>
        <w:tblW w:w="7099" w:type="dxa"/>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959"/>
        <w:gridCol w:w="959"/>
        <w:gridCol w:w="959"/>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规格</w:t>
            </w:r>
          </w:p>
        </w:tc>
        <w:tc>
          <w:tcPr>
            <w:tcW w:w="959"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Φ16</w:t>
            </w:r>
          </w:p>
        </w:tc>
        <w:tc>
          <w:tcPr>
            <w:tcW w:w="959"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Φ20</w:t>
            </w:r>
          </w:p>
        </w:tc>
        <w:tc>
          <w:tcPr>
            <w:tcW w:w="959"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Φ25</w:t>
            </w:r>
          </w:p>
        </w:tc>
        <w:tc>
          <w:tcPr>
            <w:tcW w:w="96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Φ32</w:t>
            </w:r>
          </w:p>
        </w:tc>
        <w:tc>
          <w:tcPr>
            <w:tcW w:w="96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Φ40</w:t>
            </w:r>
          </w:p>
        </w:tc>
        <w:tc>
          <w:tcPr>
            <w:tcW w:w="96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Φ50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外径D</w:t>
            </w:r>
          </w:p>
        </w:tc>
        <w:tc>
          <w:tcPr>
            <w:tcW w:w="959"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16</w:t>
            </w:r>
          </w:p>
        </w:tc>
        <w:tc>
          <w:tcPr>
            <w:tcW w:w="959"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20</w:t>
            </w:r>
          </w:p>
        </w:tc>
        <w:tc>
          <w:tcPr>
            <w:tcW w:w="959"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25</w:t>
            </w:r>
          </w:p>
        </w:tc>
        <w:tc>
          <w:tcPr>
            <w:tcW w:w="96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32</w:t>
            </w:r>
          </w:p>
        </w:tc>
        <w:tc>
          <w:tcPr>
            <w:tcW w:w="96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40</w:t>
            </w:r>
          </w:p>
        </w:tc>
        <w:tc>
          <w:tcPr>
            <w:tcW w:w="96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外径允许偏差</w:t>
            </w:r>
          </w:p>
        </w:tc>
        <w:tc>
          <w:tcPr>
            <w:tcW w:w="959"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w:t>
            </w:r>
          </w:p>
          <w:p>
            <w:pPr>
              <w:jc w:val="center"/>
              <w:rPr>
                <w:rFonts w:ascii="宋体" w:hAnsi="宋体" w:eastAsia="宋体" w:cs="宋体"/>
                <w:color w:val="auto"/>
                <w:sz w:val="18"/>
                <w:szCs w:val="18"/>
              </w:rPr>
            </w:pPr>
            <w:r>
              <w:rPr>
                <w:rFonts w:hint="eastAsia" w:ascii="宋体" w:hAnsi="宋体" w:eastAsia="宋体" w:cs="宋体"/>
                <w:color w:val="auto"/>
                <w:sz w:val="18"/>
                <w:szCs w:val="18"/>
              </w:rPr>
              <w:t>-0.20</w:t>
            </w:r>
          </w:p>
        </w:tc>
        <w:tc>
          <w:tcPr>
            <w:tcW w:w="959"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w:t>
            </w:r>
          </w:p>
          <w:p>
            <w:pPr>
              <w:jc w:val="center"/>
              <w:rPr>
                <w:rFonts w:ascii="宋体" w:hAnsi="宋体" w:eastAsia="宋体" w:cs="宋体"/>
                <w:color w:val="auto"/>
                <w:sz w:val="18"/>
                <w:szCs w:val="18"/>
              </w:rPr>
            </w:pPr>
            <w:r>
              <w:rPr>
                <w:rFonts w:hint="eastAsia" w:ascii="宋体" w:hAnsi="宋体" w:eastAsia="宋体" w:cs="宋体"/>
                <w:color w:val="auto"/>
                <w:sz w:val="18"/>
                <w:szCs w:val="18"/>
              </w:rPr>
              <w:t>-0.20</w:t>
            </w:r>
          </w:p>
        </w:tc>
        <w:tc>
          <w:tcPr>
            <w:tcW w:w="959"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w:t>
            </w:r>
          </w:p>
          <w:p>
            <w:pPr>
              <w:jc w:val="center"/>
              <w:rPr>
                <w:rFonts w:ascii="宋体" w:hAnsi="宋体" w:eastAsia="宋体" w:cs="宋体"/>
                <w:color w:val="auto"/>
                <w:sz w:val="18"/>
                <w:szCs w:val="18"/>
              </w:rPr>
            </w:pPr>
            <w:r>
              <w:rPr>
                <w:rFonts w:hint="eastAsia" w:ascii="宋体" w:hAnsi="宋体" w:eastAsia="宋体" w:cs="宋体"/>
                <w:color w:val="auto"/>
                <w:sz w:val="18"/>
                <w:szCs w:val="18"/>
              </w:rPr>
              <w:t>-0.20</w:t>
            </w:r>
          </w:p>
        </w:tc>
        <w:tc>
          <w:tcPr>
            <w:tcW w:w="96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w:t>
            </w:r>
          </w:p>
          <w:p>
            <w:pPr>
              <w:jc w:val="center"/>
              <w:rPr>
                <w:rFonts w:ascii="宋体" w:hAnsi="宋体" w:eastAsia="宋体" w:cs="宋体"/>
                <w:color w:val="auto"/>
                <w:sz w:val="18"/>
                <w:szCs w:val="18"/>
              </w:rPr>
            </w:pPr>
            <w:r>
              <w:rPr>
                <w:rFonts w:hint="eastAsia" w:ascii="宋体" w:hAnsi="宋体" w:eastAsia="宋体" w:cs="宋体"/>
                <w:color w:val="auto"/>
                <w:sz w:val="18"/>
                <w:szCs w:val="18"/>
              </w:rPr>
              <w:t>-0.30</w:t>
            </w:r>
          </w:p>
        </w:tc>
        <w:tc>
          <w:tcPr>
            <w:tcW w:w="96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w:t>
            </w:r>
          </w:p>
          <w:p>
            <w:pPr>
              <w:jc w:val="center"/>
              <w:rPr>
                <w:rFonts w:ascii="宋体" w:hAnsi="宋体" w:eastAsia="宋体" w:cs="宋体"/>
                <w:color w:val="auto"/>
                <w:sz w:val="18"/>
                <w:szCs w:val="18"/>
              </w:rPr>
            </w:pPr>
            <w:r>
              <w:rPr>
                <w:rFonts w:hint="eastAsia" w:ascii="宋体" w:hAnsi="宋体" w:eastAsia="宋体" w:cs="宋体"/>
                <w:color w:val="auto"/>
                <w:sz w:val="18"/>
                <w:szCs w:val="18"/>
              </w:rPr>
              <w:t>-0.30</w:t>
            </w:r>
          </w:p>
        </w:tc>
        <w:tc>
          <w:tcPr>
            <w:tcW w:w="96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w:t>
            </w:r>
          </w:p>
          <w:p>
            <w:pPr>
              <w:jc w:val="center"/>
              <w:rPr>
                <w:rFonts w:ascii="宋体" w:hAnsi="宋体" w:eastAsia="宋体" w:cs="宋体"/>
                <w:color w:val="auto"/>
                <w:sz w:val="18"/>
                <w:szCs w:val="18"/>
              </w:rPr>
            </w:pPr>
            <w:r>
              <w:rPr>
                <w:rFonts w:hint="eastAsia" w:ascii="宋体" w:hAnsi="宋体" w:eastAsia="宋体" w:cs="宋体"/>
                <w:color w:val="auto"/>
                <w:sz w:val="18"/>
                <w:szCs w:val="18"/>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壁厚S</w:t>
            </w:r>
          </w:p>
        </w:tc>
        <w:tc>
          <w:tcPr>
            <w:tcW w:w="959"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1.5</w:t>
            </w:r>
          </w:p>
        </w:tc>
        <w:tc>
          <w:tcPr>
            <w:tcW w:w="959"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1.6</w:t>
            </w:r>
          </w:p>
        </w:tc>
        <w:tc>
          <w:tcPr>
            <w:tcW w:w="959"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1.6</w:t>
            </w:r>
          </w:p>
        </w:tc>
        <w:tc>
          <w:tcPr>
            <w:tcW w:w="96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1.6</w:t>
            </w:r>
          </w:p>
        </w:tc>
        <w:tc>
          <w:tcPr>
            <w:tcW w:w="96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1.6</w:t>
            </w:r>
          </w:p>
        </w:tc>
        <w:tc>
          <w:tcPr>
            <w:tcW w:w="96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壁厚允许偏差</w:t>
            </w:r>
          </w:p>
        </w:tc>
        <w:tc>
          <w:tcPr>
            <w:tcW w:w="959"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+0.10</w:t>
            </w:r>
          </w:p>
        </w:tc>
        <w:tc>
          <w:tcPr>
            <w:tcW w:w="959"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±0.10</w:t>
            </w:r>
          </w:p>
        </w:tc>
        <w:tc>
          <w:tcPr>
            <w:tcW w:w="959"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±0.10</w:t>
            </w:r>
          </w:p>
        </w:tc>
        <w:tc>
          <w:tcPr>
            <w:tcW w:w="96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±0.10</w:t>
            </w:r>
          </w:p>
        </w:tc>
        <w:tc>
          <w:tcPr>
            <w:tcW w:w="96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±0.10</w:t>
            </w:r>
          </w:p>
        </w:tc>
        <w:tc>
          <w:tcPr>
            <w:tcW w:w="96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长度L</w:t>
            </w:r>
          </w:p>
        </w:tc>
        <w:tc>
          <w:tcPr>
            <w:tcW w:w="959"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4000</w:t>
            </w:r>
          </w:p>
        </w:tc>
        <w:tc>
          <w:tcPr>
            <w:tcW w:w="959"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4000</w:t>
            </w:r>
          </w:p>
        </w:tc>
        <w:tc>
          <w:tcPr>
            <w:tcW w:w="959"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4000</w:t>
            </w:r>
          </w:p>
        </w:tc>
        <w:tc>
          <w:tcPr>
            <w:tcW w:w="96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4000</w:t>
            </w:r>
          </w:p>
        </w:tc>
        <w:tc>
          <w:tcPr>
            <w:tcW w:w="96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4000</w:t>
            </w:r>
          </w:p>
        </w:tc>
        <w:tc>
          <w:tcPr>
            <w:tcW w:w="96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长度允许偏差</w:t>
            </w:r>
          </w:p>
        </w:tc>
        <w:tc>
          <w:tcPr>
            <w:tcW w:w="959"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±5.00</w:t>
            </w:r>
          </w:p>
        </w:tc>
        <w:tc>
          <w:tcPr>
            <w:tcW w:w="959"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±5.00</w:t>
            </w:r>
          </w:p>
        </w:tc>
        <w:tc>
          <w:tcPr>
            <w:tcW w:w="959"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±5.00</w:t>
            </w:r>
          </w:p>
        </w:tc>
        <w:tc>
          <w:tcPr>
            <w:tcW w:w="96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±5.00</w:t>
            </w:r>
          </w:p>
        </w:tc>
        <w:tc>
          <w:tcPr>
            <w:tcW w:w="96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±5.00</w:t>
            </w:r>
          </w:p>
        </w:tc>
        <w:tc>
          <w:tcPr>
            <w:tcW w:w="960"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±5.00</w:t>
            </w:r>
          </w:p>
        </w:tc>
      </w:tr>
    </w:tbl>
    <w:p>
      <w:pPr>
        <w:spacing w:line="360" w:lineRule="auto"/>
        <w:jc w:val="center"/>
        <w:rPr>
          <w:color w:val="auto"/>
        </w:rPr>
      </w:pPr>
      <w:r>
        <w:rPr>
          <w:color w:val="auto"/>
        </w:rPr>
        <w:drawing>
          <wp:inline distT="0" distB="0" distL="114300" distR="114300">
            <wp:extent cx="4121785" cy="1521460"/>
            <wp:effectExtent l="0" t="0" r="12065"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cstate="print"/>
                    <a:stretch>
                      <a:fillRect/>
                    </a:stretch>
                  </pic:blipFill>
                  <pic:spPr>
                    <a:xfrm>
                      <a:off x="0" y="0"/>
                      <a:ext cx="4121785" cy="1521460"/>
                    </a:xfrm>
                    <a:prstGeom prst="rect">
                      <a:avLst/>
                    </a:prstGeom>
                    <a:noFill/>
                    <a:ln w="9525">
                      <a:noFill/>
                    </a:ln>
                  </pic:spPr>
                </pic:pic>
              </a:graphicData>
            </a:graphic>
          </wp:inline>
        </w:drawing>
      </w:r>
    </w:p>
    <w:p>
      <w:pPr>
        <w:spacing w:line="360" w:lineRule="auto"/>
        <w:jc w:val="center"/>
        <w:rPr>
          <w:color w:val="auto"/>
        </w:rPr>
      </w:pPr>
      <w:r>
        <w:rPr>
          <w:rFonts w:hint="eastAsia"/>
          <w:color w:val="auto"/>
        </w:rPr>
        <w:t>图A.0.1 钢导管管材示意图</w:t>
      </w:r>
    </w:p>
    <w:p>
      <w:pPr>
        <w:spacing w:line="360" w:lineRule="auto"/>
        <w:jc w:val="center"/>
        <w:rPr>
          <w:color w:val="auto"/>
        </w:rPr>
      </w:pPr>
      <w:r>
        <w:rPr>
          <w:rFonts w:hint="eastAsia"/>
          <w:color w:val="auto"/>
        </w:rPr>
        <w:br w:type="page"/>
      </w:r>
    </w:p>
    <w:p>
      <w:pPr>
        <w:spacing w:line="360" w:lineRule="auto"/>
        <w:jc w:val="center"/>
        <w:rPr>
          <w:color w:val="auto"/>
          <w:sz w:val="28"/>
          <w:szCs w:val="28"/>
        </w:rPr>
      </w:pPr>
      <w:r>
        <w:rPr>
          <w:rFonts w:hint="eastAsia"/>
          <w:color w:val="auto"/>
          <w:sz w:val="28"/>
          <w:szCs w:val="28"/>
        </w:rPr>
        <w:t>附录B 套接紧定式连接件规格与允许偏差</w:t>
      </w:r>
    </w:p>
    <w:p>
      <w:pPr>
        <w:spacing w:line="360" w:lineRule="auto"/>
        <w:jc w:val="left"/>
        <w:rPr>
          <w:rFonts w:ascii="宋体" w:hAnsi="宋体" w:eastAsia="宋体" w:cs="宋体"/>
          <w:color w:val="auto"/>
          <w:sz w:val="18"/>
          <w:szCs w:val="18"/>
        </w:rPr>
      </w:pPr>
      <w:r>
        <w:rPr>
          <w:rFonts w:hint="eastAsia" w:ascii="宋体" w:hAnsi="宋体" w:eastAsia="宋体" w:cs="宋体"/>
          <w:color w:val="auto"/>
          <w:sz w:val="18"/>
          <w:szCs w:val="18"/>
        </w:rPr>
        <w:t>B.0.1 套接紧定式连接件的规格与允许偏差应符合表B.0.1的规定（图B.0.1）。</w:t>
      </w:r>
    </w:p>
    <w:p>
      <w:pPr>
        <w:spacing w:line="360" w:lineRule="auto"/>
        <w:jc w:val="center"/>
        <w:rPr>
          <w:rFonts w:ascii="宋体" w:hAnsi="宋体" w:eastAsia="宋体" w:cs="宋体"/>
          <w:color w:val="auto"/>
          <w:sz w:val="18"/>
          <w:szCs w:val="18"/>
        </w:rPr>
      </w:pPr>
      <w:r>
        <w:rPr>
          <w:rFonts w:hint="eastAsia" w:ascii="宋体" w:hAnsi="宋体" w:eastAsia="宋体" w:cs="宋体"/>
          <w:color w:val="auto"/>
          <w:sz w:val="18"/>
          <w:szCs w:val="18"/>
        </w:rPr>
        <w:t>表B.0.1 套接紧定式连接件规格与允许偏差（mm)</w:t>
      </w:r>
    </w:p>
    <w:tbl>
      <w:tblPr>
        <w:tblStyle w:val="9"/>
        <w:tblW w:w="6734"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911"/>
        <w:gridCol w:w="911"/>
        <w:gridCol w:w="911"/>
        <w:gridCol w:w="911"/>
        <w:gridCol w:w="911"/>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规格</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Φ16</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Φ20</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Φ25</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Φ32</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Φ40</w:t>
            </w:r>
          </w:p>
        </w:tc>
        <w:tc>
          <w:tcPr>
            <w:tcW w:w="91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Φ50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内径d</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16</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20</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25</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32</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40</w:t>
            </w:r>
          </w:p>
        </w:tc>
        <w:tc>
          <w:tcPr>
            <w:tcW w:w="91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内径允许偏差</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+0.30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+0.30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+0.30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+0.40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+0.40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91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+0.40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外径D</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19.20</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23.20</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28.20</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35.20</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43.20</w:t>
            </w:r>
          </w:p>
        </w:tc>
        <w:tc>
          <w:tcPr>
            <w:tcW w:w="91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53.20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壁厚S</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1.60</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1.60</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1.60</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1.60</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1.60</w:t>
            </w:r>
          </w:p>
        </w:tc>
        <w:tc>
          <w:tcPr>
            <w:tcW w:w="91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壁厚允许偏差</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±0.10</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±0.10</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±0.10</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±0.10</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±0.10</w:t>
            </w:r>
          </w:p>
        </w:tc>
        <w:tc>
          <w:tcPr>
            <w:tcW w:w="91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总长L</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55</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60</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60</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75</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95</w:t>
            </w:r>
          </w:p>
        </w:tc>
        <w:tc>
          <w:tcPr>
            <w:tcW w:w="91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凹槽内径P</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12.80</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16.80</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21.80</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28.80</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36.80</w:t>
            </w:r>
          </w:p>
        </w:tc>
        <w:tc>
          <w:tcPr>
            <w:tcW w:w="91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46.80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凹槽内径允许偏差</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+0.40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+0.40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+0.40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+0.80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+0.80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91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+0.80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两个锁钮中心距L1</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33</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38</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36</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47</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63</w:t>
            </w:r>
          </w:p>
        </w:tc>
        <w:tc>
          <w:tcPr>
            <w:tcW w:w="91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两个锁钮中心距允许偏差</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-1.00</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-1.00</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-1.00</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-1.00</w:t>
            </w:r>
          </w:p>
        </w:tc>
        <w:tc>
          <w:tcPr>
            <w:tcW w:w="911"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-1.00</w:t>
            </w:r>
          </w:p>
        </w:tc>
        <w:tc>
          <w:tcPr>
            <w:tcW w:w="91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-1.00</w:t>
            </w:r>
          </w:p>
        </w:tc>
      </w:tr>
    </w:tbl>
    <w:p>
      <w:pPr>
        <w:spacing w:line="360" w:lineRule="auto"/>
        <w:jc w:val="center"/>
        <w:rPr>
          <w:rFonts w:ascii="宋体" w:hAnsi="宋体" w:eastAsia="宋体" w:cs="宋体"/>
          <w:color w:val="auto"/>
          <w:sz w:val="18"/>
          <w:szCs w:val="18"/>
        </w:rPr>
      </w:pPr>
      <w:r>
        <w:rPr>
          <w:color w:val="auto"/>
        </w:rPr>
        <w:drawing>
          <wp:inline distT="0" distB="0" distL="114300" distR="114300">
            <wp:extent cx="3148965" cy="1851660"/>
            <wp:effectExtent l="0" t="0" r="13335" b="152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cstate="print"/>
                    <a:stretch>
                      <a:fillRect/>
                    </a:stretch>
                  </pic:blipFill>
                  <pic:spPr>
                    <a:xfrm>
                      <a:off x="0" y="0"/>
                      <a:ext cx="3148965" cy="1851660"/>
                    </a:xfrm>
                    <a:prstGeom prst="rect">
                      <a:avLst/>
                    </a:prstGeom>
                    <a:noFill/>
                    <a:ln w="9525">
                      <a:noFill/>
                    </a:ln>
                  </pic:spPr>
                </pic:pic>
              </a:graphicData>
            </a:graphic>
          </wp:inline>
        </w:drawing>
      </w:r>
    </w:p>
    <w:p>
      <w:pPr>
        <w:spacing w:line="360" w:lineRule="auto"/>
        <w:jc w:val="center"/>
        <w:rPr>
          <w:rFonts w:ascii="宋体" w:hAnsi="宋体" w:eastAsia="宋体" w:cs="宋体"/>
          <w:color w:val="auto"/>
          <w:sz w:val="18"/>
          <w:szCs w:val="18"/>
        </w:rPr>
      </w:pPr>
      <w:r>
        <w:rPr>
          <w:rFonts w:hint="eastAsia" w:ascii="宋体" w:hAnsi="宋体" w:eastAsia="宋体" w:cs="宋体"/>
          <w:color w:val="auto"/>
          <w:sz w:val="18"/>
          <w:szCs w:val="18"/>
        </w:rPr>
        <w:t>图B.0.1 套接紧定式连接件示意图</w:t>
      </w:r>
    </w:p>
    <w:p>
      <w:pPr>
        <w:spacing w:line="360" w:lineRule="auto"/>
        <w:jc w:val="center"/>
        <w:rPr>
          <w:rFonts w:ascii="宋体" w:hAnsi="宋体" w:eastAsia="宋体" w:cs="宋体"/>
          <w:color w:val="auto"/>
          <w:sz w:val="18"/>
          <w:szCs w:val="18"/>
        </w:rPr>
      </w:pPr>
      <w:r>
        <w:rPr>
          <w:rFonts w:hint="eastAsia" w:ascii="宋体" w:hAnsi="宋体" w:eastAsia="宋体" w:cs="宋体"/>
          <w:color w:val="auto"/>
          <w:sz w:val="18"/>
          <w:szCs w:val="18"/>
        </w:rPr>
        <w:br w:type="page"/>
      </w:r>
    </w:p>
    <w:p>
      <w:pPr>
        <w:jc w:val="center"/>
        <w:rPr>
          <w:color w:val="auto"/>
          <w:sz w:val="28"/>
          <w:szCs w:val="28"/>
        </w:rPr>
      </w:pPr>
      <w:r>
        <w:rPr>
          <w:rFonts w:hint="eastAsia"/>
          <w:color w:val="auto"/>
          <w:sz w:val="28"/>
          <w:szCs w:val="28"/>
        </w:rPr>
        <w:t>附录C 套接紧定式外螺纹接头、爪型螺母</w:t>
      </w:r>
    </w:p>
    <w:p>
      <w:pPr>
        <w:jc w:val="center"/>
        <w:rPr>
          <w:color w:val="auto"/>
          <w:sz w:val="28"/>
          <w:szCs w:val="28"/>
        </w:rPr>
      </w:pPr>
      <w:r>
        <w:rPr>
          <w:rFonts w:hint="eastAsia"/>
          <w:color w:val="auto"/>
          <w:sz w:val="28"/>
          <w:szCs w:val="28"/>
        </w:rPr>
        <w:t>规格与允许偏差</w:t>
      </w:r>
    </w:p>
    <w:p>
      <w:pPr>
        <w:spacing w:line="360" w:lineRule="auto"/>
        <w:jc w:val="left"/>
        <w:rPr>
          <w:rFonts w:ascii="宋体" w:hAnsi="宋体" w:eastAsia="宋体" w:cs="宋体"/>
          <w:color w:val="auto"/>
          <w:sz w:val="18"/>
          <w:szCs w:val="18"/>
        </w:rPr>
      </w:pPr>
      <w:r>
        <w:rPr>
          <w:rFonts w:hint="eastAsia" w:ascii="宋体" w:hAnsi="宋体" w:eastAsia="宋体" w:cs="宋体"/>
          <w:color w:val="auto"/>
          <w:sz w:val="18"/>
          <w:szCs w:val="18"/>
        </w:rPr>
        <w:t>C.0.1 套接紧定式外螺纹接头、爪型螺母规格与允许偏差应符合表C.0.1的规定（图C.0.1）。</w:t>
      </w:r>
    </w:p>
    <w:p>
      <w:pPr>
        <w:spacing w:line="360" w:lineRule="auto"/>
        <w:jc w:val="center"/>
        <w:rPr>
          <w:rFonts w:ascii="宋体" w:hAnsi="宋体" w:eastAsia="宋体" w:cs="宋体"/>
          <w:color w:val="auto"/>
          <w:sz w:val="18"/>
          <w:szCs w:val="18"/>
        </w:rPr>
      </w:pPr>
      <w:r>
        <w:rPr>
          <w:rFonts w:hint="eastAsia" w:ascii="宋体" w:hAnsi="宋体" w:eastAsia="宋体" w:cs="宋体"/>
          <w:color w:val="auto"/>
          <w:sz w:val="18"/>
          <w:szCs w:val="18"/>
        </w:rPr>
        <w:t>表C.0.1 套接紧定式外螺纹接头、爪型螺母规格与允许偏差（mm）</w:t>
      </w:r>
    </w:p>
    <w:tbl>
      <w:tblPr>
        <w:tblStyle w:val="9"/>
        <w:tblW w:w="7220"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874"/>
        <w:gridCol w:w="874"/>
        <w:gridCol w:w="874"/>
        <w:gridCol w:w="874"/>
        <w:gridCol w:w="874"/>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73" w:type="dxa"/>
            <w:tcBorders>
              <w:tl2br w:val="single" w:color="auto" w:sz="4" w:space="0"/>
            </w:tcBorders>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名称           规格</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Φ16</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Φ20</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Φ25</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Φ32</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Φ40</w:t>
            </w:r>
          </w:p>
        </w:tc>
        <w:tc>
          <w:tcPr>
            <w:tcW w:w="877"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Φ50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内径d</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16</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20</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25</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32</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40</w:t>
            </w:r>
          </w:p>
        </w:tc>
        <w:tc>
          <w:tcPr>
            <w:tcW w:w="877"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内径允许偏差</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+0.30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+0.30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+0.30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+0.30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+0.30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877"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+0.30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壁厚S</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1.60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1.60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1.60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1.60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1.60</w:t>
            </w:r>
          </w:p>
        </w:tc>
        <w:tc>
          <w:tcPr>
            <w:tcW w:w="877"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壁厚允许偏差</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±0.10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±0.10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±0.10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±0.10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±0.10</w:t>
            </w:r>
          </w:p>
        </w:tc>
        <w:tc>
          <w:tcPr>
            <w:tcW w:w="877"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外径D</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19.20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23.20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28.20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35.20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43.20</w:t>
            </w:r>
          </w:p>
        </w:tc>
        <w:tc>
          <w:tcPr>
            <w:tcW w:w="877"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53.20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总长L</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45</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45</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45</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50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60</w:t>
            </w:r>
          </w:p>
        </w:tc>
        <w:tc>
          <w:tcPr>
            <w:tcW w:w="877"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缩日处螺纹攻度L1</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15</w:t>
            </w:r>
          </w:p>
        </w:tc>
        <w:tc>
          <w:tcPr>
            <w:tcW w:w="877"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缩口处螺纹直径M</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16</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20</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25</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32</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40</w:t>
            </w:r>
          </w:p>
        </w:tc>
        <w:tc>
          <w:tcPr>
            <w:tcW w:w="877"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3"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爪型螺母和六角螺母厚度（标准件）</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3.00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3.00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3.00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3.00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4.00</w:t>
            </w:r>
          </w:p>
        </w:tc>
        <w:tc>
          <w:tcPr>
            <w:tcW w:w="877"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爪型螺母爪子高度</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1.00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1.00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1.00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1.00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1.00</w:t>
            </w:r>
          </w:p>
        </w:tc>
        <w:tc>
          <w:tcPr>
            <w:tcW w:w="877"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3"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锁钮中心至大直径端面的距离L2</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11</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11</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12</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14</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16</w:t>
            </w:r>
          </w:p>
        </w:tc>
        <w:tc>
          <w:tcPr>
            <w:tcW w:w="877"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16</w:t>
            </w:r>
          </w:p>
        </w:tc>
      </w:tr>
    </w:tbl>
    <w:p>
      <w:pPr>
        <w:spacing w:line="360" w:lineRule="auto"/>
        <w:jc w:val="center"/>
        <w:rPr>
          <w:rFonts w:ascii="宋体" w:hAnsi="宋体" w:eastAsia="宋体" w:cs="宋体"/>
          <w:color w:val="auto"/>
          <w:sz w:val="18"/>
          <w:szCs w:val="18"/>
        </w:rPr>
      </w:pPr>
      <w:r>
        <w:rPr>
          <w:color w:val="auto"/>
        </w:rPr>
        <w:drawing>
          <wp:inline distT="0" distB="0" distL="114300" distR="114300">
            <wp:extent cx="3157220" cy="1195705"/>
            <wp:effectExtent l="0" t="0" r="508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 cstate="print"/>
                    <a:stretch>
                      <a:fillRect/>
                    </a:stretch>
                  </pic:blipFill>
                  <pic:spPr>
                    <a:xfrm>
                      <a:off x="0" y="0"/>
                      <a:ext cx="3157220" cy="1195705"/>
                    </a:xfrm>
                    <a:prstGeom prst="rect">
                      <a:avLst/>
                    </a:prstGeom>
                    <a:noFill/>
                    <a:ln w="9525">
                      <a:noFill/>
                    </a:ln>
                  </pic:spPr>
                </pic:pic>
              </a:graphicData>
            </a:graphic>
          </wp:inline>
        </w:drawing>
      </w:r>
    </w:p>
    <w:p>
      <w:pPr>
        <w:spacing w:line="360" w:lineRule="auto"/>
        <w:jc w:val="center"/>
        <w:rPr>
          <w:rFonts w:ascii="宋体" w:hAnsi="宋体" w:eastAsia="宋体" w:cs="宋体"/>
          <w:color w:val="auto"/>
          <w:sz w:val="18"/>
          <w:szCs w:val="18"/>
        </w:rPr>
      </w:pPr>
      <w:r>
        <w:rPr>
          <w:rFonts w:hint="eastAsia" w:ascii="宋体" w:hAnsi="宋体" w:eastAsia="宋体" w:cs="宋体"/>
          <w:color w:val="auto"/>
          <w:sz w:val="18"/>
          <w:szCs w:val="18"/>
        </w:rPr>
        <w:t>图C.0.1 套接紧定式外螺纹接头、爪型螺母示意图</w:t>
      </w:r>
    </w:p>
    <w:p>
      <w:pPr>
        <w:spacing w:line="360" w:lineRule="auto"/>
        <w:jc w:val="center"/>
        <w:rPr>
          <w:rFonts w:ascii="宋体" w:hAnsi="宋体" w:eastAsia="宋体" w:cs="宋体"/>
          <w:color w:val="auto"/>
          <w:sz w:val="18"/>
          <w:szCs w:val="18"/>
        </w:rPr>
      </w:pPr>
      <w:r>
        <w:rPr>
          <w:rFonts w:hint="eastAsia" w:ascii="宋体" w:hAnsi="宋体" w:eastAsia="宋体" w:cs="宋体"/>
          <w:color w:val="auto"/>
          <w:sz w:val="18"/>
          <w:szCs w:val="18"/>
        </w:rPr>
        <w:br w:type="page"/>
      </w:r>
    </w:p>
    <w:p>
      <w:pPr>
        <w:jc w:val="center"/>
        <w:rPr>
          <w:color w:val="auto"/>
          <w:sz w:val="28"/>
          <w:szCs w:val="28"/>
        </w:rPr>
      </w:pPr>
      <w:r>
        <w:rPr>
          <w:rFonts w:hint="eastAsia"/>
          <w:color w:val="auto"/>
          <w:sz w:val="28"/>
          <w:szCs w:val="28"/>
        </w:rPr>
        <w:t>附录D 套接紧定式内螺纹</w:t>
      </w:r>
    </w:p>
    <w:p>
      <w:pPr>
        <w:jc w:val="center"/>
        <w:rPr>
          <w:color w:val="auto"/>
          <w:sz w:val="28"/>
          <w:szCs w:val="28"/>
        </w:rPr>
      </w:pPr>
      <w:r>
        <w:rPr>
          <w:rFonts w:hint="eastAsia"/>
          <w:color w:val="auto"/>
          <w:sz w:val="28"/>
          <w:szCs w:val="28"/>
        </w:rPr>
        <w:t>接头、爪型螺母规格与允许偏差</w:t>
      </w:r>
    </w:p>
    <w:p>
      <w:pPr>
        <w:spacing w:line="360" w:lineRule="auto"/>
        <w:jc w:val="left"/>
        <w:rPr>
          <w:rFonts w:ascii="宋体" w:hAnsi="宋体" w:eastAsia="宋体" w:cs="宋体"/>
          <w:color w:val="auto"/>
          <w:sz w:val="18"/>
          <w:szCs w:val="18"/>
        </w:rPr>
      </w:pPr>
      <w:r>
        <w:rPr>
          <w:rFonts w:hint="eastAsia" w:ascii="宋体" w:hAnsi="宋体" w:eastAsia="宋体" w:cs="宋体"/>
          <w:color w:val="auto"/>
          <w:sz w:val="18"/>
          <w:szCs w:val="18"/>
        </w:rPr>
        <w:t>D.0.1 套接紧定式内螺纹接头、爪型螺母规格与允许偏差应符合表D.0.1的规定（图D.0.1）。</w:t>
      </w:r>
    </w:p>
    <w:p>
      <w:pPr>
        <w:spacing w:line="360" w:lineRule="auto"/>
        <w:jc w:val="center"/>
        <w:rPr>
          <w:rFonts w:ascii="宋体" w:hAnsi="宋体" w:eastAsia="宋体" w:cs="宋体"/>
          <w:color w:val="auto"/>
          <w:sz w:val="18"/>
          <w:szCs w:val="18"/>
        </w:rPr>
      </w:pPr>
      <w:r>
        <w:rPr>
          <w:rFonts w:hint="eastAsia" w:ascii="宋体" w:hAnsi="宋体" w:eastAsia="宋体" w:cs="宋体"/>
          <w:color w:val="auto"/>
          <w:sz w:val="18"/>
          <w:szCs w:val="18"/>
        </w:rPr>
        <w:t>表D.0.1 套接紧定式内螺纹接头、爪型螺母规格与允许偏差（mm）</w:t>
      </w:r>
    </w:p>
    <w:tbl>
      <w:tblPr>
        <w:tblStyle w:val="9"/>
        <w:tblW w:w="7220"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874"/>
        <w:gridCol w:w="874"/>
        <w:gridCol w:w="874"/>
        <w:gridCol w:w="874"/>
        <w:gridCol w:w="874"/>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73" w:type="dxa"/>
            <w:tcBorders>
              <w:tl2br w:val="single" w:color="auto" w:sz="4" w:space="0"/>
            </w:tcBorders>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名称           规格</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Φ16</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Φ20</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Φ25</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Φ32</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Φ40</w:t>
            </w:r>
          </w:p>
        </w:tc>
        <w:tc>
          <w:tcPr>
            <w:tcW w:w="877"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Φ50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内径d</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16</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20</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25</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32</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40</w:t>
            </w:r>
          </w:p>
        </w:tc>
        <w:tc>
          <w:tcPr>
            <w:tcW w:w="877"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内径允许偏差</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+0.30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+0.30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+0.30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+0.30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+0.30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c>
          <w:tcPr>
            <w:tcW w:w="877"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+0.30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壁厚S</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1.60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1.60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1.60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1.60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1.60</w:t>
            </w:r>
          </w:p>
        </w:tc>
        <w:tc>
          <w:tcPr>
            <w:tcW w:w="877"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壁厚允许偏差</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±0.10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±0.10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±0.10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±0.10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±0.10</w:t>
            </w:r>
          </w:p>
        </w:tc>
        <w:tc>
          <w:tcPr>
            <w:tcW w:w="877"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外径D</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19.20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23.20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28.20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35.20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43.20</w:t>
            </w:r>
          </w:p>
        </w:tc>
        <w:tc>
          <w:tcPr>
            <w:tcW w:w="877"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53.20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总长L</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45</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45</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45</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50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60</w:t>
            </w:r>
          </w:p>
        </w:tc>
        <w:tc>
          <w:tcPr>
            <w:tcW w:w="877"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缩日处螺纹攻度L1</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15</w:t>
            </w:r>
          </w:p>
        </w:tc>
        <w:tc>
          <w:tcPr>
            <w:tcW w:w="877"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缩口处螺纹直径M</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16</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20</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25</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32</w:t>
            </w:r>
          </w:p>
        </w:tc>
        <w:tc>
          <w:tcPr>
            <w:tcW w:w="874"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40</w:t>
            </w:r>
          </w:p>
        </w:tc>
        <w:tc>
          <w:tcPr>
            <w:tcW w:w="877"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3"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爪型螺母和六角螺母厚度（标准件）</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3.00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3.00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3.00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3.00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4.00</w:t>
            </w:r>
          </w:p>
        </w:tc>
        <w:tc>
          <w:tcPr>
            <w:tcW w:w="877"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3"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爪型螺母爪子高度</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1.00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1.00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1.00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1.00</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1.00</w:t>
            </w:r>
          </w:p>
        </w:tc>
        <w:tc>
          <w:tcPr>
            <w:tcW w:w="877"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3" w:type="dxa"/>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锁钮中心至大直径端面的距离L2</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11</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11</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12</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14</w:t>
            </w:r>
          </w:p>
        </w:tc>
        <w:tc>
          <w:tcPr>
            <w:tcW w:w="874"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16</w:t>
            </w:r>
          </w:p>
        </w:tc>
        <w:tc>
          <w:tcPr>
            <w:tcW w:w="877"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16</w:t>
            </w:r>
          </w:p>
        </w:tc>
      </w:tr>
    </w:tbl>
    <w:p>
      <w:pPr>
        <w:spacing w:line="360" w:lineRule="auto"/>
        <w:jc w:val="center"/>
        <w:rPr>
          <w:rFonts w:ascii="宋体" w:hAnsi="宋体" w:eastAsia="宋体" w:cs="宋体"/>
          <w:color w:val="auto"/>
          <w:sz w:val="18"/>
          <w:szCs w:val="18"/>
        </w:rPr>
      </w:pPr>
      <w:r>
        <w:rPr>
          <w:rFonts w:hint="eastAsia" w:ascii="宋体" w:hAnsi="宋体" w:eastAsia="宋体" w:cs="宋体"/>
          <w:color w:val="auto"/>
          <w:sz w:val="18"/>
          <w:szCs w:val="18"/>
        </w:rPr>
        <w:drawing>
          <wp:inline distT="0" distB="0" distL="114300" distR="114300">
            <wp:extent cx="3163570" cy="1042670"/>
            <wp:effectExtent l="0" t="0" r="17780" b="5080"/>
            <wp:docPr id="2" name="图片 2" descr="线管内牙 平面图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线管内牙 平面图B"/>
                    <pic:cNvPicPr>
                      <a:picLocks noChangeAspect="1"/>
                    </pic:cNvPicPr>
                  </pic:nvPicPr>
                  <pic:blipFill>
                    <a:blip r:embed="rId7"/>
                    <a:stretch>
                      <a:fillRect/>
                    </a:stretch>
                  </pic:blipFill>
                  <pic:spPr>
                    <a:xfrm>
                      <a:off x="0" y="0"/>
                      <a:ext cx="3163570" cy="1042670"/>
                    </a:xfrm>
                    <a:prstGeom prst="rect">
                      <a:avLst/>
                    </a:prstGeom>
                  </pic:spPr>
                </pic:pic>
              </a:graphicData>
            </a:graphic>
          </wp:inline>
        </w:drawing>
      </w:r>
    </w:p>
    <w:p>
      <w:pPr>
        <w:spacing w:line="360" w:lineRule="auto"/>
        <w:jc w:val="center"/>
        <w:rPr>
          <w:rFonts w:ascii="宋体" w:hAnsi="宋体" w:eastAsia="宋体" w:cs="宋体"/>
          <w:color w:val="auto"/>
          <w:sz w:val="18"/>
          <w:szCs w:val="18"/>
        </w:rPr>
      </w:pPr>
      <w:r>
        <w:rPr>
          <w:rFonts w:hint="eastAsia" w:ascii="宋体" w:hAnsi="宋体" w:eastAsia="宋体" w:cs="宋体"/>
          <w:color w:val="auto"/>
          <w:sz w:val="18"/>
          <w:szCs w:val="18"/>
        </w:rPr>
        <w:t>图D.0.1 套接紧定式内螺纹接头、爪型螺母示意图</w:t>
      </w:r>
    </w:p>
    <w:p>
      <w:pPr>
        <w:spacing w:line="360" w:lineRule="auto"/>
        <w:jc w:val="center"/>
        <w:rPr>
          <w:rFonts w:ascii="宋体" w:hAnsi="宋体" w:eastAsia="宋体" w:cs="宋体"/>
          <w:color w:val="auto"/>
          <w:sz w:val="18"/>
          <w:szCs w:val="18"/>
        </w:rPr>
      </w:pPr>
      <w:r>
        <w:rPr>
          <w:rFonts w:hint="eastAsia" w:ascii="宋体" w:hAnsi="宋体" w:eastAsia="宋体" w:cs="宋体"/>
          <w:color w:val="auto"/>
          <w:sz w:val="18"/>
          <w:szCs w:val="18"/>
        </w:rPr>
        <w:br w:type="page"/>
      </w:r>
    </w:p>
    <w:p>
      <w:pPr>
        <w:jc w:val="center"/>
        <w:rPr>
          <w:color w:val="auto"/>
          <w:sz w:val="18"/>
          <w:szCs w:val="18"/>
        </w:rPr>
      </w:pPr>
      <w:r>
        <w:rPr>
          <w:rFonts w:hint="eastAsia"/>
          <w:color w:val="auto"/>
          <w:sz w:val="18"/>
          <w:szCs w:val="18"/>
        </w:rPr>
        <w:t>本规程用词说明</w:t>
      </w:r>
    </w:p>
    <w:p>
      <w:pPr>
        <w:numPr>
          <w:ilvl w:val="0"/>
          <w:numId w:val="3"/>
        </w:numPr>
        <w:spacing w:line="360" w:lineRule="auto"/>
        <w:rPr>
          <w:rFonts w:ascii="宋体" w:hAnsi="宋体" w:eastAsia="宋体" w:cs="宋体"/>
          <w:color w:val="auto"/>
          <w:sz w:val="18"/>
          <w:szCs w:val="18"/>
        </w:rPr>
      </w:pPr>
      <w:r>
        <w:rPr>
          <w:rFonts w:hint="eastAsia" w:ascii="宋体" w:hAnsi="宋体" w:eastAsia="宋体" w:cs="宋体"/>
          <w:color w:val="auto"/>
          <w:sz w:val="18"/>
          <w:szCs w:val="18"/>
        </w:rPr>
        <w:t>为便于执行本规程条文时区别对待，对要求严格程度不同的用词说明如下：</w:t>
      </w:r>
    </w:p>
    <w:p>
      <w:pPr>
        <w:numPr>
          <w:ilvl w:val="0"/>
          <w:numId w:val="4"/>
        </w:numPr>
        <w:spacing w:line="360" w:lineRule="auto"/>
        <w:rPr>
          <w:rFonts w:ascii="宋体" w:hAnsi="宋体" w:eastAsia="宋体" w:cs="宋体"/>
          <w:color w:val="auto"/>
          <w:sz w:val="18"/>
          <w:szCs w:val="18"/>
        </w:rPr>
      </w:pPr>
      <w:r>
        <w:rPr>
          <w:rFonts w:hint="eastAsia" w:ascii="宋体" w:hAnsi="宋体" w:eastAsia="宋体" w:cs="宋体"/>
          <w:color w:val="auto"/>
          <w:sz w:val="18"/>
          <w:szCs w:val="18"/>
        </w:rPr>
        <w:t>表示很严格，非这样做不可的：</w:t>
      </w:r>
    </w:p>
    <w:p>
      <w:pPr>
        <w:spacing w:line="360" w:lineRule="auto"/>
        <w:ind w:left="420" w:leftChars="200"/>
        <w:rPr>
          <w:rFonts w:ascii="宋体" w:hAnsi="宋体" w:eastAsia="宋体" w:cs="宋体"/>
          <w:color w:val="auto"/>
          <w:sz w:val="18"/>
          <w:szCs w:val="18"/>
        </w:rPr>
      </w:pPr>
      <w:r>
        <w:rPr>
          <w:rFonts w:hint="eastAsia" w:ascii="宋体" w:hAnsi="宋体" w:eastAsia="宋体" w:cs="宋体"/>
          <w:color w:val="auto"/>
          <w:sz w:val="18"/>
          <w:szCs w:val="18"/>
        </w:rPr>
        <w:t>正面词采用“必须”；</w:t>
      </w:r>
    </w:p>
    <w:p>
      <w:pPr>
        <w:spacing w:line="360" w:lineRule="auto"/>
        <w:ind w:left="420" w:leftChars="200"/>
        <w:rPr>
          <w:rFonts w:ascii="宋体" w:hAnsi="宋体" w:eastAsia="宋体" w:cs="宋体"/>
          <w:color w:val="auto"/>
          <w:sz w:val="18"/>
          <w:szCs w:val="18"/>
        </w:rPr>
      </w:pPr>
      <w:r>
        <w:rPr>
          <w:rFonts w:hint="eastAsia" w:ascii="宋体" w:hAnsi="宋体" w:eastAsia="宋体" w:cs="宋体"/>
          <w:color w:val="auto"/>
          <w:sz w:val="18"/>
          <w:szCs w:val="18"/>
        </w:rPr>
        <w:t>反面词采用“严禁”。</w:t>
      </w:r>
    </w:p>
    <w:p>
      <w:pPr>
        <w:numPr>
          <w:ilvl w:val="0"/>
          <w:numId w:val="4"/>
        </w:numPr>
        <w:spacing w:line="360" w:lineRule="auto"/>
        <w:rPr>
          <w:rFonts w:ascii="宋体" w:hAnsi="宋体" w:eastAsia="宋体" w:cs="宋体"/>
          <w:color w:val="auto"/>
          <w:sz w:val="18"/>
          <w:szCs w:val="18"/>
        </w:rPr>
      </w:pPr>
      <w:r>
        <w:rPr>
          <w:rFonts w:hint="eastAsia" w:ascii="宋体" w:hAnsi="宋体" w:eastAsia="宋体" w:cs="宋体"/>
          <w:color w:val="auto"/>
          <w:sz w:val="18"/>
          <w:szCs w:val="18"/>
        </w:rPr>
        <w:t>表示严格，在正常情况下均应这样做的：</w:t>
      </w:r>
    </w:p>
    <w:p>
      <w:pPr>
        <w:spacing w:line="360" w:lineRule="auto"/>
        <w:ind w:left="418" w:leftChars="199"/>
        <w:rPr>
          <w:rFonts w:ascii="宋体" w:hAnsi="宋体" w:eastAsia="宋体" w:cs="宋体"/>
          <w:color w:val="auto"/>
          <w:sz w:val="18"/>
          <w:szCs w:val="18"/>
        </w:rPr>
      </w:pPr>
      <w:r>
        <w:rPr>
          <w:rFonts w:hint="eastAsia" w:ascii="宋体" w:hAnsi="宋体" w:eastAsia="宋体" w:cs="宋体"/>
          <w:color w:val="auto"/>
          <w:sz w:val="18"/>
          <w:szCs w:val="18"/>
        </w:rPr>
        <w:t>正面词采用“应”；</w:t>
      </w:r>
    </w:p>
    <w:p>
      <w:pPr>
        <w:spacing w:line="360" w:lineRule="auto"/>
        <w:ind w:left="418" w:leftChars="199"/>
        <w:rPr>
          <w:rFonts w:ascii="宋体" w:hAnsi="宋体" w:eastAsia="宋体" w:cs="宋体"/>
          <w:color w:val="auto"/>
          <w:sz w:val="18"/>
          <w:szCs w:val="18"/>
        </w:rPr>
      </w:pPr>
      <w:r>
        <w:rPr>
          <w:rFonts w:hint="eastAsia" w:ascii="宋体" w:hAnsi="宋体" w:eastAsia="宋体" w:cs="宋体"/>
          <w:color w:val="auto"/>
          <w:sz w:val="18"/>
          <w:szCs w:val="18"/>
        </w:rPr>
        <w:t>反面词采用“不应”或“不得”。</w:t>
      </w:r>
    </w:p>
    <w:p>
      <w:pPr>
        <w:numPr>
          <w:ilvl w:val="0"/>
          <w:numId w:val="4"/>
        </w:numPr>
        <w:spacing w:line="360" w:lineRule="auto"/>
        <w:rPr>
          <w:rFonts w:ascii="宋体" w:hAnsi="宋体" w:eastAsia="宋体" w:cs="宋体"/>
          <w:color w:val="auto"/>
          <w:sz w:val="18"/>
          <w:szCs w:val="18"/>
        </w:rPr>
      </w:pPr>
      <w:r>
        <w:rPr>
          <w:rFonts w:hint="eastAsia" w:ascii="宋体" w:hAnsi="宋体" w:eastAsia="宋体" w:cs="宋体"/>
          <w:color w:val="auto"/>
          <w:sz w:val="18"/>
          <w:szCs w:val="18"/>
        </w:rPr>
        <w:t>表示允许稍有选择，在条件许可时首先应这样做的：</w:t>
      </w:r>
    </w:p>
    <w:p>
      <w:pPr>
        <w:spacing w:line="360" w:lineRule="auto"/>
        <w:ind w:left="418" w:leftChars="199"/>
        <w:rPr>
          <w:rFonts w:ascii="宋体" w:hAnsi="宋体" w:eastAsia="宋体" w:cs="宋体"/>
          <w:color w:val="auto"/>
          <w:sz w:val="18"/>
          <w:szCs w:val="18"/>
        </w:rPr>
      </w:pPr>
      <w:r>
        <w:rPr>
          <w:rFonts w:hint="eastAsia" w:ascii="宋体" w:hAnsi="宋体" w:eastAsia="宋体" w:cs="宋体"/>
          <w:color w:val="auto"/>
          <w:sz w:val="18"/>
          <w:szCs w:val="18"/>
        </w:rPr>
        <w:t>正面词采用“宜”；</w:t>
      </w:r>
    </w:p>
    <w:p>
      <w:pPr>
        <w:spacing w:line="360" w:lineRule="auto"/>
        <w:ind w:left="418" w:leftChars="199"/>
        <w:rPr>
          <w:rFonts w:ascii="宋体" w:hAnsi="宋体" w:eastAsia="宋体" w:cs="宋体"/>
          <w:color w:val="auto"/>
          <w:sz w:val="18"/>
          <w:szCs w:val="18"/>
        </w:rPr>
      </w:pPr>
      <w:r>
        <w:rPr>
          <w:rFonts w:hint="eastAsia" w:ascii="宋体" w:hAnsi="宋体" w:eastAsia="宋体" w:cs="宋体"/>
          <w:color w:val="auto"/>
          <w:sz w:val="18"/>
          <w:szCs w:val="18"/>
        </w:rPr>
        <w:t>反面词采用“不宜”。</w:t>
      </w:r>
    </w:p>
    <w:p>
      <w:pPr>
        <w:numPr>
          <w:ilvl w:val="0"/>
          <w:numId w:val="4"/>
        </w:numPr>
        <w:spacing w:line="360" w:lineRule="auto"/>
        <w:rPr>
          <w:rFonts w:ascii="宋体" w:hAnsi="宋体" w:eastAsia="宋体" w:cs="宋体"/>
          <w:color w:val="auto"/>
          <w:sz w:val="18"/>
          <w:szCs w:val="18"/>
        </w:rPr>
      </w:pPr>
      <w:r>
        <w:rPr>
          <w:rFonts w:hint="eastAsia" w:ascii="宋体" w:hAnsi="宋体" w:eastAsia="宋体" w:cs="宋体"/>
          <w:color w:val="auto"/>
          <w:sz w:val="18"/>
          <w:szCs w:val="18"/>
        </w:rPr>
        <w:t>表示有选择，在一定条件下可以这样做的：</w:t>
      </w:r>
    </w:p>
    <w:p>
      <w:pPr>
        <w:spacing w:line="360" w:lineRule="auto"/>
        <w:ind w:left="418" w:leftChars="199"/>
        <w:rPr>
          <w:rFonts w:ascii="宋体" w:hAnsi="宋体" w:eastAsia="宋体" w:cs="宋体"/>
          <w:color w:val="auto"/>
          <w:sz w:val="18"/>
          <w:szCs w:val="18"/>
        </w:rPr>
      </w:pPr>
      <w:r>
        <w:rPr>
          <w:rFonts w:hint="eastAsia" w:ascii="宋体" w:hAnsi="宋体" w:eastAsia="宋体" w:cs="宋体"/>
          <w:color w:val="auto"/>
          <w:sz w:val="18"/>
          <w:szCs w:val="18"/>
        </w:rPr>
        <w:t>正面词采用“可”；</w:t>
      </w:r>
    </w:p>
    <w:p>
      <w:pPr>
        <w:spacing w:line="360" w:lineRule="auto"/>
        <w:ind w:left="418" w:leftChars="199"/>
        <w:rPr>
          <w:rFonts w:ascii="宋体" w:hAnsi="宋体" w:eastAsia="宋体" w:cs="宋体"/>
          <w:color w:val="auto"/>
          <w:sz w:val="18"/>
          <w:szCs w:val="18"/>
        </w:rPr>
      </w:pPr>
      <w:r>
        <w:rPr>
          <w:rFonts w:hint="eastAsia" w:ascii="宋体" w:hAnsi="宋体" w:eastAsia="宋体" w:cs="宋体"/>
          <w:color w:val="auto"/>
          <w:sz w:val="18"/>
          <w:szCs w:val="18"/>
        </w:rPr>
        <w:t>反面词采用“不可”。</w:t>
      </w:r>
    </w:p>
    <w:p>
      <w:pPr>
        <w:numPr>
          <w:ilvl w:val="0"/>
          <w:numId w:val="3"/>
        </w:numPr>
        <w:spacing w:line="360" w:lineRule="auto"/>
        <w:rPr>
          <w:rFonts w:ascii="宋体" w:hAnsi="宋体" w:eastAsia="宋体" w:cs="宋体"/>
          <w:color w:val="auto"/>
          <w:sz w:val="18"/>
          <w:szCs w:val="18"/>
        </w:rPr>
      </w:pPr>
      <w:r>
        <w:rPr>
          <w:rFonts w:hint="eastAsia" w:ascii="宋体" w:hAnsi="宋体" w:eastAsia="宋体" w:cs="宋体"/>
          <w:color w:val="auto"/>
          <w:sz w:val="18"/>
          <w:szCs w:val="18"/>
        </w:rPr>
        <w:t>条文中指定应按其他有关标准执行时，写法为“应符合……的规定”或“应按……执行”。</w:t>
      </w:r>
    </w:p>
    <w:p>
      <w:pPr>
        <w:rPr>
          <w:rFonts w:ascii="宋体" w:hAnsi="宋体" w:eastAsia="宋体" w:cs="宋体"/>
          <w:color w:val="auto"/>
          <w:sz w:val="18"/>
          <w:szCs w:val="18"/>
        </w:rPr>
      </w:pPr>
    </w:p>
    <w:p>
      <w:pPr>
        <w:rPr>
          <w:rFonts w:ascii="宋体" w:hAnsi="宋体" w:eastAsia="宋体" w:cs="宋体"/>
          <w:color w:val="auto"/>
          <w:sz w:val="18"/>
          <w:szCs w:val="18"/>
        </w:rPr>
      </w:pPr>
    </w:p>
    <w:p>
      <w:pPr>
        <w:rPr>
          <w:rFonts w:ascii="宋体" w:hAnsi="宋体" w:eastAsia="宋体" w:cs="宋体"/>
          <w:color w:val="auto"/>
          <w:sz w:val="18"/>
          <w:szCs w:val="18"/>
        </w:rPr>
      </w:pPr>
    </w:p>
    <w:p>
      <w:pPr>
        <w:rPr>
          <w:rFonts w:ascii="宋体" w:hAnsi="宋体" w:eastAsia="宋体" w:cs="宋体"/>
          <w:color w:val="auto"/>
          <w:sz w:val="18"/>
          <w:szCs w:val="18"/>
        </w:rPr>
      </w:pPr>
    </w:p>
    <w:p>
      <w:pPr>
        <w:rPr>
          <w:rFonts w:ascii="宋体" w:hAnsi="宋体" w:eastAsia="宋体" w:cs="宋体"/>
          <w:color w:val="auto"/>
          <w:sz w:val="18"/>
          <w:szCs w:val="18"/>
        </w:rPr>
      </w:pPr>
    </w:p>
    <w:p>
      <w:pPr>
        <w:rPr>
          <w:rFonts w:ascii="宋体" w:hAnsi="宋体" w:eastAsia="宋体" w:cs="宋体"/>
          <w:color w:val="auto"/>
          <w:sz w:val="18"/>
          <w:szCs w:val="18"/>
        </w:rPr>
      </w:pPr>
    </w:p>
    <w:p>
      <w:pPr>
        <w:rPr>
          <w:rFonts w:ascii="宋体" w:hAnsi="宋体" w:eastAsia="宋体" w:cs="宋体"/>
          <w:color w:val="auto"/>
          <w:sz w:val="18"/>
          <w:szCs w:val="18"/>
        </w:rPr>
      </w:pPr>
    </w:p>
    <w:p>
      <w:pPr>
        <w:rPr>
          <w:rFonts w:ascii="宋体" w:hAnsi="宋体" w:eastAsia="宋体" w:cs="宋体"/>
          <w:color w:val="auto"/>
          <w:sz w:val="18"/>
          <w:szCs w:val="18"/>
        </w:rPr>
      </w:pPr>
    </w:p>
    <w:p>
      <w:pPr>
        <w:rPr>
          <w:rFonts w:ascii="宋体" w:hAnsi="宋体" w:eastAsia="宋体" w:cs="宋体"/>
          <w:color w:val="auto"/>
          <w:sz w:val="18"/>
          <w:szCs w:val="18"/>
        </w:rPr>
      </w:pPr>
    </w:p>
    <w:p>
      <w:pPr>
        <w:jc w:val="center"/>
        <w:rPr>
          <w:rFonts w:ascii="宋体" w:hAnsi="宋体" w:eastAsia="宋体" w:cs="宋体"/>
          <w:color w:val="auto"/>
          <w:sz w:val="18"/>
          <w:szCs w:val="18"/>
        </w:rPr>
      </w:pPr>
      <w:r>
        <w:rPr>
          <w:rFonts w:hint="eastAsia" w:ascii="宋体" w:hAnsi="宋体" w:eastAsia="宋体" w:cs="宋体"/>
          <w:color w:val="auto"/>
          <w:sz w:val="18"/>
          <w:szCs w:val="18"/>
        </w:rPr>
        <w:t>引用标准名录</w:t>
      </w:r>
    </w:p>
    <w:p>
      <w:pPr>
        <w:spacing w:line="360" w:lineRule="auto"/>
        <w:jc w:val="left"/>
        <w:rPr>
          <w:rFonts w:ascii="宋体" w:hAnsi="宋体" w:eastAsia="宋体" w:cs="宋体"/>
          <w:color w:val="auto"/>
          <w:sz w:val="18"/>
          <w:szCs w:val="18"/>
        </w:rPr>
      </w:pPr>
      <w:r>
        <w:rPr>
          <w:rFonts w:hint="eastAsia" w:ascii="宋体" w:hAnsi="宋体" w:eastAsia="宋体" w:cs="宋体"/>
          <w:color w:val="auto"/>
          <w:sz w:val="18"/>
          <w:szCs w:val="18"/>
        </w:rPr>
        <w:t>《电缆管理用导管系统 第1部分：通用要求》GB/T20041.1-2015</w:t>
      </w:r>
    </w:p>
    <w:p>
      <w:pPr>
        <w:spacing w:line="360" w:lineRule="auto"/>
        <w:jc w:val="left"/>
        <w:rPr>
          <w:rFonts w:ascii="宋体" w:hAnsi="宋体" w:eastAsia="宋体" w:cs="宋体"/>
          <w:color w:val="auto"/>
          <w:sz w:val="18"/>
          <w:szCs w:val="18"/>
        </w:rPr>
      </w:pPr>
      <w:r>
        <w:rPr>
          <w:rFonts w:hint="eastAsia" w:ascii="宋体" w:hAnsi="宋体" w:eastAsia="宋体" w:cs="宋体"/>
          <w:color w:val="auto"/>
          <w:sz w:val="18"/>
          <w:szCs w:val="18"/>
        </w:rPr>
        <w:t>《电缆管理用导管系统 第21部分 刚性导管系统的特殊要求》GB/T 20041.21-2017</w:t>
      </w:r>
    </w:p>
    <w:p>
      <w:pPr>
        <w:spacing w:line="360" w:lineRule="auto"/>
        <w:jc w:val="left"/>
        <w:rPr>
          <w:rFonts w:ascii="宋体" w:hAnsi="宋体" w:eastAsia="宋体" w:cs="宋体"/>
          <w:color w:val="auto"/>
          <w:sz w:val="18"/>
          <w:szCs w:val="18"/>
        </w:rPr>
      </w:pPr>
      <w:r>
        <w:rPr>
          <w:rFonts w:hint="eastAsia" w:ascii="宋体" w:hAnsi="宋体" w:eastAsia="宋体" w:cs="宋体"/>
          <w:color w:val="auto"/>
          <w:sz w:val="18"/>
          <w:szCs w:val="18"/>
        </w:rPr>
        <w:t>《连续热镀锌钢板及钢带》 GB/T 2518-2008</w:t>
      </w:r>
    </w:p>
    <w:p>
      <w:pPr>
        <w:spacing w:line="360" w:lineRule="auto"/>
        <w:rPr>
          <w:rFonts w:ascii="宋体" w:hAnsi="宋体" w:eastAsia="宋体" w:cs="宋体"/>
          <w:color w:val="auto"/>
          <w:sz w:val="18"/>
          <w:szCs w:val="18"/>
        </w:rPr>
      </w:pPr>
      <w:r>
        <w:rPr>
          <w:rFonts w:hint="eastAsia" w:ascii="宋体" w:hAnsi="宋体" w:eastAsia="宋体" w:cs="宋体"/>
          <w:color w:val="auto"/>
          <w:sz w:val="18"/>
          <w:szCs w:val="18"/>
        </w:rPr>
        <w:t>《碳素结构钢》GB/T700-2006</w:t>
      </w:r>
    </w:p>
    <w:p>
      <w:pPr>
        <w:spacing w:line="360" w:lineRule="auto"/>
        <w:rPr>
          <w:rFonts w:ascii="宋体" w:hAnsi="宋体" w:eastAsia="宋体" w:cs="宋体"/>
          <w:color w:val="auto"/>
          <w:sz w:val="18"/>
          <w:szCs w:val="18"/>
        </w:rPr>
      </w:pPr>
      <w:r>
        <w:rPr>
          <w:rFonts w:hint="eastAsia" w:ascii="宋体" w:hAnsi="宋体" w:eastAsia="宋体" w:cs="宋体"/>
          <w:color w:val="auto"/>
          <w:sz w:val="18"/>
          <w:szCs w:val="18"/>
        </w:rPr>
        <w:t>《建筑电气工程施工质量验收规范》GB50303-2015</w:t>
      </w:r>
    </w:p>
    <w:p>
      <w:pPr>
        <w:spacing w:line="360" w:lineRule="auto"/>
        <w:rPr>
          <w:rFonts w:ascii="宋体" w:hAnsi="宋体" w:eastAsia="宋体" w:cs="宋体"/>
          <w:color w:val="auto"/>
          <w:sz w:val="18"/>
          <w:szCs w:val="18"/>
        </w:rPr>
      </w:pPr>
      <w:r>
        <w:rPr>
          <w:rFonts w:hint="eastAsia" w:ascii="宋体" w:hAnsi="宋体" w:eastAsia="宋体" w:cs="宋体"/>
          <w:color w:val="auto"/>
          <w:sz w:val="18"/>
          <w:szCs w:val="18"/>
        </w:rPr>
        <w:t>《低压配电设计规范》 GB 5054-2011</w:t>
      </w:r>
    </w:p>
    <w:p>
      <w:pPr>
        <w:spacing w:line="360" w:lineRule="auto"/>
        <w:rPr>
          <w:rFonts w:ascii="宋体" w:hAnsi="宋体" w:eastAsia="宋体" w:cs="宋体"/>
          <w:color w:val="auto"/>
          <w:sz w:val="18"/>
          <w:szCs w:val="18"/>
        </w:rPr>
      </w:pPr>
      <w:r>
        <w:rPr>
          <w:rFonts w:hint="eastAsia" w:ascii="宋体" w:hAnsi="宋体" w:eastAsia="宋体" w:cs="宋体"/>
          <w:color w:val="auto"/>
          <w:sz w:val="18"/>
          <w:szCs w:val="18"/>
        </w:rPr>
        <w:t>《钢导管配线安装》03D301-3</w:t>
      </w:r>
    </w:p>
    <w:p>
      <w:pPr>
        <w:spacing w:line="360" w:lineRule="auto"/>
        <w:rPr>
          <w:rFonts w:ascii="宋体" w:hAnsi="宋体" w:eastAsia="宋体" w:cs="宋体"/>
          <w:color w:val="auto"/>
          <w:sz w:val="18"/>
          <w:szCs w:val="18"/>
        </w:rPr>
      </w:pPr>
    </w:p>
    <w:sectPr>
      <w:pgSz w:w="8335" w:h="11850"/>
      <w:pgMar w:top="820" w:right="775" w:bottom="730" w:left="10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11FBCB"/>
    <w:multiLevelType w:val="singleLevel"/>
    <w:tmpl w:val="BE11FBCB"/>
    <w:lvl w:ilvl="0" w:tentative="0">
      <w:start w:val="1"/>
      <w:numFmt w:val="decimal"/>
      <w:lvlText w:val="%1."/>
      <w:lvlJc w:val="left"/>
      <w:pPr>
        <w:ind w:left="425" w:hanging="425"/>
      </w:pPr>
      <w:rPr>
        <w:rFonts w:hint="default"/>
      </w:rPr>
    </w:lvl>
  </w:abstractNum>
  <w:abstractNum w:abstractNumId="1">
    <w:nsid w:val="0CBB10A6"/>
    <w:multiLevelType w:val="multilevel"/>
    <w:tmpl w:val="0CBB10A6"/>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1BB25D84"/>
    <w:multiLevelType w:val="singleLevel"/>
    <w:tmpl w:val="1BB25D84"/>
    <w:lvl w:ilvl="0" w:tentative="0">
      <w:start w:val="1"/>
      <w:numFmt w:val="decimal"/>
      <w:lvlText w:val="%1)"/>
      <w:lvlJc w:val="left"/>
      <w:pPr>
        <w:ind w:left="425" w:hanging="425"/>
      </w:pPr>
      <w:rPr>
        <w:rFonts w:hint="default"/>
      </w:rPr>
    </w:lvl>
  </w:abstractNum>
  <w:abstractNum w:abstractNumId="3">
    <w:nsid w:val="1CAA3CF7"/>
    <w:multiLevelType w:val="singleLevel"/>
    <w:tmpl w:val="1CAA3CF7"/>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C6A21"/>
    <w:rsid w:val="00000D4E"/>
    <w:rsid w:val="00002734"/>
    <w:rsid w:val="0000641F"/>
    <w:rsid w:val="00013439"/>
    <w:rsid w:val="00023D4E"/>
    <w:rsid w:val="00026E91"/>
    <w:rsid w:val="00027352"/>
    <w:rsid w:val="00050B12"/>
    <w:rsid w:val="000557B2"/>
    <w:rsid w:val="00080DF4"/>
    <w:rsid w:val="000817A5"/>
    <w:rsid w:val="00085981"/>
    <w:rsid w:val="00096B42"/>
    <w:rsid w:val="00097148"/>
    <w:rsid w:val="000B5513"/>
    <w:rsid w:val="000B5A52"/>
    <w:rsid w:val="000B62C6"/>
    <w:rsid w:val="000B6696"/>
    <w:rsid w:val="000C10CB"/>
    <w:rsid w:val="000C2C46"/>
    <w:rsid w:val="000C63DF"/>
    <w:rsid w:val="000D2D38"/>
    <w:rsid w:val="000E4182"/>
    <w:rsid w:val="000E5364"/>
    <w:rsid w:val="000E69F8"/>
    <w:rsid w:val="00103F17"/>
    <w:rsid w:val="00113C3C"/>
    <w:rsid w:val="0012090C"/>
    <w:rsid w:val="00120F21"/>
    <w:rsid w:val="00124EF5"/>
    <w:rsid w:val="001271EB"/>
    <w:rsid w:val="00136568"/>
    <w:rsid w:val="00152B14"/>
    <w:rsid w:val="00163EFD"/>
    <w:rsid w:val="001707AA"/>
    <w:rsid w:val="0017220B"/>
    <w:rsid w:val="00182528"/>
    <w:rsid w:val="001852C0"/>
    <w:rsid w:val="00191ADE"/>
    <w:rsid w:val="00193A31"/>
    <w:rsid w:val="001974E8"/>
    <w:rsid w:val="001A5DA4"/>
    <w:rsid w:val="001B07E6"/>
    <w:rsid w:val="001B2D78"/>
    <w:rsid w:val="001B47E2"/>
    <w:rsid w:val="001B63F9"/>
    <w:rsid w:val="001B7EDA"/>
    <w:rsid w:val="001C1CC4"/>
    <w:rsid w:val="001C4966"/>
    <w:rsid w:val="001C4FA2"/>
    <w:rsid w:val="001D5DAB"/>
    <w:rsid w:val="001E21A4"/>
    <w:rsid w:val="001E5287"/>
    <w:rsid w:val="001E7194"/>
    <w:rsid w:val="001F566A"/>
    <w:rsid w:val="001F5780"/>
    <w:rsid w:val="001F6484"/>
    <w:rsid w:val="00200B4A"/>
    <w:rsid w:val="002024A3"/>
    <w:rsid w:val="0020327A"/>
    <w:rsid w:val="00212D0F"/>
    <w:rsid w:val="00221B1A"/>
    <w:rsid w:val="00221D2F"/>
    <w:rsid w:val="00222593"/>
    <w:rsid w:val="00230740"/>
    <w:rsid w:val="00234DF5"/>
    <w:rsid w:val="002402F2"/>
    <w:rsid w:val="00240352"/>
    <w:rsid w:val="002536EB"/>
    <w:rsid w:val="00257AF0"/>
    <w:rsid w:val="00280D78"/>
    <w:rsid w:val="002817DF"/>
    <w:rsid w:val="00284B09"/>
    <w:rsid w:val="00284E55"/>
    <w:rsid w:val="00290016"/>
    <w:rsid w:val="00293BCE"/>
    <w:rsid w:val="002953EC"/>
    <w:rsid w:val="00295AD4"/>
    <w:rsid w:val="002B1816"/>
    <w:rsid w:val="002B1FBE"/>
    <w:rsid w:val="002B62BE"/>
    <w:rsid w:val="002C00B7"/>
    <w:rsid w:val="002C3213"/>
    <w:rsid w:val="002F360D"/>
    <w:rsid w:val="0031375C"/>
    <w:rsid w:val="00323DF7"/>
    <w:rsid w:val="003313BA"/>
    <w:rsid w:val="00331715"/>
    <w:rsid w:val="00333702"/>
    <w:rsid w:val="00346B0B"/>
    <w:rsid w:val="00350459"/>
    <w:rsid w:val="00355846"/>
    <w:rsid w:val="00360E5A"/>
    <w:rsid w:val="00361A82"/>
    <w:rsid w:val="0036329D"/>
    <w:rsid w:val="00364A4C"/>
    <w:rsid w:val="003844E4"/>
    <w:rsid w:val="00387155"/>
    <w:rsid w:val="00387C3C"/>
    <w:rsid w:val="003940CE"/>
    <w:rsid w:val="00394F5A"/>
    <w:rsid w:val="00395F19"/>
    <w:rsid w:val="003A0C4F"/>
    <w:rsid w:val="003A7038"/>
    <w:rsid w:val="003A7DD8"/>
    <w:rsid w:val="003B06F0"/>
    <w:rsid w:val="003B34D9"/>
    <w:rsid w:val="003C0131"/>
    <w:rsid w:val="003C2525"/>
    <w:rsid w:val="003C2A34"/>
    <w:rsid w:val="003E56FE"/>
    <w:rsid w:val="00404212"/>
    <w:rsid w:val="00406AFC"/>
    <w:rsid w:val="004169E7"/>
    <w:rsid w:val="004213A1"/>
    <w:rsid w:val="004311BC"/>
    <w:rsid w:val="00433827"/>
    <w:rsid w:val="0043401B"/>
    <w:rsid w:val="004366B3"/>
    <w:rsid w:val="00445E30"/>
    <w:rsid w:val="0044631E"/>
    <w:rsid w:val="004506E7"/>
    <w:rsid w:val="00452464"/>
    <w:rsid w:val="00454980"/>
    <w:rsid w:val="00454EB0"/>
    <w:rsid w:val="00457B86"/>
    <w:rsid w:val="00457BC3"/>
    <w:rsid w:val="0047346E"/>
    <w:rsid w:val="004742E0"/>
    <w:rsid w:val="00474375"/>
    <w:rsid w:val="00476EF6"/>
    <w:rsid w:val="00491920"/>
    <w:rsid w:val="004952F1"/>
    <w:rsid w:val="00496AA7"/>
    <w:rsid w:val="00496F5E"/>
    <w:rsid w:val="004A0BE2"/>
    <w:rsid w:val="004A1DE8"/>
    <w:rsid w:val="004C0419"/>
    <w:rsid w:val="004D2035"/>
    <w:rsid w:val="004D5553"/>
    <w:rsid w:val="004F5281"/>
    <w:rsid w:val="004F59D2"/>
    <w:rsid w:val="004F697B"/>
    <w:rsid w:val="004F6CDF"/>
    <w:rsid w:val="00507E65"/>
    <w:rsid w:val="00510A65"/>
    <w:rsid w:val="0051666E"/>
    <w:rsid w:val="00535A51"/>
    <w:rsid w:val="00547464"/>
    <w:rsid w:val="00564BEB"/>
    <w:rsid w:val="00566E32"/>
    <w:rsid w:val="00567424"/>
    <w:rsid w:val="00570A70"/>
    <w:rsid w:val="00572D7D"/>
    <w:rsid w:val="005812BD"/>
    <w:rsid w:val="00585B1D"/>
    <w:rsid w:val="005A29B0"/>
    <w:rsid w:val="005A6280"/>
    <w:rsid w:val="005C1803"/>
    <w:rsid w:val="005C2BB6"/>
    <w:rsid w:val="005C71DB"/>
    <w:rsid w:val="005C7FAE"/>
    <w:rsid w:val="005D022C"/>
    <w:rsid w:val="005D06BD"/>
    <w:rsid w:val="005D221D"/>
    <w:rsid w:val="005D55D0"/>
    <w:rsid w:val="005E05AF"/>
    <w:rsid w:val="005E32E0"/>
    <w:rsid w:val="005E3B5F"/>
    <w:rsid w:val="005E5741"/>
    <w:rsid w:val="005F2626"/>
    <w:rsid w:val="005F59F9"/>
    <w:rsid w:val="006007C2"/>
    <w:rsid w:val="006015DA"/>
    <w:rsid w:val="0061475F"/>
    <w:rsid w:val="00614C0B"/>
    <w:rsid w:val="006158AB"/>
    <w:rsid w:val="00615D52"/>
    <w:rsid w:val="00616A4E"/>
    <w:rsid w:val="00622DEF"/>
    <w:rsid w:val="00633FF2"/>
    <w:rsid w:val="006474C5"/>
    <w:rsid w:val="00654A01"/>
    <w:rsid w:val="00656B52"/>
    <w:rsid w:val="006730FE"/>
    <w:rsid w:val="0067540E"/>
    <w:rsid w:val="00677EA9"/>
    <w:rsid w:val="0069125A"/>
    <w:rsid w:val="006916CC"/>
    <w:rsid w:val="006B23D0"/>
    <w:rsid w:val="006C7289"/>
    <w:rsid w:val="006D20FB"/>
    <w:rsid w:val="006D2D02"/>
    <w:rsid w:val="006D440E"/>
    <w:rsid w:val="006D472D"/>
    <w:rsid w:val="006D5510"/>
    <w:rsid w:val="006E0589"/>
    <w:rsid w:val="006F059A"/>
    <w:rsid w:val="00707351"/>
    <w:rsid w:val="0071183C"/>
    <w:rsid w:val="00725CDD"/>
    <w:rsid w:val="0074237E"/>
    <w:rsid w:val="00742E38"/>
    <w:rsid w:val="007458B6"/>
    <w:rsid w:val="007477F4"/>
    <w:rsid w:val="007505E2"/>
    <w:rsid w:val="00751708"/>
    <w:rsid w:val="007551C6"/>
    <w:rsid w:val="007571ED"/>
    <w:rsid w:val="0076035D"/>
    <w:rsid w:val="00761259"/>
    <w:rsid w:val="00761F2C"/>
    <w:rsid w:val="007629A5"/>
    <w:rsid w:val="0076396E"/>
    <w:rsid w:val="00765611"/>
    <w:rsid w:val="00775279"/>
    <w:rsid w:val="00783A93"/>
    <w:rsid w:val="007A3F06"/>
    <w:rsid w:val="007A5C56"/>
    <w:rsid w:val="007B5807"/>
    <w:rsid w:val="007C1C97"/>
    <w:rsid w:val="007C4DC7"/>
    <w:rsid w:val="007C7342"/>
    <w:rsid w:val="007D4E67"/>
    <w:rsid w:val="007E21C0"/>
    <w:rsid w:val="007F7662"/>
    <w:rsid w:val="00800AE9"/>
    <w:rsid w:val="00803D4B"/>
    <w:rsid w:val="008046C5"/>
    <w:rsid w:val="00817211"/>
    <w:rsid w:val="0082254E"/>
    <w:rsid w:val="00825D9E"/>
    <w:rsid w:val="00827E35"/>
    <w:rsid w:val="008347AF"/>
    <w:rsid w:val="008370D8"/>
    <w:rsid w:val="00844C46"/>
    <w:rsid w:val="0085218E"/>
    <w:rsid w:val="00856818"/>
    <w:rsid w:val="00871242"/>
    <w:rsid w:val="00881033"/>
    <w:rsid w:val="00883F0C"/>
    <w:rsid w:val="008855C7"/>
    <w:rsid w:val="008915ED"/>
    <w:rsid w:val="008A079C"/>
    <w:rsid w:val="008A5DAA"/>
    <w:rsid w:val="008A66F8"/>
    <w:rsid w:val="008A73D7"/>
    <w:rsid w:val="008B2948"/>
    <w:rsid w:val="008B7E2F"/>
    <w:rsid w:val="008C5544"/>
    <w:rsid w:val="008C7AEB"/>
    <w:rsid w:val="008E3DED"/>
    <w:rsid w:val="008F061F"/>
    <w:rsid w:val="008F1716"/>
    <w:rsid w:val="008F3139"/>
    <w:rsid w:val="008F4D95"/>
    <w:rsid w:val="008F6394"/>
    <w:rsid w:val="00906BA6"/>
    <w:rsid w:val="00922431"/>
    <w:rsid w:val="00925CE1"/>
    <w:rsid w:val="00931048"/>
    <w:rsid w:val="00936A07"/>
    <w:rsid w:val="0094280D"/>
    <w:rsid w:val="009628D6"/>
    <w:rsid w:val="00963519"/>
    <w:rsid w:val="0097594B"/>
    <w:rsid w:val="00977C3A"/>
    <w:rsid w:val="00985214"/>
    <w:rsid w:val="0099683F"/>
    <w:rsid w:val="009A1D1C"/>
    <w:rsid w:val="009A3331"/>
    <w:rsid w:val="009A6168"/>
    <w:rsid w:val="009B25EC"/>
    <w:rsid w:val="009B5B5B"/>
    <w:rsid w:val="009C0B89"/>
    <w:rsid w:val="009C439A"/>
    <w:rsid w:val="009C73BF"/>
    <w:rsid w:val="009C7456"/>
    <w:rsid w:val="009D7CD3"/>
    <w:rsid w:val="009F5372"/>
    <w:rsid w:val="00A04081"/>
    <w:rsid w:val="00A0629E"/>
    <w:rsid w:val="00A30175"/>
    <w:rsid w:val="00A30AF6"/>
    <w:rsid w:val="00A42234"/>
    <w:rsid w:val="00A45886"/>
    <w:rsid w:val="00A55FBB"/>
    <w:rsid w:val="00A60546"/>
    <w:rsid w:val="00A6071A"/>
    <w:rsid w:val="00A6203B"/>
    <w:rsid w:val="00A66053"/>
    <w:rsid w:val="00A71291"/>
    <w:rsid w:val="00A80C38"/>
    <w:rsid w:val="00A816BA"/>
    <w:rsid w:val="00A84D5B"/>
    <w:rsid w:val="00A85676"/>
    <w:rsid w:val="00A85F41"/>
    <w:rsid w:val="00AA126F"/>
    <w:rsid w:val="00AA471B"/>
    <w:rsid w:val="00AA59A4"/>
    <w:rsid w:val="00AC532B"/>
    <w:rsid w:val="00AC66E2"/>
    <w:rsid w:val="00AC6A5D"/>
    <w:rsid w:val="00AD5E3E"/>
    <w:rsid w:val="00AF3446"/>
    <w:rsid w:val="00AF3566"/>
    <w:rsid w:val="00B04245"/>
    <w:rsid w:val="00B05C56"/>
    <w:rsid w:val="00B11DB7"/>
    <w:rsid w:val="00B14076"/>
    <w:rsid w:val="00B1774D"/>
    <w:rsid w:val="00B21365"/>
    <w:rsid w:val="00B21D24"/>
    <w:rsid w:val="00B46B02"/>
    <w:rsid w:val="00B54E9A"/>
    <w:rsid w:val="00B60221"/>
    <w:rsid w:val="00B62100"/>
    <w:rsid w:val="00B63C31"/>
    <w:rsid w:val="00B925B4"/>
    <w:rsid w:val="00B94228"/>
    <w:rsid w:val="00B94EB4"/>
    <w:rsid w:val="00BA4C01"/>
    <w:rsid w:val="00BC6B7C"/>
    <w:rsid w:val="00BE3B16"/>
    <w:rsid w:val="00BE67F6"/>
    <w:rsid w:val="00BF2900"/>
    <w:rsid w:val="00BF5E8A"/>
    <w:rsid w:val="00C03DBD"/>
    <w:rsid w:val="00C06850"/>
    <w:rsid w:val="00C17117"/>
    <w:rsid w:val="00C27DD4"/>
    <w:rsid w:val="00C3227E"/>
    <w:rsid w:val="00C5464F"/>
    <w:rsid w:val="00C54B96"/>
    <w:rsid w:val="00C61D9E"/>
    <w:rsid w:val="00C6475F"/>
    <w:rsid w:val="00C6526C"/>
    <w:rsid w:val="00C71302"/>
    <w:rsid w:val="00C8123E"/>
    <w:rsid w:val="00C85F92"/>
    <w:rsid w:val="00C869C5"/>
    <w:rsid w:val="00C91B09"/>
    <w:rsid w:val="00C932E5"/>
    <w:rsid w:val="00CA07FC"/>
    <w:rsid w:val="00CA1C5B"/>
    <w:rsid w:val="00CB5CFB"/>
    <w:rsid w:val="00CC1427"/>
    <w:rsid w:val="00CC3C7B"/>
    <w:rsid w:val="00CC3E35"/>
    <w:rsid w:val="00CC41FD"/>
    <w:rsid w:val="00CD3497"/>
    <w:rsid w:val="00CF05F7"/>
    <w:rsid w:val="00CF7B59"/>
    <w:rsid w:val="00D04EB5"/>
    <w:rsid w:val="00D07F39"/>
    <w:rsid w:val="00D222E0"/>
    <w:rsid w:val="00D25230"/>
    <w:rsid w:val="00D27FC2"/>
    <w:rsid w:val="00D33BE4"/>
    <w:rsid w:val="00D34993"/>
    <w:rsid w:val="00D37874"/>
    <w:rsid w:val="00D4628D"/>
    <w:rsid w:val="00D47C75"/>
    <w:rsid w:val="00D54431"/>
    <w:rsid w:val="00D5752D"/>
    <w:rsid w:val="00D61B44"/>
    <w:rsid w:val="00D720E0"/>
    <w:rsid w:val="00D74E61"/>
    <w:rsid w:val="00D8188B"/>
    <w:rsid w:val="00D85041"/>
    <w:rsid w:val="00D90DE8"/>
    <w:rsid w:val="00DA111A"/>
    <w:rsid w:val="00DA2B7D"/>
    <w:rsid w:val="00DC359F"/>
    <w:rsid w:val="00DD4005"/>
    <w:rsid w:val="00DD64A6"/>
    <w:rsid w:val="00DD7847"/>
    <w:rsid w:val="00DE4264"/>
    <w:rsid w:val="00DE793D"/>
    <w:rsid w:val="00DF0F17"/>
    <w:rsid w:val="00DF279B"/>
    <w:rsid w:val="00DF3B44"/>
    <w:rsid w:val="00DF6C2C"/>
    <w:rsid w:val="00E0079B"/>
    <w:rsid w:val="00E10855"/>
    <w:rsid w:val="00E1151F"/>
    <w:rsid w:val="00E1156D"/>
    <w:rsid w:val="00E22A81"/>
    <w:rsid w:val="00E334B5"/>
    <w:rsid w:val="00E43054"/>
    <w:rsid w:val="00E51AD2"/>
    <w:rsid w:val="00E705A7"/>
    <w:rsid w:val="00E7478D"/>
    <w:rsid w:val="00E74D8C"/>
    <w:rsid w:val="00E753E1"/>
    <w:rsid w:val="00E75F87"/>
    <w:rsid w:val="00E83A2F"/>
    <w:rsid w:val="00E925F2"/>
    <w:rsid w:val="00E975DF"/>
    <w:rsid w:val="00EA2DF9"/>
    <w:rsid w:val="00EC1E4B"/>
    <w:rsid w:val="00EC2C75"/>
    <w:rsid w:val="00EC2FEA"/>
    <w:rsid w:val="00ED01FB"/>
    <w:rsid w:val="00ED05C7"/>
    <w:rsid w:val="00ED0B61"/>
    <w:rsid w:val="00ED3A4C"/>
    <w:rsid w:val="00ED4EF1"/>
    <w:rsid w:val="00EF11A7"/>
    <w:rsid w:val="00EF310A"/>
    <w:rsid w:val="00F0778B"/>
    <w:rsid w:val="00F07A06"/>
    <w:rsid w:val="00F23455"/>
    <w:rsid w:val="00F23544"/>
    <w:rsid w:val="00F36688"/>
    <w:rsid w:val="00F41322"/>
    <w:rsid w:val="00F46E05"/>
    <w:rsid w:val="00F50F4F"/>
    <w:rsid w:val="00F54451"/>
    <w:rsid w:val="00F56421"/>
    <w:rsid w:val="00F66BC4"/>
    <w:rsid w:val="00F76A52"/>
    <w:rsid w:val="00F77133"/>
    <w:rsid w:val="00F7787F"/>
    <w:rsid w:val="00F83C95"/>
    <w:rsid w:val="00FA2568"/>
    <w:rsid w:val="00FA7E0D"/>
    <w:rsid w:val="00FB37DC"/>
    <w:rsid w:val="00FB4C64"/>
    <w:rsid w:val="00FC0B3B"/>
    <w:rsid w:val="00FD42B9"/>
    <w:rsid w:val="00FD4BC2"/>
    <w:rsid w:val="00FD4FF9"/>
    <w:rsid w:val="00FD5FF2"/>
    <w:rsid w:val="00FE474D"/>
    <w:rsid w:val="00FF29B6"/>
    <w:rsid w:val="00FF6853"/>
    <w:rsid w:val="010450E9"/>
    <w:rsid w:val="022208A0"/>
    <w:rsid w:val="02590D3D"/>
    <w:rsid w:val="03BA1998"/>
    <w:rsid w:val="03F2670B"/>
    <w:rsid w:val="040874B9"/>
    <w:rsid w:val="04CE7BF3"/>
    <w:rsid w:val="063748B8"/>
    <w:rsid w:val="06802662"/>
    <w:rsid w:val="06947730"/>
    <w:rsid w:val="07F168F1"/>
    <w:rsid w:val="07FE7FEA"/>
    <w:rsid w:val="0AC6414E"/>
    <w:rsid w:val="0AE44378"/>
    <w:rsid w:val="0BFB69B7"/>
    <w:rsid w:val="0C785518"/>
    <w:rsid w:val="0CAD2B35"/>
    <w:rsid w:val="0CB173A5"/>
    <w:rsid w:val="0E257657"/>
    <w:rsid w:val="0E7D3B37"/>
    <w:rsid w:val="0F481B87"/>
    <w:rsid w:val="117C12DE"/>
    <w:rsid w:val="124E228C"/>
    <w:rsid w:val="12AB1FB0"/>
    <w:rsid w:val="12B57534"/>
    <w:rsid w:val="134A3F86"/>
    <w:rsid w:val="14BB3757"/>
    <w:rsid w:val="14F76BD2"/>
    <w:rsid w:val="16AF22B6"/>
    <w:rsid w:val="16D76C8E"/>
    <w:rsid w:val="175F4688"/>
    <w:rsid w:val="176A14A0"/>
    <w:rsid w:val="17A521B1"/>
    <w:rsid w:val="17B27C7E"/>
    <w:rsid w:val="17CD5F14"/>
    <w:rsid w:val="17EA2A77"/>
    <w:rsid w:val="184570C5"/>
    <w:rsid w:val="18B22DCB"/>
    <w:rsid w:val="18C1579E"/>
    <w:rsid w:val="19944CFE"/>
    <w:rsid w:val="1ADC27E3"/>
    <w:rsid w:val="1BE52D5A"/>
    <w:rsid w:val="1C056F0B"/>
    <w:rsid w:val="1C8516D6"/>
    <w:rsid w:val="1D107156"/>
    <w:rsid w:val="1D6023CF"/>
    <w:rsid w:val="1E443BFB"/>
    <w:rsid w:val="1E714956"/>
    <w:rsid w:val="1ECE517C"/>
    <w:rsid w:val="1F8A09A5"/>
    <w:rsid w:val="201D209B"/>
    <w:rsid w:val="202069E9"/>
    <w:rsid w:val="20245DB9"/>
    <w:rsid w:val="20D463F5"/>
    <w:rsid w:val="219B7394"/>
    <w:rsid w:val="22000B5E"/>
    <w:rsid w:val="22D02BC6"/>
    <w:rsid w:val="22DD78B6"/>
    <w:rsid w:val="243204A7"/>
    <w:rsid w:val="24C77E6D"/>
    <w:rsid w:val="24E4682A"/>
    <w:rsid w:val="24EE7CFE"/>
    <w:rsid w:val="26001EF7"/>
    <w:rsid w:val="26E81604"/>
    <w:rsid w:val="27AE4D58"/>
    <w:rsid w:val="286C6D6A"/>
    <w:rsid w:val="28B96737"/>
    <w:rsid w:val="290475B3"/>
    <w:rsid w:val="297420CC"/>
    <w:rsid w:val="2A3C19A2"/>
    <w:rsid w:val="2AB04257"/>
    <w:rsid w:val="2B6846B8"/>
    <w:rsid w:val="2B6E094A"/>
    <w:rsid w:val="2BCF23F4"/>
    <w:rsid w:val="2C2133A7"/>
    <w:rsid w:val="2C637AC2"/>
    <w:rsid w:val="2C9E1B62"/>
    <w:rsid w:val="2CF23635"/>
    <w:rsid w:val="2E1F7EC5"/>
    <w:rsid w:val="2E567EBF"/>
    <w:rsid w:val="2FAF53CA"/>
    <w:rsid w:val="308C0BFB"/>
    <w:rsid w:val="308D6CFE"/>
    <w:rsid w:val="313B74F0"/>
    <w:rsid w:val="324F32B7"/>
    <w:rsid w:val="342408F7"/>
    <w:rsid w:val="34A51B05"/>
    <w:rsid w:val="34C9160F"/>
    <w:rsid w:val="351C0AC4"/>
    <w:rsid w:val="35452C6B"/>
    <w:rsid w:val="358206FB"/>
    <w:rsid w:val="35E00528"/>
    <w:rsid w:val="3643706D"/>
    <w:rsid w:val="374C6E76"/>
    <w:rsid w:val="375E0E90"/>
    <w:rsid w:val="382D1ABE"/>
    <w:rsid w:val="38382289"/>
    <w:rsid w:val="383D7FE5"/>
    <w:rsid w:val="38B37654"/>
    <w:rsid w:val="38C421CB"/>
    <w:rsid w:val="3901688D"/>
    <w:rsid w:val="39810198"/>
    <w:rsid w:val="39CB0BFF"/>
    <w:rsid w:val="3A720436"/>
    <w:rsid w:val="3A742328"/>
    <w:rsid w:val="3EF04C29"/>
    <w:rsid w:val="3F661A6B"/>
    <w:rsid w:val="41907E01"/>
    <w:rsid w:val="419B0156"/>
    <w:rsid w:val="42675632"/>
    <w:rsid w:val="42AE57C3"/>
    <w:rsid w:val="42C731B8"/>
    <w:rsid w:val="42EB6E1D"/>
    <w:rsid w:val="43105575"/>
    <w:rsid w:val="43D2719C"/>
    <w:rsid w:val="43DA2D2B"/>
    <w:rsid w:val="463F2159"/>
    <w:rsid w:val="47946C38"/>
    <w:rsid w:val="48315B89"/>
    <w:rsid w:val="49F0185E"/>
    <w:rsid w:val="4A5A3CEA"/>
    <w:rsid w:val="4AA21396"/>
    <w:rsid w:val="4AB803F7"/>
    <w:rsid w:val="4AFB7EB4"/>
    <w:rsid w:val="4B0813E3"/>
    <w:rsid w:val="4C971186"/>
    <w:rsid w:val="4D451CAD"/>
    <w:rsid w:val="4EFD562F"/>
    <w:rsid w:val="4F414B2F"/>
    <w:rsid w:val="4FAF5F9F"/>
    <w:rsid w:val="50EB394B"/>
    <w:rsid w:val="522574E4"/>
    <w:rsid w:val="523B3CD2"/>
    <w:rsid w:val="545320B7"/>
    <w:rsid w:val="547B05BB"/>
    <w:rsid w:val="569C66B9"/>
    <w:rsid w:val="56C10272"/>
    <w:rsid w:val="56C368FE"/>
    <w:rsid w:val="56E06E2D"/>
    <w:rsid w:val="56F77194"/>
    <w:rsid w:val="57B44E6D"/>
    <w:rsid w:val="582C5008"/>
    <w:rsid w:val="58350E75"/>
    <w:rsid w:val="584217AB"/>
    <w:rsid w:val="58A50C54"/>
    <w:rsid w:val="58B678CB"/>
    <w:rsid w:val="58DA3B11"/>
    <w:rsid w:val="597276D1"/>
    <w:rsid w:val="5AA90569"/>
    <w:rsid w:val="5B4A5C8A"/>
    <w:rsid w:val="5B76668D"/>
    <w:rsid w:val="5B9300E6"/>
    <w:rsid w:val="5C101DFC"/>
    <w:rsid w:val="5C1C221D"/>
    <w:rsid w:val="5C2D604A"/>
    <w:rsid w:val="5D661171"/>
    <w:rsid w:val="5D732B4E"/>
    <w:rsid w:val="5DC61C46"/>
    <w:rsid w:val="5EA65305"/>
    <w:rsid w:val="5EBA7858"/>
    <w:rsid w:val="5FE32403"/>
    <w:rsid w:val="5FF67C26"/>
    <w:rsid w:val="60F35AA9"/>
    <w:rsid w:val="611C51DD"/>
    <w:rsid w:val="61BE41A8"/>
    <w:rsid w:val="628A3FD8"/>
    <w:rsid w:val="62E75DE7"/>
    <w:rsid w:val="63A22824"/>
    <w:rsid w:val="63F478EB"/>
    <w:rsid w:val="64CE5015"/>
    <w:rsid w:val="65863FB6"/>
    <w:rsid w:val="65E06904"/>
    <w:rsid w:val="67090156"/>
    <w:rsid w:val="67C66031"/>
    <w:rsid w:val="687A4D55"/>
    <w:rsid w:val="68A62EBF"/>
    <w:rsid w:val="690962D4"/>
    <w:rsid w:val="693707A7"/>
    <w:rsid w:val="69FD780F"/>
    <w:rsid w:val="6B925B4A"/>
    <w:rsid w:val="6BB37E85"/>
    <w:rsid w:val="6C6C6A21"/>
    <w:rsid w:val="6D787FB0"/>
    <w:rsid w:val="6D8207C0"/>
    <w:rsid w:val="6DAA66C2"/>
    <w:rsid w:val="6DFD0988"/>
    <w:rsid w:val="6E662F3E"/>
    <w:rsid w:val="6ED7053A"/>
    <w:rsid w:val="6FA309D9"/>
    <w:rsid w:val="6FCA53D8"/>
    <w:rsid w:val="70080ED6"/>
    <w:rsid w:val="702C0019"/>
    <w:rsid w:val="70962606"/>
    <w:rsid w:val="71DE523D"/>
    <w:rsid w:val="72131D81"/>
    <w:rsid w:val="72A84FB6"/>
    <w:rsid w:val="72DE4D1A"/>
    <w:rsid w:val="73307800"/>
    <w:rsid w:val="736C63FC"/>
    <w:rsid w:val="745C2CF5"/>
    <w:rsid w:val="745F6F88"/>
    <w:rsid w:val="746E20CC"/>
    <w:rsid w:val="7540536E"/>
    <w:rsid w:val="754339FB"/>
    <w:rsid w:val="75AB6A76"/>
    <w:rsid w:val="77356F2B"/>
    <w:rsid w:val="77BB1369"/>
    <w:rsid w:val="7AEF7BAE"/>
    <w:rsid w:val="7B126302"/>
    <w:rsid w:val="7B5C7D02"/>
    <w:rsid w:val="7BA04340"/>
    <w:rsid w:val="7D707BC5"/>
    <w:rsid w:val="7D9A6E32"/>
    <w:rsid w:val="7DA92430"/>
    <w:rsid w:val="7DED03E5"/>
    <w:rsid w:val="7E1745CA"/>
    <w:rsid w:val="7E3C4F22"/>
    <w:rsid w:val="7FAA7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Date"/>
    <w:basedOn w:val="1"/>
    <w:next w:val="1"/>
    <w:link w:val="17"/>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annotation reference"/>
    <w:basedOn w:val="10"/>
    <w:qFormat/>
    <w:uiPriority w:val="0"/>
    <w:rPr>
      <w:sz w:val="21"/>
      <w:szCs w:val="21"/>
    </w:rPr>
  </w:style>
  <w:style w:type="character" w:customStyle="1" w:styleId="12">
    <w:name w:val="页眉 字符"/>
    <w:basedOn w:val="10"/>
    <w:link w:val="6"/>
    <w:qFormat/>
    <w:uiPriority w:val="0"/>
    <w:rPr>
      <w:kern w:val="2"/>
      <w:sz w:val="18"/>
      <w:szCs w:val="18"/>
    </w:rPr>
  </w:style>
  <w:style w:type="character" w:customStyle="1" w:styleId="13">
    <w:name w:val="页脚 字符"/>
    <w:basedOn w:val="10"/>
    <w:link w:val="5"/>
    <w:qFormat/>
    <w:uiPriority w:val="0"/>
    <w:rPr>
      <w:kern w:val="2"/>
      <w:sz w:val="18"/>
      <w:szCs w:val="18"/>
    </w:rPr>
  </w:style>
  <w:style w:type="character" w:customStyle="1" w:styleId="14">
    <w:name w:val="批注框文本 字符"/>
    <w:basedOn w:val="10"/>
    <w:link w:val="4"/>
    <w:qFormat/>
    <w:uiPriority w:val="0"/>
    <w:rPr>
      <w:kern w:val="2"/>
      <w:sz w:val="18"/>
      <w:szCs w:val="18"/>
    </w:rPr>
  </w:style>
  <w:style w:type="character" w:customStyle="1" w:styleId="15">
    <w:name w:val="批注文字 字符"/>
    <w:basedOn w:val="10"/>
    <w:link w:val="2"/>
    <w:qFormat/>
    <w:uiPriority w:val="0"/>
    <w:rPr>
      <w:kern w:val="2"/>
      <w:sz w:val="21"/>
      <w:szCs w:val="24"/>
    </w:rPr>
  </w:style>
  <w:style w:type="character" w:customStyle="1" w:styleId="16">
    <w:name w:val="批注主题 字符"/>
    <w:basedOn w:val="15"/>
    <w:link w:val="7"/>
    <w:qFormat/>
    <w:uiPriority w:val="0"/>
    <w:rPr>
      <w:b/>
      <w:bCs/>
      <w:kern w:val="2"/>
      <w:sz w:val="21"/>
      <w:szCs w:val="24"/>
    </w:rPr>
  </w:style>
  <w:style w:type="character" w:customStyle="1" w:styleId="17">
    <w:name w:val="日期 字符"/>
    <w:basedOn w:val="10"/>
    <w:link w:val="3"/>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98F3CF-2B89-49DD-B25E-4F11E5E39617}">
  <ds:schemaRefs/>
</ds:datastoreItem>
</file>

<file path=docProps/app.xml><?xml version="1.0" encoding="utf-8"?>
<Properties xmlns="http://schemas.openxmlformats.org/officeDocument/2006/extended-properties" xmlns:vt="http://schemas.openxmlformats.org/officeDocument/2006/docPropsVTypes">
  <Template>Normal</Template>
  <Pages>1</Pages>
  <Words>1810</Words>
  <Characters>10317</Characters>
  <Lines>85</Lines>
  <Paragraphs>24</Paragraphs>
  <TotalTime>7</TotalTime>
  <ScaleCrop>false</ScaleCrop>
  <LinksUpToDate>false</LinksUpToDate>
  <CharactersWithSpaces>12103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2019-07-21T23:26:00Z</dcterms:created>
  <dc:creator>Sissy Wu</dc:creator>
  <cp:lastModifiedBy>郭军</cp:lastModifiedBy>
  <cp:lastPrinted>2019-08-05T05:59:00Z</cp:lastPrinted>
  <dcterms:modified xsi:type="dcterms:W3CDTF">2019-09-09T06:00:20Z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