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32"/>
          <w:szCs w:val="32"/>
          <w:lang w:eastAsia="zh-CN"/>
        </w:rPr>
        <w:t>中国</w:t>
      </w:r>
      <w:r>
        <w:rPr>
          <w:rFonts w:hint="eastAsia" w:ascii="黑体" w:eastAsia="黑体"/>
          <w:sz w:val="32"/>
          <w:szCs w:val="32"/>
        </w:rPr>
        <w:t>工程建设协会标准《城镇排水管道非开挖修复工程施工验收规程》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bookmarkStart w:id="0" w:name="_GoBack"/>
      <w:bookmarkEnd w:id="0"/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1510BB"/>
    <w:rsid w:val="002E14C6"/>
    <w:rsid w:val="004F34DA"/>
    <w:rsid w:val="0075074A"/>
    <w:rsid w:val="00AF398C"/>
    <w:rsid w:val="00D86636"/>
    <w:rsid w:val="1AC71DCD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5</TotalTime>
  <ScaleCrop>false</ScaleCrop>
  <LinksUpToDate>false</LinksUpToDate>
  <CharactersWithSpaces>168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zj180309</cp:lastModifiedBy>
  <dcterms:modified xsi:type="dcterms:W3CDTF">2019-11-27T01:45:18Z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