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703C4" w:rsidRPr="000703C4">
        <w:rPr>
          <w:rFonts w:ascii="宋体" w:hAnsi="宋体" w:hint="eastAsia"/>
          <w:b/>
          <w:sz w:val="28"/>
          <w:szCs w:val="32"/>
        </w:rPr>
        <w:t>后浇清水混凝土技术规程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05" w:rsidRDefault="00BE5F05" w:rsidP="00892971">
      <w:r>
        <w:separator/>
      </w:r>
    </w:p>
  </w:endnote>
  <w:endnote w:type="continuationSeparator" w:id="0">
    <w:p w:rsidR="00BE5F05" w:rsidRDefault="00BE5F0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05" w:rsidRDefault="00BE5F05" w:rsidP="00892971">
      <w:r>
        <w:separator/>
      </w:r>
    </w:p>
  </w:footnote>
  <w:footnote w:type="continuationSeparator" w:id="0">
    <w:p w:rsidR="00BE5F05" w:rsidRDefault="00BE5F0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03C4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5F05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jc-zhou</cp:lastModifiedBy>
  <cp:revision>2</cp:revision>
  <dcterms:created xsi:type="dcterms:W3CDTF">2020-03-26T10:03:00Z</dcterms:created>
  <dcterms:modified xsi:type="dcterms:W3CDTF">2020-03-26T10:03:00Z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