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14" w:rsidRDefault="00237315">
      <w:pPr>
        <w:ind w:firstLineChars="50" w:firstLine="105"/>
        <w:rPr>
          <w:rFonts w:eastAsia="黑体"/>
          <w:kern w:val="0"/>
          <w:sz w:val="28"/>
          <w:szCs w:val="28"/>
        </w:rPr>
      </w:pPr>
      <w:bookmarkStart w:id="0" w:name="OLE_LINK1"/>
      <w:bookmarkStart w:id="1" w:name="_Toc332974258"/>
      <w:bookmarkStart w:id="2" w:name="_Toc337542146"/>
      <w:r>
        <w:rPr>
          <w:noProof/>
        </w:rPr>
        <w:drawing>
          <wp:inline distT="0" distB="0" distL="0" distR="0">
            <wp:extent cx="1866900" cy="12382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866900" cy="1238250"/>
                    </a:xfrm>
                    <a:prstGeom prst="rect">
                      <a:avLst/>
                    </a:prstGeom>
                    <a:noFill/>
                    <a:ln w="9525" cmpd="sng">
                      <a:noFill/>
                      <a:miter lim="800000"/>
                      <a:headEnd/>
                      <a:tailEnd/>
                    </a:ln>
                  </pic:spPr>
                </pic:pic>
              </a:graphicData>
            </a:graphic>
          </wp:inline>
        </w:drawing>
      </w:r>
      <w:r w:rsidR="00B5197C">
        <w:rPr>
          <w:rFonts w:eastAsia="黑体" w:hint="eastAsia"/>
          <w:b/>
          <w:kern w:val="0"/>
          <w:sz w:val="28"/>
          <w:szCs w:val="28"/>
        </w:rPr>
        <w:t xml:space="preserve">                    </w:t>
      </w:r>
      <w:r w:rsidR="00B5197C">
        <w:rPr>
          <w:rFonts w:eastAsia="黑体"/>
          <w:b/>
          <w:kern w:val="0"/>
          <w:sz w:val="28"/>
          <w:szCs w:val="28"/>
        </w:rPr>
        <w:t xml:space="preserve">CECS XXX </w:t>
      </w:r>
      <w:r w:rsidR="00B5197C">
        <w:rPr>
          <w:rFonts w:eastAsia="黑体"/>
          <w:b/>
          <w:kern w:val="0"/>
          <w:sz w:val="28"/>
          <w:szCs w:val="28"/>
        </w:rPr>
        <w:t>：</w:t>
      </w:r>
      <w:r w:rsidR="00B5197C">
        <w:rPr>
          <w:rFonts w:eastAsia="黑体"/>
          <w:b/>
          <w:kern w:val="0"/>
          <w:sz w:val="28"/>
          <w:szCs w:val="28"/>
        </w:rPr>
        <w:t>20</w:t>
      </w:r>
      <w:r w:rsidR="00B5197C">
        <w:rPr>
          <w:rFonts w:eastAsia="黑体" w:hint="eastAsia"/>
          <w:b/>
          <w:kern w:val="0"/>
          <w:sz w:val="28"/>
          <w:szCs w:val="28"/>
        </w:rPr>
        <w:t>XX</w:t>
      </w:r>
    </w:p>
    <w:p w:rsidR="00BB7414" w:rsidRDefault="001A0677">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21590</wp:posOffset>
                </wp:positionH>
                <wp:positionV relativeFrom="paragraph">
                  <wp:posOffset>109219</wp:posOffset>
                </wp:positionV>
                <wp:extent cx="5615305" cy="0"/>
                <wp:effectExtent l="0" t="0" r="23495" b="19050"/>
                <wp:wrapNone/>
                <wp:docPr id="11"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2" o:spid="_x0000_s1026" type="#_x0000_t32" style="position:absolute;left:0;text-align:left;margin-left:1.7pt;margin-top:8.6pt;width:442.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">
                <o:lock v:ext="edit" shapetype="f"/>
              </v:shape>
            </w:pict>
          </mc:Fallback>
        </mc:AlternateContent>
      </w:r>
    </w:p>
    <w:p w:rsidR="00BB7414" w:rsidRDefault="00BB7414"/>
    <w:p w:rsidR="00BB7414" w:rsidRDefault="00BB7414"/>
    <w:p w:rsidR="00BB7414" w:rsidRDefault="00BB7414"/>
    <w:p w:rsidR="00BB7414" w:rsidRDefault="00BB7414"/>
    <w:p w:rsidR="00BB7414" w:rsidRDefault="00B5197C">
      <w:pPr>
        <w:pStyle w:val="af4"/>
        <w:framePr w:w="6348" w:wrap="notBeside" w:x="2850" w:y="5296"/>
        <w:rPr>
          <w:rFonts w:ascii="Times New Roman" w:eastAsia="宋体" w:hAnsi="Times New Roman"/>
          <w:sz w:val="40"/>
          <w:szCs w:val="40"/>
        </w:rPr>
      </w:pPr>
      <w:r>
        <w:rPr>
          <w:rFonts w:ascii="Times New Roman" w:eastAsia="宋体"/>
          <w:sz w:val="40"/>
          <w:szCs w:val="40"/>
        </w:rPr>
        <w:t>中国工程建设标准化协会标准</w:t>
      </w:r>
    </w:p>
    <w:p w:rsidR="00BB7414" w:rsidRDefault="00BB7414"/>
    <w:p w:rsidR="00BB7414" w:rsidRDefault="00B5197C">
      <w:pPr>
        <w:pStyle w:val="afa"/>
        <w:framePr w:w="0" w:hRule="auto" w:wrap="auto" w:vAnchor="margin" w:hAnchor="text" w:xAlign="left" w:yAlign="inline"/>
        <w:rPr>
          <w:rFonts w:ascii="Times New Roman"/>
          <w:sz w:val="48"/>
          <w:szCs w:val="48"/>
        </w:rPr>
      </w:pPr>
      <w:r>
        <w:rPr>
          <w:rFonts w:ascii="Times New Roman" w:hint="eastAsia"/>
          <w:sz w:val="48"/>
          <w:szCs w:val="48"/>
        </w:rPr>
        <w:t>燃气用埋地聚乙烯（</w:t>
      </w:r>
      <w:r>
        <w:rPr>
          <w:rFonts w:ascii="Times New Roman" w:hint="eastAsia"/>
          <w:sz w:val="48"/>
          <w:szCs w:val="48"/>
        </w:rPr>
        <w:t>PE</w:t>
      </w:r>
      <w:r>
        <w:rPr>
          <w:rFonts w:ascii="Times New Roman" w:hint="eastAsia"/>
          <w:sz w:val="48"/>
          <w:szCs w:val="48"/>
        </w:rPr>
        <w:t>）管材、管件</w:t>
      </w:r>
    </w:p>
    <w:p w:rsidR="00BB7414" w:rsidRDefault="00B5197C">
      <w:pPr>
        <w:pStyle w:val="afa"/>
        <w:framePr w:w="0" w:hRule="auto" w:wrap="auto" w:vAnchor="margin" w:hAnchor="text" w:xAlign="left" w:yAlign="inline"/>
        <w:rPr>
          <w:rFonts w:ascii="Times New Roman"/>
          <w:sz w:val="48"/>
          <w:szCs w:val="48"/>
        </w:rPr>
      </w:pPr>
      <w:r>
        <w:rPr>
          <w:rFonts w:ascii="Times New Roman"/>
          <w:sz w:val="48"/>
          <w:szCs w:val="48"/>
        </w:rPr>
        <w:t>认证标准</w:t>
      </w:r>
    </w:p>
    <w:p w:rsidR="00BB7414" w:rsidRDefault="00BB7414"/>
    <w:p w:rsidR="00BB7414" w:rsidRDefault="00B5197C">
      <w:pPr>
        <w:ind w:rightChars="-3" w:right="-6"/>
        <w:jc w:val="center"/>
        <w:rPr>
          <w:rFonts w:eastAsia="黑体"/>
          <w:kern w:val="0"/>
          <w:sz w:val="32"/>
          <w:szCs w:val="32"/>
        </w:rPr>
      </w:pPr>
      <w:r>
        <w:rPr>
          <w:rFonts w:eastAsia="黑体"/>
          <w:kern w:val="0"/>
          <w:sz w:val="32"/>
          <w:szCs w:val="32"/>
        </w:rPr>
        <w:t>Certification</w:t>
      </w:r>
      <w:r>
        <w:rPr>
          <w:rFonts w:eastAsia="黑体" w:hint="eastAsia"/>
          <w:kern w:val="0"/>
          <w:sz w:val="32"/>
          <w:szCs w:val="32"/>
        </w:rPr>
        <w:t xml:space="preserve"> </w:t>
      </w:r>
      <w:r>
        <w:rPr>
          <w:rFonts w:eastAsia="黑体"/>
          <w:kern w:val="0"/>
          <w:sz w:val="32"/>
          <w:szCs w:val="32"/>
        </w:rPr>
        <w:t xml:space="preserve">standard for buried </w:t>
      </w:r>
      <w:proofErr w:type="gramStart"/>
      <w:r>
        <w:rPr>
          <w:rFonts w:eastAsia="黑体"/>
          <w:kern w:val="0"/>
          <w:sz w:val="32"/>
          <w:szCs w:val="32"/>
        </w:rPr>
        <w:t>polyethylene(</w:t>
      </w:r>
      <w:proofErr w:type="gramEnd"/>
      <w:r>
        <w:rPr>
          <w:rFonts w:eastAsia="黑体"/>
          <w:kern w:val="0"/>
          <w:sz w:val="32"/>
          <w:szCs w:val="32"/>
        </w:rPr>
        <w:t>PE) pipes and fittings for the supply of gaseous fuels</w:t>
      </w:r>
    </w:p>
    <w:p w:rsidR="00BB7414" w:rsidRDefault="00BB7414">
      <w:pPr>
        <w:rPr>
          <w:rFonts w:eastAsia="黑体"/>
          <w:kern w:val="0"/>
          <w:sz w:val="32"/>
          <w:szCs w:val="32"/>
        </w:rPr>
      </w:pPr>
    </w:p>
    <w:p w:rsidR="00BB7414" w:rsidRDefault="00BB7414"/>
    <w:p w:rsidR="00BB7414" w:rsidRDefault="00BB7414"/>
    <w:p w:rsidR="00BB7414" w:rsidRDefault="00B5197C">
      <w:pPr>
        <w:pStyle w:val="afa"/>
        <w:framePr w:w="0" w:hRule="auto" w:wrap="auto" w:vAnchor="margin" w:hAnchor="text" w:xAlign="left" w:yAlign="inline"/>
        <w:rPr>
          <w:rFonts w:ascii="Times New Roman"/>
          <w:sz w:val="28"/>
          <w:szCs w:val="28"/>
        </w:rPr>
      </w:pPr>
      <w:r>
        <w:rPr>
          <w:rFonts w:ascii="Times New Roman"/>
          <w:sz w:val="28"/>
          <w:szCs w:val="28"/>
        </w:rPr>
        <w:t>（</w:t>
      </w:r>
      <w:r w:rsidR="00135FDF">
        <w:rPr>
          <w:rFonts w:ascii="Times New Roman" w:hint="eastAsia"/>
          <w:sz w:val="28"/>
          <w:szCs w:val="28"/>
        </w:rPr>
        <w:t>征求意见</w:t>
      </w:r>
      <w:r>
        <w:rPr>
          <w:rFonts w:ascii="Times New Roman"/>
          <w:sz w:val="28"/>
          <w:szCs w:val="28"/>
        </w:rPr>
        <w:t>稿）</w:t>
      </w:r>
    </w:p>
    <w:p w:rsidR="00BB7414" w:rsidRDefault="00BB7414"/>
    <w:p w:rsidR="00BB7414" w:rsidRDefault="00BB7414"/>
    <w:p w:rsidR="00BB7414" w:rsidRDefault="00BB7414"/>
    <w:p w:rsidR="00BB7414" w:rsidRDefault="00BB7414"/>
    <w:p w:rsidR="00BB7414" w:rsidRDefault="00BB7414"/>
    <w:p w:rsidR="00BB7414" w:rsidRDefault="00BB7414"/>
    <w:p w:rsidR="00BB7414" w:rsidRDefault="00BB7414"/>
    <w:p w:rsidR="00BB7414" w:rsidRDefault="00BB7414"/>
    <w:p w:rsidR="00BB7414" w:rsidRDefault="00B5197C">
      <w:pPr>
        <w:jc w:val="center"/>
        <w:rPr>
          <w:rFonts w:eastAsia="黑体"/>
          <w:kern w:val="0"/>
          <w:sz w:val="28"/>
          <w:szCs w:val="20"/>
        </w:rPr>
      </w:pPr>
      <w:r>
        <w:rPr>
          <w:rFonts w:eastAsia="黑体"/>
          <w:kern w:val="0"/>
          <w:sz w:val="28"/>
          <w:szCs w:val="20"/>
        </w:rPr>
        <w:t xml:space="preserve"> XXX</w:t>
      </w:r>
      <w:r>
        <w:rPr>
          <w:rFonts w:eastAsia="黑体" w:hAnsi="黑体"/>
          <w:kern w:val="0"/>
          <w:sz w:val="28"/>
          <w:szCs w:val="20"/>
        </w:rPr>
        <w:t>出版社</w:t>
      </w:r>
    </w:p>
    <w:p w:rsidR="00BB7414" w:rsidRDefault="00BB7414">
      <w:pPr>
        <w:widowControl/>
        <w:jc w:val="left"/>
        <w:rPr>
          <w:sz w:val="28"/>
          <w:szCs w:val="28"/>
        </w:rPr>
        <w:sectPr w:rsidR="00BB7414">
          <w:footerReference w:type="default" r:id="rId9"/>
          <w:footerReference w:type="first" r:id="rId10"/>
          <w:pgSz w:w="11907" w:h="16840"/>
          <w:pgMar w:top="1440" w:right="1797" w:bottom="1440" w:left="1797" w:header="851" w:footer="992" w:gutter="0"/>
          <w:cols w:space="720"/>
          <w:docGrid w:type="lines" w:linePitch="312"/>
        </w:sectPr>
      </w:pPr>
    </w:p>
    <w:p w:rsidR="00BB7414" w:rsidRDefault="00B5197C">
      <w:pPr>
        <w:pStyle w:val="1"/>
        <w:spacing w:before="0" w:after="0" w:line="360" w:lineRule="auto"/>
        <w:jc w:val="center"/>
        <w:rPr>
          <w:rFonts w:ascii="Times New Roman" w:eastAsia="黑体" w:hAnsi="黑体"/>
          <w:b w:val="0"/>
          <w:sz w:val="32"/>
          <w:szCs w:val="32"/>
        </w:rPr>
      </w:pPr>
      <w:bookmarkStart w:id="3" w:name="_Toc27758027"/>
      <w:bookmarkStart w:id="4" w:name="_Toc30149322"/>
      <w:bookmarkStart w:id="5" w:name="_Toc27757626"/>
      <w:bookmarkStart w:id="6" w:name="_Toc27759255"/>
      <w:bookmarkStart w:id="7" w:name="_Toc27756844"/>
      <w:bookmarkStart w:id="8" w:name="_Toc34743705"/>
      <w:bookmarkEnd w:id="0"/>
      <w:bookmarkEnd w:id="1"/>
      <w:bookmarkEnd w:id="2"/>
      <w:r>
        <w:rPr>
          <w:rFonts w:ascii="Times New Roman" w:eastAsia="黑体" w:hAnsi="黑体"/>
          <w:b w:val="0"/>
          <w:sz w:val="32"/>
          <w:szCs w:val="32"/>
        </w:rPr>
        <w:lastRenderedPageBreak/>
        <w:t>目</w:t>
      </w:r>
      <w:r>
        <w:rPr>
          <w:rFonts w:ascii="Times New Roman" w:eastAsia="黑体" w:hAnsi="黑体" w:hint="eastAsia"/>
          <w:b w:val="0"/>
          <w:sz w:val="32"/>
          <w:szCs w:val="32"/>
        </w:rPr>
        <w:t xml:space="preserve">    </w:t>
      </w:r>
      <w:r>
        <w:rPr>
          <w:rFonts w:ascii="Times New Roman" w:eastAsia="黑体" w:hAnsi="黑体"/>
          <w:b w:val="0"/>
          <w:sz w:val="32"/>
          <w:szCs w:val="32"/>
        </w:rPr>
        <w:t>次</w:t>
      </w:r>
      <w:bookmarkEnd w:id="3"/>
      <w:bookmarkEnd w:id="4"/>
      <w:bookmarkEnd w:id="5"/>
      <w:bookmarkEnd w:id="6"/>
      <w:bookmarkEnd w:id="7"/>
      <w:bookmarkEnd w:id="8"/>
    </w:p>
    <w:p w:rsidR="00BB7414" w:rsidRDefault="00821F54">
      <w:pPr>
        <w:pStyle w:val="10"/>
        <w:rPr>
          <w:rFonts w:ascii="宋体" w:hAnsi="宋体"/>
          <w:noProof/>
          <w:szCs w:val="22"/>
        </w:rPr>
      </w:pPr>
      <w:r>
        <w:rPr>
          <w:rFonts w:ascii="宋体" w:hAnsi="宋体"/>
          <w:b/>
        </w:rPr>
        <w:fldChar w:fldCharType="begin"/>
      </w:r>
      <w:r w:rsidR="00B5197C">
        <w:rPr>
          <w:rFonts w:ascii="宋体" w:hAnsi="宋体"/>
          <w:b/>
        </w:rPr>
        <w:instrText xml:space="preserve"> TOC \o "1-3" \h \z \u </w:instrText>
      </w:r>
      <w:r>
        <w:rPr>
          <w:rFonts w:ascii="宋体" w:hAnsi="宋体"/>
          <w:b/>
        </w:rPr>
        <w:fldChar w:fldCharType="separate"/>
      </w:r>
    </w:p>
    <w:p w:rsidR="00BB7414" w:rsidRDefault="00DE4E6E">
      <w:pPr>
        <w:pStyle w:val="10"/>
        <w:rPr>
          <w:rFonts w:ascii="宋体" w:hAnsi="宋体"/>
          <w:noProof/>
          <w:szCs w:val="22"/>
        </w:rPr>
      </w:pPr>
      <w:hyperlink w:anchor="_Toc34743706" w:history="1">
        <w:r w:rsidR="00B5197C">
          <w:rPr>
            <w:rStyle w:val="ad"/>
            <w:rFonts w:ascii="宋体" w:hAnsi="宋体" w:cs="黑体" w:hint="eastAsia"/>
            <w:noProof/>
          </w:rPr>
          <w:t>前</w:t>
        </w:r>
        <w:r w:rsidR="00B5197C">
          <w:rPr>
            <w:rStyle w:val="ad"/>
            <w:rFonts w:ascii="宋体" w:hAnsi="宋体" w:cs="黑体"/>
            <w:noProof/>
          </w:rPr>
          <w:t xml:space="preserve">    </w:t>
        </w:r>
        <w:r w:rsidR="00B5197C">
          <w:rPr>
            <w:rStyle w:val="ad"/>
            <w:rFonts w:ascii="宋体" w:hAnsi="宋体" w:cs="黑体" w:hint="eastAsia"/>
            <w:noProof/>
          </w:rPr>
          <w:t>言</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_Toc34743706 \h </w:instrText>
        </w:r>
        <w:r w:rsidR="00821F54">
          <w:rPr>
            <w:rFonts w:ascii="宋体" w:hAnsi="宋体"/>
            <w:noProof/>
          </w:rPr>
        </w:r>
        <w:r w:rsidR="00821F54">
          <w:rPr>
            <w:rFonts w:ascii="宋体" w:hAnsi="宋体"/>
            <w:noProof/>
          </w:rPr>
          <w:fldChar w:fldCharType="separate"/>
        </w:r>
        <w:r w:rsidR="004D6D80">
          <w:rPr>
            <w:rFonts w:ascii="宋体" w:hAnsi="宋体"/>
            <w:noProof/>
          </w:rPr>
          <w:t>III</w:t>
        </w:r>
        <w:r w:rsidR="00821F54">
          <w:rPr>
            <w:rFonts w:ascii="宋体" w:hAnsi="宋体"/>
            <w:noProof/>
          </w:rPr>
          <w:fldChar w:fldCharType="end"/>
        </w:r>
      </w:hyperlink>
    </w:p>
    <w:p w:rsidR="00BB7414" w:rsidRDefault="00DE4E6E">
      <w:pPr>
        <w:pStyle w:val="10"/>
        <w:rPr>
          <w:rFonts w:ascii="宋体" w:hAnsi="宋体"/>
          <w:noProof/>
          <w:szCs w:val="22"/>
        </w:rPr>
      </w:pPr>
      <w:hyperlink w:anchor="_Toc34743707" w:history="1">
        <w:r w:rsidR="00B5197C">
          <w:rPr>
            <w:rStyle w:val="ad"/>
            <w:rFonts w:ascii="宋体" w:hAnsi="宋体" w:cs="黑体"/>
            <w:noProof/>
          </w:rPr>
          <w:t xml:space="preserve">1  </w:t>
        </w:r>
        <w:r w:rsidR="00B5197C">
          <w:rPr>
            <w:rStyle w:val="ad"/>
            <w:rFonts w:ascii="宋体" w:hAnsi="宋体" w:cs="黑体" w:hint="eastAsia"/>
            <w:noProof/>
          </w:rPr>
          <w:t>范围</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_Toc34743707 \h </w:instrText>
        </w:r>
        <w:r w:rsidR="00821F54">
          <w:rPr>
            <w:rFonts w:ascii="宋体" w:hAnsi="宋体"/>
            <w:noProof/>
          </w:rPr>
        </w:r>
        <w:r w:rsidR="00821F54">
          <w:rPr>
            <w:rFonts w:ascii="宋体" w:hAnsi="宋体"/>
            <w:noProof/>
          </w:rPr>
          <w:fldChar w:fldCharType="separate"/>
        </w:r>
        <w:r w:rsidR="004D6D80">
          <w:rPr>
            <w:rFonts w:ascii="宋体" w:hAnsi="宋体"/>
            <w:noProof/>
          </w:rPr>
          <w:t>1</w:t>
        </w:r>
        <w:r w:rsidR="00821F54">
          <w:rPr>
            <w:rFonts w:ascii="宋体" w:hAnsi="宋体"/>
            <w:noProof/>
          </w:rPr>
          <w:fldChar w:fldCharType="end"/>
        </w:r>
      </w:hyperlink>
    </w:p>
    <w:p w:rsidR="00BB7414" w:rsidRDefault="00DE4E6E">
      <w:pPr>
        <w:pStyle w:val="10"/>
        <w:rPr>
          <w:rFonts w:ascii="宋体" w:hAnsi="宋体"/>
          <w:noProof/>
          <w:szCs w:val="22"/>
        </w:rPr>
      </w:pPr>
      <w:hyperlink w:anchor="_Toc34743708" w:history="1">
        <w:r w:rsidR="00B5197C">
          <w:rPr>
            <w:rStyle w:val="ad"/>
            <w:rFonts w:ascii="宋体" w:hAnsi="宋体" w:cs="黑体"/>
            <w:noProof/>
          </w:rPr>
          <w:t xml:space="preserve">2  </w:t>
        </w:r>
        <w:r w:rsidR="00B5197C">
          <w:rPr>
            <w:rStyle w:val="ad"/>
            <w:rFonts w:ascii="宋体" w:hAnsi="宋体" w:cs="黑体" w:hint="eastAsia"/>
            <w:noProof/>
          </w:rPr>
          <w:t>规范性引用文件</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_Toc34743708 \h </w:instrText>
        </w:r>
        <w:r w:rsidR="00821F54">
          <w:rPr>
            <w:rFonts w:ascii="宋体" w:hAnsi="宋体"/>
            <w:noProof/>
          </w:rPr>
        </w:r>
        <w:r w:rsidR="00821F54">
          <w:rPr>
            <w:rFonts w:ascii="宋体" w:hAnsi="宋体"/>
            <w:noProof/>
          </w:rPr>
          <w:fldChar w:fldCharType="separate"/>
        </w:r>
        <w:r w:rsidR="004D6D80">
          <w:rPr>
            <w:rFonts w:ascii="宋体" w:hAnsi="宋体"/>
            <w:noProof/>
          </w:rPr>
          <w:t>1</w:t>
        </w:r>
        <w:r w:rsidR="00821F54">
          <w:rPr>
            <w:rFonts w:ascii="宋体" w:hAnsi="宋体"/>
            <w:noProof/>
          </w:rPr>
          <w:fldChar w:fldCharType="end"/>
        </w:r>
      </w:hyperlink>
    </w:p>
    <w:p w:rsidR="00BB7414" w:rsidRDefault="00DE4E6E">
      <w:pPr>
        <w:pStyle w:val="10"/>
        <w:rPr>
          <w:rFonts w:ascii="宋体" w:hAnsi="宋体"/>
          <w:noProof/>
          <w:szCs w:val="22"/>
        </w:rPr>
      </w:pPr>
      <w:hyperlink w:anchor="_Toc34743709" w:history="1">
        <w:r w:rsidR="00B5197C">
          <w:rPr>
            <w:rStyle w:val="ad"/>
            <w:rFonts w:ascii="宋体" w:hAnsi="宋体" w:cs="黑体"/>
            <w:noProof/>
          </w:rPr>
          <w:t xml:space="preserve">3  </w:t>
        </w:r>
        <w:r w:rsidR="00B5197C">
          <w:rPr>
            <w:rStyle w:val="ad"/>
            <w:rFonts w:ascii="宋体" w:hAnsi="宋体" w:cs="黑体" w:hint="eastAsia"/>
            <w:noProof/>
          </w:rPr>
          <w:t>术语和定义</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_Toc34743709 \h </w:instrText>
        </w:r>
        <w:r w:rsidR="00821F54">
          <w:rPr>
            <w:rFonts w:ascii="宋体" w:hAnsi="宋体"/>
            <w:noProof/>
          </w:rPr>
        </w:r>
        <w:r w:rsidR="00821F54">
          <w:rPr>
            <w:rFonts w:ascii="宋体" w:hAnsi="宋体"/>
            <w:noProof/>
          </w:rPr>
          <w:fldChar w:fldCharType="separate"/>
        </w:r>
        <w:r w:rsidR="004D6D80">
          <w:rPr>
            <w:rFonts w:ascii="宋体" w:hAnsi="宋体"/>
            <w:noProof/>
          </w:rPr>
          <w:t>1</w:t>
        </w:r>
        <w:r w:rsidR="00821F54">
          <w:rPr>
            <w:rFonts w:ascii="宋体" w:hAnsi="宋体"/>
            <w:noProof/>
          </w:rPr>
          <w:fldChar w:fldCharType="end"/>
        </w:r>
      </w:hyperlink>
    </w:p>
    <w:p w:rsidR="00BB7414" w:rsidRDefault="00DE4E6E">
      <w:pPr>
        <w:pStyle w:val="10"/>
        <w:rPr>
          <w:rFonts w:ascii="宋体" w:hAnsi="宋体"/>
          <w:noProof/>
          <w:szCs w:val="22"/>
        </w:rPr>
      </w:pPr>
      <w:hyperlink w:anchor="_Toc34743710" w:history="1">
        <w:r w:rsidR="00B5197C">
          <w:rPr>
            <w:rStyle w:val="ad"/>
            <w:rFonts w:ascii="宋体" w:hAnsi="宋体" w:cs="黑体"/>
            <w:noProof/>
          </w:rPr>
          <w:t xml:space="preserve">4  </w:t>
        </w:r>
        <w:r w:rsidR="00B5197C">
          <w:rPr>
            <w:rStyle w:val="ad"/>
            <w:rFonts w:ascii="宋体" w:hAnsi="宋体" w:cs="黑体" w:hint="eastAsia"/>
            <w:noProof/>
          </w:rPr>
          <w:t>基本要求</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_Toc34743710 \h </w:instrText>
        </w:r>
        <w:r w:rsidR="00821F54">
          <w:rPr>
            <w:rFonts w:ascii="宋体" w:hAnsi="宋体"/>
            <w:noProof/>
          </w:rPr>
        </w:r>
        <w:r w:rsidR="00821F54">
          <w:rPr>
            <w:rFonts w:ascii="宋体" w:hAnsi="宋体"/>
            <w:noProof/>
          </w:rPr>
          <w:fldChar w:fldCharType="separate"/>
        </w:r>
        <w:r w:rsidR="004D6D80">
          <w:rPr>
            <w:rFonts w:ascii="宋体" w:hAnsi="宋体"/>
            <w:noProof/>
          </w:rPr>
          <w:t>2</w:t>
        </w:r>
        <w:r w:rsidR="00821F54">
          <w:rPr>
            <w:rFonts w:ascii="宋体" w:hAnsi="宋体"/>
            <w:noProof/>
          </w:rPr>
          <w:fldChar w:fldCharType="end"/>
        </w:r>
      </w:hyperlink>
    </w:p>
    <w:p w:rsidR="00BB7414" w:rsidRDefault="00DE4E6E">
      <w:pPr>
        <w:pStyle w:val="10"/>
        <w:rPr>
          <w:rFonts w:ascii="宋体" w:hAnsi="宋体"/>
          <w:noProof/>
          <w:szCs w:val="22"/>
        </w:rPr>
      </w:pPr>
      <w:hyperlink w:anchor="_Toc34743711" w:history="1">
        <w:r w:rsidR="00B5197C">
          <w:rPr>
            <w:rStyle w:val="ad"/>
            <w:rFonts w:ascii="宋体" w:hAnsi="宋体" w:cs="黑体"/>
            <w:noProof/>
          </w:rPr>
          <w:t xml:space="preserve">5  </w:t>
        </w:r>
        <w:r w:rsidR="00B5197C">
          <w:rPr>
            <w:rStyle w:val="ad"/>
            <w:rFonts w:ascii="宋体" w:hAnsi="宋体" w:cs="黑体" w:hint="eastAsia"/>
            <w:noProof/>
          </w:rPr>
          <w:t>产品要求</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_Toc34743711 \h </w:instrText>
        </w:r>
        <w:r w:rsidR="00821F54">
          <w:rPr>
            <w:rFonts w:ascii="宋体" w:hAnsi="宋体"/>
            <w:noProof/>
          </w:rPr>
        </w:r>
        <w:r w:rsidR="00821F54">
          <w:rPr>
            <w:rFonts w:ascii="宋体" w:hAnsi="宋体"/>
            <w:noProof/>
          </w:rPr>
          <w:fldChar w:fldCharType="separate"/>
        </w:r>
        <w:r w:rsidR="004D6D80">
          <w:rPr>
            <w:rFonts w:ascii="宋体" w:hAnsi="宋体"/>
            <w:noProof/>
          </w:rPr>
          <w:t>3</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2" w:history="1">
        <w:r w:rsidR="00B5197C">
          <w:rPr>
            <w:rStyle w:val="ad"/>
            <w:rFonts w:ascii="宋体" w:hAnsi="宋体" w:cs="黑体"/>
            <w:noProof/>
          </w:rPr>
          <w:t xml:space="preserve">5.1 </w:t>
        </w:r>
        <w:r w:rsidR="00B5197C">
          <w:rPr>
            <w:rStyle w:val="ad"/>
            <w:rFonts w:ascii="宋体" w:hAnsi="宋体" w:cs="黑体" w:hint="eastAsia"/>
            <w:noProof/>
          </w:rPr>
          <w:t>材料</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_Toc34743712 \h </w:instrText>
        </w:r>
        <w:r w:rsidR="00821F54">
          <w:rPr>
            <w:rFonts w:ascii="宋体" w:hAnsi="宋体"/>
            <w:noProof/>
          </w:rPr>
        </w:r>
        <w:r w:rsidR="00821F54">
          <w:rPr>
            <w:rFonts w:ascii="宋体" w:hAnsi="宋体"/>
            <w:noProof/>
          </w:rPr>
          <w:fldChar w:fldCharType="separate"/>
        </w:r>
        <w:r w:rsidR="004D6D80">
          <w:rPr>
            <w:rFonts w:ascii="宋体" w:hAnsi="宋体"/>
            <w:noProof/>
          </w:rPr>
          <w:t>3</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3" w:history="1">
        <w:r w:rsidR="00B5197C">
          <w:rPr>
            <w:rStyle w:val="ad"/>
            <w:rFonts w:ascii="宋体" w:hAnsi="宋体" w:cs="黑体"/>
            <w:noProof/>
          </w:rPr>
          <w:t xml:space="preserve">5.2 </w:t>
        </w:r>
        <w:r w:rsidR="00B5197C">
          <w:rPr>
            <w:rStyle w:val="ad"/>
            <w:rFonts w:ascii="宋体" w:hAnsi="宋体" w:cs="黑体" w:hint="eastAsia"/>
            <w:noProof/>
          </w:rPr>
          <w:t>产品性能</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_Toc34743713 \h </w:instrText>
        </w:r>
        <w:r w:rsidR="00821F54">
          <w:rPr>
            <w:rFonts w:ascii="宋体" w:hAnsi="宋体"/>
            <w:noProof/>
          </w:rPr>
        </w:r>
        <w:r w:rsidR="00821F54">
          <w:rPr>
            <w:rFonts w:ascii="宋体" w:hAnsi="宋体"/>
            <w:noProof/>
          </w:rPr>
          <w:fldChar w:fldCharType="separate"/>
        </w:r>
        <w:r w:rsidR="004D6D80">
          <w:rPr>
            <w:rFonts w:ascii="宋体" w:hAnsi="宋体"/>
            <w:noProof/>
          </w:rPr>
          <w:t>4</w:t>
        </w:r>
        <w:r w:rsidR="00821F54">
          <w:rPr>
            <w:rFonts w:ascii="宋体" w:hAnsi="宋体"/>
            <w:noProof/>
          </w:rPr>
          <w:fldChar w:fldCharType="end"/>
        </w:r>
      </w:hyperlink>
    </w:p>
    <w:p w:rsidR="00BB7414" w:rsidRDefault="00DE4E6E">
      <w:pPr>
        <w:pStyle w:val="10"/>
        <w:rPr>
          <w:rFonts w:ascii="宋体" w:hAnsi="宋体"/>
          <w:noProof/>
          <w:szCs w:val="22"/>
        </w:rPr>
      </w:pPr>
      <w:hyperlink w:anchor="_Toc34743714" w:history="1">
        <w:r w:rsidR="00B5197C">
          <w:rPr>
            <w:rStyle w:val="ad"/>
            <w:rFonts w:ascii="宋体" w:hAnsi="宋体" w:cs="黑体"/>
            <w:noProof/>
          </w:rPr>
          <w:t xml:space="preserve">6  </w:t>
        </w:r>
        <w:r w:rsidR="00B5197C">
          <w:rPr>
            <w:rStyle w:val="ad"/>
            <w:rFonts w:ascii="宋体" w:hAnsi="宋体" w:cs="黑体" w:hint="eastAsia"/>
            <w:noProof/>
          </w:rPr>
          <w:t>生产制造能力要求</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_Toc34743714 \h </w:instrText>
        </w:r>
        <w:r w:rsidR="00821F54">
          <w:rPr>
            <w:rFonts w:ascii="宋体" w:hAnsi="宋体"/>
            <w:noProof/>
          </w:rPr>
        </w:r>
        <w:r w:rsidR="00821F54">
          <w:rPr>
            <w:rFonts w:ascii="宋体" w:hAnsi="宋体"/>
            <w:noProof/>
          </w:rPr>
          <w:fldChar w:fldCharType="separate"/>
        </w:r>
        <w:r w:rsidR="004D6D80">
          <w:rPr>
            <w:rFonts w:ascii="宋体" w:hAnsi="宋体"/>
            <w:noProof/>
          </w:rPr>
          <w:t>4</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5" w:history="1">
        <w:r w:rsidR="00B5197C">
          <w:rPr>
            <w:rStyle w:val="ad"/>
            <w:rFonts w:ascii="宋体" w:hAnsi="宋体" w:cs="黑体"/>
            <w:noProof/>
          </w:rPr>
          <w:t xml:space="preserve">6.1 </w:t>
        </w:r>
        <w:r w:rsidR="00B5197C">
          <w:rPr>
            <w:rStyle w:val="ad"/>
            <w:rFonts w:ascii="宋体" w:hAnsi="宋体" w:cs="黑体" w:hint="eastAsia"/>
            <w:noProof/>
          </w:rPr>
          <w:t>资源配置</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_Toc34743715 \h </w:instrText>
        </w:r>
        <w:r w:rsidR="00821F54">
          <w:rPr>
            <w:rFonts w:ascii="宋体" w:hAnsi="宋体"/>
            <w:noProof/>
          </w:rPr>
        </w:r>
        <w:r w:rsidR="00821F54">
          <w:rPr>
            <w:rFonts w:ascii="宋体" w:hAnsi="宋体"/>
            <w:noProof/>
          </w:rPr>
          <w:fldChar w:fldCharType="separate"/>
        </w:r>
        <w:r w:rsidR="004D6D80">
          <w:rPr>
            <w:rFonts w:ascii="宋体" w:hAnsi="宋体"/>
            <w:noProof/>
          </w:rPr>
          <w:t>4</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6" w:history="1">
        <w:r w:rsidR="00B5197C">
          <w:rPr>
            <w:rStyle w:val="ad"/>
            <w:rFonts w:ascii="宋体" w:hAnsi="宋体" w:cs="黑体"/>
            <w:noProof/>
          </w:rPr>
          <w:t xml:space="preserve">6.2 </w:t>
        </w:r>
        <w:r w:rsidR="00B5197C">
          <w:rPr>
            <w:rStyle w:val="ad"/>
            <w:rFonts w:ascii="宋体" w:hAnsi="宋体" w:cs="黑体" w:hint="eastAsia"/>
            <w:noProof/>
          </w:rPr>
          <w:t>生产过程控制</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_Toc34743716 \h </w:instrText>
        </w:r>
        <w:r w:rsidR="00821F54">
          <w:rPr>
            <w:rFonts w:ascii="宋体" w:hAnsi="宋体"/>
            <w:noProof/>
          </w:rPr>
        </w:r>
        <w:r w:rsidR="00821F54">
          <w:rPr>
            <w:rFonts w:ascii="宋体" w:hAnsi="宋体"/>
            <w:noProof/>
          </w:rPr>
          <w:fldChar w:fldCharType="separate"/>
        </w:r>
        <w:r w:rsidR="004D6D80">
          <w:rPr>
            <w:rFonts w:ascii="宋体" w:hAnsi="宋体"/>
            <w:noProof/>
          </w:rPr>
          <w:t>5</w:t>
        </w:r>
        <w:r w:rsidR="00821F54">
          <w:rPr>
            <w:rFonts w:ascii="宋体" w:hAnsi="宋体"/>
            <w:noProof/>
          </w:rPr>
          <w:fldChar w:fldCharType="end"/>
        </w:r>
      </w:hyperlink>
    </w:p>
    <w:p w:rsidR="00BB7414" w:rsidRDefault="00DE4E6E">
      <w:pPr>
        <w:pStyle w:val="10"/>
        <w:rPr>
          <w:rFonts w:ascii="宋体" w:hAnsi="宋体"/>
          <w:noProof/>
          <w:szCs w:val="22"/>
        </w:rPr>
      </w:pPr>
      <w:hyperlink w:anchor="_Toc34743717" w:history="1">
        <w:r w:rsidR="00B5197C">
          <w:rPr>
            <w:rStyle w:val="ad"/>
            <w:rFonts w:ascii="宋体" w:hAnsi="宋体" w:cs="黑体"/>
            <w:noProof/>
          </w:rPr>
          <w:t xml:space="preserve">7  </w:t>
        </w:r>
        <w:r w:rsidR="00B5197C">
          <w:rPr>
            <w:rStyle w:val="ad"/>
            <w:rFonts w:ascii="宋体" w:hAnsi="宋体" w:cs="黑体" w:hint="eastAsia"/>
            <w:noProof/>
          </w:rPr>
          <w:t>认证实施要求</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_Toc34743717 \h </w:instrText>
        </w:r>
        <w:r w:rsidR="00821F54">
          <w:rPr>
            <w:rFonts w:ascii="宋体" w:hAnsi="宋体"/>
            <w:noProof/>
          </w:rPr>
        </w:r>
        <w:r w:rsidR="00821F54">
          <w:rPr>
            <w:rFonts w:ascii="宋体" w:hAnsi="宋体"/>
            <w:noProof/>
          </w:rPr>
          <w:fldChar w:fldCharType="separate"/>
        </w:r>
        <w:r w:rsidR="004D6D80">
          <w:rPr>
            <w:rFonts w:ascii="宋体" w:hAnsi="宋体"/>
            <w:noProof/>
          </w:rPr>
          <w:t>5</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8" w:history="1">
        <w:r w:rsidR="00B5197C">
          <w:rPr>
            <w:rStyle w:val="ad"/>
            <w:rFonts w:ascii="宋体" w:hAnsi="宋体" w:cs="黑体"/>
            <w:noProof/>
          </w:rPr>
          <w:t xml:space="preserve">7.1 </w:t>
        </w:r>
        <w:r w:rsidR="00B5197C">
          <w:rPr>
            <w:rStyle w:val="ad"/>
            <w:rFonts w:ascii="宋体" w:hAnsi="宋体" w:cs="黑体" w:hint="eastAsia"/>
            <w:noProof/>
          </w:rPr>
          <w:t>认证单元的划分</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_Toc34743718 \h </w:instrText>
        </w:r>
        <w:r w:rsidR="00821F54">
          <w:rPr>
            <w:rFonts w:ascii="宋体" w:hAnsi="宋体"/>
            <w:noProof/>
          </w:rPr>
        </w:r>
        <w:r w:rsidR="00821F54">
          <w:rPr>
            <w:rFonts w:ascii="宋体" w:hAnsi="宋体"/>
            <w:noProof/>
          </w:rPr>
          <w:fldChar w:fldCharType="separate"/>
        </w:r>
        <w:r w:rsidR="004D6D80">
          <w:rPr>
            <w:rFonts w:ascii="宋体" w:hAnsi="宋体"/>
            <w:noProof/>
          </w:rPr>
          <w:t>5</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19" w:history="1">
        <w:r w:rsidR="00B5197C">
          <w:rPr>
            <w:rStyle w:val="ad"/>
            <w:rFonts w:ascii="宋体" w:hAnsi="宋体" w:cs="黑体"/>
            <w:noProof/>
          </w:rPr>
          <w:t xml:space="preserve">7.2 </w:t>
        </w:r>
        <w:r w:rsidR="00B5197C">
          <w:rPr>
            <w:rStyle w:val="ad"/>
            <w:rFonts w:ascii="宋体" w:hAnsi="宋体" w:cs="黑体" w:hint="eastAsia"/>
            <w:noProof/>
          </w:rPr>
          <w:t>认证模式</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_Toc34743719 \h </w:instrText>
        </w:r>
        <w:r w:rsidR="00821F54">
          <w:rPr>
            <w:rFonts w:ascii="宋体" w:hAnsi="宋体"/>
            <w:noProof/>
          </w:rPr>
        </w:r>
        <w:r w:rsidR="00821F54">
          <w:rPr>
            <w:rFonts w:ascii="宋体" w:hAnsi="宋体"/>
            <w:noProof/>
          </w:rPr>
          <w:fldChar w:fldCharType="separate"/>
        </w:r>
        <w:r w:rsidR="004D6D80">
          <w:rPr>
            <w:rFonts w:ascii="宋体" w:hAnsi="宋体"/>
            <w:noProof/>
          </w:rPr>
          <w:t>6</w:t>
        </w:r>
        <w:r w:rsidR="00821F54">
          <w:rPr>
            <w:rFonts w:ascii="宋体" w:hAnsi="宋体"/>
            <w:noProof/>
          </w:rPr>
          <w:fldChar w:fldCharType="end"/>
        </w:r>
      </w:hyperlink>
    </w:p>
    <w:p w:rsidR="00BB7414" w:rsidRDefault="00DE4E6E">
      <w:pPr>
        <w:pStyle w:val="10"/>
        <w:ind w:firstLineChars="135" w:firstLine="283"/>
        <w:rPr>
          <w:rFonts w:ascii="宋体" w:hAnsi="宋体"/>
          <w:noProof/>
          <w:szCs w:val="22"/>
        </w:rPr>
      </w:pPr>
      <w:hyperlink w:anchor="_Toc34743720" w:history="1">
        <w:r w:rsidR="00B5197C">
          <w:rPr>
            <w:rStyle w:val="ad"/>
            <w:rFonts w:ascii="宋体" w:hAnsi="宋体" w:cs="黑体"/>
            <w:noProof/>
          </w:rPr>
          <w:t xml:space="preserve">7.3 </w:t>
        </w:r>
        <w:r w:rsidR="00B5197C">
          <w:rPr>
            <w:rStyle w:val="ad"/>
            <w:rFonts w:ascii="宋体" w:hAnsi="宋体" w:cs="黑体" w:hint="eastAsia"/>
            <w:noProof/>
          </w:rPr>
          <w:t>产品检验</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_Toc34743720 \h </w:instrText>
        </w:r>
        <w:r w:rsidR="00821F54">
          <w:rPr>
            <w:rFonts w:ascii="宋体" w:hAnsi="宋体"/>
            <w:noProof/>
          </w:rPr>
        </w:r>
        <w:r w:rsidR="00821F54">
          <w:rPr>
            <w:rFonts w:ascii="宋体" w:hAnsi="宋体"/>
            <w:noProof/>
          </w:rPr>
          <w:fldChar w:fldCharType="separate"/>
        </w:r>
        <w:r w:rsidR="004D6D80">
          <w:rPr>
            <w:rFonts w:ascii="宋体" w:hAnsi="宋体"/>
            <w:noProof/>
          </w:rPr>
          <w:t>6</w:t>
        </w:r>
        <w:r w:rsidR="00821F54">
          <w:rPr>
            <w:rFonts w:ascii="宋体" w:hAnsi="宋体"/>
            <w:noProof/>
          </w:rPr>
          <w:fldChar w:fldCharType="end"/>
        </w:r>
      </w:hyperlink>
    </w:p>
    <w:p w:rsidR="00BB7414" w:rsidRDefault="00DE4E6E">
      <w:pPr>
        <w:pStyle w:val="10"/>
        <w:rPr>
          <w:rFonts w:ascii="宋体" w:hAnsi="宋体"/>
          <w:noProof/>
          <w:szCs w:val="22"/>
        </w:rPr>
      </w:pPr>
      <w:hyperlink w:anchor="_Toc34743721" w:history="1">
        <w:r w:rsidR="00B5197C">
          <w:rPr>
            <w:rStyle w:val="ad"/>
            <w:rFonts w:ascii="宋体" w:hAnsi="宋体" w:hint="eastAsia"/>
            <w:noProof/>
          </w:rPr>
          <w:t>本标准用词说明</w:t>
        </w:r>
        <w:r w:rsidR="00B5197C">
          <w:rPr>
            <w:rFonts w:ascii="宋体" w:hAnsi="宋体"/>
            <w:noProof/>
          </w:rPr>
          <w:tab/>
        </w:r>
        <w:r w:rsidR="00821F54">
          <w:rPr>
            <w:rFonts w:ascii="宋体" w:hAnsi="宋体"/>
            <w:noProof/>
          </w:rPr>
          <w:fldChar w:fldCharType="begin"/>
        </w:r>
        <w:r w:rsidR="00B5197C">
          <w:rPr>
            <w:rFonts w:ascii="宋体" w:hAnsi="宋体"/>
            <w:noProof/>
          </w:rPr>
          <w:instrText xml:space="preserve"> PAGEREF _Toc34743721 \h </w:instrText>
        </w:r>
        <w:r w:rsidR="00821F54">
          <w:rPr>
            <w:rFonts w:ascii="宋体" w:hAnsi="宋体"/>
            <w:noProof/>
          </w:rPr>
        </w:r>
        <w:r w:rsidR="00821F54">
          <w:rPr>
            <w:rFonts w:ascii="宋体" w:hAnsi="宋体"/>
            <w:noProof/>
          </w:rPr>
          <w:fldChar w:fldCharType="separate"/>
        </w:r>
        <w:r w:rsidR="004D6D80">
          <w:rPr>
            <w:rFonts w:ascii="宋体" w:hAnsi="宋体"/>
            <w:noProof/>
          </w:rPr>
          <w:t>7</w:t>
        </w:r>
        <w:r w:rsidR="00821F54">
          <w:rPr>
            <w:rFonts w:ascii="宋体" w:hAnsi="宋体"/>
            <w:noProof/>
          </w:rPr>
          <w:fldChar w:fldCharType="end"/>
        </w:r>
      </w:hyperlink>
    </w:p>
    <w:p w:rsidR="00BB7414" w:rsidRDefault="00821F54">
      <w:pPr>
        <w:rPr>
          <w:b/>
          <w:color w:val="FF0000"/>
        </w:rPr>
      </w:pPr>
      <w:r>
        <w:rPr>
          <w:rFonts w:ascii="宋体" w:hAnsi="宋体"/>
          <w:b/>
          <w:color w:val="FF0000"/>
        </w:rPr>
        <w:fldChar w:fldCharType="end"/>
      </w:r>
    </w:p>
    <w:p w:rsidR="00BB7414" w:rsidRDefault="00B5197C">
      <w:pPr>
        <w:rPr>
          <w:rStyle w:val="ad"/>
          <w:rFonts w:eastAsia="黑体"/>
          <w:b/>
          <w:color w:val="auto"/>
          <w:szCs w:val="21"/>
          <w:u w:val="none"/>
        </w:rPr>
      </w:pPr>
      <w:r>
        <w:rPr>
          <w:rStyle w:val="ad"/>
          <w:rFonts w:eastAsia="黑体"/>
          <w:b/>
          <w:color w:val="auto"/>
          <w:szCs w:val="21"/>
          <w:u w:val="none"/>
        </w:rPr>
        <w:br w:type="page"/>
      </w:r>
    </w:p>
    <w:p w:rsidR="00BB7414" w:rsidRDefault="00B5197C">
      <w:pPr>
        <w:pStyle w:val="1"/>
        <w:spacing w:before="0" w:after="0" w:line="360" w:lineRule="auto"/>
        <w:jc w:val="center"/>
        <w:rPr>
          <w:rFonts w:ascii="Times New Roman" w:eastAsia="黑体" w:hAnsi="Times New Roman"/>
          <w:b w:val="0"/>
          <w:sz w:val="32"/>
          <w:szCs w:val="32"/>
        </w:rPr>
      </w:pPr>
      <w:r>
        <w:rPr>
          <w:rFonts w:ascii="Times New Roman" w:eastAsia="黑体" w:hAnsi="Times New Roman"/>
          <w:b w:val="0"/>
          <w:sz w:val="32"/>
          <w:szCs w:val="32"/>
        </w:rPr>
        <w:lastRenderedPageBreak/>
        <w:t>Contents</w:t>
      </w:r>
    </w:p>
    <w:p w:rsidR="00BB7414" w:rsidRDefault="00821F54">
      <w:pPr>
        <w:pStyle w:val="10"/>
        <w:rPr>
          <w:noProof/>
          <w:szCs w:val="22"/>
        </w:rPr>
      </w:pPr>
      <w:r>
        <w:rPr>
          <w:b/>
        </w:rPr>
        <w:fldChar w:fldCharType="begin"/>
      </w:r>
      <w:r w:rsidR="00B5197C">
        <w:rPr>
          <w:b/>
        </w:rPr>
        <w:instrText xml:space="preserve"> TOC \o "1-3" \h \z \u </w:instrText>
      </w:r>
      <w:r>
        <w:rPr>
          <w:b/>
        </w:rPr>
        <w:fldChar w:fldCharType="separate"/>
      </w:r>
    </w:p>
    <w:p w:rsidR="00BB7414" w:rsidRDefault="00DE4E6E">
      <w:pPr>
        <w:pStyle w:val="10"/>
        <w:rPr>
          <w:noProof/>
          <w:szCs w:val="22"/>
        </w:rPr>
      </w:pPr>
      <w:hyperlink w:anchor="_Toc34743706" w:history="1">
        <w:r w:rsidR="00B5197C">
          <w:rPr>
            <w:rStyle w:val="ad"/>
            <w:noProof/>
          </w:rPr>
          <w:t>Foreword</w:t>
        </w:r>
        <w:r w:rsidR="00B5197C">
          <w:rPr>
            <w:noProof/>
          </w:rPr>
          <w:tab/>
        </w:r>
        <w:r w:rsidR="00821F54">
          <w:rPr>
            <w:noProof/>
          </w:rPr>
          <w:fldChar w:fldCharType="begin"/>
        </w:r>
        <w:r w:rsidR="00B5197C">
          <w:rPr>
            <w:noProof/>
          </w:rPr>
          <w:instrText xml:space="preserve"> PAGEREF _Toc34743706 \h </w:instrText>
        </w:r>
        <w:r w:rsidR="00821F54">
          <w:rPr>
            <w:noProof/>
          </w:rPr>
        </w:r>
        <w:r w:rsidR="00821F54">
          <w:rPr>
            <w:noProof/>
          </w:rPr>
          <w:fldChar w:fldCharType="separate"/>
        </w:r>
        <w:r w:rsidR="004D6D80">
          <w:rPr>
            <w:noProof/>
          </w:rPr>
          <w:t>III</w:t>
        </w:r>
        <w:r w:rsidR="00821F54">
          <w:rPr>
            <w:noProof/>
          </w:rPr>
          <w:fldChar w:fldCharType="end"/>
        </w:r>
      </w:hyperlink>
    </w:p>
    <w:p w:rsidR="00BB7414" w:rsidRDefault="00DE4E6E">
      <w:pPr>
        <w:pStyle w:val="10"/>
        <w:rPr>
          <w:noProof/>
          <w:szCs w:val="22"/>
        </w:rPr>
      </w:pPr>
      <w:hyperlink w:anchor="_Toc34743707" w:history="1">
        <w:r w:rsidR="00B5197C">
          <w:rPr>
            <w:rStyle w:val="ad"/>
            <w:noProof/>
          </w:rPr>
          <w:t>1  Scope</w:t>
        </w:r>
        <w:r w:rsidR="00B5197C">
          <w:rPr>
            <w:noProof/>
          </w:rPr>
          <w:tab/>
        </w:r>
        <w:r w:rsidR="00821F54">
          <w:rPr>
            <w:noProof/>
          </w:rPr>
          <w:fldChar w:fldCharType="begin"/>
        </w:r>
        <w:r w:rsidR="00B5197C">
          <w:rPr>
            <w:noProof/>
          </w:rPr>
          <w:instrText xml:space="preserve"> PAGEREF _Toc34743707 \h </w:instrText>
        </w:r>
        <w:r w:rsidR="00821F54">
          <w:rPr>
            <w:noProof/>
          </w:rPr>
        </w:r>
        <w:r w:rsidR="00821F54">
          <w:rPr>
            <w:noProof/>
          </w:rPr>
          <w:fldChar w:fldCharType="separate"/>
        </w:r>
        <w:r w:rsidR="004D6D80">
          <w:rPr>
            <w:noProof/>
          </w:rPr>
          <w:t>1</w:t>
        </w:r>
        <w:r w:rsidR="00821F54">
          <w:rPr>
            <w:noProof/>
          </w:rPr>
          <w:fldChar w:fldCharType="end"/>
        </w:r>
      </w:hyperlink>
    </w:p>
    <w:p w:rsidR="00BB7414" w:rsidRDefault="00DE4E6E">
      <w:pPr>
        <w:pStyle w:val="10"/>
        <w:rPr>
          <w:noProof/>
          <w:szCs w:val="22"/>
        </w:rPr>
      </w:pPr>
      <w:hyperlink w:anchor="_Toc34743708" w:history="1">
        <w:r w:rsidR="00B5197C">
          <w:rPr>
            <w:rStyle w:val="ad"/>
            <w:noProof/>
          </w:rPr>
          <w:t>2  Normative reference</w:t>
        </w:r>
        <w:r w:rsidR="00B5197C">
          <w:rPr>
            <w:noProof/>
          </w:rPr>
          <w:tab/>
        </w:r>
        <w:r w:rsidR="00821F54">
          <w:rPr>
            <w:noProof/>
          </w:rPr>
          <w:fldChar w:fldCharType="begin"/>
        </w:r>
        <w:r w:rsidR="00B5197C">
          <w:rPr>
            <w:noProof/>
          </w:rPr>
          <w:instrText xml:space="preserve"> PAGEREF _Toc34743708 \h </w:instrText>
        </w:r>
        <w:r w:rsidR="00821F54">
          <w:rPr>
            <w:noProof/>
          </w:rPr>
        </w:r>
        <w:r w:rsidR="00821F54">
          <w:rPr>
            <w:noProof/>
          </w:rPr>
          <w:fldChar w:fldCharType="separate"/>
        </w:r>
        <w:r w:rsidR="004D6D80">
          <w:rPr>
            <w:noProof/>
          </w:rPr>
          <w:t>1</w:t>
        </w:r>
        <w:r w:rsidR="00821F54">
          <w:rPr>
            <w:noProof/>
          </w:rPr>
          <w:fldChar w:fldCharType="end"/>
        </w:r>
      </w:hyperlink>
    </w:p>
    <w:p w:rsidR="00BB7414" w:rsidRDefault="00DE4E6E">
      <w:pPr>
        <w:pStyle w:val="10"/>
        <w:rPr>
          <w:noProof/>
          <w:szCs w:val="22"/>
        </w:rPr>
      </w:pPr>
      <w:hyperlink w:anchor="_Toc34743709" w:history="1">
        <w:r w:rsidR="00B5197C">
          <w:rPr>
            <w:rStyle w:val="ad"/>
            <w:noProof/>
          </w:rPr>
          <w:t>3  Terms and definitions</w:t>
        </w:r>
        <w:r w:rsidR="00B5197C">
          <w:rPr>
            <w:noProof/>
          </w:rPr>
          <w:tab/>
        </w:r>
        <w:r w:rsidR="00821F54">
          <w:rPr>
            <w:noProof/>
          </w:rPr>
          <w:fldChar w:fldCharType="begin"/>
        </w:r>
        <w:r w:rsidR="00B5197C">
          <w:rPr>
            <w:noProof/>
          </w:rPr>
          <w:instrText xml:space="preserve"> PAGEREF _Toc34743709 \h </w:instrText>
        </w:r>
        <w:r w:rsidR="00821F54">
          <w:rPr>
            <w:noProof/>
          </w:rPr>
        </w:r>
        <w:r w:rsidR="00821F54">
          <w:rPr>
            <w:noProof/>
          </w:rPr>
          <w:fldChar w:fldCharType="separate"/>
        </w:r>
        <w:r w:rsidR="004D6D80">
          <w:rPr>
            <w:noProof/>
          </w:rPr>
          <w:t>1</w:t>
        </w:r>
        <w:r w:rsidR="00821F54">
          <w:rPr>
            <w:noProof/>
          </w:rPr>
          <w:fldChar w:fldCharType="end"/>
        </w:r>
      </w:hyperlink>
    </w:p>
    <w:p w:rsidR="00BB7414" w:rsidRDefault="00DE4E6E">
      <w:pPr>
        <w:pStyle w:val="10"/>
        <w:rPr>
          <w:noProof/>
          <w:szCs w:val="22"/>
        </w:rPr>
      </w:pPr>
      <w:hyperlink w:anchor="_Toc34743710" w:history="1">
        <w:r w:rsidR="00B5197C">
          <w:rPr>
            <w:rStyle w:val="ad"/>
            <w:noProof/>
          </w:rPr>
          <w:t>4  Basic Requirements</w:t>
        </w:r>
        <w:r w:rsidR="00B5197C">
          <w:rPr>
            <w:noProof/>
          </w:rPr>
          <w:tab/>
        </w:r>
        <w:r w:rsidR="00821F54">
          <w:rPr>
            <w:noProof/>
          </w:rPr>
          <w:fldChar w:fldCharType="begin"/>
        </w:r>
        <w:r w:rsidR="00B5197C">
          <w:rPr>
            <w:noProof/>
          </w:rPr>
          <w:instrText xml:space="preserve"> PAGEREF _Toc34743710 \h </w:instrText>
        </w:r>
        <w:r w:rsidR="00821F54">
          <w:rPr>
            <w:noProof/>
          </w:rPr>
        </w:r>
        <w:r w:rsidR="00821F54">
          <w:rPr>
            <w:noProof/>
          </w:rPr>
          <w:fldChar w:fldCharType="separate"/>
        </w:r>
        <w:r w:rsidR="004D6D80">
          <w:rPr>
            <w:noProof/>
          </w:rPr>
          <w:t>2</w:t>
        </w:r>
        <w:r w:rsidR="00821F54">
          <w:rPr>
            <w:noProof/>
          </w:rPr>
          <w:fldChar w:fldCharType="end"/>
        </w:r>
      </w:hyperlink>
    </w:p>
    <w:p w:rsidR="00BB7414" w:rsidRDefault="00DE4E6E">
      <w:pPr>
        <w:pStyle w:val="10"/>
        <w:rPr>
          <w:noProof/>
          <w:szCs w:val="22"/>
        </w:rPr>
      </w:pPr>
      <w:hyperlink w:anchor="_Toc34743711" w:history="1">
        <w:r w:rsidR="00B5197C">
          <w:rPr>
            <w:rStyle w:val="ad"/>
            <w:noProof/>
          </w:rPr>
          <w:t>5  Product Requirements</w:t>
        </w:r>
        <w:r w:rsidR="00B5197C">
          <w:rPr>
            <w:noProof/>
          </w:rPr>
          <w:tab/>
        </w:r>
        <w:r w:rsidR="00821F54">
          <w:rPr>
            <w:noProof/>
          </w:rPr>
          <w:fldChar w:fldCharType="begin"/>
        </w:r>
        <w:r w:rsidR="00B5197C">
          <w:rPr>
            <w:noProof/>
          </w:rPr>
          <w:instrText xml:space="preserve"> PAGEREF _Toc34743711 \h </w:instrText>
        </w:r>
        <w:r w:rsidR="00821F54">
          <w:rPr>
            <w:noProof/>
          </w:rPr>
        </w:r>
        <w:r w:rsidR="00821F54">
          <w:rPr>
            <w:noProof/>
          </w:rPr>
          <w:fldChar w:fldCharType="separate"/>
        </w:r>
        <w:r w:rsidR="004D6D80">
          <w:rPr>
            <w:noProof/>
          </w:rPr>
          <w:t>3</w:t>
        </w:r>
        <w:r w:rsidR="00821F54">
          <w:rPr>
            <w:noProof/>
          </w:rPr>
          <w:fldChar w:fldCharType="end"/>
        </w:r>
      </w:hyperlink>
    </w:p>
    <w:p w:rsidR="00BB7414" w:rsidRDefault="00DE4E6E">
      <w:pPr>
        <w:pStyle w:val="10"/>
        <w:ind w:firstLineChars="135" w:firstLine="283"/>
        <w:rPr>
          <w:noProof/>
          <w:szCs w:val="22"/>
        </w:rPr>
      </w:pPr>
      <w:hyperlink w:anchor="_Toc34743712" w:history="1">
        <w:r w:rsidR="00B5197C">
          <w:rPr>
            <w:rStyle w:val="ad"/>
            <w:noProof/>
          </w:rPr>
          <w:t>5.1 Material</w:t>
        </w:r>
        <w:r w:rsidR="00B5197C">
          <w:rPr>
            <w:noProof/>
          </w:rPr>
          <w:tab/>
        </w:r>
        <w:r w:rsidR="00821F54">
          <w:rPr>
            <w:noProof/>
          </w:rPr>
          <w:fldChar w:fldCharType="begin"/>
        </w:r>
        <w:r w:rsidR="00B5197C">
          <w:rPr>
            <w:noProof/>
          </w:rPr>
          <w:instrText xml:space="preserve"> PAGEREF _Toc34743712 \h </w:instrText>
        </w:r>
        <w:r w:rsidR="00821F54">
          <w:rPr>
            <w:noProof/>
          </w:rPr>
        </w:r>
        <w:r w:rsidR="00821F54">
          <w:rPr>
            <w:noProof/>
          </w:rPr>
          <w:fldChar w:fldCharType="separate"/>
        </w:r>
        <w:r w:rsidR="004D6D80">
          <w:rPr>
            <w:noProof/>
          </w:rPr>
          <w:t>3</w:t>
        </w:r>
        <w:r w:rsidR="00821F54">
          <w:rPr>
            <w:noProof/>
          </w:rPr>
          <w:fldChar w:fldCharType="end"/>
        </w:r>
      </w:hyperlink>
    </w:p>
    <w:p w:rsidR="00BB7414" w:rsidRDefault="00DE4E6E">
      <w:pPr>
        <w:pStyle w:val="10"/>
        <w:ind w:firstLineChars="135" w:firstLine="283"/>
        <w:rPr>
          <w:noProof/>
          <w:szCs w:val="22"/>
        </w:rPr>
      </w:pPr>
      <w:hyperlink w:anchor="_Toc34743713" w:history="1">
        <w:r w:rsidR="00B5197C">
          <w:rPr>
            <w:rStyle w:val="ad"/>
            <w:noProof/>
          </w:rPr>
          <w:t>5.2 Performance</w:t>
        </w:r>
        <w:r w:rsidR="00B5197C">
          <w:rPr>
            <w:noProof/>
          </w:rPr>
          <w:tab/>
        </w:r>
        <w:r w:rsidR="00821F54">
          <w:rPr>
            <w:noProof/>
          </w:rPr>
          <w:fldChar w:fldCharType="begin"/>
        </w:r>
        <w:r w:rsidR="00B5197C">
          <w:rPr>
            <w:noProof/>
          </w:rPr>
          <w:instrText xml:space="preserve"> PAGEREF _Toc34743713 \h </w:instrText>
        </w:r>
        <w:r w:rsidR="00821F54">
          <w:rPr>
            <w:noProof/>
          </w:rPr>
        </w:r>
        <w:r w:rsidR="00821F54">
          <w:rPr>
            <w:noProof/>
          </w:rPr>
          <w:fldChar w:fldCharType="separate"/>
        </w:r>
        <w:r w:rsidR="004D6D80">
          <w:rPr>
            <w:noProof/>
          </w:rPr>
          <w:t>4</w:t>
        </w:r>
        <w:r w:rsidR="00821F54">
          <w:rPr>
            <w:noProof/>
          </w:rPr>
          <w:fldChar w:fldCharType="end"/>
        </w:r>
      </w:hyperlink>
    </w:p>
    <w:p w:rsidR="00BB7414" w:rsidRDefault="00DE4E6E">
      <w:pPr>
        <w:pStyle w:val="10"/>
        <w:rPr>
          <w:noProof/>
          <w:szCs w:val="22"/>
        </w:rPr>
      </w:pPr>
      <w:hyperlink w:anchor="_Toc34743714" w:history="1">
        <w:r w:rsidR="00B5197C">
          <w:rPr>
            <w:rStyle w:val="ad"/>
            <w:noProof/>
          </w:rPr>
          <w:t>6  Manufacturing Requirements</w:t>
        </w:r>
        <w:r w:rsidR="00B5197C">
          <w:rPr>
            <w:noProof/>
          </w:rPr>
          <w:tab/>
        </w:r>
        <w:r w:rsidR="00821F54">
          <w:rPr>
            <w:noProof/>
          </w:rPr>
          <w:fldChar w:fldCharType="begin"/>
        </w:r>
        <w:r w:rsidR="00B5197C">
          <w:rPr>
            <w:noProof/>
          </w:rPr>
          <w:instrText xml:space="preserve"> PAGEREF _Toc34743714 \h </w:instrText>
        </w:r>
        <w:r w:rsidR="00821F54">
          <w:rPr>
            <w:noProof/>
          </w:rPr>
        </w:r>
        <w:r w:rsidR="00821F54">
          <w:rPr>
            <w:noProof/>
          </w:rPr>
          <w:fldChar w:fldCharType="separate"/>
        </w:r>
        <w:r w:rsidR="004D6D80">
          <w:rPr>
            <w:noProof/>
          </w:rPr>
          <w:t>4</w:t>
        </w:r>
        <w:r w:rsidR="00821F54">
          <w:rPr>
            <w:noProof/>
          </w:rPr>
          <w:fldChar w:fldCharType="end"/>
        </w:r>
      </w:hyperlink>
    </w:p>
    <w:p w:rsidR="00BB7414" w:rsidRDefault="00DE4E6E">
      <w:pPr>
        <w:pStyle w:val="10"/>
        <w:ind w:firstLineChars="135" w:firstLine="283"/>
        <w:rPr>
          <w:noProof/>
          <w:szCs w:val="22"/>
        </w:rPr>
      </w:pPr>
      <w:hyperlink w:anchor="_Toc34743715" w:history="1">
        <w:r w:rsidR="00B5197C">
          <w:rPr>
            <w:rStyle w:val="ad"/>
            <w:noProof/>
          </w:rPr>
          <w:t>6.1 Resources</w:t>
        </w:r>
        <w:r w:rsidR="00B5197C">
          <w:rPr>
            <w:noProof/>
          </w:rPr>
          <w:tab/>
        </w:r>
        <w:r w:rsidR="00821F54">
          <w:rPr>
            <w:noProof/>
          </w:rPr>
          <w:fldChar w:fldCharType="begin"/>
        </w:r>
        <w:r w:rsidR="00B5197C">
          <w:rPr>
            <w:noProof/>
          </w:rPr>
          <w:instrText xml:space="preserve"> PAGEREF _Toc34743715 \h </w:instrText>
        </w:r>
        <w:r w:rsidR="00821F54">
          <w:rPr>
            <w:noProof/>
          </w:rPr>
        </w:r>
        <w:r w:rsidR="00821F54">
          <w:rPr>
            <w:noProof/>
          </w:rPr>
          <w:fldChar w:fldCharType="separate"/>
        </w:r>
        <w:r w:rsidR="004D6D80">
          <w:rPr>
            <w:noProof/>
          </w:rPr>
          <w:t>4</w:t>
        </w:r>
        <w:r w:rsidR="00821F54">
          <w:rPr>
            <w:noProof/>
          </w:rPr>
          <w:fldChar w:fldCharType="end"/>
        </w:r>
      </w:hyperlink>
    </w:p>
    <w:p w:rsidR="00BB7414" w:rsidRDefault="00DE4E6E">
      <w:pPr>
        <w:pStyle w:val="10"/>
        <w:ind w:firstLineChars="135" w:firstLine="283"/>
        <w:rPr>
          <w:noProof/>
          <w:szCs w:val="22"/>
        </w:rPr>
      </w:pPr>
      <w:hyperlink w:anchor="_Toc34743716" w:history="1">
        <w:r w:rsidR="00B5197C">
          <w:rPr>
            <w:rStyle w:val="ad"/>
            <w:noProof/>
          </w:rPr>
          <w:t>6.2 Process control</w:t>
        </w:r>
        <w:r w:rsidR="00B5197C">
          <w:rPr>
            <w:noProof/>
          </w:rPr>
          <w:tab/>
        </w:r>
        <w:r w:rsidR="00821F54">
          <w:rPr>
            <w:noProof/>
          </w:rPr>
          <w:fldChar w:fldCharType="begin"/>
        </w:r>
        <w:r w:rsidR="00B5197C">
          <w:rPr>
            <w:noProof/>
          </w:rPr>
          <w:instrText xml:space="preserve"> PAGEREF _Toc34743716 \h </w:instrText>
        </w:r>
        <w:r w:rsidR="00821F54">
          <w:rPr>
            <w:noProof/>
          </w:rPr>
        </w:r>
        <w:r w:rsidR="00821F54">
          <w:rPr>
            <w:noProof/>
          </w:rPr>
          <w:fldChar w:fldCharType="separate"/>
        </w:r>
        <w:r w:rsidR="004D6D80">
          <w:rPr>
            <w:noProof/>
          </w:rPr>
          <w:t>5</w:t>
        </w:r>
        <w:r w:rsidR="00821F54">
          <w:rPr>
            <w:noProof/>
          </w:rPr>
          <w:fldChar w:fldCharType="end"/>
        </w:r>
      </w:hyperlink>
    </w:p>
    <w:p w:rsidR="00BB7414" w:rsidRDefault="00DE4E6E">
      <w:pPr>
        <w:pStyle w:val="10"/>
        <w:rPr>
          <w:noProof/>
          <w:szCs w:val="22"/>
        </w:rPr>
      </w:pPr>
      <w:hyperlink w:anchor="_Toc34743717" w:history="1">
        <w:r w:rsidR="00B5197C">
          <w:rPr>
            <w:rStyle w:val="ad"/>
            <w:noProof/>
          </w:rPr>
          <w:t>7  Requirements for certification</w:t>
        </w:r>
        <w:r w:rsidR="00B5197C">
          <w:rPr>
            <w:noProof/>
          </w:rPr>
          <w:tab/>
        </w:r>
        <w:r w:rsidR="00821F54">
          <w:rPr>
            <w:noProof/>
          </w:rPr>
          <w:fldChar w:fldCharType="begin"/>
        </w:r>
        <w:r w:rsidR="00B5197C">
          <w:rPr>
            <w:noProof/>
          </w:rPr>
          <w:instrText xml:space="preserve"> PAGEREF _Toc34743717 \h </w:instrText>
        </w:r>
        <w:r w:rsidR="00821F54">
          <w:rPr>
            <w:noProof/>
          </w:rPr>
        </w:r>
        <w:r w:rsidR="00821F54">
          <w:rPr>
            <w:noProof/>
          </w:rPr>
          <w:fldChar w:fldCharType="separate"/>
        </w:r>
        <w:r w:rsidR="004D6D80">
          <w:rPr>
            <w:noProof/>
          </w:rPr>
          <w:t>5</w:t>
        </w:r>
        <w:r w:rsidR="00821F54">
          <w:rPr>
            <w:noProof/>
          </w:rPr>
          <w:fldChar w:fldCharType="end"/>
        </w:r>
      </w:hyperlink>
    </w:p>
    <w:p w:rsidR="00BB7414" w:rsidRDefault="00DE4E6E">
      <w:pPr>
        <w:pStyle w:val="10"/>
        <w:ind w:firstLineChars="135" w:firstLine="283"/>
        <w:rPr>
          <w:noProof/>
          <w:szCs w:val="22"/>
        </w:rPr>
      </w:pPr>
      <w:hyperlink w:anchor="_Toc34743718" w:history="1">
        <w:r w:rsidR="00B5197C">
          <w:rPr>
            <w:rStyle w:val="ad"/>
            <w:noProof/>
          </w:rPr>
          <w:t>7.1 Division of certification units</w:t>
        </w:r>
        <w:r w:rsidR="00B5197C">
          <w:rPr>
            <w:noProof/>
          </w:rPr>
          <w:tab/>
        </w:r>
        <w:r w:rsidR="00821F54">
          <w:rPr>
            <w:noProof/>
          </w:rPr>
          <w:fldChar w:fldCharType="begin"/>
        </w:r>
        <w:r w:rsidR="00B5197C">
          <w:rPr>
            <w:noProof/>
          </w:rPr>
          <w:instrText xml:space="preserve"> PAGEREF _Toc34743718 \h </w:instrText>
        </w:r>
        <w:r w:rsidR="00821F54">
          <w:rPr>
            <w:noProof/>
          </w:rPr>
        </w:r>
        <w:r w:rsidR="00821F54">
          <w:rPr>
            <w:noProof/>
          </w:rPr>
          <w:fldChar w:fldCharType="separate"/>
        </w:r>
        <w:r w:rsidR="004D6D80">
          <w:rPr>
            <w:noProof/>
          </w:rPr>
          <w:t>5</w:t>
        </w:r>
        <w:r w:rsidR="00821F54">
          <w:rPr>
            <w:noProof/>
          </w:rPr>
          <w:fldChar w:fldCharType="end"/>
        </w:r>
      </w:hyperlink>
    </w:p>
    <w:p w:rsidR="00BB7414" w:rsidRDefault="00DE4E6E">
      <w:pPr>
        <w:pStyle w:val="10"/>
        <w:ind w:firstLineChars="135" w:firstLine="283"/>
        <w:rPr>
          <w:noProof/>
          <w:szCs w:val="22"/>
        </w:rPr>
      </w:pPr>
      <w:hyperlink w:anchor="_Toc34743719" w:history="1">
        <w:r w:rsidR="00B5197C">
          <w:rPr>
            <w:rStyle w:val="ad"/>
            <w:noProof/>
          </w:rPr>
          <w:t>7.2 Authentication mode</w:t>
        </w:r>
        <w:r w:rsidR="00B5197C">
          <w:rPr>
            <w:noProof/>
          </w:rPr>
          <w:tab/>
        </w:r>
        <w:r w:rsidR="00821F54">
          <w:rPr>
            <w:noProof/>
          </w:rPr>
          <w:fldChar w:fldCharType="begin"/>
        </w:r>
        <w:r w:rsidR="00B5197C">
          <w:rPr>
            <w:noProof/>
          </w:rPr>
          <w:instrText xml:space="preserve"> PAGEREF _Toc34743719 \h </w:instrText>
        </w:r>
        <w:r w:rsidR="00821F54">
          <w:rPr>
            <w:noProof/>
          </w:rPr>
        </w:r>
        <w:r w:rsidR="00821F54">
          <w:rPr>
            <w:noProof/>
          </w:rPr>
          <w:fldChar w:fldCharType="separate"/>
        </w:r>
        <w:r w:rsidR="004D6D80">
          <w:rPr>
            <w:noProof/>
          </w:rPr>
          <w:t>6</w:t>
        </w:r>
        <w:r w:rsidR="00821F54">
          <w:rPr>
            <w:noProof/>
          </w:rPr>
          <w:fldChar w:fldCharType="end"/>
        </w:r>
      </w:hyperlink>
    </w:p>
    <w:p w:rsidR="00BB7414" w:rsidRDefault="00DE4E6E">
      <w:pPr>
        <w:pStyle w:val="10"/>
        <w:ind w:firstLineChars="135" w:firstLine="283"/>
        <w:rPr>
          <w:noProof/>
          <w:szCs w:val="22"/>
        </w:rPr>
      </w:pPr>
      <w:hyperlink w:anchor="_Toc34743720" w:history="1">
        <w:r w:rsidR="00B5197C">
          <w:rPr>
            <w:rStyle w:val="ad"/>
            <w:noProof/>
          </w:rPr>
          <w:t>7.3 Product inspection</w:t>
        </w:r>
        <w:r w:rsidR="00B5197C">
          <w:rPr>
            <w:noProof/>
          </w:rPr>
          <w:tab/>
        </w:r>
        <w:r w:rsidR="00821F54">
          <w:rPr>
            <w:noProof/>
          </w:rPr>
          <w:fldChar w:fldCharType="begin"/>
        </w:r>
        <w:r w:rsidR="00B5197C">
          <w:rPr>
            <w:noProof/>
          </w:rPr>
          <w:instrText xml:space="preserve"> PAGEREF _Toc34743720 \h </w:instrText>
        </w:r>
        <w:r w:rsidR="00821F54">
          <w:rPr>
            <w:noProof/>
          </w:rPr>
        </w:r>
        <w:r w:rsidR="00821F54">
          <w:rPr>
            <w:noProof/>
          </w:rPr>
          <w:fldChar w:fldCharType="separate"/>
        </w:r>
        <w:r w:rsidR="004D6D80">
          <w:rPr>
            <w:noProof/>
          </w:rPr>
          <w:t>6</w:t>
        </w:r>
        <w:r w:rsidR="00821F54">
          <w:rPr>
            <w:noProof/>
          </w:rPr>
          <w:fldChar w:fldCharType="end"/>
        </w:r>
      </w:hyperlink>
    </w:p>
    <w:p w:rsidR="00BB7414" w:rsidRDefault="00DE4E6E">
      <w:pPr>
        <w:pStyle w:val="10"/>
        <w:rPr>
          <w:noProof/>
          <w:szCs w:val="22"/>
        </w:rPr>
      </w:pPr>
      <w:hyperlink w:anchor="_Toc34743721" w:history="1">
        <w:r w:rsidR="00B5197C">
          <w:rPr>
            <w:rStyle w:val="ad"/>
            <w:noProof/>
          </w:rPr>
          <w:t>Explanation of wording in this code</w:t>
        </w:r>
        <w:r w:rsidR="00B5197C">
          <w:rPr>
            <w:noProof/>
          </w:rPr>
          <w:tab/>
        </w:r>
        <w:r w:rsidR="00821F54">
          <w:rPr>
            <w:noProof/>
          </w:rPr>
          <w:fldChar w:fldCharType="begin"/>
        </w:r>
        <w:r w:rsidR="00B5197C">
          <w:rPr>
            <w:noProof/>
          </w:rPr>
          <w:instrText xml:space="preserve"> PAGEREF _Toc34743721 \h </w:instrText>
        </w:r>
        <w:r w:rsidR="00821F54">
          <w:rPr>
            <w:noProof/>
          </w:rPr>
        </w:r>
        <w:r w:rsidR="00821F54">
          <w:rPr>
            <w:noProof/>
          </w:rPr>
          <w:fldChar w:fldCharType="separate"/>
        </w:r>
        <w:r w:rsidR="004D6D80">
          <w:rPr>
            <w:noProof/>
          </w:rPr>
          <w:t>7</w:t>
        </w:r>
        <w:r w:rsidR="00821F54">
          <w:rPr>
            <w:noProof/>
          </w:rPr>
          <w:fldChar w:fldCharType="end"/>
        </w:r>
      </w:hyperlink>
    </w:p>
    <w:p w:rsidR="00BB7414" w:rsidRDefault="00821F54">
      <w:pPr>
        <w:rPr>
          <w:rStyle w:val="ad"/>
          <w:rFonts w:eastAsia="黑体"/>
          <w:b/>
          <w:color w:val="auto"/>
          <w:szCs w:val="21"/>
          <w:u w:val="none"/>
        </w:rPr>
      </w:pPr>
      <w:r>
        <w:rPr>
          <w:b/>
          <w:color w:val="FF0000"/>
        </w:rPr>
        <w:fldChar w:fldCharType="end"/>
      </w:r>
    </w:p>
    <w:p w:rsidR="00BB7414" w:rsidRDefault="00BB7414">
      <w:pPr>
        <w:rPr>
          <w:rStyle w:val="ad"/>
          <w:rFonts w:eastAsia="黑体"/>
          <w:b/>
          <w:color w:val="auto"/>
          <w:szCs w:val="21"/>
          <w:u w:val="none"/>
        </w:rPr>
      </w:pPr>
    </w:p>
    <w:p w:rsidR="00BB7414" w:rsidRDefault="00BB7414">
      <w:pPr>
        <w:rPr>
          <w:rStyle w:val="ad"/>
          <w:rFonts w:eastAsia="黑体"/>
          <w:b/>
          <w:color w:val="auto"/>
          <w:szCs w:val="21"/>
          <w:u w:val="none"/>
        </w:rPr>
        <w:sectPr w:rsidR="00BB7414">
          <w:footerReference w:type="default" r:id="rId11"/>
          <w:footerReference w:type="first" r:id="rId12"/>
          <w:pgSz w:w="11906" w:h="16838"/>
          <w:pgMar w:top="1440" w:right="1800" w:bottom="1440" w:left="1800" w:header="851" w:footer="992" w:gutter="0"/>
          <w:pgNumType w:fmt="upperRoman" w:start="1"/>
          <w:cols w:space="720"/>
          <w:titlePg/>
          <w:docGrid w:type="lines" w:linePitch="312"/>
        </w:sectPr>
      </w:pPr>
    </w:p>
    <w:p w:rsidR="00BB7414" w:rsidRDefault="00B5197C">
      <w:pPr>
        <w:pStyle w:val="1"/>
        <w:spacing w:before="0" w:after="0" w:line="360" w:lineRule="auto"/>
        <w:jc w:val="center"/>
        <w:rPr>
          <w:rFonts w:ascii="黑体" w:eastAsia="黑体" w:hAnsi="黑体" w:cs="黑体"/>
          <w:b w:val="0"/>
          <w:bCs w:val="0"/>
          <w:sz w:val="32"/>
          <w:szCs w:val="32"/>
        </w:rPr>
      </w:pPr>
      <w:bookmarkStart w:id="9" w:name="_Toc27759256"/>
      <w:bookmarkStart w:id="10" w:name="_Toc27758028"/>
      <w:bookmarkStart w:id="11" w:name="_Toc27757627"/>
      <w:bookmarkStart w:id="12" w:name="_Toc510998502"/>
      <w:bookmarkStart w:id="13" w:name="_Toc34743706"/>
      <w:r>
        <w:rPr>
          <w:rFonts w:ascii="黑体" w:eastAsia="黑体" w:hAnsi="黑体" w:cs="黑体" w:hint="eastAsia"/>
          <w:b w:val="0"/>
          <w:bCs w:val="0"/>
          <w:sz w:val="32"/>
          <w:szCs w:val="32"/>
        </w:rPr>
        <w:lastRenderedPageBreak/>
        <w:t>前    言</w:t>
      </w:r>
      <w:bookmarkEnd w:id="9"/>
      <w:bookmarkEnd w:id="10"/>
      <w:bookmarkEnd w:id="11"/>
      <w:bookmarkEnd w:id="12"/>
      <w:bookmarkEnd w:id="13"/>
    </w:p>
    <w:p w:rsidR="00BB7414" w:rsidRDefault="00BB7414">
      <w:pPr>
        <w:spacing w:line="360" w:lineRule="auto"/>
        <w:rPr>
          <w:rFonts w:eastAsia="黑体"/>
          <w:sz w:val="32"/>
          <w:szCs w:val="32"/>
        </w:rPr>
      </w:pPr>
    </w:p>
    <w:p w:rsidR="00DE4E6E" w:rsidRDefault="00DE4E6E" w:rsidP="00DE4E6E">
      <w:pPr>
        <w:spacing w:line="360" w:lineRule="auto"/>
        <w:ind w:firstLineChars="200" w:firstLine="420"/>
        <w:rPr>
          <w:rFonts w:ascii="宋体" w:hAnsi="宋体" w:cs="宋体" w:hint="eastAsia"/>
        </w:rPr>
      </w:pPr>
      <w:r w:rsidRPr="009A5A82">
        <w:rPr>
          <w:rFonts w:ascii="宋体" w:hAnsi="宋体" w:cs="宋体" w:hint="eastAsia"/>
        </w:rPr>
        <w:t>本标准按照GB/T1.1-2009 给出的规则起草。</w:t>
      </w:r>
    </w:p>
    <w:p w:rsidR="00DE4E6E" w:rsidRDefault="00DE4E6E" w:rsidP="00DE4E6E">
      <w:pPr>
        <w:spacing w:line="360" w:lineRule="auto"/>
        <w:ind w:firstLineChars="200" w:firstLine="420"/>
        <w:rPr>
          <w:rFonts w:ascii="宋体" w:hAnsi="宋体" w:cs="宋体" w:hint="eastAsia"/>
        </w:rPr>
      </w:pPr>
      <w:r>
        <w:rPr>
          <w:rFonts w:ascii="宋体" w:hAnsi="宋体" w:cs="宋体" w:hint="eastAsia"/>
        </w:rPr>
        <w:t>本标准是按</w:t>
      </w:r>
      <w:r w:rsidRPr="007F2540">
        <w:rPr>
          <w:rFonts w:ascii="宋体" w:hAnsi="宋体" w:cs="宋体"/>
        </w:rPr>
        <w:t>中国工程建设标准化协会《关于印发&lt;2019年第一批</w:t>
      </w:r>
      <w:bookmarkStart w:id="14" w:name="_GoBack"/>
      <w:bookmarkEnd w:id="14"/>
      <w:r w:rsidRPr="007F2540">
        <w:rPr>
          <w:rFonts w:ascii="宋体" w:hAnsi="宋体" w:cs="宋体"/>
        </w:rPr>
        <w:t>协会标准制订、修订计划&gt;的通知》</w:t>
      </w:r>
      <w:r>
        <w:rPr>
          <w:rFonts w:ascii="宋体" w:hAnsi="宋体" w:cs="宋体" w:hint="eastAsia"/>
        </w:rPr>
        <w:t>（建标协字第[2019]012号）</w:t>
      </w:r>
      <w:r w:rsidRPr="007F2540">
        <w:rPr>
          <w:rFonts w:ascii="宋体" w:hAnsi="宋体" w:cs="宋体"/>
        </w:rPr>
        <w:t>的要求</w:t>
      </w:r>
      <w:r>
        <w:rPr>
          <w:rFonts w:ascii="宋体" w:hAnsi="宋体" w:cs="宋体"/>
        </w:rPr>
        <w:t>制定</w:t>
      </w:r>
      <w:r>
        <w:rPr>
          <w:rFonts w:ascii="宋体" w:hAnsi="宋体" w:cs="宋体" w:hint="eastAsia"/>
        </w:rPr>
        <w:t>。</w:t>
      </w:r>
    </w:p>
    <w:p w:rsidR="00DE4E6E" w:rsidRDefault="00DE4E6E" w:rsidP="00DE4E6E">
      <w:pPr>
        <w:spacing w:line="360" w:lineRule="auto"/>
        <w:ind w:firstLineChars="200" w:firstLine="420"/>
        <w:rPr>
          <w:rFonts w:ascii="宋体" w:hAnsi="宋体" w:cs="宋体" w:hint="eastAsia"/>
        </w:rPr>
      </w:pPr>
      <w:r w:rsidRPr="009A5A82">
        <w:rPr>
          <w:rFonts w:ascii="宋体" w:hAnsi="宋体" w:cs="宋体" w:hint="eastAsia"/>
        </w:rPr>
        <w:t>请注意本标准的某些内容可能直接或间接涉及专利，本标准的发布机构不承担识别这些专利的责任。</w:t>
      </w:r>
    </w:p>
    <w:p w:rsidR="00DE4E6E" w:rsidRPr="009A5A82" w:rsidRDefault="00DE4E6E" w:rsidP="00DE4E6E">
      <w:pPr>
        <w:spacing w:line="360" w:lineRule="auto"/>
        <w:ind w:firstLineChars="200" w:firstLine="420"/>
        <w:rPr>
          <w:rFonts w:ascii="宋体" w:hAnsi="宋体" w:cs="宋体" w:hint="eastAsia"/>
        </w:rPr>
      </w:pPr>
      <w:r w:rsidRPr="009A5A82">
        <w:rPr>
          <w:rFonts w:ascii="宋体" w:hAnsi="宋体" w:cs="宋体" w:hint="eastAsia"/>
        </w:rPr>
        <w:t>本标准由中国工程建设标准化协会提出。</w:t>
      </w:r>
    </w:p>
    <w:p w:rsidR="00DE4E6E" w:rsidRPr="007F2540" w:rsidRDefault="00DE4E6E" w:rsidP="00DE4E6E">
      <w:pPr>
        <w:spacing w:line="360" w:lineRule="auto"/>
        <w:ind w:firstLineChars="200" w:firstLine="420"/>
        <w:rPr>
          <w:rFonts w:ascii="宋体" w:hAnsi="宋体" w:cs="宋体"/>
        </w:rPr>
      </w:pPr>
      <w:r w:rsidRPr="009A5A82">
        <w:rPr>
          <w:rFonts w:ascii="宋体" w:hAnsi="宋体" w:cs="宋体" w:hint="eastAsia"/>
        </w:rPr>
        <w:t>本标准由中国工程建设标准化协会认证与保险工作委员会归口。</w:t>
      </w:r>
    </w:p>
    <w:p w:rsidR="00DE4E6E" w:rsidRDefault="00DE4E6E" w:rsidP="00DE4E6E">
      <w:pPr>
        <w:spacing w:line="360" w:lineRule="auto"/>
        <w:ind w:firstLineChars="200" w:firstLine="420"/>
        <w:rPr>
          <w:rFonts w:ascii="宋体" w:hAnsi="宋体" w:cs="宋体"/>
        </w:rPr>
      </w:pPr>
      <w:r>
        <w:rPr>
          <w:rFonts w:ascii="宋体" w:hAnsi="宋体" w:cs="宋体" w:hint="eastAsia"/>
        </w:rPr>
        <w:t>本标准负责起草单位：中国建筑科学研究院有限公司</w:t>
      </w:r>
    </w:p>
    <w:p w:rsidR="00BB7414" w:rsidRDefault="00B5197C">
      <w:pPr>
        <w:spacing w:line="360" w:lineRule="auto"/>
        <w:ind w:firstLineChars="200" w:firstLine="420"/>
        <w:rPr>
          <w:rFonts w:ascii="宋体" w:hAnsi="宋体" w:cs="宋体"/>
          <w:szCs w:val="21"/>
        </w:rPr>
      </w:pPr>
      <w:r>
        <w:rPr>
          <w:rFonts w:ascii="宋体" w:hAnsi="宋体" w:cs="宋体" w:hint="eastAsia"/>
          <w:szCs w:val="21"/>
        </w:rPr>
        <w:t>本标准参加起草单位：</w:t>
      </w:r>
    </w:p>
    <w:p w:rsidR="00BB7414" w:rsidRDefault="00B5197C">
      <w:pPr>
        <w:spacing w:line="360" w:lineRule="auto"/>
        <w:ind w:firstLineChars="200" w:firstLine="420"/>
        <w:rPr>
          <w:rFonts w:ascii="宋体" w:hAnsi="宋体" w:cs="宋体"/>
          <w:szCs w:val="21"/>
        </w:rPr>
      </w:pPr>
      <w:r>
        <w:rPr>
          <w:rFonts w:ascii="宋体" w:hAnsi="宋体" w:cs="宋体" w:hint="eastAsia"/>
          <w:szCs w:val="21"/>
        </w:rPr>
        <w:t>本标准主要起草人：</w:t>
      </w:r>
    </w:p>
    <w:p w:rsidR="00BB7414" w:rsidRDefault="00BB7414">
      <w:pPr>
        <w:spacing w:line="360" w:lineRule="auto"/>
        <w:ind w:firstLineChars="200" w:firstLine="420"/>
        <w:rPr>
          <w:rFonts w:ascii="宋体" w:hAnsi="宋体" w:cs="宋体"/>
          <w:szCs w:val="21"/>
        </w:rPr>
      </w:pPr>
    </w:p>
    <w:p w:rsidR="00BB7414" w:rsidRDefault="00BB7414">
      <w:pPr>
        <w:spacing w:line="360" w:lineRule="auto"/>
        <w:ind w:firstLineChars="200" w:firstLine="420"/>
        <w:rPr>
          <w:rFonts w:ascii="宋体" w:hAnsi="宋体" w:cs="宋体"/>
          <w:szCs w:val="21"/>
        </w:rPr>
      </w:pPr>
    </w:p>
    <w:p w:rsidR="00BB7414" w:rsidRDefault="00BB7414">
      <w:pPr>
        <w:spacing w:line="360" w:lineRule="auto"/>
        <w:ind w:firstLineChars="200" w:firstLine="420"/>
        <w:rPr>
          <w:rFonts w:ascii="宋体" w:hAnsi="宋体" w:cs="宋体"/>
          <w:szCs w:val="21"/>
        </w:rPr>
        <w:sectPr w:rsidR="00BB7414">
          <w:footerReference w:type="even" r:id="rId13"/>
          <w:footerReference w:type="default" r:id="rId14"/>
          <w:pgSz w:w="11906" w:h="16838"/>
          <w:pgMar w:top="1440" w:right="1800" w:bottom="1440" w:left="1800" w:header="851" w:footer="992" w:gutter="0"/>
          <w:pgNumType w:fmt="upperRoman"/>
          <w:cols w:space="720"/>
          <w:titlePg/>
          <w:docGrid w:type="lines" w:linePitch="312"/>
        </w:sectPr>
      </w:pPr>
    </w:p>
    <w:p w:rsidR="00BB7414" w:rsidRDefault="00B5197C">
      <w:pPr>
        <w:spacing w:line="360" w:lineRule="auto"/>
        <w:jc w:val="center"/>
        <w:rPr>
          <w:rFonts w:ascii="黑体" w:eastAsia="黑体" w:hAnsi="黑体" w:cs="黑体"/>
          <w:bCs/>
          <w:sz w:val="32"/>
          <w:szCs w:val="32"/>
        </w:rPr>
      </w:pPr>
      <w:r>
        <w:rPr>
          <w:rFonts w:ascii="黑体" w:eastAsia="黑体" w:hAnsi="黑体" w:cs="黑体" w:hint="eastAsia"/>
          <w:bCs/>
          <w:sz w:val="32"/>
          <w:szCs w:val="32"/>
        </w:rPr>
        <w:lastRenderedPageBreak/>
        <w:t>燃气用埋地聚乙烯（PE）管材、管件认证标准</w:t>
      </w:r>
    </w:p>
    <w:p w:rsidR="00BB7414" w:rsidRDefault="00BB7414">
      <w:pPr>
        <w:spacing w:line="360" w:lineRule="auto"/>
        <w:jc w:val="center"/>
        <w:rPr>
          <w:b/>
          <w:sz w:val="32"/>
          <w:szCs w:val="32"/>
        </w:rPr>
      </w:pPr>
    </w:p>
    <w:p w:rsidR="00BB7414" w:rsidRDefault="00B5197C">
      <w:pPr>
        <w:pStyle w:val="1"/>
        <w:spacing w:before="0" w:after="0" w:line="360" w:lineRule="auto"/>
        <w:jc w:val="left"/>
        <w:rPr>
          <w:rFonts w:ascii="黑体" w:eastAsia="黑体" w:hAnsi="黑体" w:cs="黑体"/>
          <w:b w:val="0"/>
          <w:bCs w:val="0"/>
          <w:sz w:val="21"/>
          <w:szCs w:val="21"/>
        </w:rPr>
      </w:pPr>
      <w:bookmarkStart w:id="15" w:name="_Toc510998503"/>
      <w:bookmarkStart w:id="16" w:name="_Toc34743707"/>
      <w:r>
        <w:rPr>
          <w:rFonts w:ascii="黑体" w:eastAsia="黑体" w:hAnsi="黑体" w:cs="黑体"/>
          <w:b w:val="0"/>
          <w:bCs w:val="0"/>
          <w:sz w:val="21"/>
          <w:szCs w:val="21"/>
        </w:rPr>
        <w:t xml:space="preserve">1  </w:t>
      </w:r>
      <w:r>
        <w:rPr>
          <w:rFonts w:ascii="黑体" w:eastAsia="黑体" w:hAnsi="黑体" w:cs="黑体" w:hint="eastAsia"/>
          <w:b w:val="0"/>
          <w:bCs w:val="0"/>
          <w:sz w:val="21"/>
          <w:szCs w:val="21"/>
        </w:rPr>
        <w:t>范围</w:t>
      </w:r>
      <w:bookmarkEnd w:id="15"/>
      <w:bookmarkEnd w:id="16"/>
    </w:p>
    <w:p w:rsidR="00BB7414" w:rsidRDefault="00B5197C">
      <w:pPr>
        <w:spacing w:line="360" w:lineRule="auto"/>
        <w:ind w:firstLineChars="200" w:firstLine="420"/>
        <w:rPr>
          <w:szCs w:val="21"/>
        </w:rPr>
      </w:pPr>
      <w:r>
        <w:rPr>
          <w:szCs w:val="21"/>
        </w:rPr>
        <w:t>本标准规定了</w:t>
      </w:r>
      <w:r>
        <w:rPr>
          <w:rFonts w:hint="eastAsia"/>
          <w:szCs w:val="21"/>
        </w:rPr>
        <w:t>燃气用埋地聚乙烯（</w:t>
      </w:r>
      <w:r>
        <w:rPr>
          <w:rFonts w:hint="eastAsia"/>
          <w:szCs w:val="21"/>
        </w:rPr>
        <w:t>PE</w:t>
      </w:r>
      <w:r>
        <w:rPr>
          <w:rFonts w:hint="eastAsia"/>
          <w:szCs w:val="21"/>
        </w:rPr>
        <w:t>）管材、管件</w:t>
      </w:r>
      <w:r>
        <w:rPr>
          <w:szCs w:val="21"/>
        </w:rPr>
        <w:t>认证的术语和定义、</w:t>
      </w:r>
      <w:r>
        <w:rPr>
          <w:rFonts w:hint="eastAsia"/>
          <w:szCs w:val="21"/>
        </w:rPr>
        <w:t>基本要求、产品要求、生产制造能力要求及认证实施要求</w:t>
      </w:r>
      <w:r>
        <w:rPr>
          <w:szCs w:val="21"/>
        </w:rPr>
        <w:t>。</w:t>
      </w:r>
    </w:p>
    <w:p w:rsidR="00BB7414" w:rsidRDefault="00B5197C">
      <w:pPr>
        <w:spacing w:line="360" w:lineRule="auto"/>
        <w:ind w:firstLineChars="200" w:firstLine="420"/>
        <w:rPr>
          <w:szCs w:val="21"/>
        </w:rPr>
      </w:pPr>
      <w:r>
        <w:rPr>
          <w:szCs w:val="21"/>
        </w:rPr>
        <w:t>本标准适用于</w:t>
      </w:r>
      <w:r>
        <w:rPr>
          <w:rFonts w:hint="eastAsia"/>
          <w:szCs w:val="21"/>
        </w:rPr>
        <w:t>燃气用埋地聚乙烯（</w:t>
      </w:r>
      <w:r>
        <w:rPr>
          <w:rFonts w:hint="eastAsia"/>
          <w:szCs w:val="21"/>
        </w:rPr>
        <w:t>PE</w:t>
      </w:r>
      <w:r>
        <w:rPr>
          <w:rFonts w:hint="eastAsia"/>
          <w:szCs w:val="21"/>
        </w:rPr>
        <w:t>）管材、管件</w:t>
      </w:r>
      <w:r>
        <w:rPr>
          <w:szCs w:val="21"/>
        </w:rPr>
        <w:t>的认证。</w:t>
      </w:r>
      <w:r>
        <w:rPr>
          <w:rFonts w:hint="eastAsia"/>
          <w:szCs w:val="21"/>
        </w:rPr>
        <w:t>燃气用埋地聚乙烯（</w:t>
      </w:r>
      <w:r>
        <w:rPr>
          <w:rFonts w:hint="eastAsia"/>
          <w:szCs w:val="21"/>
        </w:rPr>
        <w:t>PE</w:t>
      </w:r>
      <w:r>
        <w:rPr>
          <w:rFonts w:hint="eastAsia"/>
          <w:szCs w:val="21"/>
        </w:rPr>
        <w:t>）管材、管件</w:t>
      </w:r>
      <w:r>
        <w:rPr>
          <w:szCs w:val="21"/>
        </w:rPr>
        <w:t>认证除应符合本标准外，尚应符合国家现行有关标准的规定。</w:t>
      </w:r>
    </w:p>
    <w:p w:rsidR="00BB7414" w:rsidRDefault="00B5197C">
      <w:pPr>
        <w:pStyle w:val="1"/>
        <w:spacing w:before="0" w:after="0" w:line="360" w:lineRule="auto"/>
        <w:jc w:val="left"/>
        <w:rPr>
          <w:rFonts w:ascii="黑体" w:eastAsia="黑体" w:hAnsi="黑体" w:cs="黑体"/>
          <w:b w:val="0"/>
          <w:bCs w:val="0"/>
          <w:sz w:val="21"/>
          <w:szCs w:val="21"/>
        </w:rPr>
      </w:pPr>
      <w:bookmarkStart w:id="17" w:name="_Toc510998504"/>
      <w:bookmarkStart w:id="18" w:name="_Toc34743708"/>
      <w:r>
        <w:rPr>
          <w:rFonts w:ascii="黑体" w:eastAsia="黑体" w:hAnsi="黑体" w:cs="黑体"/>
          <w:b w:val="0"/>
          <w:bCs w:val="0"/>
          <w:sz w:val="21"/>
          <w:szCs w:val="21"/>
        </w:rPr>
        <w:t xml:space="preserve">2  </w:t>
      </w:r>
      <w:r>
        <w:rPr>
          <w:rFonts w:ascii="黑体" w:eastAsia="黑体" w:hAnsi="黑体" w:cs="黑体" w:hint="eastAsia"/>
          <w:b w:val="0"/>
          <w:bCs w:val="0"/>
          <w:sz w:val="21"/>
          <w:szCs w:val="21"/>
        </w:rPr>
        <w:t>规范性引用文件</w:t>
      </w:r>
      <w:bookmarkEnd w:id="17"/>
      <w:bookmarkEnd w:id="18"/>
    </w:p>
    <w:p w:rsidR="00BB7414" w:rsidRDefault="00B5197C">
      <w:pPr>
        <w:spacing w:line="360" w:lineRule="auto"/>
        <w:ind w:firstLineChars="200" w:firstLine="420"/>
        <w:rPr>
          <w:szCs w:val="21"/>
        </w:rPr>
      </w:pPr>
      <w:r>
        <w:rPr>
          <w:szCs w:val="21"/>
        </w:rPr>
        <w:t>下列文件对于本文件的应用是必不可少的。凡是注日期的引用文件，仅注日期的版本适用于本文件。凡是不注日期的引用文件，其最新版本（包括所有的修改单）适用于本文件。</w:t>
      </w:r>
    </w:p>
    <w:p w:rsidR="00BB7414" w:rsidRDefault="00B5197C">
      <w:pPr>
        <w:spacing w:line="360" w:lineRule="auto"/>
        <w:ind w:firstLineChars="200" w:firstLine="420"/>
        <w:rPr>
          <w:szCs w:val="21"/>
        </w:rPr>
      </w:pPr>
      <w:r>
        <w:rPr>
          <w:rFonts w:hint="eastAsia"/>
          <w:szCs w:val="21"/>
        </w:rPr>
        <w:t xml:space="preserve">GB/T 13021 </w:t>
      </w:r>
      <w:r>
        <w:rPr>
          <w:rFonts w:hint="eastAsia"/>
          <w:szCs w:val="21"/>
        </w:rPr>
        <w:t>聚乙烯管材和管件炭黑含量的测定</w:t>
      </w:r>
      <w:r>
        <w:rPr>
          <w:rFonts w:hint="eastAsia"/>
          <w:szCs w:val="21"/>
        </w:rPr>
        <w:t xml:space="preserve"> </w:t>
      </w:r>
      <w:r>
        <w:rPr>
          <w:rFonts w:hint="eastAsia"/>
          <w:szCs w:val="21"/>
        </w:rPr>
        <w:t>热失重法</w:t>
      </w:r>
    </w:p>
    <w:p w:rsidR="00BB7414" w:rsidRDefault="00B5197C">
      <w:pPr>
        <w:spacing w:line="360" w:lineRule="auto"/>
        <w:ind w:firstLineChars="200" w:firstLine="420"/>
        <w:rPr>
          <w:szCs w:val="21"/>
        </w:rPr>
      </w:pPr>
      <w:r>
        <w:rPr>
          <w:rFonts w:hint="eastAsia"/>
          <w:szCs w:val="21"/>
        </w:rPr>
        <w:t xml:space="preserve">GB/T 15558.1 </w:t>
      </w:r>
      <w:r>
        <w:rPr>
          <w:rFonts w:hint="eastAsia"/>
          <w:szCs w:val="21"/>
        </w:rPr>
        <w:t>燃气用埋地聚乙烯（</w:t>
      </w:r>
      <w:r>
        <w:rPr>
          <w:rFonts w:hint="eastAsia"/>
          <w:szCs w:val="21"/>
        </w:rPr>
        <w:t>PE</w:t>
      </w:r>
      <w:r>
        <w:rPr>
          <w:rFonts w:hint="eastAsia"/>
          <w:szCs w:val="21"/>
        </w:rPr>
        <w:t>）管道系统</w:t>
      </w:r>
      <w:r>
        <w:rPr>
          <w:rFonts w:hint="eastAsia"/>
          <w:szCs w:val="21"/>
        </w:rPr>
        <w:t xml:space="preserve"> </w:t>
      </w:r>
      <w:r>
        <w:rPr>
          <w:rFonts w:hint="eastAsia"/>
          <w:szCs w:val="21"/>
        </w:rPr>
        <w:t>第</w:t>
      </w:r>
      <w:r>
        <w:rPr>
          <w:rFonts w:hint="eastAsia"/>
          <w:szCs w:val="21"/>
        </w:rPr>
        <w:t>1</w:t>
      </w:r>
      <w:r>
        <w:rPr>
          <w:rFonts w:hint="eastAsia"/>
          <w:szCs w:val="21"/>
        </w:rPr>
        <w:t>部分：管材</w:t>
      </w:r>
    </w:p>
    <w:p w:rsidR="00BB7414" w:rsidRDefault="00B5197C">
      <w:pPr>
        <w:spacing w:line="360" w:lineRule="auto"/>
        <w:ind w:firstLineChars="200" w:firstLine="420"/>
        <w:rPr>
          <w:szCs w:val="21"/>
        </w:rPr>
      </w:pPr>
      <w:r>
        <w:rPr>
          <w:rFonts w:hint="eastAsia"/>
          <w:szCs w:val="21"/>
        </w:rPr>
        <w:t xml:space="preserve">GB/T 15558.2 </w:t>
      </w:r>
      <w:r>
        <w:rPr>
          <w:rFonts w:hint="eastAsia"/>
          <w:szCs w:val="21"/>
        </w:rPr>
        <w:t>燃气用埋地聚乙烯（</w:t>
      </w:r>
      <w:r>
        <w:rPr>
          <w:rFonts w:hint="eastAsia"/>
          <w:szCs w:val="21"/>
        </w:rPr>
        <w:t>PE</w:t>
      </w:r>
      <w:r>
        <w:rPr>
          <w:rFonts w:hint="eastAsia"/>
          <w:szCs w:val="21"/>
        </w:rPr>
        <w:t>）管道系统</w:t>
      </w:r>
      <w:r>
        <w:rPr>
          <w:rFonts w:hint="eastAsia"/>
          <w:szCs w:val="21"/>
        </w:rPr>
        <w:t xml:space="preserve"> </w:t>
      </w:r>
      <w:r>
        <w:rPr>
          <w:rFonts w:hint="eastAsia"/>
          <w:szCs w:val="21"/>
        </w:rPr>
        <w:t>第</w:t>
      </w:r>
      <w:r>
        <w:rPr>
          <w:rFonts w:hint="eastAsia"/>
          <w:szCs w:val="21"/>
        </w:rPr>
        <w:t>2</w:t>
      </w:r>
      <w:r>
        <w:rPr>
          <w:rFonts w:hint="eastAsia"/>
          <w:szCs w:val="21"/>
        </w:rPr>
        <w:t>部分</w:t>
      </w:r>
      <w:r w:rsidR="00CF3CB2">
        <w:rPr>
          <w:rFonts w:hint="eastAsia"/>
          <w:szCs w:val="21"/>
        </w:rPr>
        <w:t>：</w:t>
      </w:r>
      <w:r>
        <w:rPr>
          <w:rFonts w:hint="eastAsia"/>
          <w:szCs w:val="21"/>
        </w:rPr>
        <w:t>管件</w:t>
      </w:r>
    </w:p>
    <w:p w:rsidR="00BB7414" w:rsidRDefault="00B5197C">
      <w:pPr>
        <w:spacing w:line="360" w:lineRule="auto"/>
        <w:ind w:firstLineChars="200" w:firstLine="420"/>
        <w:rPr>
          <w:szCs w:val="21"/>
        </w:rPr>
      </w:pPr>
      <w:r>
        <w:rPr>
          <w:rFonts w:hint="eastAsia"/>
          <w:szCs w:val="21"/>
        </w:rPr>
        <w:t xml:space="preserve">GB/T 18251 </w:t>
      </w:r>
      <w:r>
        <w:rPr>
          <w:rFonts w:hint="eastAsia"/>
          <w:szCs w:val="21"/>
        </w:rPr>
        <w:t>聚烯烃管材、管件和混配料中颜料或炭黑分散度的测定</w:t>
      </w:r>
    </w:p>
    <w:p w:rsidR="00BB7414" w:rsidRDefault="00B5197C">
      <w:pPr>
        <w:spacing w:line="360" w:lineRule="auto"/>
        <w:ind w:firstLineChars="200" w:firstLine="420"/>
        <w:rPr>
          <w:szCs w:val="21"/>
        </w:rPr>
      </w:pPr>
      <w:r>
        <w:rPr>
          <w:rFonts w:hint="eastAsia"/>
          <w:szCs w:val="21"/>
        </w:rPr>
        <w:t xml:space="preserve">GB/T 19001 </w:t>
      </w:r>
      <w:r>
        <w:rPr>
          <w:rFonts w:hint="eastAsia"/>
          <w:szCs w:val="21"/>
        </w:rPr>
        <w:t>质量管理体系</w:t>
      </w:r>
      <w:r>
        <w:rPr>
          <w:rFonts w:hint="eastAsia"/>
          <w:szCs w:val="21"/>
        </w:rPr>
        <w:t xml:space="preserve"> </w:t>
      </w:r>
      <w:r>
        <w:rPr>
          <w:rFonts w:hint="eastAsia"/>
          <w:szCs w:val="21"/>
        </w:rPr>
        <w:t>要求</w:t>
      </w:r>
    </w:p>
    <w:p w:rsidR="00BB7414" w:rsidRDefault="00B5197C">
      <w:pPr>
        <w:spacing w:line="360" w:lineRule="auto"/>
        <w:ind w:firstLineChars="200" w:firstLine="420"/>
        <w:rPr>
          <w:szCs w:val="21"/>
        </w:rPr>
      </w:pPr>
      <w:r>
        <w:rPr>
          <w:rFonts w:hint="eastAsia"/>
          <w:szCs w:val="21"/>
        </w:rPr>
        <w:t xml:space="preserve">GB/T 19466.6 </w:t>
      </w:r>
      <w:r>
        <w:rPr>
          <w:rFonts w:hint="eastAsia"/>
          <w:szCs w:val="21"/>
        </w:rPr>
        <w:t>塑料</w:t>
      </w:r>
      <w:r>
        <w:rPr>
          <w:rFonts w:hint="eastAsia"/>
          <w:szCs w:val="21"/>
        </w:rPr>
        <w:t xml:space="preserve"> </w:t>
      </w:r>
      <w:r>
        <w:rPr>
          <w:rFonts w:hint="eastAsia"/>
          <w:szCs w:val="21"/>
        </w:rPr>
        <w:t>差示扫描量热法（</w:t>
      </w:r>
      <w:r>
        <w:rPr>
          <w:rFonts w:hint="eastAsia"/>
          <w:szCs w:val="21"/>
        </w:rPr>
        <w:t>DSC</w:t>
      </w:r>
      <w:r>
        <w:rPr>
          <w:rFonts w:hint="eastAsia"/>
          <w:szCs w:val="21"/>
        </w:rPr>
        <w:t>）第</w:t>
      </w:r>
      <w:r>
        <w:rPr>
          <w:rFonts w:hint="eastAsia"/>
          <w:szCs w:val="21"/>
        </w:rPr>
        <w:t>6</w:t>
      </w:r>
      <w:r>
        <w:rPr>
          <w:rFonts w:hint="eastAsia"/>
          <w:szCs w:val="21"/>
        </w:rPr>
        <w:t>部分：氧化诱导时间</w:t>
      </w:r>
      <w:r>
        <w:rPr>
          <w:rFonts w:hint="eastAsia"/>
          <w:szCs w:val="21"/>
        </w:rPr>
        <w:t>(</w:t>
      </w:r>
      <w:r>
        <w:rPr>
          <w:rFonts w:hint="eastAsia"/>
          <w:szCs w:val="21"/>
        </w:rPr>
        <w:t>等温</w:t>
      </w:r>
      <w:r>
        <w:rPr>
          <w:rFonts w:hint="eastAsia"/>
          <w:szCs w:val="21"/>
        </w:rPr>
        <w:t>OIT)</w:t>
      </w:r>
      <w:r>
        <w:rPr>
          <w:rFonts w:hint="eastAsia"/>
          <w:szCs w:val="21"/>
        </w:rPr>
        <w:t>和氧化诱导温度（动态</w:t>
      </w:r>
      <w:r>
        <w:rPr>
          <w:rFonts w:hint="eastAsia"/>
          <w:szCs w:val="21"/>
        </w:rPr>
        <w:t>OIT</w:t>
      </w:r>
      <w:r>
        <w:rPr>
          <w:rFonts w:hint="eastAsia"/>
          <w:szCs w:val="21"/>
        </w:rPr>
        <w:t>）的测定</w:t>
      </w:r>
    </w:p>
    <w:p w:rsidR="00BB7414" w:rsidRDefault="00B5197C">
      <w:pPr>
        <w:spacing w:line="360" w:lineRule="auto"/>
        <w:ind w:firstLineChars="200" w:firstLine="420"/>
        <w:rPr>
          <w:szCs w:val="21"/>
        </w:rPr>
      </w:pPr>
      <w:r>
        <w:rPr>
          <w:rFonts w:hint="eastAsia"/>
          <w:szCs w:val="21"/>
        </w:rPr>
        <w:t xml:space="preserve">GB/T 24001 </w:t>
      </w:r>
      <w:r>
        <w:rPr>
          <w:rFonts w:hint="eastAsia"/>
          <w:szCs w:val="21"/>
        </w:rPr>
        <w:t>环境管理体系</w:t>
      </w:r>
      <w:r>
        <w:rPr>
          <w:rFonts w:hint="eastAsia"/>
          <w:szCs w:val="21"/>
        </w:rPr>
        <w:t xml:space="preserve"> </w:t>
      </w:r>
      <w:r>
        <w:rPr>
          <w:rFonts w:hint="eastAsia"/>
          <w:szCs w:val="21"/>
        </w:rPr>
        <w:t>要求及使用指南</w:t>
      </w:r>
    </w:p>
    <w:p w:rsidR="007572F3" w:rsidRDefault="007572F3">
      <w:pPr>
        <w:spacing w:line="360" w:lineRule="auto"/>
        <w:ind w:firstLineChars="200" w:firstLine="420"/>
        <w:rPr>
          <w:szCs w:val="21"/>
        </w:rPr>
      </w:pPr>
      <w:r>
        <w:rPr>
          <w:rFonts w:hint="eastAsia"/>
          <w:szCs w:val="21"/>
        </w:rPr>
        <w:t xml:space="preserve">GB/T 27000 </w:t>
      </w:r>
      <w:r>
        <w:rPr>
          <w:rFonts w:ascii="Arial" w:hAnsi="Arial" w:cs="Arial"/>
          <w:color w:val="333333"/>
          <w:sz w:val="22"/>
          <w:szCs w:val="22"/>
          <w:shd w:val="clear" w:color="auto" w:fill="FFFFFF"/>
        </w:rPr>
        <w:t>合格评定</w:t>
      </w:r>
      <w:r>
        <w:rPr>
          <w:rFonts w:ascii="Arial" w:hAnsi="Arial" w:cs="Arial" w:hint="eastAsia"/>
          <w:color w:val="333333"/>
          <w:sz w:val="22"/>
          <w:szCs w:val="22"/>
          <w:shd w:val="clear" w:color="auto" w:fill="FFFFFF"/>
        </w:rPr>
        <w:t xml:space="preserve"> </w:t>
      </w:r>
      <w:r>
        <w:rPr>
          <w:rFonts w:ascii="Arial" w:hAnsi="Arial" w:cs="Arial"/>
          <w:color w:val="333333"/>
          <w:sz w:val="22"/>
          <w:szCs w:val="22"/>
          <w:shd w:val="clear" w:color="auto" w:fill="FFFFFF"/>
        </w:rPr>
        <w:t>词汇和通用原则</w:t>
      </w:r>
    </w:p>
    <w:p w:rsidR="00BB7414" w:rsidRDefault="00B5197C">
      <w:pPr>
        <w:spacing w:line="360" w:lineRule="auto"/>
        <w:ind w:firstLineChars="200" w:firstLine="420"/>
        <w:rPr>
          <w:szCs w:val="21"/>
        </w:rPr>
      </w:pPr>
      <w:r>
        <w:rPr>
          <w:rFonts w:hint="eastAsia"/>
          <w:szCs w:val="21"/>
        </w:rPr>
        <w:t xml:space="preserve">GB/T 27067 </w:t>
      </w:r>
      <w:r>
        <w:rPr>
          <w:rFonts w:hint="eastAsia"/>
          <w:szCs w:val="21"/>
        </w:rPr>
        <w:t>合格评定</w:t>
      </w:r>
      <w:r>
        <w:rPr>
          <w:rFonts w:hint="eastAsia"/>
          <w:szCs w:val="21"/>
        </w:rPr>
        <w:t xml:space="preserve"> </w:t>
      </w:r>
      <w:r>
        <w:rPr>
          <w:rFonts w:hint="eastAsia"/>
          <w:szCs w:val="21"/>
        </w:rPr>
        <w:t>产品认证基础和产品认证方案指南</w:t>
      </w:r>
    </w:p>
    <w:p w:rsidR="007572F3" w:rsidRDefault="007572F3">
      <w:pPr>
        <w:spacing w:line="360" w:lineRule="auto"/>
        <w:ind w:firstLineChars="200" w:firstLine="420"/>
        <w:rPr>
          <w:szCs w:val="21"/>
        </w:rPr>
      </w:pPr>
      <w:r>
        <w:rPr>
          <w:rFonts w:hint="eastAsia"/>
          <w:szCs w:val="21"/>
        </w:rPr>
        <w:t xml:space="preserve">GB/T 45001 </w:t>
      </w:r>
      <w:r>
        <w:rPr>
          <w:rFonts w:ascii="Arial" w:hAnsi="Arial" w:cs="Arial"/>
          <w:color w:val="333333"/>
          <w:sz w:val="22"/>
          <w:szCs w:val="22"/>
          <w:shd w:val="clear" w:color="auto" w:fill="FFFFFF"/>
        </w:rPr>
        <w:t>职业健康安全管理体系要求及使用指南</w:t>
      </w:r>
    </w:p>
    <w:p w:rsidR="00BB7414" w:rsidRDefault="00B5197C">
      <w:pPr>
        <w:pStyle w:val="1"/>
        <w:spacing w:before="0" w:after="0" w:line="360" w:lineRule="auto"/>
        <w:jc w:val="left"/>
        <w:rPr>
          <w:rFonts w:ascii="黑体" w:eastAsia="黑体" w:hAnsi="黑体" w:cs="黑体"/>
          <w:b w:val="0"/>
          <w:bCs w:val="0"/>
          <w:sz w:val="21"/>
          <w:szCs w:val="21"/>
        </w:rPr>
      </w:pPr>
      <w:bookmarkStart w:id="19" w:name="_Toc510998505"/>
      <w:bookmarkStart w:id="20" w:name="_Toc34743709"/>
      <w:r>
        <w:rPr>
          <w:rFonts w:ascii="黑体" w:eastAsia="黑体" w:hAnsi="黑体" w:cs="黑体"/>
          <w:b w:val="0"/>
          <w:bCs w:val="0"/>
          <w:sz w:val="21"/>
          <w:szCs w:val="21"/>
        </w:rPr>
        <w:t xml:space="preserve">3  </w:t>
      </w:r>
      <w:r>
        <w:rPr>
          <w:rFonts w:ascii="黑体" w:eastAsia="黑体" w:hAnsi="黑体" w:cs="黑体" w:hint="eastAsia"/>
          <w:b w:val="0"/>
          <w:bCs w:val="0"/>
          <w:sz w:val="21"/>
          <w:szCs w:val="21"/>
        </w:rPr>
        <w:t>术语和定义</w:t>
      </w:r>
      <w:bookmarkEnd w:id="19"/>
      <w:bookmarkEnd w:id="20"/>
    </w:p>
    <w:p w:rsidR="00BB7414" w:rsidRDefault="00B5197C">
      <w:pPr>
        <w:spacing w:line="360" w:lineRule="auto"/>
        <w:ind w:firstLineChars="200" w:firstLine="420"/>
        <w:rPr>
          <w:szCs w:val="21"/>
        </w:rPr>
      </w:pPr>
      <w:r>
        <w:rPr>
          <w:rFonts w:hint="eastAsia"/>
          <w:szCs w:val="21"/>
        </w:rPr>
        <w:t>GB/T 27000</w:t>
      </w:r>
      <w:r>
        <w:rPr>
          <w:rFonts w:hint="eastAsia"/>
          <w:szCs w:val="21"/>
        </w:rPr>
        <w:t>中界定的以及</w:t>
      </w:r>
      <w:r>
        <w:rPr>
          <w:szCs w:val="21"/>
        </w:rPr>
        <w:t>下列术语和定义适用于本文件。</w:t>
      </w:r>
    </w:p>
    <w:p w:rsidR="00696489" w:rsidRDefault="00696489" w:rsidP="00696489">
      <w:pPr>
        <w:spacing w:line="360" w:lineRule="auto"/>
        <w:rPr>
          <w:rFonts w:ascii="黑体" w:eastAsia="黑体" w:hAnsi="黑体" w:cs="黑体"/>
        </w:rPr>
      </w:pPr>
      <w:r>
        <w:rPr>
          <w:rFonts w:ascii="黑体" w:eastAsia="黑体" w:hAnsi="黑体" w:cs="黑体" w:hint="eastAsia"/>
          <w:bCs/>
          <w:kern w:val="44"/>
        </w:rPr>
        <w:t>3.1</w:t>
      </w:r>
      <w:r>
        <w:rPr>
          <w:rFonts w:ascii="黑体" w:eastAsia="黑体" w:hAnsi="黑体" w:cs="黑体" w:hint="eastAsia"/>
        </w:rPr>
        <w:t xml:space="preserve"> </w:t>
      </w:r>
    </w:p>
    <w:p w:rsidR="00696489" w:rsidRDefault="00696489" w:rsidP="00696489">
      <w:pPr>
        <w:spacing w:line="360" w:lineRule="auto"/>
        <w:ind w:firstLineChars="197" w:firstLine="414"/>
      </w:pPr>
      <w:r>
        <w:rPr>
          <w:rFonts w:ascii="黑体" w:eastAsia="黑体" w:hAnsi="黑体" w:cs="黑体" w:hint="eastAsia"/>
          <w:bCs/>
        </w:rPr>
        <w:t>产品认证</w:t>
      </w:r>
      <w:r>
        <w:t xml:space="preserve"> product certification</w:t>
      </w:r>
    </w:p>
    <w:p w:rsidR="00696489" w:rsidRDefault="00696489" w:rsidP="00696489">
      <w:pPr>
        <w:spacing w:line="360" w:lineRule="auto"/>
        <w:ind w:firstLineChars="200" w:firstLine="420"/>
        <w:rPr>
          <w:rFonts w:ascii="Calibri" w:hAnsi="Calibri" w:cs="Calibri"/>
        </w:rPr>
      </w:pPr>
      <w:r>
        <w:rPr>
          <w:rFonts w:hint="eastAsia"/>
        </w:rPr>
        <w:t>对产品满足规定要求的评价和公正的第三方证明的合格评定活动。</w:t>
      </w:r>
    </w:p>
    <w:p w:rsidR="00696489" w:rsidRDefault="00696489" w:rsidP="00696489">
      <w:pPr>
        <w:spacing w:line="360" w:lineRule="auto"/>
        <w:rPr>
          <w:rFonts w:ascii="黑体" w:eastAsia="黑体" w:hAnsi="黑体" w:cs="黑体"/>
        </w:rPr>
      </w:pPr>
      <w:r>
        <w:rPr>
          <w:rFonts w:ascii="黑体" w:eastAsia="黑体" w:hAnsi="黑体" w:cs="黑体" w:hint="eastAsia"/>
          <w:bCs/>
          <w:kern w:val="44"/>
        </w:rPr>
        <w:t>3.2</w:t>
      </w:r>
      <w:r>
        <w:rPr>
          <w:rFonts w:ascii="黑体" w:eastAsia="黑体" w:hAnsi="黑体" w:cs="黑体" w:hint="eastAsia"/>
        </w:rPr>
        <w:t xml:space="preserve"> </w:t>
      </w:r>
    </w:p>
    <w:p w:rsidR="00696489" w:rsidRDefault="00696489" w:rsidP="00696489">
      <w:pPr>
        <w:spacing w:line="360" w:lineRule="auto"/>
        <w:ind w:firstLineChars="197" w:firstLine="414"/>
      </w:pPr>
      <w:r>
        <w:rPr>
          <w:rFonts w:ascii="黑体" w:eastAsia="黑体" w:hAnsi="黑体" w:cs="黑体" w:hint="eastAsia"/>
          <w:bCs/>
        </w:rPr>
        <w:t>申请方</w:t>
      </w:r>
      <w:r>
        <w:t xml:space="preserve"> applicant</w:t>
      </w:r>
    </w:p>
    <w:p w:rsidR="00696489" w:rsidRDefault="00696489" w:rsidP="00696489">
      <w:pPr>
        <w:spacing w:line="360" w:lineRule="auto"/>
        <w:ind w:firstLineChars="200" w:firstLine="420"/>
        <w:rPr>
          <w:rFonts w:ascii="Calibri" w:hAnsi="Calibri" w:cs="Calibri"/>
        </w:rPr>
      </w:pPr>
      <w:r>
        <w:rPr>
          <w:rFonts w:hint="eastAsia"/>
        </w:rPr>
        <w:t>申请方是指申请产品认证的组织。</w:t>
      </w:r>
    </w:p>
    <w:p w:rsidR="00696489" w:rsidRDefault="00696489" w:rsidP="00696489">
      <w:pPr>
        <w:spacing w:line="360" w:lineRule="auto"/>
        <w:rPr>
          <w:rFonts w:ascii="黑体" w:eastAsia="黑体" w:hAnsi="黑体" w:cs="黑体"/>
        </w:rPr>
      </w:pPr>
      <w:r>
        <w:rPr>
          <w:rFonts w:ascii="黑体" w:eastAsia="黑体" w:hAnsi="黑体" w:cs="黑体" w:hint="eastAsia"/>
          <w:bCs/>
          <w:kern w:val="44"/>
        </w:rPr>
        <w:lastRenderedPageBreak/>
        <w:t>3.3</w:t>
      </w:r>
      <w:r>
        <w:rPr>
          <w:rFonts w:ascii="黑体" w:eastAsia="黑体" w:hAnsi="黑体" w:cs="黑体" w:hint="eastAsia"/>
        </w:rPr>
        <w:t xml:space="preserve"> </w:t>
      </w:r>
    </w:p>
    <w:p w:rsidR="00696489" w:rsidRDefault="00696489" w:rsidP="00696489">
      <w:pPr>
        <w:spacing w:line="360" w:lineRule="auto"/>
        <w:ind w:firstLineChars="197" w:firstLine="414"/>
      </w:pPr>
      <w:r>
        <w:rPr>
          <w:rFonts w:ascii="黑体" w:eastAsia="黑体" w:hAnsi="黑体" w:cs="黑体" w:hint="eastAsia"/>
          <w:bCs/>
        </w:rPr>
        <w:t>制造商</w:t>
      </w:r>
      <w:r>
        <w:t xml:space="preserve"> manufacturer</w:t>
      </w:r>
    </w:p>
    <w:p w:rsidR="00696489" w:rsidRDefault="00696489" w:rsidP="00696489">
      <w:pPr>
        <w:spacing w:line="360" w:lineRule="auto"/>
        <w:ind w:firstLineChars="200" w:firstLine="420"/>
        <w:rPr>
          <w:rFonts w:ascii="Calibri" w:hAnsi="Calibri" w:cs="Calibri"/>
        </w:rPr>
      </w:pPr>
      <w:r>
        <w:rPr>
          <w:rFonts w:hint="eastAsia"/>
        </w:rPr>
        <w:t>制造商是指一个在产品的设计、制造、评定、处理和存储等阶段进行控制，并对产品持续符合要求负责的法人单位。一个制造商可以有多个生产厂。</w:t>
      </w:r>
    </w:p>
    <w:p w:rsidR="00696489" w:rsidRDefault="00696489" w:rsidP="00696489">
      <w:pPr>
        <w:spacing w:line="360" w:lineRule="auto"/>
        <w:rPr>
          <w:rFonts w:ascii="黑体" w:eastAsia="黑体" w:hAnsi="黑体" w:cs="黑体"/>
        </w:rPr>
      </w:pPr>
      <w:r>
        <w:rPr>
          <w:rFonts w:ascii="黑体" w:eastAsia="黑体" w:hAnsi="黑体" w:cs="黑体" w:hint="eastAsia"/>
          <w:bCs/>
          <w:kern w:val="44"/>
        </w:rPr>
        <w:t>3.4</w:t>
      </w:r>
      <w:r>
        <w:rPr>
          <w:rFonts w:ascii="黑体" w:eastAsia="黑体" w:hAnsi="黑体" w:cs="黑体" w:hint="eastAsia"/>
        </w:rPr>
        <w:t xml:space="preserve"> </w:t>
      </w:r>
    </w:p>
    <w:p w:rsidR="00696489" w:rsidRDefault="00696489" w:rsidP="00696489">
      <w:pPr>
        <w:spacing w:line="360" w:lineRule="auto"/>
        <w:ind w:firstLineChars="197" w:firstLine="414"/>
      </w:pPr>
      <w:r>
        <w:rPr>
          <w:rFonts w:ascii="黑体" w:eastAsia="黑体" w:hAnsi="黑体" w:cs="黑体" w:hint="eastAsia"/>
          <w:bCs/>
        </w:rPr>
        <w:t>生产厂</w:t>
      </w:r>
      <w:r>
        <w:t xml:space="preserve"> producer</w:t>
      </w:r>
    </w:p>
    <w:p w:rsidR="00696489" w:rsidRDefault="00696489" w:rsidP="00696489">
      <w:pPr>
        <w:spacing w:line="360" w:lineRule="auto"/>
        <w:ind w:firstLineChars="200" w:firstLine="420"/>
        <w:rPr>
          <w:rFonts w:ascii="Calibri" w:hAnsi="Calibri" w:cs="Calibri"/>
        </w:rPr>
      </w:pPr>
      <w:r>
        <w:rPr>
          <w:rFonts w:hint="eastAsia"/>
        </w:rPr>
        <w:t>生产厂是对认证产品进行最终装配和（或）试验以及使用认证标志，认证机构对其实施跟踪服务的场所。</w:t>
      </w:r>
    </w:p>
    <w:p w:rsidR="00BB7414" w:rsidRDefault="00696489">
      <w:pPr>
        <w:spacing w:line="360" w:lineRule="auto"/>
        <w:rPr>
          <w:rFonts w:ascii="黑体" w:eastAsia="黑体" w:hAnsi="黑体" w:cs="黑体"/>
          <w:szCs w:val="21"/>
        </w:rPr>
      </w:pPr>
      <w:r>
        <w:rPr>
          <w:rFonts w:ascii="黑体" w:eastAsia="黑体" w:hAnsi="黑体" w:cs="黑体" w:hint="eastAsia"/>
          <w:bCs/>
          <w:kern w:val="44"/>
          <w:szCs w:val="21"/>
        </w:rPr>
        <w:t>3.5</w:t>
      </w:r>
    </w:p>
    <w:p w:rsidR="00BB7414" w:rsidRDefault="00B5197C" w:rsidP="007D16AE">
      <w:pPr>
        <w:spacing w:line="360" w:lineRule="auto"/>
        <w:ind w:firstLineChars="197" w:firstLine="414"/>
        <w:rPr>
          <w:szCs w:val="21"/>
        </w:rPr>
      </w:pPr>
      <w:r>
        <w:rPr>
          <w:rFonts w:ascii="黑体" w:eastAsia="黑体" w:hAnsi="黑体" w:cs="黑体" w:hint="eastAsia"/>
          <w:bCs/>
          <w:szCs w:val="21"/>
        </w:rPr>
        <w:t>燃气用埋地聚乙烯管材 buried polyethylene(PE) pipes for the supply of gaseous fuels</w:t>
      </w:r>
    </w:p>
    <w:p w:rsidR="00BB7414" w:rsidRDefault="00B5197C">
      <w:pPr>
        <w:spacing w:line="360" w:lineRule="auto"/>
        <w:ind w:firstLineChars="200" w:firstLine="420"/>
        <w:rPr>
          <w:szCs w:val="21"/>
        </w:rPr>
      </w:pPr>
      <w:r>
        <w:rPr>
          <w:rFonts w:hint="eastAsia"/>
          <w:szCs w:val="21"/>
        </w:rPr>
        <w:t>用</w:t>
      </w:r>
      <w:r>
        <w:rPr>
          <w:rFonts w:hint="eastAsia"/>
          <w:szCs w:val="21"/>
        </w:rPr>
        <w:t>PE80</w:t>
      </w:r>
      <w:r w:rsidR="000F0755">
        <w:rPr>
          <w:rFonts w:hint="eastAsia"/>
          <w:szCs w:val="21"/>
        </w:rPr>
        <w:t>或</w:t>
      </w:r>
      <w:r>
        <w:rPr>
          <w:rFonts w:hint="eastAsia"/>
          <w:szCs w:val="21"/>
        </w:rPr>
        <w:t>PE100</w:t>
      </w:r>
      <w:r>
        <w:rPr>
          <w:rFonts w:hint="eastAsia"/>
          <w:szCs w:val="21"/>
        </w:rPr>
        <w:t>聚乙烯混配料通过挤出成型工艺生产的</w:t>
      </w:r>
      <w:r>
        <w:rPr>
          <w:rFonts w:hint="eastAsia"/>
          <w:szCs w:val="21"/>
        </w:rPr>
        <w:t>SDR11</w:t>
      </w:r>
      <w:r>
        <w:rPr>
          <w:rFonts w:hint="eastAsia"/>
          <w:szCs w:val="21"/>
        </w:rPr>
        <w:t>或</w:t>
      </w:r>
      <w:r>
        <w:rPr>
          <w:rFonts w:hint="eastAsia"/>
          <w:szCs w:val="21"/>
        </w:rPr>
        <w:t>SDR17</w:t>
      </w:r>
      <w:r>
        <w:rPr>
          <w:rFonts w:hint="eastAsia"/>
          <w:szCs w:val="21"/>
        </w:rPr>
        <w:t>的</w:t>
      </w:r>
      <w:proofErr w:type="gramStart"/>
      <w:r>
        <w:rPr>
          <w:rFonts w:hint="eastAsia"/>
          <w:szCs w:val="21"/>
        </w:rPr>
        <w:t>单层实壁管材</w:t>
      </w:r>
      <w:proofErr w:type="gramEnd"/>
      <w:r>
        <w:rPr>
          <w:rFonts w:hint="eastAsia"/>
          <w:szCs w:val="21"/>
        </w:rPr>
        <w:t>。</w:t>
      </w:r>
    </w:p>
    <w:p w:rsidR="00BB7414" w:rsidRDefault="00696489">
      <w:pPr>
        <w:spacing w:line="360" w:lineRule="auto"/>
        <w:rPr>
          <w:rFonts w:ascii="黑体" w:eastAsia="黑体" w:hAnsi="黑体" w:cs="黑体"/>
          <w:szCs w:val="21"/>
        </w:rPr>
      </w:pPr>
      <w:r>
        <w:rPr>
          <w:rFonts w:ascii="黑体" w:eastAsia="黑体" w:hAnsi="黑体" w:cs="黑体" w:hint="eastAsia"/>
          <w:bCs/>
          <w:kern w:val="44"/>
          <w:szCs w:val="21"/>
        </w:rPr>
        <w:t>3.6</w:t>
      </w:r>
    </w:p>
    <w:p w:rsidR="00BB7414" w:rsidRDefault="00B5197C" w:rsidP="007D16AE">
      <w:pPr>
        <w:spacing w:line="360" w:lineRule="auto"/>
        <w:ind w:firstLineChars="197" w:firstLine="414"/>
        <w:rPr>
          <w:szCs w:val="21"/>
        </w:rPr>
      </w:pPr>
      <w:r>
        <w:rPr>
          <w:rFonts w:ascii="黑体" w:eastAsia="黑体" w:hAnsi="黑体" w:cs="黑体" w:hint="eastAsia"/>
          <w:bCs/>
          <w:szCs w:val="21"/>
        </w:rPr>
        <w:t>燃气用埋地聚乙烯管件 buried polyethylene(PE) fittings for the supply of gaseous fuels</w:t>
      </w:r>
    </w:p>
    <w:p w:rsidR="00BB7414" w:rsidRDefault="00B5197C">
      <w:pPr>
        <w:spacing w:line="360" w:lineRule="auto"/>
        <w:ind w:firstLineChars="200" w:firstLine="420"/>
        <w:rPr>
          <w:szCs w:val="21"/>
        </w:rPr>
      </w:pPr>
      <w:r>
        <w:rPr>
          <w:rFonts w:hint="eastAsia"/>
          <w:szCs w:val="21"/>
        </w:rPr>
        <w:t>用</w:t>
      </w:r>
      <w:r>
        <w:rPr>
          <w:rFonts w:hint="eastAsia"/>
          <w:szCs w:val="21"/>
        </w:rPr>
        <w:t>PE80</w:t>
      </w:r>
      <w:r>
        <w:rPr>
          <w:rFonts w:hint="eastAsia"/>
          <w:szCs w:val="21"/>
        </w:rPr>
        <w:t>或</w:t>
      </w:r>
      <w:r>
        <w:rPr>
          <w:rFonts w:hint="eastAsia"/>
          <w:szCs w:val="21"/>
        </w:rPr>
        <w:t>PE100</w:t>
      </w:r>
      <w:r>
        <w:rPr>
          <w:rFonts w:hint="eastAsia"/>
          <w:szCs w:val="21"/>
        </w:rPr>
        <w:t>聚乙烯混配料通过注塑成型等工艺生产的管件。管件的连接方式包括热熔对接及电熔连接。</w:t>
      </w:r>
    </w:p>
    <w:p w:rsidR="00BB7414" w:rsidRDefault="00B5197C">
      <w:pPr>
        <w:ind w:firstLine="420"/>
        <w:rPr>
          <w:rFonts w:ascii="楷体" w:eastAsia="楷体" w:hAnsi="楷体"/>
          <w:color w:val="0070C0"/>
        </w:rPr>
      </w:pPr>
      <w:r>
        <w:rPr>
          <w:rFonts w:ascii="楷体" w:eastAsia="楷体" w:hAnsi="楷体" w:hint="eastAsia"/>
          <w:color w:val="0070C0"/>
        </w:rPr>
        <w:t>【条文说明】</w:t>
      </w:r>
    </w:p>
    <w:p w:rsidR="00BB7414" w:rsidRDefault="00B5197C">
      <w:pPr>
        <w:ind w:firstLine="420"/>
        <w:rPr>
          <w:rFonts w:ascii="楷体" w:eastAsia="楷体" w:hAnsi="楷体"/>
          <w:color w:val="0070C0"/>
        </w:rPr>
      </w:pPr>
      <w:r>
        <w:rPr>
          <w:rFonts w:ascii="楷体" w:eastAsia="楷体" w:hAnsi="楷体" w:hint="eastAsia"/>
          <w:color w:val="0070C0"/>
        </w:rPr>
        <w:t>定义了按本标准进行认证的管材、管件产品，明确了标准的适用范围。</w:t>
      </w:r>
    </w:p>
    <w:p w:rsidR="00BB7414" w:rsidRDefault="00B5197C">
      <w:pPr>
        <w:ind w:firstLine="420"/>
        <w:rPr>
          <w:rFonts w:ascii="楷体" w:eastAsia="楷体" w:hAnsi="楷体"/>
          <w:color w:val="0070C0"/>
        </w:rPr>
      </w:pPr>
      <w:r>
        <w:rPr>
          <w:rFonts w:ascii="楷体" w:eastAsia="楷体" w:hAnsi="楷体" w:hint="eastAsia"/>
          <w:color w:val="0070C0"/>
        </w:rPr>
        <w:t>管材的标准尺寸比（SDR）常见SDR11、SDR17、SDR21、SDR26系列，其中SDR11和SDR17是首选系列，明确了认证的产品为首选系列的SDR。</w:t>
      </w:r>
    </w:p>
    <w:p w:rsidR="00BB7414" w:rsidRDefault="00B5197C">
      <w:pPr>
        <w:ind w:firstLine="420"/>
        <w:rPr>
          <w:color w:val="0070C0"/>
          <w:szCs w:val="21"/>
        </w:rPr>
      </w:pPr>
      <w:r>
        <w:rPr>
          <w:rFonts w:ascii="楷体" w:eastAsia="楷体" w:hAnsi="楷体" w:hint="eastAsia"/>
          <w:color w:val="0070C0"/>
        </w:rPr>
        <w:t>管件的种类较多，有使用管材为材料经热熔焊接制成的焊制管件，也有利用加热工具进行热熔承插连接的管件。此类管件不适用本标准。</w:t>
      </w:r>
    </w:p>
    <w:p w:rsidR="00BB7414" w:rsidRDefault="00B5197C">
      <w:pPr>
        <w:pStyle w:val="1"/>
        <w:spacing w:before="0" w:after="0" w:line="360" w:lineRule="auto"/>
        <w:jc w:val="left"/>
        <w:rPr>
          <w:rFonts w:ascii="黑体" w:eastAsia="黑体" w:hAnsi="黑体" w:cs="黑体"/>
          <w:b w:val="0"/>
          <w:bCs w:val="0"/>
          <w:sz w:val="21"/>
          <w:szCs w:val="21"/>
        </w:rPr>
      </w:pPr>
      <w:bookmarkStart w:id="21" w:name="_Toc34743710"/>
      <w:r>
        <w:rPr>
          <w:rFonts w:ascii="黑体" w:eastAsia="黑体" w:hAnsi="黑体" w:cs="黑体"/>
          <w:b w:val="0"/>
          <w:bCs w:val="0"/>
          <w:sz w:val="21"/>
          <w:szCs w:val="21"/>
        </w:rPr>
        <w:t>4</w:t>
      </w:r>
      <w:r>
        <w:rPr>
          <w:rFonts w:ascii="黑体" w:eastAsia="黑体" w:hAnsi="黑体" w:cs="黑体" w:hint="eastAsia"/>
          <w:b w:val="0"/>
          <w:bCs w:val="0"/>
          <w:sz w:val="21"/>
          <w:szCs w:val="21"/>
        </w:rPr>
        <w:t xml:space="preserve">  基本要求</w:t>
      </w:r>
      <w:bookmarkEnd w:id="21"/>
    </w:p>
    <w:p w:rsidR="00BB7414" w:rsidRDefault="00B5197C">
      <w:pPr>
        <w:widowControl/>
        <w:spacing w:line="360" w:lineRule="auto"/>
        <w:jc w:val="left"/>
        <w:rPr>
          <w:rFonts w:ascii="宋体" w:hAnsi="宋体" w:cs="宋体"/>
          <w:szCs w:val="21"/>
        </w:rPr>
      </w:pPr>
      <w:r>
        <w:rPr>
          <w:rFonts w:ascii="黑体" w:eastAsia="黑体" w:hAnsi="黑体" w:cs="宋体"/>
          <w:szCs w:val="21"/>
        </w:rPr>
        <w:t>4.1</w:t>
      </w:r>
      <w:r>
        <w:rPr>
          <w:rFonts w:ascii="宋体" w:hAnsi="宋体" w:cs="宋体" w:hint="eastAsia"/>
          <w:b/>
          <w:szCs w:val="21"/>
        </w:rPr>
        <w:t xml:space="preserve"> </w:t>
      </w:r>
      <w:r>
        <w:rPr>
          <w:rFonts w:ascii="宋体" w:hAnsi="宋体" w:cs="宋体" w:hint="eastAsia"/>
          <w:szCs w:val="21"/>
        </w:rPr>
        <w:t>燃气用埋地聚乙烯（PE）管材、管件（以下简称管材、管件）产品认证应至少包括如下相关活动：</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a）申请方申请；</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b）认证受理</w:t>
      </w:r>
      <w:r w:rsidR="000F0755">
        <w:rPr>
          <w:rFonts w:ascii="宋体" w:hAnsi="宋体" w:cs="宋体" w:hint="eastAsia"/>
          <w:szCs w:val="21"/>
        </w:rPr>
        <w:t>；</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c）合同评审；</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d）认证现场评价；</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e）产品检验；</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lastRenderedPageBreak/>
        <w:t>f）认证复核和决定；</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g）后续监督；</w:t>
      </w:r>
    </w:p>
    <w:p w:rsidR="00BB7414" w:rsidRDefault="00B5197C">
      <w:pPr>
        <w:widowControl/>
        <w:spacing w:line="360" w:lineRule="auto"/>
        <w:ind w:firstLineChars="202" w:firstLine="424"/>
        <w:jc w:val="left"/>
        <w:rPr>
          <w:rFonts w:ascii="宋体" w:hAnsi="宋体" w:cs="宋体"/>
          <w:szCs w:val="21"/>
        </w:rPr>
      </w:pPr>
      <w:r>
        <w:rPr>
          <w:rFonts w:ascii="宋体" w:hAnsi="宋体" w:cs="宋体" w:hint="eastAsia"/>
          <w:szCs w:val="21"/>
        </w:rPr>
        <w:t>h）获证产品变更的管理；</w:t>
      </w:r>
    </w:p>
    <w:p w:rsidR="00BB7414" w:rsidRDefault="00B5197C">
      <w:pPr>
        <w:widowControl/>
        <w:spacing w:line="360" w:lineRule="auto"/>
        <w:ind w:firstLineChars="202" w:firstLine="424"/>
        <w:jc w:val="left"/>
        <w:rPr>
          <w:rFonts w:ascii="宋体" w:hAnsi="宋体" w:cs="宋体"/>
          <w:b/>
          <w:szCs w:val="21"/>
        </w:rPr>
      </w:pPr>
      <w:r>
        <w:rPr>
          <w:rFonts w:ascii="宋体" w:hAnsi="宋体" w:cs="宋体" w:hint="eastAsia"/>
          <w:szCs w:val="21"/>
        </w:rPr>
        <w:t>i）复评审</w:t>
      </w:r>
    </w:p>
    <w:p w:rsidR="00BB7414" w:rsidRDefault="00B5197C">
      <w:pPr>
        <w:spacing w:line="360" w:lineRule="auto"/>
      </w:pPr>
      <w:r>
        <w:rPr>
          <w:rFonts w:ascii="黑体" w:eastAsia="黑体" w:hAnsi="黑体" w:cs="宋体" w:hint="eastAsia"/>
          <w:szCs w:val="21"/>
        </w:rPr>
        <w:t>4.</w:t>
      </w:r>
      <w:r>
        <w:rPr>
          <w:rFonts w:ascii="黑体" w:eastAsia="黑体" w:hAnsi="黑体" w:cs="宋体"/>
          <w:szCs w:val="21"/>
        </w:rPr>
        <w:t>2</w:t>
      </w:r>
      <w:r>
        <w:t xml:space="preserve"> </w:t>
      </w:r>
      <w:r>
        <w:rPr>
          <w:rFonts w:ascii="宋体" w:hAnsi="宋体"/>
        </w:rPr>
        <w:t>认证单元划分宜遵从如下原则：</w:t>
      </w:r>
    </w:p>
    <w:p w:rsidR="00BB7414" w:rsidRDefault="00401B02">
      <w:pPr>
        <w:spacing w:line="360" w:lineRule="auto"/>
        <w:ind w:firstLineChars="200" w:firstLine="420"/>
        <w:rPr>
          <w:rFonts w:ascii="Calibri" w:hAnsi="Calibri" w:cs="Calibri"/>
        </w:rPr>
      </w:pPr>
      <w:r>
        <w:rPr>
          <w:rFonts w:ascii="宋体" w:hAnsi="宋体" w:hint="eastAsia"/>
        </w:rPr>
        <w:t>a</w:t>
      </w:r>
      <w:r w:rsidR="00047C73">
        <w:rPr>
          <w:rFonts w:ascii="宋体" w:hAnsi="宋体" w:cs="宋体" w:hint="eastAsia"/>
          <w:szCs w:val="21"/>
        </w:rPr>
        <w:t>）</w:t>
      </w:r>
      <w:r w:rsidR="00B5197C">
        <w:rPr>
          <w:rFonts w:ascii="宋体" w:hAnsi="宋体"/>
        </w:rPr>
        <w:t>同一产品单元，有多种规格类型，宜参照产品标准分类划分；</w:t>
      </w:r>
    </w:p>
    <w:p w:rsidR="00BB7414" w:rsidRDefault="00401B02">
      <w:pPr>
        <w:spacing w:line="360" w:lineRule="auto"/>
        <w:ind w:firstLineChars="200" w:firstLine="420"/>
      </w:pPr>
      <w:r>
        <w:rPr>
          <w:rFonts w:ascii="宋体" w:hAnsi="宋体" w:hint="eastAsia"/>
        </w:rPr>
        <w:t>b</w:t>
      </w:r>
      <w:r w:rsidR="00047C73">
        <w:rPr>
          <w:rFonts w:ascii="宋体" w:hAnsi="宋体" w:cs="宋体" w:hint="eastAsia"/>
          <w:szCs w:val="21"/>
        </w:rPr>
        <w:t>）</w:t>
      </w:r>
      <w:r w:rsidR="00B5197C">
        <w:rPr>
          <w:rFonts w:ascii="宋体" w:hAnsi="宋体"/>
        </w:rPr>
        <w:t>同一产品单元，</w:t>
      </w:r>
      <w:proofErr w:type="gramStart"/>
      <w:r w:rsidR="00B5197C">
        <w:rPr>
          <w:rFonts w:ascii="宋体" w:hAnsi="宋体"/>
        </w:rPr>
        <w:t>若工</w:t>
      </w:r>
      <w:proofErr w:type="gramEnd"/>
      <w:r w:rsidR="00B5197C">
        <w:rPr>
          <w:rFonts w:ascii="宋体" w:hAnsi="宋体"/>
        </w:rPr>
        <w:t>艺或原材料有较大差别，应划分为不同认证单元；</w:t>
      </w:r>
    </w:p>
    <w:p w:rsidR="00BB7414" w:rsidRDefault="00401B02">
      <w:pPr>
        <w:spacing w:line="360" w:lineRule="auto"/>
        <w:ind w:firstLineChars="200" w:firstLine="420"/>
      </w:pPr>
      <w:r>
        <w:rPr>
          <w:rFonts w:ascii="宋体" w:hAnsi="宋体" w:hint="eastAsia"/>
        </w:rPr>
        <w:t>c</w:t>
      </w:r>
      <w:r w:rsidR="00047C73">
        <w:rPr>
          <w:rFonts w:ascii="宋体" w:hAnsi="宋体" w:cs="宋体" w:hint="eastAsia"/>
          <w:szCs w:val="21"/>
        </w:rPr>
        <w:t>）</w:t>
      </w:r>
      <w:r w:rsidR="00B5197C">
        <w:rPr>
          <w:rFonts w:ascii="宋体" w:hAnsi="宋体"/>
        </w:rPr>
        <w:t>同一制造商，在不同生产场所生产的产品，应划分为不同认证单元。</w:t>
      </w:r>
    </w:p>
    <w:p w:rsidR="00BB7414" w:rsidRDefault="00B5197C">
      <w:pPr>
        <w:spacing w:line="360" w:lineRule="auto"/>
        <w:rPr>
          <w:rFonts w:ascii="宋体" w:hAnsi="宋体"/>
        </w:rPr>
      </w:pPr>
      <w:r>
        <w:rPr>
          <w:rFonts w:ascii="黑体" w:eastAsia="黑体" w:hAnsi="黑体" w:cs="宋体" w:hint="eastAsia"/>
          <w:szCs w:val="21"/>
        </w:rPr>
        <w:t>4</w:t>
      </w:r>
      <w:r>
        <w:rPr>
          <w:rFonts w:ascii="黑体" w:eastAsia="黑体" w:hAnsi="黑体" w:cs="宋体"/>
          <w:szCs w:val="21"/>
        </w:rPr>
        <w:t>.3</w:t>
      </w:r>
      <w:r>
        <w:t xml:space="preserve"> </w:t>
      </w:r>
      <w:r>
        <w:rPr>
          <w:rFonts w:ascii="宋体" w:hAnsi="宋体"/>
        </w:rPr>
        <w:t>认证机构应识别产品风险，依据</w:t>
      </w:r>
      <w:r>
        <w:t>GB/T 27067</w:t>
      </w:r>
      <w:r>
        <w:rPr>
          <w:rFonts w:ascii="宋体" w:hAnsi="宋体"/>
        </w:rPr>
        <w:t>选择适宜的认证模式</w:t>
      </w:r>
      <w:r w:rsidR="00401B02" w:rsidRPr="00401B02">
        <w:rPr>
          <w:rFonts w:ascii="宋体" w:hAnsi="宋体" w:hint="eastAsia"/>
        </w:rPr>
        <w:t>，至少应包括产品检验和工厂检查</w:t>
      </w:r>
      <w:r>
        <w:rPr>
          <w:rFonts w:ascii="宋体" w:hAnsi="宋体" w:hint="eastAsia"/>
        </w:rPr>
        <w:t>。</w:t>
      </w:r>
    </w:p>
    <w:p w:rsidR="00BB7414" w:rsidRDefault="00B5197C">
      <w:pPr>
        <w:spacing w:line="360" w:lineRule="auto"/>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 xml:space="preserve">4 </w:t>
      </w:r>
      <w:r>
        <w:rPr>
          <w:rFonts w:ascii="宋体" w:hAnsi="宋体" w:hint="eastAsia"/>
        </w:rPr>
        <w:t>产品认证评价</w:t>
      </w:r>
      <w:r>
        <w:rPr>
          <w:rFonts w:ascii="宋体" w:hAnsi="宋体"/>
        </w:rPr>
        <w:t>至少应包括产品检验和工厂检查。</w:t>
      </w:r>
    </w:p>
    <w:p w:rsidR="00BB7414" w:rsidRDefault="00B5197C">
      <w:pPr>
        <w:spacing w:line="360" w:lineRule="auto"/>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5</w:t>
      </w:r>
      <w:r>
        <w:t xml:space="preserve"> </w:t>
      </w:r>
      <w:r>
        <w:rPr>
          <w:rFonts w:ascii="宋体" w:hAnsi="宋体"/>
        </w:rPr>
        <w:t>工厂检查内容应包括但不局限于企业管理能力和生产制造能力。生产制造能力应包括资源配置、生产过程控制和</w:t>
      </w:r>
      <w:r>
        <w:rPr>
          <w:rFonts w:ascii="宋体" w:hAnsi="宋体" w:hint="eastAsia"/>
        </w:rPr>
        <w:t>检验检测能力</w:t>
      </w:r>
      <w:r>
        <w:rPr>
          <w:rFonts w:ascii="宋体" w:hAnsi="宋体"/>
        </w:rPr>
        <w:t>等内容。</w:t>
      </w:r>
    </w:p>
    <w:p w:rsidR="00BB7414" w:rsidRDefault="00B5197C">
      <w:pPr>
        <w:spacing w:line="360" w:lineRule="auto"/>
        <w:rPr>
          <w:rFonts w:ascii="宋体" w:hAnsi="宋体"/>
        </w:rPr>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6</w:t>
      </w:r>
      <w:r>
        <w:t xml:space="preserve"> </w:t>
      </w:r>
      <w:r>
        <w:rPr>
          <w:rFonts w:ascii="宋体" w:hAnsi="宋体"/>
        </w:rPr>
        <w:t>产品检验应规定第三方实验室检验内容和在工厂检查时见证试验内容。</w:t>
      </w:r>
    </w:p>
    <w:p w:rsidR="00BB7414" w:rsidRDefault="00B5197C">
      <w:pPr>
        <w:spacing w:line="360" w:lineRule="auto"/>
        <w:rPr>
          <w:rFonts w:ascii="宋体" w:hAnsi="宋体"/>
        </w:rPr>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7</w:t>
      </w:r>
      <w:r>
        <w:t xml:space="preserve"> </w:t>
      </w:r>
      <w:r>
        <w:rPr>
          <w:rFonts w:ascii="宋体" w:hAnsi="宋体" w:hint="eastAsia"/>
        </w:rPr>
        <w:t xml:space="preserve">企业管理体系应符合GB/T 19001、GB/T 24001和GB/T </w:t>
      </w:r>
      <w:r w:rsidR="003D6749">
        <w:rPr>
          <w:rFonts w:ascii="宋体" w:hAnsi="宋体" w:hint="eastAsia"/>
        </w:rPr>
        <w:t>45001</w:t>
      </w:r>
      <w:r>
        <w:rPr>
          <w:rFonts w:ascii="宋体" w:hAnsi="宋体" w:hint="eastAsia"/>
        </w:rPr>
        <w:t>的规定。</w:t>
      </w:r>
    </w:p>
    <w:p w:rsidR="00BB7414" w:rsidRDefault="00B5197C">
      <w:pPr>
        <w:ind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rFonts w:ascii="宋体" w:hAnsi="宋体"/>
        </w:rPr>
      </w:pPr>
      <w:r>
        <w:rPr>
          <w:rFonts w:ascii="楷体" w:eastAsia="楷体" w:hAnsi="楷体" w:hint="eastAsia"/>
          <w:color w:val="0070C0"/>
        </w:rPr>
        <w:t>确定了管材、管件认证企业管理水平应达到的基本要求。</w:t>
      </w:r>
    </w:p>
    <w:p w:rsidR="00BB7414" w:rsidRDefault="00B5197C">
      <w:pPr>
        <w:spacing w:line="360" w:lineRule="auto"/>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8</w:t>
      </w:r>
      <w:r>
        <w:t xml:space="preserve"> </w:t>
      </w:r>
      <w:r>
        <w:rPr>
          <w:rFonts w:ascii="宋体" w:hAnsi="宋体"/>
        </w:rPr>
        <w:t>认证机构应向通过认证的产品颁发认证证书和认证标志，并应规定证书和标志的使用场所。</w:t>
      </w:r>
    </w:p>
    <w:p w:rsidR="00BB7414" w:rsidRDefault="00B5197C">
      <w:pPr>
        <w:rPr>
          <w:rFonts w:ascii="Calibri" w:hAnsi="Calibri" w:cs="Calibri"/>
        </w:rPr>
      </w:pPr>
      <w:r>
        <w:rPr>
          <w:rFonts w:ascii="黑体" w:eastAsia="黑体" w:hAnsi="黑体" w:cs="宋体" w:hint="eastAsia"/>
          <w:szCs w:val="21"/>
        </w:rPr>
        <w:t>4</w:t>
      </w:r>
      <w:r>
        <w:rPr>
          <w:rFonts w:ascii="黑体" w:eastAsia="黑体" w:hAnsi="黑体" w:cs="宋体"/>
          <w:szCs w:val="21"/>
        </w:rPr>
        <w:t>.</w:t>
      </w:r>
      <w:r>
        <w:rPr>
          <w:rFonts w:ascii="黑体" w:eastAsia="黑体" w:hAnsi="黑体" w:cs="宋体" w:hint="eastAsia"/>
          <w:szCs w:val="21"/>
        </w:rPr>
        <w:t xml:space="preserve">9 </w:t>
      </w:r>
      <w:r>
        <w:rPr>
          <w:rFonts w:ascii="宋体" w:hAnsi="宋体"/>
        </w:rPr>
        <w:t>认证机构应对获证产品在有效期内定期监督。</w:t>
      </w:r>
    </w:p>
    <w:p w:rsidR="00BB7414" w:rsidRDefault="00B5197C">
      <w:pPr>
        <w:pStyle w:val="1"/>
        <w:spacing w:before="0" w:after="0" w:line="360" w:lineRule="auto"/>
        <w:jc w:val="left"/>
        <w:rPr>
          <w:rFonts w:ascii="黑体" w:eastAsia="黑体" w:hAnsi="黑体" w:cs="黑体"/>
          <w:b w:val="0"/>
          <w:bCs w:val="0"/>
          <w:sz w:val="21"/>
          <w:szCs w:val="21"/>
        </w:rPr>
      </w:pPr>
      <w:bookmarkStart w:id="22" w:name="_Toc34743711"/>
      <w:r>
        <w:rPr>
          <w:rFonts w:ascii="黑体" w:eastAsia="黑体" w:hAnsi="黑体" w:cs="黑体" w:hint="eastAsia"/>
          <w:b w:val="0"/>
          <w:bCs w:val="0"/>
          <w:sz w:val="21"/>
          <w:szCs w:val="21"/>
        </w:rPr>
        <w:t>5  产品要求</w:t>
      </w:r>
      <w:bookmarkEnd w:id="22"/>
    </w:p>
    <w:p w:rsidR="00BB7414" w:rsidRDefault="00B5197C">
      <w:pPr>
        <w:pStyle w:val="1"/>
        <w:spacing w:before="0" w:after="0" w:line="360" w:lineRule="auto"/>
        <w:jc w:val="left"/>
        <w:rPr>
          <w:rFonts w:ascii="黑体" w:eastAsia="黑体" w:hAnsi="黑体" w:cs="黑体"/>
          <w:b w:val="0"/>
          <w:bCs w:val="0"/>
          <w:sz w:val="21"/>
          <w:szCs w:val="21"/>
        </w:rPr>
      </w:pPr>
      <w:bookmarkStart w:id="23" w:name="_Toc34743712"/>
      <w:r>
        <w:rPr>
          <w:rFonts w:ascii="黑体" w:eastAsia="黑体" w:hAnsi="黑体" w:cs="黑体" w:hint="eastAsia"/>
          <w:b w:val="0"/>
          <w:bCs w:val="0"/>
          <w:sz w:val="21"/>
          <w:szCs w:val="21"/>
        </w:rPr>
        <w:t>5</w:t>
      </w:r>
      <w:r>
        <w:rPr>
          <w:rFonts w:ascii="黑体" w:eastAsia="黑体" w:hAnsi="黑体" w:cs="黑体"/>
          <w:b w:val="0"/>
          <w:bCs w:val="0"/>
          <w:sz w:val="21"/>
          <w:szCs w:val="21"/>
        </w:rPr>
        <w:t>.1</w:t>
      </w:r>
      <w:r>
        <w:rPr>
          <w:rFonts w:ascii="黑体" w:eastAsia="黑体" w:hAnsi="黑体" w:cs="黑体" w:hint="eastAsia"/>
          <w:b w:val="0"/>
          <w:bCs w:val="0"/>
          <w:sz w:val="21"/>
          <w:szCs w:val="21"/>
        </w:rPr>
        <w:t xml:space="preserve"> 材料</w:t>
      </w:r>
      <w:bookmarkEnd w:id="23"/>
    </w:p>
    <w:p w:rsidR="003D6749" w:rsidRPr="00337BE8" w:rsidRDefault="00B5197C">
      <w:pPr>
        <w:spacing w:line="360" w:lineRule="auto"/>
        <w:rPr>
          <w:szCs w:val="21"/>
        </w:rPr>
      </w:pPr>
      <w:r>
        <w:rPr>
          <w:rFonts w:ascii="黑体" w:eastAsia="黑体" w:hAnsi="黑体" w:hint="eastAsia"/>
          <w:szCs w:val="21"/>
        </w:rPr>
        <w:t xml:space="preserve">5.1.1 </w:t>
      </w:r>
      <w:r>
        <w:rPr>
          <w:rFonts w:hint="eastAsia"/>
          <w:szCs w:val="21"/>
        </w:rPr>
        <w:t>管材、管件的生产应使用聚乙烯（</w:t>
      </w:r>
      <w:r>
        <w:rPr>
          <w:rFonts w:hint="eastAsia"/>
          <w:szCs w:val="21"/>
        </w:rPr>
        <w:t>PE</w:t>
      </w:r>
      <w:r>
        <w:rPr>
          <w:rFonts w:hint="eastAsia"/>
          <w:szCs w:val="21"/>
        </w:rPr>
        <w:t>）混配料。聚乙烯（</w:t>
      </w:r>
      <w:r>
        <w:rPr>
          <w:rFonts w:hint="eastAsia"/>
          <w:szCs w:val="21"/>
        </w:rPr>
        <w:t>PE</w:t>
      </w:r>
      <w:r>
        <w:rPr>
          <w:rFonts w:hint="eastAsia"/>
          <w:szCs w:val="21"/>
        </w:rPr>
        <w:t>）混配料的颜色应为黑色（</w:t>
      </w:r>
      <w:r>
        <w:rPr>
          <w:rFonts w:hint="eastAsia"/>
          <w:szCs w:val="21"/>
        </w:rPr>
        <w:t>PE80</w:t>
      </w:r>
      <w:r>
        <w:rPr>
          <w:rFonts w:hint="eastAsia"/>
          <w:szCs w:val="21"/>
        </w:rPr>
        <w:t>或</w:t>
      </w:r>
      <w:r>
        <w:rPr>
          <w:rFonts w:hint="eastAsia"/>
          <w:szCs w:val="21"/>
        </w:rPr>
        <w:t>PE100</w:t>
      </w:r>
      <w:r>
        <w:rPr>
          <w:rFonts w:hint="eastAsia"/>
          <w:szCs w:val="21"/>
        </w:rPr>
        <w:t>）、黄色（</w:t>
      </w:r>
      <w:r>
        <w:rPr>
          <w:rFonts w:hint="eastAsia"/>
          <w:szCs w:val="21"/>
        </w:rPr>
        <w:t>PE80</w:t>
      </w:r>
      <w:r>
        <w:rPr>
          <w:rFonts w:hint="eastAsia"/>
          <w:szCs w:val="21"/>
        </w:rPr>
        <w:t>）或橙色（</w:t>
      </w:r>
      <w:r>
        <w:rPr>
          <w:rFonts w:hint="eastAsia"/>
          <w:szCs w:val="21"/>
        </w:rPr>
        <w:t>PE100</w:t>
      </w:r>
      <w:r>
        <w:rPr>
          <w:rFonts w:hint="eastAsia"/>
          <w:szCs w:val="21"/>
        </w:rPr>
        <w:t>）。</w:t>
      </w:r>
      <w:r w:rsidR="003D6749">
        <w:rPr>
          <w:rFonts w:hint="eastAsia"/>
          <w:szCs w:val="21"/>
        </w:rPr>
        <w:t>管材色条用聚乙烯（</w:t>
      </w:r>
      <w:r w:rsidR="003D6749">
        <w:rPr>
          <w:rFonts w:hint="eastAsia"/>
          <w:szCs w:val="21"/>
        </w:rPr>
        <w:t>PE</w:t>
      </w:r>
      <w:r w:rsidR="003D6749">
        <w:rPr>
          <w:rFonts w:hint="eastAsia"/>
          <w:szCs w:val="21"/>
        </w:rPr>
        <w:t>）混配料的基础树脂应与管材用聚乙烯（</w:t>
      </w:r>
      <w:r w:rsidR="003D6749">
        <w:rPr>
          <w:rFonts w:hint="eastAsia"/>
          <w:szCs w:val="21"/>
        </w:rPr>
        <w:t>PE</w:t>
      </w:r>
      <w:r w:rsidR="003D6749">
        <w:rPr>
          <w:rFonts w:hint="eastAsia"/>
          <w:szCs w:val="21"/>
        </w:rPr>
        <w:t>）混配料的基础树脂相同并具有良好的相容性。</w:t>
      </w:r>
      <w:r>
        <w:rPr>
          <w:rFonts w:hint="eastAsia"/>
          <w:szCs w:val="21"/>
        </w:rPr>
        <w:t>聚乙烯混配料的性能应符合</w:t>
      </w:r>
      <w:r>
        <w:rPr>
          <w:rFonts w:hint="eastAsia"/>
          <w:szCs w:val="21"/>
        </w:rPr>
        <w:t>GB/T 15558.1</w:t>
      </w:r>
      <w:r>
        <w:rPr>
          <w:rFonts w:hint="eastAsia"/>
          <w:szCs w:val="21"/>
        </w:rPr>
        <w:t>中的规定。</w:t>
      </w:r>
    </w:p>
    <w:p w:rsidR="00BB7414" w:rsidRDefault="00B5197C">
      <w:pPr>
        <w:spacing w:line="360" w:lineRule="auto"/>
        <w:rPr>
          <w:szCs w:val="21"/>
        </w:rPr>
      </w:pPr>
      <w:r>
        <w:rPr>
          <w:rFonts w:ascii="黑体" w:eastAsia="黑体" w:hAnsi="黑体" w:hint="eastAsia"/>
          <w:szCs w:val="21"/>
        </w:rPr>
        <w:t xml:space="preserve">5.1.2 </w:t>
      </w:r>
      <w:r>
        <w:rPr>
          <w:rFonts w:hint="eastAsia"/>
          <w:szCs w:val="21"/>
        </w:rPr>
        <w:t>管件生产用到的非聚乙烯材料应符合相应的国家标准或行业标准，并应考虑系统适用性。</w:t>
      </w:r>
    </w:p>
    <w:p w:rsidR="00BB7414" w:rsidRDefault="00B5197C">
      <w:pPr>
        <w:spacing w:line="360" w:lineRule="auto"/>
        <w:rPr>
          <w:szCs w:val="21"/>
        </w:rPr>
      </w:pPr>
      <w:r>
        <w:rPr>
          <w:rFonts w:ascii="黑体" w:eastAsia="黑体" w:hAnsi="黑体" w:hint="eastAsia"/>
          <w:szCs w:val="21"/>
        </w:rPr>
        <w:t xml:space="preserve">5.1.3 </w:t>
      </w:r>
      <w:r>
        <w:rPr>
          <w:rFonts w:hint="eastAsia"/>
          <w:szCs w:val="21"/>
        </w:rPr>
        <w:t>管材、管件的生产必须全部使用洁净新料，不得使用任何形式、任何来源的回用料、回收料、再生料。</w:t>
      </w:r>
    </w:p>
    <w:p w:rsidR="00BB7414" w:rsidRDefault="00B5197C">
      <w:pPr>
        <w:pStyle w:val="1"/>
        <w:spacing w:before="0" w:after="0" w:line="360" w:lineRule="auto"/>
        <w:jc w:val="left"/>
        <w:rPr>
          <w:rFonts w:ascii="黑体" w:eastAsia="黑体" w:hAnsi="黑体" w:cs="黑体"/>
          <w:b w:val="0"/>
          <w:bCs w:val="0"/>
          <w:sz w:val="21"/>
          <w:szCs w:val="21"/>
        </w:rPr>
      </w:pPr>
      <w:bookmarkStart w:id="24" w:name="_Toc34743713"/>
      <w:r>
        <w:rPr>
          <w:rFonts w:ascii="黑体" w:eastAsia="黑体" w:hAnsi="黑体" w:cs="黑体" w:hint="eastAsia"/>
          <w:b w:val="0"/>
          <w:bCs w:val="0"/>
          <w:sz w:val="21"/>
          <w:szCs w:val="21"/>
        </w:rPr>
        <w:lastRenderedPageBreak/>
        <w:t>5</w:t>
      </w:r>
      <w:r>
        <w:rPr>
          <w:rFonts w:ascii="黑体" w:eastAsia="黑体" w:hAnsi="黑体" w:cs="黑体"/>
          <w:b w:val="0"/>
          <w:bCs w:val="0"/>
          <w:sz w:val="21"/>
          <w:szCs w:val="21"/>
        </w:rPr>
        <w:t>.</w:t>
      </w:r>
      <w:r>
        <w:rPr>
          <w:rFonts w:ascii="黑体" w:eastAsia="黑体" w:hAnsi="黑体" w:cs="黑体" w:hint="eastAsia"/>
          <w:b w:val="0"/>
          <w:bCs w:val="0"/>
          <w:sz w:val="21"/>
          <w:szCs w:val="21"/>
        </w:rPr>
        <w:t>2 产品性能</w:t>
      </w:r>
      <w:bookmarkEnd w:id="24"/>
    </w:p>
    <w:p w:rsidR="00BB7414" w:rsidRDefault="00B5197C">
      <w:pPr>
        <w:spacing w:line="360" w:lineRule="auto"/>
        <w:rPr>
          <w:szCs w:val="21"/>
        </w:rPr>
      </w:pPr>
      <w:r>
        <w:rPr>
          <w:rFonts w:ascii="黑体" w:eastAsia="黑体" w:hAnsi="黑体" w:hint="eastAsia"/>
          <w:szCs w:val="21"/>
        </w:rPr>
        <w:t xml:space="preserve">5.2.1 </w:t>
      </w:r>
      <w:r>
        <w:rPr>
          <w:rFonts w:hint="eastAsia"/>
          <w:szCs w:val="21"/>
        </w:rPr>
        <w:t>管材产品的性能应满足</w:t>
      </w:r>
      <w:r>
        <w:rPr>
          <w:rFonts w:hint="eastAsia"/>
          <w:szCs w:val="21"/>
        </w:rPr>
        <w:t>GB/T 15558.1</w:t>
      </w:r>
      <w:r>
        <w:rPr>
          <w:rFonts w:hint="eastAsia"/>
          <w:szCs w:val="21"/>
        </w:rPr>
        <w:t>的要求，管件产品的性能应满足</w:t>
      </w:r>
      <w:r>
        <w:rPr>
          <w:rFonts w:hint="eastAsia"/>
          <w:szCs w:val="21"/>
        </w:rPr>
        <w:t>GB/T 15558.2</w:t>
      </w:r>
      <w:r>
        <w:rPr>
          <w:rFonts w:hint="eastAsia"/>
          <w:szCs w:val="21"/>
        </w:rPr>
        <w:t>的要求。</w:t>
      </w:r>
    </w:p>
    <w:p w:rsidR="00BB7414" w:rsidRDefault="00B5197C">
      <w:pPr>
        <w:spacing w:line="360" w:lineRule="auto"/>
        <w:rPr>
          <w:szCs w:val="21"/>
        </w:rPr>
      </w:pPr>
      <w:r>
        <w:rPr>
          <w:rFonts w:ascii="黑体" w:eastAsia="黑体" w:hAnsi="黑体" w:hint="eastAsia"/>
          <w:szCs w:val="21"/>
        </w:rPr>
        <w:t xml:space="preserve">5.2.2 </w:t>
      </w:r>
      <w:r>
        <w:rPr>
          <w:rFonts w:hint="eastAsia"/>
          <w:szCs w:val="21"/>
        </w:rPr>
        <w:t>生产企业应提供申请认证管材的最大公称外径和最大壁厚的合格的定型检验报告。</w:t>
      </w:r>
    </w:p>
    <w:p w:rsidR="00BB7414" w:rsidRDefault="00B5197C">
      <w:pPr>
        <w:ind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明确了</w:t>
      </w:r>
      <w:r w:rsidR="00D541F7">
        <w:rPr>
          <w:rFonts w:ascii="楷体" w:eastAsia="楷体" w:hAnsi="楷体" w:hint="eastAsia"/>
          <w:color w:val="0070C0"/>
        </w:rPr>
        <w:t>应提供</w:t>
      </w:r>
      <w:r w:rsidR="00DD6565">
        <w:rPr>
          <w:rFonts w:ascii="楷体" w:eastAsia="楷体" w:hAnsi="楷体" w:hint="eastAsia"/>
          <w:color w:val="0070C0"/>
        </w:rPr>
        <w:t>符合要求的</w:t>
      </w:r>
      <w:r>
        <w:rPr>
          <w:rFonts w:ascii="楷体" w:eastAsia="楷体" w:hAnsi="楷体" w:hint="eastAsia"/>
          <w:color w:val="0070C0"/>
        </w:rPr>
        <w:t>管材定型检验报告。</w:t>
      </w:r>
    </w:p>
    <w:p w:rsidR="00BB7414" w:rsidRDefault="00B5197C">
      <w:pPr>
        <w:spacing w:line="360" w:lineRule="auto"/>
        <w:rPr>
          <w:szCs w:val="21"/>
        </w:rPr>
      </w:pPr>
      <w:r>
        <w:rPr>
          <w:rFonts w:ascii="黑体" w:eastAsia="黑体" w:hAnsi="黑体" w:hint="eastAsia"/>
          <w:szCs w:val="21"/>
        </w:rPr>
        <w:t xml:space="preserve">5.2.3 </w:t>
      </w:r>
      <w:r>
        <w:rPr>
          <w:rFonts w:hint="eastAsia"/>
          <w:szCs w:val="21"/>
        </w:rPr>
        <w:t>申请认证的产品除应符合</w:t>
      </w:r>
      <w:r>
        <w:rPr>
          <w:rFonts w:hint="eastAsia"/>
          <w:szCs w:val="21"/>
        </w:rPr>
        <w:t>5.2.1</w:t>
      </w:r>
      <w:r>
        <w:rPr>
          <w:rFonts w:hint="eastAsia"/>
          <w:szCs w:val="21"/>
        </w:rPr>
        <w:t>、</w:t>
      </w:r>
      <w:r>
        <w:rPr>
          <w:rFonts w:hint="eastAsia"/>
          <w:szCs w:val="21"/>
        </w:rPr>
        <w:t>5.2.2</w:t>
      </w:r>
      <w:r>
        <w:rPr>
          <w:rFonts w:hint="eastAsia"/>
          <w:szCs w:val="21"/>
        </w:rPr>
        <w:t>规定的要求外，还应满足表</w:t>
      </w:r>
      <w:r>
        <w:rPr>
          <w:rFonts w:hint="eastAsia"/>
          <w:szCs w:val="21"/>
        </w:rPr>
        <w:t>5.2.3</w:t>
      </w:r>
      <w:r>
        <w:rPr>
          <w:rFonts w:hint="eastAsia"/>
          <w:szCs w:val="21"/>
        </w:rPr>
        <w:t>的要求。</w:t>
      </w:r>
    </w:p>
    <w:p w:rsidR="00BB7414" w:rsidRDefault="00B5197C">
      <w:pPr>
        <w:spacing w:line="360" w:lineRule="auto"/>
        <w:jc w:val="center"/>
        <w:rPr>
          <w:rFonts w:ascii="黑体" w:eastAsia="黑体" w:hAnsi="黑体"/>
        </w:rPr>
      </w:pPr>
      <w:r>
        <w:rPr>
          <w:rFonts w:ascii="黑体" w:eastAsia="黑体" w:hAnsi="黑体" w:hint="eastAsia"/>
        </w:rPr>
        <w:t>表5.2.3 管材、管件的要求</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0"/>
        <w:gridCol w:w="2559"/>
        <w:gridCol w:w="3402"/>
        <w:gridCol w:w="1757"/>
      </w:tblGrid>
      <w:tr w:rsidR="00BB7414">
        <w:tc>
          <w:tcPr>
            <w:tcW w:w="810" w:type="dxa"/>
            <w:tcBorders>
              <w:top w:val="single" w:sz="8" w:space="0" w:color="auto"/>
              <w:left w:val="single" w:sz="8"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szCs w:val="21"/>
              </w:rPr>
              <w:t>序号</w:t>
            </w:r>
          </w:p>
        </w:tc>
        <w:tc>
          <w:tcPr>
            <w:tcW w:w="2559" w:type="dxa"/>
            <w:tcBorders>
              <w:top w:val="single" w:sz="8" w:space="0" w:color="auto"/>
              <w:left w:val="single" w:sz="4" w:space="0" w:color="auto"/>
              <w:bottom w:val="single" w:sz="6" w:space="0" w:color="auto"/>
              <w:right w:val="single" w:sz="6" w:space="0" w:color="auto"/>
            </w:tcBorders>
            <w:vAlign w:val="center"/>
          </w:tcPr>
          <w:p w:rsidR="00BB7414" w:rsidRDefault="00B5197C">
            <w:pPr>
              <w:pStyle w:val="aa"/>
              <w:widowControl w:val="0"/>
              <w:spacing w:before="100" w:beforeAutospacing="1" w:after="100" w:afterAutospacing="1"/>
              <w:ind w:firstLineChars="0" w:firstLine="0"/>
              <w:jc w:val="center"/>
              <w:rPr>
                <w:rFonts w:ascii="Times New Roman"/>
                <w:szCs w:val="21"/>
              </w:rPr>
            </w:pPr>
            <w:r>
              <w:rPr>
                <w:rFonts w:ascii="Times New Roman" w:hAnsi="宋体"/>
                <w:szCs w:val="21"/>
              </w:rPr>
              <w:t>项目</w:t>
            </w:r>
          </w:p>
        </w:tc>
        <w:tc>
          <w:tcPr>
            <w:tcW w:w="3402" w:type="dxa"/>
            <w:tcBorders>
              <w:top w:val="single" w:sz="8" w:space="0" w:color="auto"/>
              <w:left w:val="single" w:sz="6" w:space="0" w:color="auto"/>
              <w:bottom w:val="single" w:sz="6" w:space="0" w:color="auto"/>
              <w:right w:val="single" w:sz="6" w:space="0" w:color="auto"/>
            </w:tcBorders>
            <w:vAlign w:val="center"/>
          </w:tcPr>
          <w:p w:rsidR="00BB7414" w:rsidRDefault="00B5197C">
            <w:pPr>
              <w:pStyle w:val="aa"/>
              <w:widowControl w:val="0"/>
              <w:spacing w:before="100" w:beforeAutospacing="1" w:after="100" w:afterAutospacing="1"/>
              <w:ind w:firstLine="420"/>
              <w:jc w:val="center"/>
              <w:rPr>
                <w:rFonts w:ascii="Times New Roman"/>
                <w:szCs w:val="21"/>
              </w:rPr>
            </w:pPr>
            <w:r>
              <w:rPr>
                <w:rFonts w:ascii="Times New Roman" w:hAnsi="宋体"/>
                <w:szCs w:val="21"/>
              </w:rPr>
              <w:t>要求</w:t>
            </w:r>
          </w:p>
        </w:tc>
        <w:tc>
          <w:tcPr>
            <w:tcW w:w="1757" w:type="dxa"/>
            <w:tcBorders>
              <w:top w:val="single" w:sz="8" w:space="0" w:color="auto"/>
              <w:left w:val="single" w:sz="6" w:space="0" w:color="auto"/>
              <w:bottom w:val="single" w:sz="6" w:space="0" w:color="auto"/>
              <w:right w:val="single" w:sz="8" w:space="0" w:color="auto"/>
            </w:tcBorders>
            <w:vAlign w:val="center"/>
          </w:tcPr>
          <w:p w:rsidR="00BB7414" w:rsidRDefault="00B5197C">
            <w:pPr>
              <w:spacing w:before="100" w:beforeAutospacing="1" w:after="100" w:afterAutospacing="1"/>
              <w:jc w:val="center"/>
              <w:rPr>
                <w:szCs w:val="21"/>
              </w:rPr>
            </w:pPr>
            <w:r>
              <w:rPr>
                <w:rFonts w:hAnsi="宋体"/>
                <w:szCs w:val="21"/>
              </w:rPr>
              <w:t>试验方法</w:t>
            </w:r>
          </w:p>
        </w:tc>
      </w:tr>
      <w:tr w:rsidR="00BB7414">
        <w:tc>
          <w:tcPr>
            <w:tcW w:w="810" w:type="dxa"/>
            <w:tcBorders>
              <w:top w:val="single" w:sz="6" w:space="0" w:color="auto"/>
              <w:left w:val="single" w:sz="8"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t>1</w:t>
            </w:r>
          </w:p>
        </w:tc>
        <w:tc>
          <w:tcPr>
            <w:tcW w:w="2559" w:type="dxa"/>
            <w:tcBorders>
              <w:top w:val="single" w:sz="6" w:space="0" w:color="auto"/>
              <w:left w:val="single" w:sz="4" w:space="0" w:color="auto"/>
              <w:bottom w:val="single" w:sz="6" w:space="0" w:color="auto"/>
              <w:right w:val="single" w:sz="6"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Ansi="宋体"/>
                <w:szCs w:val="21"/>
              </w:rPr>
              <w:t>氧化诱导时间</w:t>
            </w:r>
            <w:r>
              <w:rPr>
                <w:rFonts w:ascii="Times New Roman"/>
                <w:szCs w:val="21"/>
                <w:vertAlign w:val="superscript"/>
              </w:rPr>
              <w:t>a</w:t>
            </w:r>
          </w:p>
          <w:p w:rsidR="00BB7414" w:rsidRDefault="00B5197C">
            <w:pPr>
              <w:pStyle w:val="aa"/>
              <w:widowControl w:val="0"/>
              <w:ind w:firstLineChars="0" w:firstLine="0"/>
              <w:jc w:val="center"/>
              <w:rPr>
                <w:rFonts w:ascii="Times New Roman"/>
                <w:szCs w:val="21"/>
              </w:rPr>
            </w:pPr>
            <w:r>
              <w:rPr>
                <w:rFonts w:ascii="Times New Roman" w:hAnsi="宋体"/>
                <w:szCs w:val="21"/>
              </w:rPr>
              <w:t>（热稳定性）</w:t>
            </w:r>
          </w:p>
        </w:tc>
        <w:tc>
          <w:tcPr>
            <w:tcW w:w="3402" w:type="dxa"/>
            <w:tcBorders>
              <w:top w:val="single" w:sz="6" w:space="0" w:color="auto"/>
              <w:left w:val="single" w:sz="6"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Ansi="宋体"/>
                <w:szCs w:val="21"/>
              </w:rPr>
              <w:t>试验温度</w:t>
            </w:r>
            <w:r>
              <w:rPr>
                <w:rFonts w:ascii="Times New Roman"/>
                <w:szCs w:val="21"/>
              </w:rPr>
              <w:t>200℃</w:t>
            </w:r>
            <w:r>
              <w:rPr>
                <w:rFonts w:ascii="Times New Roman" w:hAnsi="宋体"/>
                <w:szCs w:val="21"/>
              </w:rPr>
              <w:t>下，＞</w:t>
            </w:r>
            <w:r>
              <w:rPr>
                <w:rFonts w:ascii="Times New Roman"/>
                <w:szCs w:val="21"/>
              </w:rPr>
              <w:t>50min</w:t>
            </w:r>
          </w:p>
        </w:tc>
        <w:tc>
          <w:tcPr>
            <w:tcW w:w="1757" w:type="dxa"/>
            <w:tcBorders>
              <w:top w:val="single" w:sz="6" w:space="0" w:color="auto"/>
              <w:left w:val="nil"/>
              <w:bottom w:val="single" w:sz="6" w:space="0" w:color="auto"/>
              <w:right w:val="single" w:sz="8" w:space="0" w:color="auto"/>
            </w:tcBorders>
            <w:vAlign w:val="center"/>
          </w:tcPr>
          <w:p w:rsidR="00BB7414" w:rsidRDefault="00B5197C">
            <w:pPr>
              <w:jc w:val="center"/>
              <w:rPr>
                <w:szCs w:val="21"/>
              </w:rPr>
            </w:pPr>
            <w:r>
              <w:rPr>
                <w:szCs w:val="21"/>
              </w:rPr>
              <w:t>GB/T 19466.6</w:t>
            </w:r>
          </w:p>
        </w:tc>
      </w:tr>
      <w:tr w:rsidR="00BB7414">
        <w:tc>
          <w:tcPr>
            <w:tcW w:w="810" w:type="dxa"/>
            <w:tcBorders>
              <w:top w:val="nil"/>
              <w:left w:val="single" w:sz="8"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t>2</w:t>
            </w:r>
          </w:p>
        </w:tc>
        <w:tc>
          <w:tcPr>
            <w:tcW w:w="2559" w:type="dxa"/>
            <w:tcBorders>
              <w:top w:val="nil"/>
              <w:left w:val="single" w:sz="4" w:space="0" w:color="auto"/>
              <w:bottom w:val="single" w:sz="6" w:space="0" w:color="auto"/>
              <w:right w:val="single" w:sz="6" w:space="0" w:color="auto"/>
            </w:tcBorders>
            <w:vAlign w:val="center"/>
          </w:tcPr>
          <w:p w:rsidR="00BB7414" w:rsidRDefault="00B5197C">
            <w:pPr>
              <w:pStyle w:val="Default"/>
              <w:jc w:val="center"/>
              <w:rPr>
                <w:rFonts w:ascii="Times New Roman" w:eastAsia="宋体" w:cs="Times New Roman"/>
                <w:color w:val="auto"/>
                <w:sz w:val="21"/>
                <w:szCs w:val="21"/>
              </w:rPr>
            </w:pPr>
            <w:r>
              <w:rPr>
                <w:rFonts w:ascii="Times New Roman" w:eastAsia="宋体" w:hAnsi="宋体" w:cs="Times New Roman"/>
                <w:color w:val="auto"/>
                <w:sz w:val="21"/>
                <w:szCs w:val="21"/>
              </w:rPr>
              <w:t>炭黑含量</w:t>
            </w:r>
            <w:r>
              <w:rPr>
                <w:rFonts w:ascii="Times New Roman" w:eastAsia="宋体" w:cs="Times New Roman"/>
                <w:color w:val="auto"/>
                <w:sz w:val="21"/>
                <w:szCs w:val="21"/>
                <w:vertAlign w:val="superscript"/>
              </w:rPr>
              <w:t>b</w:t>
            </w:r>
          </w:p>
        </w:tc>
        <w:tc>
          <w:tcPr>
            <w:tcW w:w="3402" w:type="dxa"/>
            <w:tcBorders>
              <w:top w:val="single" w:sz="6" w:space="0" w:color="auto"/>
              <w:left w:val="single" w:sz="6" w:space="0" w:color="auto"/>
              <w:bottom w:val="single" w:sz="6" w:space="0" w:color="auto"/>
              <w:right w:val="single" w:sz="4" w:space="0" w:color="auto"/>
            </w:tcBorders>
            <w:vAlign w:val="center"/>
          </w:tcPr>
          <w:p w:rsidR="00BB7414" w:rsidRDefault="00B5197C">
            <w:pPr>
              <w:pStyle w:val="Default"/>
              <w:jc w:val="center"/>
              <w:rPr>
                <w:rFonts w:ascii="Times New Roman" w:eastAsia="宋体" w:cs="Times New Roman"/>
                <w:color w:val="auto"/>
                <w:sz w:val="21"/>
                <w:szCs w:val="21"/>
              </w:rPr>
            </w:pPr>
            <w:r>
              <w:rPr>
                <w:rFonts w:ascii="Times New Roman" w:eastAsia="宋体" w:cs="Times New Roman"/>
                <w:color w:val="auto"/>
                <w:sz w:val="21"/>
                <w:szCs w:val="21"/>
              </w:rPr>
              <w:t>2.0%~2.5%</w:t>
            </w:r>
            <w:r>
              <w:rPr>
                <w:rFonts w:ascii="Times New Roman" w:eastAsia="宋体" w:hAnsi="宋体" w:cs="Times New Roman"/>
                <w:color w:val="auto"/>
                <w:sz w:val="21"/>
                <w:szCs w:val="21"/>
              </w:rPr>
              <w:t>（质量分数）</w:t>
            </w:r>
          </w:p>
        </w:tc>
        <w:tc>
          <w:tcPr>
            <w:tcW w:w="1757" w:type="dxa"/>
            <w:tcBorders>
              <w:top w:val="nil"/>
              <w:left w:val="nil"/>
              <w:bottom w:val="single" w:sz="6" w:space="0" w:color="auto"/>
              <w:right w:val="single" w:sz="8" w:space="0" w:color="auto"/>
            </w:tcBorders>
            <w:vAlign w:val="center"/>
          </w:tcPr>
          <w:p w:rsidR="00BB7414" w:rsidRDefault="00B5197C">
            <w:pPr>
              <w:jc w:val="center"/>
              <w:rPr>
                <w:szCs w:val="21"/>
              </w:rPr>
            </w:pPr>
            <w:r>
              <w:rPr>
                <w:szCs w:val="21"/>
              </w:rPr>
              <w:t>GB/T 13021</w:t>
            </w:r>
          </w:p>
        </w:tc>
      </w:tr>
      <w:tr w:rsidR="00BB7414">
        <w:tc>
          <w:tcPr>
            <w:tcW w:w="810" w:type="dxa"/>
            <w:tcBorders>
              <w:top w:val="single" w:sz="6" w:space="0" w:color="auto"/>
              <w:left w:val="single" w:sz="8"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t>3</w:t>
            </w:r>
          </w:p>
        </w:tc>
        <w:tc>
          <w:tcPr>
            <w:tcW w:w="2559" w:type="dxa"/>
            <w:tcBorders>
              <w:top w:val="single" w:sz="6" w:space="0" w:color="auto"/>
              <w:left w:val="single" w:sz="4" w:space="0" w:color="auto"/>
              <w:bottom w:val="single" w:sz="6" w:space="0" w:color="auto"/>
              <w:right w:val="single" w:sz="6" w:space="0" w:color="auto"/>
            </w:tcBorders>
            <w:vAlign w:val="center"/>
          </w:tcPr>
          <w:p w:rsidR="00BB7414" w:rsidRDefault="00B5197C">
            <w:pPr>
              <w:pStyle w:val="Default"/>
              <w:jc w:val="center"/>
              <w:rPr>
                <w:rFonts w:ascii="Times New Roman" w:eastAsia="宋体" w:cs="Times New Roman"/>
                <w:color w:val="auto"/>
                <w:sz w:val="21"/>
                <w:szCs w:val="21"/>
              </w:rPr>
            </w:pPr>
            <w:r>
              <w:rPr>
                <w:rFonts w:ascii="Times New Roman" w:eastAsia="宋体" w:hAnsi="宋体" w:cs="Times New Roman"/>
                <w:color w:val="auto"/>
                <w:sz w:val="21"/>
                <w:szCs w:val="21"/>
              </w:rPr>
              <w:t>炭黑分散</w:t>
            </w:r>
            <w:r>
              <w:rPr>
                <w:rFonts w:ascii="Times New Roman" w:eastAsia="宋体" w:cs="Times New Roman"/>
                <w:color w:val="auto"/>
                <w:sz w:val="21"/>
                <w:szCs w:val="21"/>
              </w:rPr>
              <w:t>/</w:t>
            </w:r>
          </w:p>
          <w:p w:rsidR="00BB7414" w:rsidRDefault="00B5197C">
            <w:pPr>
              <w:pStyle w:val="Default"/>
              <w:jc w:val="center"/>
              <w:rPr>
                <w:rFonts w:ascii="Times New Roman" w:eastAsia="宋体" w:cs="Times New Roman"/>
                <w:color w:val="auto"/>
                <w:sz w:val="21"/>
                <w:szCs w:val="21"/>
              </w:rPr>
            </w:pPr>
            <w:r>
              <w:rPr>
                <w:rFonts w:ascii="Times New Roman" w:eastAsia="宋体" w:hAnsi="宋体" w:cs="Times New Roman"/>
                <w:color w:val="auto"/>
                <w:sz w:val="21"/>
                <w:szCs w:val="21"/>
              </w:rPr>
              <w:t>颜料分散</w:t>
            </w:r>
            <w:r>
              <w:rPr>
                <w:rFonts w:ascii="Times New Roman" w:eastAsia="宋体" w:cs="Times New Roman"/>
                <w:color w:val="auto"/>
                <w:sz w:val="21"/>
                <w:szCs w:val="21"/>
                <w:vertAlign w:val="superscript"/>
              </w:rPr>
              <w:t>c</w:t>
            </w:r>
          </w:p>
        </w:tc>
        <w:tc>
          <w:tcPr>
            <w:tcW w:w="3402" w:type="dxa"/>
            <w:tcBorders>
              <w:top w:val="single" w:sz="6" w:space="0" w:color="auto"/>
              <w:left w:val="single" w:sz="6" w:space="0" w:color="auto"/>
              <w:bottom w:val="single" w:sz="6" w:space="0" w:color="auto"/>
              <w:right w:val="single" w:sz="4" w:space="0" w:color="auto"/>
            </w:tcBorders>
            <w:vAlign w:val="center"/>
          </w:tcPr>
          <w:p w:rsidR="00BB7414" w:rsidRDefault="00B5197C">
            <w:pPr>
              <w:pStyle w:val="Default"/>
              <w:jc w:val="center"/>
              <w:rPr>
                <w:rFonts w:ascii="Times New Roman" w:eastAsia="宋体" w:cs="Times New Roman"/>
                <w:sz w:val="21"/>
                <w:szCs w:val="21"/>
              </w:rPr>
            </w:pPr>
            <w:r>
              <w:rPr>
                <w:rFonts w:ascii="Times New Roman" w:eastAsia="宋体" w:cs="Times New Roman"/>
                <w:sz w:val="21"/>
                <w:szCs w:val="21"/>
              </w:rPr>
              <w:t>≤3</w:t>
            </w:r>
            <w:r>
              <w:rPr>
                <w:rFonts w:ascii="Times New Roman" w:eastAsia="宋体" w:hAnsi="宋体" w:cs="Times New Roman"/>
                <w:sz w:val="21"/>
                <w:szCs w:val="21"/>
              </w:rPr>
              <w:t>级</w:t>
            </w:r>
          </w:p>
          <w:p w:rsidR="00BB7414" w:rsidRDefault="00B5197C">
            <w:pPr>
              <w:pStyle w:val="Default"/>
              <w:jc w:val="center"/>
              <w:rPr>
                <w:rFonts w:ascii="Times New Roman" w:eastAsia="宋体" w:cs="Times New Roman"/>
                <w:sz w:val="21"/>
                <w:szCs w:val="21"/>
              </w:rPr>
            </w:pPr>
            <w:r>
              <w:rPr>
                <w:rFonts w:ascii="Times New Roman" w:eastAsia="宋体" w:hAnsi="宋体" w:cs="Times New Roman"/>
                <w:sz w:val="21"/>
                <w:szCs w:val="21"/>
              </w:rPr>
              <w:t>外观级别：</w:t>
            </w:r>
            <w:r>
              <w:rPr>
                <w:rFonts w:ascii="Times New Roman" w:eastAsia="宋体" w:cs="Times New Roman"/>
                <w:sz w:val="21"/>
                <w:szCs w:val="21"/>
              </w:rPr>
              <w:t>A1</w:t>
            </w:r>
            <w:r>
              <w:rPr>
                <w:rFonts w:ascii="Times New Roman" w:eastAsia="宋体" w:hAnsi="宋体" w:cs="Times New Roman"/>
                <w:sz w:val="21"/>
                <w:szCs w:val="21"/>
              </w:rPr>
              <w:t>，</w:t>
            </w:r>
            <w:r>
              <w:rPr>
                <w:rFonts w:ascii="Times New Roman" w:eastAsia="宋体" w:cs="Times New Roman"/>
                <w:sz w:val="21"/>
                <w:szCs w:val="21"/>
              </w:rPr>
              <w:t>A2</w:t>
            </w:r>
            <w:r>
              <w:rPr>
                <w:rFonts w:ascii="Times New Roman" w:eastAsia="宋体" w:hAnsi="宋体" w:cs="Times New Roman"/>
                <w:sz w:val="21"/>
                <w:szCs w:val="21"/>
              </w:rPr>
              <w:t>，</w:t>
            </w:r>
            <w:r>
              <w:rPr>
                <w:rFonts w:ascii="Times New Roman" w:eastAsia="宋体" w:cs="Times New Roman"/>
                <w:sz w:val="21"/>
                <w:szCs w:val="21"/>
              </w:rPr>
              <w:t>A3</w:t>
            </w:r>
            <w:r>
              <w:rPr>
                <w:rFonts w:ascii="Times New Roman" w:eastAsia="宋体" w:hAnsi="宋体" w:cs="Times New Roman"/>
                <w:sz w:val="21"/>
                <w:szCs w:val="21"/>
              </w:rPr>
              <w:t>或</w:t>
            </w:r>
            <w:r>
              <w:rPr>
                <w:rFonts w:ascii="Times New Roman" w:eastAsia="宋体" w:cs="Times New Roman"/>
                <w:sz w:val="21"/>
                <w:szCs w:val="21"/>
              </w:rPr>
              <w:t>B</w:t>
            </w:r>
          </w:p>
        </w:tc>
        <w:tc>
          <w:tcPr>
            <w:tcW w:w="1757" w:type="dxa"/>
            <w:tcBorders>
              <w:top w:val="single" w:sz="6" w:space="0" w:color="auto"/>
              <w:left w:val="nil"/>
              <w:bottom w:val="single" w:sz="6" w:space="0" w:color="auto"/>
              <w:right w:val="single" w:sz="8" w:space="0" w:color="auto"/>
            </w:tcBorders>
            <w:vAlign w:val="center"/>
          </w:tcPr>
          <w:p w:rsidR="00BB7414" w:rsidRDefault="00B5197C">
            <w:pPr>
              <w:jc w:val="center"/>
              <w:rPr>
                <w:kern w:val="0"/>
                <w:szCs w:val="21"/>
              </w:rPr>
            </w:pPr>
            <w:r>
              <w:rPr>
                <w:kern w:val="0"/>
                <w:szCs w:val="21"/>
              </w:rPr>
              <w:t>GB/T 18251</w:t>
            </w:r>
          </w:p>
        </w:tc>
      </w:tr>
      <w:tr w:rsidR="00BB7414">
        <w:tc>
          <w:tcPr>
            <w:tcW w:w="8528" w:type="dxa"/>
            <w:gridSpan w:val="4"/>
            <w:tcBorders>
              <w:top w:val="nil"/>
              <w:left w:val="single" w:sz="8" w:space="0" w:color="auto"/>
              <w:bottom w:val="single" w:sz="8" w:space="0" w:color="auto"/>
              <w:right w:val="single" w:sz="8" w:space="0" w:color="auto"/>
            </w:tcBorders>
            <w:vAlign w:val="center"/>
          </w:tcPr>
          <w:p w:rsidR="00BB7414" w:rsidRDefault="00B5197C">
            <w:pPr>
              <w:ind w:leftChars="202" w:left="424"/>
              <w:rPr>
                <w:szCs w:val="21"/>
              </w:rPr>
            </w:pPr>
            <w:r>
              <w:rPr>
                <w:szCs w:val="21"/>
                <w:vertAlign w:val="superscript"/>
              </w:rPr>
              <w:t xml:space="preserve">a </w:t>
            </w:r>
            <w:r>
              <w:rPr>
                <w:rFonts w:hAnsi="宋体"/>
                <w:szCs w:val="21"/>
              </w:rPr>
              <w:t>制样时应分别从管材或管件的内、外表面切取试样，然后将原始表面朝上进行试验。试样数量为</w:t>
            </w:r>
            <w:r>
              <w:rPr>
                <w:szCs w:val="21"/>
              </w:rPr>
              <w:t>3</w:t>
            </w:r>
            <w:r>
              <w:rPr>
                <w:rFonts w:hAnsi="宋体"/>
                <w:szCs w:val="21"/>
              </w:rPr>
              <w:t>个，试验结果取最小值。</w:t>
            </w:r>
          </w:p>
          <w:p w:rsidR="00BB7414" w:rsidRDefault="00B5197C">
            <w:pPr>
              <w:ind w:leftChars="202" w:left="424"/>
              <w:rPr>
                <w:szCs w:val="21"/>
              </w:rPr>
            </w:pPr>
            <w:r>
              <w:rPr>
                <w:szCs w:val="21"/>
                <w:vertAlign w:val="superscript"/>
              </w:rPr>
              <w:t>b</w:t>
            </w:r>
            <w:r>
              <w:rPr>
                <w:szCs w:val="21"/>
              </w:rPr>
              <w:t xml:space="preserve"> </w:t>
            </w:r>
            <w:r>
              <w:rPr>
                <w:rFonts w:hAnsi="宋体"/>
                <w:szCs w:val="21"/>
              </w:rPr>
              <w:t>仅适用于黑色的管材、管件。</w:t>
            </w:r>
          </w:p>
          <w:p w:rsidR="00BB7414" w:rsidRDefault="00B5197C" w:rsidP="001A0677">
            <w:pPr>
              <w:ind w:leftChars="202" w:left="424"/>
              <w:rPr>
                <w:szCs w:val="21"/>
              </w:rPr>
            </w:pPr>
            <w:r>
              <w:rPr>
                <w:szCs w:val="21"/>
                <w:vertAlign w:val="superscript"/>
              </w:rPr>
              <w:t>c</w:t>
            </w:r>
            <w:r>
              <w:rPr>
                <w:szCs w:val="21"/>
              </w:rPr>
              <w:t xml:space="preserve"> </w:t>
            </w:r>
            <w:r>
              <w:rPr>
                <w:rFonts w:hAnsi="宋体"/>
                <w:szCs w:val="21"/>
              </w:rPr>
              <w:t>炭黑分散仅适用于黑色</w:t>
            </w:r>
            <w:r w:rsidR="001A0677">
              <w:rPr>
                <w:rFonts w:hAnsi="宋体" w:hint="eastAsia"/>
                <w:szCs w:val="21"/>
              </w:rPr>
              <w:t>的管材、管件</w:t>
            </w:r>
            <w:r>
              <w:rPr>
                <w:rFonts w:hAnsi="宋体"/>
                <w:szCs w:val="21"/>
              </w:rPr>
              <w:t>，颜料分散仅适用于</w:t>
            </w:r>
            <w:r w:rsidR="001A0677">
              <w:rPr>
                <w:rFonts w:hAnsi="宋体" w:hint="eastAsia"/>
                <w:szCs w:val="21"/>
              </w:rPr>
              <w:t>黄色或橙色的管材、管件</w:t>
            </w:r>
            <w:r>
              <w:rPr>
                <w:rFonts w:hAnsi="宋体"/>
                <w:szCs w:val="21"/>
              </w:rPr>
              <w:t>。</w:t>
            </w:r>
          </w:p>
        </w:tc>
      </w:tr>
    </w:tbl>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rFonts w:ascii="楷体" w:eastAsia="楷体" w:hAnsi="楷体"/>
          <w:color w:val="0070C0"/>
        </w:rPr>
      </w:pPr>
      <w:r>
        <w:rPr>
          <w:rFonts w:ascii="楷体" w:eastAsia="楷体" w:hAnsi="楷体" w:hint="eastAsia"/>
          <w:color w:val="0070C0"/>
        </w:rPr>
        <w:t>规定了管材、管件产品的氧化诱导时间、炭黑含量、炭黑</w:t>
      </w:r>
      <w:proofErr w:type="gramStart"/>
      <w:r>
        <w:rPr>
          <w:rFonts w:ascii="楷体" w:eastAsia="楷体" w:hAnsi="楷体" w:hint="eastAsia"/>
          <w:color w:val="0070C0"/>
        </w:rPr>
        <w:t>分散/</w:t>
      </w:r>
      <w:proofErr w:type="gramEnd"/>
      <w:r>
        <w:rPr>
          <w:rFonts w:ascii="楷体" w:eastAsia="楷体" w:hAnsi="楷体" w:hint="eastAsia"/>
          <w:color w:val="0070C0"/>
        </w:rPr>
        <w:t>颜料分散的要求，要求生产必须使用合格混配料，同时以产品的部分特性指标进行检测用以排除不合格混配料的使用、工艺不成熟等情况。</w:t>
      </w:r>
    </w:p>
    <w:p w:rsidR="00BB7414" w:rsidRDefault="00B5197C">
      <w:pPr>
        <w:spacing w:line="360" w:lineRule="auto"/>
        <w:ind w:firstLineChars="200" w:firstLine="420"/>
        <w:rPr>
          <w:szCs w:val="21"/>
        </w:rPr>
      </w:pPr>
      <w:r>
        <w:rPr>
          <w:rFonts w:ascii="楷体" w:eastAsia="楷体" w:hAnsi="楷体" w:hint="eastAsia"/>
          <w:color w:val="0070C0"/>
        </w:rPr>
        <w:t>氧化诱导时间的要求较国标提高。炭黑含量、炭黑</w:t>
      </w:r>
      <w:proofErr w:type="gramStart"/>
      <w:r>
        <w:rPr>
          <w:rFonts w:ascii="楷体" w:eastAsia="楷体" w:hAnsi="楷体" w:hint="eastAsia"/>
          <w:color w:val="0070C0"/>
        </w:rPr>
        <w:t>分散/</w:t>
      </w:r>
      <w:proofErr w:type="gramEnd"/>
      <w:r>
        <w:rPr>
          <w:rFonts w:ascii="楷体" w:eastAsia="楷体" w:hAnsi="楷体" w:hint="eastAsia"/>
          <w:color w:val="0070C0"/>
        </w:rPr>
        <w:t>颜料分散为</w:t>
      </w:r>
      <w:proofErr w:type="gramStart"/>
      <w:r>
        <w:rPr>
          <w:rFonts w:ascii="楷体" w:eastAsia="楷体" w:hAnsi="楷体" w:hint="eastAsia"/>
          <w:color w:val="0070C0"/>
        </w:rPr>
        <w:t>国标未</w:t>
      </w:r>
      <w:proofErr w:type="gramEnd"/>
      <w:r>
        <w:rPr>
          <w:rFonts w:ascii="楷体" w:eastAsia="楷体" w:hAnsi="楷体" w:hint="eastAsia"/>
          <w:color w:val="0070C0"/>
        </w:rPr>
        <w:t>规定项目。规定了由样品（管材或管件）上取样。</w:t>
      </w:r>
    </w:p>
    <w:p w:rsidR="00BB7414" w:rsidRDefault="00B5197C">
      <w:pPr>
        <w:pStyle w:val="1"/>
        <w:spacing w:before="0" w:after="0" w:line="360" w:lineRule="auto"/>
        <w:jc w:val="left"/>
        <w:rPr>
          <w:rFonts w:ascii="黑体" w:eastAsia="黑体" w:hAnsi="黑体" w:cs="黑体"/>
          <w:b w:val="0"/>
          <w:bCs w:val="0"/>
          <w:sz w:val="21"/>
          <w:szCs w:val="21"/>
        </w:rPr>
      </w:pPr>
      <w:bookmarkStart w:id="25" w:name="_Toc34743714"/>
      <w:r>
        <w:rPr>
          <w:rFonts w:ascii="黑体" w:eastAsia="黑体" w:hAnsi="黑体" w:cs="黑体" w:hint="eastAsia"/>
          <w:b w:val="0"/>
          <w:bCs w:val="0"/>
          <w:sz w:val="21"/>
          <w:szCs w:val="21"/>
        </w:rPr>
        <w:t>6  生产制造能力要求</w:t>
      </w:r>
      <w:bookmarkEnd w:id="25"/>
    </w:p>
    <w:p w:rsidR="00BB7414" w:rsidRDefault="00B5197C">
      <w:pPr>
        <w:pStyle w:val="1"/>
        <w:spacing w:before="0" w:after="0" w:line="360" w:lineRule="auto"/>
        <w:jc w:val="left"/>
        <w:rPr>
          <w:rFonts w:ascii="黑体" w:eastAsia="黑体" w:hAnsi="黑体" w:cs="黑体"/>
          <w:b w:val="0"/>
          <w:bCs w:val="0"/>
          <w:sz w:val="21"/>
          <w:szCs w:val="21"/>
        </w:rPr>
      </w:pPr>
      <w:bookmarkStart w:id="26" w:name="_Toc34743715"/>
      <w:r>
        <w:rPr>
          <w:rFonts w:ascii="黑体" w:eastAsia="黑体" w:hAnsi="黑体" w:cs="黑体" w:hint="eastAsia"/>
          <w:b w:val="0"/>
          <w:bCs w:val="0"/>
          <w:sz w:val="21"/>
          <w:szCs w:val="21"/>
        </w:rPr>
        <w:t>6</w:t>
      </w:r>
      <w:r>
        <w:rPr>
          <w:rFonts w:ascii="黑体" w:eastAsia="黑体" w:hAnsi="黑体" w:cs="黑体"/>
          <w:b w:val="0"/>
          <w:bCs w:val="0"/>
          <w:sz w:val="21"/>
          <w:szCs w:val="21"/>
        </w:rPr>
        <w:t>.1</w:t>
      </w:r>
      <w:r>
        <w:rPr>
          <w:rFonts w:ascii="黑体" w:eastAsia="黑体" w:hAnsi="黑体" w:cs="黑体" w:hint="eastAsia"/>
          <w:b w:val="0"/>
          <w:bCs w:val="0"/>
          <w:sz w:val="21"/>
          <w:szCs w:val="21"/>
        </w:rPr>
        <w:t xml:space="preserve"> 资源配置</w:t>
      </w:r>
      <w:bookmarkEnd w:id="26"/>
    </w:p>
    <w:p w:rsidR="00BB7414" w:rsidRDefault="00B5197C">
      <w:pPr>
        <w:spacing w:line="360" w:lineRule="auto"/>
        <w:rPr>
          <w:szCs w:val="21"/>
        </w:rPr>
      </w:pPr>
      <w:r>
        <w:rPr>
          <w:rFonts w:ascii="黑体" w:eastAsia="黑体" w:hAnsi="黑体" w:hint="eastAsia"/>
          <w:szCs w:val="21"/>
        </w:rPr>
        <w:t xml:space="preserve">6.1.1 </w:t>
      </w:r>
      <w:r>
        <w:rPr>
          <w:rFonts w:hint="eastAsia"/>
          <w:szCs w:val="21"/>
        </w:rPr>
        <w:t>管材的生产</w:t>
      </w:r>
      <w:r w:rsidR="002856A1">
        <w:rPr>
          <w:rFonts w:hint="eastAsia"/>
          <w:szCs w:val="21"/>
        </w:rPr>
        <w:t>厂</w:t>
      </w:r>
      <w:r>
        <w:rPr>
          <w:rFonts w:hint="eastAsia"/>
          <w:szCs w:val="21"/>
        </w:rPr>
        <w:t>至少具备挤出成型机组</w:t>
      </w:r>
      <w:r>
        <w:rPr>
          <w:rFonts w:hint="eastAsia"/>
          <w:szCs w:val="21"/>
        </w:rPr>
        <w:t>4</w:t>
      </w:r>
      <w:r>
        <w:rPr>
          <w:rFonts w:hint="eastAsia"/>
          <w:szCs w:val="21"/>
        </w:rPr>
        <w:t>套，有与之相匹配的密闭的聚乙烯混配料集中除湿干燥供料系统，且能自动分配</w:t>
      </w:r>
      <w:proofErr w:type="gramStart"/>
      <w:r>
        <w:rPr>
          <w:rFonts w:hint="eastAsia"/>
          <w:szCs w:val="21"/>
        </w:rPr>
        <w:t>原料到供料斗</w:t>
      </w:r>
      <w:proofErr w:type="gramEnd"/>
      <w:r>
        <w:rPr>
          <w:rFonts w:hint="eastAsia"/>
          <w:szCs w:val="21"/>
        </w:rPr>
        <w:t>的真空输送系统或装置。应配备在线尺寸测量系统和米重控制系统等智能控制管理系统。应配备能保持永久标识的在线打印设备。</w:t>
      </w:r>
    </w:p>
    <w:p w:rsidR="00BB7414" w:rsidRDefault="00B5197C">
      <w:pPr>
        <w:spacing w:line="360" w:lineRule="auto"/>
        <w:ind w:firstLineChars="202" w:firstLine="424"/>
        <w:rPr>
          <w:szCs w:val="21"/>
        </w:rPr>
      </w:pPr>
      <w:r>
        <w:rPr>
          <w:rFonts w:hint="eastAsia"/>
          <w:szCs w:val="21"/>
        </w:rPr>
        <w:t>管件的生产</w:t>
      </w:r>
      <w:r w:rsidR="002856A1">
        <w:rPr>
          <w:rFonts w:hint="eastAsia"/>
          <w:szCs w:val="21"/>
        </w:rPr>
        <w:t>厂</w:t>
      </w:r>
      <w:r>
        <w:rPr>
          <w:rFonts w:hint="eastAsia"/>
          <w:szCs w:val="21"/>
        </w:rPr>
        <w:t>至少具备注塑成型机</w:t>
      </w:r>
      <w:r>
        <w:rPr>
          <w:rFonts w:hint="eastAsia"/>
          <w:szCs w:val="21"/>
        </w:rPr>
        <w:t>6</w:t>
      </w:r>
      <w:r>
        <w:rPr>
          <w:rFonts w:hint="eastAsia"/>
          <w:szCs w:val="21"/>
        </w:rPr>
        <w:t>台，并应有配套的工装和模具。应具有确保聚乙烯混配料烘干达标的密闭集中干燥设备和机加工、组装等设备；电熔管件的生产</w:t>
      </w:r>
      <w:r w:rsidR="002856A1">
        <w:rPr>
          <w:rFonts w:hint="eastAsia"/>
          <w:szCs w:val="21"/>
        </w:rPr>
        <w:t>厂</w:t>
      </w:r>
      <w:r>
        <w:rPr>
          <w:rFonts w:hint="eastAsia"/>
          <w:szCs w:val="21"/>
        </w:rPr>
        <w:t>应具有布线设备。</w:t>
      </w:r>
    </w:p>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明确要求了管材生产线具备在线尺寸测量系统和米重控制系统。</w:t>
      </w:r>
    </w:p>
    <w:p w:rsidR="00BB7414" w:rsidRDefault="00B5197C">
      <w:pPr>
        <w:spacing w:line="360" w:lineRule="auto"/>
        <w:rPr>
          <w:szCs w:val="21"/>
        </w:rPr>
      </w:pPr>
      <w:r>
        <w:rPr>
          <w:rFonts w:ascii="黑体" w:eastAsia="黑体" w:hAnsi="黑体" w:hint="eastAsia"/>
          <w:szCs w:val="21"/>
        </w:rPr>
        <w:lastRenderedPageBreak/>
        <w:t xml:space="preserve">6.1.2 </w:t>
      </w:r>
      <w:r>
        <w:rPr>
          <w:rFonts w:hint="eastAsia"/>
          <w:szCs w:val="21"/>
        </w:rPr>
        <w:t>管材、管件的</w:t>
      </w:r>
      <w:r w:rsidR="002856A1">
        <w:rPr>
          <w:rFonts w:hint="eastAsia"/>
          <w:szCs w:val="21"/>
        </w:rPr>
        <w:t>生产厂</w:t>
      </w:r>
      <w:r>
        <w:rPr>
          <w:rFonts w:hint="eastAsia"/>
          <w:szCs w:val="21"/>
        </w:rPr>
        <w:t>不得分包或外包认证产品的生产加工。</w:t>
      </w:r>
    </w:p>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明确</w:t>
      </w:r>
      <w:r w:rsidR="00A9452B">
        <w:rPr>
          <w:rFonts w:ascii="楷体" w:eastAsia="楷体" w:hAnsi="楷体" w:hint="eastAsia"/>
          <w:color w:val="0070C0"/>
        </w:rPr>
        <w:t>申请认证的</w:t>
      </w:r>
      <w:r w:rsidR="002856A1">
        <w:rPr>
          <w:rFonts w:ascii="楷体" w:eastAsia="楷体" w:hAnsi="楷体" w:hint="eastAsia"/>
          <w:color w:val="0070C0"/>
        </w:rPr>
        <w:t>厂</w:t>
      </w:r>
      <w:r w:rsidR="00A9452B">
        <w:rPr>
          <w:rFonts w:ascii="楷体" w:eastAsia="楷体" w:hAnsi="楷体" w:hint="eastAsia"/>
          <w:color w:val="0070C0"/>
        </w:rPr>
        <w:t>应具备</w:t>
      </w:r>
      <w:r>
        <w:rPr>
          <w:rFonts w:ascii="楷体" w:eastAsia="楷体" w:hAnsi="楷体" w:hint="eastAsia"/>
          <w:color w:val="0070C0"/>
        </w:rPr>
        <w:t>自有生产能力</w:t>
      </w:r>
      <w:r w:rsidR="00A9452B">
        <w:rPr>
          <w:rFonts w:ascii="楷体" w:eastAsia="楷体" w:hAnsi="楷体" w:hint="eastAsia"/>
          <w:color w:val="0070C0"/>
        </w:rPr>
        <w:t>，</w:t>
      </w:r>
      <w:r>
        <w:rPr>
          <w:rFonts w:ascii="楷体" w:eastAsia="楷体" w:hAnsi="楷体" w:hint="eastAsia"/>
          <w:color w:val="0070C0"/>
        </w:rPr>
        <w:t>申请的产品</w:t>
      </w:r>
      <w:r w:rsidR="00A9452B">
        <w:rPr>
          <w:rFonts w:ascii="楷体" w:eastAsia="楷体" w:hAnsi="楷体" w:hint="eastAsia"/>
          <w:color w:val="0070C0"/>
        </w:rPr>
        <w:t>应是自己生产获得。</w:t>
      </w:r>
    </w:p>
    <w:p w:rsidR="00BB7414" w:rsidRDefault="00B5197C">
      <w:pPr>
        <w:spacing w:line="360" w:lineRule="auto"/>
        <w:rPr>
          <w:szCs w:val="21"/>
        </w:rPr>
      </w:pPr>
      <w:r>
        <w:rPr>
          <w:rFonts w:ascii="黑体" w:eastAsia="黑体" w:hAnsi="黑体" w:hint="eastAsia"/>
          <w:szCs w:val="21"/>
        </w:rPr>
        <w:t xml:space="preserve">6.1.3 </w:t>
      </w:r>
      <w:r>
        <w:rPr>
          <w:rFonts w:hint="eastAsia"/>
          <w:szCs w:val="21"/>
        </w:rPr>
        <w:t>管材的生产</w:t>
      </w:r>
      <w:r w:rsidR="002856A1">
        <w:rPr>
          <w:rFonts w:hint="eastAsia"/>
          <w:szCs w:val="21"/>
        </w:rPr>
        <w:t>厂</w:t>
      </w:r>
      <w:r>
        <w:rPr>
          <w:rFonts w:hint="eastAsia"/>
          <w:szCs w:val="21"/>
        </w:rPr>
        <w:t>应具有分析天平、干燥箱、熔体质量流动速率仪、</w:t>
      </w:r>
      <w:proofErr w:type="gramStart"/>
      <w:r w:rsidR="004A2226">
        <w:rPr>
          <w:rFonts w:hint="eastAsia"/>
          <w:szCs w:val="21"/>
        </w:rPr>
        <w:t>差示扫描</w:t>
      </w:r>
      <w:proofErr w:type="gramEnd"/>
      <w:r w:rsidR="004A2226">
        <w:rPr>
          <w:rFonts w:hint="eastAsia"/>
          <w:szCs w:val="21"/>
        </w:rPr>
        <w:t>量热仪</w:t>
      </w:r>
      <w:r>
        <w:rPr>
          <w:rFonts w:hint="eastAsia"/>
          <w:szCs w:val="21"/>
        </w:rPr>
        <w:t>、水分分析仪、万能材料试验机、静液压强度（耐压）试验装置、炭黑含量、炭黑分散检测仪等检测设备。</w:t>
      </w:r>
      <w:r w:rsidR="0047373E">
        <w:rPr>
          <w:rFonts w:hint="eastAsia"/>
          <w:szCs w:val="21"/>
        </w:rPr>
        <w:t>静液压强度（耐压）试验装置应</w:t>
      </w:r>
      <w:r w:rsidR="0047373E">
        <w:rPr>
          <w:rFonts w:hint="eastAsia"/>
        </w:rPr>
        <w:t>具有自动监控和记录功能</w:t>
      </w:r>
      <w:r w:rsidR="0047373E">
        <w:rPr>
          <w:rFonts w:hint="eastAsia"/>
          <w:szCs w:val="21"/>
        </w:rPr>
        <w:t>，其水箱和夹具的规格应与申请认证的产品相适应。</w:t>
      </w:r>
      <w:r w:rsidR="00B748FC">
        <w:rPr>
          <w:rFonts w:hint="eastAsia"/>
          <w:szCs w:val="21"/>
        </w:rPr>
        <w:t>检测设备的数量、测量范围、精度等应满足检验的需要。</w:t>
      </w:r>
    </w:p>
    <w:p w:rsidR="00BB7414" w:rsidRDefault="00B5197C">
      <w:pPr>
        <w:spacing w:line="360" w:lineRule="auto"/>
        <w:ind w:firstLineChars="200" w:firstLine="420"/>
        <w:rPr>
          <w:szCs w:val="21"/>
        </w:rPr>
      </w:pPr>
      <w:r>
        <w:rPr>
          <w:rFonts w:hint="eastAsia"/>
          <w:szCs w:val="21"/>
        </w:rPr>
        <w:t>管件的生产</w:t>
      </w:r>
      <w:r w:rsidR="002856A1">
        <w:rPr>
          <w:rFonts w:hint="eastAsia"/>
          <w:szCs w:val="21"/>
        </w:rPr>
        <w:t>厂</w:t>
      </w:r>
      <w:r>
        <w:rPr>
          <w:rFonts w:hint="eastAsia"/>
          <w:szCs w:val="21"/>
        </w:rPr>
        <w:t>应具有分析天平、干燥箱、熔体质量流动速率仪、</w:t>
      </w:r>
      <w:proofErr w:type="gramStart"/>
      <w:r w:rsidR="004A2226">
        <w:rPr>
          <w:rFonts w:hint="eastAsia"/>
          <w:szCs w:val="21"/>
        </w:rPr>
        <w:t>差示扫描</w:t>
      </w:r>
      <w:proofErr w:type="gramEnd"/>
      <w:r w:rsidR="004A2226">
        <w:rPr>
          <w:rFonts w:hint="eastAsia"/>
          <w:szCs w:val="21"/>
        </w:rPr>
        <w:t>量热仪</w:t>
      </w:r>
      <w:r>
        <w:rPr>
          <w:rFonts w:hint="eastAsia"/>
          <w:szCs w:val="21"/>
        </w:rPr>
        <w:t>、水分分析仪、万能材料试验机、静液压强度（耐压）试验装置、炭黑含量、炭黑分散检测仪等检测设备。</w:t>
      </w:r>
      <w:r w:rsidR="0047373E">
        <w:rPr>
          <w:rFonts w:hint="eastAsia"/>
          <w:szCs w:val="21"/>
        </w:rPr>
        <w:t>静液压强度（耐压）试验装置应</w:t>
      </w:r>
      <w:r w:rsidR="0047373E">
        <w:rPr>
          <w:rFonts w:hint="eastAsia"/>
        </w:rPr>
        <w:t>具有自动监控和记录功能</w:t>
      </w:r>
      <w:r w:rsidR="0047373E">
        <w:rPr>
          <w:rFonts w:hint="eastAsia"/>
          <w:szCs w:val="21"/>
        </w:rPr>
        <w:t>，其水箱和夹具的规格应与申请认证的产品相适应。</w:t>
      </w:r>
      <w:r>
        <w:rPr>
          <w:rFonts w:hint="eastAsia"/>
          <w:szCs w:val="21"/>
        </w:rPr>
        <w:t>电熔管件生产还应具有检测用电阻仪。</w:t>
      </w:r>
      <w:r w:rsidR="00B748FC">
        <w:rPr>
          <w:rFonts w:hint="eastAsia"/>
          <w:szCs w:val="21"/>
        </w:rPr>
        <w:t>检测设备的数量、测量范围、精度等应满足检验的需要。</w:t>
      </w:r>
    </w:p>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明确了生产</w:t>
      </w:r>
      <w:r w:rsidR="002856A1">
        <w:rPr>
          <w:rFonts w:ascii="楷体" w:eastAsia="楷体" w:hAnsi="楷体" w:hint="eastAsia"/>
          <w:color w:val="0070C0"/>
        </w:rPr>
        <w:t>厂</w:t>
      </w:r>
      <w:r>
        <w:rPr>
          <w:rFonts w:ascii="楷体" w:eastAsia="楷体" w:hAnsi="楷体" w:hint="eastAsia"/>
          <w:color w:val="0070C0"/>
        </w:rPr>
        <w:t>必备的检测仪器与试验装置。</w:t>
      </w:r>
    </w:p>
    <w:p w:rsidR="00BB7414" w:rsidRDefault="00B5197C">
      <w:pPr>
        <w:pStyle w:val="1"/>
        <w:spacing w:before="0" w:after="0" w:line="360" w:lineRule="auto"/>
        <w:jc w:val="left"/>
        <w:rPr>
          <w:rFonts w:ascii="黑体" w:eastAsia="黑体" w:hAnsi="黑体" w:cs="黑体"/>
          <w:b w:val="0"/>
          <w:bCs w:val="0"/>
          <w:sz w:val="21"/>
          <w:szCs w:val="21"/>
        </w:rPr>
      </w:pPr>
      <w:bookmarkStart w:id="27" w:name="_Toc34743716"/>
      <w:r>
        <w:rPr>
          <w:rFonts w:ascii="黑体" w:eastAsia="黑体" w:hAnsi="黑体" w:cs="黑体" w:hint="eastAsia"/>
          <w:b w:val="0"/>
          <w:bCs w:val="0"/>
          <w:sz w:val="21"/>
          <w:szCs w:val="21"/>
        </w:rPr>
        <w:t>6</w:t>
      </w:r>
      <w:r>
        <w:rPr>
          <w:rFonts w:ascii="黑体" w:eastAsia="黑体" w:hAnsi="黑体" w:cs="黑体"/>
          <w:b w:val="0"/>
          <w:bCs w:val="0"/>
          <w:sz w:val="21"/>
          <w:szCs w:val="21"/>
        </w:rPr>
        <w:t>.</w:t>
      </w:r>
      <w:r>
        <w:rPr>
          <w:rFonts w:ascii="黑体" w:eastAsia="黑体" w:hAnsi="黑体" w:cs="黑体" w:hint="eastAsia"/>
          <w:b w:val="0"/>
          <w:bCs w:val="0"/>
          <w:sz w:val="21"/>
          <w:szCs w:val="21"/>
        </w:rPr>
        <w:t>2 生产过程控制</w:t>
      </w:r>
      <w:bookmarkEnd w:id="27"/>
    </w:p>
    <w:p w:rsidR="00BB7414" w:rsidRDefault="00B5197C">
      <w:pPr>
        <w:spacing w:line="360" w:lineRule="auto"/>
        <w:rPr>
          <w:szCs w:val="21"/>
        </w:rPr>
      </w:pPr>
      <w:r>
        <w:rPr>
          <w:rFonts w:ascii="黑体" w:eastAsia="黑体" w:hAnsi="黑体" w:hint="eastAsia"/>
          <w:szCs w:val="21"/>
        </w:rPr>
        <w:t xml:space="preserve">6.2.1 </w:t>
      </w:r>
      <w:r>
        <w:rPr>
          <w:rFonts w:hint="eastAsia"/>
          <w:szCs w:val="21"/>
        </w:rPr>
        <w:t>管材、管件产品的原材料应满足本标准</w:t>
      </w:r>
      <w:r>
        <w:rPr>
          <w:rFonts w:hint="eastAsia"/>
          <w:szCs w:val="21"/>
        </w:rPr>
        <w:t>5.1</w:t>
      </w:r>
      <w:r>
        <w:rPr>
          <w:rFonts w:hint="eastAsia"/>
          <w:szCs w:val="21"/>
        </w:rPr>
        <w:t>的要求，并在确认合格后才能使用。</w:t>
      </w:r>
    </w:p>
    <w:p w:rsidR="00BB7414" w:rsidRDefault="00B5197C">
      <w:pPr>
        <w:spacing w:line="360" w:lineRule="auto"/>
        <w:rPr>
          <w:szCs w:val="21"/>
        </w:rPr>
      </w:pPr>
      <w:r>
        <w:rPr>
          <w:rFonts w:ascii="黑体" w:eastAsia="黑体" w:hAnsi="黑体" w:hint="eastAsia"/>
          <w:szCs w:val="21"/>
        </w:rPr>
        <w:t xml:space="preserve">6.2.2 </w:t>
      </w:r>
      <w:r>
        <w:rPr>
          <w:rFonts w:hint="eastAsia"/>
          <w:szCs w:val="21"/>
        </w:rPr>
        <w:t>管材、管件产品的生产关键工序应进行评价并加以控制，包括但不限原材料干燥、挤出、注塑、布线等生产工序。</w:t>
      </w:r>
    </w:p>
    <w:p w:rsidR="00BB7414" w:rsidRDefault="00B5197C">
      <w:pPr>
        <w:spacing w:line="360" w:lineRule="auto"/>
        <w:rPr>
          <w:szCs w:val="21"/>
        </w:rPr>
      </w:pPr>
      <w:r>
        <w:rPr>
          <w:rFonts w:ascii="黑体" w:eastAsia="黑体" w:hAnsi="黑体" w:hint="eastAsia"/>
          <w:szCs w:val="21"/>
        </w:rPr>
        <w:t xml:space="preserve">6.2.3 </w:t>
      </w:r>
      <w:r>
        <w:rPr>
          <w:rFonts w:hint="eastAsia"/>
          <w:szCs w:val="21"/>
        </w:rPr>
        <w:t>管材产品的生产应保证在线尺寸测量系统和米重控制系统等智能控制管理系统的实时、稳定、有效运行，必要时应予以人工核查。</w:t>
      </w:r>
    </w:p>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强调了智能控制管理系统（在线尺寸测量、米重控制）的重要性和运行必要性。</w:t>
      </w:r>
    </w:p>
    <w:p w:rsidR="00BB7414" w:rsidRDefault="00B5197C">
      <w:pPr>
        <w:pStyle w:val="1"/>
        <w:spacing w:before="0" w:after="0" w:line="360" w:lineRule="auto"/>
        <w:jc w:val="left"/>
        <w:rPr>
          <w:rFonts w:ascii="黑体" w:eastAsia="黑体" w:hAnsi="黑体" w:cs="黑体"/>
          <w:b w:val="0"/>
          <w:bCs w:val="0"/>
          <w:sz w:val="21"/>
          <w:szCs w:val="21"/>
        </w:rPr>
      </w:pPr>
      <w:bookmarkStart w:id="28" w:name="_Toc34743717"/>
      <w:r>
        <w:rPr>
          <w:rFonts w:ascii="黑体" w:eastAsia="黑体" w:hAnsi="黑体" w:cs="黑体" w:hint="eastAsia"/>
          <w:b w:val="0"/>
          <w:bCs w:val="0"/>
          <w:sz w:val="21"/>
          <w:szCs w:val="21"/>
        </w:rPr>
        <w:t>7  认证实施要求</w:t>
      </w:r>
      <w:bookmarkEnd w:id="28"/>
    </w:p>
    <w:p w:rsidR="00BB7414" w:rsidRDefault="00B5197C">
      <w:pPr>
        <w:pStyle w:val="1"/>
        <w:spacing w:before="0" w:after="0" w:line="360" w:lineRule="auto"/>
        <w:jc w:val="left"/>
        <w:rPr>
          <w:rFonts w:ascii="黑体" w:eastAsia="黑体" w:hAnsi="黑体" w:cs="黑体"/>
          <w:b w:val="0"/>
          <w:bCs w:val="0"/>
          <w:sz w:val="21"/>
          <w:szCs w:val="21"/>
        </w:rPr>
      </w:pPr>
      <w:bookmarkStart w:id="29" w:name="_Toc34743718"/>
      <w:r>
        <w:rPr>
          <w:rFonts w:ascii="黑体" w:eastAsia="黑体" w:hAnsi="黑体" w:cs="黑体" w:hint="eastAsia"/>
          <w:b w:val="0"/>
          <w:bCs w:val="0"/>
          <w:sz w:val="21"/>
          <w:szCs w:val="21"/>
        </w:rPr>
        <w:t>7</w:t>
      </w:r>
      <w:r>
        <w:rPr>
          <w:rFonts w:ascii="黑体" w:eastAsia="黑体" w:hAnsi="黑体" w:cs="黑体"/>
          <w:b w:val="0"/>
          <w:bCs w:val="0"/>
          <w:sz w:val="21"/>
          <w:szCs w:val="21"/>
        </w:rPr>
        <w:t>.1</w:t>
      </w:r>
      <w:r>
        <w:rPr>
          <w:rFonts w:ascii="黑体" w:eastAsia="黑体" w:hAnsi="黑体" w:cs="黑体" w:hint="eastAsia"/>
          <w:b w:val="0"/>
          <w:bCs w:val="0"/>
          <w:sz w:val="21"/>
          <w:szCs w:val="21"/>
        </w:rPr>
        <w:t xml:space="preserve"> 认证单元的划分</w:t>
      </w:r>
      <w:bookmarkEnd w:id="29"/>
    </w:p>
    <w:p w:rsidR="00BB7414" w:rsidRDefault="00B5197C">
      <w:pPr>
        <w:spacing w:line="360" w:lineRule="auto"/>
      </w:pPr>
      <w:r>
        <w:rPr>
          <w:rFonts w:ascii="黑体" w:eastAsia="黑体" w:hAnsi="黑体" w:hint="eastAsia"/>
          <w:szCs w:val="21"/>
        </w:rPr>
        <w:t xml:space="preserve">7.1.1 </w:t>
      </w:r>
      <w:r>
        <w:rPr>
          <w:rFonts w:hint="eastAsia"/>
          <w:szCs w:val="21"/>
        </w:rPr>
        <w:t>管材、管件的产品认证单元划分应符合表</w:t>
      </w:r>
      <w:r>
        <w:rPr>
          <w:rFonts w:hint="eastAsia"/>
          <w:szCs w:val="21"/>
        </w:rPr>
        <w:t>7.1.1</w:t>
      </w:r>
      <w:r>
        <w:rPr>
          <w:rFonts w:hint="eastAsia"/>
          <w:szCs w:val="21"/>
        </w:rPr>
        <w:t>的规定。</w:t>
      </w:r>
    </w:p>
    <w:p w:rsidR="00BB7414" w:rsidRDefault="00B5197C">
      <w:pPr>
        <w:spacing w:line="360" w:lineRule="auto"/>
        <w:jc w:val="center"/>
        <w:rPr>
          <w:rFonts w:ascii="黑体" w:eastAsia="黑体" w:hAnsi="黑体"/>
        </w:rPr>
      </w:pPr>
      <w:r>
        <w:rPr>
          <w:rFonts w:ascii="黑体" w:eastAsia="黑体" w:hAnsi="黑体" w:hint="eastAsia"/>
        </w:rPr>
        <w:t>表7.1.1 管材、管件产品认证单元划分表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43"/>
        <w:gridCol w:w="1699"/>
        <w:gridCol w:w="2553"/>
        <w:gridCol w:w="3027"/>
      </w:tblGrid>
      <w:tr w:rsidR="00BB7414">
        <w:trPr>
          <w:trHeight w:val="269"/>
        </w:trPr>
        <w:tc>
          <w:tcPr>
            <w:tcW w:w="5000" w:type="pct"/>
            <w:gridSpan w:val="4"/>
            <w:tcBorders>
              <w:top w:val="single" w:sz="8" w:space="0" w:color="auto"/>
              <w:left w:val="single" w:sz="8" w:space="0" w:color="auto"/>
              <w:bottom w:val="single" w:sz="6" w:space="0" w:color="auto"/>
              <w:right w:val="single" w:sz="8" w:space="0" w:color="auto"/>
            </w:tcBorders>
            <w:vAlign w:val="center"/>
          </w:tcPr>
          <w:p w:rsidR="00BB7414" w:rsidRDefault="00B5197C">
            <w:pPr>
              <w:pStyle w:val="aa"/>
              <w:widowControl w:val="0"/>
              <w:ind w:firstLine="420"/>
              <w:jc w:val="center"/>
              <w:rPr>
                <w:rFonts w:ascii="Times New Roman"/>
                <w:szCs w:val="21"/>
              </w:rPr>
            </w:pPr>
            <w:r>
              <w:rPr>
                <w:rFonts w:ascii="Times New Roman"/>
                <w:szCs w:val="21"/>
              </w:rPr>
              <w:t>认证单元</w:t>
            </w:r>
          </w:p>
        </w:tc>
      </w:tr>
      <w:tr w:rsidR="00BB7414">
        <w:tc>
          <w:tcPr>
            <w:tcW w:w="729" w:type="pct"/>
            <w:tcBorders>
              <w:top w:val="single" w:sz="6" w:space="0" w:color="auto"/>
              <w:left w:val="single" w:sz="8" w:space="0" w:color="auto"/>
              <w:bottom w:val="single" w:sz="6" w:space="0" w:color="auto"/>
              <w:right w:val="single" w:sz="6" w:space="0" w:color="auto"/>
            </w:tcBorders>
          </w:tcPr>
          <w:p w:rsidR="00BB7414" w:rsidRDefault="00B5197C">
            <w:pPr>
              <w:jc w:val="center"/>
              <w:rPr>
                <w:rFonts w:ascii="宋体" w:hAnsi="宋体"/>
              </w:rPr>
            </w:pPr>
            <w:r>
              <w:rPr>
                <w:rFonts w:ascii="宋体" w:hAnsi="宋体" w:hint="eastAsia"/>
              </w:rPr>
              <w:t>产品</w:t>
            </w:r>
          </w:p>
        </w:tc>
        <w:tc>
          <w:tcPr>
            <w:tcW w:w="997" w:type="pct"/>
            <w:tcBorders>
              <w:top w:val="single" w:sz="6" w:space="0" w:color="auto"/>
              <w:left w:val="single" w:sz="6" w:space="0" w:color="auto"/>
              <w:bottom w:val="single" w:sz="6" w:space="0" w:color="auto"/>
              <w:right w:val="single" w:sz="4" w:space="0" w:color="auto"/>
            </w:tcBorders>
          </w:tcPr>
          <w:p w:rsidR="00BB7414" w:rsidRDefault="00B5197C">
            <w:pPr>
              <w:jc w:val="center"/>
              <w:rPr>
                <w:rFonts w:ascii="宋体" w:hAnsi="宋体"/>
              </w:rPr>
            </w:pPr>
            <w:r>
              <w:rPr>
                <w:rFonts w:ascii="宋体" w:hAnsi="宋体" w:hint="eastAsia"/>
              </w:rPr>
              <w:t>原料等级</w:t>
            </w:r>
          </w:p>
        </w:tc>
        <w:tc>
          <w:tcPr>
            <w:tcW w:w="1498" w:type="pct"/>
            <w:tcBorders>
              <w:top w:val="single" w:sz="6" w:space="0" w:color="auto"/>
              <w:left w:val="single" w:sz="6" w:space="0" w:color="auto"/>
              <w:bottom w:val="single" w:sz="6" w:space="0" w:color="auto"/>
              <w:right w:val="single" w:sz="4" w:space="0" w:color="auto"/>
            </w:tcBorders>
          </w:tcPr>
          <w:p w:rsidR="00BB7414" w:rsidRDefault="00B5197C">
            <w:pPr>
              <w:jc w:val="center"/>
              <w:rPr>
                <w:rFonts w:ascii="宋体" w:hAnsi="宋体"/>
              </w:rPr>
            </w:pPr>
            <w:r>
              <w:rPr>
                <w:rFonts w:ascii="宋体" w:hAnsi="宋体" w:hint="eastAsia"/>
              </w:rPr>
              <w:t>产品特性</w:t>
            </w:r>
          </w:p>
        </w:tc>
        <w:tc>
          <w:tcPr>
            <w:tcW w:w="1776" w:type="pct"/>
            <w:tcBorders>
              <w:top w:val="single" w:sz="6" w:space="0" w:color="auto"/>
              <w:left w:val="nil"/>
              <w:bottom w:val="single" w:sz="6" w:space="0" w:color="auto"/>
              <w:right w:val="single" w:sz="8" w:space="0" w:color="auto"/>
            </w:tcBorders>
          </w:tcPr>
          <w:p w:rsidR="00BB7414" w:rsidRDefault="00B5197C">
            <w:pPr>
              <w:jc w:val="center"/>
              <w:rPr>
                <w:rFonts w:ascii="宋体" w:hAnsi="宋体"/>
              </w:rPr>
            </w:pPr>
            <w:r>
              <w:rPr>
                <w:rFonts w:ascii="宋体" w:hAnsi="宋体" w:hint="eastAsia"/>
              </w:rPr>
              <w:t>产品尺寸组（公称外径</w:t>
            </w:r>
            <w:proofErr w:type="spellStart"/>
            <w:r>
              <w:rPr>
                <w:i/>
              </w:rPr>
              <w:t>d</w:t>
            </w:r>
            <w:r>
              <w:rPr>
                <w:vertAlign w:val="subscript"/>
              </w:rPr>
              <w:t>n</w:t>
            </w:r>
            <w:proofErr w:type="spellEnd"/>
            <w:r>
              <w:rPr>
                <w:rFonts w:ascii="宋体" w:hAnsi="宋体" w:hint="eastAsia"/>
              </w:rPr>
              <w:t>）</w:t>
            </w:r>
          </w:p>
        </w:tc>
      </w:tr>
      <w:tr w:rsidR="00BB7414">
        <w:tc>
          <w:tcPr>
            <w:tcW w:w="729" w:type="pct"/>
            <w:tcBorders>
              <w:top w:val="single" w:sz="6" w:space="0" w:color="auto"/>
              <w:left w:val="single" w:sz="8" w:space="0" w:color="auto"/>
              <w:bottom w:val="single" w:sz="6" w:space="0" w:color="auto"/>
              <w:right w:val="single" w:sz="6"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t>管材</w:t>
            </w:r>
          </w:p>
        </w:tc>
        <w:tc>
          <w:tcPr>
            <w:tcW w:w="997" w:type="pct"/>
            <w:tcBorders>
              <w:top w:val="single" w:sz="6" w:space="0" w:color="auto"/>
              <w:left w:val="single" w:sz="6" w:space="0" w:color="auto"/>
              <w:bottom w:val="single" w:sz="6" w:space="0" w:color="auto"/>
              <w:right w:val="single" w:sz="4" w:space="0" w:color="auto"/>
            </w:tcBorders>
            <w:vAlign w:val="center"/>
          </w:tcPr>
          <w:p w:rsidR="00BB7414" w:rsidRDefault="00B5197C">
            <w:pPr>
              <w:pStyle w:val="aa"/>
              <w:widowControl w:val="0"/>
              <w:ind w:firstLineChars="150" w:firstLine="315"/>
              <w:jc w:val="left"/>
              <w:rPr>
                <w:rFonts w:ascii="Times New Roman"/>
                <w:szCs w:val="21"/>
              </w:rPr>
            </w:pPr>
            <w:r>
              <w:rPr>
                <w:rFonts w:hint="eastAsia"/>
                <w:szCs w:val="21"/>
              </w:rPr>
              <w:t>□</w:t>
            </w:r>
            <w:r>
              <w:rPr>
                <w:rFonts w:ascii="Times New Roman" w:hint="eastAsia"/>
                <w:szCs w:val="21"/>
              </w:rPr>
              <w:t xml:space="preserve"> PE80</w:t>
            </w:r>
          </w:p>
          <w:p w:rsidR="00BB7414" w:rsidRDefault="00B5197C">
            <w:pPr>
              <w:pStyle w:val="aa"/>
              <w:widowControl w:val="0"/>
              <w:ind w:firstLineChars="150" w:firstLine="315"/>
              <w:jc w:val="left"/>
              <w:rPr>
                <w:rFonts w:ascii="Times New Roman"/>
                <w:szCs w:val="21"/>
              </w:rPr>
            </w:pPr>
            <w:r>
              <w:rPr>
                <w:rFonts w:hint="eastAsia"/>
                <w:szCs w:val="21"/>
              </w:rPr>
              <w:t>□</w:t>
            </w:r>
            <w:r>
              <w:rPr>
                <w:rFonts w:ascii="Times New Roman" w:hint="eastAsia"/>
                <w:szCs w:val="21"/>
              </w:rPr>
              <w:t xml:space="preserve"> PE100</w:t>
            </w:r>
          </w:p>
        </w:tc>
        <w:tc>
          <w:tcPr>
            <w:tcW w:w="1498" w:type="pct"/>
            <w:tcBorders>
              <w:top w:val="single" w:sz="6" w:space="0" w:color="auto"/>
              <w:left w:val="single" w:sz="6" w:space="0" w:color="auto"/>
              <w:bottom w:val="single" w:sz="6" w:space="0" w:color="auto"/>
              <w:right w:val="single" w:sz="4"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t>——</w:t>
            </w:r>
          </w:p>
        </w:tc>
        <w:tc>
          <w:tcPr>
            <w:tcW w:w="1776" w:type="pct"/>
            <w:tcBorders>
              <w:top w:val="single" w:sz="6" w:space="0" w:color="auto"/>
              <w:left w:val="nil"/>
              <w:bottom w:val="single" w:sz="6" w:space="0" w:color="auto"/>
              <w:right w:val="single" w:sz="8" w:space="0" w:color="auto"/>
            </w:tcBorders>
            <w:vAlign w:val="center"/>
          </w:tcPr>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xml:space="preserve">□ </w:t>
            </w:r>
            <w:proofErr w:type="spellStart"/>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proofErr w:type="spellEnd"/>
            <w:r>
              <w:rPr>
                <w:rFonts w:ascii="宋体" w:eastAsia="宋体" w:hAnsi="宋体" w:cs="Times New Roman"/>
                <w:color w:val="auto"/>
                <w:sz w:val="21"/>
                <w:szCs w:val="21"/>
              </w:rPr>
              <w:t>＜75mm</w:t>
            </w:r>
          </w:p>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75mm≤</w:t>
            </w:r>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r>
              <w:rPr>
                <w:rFonts w:ascii="宋体" w:eastAsia="宋体" w:hAnsi="宋体" w:cs="Times New Roman"/>
                <w:color w:val="auto"/>
                <w:sz w:val="21"/>
                <w:szCs w:val="21"/>
              </w:rPr>
              <w:t>＜250mm</w:t>
            </w:r>
          </w:p>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250mm≤</w:t>
            </w:r>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r>
              <w:rPr>
                <w:rFonts w:ascii="宋体" w:eastAsia="宋体" w:hAnsi="宋体" w:cs="Times New Roman"/>
                <w:color w:val="auto"/>
                <w:sz w:val="21"/>
                <w:szCs w:val="21"/>
              </w:rPr>
              <w:t>≤630mm</w:t>
            </w:r>
          </w:p>
        </w:tc>
      </w:tr>
      <w:tr w:rsidR="00BB7414">
        <w:trPr>
          <w:trHeight w:val="1620"/>
        </w:trPr>
        <w:tc>
          <w:tcPr>
            <w:tcW w:w="729" w:type="pct"/>
            <w:tcBorders>
              <w:top w:val="single" w:sz="6" w:space="0" w:color="auto"/>
              <w:left w:val="single" w:sz="8" w:space="0" w:color="auto"/>
              <w:bottom w:val="single" w:sz="8" w:space="0" w:color="auto"/>
              <w:right w:val="single" w:sz="6" w:space="0" w:color="auto"/>
            </w:tcBorders>
            <w:vAlign w:val="center"/>
          </w:tcPr>
          <w:p w:rsidR="00BB7414" w:rsidRDefault="00B5197C">
            <w:pPr>
              <w:pStyle w:val="aa"/>
              <w:widowControl w:val="0"/>
              <w:ind w:firstLineChars="0" w:firstLine="0"/>
              <w:jc w:val="center"/>
              <w:rPr>
                <w:rFonts w:ascii="Times New Roman"/>
                <w:szCs w:val="21"/>
              </w:rPr>
            </w:pPr>
            <w:r>
              <w:rPr>
                <w:rFonts w:ascii="Times New Roman" w:hint="eastAsia"/>
                <w:szCs w:val="21"/>
              </w:rPr>
              <w:lastRenderedPageBreak/>
              <w:t>管件</w:t>
            </w:r>
          </w:p>
        </w:tc>
        <w:tc>
          <w:tcPr>
            <w:tcW w:w="997" w:type="pct"/>
            <w:tcBorders>
              <w:top w:val="single" w:sz="6" w:space="0" w:color="auto"/>
              <w:left w:val="single" w:sz="6" w:space="0" w:color="auto"/>
              <w:bottom w:val="single" w:sz="8" w:space="0" w:color="auto"/>
              <w:right w:val="single" w:sz="4" w:space="0" w:color="auto"/>
            </w:tcBorders>
            <w:vAlign w:val="center"/>
          </w:tcPr>
          <w:p w:rsidR="00BB7414" w:rsidRDefault="00B5197C">
            <w:pPr>
              <w:pStyle w:val="aa"/>
              <w:widowControl w:val="0"/>
              <w:ind w:firstLineChars="150" w:firstLine="315"/>
              <w:jc w:val="left"/>
              <w:rPr>
                <w:rFonts w:ascii="Times New Roman"/>
                <w:szCs w:val="21"/>
              </w:rPr>
            </w:pPr>
            <w:r>
              <w:rPr>
                <w:rFonts w:hint="eastAsia"/>
                <w:szCs w:val="21"/>
              </w:rPr>
              <w:t>□</w:t>
            </w:r>
            <w:r>
              <w:rPr>
                <w:rFonts w:ascii="Times New Roman" w:hint="eastAsia"/>
                <w:szCs w:val="21"/>
              </w:rPr>
              <w:t xml:space="preserve"> PE80</w:t>
            </w:r>
          </w:p>
          <w:p w:rsidR="00BB7414" w:rsidRDefault="00B5197C">
            <w:pPr>
              <w:pStyle w:val="aa"/>
              <w:widowControl w:val="0"/>
              <w:ind w:firstLineChars="150" w:firstLine="315"/>
              <w:jc w:val="left"/>
              <w:rPr>
                <w:rFonts w:ascii="Times New Roman"/>
                <w:szCs w:val="21"/>
              </w:rPr>
            </w:pPr>
            <w:r>
              <w:rPr>
                <w:rFonts w:hint="eastAsia"/>
                <w:szCs w:val="21"/>
              </w:rPr>
              <w:t>□</w:t>
            </w:r>
            <w:r>
              <w:rPr>
                <w:rFonts w:ascii="Times New Roman" w:hint="eastAsia"/>
                <w:szCs w:val="21"/>
              </w:rPr>
              <w:t xml:space="preserve"> PE100</w:t>
            </w:r>
          </w:p>
        </w:tc>
        <w:tc>
          <w:tcPr>
            <w:tcW w:w="1498" w:type="pct"/>
            <w:tcBorders>
              <w:top w:val="single" w:sz="6" w:space="0" w:color="auto"/>
              <w:left w:val="single" w:sz="6" w:space="0" w:color="auto"/>
              <w:bottom w:val="single" w:sz="8" w:space="0" w:color="auto"/>
              <w:right w:val="single" w:sz="4" w:space="0" w:color="auto"/>
            </w:tcBorders>
            <w:vAlign w:val="center"/>
          </w:tcPr>
          <w:p w:rsidR="00BB7414" w:rsidRDefault="00B5197C">
            <w:pPr>
              <w:pStyle w:val="aa"/>
              <w:widowControl w:val="0"/>
              <w:ind w:firstLineChars="84" w:firstLine="176"/>
              <w:jc w:val="left"/>
              <w:rPr>
                <w:rFonts w:ascii="Times New Roman"/>
                <w:szCs w:val="21"/>
              </w:rPr>
            </w:pPr>
            <w:r>
              <w:rPr>
                <w:rFonts w:hint="eastAsia"/>
                <w:szCs w:val="21"/>
              </w:rPr>
              <w:t>□</w:t>
            </w:r>
            <w:r>
              <w:rPr>
                <w:rFonts w:ascii="Times New Roman" w:hint="eastAsia"/>
                <w:szCs w:val="21"/>
              </w:rPr>
              <w:t xml:space="preserve"> </w:t>
            </w:r>
            <w:r>
              <w:rPr>
                <w:rFonts w:ascii="Times New Roman" w:hint="eastAsia"/>
                <w:szCs w:val="21"/>
              </w:rPr>
              <w:t>热熔插口管件</w:t>
            </w:r>
          </w:p>
          <w:p w:rsidR="00BB7414" w:rsidRDefault="00B5197C">
            <w:pPr>
              <w:pStyle w:val="aa"/>
              <w:widowControl w:val="0"/>
              <w:ind w:firstLineChars="84" w:firstLine="176"/>
              <w:jc w:val="left"/>
              <w:rPr>
                <w:szCs w:val="21"/>
              </w:rPr>
            </w:pPr>
            <w:r>
              <w:rPr>
                <w:rFonts w:hint="eastAsia"/>
                <w:szCs w:val="21"/>
              </w:rPr>
              <w:t xml:space="preserve">□ </w:t>
            </w:r>
            <w:proofErr w:type="gramStart"/>
            <w:r>
              <w:rPr>
                <w:rFonts w:hint="eastAsia"/>
                <w:szCs w:val="21"/>
              </w:rPr>
              <w:t>电熔承口管件</w:t>
            </w:r>
            <w:proofErr w:type="gramEnd"/>
          </w:p>
          <w:p w:rsidR="00BB7414" w:rsidRDefault="00B5197C">
            <w:pPr>
              <w:pStyle w:val="aa"/>
              <w:widowControl w:val="0"/>
              <w:ind w:firstLineChars="84" w:firstLine="176"/>
              <w:jc w:val="left"/>
              <w:rPr>
                <w:rFonts w:ascii="Times New Roman"/>
                <w:szCs w:val="21"/>
              </w:rPr>
            </w:pPr>
            <w:r>
              <w:rPr>
                <w:rFonts w:hint="eastAsia"/>
                <w:szCs w:val="21"/>
              </w:rPr>
              <w:t>□ 电熔鞍形管件</w:t>
            </w:r>
          </w:p>
        </w:tc>
        <w:tc>
          <w:tcPr>
            <w:tcW w:w="1776" w:type="pct"/>
            <w:tcBorders>
              <w:top w:val="single" w:sz="6" w:space="0" w:color="auto"/>
              <w:left w:val="nil"/>
              <w:bottom w:val="single" w:sz="8" w:space="0" w:color="auto"/>
              <w:right w:val="single" w:sz="8" w:space="0" w:color="auto"/>
            </w:tcBorders>
            <w:vAlign w:val="center"/>
          </w:tcPr>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xml:space="preserve">□ </w:t>
            </w:r>
            <w:proofErr w:type="spellStart"/>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proofErr w:type="spellEnd"/>
            <w:r>
              <w:rPr>
                <w:rFonts w:ascii="宋体" w:eastAsia="宋体" w:hAnsi="宋体" w:cs="Times New Roman"/>
                <w:color w:val="auto"/>
                <w:sz w:val="21"/>
                <w:szCs w:val="21"/>
              </w:rPr>
              <w:t>＜75mm</w:t>
            </w:r>
          </w:p>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75mm≤</w:t>
            </w:r>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r>
              <w:rPr>
                <w:rFonts w:ascii="宋体" w:eastAsia="宋体" w:hAnsi="宋体" w:cs="Times New Roman"/>
                <w:color w:val="auto"/>
                <w:sz w:val="21"/>
                <w:szCs w:val="21"/>
              </w:rPr>
              <w:t>＜250mm</w:t>
            </w:r>
          </w:p>
          <w:p w:rsidR="00BB7414" w:rsidRDefault="00B5197C">
            <w:pPr>
              <w:pStyle w:val="Default"/>
              <w:ind w:firstLineChars="83" w:firstLine="174"/>
              <w:rPr>
                <w:rFonts w:ascii="宋体" w:eastAsia="宋体" w:hAnsi="宋体" w:cs="Times New Roman"/>
                <w:color w:val="auto"/>
                <w:sz w:val="21"/>
                <w:szCs w:val="21"/>
              </w:rPr>
            </w:pPr>
            <w:r>
              <w:rPr>
                <w:rFonts w:ascii="宋体" w:eastAsia="宋体" w:hAnsi="宋体" w:cs="Times New Roman"/>
                <w:sz w:val="21"/>
                <w:szCs w:val="21"/>
              </w:rPr>
              <w:t>□ 250mm≤</w:t>
            </w:r>
            <w:r>
              <w:rPr>
                <w:rFonts w:ascii="宋体" w:eastAsia="宋体" w:hAnsi="宋体" w:cs="Times New Roman"/>
                <w:i/>
                <w:color w:val="auto"/>
                <w:sz w:val="21"/>
                <w:szCs w:val="21"/>
              </w:rPr>
              <w:t>d</w:t>
            </w:r>
            <w:r>
              <w:rPr>
                <w:rFonts w:ascii="宋体" w:eastAsia="宋体" w:hAnsi="宋体" w:cs="Times New Roman"/>
                <w:color w:val="auto"/>
                <w:sz w:val="21"/>
                <w:szCs w:val="21"/>
                <w:vertAlign w:val="subscript"/>
              </w:rPr>
              <w:t>n</w:t>
            </w:r>
            <w:r>
              <w:rPr>
                <w:rFonts w:ascii="宋体" w:eastAsia="宋体" w:hAnsi="宋体" w:cs="Times New Roman"/>
                <w:color w:val="auto"/>
                <w:sz w:val="21"/>
                <w:szCs w:val="21"/>
              </w:rPr>
              <w:t>≤630mm</w:t>
            </w:r>
          </w:p>
        </w:tc>
      </w:tr>
    </w:tbl>
    <w:p w:rsidR="00BB7414" w:rsidRDefault="00B5197C">
      <w:pPr>
        <w:pStyle w:val="1"/>
        <w:spacing w:before="0" w:after="0" w:line="360" w:lineRule="auto"/>
        <w:jc w:val="left"/>
        <w:rPr>
          <w:rFonts w:ascii="黑体" w:eastAsia="黑体" w:hAnsi="黑体" w:cs="黑体"/>
          <w:b w:val="0"/>
          <w:bCs w:val="0"/>
          <w:sz w:val="21"/>
          <w:szCs w:val="21"/>
        </w:rPr>
      </w:pPr>
      <w:bookmarkStart w:id="30" w:name="_Toc34743719"/>
      <w:r>
        <w:rPr>
          <w:rFonts w:ascii="黑体" w:eastAsia="黑体" w:hAnsi="黑体" w:cs="黑体" w:hint="eastAsia"/>
          <w:b w:val="0"/>
          <w:bCs w:val="0"/>
          <w:sz w:val="21"/>
          <w:szCs w:val="21"/>
        </w:rPr>
        <w:t>7</w:t>
      </w:r>
      <w:r>
        <w:rPr>
          <w:rFonts w:ascii="黑体" w:eastAsia="黑体" w:hAnsi="黑体" w:cs="黑体"/>
          <w:b w:val="0"/>
          <w:bCs w:val="0"/>
          <w:sz w:val="21"/>
          <w:szCs w:val="21"/>
        </w:rPr>
        <w:t>.</w:t>
      </w:r>
      <w:r>
        <w:rPr>
          <w:rFonts w:ascii="黑体" w:eastAsia="黑体" w:hAnsi="黑体" w:cs="黑体" w:hint="eastAsia"/>
          <w:b w:val="0"/>
          <w:bCs w:val="0"/>
          <w:sz w:val="21"/>
          <w:szCs w:val="21"/>
        </w:rPr>
        <w:t>2 认证模式</w:t>
      </w:r>
      <w:bookmarkEnd w:id="30"/>
    </w:p>
    <w:p w:rsidR="00BB7414" w:rsidRDefault="00B5197C">
      <w:pPr>
        <w:spacing w:line="360" w:lineRule="auto"/>
      </w:pPr>
      <w:r>
        <w:rPr>
          <w:rFonts w:ascii="黑体" w:eastAsia="黑体" w:hAnsi="黑体" w:hint="eastAsia"/>
          <w:szCs w:val="21"/>
        </w:rPr>
        <w:t xml:space="preserve">7.2.1 </w:t>
      </w:r>
      <w:r>
        <w:rPr>
          <w:rFonts w:hint="eastAsia"/>
          <w:szCs w:val="21"/>
        </w:rPr>
        <w:t>管材管件的产品认证模式为型式检验（抽样）</w:t>
      </w:r>
      <w:r>
        <w:rPr>
          <w:rFonts w:hint="eastAsia"/>
          <w:szCs w:val="21"/>
        </w:rPr>
        <w:t>+</w:t>
      </w:r>
      <w:r>
        <w:rPr>
          <w:rFonts w:hint="eastAsia"/>
          <w:szCs w:val="21"/>
        </w:rPr>
        <w:t>初始工厂检查</w:t>
      </w:r>
      <w:r>
        <w:rPr>
          <w:rFonts w:hint="eastAsia"/>
          <w:szCs w:val="21"/>
        </w:rPr>
        <w:t>+</w:t>
      </w:r>
      <w:r>
        <w:rPr>
          <w:rFonts w:hint="eastAsia"/>
          <w:szCs w:val="21"/>
        </w:rPr>
        <w:t>获证后监督。</w:t>
      </w:r>
    </w:p>
    <w:p w:rsidR="00BB7414" w:rsidRDefault="00B5197C">
      <w:pPr>
        <w:pStyle w:val="1"/>
        <w:spacing w:before="0" w:after="0" w:line="360" w:lineRule="auto"/>
        <w:jc w:val="left"/>
        <w:rPr>
          <w:rFonts w:ascii="黑体" w:eastAsia="黑体" w:hAnsi="黑体" w:cs="黑体"/>
          <w:b w:val="0"/>
          <w:bCs w:val="0"/>
          <w:sz w:val="21"/>
          <w:szCs w:val="21"/>
        </w:rPr>
      </w:pPr>
      <w:bookmarkStart w:id="31" w:name="_Toc34743720"/>
      <w:r>
        <w:rPr>
          <w:rFonts w:ascii="黑体" w:eastAsia="黑体" w:hAnsi="黑体" w:cs="黑体" w:hint="eastAsia"/>
          <w:b w:val="0"/>
          <w:bCs w:val="0"/>
          <w:sz w:val="21"/>
          <w:szCs w:val="21"/>
        </w:rPr>
        <w:t>7</w:t>
      </w:r>
      <w:r>
        <w:rPr>
          <w:rFonts w:ascii="黑体" w:eastAsia="黑体" w:hAnsi="黑体" w:cs="黑体"/>
          <w:b w:val="0"/>
          <w:bCs w:val="0"/>
          <w:sz w:val="21"/>
          <w:szCs w:val="21"/>
        </w:rPr>
        <w:t>.</w:t>
      </w:r>
      <w:r>
        <w:rPr>
          <w:rFonts w:ascii="黑体" w:eastAsia="黑体" w:hAnsi="黑体" w:cs="黑体" w:hint="eastAsia"/>
          <w:b w:val="0"/>
          <w:bCs w:val="0"/>
          <w:sz w:val="21"/>
          <w:szCs w:val="21"/>
        </w:rPr>
        <w:t>3 产品检验</w:t>
      </w:r>
      <w:bookmarkEnd w:id="31"/>
    </w:p>
    <w:p w:rsidR="00BB7414" w:rsidRDefault="00B5197C">
      <w:pPr>
        <w:spacing w:line="360" w:lineRule="auto"/>
        <w:rPr>
          <w:szCs w:val="21"/>
        </w:rPr>
      </w:pPr>
      <w:r>
        <w:rPr>
          <w:rFonts w:ascii="黑体" w:eastAsia="黑体" w:hAnsi="黑体" w:hint="eastAsia"/>
          <w:szCs w:val="21"/>
        </w:rPr>
        <w:t xml:space="preserve">7.3.1 </w:t>
      </w:r>
      <w:r>
        <w:rPr>
          <w:rFonts w:hint="eastAsia"/>
          <w:szCs w:val="21"/>
        </w:rPr>
        <w:t>管材管件取样原则应符合以下规定：</w:t>
      </w:r>
    </w:p>
    <w:p w:rsidR="00BB7414" w:rsidRDefault="00047C73">
      <w:pPr>
        <w:spacing w:line="360" w:lineRule="auto"/>
        <w:ind w:firstLineChars="202" w:firstLine="424"/>
        <w:rPr>
          <w:szCs w:val="21"/>
        </w:rPr>
      </w:pPr>
      <w:r>
        <w:rPr>
          <w:rFonts w:hint="eastAsia"/>
          <w:szCs w:val="21"/>
        </w:rPr>
        <w:t>a</w:t>
      </w:r>
      <w:r>
        <w:rPr>
          <w:rFonts w:ascii="宋体" w:hAnsi="宋体" w:cs="宋体" w:hint="eastAsia"/>
          <w:szCs w:val="21"/>
        </w:rPr>
        <w:t>）</w:t>
      </w:r>
      <w:r w:rsidR="00B5197C">
        <w:rPr>
          <w:rFonts w:hint="eastAsia"/>
          <w:szCs w:val="21"/>
        </w:rPr>
        <w:t>取样应按照申请认证单元进行；</w:t>
      </w:r>
    </w:p>
    <w:p w:rsidR="00BB7414" w:rsidRDefault="00047C73">
      <w:pPr>
        <w:spacing w:line="360" w:lineRule="auto"/>
        <w:ind w:firstLineChars="202" w:firstLine="424"/>
        <w:rPr>
          <w:szCs w:val="21"/>
        </w:rPr>
      </w:pPr>
      <w:r>
        <w:rPr>
          <w:rFonts w:hint="eastAsia"/>
          <w:szCs w:val="21"/>
        </w:rPr>
        <w:t>b</w:t>
      </w:r>
      <w:r>
        <w:rPr>
          <w:rFonts w:ascii="宋体" w:hAnsi="宋体" w:cs="宋体" w:hint="eastAsia"/>
          <w:szCs w:val="21"/>
        </w:rPr>
        <w:t>）</w:t>
      </w:r>
      <w:r w:rsidR="00E423AB">
        <w:rPr>
          <w:rFonts w:hint="eastAsia"/>
          <w:szCs w:val="21"/>
        </w:rPr>
        <w:t>同一</w:t>
      </w:r>
      <w:r w:rsidR="00784FE7">
        <w:rPr>
          <w:rFonts w:hint="eastAsia"/>
          <w:szCs w:val="21"/>
        </w:rPr>
        <w:t>产品</w:t>
      </w:r>
      <w:r w:rsidR="00E423AB">
        <w:rPr>
          <w:rFonts w:hint="eastAsia"/>
          <w:szCs w:val="21"/>
        </w:rPr>
        <w:t>尺寸</w:t>
      </w:r>
      <w:proofErr w:type="gramStart"/>
      <w:r w:rsidR="00E423AB">
        <w:rPr>
          <w:rFonts w:hint="eastAsia"/>
          <w:szCs w:val="21"/>
        </w:rPr>
        <w:t>组</w:t>
      </w:r>
      <w:r w:rsidR="00784FE7">
        <w:rPr>
          <w:rFonts w:hint="eastAsia"/>
          <w:szCs w:val="21"/>
        </w:rPr>
        <w:t>产品</w:t>
      </w:r>
      <w:proofErr w:type="gramEnd"/>
      <w:r w:rsidR="00784FE7">
        <w:rPr>
          <w:rFonts w:hint="eastAsia"/>
          <w:szCs w:val="21"/>
        </w:rPr>
        <w:t>的取样应具有</w:t>
      </w:r>
      <w:r w:rsidR="007F0637">
        <w:rPr>
          <w:rFonts w:hint="eastAsia"/>
          <w:szCs w:val="21"/>
        </w:rPr>
        <w:t>覆盖代表</w:t>
      </w:r>
      <w:r w:rsidR="00784FE7">
        <w:rPr>
          <w:rFonts w:hint="eastAsia"/>
          <w:szCs w:val="21"/>
        </w:rPr>
        <w:t>性，所取样品的</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vertAlign w:val="superscript"/>
        </w:rPr>
        <w:t>*</w:t>
      </w:r>
      <w:r w:rsidR="00784FE7">
        <w:rPr>
          <w:rFonts w:hint="eastAsia"/>
          <w:szCs w:val="21"/>
        </w:rPr>
        <w:t>宜满足：当</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rPr>
        <w:t>＜</w:t>
      </w:r>
      <w:r w:rsidR="00784FE7">
        <w:rPr>
          <w:rFonts w:hint="eastAsia"/>
          <w:szCs w:val="21"/>
        </w:rPr>
        <w:t>75mm</w:t>
      </w:r>
      <w:r w:rsidR="00784FE7">
        <w:rPr>
          <w:rFonts w:hint="eastAsia"/>
          <w:szCs w:val="21"/>
        </w:rPr>
        <w:t>时，</w:t>
      </w:r>
      <w:r w:rsidR="00784FE7">
        <w:rPr>
          <w:rFonts w:hint="eastAsia"/>
          <w:szCs w:val="21"/>
        </w:rPr>
        <w:t>50mm</w:t>
      </w:r>
      <w:r w:rsidR="00784FE7">
        <w:rPr>
          <w:rFonts w:hint="eastAsia"/>
          <w:szCs w:val="21"/>
        </w:rPr>
        <w:t>≤</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vertAlign w:val="superscript"/>
        </w:rPr>
        <w:t>*</w:t>
      </w:r>
      <w:r w:rsidR="00784FE7">
        <w:rPr>
          <w:rFonts w:hint="eastAsia"/>
          <w:szCs w:val="21"/>
        </w:rPr>
        <w:t>＜</w:t>
      </w:r>
      <w:r w:rsidR="00784FE7">
        <w:rPr>
          <w:rFonts w:hint="eastAsia"/>
          <w:szCs w:val="21"/>
        </w:rPr>
        <w:t>75mm</w:t>
      </w:r>
      <w:r w:rsidR="00784FE7">
        <w:rPr>
          <w:rFonts w:hint="eastAsia"/>
          <w:szCs w:val="21"/>
        </w:rPr>
        <w:t>；当</w:t>
      </w:r>
      <w:r w:rsidR="00784FE7">
        <w:rPr>
          <w:rFonts w:hint="eastAsia"/>
          <w:szCs w:val="21"/>
        </w:rPr>
        <w:t>75mm</w:t>
      </w:r>
      <w:r w:rsidR="00784FE7">
        <w:rPr>
          <w:rFonts w:hint="eastAsia"/>
          <w:szCs w:val="21"/>
        </w:rPr>
        <w:t>≤</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rPr>
        <w:t>＜</w:t>
      </w:r>
      <w:r w:rsidR="00784FE7">
        <w:rPr>
          <w:rFonts w:hint="eastAsia"/>
          <w:szCs w:val="21"/>
        </w:rPr>
        <w:t>250mm</w:t>
      </w:r>
      <w:r w:rsidR="00784FE7">
        <w:rPr>
          <w:rFonts w:hint="eastAsia"/>
          <w:szCs w:val="21"/>
        </w:rPr>
        <w:t>时，</w:t>
      </w:r>
      <w:r w:rsidR="00784FE7">
        <w:rPr>
          <w:rFonts w:hint="eastAsia"/>
          <w:szCs w:val="21"/>
        </w:rPr>
        <w:t>75mm</w:t>
      </w:r>
      <w:r w:rsidR="00784FE7">
        <w:rPr>
          <w:rFonts w:hint="eastAsia"/>
          <w:szCs w:val="21"/>
        </w:rPr>
        <w:t>≤</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vertAlign w:val="superscript"/>
        </w:rPr>
        <w:t>*</w:t>
      </w:r>
      <w:r w:rsidR="00784FE7">
        <w:rPr>
          <w:rFonts w:hint="eastAsia"/>
          <w:szCs w:val="21"/>
        </w:rPr>
        <w:t>＜</w:t>
      </w:r>
      <w:r w:rsidR="00784FE7">
        <w:rPr>
          <w:rFonts w:hint="eastAsia"/>
          <w:szCs w:val="21"/>
        </w:rPr>
        <w:t>250mm</w:t>
      </w:r>
      <w:r w:rsidR="00784FE7">
        <w:rPr>
          <w:rFonts w:hint="eastAsia"/>
          <w:szCs w:val="21"/>
        </w:rPr>
        <w:t>；当</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rPr>
        <w:t>≥</w:t>
      </w:r>
      <w:r w:rsidR="00784FE7">
        <w:rPr>
          <w:rFonts w:hint="eastAsia"/>
          <w:szCs w:val="21"/>
        </w:rPr>
        <w:t>250mm</w:t>
      </w:r>
      <w:r w:rsidR="00784FE7">
        <w:rPr>
          <w:rFonts w:hint="eastAsia"/>
          <w:szCs w:val="21"/>
        </w:rPr>
        <w:t>时，</w:t>
      </w:r>
      <w:r w:rsidR="00784FE7">
        <w:rPr>
          <w:rFonts w:hint="eastAsia"/>
          <w:szCs w:val="21"/>
        </w:rPr>
        <w:t>250mm</w:t>
      </w:r>
      <w:r w:rsidR="00784FE7">
        <w:rPr>
          <w:rFonts w:hint="eastAsia"/>
          <w:szCs w:val="21"/>
        </w:rPr>
        <w:t>≤</w:t>
      </w:r>
      <w:proofErr w:type="spellStart"/>
      <w:r w:rsidR="00784FE7">
        <w:rPr>
          <w:rFonts w:hint="eastAsia"/>
          <w:i/>
          <w:szCs w:val="21"/>
        </w:rPr>
        <w:t>d</w:t>
      </w:r>
      <w:r w:rsidR="00784FE7">
        <w:rPr>
          <w:rFonts w:hint="eastAsia"/>
          <w:szCs w:val="21"/>
          <w:vertAlign w:val="subscript"/>
        </w:rPr>
        <w:t>n</w:t>
      </w:r>
      <w:proofErr w:type="spellEnd"/>
      <w:r w:rsidR="00784FE7">
        <w:rPr>
          <w:rFonts w:hint="eastAsia"/>
          <w:szCs w:val="21"/>
          <w:vertAlign w:val="superscript"/>
        </w:rPr>
        <w:t>*</w:t>
      </w:r>
      <w:r w:rsidR="00784FE7">
        <w:rPr>
          <w:rFonts w:hint="eastAsia"/>
          <w:szCs w:val="21"/>
        </w:rPr>
        <w:t>＝</w:t>
      </w:r>
      <w:proofErr w:type="spellStart"/>
      <w:r w:rsidR="00784FE7">
        <w:rPr>
          <w:rFonts w:hint="eastAsia"/>
          <w:i/>
          <w:szCs w:val="21"/>
        </w:rPr>
        <w:t>d</w:t>
      </w:r>
      <w:r w:rsidR="00784FE7">
        <w:rPr>
          <w:rFonts w:hint="eastAsia"/>
          <w:szCs w:val="21"/>
          <w:vertAlign w:val="subscript"/>
        </w:rPr>
        <w:t>n</w:t>
      </w:r>
      <w:r w:rsidR="00784FE7">
        <w:rPr>
          <w:rFonts w:hint="eastAsia"/>
          <w:szCs w:val="21"/>
        </w:rPr>
        <w:t>mm</w:t>
      </w:r>
      <w:proofErr w:type="spellEnd"/>
      <w:r w:rsidR="00B5197C">
        <w:rPr>
          <w:rFonts w:hint="eastAsia"/>
          <w:szCs w:val="21"/>
        </w:rPr>
        <w:t>；或取</w:t>
      </w:r>
      <w:r w:rsidR="007F0637">
        <w:rPr>
          <w:rFonts w:hint="eastAsia"/>
          <w:szCs w:val="21"/>
        </w:rPr>
        <w:t>同一产品尺寸组内</w:t>
      </w:r>
      <w:r w:rsidR="00B5197C">
        <w:rPr>
          <w:rFonts w:hint="eastAsia"/>
          <w:szCs w:val="21"/>
        </w:rPr>
        <w:t>最大规格尺寸的产品进行产品检验；</w:t>
      </w:r>
    </w:p>
    <w:p w:rsidR="00BB7414" w:rsidRDefault="00B5197C">
      <w:pPr>
        <w:ind w:firstLineChars="200" w:firstLine="420"/>
        <w:rPr>
          <w:rFonts w:ascii="楷体" w:eastAsia="楷体" w:hAnsi="楷体"/>
          <w:color w:val="0070C0"/>
        </w:rPr>
      </w:pPr>
      <w:r>
        <w:rPr>
          <w:rFonts w:ascii="楷体" w:eastAsia="楷体" w:hAnsi="楷体" w:hint="eastAsia"/>
          <w:color w:val="0070C0"/>
        </w:rPr>
        <w:t>【条文说明】</w:t>
      </w:r>
    </w:p>
    <w:p w:rsidR="00BB7414" w:rsidRDefault="00B5197C">
      <w:pPr>
        <w:spacing w:line="360" w:lineRule="auto"/>
        <w:ind w:firstLineChars="200" w:firstLine="420"/>
        <w:rPr>
          <w:szCs w:val="21"/>
        </w:rPr>
      </w:pPr>
      <w:r>
        <w:rPr>
          <w:rFonts w:ascii="楷体" w:eastAsia="楷体" w:hAnsi="楷体" w:hint="eastAsia"/>
          <w:color w:val="0070C0"/>
        </w:rPr>
        <w:t>强调和明确了检测样品的代表性要求。</w:t>
      </w:r>
    </w:p>
    <w:p w:rsidR="00BB7414" w:rsidRDefault="00047C73">
      <w:pPr>
        <w:spacing w:line="360" w:lineRule="auto"/>
        <w:ind w:firstLineChars="202" w:firstLine="424"/>
        <w:rPr>
          <w:szCs w:val="21"/>
        </w:rPr>
      </w:pPr>
      <w:r>
        <w:rPr>
          <w:rFonts w:hint="eastAsia"/>
          <w:szCs w:val="21"/>
        </w:rPr>
        <w:t>c</w:t>
      </w:r>
      <w:r>
        <w:rPr>
          <w:rFonts w:ascii="宋体" w:hAnsi="宋体" w:cs="宋体" w:hint="eastAsia"/>
          <w:szCs w:val="21"/>
        </w:rPr>
        <w:t>）</w:t>
      </w:r>
      <w:r w:rsidR="00B5197C">
        <w:rPr>
          <w:rFonts w:hint="eastAsia"/>
          <w:szCs w:val="21"/>
        </w:rPr>
        <w:t>当同一制造商不同加工场所采用的生产工艺以及关键原材料种类、来源无较大差异时可适当减少取样；</w:t>
      </w:r>
    </w:p>
    <w:p w:rsidR="00BB7414" w:rsidRDefault="00047C73">
      <w:pPr>
        <w:spacing w:line="360" w:lineRule="auto"/>
        <w:rPr>
          <w:szCs w:val="21"/>
        </w:rPr>
      </w:pPr>
      <w:r>
        <w:rPr>
          <w:rFonts w:hint="eastAsia"/>
          <w:szCs w:val="21"/>
        </w:rPr>
        <w:t>d)</w:t>
      </w:r>
      <w:r w:rsidR="00B5197C">
        <w:rPr>
          <w:rFonts w:hint="eastAsia"/>
          <w:szCs w:val="21"/>
        </w:rPr>
        <w:t>产品应从用于国内销售的正常批量生产、出厂检验合格、同一生产批号、相同包装形式的产品中随机抽取。</w:t>
      </w:r>
      <w:r w:rsidR="00B5197C">
        <w:rPr>
          <w:rFonts w:ascii="黑体" w:eastAsia="黑体" w:hAnsi="黑体" w:hint="eastAsia"/>
          <w:szCs w:val="21"/>
        </w:rPr>
        <w:t>7.3.2</w:t>
      </w:r>
      <w:r w:rsidR="00B5197C">
        <w:rPr>
          <w:rFonts w:hint="eastAsia"/>
          <w:szCs w:val="21"/>
        </w:rPr>
        <w:t xml:space="preserve"> </w:t>
      </w:r>
      <w:r w:rsidR="00B5197C">
        <w:rPr>
          <w:rFonts w:hint="eastAsia"/>
          <w:szCs w:val="21"/>
        </w:rPr>
        <w:t>取样应由认证机构委托具有资质的机构或工厂检查人员进行。</w:t>
      </w:r>
    </w:p>
    <w:p w:rsidR="00BB7414" w:rsidRDefault="00B5197C">
      <w:pPr>
        <w:spacing w:line="360" w:lineRule="auto"/>
        <w:rPr>
          <w:szCs w:val="21"/>
        </w:rPr>
      </w:pPr>
      <w:r>
        <w:rPr>
          <w:rFonts w:ascii="黑体" w:eastAsia="黑体" w:hAnsi="黑体" w:hint="eastAsia"/>
          <w:szCs w:val="21"/>
        </w:rPr>
        <w:t>7.3.3</w:t>
      </w:r>
      <w:r>
        <w:rPr>
          <w:rFonts w:hint="eastAsia"/>
          <w:szCs w:val="21"/>
        </w:rPr>
        <w:t xml:space="preserve"> </w:t>
      </w:r>
      <w:r>
        <w:rPr>
          <w:rFonts w:hint="eastAsia"/>
          <w:szCs w:val="21"/>
        </w:rPr>
        <w:t>取样时机应符合以下规定：</w:t>
      </w:r>
    </w:p>
    <w:p w:rsidR="00BB7414" w:rsidRDefault="00047C73">
      <w:pPr>
        <w:spacing w:line="360" w:lineRule="auto"/>
        <w:ind w:firstLineChars="202" w:firstLine="424"/>
        <w:rPr>
          <w:szCs w:val="21"/>
        </w:rPr>
      </w:pPr>
      <w:r>
        <w:rPr>
          <w:rFonts w:hint="eastAsia"/>
          <w:szCs w:val="21"/>
        </w:rPr>
        <w:t>a</w:t>
      </w:r>
      <w:r>
        <w:rPr>
          <w:rFonts w:hint="eastAsia"/>
          <w:szCs w:val="21"/>
        </w:rPr>
        <w:t>）</w:t>
      </w:r>
      <w:r w:rsidR="00B5197C">
        <w:rPr>
          <w:rFonts w:hint="eastAsia"/>
          <w:szCs w:val="21"/>
        </w:rPr>
        <w:t>一般情况下，产品检验与工厂检查同时进行；</w:t>
      </w:r>
    </w:p>
    <w:p w:rsidR="00BB7414" w:rsidRDefault="00047C73">
      <w:pPr>
        <w:spacing w:line="360" w:lineRule="auto"/>
        <w:ind w:firstLineChars="202" w:firstLine="424"/>
        <w:rPr>
          <w:szCs w:val="21"/>
        </w:rPr>
      </w:pPr>
      <w:r>
        <w:rPr>
          <w:rFonts w:hint="eastAsia"/>
          <w:szCs w:val="21"/>
        </w:rPr>
        <w:t>b</w:t>
      </w:r>
      <w:r>
        <w:rPr>
          <w:rFonts w:hint="eastAsia"/>
          <w:szCs w:val="21"/>
        </w:rPr>
        <w:t>）</w:t>
      </w:r>
      <w:r w:rsidR="00B5197C">
        <w:rPr>
          <w:rFonts w:hint="eastAsia"/>
          <w:szCs w:val="21"/>
        </w:rPr>
        <w:t>特殊情况下，申请方与认证机构协商后，依据相关认证要求文件进行。</w:t>
      </w:r>
    </w:p>
    <w:p w:rsidR="00BB7414" w:rsidRDefault="00B5197C">
      <w:pPr>
        <w:spacing w:line="360" w:lineRule="auto"/>
        <w:rPr>
          <w:szCs w:val="21"/>
        </w:rPr>
      </w:pPr>
      <w:r>
        <w:rPr>
          <w:rFonts w:ascii="黑体" w:eastAsia="黑体" w:hAnsi="黑体" w:hint="eastAsia"/>
          <w:szCs w:val="21"/>
        </w:rPr>
        <w:t>7.3.4</w:t>
      </w:r>
      <w:r>
        <w:rPr>
          <w:rFonts w:hint="eastAsia"/>
          <w:szCs w:val="21"/>
        </w:rPr>
        <w:t xml:space="preserve"> </w:t>
      </w:r>
      <w:r>
        <w:rPr>
          <w:rFonts w:hint="eastAsia"/>
          <w:szCs w:val="21"/>
        </w:rPr>
        <w:t>取样场所，产品应从申请方厂库或市场上抽取。</w:t>
      </w:r>
    </w:p>
    <w:p w:rsidR="00BB7414" w:rsidRDefault="00B5197C">
      <w:pPr>
        <w:spacing w:line="360" w:lineRule="auto"/>
        <w:rPr>
          <w:szCs w:val="21"/>
        </w:rPr>
      </w:pPr>
      <w:r>
        <w:rPr>
          <w:rFonts w:ascii="黑体" w:eastAsia="黑体" w:hAnsi="黑体" w:hint="eastAsia"/>
          <w:szCs w:val="21"/>
        </w:rPr>
        <w:t>7.3.5</w:t>
      </w:r>
      <w:r>
        <w:rPr>
          <w:rFonts w:hint="eastAsia"/>
          <w:szCs w:val="21"/>
        </w:rPr>
        <w:t xml:space="preserve"> </w:t>
      </w:r>
      <w:r>
        <w:rPr>
          <w:rFonts w:hint="eastAsia"/>
          <w:szCs w:val="21"/>
        </w:rPr>
        <w:t>取样数量和检验项目应符合以下规定：</w:t>
      </w:r>
    </w:p>
    <w:p w:rsidR="00BB7414" w:rsidRDefault="00047C73">
      <w:pPr>
        <w:spacing w:line="360" w:lineRule="auto"/>
        <w:ind w:firstLineChars="202" w:firstLine="424"/>
        <w:rPr>
          <w:szCs w:val="21"/>
        </w:rPr>
      </w:pPr>
      <w:r>
        <w:rPr>
          <w:rFonts w:hint="eastAsia"/>
          <w:szCs w:val="21"/>
        </w:rPr>
        <w:t>a</w:t>
      </w:r>
      <w:r>
        <w:rPr>
          <w:rFonts w:hint="eastAsia"/>
          <w:szCs w:val="21"/>
        </w:rPr>
        <w:t>）</w:t>
      </w:r>
      <w:r w:rsidR="00B5197C">
        <w:rPr>
          <w:rFonts w:hint="eastAsia"/>
          <w:szCs w:val="21"/>
        </w:rPr>
        <w:t>每个规格产品的取样数量应至少满足</w:t>
      </w:r>
      <w:r w:rsidR="00B5197C">
        <w:rPr>
          <w:rFonts w:hint="eastAsia"/>
          <w:szCs w:val="21"/>
        </w:rPr>
        <w:t>GB/T 15558.1</w:t>
      </w:r>
      <w:r w:rsidR="00B5197C">
        <w:rPr>
          <w:rFonts w:hint="eastAsia"/>
          <w:szCs w:val="21"/>
        </w:rPr>
        <w:t>和</w:t>
      </w:r>
      <w:r w:rsidR="00B5197C">
        <w:rPr>
          <w:rFonts w:hint="eastAsia"/>
          <w:szCs w:val="21"/>
        </w:rPr>
        <w:t>GB/T 15558.2</w:t>
      </w:r>
      <w:r w:rsidR="00B5197C">
        <w:rPr>
          <w:rFonts w:hint="eastAsia"/>
          <w:szCs w:val="21"/>
        </w:rPr>
        <w:t>型式检验的要求；</w:t>
      </w:r>
    </w:p>
    <w:p w:rsidR="00BB7414" w:rsidRDefault="00047C73">
      <w:pPr>
        <w:spacing w:line="360" w:lineRule="auto"/>
        <w:ind w:firstLineChars="202" w:firstLine="424"/>
        <w:rPr>
          <w:szCs w:val="21"/>
        </w:rPr>
      </w:pPr>
      <w:r>
        <w:rPr>
          <w:rFonts w:hint="eastAsia"/>
          <w:szCs w:val="21"/>
        </w:rPr>
        <w:t>b</w:t>
      </w:r>
      <w:r>
        <w:rPr>
          <w:rFonts w:hint="eastAsia"/>
          <w:szCs w:val="21"/>
        </w:rPr>
        <w:t>）</w:t>
      </w:r>
      <w:r w:rsidR="00B5197C">
        <w:rPr>
          <w:rFonts w:hint="eastAsia"/>
          <w:szCs w:val="21"/>
        </w:rPr>
        <w:t>产品检验项目应为</w:t>
      </w:r>
      <w:r w:rsidR="00B5197C">
        <w:rPr>
          <w:rFonts w:hint="eastAsia"/>
          <w:szCs w:val="21"/>
        </w:rPr>
        <w:t>GB/T 15558.1</w:t>
      </w:r>
      <w:r w:rsidR="00B5197C">
        <w:rPr>
          <w:rFonts w:hint="eastAsia"/>
          <w:szCs w:val="21"/>
        </w:rPr>
        <w:t>和</w:t>
      </w:r>
      <w:r w:rsidR="00B5197C">
        <w:rPr>
          <w:rFonts w:hint="eastAsia"/>
          <w:szCs w:val="21"/>
        </w:rPr>
        <w:t>GB/T 15558.2</w:t>
      </w:r>
      <w:r w:rsidR="00B5197C">
        <w:rPr>
          <w:rFonts w:hint="eastAsia"/>
          <w:szCs w:val="21"/>
        </w:rPr>
        <w:t>中型式检验项目和本标准</w:t>
      </w:r>
      <w:r w:rsidR="00B5197C">
        <w:rPr>
          <w:rFonts w:hint="eastAsia"/>
          <w:szCs w:val="21"/>
        </w:rPr>
        <w:t>5.2</w:t>
      </w:r>
      <w:r w:rsidR="00B5197C">
        <w:rPr>
          <w:rFonts w:hint="eastAsia"/>
          <w:szCs w:val="21"/>
        </w:rPr>
        <w:t>要求的全部项目。</w:t>
      </w:r>
    </w:p>
    <w:p w:rsidR="00BB7414" w:rsidRDefault="00B5197C">
      <w:pPr>
        <w:spacing w:line="360" w:lineRule="auto"/>
        <w:rPr>
          <w:szCs w:val="21"/>
        </w:rPr>
      </w:pPr>
      <w:r>
        <w:rPr>
          <w:rFonts w:ascii="黑体" w:eastAsia="黑体" w:hAnsi="黑体" w:hint="eastAsia"/>
          <w:szCs w:val="21"/>
        </w:rPr>
        <w:t>7.3.6</w:t>
      </w:r>
      <w:r>
        <w:rPr>
          <w:rFonts w:hint="eastAsia"/>
          <w:szCs w:val="21"/>
        </w:rPr>
        <w:t xml:space="preserve"> </w:t>
      </w:r>
      <w:r>
        <w:rPr>
          <w:rFonts w:hint="eastAsia"/>
          <w:szCs w:val="21"/>
        </w:rPr>
        <w:t>检验机构由认证机构指定，依据相应技术标准进行检验。</w:t>
      </w:r>
    </w:p>
    <w:p w:rsidR="00BB7414" w:rsidRDefault="00B5197C">
      <w:pPr>
        <w:spacing w:line="360" w:lineRule="auto"/>
        <w:rPr>
          <w:szCs w:val="21"/>
        </w:rPr>
      </w:pPr>
      <w:r>
        <w:rPr>
          <w:rFonts w:ascii="黑体" w:eastAsia="黑体" w:hAnsi="黑体" w:hint="eastAsia"/>
          <w:szCs w:val="21"/>
        </w:rPr>
        <w:t>7.3.7</w:t>
      </w:r>
      <w:r>
        <w:rPr>
          <w:rFonts w:hint="eastAsia"/>
          <w:szCs w:val="21"/>
        </w:rPr>
        <w:t xml:space="preserve"> </w:t>
      </w:r>
      <w:r>
        <w:rPr>
          <w:rFonts w:hint="eastAsia"/>
          <w:szCs w:val="21"/>
        </w:rPr>
        <w:t>检验时限以检验机构规定的检验时间为准，从收到样品和检验费用起算。因检验项目不合格，申请方进行整改和复验的时间不计算在内。</w:t>
      </w:r>
    </w:p>
    <w:p w:rsidR="00BB7414" w:rsidRDefault="00B5197C" w:rsidP="00E20CDA">
      <w:pPr>
        <w:spacing w:line="360" w:lineRule="auto"/>
        <w:rPr>
          <w:szCs w:val="21"/>
        </w:rPr>
      </w:pPr>
      <w:r>
        <w:rPr>
          <w:rFonts w:ascii="黑体" w:eastAsia="黑体" w:hAnsi="黑体" w:hint="eastAsia"/>
          <w:szCs w:val="21"/>
        </w:rPr>
        <w:t>7.3.8</w:t>
      </w:r>
      <w:r>
        <w:rPr>
          <w:rFonts w:hint="eastAsia"/>
          <w:szCs w:val="21"/>
        </w:rPr>
        <w:t xml:space="preserve"> </w:t>
      </w:r>
      <w:r>
        <w:rPr>
          <w:rFonts w:hint="eastAsia"/>
          <w:szCs w:val="21"/>
        </w:rPr>
        <w:t>工厂检查时应对认证产品进行本标准</w:t>
      </w:r>
      <w:r>
        <w:rPr>
          <w:rFonts w:hint="eastAsia"/>
          <w:szCs w:val="21"/>
        </w:rPr>
        <w:t>5.2.3</w:t>
      </w:r>
      <w:r>
        <w:rPr>
          <w:rFonts w:hint="eastAsia"/>
          <w:szCs w:val="21"/>
        </w:rPr>
        <w:t>要求的检测项目进行见证。</w:t>
      </w:r>
      <w:r>
        <w:rPr>
          <w:szCs w:val="21"/>
        </w:rPr>
        <w:br w:type="page"/>
      </w:r>
    </w:p>
    <w:p w:rsidR="00BB7414" w:rsidRDefault="00B5197C">
      <w:pPr>
        <w:pStyle w:val="af5"/>
        <w:spacing w:before="312" w:after="312"/>
      </w:pPr>
      <w:bookmarkStart w:id="32" w:name="_Toc34743721"/>
      <w:r>
        <w:rPr>
          <w:rFonts w:ascii="宋体" w:hAnsi="宋体"/>
        </w:rPr>
        <w:lastRenderedPageBreak/>
        <w:t>本</w:t>
      </w:r>
      <w:r>
        <w:rPr>
          <w:rFonts w:ascii="宋体" w:hAnsi="宋体" w:hint="eastAsia"/>
        </w:rPr>
        <w:t>标准</w:t>
      </w:r>
      <w:r>
        <w:rPr>
          <w:rFonts w:ascii="宋体" w:hAnsi="宋体"/>
        </w:rPr>
        <w:t>用词说明</w:t>
      </w:r>
      <w:bookmarkEnd w:id="32"/>
    </w:p>
    <w:p w:rsidR="00BB7414" w:rsidRDefault="00B5197C" w:rsidP="000F0755">
      <w:pPr>
        <w:spacing w:beforeLines="50" w:before="156"/>
      </w:pPr>
      <w:r>
        <w:t xml:space="preserve">1  </w:t>
      </w:r>
      <w:r>
        <w:rPr>
          <w:rFonts w:ascii="宋体" w:hAnsi="宋体"/>
        </w:rPr>
        <w:t>为便于在执行本规程条文时区别对待，对要求严格程度不同的用词说明如下：</w:t>
      </w:r>
    </w:p>
    <w:p w:rsidR="00821F54" w:rsidRDefault="00B5197C" w:rsidP="000F0755">
      <w:pPr>
        <w:spacing w:beforeLines="50" w:before="156"/>
      </w:pPr>
      <w:r>
        <w:t xml:space="preserve">  1</w:t>
      </w:r>
      <w:r>
        <w:rPr>
          <w:rFonts w:ascii="宋体" w:hAnsi="宋体"/>
        </w:rPr>
        <w:t>）表示很严格，非这样做不可的：</w:t>
      </w:r>
    </w:p>
    <w:p w:rsidR="00821F54" w:rsidRDefault="00B5197C" w:rsidP="000F0755">
      <w:pPr>
        <w:spacing w:beforeLines="50" w:before="156"/>
      </w:pPr>
      <w:r>
        <w:t xml:space="preserve">  </w:t>
      </w:r>
      <w:r>
        <w:rPr>
          <w:rFonts w:ascii="宋体" w:hAnsi="宋体"/>
        </w:rPr>
        <w:t>正面</w:t>
      </w:r>
      <w:proofErr w:type="gramStart"/>
      <w:r>
        <w:rPr>
          <w:rFonts w:ascii="宋体" w:hAnsi="宋体"/>
        </w:rPr>
        <w:t>词采用</w:t>
      </w:r>
      <w:proofErr w:type="gramEnd"/>
      <w:r>
        <w:t>“</w:t>
      </w:r>
      <w:r>
        <w:rPr>
          <w:rFonts w:ascii="宋体" w:hAnsi="宋体"/>
        </w:rPr>
        <w:t>必须</w:t>
      </w:r>
      <w:r>
        <w:t>”</w:t>
      </w:r>
      <w:r>
        <w:rPr>
          <w:rFonts w:ascii="宋体" w:hAnsi="宋体"/>
        </w:rPr>
        <w:t>，反面</w:t>
      </w:r>
      <w:proofErr w:type="gramStart"/>
      <w:r>
        <w:rPr>
          <w:rFonts w:ascii="宋体" w:hAnsi="宋体"/>
        </w:rPr>
        <w:t>词采用</w:t>
      </w:r>
      <w:proofErr w:type="gramEnd"/>
      <w:r>
        <w:t>“</w:t>
      </w:r>
      <w:r>
        <w:rPr>
          <w:rFonts w:ascii="宋体" w:hAnsi="宋体"/>
        </w:rPr>
        <w:t>严禁</w:t>
      </w:r>
      <w:r>
        <w:t>”</w:t>
      </w:r>
      <w:r>
        <w:rPr>
          <w:rFonts w:ascii="宋体" w:hAnsi="宋体"/>
        </w:rPr>
        <w:t>；</w:t>
      </w:r>
    </w:p>
    <w:p w:rsidR="00821F54" w:rsidRDefault="00B5197C" w:rsidP="000F0755">
      <w:pPr>
        <w:spacing w:beforeLines="50" w:before="156"/>
      </w:pPr>
      <w:r>
        <w:t xml:space="preserve">  2</w:t>
      </w:r>
      <w:r>
        <w:rPr>
          <w:rFonts w:ascii="宋体" w:hAnsi="宋体"/>
        </w:rPr>
        <w:t>）表示严格，在正常情况下均应这样做的：</w:t>
      </w:r>
    </w:p>
    <w:p w:rsidR="00821F54" w:rsidRDefault="00B5197C" w:rsidP="000F0755">
      <w:pPr>
        <w:spacing w:beforeLines="50" w:before="156"/>
      </w:pPr>
      <w:r>
        <w:t xml:space="preserve">  </w:t>
      </w:r>
      <w:r>
        <w:rPr>
          <w:rFonts w:ascii="宋体" w:hAnsi="宋体"/>
        </w:rPr>
        <w:t>正面</w:t>
      </w:r>
      <w:proofErr w:type="gramStart"/>
      <w:r>
        <w:rPr>
          <w:rFonts w:ascii="宋体" w:hAnsi="宋体"/>
        </w:rPr>
        <w:t>词采用</w:t>
      </w:r>
      <w:proofErr w:type="gramEnd"/>
      <w:r>
        <w:t>“</w:t>
      </w:r>
      <w:r>
        <w:rPr>
          <w:rFonts w:ascii="宋体" w:hAnsi="宋体"/>
        </w:rPr>
        <w:t>应</w:t>
      </w:r>
      <w:r>
        <w:t>”</w:t>
      </w:r>
      <w:r>
        <w:rPr>
          <w:rFonts w:ascii="宋体" w:hAnsi="宋体"/>
        </w:rPr>
        <w:t>，反面</w:t>
      </w:r>
      <w:proofErr w:type="gramStart"/>
      <w:r>
        <w:rPr>
          <w:rFonts w:ascii="宋体" w:hAnsi="宋体"/>
        </w:rPr>
        <w:t>词采用</w:t>
      </w:r>
      <w:proofErr w:type="gramEnd"/>
      <w:r>
        <w:t>“</w:t>
      </w:r>
      <w:r>
        <w:rPr>
          <w:rFonts w:ascii="宋体" w:hAnsi="宋体"/>
        </w:rPr>
        <w:t>不应</w:t>
      </w:r>
      <w:r>
        <w:t>”</w:t>
      </w:r>
      <w:r>
        <w:rPr>
          <w:rFonts w:ascii="宋体" w:hAnsi="宋体"/>
        </w:rPr>
        <w:t>或</w:t>
      </w:r>
      <w:r>
        <w:t>“</w:t>
      </w:r>
      <w:r>
        <w:rPr>
          <w:rFonts w:ascii="宋体" w:hAnsi="宋体"/>
        </w:rPr>
        <w:t>不得</w:t>
      </w:r>
      <w:r>
        <w:t>”</w:t>
      </w:r>
      <w:r>
        <w:rPr>
          <w:rFonts w:ascii="宋体" w:hAnsi="宋体"/>
        </w:rPr>
        <w:t>；</w:t>
      </w:r>
    </w:p>
    <w:p w:rsidR="00821F54" w:rsidRDefault="00B5197C" w:rsidP="000F0755">
      <w:pPr>
        <w:spacing w:beforeLines="50" w:before="156"/>
      </w:pPr>
      <w:r>
        <w:t xml:space="preserve">  3</w:t>
      </w:r>
      <w:r>
        <w:rPr>
          <w:rFonts w:ascii="宋体" w:hAnsi="宋体"/>
        </w:rPr>
        <w:t>）表示允许稍有选择，在条件许可时，首先应这样做的：</w:t>
      </w:r>
    </w:p>
    <w:p w:rsidR="00821F54" w:rsidRDefault="00B5197C" w:rsidP="000F0755">
      <w:pPr>
        <w:spacing w:beforeLines="50" w:before="156"/>
      </w:pPr>
      <w:r>
        <w:t xml:space="preserve">  </w:t>
      </w:r>
      <w:r>
        <w:rPr>
          <w:rFonts w:ascii="宋体" w:hAnsi="宋体"/>
        </w:rPr>
        <w:t>正面</w:t>
      </w:r>
      <w:proofErr w:type="gramStart"/>
      <w:r>
        <w:rPr>
          <w:rFonts w:ascii="宋体" w:hAnsi="宋体"/>
        </w:rPr>
        <w:t>词采用</w:t>
      </w:r>
      <w:proofErr w:type="gramEnd"/>
      <w:r>
        <w:t>“</w:t>
      </w:r>
      <w:r>
        <w:rPr>
          <w:rFonts w:ascii="宋体" w:hAnsi="宋体"/>
        </w:rPr>
        <w:t>宜</w:t>
      </w:r>
      <w:r>
        <w:t>”</w:t>
      </w:r>
      <w:r>
        <w:rPr>
          <w:rFonts w:ascii="宋体" w:hAnsi="宋体"/>
        </w:rPr>
        <w:t>，反面</w:t>
      </w:r>
      <w:proofErr w:type="gramStart"/>
      <w:r>
        <w:rPr>
          <w:rFonts w:ascii="宋体" w:hAnsi="宋体"/>
        </w:rPr>
        <w:t>词采用</w:t>
      </w:r>
      <w:proofErr w:type="gramEnd"/>
      <w:r>
        <w:t>“</w:t>
      </w:r>
      <w:r>
        <w:rPr>
          <w:rFonts w:ascii="宋体" w:hAnsi="宋体"/>
        </w:rPr>
        <w:t>不宜</w:t>
      </w:r>
      <w:r>
        <w:t>”</w:t>
      </w:r>
      <w:r>
        <w:rPr>
          <w:rFonts w:ascii="宋体" w:hAnsi="宋体"/>
        </w:rPr>
        <w:t>；</w:t>
      </w:r>
    </w:p>
    <w:p w:rsidR="00821F54" w:rsidRDefault="00B5197C" w:rsidP="000F0755">
      <w:pPr>
        <w:spacing w:beforeLines="50" w:before="156"/>
      </w:pPr>
      <w:r>
        <w:t xml:space="preserve">  4</w:t>
      </w:r>
      <w:r>
        <w:rPr>
          <w:rFonts w:ascii="宋体" w:hAnsi="宋体"/>
        </w:rPr>
        <w:t>）表示有选择，在一定条件下可以这样做的，采用</w:t>
      </w:r>
      <w:r>
        <w:t>“</w:t>
      </w:r>
      <w:r>
        <w:rPr>
          <w:rFonts w:ascii="宋体" w:hAnsi="宋体"/>
        </w:rPr>
        <w:t>可</w:t>
      </w:r>
      <w:r>
        <w:t>”</w:t>
      </w:r>
      <w:r>
        <w:rPr>
          <w:rFonts w:ascii="宋体" w:hAnsi="宋体"/>
        </w:rPr>
        <w:t>。</w:t>
      </w:r>
    </w:p>
    <w:p w:rsidR="00821F54" w:rsidRDefault="00B5197C" w:rsidP="000F0755">
      <w:pPr>
        <w:spacing w:beforeLines="50" w:before="156"/>
        <w:rPr>
          <w:rFonts w:ascii="Calibri" w:hAnsi="Calibri" w:cs="Calibri"/>
        </w:rPr>
      </w:pPr>
      <w:r>
        <w:t xml:space="preserve">2  </w:t>
      </w:r>
      <w:r>
        <w:rPr>
          <w:rFonts w:ascii="宋体" w:hAnsi="宋体"/>
        </w:rPr>
        <w:t>条文中指明应按其他有关标准执行的写法为</w:t>
      </w:r>
      <w:r>
        <w:rPr>
          <w:rFonts w:hAnsi="宋体"/>
        </w:rPr>
        <w:t>：</w:t>
      </w:r>
      <w:r>
        <w:t>“</w:t>
      </w:r>
      <w:r>
        <w:rPr>
          <w:rFonts w:hAnsi="宋体"/>
        </w:rPr>
        <w:t>应符合</w:t>
      </w:r>
      <w:r w:rsidR="00047C73">
        <w:rPr>
          <w:rFonts w:ascii="宋体" w:hAnsi="宋体" w:hint="eastAsia"/>
        </w:rPr>
        <w:t>……</w:t>
      </w:r>
      <w:r>
        <w:rPr>
          <w:rFonts w:hAnsi="宋体"/>
        </w:rPr>
        <w:t>的规定</w:t>
      </w:r>
      <w:r>
        <w:t>”</w:t>
      </w:r>
      <w:r>
        <w:rPr>
          <w:rFonts w:hAnsi="宋体"/>
        </w:rPr>
        <w:t>或</w:t>
      </w:r>
      <w:r>
        <w:t>“</w:t>
      </w:r>
      <w:r>
        <w:rPr>
          <w:rFonts w:hAnsi="宋体"/>
        </w:rPr>
        <w:t>应按</w:t>
      </w:r>
      <w:r w:rsidR="00047C73">
        <w:rPr>
          <w:rFonts w:ascii="宋体" w:hAnsi="宋体" w:hint="eastAsia"/>
        </w:rPr>
        <w:t>……</w:t>
      </w:r>
      <w:r>
        <w:rPr>
          <w:rFonts w:hAnsi="宋体"/>
        </w:rPr>
        <w:t>执行</w:t>
      </w:r>
      <w:r>
        <w:t>”</w:t>
      </w:r>
      <w:r>
        <w:rPr>
          <w:rFonts w:hint="eastAsia"/>
        </w:rPr>
        <w:t>。</w:t>
      </w:r>
    </w:p>
    <w:p w:rsidR="00B5197C" w:rsidRDefault="00B5197C">
      <w:pPr>
        <w:rPr>
          <w:szCs w:val="21"/>
        </w:rPr>
      </w:pPr>
    </w:p>
    <w:sectPr w:rsidR="00B5197C" w:rsidSect="00BB7414">
      <w:footerReference w:type="firs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E7" w:rsidRDefault="003364E7">
      <w:r>
        <w:separator/>
      </w:r>
    </w:p>
  </w:endnote>
  <w:endnote w:type="continuationSeparator" w:id="0">
    <w:p w:rsidR="003364E7" w:rsidRDefault="0033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BB7414">
    <w:pPr>
      <w:pStyle w:val="a3"/>
      <w:jc w:val="right"/>
    </w:pPr>
  </w:p>
  <w:p w:rsidR="00BB7414" w:rsidRDefault="00BB74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jc w:val="center"/>
    </w:pPr>
    <w:r>
      <w:rPr>
        <w:b/>
        <w:sz w:val="24"/>
        <w:szCs w:val="24"/>
      </w:rPr>
      <w:fldChar w:fldCharType="begin"/>
    </w:r>
    <w:r w:rsidR="00B5197C">
      <w:rPr>
        <w:b/>
      </w:rPr>
      <w:instrText>PAGE</w:instrText>
    </w:r>
    <w:r>
      <w:rPr>
        <w:b/>
        <w:sz w:val="24"/>
        <w:szCs w:val="24"/>
      </w:rPr>
      <w:fldChar w:fldCharType="separate"/>
    </w:r>
    <w:r w:rsidR="00B5197C">
      <w:rPr>
        <w:b/>
      </w:rPr>
      <w:t>1</w:t>
    </w:r>
    <w:r>
      <w:rPr>
        <w:b/>
        <w:sz w:val="24"/>
        <w:szCs w:val="24"/>
      </w:rPr>
      <w:fldChar w:fldCharType="end"/>
    </w:r>
    <w:r w:rsidR="00B5197C">
      <w:rPr>
        <w:lang w:val="zh-CN"/>
      </w:rPr>
      <w:t xml:space="preserve"> </w:t>
    </w:r>
    <w:r w:rsidR="00B5197C">
      <w:rPr>
        <w:lang w:val="zh-CN"/>
      </w:rPr>
      <w:t xml:space="preserve">/ </w:t>
    </w:r>
    <w:r>
      <w:rPr>
        <w:b/>
        <w:sz w:val="24"/>
        <w:szCs w:val="24"/>
      </w:rPr>
      <w:fldChar w:fldCharType="begin"/>
    </w:r>
    <w:r w:rsidR="00B5197C">
      <w:rPr>
        <w:b/>
      </w:rPr>
      <w:instrText>NUMPAGES</w:instrText>
    </w:r>
    <w:r>
      <w:rPr>
        <w:b/>
        <w:sz w:val="24"/>
        <w:szCs w:val="24"/>
      </w:rPr>
      <w:fldChar w:fldCharType="separate"/>
    </w:r>
    <w:r w:rsidR="00B5197C">
      <w:rPr>
        <w:b/>
      </w:rPr>
      <w:t>9</w:t>
    </w:r>
    <w:r>
      <w:rPr>
        <w:b/>
        <w:sz w:val="24"/>
        <w:szCs w:val="24"/>
      </w:rPr>
      <w:fldChar w:fldCharType="end"/>
    </w:r>
  </w:p>
  <w:p w:rsidR="00BB7414" w:rsidRDefault="00BB741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jc w:val="center"/>
    </w:pPr>
    <w:r>
      <w:rPr>
        <w:b/>
        <w:sz w:val="24"/>
        <w:szCs w:val="24"/>
      </w:rPr>
      <w:fldChar w:fldCharType="begin"/>
    </w:r>
    <w:r w:rsidR="00B5197C">
      <w:rPr>
        <w:b/>
      </w:rPr>
      <w:instrText>PAGE</w:instrText>
    </w:r>
    <w:r>
      <w:rPr>
        <w:b/>
        <w:sz w:val="24"/>
        <w:szCs w:val="24"/>
      </w:rPr>
      <w:fldChar w:fldCharType="separate"/>
    </w:r>
    <w:r w:rsidR="00DE4E6E">
      <w:rPr>
        <w:b/>
        <w:noProof/>
      </w:rPr>
      <w:t>II</w:t>
    </w:r>
    <w:r>
      <w:rPr>
        <w:b/>
        <w:sz w:val="24"/>
        <w:szCs w:val="24"/>
      </w:rPr>
      <w:fldChar w:fldCharType="end"/>
    </w:r>
  </w:p>
  <w:p w:rsidR="00BB7414" w:rsidRDefault="00BB741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jc w:val="center"/>
    </w:pPr>
    <w:r>
      <w:rPr>
        <w:b/>
        <w:sz w:val="24"/>
        <w:szCs w:val="24"/>
      </w:rPr>
      <w:fldChar w:fldCharType="begin"/>
    </w:r>
    <w:r w:rsidR="00B5197C">
      <w:rPr>
        <w:b/>
      </w:rPr>
      <w:instrText>PAGE</w:instrText>
    </w:r>
    <w:r>
      <w:rPr>
        <w:b/>
        <w:sz w:val="24"/>
        <w:szCs w:val="24"/>
      </w:rPr>
      <w:fldChar w:fldCharType="separate"/>
    </w:r>
    <w:r w:rsidR="00DE4E6E">
      <w:rPr>
        <w:b/>
        <w:noProof/>
      </w:rPr>
      <w:t>III</w:t>
    </w:r>
    <w:r>
      <w:rPr>
        <w:b/>
        <w:sz w:val="24"/>
        <w:szCs w:val="24"/>
      </w:rPr>
      <w:fldChar w:fldCharType="end"/>
    </w:r>
  </w:p>
  <w:p w:rsidR="00BB7414" w:rsidRDefault="00BB7414">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pPr>
    <w:r>
      <w:fldChar w:fldCharType="begin"/>
    </w:r>
    <w:r w:rsidR="00B5197C">
      <w:instrText xml:space="preserve"> PAGE   \* MERGEFORMAT </w:instrText>
    </w:r>
    <w:r>
      <w:fldChar w:fldCharType="separate"/>
    </w:r>
    <w:r w:rsidR="00B5197C">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jc w:val="center"/>
    </w:pPr>
    <w:r>
      <w:fldChar w:fldCharType="begin"/>
    </w:r>
    <w:r w:rsidR="00B5197C">
      <w:instrText xml:space="preserve"> PAGE   \* MERGEFORMAT </w:instrText>
    </w:r>
    <w:r>
      <w:fldChar w:fldCharType="separate"/>
    </w:r>
    <w:r w:rsidR="00DE4E6E" w:rsidRPr="00DE4E6E">
      <w:rPr>
        <w:noProof/>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14" w:rsidRDefault="00821F54">
    <w:pPr>
      <w:pStyle w:val="a3"/>
      <w:jc w:val="center"/>
    </w:pPr>
    <w:r>
      <w:fldChar w:fldCharType="begin"/>
    </w:r>
    <w:r w:rsidR="00B5197C">
      <w:instrText xml:space="preserve"> PAGE   \* MERGEFORMAT </w:instrText>
    </w:r>
    <w:r>
      <w:fldChar w:fldCharType="separate"/>
    </w:r>
    <w:r w:rsidR="00DE4E6E" w:rsidRPr="00DE4E6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E7" w:rsidRDefault="003364E7">
      <w:r>
        <w:separator/>
      </w:r>
    </w:p>
  </w:footnote>
  <w:footnote w:type="continuationSeparator" w:id="0">
    <w:p w:rsidR="003364E7" w:rsidRDefault="00336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7B912E39"/>
    <w:multiLevelType w:val="multilevel"/>
    <w:tmpl w:val="7B912E3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B7"/>
    <w:rsid w:val="00002E6D"/>
    <w:rsid w:val="00003795"/>
    <w:rsid w:val="000046AB"/>
    <w:rsid w:val="00012425"/>
    <w:rsid w:val="00014969"/>
    <w:rsid w:val="00014D66"/>
    <w:rsid w:val="00015514"/>
    <w:rsid w:val="00015D36"/>
    <w:rsid w:val="00017BB2"/>
    <w:rsid w:val="00021D31"/>
    <w:rsid w:val="00022268"/>
    <w:rsid w:val="00022A9A"/>
    <w:rsid w:val="000244F7"/>
    <w:rsid w:val="00024F35"/>
    <w:rsid w:val="00027F52"/>
    <w:rsid w:val="0003102A"/>
    <w:rsid w:val="00031668"/>
    <w:rsid w:val="00034934"/>
    <w:rsid w:val="000365CA"/>
    <w:rsid w:val="00037C56"/>
    <w:rsid w:val="00040C0C"/>
    <w:rsid w:val="00041F65"/>
    <w:rsid w:val="00042BEC"/>
    <w:rsid w:val="00047876"/>
    <w:rsid w:val="00047C73"/>
    <w:rsid w:val="00050630"/>
    <w:rsid w:val="0005072B"/>
    <w:rsid w:val="000515B4"/>
    <w:rsid w:val="00053B16"/>
    <w:rsid w:val="00055271"/>
    <w:rsid w:val="00057CD3"/>
    <w:rsid w:val="00062A6D"/>
    <w:rsid w:val="00063827"/>
    <w:rsid w:val="00064341"/>
    <w:rsid w:val="000644AB"/>
    <w:rsid w:val="0006530C"/>
    <w:rsid w:val="000662FA"/>
    <w:rsid w:val="00066568"/>
    <w:rsid w:val="00070A3D"/>
    <w:rsid w:val="00072619"/>
    <w:rsid w:val="00073866"/>
    <w:rsid w:val="00074894"/>
    <w:rsid w:val="000766B5"/>
    <w:rsid w:val="000802F6"/>
    <w:rsid w:val="0008051B"/>
    <w:rsid w:val="00080B5B"/>
    <w:rsid w:val="0008142E"/>
    <w:rsid w:val="00082868"/>
    <w:rsid w:val="00083F43"/>
    <w:rsid w:val="0008600F"/>
    <w:rsid w:val="00086CE1"/>
    <w:rsid w:val="00086D16"/>
    <w:rsid w:val="0008718F"/>
    <w:rsid w:val="00087588"/>
    <w:rsid w:val="00091C92"/>
    <w:rsid w:val="00091E78"/>
    <w:rsid w:val="000920C0"/>
    <w:rsid w:val="0009213A"/>
    <w:rsid w:val="00096BC2"/>
    <w:rsid w:val="000977F5"/>
    <w:rsid w:val="00097B67"/>
    <w:rsid w:val="000A02E1"/>
    <w:rsid w:val="000A0CAE"/>
    <w:rsid w:val="000A18BD"/>
    <w:rsid w:val="000A63D6"/>
    <w:rsid w:val="000B0817"/>
    <w:rsid w:val="000B13D6"/>
    <w:rsid w:val="000B16B9"/>
    <w:rsid w:val="000B1F98"/>
    <w:rsid w:val="000B2074"/>
    <w:rsid w:val="000B38AF"/>
    <w:rsid w:val="000B44B2"/>
    <w:rsid w:val="000B475D"/>
    <w:rsid w:val="000B4A06"/>
    <w:rsid w:val="000B62B9"/>
    <w:rsid w:val="000C0A11"/>
    <w:rsid w:val="000C1CA8"/>
    <w:rsid w:val="000C244F"/>
    <w:rsid w:val="000C722C"/>
    <w:rsid w:val="000C7D80"/>
    <w:rsid w:val="000D0099"/>
    <w:rsid w:val="000D0601"/>
    <w:rsid w:val="000D136C"/>
    <w:rsid w:val="000D1376"/>
    <w:rsid w:val="000D138A"/>
    <w:rsid w:val="000D2099"/>
    <w:rsid w:val="000D25E4"/>
    <w:rsid w:val="000D4829"/>
    <w:rsid w:val="000D4A0D"/>
    <w:rsid w:val="000D5564"/>
    <w:rsid w:val="000E364A"/>
    <w:rsid w:val="000E53A3"/>
    <w:rsid w:val="000F064B"/>
    <w:rsid w:val="000F0755"/>
    <w:rsid w:val="000F15A7"/>
    <w:rsid w:val="000F1877"/>
    <w:rsid w:val="000F6169"/>
    <w:rsid w:val="000F6D86"/>
    <w:rsid w:val="000F6F80"/>
    <w:rsid w:val="000F78BE"/>
    <w:rsid w:val="00101EBC"/>
    <w:rsid w:val="00104B73"/>
    <w:rsid w:val="00104E69"/>
    <w:rsid w:val="00104FBD"/>
    <w:rsid w:val="001138B1"/>
    <w:rsid w:val="001150BC"/>
    <w:rsid w:val="001152B7"/>
    <w:rsid w:val="0011551A"/>
    <w:rsid w:val="001162DC"/>
    <w:rsid w:val="00121184"/>
    <w:rsid w:val="0012203E"/>
    <w:rsid w:val="00122601"/>
    <w:rsid w:val="001227AE"/>
    <w:rsid w:val="00124DB1"/>
    <w:rsid w:val="0012542E"/>
    <w:rsid w:val="00125710"/>
    <w:rsid w:val="001266FB"/>
    <w:rsid w:val="001267A4"/>
    <w:rsid w:val="00127231"/>
    <w:rsid w:val="00132075"/>
    <w:rsid w:val="00132F04"/>
    <w:rsid w:val="00133CEA"/>
    <w:rsid w:val="00134787"/>
    <w:rsid w:val="00135FDF"/>
    <w:rsid w:val="00137E95"/>
    <w:rsid w:val="001407EA"/>
    <w:rsid w:val="00140A6F"/>
    <w:rsid w:val="00142585"/>
    <w:rsid w:val="00142C37"/>
    <w:rsid w:val="00142D59"/>
    <w:rsid w:val="00143580"/>
    <w:rsid w:val="0014526E"/>
    <w:rsid w:val="00151530"/>
    <w:rsid w:val="00151697"/>
    <w:rsid w:val="00151C78"/>
    <w:rsid w:val="00154270"/>
    <w:rsid w:val="00155B92"/>
    <w:rsid w:val="00156FFA"/>
    <w:rsid w:val="00157455"/>
    <w:rsid w:val="00157A46"/>
    <w:rsid w:val="00157F28"/>
    <w:rsid w:val="001620F9"/>
    <w:rsid w:val="00163295"/>
    <w:rsid w:val="001638A3"/>
    <w:rsid w:val="00164386"/>
    <w:rsid w:val="00165B92"/>
    <w:rsid w:val="00165C13"/>
    <w:rsid w:val="00165E6C"/>
    <w:rsid w:val="00166C84"/>
    <w:rsid w:val="00170046"/>
    <w:rsid w:val="00172F7C"/>
    <w:rsid w:val="00174573"/>
    <w:rsid w:val="00175455"/>
    <w:rsid w:val="00176E81"/>
    <w:rsid w:val="0018076E"/>
    <w:rsid w:val="001809A3"/>
    <w:rsid w:val="0018168A"/>
    <w:rsid w:val="00181C0E"/>
    <w:rsid w:val="0018468B"/>
    <w:rsid w:val="00186895"/>
    <w:rsid w:val="00187C19"/>
    <w:rsid w:val="00190CF6"/>
    <w:rsid w:val="0019492C"/>
    <w:rsid w:val="00197ACC"/>
    <w:rsid w:val="001A0677"/>
    <w:rsid w:val="001A3F5D"/>
    <w:rsid w:val="001A55C9"/>
    <w:rsid w:val="001A5D1A"/>
    <w:rsid w:val="001A6DA8"/>
    <w:rsid w:val="001A7383"/>
    <w:rsid w:val="001B05EC"/>
    <w:rsid w:val="001B25CE"/>
    <w:rsid w:val="001B2857"/>
    <w:rsid w:val="001B3749"/>
    <w:rsid w:val="001B3B0A"/>
    <w:rsid w:val="001B4BEA"/>
    <w:rsid w:val="001B56E0"/>
    <w:rsid w:val="001B5AEB"/>
    <w:rsid w:val="001B6A1B"/>
    <w:rsid w:val="001C1045"/>
    <w:rsid w:val="001C2F4F"/>
    <w:rsid w:val="001C7392"/>
    <w:rsid w:val="001D0C41"/>
    <w:rsid w:val="001D1DD3"/>
    <w:rsid w:val="001D20B7"/>
    <w:rsid w:val="001D2BC9"/>
    <w:rsid w:val="001D2E5C"/>
    <w:rsid w:val="001D2EF4"/>
    <w:rsid w:val="001D31B6"/>
    <w:rsid w:val="001D47A7"/>
    <w:rsid w:val="001D4D4A"/>
    <w:rsid w:val="001D4FE2"/>
    <w:rsid w:val="001D78FF"/>
    <w:rsid w:val="001E1056"/>
    <w:rsid w:val="001E2404"/>
    <w:rsid w:val="001E287B"/>
    <w:rsid w:val="001E451E"/>
    <w:rsid w:val="001E5BB8"/>
    <w:rsid w:val="001E6A3B"/>
    <w:rsid w:val="001F0786"/>
    <w:rsid w:val="001F0C9F"/>
    <w:rsid w:val="001F1388"/>
    <w:rsid w:val="001F672A"/>
    <w:rsid w:val="001F6B4D"/>
    <w:rsid w:val="001F7BD7"/>
    <w:rsid w:val="0020020E"/>
    <w:rsid w:val="002018E8"/>
    <w:rsid w:val="0020455C"/>
    <w:rsid w:val="002048A5"/>
    <w:rsid w:val="002105A3"/>
    <w:rsid w:val="002108D6"/>
    <w:rsid w:val="00211A6A"/>
    <w:rsid w:val="00212671"/>
    <w:rsid w:val="0021307B"/>
    <w:rsid w:val="002131B9"/>
    <w:rsid w:val="002142EF"/>
    <w:rsid w:val="002166D5"/>
    <w:rsid w:val="0022218B"/>
    <w:rsid w:val="00223E29"/>
    <w:rsid w:val="002246F1"/>
    <w:rsid w:val="002270D4"/>
    <w:rsid w:val="0023068A"/>
    <w:rsid w:val="0023199E"/>
    <w:rsid w:val="00231E39"/>
    <w:rsid w:val="00234374"/>
    <w:rsid w:val="00234EA1"/>
    <w:rsid w:val="002351BE"/>
    <w:rsid w:val="00235645"/>
    <w:rsid w:val="00235F53"/>
    <w:rsid w:val="00236921"/>
    <w:rsid w:val="00237315"/>
    <w:rsid w:val="00237D5B"/>
    <w:rsid w:val="002410FE"/>
    <w:rsid w:val="00242181"/>
    <w:rsid w:val="00242F69"/>
    <w:rsid w:val="00244BF8"/>
    <w:rsid w:val="002460B2"/>
    <w:rsid w:val="00246A77"/>
    <w:rsid w:val="00252A17"/>
    <w:rsid w:val="00253C3B"/>
    <w:rsid w:val="002558CF"/>
    <w:rsid w:val="00256AD1"/>
    <w:rsid w:val="00256AF7"/>
    <w:rsid w:val="00257CF8"/>
    <w:rsid w:val="00262A4C"/>
    <w:rsid w:val="00262A91"/>
    <w:rsid w:val="00262F30"/>
    <w:rsid w:val="00263BF1"/>
    <w:rsid w:val="00266819"/>
    <w:rsid w:val="00266FD0"/>
    <w:rsid w:val="00267379"/>
    <w:rsid w:val="00270C48"/>
    <w:rsid w:val="00271526"/>
    <w:rsid w:val="00273902"/>
    <w:rsid w:val="0027397B"/>
    <w:rsid w:val="00275233"/>
    <w:rsid w:val="00277FEC"/>
    <w:rsid w:val="00282DB9"/>
    <w:rsid w:val="00283650"/>
    <w:rsid w:val="00284808"/>
    <w:rsid w:val="002856A1"/>
    <w:rsid w:val="002879C1"/>
    <w:rsid w:val="00291C6D"/>
    <w:rsid w:val="00294115"/>
    <w:rsid w:val="0029516D"/>
    <w:rsid w:val="00296069"/>
    <w:rsid w:val="002A0F46"/>
    <w:rsid w:val="002A39E4"/>
    <w:rsid w:val="002A3D7C"/>
    <w:rsid w:val="002A4584"/>
    <w:rsid w:val="002A4A6A"/>
    <w:rsid w:val="002A4DA5"/>
    <w:rsid w:val="002A4E91"/>
    <w:rsid w:val="002A514B"/>
    <w:rsid w:val="002A62B9"/>
    <w:rsid w:val="002A6DE9"/>
    <w:rsid w:val="002A7110"/>
    <w:rsid w:val="002A777B"/>
    <w:rsid w:val="002B0060"/>
    <w:rsid w:val="002B2269"/>
    <w:rsid w:val="002B296A"/>
    <w:rsid w:val="002B493E"/>
    <w:rsid w:val="002B50F3"/>
    <w:rsid w:val="002B7159"/>
    <w:rsid w:val="002C10D0"/>
    <w:rsid w:val="002C1D54"/>
    <w:rsid w:val="002C33A3"/>
    <w:rsid w:val="002C4227"/>
    <w:rsid w:val="002C4F61"/>
    <w:rsid w:val="002C5481"/>
    <w:rsid w:val="002D3607"/>
    <w:rsid w:val="002D7D2F"/>
    <w:rsid w:val="002E3382"/>
    <w:rsid w:val="002E3688"/>
    <w:rsid w:val="002E3878"/>
    <w:rsid w:val="002E6655"/>
    <w:rsid w:val="002E6D59"/>
    <w:rsid w:val="002E7E7A"/>
    <w:rsid w:val="002E7FB7"/>
    <w:rsid w:val="002F08E0"/>
    <w:rsid w:val="002F4213"/>
    <w:rsid w:val="002F49D7"/>
    <w:rsid w:val="002F4FFB"/>
    <w:rsid w:val="002F502F"/>
    <w:rsid w:val="002F51B3"/>
    <w:rsid w:val="002F6275"/>
    <w:rsid w:val="002F64A4"/>
    <w:rsid w:val="00301579"/>
    <w:rsid w:val="003036E0"/>
    <w:rsid w:val="00304A9A"/>
    <w:rsid w:val="00304FD0"/>
    <w:rsid w:val="00305AE0"/>
    <w:rsid w:val="0031187C"/>
    <w:rsid w:val="003127D2"/>
    <w:rsid w:val="003128D9"/>
    <w:rsid w:val="00315D6A"/>
    <w:rsid w:val="003163F1"/>
    <w:rsid w:val="003169CC"/>
    <w:rsid w:val="00317338"/>
    <w:rsid w:val="00321D33"/>
    <w:rsid w:val="0032463C"/>
    <w:rsid w:val="00325F76"/>
    <w:rsid w:val="00327DEC"/>
    <w:rsid w:val="0033169D"/>
    <w:rsid w:val="00334520"/>
    <w:rsid w:val="00334992"/>
    <w:rsid w:val="003361EC"/>
    <w:rsid w:val="003363B3"/>
    <w:rsid w:val="003364E7"/>
    <w:rsid w:val="00336F58"/>
    <w:rsid w:val="00337B38"/>
    <w:rsid w:val="00337BE8"/>
    <w:rsid w:val="00337FFD"/>
    <w:rsid w:val="00340BAD"/>
    <w:rsid w:val="003438F0"/>
    <w:rsid w:val="00346FD4"/>
    <w:rsid w:val="00351082"/>
    <w:rsid w:val="00351206"/>
    <w:rsid w:val="00351948"/>
    <w:rsid w:val="00355308"/>
    <w:rsid w:val="00360051"/>
    <w:rsid w:val="0036039F"/>
    <w:rsid w:val="003632D3"/>
    <w:rsid w:val="00363A3D"/>
    <w:rsid w:val="003670DA"/>
    <w:rsid w:val="00371D70"/>
    <w:rsid w:val="00373A5A"/>
    <w:rsid w:val="00374F79"/>
    <w:rsid w:val="0037528B"/>
    <w:rsid w:val="00375517"/>
    <w:rsid w:val="00382241"/>
    <w:rsid w:val="003834E5"/>
    <w:rsid w:val="00385BCD"/>
    <w:rsid w:val="00387403"/>
    <w:rsid w:val="00387889"/>
    <w:rsid w:val="00392207"/>
    <w:rsid w:val="00393202"/>
    <w:rsid w:val="00394C61"/>
    <w:rsid w:val="00395813"/>
    <w:rsid w:val="00395BD3"/>
    <w:rsid w:val="00395F6C"/>
    <w:rsid w:val="003A04D5"/>
    <w:rsid w:val="003A403A"/>
    <w:rsid w:val="003A504C"/>
    <w:rsid w:val="003A57F1"/>
    <w:rsid w:val="003A61BC"/>
    <w:rsid w:val="003A6834"/>
    <w:rsid w:val="003B17EF"/>
    <w:rsid w:val="003B2966"/>
    <w:rsid w:val="003B569F"/>
    <w:rsid w:val="003B5A2C"/>
    <w:rsid w:val="003B63ED"/>
    <w:rsid w:val="003B7747"/>
    <w:rsid w:val="003B7B91"/>
    <w:rsid w:val="003C27B7"/>
    <w:rsid w:val="003C30DF"/>
    <w:rsid w:val="003C45AD"/>
    <w:rsid w:val="003C5BF7"/>
    <w:rsid w:val="003C699D"/>
    <w:rsid w:val="003C7128"/>
    <w:rsid w:val="003D03A6"/>
    <w:rsid w:val="003D0531"/>
    <w:rsid w:val="003D1198"/>
    <w:rsid w:val="003D1FC5"/>
    <w:rsid w:val="003D2AD5"/>
    <w:rsid w:val="003D309A"/>
    <w:rsid w:val="003D3AF7"/>
    <w:rsid w:val="003D4A7B"/>
    <w:rsid w:val="003D6749"/>
    <w:rsid w:val="003D6CF1"/>
    <w:rsid w:val="003D7BA3"/>
    <w:rsid w:val="003E0191"/>
    <w:rsid w:val="003E066D"/>
    <w:rsid w:val="003E090E"/>
    <w:rsid w:val="003E16F2"/>
    <w:rsid w:val="003E2C36"/>
    <w:rsid w:val="003E4E4A"/>
    <w:rsid w:val="003E58FE"/>
    <w:rsid w:val="003E5F9A"/>
    <w:rsid w:val="003F1984"/>
    <w:rsid w:val="003F3025"/>
    <w:rsid w:val="003F3474"/>
    <w:rsid w:val="003F3601"/>
    <w:rsid w:val="003F4D44"/>
    <w:rsid w:val="003F4FAD"/>
    <w:rsid w:val="003F6232"/>
    <w:rsid w:val="003F6E81"/>
    <w:rsid w:val="003F7522"/>
    <w:rsid w:val="0040105F"/>
    <w:rsid w:val="00401B02"/>
    <w:rsid w:val="00402117"/>
    <w:rsid w:val="00403712"/>
    <w:rsid w:val="0040670F"/>
    <w:rsid w:val="00406C4B"/>
    <w:rsid w:val="00406D74"/>
    <w:rsid w:val="00407205"/>
    <w:rsid w:val="00411D72"/>
    <w:rsid w:val="004129C0"/>
    <w:rsid w:val="00413679"/>
    <w:rsid w:val="0041373C"/>
    <w:rsid w:val="00414C8D"/>
    <w:rsid w:val="00415B64"/>
    <w:rsid w:val="0041674B"/>
    <w:rsid w:val="0042095F"/>
    <w:rsid w:val="00420EC8"/>
    <w:rsid w:val="00421D7F"/>
    <w:rsid w:val="004227B1"/>
    <w:rsid w:val="00423A74"/>
    <w:rsid w:val="004245FF"/>
    <w:rsid w:val="00424827"/>
    <w:rsid w:val="00425006"/>
    <w:rsid w:val="00425204"/>
    <w:rsid w:val="004253E7"/>
    <w:rsid w:val="004266BF"/>
    <w:rsid w:val="00430BC3"/>
    <w:rsid w:val="004328CE"/>
    <w:rsid w:val="004409A2"/>
    <w:rsid w:val="004421E9"/>
    <w:rsid w:val="00442FD8"/>
    <w:rsid w:val="00443CBF"/>
    <w:rsid w:val="00445695"/>
    <w:rsid w:val="0044791F"/>
    <w:rsid w:val="00452E85"/>
    <w:rsid w:val="00453572"/>
    <w:rsid w:val="004541C4"/>
    <w:rsid w:val="004550EF"/>
    <w:rsid w:val="00457F6E"/>
    <w:rsid w:val="00461361"/>
    <w:rsid w:val="004627F3"/>
    <w:rsid w:val="00462DFD"/>
    <w:rsid w:val="00465083"/>
    <w:rsid w:val="00470159"/>
    <w:rsid w:val="00470EBB"/>
    <w:rsid w:val="0047373E"/>
    <w:rsid w:val="004742B0"/>
    <w:rsid w:val="004749AF"/>
    <w:rsid w:val="00474BFD"/>
    <w:rsid w:val="00476A8B"/>
    <w:rsid w:val="00476B82"/>
    <w:rsid w:val="00481548"/>
    <w:rsid w:val="00481B8E"/>
    <w:rsid w:val="004832B5"/>
    <w:rsid w:val="004836B7"/>
    <w:rsid w:val="00483765"/>
    <w:rsid w:val="004851C5"/>
    <w:rsid w:val="00487935"/>
    <w:rsid w:val="00492524"/>
    <w:rsid w:val="00493959"/>
    <w:rsid w:val="00494710"/>
    <w:rsid w:val="00494856"/>
    <w:rsid w:val="00495061"/>
    <w:rsid w:val="00495E5A"/>
    <w:rsid w:val="0049630C"/>
    <w:rsid w:val="00497416"/>
    <w:rsid w:val="00497C40"/>
    <w:rsid w:val="004A0EA1"/>
    <w:rsid w:val="004A192F"/>
    <w:rsid w:val="004A2226"/>
    <w:rsid w:val="004A4448"/>
    <w:rsid w:val="004A72F4"/>
    <w:rsid w:val="004A7364"/>
    <w:rsid w:val="004B28D5"/>
    <w:rsid w:val="004B2C43"/>
    <w:rsid w:val="004B6F2B"/>
    <w:rsid w:val="004B7220"/>
    <w:rsid w:val="004B723D"/>
    <w:rsid w:val="004C09E7"/>
    <w:rsid w:val="004C3F0C"/>
    <w:rsid w:val="004C4798"/>
    <w:rsid w:val="004C57FA"/>
    <w:rsid w:val="004C5C71"/>
    <w:rsid w:val="004C624A"/>
    <w:rsid w:val="004D0B22"/>
    <w:rsid w:val="004D128C"/>
    <w:rsid w:val="004D1B0C"/>
    <w:rsid w:val="004D2B31"/>
    <w:rsid w:val="004D557D"/>
    <w:rsid w:val="004D6C6B"/>
    <w:rsid w:val="004D6D80"/>
    <w:rsid w:val="004D77A4"/>
    <w:rsid w:val="004E01CA"/>
    <w:rsid w:val="004E090C"/>
    <w:rsid w:val="004E0DD3"/>
    <w:rsid w:val="004E3622"/>
    <w:rsid w:val="004E3F87"/>
    <w:rsid w:val="004E47F4"/>
    <w:rsid w:val="004E5AD9"/>
    <w:rsid w:val="004E60C5"/>
    <w:rsid w:val="004E6621"/>
    <w:rsid w:val="004E6667"/>
    <w:rsid w:val="004F0239"/>
    <w:rsid w:val="004F1904"/>
    <w:rsid w:val="004F3C16"/>
    <w:rsid w:val="004F3D48"/>
    <w:rsid w:val="004F550F"/>
    <w:rsid w:val="004F605B"/>
    <w:rsid w:val="004F6567"/>
    <w:rsid w:val="004F66D1"/>
    <w:rsid w:val="004F67BB"/>
    <w:rsid w:val="00506B80"/>
    <w:rsid w:val="005070EA"/>
    <w:rsid w:val="005077D9"/>
    <w:rsid w:val="00510099"/>
    <w:rsid w:val="00510B67"/>
    <w:rsid w:val="00512AD1"/>
    <w:rsid w:val="00512FE6"/>
    <w:rsid w:val="0051444A"/>
    <w:rsid w:val="00514A3C"/>
    <w:rsid w:val="005174AC"/>
    <w:rsid w:val="00520145"/>
    <w:rsid w:val="00520197"/>
    <w:rsid w:val="00522348"/>
    <w:rsid w:val="00525452"/>
    <w:rsid w:val="00525649"/>
    <w:rsid w:val="005263CB"/>
    <w:rsid w:val="00527FB5"/>
    <w:rsid w:val="00531F78"/>
    <w:rsid w:val="00532A0F"/>
    <w:rsid w:val="00532C30"/>
    <w:rsid w:val="005337F8"/>
    <w:rsid w:val="00540505"/>
    <w:rsid w:val="005419B1"/>
    <w:rsid w:val="00541D4D"/>
    <w:rsid w:val="00545C29"/>
    <w:rsid w:val="00545C35"/>
    <w:rsid w:val="00546C20"/>
    <w:rsid w:val="00550CD8"/>
    <w:rsid w:val="00551552"/>
    <w:rsid w:val="00551EAB"/>
    <w:rsid w:val="0055531C"/>
    <w:rsid w:val="00556A4E"/>
    <w:rsid w:val="00556CC8"/>
    <w:rsid w:val="00557AE3"/>
    <w:rsid w:val="00560F52"/>
    <w:rsid w:val="00561B23"/>
    <w:rsid w:val="00562EBD"/>
    <w:rsid w:val="0056503D"/>
    <w:rsid w:val="00566B68"/>
    <w:rsid w:val="00567A5A"/>
    <w:rsid w:val="005716A8"/>
    <w:rsid w:val="0057195F"/>
    <w:rsid w:val="005742D7"/>
    <w:rsid w:val="00574F78"/>
    <w:rsid w:val="00577784"/>
    <w:rsid w:val="00581FBF"/>
    <w:rsid w:val="005827B1"/>
    <w:rsid w:val="00583BE7"/>
    <w:rsid w:val="00585263"/>
    <w:rsid w:val="00585782"/>
    <w:rsid w:val="00586574"/>
    <w:rsid w:val="00592DA3"/>
    <w:rsid w:val="00593372"/>
    <w:rsid w:val="005950E0"/>
    <w:rsid w:val="005963D3"/>
    <w:rsid w:val="00596EDF"/>
    <w:rsid w:val="005A1C5A"/>
    <w:rsid w:val="005A2EB1"/>
    <w:rsid w:val="005A3E66"/>
    <w:rsid w:val="005A436E"/>
    <w:rsid w:val="005A4558"/>
    <w:rsid w:val="005A5004"/>
    <w:rsid w:val="005A57A4"/>
    <w:rsid w:val="005A6918"/>
    <w:rsid w:val="005A6A85"/>
    <w:rsid w:val="005B0955"/>
    <w:rsid w:val="005B425F"/>
    <w:rsid w:val="005B5463"/>
    <w:rsid w:val="005B7EF8"/>
    <w:rsid w:val="005C11D4"/>
    <w:rsid w:val="005C2719"/>
    <w:rsid w:val="005C35AE"/>
    <w:rsid w:val="005C361A"/>
    <w:rsid w:val="005C41FA"/>
    <w:rsid w:val="005C5659"/>
    <w:rsid w:val="005C6D9C"/>
    <w:rsid w:val="005C705C"/>
    <w:rsid w:val="005C7BD5"/>
    <w:rsid w:val="005D0446"/>
    <w:rsid w:val="005D04CC"/>
    <w:rsid w:val="005D0FB1"/>
    <w:rsid w:val="005D0FC7"/>
    <w:rsid w:val="005D3B3E"/>
    <w:rsid w:val="005D5CEF"/>
    <w:rsid w:val="005D6AFD"/>
    <w:rsid w:val="005D7149"/>
    <w:rsid w:val="005E052A"/>
    <w:rsid w:val="005E103E"/>
    <w:rsid w:val="005E2A94"/>
    <w:rsid w:val="005E2F00"/>
    <w:rsid w:val="005E49CC"/>
    <w:rsid w:val="005E4EC8"/>
    <w:rsid w:val="005E56FB"/>
    <w:rsid w:val="005E7231"/>
    <w:rsid w:val="005F25B8"/>
    <w:rsid w:val="005F2C0F"/>
    <w:rsid w:val="005F311D"/>
    <w:rsid w:val="005F41DB"/>
    <w:rsid w:val="005F4D83"/>
    <w:rsid w:val="005F649C"/>
    <w:rsid w:val="0060059E"/>
    <w:rsid w:val="00603694"/>
    <w:rsid w:val="00603B88"/>
    <w:rsid w:val="006047AE"/>
    <w:rsid w:val="00604B42"/>
    <w:rsid w:val="00605D6F"/>
    <w:rsid w:val="006065EE"/>
    <w:rsid w:val="00607F40"/>
    <w:rsid w:val="006114FF"/>
    <w:rsid w:val="00613496"/>
    <w:rsid w:val="0061473A"/>
    <w:rsid w:val="00614AD4"/>
    <w:rsid w:val="0062084E"/>
    <w:rsid w:val="0062432C"/>
    <w:rsid w:val="00624A67"/>
    <w:rsid w:val="006250C5"/>
    <w:rsid w:val="006264EA"/>
    <w:rsid w:val="00626DAC"/>
    <w:rsid w:val="006340C7"/>
    <w:rsid w:val="0063554B"/>
    <w:rsid w:val="0063582C"/>
    <w:rsid w:val="00635A57"/>
    <w:rsid w:val="006402B5"/>
    <w:rsid w:val="0064253E"/>
    <w:rsid w:val="00645D20"/>
    <w:rsid w:val="00647216"/>
    <w:rsid w:val="0065087D"/>
    <w:rsid w:val="0065122F"/>
    <w:rsid w:val="00652258"/>
    <w:rsid w:val="00652FB0"/>
    <w:rsid w:val="006571E4"/>
    <w:rsid w:val="00657860"/>
    <w:rsid w:val="006578A2"/>
    <w:rsid w:val="006618B9"/>
    <w:rsid w:val="00661920"/>
    <w:rsid w:val="00661AC7"/>
    <w:rsid w:val="00661DF9"/>
    <w:rsid w:val="00666823"/>
    <w:rsid w:val="00667EB4"/>
    <w:rsid w:val="00671051"/>
    <w:rsid w:val="00671307"/>
    <w:rsid w:val="006717F0"/>
    <w:rsid w:val="00674475"/>
    <w:rsid w:val="0067512B"/>
    <w:rsid w:val="006773BA"/>
    <w:rsid w:val="006802FE"/>
    <w:rsid w:val="00680463"/>
    <w:rsid w:val="00682919"/>
    <w:rsid w:val="00683831"/>
    <w:rsid w:val="0068567F"/>
    <w:rsid w:val="00686B11"/>
    <w:rsid w:val="0068726D"/>
    <w:rsid w:val="006924E2"/>
    <w:rsid w:val="006939DE"/>
    <w:rsid w:val="00693E9C"/>
    <w:rsid w:val="00693F8F"/>
    <w:rsid w:val="00694F04"/>
    <w:rsid w:val="0069647B"/>
    <w:rsid w:val="00696489"/>
    <w:rsid w:val="00696640"/>
    <w:rsid w:val="006977C9"/>
    <w:rsid w:val="006A1917"/>
    <w:rsid w:val="006A3584"/>
    <w:rsid w:val="006A44CE"/>
    <w:rsid w:val="006A4CF9"/>
    <w:rsid w:val="006B2D16"/>
    <w:rsid w:val="006B3436"/>
    <w:rsid w:val="006B3846"/>
    <w:rsid w:val="006B6A76"/>
    <w:rsid w:val="006B6B9A"/>
    <w:rsid w:val="006C01FB"/>
    <w:rsid w:val="006C05A0"/>
    <w:rsid w:val="006C1D88"/>
    <w:rsid w:val="006C2037"/>
    <w:rsid w:val="006C26AC"/>
    <w:rsid w:val="006C3764"/>
    <w:rsid w:val="006C3C1A"/>
    <w:rsid w:val="006C5B47"/>
    <w:rsid w:val="006C6FF5"/>
    <w:rsid w:val="006C7667"/>
    <w:rsid w:val="006C7951"/>
    <w:rsid w:val="006D1119"/>
    <w:rsid w:val="006D3482"/>
    <w:rsid w:val="006D3712"/>
    <w:rsid w:val="006D67DB"/>
    <w:rsid w:val="006D6A00"/>
    <w:rsid w:val="006E0059"/>
    <w:rsid w:val="006E016F"/>
    <w:rsid w:val="006E0A88"/>
    <w:rsid w:val="006E2FA8"/>
    <w:rsid w:val="006E3448"/>
    <w:rsid w:val="006E3B93"/>
    <w:rsid w:val="006E47BB"/>
    <w:rsid w:val="006E6209"/>
    <w:rsid w:val="006E6A24"/>
    <w:rsid w:val="006E6FC5"/>
    <w:rsid w:val="006E736D"/>
    <w:rsid w:val="006F0A03"/>
    <w:rsid w:val="006F1353"/>
    <w:rsid w:val="006F205D"/>
    <w:rsid w:val="006F337C"/>
    <w:rsid w:val="006F50A0"/>
    <w:rsid w:val="006F5B6C"/>
    <w:rsid w:val="006F6579"/>
    <w:rsid w:val="006F69C1"/>
    <w:rsid w:val="00700DC3"/>
    <w:rsid w:val="00701204"/>
    <w:rsid w:val="00701DA3"/>
    <w:rsid w:val="00702960"/>
    <w:rsid w:val="007034A9"/>
    <w:rsid w:val="00704B8A"/>
    <w:rsid w:val="007106AE"/>
    <w:rsid w:val="007122A4"/>
    <w:rsid w:val="00712AC5"/>
    <w:rsid w:val="00714E9F"/>
    <w:rsid w:val="007154AA"/>
    <w:rsid w:val="007158A6"/>
    <w:rsid w:val="00715D95"/>
    <w:rsid w:val="00717013"/>
    <w:rsid w:val="007173AD"/>
    <w:rsid w:val="00724FA8"/>
    <w:rsid w:val="00727B74"/>
    <w:rsid w:val="00730925"/>
    <w:rsid w:val="00731B2D"/>
    <w:rsid w:val="00734047"/>
    <w:rsid w:val="0073480A"/>
    <w:rsid w:val="007369DA"/>
    <w:rsid w:val="00736C01"/>
    <w:rsid w:val="0074117D"/>
    <w:rsid w:val="007423CF"/>
    <w:rsid w:val="0074308E"/>
    <w:rsid w:val="0074335D"/>
    <w:rsid w:val="0074377A"/>
    <w:rsid w:val="00743837"/>
    <w:rsid w:val="00744984"/>
    <w:rsid w:val="007459E5"/>
    <w:rsid w:val="007506A1"/>
    <w:rsid w:val="00750D6E"/>
    <w:rsid w:val="00752543"/>
    <w:rsid w:val="007533A1"/>
    <w:rsid w:val="00753983"/>
    <w:rsid w:val="00755536"/>
    <w:rsid w:val="00755C99"/>
    <w:rsid w:val="007572E8"/>
    <w:rsid w:val="007572F3"/>
    <w:rsid w:val="00760522"/>
    <w:rsid w:val="00760AD0"/>
    <w:rsid w:val="00761587"/>
    <w:rsid w:val="00763220"/>
    <w:rsid w:val="0076450D"/>
    <w:rsid w:val="0076451C"/>
    <w:rsid w:val="00764A04"/>
    <w:rsid w:val="00770622"/>
    <w:rsid w:val="00770A5C"/>
    <w:rsid w:val="007713D8"/>
    <w:rsid w:val="00771D2D"/>
    <w:rsid w:val="00772831"/>
    <w:rsid w:val="00773072"/>
    <w:rsid w:val="00775B70"/>
    <w:rsid w:val="00776F9C"/>
    <w:rsid w:val="00780A1B"/>
    <w:rsid w:val="00781842"/>
    <w:rsid w:val="00782AF4"/>
    <w:rsid w:val="00782EB2"/>
    <w:rsid w:val="00783277"/>
    <w:rsid w:val="00784B08"/>
    <w:rsid w:val="00784FE7"/>
    <w:rsid w:val="007852EF"/>
    <w:rsid w:val="00785F97"/>
    <w:rsid w:val="00786091"/>
    <w:rsid w:val="00786B29"/>
    <w:rsid w:val="00790673"/>
    <w:rsid w:val="00791170"/>
    <w:rsid w:val="00791499"/>
    <w:rsid w:val="007922E1"/>
    <w:rsid w:val="007933DC"/>
    <w:rsid w:val="00793F0A"/>
    <w:rsid w:val="00794673"/>
    <w:rsid w:val="007A3A19"/>
    <w:rsid w:val="007A3B0E"/>
    <w:rsid w:val="007B33E5"/>
    <w:rsid w:val="007B5736"/>
    <w:rsid w:val="007B666C"/>
    <w:rsid w:val="007B6B04"/>
    <w:rsid w:val="007C11E9"/>
    <w:rsid w:val="007C17F3"/>
    <w:rsid w:val="007C236F"/>
    <w:rsid w:val="007C6252"/>
    <w:rsid w:val="007C748E"/>
    <w:rsid w:val="007C74FC"/>
    <w:rsid w:val="007D16AE"/>
    <w:rsid w:val="007D2114"/>
    <w:rsid w:val="007D3B6D"/>
    <w:rsid w:val="007D6630"/>
    <w:rsid w:val="007E089C"/>
    <w:rsid w:val="007E1CC6"/>
    <w:rsid w:val="007E2356"/>
    <w:rsid w:val="007E2CD9"/>
    <w:rsid w:val="007E6830"/>
    <w:rsid w:val="007E6DB2"/>
    <w:rsid w:val="007E734E"/>
    <w:rsid w:val="007E7561"/>
    <w:rsid w:val="007F0368"/>
    <w:rsid w:val="007F0637"/>
    <w:rsid w:val="007F0B28"/>
    <w:rsid w:val="007F1630"/>
    <w:rsid w:val="007F326D"/>
    <w:rsid w:val="007F3384"/>
    <w:rsid w:val="007F3FE7"/>
    <w:rsid w:val="007F6261"/>
    <w:rsid w:val="007F6CBD"/>
    <w:rsid w:val="00801A91"/>
    <w:rsid w:val="00806EB5"/>
    <w:rsid w:val="00807323"/>
    <w:rsid w:val="00811BD3"/>
    <w:rsid w:val="008139F9"/>
    <w:rsid w:val="00813F4E"/>
    <w:rsid w:val="00815A59"/>
    <w:rsid w:val="00815FD9"/>
    <w:rsid w:val="008162E7"/>
    <w:rsid w:val="00816FE1"/>
    <w:rsid w:val="00817F1D"/>
    <w:rsid w:val="00821F54"/>
    <w:rsid w:val="00823175"/>
    <w:rsid w:val="0082504E"/>
    <w:rsid w:val="008265F3"/>
    <w:rsid w:val="00827428"/>
    <w:rsid w:val="00827FA6"/>
    <w:rsid w:val="00831E88"/>
    <w:rsid w:val="00832CFC"/>
    <w:rsid w:val="00833C40"/>
    <w:rsid w:val="00835411"/>
    <w:rsid w:val="0083608B"/>
    <w:rsid w:val="008426DA"/>
    <w:rsid w:val="00844222"/>
    <w:rsid w:val="00846241"/>
    <w:rsid w:val="00846B98"/>
    <w:rsid w:val="00851545"/>
    <w:rsid w:val="008557E7"/>
    <w:rsid w:val="0085771A"/>
    <w:rsid w:val="008600F3"/>
    <w:rsid w:val="00860BDE"/>
    <w:rsid w:val="008616DF"/>
    <w:rsid w:val="00862147"/>
    <w:rsid w:val="00863B5C"/>
    <w:rsid w:val="00864F3E"/>
    <w:rsid w:val="0086561F"/>
    <w:rsid w:val="008673A5"/>
    <w:rsid w:val="00867B0E"/>
    <w:rsid w:val="00870E1C"/>
    <w:rsid w:val="0087161E"/>
    <w:rsid w:val="00875A55"/>
    <w:rsid w:val="008767F6"/>
    <w:rsid w:val="0088085A"/>
    <w:rsid w:val="00882560"/>
    <w:rsid w:val="00882923"/>
    <w:rsid w:val="00884D19"/>
    <w:rsid w:val="008862A3"/>
    <w:rsid w:val="0089323D"/>
    <w:rsid w:val="00893A61"/>
    <w:rsid w:val="00894D3A"/>
    <w:rsid w:val="008A0181"/>
    <w:rsid w:val="008A1B8C"/>
    <w:rsid w:val="008A1E51"/>
    <w:rsid w:val="008A2118"/>
    <w:rsid w:val="008A2CD9"/>
    <w:rsid w:val="008A335F"/>
    <w:rsid w:val="008A3B77"/>
    <w:rsid w:val="008A41D0"/>
    <w:rsid w:val="008A7A05"/>
    <w:rsid w:val="008A7F65"/>
    <w:rsid w:val="008B178E"/>
    <w:rsid w:val="008B2930"/>
    <w:rsid w:val="008B44DE"/>
    <w:rsid w:val="008C3C0C"/>
    <w:rsid w:val="008C50E9"/>
    <w:rsid w:val="008C5208"/>
    <w:rsid w:val="008C53CA"/>
    <w:rsid w:val="008C6286"/>
    <w:rsid w:val="008D0642"/>
    <w:rsid w:val="008D3C4B"/>
    <w:rsid w:val="008D49B8"/>
    <w:rsid w:val="008D4D00"/>
    <w:rsid w:val="008D4E3B"/>
    <w:rsid w:val="008D50E4"/>
    <w:rsid w:val="008D5488"/>
    <w:rsid w:val="008D5C47"/>
    <w:rsid w:val="008D6ABE"/>
    <w:rsid w:val="008D78E9"/>
    <w:rsid w:val="008E1473"/>
    <w:rsid w:val="008E257D"/>
    <w:rsid w:val="008E432D"/>
    <w:rsid w:val="008E4529"/>
    <w:rsid w:val="008F0FCC"/>
    <w:rsid w:val="008F3967"/>
    <w:rsid w:val="008F4185"/>
    <w:rsid w:val="008F4AEB"/>
    <w:rsid w:val="008F55FE"/>
    <w:rsid w:val="008F6CAD"/>
    <w:rsid w:val="0090079B"/>
    <w:rsid w:val="00900CA7"/>
    <w:rsid w:val="00901956"/>
    <w:rsid w:val="00901FDB"/>
    <w:rsid w:val="00903770"/>
    <w:rsid w:val="009047D8"/>
    <w:rsid w:val="00912DF1"/>
    <w:rsid w:val="0091358F"/>
    <w:rsid w:val="00914670"/>
    <w:rsid w:val="00914719"/>
    <w:rsid w:val="00915CBA"/>
    <w:rsid w:val="0091619E"/>
    <w:rsid w:val="00921A6C"/>
    <w:rsid w:val="00923B83"/>
    <w:rsid w:val="00924E7F"/>
    <w:rsid w:val="00925AEA"/>
    <w:rsid w:val="00925F57"/>
    <w:rsid w:val="009317B1"/>
    <w:rsid w:val="009324A4"/>
    <w:rsid w:val="00932CC6"/>
    <w:rsid w:val="00933B74"/>
    <w:rsid w:val="00934DB2"/>
    <w:rsid w:val="00935A2D"/>
    <w:rsid w:val="00937D87"/>
    <w:rsid w:val="00941859"/>
    <w:rsid w:val="00941CDC"/>
    <w:rsid w:val="009425D6"/>
    <w:rsid w:val="00942734"/>
    <w:rsid w:val="00942954"/>
    <w:rsid w:val="00943E2B"/>
    <w:rsid w:val="0094471C"/>
    <w:rsid w:val="009447B9"/>
    <w:rsid w:val="009449D3"/>
    <w:rsid w:val="00945A31"/>
    <w:rsid w:val="00945E61"/>
    <w:rsid w:val="009504DD"/>
    <w:rsid w:val="009515D1"/>
    <w:rsid w:val="00956125"/>
    <w:rsid w:val="00956541"/>
    <w:rsid w:val="0096038D"/>
    <w:rsid w:val="00961E2C"/>
    <w:rsid w:val="00962DF1"/>
    <w:rsid w:val="00966C75"/>
    <w:rsid w:val="0097154C"/>
    <w:rsid w:val="00973015"/>
    <w:rsid w:val="009755E9"/>
    <w:rsid w:val="00975713"/>
    <w:rsid w:val="00975773"/>
    <w:rsid w:val="009763DE"/>
    <w:rsid w:val="00977BB0"/>
    <w:rsid w:val="00980377"/>
    <w:rsid w:val="00985CE4"/>
    <w:rsid w:val="00985D2A"/>
    <w:rsid w:val="00990728"/>
    <w:rsid w:val="00991762"/>
    <w:rsid w:val="009926C8"/>
    <w:rsid w:val="00993601"/>
    <w:rsid w:val="00994F98"/>
    <w:rsid w:val="00996CAE"/>
    <w:rsid w:val="00996CF7"/>
    <w:rsid w:val="009973A8"/>
    <w:rsid w:val="00997C8F"/>
    <w:rsid w:val="009A1036"/>
    <w:rsid w:val="009A2007"/>
    <w:rsid w:val="009A73C6"/>
    <w:rsid w:val="009B256F"/>
    <w:rsid w:val="009B4027"/>
    <w:rsid w:val="009B404B"/>
    <w:rsid w:val="009B43DE"/>
    <w:rsid w:val="009B4F61"/>
    <w:rsid w:val="009B59E5"/>
    <w:rsid w:val="009B660E"/>
    <w:rsid w:val="009B714C"/>
    <w:rsid w:val="009B7C8C"/>
    <w:rsid w:val="009C0012"/>
    <w:rsid w:val="009C0461"/>
    <w:rsid w:val="009C0968"/>
    <w:rsid w:val="009C1711"/>
    <w:rsid w:val="009C2CCC"/>
    <w:rsid w:val="009C3053"/>
    <w:rsid w:val="009C371D"/>
    <w:rsid w:val="009C48D1"/>
    <w:rsid w:val="009C5DD0"/>
    <w:rsid w:val="009C6751"/>
    <w:rsid w:val="009C7AA7"/>
    <w:rsid w:val="009D2262"/>
    <w:rsid w:val="009D609D"/>
    <w:rsid w:val="009E06BF"/>
    <w:rsid w:val="009E1C1F"/>
    <w:rsid w:val="009E23EE"/>
    <w:rsid w:val="009E4D67"/>
    <w:rsid w:val="009F29F1"/>
    <w:rsid w:val="009F4356"/>
    <w:rsid w:val="009F5FE9"/>
    <w:rsid w:val="009F66F5"/>
    <w:rsid w:val="009F7CF8"/>
    <w:rsid w:val="00A006D1"/>
    <w:rsid w:val="00A01FB4"/>
    <w:rsid w:val="00A031F0"/>
    <w:rsid w:val="00A0321F"/>
    <w:rsid w:val="00A039D8"/>
    <w:rsid w:val="00A05961"/>
    <w:rsid w:val="00A05A99"/>
    <w:rsid w:val="00A07E60"/>
    <w:rsid w:val="00A1086B"/>
    <w:rsid w:val="00A10D13"/>
    <w:rsid w:val="00A10D49"/>
    <w:rsid w:val="00A10DB7"/>
    <w:rsid w:val="00A12D7A"/>
    <w:rsid w:val="00A134B1"/>
    <w:rsid w:val="00A13E5C"/>
    <w:rsid w:val="00A150E0"/>
    <w:rsid w:val="00A15457"/>
    <w:rsid w:val="00A15600"/>
    <w:rsid w:val="00A16724"/>
    <w:rsid w:val="00A178D3"/>
    <w:rsid w:val="00A17A29"/>
    <w:rsid w:val="00A20A66"/>
    <w:rsid w:val="00A217EC"/>
    <w:rsid w:val="00A23035"/>
    <w:rsid w:val="00A276AB"/>
    <w:rsid w:val="00A30291"/>
    <w:rsid w:val="00A305FB"/>
    <w:rsid w:val="00A338E9"/>
    <w:rsid w:val="00A34507"/>
    <w:rsid w:val="00A36179"/>
    <w:rsid w:val="00A36A38"/>
    <w:rsid w:val="00A37A2A"/>
    <w:rsid w:val="00A40131"/>
    <w:rsid w:val="00A4295B"/>
    <w:rsid w:val="00A43AFE"/>
    <w:rsid w:val="00A43FD5"/>
    <w:rsid w:val="00A442F9"/>
    <w:rsid w:val="00A44A22"/>
    <w:rsid w:val="00A44CC7"/>
    <w:rsid w:val="00A45E29"/>
    <w:rsid w:val="00A4603F"/>
    <w:rsid w:val="00A4615B"/>
    <w:rsid w:val="00A46DB7"/>
    <w:rsid w:val="00A474BD"/>
    <w:rsid w:val="00A504A1"/>
    <w:rsid w:val="00A51FC9"/>
    <w:rsid w:val="00A525F2"/>
    <w:rsid w:val="00A52844"/>
    <w:rsid w:val="00A5628A"/>
    <w:rsid w:val="00A570E2"/>
    <w:rsid w:val="00A57BD7"/>
    <w:rsid w:val="00A617B2"/>
    <w:rsid w:val="00A63A5A"/>
    <w:rsid w:val="00A66990"/>
    <w:rsid w:val="00A67C7D"/>
    <w:rsid w:val="00A72B5B"/>
    <w:rsid w:val="00A735D2"/>
    <w:rsid w:val="00A75A84"/>
    <w:rsid w:val="00A766A3"/>
    <w:rsid w:val="00A801F3"/>
    <w:rsid w:val="00A8098A"/>
    <w:rsid w:val="00A8159D"/>
    <w:rsid w:val="00A8702D"/>
    <w:rsid w:val="00A90161"/>
    <w:rsid w:val="00A9030D"/>
    <w:rsid w:val="00A90E94"/>
    <w:rsid w:val="00A91B8A"/>
    <w:rsid w:val="00A9245A"/>
    <w:rsid w:val="00A9374F"/>
    <w:rsid w:val="00A9452B"/>
    <w:rsid w:val="00A94A8F"/>
    <w:rsid w:val="00A966E8"/>
    <w:rsid w:val="00A97677"/>
    <w:rsid w:val="00AA2B73"/>
    <w:rsid w:val="00AA40D9"/>
    <w:rsid w:val="00AB045F"/>
    <w:rsid w:val="00AB2395"/>
    <w:rsid w:val="00AB2CF4"/>
    <w:rsid w:val="00AB2D1F"/>
    <w:rsid w:val="00AB393C"/>
    <w:rsid w:val="00AB4C6B"/>
    <w:rsid w:val="00AB57D8"/>
    <w:rsid w:val="00AB6235"/>
    <w:rsid w:val="00AB6D93"/>
    <w:rsid w:val="00AB7763"/>
    <w:rsid w:val="00AC3809"/>
    <w:rsid w:val="00AC5666"/>
    <w:rsid w:val="00AD0FAA"/>
    <w:rsid w:val="00AD1643"/>
    <w:rsid w:val="00AD2D97"/>
    <w:rsid w:val="00AD6D8E"/>
    <w:rsid w:val="00AD7E12"/>
    <w:rsid w:val="00AE00B1"/>
    <w:rsid w:val="00AE0580"/>
    <w:rsid w:val="00AE073B"/>
    <w:rsid w:val="00AE4526"/>
    <w:rsid w:val="00AE5583"/>
    <w:rsid w:val="00AE5B77"/>
    <w:rsid w:val="00AF22AB"/>
    <w:rsid w:val="00AF314B"/>
    <w:rsid w:val="00AF3B91"/>
    <w:rsid w:val="00AF6E08"/>
    <w:rsid w:val="00B009D8"/>
    <w:rsid w:val="00B01CAF"/>
    <w:rsid w:val="00B02A1C"/>
    <w:rsid w:val="00B036E6"/>
    <w:rsid w:val="00B05D50"/>
    <w:rsid w:val="00B06C6A"/>
    <w:rsid w:val="00B129C7"/>
    <w:rsid w:val="00B13F02"/>
    <w:rsid w:val="00B14570"/>
    <w:rsid w:val="00B15140"/>
    <w:rsid w:val="00B15D62"/>
    <w:rsid w:val="00B167BD"/>
    <w:rsid w:val="00B169CE"/>
    <w:rsid w:val="00B17CF6"/>
    <w:rsid w:val="00B219E1"/>
    <w:rsid w:val="00B223A4"/>
    <w:rsid w:val="00B2419E"/>
    <w:rsid w:val="00B24794"/>
    <w:rsid w:val="00B24FD3"/>
    <w:rsid w:val="00B25250"/>
    <w:rsid w:val="00B258D1"/>
    <w:rsid w:val="00B26AEB"/>
    <w:rsid w:val="00B2751B"/>
    <w:rsid w:val="00B2786E"/>
    <w:rsid w:val="00B27D0E"/>
    <w:rsid w:val="00B329BB"/>
    <w:rsid w:val="00B3434D"/>
    <w:rsid w:val="00B373B4"/>
    <w:rsid w:val="00B42223"/>
    <w:rsid w:val="00B42761"/>
    <w:rsid w:val="00B43147"/>
    <w:rsid w:val="00B4356F"/>
    <w:rsid w:val="00B4425A"/>
    <w:rsid w:val="00B453F4"/>
    <w:rsid w:val="00B455CF"/>
    <w:rsid w:val="00B477C5"/>
    <w:rsid w:val="00B478FD"/>
    <w:rsid w:val="00B47DCD"/>
    <w:rsid w:val="00B50907"/>
    <w:rsid w:val="00B50FCC"/>
    <w:rsid w:val="00B5197C"/>
    <w:rsid w:val="00B52680"/>
    <w:rsid w:val="00B533AA"/>
    <w:rsid w:val="00B53B17"/>
    <w:rsid w:val="00B5468A"/>
    <w:rsid w:val="00B552AB"/>
    <w:rsid w:val="00B55347"/>
    <w:rsid w:val="00B60BDE"/>
    <w:rsid w:val="00B660E9"/>
    <w:rsid w:val="00B72CE7"/>
    <w:rsid w:val="00B732C9"/>
    <w:rsid w:val="00B74403"/>
    <w:rsid w:val="00B748FC"/>
    <w:rsid w:val="00B74B32"/>
    <w:rsid w:val="00B75DE0"/>
    <w:rsid w:val="00B76143"/>
    <w:rsid w:val="00B81E7F"/>
    <w:rsid w:val="00B82A66"/>
    <w:rsid w:val="00B842F7"/>
    <w:rsid w:val="00B84B58"/>
    <w:rsid w:val="00B90929"/>
    <w:rsid w:val="00B92E2F"/>
    <w:rsid w:val="00B939DB"/>
    <w:rsid w:val="00B94ADD"/>
    <w:rsid w:val="00B953AF"/>
    <w:rsid w:val="00B97966"/>
    <w:rsid w:val="00BA0273"/>
    <w:rsid w:val="00BA0C2B"/>
    <w:rsid w:val="00BA184A"/>
    <w:rsid w:val="00BA4B02"/>
    <w:rsid w:val="00BB04F7"/>
    <w:rsid w:val="00BB1A1F"/>
    <w:rsid w:val="00BB2DA0"/>
    <w:rsid w:val="00BB4DD6"/>
    <w:rsid w:val="00BB7414"/>
    <w:rsid w:val="00BB74D1"/>
    <w:rsid w:val="00BB760E"/>
    <w:rsid w:val="00BC04A1"/>
    <w:rsid w:val="00BC0779"/>
    <w:rsid w:val="00BC11C1"/>
    <w:rsid w:val="00BC31E2"/>
    <w:rsid w:val="00BC3F61"/>
    <w:rsid w:val="00BC489D"/>
    <w:rsid w:val="00BC4B5C"/>
    <w:rsid w:val="00BC4D4F"/>
    <w:rsid w:val="00BD189F"/>
    <w:rsid w:val="00BD1BE5"/>
    <w:rsid w:val="00BD2495"/>
    <w:rsid w:val="00BD2692"/>
    <w:rsid w:val="00BD3A62"/>
    <w:rsid w:val="00BD41B2"/>
    <w:rsid w:val="00BD42DD"/>
    <w:rsid w:val="00BD533B"/>
    <w:rsid w:val="00BD62C5"/>
    <w:rsid w:val="00BE1118"/>
    <w:rsid w:val="00BE2608"/>
    <w:rsid w:val="00BE275C"/>
    <w:rsid w:val="00BE3C4B"/>
    <w:rsid w:val="00BE3CB5"/>
    <w:rsid w:val="00BE54EA"/>
    <w:rsid w:val="00BF0DB6"/>
    <w:rsid w:val="00BF2433"/>
    <w:rsid w:val="00BF3C0C"/>
    <w:rsid w:val="00BF540F"/>
    <w:rsid w:val="00C004F8"/>
    <w:rsid w:val="00C00F6B"/>
    <w:rsid w:val="00C019D6"/>
    <w:rsid w:val="00C02C10"/>
    <w:rsid w:val="00C0395D"/>
    <w:rsid w:val="00C05528"/>
    <w:rsid w:val="00C075B4"/>
    <w:rsid w:val="00C107C2"/>
    <w:rsid w:val="00C109B3"/>
    <w:rsid w:val="00C1100B"/>
    <w:rsid w:val="00C11233"/>
    <w:rsid w:val="00C1288E"/>
    <w:rsid w:val="00C12EB7"/>
    <w:rsid w:val="00C13BD4"/>
    <w:rsid w:val="00C14685"/>
    <w:rsid w:val="00C15574"/>
    <w:rsid w:val="00C1562A"/>
    <w:rsid w:val="00C1785F"/>
    <w:rsid w:val="00C234FF"/>
    <w:rsid w:val="00C24F24"/>
    <w:rsid w:val="00C26191"/>
    <w:rsid w:val="00C26437"/>
    <w:rsid w:val="00C26CA3"/>
    <w:rsid w:val="00C3011E"/>
    <w:rsid w:val="00C35206"/>
    <w:rsid w:val="00C36D1C"/>
    <w:rsid w:val="00C4134C"/>
    <w:rsid w:val="00C41F56"/>
    <w:rsid w:val="00C440A5"/>
    <w:rsid w:val="00C451CB"/>
    <w:rsid w:val="00C457C7"/>
    <w:rsid w:val="00C502AC"/>
    <w:rsid w:val="00C50B7E"/>
    <w:rsid w:val="00C5421A"/>
    <w:rsid w:val="00C55151"/>
    <w:rsid w:val="00C575D9"/>
    <w:rsid w:val="00C6018D"/>
    <w:rsid w:val="00C621ED"/>
    <w:rsid w:val="00C64198"/>
    <w:rsid w:val="00C642B1"/>
    <w:rsid w:val="00C643D0"/>
    <w:rsid w:val="00C64C6B"/>
    <w:rsid w:val="00C663F6"/>
    <w:rsid w:val="00C67DE6"/>
    <w:rsid w:val="00C714ED"/>
    <w:rsid w:val="00C71EF6"/>
    <w:rsid w:val="00C77D68"/>
    <w:rsid w:val="00C77EDE"/>
    <w:rsid w:val="00C8212E"/>
    <w:rsid w:val="00C827B6"/>
    <w:rsid w:val="00C82E97"/>
    <w:rsid w:val="00C8315E"/>
    <w:rsid w:val="00C84049"/>
    <w:rsid w:val="00C844B3"/>
    <w:rsid w:val="00C85AC6"/>
    <w:rsid w:val="00C85CEB"/>
    <w:rsid w:val="00C869F7"/>
    <w:rsid w:val="00C8709C"/>
    <w:rsid w:val="00C87ECB"/>
    <w:rsid w:val="00C90060"/>
    <w:rsid w:val="00C90119"/>
    <w:rsid w:val="00C903E8"/>
    <w:rsid w:val="00C9188F"/>
    <w:rsid w:val="00C92C7F"/>
    <w:rsid w:val="00C92FD9"/>
    <w:rsid w:val="00C94E97"/>
    <w:rsid w:val="00C961DE"/>
    <w:rsid w:val="00C978A0"/>
    <w:rsid w:val="00CA0876"/>
    <w:rsid w:val="00CA11A5"/>
    <w:rsid w:val="00CA1286"/>
    <w:rsid w:val="00CA45EB"/>
    <w:rsid w:val="00CA4CDE"/>
    <w:rsid w:val="00CA63D6"/>
    <w:rsid w:val="00CA6DF0"/>
    <w:rsid w:val="00CB1E9A"/>
    <w:rsid w:val="00CB2D2E"/>
    <w:rsid w:val="00CB33CB"/>
    <w:rsid w:val="00CB77F9"/>
    <w:rsid w:val="00CB79D3"/>
    <w:rsid w:val="00CC0801"/>
    <w:rsid w:val="00CC2183"/>
    <w:rsid w:val="00CC28A7"/>
    <w:rsid w:val="00CC531B"/>
    <w:rsid w:val="00CD067C"/>
    <w:rsid w:val="00CD1238"/>
    <w:rsid w:val="00CD158B"/>
    <w:rsid w:val="00CD1953"/>
    <w:rsid w:val="00CD210E"/>
    <w:rsid w:val="00CD4E72"/>
    <w:rsid w:val="00CD52B1"/>
    <w:rsid w:val="00CD5B06"/>
    <w:rsid w:val="00CD6C48"/>
    <w:rsid w:val="00CD6CC8"/>
    <w:rsid w:val="00CD71E7"/>
    <w:rsid w:val="00CD7583"/>
    <w:rsid w:val="00CE0CC0"/>
    <w:rsid w:val="00CE1D89"/>
    <w:rsid w:val="00CE27A6"/>
    <w:rsid w:val="00CE3195"/>
    <w:rsid w:val="00CE4927"/>
    <w:rsid w:val="00CE4B3F"/>
    <w:rsid w:val="00CE4F40"/>
    <w:rsid w:val="00CE4F49"/>
    <w:rsid w:val="00CF234A"/>
    <w:rsid w:val="00CF3CB2"/>
    <w:rsid w:val="00CF6355"/>
    <w:rsid w:val="00CF6F7D"/>
    <w:rsid w:val="00CF75C1"/>
    <w:rsid w:val="00CF780A"/>
    <w:rsid w:val="00D00689"/>
    <w:rsid w:val="00D033DE"/>
    <w:rsid w:val="00D04D24"/>
    <w:rsid w:val="00D06796"/>
    <w:rsid w:val="00D078B3"/>
    <w:rsid w:val="00D078D8"/>
    <w:rsid w:val="00D1279A"/>
    <w:rsid w:val="00D138DC"/>
    <w:rsid w:val="00D1467A"/>
    <w:rsid w:val="00D14E3F"/>
    <w:rsid w:val="00D17091"/>
    <w:rsid w:val="00D173AA"/>
    <w:rsid w:val="00D23979"/>
    <w:rsid w:val="00D25EE0"/>
    <w:rsid w:val="00D264FC"/>
    <w:rsid w:val="00D30EC6"/>
    <w:rsid w:val="00D3123D"/>
    <w:rsid w:val="00D31FA9"/>
    <w:rsid w:val="00D325FA"/>
    <w:rsid w:val="00D3261D"/>
    <w:rsid w:val="00D32AF4"/>
    <w:rsid w:val="00D350B3"/>
    <w:rsid w:val="00D35F96"/>
    <w:rsid w:val="00D3744C"/>
    <w:rsid w:val="00D401AD"/>
    <w:rsid w:val="00D40452"/>
    <w:rsid w:val="00D4248C"/>
    <w:rsid w:val="00D43889"/>
    <w:rsid w:val="00D43BC6"/>
    <w:rsid w:val="00D4487B"/>
    <w:rsid w:val="00D45A79"/>
    <w:rsid w:val="00D508F6"/>
    <w:rsid w:val="00D51D64"/>
    <w:rsid w:val="00D52D94"/>
    <w:rsid w:val="00D541F7"/>
    <w:rsid w:val="00D54565"/>
    <w:rsid w:val="00D57D4F"/>
    <w:rsid w:val="00D57E9D"/>
    <w:rsid w:val="00D60C5B"/>
    <w:rsid w:val="00D636BE"/>
    <w:rsid w:val="00D64D8E"/>
    <w:rsid w:val="00D66C0A"/>
    <w:rsid w:val="00D67657"/>
    <w:rsid w:val="00D70230"/>
    <w:rsid w:val="00D71829"/>
    <w:rsid w:val="00D73352"/>
    <w:rsid w:val="00D74128"/>
    <w:rsid w:val="00D74E38"/>
    <w:rsid w:val="00D7606C"/>
    <w:rsid w:val="00D762B2"/>
    <w:rsid w:val="00D7786D"/>
    <w:rsid w:val="00D82A58"/>
    <w:rsid w:val="00D82B08"/>
    <w:rsid w:val="00D85D2B"/>
    <w:rsid w:val="00D923A5"/>
    <w:rsid w:val="00D926BD"/>
    <w:rsid w:val="00D93A52"/>
    <w:rsid w:val="00DA34C7"/>
    <w:rsid w:val="00DA384E"/>
    <w:rsid w:val="00DA4471"/>
    <w:rsid w:val="00DA69CC"/>
    <w:rsid w:val="00DA7408"/>
    <w:rsid w:val="00DA7E43"/>
    <w:rsid w:val="00DB0B00"/>
    <w:rsid w:val="00DB2C35"/>
    <w:rsid w:val="00DB328F"/>
    <w:rsid w:val="00DB6FF8"/>
    <w:rsid w:val="00DB7B7D"/>
    <w:rsid w:val="00DC01F7"/>
    <w:rsid w:val="00DC1008"/>
    <w:rsid w:val="00DC1CFB"/>
    <w:rsid w:val="00DC4908"/>
    <w:rsid w:val="00DC529E"/>
    <w:rsid w:val="00DC7EBF"/>
    <w:rsid w:val="00DD19EF"/>
    <w:rsid w:val="00DD24C2"/>
    <w:rsid w:val="00DD29C6"/>
    <w:rsid w:val="00DD2CF9"/>
    <w:rsid w:val="00DD2F3B"/>
    <w:rsid w:val="00DD4F70"/>
    <w:rsid w:val="00DD6565"/>
    <w:rsid w:val="00DD7F5C"/>
    <w:rsid w:val="00DE16B9"/>
    <w:rsid w:val="00DE1E59"/>
    <w:rsid w:val="00DE2400"/>
    <w:rsid w:val="00DE28F0"/>
    <w:rsid w:val="00DE2FDB"/>
    <w:rsid w:val="00DE404A"/>
    <w:rsid w:val="00DE440A"/>
    <w:rsid w:val="00DE4E6E"/>
    <w:rsid w:val="00DE5E87"/>
    <w:rsid w:val="00DE785C"/>
    <w:rsid w:val="00DF05D1"/>
    <w:rsid w:val="00DF1604"/>
    <w:rsid w:val="00DF2048"/>
    <w:rsid w:val="00DF2E37"/>
    <w:rsid w:val="00DF3550"/>
    <w:rsid w:val="00DF428C"/>
    <w:rsid w:val="00DF4E1D"/>
    <w:rsid w:val="00DF53F6"/>
    <w:rsid w:val="00DF7881"/>
    <w:rsid w:val="00DF7AAB"/>
    <w:rsid w:val="00E001DE"/>
    <w:rsid w:val="00E04894"/>
    <w:rsid w:val="00E06750"/>
    <w:rsid w:val="00E11CE8"/>
    <w:rsid w:val="00E12AD1"/>
    <w:rsid w:val="00E148BB"/>
    <w:rsid w:val="00E20592"/>
    <w:rsid w:val="00E20CDA"/>
    <w:rsid w:val="00E23269"/>
    <w:rsid w:val="00E25627"/>
    <w:rsid w:val="00E270D3"/>
    <w:rsid w:val="00E3018E"/>
    <w:rsid w:val="00E31234"/>
    <w:rsid w:val="00E32F2D"/>
    <w:rsid w:val="00E350C2"/>
    <w:rsid w:val="00E40069"/>
    <w:rsid w:val="00E4035B"/>
    <w:rsid w:val="00E4219B"/>
    <w:rsid w:val="00E423AB"/>
    <w:rsid w:val="00E4376C"/>
    <w:rsid w:val="00E45695"/>
    <w:rsid w:val="00E55523"/>
    <w:rsid w:val="00E57C9D"/>
    <w:rsid w:val="00E61612"/>
    <w:rsid w:val="00E61B90"/>
    <w:rsid w:val="00E62625"/>
    <w:rsid w:val="00E62955"/>
    <w:rsid w:val="00E62C5B"/>
    <w:rsid w:val="00E636EE"/>
    <w:rsid w:val="00E63760"/>
    <w:rsid w:val="00E644D6"/>
    <w:rsid w:val="00E6478B"/>
    <w:rsid w:val="00E6573D"/>
    <w:rsid w:val="00E65ABA"/>
    <w:rsid w:val="00E67FF2"/>
    <w:rsid w:val="00E72324"/>
    <w:rsid w:val="00E74936"/>
    <w:rsid w:val="00E8008E"/>
    <w:rsid w:val="00E82BE9"/>
    <w:rsid w:val="00E834DD"/>
    <w:rsid w:val="00E84453"/>
    <w:rsid w:val="00E85623"/>
    <w:rsid w:val="00E86392"/>
    <w:rsid w:val="00E8676A"/>
    <w:rsid w:val="00E902F6"/>
    <w:rsid w:val="00E92946"/>
    <w:rsid w:val="00E9523A"/>
    <w:rsid w:val="00E97694"/>
    <w:rsid w:val="00EA2072"/>
    <w:rsid w:val="00EA34F0"/>
    <w:rsid w:val="00EB0000"/>
    <w:rsid w:val="00EB2716"/>
    <w:rsid w:val="00EB2CAD"/>
    <w:rsid w:val="00EB3F07"/>
    <w:rsid w:val="00EB606C"/>
    <w:rsid w:val="00EB67A0"/>
    <w:rsid w:val="00EB7758"/>
    <w:rsid w:val="00EC1812"/>
    <w:rsid w:val="00EC198C"/>
    <w:rsid w:val="00EC3DDC"/>
    <w:rsid w:val="00EC5397"/>
    <w:rsid w:val="00EC6C8F"/>
    <w:rsid w:val="00EC7F55"/>
    <w:rsid w:val="00ED06BB"/>
    <w:rsid w:val="00ED0D01"/>
    <w:rsid w:val="00ED1638"/>
    <w:rsid w:val="00ED19B8"/>
    <w:rsid w:val="00ED2826"/>
    <w:rsid w:val="00ED3928"/>
    <w:rsid w:val="00ED4C29"/>
    <w:rsid w:val="00EE032E"/>
    <w:rsid w:val="00EE34A4"/>
    <w:rsid w:val="00EE45A2"/>
    <w:rsid w:val="00EE544D"/>
    <w:rsid w:val="00EE5E31"/>
    <w:rsid w:val="00EE6426"/>
    <w:rsid w:val="00EE6E28"/>
    <w:rsid w:val="00EE70DE"/>
    <w:rsid w:val="00EE713A"/>
    <w:rsid w:val="00EF0064"/>
    <w:rsid w:val="00EF0854"/>
    <w:rsid w:val="00EF31A2"/>
    <w:rsid w:val="00EF36C7"/>
    <w:rsid w:val="00EF484C"/>
    <w:rsid w:val="00F0240B"/>
    <w:rsid w:val="00F053C8"/>
    <w:rsid w:val="00F0592C"/>
    <w:rsid w:val="00F0629C"/>
    <w:rsid w:val="00F0686F"/>
    <w:rsid w:val="00F103C0"/>
    <w:rsid w:val="00F10AB7"/>
    <w:rsid w:val="00F14CB1"/>
    <w:rsid w:val="00F153E8"/>
    <w:rsid w:val="00F1782C"/>
    <w:rsid w:val="00F20144"/>
    <w:rsid w:val="00F22D36"/>
    <w:rsid w:val="00F22DFD"/>
    <w:rsid w:val="00F23C9D"/>
    <w:rsid w:val="00F243B5"/>
    <w:rsid w:val="00F245BD"/>
    <w:rsid w:val="00F254DE"/>
    <w:rsid w:val="00F31F1A"/>
    <w:rsid w:val="00F32998"/>
    <w:rsid w:val="00F348C5"/>
    <w:rsid w:val="00F350B6"/>
    <w:rsid w:val="00F35166"/>
    <w:rsid w:val="00F35508"/>
    <w:rsid w:val="00F366F4"/>
    <w:rsid w:val="00F40F93"/>
    <w:rsid w:val="00F413E9"/>
    <w:rsid w:val="00F4152B"/>
    <w:rsid w:val="00F421C9"/>
    <w:rsid w:val="00F4443C"/>
    <w:rsid w:val="00F44D64"/>
    <w:rsid w:val="00F46778"/>
    <w:rsid w:val="00F4683B"/>
    <w:rsid w:val="00F46AA4"/>
    <w:rsid w:val="00F47AF8"/>
    <w:rsid w:val="00F514BF"/>
    <w:rsid w:val="00F5310B"/>
    <w:rsid w:val="00F542DD"/>
    <w:rsid w:val="00F5446E"/>
    <w:rsid w:val="00F54F45"/>
    <w:rsid w:val="00F55E1D"/>
    <w:rsid w:val="00F61FDF"/>
    <w:rsid w:val="00F6236C"/>
    <w:rsid w:val="00F631EB"/>
    <w:rsid w:val="00F64165"/>
    <w:rsid w:val="00F66359"/>
    <w:rsid w:val="00F7130C"/>
    <w:rsid w:val="00F71AE6"/>
    <w:rsid w:val="00F71B56"/>
    <w:rsid w:val="00F7728B"/>
    <w:rsid w:val="00F775BD"/>
    <w:rsid w:val="00F811C6"/>
    <w:rsid w:val="00F81BFE"/>
    <w:rsid w:val="00F82359"/>
    <w:rsid w:val="00F84D18"/>
    <w:rsid w:val="00F866BB"/>
    <w:rsid w:val="00F91606"/>
    <w:rsid w:val="00F94994"/>
    <w:rsid w:val="00F94A32"/>
    <w:rsid w:val="00F94B95"/>
    <w:rsid w:val="00F94F76"/>
    <w:rsid w:val="00F96C98"/>
    <w:rsid w:val="00FA061E"/>
    <w:rsid w:val="00FA1610"/>
    <w:rsid w:val="00FA2DDE"/>
    <w:rsid w:val="00FA3C8F"/>
    <w:rsid w:val="00FA5E6B"/>
    <w:rsid w:val="00FB165C"/>
    <w:rsid w:val="00FB36E0"/>
    <w:rsid w:val="00FB3F38"/>
    <w:rsid w:val="00FB4143"/>
    <w:rsid w:val="00FB43AA"/>
    <w:rsid w:val="00FB4B2B"/>
    <w:rsid w:val="00FB7AF2"/>
    <w:rsid w:val="00FB7D1B"/>
    <w:rsid w:val="00FC112D"/>
    <w:rsid w:val="00FC1894"/>
    <w:rsid w:val="00FC19C4"/>
    <w:rsid w:val="00FC38F2"/>
    <w:rsid w:val="00FC3DEA"/>
    <w:rsid w:val="00FC5200"/>
    <w:rsid w:val="00FC6030"/>
    <w:rsid w:val="00FC63F0"/>
    <w:rsid w:val="00FC793E"/>
    <w:rsid w:val="00FD4C70"/>
    <w:rsid w:val="00FD4D41"/>
    <w:rsid w:val="00FD6DD9"/>
    <w:rsid w:val="00FE310C"/>
    <w:rsid w:val="00FE6975"/>
    <w:rsid w:val="00FE69A2"/>
    <w:rsid w:val="00FE7B4F"/>
    <w:rsid w:val="00FF0E06"/>
    <w:rsid w:val="00FF1F20"/>
    <w:rsid w:val="00FF2B5E"/>
    <w:rsid w:val="00FF6C7C"/>
    <w:rsid w:val="00FF6FF6"/>
    <w:rsid w:val="00FF729E"/>
    <w:rsid w:val="02F32EED"/>
    <w:rsid w:val="04F76CE8"/>
    <w:rsid w:val="075E53AB"/>
    <w:rsid w:val="08C64BA4"/>
    <w:rsid w:val="08E2556D"/>
    <w:rsid w:val="09014CB1"/>
    <w:rsid w:val="09316A59"/>
    <w:rsid w:val="0D520AC3"/>
    <w:rsid w:val="10255FC5"/>
    <w:rsid w:val="116C14EE"/>
    <w:rsid w:val="12122401"/>
    <w:rsid w:val="13195E60"/>
    <w:rsid w:val="1322522B"/>
    <w:rsid w:val="14AA4E6C"/>
    <w:rsid w:val="159E0F70"/>
    <w:rsid w:val="16076EDE"/>
    <w:rsid w:val="1692198F"/>
    <w:rsid w:val="19440CED"/>
    <w:rsid w:val="19D36CFC"/>
    <w:rsid w:val="1CCD5752"/>
    <w:rsid w:val="200E086A"/>
    <w:rsid w:val="215909FE"/>
    <w:rsid w:val="22276C3E"/>
    <w:rsid w:val="2249061E"/>
    <w:rsid w:val="246E6224"/>
    <w:rsid w:val="259C1932"/>
    <w:rsid w:val="261E2544"/>
    <w:rsid w:val="26DD104B"/>
    <w:rsid w:val="2710249E"/>
    <w:rsid w:val="28F301C9"/>
    <w:rsid w:val="28F33D21"/>
    <w:rsid w:val="28FC718D"/>
    <w:rsid w:val="29A03B47"/>
    <w:rsid w:val="2B6A799C"/>
    <w:rsid w:val="2CC65A73"/>
    <w:rsid w:val="2CDF299D"/>
    <w:rsid w:val="2CFE3C0E"/>
    <w:rsid w:val="2D071411"/>
    <w:rsid w:val="2D8D192B"/>
    <w:rsid w:val="2E9A00DE"/>
    <w:rsid w:val="2F083EF7"/>
    <w:rsid w:val="2F57323D"/>
    <w:rsid w:val="2F65685E"/>
    <w:rsid w:val="31CD145D"/>
    <w:rsid w:val="32931E32"/>
    <w:rsid w:val="35426FEB"/>
    <w:rsid w:val="364D43B4"/>
    <w:rsid w:val="36C3681E"/>
    <w:rsid w:val="38267806"/>
    <w:rsid w:val="3B8D50FC"/>
    <w:rsid w:val="3C2B2A10"/>
    <w:rsid w:val="3D0D1360"/>
    <w:rsid w:val="3D9612B8"/>
    <w:rsid w:val="3EBA11F4"/>
    <w:rsid w:val="3ECB04A2"/>
    <w:rsid w:val="41957BAB"/>
    <w:rsid w:val="42A2349B"/>
    <w:rsid w:val="459404FA"/>
    <w:rsid w:val="46220C18"/>
    <w:rsid w:val="46971CA0"/>
    <w:rsid w:val="4750471C"/>
    <w:rsid w:val="48795114"/>
    <w:rsid w:val="4B1838DF"/>
    <w:rsid w:val="502D1F81"/>
    <w:rsid w:val="511D7B6B"/>
    <w:rsid w:val="51886437"/>
    <w:rsid w:val="52E339B6"/>
    <w:rsid w:val="52FE4663"/>
    <w:rsid w:val="54A6770A"/>
    <w:rsid w:val="5593266A"/>
    <w:rsid w:val="56EC16B3"/>
    <w:rsid w:val="56F53E3B"/>
    <w:rsid w:val="5A3000D9"/>
    <w:rsid w:val="5AAD4D58"/>
    <w:rsid w:val="5DD062F6"/>
    <w:rsid w:val="5DE93FD8"/>
    <w:rsid w:val="5F776F0C"/>
    <w:rsid w:val="5FC63471"/>
    <w:rsid w:val="61AC7577"/>
    <w:rsid w:val="623077AC"/>
    <w:rsid w:val="625B62B8"/>
    <w:rsid w:val="6274192E"/>
    <w:rsid w:val="64676077"/>
    <w:rsid w:val="649B0DF9"/>
    <w:rsid w:val="667142C0"/>
    <w:rsid w:val="66E46A0B"/>
    <w:rsid w:val="67097B15"/>
    <w:rsid w:val="6823164E"/>
    <w:rsid w:val="688D6214"/>
    <w:rsid w:val="69141EF2"/>
    <w:rsid w:val="6A6B1E92"/>
    <w:rsid w:val="6ACC5F8A"/>
    <w:rsid w:val="6B586439"/>
    <w:rsid w:val="6C28029B"/>
    <w:rsid w:val="6F1355A1"/>
    <w:rsid w:val="712F58DF"/>
    <w:rsid w:val="73732EF4"/>
    <w:rsid w:val="738E4D0B"/>
    <w:rsid w:val="73C9524D"/>
    <w:rsid w:val="75455114"/>
    <w:rsid w:val="78A333FC"/>
    <w:rsid w:val="78A91B0F"/>
    <w:rsid w:val="79A03E0D"/>
    <w:rsid w:val="7AF24EF3"/>
    <w:rsid w:val="7B5D26F2"/>
    <w:rsid w:val="7CB25646"/>
    <w:rsid w:val="7CB4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414"/>
    <w:pPr>
      <w:widowControl w:val="0"/>
      <w:jc w:val="both"/>
    </w:pPr>
    <w:rPr>
      <w:kern w:val="2"/>
      <w:sz w:val="21"/>
      <w:szCs w:val="24"/>
    </w:rPr>
  </w:style>
  <w:style w:type="paragraph" w:styleId="1">
    <w:name w:val="heading 1"/>
    <w:basedOn w:val="a"/>
    <w:next w:val="a"/>
    <w:link w:val="1Char"/>
    <w:uiPriority w:val="9"/>
    <w:qFormat/>
    <w:rsid w:val="00BB741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rsid w:val="00BB741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BB7414"/>
    <w:rPr>
      <w:kern w:val="2"/>
      <w:sz w:val="18"/>
      <w:szCs w:val="18"/>
    </w:rPr>
  </w:style>
  <w:style w:type="character" w:customStyle="1" w:styleId="Char1">
    <w:name w:val="正文 我的样式 Char1"/>
    <w:link w:val="a4"/>
    <w:locked/>
    <w:rsid w:val="00BB7414"/>
    <w:rPr>
      <w:rFonts w:ascii="宋体" w:hAnsi="宋体" w:cs="宋体"/>
      <w:color w:val="333333"/>
      <w:sz w:val="28"/>
      <w:szCs w:val="28"/>
      <w:lang w:eastAsia="en-US"/>
    </w:rPr>
  </w:style>
  <w:style w:type="character" w:customStyle="1" w:styleId="CharChar26">
    <w:name w:val="Char Char26"/>
    <w:rsid w:val="00BB7414"/>
    <w:rPr>
      <w:rFonts w:ascii="黑体" w:eastAsia="黑体" w:hAnsi="Times New Roman" w:cs="Times New Roman"/>
      <w:bCs/>
      <w:kern w:val="0"/>
      <w:sz w:val="28"/>
      <w:szCs w:val="24"/>
    </w:rPr>
  </w:style>
  <w:style w:type="character" w:customStyle="1" w:styleId="Char0">
    <w:name w:val="批注主题 Char"/>
    <w:link w:val="a5"/>
    <w:qFormat/>
    <w:rsid w:val="00BB7414"/>
    <w:rPr>
      <w:b/>
      <w:bCs/>
      <w:kern w:val="2"/>
      <w:sz w:val="21"/>
      <w:szCs w:val="24"/>
    </w:rPr>
  </w:style>
  <w:style w:type="character" w:customStyle="1" w:styleId="Char2">
    <w:name w:val="页眉 Char"/>
    <w:link w:val="a6"/>
    <w:rsid w:val="00BB7414"/>
    <w:rPr>
      <w:kern w:val="2"/>
      <w:sz w:val="18"/>
      <w:szCs w:val="18"/>
    </w:rPr>
  </w:style>
  <w:style w:type="character" w:customStyle="1" w:styleId="Char10">
    <w:name w:val="正文文本缩进 Char1"/>
    <w:qFormat/>
    <w:rsid w:val="00BB7414"/>
    <w:rPr>
      <w:kern w:val="2"/>
      <w:sz w:val="21"/>
      <w:szCs w:val="24"/>
    </w:rPr>
  </w:style>
  <w:style w:type="character" w:customStyle="1" w:styleId="2Char">
    <w:name w:val="标题 2 Char"/>
    <w:link w:val="2"/>
    <w:uiPriority w:val="9"/>
    <w:qFormat/>
    <w:rsid w:val="00BB7414"/>
    <w:rPr>
      <w:rFonts w:ascii="Cambria" w:hAnsi="Cambria"/>
      <w:b/>
      <w:bCs/>
      <w:kern w:val="2"/>
      <w:sz w:val="32"/>
      <w:szCs w:val="32"/>
    </w:rPr>
  </w:style>
  <w:style w:type="character" w:styleId="a7">
    <w:name w:val="FollowedHyperlink"/>
    <w:qFormat/>
    <w:rsid w:val="00BB7414"/>
    <w:rPr>
      <w:color w:val="800080"/>
      <w:u w:val="single"/>
    </w:rPr>
  </w:style>
  <w:style w:type="character" w:customStyle="1" w:styleId="ordinary-span-edit2">
    <w:name w:val="ordinary-span-edit2"/>
    <w:basedOn w:val="a0"/>
    <w:qFormat/>
    <w:rsid w:val="00BB7414"/>
  </w:style>
  <w:style w:type="character" w:customStyle="1" w:styleId="Char3">
    <w:name w:val="批注框文本 Char"/>
    <w:link w:val="a8"/>
    <w:qFormat/>
    <w:rsid w:val="00BB7414"/>
    <w:rPr>
      <w:kern w:val="2"/>
      <w:sz w:val="18"/>
      <w:szCs w:val="18"/>
    </w:rPr>
  </w:style>
  <w:style w:type="character" w:customStyle="1" w:styleId="Char4">
    <w:name w:val="段 Char"/>
    <w:uiPriority w:val="99"/>
    <w:locked/>
    <w:rsid w:val="00BB7414"/>
    <w:rPr>
      <w:rFonts w:ascii="宋体" w:hAnsi="宋体"/>
      <w:sz w:val="21"/>
      <w:lang w:val="en-US" w:eastAsia="zh-CN" w:bidi="ar-SA"/>
    </w:rPr>
  </w:style>
  <w:style w:type="character" w:customStyle="1" w:styleId="Char5">
    <w:name w:val="正文文本缩进 Char"/>
    <w:link w:val="a9"/>
    <w:qFormat/>
    <w:rsid w:val="00BB7414"/>
    <w:rPr>
      <w:sz w:val="24"/>
      <w:szCs w:val="24"/>
    </w:rPr>
  </w:style>
  <w:style w:type="character" w:customStyle="1" w:styleId="CharChar">
    <w:name w:val="段 Char Char"/>
    <w:link w:val="aa"/>
    <w:qFormat/>
    <w:rsid w:val="00BB7414"/>
    <w:rPr>
      <w:rFonts w:ascii="宋体"/>
      <w:sz w:val="21"/>
      <w:lang w:val="en-US" w:eastAsia="zh-CN" w:bidi="ar-SA"/>
    </w:rPr>
  </w:style>
  <w:style w:type="character" w:customStyle="1" w:styleId="1Char">
    <w:name w:val="标题 1 Char"/>
    <w:link w:val="1"/>
    <w:uiPriority w:val="9"/>
    <w:qFormat/>
    <w:rsid w:val="00BB7414"/>
    <w:rPr>
      <w:rFonts w:ascii="Calibri" w:hAnsi="Calibri"/>
      <w:b/>
      <w:bCs/>
      <w:kern w:val="44"/>
      <w:sz w:val="44"/>
      <w:szCs w:val="44"/>
    </w:rPr>
  </w:style>
  <w:style w:type="character" w:customStyle="1" w:styleId="high-light-bg4">
    <w:name w:val="high-light-bg4"/>
    <w:basedOn w:val="a0"/>
    <w:qFormat/>
    <w:rsid w:val="00BB7414"/>
  </w:style>
  <w:style w:type="character" w:styleId="ab">
    <w:name w:val="annotation reference"/>
    <w:qFormat/>
    <w:rsid w:val="00BB7414"/>
    <w:rPr>
      <w:sz w:val="21"/>
      <w:szCs w:val="21"/>
    </w:rPr>
  </w:style>
  <w:style w:type="character" w:customStyle="1" w:styleId="sfonttitle2">
    <w:name w:val="s_font_title2"/>
    <w:qFormat/>
    <w:rsid w:val="00BB7414"/>
    <w:rPr>
      <w:b/>
      <w:bCs/>
      <w:color w:val="000000"/>
      <w:sz w:val="36"/>
      <w:szCs w:val="36"/>
    </w:rPr>
  </w:style>
  <w:style w:type="character" w:customStyle="1" w:styleId="Char6">
    <w:name w:val="文档结构图 Char"/>
    <w:link w:val="ac"/>
    <w:qFormat/>
    <w:rsid w:val="00BB7414"/>
    <w:rPr>
      <w:rFonts w:ascii="宋体"/>
      <w:kern w:val="2"/>
      <w:sz w:val="18"/>
      <w:szCs w:val="18"/>
    </w:rPr>
  </w:style>
  <w:style w:type="character" w:styleId="ad">
    <w:name w:val="Hyperlink"/>
    <w:uiPriority w:val="99"/>
    <w:qFormat/>
    <w:rsid w:val="00BB7414"/>
    <w:rPr>
      <w:color w:val="0000FF"/>
      <w:u w:val="single"/>
    </w:rPr>
  </w:style>
  <w:style w:type="character" w:customStyle="1" w:styleId="Char7">
    <w:name w:val="日期 Char"/>
    <w:link w:val="ae"/>
    <w:qFormat/>
    <w:rsid w:val="00BB7414"/>
    <w:rPr>
      <w:kern w:val="2"/>
      <w:sz w:val="21"/>
      <w:szCs w:val="24"/>
    </w:rPr>
  </w:style>
  <w:style w:type="character" w:customStyle="1" w:styleId="Char8">
    <w:name w:val="批注文字 Char"/>
    <w:link w:val="af"/>
    <w:qFormat/>
    <w:rsid w:val="00BB7414"/>
    <w:rPr>
      <w:kern w:val="2"/>
      <w:sz w:val="21"/>
      <w:szCs w:val="24"/>
    </w:rPr>
  </w:style>
  <w:style w:type="paragraph" w:styleId="af0">
    <w:name w:val="List Paragraph"/>
    <w:basedOn w:val="a"/>
    <w:uiPriority w:val="34"/>
    <w:qFormat/>
    <w:rsid w:val="00BB7414"/>
    <w:pPr>
      <w:ind w:firstLineChars="200" w:firstLine="420"/>
    </w:pPr>
    <w:rPr>
      <w:rFonts w:ascii="Calibri" w:hAnsi="Calibri"/>
      <w:szCs w:val="22"/>
    </w:rPr>
  </w:style>
  <w:style w:type="paragraph" w:customStyle="1" w:styleId="af1">
    <w:name w:val="附录标识"/>
    <w:basedOn w:val="a"/>
    <w:qFormat/>
    <w:rsid w:val="00BB7414"/>
    <w:pPr>
      <w:widowControl/>
      <w:shd w:val="clear" w:color="auto" w:fill="FFFFFF"/>
      <w:tabs>
        <w:tab w:val="left" w:pos="6405"/>
      </w:tabs>
      <w:spacing w:before="640" w:after="200"/>
      <w:jc w:val="center"/>
      <w:outlineLvl w:val="0"/>
    </w:pPr>
    <w:rPr>
      <w:rFonts w:ascii="黑体" w:eastAsia="黑体"/>
      <w:kern w:val="0"/>
      <w:szCs w:val="20"/>
    </w:rPr>
  </w:style>
  <w:style w:type="paragraph" w:customStyle="1" w:styleId="af2">
    <w:name w:val="列项●（二级）"/>
    <w:qFormat/>
    <w:rsid w:val="00BB7414"/>
    <w:pPr>
      <w:tabs>
        <w:tab w:val="left" w:pos="760"/>
        <w:tab w:val="left" w:pos="840"/>
      </w:tabs>
      <w:ind w:leftChars="400" w:left="600" w:hangingChars="200" w:hanging="200"/>
      <w:jc w:val="both"/>
    </w:pPr>
    <w:rPr>
      <w:rFonts w:ascii="宋体"/>
      <w:sz w:val="21"/>
    </w:rPr>
  </w:style>
  <w:style w:type="paragraph" w:customStyle="1" w:styleId="af3">
    <w:name w:val="文献分类号"/>
    <w:qFormat/>
    <w:rsid w:val="00BB7414"/>
    <w:pPr>
      <w:framePr w:hSpace="180" w:vSpace="180" w:wrap="around" w:hAnchor="margin" w:y="1" w:anchorLock="1"/>
      <w:widowControl w:val="0"/>
    </w:pPr>
    <w:rPr>
      <w:rFonts w:eastAsia="黑体"/>
      <w:sz w:val="21"/>
    </w:rPr>
  </w:style>
  <w:style w:type="paragraph" w:customStyle="1" w:styleId="aa">
    <w:name w:val="段"/>
    <w:link w:val="CharChar"/>
    <w:qFormat/>
    <w:rsid w:val="00BB7414"/>
    <w:pPr>
      <w:autoSpaceDE w:val="0"/>
      <w:autoSpaceDN w:val="0"/>
      <w:ind w:firstLineChars="200" w:firstLine="200"/>
      <w:jc w:val="both"/>
    </w:pPr>
    <w:rPr>
      <w:rFonts w:ascii="宋体"/>
      <w:sz w:val="21"/>
    </w:rPr>
  </w:style>
  <w:style w:type="paragraph" w:styleId="3">
    <w:name w:val="toc 3"/>
    <w:basedOn w:val="a"/>
    <w:next w:val="a"/>
    <w:uiPriority w:val="39"/>
    <w:qFormat/>
    <w:rsid w:val="00BB7414"/>
    <w:pPr>
      <w:widowControl/>
      <w:spacing w:after="100" w:line="276" w:lineRule="auto"/>
      <w:ind w:left="440"/>
      <w:jc w:val="left"/>
    </w:pPr>
    <w:rPr>
      <w:rFonts w:ascii="Calibri" w:hAnsi="Calibri"/>
      <w:kern w:val="0"/>
      <w:sz w:val="22"/>
      <w:szCs w:val="22"/>
    </w:rPr>
  </w:style>
  <w:style w:type="paragraph" w:styleId="a8">
    <w:name w:val="Balloon Text"/>
    <w:basedOn w:val="a"/>
    <w:link w:val="Char3"/>
    <w:qFormat/>
    <w:rsid w:val="00BB7414"/>
    <w:rPr>
      <w:sz w:val="18"/>
      <w:szCs w:val="18"/>
    </w:rPr>
  </w:style>
  <w:style w:type="paragraph" w:customStyle="1" w:styleId="a4">
    <w:name w:val="正文 我的样式"/>
    <w:basedOn w:val="a"/>
    <w:link w:val="Char1"/>
    <w:rsid w:val="00BB7414"/>
    <w:pPr>
      <w:widowControl/>
      <w:spacing w:line="380" w:lineRule="atLeast"/>
      <w:ind w:firstLine="574"/>
      <w:jc w:val="left"/>
    </w:pPr>
    <w:rPr>
      <w:rFonts w:ascii="宋体" w:hAnsi="宋体"/>
      <w:color w:val="333333"/>
      <w:kern w:val="0"/>
      <w:sz w:val="28"/>
      <w:szCs w:val="28"/>
      <w:lang w:eastAsia="en-US"/>
    </w:rPr>
  </w:style>
  <w:style w:type="paragraph" w:customStyle="1" w:styleId="ordinary-output">
    <w:name w:val="ordinary-output"/>
    <w:basedOn w:val="a"/>
    <w:qFormat/>
    <w:rsid w:val="00BB7414"/>
    <w:pPr>
      <w:widowControl/>
      <w:spacing w:before="100" w:beforeAutospacing="1" w:after="63" w:line="275" w:lineRule="atLeast"/>
      <w:jc w:val="left"/>
    </w:pPr>
    <w:rPr>
      <w:rFonts w:ascii="宋体" w:hAnsi="宋体" w:cs="宋体"/>
      <w:color w:val="333333"/>
      <w:kern w:val="0"/>
      <w:sz w:val="18"/>
      <w:szCs w:val="18"/>
    </w:rPr>
  </w:style>
  <w:style w:type="paragraph" w:styleId="ae">
    <w:name w:val="Date"/>
    <w:basedOn w:val="a"/>
    <w:next w:val="a"/>
    <w:link w:val="Char7"/>
    <w:qFormat/>
    <w:rsid w:val="00BB7414"/>
    <w:pPr>
      <w:ind w:leftChars="2500" w:left="100"/>
    </w:pPr>
  </w:style>
  <w:style w:type="paragraph" w:customStyle="1" w:styleId="af4">
    <w:name w:val="其他标准称谓"/>
    <w:next w:val="a"/>
    <w:qFormat/>
    <w:rsid w:val="00BB741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NewNewNewNewNew">
    <w:name w:val="页脚 New New New New New"/>
    <w:basedOn w:val="a"/>
    <w:qFormat/>
    <w:rsid w:val="00BB7414"/>
    <w:pPr>
      <w:tabs>
        <w:tab w:val="center" w:pos="4153"/>
        <w:tab w:val="right" w:pos="8306"/>
      </w:tabs>
      <w:snapToGrid w:val="0"/>
      <w:jc w:val="left"/>
    </w:pPr>
    <w:rPr>
      <w:rFonts w:ascii="Calibri" w:hAnsi="Calibri"/>
      <w:sz w:val="18"/>
      <w:szCs w:val="18"/>
    </w:rPr>
  </w:style>
  <w:style w:type="paragraph" w:styleId="20">
    <w:name w:val="toc 2"/>
    <w:basedOn w:val="a"/>
    <w:next w:val="a"/>
    <w:uiPriority w:val="39"/>
    <w:qFormat/>
    <w:rsid w:val="00BB7414"/>
    <w:pPr>
      <w:ind w:leftChars="200" w:left="420"/>
    </w:pPr>
  </w:style>
  <w:style w:type="paragraph" w:styleId="a3">
    <w:name w:val="footer"/>
    <w:basedOn w:val="a"/>
    <w:link w:val="Char"/>
    <w:uiPriority w:val="99"/>
    <w:qFormat/>
    <w:rsid w:val="00BB7414"/>
    <w:pPr>
      <w:tabs>
        <w:tab w:val="center" w:pos="4153"/>
        <w:tab w:val="right" w:pos="8306"/>
      </w:tabs>
      <w:snapToGrid w:val="0"/>
      <w:jc w:val="left"/>
    </w:pPr>
    <w:rPr>
      <w:sz w:val="18"/>
      <w:szCs w:val="18"/>
    </w:rPr>
  </w:style>
  <w:style w:type="paragraph" w:styleId="ac">
    <w:name w:val="Document Map"/>
    <w:basedOn w:val="a"/>
    <w:link w:val="Char6"/>
    <w:qFormat/>
    <w:rsid w:val="00BB7414"/>
    <w:rPr>
      <w:rFonts w:ascii="宋体"/>
      <w:sz w:val="18"/>
      <w:szCs w:val="18"/>
    </w:rPr>
  </w:style>
  <w:style w:type="paragraph" w:styleId="a9">
    <w:name w:val="Body Text Indent"/>
    <w:basedOn w:val="a"/>
    <w:link w:val="Char5"/>
    <w:qFormat/>
    <w:rsid w:val="00BB7414"/>
    <w:pPr>
      <w:ind w:firstLineChars="225" w:firstLine="540"/>
    </w:pPr>
    <w:rPr>
      <w:kern w:val="0"/>
      <w:sz w:val="24"/>
    </w:rPr>
  </w:style>
  <w:style w:type="paragraph" w:customStyle="1" w:styleId="NewNewNewNewNewNewNew">
    <w:name w:val="页脚 New New New New New New New"/>
    <w:basedOn w:val="a"/>
    <w:qFormat/>
    <w:rsid w:val="00BB7414"/>
    <w:pPr>
      <w:tabs>
        <w:tab w:val="center" w:pos="4153"/>
        <w:tab w:val="right" w:pos="8306"/>
      </w:tabs>
      <w:snapToGrid w:val="0"/>
      <w:jc w:val="left"/>
    </w:pPr>
    <w:rPr>
      <w:rFonts w:ascii="Calibri" w:hAnsi="Calibri"/>
      <w:sz w:val="18"/>
      <w:szCs w:val="18"/>
    </w:rPr>
  </w:style>
  <w:style w:type="paragraph" w:styleId="10">
    <w:name w:val="toc 1"/>
    <w:basedOn w:val="a"/>
    <w:next w:val="a"/>
    <w:uiPriority w:val="39"/>
    <w:qFormat/>
    <w:rsid w:val="00BB7414"/>
    <w:pPr>
      <w:tabs>
        <w:tab w:val="right" w:leader="dot" w:pos="8296"/>
      </w:tabs>
      <w:spacing w:line="360" w:lineRule="auto"/>
      <w:jc w:val="center"/>
    </w:pPr>
  </w:style>
  <w:style w:type="paragraph" w:styleId="af">
    <w:name w:val="annotation text"/>
    <w:basedOn w:val="a"/>
    <w:link w:val="Char8"/>
    <w:qFormat/>
    <w:rsid w:val="00BB7414"/>
    <w:pPr>
      <w:jc w:val="left"/>
    </w:pPr>
  </w:style>
  <w:style w:type="paragraph" w:customStyle="1" w:styleId="af5">
    <w:name w:val="章"/>
    <w:basedOn w:val="a"/>
    <w:rsid w:val="00BB7414"/>
    <w:pPr>
      <w:spacing w:beforeLines="100" w:afterLines="100" w:line="300" w:lineRule="auto"/>
      <w:jc w:val="center"/>
      <w:outlineLvl w:val="0"/>
    </w:pPr>
    <w:rPr>
      <w:b/>
      <w:bCs/>
      <w:sz w:val="28"/>
      <w:szCs w:val="28"/>
    </w:rPr>
  </w:style>
  <w:style w:type="paragraph" w:customStyle="1" w:styleId="Default">
    <w:name w:val="Default"/>
    <w:rsid w:val="00BB7414"/>
    <w:pPr>
      <w:widowControl w:val="0"/>
      <w:autoSpaceDE w:val="0"/>
      <w:autoSpaceDN w:val="0"/>
      <w:adjustRightInd w:val="0"/>
    </w:pPr>
    <w:rPr>
      <w:rFonts w:ascii="Arial Unicode MS" w:eastAsia="Arial Unicode MS" w:cs="Arial Unicode MS"/>
      <w:color w:val="000000"/>
      <w:sz w:val="24"/>
      <w:szCs w:val="24"/>
    </w:rPr>
  </w:style>
  <w:style w:type="paragraph" w:customStyle="1" w:styleId="New">
    <w:name w:val="页脚 New"/>
    <w:basedOn w:val="a"/>
    <w:qFormat/>
    <w:rsid w:val="00BB7414"/>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
    <w:qFormat/>
    <w:rsid w:val="00BB7414"/>
    <w:pPr>
      <w:tabs>
        <w:tab w:val="center" w:pos="4153"/>
        <w:tab w:val="right" w:pos="8306"/>
      </w:tabs>
      <w:snapToGrid w:val="0"/>
      <w:jc w:val="left"/>
    </w:pPr>
    <w:rPr>
      <w:rFonts w:ascii="Calibri" w:hAnsi="Calibri"/>
      <w:sz w:val="18"/>
      <w:szCs w:val="18"/>
    </w:rPr>
  </w:style>
  <w:style w:type="paragraph" w:customStyle="1" w:styleId="NewNewNewNewNewNew">
    <w:name w:val="页脚 New New New New New New"/>
    <w:basedOn w:val="a"/>
    <w:qFormat/>
    <w:rsid w:val="00BB7414"/>
    <w:pPr>
      <w:tabs>
        <w:tab w:val="center" w:pos="4153"/>
        <w:tab w:val="right" w:pos="8306"/>
      </w:tabs>
      <w:snapToGrid w:val="0"/>
      <w:jc w:val="left"/>
    </w:pPr>
    <w:rPr>
      <w:rFonts w:ascii="Calibri" w:hAnsi="Calibri"/>
      <w:sz w:val="18"/>
      <w:szCs w:val="18"/>
    </w:rPr>
  </w:style>
  <w:style w:type="paragraph" w:customStyle="1" w:styleId="Style22">
    <w:name w:val="_Style 22"/>
    <w:basedOn w:val="1"/>
    <w:next w:val="a"/>
    <w:uiPriority w:val="39"/>
    <w:qFormat/>
    <w:rsid w:val="00BB7414"/>
    <w:pPr>
      <w:widowControl/>
      <w:spacing w:before="480" w:after="0" w:line="276" w:lineRule="auto"/>
      <w:jc w:val="left"/>
      <w:outlineLvl w:val="9"/>
    </w:pPr>
    <w:rPr>
      <w:rFonts w:ascii="Cambria" w:hAnsi="Cambria"/>
      <w:color w:val="365F91"/>
      <w:kern w:val="0"/>
      <w:sz w:val="28"/>
      <w:szCs w:val="28"/>
    </w:rPr>
  </w:style>
  <w:style w:type="paragraph" w:customStyle="1" w:styleId="af6">
    <w:name w:val="正文条目"/>
    <w:qFormat/>
    <w:rsid w:val="00BB7414"/>
    <w:pPr>
      <w:spacing w:line="360" w:lineRule="auto"/>
      <w:jc w:val="both"/>
    </w:pPr>
    <w:rPr>
      <w:rFonts w:eastAsia="仿宋"/>
      <w:kern w:val="2"/>
      <w:sz w:val="24"/>
      <w:szCs w:val="24"/>
    </w:rPr>
  </w:style>
  <w:style w:type="paragraph" w:customStyle="1" w:styleId="af7">
    <w:name w:val="正文表标题"/>
    <w:next w:val="aa"/>
    <w:qFormat/>
    <w:rsid w:val="00BB7414"/>
    <w:pPr>
      <w:jc w:val="center"/>
    </w:pPr>
    <w:rPr>
      <w:rFonts w:ascii="黑体" w:eastAsia="黑体"/>
      <w:sz w:val="21"/>
    </w:rPr>
  </w:style>
  <w:style w:type="paragraph" w:customStyle="1" w:styleId="af8">
    <w:name w:val="注×："/>
    <w:qFormat/>
    <w:rsid w:val="00BB7414"/>
    <w:pPr>
      <w:widowControl w:val="0"/>
      <w:autoSpaceDE w:val="0"/>
      <w:autoSpaceDN w:val="0"/>
      <w:ind w:left="811" w:hanging="448"/>
      <w:jc w:val="both"/>
    </w:pPr>
    <w:rPr>
      <w:rFonts w:ascii="宋体"/>
      <w:sz w:val="18"/>
      <w:szCs w:val="18"/>
    </w:rPr>
  </w:style>
  <w:style w:type="paragraph" w:styleId="a6">
    <w:name w:val="header"/>
    <w:basedOn w:val="a"/>
    <w:link w:val="Char2"/>
    <w:qFormat/>
    <w:rsid w:val="00BB7414"/>
    <w:pPr>
      <w:pBdr>
        <w:bottom w:val="single" w:sz="6" w:space="1" w:color="auto"/>
      </w:pBdr>
      <w:tabs>
        <w:tab w:val="center" w:pos="4153"/>
        <w:tab w:val="right" w:pos="8306"/>
      </w:tabs>
      <w:snapToGrid w:val="0"/>
      <w:jc w:val="center"/>
    </w:pPr>
    <w:rPr>
      <w:sz w:val="18"/>
      <w:szCs w:val="18"/>
    </w:rPr>
  </w:style>
  <w:style w:type="paragraph" w:customStyle="1" w:styleId="af9">
    <w:name w:val="标准书眉一"/>
    <w:qFormat/>
    <w:rsid w:val="00BB7414"/>
    <w:pPr>
      <w:jc w:val="both"/>
    </w:pPr>
  </w:style>
  <w:style w:type="paragraph" w:customStyle="1" w:styleId="NewNewNew">
    <w:name w:val="页脚 New New New"/>
    <w:basedOn w:val="a"/>
    <w:qFormat/>
    <w:rsid w:val="00BB7414"/>
    <w:pPr>
      <w:tabs>
        <w:tab w:val="center" w:pos="4153"/>
        <w:tab w:val="right" w:pos="8306"/>
      </w:tabs>
      <w:snapToGrid w:val="0"/>
      <w:jc w:val="left"/>
    </w:pPr>
    <w:rPr>
      <w:rFonts w:ascii="Calibri" w:hAnsi="Calibri"/>
      <w:sz w:val="18"/>
      <w:szCs w:val="18"/>
    </w:rPr>
  </w:style>
  <w:style w:type="paragraph" w:customStyle="1" w:styleId="NewNew">
    <w:name w:val="页脚 New New"/>
    <w:basedOn w:val="a"/>
    <w:qFormat/>
    <w:rsid w:val="00BB7414"/>
    <w:pPr>
      <w:tabs>
        <w:tab w:val="center" w:pos="4153"/>
        <w:tab w:val="right" w:pos="8306"/>
      </w:tabs>
      <w:snapToGrid w:val="0"/>
      <w:jc w:val="left"/>
    </w:pPr>
    <w:rPr>
      <w:rFonts w:ascii="Calibri" w:hAnsi="Calibri"/>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B7414"/>
    <w:pPr>
      <w:widowControl/>
      <w:spacing w:after="160" w:line="240" w:lineRule="exact"/>
      <w:jc w:val="left"/>
    </w:pPr>
  </w:style>
  <w:style w:type="paragraph" w:customStyle="1" w:styleId="afa">
    <w:name w:val="封面标准名称"/>
    <w:qFormat/>
    <w:rsid w:val="00BB741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a5">
    <w:name w:val="annotation subject"/>
    <w:basedOn w:val="af"/>
    <w:next w:val="af"/>
    <w:link w:val="Char0"/>
    <w:qFormat/>
    <w:rsid w:val="00BB7414"/>
    <w:rPr>
      <w:b/>
      <w:bCs/>
    </w:rPr>
  </w:style>
  <w:style w:type="table" w:styleId="afb">
    <w:name w:val="Table Grid"/>
    <w:basedOn w:val="a1"/>
    <w:uiPriority w:val="59"/>
    <w:qFormat/>
    <w:rsid w:val="00BB74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3D67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414"/>
    <w:pPr>
      <w:widowControl w:val="0"/>
      <w:jc w:val="both"/>
    </w:pPr>
    <w:rPr>
      <w:kern w:val="2"/>
      <w:sz w:val="21"/>
      <w:szCs w:val="24"/>
    </w:rPr>
  </w:style>
  <w:style w:type="paragraph" w:styleId="1">
    <w:name w:val="heading 1"/>
    <w:basedOn w:val="a"/>
    <w:next w:val="a"/>
    <w:link w:val="1Char"/>
    <w:uiPriority w:val="9"/>
    <w:qFormat/>
    <w:rsid w:val="00BB741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rsid w:val="00BB741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BB7414"/>
    <w:rPr>
      <w:kern w:val="2"/>
      <w:sz w:val="18"/>
      <w:szCs w:val="18"/>
    </w:rPr>
  </w:style>
  <w:style w:type="character" w:customStyle="1" w:styleId="Char1">
    <w:name w:val="正文 我的样式 Char1"/>
    <w:link w:val="a4"/>
    <w:locked/>
    <w:rsid w:val="00BB7414"/>
    <w:rPr>
      <w:rFonts w:ascii="宋体" w:hAnsi="宋体" w:cs="宋体"/>
      <w:color w:val="333333"/>
      <w:sz w:val="28"/>
      <w:szCs w:val="28"/>
      <w:lang w:eastAsia="en-US"/>
    </w:rPr>
  </w:style>
  <w:style w:type="character" w:customStyle="1" w:styleId="CharChar26">
    <w:name w:val="Char Char26"/>
    <w:rsid w:val="00BB7414"/>
    <w:rPr>
      <w:rFonts w:ascii="黑体" w:eastAsia="黑体" w:hAnsi="Times New Roman" w:cs="Times New Roman"/>
      <w:bCs/>
      <w:kern w:val="0"/>
      <w:sz w:val="28"/>
      <w:szCs w:val="24"/>
    </w:rPr>
  </w:style>
  <w:style w:type="character" w:customStyle="1" w:styleId="Char0">
    <w:name w:val="批注主题 Char"/>
    <w:link w:val="a5"/>
    <w:qFormat/>
    <w:rsid w:val="00BB7414"/>
    <w:rPr>
      <w:b/>
      <w:bCs/>
      <w:kern w:val="2"/>
      <w:sz w:val="21"/>
      <w:szCs w:val="24"/>
    </w:rPr>
  </w:style>
  <w:style w:type="character" w:customStyle="1" w:styleId="Char2">
    <w:name w:val="页眉 Char"/>
    <w:link w:val="a6"/>
    <w:rsid w:val="00BB7414"/>
    <w:rPr>
      <w:kern w:val="2"/>
      <w:sz w:val="18"/>
      <w:szCs w:val="18"/>
    </w:rPr>
  </w:style>
  <w:style w:type="character" w:customStyle="1" w:styleId="Char10">
    <w:name w:val="正文文本缩进 Char1"/>
    <w:qFormat/>
    <w:rsid w:val="00BB7414"/>
    <w:rPr>
      <w:kern w:val="2"/>
      <w:sz w:val="21"/>
      <w:szCs w:val="24"/>
    </w:rPr>
  </w:style>
  <w:style w:type="character" w:customStyle="1" w:styleId="2Char">
    <w:name w:val="标题 2 Char"/>
    <w:link w:val="2"/>
    <w:uiPriority w:val="9"/>
    <w:qFormat/>
    <w:rsid w:val="00BB7414"/>
    <w:rPr>
      <w:rFonts w:ascii="Cambria" w:hAnsi="Cambria"/>
      <w:b/>
      <w:bCs/>
      <w:kern w:val="2"/>
      <w:sz w:val="32"/>
      <w:szCs w:val="32"/>
    </w:rPr>
  </w:style>
  <w:style w:type="character" w:styleId="a7">
    <w:name w:val="FollowedHyperlink"/>
    <w:qFormat/>
    <w:rsid w:val="00BB7414"/>
    <w:rPr>
      <w:color w:val="800080"/>
      <w:u w:val="single"/>
    </w:rPr>
  </w:style>
  <w:style w:type="character" w:customStyle="1" w:styleId="ordinary-span-edit2">
    <w:name w:val="ordinary-span-edit2"/>
    <w:basedOn w:val="a0"/>
    <w:qFormat/>
    <w:rsid w:val="00BB7414"/>
  </w:style>
  <w:style w:type="character" w:customStyle="1" w:styleId="Char3">
    <w:name w:val="批注框文本 Char"/>
    <w:link w:val="a8"/>
    <w:qFormat/>
    <w:rsid w:val="00BB7414"/>
    <w:rPr>
      <w:kern w:val="2"/>
      <w:sz w:val="18"/>
      <w:szCs w:val="18"/>
    </w:rPr>
  </w:style>
  <w:style w:type="character" w:customStyle="1" w:styleId="Char4">
    <w:name w:val="段 Char"/>
    <w:uiPriority w:val="99"/>
    <w:locked/>
    <w:rsid w:val="00BB7414"/>
    <w:rPr>
      <w:rFonts w:ascii="宋体" w:hAnsi="宋体"/>
      <w:sz w:val="21"/>
      <w:lang w:val="en-US" w:eastAsia="zh-CN" w:bidi="ar-SA"/>
    </w:rPr>
  </w:style>
  <w:style w:type="character" w:customStyle="1" w:styleId="Char5">
    <w:name w:val="正文文本缩进 Char"/>
    <w:link w:val="a9"/>
    <w:qFormat/>
    <w:rsid w:val="00BB7414"/>
    <w:rPr>
      <w:sz w:val="24"/>
      <w:szCs w:val="24"/>
    </w:rPr>
  </w:style>
  <w:style w:type="character" w:customStyle="1" w:styleId="CharChar">
    <w:name w:val="段 Char Char"/>
    <w:link w:val="aa"/>
    <w:qFormat/>
    <w:rsid w:val="00BB7414"/>
    <w:rPr>
      <w:rFonts w:ascii="宋体"/>
      <w:sz w:val="21"/>
      <w:lang w:val="en-US" w:eastAsia="zh-CN" w:bidi="ar-SA"/>
    </w:rPr>
  </w:style>
  <w:style w:type="character" w:customStyle="1" w:styleId="1Char">
    <w:name w:val="标题 1 Char"/>
    <w:link w:val="1"/>
    <w:uiPriority w:val="9"/>
    <w:qFormat/>
    <w:rsid w:val="00BB7414"/>
    <w:rPr>
      <w:rFonts w:ascii="Calibri" w:hAnsi="Calibri"/>
      <w:b/>
      <w:bCs/>
      <w:kern w:val="44"/>
      <w:sz w:val="44"/>
      <w:szCs w:val="44"/>
    </w:rPr>
  </w:style>
  <w:style w:type="character" w:customStyle="1" w:styleId="high-light-bg4">
    <w:name w:val="high-light-bg4"/>
    <w:basedOn w:val="a0"/>
    <w:qFormat/>
    <w:rsid w:val="00BB7414"/>
  </w:style>
  <w:style w:type="character" w:styleId="ab">
    <w:name w:val="annotation reference"/>
    <w:qFormat/>
    <w:rsid w:val="00BB7414"/>
    <w:rPr>
      <w:sz w:val="21"/>
      <w:szCs w:val="21"/>
    </w:rPr>
  </w:style>
  <w:style w:type="character" w:customStyle="1" w:styleId="sfonttitle2">
    <w:name w:val="s_font_title2"/>
    <w:qFormat/>
    <w:rsid w:val="00BB7414"/>
    <w:rPr>
      <w:b/>
      <w:bCs/>
      <w:color w:val="000000"/>
      <w:sz w:val="36"/>
      <w:szCs w:val="36"/>
    </w:rPr>
  </w:style>
  <w:style w:type="character" w:customStyle="1" w:styleId="Char6">
    <w:name w:val="文档结构图 Char"/>
    <w:link w:val="ac"/>
    <w:qFormat/>
    <w:rsid w:val="00BB7414"/>
    <w:rPr>
      <w:rFonts w:ascii="宋体"/>
      <w:kern w:val="2"/>
      <w:sz w:val="18"/>
      <w:szCs w:val="18"/>
    </w:rPr>
  </w:style>
  <w:style w:type="character" w:styleId="ad">
    <w:name w:val="Hyperlink"/>
    <w:uiPriority w:val="99"/>
    <w:qFormat/>
    <w:rsid w:val="00BB7414"/>
    <w:rPr>
      <w:color w:val="0000FF"/>
      <w:u w:val="single"/>
    </w:rPr>
  </w:style>
  <w:style w:type="character" w:customStyle="1" w:styleId="Char7">
    <w:name w:val="日期 Char"/>
    <w:link w:val="ae"/>
    <w:qFormat/>
    <w:rsid w:val="00BB7414"/>
    <w:rPr>
      <w:kern w:val="2"/>
      <w:sz w:val="21"/>
      <w:szCs w:val="24"/>
    </w:rPr>
  </w:style>
  <w:style w:type="character" w:customStyle="1" w:styleId="Char8">
    <w:name w:val="批注文字 Char"/>
    <w:link w:val="af"/>
    <w:qFormat/>
    <w:rsid w:val="00BB7414"/>
    <w:rPr>
      <w:kern w:val="2"/>
      <w:sz w:val="21"/>
      <w:szCs w:val="24"/>
    </w:rPr>
  </w:style>
  <w:style w:type="paragraph" w:styleId="af0">
    <w:name w:val="List Paragraph"/>
    <w:basedOn w:val="a"/>
    <w:uiPriority w:val="34"/>
    <w:qFormat/>
    <w:rsid w:val="00BB7414"/>
    <w:pPr>
      <w:ind w:firstLineChars="200" w:firstLine="420"/>
    </w:pPr>
    <w:rPr>
      <w:rFonts w:ascii="Calibri" w:hAnsi="Calibri"/>
      <w:szCs w:val="22"/>
    </w:rPr>
  </w:style>
  <w:style w:type="paragraph" w:customStyle="1" w:styleId="af1">
    <w:name w:val="附录标识"/>
    <w:basedOn w:val="a"/>
    <w:qFormat/>
    <w:rsid w:val="00BB7414"/>
    <w:pPr>
      <w:widowControl/>
      <w:shd w:val="clear" w:color="auto" w:fill="FFFFFF"/>
      <w:tabs>
        <w:tab w:val="left" w:pos="6405"/>
      </w:tabs>
      <w:spacing w:before="640" w:after="200"/>
      <w:jc w:val="center"/>
      <w:outlineLvl w:val="0"/>
    </w:pPr>
    <w:rPr>
      <w:rFonts w:ascii="黑体" w:eastAsia="黑体"/>
      <w:kern w:val="0"/>
      <w:szCs w:val="20"/>
    </w:rPr>
  </w:style>
  <w:style w:type="paragraph" w:customStyle="1" w:styleId="af2">
    <w:name w:val="列项●（二级）"/>
    <w:qFormat/>
    <w:rsid w:val="00BB7414"/>
    <w:pPr>
      <w:tabs>
        <w:tab w:val="left" w:pos="760"/>
        <w:tab w:val="left" w:pos="840"/>
      </w:tabs>
      <w:ind w:leftChars="400" w:left="600" w:hangingChars="200" w:hanging="200"/>
      <w:jc w:val="both"/>
    </w:pPr>
    <w:rPr>
      <w:rFonts w:ascii="宋体"/>
      <w:sz w:val="21"/>
    </w:rPr>
  </w:style>
  <w:style w:type="paragraph" w:customStyle="1" w:styleId="af3">
    <w:name w:val="文献分类号"/>
    <w:qFormat/>
    <w:rsid w:val="00BB7414"/>
    <w:pPr>
      <w:framePr w:hSpace="180" w:vSpace="180" w:wrap="around" w:hAnchor="margin" w:y="1" w:anchorLock="1"/>
      <w:widowControl w:val="0"/>
    </w:pPr>
    <w:rPr>
      <w:rFonts w:eastAsia="黑体"/>
      <w:sz w:val="21"/>
    </w:rPr>
  </w:style>
  <w:style w:type="paragraph" w:customStyle="1" w:styleId="aa">
    <w:name w:val="段"/>
    <w:link w:val="CharChar"/>
    <w:qFormat/>
    <w:rsid w:val="00BB7414"/>
    <w:pPr>
      <w:autoSpaceDE w:val="0"/>
      <w:autoSpaceDN w:val="0"/>
      <w:ind w:firstLineChars="200" w:firstLine="200"/>
      <w:jc w:val="both"/>
    </w:pPr>
    <w:rPr>
      <w:rFonts w:ascii="宋体"/>
      <w:sz w:val="21"/>
    </w:rPr>
  </w:style>
  <w:style w:type="paragraph" w:styleId="3">
    <w:name w:val="toc 3"/>
    <w:basedOn w:val="a"/>
    <w:next w:val="a"/>
    <w:uiPriority w:val="39"/>
    <w:qFormat/>
    <w:rsid w:val="00BB7414"/>
    <w:pPr>
      <w:widowControl/>
      <w:spacing w:after="100" w:line="276" w:lineRule="auto"/>
      <w:ind w:left="440"/>
      <w:jc w:val="left"/>
    </w:pPr>
    <w:rPr>
      <w:rFonts w:ascii="Calibri" w:hAnsi="Calibri"/>
      <w:kern w:val="0"/>
      <w:sz w:val="22"/>
      <w:szCs w:val="22"/>
    </w:rPr>
  </w:style>
  <w:style w:type="paragraph" w:styleId="a8">
    <w:name w:val="Balloon Text"/>
    <w:basedOn w:val="a"/>
    <w:link w:val="Char3"/>
    <w:qFormat/>
    <w:rsid w:val="00BB7414"/>
    <w:rPr>
      <w:sz w:val="18"/>
      <w:szCs w:val="18"/>
    </w:rPr>
  </w:style>
  <w:style w:type="paragraph" w:customStyle="1" w:styleId="a4">
    <w:name w:val="正文 我的样式"/>
    <w:basedOn w:val="a"/>
    <w:link w:val="Char1"/>
    <w:rsid w:val="00BB7414"/>
    <w:pPr>
      <w:widowControl/>
      <w:spacing w:line="380" w:lineRule="atLeast"/>
      <w:ind w:firstLine="574"/>
      <w:jc w:val="left"/>
    </w:pPr>
    <w:rPr>
      <w:rFonts w:ascii="宋体" w:hAnsi="宋体"/>
      <w:color w:val="333333"/>
      <w:kern w:val="0"/>
      <w:sz w:val="28"/>
      <w:szCs w:val="28"/>
      <w:lang w:eastAsia="en-US"/>
    </w:rPr>
  </w:style>
  <w:style w:type="paragraph" w:customStyle="1" w:styleId="ordinary-output">
    <w:name w:val="ordinary-output"/>
    <w:basedOn w:val="a"/>
    <w:qFormat/>
    <w:rsid w:val="00BB7414"/>
    <w:pPr>
      <w:widowControl/>
      <w:spacing w:before="100" w:beforeAutospacing="1" w:after="63" w:line="275" w:lineRule="atLeast"/>
      <w:jc w:val="left"/>
    </w:pPr>
    <w:rPr>
      <w:rFonts w:ascii="宋体" w:hAnsi="宋体" w:cs="宋体"/>
      <w:color w:val="333333"/>
      <w:kern w:val="0"/>
      <w:sz w:val="18"/>
      <w:szCs w:val="18"/>
    </w:rPr>
  </w:style>
  <w:style w:type="paragraph" w:styleId="ae">
    <w:name w:val="Date"/>
    <w:basedOn w:val="a"/>
    <w:next w:val="a"/>
    <w:link w:val="Char7"/>
    <w:qFormat/>
    <w:rsid w:val="00BB7414"/>
    <w:pPr>
      <w:ind w:leftChars="2500" w:left="100"/>
    </w:pPr>
  </w:style>
  <w:style w:type="paragraph" w:customStyle="1" w:styleId="af4">
    <w:name w:val="其他标准称谓"/>
    <w:next w:val="a"/>
    <w:qFormat/>
    <w:rsid w:val="00BB741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NewNewNewNewNew">
    <w:name w:val="页脚 New New New New New"/>
    <w:basedOn w:val="a"/>
    <w:qFormat/>
    <w:rsid w:val="00BB7414"/>
    <w:pPr>
      <w:tabs>
        <w:tab w:val="center" w:pos="4153"/>
        <w:tab w:val="right" w:pos="8306"/>
      </w:tabs>
      <w:snapToGrid w:val="0"/>
      <w:jc w:val="left"/>
    </w:pPr>
    <w:rPr>
      <w:rFonts w:ascii="Calibri" w:hAnsi="Calibri"/>
      <w:sz w:val="18"/>
      <w:szCs w:val="18"/>
    </w:rPr>
  </w:style>
  <w:style w:type="paragraph" w:styleId="20">
    <w:name w:val="toc 2"/>
    <w:basedOn w:val="a"/>
    <w:next w:val="a"/>
    <w:uiPriority w:val="39"/>
    <w:qFormat/>
    <w:rsid w:val="00BB7414"/>
    <w:pPr>
      <w:ind w:leftChars="200" w:left="420"/>
    </w:pPr>
  </w:style>
  <w:style w:type="paragraph" w:styleId="a3">
    <w:name w:val="footer"/>
    <w:basedOn w:val="a"/>
    <w:link w:val="Char"/>
    <w:uiPriority w:val="99"/>
    <w:qFormat/>
    <w:rsid w:val="00BB7414"/>
    <w:pPr>
      <w:tabs>
        <w:tab w:val="center" w:pos="4153"/>
        <w:tab w:val="right" w:pos="8306"/>
      </w:tabs>
      <w:snapToGrid w:val="0"/>
      <w:jc w:val="left"/>
    </w:pPr>
    <w:rPr>
      <w:sz w:val="18"/>
      <w:szCs w:val="18"/>
    </w:rPr>
  </w:style>
  <w:style w:type="paragraph" w:styleId="ac">
    <w:name w:val="Document Map"/>
    <w:basedOn w:val="a"/>
    <w:link w:val="Char6"/>
    <w:qFormat/>
    <w:rsid w:val="00BB7414"/>
    <w:rPr>
      <w:rFonts w:ascii="宋体"/>
      <w:sz w:val="18"/>
      <w:szCs w:val="18"/>
    </w:rPr>
  </w:style>
  <w:style w:type="paragraph" w:styleId="a9">
    <w:name w:val="Body Text Indent"/>
    <w:basedOn w:val="a"/>
    <w:link w:val="Char5"/>
    <w:qFormat/>
    <w:rsid w:val="00BB7414"/>
    <w:pPr>
      <w:ind w:firstLineChars="225" w:firstLine="540"/>
    </w:pPr>
    <w:rPr>
      <w:kern w:val="0"/>
      <w:sz w:val="24"/>
    </w:rPr>
  </w:style>
  <w:style w:type="paragraph" w:customStyle="1" w:styleId="NewNewNewNewNewNewNew">
    <w:name w:val="页脚 New New New New New New New"/>
    <w:basedOn w:val="a"/>
    <w:qFormat/>
    <w:rsid w:val="00BB7414"/>
    <w:pPr>
      <w:tabs>
        <w:tab w:val="center" w:pos="4153"/>
        <w:tab w:val="right" w:pos="8306"/>
      </w:tabs>
      <w:snapToGrid w:val="0"/>
      <w:jc w:val="left"/>
    </w:pPr>
    <w:rPr>
      <w:rFonts w:ascii="Calibri" w:hAnsi="Calibri"/>
      <w:sz w:val="18"/>
      <w:szCs w:val="18"/>
    </w:rPr>
  </w:style>
  <w:style w:type="paragraph" w:styleId="10">
    <w:name w:val="toc 1"/>
    <w:basedOn w:val="a"/>
    <w:next w:val="a"/>
    <w:uiPriority w:val="39"/>
    <w:qFormat/>
    <w:rsid w:val="00BB7414"/>
    <w:pPr>
      <w:tabs>
        <w:tab w:val="right" w:leader="dot" w:pos="8296"/>
      </w:tabs>
      <w:spacing w:line="360" w:lineRule="auto"/>
      <w:jc w:val="center"/>
    </w:pPr>
  </w:style>
  <w:style w:type="paragraph" w:styleId="af">
    <w:name w:val="annotation text"/>
    <w:basedOn w:val="a"/>
    <w:link w:val="Char8"/>
    <w:qFormat/>
    <w:rsid w:val="00BB7414"/>
    <w:pPr>
      <w:jc w:val="left"/>
    </w:pPr>
  </w:style>
  <w:style w:type="paragraph" w:customStyle="1" w:styleId="af5">
    <w:name w:val="章"/>
    <w:basedOn w:val="a"/>
    <w:rsid w:val="00BB7414"/>
    <w:pPr>
      <w:spacing w:beforeLines="100" w:afterLines="100" w:line="300" w:lineRule="auto"/>
      <w:jc w:val="center"/>
      <w:outlineLvl w:val="0"/>
    </w:pPr>
    <w:rPr>
      <w:b/>
      <w:bCs/>
      <w:sz w:val="28"/>
      <w:szCs w:val="28"/>
    </w:rPr>
  </w:style>
  <w:style w:type="paragraph" w:customStyle="1" w:styleId="Default">
    <w:name w:val="Default"/>
    <w:rsid w:val="00BB7414"/>
    <w:pPr>
      <w:widowControl w:val="0"/>
      <w:autoSpaceDE w:val="0"/>
      <w:autoSpaceDN w:val="0"/>
      <w:adjustRightInd w:val="0"/>
    </w:pPr>
    <w:rPr>
      <w:rFonts w:ascii="Arial Unicode MS" w:eastAsia="Arial Unicode MS" w:cs="Arial Unicode MS"/>
      <w:color w:val="000000"/>
      <w:sz w:val="24"/>
      <w:szCs w:val="24"/>
    </w:rPr>
  </w:style>
  <w:style w:type="paragraph" w:customStyle="1" w:styleId="New">
    <w:name w:val="页脚 New"/>
    <w:basedOn w:val="a"/>
    <w:qFormat/>
    <w:rsid w:val="00BB7414"/>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
    <w:qFormat/>
    <w:rsid w:val="00BB7414"/>
    <w:pPr>
      <w:tabs>
        <w:tab w:val="center" w:pos="4153"/>
        <w:tab w:val="right" w:pos="8306"/>
      </w:tabs>
      <w:snapToGrid w:val="0"/>
      <w:jc w:val="left"/>
    </w:pPr>
    <w:rPr>
      <w:rFonts w:ascii="Calibri" w:hAnsi="Calibri"/>
      <w:sz w:val="18"/>
      <w:szCs w:val="18"/>
    </w:rPr>
  </w:style>
  <w:style w:type="paragraph" w:customStyle="1" w:styleId="NewNewNewNewNewNew">
    <w:name w:val="页脚 New New New New New New"/>
    <w:basedOn w:val="a"/>
    <w:qFormat/>
    <w:rsid w:val="00BB7414"/>
    <w:pPr>
      <w:tabs>
        <w:tab w:val="center" w:pos="4153"/>
        <w:tab w:val="right" w:pos="8306"/>
      </w:tabs>
      <w:snapToGrid w:val="0"/>
      <w:jc w:val="left"/>
    </w:pPr>
    <w:rPr>
      <w:rFonts w:ascii="Calibri" w:hAnsi="Calibri"/>
      <w:sz w:val="18"/>
      <w:szCs w:val="18"/>
    </w:rPr>
  </w:style>
  <w:style w:type="paragraph" w:customStyle="1" w:styleId="Style22">
    <w:name w:val="_Style 22"/>
    <w:basedOn w:val="1"/>
    <w:next w:val="a"/>
    <w:uiPriority w:val="39"/>
    <w:qFormat/>
    <w:rsid w:val="00BB7414"/>
    <w:pPr>
      <w:widowControl/>
      <w:spacing w:before="480" w:after="0" w:line="276" w:lineRule="auto"/>
      <w:jc w:val="left"/>
      <w:outlineLvl w:val="9"/>
    </w:pPr>
    <w:rPr>
      <w:rFonts w:ascii="Cambria" w:hAnsi="Cambria"/>
      <w:color w:val="365F91"/>
      <w:kern w:val="0"/>
      <w:sz w:val="28"/>
      <w:szCs w:val="28"/>
    </w:rPr>
  </w:style>
  <w:style w:type="paragraph" w:customStyle="1" w:styleId="af6">
    <w:name w:val="正文条目"/>
    <w:qFormat/>
    <w:rsid w:val="00BB7414"/>
    <w:pPr>
      <w:spacing w:line="360" w:lineRule="auto"/>
      <w:jc w:val="both"/>
    </w:pPr>
    <w:rPr>
      <w:rFonts w:eastAsia="仿宋"/>
      <w:kern w:val="2"/>
      <w:sz w:val="24"/>
      <w:szCs w:val="24"/>
    </w:rPr>
  </w:style>
  <w:style w:type="paragraph" w:customStyle="1" w:styleId="af7">
    <w:name w:val="正文表标题"/>
    <w:next w:val="aa"/>
    <w:qFormat/>
    <w:rsid w:val="00BB7414"/>
    <w:pPr>
      <w:jc w:val="center"/>
    </w:pPr>
    <w:rPr>
      <w:rFonts w:ascii="黑体" w:eastAsia="黑体"/>
      <w:sz w:val="21"/>
    </w:rPr>
  </w:style>
  <w:style w:type="paragraph" w:customStyle="1" w:styleId="af8">
    <w:name w:val="注×："/>
    <w:qFormat/>
    <w:rsid w:val="00BB7414"/>
    <w:pPr>
      <w:widowControl w:val="0"/>
      <w:autoSpaceDE w:val="0"/>
      <w:autoSpaceDN w:val="0"/>
      <w:ind w:left="811" w:hanging="448"/>
      <w:jc w:val="both"/>
    </w:pPr>
    <w:rPr>
      <w:rFonts w:ascii="宋体"/>
      <w:sz w:val="18"/>
      <w:szCs w:val="18"/>
    </w:rPr>
  </w:style>
  <w:style w:type="paragraph" w:styleId="a6">
    <w:name w:val="header"/>
    <w:basedOn w:val="a"/>
    <w:link w:val="Char2"/>
    <w:qFormat/>
    <w:rsid w:val="00BB7414"/>
    <w:pPr>
      <w:pBdr>
        <w:bottom w:val="single" w:sz="6" w:space="1" w:color="auto"/>
      </w:pBdr>
      <w:tabs>
        <w:tab w:val="center" w:pos="4153"/>
        <w:tab w:val="right" w:pos="8306"/>
      </w:tabs>
      <w:snapToGrid w:val="0"/>
      <w:jc w:val="center"/>
    </w:pPr>
    <w:rPr>
      <w:sz w:val="18"/>
      <w:szCs w:val="18"/>
    </w:rPr>
  </w:style>
  <w:style w:type="paragraph" w:customStyle="1" w:styleId="af9">
    <w:name w:val="标准书眉一"/>
    <w:qFormat/>
    <w:rsid w:val="00BB7414"/>
    <w:pPr>
      <w:jc w:val="both"/>
    </w:pPr>
  </w:style>
  <w:style w:type="paragraph" w:customStyle="1" w:styleId="NewNewNew">
    <w:name w:val="页脚 New New New"/>
    <w:basedOn w:val="a"/>
    <w:qFormat/>
    <w:rsid w:val="00BB7414"/>
    <w:pPr>
      <w:tabs>
        <w:tab w:val="center" w:pos="4153"/>
        <w:tab w:val="right" w:pos="8306"/>
      </w:tabs>
      <w:snapToGrid w:val="0"/>
      <w:jc w:val="left"/>
    </w:pPr>
    <w:rPr>
      <w:rFonts w:ascii="Calibri" w:hAnsi="Calibri"/>
      <w:sz w:val="18"/>
      <w:szCs w:val="18"/>
    </w:rPr>
  </w:style>
  <w:style w:type="paragraph" w:customStyle="1" w:styleId="NewNew">
    <w:name w:val="页脚 New New"/>
    <w:basedOn w:val="a"/>
    <w:qFormat/>
    <w:rsid w:val="00BB7414"/>
    <w:pPr>
      <w:tabs>
        <w:tab w:val="center" w:pos="4153"/>
        <w:tab w:val="right" w:pos="8306"/>
      </w:tabs>
      <w:snapToGrid w:val="0"/>
      <w:jc w:val="left"/>
    </w:pPr>
    <w:rPr>
      <w:rFonts w:ascii="Calibri" w:hAnsi="Calibri"/>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B7414"/>
    <w:pPr>
      <w:widowControl/>
      <w:spacing w:after="160" w:line="240" w:lineRule="exact"/>
      <w:jc w:val="left"/>
    </w:pPr>
  </w:style>
  <w:style w:type="paragraph" w:customStyle="1" w:styleId="afa">
    <w:name w:val="封面标准名称"/>
    <w:qFormat/>
    <w:rsid w:val="00BB741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a5">
    <w:name w:val="annotation subject"/>
    <w:basedOn w:val="af"/>
    <w:next w:val="af"/>
    <w:link w:val="Char0"/>
    <w:qFormat/>
    <w:rsid w:val="00BB7414"/>
    <w:rPr>
      <w:b/>
      <w:bCs/>
    </w:rPr>
  </w:style>
  <w:style w:type="table" w:styleId="afb">
    <w:name w:val="Table Grid"/>
    <w:basedOn w:val="a1"/>
    <w:uiPriority w:val="59"/>
    <w:qFormat/>
    <w:rsid w:val="00BB74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3D6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5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4394</Words>
  <Characters>3674</Characters>
  <Application>Microsoft Office Word</Application>
  <DocSecurity>0</DocSecurity>
  <Lines>30</Lines>
  <Paragraphs>16</Paragraphs>
  <ScaleCrop>false</ScaleCrop>
  <Company>China</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yangweigang</cp:lastModifiedBy>
  <cp:revision>7</cp:revision>
  <cp:lastPrinted>2020-01-16T01:24:00Z</cp:lastPrinted>
  <dcterms:created xsi:type="dcterms:W3CDTF">2020-05-19T08:46:00Z</dcterms:created>
  <dcterms:modified xsi:type="dcterms:W3CDTF">2020-07-08T05:50:00Z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