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D22F4" w14:textId="2F5FDEDF" w:rsidR="0047547D" w:rsidRPr="00F75571" w:rsidRDefault="0047547D" w:rsidP="004808BE">
      <w:pPr>
        <w:spacing w:line="240" w:lineRule="auto"/>
        <w:ind w:firstLineChars="0" w:firstLine="0"/>
        <w:rPr>
          <w:sz w:val="28"/>
          <w:szCs w:val="28"/>
        </w:rPr>
      </w:pPr>
      <w:r w:rsidRPr="00F75571">
        <w:rPr>
          <w:rFonts w:ascii="宋体" w:hAnsi="宋体" w:cs="宋体" w:hint="eastAsia"/>
          <w:b/>
          <w:bCs/>
          <w:kern w:val="0"/>
          <w:lang w:val="zh-CN"/>
        </w:rPr>
        <w:object w:dxaOrig="1980" w:dyaOrig="1245" w14:anchorId="6328B5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9pt;height:61.65pt" o:ole="">
            <v:imagedata r:id="rId8" o:title=""/>
          </v:shape>
          <o:OLEObject Type="Embed" ProgID="Picture.PicObj.1" ShapeID="_x0000_i1025" DrawAspect="Content" ObjectID="_1659786888" r:id="rId9"/>
        </w:object>
      </w:r>
      <w:r w:rsidRPr="00F75571">
        <w:rPr>
          <w:sz w:val="32"/>
          <w:szCs w:val="28"/>
        </w:rPr>
        <w:tab/>
        <w:t xml:space="preserve">                   </w:t>
      </w:r>
      <w:r w:rsidR="004808BE" w:rsidRPr="004808BE">
        <w:rPr>
          <w:rFonts w:eastAsia="楷体" w:hint="eastAsia"/>
          <w:sz w:val="32"/>
          <w:szCs w:val="32"/>
        </w:rPr>
        <w:t xml:space="preserve">CECS </w:t>
      </w:r>
      <w:r w:rsidR="004808BE" w:rsidRPr="004808BE">
        <w:rPr>
          <w:rFonts w:eastAsia="楷体" w:hint="eastAsia"/>
          <w:sz w:val="32"/>
          <w:szCs w:val="32"/>
        </w:rPr>
        <w:t>××：</w:t>
      </w:r>
      <w:r w:rsidR="004808BE" w:rsidRPr="004808BE">
        <w:rPr>
          <w:rFonts w:eastAsia="楷体" w:hint="eastAsia"/>
          <w:sz w:val="32"/>
          <w:szCs w:val="32"/>
        </w:rPr>
        <w:t>20</w:t>
      </w:r>
      <w:r w:rsidR="004808BE" w:rsidRPr="004808BE">
        <w:rPr>
          <w:rFonts w:eastAsia="楷体" w:hint="eastAsia"/>
          <w:sz w:val="32"/>
          <w:szCs w:val="32"/>
        </w:rPr>
        <w:t>××</w:t>
      </w:r>
    </w:p>
    <w:p w14:paraId="77C2C454" w14:textId="77777777" w:rsidR="0047547D" w:rsidRPr="00F75571" w:rsidRDefault="0047547D" w:rsidP="0047547D">
      <w:pPr>
        <w:pBdr>
          <w:top w:val="single" w:sz="4" w:space="1" w:color="auto"/>
          <w:between w:val="single" w:sz="4" w:space="1" w:color="auto"/>
          <w:bar w:val="single" w:sz="4" w:color="auto"/>
        </w:pBdr>
        <w:ind w:firstLine="480"/>
        <w:jc w:val="center"/>
        <w:textAlignment w:val="center"/>
      </w:pPr>
    </w:p>
    <w:p w14:paraId="05F2B49E" w14:textId="77777777" w:rsidR="0047547D" w:rsidRPr="00F75571" w:rsidRDefault="0047547D" w:rsidP="0047547D">
      <w:pPr>
        <w:spacing w:line="240" w:lineRule="auto"/>
        <w:ind w:firstLine="640"/>
        <w:rPr>
          <w:sz w:val="28"/>
          <w:szCs w:val="28"/>
        </w:rPr>
      </w:pPr>
      <w:r w:rsidRPr="00F75571">
        <w:rPr>
          <w:sz w:val="32"/>
          <w:szCs w:val="28"/>
        </w:rPr>
        <w:tab/>
      </w:r>
      <w:r w:rsidRPr="00F75571">
        <w:rPr>
          <w:sz w:val="32"/>
          <w:szCs w:val="28"/>
        </w:rPr>
        <w:tab/>
      </w:r>
      <w:r w:rsidRPr="00F75571">
        <w:rPr>
          <w:sz w:val="32"/>
          <w:szCs w:val="28"/>
        </w:rPr>
        <w:tab/>
      </w:r>
      <w:r w:rsidRPr="00F75571">
        <w:rPr>
          <w:sz w:val="32"/>
          <w:szCs w:val="28"/>
        </w:rPr>
        <w:tab/>
      </w:r>
    </w:p>
    <w:p w14:paraId="4B07CCAB" w14:textId="77777777" w:rsidR="0047547D" w:rsidRPr="00F75571" w:rsidRDefault="0047547D" w:rsidP="0047547D">
      <w:pPr>
        <w:spacing w:line="240" w:lineRule="auto"/>
        <w:ind w:firstLine="643"/>
        <w:jc w:val="center"/>
        <w:rPr>
          <w:b/>
          <w:sz w:val="32"/>
          <w:szCs w:val="28"/>
        </w:rPr>
      </w:pPr>
    </w:p>
    <w:p w14:paraId="0543899A" w14:textId="77777777" w:rsidR="0047547D" w:rsidRPr="00F75571" w:rsidRDefault="0047547D" w:rsidP="004808BE">
      <w:pPr>
        <w:spacing w:line="240" w:lineRule="auto"/>
        <w:ind w:firstLineChars="0" w:firstLine="0"/>
        <w:jc w:val="center"/>
        <w:rPr>
          <w:b/>
          <w:sz w:val="32"/>
          <w:szCs w:val="28"/>
        </w:rPr>
      </w:pPr>
      <w:r w:rsidRPr="00F75571">
        <w:rPr>
          <w:rFonts w:hint="eastAsia"/>
          <w:b/>
          <w:sz w:val="32"/>
          <w:szCs w:val="28"/>
        </w:rPr>
        <w:t>中国工程建设协会标准</w:t>
      </w:r>
    </w:p>
    <w:p w14:paraId="0B028562" w14:textId="77777777" w:rsidR="0047547D" w:rsidRPr="009D3320" w:rsidRDefault="0047547D" w:rsidP="0047547D">
      <w:pPr>
        <w:spacing w:line="240" w:lineRule="auto"/>
        <w:ind w:firstLine="560"/>
        <w:jc w:val="center"/>
        <w:rPr>
          <w:sz w:val="28"/>
          <w:szCs w:val="28"/>
        </w:rPr>
      </w:pPr>
    </w:p>
    <w:p w14:paraId="7AC3A90F" w14:textId="0D1D5DFF" w:rsidR="0047547D" w:rsidRPr="00F75571" w:rsidRDefault="0047547D" w:rsidP="004808BE">
      <w:pPr>
        <w:spacing w:line="240" w:lineRule="auto"/>
        <w:ind w:firstLineChars="0" w:firstLine="0"/>
        <w:jc w:val="center"/>
        <w:rPr>
          <w:b/>
          <w:sz w:val="44"/>
          <w:szCs w:val="44"/>
        </w:rPr>
      </w:pPr>
      <w:bookmarkStart w:id="0" w:name="_Hlk38922709"/>
      <w:r w:rsidRPr="0047547D">
        <w:rPr>
          <w:rFonts w:hint="eastAsia"/>
          <w:b/>
          <w:sz w:val="44"/>
          <w:szCs w:val="44"/>
        </w:rPr>
        <w:t>人防建筑工程及设施设备可靠性鉴定标准</w:t>
      </w:r>
      <w:bookmarkEnd w:id="0"/>
    </w:p>
    <w:p w14:paraId="3F39A7F3" w14:textId="77777777" w:rsidR="0047547D" w:rsidRPr="008F2045" w:rsidRDefault="0047547D" w:rsidP="0047547D">
      <w:pPr>
        <w:spacing w:line="240" w:lineRule="auto"/>
        <w:ind w:firstLine="480"/>
        <w:rPr>
          <w:szCs w:val="21"/>
        </w:rPr>
      </w:pPr>
    </w:p>
    <w:p w14:paraId="21ECE6BA" w14:textId="41573E42" w:rsidR="0047547D" w:rsidRPr="00F75571" w:rsidRDefault="0047547D" w:rsidP="0047547D">
      <w:pPr>
        <w:spacing w:line="240" w:lineRule="auto"/>
        <w:ind w:firstLineChars="0" w:firstLine="0"/>
        <w:jc w:val="center"/>
        <w:rPr>
          <w:sz w:val="32"/>
          <w:szCs w:val="28"/>
        </w:rPr>
      </w:pPr>
      <w:bookmarkStart w:id="1" w:name="_Hlk38922719"/>
      <w:r w:rsidRPr="0047547D">
        <w:rPr>
          <w:sz w:val="32"/>
          <w:szCs w:val="28"/>
        </w:rPr>
        <w:t xml:space="preserve">Standard for appraisal of reliability of civil air </w:t>
      </w:r>
      <w:proofErr w:type="spellStart"/>
      <w:r w:rsidRPr="0047547D">
        <w:rPr>
          <w:sz w:val="32"/>
          <w:szCs w:val="28"/>
        </w:rPr>
        <w:t>defence</w:t>
      </w:r>
      <w:proofErr w:type="spellEnd"/>
      <w:r w:rsidRPr="0047547D">
        <w:rPr>
          <w:sz w:val="32"/>
          <w:szCs w:val="28"/>
        </w:rPr>
        <w:t xml:space="preserve"> works and equipment of civil air defense engineering</w:t>
      </w:r>
      <w:bookmarkEnd w:id="1"/>
    </w:p>
    <w:p w14:paraId="185C320F" w14:textId="77777777" w:rsidR="0047547D" w:rsidRPr="00F75571" w:rsidRDefault="0047547D" w:rsidP="0047547D">
      <w:pPr>
        <w:spacing w:beforeLines="50" w:before="156"/>
        <w:ind w:firstLine="803"/>
        <w:jc w:val="center"/>
        <w:rPr>
          <w:b/>
          <w:sz w:val="40"/>
          <w:szCs w:val="44"/>
        </w:rPr>
      </w:pPr>
    </w:p>
    <w:p w14:paraId="23F91DAD" w14:textId="77777777" w:rsidR="0047547D" w:rsidRPr="00F75571" w:rsidRDefault="0047547D" w:rsidP="0047547D">
      <w:pPr>
        <w:spacing w:line="240" w:lineRule="auto"/>
        <w:ind w:firstLine="560"/>
        <w:jc w:val="center"/>
        <w:rPr>
          <w:sz w:val="28"/>
          <w:szCs w:val="28"/>
        </w:rPr>
      </w:pPr>
    </w:p>
    <w:p w14:paraId="26F4407A" w14:textId="77777777" w:rsidR="0047547D" w:rsidRPr="00F75571" w:rsidRDefault="0047547D" w:rsidP="0047547D">
      <w:pPr>
        <w:spacing w:line="240" w:lineRule="auto"/>
        <w:ind w:firstLine="560"/>
        <w:jc w:val="center"/>
        <w:rPr>
          <w:sz w:val="28"/>
          <w:szCs w:val="28"/>
        </w:rPr>
      </w:pPr>
    </w:p>
    <w:p w14:paraId="035A5EDE" w14:textId="77777777" w:rsidR="0047547D" w:rsidRPr="00F75571" w:rsidRDefault="0047547D" w:rsidP="0047547D">
      <w:pPr>
        <w:spacing w:line="240" w:lineRule="auto"/>
        <w:ind w:firstLine="560"/>
        <w:jc w:val="center"/>
        <w:rPr>
          <w:sz w:val="28"/>
          <w:szCs w:val="28"/>
        </w:rPr>
      </w:pPr>
    </w:p>
    <w:p w14:paraId="3CF61642" w14:textId="77777777" w:rsidR="0047547D" w:rsidRPr="00F75571" w:rsidRDefault="0047547D" w:rsidP="0047547D">
      <w:pPr>
        <w:spacing w:line="240" w:lineRule="auto"/>
        <w:ind w:firstLine="560"/>
        <w:jc w:val="center"/>
        <w:rPr>
          <w:sz w:val="28"/>
          <w:szCs w:val="28"/>
        </w:rPr>
      </w:pPr>
    </w:p>
    <w:p w14:paraId="47C0B0E0" w14:textId="77777777" w:rsidR="0047547D" w:rsidRPr="00F75571" w:rsidRDefault="0047547D" w:rsidP="0047547D">
      <w:pPr>
        <w:spacing w:line="240" w:lineRule="auto"/>
        <w:ind w:firstLine="560"/>
        <w:jc w:val="center"/>
        <w:rPr>
          <w:sz w:val="28"/>
          <w:szCs w:val="28"/>
        </w:rPr>
      </w:pPr>
    </w:p>
    <w:p w14:paraId="464E657B" w14:textId="77777777" w:rsidR="0047547D" w:rsidRPr="00F75571" w:rsidRDefault="0047547D" w:rsidP="0047547D">
      <w:pPr>
        <w:spacing w:line="240" w:lineRule="auto"/>
        <w:ind w:firstLine="560"/>
        <w:jc w:val="center"/>
        <w:rPr>
          <w:sz w:val="28"/>
          <w:szCs w:val="28"/>
        </w:rPr>
      </w:pPr>
    </w:p>
    <w:p w14:paraId="4897ECEF" w14:textId="76B536BA" w:rsidR="0047547D" w:rsidRPr="00F75571" w:rsidRDefault="0047547D" w:rsidP="0047547D">
      <w:pPr>
        <w:spacing w:line="240" w:lineRule="auto"/>
        <w:ind w:firstLine="640"/>
        <w:jc w:val="center"/>
        <w:rPr>
          <w:sz w:val="32"/>
        </w:rPr>
      </w:pPr>
      <w:r w:rsidRPr="00F75571">
        <w:rPr>
          <w:rFonts w:hint="eastAsia"/>
          <w:sz w:val="32"/>
        </w:rPr>
        <w:t>20</w:t>
      </w:r>
      <w:r w:rsidR="004808BE">
        <w:rPr>
          <w:sz w:val="32"/>
        </w:rPr>
        <w:t>20</w:t>
      </w:r>
      <w:r w:rsidRPr="00F75571">
        <w:rPr>
          <w:rFonts w:hint="eastAsia"/>
          <w:sz w:val="32"/>
        </w:rPr>
        <w:t>年</w:t>
      </w:r>
      <w:r>
        <w:rPr>
          <w:rFonts w:hint="eastAsia"/>
          <w:sz w:val="32"/>
        </w:rPr>
        <w:t>12</w:t>
      </w:r>
      <w:r w:rsidRPr="00F75571">
        <w:rPr>
          <w:rFonts w:hint="eastAsia"/>
          <w:sz w:val="32"/>
        </w:rPr>
        <w:t>月</w:t>
      </w:r>
    </w:p>
    <w:p w14:paraId="07697115" w14:textId="77777777" w:rsidR="0047547D" w:rsidRPr="00F75571" w:rsidRDefault="0047547D" w:rsidP="0047547D">
      <w:pPr>
        <w:spacing w:line="240" w:lineRule="auto"/>
        <w:ind w:firstLine="643"/>
        <w:jc w:val="center"/>
        <w:rPr>
          <w:b/>
          <w:sz w:val="32"/>
          <w:szCs w:val="28"/>
        </w:rPr>
      </w:pPr>
    </w:p>
    <w:p w14:paraId="7323E773" w14:textId="77777777" w:rsidR="0047547D" w:rsidRPr="00F75571" w:rsidRDefault="0047547D" w:rsidP="0047547D">
      <w:pPr>
        <w:spacing w:line="240" w:lineRule="auto"/>
        <w:ind w:firstLine="482"/>
        <w:jc w:val="center"/>
        <w:rPr>
          <w:b/>
        </w:rPr>
      </w:pPr>
    </w:p>
    <w:p w14:paraId="43732927" w14:textId="6C080F1C" w:rsidR="0047547D" w:rsidRDefault="0047547D" w:rsidP="0047547D">
      <w:pPr>
        <w:spacing w:line="240" w:lineRule="auto"/>
        <w:ind w:firstLine="643"/>
        <w:jc w:val="center"/>
        <w:rPr>
          <w:b/>
          <w:sz w:val="32"/>
          <w:szCs w:val="28"/>
        </w:rPr>
      </w:pPr>
    </w:p>
    <w:p w14:paraId="509D129A" w14:textId="77777777" w:rsidR="004808BE" w:rsidRPr="00F75571" w:rsidRDefault="004808BE" w:rsidP="0047547D">
      <w:pPr>
        <w:spacing w:line="240" w:lineRule="auto"/>
        <w:ind w:firstLine="643"/>
        <w:jc w:val="center"/>
        <w:rPr>
          <w:b/>
          <w:sz w:val="32"/>
          <w:szCs w:val="28"/>
        </w:rPr>
      </w:pPr>
    </w:p>
    <w:p w14:paraId="33FE991B" w14:textId="77777777" w:rsidR="0047547D" w:rsidRPr="00F75571" w:rsidRDefault="0047547D" w:rsidP="004808BE">
      <w:pPr>
        <w:spacing w:line="240" w:lineRule="auto"/>
        <w:ind w:firstLineChars="0" w:firstLine="0"/>
        <w:jc w:val="center"/>
        <w:rPr>
          <w:b/>
          <w:sz w:val="32"/>
          <w:szCs w:val="28"/>
        </w:rPr>
      </w:pPr>
      <w:r w:rsidRPr="00F75571">
        <w:rPr>
          <w:rFonts w:hint="eastAsia"/>
          <w:b/>
          <w:sz w:val="32"/>
          <w:szCs w:val="28"/>
        </w:rPr>
        <w:t>中国工程建设协会标准</w:t>
      </w:r>
    </w:p>
    <w:p w14:paraId="494475C7" w14:textId="34DF8C2A" w:rsidR="0047547D" w:rsidRDefault="0047547D" w:rsidP="0047547D">
      <w:pPr>
        <w:spacing w:line="240" w:lineRule="auto"/>
        <w:ind w:firstLine="560"/>
        <w:jc w:val="center"/>
        <w:rPr>
          <w:sz w:val="28"/>
          <w:szCs w:val="28"/>
        </w:rPr>
      </w:pPr>
    </w:p>
    <w:p w14:paraId="7F110883" w14:textId="77777777" w:rsidR="004808BE" w:rsidRPr="00F75571" w:rsidRDefault="004808BE" w:rsidP="0047547D">
      <w:pPr>
        <w:spacing w:line="240" w:lineRule="auto"/>
        <w:ind w:firstLine="560"/>
        <w:jc w:val="center"/>
        <w:rPr>
          <w:sz w:val="28"/>
          <w:szCs w:val="28"/>
        </w:rPr>
      </w:pPr>
    </w:p>
    <w:p w14:paraId="62672C62" w14:textId="29D33EF8" w:rsidR="0047547D" w:rsidRPr="00F75571" w:rsidRDefault="0047547D" w:rsidP="004808BE">
      <w:pPr>
        <w:spacing w:line="240" w:lineRule="auto"/>
        <w:ind w:firstLineChars="0" w:firstLine="0"/>
        <w:jc w:val="center"/>
        <w:rPr>
          <w:b/>
          <w:sz w:val="44"/>
          <w:szCs w:val="44"/>
        </w:rPr>
      </w:pPr>
      <w:r w:rsidRPr="0047547D">
        <w:rPr>
          <w:rFonts w:hint="eastAsia"/>
          <w:b/>
          <w:sz w:val="44"/>
          <w:szCs w:val="44"/>
        </w:rPr>
        <w:t>人防建筑工程及设施设备可靠性鉴定标准</w:t>
      </w:r>
    </w:p>
    <w:p w14:paraId="2B1E8451" w14:textId="77777777" w:rsidR="0047547D" w:rsidRPr="00F75571" w:rsidRDefault="0047547D" w:rsidP="0047547D">
      <w:pPr>
        <w:spacing w:line="240" w:lineRule="auto"/>
        <w:ind w:firstLine="480"/>
        <w:jc w:val="center"/>
        <w:rPr>
          <w:szCs w:val="21"/>
        </w:rPr>
      </w:pPr>
    </w:p>
    <w:p w14:paraId="4CC6F3A9" w14:textId="2D8A76E5" w:rsidR="0047547D" w:rsidRPr="00F75571" w:rsidRDefault="0047547D" w:rsidP="0047547D">
      <w:pPr>
        <w:spacing w:line="240" w:lineRule="auto"/>
        <w:ind w:firstLineChars="0" w:firstLine="0"/>
        <w:jc w:val="center"/>
        <w:rPr>
          <w:sz w:val="32"/>
          <w:szCs w:val="28"/>
        </w:rPr>
      </w:pPr>
      <w:r w:rsidRPr="0047547D">
        <w:rPr>
          <w:sz w:val="32"/>
          <w:szCs w:val="28"/>
        </w:rPr>
        <w:t xml:space="preserve">Standard for appraisal of reliability of civil air </w:t>
      </w:r>
      <w:proofErr w:type="spellStart"/>
      <w:r w:rsidRPr="0047547D">
        <w:rPr>
          <w:sz w:val="32"/>
          <w:szCs w:val="28"/>
        </w:rPr>
        <w:t>defence</w:t>
      </w:r>
      <w:proofErr w:type="spellEnd"/>
      <w:r w:rsidRPr="0047547D">
        <w:rPr>
          <w:sz w:val="32"/>
          <w:szCs w:val="28"/>
        </w:rPr>
        <w:t xml:space="preserve"> works and equipment of civil air defense engineering</w:t>
      </w:r>
    </w:p>
    <w:p w14:paraId="1CB06BC5" w14:textId="41A69C46" w:rsidR="0047547D" w:rsidRDefault="0047547D" w:rsidP="00E57B00">
      <w:pPr>
        <w:spacing w:line="240" w:lineRule="auto"/>
        <w:ind w:firstLineChars="0" w:firstLine="0"/>
        <w:rPr>
          <w:sz w:val="28"/>
          <w:szCs w:val="28"/>
        </w:rPr>
      </w:pPr>
    </w:p>
    <w:p w14:paraId="2FC611BB" w14:textId="77777777" w:rsidR="00E57B00" w:rsidRPr="00F75571" w:rsidRDefault="00E57B00" w:rsidP="00E57B00">
      <w:pPr>
        <w:spacing w:line="240" w:lineRule="auto"/>
        <w:ind w:firstLineChars="0" w:firstLine="0"/>
        <w:rPr>
          <w:sz w:val="28"/>
          <w:szCs w:val="28"/>
        </w:rPr>
      </w:pPr>
    </w:p>
    <w:p w14:paraId="3723186B" w14:textId="75B060DC" w:rsidR="0047547D" w:rsidRPr="00F75571" w:rsidRDefault="004808BE" w:rsidP="004808BE">
      <w:pPr>
        <w:spacing w:line="240" w:lineRule="auto"/>
        <w:ind w:firstLineChars="0" w:firstLine="0"/>
        <w:jc w:val="center"/>
        <w:rPr>
          <w:b/>
          <w:sz w:val="32"/>
          <w:szCs w:val="32"/>
        </w:rPr>
      </w:pPr>
      <w:r w:rsidRPr="004808BE">
        <w:rPr>
          <w:rFonts w:eastAsia="楷体" w:hint="eastAsia"/>
          <w:b/>
          <w:sz w:val="32"/>
          <w:szCs w:val="32"/>
        </w:rPr>
        <w:t xml:space="preserve">CECS </w:t>
      </w:r>
      <w:r w:rsidRPr="004808BE">
        <w:rPr>
          <w:rFonts w:eastAsia="楷体" w:hint="eastAsia"/>
          <w:b/>
          <w:sz w:val="32"/>
          <w:szCs w:val="32"/>
        </w:rPr>
        <w:t>××：</w:t>
      </w:r>
      <w:r w:rsidRPr="004808BE">
        <w:rPr>
          <w:rFonts w:eastAsia="楷体" w:hint="eastAsia"/>
          <w:b/>
          <w:sz w:val="32"/>
          <w:szCs w:val="32"/>
        </w:rPr>
        <w:t>20</w:t>
      </w:r>
      <w:r w:rsidRPr="004808BE">
        <w:rPr>
          <w:rFonts w:eastAsia="楷体" w:hint="eastAsia"/>
          <w:b/>
          <w:sz w:val="32"/>
          <w:szCs w:val="32"/>
        </w:rPr>
        <w:t>××</w:t>
      </w:r>
    </w:p>
    <w:p w14:paraId="586C8F05" w14:textId="77777777" w:rsidR="0047547D" w:rsidRPr="00F75571" w:rsidRDefault="0047547D" w:rsidP="0047547D">
      <w:pPr>
        <w:spacing w:line="240" w:lineRule="auto"/>
        <w:ind w:firstLine="560"/>
        <w:jc w:val="center"/>
        <w:rPr>
          <w:sz w:val="28"/>
          <w:szCs w:val="28"/>
        </w:rPr>
      </w:pPr>
    </w:p>
    <w:p w14:paraId="57B79DF6" w14:textId="396315F1" w:rsidR="0047547D" w:rsidRDefault="0047547D" w:rsidP="0047547D">
      <w:pPr>
        <w:spacing w:line="240" w:lineRule="auto"/>
        <w:ind w:firstLineChars="600" w:firstLine="1680"/>
        <w:jc w:val="left"/>
        <w:rPr>
          <w:sz w:val="28"/>
          <w:szCs w:val="28"/>
        </w:rPr>
      </w:pPr>
      <w:r w:rsidRPr="00F75571">
        <w:rPr>
          <w:rFonts w:hint="eastAsia"/>
          <w:sz w:val="28"/>
          <w:szCs w:val="28"/>
        </w:rPr>
        <w:t>主编单位：</w:t>
      </w:r>
      <w:proofErr w:type="gramStart"/>
      <w:r w:rsidRPr="00F75571">
        <w:rPr>
          <w:rFonts w:hint="eastAsia"/>
          <w:sz w:val="28"/>
          <w:szCs w:val="28"/>
        </w:rPr>
        <w:t>中冶建筑</w:t>
      </w:r>
      <w:proofErr w:type="gramEnd"/>
      <w:r w:rsidRPr="00F75571">
        <w:rPr>
          <w:rFonts w:hint="eastAsia"/>
          <w:sz w:val="28"/>
          <w:szCs w:val="28"/>
        </w:rPr>
        <w:t>研究总院有限公司</w:t>
      </w:r>
    </w:p>
    <w:p w14:paraId="294D8582" w14:textId="17BAC48D" w:rsidR="00647D8F" w:rsidRPr="00F75571" w:rsidRDefault="00647D8F" w:rsidP="0047547D">
      <w:pPr>
        <w:spacing w:line="240" w:lineRule="auto"/>
        <w:ind w:firstLineChars="600" w:firstLine="1680"/>
        <w:jc w:val="left"/>
        <w:rPr>
          <w:sz w:val="28"/>
          <w:szCs w:val="28"/>
        </w:rPr>
      </w:pPr>
      <w:r>
        <w:rPr>
          <w:rFonts w:hint="eastAsia"/>
          <w:sz w:val="28"/>
          <w:szCs w:val="28"/>
        </w:rPr>
        <w:t xml:space="preserve"> </w:t>
      </w:r>
      <w:r>
        <w:rPr>
          <w:sz w:val="28"/>
          <w:szCs w:val="28"/>
        </w:rPr>
        <w:t xml:space="preserve">         </w:t>
      </w:r>
      <w:r w:rsidRPr="00647D8F">
        <w:rPr>
          <w:rFonts w:hint="eastAsia"/>
          <w:sz w:val="28"/>
          <w:szCs w:val="28"/>
        </w:rPr>
        <w:t>河南正清环境科技有限公司</w:t>
      </w:r>
    </w:p>
    <w:p w14:paraId="3A33DCD4" w14:textId="36A17B68" w:rsidR="0047547D" w:rsidRPr="00F75571" w:rsidRDefault="0047547D" w:rsidP="0047547D">
      <w:pPr>
        <w:spacing w:line="240" w:lineRule="auto"/>
        <w:ind w:firstLine="560"/>
        <w:jc w:val="left"/>
        <w:rPr>
          <w:sz w:val="28"/>
          <w:szCs w:val="28"/>
        </w:rPr>
      </w:pPr>
      <w:r w:rsidRPr="00F75571">
        <w:rPr>
          <w:rFonts w:hint="eastAsia"/>
          <w:sz w:val="28"/>
          <w:szCs w:val="28"/>
        </w:rPr>
        <w:t xml:space="preserve"> </w:t>
      </w:r>
      <w:r w:rsidRPr="00F75571">
        <w:rPr>
          <w:sz w:val="28"/>
          <w:szCs w:val="28"/>
        </w:rPr>
        <w:t xml:space="preserve">       </w:t>
      </w:r>
      <w:r w:rsidRPr="00F75571">
        <w:rPr>
          <w:rFonts w:hint="eastAsia"/>
          <w:sz w:val="28"/>
          <w:szCs w:val="28"/>
        </w:rPr>
        <w:t>批准单位：中国工程建设标准化协会</w:t>
      </w:r>
    </w:p>
    <w:p w14:paraId="72AB9185" w14:textId="77777777" w:rsidR="0047547D" w:rsidRPr="00F75571" w:rsidRDefault="0047547D" w:rsidP="0047547D">
      <w:pPr>
        <w:spacing w:line="240" w:lineRule="auto"/>
        <w:ind w:firstLineChars="600" w:firstLine="1680"/>
        <w:jc w:val="left"/>
        <w:rPr>
          <w:sz w:val="28"/>
          <w:szCs w:val="28"/>
        </w:rPr>
      </w:pPr>
      <w:r w:rsidRPr="00F75571">
        <w:rPr>
          <w:rFonts w:hint="eastAsia"/>
          <w:sz w:val="28"/>
          <w:szCs w:val="28"/>
        </w:rPr>
        <w:t>施行日期：</w:t>
      </w:r>
      <w:r w:rsidRPr="00F75571">
        <w:rPr>
          <w:rFonts w:hint="eastAsia"/>
          <w:sz w:val="28"/>
          <w:szCs w:val="28"/>
        </w:rPr>
        <w:t>20</w:t>
      </w:r>
      <w:r w:rsidRPr="00F75571">
        <w:rPr>
          <w:sz w:val="28"/>
          <w:szCs w:val="28"/>
        </w:rPr>
        <w:t>X X</w:t>
      </w:r>
      <w:r w:rsidRPr="00F75571">
        <w:rPr>
          <w:rFonts w:hint="eastAsia"/>
          <w:sz w:val="28"/>
          <w:szCs w:val="28"/>
        </w:rPr>
        <w:t>年</w:t>
      </w:r>
      <w:r w:rsidRPr="00F75571">
        <w:rPr>
          <w:sz w:val="28"/>
          <w:szCs w:val="28"/>
        </w:rPr>
        <w:t xml:space="preserve">X </w:t>
      </w:r>
      <w:proofErr w:type="spellStart"/>
      <w:r w:rsidRPr="00F75571">
        <w:rPr>
          <w:sz w:val="28"/>
          <w:szCs w:val="28"/>
        </w:rPr>
        <w:t>X</w:t>
      </w:r>
      <w:proofErr w:type="spellEnd"/>
      <w:r w:rsidRPr="00F75571">
        <w:rPr>
          <w:rFonts w:hint="eastAsia"/>
          <w:sz w:val="28"/>
          <w:szCs w:val="28"/>
        </w:rPr>
        <w:t>月</w:t>
      </w:r>
      <w:r w:rsidRPr="00F75571">
        <w:rPr>
          <w:sz w:val="28"/>
          <w:szCs w:val="28"/>
        </w:rPr>
        <w:t xml:space="preserve">X </w:t>
      </w:r>
      <w:proofErr w:type="spellStart"/>
      <w:r w:rsidRPr="00F75571">
        <w:rPr>
          <w:sz w:val="28"/>
          <w:szCs w:val="28"/>
        </w:rPr>
        <w:t>X</w:t>
      </w:r>
      <w:proofErr w:type="spellEnd"/>
      <w:r w:rsidRPr="00F75571">
        <w:rPr>
          <w:rFonts w:hint="eastAsia"/>
          <w:sz w:val="28"/>
          <w:szCs w:val="28"/>
        </w:rPr>
        <w:t>日</w:t>
      </w:r>
    </w:p>
    <w:p w14:paraId="3AFA99B9" w14:textId="77777777" w:rsidR="0047547D" w:rsidRPr="00F75571" w:rsidRDefault="0047547D" w:rsidP="0047547D">
      <w:pPr>
        <w:spacing w:line="240" w:lineRule="auto"/>
        <w:ind w:firstLine="560"/>
        <w:jc w:val="center"/>
        <w:rPr>
          <w:sz w:val="28"/>
          <w:szCs w:val="28"/>
        </w:rPr>
      </w:pPr>
    </w:p>
    <w:p w14:paraId="3AE8122B" w14:textId="77777777" w:rsidR="0047547D" w:rsidRPr="00F75571" w:rsidRDefault="0047547D" w:rsidP="0047547D">
      <w:pPr>
        <w:spacing w:line="240" w:lineRule="auto"/>
        <w:ind w:firstLine="600"/>
        <w:jc w:val="center"/>
        <w:rPr>
          <w:sz w:val="30"/>
          <w:szCs w:val="30"/>
        </w:rPr>
      </w:pPr>
      <w:r w:rsidRPr="00F75571">
        <w:rPr>
          <w:rFonts w:hint="eastAsia"/>
          <w:sz w:val="30"/>
          <w:szCs w:val="30"/>
        </w:rPr>
        <w:t>XXXX</w:t>
      </w:r>
      <w:r w:rsidRPr="00F75571">
        <w:rPr>
          <w:rFonts w:hint="eastAsia"/>
          <w:sz w:val="30"/>
          <w:szCs w:val="30"/>
        </w:rPr>
        <w:t>出版社</w:t>
      </w:r>
    </w:p>
    <w:p w14:paraId="11679B14" w14:textId="0A0A2127" w:rsidR="0047547D" w:rsidRPr="0047547D" w:rsidRDefault="0047547D" w:rsidP="00E57B00">
      <w:pPr>
        <w:autoSpaceDE w:val="0"/>
        <w:autoSpaceDN w:val="0"/>
        <w:adjustRightInd w:val="0"/>
        <w:spacing w:before="105" w:after="105"/>
        <w:ind w:firstLine="600"/>
        <w:jc w:val="center"/>
        <w:rPr>
          <w:rFonts w:ascii="Times New Roman" w:hAnsi="Times New Roman"/>
          <w:b/>
          <w:bCs/>
          <w:kern w:val="0"/>
          <w:sz w:val="22"/>
        </w:rPr>
      </w:pPr>
      <w:r w:rsidRPr="00F75571">
        <w:rPr>
          <w:rFonts w:hint="eastAsia"/>
          <w:sz w:val="30"/>
          <w:szCs w:val="30"/>
        </w:rPr>
        <w:t>201X</w:t>
      </w:r>
      <w:r w:rsidRPr="00F75571">
        <w:rPr>
          <w:rFonts w:hint="eastAsia"/>
          <w:sz w:val="30"/>
          <w:szCs w:val="30"/>
        </w:rPr>
        <w:t>年</w:t>
      </w:r>
      <w:r w:rsidRPr="00F75571">
        <w:rPr>
          <w:rFonts w:hint="eastAsia"/>
          <w:sz w:val="30"/>
          <w:szCs w:val="30"/>
        </w:rPr>
        <w:t xml:space="preserve"> </w:t>
      </w:r>
      <w:r w:rsidRPr="00F75571">
        <w:rPr>
          <w:sz w:val="30"/>
          <w:szCs w:val="30"/>
        </w:rPr>
        <w:t xml:space="preserve"> </w:t>
      </w:r>
      <w:r w:rsidRPr="00F75571">
        <w:rPr>
          <w:rFonts w:hint="eastAsia"/>
          <w:sz w:val="30"/>
          <w:szCs w:val="30"/>
        </w:rPr>
        <w:t>北</w:t>
      </w:r>
      <w:r w:rsidRPr="00F75571">
        <w:rPr>
          <w:rFonts w:hint="eastAsia"/>
          <w:sz w:val="30"/>
          <w:szCs w:val="30"/>
        </w:rPr>
        <w:t xml:space="preserve"> </w:t>
      </w:r>
      <w:r w:rsidRPr="00F75571">
        <w:rPr>
          <w:rFonts w:hint="eastAsia"/>
          <w:sz w:val="30"/>
          <w:szCs w:val="30"/>
        </w:rPr>
        <w:t>京</w:t>
      </w:r>
    </w:p>
    <w:p w14:paraId="279DBF9E" w14:textId="77777777" w:rsidR="005C5B49" w:rsidRPr="004A668E" w:rsidRDefault="005C5B49" w:rsidP="004808BE">
      <w:pPr>
        <w:pStyle w:val="ac"/>
        <w:ind w:firstLineChars="0" w:firstLine="0"/>
      </w:pPr>
    </w:p>
    <w:p w14:paraId="462D04B6" w14:textId="77777777" w:rsidR="005C5B49" w:rsidRPr="004A668E" w:rsidRDefault="005C5B49" w:rsidP="005C5B49">
      <w:pPr>
        <w:pStyle w:val="ac"/>
        <w:ind w:firstLine="480"/>
        <w:sectPr w:rsidR="005C5B49" w:rsidRPr="004A668E">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pPr>
    </w:p>
    <w:p w14:paraId="481A942E" w14:textId="77777777" w:rsidR="005C5B49" w:rsidRPr="004A668E" w:rsidRDefault="005C5B49" w:rsidP="005C5B49">
      <w:pPr>
        <w:ind w:firstLine="480"/>
        <w:jc w:val="center"/>
        <w:rPr>
          <w:rFonts w:ascii="Times New Roman" w:hAnsi="Times New Roman"/>
        </w:rPr>
      </w:pPr>
      <w:r w:rsidRPr="004A668E">
        <w:rPr>
          <w:rFonts w:ascii="Times New Roman" w:hAnsi="Times New Roman"/>
        </w:rPr>
        <w:lastRenderedPageBreak/>
        <w:t>前言</w:t>
      </w:r>
    </w:p>
    <w:p w14:paraId="3EB38F4A" w14:textId="77777777" w:rsidR="005C5B49" w:rsidRPr="004A668E" w:rsidRDefault="005C5B49" w:rsidP="005C5B49">
      <w:pPr>
        <w:pStyle w:val="ac"/>
        <w:ind w:firstLine="480"/>
      </w:pPr>
      <w:r w:rsidRPr="004A668E">
        <w:t>根据中国工程建设标准化协会（</w:t>
      </w:r>
      <w:r w:rsidRPr="004A668E">
        <w:t>2017</w:t>
      </w:r>
      <w:r w:rsidRPr="004A668E">
        <w:t>）建标协字第</w:t>
      </w:r>
      <w:r w:rsidRPr="004A668E">
        <w:t xml:space="preserve"> 031 </w:t>
      </w:r>
      <w:r w:rsidRPr="004A668E">
        <w:t>号文《关于印发</w:t>
      </w:r>
      <w:r w:rsidRPr="004A668E">
        <w:t>2017</w:t>
      </w:r>
      <w:r w:rsidRPr="004A668E">
        <w:t>年第二批工程建设协会标准制订、修订计划的通知》的要求，由</w:t>
      </w:r>
      <w:proofErr w:type="gramStart"/>
      <w:r w:rsidRPr="004A668E">
        <w:t>中冶建筑</w:t>
      </w:r>
      <w:proofErr w:type="gramEnd"/>
      <w:r w:rsidRPr="004A668E">
        <w:t>研究总院有限公司和河南正清环境科技有限公司会同有关科研单位共同制订本标准。</w:t>
      </w:r>
    </w:p>
    <w:p w14:paraId="098CD6EA" w14:textId="31EC01D1" w:rsidR="005C5B49" w:rsidRPr="004A668E" w:rsidRDefault="005C5B49" w:rsidP="005C5B49">
      <w:pPr>
        <w:pStyle w:val="ac"/>
        <w:ind w:firstLine="480"/>
      </w:pPr>
      <w:r w:rsidRPr="004A668E">
        <w:t>本标准共分为</w:t>
      </w:r>
      <w:r w:rsidRPr="004A668E">
        <w:t>1</w:t>
      </w:r>
      <w:r w:rsidR="00D02FA6">
        <w:t>4</w:t>
      </w:r>
      <w:r w:rsidRPr="004A668E">
        <w:t>章：</w:t>
      </w:r>
      <w:r w:rsidRPr="004A668E">
        <w:t xml:space="preserve">1 </w:t>
      </w:r>
      <w:r w:rsidRPr="004A668E">
        <w:t>总则；</w:t>
      </w:r>
      <w:r w:rsidRPr="004A668E">
        <w:t xml:space="preserve">2 </w:t>
      </w:r>
      <w:r w:rsidRPr="004A668E">
        <w:t>术语与符号；</w:t>
      </w:r>
      <w:r w:rsidRPr="004A668E">
        <w:t xml:space="preserve">3 </w:t>
      </w:r>
      <w:r w:rsidRPr="004A668E">
        <w:t>基本规定；</w:t>
      </w:r>
      <w:r w:rsidRPr="004A668E">
        <w:t xml:space="preserve">4 </w:t>
      </w:r>
      <w:r w:rsidRPr="004A668E">
        <w:t>调查与检测；</w:t>
      </w:r>
      <w:r w:rsidRPr="004A668E">
        <w:t xml:space="preserve">5 </w:t>
      </w:r>
      <w:r w:rsidRPr="004A668E">
        <w:t>分析与校核；</w:t>
      </w:r>
      <w:r w:rsidRPr="004A668E">
        <w:t xml:space="preserve">6 </w:t>
      </w:r>
      <w:r w:rsidRPr="004A668E">
        <w:t>结构构件安全性鉴定评级；</w:t>
      </w:r>
      <w:r w:rsidRPr="004A668E">
        <w:t xml:space="preserve">7 </w:t>
      </w:r>
      <w:r w:rsidRPr="004A668E">
        <w:t>结构系统子单元安全性鉴定评级；</w:t>
      </w:r>
      <w:r w:rsidRPr="004A668E">
        <w:t xml:space="preserve">8 </w:t>
      </w:r>
      <w:r w:rsidRPr="004A668E">
        <w:t>结构构件使用性鉴定评级；</w:t>
      </w:r>
      <w:r w:rsidRPr="004A668E">
        <w:t xml:space="preserve">9 </w:t>
      </w:r>
      <w:r w:rsidRPr="004A668E">
        <w:t>防护</w:t>
      </w:r>
      <w:r w:rsidR="00AF430F">
        <w:rPr>
          <w:rFonts w:hint="eastAsia"/>
        </w:rPr>
        <w:t>设施设备</w:t>
      </w:r>
      <w:r w:rsidRPr="004A668E">
        <w:t>使用性鉴定评级；</w:t>
      </w:r>
      <w:r w:rsidRPr="004A668E">
        <w:t xml:space="preserve">10 </w:t>
      </w:r>
      <w:r w:rsidRPr="004A668E">
        <w:t>防化</w:t>
      </w:r>
      <w:r w:rsidR="00AF430F">
        <w:rPr>
          <w:rFonts w:hint="eastAsia"/>
        </w:rPr>
        <w:t>设施设备</w:t>
      </w:r>
      <w:r w:rsidRPr="004A668E">
        <w:t>使用性鉴定评级；</w:t>
      </w:r>
      <w:r w:rsidRPr="004A668E">
        <w:t xml:space="preserve">11 </w:t>
      </w:r>
      <w:r w:rsidRPr="004A668E">
        <w:t>结构系统</w:t>
      </w:r>
      <w:r w:rsidR="00AF430F">
        <w:rPr>
          <w:rFonts w:hint="eastAsia"/>
        </w:rPr>
        <w:t>子单元</w:t>
      </w:r>
      <w:r w:rsidRPr="004A668E">
        <w:t>使用性鉴定评级；</w:t>
      </w:r>
      <w:r w:rsidRPr="004A668E">
        <w:t xml:space="preserve"> 12 </w:t>
      </w:r>
      <w:r w:rsidRPr="004A668E">
        <w:t>防护系统</w:t>
      </w:r>
      <w:r w:rsidR="00AF430F">
        <w:rPr>
          <w:rFonts w:hint="eastAsia"/>
        </w:rPr>
        <w:t>子单元</w:t>
      </w:r>
      <w:r w:rsidRPr="004A668E">
        <w:t>使用性鉴定评级；</w:t>
      </w:r>
      <w:r w:rsidRPr="004A668E">
        <w:t xml:space="preserve">13 </w:t>
      </w:r>
      <w:r w:rsidRPr="004A668E">
        <w:t>防化</w:t>
      </w:r>
      <w:r w:rsidR="00AF430F">
        <w:rPr>
          <w:rFonts w:hint="eastAsia"/>
        </w:rPr>
        <w:t>系统子单元</w:t>
      </w:r>
      <w:r w:rsidRPr="004A668E">
        <w:t>使用性鉴定评级；</w:t>
      </w:r>
      <w:r w:rsidRPr="004A668E">
        <w:t xml:space="preserve">14 </w:t>
      </w:r>
      <w:r w:rsidR="00AF430F">
        <w:rPr>
          <w:rFonts w:hint="eastAsia"/>
        </w:rPr>
        <w:t>整体气密性子单元评级；</w:t>
      </w:r>
      <w:r w:rsidR="00AF430F">
        <w:rPr>
          <w:rFonts w:hint="eastAsia"/>
        </w:rPr>
        <w:t>1</w:t>
      </w:r>
      <w:r w:rsidR="00AF430F">
        <w:t>5</w:t>
      </w:r>
      <w:r w:rsidRPr="004A668E">
        <w:t>人民防空工程可靠性鉴定评级；</w:t>
      </w:r>
      <w:r w:rsidRPr="004A668E">
        <w:t xml:space="preserve"> 1</w:t>
      </w:r>
      <w:r w:rsidR="00AF430F">
        <w:t>6</w:t>
      </w:r>
      <w:r w:rsidRPr="004A668E">
        <w:t xml:space="preserve"> </w:t>
      </w:r>
      <w:r w:rsidRPr="004A668E">
        <w:t>鉴定报告编写要求。</w:t>
      </w:r>
    </w:p>
    <w:p w14:paraId="7B1D77FE" w14:textId="77777777" w:rsidR="005C5B49" w:rsidRPr="004A668E" w:rsidRDefault="005C5B49" w:rsidP="005C5B49">
      <w:pPr>
        <w:ind w:firstLine="480"/>
        <w:rPr>
          <w:rFonts w:ascii="Times New Roman" w:hAnsi="Times New Roman"/>
        </w:rPr>
      </w:pPr>
    </w:p>
    <w:p w14:paraId="4157A3B1" w14:textId="5595F09D" w:rsidR="005C5B49" w:rsidRPr="004A668E" w:rsidRDefault="005C5B49" w:rsidP="00D02FA6">
      <w:pPr>
        <w:pStyle w:val="ac"/>
        <w:ind w:firstLine="480"/>
      </w:pPr>
      <w:r w:rsidRPr="004A668E">
        <w:t>本标准主编单位：</w:t>
      </w:r>
      <w:r w:rsidR="00D02FA6" w:rsidRPr="004A668E">
        <w:t xml:space="preserve"> </w:t>
      </w:r>
    </w:p>
    <w:p w14:paraId="1BAC06E5" w14:textId="36283F1D" w:rsidR="005C5B49" w:rsidRPr="004A668E" w:rsidRDefault="005C5B49" w:rsidP="00D02FA6">
      <w:pPr>
        <w:pStyle w:val="ac"/>
        <w:ind w:firstLine="480"/>
      </w:pPr>
      <w:r w:rsidRPr="004A668E">
        <w:t>本标准参编单位：</w:t>
      </w:r>
      <w:r w:rsidR="00D02FA6" w:rsidRPr="004A668E">
        <w:t xml:space="preserve"> </w:t>
      </w:r>
    </w:p>
    <w:p w14:paraId="31914FBE" w14:textId="77777777" w:rsidR="005C5B49" w:rsidRPr="004A668E" w:rsidRDefault="005C5B49" w:rsidP="005C5B49">
      <w:pPr>
        <w:pStyle w:val="ac"/>
        <w:ind w:firstLine="480"/>
      </w:pPr>
      <w:r w:rsidRPr="004A668E">
        <w:t>主要起草人：</w:t>
      </w:r>
      <w:r w:rsidRPr="004A668E">
        <w:t xml:space="preserve"> </w:t>
      </w:r>
    </w:p>
    <w:p w14:paraId="2EACE99E" w14:textId="77777777" w:rsidR="005C5B49" w:rsidRPr="004A668E" w:rsidRDefault="005C5B49" w:rsidP="005C5B49">
      <w:pPr>
        <w:ind w:firstLine="480"/>
        <w:rPr>
          <w:rFonts w:ascii="Times New Roman" w:hAnsi="Times New Roman"/>
        </w:rPr>
      </w:pPr>
    </w:p>
    <w:p w14:paraId="3A8B11B7" w14:textId="77777777" w:rsidR="005C5B49" w:rsidRPr="004A668E" w:rsidRDefault="005C5B49" w:rsidP="005C5B49">
      <w:pPr>
        <w:ind w:firstLine="480"/>
        <w:rPr>
          <w:rFonts w:ascii="Times New Roman" w:hAnsi="Times New Roman"/>
        </w:rPr>
      </w:pPr>
    </w:p>
    <w:p w14:paraId="04335F9E" w14:textId="77777777" w:rsidR="005C5B49" w:rsidRPr="004A668E" w:rsidRDefault="005C5B49" w:rsidP="005C5B49">
      <w:pPr>
        <w:ind w:firstLine="480"/>
        <w:jc w:val="right"/>
        <w:rPr>
          <w:rFonts w:ascii="Times New Roman" w:hAnsi="Times New Roman"/>
        </w:rPr>
      </w:pPr>
      <w:r w:rsidRPr="004A668E">
        <w:rPr>
          <w:rFonts w:ascii="Times New Roman" w:hAnsi="Times New Roman"/>
        </w:rPr>
        <w:t>中国工程建设标准化协会</w:t>
      </w:r>
    </w:p>
    <w:p w14:paraId="41E7E479" w14:textId="77777777" w:rsidR="005C5B49" w:rsidRPr="004A668E" w:rsidRDefault="005C5B49" w:rsidP="005C5B49">
      <w:pPr>
        <w:pStyle w:val="ac"/>
        <w:ind w:firstLine="480"/>
        <w:jc w:val="right"/>
      </w:pPr>
      <w:r w:rsidRPr="004A668E">
        <w:t>20××</w:t>
      </w:r>
      <w:r w:rsidRPr="004A668E">
        <w:t>年</w:t>
      </w:r>
      <w:r w:rsidRPr="004A668E">
        <w:t>××</w:t>
      </w:r>
      <w:r w:rsidRPr="004A668E">
        <w:t>月</w:t>
      </w:r>
    </w:p>
    <w:p w14:paraId="7834D902" w14:textId="77777777" w:rsidR="005C5B49" w:rsidRPr="004A668E" w:rsidRDefault="005C5B49" w:rsidP="005C5B49">
      <w:pPr>
        <w:pStyle w:val="ac"/>
        <w:ind w:firstLine="480"/>
      </w:pPr>
    </w:p>
    <w:p w14:paraId="1E7626E0" w14:textId="77777777" w:rsidR="005C5B49" w:rsidRPr="004A668E" w:rsidRDefault="005C5B49" w:rsidP="005C5B49">
      <w:pPr>
        <w:pStyle w:val="ac"/>
        <w:ind w:firstLine="480"/>
      </w:pPr>
    </w:p>
    <w:p w14:paraId="35BE30AC" w14:textId="77777777" w:rsidR="005C5B49" w:rsidRPr="004A668E" w:rsidRDefault="005C5B49" w:rsidP="005C5B49">
      <w:pPr>
        <w:pStyle w:val="ac"/>
        <w:ind w:firstLine="480"/>
      </w:pPr>
    </w:p>
    <w:p w14:paraId="5C5E1365" w14:textId="77777777" w:rsidR="005C5B49" w:rsidRPr="004A668E" w:rsidRDefault="005C5B49" w:rsidP="005C5B49">
      <w:pPr>
        <w:ind w:firstLine="480"/>
        <w:rPr>
          <w:rFonts w:ascii="Times New Roman" w:hAnsi="Times New Roman"/>
        </w:rPr>
        <w:sectPr w:rsidR="005C5B49" w:rsidRPr="004A668E">
          <w:pgSz w:w="11906" w:h="16838"/>
          <w:pgMar w:top="1440" w:right="1800" w:bottom="1440" w:left="1800" w:header="851" w:footer="992" w:gutter="0"/>
          <w:cols w:space="425"/>
          <w:docGrid w:type="lines" w:linePitch="312"/>
        </w:sectPr>
      </w:pPr>
    </w:p>
    <w:p w14:paraId="201AEC86" w14:textId="77777777" w:rsidR="005C5B49" w:rsidRPr="003C2FD6" w:rsidRDefault="005C5B49" w:rsidP="005C5B49">
      <w:pPr>
        <w:pStyle w:val="ac"/>
        <w:ind w:firstLine="482"/>
        <w:jc w:val="center"/>
        <w:rPr>
          <w:b/>
        </w:rPr>
      </w:pPr>
      <w:bookmarkStart w:id="2" w:name="_Hlk42719389"/>
      <w:r w:rsidRPr="003C2FD6">
        <w:rPr>
          <w:b/>
        </w:rPr>
        <w:lastRenderedPageBreak/>
        <w:t>目次</w:t>
      </w:r>
    </w:p>
    <w:p w14:paraId="6F2FE84A" w14:textId="096FB487" w:rsidR="00D75603" w:rsidRPr="003B02E5" w:rsidRDefault="00FD45DD">
      <w:pPr>
        <w:pStyle w:val="TOC1"/>
        <w:tabs>
          <w:tab w:val="left" w:pos="960"/>
          <w:tab w:val="right" w:leader="dot" w:pos="8296"/>
        </w:tabs>
        <w:ind w:firstLine="482"/>
        <w:rPr>
          <w:rFonts w:ascii="Times New Roman" w:eastAsiaTheme="minorEastAsia" w:hAnsi="Times New Roman"/>
          <w:bCs w:val="0"/>
          <w:caps w:val="0"/>
          <w:noProof/>
          <w:sz w:val="24"/>
          <w:szCs w:val="24"/>
        </w:rPr>
      </w:pPr>
      <w:r w:rsidRPr="003B02E5">
        <w:rPr>
          <w:rFonts w:ascii="Times New Roman" w:eastAsia="宋体" w:hAnsi="Times New Roman"/>
          <w:sz w:val="24"/>
          <w:szCs w:val="24"/>
        </w:rPr>
        <w:fldChar w:fldCharType="begin"/>
      </w:r>
      <w:r w:rsidRPr="003B02E5">
        <w:rPr>
          <w:rFonts w:ascii="Times New Roman" w:eastAsia="宋体" w:hAnsi="Times New Roman"/>
          <w:sz w:val="24"/>
          <w:szCs w:val="24"/>
        </w:rPr>
        <w:instrText xml:space="preserve"> TOC \o "1-2" \h \z \u </w:instrText>
      </w:r>
      <w:r w:rsidRPr="003B02E5">
        <w:rPr>
          <w:rFonts w:ascii="Times New Roman" w:eastAsia="宋体" w:hAnsi="Times New Roman"/>
          <w:sz w:val="24"/>
          <w:szCs w:val="24"/>
        </w:rPr>
        <w:fldChar w:fldCharType="separate"/>
      </w:r>
      <w:hyperlink w:anchor="_Toc38121871" w:history="1">
        <w:r w:rsidR="00D75603" w:rsidRPr="003B02E5">
          <w:rPr>
            <w:rStyle w:val="aff7"/>
            <w:rFonts w:ascii="Times New Roman" w:hAnsi="Times New Roman"/>
            <w:noProof/>
            <w:color w:val="auto"/>
            <w:sz w:val="24"/>
            <w:szCs w:val="24"/>
          </w:rPr>
          <w:t>1</w:t>
        </w:r>
        <w:r w:rsidR="00D75603" w:rsidRPr="003B02E5">
          <w:rPr>
            <w:rFonts w:ascii="Times New Roman" w:eastAsiaTheme="minorEastAsia" w:hAnsi="Times New Roman"/>
            <w:bCs w:val="0"/>
            <w:caps w:val="0"/>
            <w:noProof/>
            <w:sz w:val="24"/>
            <w:szCs w:val="24"/>
          </w:rPr>
          <w:tab/>
        </w:r>
        <w:r w:rsidR="00D75603" w:rsidRPr="003B02E5">
          <w:rPr>
            <w:rStyle w:val="aff7"/>
            <w:rFonts w:ascii="Times New Roman" w:hAnsi="Times New Roman"/>
            <w:noProof/>
            <w:color w:val="auto"/>
            <w:sz w:val="24"/>
            <w:szCs w:val="24"/>
          </w:rPr>
          <w:t>总则</w:t>
        </w:r>
        <w:r w:rsidR="00D75603" w:rsidRPr="003B02E5">
          <w:rPr>
            <w:rFonts w:ascii="Times New Roman" w:hAnsi="Times New Roman"/>
            <w:noProof/>
            <w:webHidden/>
            <w:sz w:val="24"/>
            <w:szCs w:val="24"/>
          </w:rPr>
          <w:tab/>
        </w:r>
        <w:r w:rsidR="00D75603" w:rsidRPr="003B02E5">
          <w:rPr>
            <w:rFonts w:ascii="Times New Roman" w:hAnsi="Times New Roman"/>
            <w:noProof/>
            <w:webHidden/>
            <w:sz w:val="24"/>
            <w:szCs w:val="24"/>
          </w:rPr>
          <w:fldChar w:fldCharType="begin"/>
        </w:r>
        <w:r w:rsidR="00D75603" w:rsidRPr="003B02E5">
          <w:rPr>
            <w:rFonts w:ascii="Times New Roman" w:hAnsi="Times New Roman"/>
            <w:noProof/>
            <w:webHidden/>
            <w:sz w:val="24"/>
            <w:szCs w:val="24"/>
          </w:rPr>
          <w:instrText xml:space="preserve"> PAGEREF _Toc38121871 \h </w:instrText>
        </w:r>
        <w:r w:rsidR="00D75603" w:rsidRPr="003B02E5">
          <w:rPr>
            <w:rFonts w:ascii="Times New Roman" w:hAnsi="Times New Roman"/>
            <w:noProof/>
            <w:webHidden/>
            <w:sz w:val="24"/>
            <w:szCs w:val="24"/>
          </w:rPr>
        </w:r>
        <w:r w:rsidR="00D75603" w:rsidRPr="003B02E5">
          <w:rPr>
            <w:rFonts w:ascii="Times New Roman" w:hAnsi="Times New Roman"/>
            <w:noProof/>
            <w:webHidden/>
            <w:sz w:val="24"/>
            <w:szCs w:val="24"/>
          </w:rPr>
          <w:fldChar w:fldCharType="separate"/>
        </w:r>
        <w:r w:rsidR="000A09D7" w:rsidRPr="003B02E5">
          <w:rPr>
            <w:rFonts w:ascii="Times New Roman" w:hAnsi="Times New Roman"/>
            <w:noProof/>
            <w:webHidden/>
            <w:sz w:val="24"/>
            <w:szCs w:val="24"/>
          </w:rPr>
          <w:t>1</w:t>
        </w:r>
        <w:r w:rsidR="00D75603" w:rsidRPr="003B02E5">
          <w:rPr>
            <w:rFonts w:ascii="Times New Roman" w:hAnsi="Times New Roman"/>
            <w:noProof/>
            <w:webHidden/>
            <w:sz w:val="24"/>
            <w:szCs w:val="24"/>
          </w:rPr>
          <w:fldChar w:fldCharType="end"/>
        </w:r>
      </w:hyperlink>
    </w:p>
    <w:p w14:paraId="1BEF5DBD" w14:textId="08F787FB" w:rsidR="00D75603" w:rsidRPr="003B02E5" w:rsidRDefault="008E3220">
      <w:pPr>
        <w:pStyle w:val="TOC1"/>
        <w:tabs>
          <w:tab w:val="left" w:pos="960"/>
          <w:tab w:val="right" w:leader="dot" w:pos="8296"/>
        </w:tabs>
        <w:ind w:firstLine="400"/>
        <w:rPr>
          <w:rFonts w:ascii="Times New Roman" w:eastAsiaTheme="minorEastAsia" w:hAnsi="Times New Roman"/>
          <w:bCs w:val="0"/>
          <w:caps w:val="0"/>
          <w:noProof/>
          <w:sz w:val="24"/>
          <w:szCs w:val="24"/>
        </w:rPr>
      </w:pPr>
      <w:hyperlink w:anchor="_Toc38121872" w:history="1">
        <w:r w:rsidR="00D75603" w:rsidRPr="003B02E5">
          <w:rPr>
            <w:rStyle w:val="aff7"/>
            <w:rFonts w:ascii="Times New Roman" w:hAnsi="Times New Roman"/>
            <w:noProof/>
            <w:color w:val="auto"/>
            <w:sz w:val="24"/>
            <w:szCs w:val="24"/>
          </w:rPr>
          <w:t>2</w:t>
        </w:r>
        <w:r w:rsidR="00D75603" w:rsidRPr="003B02E5">
          <w:rPr>
            <w:rFonts w:ascii="Times New Roman" w:eastAsiaTheme="minorEastAsia" w:hAnsi="Times New Roman"/>
            <w:bCs w:val="0"/>
            <w:caps w:val="0"/>
            <w:noProof/>
            <w:sz w:val="24"/>
            <w:szCs w:val="24"/>
          </w:rPr>
          <w:tab/>
        </w:r>
        <w:r w:rsidR="00D75603" w:rsidRPr="003B02E5">
          <w:rPr>
            <w:rStyle w:val="aff7"/>
            <w:rFonts w:ascii="Times New Roman" w:hAnsi="Times New Roman"/>
            <w:noProof/>
            <w:color w:val="auto"/>
            <w:sz w:val="24"/>
            <w:szCs w:val="24"/>
          </w:rPr>
          <w:t>术语与符号</w:t>
        </w:r>
        <w:r w:rsidR="00D75603" w:rsidRPr="003B02E5">
          <w:rPr>
            <w:rFonts w:ascii="Times New Roman" w:hAnsi="Times New Roman"/>
            <w:noProof/>
            <w:webHidden/>
            <w:sz w:val="24"/>
            <w:szCs w:val="24"/>
          </w:rPr>
          <w:tab/>
        </w:r>
        <w:r w:rsidR="00D75603" w:rsidRPr="003B02E5">
          <w:rPr>
            <w:rFonts w:ascii="Times New Roman" w:hAnsi="Times New Roman"/>
            <w:noProof/>
            <w:webHidden/>
            <w:sz w:val="24"/>
            <w:szCs w:val="24"/>
          </w:rPr>
          <w:fldChar w:fldCharType="begin"/>
        </w:r>
        <w:r w:rsidR="00D75603" w:rsidRPr="003B02E5">
          <w:rPr>
            <w:rFonts w:ascii="Times New Roman" w:hAnsi="Times New Roman"/>
            <w:noProof/>
            <w:webHidden/>
            <w:sz w:val="24"/>
            <w:szCs w:val="24"/>
          </w:rPr>
          <w:instrText xml:space="preserve"> PAGEREF _Toc38121872 \h </w:instrText>
        </w:r>
        <w:r w:rsidR="00D75603" w:rsidRPr="003B02E5">
          <w:rPr>
            <w:rFonts w:ascii="Times New Roman" w:hAnsi="Times New Roman"/>
            <w:noProof/>
            <w:webHidden/>
            <w:sz w:val="24"/>
            <w:szCs w:val="24"/>
          </w:rPr>
        </w:r>
        <w:r w:rsidR="00D75603" w:rsidRPr="003B02E5">
          <w:rPr>
            <w:rFonts w:ascii="Times New Roman" w:hAnsi="Times New Roman"/>
            <w:noProof/>
            <w:webHidden/>
            <w:sz w:val="24"/>
            <w:szCs w:val="24"/>
          </w:rPr>
          <w:fldChar w:fldCharType="separate"/>
        </w:r>
        <w:r w:rsidR="000A09D7" w:rsidRPr="003B02E5">
          <w:rPr>
            <w:rFonts w:ascii="Times New Roman" w:hAnsi="Times New Roman"/>
            <w:noProof/>
            <w:webHidden/>
            <w:sz w:val="24"/>
            <w:szCs w:val="24"/>
          </w:rPr>
          <w:t>2</w:t>
        </w:r>
        <w:r w:rsidR="00D75603" w:rsidRPr="003B02E5">
          <w:rPr>
            <w:rFonts w:ascii="Times New Roman" w:hAnsi="Times New Roman"/>
            <w:noProof/>
            <w:webHidden/>
            <w:sz w:val="24"/>
            <w:szCs w:val="24"/>
          </w:rPr>
          <w:fldChar w:fldCharType="end"/>
        </w:r>
      </w:hyperlink>
    </w:p>
    <w:p w14:paraId="48EBE311" w14:textId="74CD2586" w:rsidR="00D75603" w:rsidRPr="003B02E5" w:rsidRDefault="008E3220">
      <w:pPr>
        <w:pStyle w:val="TOC2"/>
        <w:tabs>
          <w:tab w:val="left" w:pos="1200"/>
          <w:tab w:val="right" w:leader="dot" w:pos="8296"/>
        </w:tabs>
        <w:ind w:firstLine="400"/>
        <w:rPr>
          <w:rFonts w:ascii="Times New Roman" w:eastAsiaTheme="minorEastAsia" w:hAnsi="Times New Roman"/>
          <w:b/>
          <w:smallCaps w:val="0"/>
          <w:noProof/>
          <w:sz w:val="24"/>
          <w:szCs w:val="24"/>
        </w:rPr>
      </w:pPr>
      <w:hyperlink w:anchor="_Toc38121873" w:history="1">
        <w:r w:rsidR="00D75603" w:rsidRPr="003B02E5">
          <w:rPr>
            <w:rStyle w:val="aff7"/>
            <w:rFonts w:ascii="Times New Roman" w:hAnsi="Times New Roman"/>
            <w:b/>
            <w:noProof/>
            <w:color w:val="auto"/>
            <w:sz w:val="24"/>
            <w:szCs w:val="24"/>
          </w:rPr>
          <w:t>2.1</w:t>
        </w:r>
        <w:r w:rsidR="00D75603" w:rsidRPr="003B02E5">
          <w:rPr>
            <w:rFonts w:ascii="Times New Roman" w:eastAsiaTheme="minorEastAsia" w:hAnsi="Times New Roman"/>
            <w:b/>
            <w:smallCaps w:val="0"/>
            <w:noProof/>
            <w:sz w:val="24"/>
            <w:szCs w:val="24"/>
          </w:rPr>
          <w:tab/>
        </w:r>
        <w:r w:rsidR="00D75603" w:rsidRPr="003B02E5">
          <w:rPr>
            <w:rStyle w:val="aff7"/>
            <w:rFonts w:ascii="Times New Roman" w:hAnsi="Times New Roman"/>
            <w:b/>
            <w:noProof/>
            <w:color w:val="auto"/>
            <w:sz w:val="24"/>
            <w:szCs w:val="24"/>
          </w:rPr>
          <w:t>术语</w:t>
        </w:r>
        <w:r w:rsidR="00D75603" w:rsidRPr="003B02E5">
          <w:rPr>
            <w:rFonts w:ascii="Times New Roman" w:hAnsi="Times New Roman"/>
            <w:b/>
            <w:noProof/>
            <w:webHidden/>
            <w:sz w:val="24"/>
            <w:szCs w:val="24"/>
          </w:rPr>
          <w:tab/>
        </w:r>
        <w:r w:rsidR="00D75603" w:rsidRPr="003B02E5">
          <w:rPr>
            <w:rFonts w:ascii="Times New Roman" w:hAnsi="Times New Roman"/>
            <w:b/>
            <w:noProof/>
            <w:webHidden/>
            <w:sz w:val="24"/>
            <w:szCs w:val="24"/>
          </w:rPr>
          <w:fldChar w:fldCharType="begin"/>
        </w:r>
        <w:r w:rsidR="00D75603" w:rsidRPr="003B02E5">
          <w:rPr>
            <w:rFonts w:ascii="Times New Roman" w:hAnsi="Times New Roman"/>
            <w:b/>
            <w:noProof/>
            <w:webHidden/>
            <w:sz w:val="24"/>
            <w:szCs w:val="24"/>
          </w:rPr>
          <w:instrText xml:space="preserve"> PAGEREF _Toc38121873 \h </w:instrText>
        </w:r>
        <w:r w:rsidR="00D75603" w:rsidRPr="003B02E5">
          <w:rPr>
            <w:rFonts w:ascii="Times New Roman" w:hAnsi="Times New Roman"/>
            <w:b/>
            <w:noProof/>
            <w:webHidden/>
            <w:sz w:val="24"/>
            <w:szCs w:val="24"/>
          </w:rPr>
        </w:r>
        <w:r w:rsidR="00D75603" w:rsidRPr="003B02E5">
          <w:rPr>
            <w:rFonts w:ascii="Times New Roman" w:hAnsi="Times New Roman"/>
            <w:b/>
            <w:noProof/>
            <w:webHidden/>
            <w:sz w:val="24"/>
            <w:szCs w:val="24"/>
          </w:rPr>
          <w:fldChar w:fldCharType="separate"/>
        </w:r>
        <w:r w:rsidR="000A09D7" w:rsidRPr="003B02E5">
          <w:rPr>
            <w:rFonts w:ascii="Times New Roman" w:hAnsi="Times New Roman"/>
            <w:b/>
            <w:noProof/>
            <w:webHidden/>
            <w:sz w:val="24"/>
            <w:szCs w:val="24"/>
          </w:rPr>
          <w:t>2</w:t>
        </w:r>
        <w:r w:rsidR="00D75603" w:rsidRPr="003B02E5">
          <w:rPr>
            <w:rFonts w:ascii="Times New Roman" w:hAnsi="Times New Roman"/>
            <w:b/>
            <w:noProof/>
            <w:webHidden/>
            <w:sz w:val="24"/>
            <w:szCs w:val="24"/>
          </w:rPr>
          <w:fldChar w:fldCharType="end"/>
        </w:r>
      </w:hyperlink>
    </w:p>
    <w:p w14:paraId="1C72E0FD" w14:textId="209FC2AE" w:rsidR="00D75603" w:rsidRPr="003B02E5" w:rsidRDefault="008E3220">
      <w:pPr>
        <w:pStyle w:val="TOC2"/>
        <w:tabs>
          <w:tab w:val="left" w:pos="1200"/>
          <w:tab w:val="right" w:leader="dot" w:pos="8296"/>
        </w:tabs>
        <w:ind w:firstLine="400"/>
        <w:rPr>
          <w:rFonts w:ascii="Times New Roman" w:eastAsiaTheme="minorEastAsia" w:hAnsi="Times New Roman"/>
          <w:b/>
          <w:smallCaps w:val="0"/>
          <w:noProof/>
          <w:sz w:val="24"/>
          <w:szCs w:val="24"/>
        </w:rPr>
      </w:pPr>
      <w:hyperlink w:anchor="_Toc38121874" w:history="1">
        <w:r w:rsidR="00D75603" w:rsidRPr="003B02E5">
          <w:rPr>
            <w:rStyle w:val="aff7"/>
            <w:rFonts w:ascii="Times New Roman" w:hAnsi="Times New Roman"/>
            <w:b/>
            <w:noProof/>
            <w:color w:val="auto"/>
            <w:sz w:val="24"/>
            <w:szCs w:val="24"/>
          </w:rPr>
          <w:t>2.2</w:t>
        </w:r>
        <w:r w:rsidR="00D75603" w:rsidRPr="003B02E5">
          <w:rPr>
            <w:rFonts w:ascii="Times New Roman" w:eastAsiaTheme="minorEastAsia" w:hAnsi="Times New Roman"/>
            <w:b/>
            <w:smallCaps w:val="0"/>
            <w:noProof/>
            <w:sz w:val="24"/>
            <w:szCs w:val="24"/>
          </w:rPr>
          <w:tab/>
        </w:r>
        <w:r w:rsidR="00D75603" w:rsidRPr="003B02E5">
          <w:rPr>
            <w:rStyle w:val="aff7"/>
            <w:rFonts w:ascii="Times New Roman" w:hAnsi="Times New Roman"/>
            <w:b/>
            <w:noProof/>
            <w:color w:val="auto"/>
            <w:sz w:val="24"/>
            <w:szCs w:val="24"/>
          </w:rPr>
          <w:t>符号</w:t>
        </w:r>
        <w:r w:rsidR="00D75603" w:rsidRPr="003B02E5">
          <w:rPr>
            <w:rFonts w:ascii="Times New Roman" w:hAnsi="Times New Roman"/>
            <w:b/>
            <w:noProof/>
            <w:webHidden/>
            <w:sz w:val="24"/>
            <w:szCs w:val="24"/>
          </w:rPr>
          <w:tab/>
        </w:r>
        <w:r w:rsidR="00D75603" w:rsidRPr="003B02E5">
          <w:rPr>
            <w:rFonts w:ascii="Times New Roman" w:hAnsi="Times New Roman"/>
            <w:b/>
            <w:noProof/>
            <w:webHidden/>
            <w:sz w:val="24"/>
            <w:szCs w:val="24"/>
          </w:rPr>
          <w:fldChar w:fldCharType="begin"/>
        </w:r>
        <w:r w:rsidR="00D75603" w:rsidRPr="003B02E5">
          <w:rPr>
            <w:rFonts w:ascii="Times New Roman" w:hAnsi="Times New Roman"/>
            <w:b/>
            <w:noProof/>
            <w:webHidden/>
            <w:sz w:val="24"/>
            <w:szCs w:val="24"/>
          </w:rPr>
          <w:instrText xml:space="preserve"> PAGEREF _Toc38121874 \h </w:instrText>
        </w:r>
        <w:r w:rsidR="00D75603" w:rsidRPr="003B02E5">
          <w:rPr>
            <w:rFonts w:ascii="Times New Roman" w:hAnsi="Times New Roman"/>
            <w:b/>
            <w:noProof/>
            <w:webHidden/>
            <w:sz w:val="24"/>
            <w:szCs w:val="24"/>
          </w:rPr>
        </w:r>
        <w:r w:rsidR="00D75603" w:rsidRPr="003B02E5">
          <w:rPr>
            <w:rFonts w:ascii="Times New Roman" w:hAnsi="Times New Roman"/>
            <w:b/>
            <w:noProof/>
            <w:webHidden/>
            <w:sz w:val="24"/>
            <w:szCs w:val="24"/>
          </w:rPr>
          <w:fldChar w:fldCharType="separate"/>
        </w:r>
        <w:r w:rsidR="000A09D7" w:rsidRPr="003B02E5">
          <w:rPr>
            <w:rFonts w:ascii="Times New Roman" w:hAnsi="Times New Roman"/>
            <w:b/>
            <w:noProof/>
            <w:webHidden/>
            <w:sz w:val="24"/>
            <w:szCs w:val="24"/>
          </w:rPr>
          <w:t>3</w:t>
        </w:r>
        <w:r w:rsidR="00D75603" w:rsidRPr="003B02E5">
          <w:rPr>
            <w:rFonts w:ascii="Times New Roman" w:hAnsi="Times New Roman"/>
            <w:b/>
            <w:noProof/>
            <w:webHidden/>
            <w:sz w:val="24"/>
            <w:szCs w:val="24"/>
          </w:rPr>
          <w:fldChar w:fldCharType="end"/>
        </w:r>
      </w:hyperlink>
    </w:p>
    <w:p w14:paraId="7E2E0D44" w14:textId="098957BF" w:rsidR="00D75603" w:rsidRPr="003B02E5" w:rsidRDefault="008E3220">
      <w:pPr>
        <w:pStyle w:val="TOC1"/>
        <w:tabs>
          <w:tab w:val="left" w:pos="960"/>
          <w:tab w:val="right" w:leader="dot" w:pos="8296"/>
        </w:tabs>
        <w:ind w:firstLine="400"/>
        <w:rPr>
          <w:rFonts w:ascii="Times New Roman" w:eastAsiaTheme="minorEastAsia" w:hAnsi="Times New Roman"/>
          <w:bCs w:val="0"/>
          <w:caps w:val="0"/>
          <w:noProof/>
          <w:sz w:val="24"/>
          <w:szCs w:val="24"/>
        </w:rPr>
      </w:pPr>
      <w:hyperlink w:anchor="_Toc38121875" w:history="1">
        <w:r w:rsidR="00D75603" w:rsidRPr="003B02E5">
          <w:rPr>
            <w:rStyle w:val="aff7"/>
            <w:rFonts w:ascii="Times New Roman" w:hAnsi="Times New Roman"/>
            <w:noProof/>
            <w:color w:val="auto"/>
            <w:sz w:val="24"/>
            <w:szCs w:val="24"/>
          </w:rPr>
          <w:t>3</w:t>
        </w:r>
        <w:r w:rsidR="00D75603" w:rsidRPr="003B02E5">
          <w:rPr>
            <w:rFonts w:ascii="Times New Roman" w:eastAsiaTheme="minorEastAsia" w:hAnsi="Times New Roman"/>
            <w:bCs w:val="0"/>
            <w:caps w:val="0"/>
            <w:noProof/>
            <w:sz w:val="24"/>
            <w:szCs w:val="24"/>
          </w:rPr>
          <w:tab/>
        </w:r>
        <w:r w:rsidR="00D75603" w:rsidRPr="003B02E5">
          <w:rPr>
            <w:rStyle w:val="aff7"/>
            <w:rFonts w:ascii="Times New Roman" w:hAnsi="Times New Roman"/>
            <w:noProof/>
            <w:color w:val="auto"/>
            <w:sz w:val="24"/>
            <w:szCs w:val="24"/>
          </w:rPr>
          <w:t>基本规定</w:t>
        </w:r>
        <w:r w:rsidR="00D75603" w:rsidRPr="003B02E5">
          <w:rPr>
            <w:rFonts w:ascii="Times New Roman" w:hAnsi="Times New Roman"/>
            <w:noProof/>
            <w:webHidden/>
            <w:sz w:val="24"/>
            <w:szCs w:val="24"/>
          </w:rPr>
          <w:tab/>
        </w:r>
        <w:r w:rsidR="00D75603" w:rsidRPr="003B02E5">
          <w:rPr>
            <w:rFonts w:ascii="Times New Roman" w:hAnsi="Times New Roman"/>
            <w:noProof/>
            <w:webHidden/>
            <w:sz w:val="24"/>
            <w:szCs w:val="24"/>
          </w:rPr>
          <w:fldChar w:fldCharType="begin"/>
        </w:r>
        <w:r w:rsidR="00D75603" w:rsidRPr="003B02E5">
          <w:rPr>
            <w:rFonts w:ascii="Times New Roman" w:hAnsi="Times New Roman"/>
            <w:noProof/>
            <w:webHidden/>
            <w:sz w:val="24"/>
            <w:szCs w:val="24"/>
          </w:rPr>
          <w:instrText xml:space="preserve"> PAGEREF _Toc38121875 \h </w:instrText>
        </w:r>
        <w:r w:rsidR="00D75603" w:rsidRPr="003B02E5">
          <w:rPr>
            <w:rFonts w:ascii="Times New Roman" w:hAnsi="Times New Roman"/>
            <w:noProof/>
            <w:webHidden/>
            <w:sz w:val="24"/>
            <w:szCs w:val="24"/>
          </w:rPr>
        </w:r>
        <w:r w:rsidR="00D75603" w:rsidRPr="003B02E5">
          <w:rPr>
            <w:rFonts w:ascii="Times New Roman" w:hAnsi="Times New Roman"/>
            <w:noProof/>
            <w:webHidden/>
            <w:sz w:val="24"/>
            <w:szCs w:val="24"/>
          </w:rPr>
          <w:fldChar w:fldCharType="separate"/>
        </w:r>
        <w:r w:rsidR="000A09D7" w:rsidRPr="003B02E5">
          <w:rPr>
            <w:rFonts w:ascii="Times New Roman" w:hAnsi="Times New Roman"/>
            <w:noProof/>
            <w:webHidden/>
            <w:sz w:val="24"/>
            <w:szCs w:val="24"/>
          </w:rPr>
          <w:t>5</w:t>
        </w:r>
        <w:r w:rsidR="00D75603" w:rsidRPr="003B02E5">
          <w:rPr>
            <w:rFonts w:ascii="Times New Roman" w:hAnsi="Times New Roman"/>
            <w:noProof/>
            <w:webHidden/>
            <w:sz w:val="24"/>
            <w:szCs w:val="24"/>
          </w:rPr>
          <w:fldChar w:fldCharType="end"/>
        </w:r>
      </w:hyperlink>
    </w:p>
    <w:p w14:paraId="47BFF538" w14:textId="6952A797" w:rsidR="00D75603" w:rsidRPr="003B02E5" w:rsidRDefault="008E3220">
      <w:pPr>
        <w:pStyle w:val="TOC2"/>
        <w:tabs>
          <w:tab w:val="left" w:pos="1200"/>
          <w:tab w:val="right" w:leader="dot" w:pos="8296"/>
        </w:tabs>
        <w:ind w:firstLine="400"/>
        <w:rPr>
          <w:rFonts w:ascii="Times New Roman" w:eastAsiaTheme="minorEastAsia" w:hAnsi="Times New Roman"/>
          <w:b/>
          <w:smallCaps w:val="0"/>
          <w:noProof/>
          <w:sz w:val="24"/>
          <w:szCs w:val="24"/>
        </w:rPr>
      </w:pPr>
      <w:hyperlink w:anchor="_Toc38121876" w:history="1">
        <w:r w:rsidR="00D75603" w:rsidRPr="003B02E5">
          <w:rPr>
            <w:rStyle w:val="aff7"/>
            <w:rFonts w:ascii="Times New Roman" w:hAnsi="Times New Roman"/>
            <w:b/>
            <w:noProof/>
            <w:color w:val="auto"/>
            <w:sz w:val="24"/>
            <w:szCs w:val="24"/>
          </w:rPr>
          <w:t>3.1</w:t>
        </w:r>
        <w:r w:rsidR="00D75603" w:rsidRPr="003B02E5">
          <w:rPr>
            <w:rFonts w:ascii="Times New Roman" w:eastAsiaTheme="minorEastAsia" w:hAnsi="Times New Roman"/>
            <w:b/>
            <w:smallCaps w:val="0"/>
            <w:noProof/>
            <w:sz w:val="24"/>
            <w:szCs w:val="24"/>
          </w:rPr>
          <w:tab/>
        </w:r>
        <w:r w:rsidR="00D75603" w:rsidRPr="003B02E5">
          <w:rPr>
            <w:rStyle w:val="aff7"/>
            <w:rFonts w:ascii="Times New Roman" w:hAnsi="Times New Roman"/>
            <w:b/>
            <w:noProof/>
            <w:color w:val="auto"/>
            <w:sz w:val="24"/>
            <w:szCs w:val="24"/>
          </w:rPr>
          <w:t>一般规定</w:t>
        </w:r>
        <w:r w:rsidR="00D75603" w:rsidRPr="003B02E5">
          <w:rPr>
            <w:rFonts w:ascii="Times New Roman" w:hAnsi="Times New Roman"/>
            <w:b/>
            <w:noProof/>
            <w:webHidden/>
            <w:sz w:val="24"/>
            <w:szCs w:val="24"/>
          </w:rPr>
          <w:tab/>
        </w:r>
        <w:r w:rsidR="00D75603" w:rsidRPr="003B02E5">
          <w:rPr>
            <w:rFonts w:ascii="Times New Roman" w:hAnsi="Times New Roman"/>
            <w:b/>
            <w:noProof/>
            <w:webHidden/>
            <w:sz w:val="24"/>
            <w:szCs w:val="24"/>
          </w:rPr>
          <w:fldChar w:fldCharType="begin"/>
        </w:r>
        <w:r w:rsidR="00D75603" w:rsidRPr="003B02E5">
          <w:rPr>
            <w:rFonts w:ascii="Times New Roman" w:hAnsi="Times New Roman"/>
            <w:b/>
            <w:noProof/>
            <w:webHidden/>
            <w:sz w:val="24"/>
            <w:szCs w:val="24"/>
          </w:rPr>
          <w:instrText xml:space="preserve"> PAGEREF _Toc38121876 \h </w:instrText>
        </w:r>
        <w:r w:rsidR="00D75603" w:rsidRPr="003B02E5">
          <w:rPr>
            <w:rFonts w:ascii="Times New Roman" w:hAnsi="Times New Roman"/>
            <w:b/>
            <w:noProof/>
            <w:webHidden/>
            <w:sz w:val="24"/>
            <w:szCs w:val="24"/>
          </w:rPr>
        </w:r>
        <w:r w:rsidR="00D75603" w:rsidRPr="003B02E5">
          <w:rPr>
            <w:rFonts w:ascii="Times New Roman" w:hAnsi="Times New Roman"/>
            <w:b/>
            <w:noProof/>
            <w:webHidden/>
            <w:sz w:val="24"/>
            <w:szCs w:val="24"/>
          </w:rPr>
          <w:fldChar w:fldCharType="separate"/>
        </w:r>
        <w:r w:rsidR="000A09D7" w:rsidRPr="003B02E5">
          <w:rPr>
            <w:rFonts w:ascii="Times New Roman" w:hAnsi="Times New Roman"/>
            <w:b/>
            <w:noProof/>
            <w:webHidden/>
            <w:sz w:val="24"/>
            <w:szCs w:val="24"/>
          </w:rPr>
          <w:t>5</w:t>
        </w:r>
        <w:r w:rsidR="00D75603" w:rsidRPr="003B02E5">
          <w:rPr>
            <w:rFonts w:ascii="Times New Roman" w:hAnsi="Times New Roman"/>
            <w:b/>
            <w:noProof/>
            <w:webHidden/>
            <w:sz w:val="24"/>
            <w:szCs w:val="24"/>
          </w:rPr>
          <w:fldChar w:fldCharType="end"/>
        </w:r>
      </w:hyperlink>
    </w:p>
    <w:p w14:paraId="2A2F4794" w14:textId="0CE95D3C" w:rsidR="00D75603" w:rsidRPr="003B02E5" w:rsidRDefault="008E3220">
      <w:pPr>
        <w:pStyle w:val="TOC2"/>
        <w:tabs>
          <w:tab w:val="left" w:pos="1200"/>
          <w:tab w:val="right" w:leader="dot" w:pos="8296"/>
        </w:tabs>
        <w:ind w:firstLine="400"/>
        <w:rPr>
          <w:rFonts w:ascii="Times New Roman" w:eastAsiaTheme="minorEastAsia" w:hAnsi="Times New Roman"/>
          <w:b/>
          <w:smallCaps w:val="0"/>
          <w:noProof/>
          <w:sz w:val="24"/>
          <w:szCs w:val="24"/>
        </w:rPr>
      </w:pPr>
      <w:hyperlink w:anchor="_Toc38121877" w:history="1">
        <w:r w:rsidR="00D75603" w:rsidRPr="003B02E5">
          <w:rPr>
            <w:rStyle w:val="aff7"/>
            <w:rFonts w:ascii="Times New Roman" w:hAnsi="Times New Roman"/>
            <w:b/>
            <w:noProof/>
            <w:color w:val="auto"/>
            <w:sz w:val="24"/>
            <w:szCs w:val="24"/>
          </w:rPr>
          <w:t>3.2</w:t>
        </w:r>
        <w:r w:rsidR="00D75603" w:rsidRPr="003B02E5">
          <w:rPr>
            <w:rFonts w:ascii="Times New Roman" w:eastAsiaTheme="minorEastAsia" w:hAnsi="Times New Roman"/>
            <w:b/>
            <w:smallCaps w:val="0"/>
            <w:noProof/>
            <w:sz w:val="24"/>
            <w:szCs w:val="24"/>
          </w:rPr>
          <w:tab/>
        </w:r>
        <w:r w:rsidR="00D75603" w:rsidRPr="003B02E5">
          <w:rPr>
            <w:rStyle w:val="aff7"/>
            <w:rFonts w:ascii="Times New Roman" w:hAnsi="Times New Roman"/>
            <w:b/>
            <w:noProof/>
            <w:color w:val="auto"/>
            <w:sz w:val="24"/>
            <w:szCs w:val="24"/>
          </w:rPr>
          <w:t>鉴定程序和工作内容</w:t>
        </w:r>
        <w:r w:rsidR="00D75603" w:rsidRPr="003B02E5">
          <w:rPr>
            <w:rFonts w:ascii="Times New Roman" w:hAnsi="Times New Roman"/>
            <w:b/>
            <w:noProof/>
            <w:webHidden/>
            <w:sz w:val="24"/>
            <w:szCs w:val="24"/>
          </w:rPr>
          <w:tab/>
        </w:r>
        <w:r w:rsidR="00D75603" w:rsidRPr="003B02E5">
          <w:rPr>
            <w:rFonts w:ascii="Times New Roman" w:hAnsi="Times New Roman"/>
            <w:b/>
            <w:noProof/>
            <w:webHidden/>
            <w:sz w:val="24"/>
            <w:szCs w:val="24"/>
          </w:rPr>
          <w:fldChar w:fldCharType="begin"/>
        </w:r>
        <w:r w:rsidR="00D75603" w:rsidRPr="003B02E5">
          <w:rPr>
            <w:rFonts w:ascii="Times New Roman" w:hAnsi="Times New Roman"/>
            <w:b/>
            <w:noProof/>
            <w:webHidden/>
            <w:sz w:val="24"/>
            <w:szCs w:val="24"/>
          </w:rPr>
          <w:instrText xml:space="preserve"> PAGEREF _Toc38121877 \h </w:instrText>
        </w:r>
        <w:r w:rsidR="00D75603" w:rsidRPr="003B02E5">
          <w:rPr>
            <w:rFonts w:ascii="Times New Roman" w:hAnsi="Times New Roman"/>
            <w:b/>
            <w:noProof/>
            <w:webHidden/>
            <w:sz w:val="24"/>
            <w:szCs w:val="24"/>
          </w:rPr>
        </w:r>
        <w:r w:rsidR="00D75603" w:rsidRPr="003B02E5">
          <w:rPr>
            <w:rFonts w:ascii="Times New Roman" w:hAnsi="Times New Roman"/>
            <w:b/>
            <w:noProof/>
            <w:webHidden/>
            <w:sz w:val="24"/>
            <w:szCs w:val="24"/>
          </w:rPr>
          <w:fldChar w:fldCharType="separate"/>
        </w:r>
        <w:r w:rsidR="000A09D7" w:rsidRPr="003B02E5">
          <w:rPr>
            <w:rFonts w:ascii="Times New Roman" w:hAnsi="Times New Roman"/>
            <w:b/>
            <w:noProof/>
            <w:webHidden/>
            <w:sz w:val="24"/>
            <w:szCs w:val="24"/>
          </w:rPr>
          <w:t>6</w:t>
        </w:r>
        <w:r w:rsidR="00D75603" w:rsidRPr="003B02E5">
          <w:rPr>
            <w:rFonts w:ascii="Times New Roman" w:hAnsi="Times New Roman"/>
            <w:b/>
            <w:noProof/>
            <w:webHidden/>
            <w:sz w:val="24"/>
            <w:szCs w:val="24"/>
          </w:rPr>
          <w:fldChar w:fldCharType="end"/>
        </w:r>
      </w:hyperlink>
    </w:p>
    <w:p w14:paraId="72D9B142" w14:textId="79D6E476" w:rsidR="00D75603" w:rsidRPr="003B02E5" w:rsidRDefault="008E3220">
      <w:pPr>
        <w:pStyle w:val="TOC2"/>
        <w:tabs>
          <w:tab w:val="left" w:pos="1200"/>
          <w:tab w:val="right" w:leader="dot" w:pos="8296"/>
        </w:tabs>
        <w:ind w:firstLine="400"/>
        <w:rPr>
          <w:rFonts w:ascii="Times New Roman" w:eastAsiaTheme="minorEastAsia" w:hAnsi="Times New Roman"/>
          <w:b/>
          <w:smallCaps w:val="0"/>
          <w:noProof/>
          <w:sz w:val="24"/>
          <w:szCs w:val="24"/>
        </w:rPr>
      </w:pPr>
      <w:hyperlink w:anchor="_Toc38121878" w:history="1">
        <w:r w:rsidR="00D75603" w:rsidRPr="003B02E5">
          <w:rPr>
            <w:rStyle w:val="aff7"/>
            <w:rFonts w:ascii="Times New Roman" w:hAnsi="Times New Roman"/>
            <w:b/>
            <w:noProof/>
            <w:color w:val="auto"/>
            <w:sz w:val="24"/>
            <w:szCs w:val="24"/>
          </w:rPr>
          <w:t>3.3</w:t>
        </w:r>
        <w:r w:rsidR="00D75603" w:rsidRPr="003B02E5">
          <w:rPr>
            <w:rFonts w:ascii="Times New Roman" w:eastAsiaTheme="minorEastAsia" w:hAnsi="Times New Roman"/>
            <w:b/>
            <w:smallCaps w:val="0"/>
            <w:noProof/>
            <w:sz w:val="24"/>
            <w:szCs w:val="24"/>
          </w:rPr>
          <w:tab/>
        </w:r>
        <w:r w:rsidR="00D75603" w:rsidRPr="003B02E5">
          <w:rPr>
            <w:rStyle w:val="aff7"/>
            <w:rFonts w:ascii="Times New Roman" w:hAnsi="Times New Roman"/>
            <w:b/>
            <w:noProof/>
            <w:color w:val="auto"/>
            <w:sz w:val="24"/>
            <w:szCs w:val="24"/>
          </w:rPr>
          <w:t>鉴定评级标准</w:t>
        </w:r>
        <w:r w:rsidR="00D75603" w:rsidRPr="003B02E5">
          <w:rPr>
            <w:rFonts w:ascii="Times New Roman" w:hAnsi="Times New Roman"/>
            <w:b/>
            <w:noProof/>
            <w:webHidden/>
            <w:sz w:val="24"/>
            <w:szCs w:val="24"/>
          </w:rPr>
          <w:tab/>
        </w:r>
        <w:r w:rsidR="00D75603" w:rsidRPr="003B02E5">
          <w:rPr>
            <w:rFonts w:ascii="Times New Roman" w:hAnsi="Times New Roman"/>
            <w:b/>
            <w:noProof/>
            <w:webHidden/>
            <w:sz w:val="24"/>
            <w:szCs w:val="24"/>
          </w:rPr>
          <w:fldChar w:fldCharType="begin"/>
        </w:r>
        <w:r w:rsidR="00D75603" w:rsidRPr="003B02E5">
          <w:rPr>
            <w:rFonts w:ascii="Times New Roman" w:hAnsi="Times New Roman"/>
            <w:b/>
            <w:noProof/>
            <w:webHidden/>
            <w:sz w:val="24"/>
            <w:szCs w:val="24"/>
          </w:rPr>
          <w:instrText xml:space="preserve"> PAGEREF _Toc38121878 \h </w:instrText>
        </w:r>
        <w:r w:rsidR="00D75603" w:rsidRPr="003B02E5">
          <w:rPr>
            <w:rFonts w:ascii="Times New Roman" w:hAnsi="Times New Roman"/>
            <w:b/>
            <w:noProof/>
            <w:webHidden/>
            <w:sz w:val="24"/>
            <w:szCs w:val="24"/>
          </w:rPr>
        </w:r>
        <w:r w:rsidR="00D75603" w:rsidRPr="003B02E5">
          <w:rPr>
            <w:rFonts w:ascii="Times New Roman" w:hAnsi="Times New Roman"/>
            <w:b/>
            <w:noProof/>
            <w:webHidden/>
            <w:sz w:val="24"/>
            <w:szCs w:val="24"/>
          </w:rPr>
          <w:fldChar w:fldCharType="separate"/>
        </w:r>
        <w:r w:rsidR="000A09D7" w:rsidRPr="003B02E5">
          <w:rPr>
            <w:rFonts w:ascii="Times New Roman" w:hAnsi="Times New Roman"/>
            <w:b/>
            <w:noProof/>
            <w:webHidden/>
            <w:sz w:val="24"/>
            <w:szCs w:val="24"/>
          </w:rPr>
          <w:t>12</w:t>
        </w:r>
        <w:r w:rsidR="00D75603" w:rsidRPr="003B02E5">
          <w:rPr>
            <w:rFonts w:ascii="Times New Roman" w:hAnsi="Times New Roman"/>
            <w:b/>
            <w:noProof/>
            <w:webHidden/>
            <w:sz w:val="24"/>
            <w:szCs w:val="24"/>
          </w:rPr>
          <w:fldChar w:fldCharType="end"/>
        </w:r>
      </w:hyperlink>
    </w:p>
    <w:p w14:paraId="24722F88" w14:textId="6DFA29C5" w:rsidR="00D75603" w:rsidRPr="003B02E5" w:rsidRDefault="008E3220">
      <w:pPr>
        <w:pStyle w:val="TOC1"/>
        <w:tabs>
          <w:tab w:val="left" w:pos="960"/>
          <w:tab w:val="right" w:leader="dot" w:pos="8296"/>
        </w:tabs>
        <w:ind w:firstLine="400"/>
        <w:rPr>
          <w:rFonts w:ascii="Times New Roman" w:eastAsiaTheme="minorEastAsia" w:hAnsi="Times New Roman"/>
          <w:bCs w:val="0"/>
          <w:caps w:val="0"/>
          <w:noProof/>
          <w:sz w:val="24"/>
          <w:szCs w:val="24"/>
        </w:rPr>
      </w:pPr>
      <w:hyperlink w:anchor="_Toc38121879" w:history="1">
        <w:r w:rsidR="00D75603" w:rsidRPr="003B02E5">
          <w:rPr>
            <w:rStyle w:val="aff7"/>
            <w:rFonts w:ascii="Times New Roman" w:hAnsi="Times New Roman"/>
            <w:noProof/>
            <w:color w:val="auto"/>
            <w:sz w:val="24"/>
            <w:szCs w:val="24"/>
          </w:rPr>
          <w:t>4</w:t>
        </w:r>
        <w:r w:rsidR="00D75603" w:rsidRPr="003B02E5">
          <w:rPr>
            <w:rFonts w:ascii="Times New Roman" w:eastAsiaTheme="minorEastAsia" w:hAnsi="Times New Roman"/>
            <w:bCs w:val="0"/>
            <w:caps w:val="0"/>
            <w:noProof/>
            <w:sz w:val="24"/>
            <w:szCs w:val="24"/>
          </w:rPr>
          <w:tab/>
        </w:r>
        <w:r w:rsidR="00D75603" w:rsidRPr="003B02E5">
          <w:rPr>
            <w:rStyle w:val="aff7"/>
            <w:rFonts w:ascii="Times New Roman" w:hAnsi="Times New Roman"/>
            <w:noProof/>
            <w:color w:val="auto"/>
            <w:sz w:val="24"/>
            <w:szCs w:val="24"/>
          </w:rPr>
          <w:t>调查与检测</w:t>
        </w:r>
        <w:r w:rsidR="00D75603" w:rsidRPr="003B02E5">
          <w:rPr>
            <w:rFonts w:ascii="Times New Roman" w:hAnsi="Times New Roman"/>
            <w:noProof/>
            <w:webHidden/>
            <w:sz w:val="24"/>
            <w:szCs w:val="24"/>
          </w:rPr>
          <w:tab/>
        </w:r>
        <w:r w:rsidR="00D75603" w:rsidRPr="003B02E5">
          <w:rPr>
            <w:rFonts w:ascii="Times New Roman" w:hAnsi="Times New Roman"/>
            <w:noProof/>
            <w:webHidden/>
            <w:sz w:val="24"/>
            <w:szCs w:val="24"/>
          </w:rPr>
          <w:fldChar w:fldCharType="begin"/>
        </w:r>
        <w:r w:rsidR="00D75603" w:rsidRPr="003B02E5">
          <w:rPr>
            <w:rFonts w:ascii="Times New Roman" w:hAnsi="Times New Roman"/>
            <w:noProof/>
            <w:webHidden/>
            <w:sz w:val="24"/>
            <w:szCs w:val="24"/>
          </w:rPr>
          <w:instrText xml:space="preserve"> PAGEREF _Toc38121879 \h </w:instrText>
        </w:r>
        <w:r w:rsidR="00D75603" w:rsidRPr="003B02E5">
          <w:rPr>
            <w:rFonts w:ascii="Times New Roman" w:hAnsi="Times New Roman"/>
            <w:noProof/>
            <w:webHidden/>
            <w:sz w:val="24"/>
            <w:szCs w:val="24"/>
          </w:rPr>
        </w:r>
        <w:r w:rsidR="00D75603" w:rsidRPr="003B02E5">
          <w:rPr>
            <w:rFonts w:ascii="Times New Roman" w:hAnsi="Times New Roman"/>
            <w:noProof/>
            <w:webHidden/>
            <w:sz w:val="24"/>
            <w:szCs w:val="24"/>
          </w:rPr>
          <w:fldChar w:fldCharType="separate"/>
        </w:r>
        <w:r w:rsidR="000A09D7" w:rsidRPr="003B02E5">
          <w:rPr>
            <w:rFonts w:ascii="Times New Roman" w:hAnsi="Times New Roman"/>
            <w:noProof/>
            <w:webHidden/>
            <w:sz w:val="24"/>
            <w:szCs w:val="24"/>
          </w:rPr>
          <w:t>16</w:t>
        </w:r>
        <w:r w:rsidR="00D75603" w:rsidRPr="003B02E5">
          <w:rPr>
            <w:rFonts w:ascii="Times New Roman" w:hAnsi="Times New Roman"/>
            <w:noProof/>
            <w:webHidden/>
            <w:sz w:val="24"/>
            <w:szCs w:val="24"/>
          </w:rPr>
          <w:fldChar w:fldCharType="end"/>
        </w:r>
      </w:hyperlink>
    </w:p>
    <w:p w14:paraId="4B96464D" w14:textId="65722E48" w:rsidR="00D75603" w:rsidRPr="003B02E5" w:rsidRDefault="008E3220">
      <w:pPr>
        <w:pStyle w:val="TOC2"/>
        <w:tabs>
          <w:tab w:val="left" w:pos="1200"/>
          <w:tab w:val="right" w:leader="dot" w:pos="8296"/>
        </w:tabs>
        <w:ind w:firstLine="400"/>
        <w:rPr>
          <w:rFonts w:ascii="Times New Roman" w:eastAsiaTheme="minorEastAsia" w:hAnsi="Times New Roman"/>
          <w:b/>
          <w:smallCaps w:val="0"/>
          <w:noProof/>
          <w:sz w:val="24"/>
          <w:szCs w:val="24"/>
        </w:rPr>
      </w:pPr>
      <w:hyperlink w:anchor="_Toc38121880" w:history="1">
        <w:r w:rsidR="00D75603" w:rsidRPr="003B02E5">
          <w:rPr>
            <w:rStyle w:val="aff7"/>
            <w:rFonts w:ascii="Times New Roman" w:hAnsi="Times New Roman"/>
            <w:b/>
            <w:noProof/>
            <w:color w:val="auto"/>
            <w:sz w:val="24"/>
            <w:szCs w:val="24"/>
          </w:rPr>
          <w:t>4.1</w:t>
        </w:r>
        <w:r w:rsidR="00D75603" w:rsidRPr="003B02E5">
          <w:rPr>
            <w:rFonts w:ascii="Times New Roman" w:eastAsiaTheme="minorEastAsia" w:hAnsi="Times New Roman"/>
            <w:b/>
            <w:smallCaps w:val="0"/>
            <w:noProof/>
            <w:sz w:val="24"/>
            <w:szCs w:val="24"/>
          </w:rPr>
          <w:tab/>
        </w:r>
        <w:r w:rsidR="00D75603" w:rsidRPr="003B02E5">
          <w:rPr>
            <w:rStyle w:val="aff7"/>
            <w:rFonts w:ascii="Times New Roman" w:hAnsi="Times New Roman"/>
            <w:b/>
            <w:noProof/>
            <w:color w:val="auto"/>
            <w:sz w:val="24"/>
            <w:szCs w:val="24"/>
          </w:rPr>
          <w:t>抽样方法与抽样方案</w:t>
        </w:r>
        <w:r w:rsidR="00D75603" w:rsidRPr="003B02E5">
          <w:rPr>
            <w:rFonts w:ascii="Times New Roman" w:hAnsi="Times New Roman"/>
            <w:b/>
            <w:noProof/>
            <w:webHidden/>
            <w:sz w:val="24"/>
            <w:szCs w:val="24"/>
          </w:rPr>
          <w:tab/>
        </w:r>
        <w:r w:rsidR="00D75603" w:rsidRPr="003B02E5">
          <w:rPr>
            <w:rFonts w:ascii="Times New Roman" w:hAnsi="Times New Roman"/>
            <w:b/>
            <w:noProof/>
            <w:webHidden/>
            <w:sz w:val="24"/>
            <w:szCs w:val="24"/>
          </w:rPr>
          <w:fldChar w:fldCharType="begin"/>
        </w:r>
        <w:r w:rsidR="00D75603" w:rsidRPr="003B02E5">
          <w:rPr>
            <w:rFonts w:ascii="Times New Roman" w:hAnsi="Times New Roman"/>
            <w:b/>
            <w:noProof/>
            <w:webHidden/>
            <w:sz w:val="24"/>
            <w:szCs w:val="24"/>
          </w:rPr>
          <w:instrText xml:space="preserve"> PAGEREF _Toc38121880 \h </w:instrText>
        </w:r>
        <w:r w:rsidR="00D75603" w:rsidRPr="003B02E5">
          <w:rPr>
            <w:rFonts w:ascii="Times New Roman" w:hAnsi="Times New Roman"/>
            <w:b/>
            <w:noProof/>
            <w:webHidden/>
            <w:sz w:val="24"/>
            <w:szCs w:val="24"/>
          </w:rPr>
        </w:r>
        <w:r w:rsidR="00D75603" w:rsidRPr="003B02E5">
          <w:rPr>
            <w:rFonts w:ascii="Times New Roman" w:hAnsi="Times New Roman"/>
            <w:b/>
            <w:noProof/>
            <w:webHidden/>
            <w:sz w:val="24"/>
            <w:szCs w:val="24"/>
          </w:rPr>
          <w:fldChar w:fldCharType="separate"/>
        </w:r>
        <w:r w:rsidR="000A09D7" w:rsidRPr="003B02E5">
          <w:rPr>
            <w:rFonts w:ascii="Times New Roman" w:hAnsi="Times New Roman"/>
            <w:b/>
            <w:noProof/>
            <w:webHidden/>
            <w:sz w:val="24"/>
            <w:szCs w:val="24"/>
          </w:rPr>
          <w:t>16</w:t>
        </w:r>
        <w:r w:rsidR="00D75603" w:rsidRPr="003B02E5">
          <w:rPr>
            <w:rFonts w:ascii="Times New Roman" w:hAnsi="Times New Roman"/>
            <w:b/>
            <w:noProof/>
            <w:webHidden/>
            <w:sz w:val="24"/>
            <w:szCs w:val="24"/>
          </w:rPr>
          <w:fldChar w:fldCharType="end"/>
        </w:r>
      </w:hyperlink>
    </w:p>
    <w:p w14:paraId="5F13E644" w14:textId="3B3DEA4C" w:rsidR="00D75603" w:rsidRPr="003B02E5" w:rsidRDefault="008E3220">
      <w:pPr>
        <w:pStyle w:val="TOC2"/>
        <w:tabs>
          <w:tab w:val="left" w:pos="1200"/>
          <w:tab w:val="right" w:leader="dot" w:pos="8296"/>
        </w:tabs>
        <w:ind w:firstLine="400"/>
        <w:rPr>
          <w:rFonts w:ascii="Times New Roman" w:eastAsiaTheme="minorEastAsia" w:hAnsi="Times New Roman"/>
          <w:b/>
          <w:smallCaps w:val="0"/>
          <w:noProof/>
          <w:sz w:val="24"/>
          <w:szCs w:val="24"/>
        </w:rPr>
      </w:pPr>
      <w:hyperlink w:anchor="_Toc38121881" w:history="1">
        <w:r w:rsidR="00D75603" w:rsidRPr="003B02E5">
          <w:rPr>
            <w:rStyle w:val="aff7"/>
            <w:rFonts w:ascii="Times New Roman" w:hAnsi="Times New Roman"/>
            <w:b/>
            <w:noProof/>
            <w:color w:val="auto"/>
            <w:sz w:val="24"/>
            <w:szCs w:val="24"/>
          </w:rPr>
          <w:t>4.2</w:t>
        </w:r>
        <w:r w:rsidR="00D75603" w:rsidRPr="003B02E5">
          <w:rPr>
            <w:rFonts w:ascii="Times New Roman" w:eastAsiaTheme="minorEastAsia" w:hAnsi="Times New Roman"/>
            <w:b/>
            <w:smallCaps w:val="0"/>
            <w:noProof/>
            <w:sz w:val="24"/>
            <w:szCs w:val="24"/>
          </w:rPr>
          <w:tab/>
        </w:r>
        <w:r w:rsidR="00D75603" w:rsidRPr="003B02E5">
          <w:rPr>
            <w:rStyle w:val="aff7"/>
            <w:rFonts w:ascii="Times New Roman" w:hAnsi="Times New Roman"/>
            <w:b/>
            <w:noProof/>
            <w:color w:val="auto"/>
            <w:sz w:val="24"/>
            <w:szCs w:val="24"/>
          </w:rPr>
          <w:t>使用条件和环境的调查</w:t>
        </w:r>
        <w:r w:rsidR="00D75603" w:rsidRPr="003B02E5">
          <w:rPr>
            <w:rFonts w:ascii="Times New Roman" w:hAnsi="Times New Roman"/>
            <w:b/>
            <w:noProof/>
            <w:webHidden/>
            <w:sz w:val="24"/>
            <w:szCs w:val="24"/>
          </w:rPr>
          <w:tab/>
        </w:r>
        <w:r w:rsidR="00D75603" w:rsidRPr="003B02E5">
          <w:rPr>
            <w:rFonts w:ascii="Times New Roman" w:hAnsi="Times New Roman"/>
            <w:b/>
            <w:noProof/>
            <w:webHidden/>
            <w:sz w:val="24"/>
            <w:szCs w:val="24"/>
          </w:rPr>
          <w:fldChar w:fldCharType="begin"/>
        </w:r>
        <w:r w:rsidR="00D75603" w:rsidRPr="003B02E5">
          <w:rPr>
            <w:rFonts w:ascii="Times New Roman" w:hAnsi="Times New Roman"/>
            <w:b/>
            <w:noProof/>
            <w:webHidden/>
            <w:sz w:val="24"/>
            <w:szCs w:val="24"/>
          </w:rPr>
          <w:instrText xml:space="preserve"> PAGEREF _Toc38121881 \h </w:instrText>
        </w:r>
        <w:r w:rsidR="00D75603" w:rsidRPr="003B02E5">
          <w:rPr>
            <w:rFonts w:ascii="Times New Roman" w:hAnsi="Times New Roman"/>
            <w:b/>
            <w:noProof/>
            <w:webHidden/>
            <w:sz w:val="24"/>
            <w:szCs w:val="24"/>
          </w:rPr>
        </w:r>
        <w:r w:rsidR="00D75603" w:rsidRPr="003B02E5">
          <w:rPr>
            <w:rFonts w:ascii="Times New Roman" w:hAnsi="Times New Roman"/>
            <w:b/>
            <w:noProof/>
            <w:webHidden/>
            <w:sz w:val="24"/>
            <w:szCs w:val="24"/>
          </w:rPr>
          <w:fldChar w:fldCharType="separate"/>
        </w:r>
        <w:r w:rsidR="000A09D7" w:rsidRPr="003B02E5">
          <w:rPr>
            <w:rFonts w:ascii="Times New Roman" w:hAnsi="Times New Roman"/>
            <w:b/>
            <w:noProof/>
            <w:webHidden/>
            <w:sz w:val="24"/>
            <w:szCs w:val="24"/>
          </w:rPr>
          <w:t>19</w:t>
        </w:r>
        <w:r w:rsidR="00D75603" w:rsidRPr="003B02E5">
          <w:rPr>
            <w:rFonts w:ascii="Times New Roman" w:hAnsi="Times New Roman"/>
            <w:b/>
            <w:noProof/>
            <w:webHidden/>
            <w:sz w:val="24"/>
            <w:szCs w:val="24"/>
          </w:rPr>
          <w:fldChar w:fldCharType="end"/>
        </w:r>
      </w:hyperlink>
    </w:p>
    <w:p w14:paraId="1975A6EE" w14:textId="5C7B4363" w:rsidR="00D75603" w:rsidRPr="003B02E5" w:rsidRDefault="008E3220">
      <w:pPr>
        <w:pStyle w:val="TOC2"/>
        <w:tabs>
          <w:tab w:val="left" w:pos="1200"/>
          <w:tab w:val="right" w:leader="dot" w:pos="8296"/>
        </w:tabs>
        <w:ind w:firstLine="400"/>
        <w:rPr>
          <w:rFonts w:ascii="Times New Roman" w:eastAsiaTheme="minorEastAsia" w:hAnsi="Times New Roman"/>
          <w:b/>
          <w:smallCaps w:val="0"/>
          <w:noProof/>
          <w:sz w:val="24"/>
          <w:szCs w:val="24"/>
        </w:rPr>
      </w:pPr>
      <w:hyperlink w:anchor="_Toc38121882" w:history="1">
        <w:r w:rsidR="00D75603" w:rsidRPr="003B02E5">
          <w:rPr>
            <w:rStyle w:val="aff7"/>
            <w:rFonts w:ascii="Times New Roman" w:hAnsi="Times New Roman"/>
            <w:b/>
            <w:noProof/>
            <w:color w:val="auto"/>
            <w:sz w:val="24"/>
            <w:szCs w:val="24"/>
          </w:rPr>
          <w:t>4.3</w:t>
        </w:r>
        <w:r w:rsidR="00D75603" w:rsidRPr="003B02E5">
          <w:rPr>
            <w:rFonts w:ascii="Times New Roman" w:eastAsiaTheme="minorEastAsia" w:hAnsi="Times New Roman"/>
            <w:b/>
            <w:smallCaps w:val="0"/>
            <w:noProof/>
            <w:sz w:val="24"/>
            <w:szCs w:val="24"/>
          </w:rPr>
          <w:tab/>
        </w:r>
        <w:r w:rsidR="00D75603" w:rsidRPr="003B02E5">
          <w:rPr>
            <w:rStyle w:val="aff7"/>
            <w:rFonts w:ascii="Times New Roman" w:hAnsi="Times New Roman"/>
            <w:b/>
            <w:noProof/>
            <w:color w:val="auto"/>
            <w:sz w:val="24"/>
            <w:szCs w:val="24"/>
          </w:rPr>
          <w:t>人防建筑工程现状的调查与检测</w:t>
        </w:r>
        <w:r w:rsidR="00D75603" w:rsidRPr="003B02E5">
          <w:rPr>
            <w:rFonts w:ascii="Times New Roman" w:hAnsi="Times New Roman"/>
            <w:b/>
            <w:noProof/>
            <w:webHidden/>
            <w:sz w:val="24"/>
            <w:szCs w:val="24"/>
          </w:rPr>
          <w:tab/>
        </w:r>
        <w:r w:rsidR="00D75603" w:rsidRPr="003B02E5">
          <w:rPr>
            <w:rFonts w:ascii="Times New Roman" w:hAnsi="Times New Roman"/>
            <w:b/>
            <w:noProof/>
            <w:webHidden/>
            <w:sz w:val="24"/>
            <w:szCs w:val="24"/>
          </w:rPr>
          <w:fldChar w:fldCharType="begin"/>
        </w:r>
        <w:r w:rsidR="00D75603" w:rsidRPr="003B02E5">
          <w:rPr>
            <w:rFonts w:ascii="Times New Roman" w:hAnsi="Times New Roman"/>
            <w:b/>
            <w:noProof/>
            <w:webHidden/>
            <w:sz w:val="24"/>
            <w:szCs w:val="24"/>
          </w:rPr>
          <w:instrText xml:space="preserve"> PAGEREF _Toc38121882 \h </w:instrText>
        </w:r>
        <w:r w:rsidR="00D75603" w:rsidRPr="003B02E5">
          <w:rPr>
            <w:rFonts w:ascii="Times New Roman" w:hAnsi="Times New Roman"/>
            <w:b/>
            <w:noProof/>
            <w:webHidden/>
            <w:sz w:val="24"/>
            <w:szCs w:val="24"/>
          </w:rPr>
        </w:r>
        <w:r w:rsidR="00D75603" w:rsidRPr="003B02E5">
          <w:rPr>
            <w:rFonts w:ascii="Times New Roman" w:hAnsi="Times New Roman"/>
            <w:b/>
            <w:noProof/>
            <w:webHidden/>
            <w:sz w:val="24"/>
            <w:szCs w:val="24"/>
          </w:rPr>
          <w:fldChar w:fldCharType="separate"/>
        </w:r>
        <w:r w:rsidR="000A09D7" w:rsidRPr="003B02E5">
          <w:rPr>
            <w:rFonts w:ascii="Times New Roman" w:hAnsi="Times New Roman"/>
            <w:b/>
            <w:noProof/>
            <w:webHidden/>
            <w:sz w:val="24"/>
            <w:szCs w:val="24"/>
          </w:rPr>
          <w:t>20</w:t>
        </w:r>
        <w:r w:rsidR="00D75603" w:rsidRPr="003B02E5">
          <w:rPr>
            <w:rFonts w:ascii="Times New Roman" w:hAnsi="Times New Roman"/>
            <w:b/>
            <w:noProof/>
            <w:webHidden/>
            <w:sz w:val="24"/>
            <w:szCs w:val="24"/>
          </w:rPr>
          <w:fldChar w:fldCharType="end"/>
        </w:r>
      </w:hyperlink>
    </w:p>
    <w:p w14:paraId="5191C556" w14:textId="2B3EF554" w:rsidR="00D75603" w:rsidRPr="003B02E5" w:rsidRDefault="008E3220">
      <w:pPr>
        <w:pStyle w:val="TOC2"/>
        <w:tabs>
          <w:tab w:val="left" w:pos="1200"/>
          <w:tab w:val="right" w:leader="dot" w:pos="8296"/>
        </w:tabs>
        <w:ind w:firstLine="400"/>
        <w:rPr>
          <w:rFonts w:ascii="Times New Roman" w:eastAsiaTheme="minorEastAsia" w:hAnsi="Times New Roman"/>
          <w:b/>
          <w:smallCaps w:val="0"/>
          <w:noProof/>
          <w:sz w:val="24"/>
          <w:szCs w:val="24"/>
        </w:rPr>
      </w:pPr>
      <w:hyperlink w:anchor="_Toc38121883" w:history="1">
        <w:r w:rsidR="00D75603" w:rsidRPr="003B02E5">
          <w:rPr>
            <w:rStyle w:val="aff7"/>
            <w:rFonts w:ascii="Times New Roman" w:hAnsi="Times New Roman"/>
            <w:b/>
            <w:noProof/>
            <w:color w:val="auto"/>
            <w:sz w:val="24"/>
            <w:szCs w:val="24"/>
          </w:rPr>
          <w:t>4.4</w:t>
        </w:r>
        <w:r w:rsidR="00D75603" w:rsidRPr="003B02E5">
          <w:rPr>
            <w:rFonts w:ascii="Times New Roman" w:eastAsiaTheme="minorEastAsia" w:hAnsi="Times New Roman"/>
            <w:b/>
            <w:smallCaps w:val="0"/>
            <w:noProof/>
            <w:sz w:val="24"/>
            <w:szCs w:val="24"/>
          </w:rPr>
          <w:tab/>
        </w:r>
        <w:r w:rsidR="00D75603" w:rsidRPr="003B02E5">
          <w:rPr>
            <w:rStyle w:val="aff7"/>
            <w:rFonts w:ascii="Times New Roman" w:hAnsi="Times New Roman"/>
            <w:b/>
            <w:noProof/>
            <w:color w:val="auto"/>
            <w:sz w:val="24"/>
            <w:szCs w:val="24"/>
          </w:rPr>
          <w:t>人防设施设备现状的调查与检测</w:t>
        </w:r>
        <w:r w:rsidR="00D75603" w:rsidRPr="003B02E5">
          <w:rPr>
            <w:rFonts w:ascii="Times New Roman" w:hAnsi="Times New Roman"/>
            <w:b/>
            <w:noProof/>
            <w:webHidden/>
            <w:sz w:val="24"/>
            <w:szCs w:val="24"/>
          </w:rPr>
          <w:tab/>
        </w:r>
        <w:r w:rsidR="00D75603" w:rsidRPr="003B02E5">
          <w:rPr>
            <w:rFonts w:ascii="Times New Roman" w:hAnsi="Times New Roman"/>
            <w:b/>
            <w:noProof/>
            <w:webHidden/>
            <w:sz w:val="24"/>
            <w:szCs w:val="24"/>
          </w:rPr>
          <w:fldChar w:fldCharType="begin"/>
        </w:r>
        <w:r w:rsidR="00D75603" w:rsidRPr="003B02E5">
          <w:rPr>
            <w:rFonts w:ascii="Times New Roman" w:hAnsi="Times New Roman"/>
            <w:b/>
            <w:noProof/>
            <w:webHidden/>
            <w:sz w:val="24"/>
            <w:szCs w:val="24"/>
          </w:rPr>
          <w:instrText xml:space="preserve"> PAGEREF _Toc38121883 \h </w:instrText>
        </w:r>
        <w:r w:rsidR="00D75603" w:rsidRPr="003B02E5">
          <w:rPr>
            <w:rFonts w:ascii="Times New Roman" w:hAnsi="Times New Roman"/>
            <w:b/>
            <w:noProof/>
            <w:webHidden/>
            <w:sz w:val="24"/>
            <w:szCs w:val="24"/>
          </w:rPr>
        </w:r>
        <w:r w:rsidR="00D75603" w:rsidRPr="003B02E5">
          <w:rPr>
            <w:rFonts w:ascii="Times New Roman" w:hAnsi="Times New Roman"/>
            <w:b/>
            <w:noProof/>
            <w:webHidden/>
            <w:sz w:val="24"/>
            <w:szCs w:val="24"/>
          </w:rPr>
          <w:fldChar w:fldCharType="separate"/>
        </w:r>
        <w:r w:rsidR="000A09D7" w:rsidRPr="003B02E5">
          <w:rPr>
            <w:rFonts w:ascii="Times New Roman" w:hAnsi="Times New Roman"/>
            <w:b/>
            <w:noProof/>
            <w:webHidden/>
            <w:sz w:val="24"/>
            <w:szCs w:val="24"/>
          </w:rPr>
          <w:t>23</w:t>
        </w:r>
        <w:r w:rsidR="00D75603" w:rsidRPr="003B02E5">
          <w:rPr>
            <w:rFonts w:ascii="Times New Roman" w:hAnsi="Times New Roman"/>
            <w:b/>
            <w:noProof/>
            <w:webHidden/>
            <w:sz w:val="24"/>
            <w:szCs w:val="24"/>
          </w:rPr>
          <w:fldChar w:fldCharType="end"/>
        </w:r>
      </w:hyperlink>
    </w:p>
    <w:p w14:paraId="604C5C04" w14:textId="709E6BE3" w:rsidR="00D75603" w:rsidRPr="003B02E5" w:rsidRDefault="008E3220">
      <w:pPr>
        <w:pStyle w:val="TOC1"/>
        <w:tabs>
          <w:tab w:val="left" w:pos="960"/>
          <w:tab w:val="right" w:leader="dot" w:pos="8296"/>
        </w:tabs>
        <w:ind w:firstLine="400"/>
        <w:rPr>
          <w:rFonts w:ascii="Times New Roman" w:eastAsiaTheme="minorEastAsia" w:hAnsi="Times New Roman"/>
          <w:bCs w:val="0"/>
          <w:caps w:val="0"/>
          <w:noProof/>
          <w:sz w:val="24"/>
          <w:szCs w:val="24"/>
        </w:rPr>
      </w:pPr>
      <w:hyperlink w:anchor="_Toc38121884" w:history="1">
        <w:r w:rsidR="00D75603" w:rsidRPr="003B02E5">
          <w:rPr>
            <w:rStyle w:val="aff7"/>
            <w:rFonts w:ascii="Times New Roman" w:hAnsi="Times New Roman"/>
            <w:noProof/>
            <w:color w:val="auto"/>
            <w:sz w:val="24"/>
            <w:szCs w:val="24"/>
          </w:rPr>
          <w:t>5</w:t>
        </w:r>
        <w:r w:rsidR="00D75603" w:rsidRPr="003B02E5">
          <w:rPr>
            <w:rFonts w:ascii="Times New Roman" w:eastAsiaTheme="minorEastAsia" w:hAnsi="Times New Roman"/>
            <w:bCs w:val="0"/>
            <w:caps w:val="0"/>
            <w:noProof/>
            <w:sz w:val="24"/>
            <w:szCs w:val="24"/>
          </w:rPr>
          <w:tab/>
        </w:r>
        <w:r w:rsidR="00D75603" w:rsidRPr="003B02E5">
          <w:rPr>
            <w:rStyle w:val="aff7"/>
            <w:rFonts w:ascii="Times New Roman" w:hAnsi="Times New Roman"/>
            <w:noProof/>
            <w:color w:val="auto"/>
            <w:sz w:val="24"/>
            <w:szCs w:val="24"/>
          </w:rPr>
          <w:t>分析与校核</w:t>
        </w:r>
        <w:r w:rsidR="00D75603" w:rsidRPr="003B02E5">
          <w:rPr>
            <w:rFonts w:ascii="Times New Roman" w:hAnsi="Times New Roman"/>
            <w:noProof/>
            <w:webHidden/>
            <w:sz w:val="24"/>
            <w:szCs w:val="24"/>
          </w:rPr>
          <w:tab/>
        </w:r>
        <w:r w:rsidR="00D75603" w:rsidRPr="003B02E5">
          <w:rPr>
            <w:rFonts w:ascii="Times New Roman" w:hAnsi="Times New Roman"/>
            <w:noProof/>
            <w:webHidden/>
            <w:sz w:val="24"/>
            <w:szCs w:val="24"/>
          </w:rPr>
          <w:fldChar w:fldCharType="begin"/>
        </w:r>
        <w:r w:rsidR="00D75603" w:rsidRPr="003B02E5">
          <w:rPr>
            <w:rFonts w:ascii="Times New Roman" w:hAnsi="Times New Roman"/>
            <w:noProof/>
            <w:webHidden/>
            <w:sz w:val="24"/>
            <w:szCs w:val="24"/>
          </w:rPr>
          <w:instrText xml:space="preserve"> PAGEREF _Toc38121884 \h </w:instrText>
        </w:r>
        <w:r w:rsidR="00D75603" w:rsidRPr="003B02E5">
          <w:rPr>
            <w:rFonts w:ascii="Times New Roman" w:hAnsi="Times New Roman"/>
            <w:noProof/>
            <w:webHidden/>
            <w:sz w:val="24"/>
            <w:szCs w:val="24"/>
          </w:rPr>
        </w:r>
        <w:r w:rsidR="00D75603" w:rsidRPr="003B02E5">
          <w:rPr>
            <w:rFonts w:ascii="Times New Roman" w:hAnsi="Times New Roman"/>
            <w:noProof/>
            <w:webHidden/>
            <w:sz w:val="24"/>
            <w:szCs w:val="24"/>
          </w:rPr>
          <w:fldChar w:fldCharType="separate"/>
        </w:r>
        <w:r w:rsidR="000A09D7" w:rsidRPr="003B02E5">
          <w:rPr>
            <w:rFonts w:ascii="Times New Roman" w:hAnsi="Times New Roman"/>
            <w:noProof/>
            <w:webHidden/>
            <w:sz w:val="24"/>
            <w:szCs w:val="24"/>
          </w:rPr>
          <w:t>28</w:t>
        </w:r>
        <w:r w:rsidR="00D75603" w:rsidRPr="003B02E5">
          <w:rPr>
            <w:rFonts w:ascii="Times New Roman" w:hAnsi="Times New Roman"/>
            <w:noProof/>
            <w:webHidden/>
            <w:sz w:val="24"/>
            <w:szCs w:val="24"/>
          </w:rPr>
          <w:fldChar w:fldCharType="end"/>
        </w:r>
      </w:hyperlink>
    </w:p>
    <w:p w14:paraId="6C72F53E" w14:textId="2C3F685A" w:rsidR="00D75603" w:rsidRPr="003B02E5" w:rsidRDefault="008E3220">
      <w:pPr>
        <w:pStyle w:val="TOC1"/>
        <w:tabs>
          <w:tab w:val="left" w:pos="960"/>
          <w:tab w:val="right" w:leader="dot" w:pos="8296"/>
        </w:tabs>
        <w:ind w:firstLine="400"/>
        <w:rPr>
          <w:rFonts w:ascii="Times New Roman" w:eastAsiaTheme="minorEastAsia" w:hAnsi="Times New Roman"/>
          <w:bCs w:val="0"/>
          <w:caps w:val="0"/>
          <w:noProof/>
          <w:sz w:val="24"/>
          <w:szCs w:val="24"/>
        </w:rPr>
      </w:pPr>
      <w:hyperlink w:anchor="_Toc38121885" w:history="1">
        <w:r w:rsidR="00D75603" w:rsidRPr="003B02E5">
          <w:rPr>
            <w:rStyle w:val="aff7"/>
            <w:rFonts w:ascii="Times New Roman" w:hAnsi="Times New Roman"/>
            <w:noProof/>
            <w:color w:val="auto"/>
            <w:sz w:val="24"/>
            <w:szCs w:val="24"/>
          </w:rPr>
          <w:t>6</w:t>
        </w:r>
        <w:r w:rsidR="00D75603" w:rsidRPr="003B02E5">
          <w:rPr>
            <w:rFonts w:ascii="Times New Roman" w:eastAsiaTheme="minorEastAsia" w:hAnsi="Times New Roman"/>
            <w:bCs w:val="0"/>
            <w:caps w:val="0"/>
            <w:noProof/>
            <w:sz w:val="24"/>
            <w:szCs w:val="24"/>
          </w:rPr>
          <w:tab/>
        </w:r>
        <w:r w:rsidR="00D75603" w:rsidRPr="003B02E5">
          <w:rPr>
            <w:rStyle w:val="aff7"/>
            <w:rFonts w:ascii="Times New Roman" w:hAnsi="Times New Roman"/>
            <w:noProof/>
            <w:color w:val="auto"/>
            <w:sz w:val="24"/>
            <w:szCs w:val="24"/>
          </w:rPr>
          <w:t>结构构件安全性鉴定评级</w:t>
        </w:r>
        <w:r w:rsidR="00D75603" w:rsidRPr="003B02E5">
          <w:rPr>
            <w:rFonts w:ascii="Times New Roman" w:hAnsi="Times New Roman"/>
            <w:noProof/>
            <w:webHidden/>
            <w:sz w:val="24"/>
            <w:szCs w:val="24"/>
          </w:rPr>
          <w:tab/>
        </w:r>
        <w:r w:rsidR="00D75603" w:rsidRPr="003B02E5">
          <w:rPr>
            <w:rFonts w:ascii="Times New Roman" w:hAnsi="Times New Roman"/>
            <w:noProof/>
            <w:webHidden/>
            <w:sz w:val="24"/>
            <w:szCs w:val="24"/>
          </w:rPr>
          <w:fldChar w:fldCharType="begin"/>
        </w:r>
        <w:r w:rsidR="00D75603" w:rsidRPr="003B02E5">
          <w:rPr>
            <w:rFonts w:ascii="Times New Roman" w:hAnsi="Times New Roman"/>
            <w:noProof/>
            <w:webHidden/>
            <w:sz w:val="24"/>
            <w:szCs w:val="24"/>
          </w:rPr>
          <w:instrText xml:space="preserve"> PAGEREF _Toc38121885 \h </w:instrText>
        </w:r>
        <w:r w:rsidR="00D75603" w:rsidRPr="003B02E5">
          <w:rPr>
            <w:rFonts w:ascii="Times New Roman" w:hAnsi="Times New Roman"/>
            <w:noProof/>
            <w:webHidden/>
            <w:sz w:val="24"/>
            <w:szCs w:val="24"/>
          </w:rPr>
        </w:r>
        <w:r w:rsidR="00D75603" w:rsidRPr="003B02E5">
          <w:rPr>
            <w:rFonts w:ascii="Times New Roman" w:hAnsi="Times New Roman"/>
            <w:noProof/>
            <w:webHidden/>
            <w:sz w:val="24"/>
            <w:szCs w:val="24"/>
          </w:rPr>
          <w:fldChar w:fldCharType="separate"/>
        </w:r>
        <w:r w:rsidR="000A09D7" w:rsidRPr="003B02E5">
          <w:rPr>
            <w:rFonts w:ascii="Times New Roman" w:hAnsi="Times New Roman"/>
            <w:noProof/>
            <w:webHidden/>
            <w:sz w:val="24"/>
            <w:szCs w:val="24"/>
          </w:rPr>
          <w:t>31</w:t>
        </w:r>
        <w:r w:rsidR="00D75603" w:rsidRPr="003B02E5">
          <w:rPr>
            <w:rFonts w:ascii="Times New Roman" w:hAnsi="Times New Roman"/>
            <w:noProof/>
            <w:webHidden/>
            <w:sz w:val="24"/>
            <w:szCs w:val="24"/>
          </w:rPr>
          <w:fldChar w:fldCharType="end"/>
        </w:r>
      </w:hyperlink>
    </w:p>
    <w:p w14:paraId="11374C07" w14:textId="0088F0A5" w:rsidR="00D75603" w:rsidRPr="003B02E5" w:rsidRDefault="008E3220">
      <w:pPr>
        <w:pStyle w:val="TOC2"/>
        <w:tabs>
          <w:tab w:val="left" w:pos="1200"/>
          <w:tab w:val="right" w:leader="dot" w:pos="8296"/>
        </w:tabs>
        <w:ind w:firstLine="400"/>
        <w:rPr>
          <w:rFonts w:ascii="Times New Roman" w:eastAsiaTheme="minorEastAsia" w:hAnsi="Times New Roman"/>
          <w:b/>
          <w:smallCaps w:val="0"/>
          <w:noProof/>
          <w:sz w:val="24"/>
          <w:szCs w:val="24"/>
        </w:rPr>
      </w:pPr>
      <w:hyperlink w:anchor="_Toc38121886" w:history="1">
        <w:r w:rsidR="00D75603" w:rsidRPr="003B02E5">
          <w:rPr>
            <w:rStyle w:val="aff7"/>
            <w:rFonts w:ascii="Times New Roman" w:hAnsi="Times New Roman"/>
            <w:b/>
            <w:noProof/>
            <w:color w:val="auto"/>
            <w:sz w:val="24"/>
            <w:szCs w:val="24"/>
          </w:rPr>
          <w:t>6.1</w:t>
        </w:r>
        <w:r w:rsidR="00D75603" w:rsidRPr="003B02E5">
          <w:rPr>
            <w:rFonts w:ascii="Times New Roman" w:eastAsiaTheme="minorEastAsia" w:hAnsi="Times New Roman"/>
            <w:b/>
            <w:smallCaps w:val="0"/>
            <w:noProof/>
            <w:sz w:val="24"/>
            <w:szCs w:val="24"/>
          </w:rPr>
          <w:tab/>
        </w:r>
        <w:r w:rsidR="00D75603" w:rsidRPr="003B02E5">
          <w:rPr>
            <w:rStyle w:val="aff7"/>
            <w:rFonts w:ascii="Times New Roman" w:hAnsi="Times New Roman"/>
            <w:b/>
            <w:noProof/>
            <w:color w:val="auto"/>
            <w:sz w:val="24"/>
            <w:szCs w:val="24"/>
          </w:rPr>
          <w:t>一般规定</w:t>
        </w:r>
        <w:r w:rsidR="00D75603" w:rsidRPr="003B02E5">
          <w:rPr>
            <w:rFonts w:ascii="Times New Roman" w:hAnsi="Times New Roman"/>
            <w:b/>
            <w:noProof/>
            <w:webHidden/>
            <w:sz w:val="24"/>
            <w:szCs w:val="24"/>
          </w:rPr>
          <w:tab/>
        </w:r>
        <w:r w:rsidR="00D75603" w:rsidRPr="003B02E5">
          <w:rPr>
            <w:rFonts w:ascii="Times New Roman" w:hAnsi="Times New Roman"/>
            <w:b/>
            <w:noProof/>
            <w:webHidden/>
            <w:sz w:val="24"/>
            <w:szCs w:val="24"/>
          </w:rPr>
          <w:fldChar w:fldCharType="begin"/>
        </w:r>
        <w:r w:rsidR="00D75603" w:rsidRPr="003B02E5">
          <w:rPr>
            <w:rFonts w:ascii="Times New Roman" w:hAnsi="Times New Roman"/>
            <w:b/>
            <w:noProof/>
            <w:webHidden/>
            <w:sz w:val="24"/>
            <w:szCs w:val="24"/>
          </w:rPr>
          <w:instrText xml:space="preserve"> PAGEREF _Toc38121886 \h </w:instrText>
        </w:r>
        <w:r w:rsidR="00D75603" w:rsidRPr="003B02E5">
          <w:rPr>
            <w:rFonts w:ascii="Times New Roman" w:hAnsi="Times New Roman"/>
            <w:b/>
            <w:noProof/>
            <w:webHidden/>
            <w:sz w:val="24"/>
            <w:szCs w:val="24"/>
          </w:rPr>
        </w:r>
        <w:r w:rsidR="00D75603" w:rsidRPr="003B02E5">
          <w:rPr>
            <w:rFonts w:ascii="Times New Roman" w:hAnsi="Times New Roman"/>
            <w:b/>
            <w:noProof/>
            <w:webHidden/>
            <w:sz w:val="24"/>
            <w:szCs w:val="24"/>
          </w:rPr>
          <w:fldChar w:fldCharType="separate"/>
        </w:r>
        <w:r w:rsidR="000A09D7" w:rsidRPr="003B02E5">
          <w:rPr>
            <w:rFonts w:ascii="Times New Roman" w:hAnsi="Times New Roman"/>
            <w:b/>
            <w:noProof/>
            <w:webHidden/>
            <w:sz w:val="24"/>
            <w:szCs w:val="24"/>
          </w:rPr>
          <w:t>31</w:t>
        </w:r>
        <w:r w:rsidR="00D75603" w:rsidRPr="003B02E5">
          <w:rPr>
            <w:rFonts w:ascii="Times New Roman" w:hAnsi="Times New Roman"/>
            <w:b/>
            <w:noProof/>
            <w:webHidden/>
            <w:sz w:val="24"/>
            <w:szCs w:val="24"/>
          </w:rPr>
          <w:fldChar w:fldCharType="end"/>
        </w:r>
      </w:hyperlink>
    </w:p>
    <w:p w14:paraId="116C6FCE" w14:textId="1C2D3150" w:rsidR="00D75603" w:rsidRPr="003B02E5" w:rsidRDefault="008E3220">
      <w:pPr>
        <w:pStyle w:val="TOC2"/>
        <w:tabs>
          <w:tab w:val="left" w:pos="1200"/>
          <w:tab w:val="right" w:leader="dot" w:pos="8296"/>
        </w:tabs>
        <w:ind w:firstLine="400"/>
        <w:rPr>
          <w:rFonts w:ascii="Times New Roman" w:eastAsiaTheme="minorEastAsia" w:hAnsi="Times New Roman"/>
          <w:b/>
          <w:smallCaps w:val="0"/>
          <w:noProof/>
          <w:sz w:val="24"/>
          <w:szCs w:val="24"/>
        </w:rPr>
      </w:pPr>
      <w:hyperlink w:anchor="_Toc38121887" w:history="1">
        <w:r w:rsidR="00D75603" w:rsidRPr="003B02E5">
          <w:rPr>
            <w:rStyle w:val="aff7"/>
            <w:rFonts w:ascii="Times New Roman" w:hAnsi="Times New Roman"/>
            <w:b/>
            <w:noProof/>
            <w:color w:val="auto"/>
            <w:sz w:val="24"/>
            <w:szCs w:val="24"/>
          </w:rPr>
          <w:t>6.2</w:t>
        </w:r>
        <w:r w:rsidR="00D75603" w:rsidRPr="003B02E5">
          <w:rPr>
            <w:rFonts w:ascii="Times New Roman" w:eastAsiaTheme="minorEastAsia" w:hAnsi="Times New Roman"/>
            <w:b/>
            <w:smallCaps w:val="0"/>
            <w:noProof/>
            <w:sz w:val="24"/>
            <w:szCs w:val="24"/>
          </w:rPr>
          <w:tab/>
        </w:r>
        <w:r w:rsidR="00D75603" w:rsidRPr="003B02E5">
          <w:rPr>
            <w:rStyle w:val="aff7"/>
            <w:rFonts w:ascii="Times New Roman" w:hAnsi="Times New Roman"/>
            <w:b/>
            <w:noProof/>
            <w:color w:val="auto"/>
            <w:sz w:val="24"/>
            <w:szCs w:val="24"/>
          </w:rPr>
          <w:t>混凝土结构构件</w:t>
        </w:r>
        <w:r w:rsidR="00D75603" w:rsidRPr="003B02E5">
          <w:rPr>
            <w:rFonts w:ascii="Times New Roman" w:hAnsi="Times New Roman"/>
            <w:b/>
            <w:noProof/>
            <w:webHidden/>
            <w:sz w:val="24"/>
            <w:szCs w:val="24"/>
          </w:rPr>
          <w:tab/>
        </w:r>
        <w:r w:rsidR="00D75603" w:rsidRPr="003B02E5">
          <w:rPr>
            <w:rFonts w:ascii="Times New Roman" w:hAnsi="Times New Roman"/>
            <w:b/>
            <w:noProof/>
            <w:webHidden/>
            <w:sz w:val="24"/>
            <w:szCs w:val="24"/>
          </w:rPr>
          <w:fldChar w:fldCharType="begin"/>
        </w:r>
        <w:r w:rsidR="00D75603" w:rsidRPr="003B02E5">
          <w:rPr>
            <w:rFonts w:ascii="Times New Roman" w:hAnsi="Times New Roman"/>
            <w:b/>
            <w:noProof/>
            <w:webHidden/>
            <w:sz w:val="24"/>
            <w:szCs w:val="24"/>
          </w:rPr>
          <w:instrText xml:space="preserve"> PAGEREF _Toc38121887 \h </w:instrText>
        </w:r>
        <w:r w:rsidR="00D75603" w:rsidRPr="003B02E5">
          <w:rPr>
            <w:rFonts w:ascii="Times New Roman" w:hAnsi="Times New Roman"/>
            <w:b/>
            <w:noProof/>
            <w:webHidden/>
            <w:sz w:val="24"/>
            <w:szCs w:val="24"/>
          </w:rPr>
        </w:r>
        <w:r w:rsidR="00D75603" w:rsidRPr="003B02E5">
          <w:rPr>
            <w:rFonts w:ascii="Times New Roman" w:hAnsi="Times New Roman"/>
            <w:b/>
            <w:noProof/>
            <w:webHidden/>
            <w:sz w:val="24"/>
            <w:szCs w:val="24"/>
          </w:rPr>
          <w:fldChar w:fldCharType="separate"/>
        </w:r>
        <w:r w:rsidR="000A09D7" w:rsidRPr="003B02E5">
          <w:rPr>
            <w:rFonts w:ascii="Times New Roman" w:hAnsi="Times New Roman"/>
            <w:b/>
            <w:noProof/>
            <w:webHidden/>
            <w:sz w:val="24"/>
            <w:szCs w:val="24"/>
          </w:rPr>
          <w:t>31</w:t>
        </w:r>
        <w:r w:rsidR="00D75603" w:rsidRPr="003B02E5">
          <w:rPr>
            <w:rFonts w:ascii="Times New Roman" w:hAnsi="Times New Roman"/>
            <w:b/>
            <w:noProof/>
            <w:webHidden/>
            <w:sz w:val="24"/>
            <w:szCs w:val="24"/>
          </w:rPr>
          <w:fldChar w:fldCharType="end"/>
        </w:r>
      </w:hyperlink>
    </w:p>
    <w:p w14:paraId="0809DB5A" w14:textId="29B24F6E" w:rsidR="00D75603" w:rsidRPr="003B02E5" w:rsidRDefault="008E3220">
      <w:pPr>
        <w:pStyle w:val="TOC2"/>
        <w:tabs>
          <w:tab w:val="left" w:pos="1200"/>
          <w:tab w:val="right" w:leader="dot" w:pos="8296"/>
        </w:tabs>
        <w:ind w:firstLine="400"/>
        <w:rPr>
          <w:rFonts w:ascii="Times New Roman" w:eastAsiaTheme="minorEastAsia" w:hAnsi="Times New Roman"/>
          <w:b/>
          <w:smallCaps w:val="0"/>
          <w:noProof/>
          <w:sz w:val="24"/>
          <w:szCs w:val="24"/>
        </w:rPr>
      </w:pPr>
      <w:hyperlink w:anchor="_Toc38121888" w:history="1">
        <w:r w:rsidR="00D75603" w:rsidRPr="003B02E5">
          <w:rPr>
            <w:rStyle w:val="aff7"/>
            <w:rFonts w:ascii="Times New Roman" w:hAnsi="Times New Roman"/>
            <w:b/>
            <w:noProof/>
            <w:color w:val="auto"/>
            <w:sz w:val="24"/>
            <w:szCs w:val="24"/>
          </w:rPr>
          <w:t>6.3</w:t>
        </w:r>
        <w:r w:rsidR="00D75603" w:rsidRPr="003B02E5">
          <w:rPr>
            <w:rFonts w:ascii="Times New Roman" w:eastAsiaTheme="minorEastAsia" w:hAnsi="Times New Roman"/>
            <w:b/>
            <w:smallCaps w:val="0"/>
            <w:noProof/>
            <w:sz w:val="24"/>
            <w:szCs w:val="24"/>
          </w:rPr>
          <w:tab/>
        </w:r>
        <w:r w:rsidR="00D75603" w:rsidRPr="003B02E5">
          <w:rPr>
            <w:rStyle w:val="aff7"/>
            <w:rFonts w:ascii="Times New Roman" w:hAnsi="Times New Roman"/>
            <w:b/>
            <w:noProof/>
            <w:color w:val="auto"/>
            <w:sz w:val="24"/>
            <w:szCs w:val="24"/>
          </w:rPr>
          <w:t>砌体结构构件</w:t>
        </w:r>
        <w:r w:rsidR="00D75603" w:rsidRPr="003B02E5">
          <w:rPr>
            <w:rFonts w:ascii="Times New Roman" w:hAnsi="Times New Roman"/>
            <w:b/>
            <w:noProof/>
            <w:webHidden/>
            <w:sz w:val="24"/>
            <w:szCs w:val="24"/>
          </w:rPr>
          <w:tab/>
        </w:r>
        <w:r w:rsidR="00D75603" w:rsidRPr="003B02E5">
          <w:rPr>
            <w:rFonts w:ascii="Times New Roman" w:hAnsi="Times New Roman"/>
            <w:b/>
            <w:noProof/>
            <w:webHidden/>
            <w:sz w:val="24"/>
            <w:szCs w:val="24"/>
          </w:rPr>
          <w:fldChar w:fldCharType="begin"/>
        </w:r>
        <w:r w:rsidR="00D75603" w:rsidRPr="003B02E5">
          <w:rPr>
            <w:rFonts w:ascii="Times New Roman" w:hAnsi="Times New Roman"/>
            <w:b/>
            <w:noProof/>
            <w:webHidden/>
            <w:sz w:val="24"/>
            <w:szCs w:val="24"/>
          </w:rPr>
          <w:instrText xml:space="preserve"> PAGEREF _Toc38121888 \h </w:instrText>
        </w:r>
        <w:r w:rsidR="00D75603" w:rsidRPr="003B02E5">
          <w:rPr>
            <w:rFonts w:ascii="Times New Roman" w:hAnsi="Times New Roman"/>
            <w:b/>
            <w:noProof/>
            <w:webHidden/>
            <w:sz w:val="24"/>
            <w:szCs w:val="24"/>
          </w:rPr>
        </w:r>
        <w:r w:rsidR="00D75603" w:rsidRPr="003B02E5">
          <w:rPr>
            <w:rFonts w:ascii="Times New Roman" w:hAnsi="Times New Roman"/>
            <w:b/>
            <w:noProof/>
            <w:webHidden/>
            <w:sz w:val="24"/>
            <w:szCs w:val="24"/>
          </w:rPr>
          <w:fldChar w:fldCharType="separate"/>
        </w:r>
        <w:r w:rsidR="000A09D7" w:rsidRPr="003B02E5">
          <w:rPr>
            <w:rFonts w:ascii="Times New Roman" w:hAnsi="Times New Roman"/>
            <w:b/>
            <w:noProof/>
            <w:webHidden/>
            <w:sz w:val="24"/>
            <w:szCs w:val="24"/>
          </w:rPr>
          <w:t>34</w:t>
        </w:r>
        <w:r w:rsidR="00D75603" w:rsidRPr="003B02E5">
          <w:rPr>
            <w:rFonts w:ascii="Times New Roman" w:hAnsi="Times New Roman"/>
            <w:b/>
            <w:noProof/>
            <w:webHidden/>
            <w:sz w:val="24"/>
            <w:szCs w:val="24"/>
          </w:rPr>
          <w:fldChar w:fldCharType="end"/>
        </w:r>
      </w:hyperlink>
    </w:p>
    <w:p w14:paraId="7D30B0EE" w14:textId="200B3600" w:rsidR="00D75603" w:rsidRPr="003B02E5" w:rsidRDefault="008E3220">
      <w:pPr>
        <w:pStyle w:val="TOC1"/>
        <w:tabs>
          <w:tab w:val="left" w:pos="960"/>
          <w:tab w:val="right" w:leader="dot" w:pos="8296"/>
        </w:tabs>
        <w:ind w:firstLine="400"/>
        <w:rPr>
          <w:rFonts w:ascii="Times New Roman" w:eastAsiaTheme="minorEastAsia" w:hAnsi="Times New Roman"/>
          <w:bCs w:val="0"/>
          <w:caps w:val="0"/>
          <w:noProof/>
          <w:sz w:val="24"/>
          <w:szCs w:val="24"/>
        </w:rPr>
      </w:pPr>
      <w:hyperlink w:anchor="_Toc38121889" w:history="1">
        <w:r w:rsidR="00D75603" w:rsidRPr="003B02E5">
          <w:rPr>
            <w:rStyle w:val="aff7"/>
            <w:rFonts w:ascii="Times New Roman" w:hAnsi="Times New Roman"/>
            <w:noProof/>
            <w:color w:val="auto"/>
            <w:sz w:val="24"/>
            <w:szCs w:val="24"/>
          </w:rPr>
          <w:t>7</w:t>
        </w:r>
        <w:r w:rsidR="00D75603" w:rsidRPr="003B02E5">
          <w:rPr>
            <w:rFonts w:ascii="Times New Roman" w:eastAsiaTheme="minorEastAsia" w:hAnsi="Times New Roman"/>
            <w:bCs w:val="0"/>
            <w:caps w:val="0"/>
            <w:noProof/>
            <w:sz w:val="24"/>
            <w:szCs w:val="24"/>
          </w:rPr>
          <w:tab/>
        </w:r>
        <w:r w:rsidR="00D75603" w:rsidRPr="003B02E5">
          <w:rPr>
            <w:rStyle w:val="aff7"/>
            <w:rFonts w:ascii="Times New Roman" w:hAnsi="Times New Roman"/>
            <w:noProof/>
            <w:color w:val="auto"/>
            <w:sz w:val="24"/>
            <w:szCs w:val="24"/>
          </w:rPr>
          <w:t>结构系统子单元安全性鉴定评级</w:t>
        </w:r>
        <w:r w:rsidR="00D75603" w:rsidRPr="003B02E5">
          <w:rPr>
            <w:rFonts w:ascii="Times New Roman" w:hAnsi="Times New Roman"/>
            <w:noProof/>
            <w:webHidden/>
            <w:sz w:val="24"/>
            <w:szCs w:val="24"/>
          </w:rPr>
          <w:tab/>
        </w:r>
        <w:r w:rsidR="00D75603" w:rsidRPr="003B02E5">
          <w:rPr>
            <w:rFonts w:ascii="Times New Roman" w:hAnsi="Times New Roman"/>
            <w:noProof/>
            <w:webHidden/>
            <w:sz w:val="24"/>
            <w:szCs w:val="24"/>
          </w:rPr>
          <w:fldChar w:fldCharType="begin"/>
        </w:r>
        <w:r w:rsidR="00D75603" w:rsidRPr="003B02E5">
          <w:rPr>
            <w:rFonts w:ascii="Times New Roman" w:hAnsi="Times New Roman"/>
            <w:noProof/>
            <w:webHidden/>
            <w:sz w:val="24"/>
            <w:szCs w:val="24"/>
          </w:rPr>
          <w:instrText xml:space="preserve"> PAGEREF _Toc38121889 \h </w:instrText>
        </w:r>
        <w:r w:rsidR="00D75603" w:rsidRPr="003B02E5">
          <w:rPr>
            <w:rFonts w:ascii="Times New Roman" w:hAnsi="Times New Roman"/>
            <w:noProof/>
            <w:webHidden/>
            <w:sz w:val="24"/>
            <w:szCs w:val="24"/>
          </w:rPr>
        </w:r>
        <w:r w:rsidR="00D75603" w:rsidRPr="003B02E5">
          <w:rPr>
            <w:rFonts w:ascii="Times New Roman" w:hAnsi="Times New Roman"/>
            <w:noProof/>
            <w:webHidden/>
            <w:sz w:val="24"/>
            <w:szCs w:val="24"/>
          </w:rPr>
          <w:fldChar w:fldCharType="separate"/>
        </w:r>
        <w:r w:rsidR="000A09D7" w:rsidRPr="003B02E5">
          <w:rPr>
            <w:rFonts w:ascii="Times New Roman" w:hAnsi="Times New Roman"/>
            <w:noProof/>
            <w:webHidden/>
            <w:sz w:val="24"/>
            <w:szCs w:val="24"/>
          </w:rPr>
          <w:t>37</w:t>
        </w:r>
        <w:r w:rsidR="00D75603" w:rsidRPr="003B02E5">
          <w:rPr>
            <w:rFonts w:ascii="Times New Roman" w:hAnsi="Times New Roman"/>
            <w:noProof/>
            <w:webHidden/>
            <w:sz w:val="24"/>
            <w:szCs w:val="24"/>
          </w:rPr>
          <w:fldChar w:fldCharType="end"/>
        </w:r>
      </w:hyperlink>
    </w:p>
    <w:p w14:paraId="5000A53A" w14:textId="0AD9E86B" w:rsidR="00D75603" w:rsidRPr="003B02E5" w:rsidRDefault="008E3220">
      <w:pPr>
        <w:pStyle w:val="TOC2"/>
        <w:tabs>
          <w:tab w:val="left" w:pos="1200"/>
          <w:tab w:val="right" w:leader="dot" w:pos="8296"/>
        </w:tabs>
        <w:ind w:firstLine="400"/>
        <w:rPr>
          <w:rFonts w:ascii="Times New Roman" w:eastAsiaTheme="minorEastAsia" w:hAnsi="Times New Roman"/>
          <w:b/>
          <w:smallCaps w:val="0"/>
          <w:noProof/>
          <w:sz w:val="24"/>
          <w:szCs w:val="24"/>
        </w:rPr>
      </w:pPr>
      <w:hyperlink w:anchor="_Toc38121890" w:history="1">
        <w:r w:rsidR="00D75603" w:rsidRPr="003B02E5">
          <w:rPr>
            <w:rStyle w:val="aff7"/>
            <w:rFonts w:ascii="Times New Roman" w:hAnsi="Times New Roman"/>
            <w:b/>
            <w:noProof/>
            <w:color w:val="auto"/>
            <w:sz w:val="24"/>
            <w:szCs w:val="24"/>
          </w:rPr>
          <w:t>7.1</w:t>
        </w:r>
        <w:r w:rsidR="00D75603" w:rsidRPr="003B02E5">
          <w:rPr>
            <w:rFonts w:ascii="Times New Roman" w:eastAsiaTheme="minorEastAsia" w:hAnsi="Times New Roman"/>
            <w:b/>
            <w:smallCaps w:val="0"/>
            <w:noProof/>
            <w:sz w:val="24"/>
            <w:szCs w:val="24"/>
          </w:rPr>
          <w:tab/>
        </w:r>
        <w:r w:rsidR="00D75603" w:rsidRPr="003B02E5">
          <w:rPr>
            <w:rStyle w:val="aff7"/>
            <w:rFonts w:ascii="Times New Roman" w:hAnsi="Times New Roman"/>
            <w:b/>
            <w:noProof/>
            <w:color w:val="auto"/>
            <w:sz w:val="24"/>
            <w:szCs w:val="24"/>
          </w:rPr>
          <w:t>一般规定</w:t>
        </w:r>
        <w:r w:rsidR="00D75603" w:rsidRPr="003B02E5">
          <w:rPr>
            <w:rFonts w:ascii="Times New Roman" w:hAnsi="Times New Roman"/>
            <w:b/>
            <w:noProof/>
            <w:webHidden/>
            <w:sz w:val="24"/>
            <w:szCs w:val="24"/>
          </w:rPr>
          <w:tab/>
        </w:r>
        <w:r w:rsidR="00D75603" w:rsidRPr="003B02E5">
          <w:rPr>
            <w:rFonts w:ascii="Times New Roman" w:hAnsi="Times New Roman"/>
            <w:b/>
            <w:noProof/>
            <w:webHidden/>
            <w:sz w:val="24"/>
            <w:szCs w:val="24"/>
          </w:rPr>
          <w:fldChar w:fldCharType="begin"/>
        </w:r>
        <w:r w:rsidR="00D75603" w:rsidRPr="003B02E5">
          <w:rPr>
            <w:rFonts w:ascii="Times New Roman" w:hAnsi="Times New Roman"/>
            <w:b/>
            <w:noProof/>
            <w:webHidden/>
            <w:sz w:val="24"/>
            <w:szCs w:val="24"/>
          </w:rPr>
          <w:instrText xml:space="preserve"> PAGEREF _Toc38121890 \h </w:instrText>
        </w:r>
        <w:r w:rsidR="00D75603" w:rsidRPr="003B02E5">
          <w:rPr>
            <w:rFonts w:ascii="Times New Roman" w:hAnsi="Times New Roman"/>
            <w:b/>
            <w:noProof/>
            <w:webHidden/>
            <w:sz w:val="24"/>
            <w:szCs w:val="24"/>
          </w:rPr>
        </w:r>
        <w:r w:rsidR="00D75603" w:rsidRPr="003B02E5">
          <w:rPr>
            <w:rFonts w:ascii="Times New Roman" w:hAnsi="Times New Roman"/>
            <w:b/>
            <w:noProof/>
            <w:webHidden/>
            <w:sz w:val="24"/>
            <w:szCs w:val="24"/>
          </w:rPr>
          <w:fldChar w:fldCharType="separate"/>
        </w:r>
        <w:r w:rsidR="000A09D7" w:rsidRPr="003B02E5">
          <w:rPr>
            <w:rFonts w:ascii="Times New Roman" w:hAnsi="Times New Roman"/>
            <w:b/>
            <w:noProof/>
            <w:webHidden/>
            <w:sz w:val="24"/>
            <w:szCs w:val="24"/>
          </w:rPr>
          <w:t>37</w:t>
        </w:r>
        <w:r w:rsidR="00D75603" w:rsidRPr="003B02E5">
          <w:rPr>
            <w:rFonts w:ascii="Times New Roman" w:hAnsi="Times New Roman"/>
            <w:b/>
            <w:noProof/>
            <w:webHidden/>
            <w:sz w:val="24"/>
            <w:szCs w:val="24"/>
          </w:rPr>
          <w:fldChar w:fldCharType="end"/>
        </w:r>
      </w:hyperlink>
    </w:p>
    <w:p w14:paraId="43CF8B32" w14:textId="36CBB0C1" w:rsidR="00D75603" w:rsidRPr="003B02E5" w:rsidRDefault="008E3220">
      <w:pPr>
        <w:pStyle w:val="TOC2"/>
        <w:tabs>
          <w:tab w:val="left" w:pos="1200"/>
          <w:tab w:val="right" w:leader="dot" w:pos="8296"/>
        </w:tabs>
        <w:ind w:firstLine="400"/>
        <w:rPr>
          <w:rFonts w:ascii="Times New Roman" w:eastAsiaTheme="minorEastAsia" w:hAnsi="Times New Roman"/>
          <w:b/>
          <w:smallCaps w:val="0"/>
          <w:noProof/>
          <w:sz w:val="24"/>
          <w:szCs w:val="24"/>
        </w:rPr>
      </w:pPr>
      <w:hyperlink w:anchor="_Toc38121891" w:history="1">
        <w:r w:rsidR="00D75603" w:rsidRPr="003B02E5">
          <w:rPr>
            <w:rStyle w:val="aff7"/>
            <w:rFonts w:ascii="Times New Roman" w:hAnsi="Times New Roman"/>
            <w:b/>
            <w:noProof/>
            <w:color w:val="auto"/>
            <w:sz w:val="24"/>
            <w:szCs w:val="24"/>
          </w:rPr>
          <w:t>7.2</w:t>
        </w:r>
        <w:r w:rsidR="00D75603" w:rsidRPr="003B02E5">
          <w:rPr>
            <w:rFonts w:ascii="Times New Roman" w:eastAsiaTheme="minorEastAsia" w:hAnsi="Times New Roman"/>
            <w:b/>
            <w:smallCaps w:val="0"/>
            <w:noProof/>
            <w:sz w:val="24"/>
            <w:szCs w:val="24"/>
          </w:rPr>
          <w:tab/>
        </w:r>
        <w:r w:rsidR="00D75603" w:rsidRPr="003B02E5">
          <w:rPr>
            <w:rStyle w:val="aff7"/>
            <w:rFonts w:ascii="Times New Roman" w:hAnsi="Times New Roman"/>
            <w:b/>
            <w:noProof/>
            <w:color w:val="auto"/>
            <w:sz w:val="24"/>
            <w:szCs w:val="24"/>
          </w:rPr>
          <w:t>地基基础</w:t>
        </w:r>
        <w:r w:rsidR="00D75603" w:rsidRPr="003B02E5">
          <w:rPr>
            <w:rFonts w:ascii="Times New Roman" w:hAnsi="Times New Roman"/>
            <w:b/>
            <w:noProof/>
            <w:webHidden/>
            <w:sz w:val="24"/>
            <w:szCs w:val="24"/>
          </w:rPr>
          <w:tab/>
        </w:r>
        <w:r w:rsidR="00D75603" w:rsidRPr="003B02E5">
          <w:rPr>
            <w:rFonts w:ascii="Times New Roman" w:hAnsi="Times New Roman"/>
            <w:b/>
            <w:noProof/>
            <w:webHidden/>
            <w:sz w:val="24"/>
            <w:szCs w:val="24"/>
          </w:rPr>
          <w:fldChar w:fldCharType="begin"/>
        </w:r>
        <w:r w:rsidR="00D75603" w:rsidRPr="003B02E5">
          <w:rPr>
            <w:rFonts w:ascii="Times New Roman" w:hAnsi="Times New Roman"/>
            <w:b/>
            <w:noProof/>
            <w:webHidden/>
            <w:sz w:val="24"/>
            <w:szCs w:val="24"/>
          </w:rPr>
          <w:instrText xml:space="preserve"> PAGEREF _Toc38121891 \h </w:instrText>
        </w:r>
        <w:r w:rsidR="00D75603" w:rsidRPr="003B02E5">
          <w:rPr>
            <w:rFonts w:ascii="Times New Roman" w:hAnsi="Times New Roman"/>
            <w:b/>
            <w:noProof/>
            <w:webHidden/>
            <w:sz w:val="24"/>
            <w:szCs w:val="24"/>
          </w:rPr>
        </w:r>
        <w:r w:rsidR="00D75603" w:rsidRPr="003B02E5">
          <w:rPr>
            <w:rFonts w:ascii="Times New Roman" w:hAnsi="Times New Roman"/>
            <w:b/>
            <w:noProof/>
            <w:webHidden/>
            <w:sz w:val="24"/>
            <w:szCs w:val="24"/>
          </w:rPr>
          <w:fldChar w:fldCharType="separate"/>
        </w:r>
        <w:r w:rsidR="000A09D7" w:rsidRPr="003B02E5">
          <w:rPr>
            <w:rFonts w:ascii="Times New Roman" w:hAnsi="Times New Roman"/>
            <w:b/>
            <w:noProof/>
            <w:webHidden/>
            <w:sz w:val="24"/>
            <w:szCs w:val="24"/>
          </w:rPr>
          <w:t>38</w:t>
        </w:r>
        <w:r w:rsidR="00D75603" w:rsidRPr="003B02E5">
          <w:rPr>
            <w:rFonts w:ascii="Times New Roman" w:hAnsi="Times New Roman"/>
            <w:b/>
            <w:noProof/>
            <w:webHidden/>
            <w:sz w:val="24"/>
            <w:szCs w:val="24"/>
          </w:rPr>
          <w:fldChar w:fldCharType="end"/>
        </w:r>
      </w:hyperlink>
    </w:p>
    <w:p w14:paraId="0C1BD0F0" w14:textId="616B1AFA" w:rsidR="00D75603" w:rsidRPr="003B02E5" w:rsidRDefault="008E3220">
      <w:pPr>
        <w:pStyle w:val="TOC2"/>
        <w:tabs>
          <w:tab w:val="left" w:pos="1200"/>
          <w:tab w:val="right" w:leader="dot" w:pos="8296"/>
        </w:tabs>
        <w:ind w:firstLine="400"/>
        <w:rPr>
          <w:rFonts w:ascii="Times New Roman" w:eastAsiaTheme="minorEastAsia" w:hAnsi="Times New Roman"/>
          <w:b/>
          <w:smallCaps w:val="0"/>
          <w:noProof/>
          <w:sz w:val="24"/>
          <w:szCs w:val="24"/>
        </w:rPr>
      </w:pPr>
      <w:hyperlink w:anchor="_Toc38121892" w:history="1">
        <w:r w:rsidR="00D75603" w:rsidRPr="003B02E5">
          <w:rPr>
            <w:rStyle w:val="aff7"/>
            <w:rFonts w:ascii="Times New Roman" w:hAnsi="Times New Roman"/>
            <w:b/>
            <w:noProof/>
            <w:color w:val="auto"/>
            <w:sz w:val="24"/>
            <w:szCs w:val="24"/>
          </w:rPr>
          <w:t>7.3</w:t>
        </w:r>
        <w:r w:rsidR="00D75603" w:rsidRPr="003B02E5">
          <w:rPr>
            <w:rFonts w:ascii="Times New Roman" w:eastAsiaTheme="minorEastAsia" w:hAnsi="Times New Roman"/>
            <w:b/>
            <w:smallCaps w:val="0"/>
            <w:noProof/>
            <w:sz w:val="24"/>
            <w:szCs w:val="24"/>
          </w:rPr>
          <w:tab/>
        </w:r>
        <w:r w:rsidR="00D75603" w:rsidRPr="003B02E5">
          <w:rPr>
            <w:rStyle w:val="aff7"/>
            <w:rFonts w:ascii="Times New Roman" w:hAnsi="Times New Roman"/>
            <w:b/>
            <w:noProof/>
            <w:color w:val="auto"/>
            <w:sz w:val="24"/>
            <w:szCs w:val="24"/>
          </w:rPr>
          <w:t>承重结构</w:t>
        </w:r>
        <w:r w:rsidR="00D75603" w:rsidRPr="003B02E5">
          <w:rPr>
            <w:rFonts w:ascii="Times New Roman" w:hAnsi="Times New Roman"/>
            <w:b/>
            <w:noProof/>
            <w:webHidden/>
            <w:sz w:val="24"/>
            <w:szCs w:val="24"/>
          </w:rPr>
          <w:tab/>
        </w:r>
        <w:r w:rsidR="00D75603" w:rsidRPr="003B02E5">
          <w:rPr>
            <w:rFonts w:ascii="Times New Roman" w:hAnsi="Times New Roman"/>
            <w:b/>
            <w:noProof/>
            <w:webHidden/>
            <w:sz w:val="24"/>
            <w:szCs w:val="24"/>
          </w:rPr>
          <w:fldChar w:fldCharType="begin"/>
        </w:r>
        <w:r w:rsidR="00D75603" w:rsidRPr="003B02E5">
          <w:rPr>
            <w:rFonts w:ascii="Times New Roman" w:hAnsi="Times New Roman"/>
            <w:b/>
            <w:noProof/>
            <w:webHidden/>
            <w:sz w:val="24"/>
            <w:szCs w:val="24"/>
          </w:rPr>
          <w:instrText xml:space="preserve"> PAGEREF _Toc38121892 \h </w:instrText>
        </w:r>
        <w:r w:rsidR="00D75603" w:rsidRPr="003B02E5">
          <w:rPr>
            <w:rFonts w:ascii="Times New Roman" w:hAnsi="Times New Roman"/>
            <w:b/>
            <w:noProof/>
            <w:webHidden/>
            <w:sz w:val="24"/>
            <w:szCs w:val="24"/>
          </w:rPr>
        </w:r>
        <w:r w:rsidR="00D75603" w:rsidRPr="003B02E5">
          <w:rPr>
            <w:rFonts w:ascii="Times New Roman" w:hAnsi="Times New Roman"/>
            <w:b/>
            <w:noProof/>
            <w:webHidden/>
            <w:sz w:val="24"/>
            <w:szCs w:val="24"/>
          </w:rPr>
          <w:fldChar w:fldCharType="separate"/>
        </w:r>
        <w:r w:rsidR="000A09D7" w:rsidRPr="003B02E5">
          <w:rPr>
            <w:rFonts w:ascii="Times New Roman" w:hAnsi="Times New Roman"/>
            <w:b/>
            <w:noProof/>
            <w:webHidden/>
            <w:sz w:val="24"/>
            <w:szCs w:val="24"/>
          </w:rPr>
          <w:t>41</w:t>
        </w:r>
        <w:r w:rsidR="00D75603" w:rsidRPr="003B02E5">
          <w:rPr>
            <w:rFonts w:ascii="Times New Roman" w:hAnsi="Times New Roman"/>
            <w:b/>
            <w:noProof/>
            <w:webHidden/>
            <w:sz w:val="24"/>
            <w:szCs w:val="24"/>
          </w:rPr>
          <w:fldChar w:fldCharType="end"/>
        </w:r>
      </w:hyperlink>
    </w:p>
    <w:p w14:paraId="222B3D83" w14:textId="6D4E1442" w:rsidR="00D75603" w:rsidRPr="003B02E5" w:rsidRDefault="008E3220">
      <w:pPr>
        <w:pStyle w:val="TOC1"/>
        <w:tabs>
          <w:tab w:val="left" w:pos="960"/>
          <w:tab w:val="right" w:leader="dot" w:pos="8296"/>
        </w:tabs>
        <w:ind w:firstLine="400"/>
        <w:rPr>
          <w:rFonts w:ascii="Times New Roman" w:eastAsiaTheme="minorEastAsia" w:hAnsi="Times New Roman"/>
          <w:bCs w:val="0"/>
          <w:caps w:val="0"/>
          <w:noProof/>
          <w:sz w:val="24"/>
          <w:szCs w:val="24"/>
        </w:rPr>
      </w:pPr>
      <w:hyperlink w:anchor="_Toc38121893" w:history="1">
        <w:r w:rsidR="00D75603" w:rsidRPr="003B02E5">
          <w:rPr>
            <w:rStyle w:val="aff7"/>
            <w:rFonts w:ascii="Times New Roman" w:hAnsi="Times New Roman"/>
            <w:noProof/>
            <w:color w:val="auto"/>
            <w:sz w:val="24"/>
            <w:szCs w:val="24"/>
          </w:rPr>
          <w:t>8</w:t>
        </w:r>
        <w:r w:rsidR="00D75603" w:rsidRPr="003B02E5">
          <w:rPr>
            <w:rFonts w:ascii="Times New Roman" w:eastAsiaTheme="minorEastAsia" w:hAnsi="Times New Roman"/>
            <w:bCs w:val="0"/>
            <w:caps w:val="0"/>
            <w:noProof/>
            <w:sz w:val="24"/>
            <w:szCs w:val="24"/>
          </w:rPr>
          <w:tab/>
        </w:r>
        <w:r w:rsidR="00D75603" w:rsidRPr="003B02E5">
          <w:rPr>
            <w:rStyle w:val="aff7"/>
            <w:rFonts w:ascii="Times New Roman" w:hAnsi="Times New Roman"/>
            <w:noProof/>
            <w:color w:val="auto"/>
            <w:sz w:val="24"/>
            <w:szCs w:val="24"/>
          </w:rPr>
          <w:t>结构构件使用性鉴定评级</w:t>
        </w:r>
        <w:r w:rsidR="00D75603" w:rsidRPr="003B02E5">
          <w:rPr>
            <w:rFonts w:ascii="Times New Roman" w:hAnsi="Times New Roman"/>
            <w:noProof/>
            <w:webHidden/>
            <w:sz w:val="24"/>
            <w:szCs w:val="24"/>
          </w:rPr>
          <w:tab/>
        </w:r>
        <w:r w:rsidR="00D75603" w:rsidRPr="003B02E5">
          <w:rPr>
            <w:rFonts w:ascii="Times New Roman" w:hAnsi="Times New Roman"/>
            <w:noProof/>
            <w:webHidden/>
            <w:sz w:val="24"/>
            <w:szCs w:val="24"/>
          </w:rPr>
          <w:fldChar w:fldCharType="begin"/>
        </w:r>
        <w:r w:rsidR="00D75603" w:rsidRPr="003B02E5">
          <w:rPr>
            <w:rFonts w:ascii="Times New Roman" w:hAnsi="Times New Roman"/>
            <w:noProof/>
            <w:webHidden/>
            <w:sz w:val="24"/>
            <w:szCs w:val="24"/>
          </w:rPr>
          <w:instrText xml:space="preserve"> PAGEREF _Toc38121893 \h </w:instrText>
        </w:r>
        <w:r w:rsidR="00D75603" w:rsidRPr="003B02E5">
          <w:rPr>
            <w:rFonts w:ascii="Times New Roman" w:hAnsi="Times New Roman"/>
            <w:noProof/>
            <w:webHidden/>
            <w:sz w:val="24"/>
            <w:szCs w:val="24"/>
          </w:rPr>
        </w:r>
        <w:r w:rsidR="00D75603" w:rsidRPr="003B02E5">
          <w:rPr>
            <w:rFonts w:ascii="Times New Roman" w:hAnsi="Times New Roman"/>
            <w:noProof/>
            <w:webHidden/>
            <w:sz w:val="24"/>
            <w:szCs w:val="24"/>
          </w:rPr>
          <w:fldChar w:fldCharType="separate"/>
        </w:r>
        <w:r w:rsidR="000A09D7" w:rsidRPr="003B02E5">
          <w:rPr>
            <w:rFonts w:ascii="Times New Roman" w:hAnsi="Times New Roman"/>
            <w:noProof/>
            <w:webHidden/>
            <w:sz w:val="24"/>
            <w:szCs w:val="24"/>
          </w:rPr>
          <w:t>45</w:t>
        </w:r>
        <w:r w:rsidR="00D75603" w:rsidRPr="003B02E5">
          <w:rPr>
            <w:rFonts w:ascii="Times New Roman" w:hAnsi="Times New Roman"/>
            <w:noProof/>
            <w:webHidden/>
            <w:sz w:val="24"/>
            <w:szCs w:val="24"/>
          </w:rPr>
          <w:fldChar w:fldCharType="end"/>
        </w:r>
      </w:hyperlink>
    </w:p>
    <w:p w14:paraId="6FE39883" w14:textId="3809C404" w:rsidR="00D75603" w:rsidRPr="003B02E5" w:rsidRDefault="008E3220">
      <w:pPr>
        <w:pStyle w:val="TOC2"/>
        <w:tabs>
          <w:tab w:val="right" w:leader="dot" w:pos="8296"/>
        </w:tabs>
        <w:ind w:firstLine="400"/>
        <w:rPr>
          <w:rFonts w:ascii="Times New Roman" w:eastAsiaTheme="minorEastAsia" w:hAnsi="Times New Roman"/>
          <w:b/>
          <w:smallCaps w:val="0"/>
          <w:noProof/>
          <w:sz w:val="24"/>
          <w:szCs w:val="24"/>
        </w:rPr>
      </w:pPr>
      <w:hyperlink w:anchor="_Toc38121894" w:history="1">
        <w:r w:rsidR="00D75603" w:rsidRPr="003B02E5">
          <w:rPr>
            <w:rStyle w:val="aff7"/>
            <w:rFonts w:ascii="Times New Roman" w:hAnsi="Times New Roman"/>
            <w:b/>
            <w:noProof/>
            <w:color w:val="auto"/>
            <w:sz w:val="24"/>
            <w:szCs w:val="24"/>
          </w:rPr>
          <w:t xml:space="preserve">8.1 </w:t>
        </w:r>
        <w:r w:rsidR="00D75603" w:rsidRPr="003B02E5">
          <w:rPr>
            <w:rStyle w:val="aff7"/>
            <w:rFonts w:ascii="Times New Roman" w:hAnsi="Times New Roman"/>
            <w:b/>
            <w:noProof/>
            <w:color w:val="auto"/>
            <w:sz w:val="24"/>
            <w:szCs w:val="24"/>
          </w:rPr>
          <w:t>一般规定</w:t>
        </w:r>
        <w:r w:rsidR="00D75603" w:rsidRPr="003B02E5">
          <w:rPr>
            <w:rFonts w:ascii="Times New Roman" w:hAnsi="Times New Roman"/>
            <w:b/>
            <w:noProof/>
            <w:webHidden/>
            <w:sz w:val="24"/>
            <w:szCs w:val="24"/>
          </w:rPr>
          <w:tab/>
        </w:r>
        <w:r w:rsidR="00D75603" w:rsidRPr="003B02E5">
          <w:rPr>
            <w:rFonts w:ascii="Times New Roman" w:hAnsi="Times New Roman"/>
            <w:b/>
            <w:noProof/>
            <w:webHidden/>
            <w:sz w:val="24"/>
            <w:szCs w:val="24"/>
          </w:rPr>
          <w:fldChar w:fldCharType="begin"/>
        </w:r>
        <w:r w:rsidR="00D75603" w:rsidRPr="003B02E5">
          <w:rPr>
            <w:rFonts w:ascii="Times New Roman" w:hAnsi="Times New Roman"/>
            <w:b/>
            <w:noProof/>
            <w:webHidden/>
            <w:sz w:val="24"/>
            <w:szCs w:val="24"/>
          </w:rPr>
          <w:instrText xml:space="preserve"> PAGEREF _Toc38121894 \h </w:instrText>
        </w:r>
        <w:r w:rsidR="00D75603" w:rsidRPr="003B02E5">
          <w:rPr>
            <w:rFonts w:ascii="Times New Roman" w:hAnsi="Times New Roman"/>
            <w:b/>
            <w:noProof/>
            <w:webHidden/>
            <w:sz w:val="24"/>
            <w:szCs w:val="24"/>
          </w:rPr>
        </w:r>
        <w:r w:rsidR="00D75603" w:rsidRPr="003B02E5">
          <w:rPr>
            <w:rFonts w:ascii="Times New Roman" w:hAnsi="Times New Roman"/>
            <w:b/>
            <w:noProof/>
            <w:webHidden/>
            <w:sz w:val="24"/>
            <w:szCs w:val="24"/>
          </w:rPr>
          <w:fldChar w:fldCharType="separate"/>
        </w:r>
        <w:r w:rsidR="000A09D7" w:rsidRPr="003B02E5">
          <w:rPr>
            <w:rFonts w:ascii="Times New Roman" w:hAnsi="Times New Roman"/>
            <w:b/>
            <w:noProof/>
            <w:webHidden/>
            <w:sz w:val="24"/>
            <w:szCs w:val="24"/>
          </w:rPr>
          <w:t>45</w:t>
        </w:r>
        <w:r w:rsidR="00D75603" w:rsidRPr="003B02E5">
          <w:rPr>
            <w:rFonts w:ascii="Times New Roman" w:hAnsi="Times New Roman"/>
            <w:b/>
            <w:noProof/>
            <w:webHidden/>
            <w:sz w:val="24"/>
            <w:szCs w:val="24"/>
          </w:rPr>
          <w:fldChar w:fldCharType="end"/>
        </w:r>
      </w:hyperlink>
    </w:p>
    <w:p w14:paraId="095ED633" w14:textId="60D8C97E" w:rsidR="00D75603" w:rsidRPr="003B02E5" w:rsidRDefault="008E3220">
      <w:pPr>
        <w:pStyle w:val="TOC2"/>
        <w:tabs>
          <w:tab w:val="right" w:leader="dot" w:pos="8296"/>
        </w:tabs>
        <w:ind w:firstLine="400"/>
        <w:rPr>
          <w:rFonts w:ascii="Times New Roman" w:eastAsiaTheme="minorEastAsia" w:hAnsi="Times New Roman"/>
          <w:b/>
          <w:smallCaps w:val="0"/>
          <w:noProof/>
          <w:sz w:val="24"/>
          <w:szCs w:val="24"/>
        </w:rPr>
      </w:pPr>
      <w:hyperlink w:anchor="_Toc38121895" w:history="1">
        <w:r w:rsidR="00D75603" w:rsidRPr="003B02E5">
          <w:rPr>
            <w:rStyle w:val="aff7"/>
            <w:rFonts w:ascii="Times New Roman" w:hAnsi="Times New Roman"/>
            <w:b/>
            <w:noProof/>
            <w:color w:val="auto"/>
            <w:sz w:val="24"/>
            <w:szCs w:val="24"/>
          </w:rPr>
          <w:t xml:space="preserve">8.2 </w:t>
        </w:r>
        <w:r w:rsidR="00D75603" w:rsidRPr="003B02E5">
          <w:rPr>
            <w:rStyle w:val="aff7"/>
            <w:rFonts w:ascii="Times New Roman" w:hAnsi="Times New Roman"/>
            <w:b/>
            <w:noProof/>
            <w:color w:val="auto"/>
            <w:sz w:val="24"/>
            <w:szCs w:val="24"/>
          </w:rPr>
          <w:t>混凝土结构构件</w:t>
        </w:r>
        <w:r w:rsidR="00D75603" w:rsidRPr="003B02E5">
          <w:rPr>
            <w:rFonts w:ascii="Times New Roman" w:hAnsi="Times New Roman"/>
            <w:b/>
            <w:noProof/>
            <w:webHidden/>
            <w:sz w:val="24"/>
            <w:szCs w:val="24"/>
          </w:rPr>
          <w:tab/>
        </w:r>
        <w:r w:rsidR="00D75603" w:rsidRPr="003B02E5">
          <w:rPr>
            <w:rFonts w:ascii="Times New Roman" w:hAnsi="Times New Roman"/>
            <w:b/>
            <w:noProof/>
            <w:webHidden/>
            <w:sz w:val="24"/>
            <w:szCs w:val="24"/>
          </w:rPr>
          <w:fldChar w:fldCharType="begin"/>
        </w:r>
        <w:r w:rsidR="00D75603" w:rsidRPr="003B02E5">
          <w:rPr>
            <w:rFonts w:ascii="Times New Roman" w:hAnsi="Times New Roman"/>
            <w:b/>
            <w:noProof/>
            <w:webHidden/>
            <w:sz w:val="24"/>
            <w:szCs w:val="24"/>
          </w:rPr>
          <w:instrText xml:space="preserve"> PAGEREF _Toc38121895 \h </w:instrText>
        </w:r>
        <w:r w:rsidR="00D75603" w:rsidRPr="003B02E5">
          <w:rPr>
            <w:rFonts w:ascii="Times New Roman" w:hAnsi="Times New Roman"/>
            <w:b/>
            <w:noProof/>
            <w:webHidden/>
            <w:sz w:val="24"/>
            <w:szCs w:val="24"/>
          </w:rPr>
        </w:r>
        <w:r w:rsidR="00D75603" w:rsidRPr="003B02E5">
          <w:rPr>
            <w:rFonts w:ascii="Times New Roman" w:hAnsi="Times New Roman"/>
            <w:b/>
            <w:noProof/>
            <w:webHidden/>
            <w:sz w:val="24"/>
            <w:szCs w:val="24"/>
          </w:rPr>
          <w:fldChar w:fldCharType="separate"/>
        </w:r>
        <w:r w:rsidR="000A09D7" w:rsidRPr="003B02E5">
          <w:rPr>
            <w:rFonts w:ascii="Times New Roman" w:hAnsi="Times New Roman"/>
            <w:b/>
            <w:noProof/>
            <w:webHidden/>
            <w:sz w:val="24"/>
            <w:szCs w:val="24"/>
          </w:rPr>
          <w:t>47</w:t>
        </w:r>
        <w:r w:rsidR="00D75603" w:rsidRPr="003B02E5">
          <w:rPr>
            <w:rFonts w:ascii="Times New Roman" w:hAnsi="Times New Roman"/>
            <w:b/>
            <w:noProof/>
            <w:webHidden/>
            <w:sz w:val="24"/>
            <w:szCs w:val="24"/>
          </w:rPr>
          <w:fldChar w:fldCharType="end"/>
        </w:r>
      </w:hyperlink>
    </w:p>
    <w:p w14:paraId="164C18B4" w14:textId="3B04E1D1" w:rsidR="00D75603" w:rsidRPr="003B02E5" w:rsidRDefault="008E3220">
      <w:pPr>
        <w:pStyle w:val="TOC2"/>
        <w:tabs>
          <w:tab w:val="right" w:leader="dot" w:pos="8296"/>
        </w:tabs>
        <w:ind w:firstLine="400"/>
        <w:rPr>
          <w:rFonts w:ascii="Times New Roman" w:eastAsiaTheme="minorEastAsia" w:hAnsi="Times New Roman"/>
          <w:b/>
          <w:smallCaps w:val="0"/>
          <w:noProof/>
          <w:sz w:val="24"/>
          <w:szCs w:val="24"/>
        </w:rPr>
      </w:pPr>
      <w:hyperlink w:anchor="_Toc38121896" w:history="1">
        <w:r w:rsidR="00D75603" w:rsidRPr="003B02E5">
          <w:rPr>
            <w:rStyle w:val="aff7"/>
            <w:rFonts w:ascii="Times New Roman" w:hAnsi="Times New Roman"/>
            <w:b/>
            <w:noProof/>
            <w:color w:val="auto"/>
            <w:sz w:val="24"/>
            <w:szCs w:val="24"/>
          </w:rPr>
          <w:t xml:space="preserve">8.3 </w:t>
        </w:r>
        <w:r w:rsidR="00D75603" w:rsidRPr="003B02E5">
          <w:rPr>
            <w:rStyle w:val="aff7"/>
            <w:rFonts w:ascii="Times New Roman" w:hAnsi="Times New Roman"/>
            <w:b/>
            <w:noProof/>
            <w:color w:val="auto"/>
            <w:sz w:val="24"/>
            <w:szCs w:val="24"/>
          </w:rPr>
          <w:t>砌体结构构件</w:t>
        </w:r>
        <w:r w:rsidR="00D75603" w:rsidRPr="003B02E5">
          <w:rPr>
            <w:rFonts w:ascii="Times New Roman" w:hAnsi="Times New Roman"/>
            <w:b/>
            <w:noProof/>
            <w:webHidden/>
            <w:sz w:val="24"/>
            <w:szCs w:val="24"/>
          </w:rPr>
          <w:tab/>
        </w:r>
        <w:r w:rsidR="00D75603" w:rsidRPr="003B02E5">
          <w:rPr>
            <w:rFonts w:ascii="Times New Roman" w:hAnsi="Times New Roman"/>
            <w:b/>
            <w:noProof/>
            <w:webHidden/>
            <w:sz w:val="24"/>
            <w:szCs w:val="24"/>
          </w:rPr>
          <w:fldChar w:fldCharType="begin"/>
        </w:r>
        <w:r w:rsidR="00D75603" w:rsidRPr="003B02E5">
          <w:rPr>
            <w:rFonts w:ascii="Times New Roman" w:hAnsi="Times New Roman"/>
            <w:b/>
            <w:noProof/>
            <w:webHidden/>
            <w:sz w:val="24"/>
            <w:szCs w:val="24"/>
          </w:rPr>
          <w:instrText xml:space="preserve"> PAGEREF _Toc38121896 \h </w:instrText>
        </w:r>
        <w:r w:rsidR="00D75603" w:rsidRPr="003B02E5">
          <w:rPr>
            <w:rFonts w:ascii="Times New Roman" w:hAnsi="Times New Roman"/>
            <w:b/>
            <w:noProof/>
            <w:webHidden/>
            <w:sz w:val="24"/>
            <w:szCs w:val="24"/>
          </w:rPr>
        </w:r>
        <w:r w:rsidR="00D75603" w:rsidRPr="003B02E5">
          <w:rPr>
            <w:rFonts w:ascii="Times New Roman" w:hAnsi="Times New Roman"/>
            <w:b/>
            <w:noProof/>
            <w:webHidden/>
            <w:sz w:val="24"/>
            <w:szCs w:val="24"/>
          </w:rPr>
          <w:fldChar w:fldCharType="separate"/>
        </w:r>
        <w:r w:rsidR="000A09D7" w:rsidRPr="003B02E5">
          <w:rPr>
            <w:rFonts w:ascii="Times New Roman" w:hAnsi="Times New Roman"/>
            <w:b/>
            <w:noProof/>
            <w:webHidden/>
            <w:sz w:val="24"/>
            <w:szCs w:val="24"/>
          </w:rPr>
          <w:t>50</w:t>
        </w:r>
        <w:r w:rsidR="00D75603" w:rsidRPr="003B02E5">
          <w:rPr>
            <w:rFonts w:ascii="Times New Roman" w:hAnsi="Times New Roman"/>
            <w:b/>
            <w:noProof/>
            <w:webHidden/>
            <w:sz w:val="24"/>
            <w:szCs w:val="24"/>
          </w:rPr>
          <w:fldChar w:fldCharType="end"/>
        </w:r>
      </w:hyperlink>
    </w:p>
    <w:p w14:paraId="005C7162" w14:textId="5866FA6D" w:rsidR="00D75603" w:rsidRPr="003B02E5" w:rsidRDefault="008E3220">
      <w:pPr>
        <w:pStyle w:val="TOC1"/>
        <w:tabs>
          <w:tab w:val="left" w:pos="960"/>
          <w:tab w:val="right" w:leader="dot" w:pos="8296"/>
        </w:tabs>
        <w:ind w:firstLine="400"/>
        <w:rPr>
          <w:rFonts w:ascii="Times New Roman" w:eastAsiaTheme="minorEastAsia" w:hAnsi="Times New Roman"/>
          <w:bCs w:val="0"/>
          <w:caps w:val="0"/>
          <w:noProof/>
          <w:sz w:val="24"/>
          <w:szCs w:val="24"/>
        </w:rPr>
      </w:pPr>
      <w:hyperlink w:anchor="_Toc38121897" w:history="1">
        <w:r w:rsidR="00D75603" w:rsidRPr="003B02E5">
          <w:rPr>
            <w:rStyle w:val="aff7"/>
            <w:rFonts w:ascii="Times New Roman" w:hAnsi="Times New Roman"/>
            <w:noProof/>
            <w:color w:val="auto"/>
            <w:sz w:val="24"/>
            <w:szCs w:val="24"/>
          </w:rPr>
          <w:t>9</w:t>
        </w:r>
        <w:r w:rsidR="00D75603" w:rsidRPr="003B02E5">
          <w:rPr>
            <w:rFonts w:ascii="Times New Roman" w:eastAsiaTheme="minorEastAsia" w:hAnsi="Times New Roman"/>
            <w:bCs w:val="0"/>
            <w:caps w:val="0"/>
            <w:noProof/>
            <w:sz w:val="24"/>
            <w:szCs w:val="24"/>
          </w:rPr>
          <w:tab/>
        </w:r>
        <w:r w:rsidR="00D75603" w:rsidRPr="003B02E5">
          <w:rPr>
            <w:rStyle w:val="aff7"/>
            <w:rFonts w:ascii="Times New Roman" w:hAnsi="Times New Roman"/>
            <w:noProof/>
            <w:color w:val="auto"/>
            <w:sz w:val="24"/>
            <w:szCs w:val="24"/>
          </w:rPr>
          <w:t>防护设施设备使用性鉴定评级</w:t>
        </w:r>
        <w:r w:rsidR="00D75603" w:rsidRPr="003B02E5">
          <w:rPr>
            <w:rFonts w:ascii="Times New Roman" w:hAnsi="Times New Roman"/>
            <w:noProof/>
            <w:webHidden/>
            <w:sz w:val="24"/>
            <w:szCs w:val="24"/>
          </w:rPr>
          <w:tab/>
        </w:r>
        <w:r w:rsidR="00D75603" w:rsidRPr="003B02E5">
          <w:rPr>
            <w:rFonts w:ascii="Times New Roman" w:hAnsi="Times New Roman"/>
            <w:noProof/>
            <w:webHidden/>
            <w:sz w:val="24"/>
            <w:szCs w:val="24"/>
          </w:rPr>
          <w:fldChar w:fldCharType="begin"/>
        </w:r>
        <w:r w:rsidR="00D75603" w:rsidRPr="003B02E5">
          <w:rPr>
            <w:rFonts w:ascii="Times New Roman" w:hAnsi="Times New Roman"/>
            <w:noProof/>
            <w:webHidden/>
            <w:sz w:val="24"/>
            <w:szCs w:val="24"/>
          </w:rPr>
          <w:instrText xml:space="preserve"> PAGEREF _Toc38121897 \h </w:instrText>
        </w:r>
        <w:r w:rsidR="00D75603" w:rsidRPr="003B02E5">
          <w:rPr>
            <w:rFonts w:ascii="Times New Roman" w:hAnsi="Times New Roman"/>
            <w:noProof/>
            <w:webHidden/>
            <w:sz w:val="24"/>
            <w:szCs w:val="24"/>
          </w:rPr>
        </w:r>
        <w:r w:rsidR="00D75603" w:rsidRPr="003B02E5">
          <w:rPr>
            <w:rFonts w:ascii="Times New Roman" w:hAnsi="Times New Roman"/>
            <w:noProof/>
            <w:webHidden/>
            <w:sz w:val="24"/>
            <w:szCs w:val="24"/>
          </w:rPr>
          <w:fldChar w:fldCharType="separate"/>
        </w:r>
        <w:r w:rsidR="000A09D7" w:rsidRPr="003B02E5">
          <w:rPr>
            <w:rFonts w:ascii="Times New Roman" w:hAnsi="Times New Roman"/>
            <w:noProof/>
            <w:webHidden/>
            <w:sz w:val="24"/>
            <w:szCs w:val="24"/>
          </w:rPr>
          <w:t>52</w:t>
        </w:r>
        <w:r w:rsidR="00D75603" w:rsidRPr="003B02E5">
          <w:rPr>
            <w:rFonts w:ascii="Times New Roman" w:hAnsi="Times New Roman"/>
            <w:noProof/>
            <w:webHidden/>
            <w:sz w:val="24"/>
            <w:szCs w:val="24"/>
          </w:rPr>
          <w:fldChar w:fldCharType="end"/>
        </w:r>
      </w:hyperlink>
    </w:p>
    <w:p w14:paraId="757674B8" w14:textId="40B624FF" w:rsidR="00D75603" w:rsidRPr="003B02E5" w:rsidRDefault="008E3220">
      <w:pPr>
        <w:pStyle w:val="TOC2"/>
        <w:tabs>
          <w:tab w:val="left" w:pos="1200"/>
          <w:tab w:val="right" w:leader="dot" w:pos="8296"/>
        </w:tabs>
        <w:ind w:firstLine="400"/>
        <w:rPr>
          <w:rFonts w:ascii="Times New Roman" w:eastAsiaTheme="minorEastAsia" w:hAnsi="Times New Roman"/>
          <w:b/>
          <w:smallCaps w:val="0"/>
          <w:noProof/>
          <w:sz w:val="24"/>
          <w:szCs w:val="24"/>
        </w:rPr>
      </w:pPr>
      <w:hyperlink w:anchor="_Toc38121898" w:history="1">
        <w:r w:rsidR="00D75603" w:rsidRPr="003B02E5">
          <w:rPr>
            <w:rStyle w:val="aff7"/>
            <w:rFonts w:ascii="Times New Roman" w:hAnsi="Times New Roman"/>
            <w:b/>
            <w:noProof/>
            <w:color w:val="auto"/>
            <w:sz w:val="24"/>
            <w:szCs w:val="24"/>
          </w:rPr>
          <w:t>9.1</w:t>
        </w:r>
        <w:r w:rsidR="00D75603" w:rsidRPr="003B02E5">
          <w:rPr>
            <w:rFonts w:ascii="Times New Roman" w:eastAsiaTheme="minorEastAsia" w:hAnsi="Times New Roman"/>
            <w:b/>
            <w:smallCaps w:val="0"/>
            <w:noProof/>
            <w:sz w:val="24"/>
            <w:szCs w:val="24"/>
          </w:rPr>
          <w:tab/>
        </w:r>
        <w:r w:rsidR="00D75603" w:rsidRPr="003B02E5">
          <w:rPr>
            <w:rStyle w:val="aff7"/>
            <w:rFonts w:ascii="Times New Roman" w:hAnsi="Times New Roman"/>
            <w:b/>
            <w:noProof/>
            <w:color w:val="auto"/>
            <w:sz w:val="24"/>
            <w:szCs w:val="24"/>
          </w:rPr>
          <w:t>一般规定</w:t>
        </w:r>
        <w:r w:rsidR="00D75603" w:rsidRPr="003B02E5">
          <w:rPr>
            <w:rFonts w:ascii="Times New Roman" w:hAnsi="Times New Roman"/>
            <w:b/>
            <w:noProof/>
            <w:webHidden/>
            <w:sz w:val="24"/>
            <w:szCs w:val="24"/>
          </w:rPr>
          <w:tab/>
        </w:r>
        <w:r w:rsidR="00D75603" w:rsidRPr="003B02E5">
          <w:rPr>
            <w:rFonts w:ascii="Times New Roman" w:hAnsi="Times New Roman"/>
            <w:b/>
            <w:noProof/>
            <w:webHidden/>
            <w:sz w:val="24"/>
            <w:szCs w:val="24"/>
          </w:rPr>
          <w:fldChar w:fldCharType="begin"/>
        </w:r>
        <w:r w:rsidR="00D75603" w:rsidRPr="003B02E5">
          <w:rPr>
            <w:rFonts w:ascii="Times New Roman" w:hAnsi="Times New Roman"/>
            <w:b/>
            <w:noProof/>
            <w:webHidden/>
            <w:sz w:val="24"/>
            <w:szCs w:val="24"/>
          </w:rPr>
          <w:instrText xml:space="preserve"> PAGEREF _Toc38121898 \h </w:instrText>
        </w:r>
        <w:r w:rsidR="00D75603" w:rsidRPr="003B02E5">
          <w:rPr>
            <w:rFonts w:ascii="Times New Roman" w:hAnsi="Times New Roman"/>
            <w:b/>
            <w:noProof/>
            <w:webHidden/>
            <w:sz w:val="24"/>
            <w:szCs w:val="24"/>
          </w:rPr>
        </w:r>
        <w:r w:rsidR="00D75603" w:rsidRPr="003B02E5">
          <w:rPr>
            <w:rFonts w:ascii="Times New Roman" w:hAnsi="Times New Roman"/>
            <w:b/>
            <w:noProof/>
            <w:webHidden/>
            <w:sz w:val="24"/>
            <w:szCs w:val="24"/>
          </w:rPr>
          <w:fldChar w:fldCharType="separate"/>
        </w:r>
        <w:r w:rsidR="000A09D7" w:rsidRPr="003B02E5">
          <w:rPr>
            <w:rFonts w:ascii="Times New Roman" w:hAnsi="Times New Roman"/>
            <w:b/>
            <w:noProof/>
            <w:webHidden/>
            <w:sz w:val="24"/>
            <w:szCs w:val="24"/>
          </w:rPr>
          <w:t>52</w:t>
        </w:r>
        <w:r w:rsidR="00D75603" w:rsidRPr="003B02E5">
          <w:rPr>
            <w:rFonts w:ascii="Times New Roman" w:hAnsi="Times New Roman"/>
            <w:b/>
            <w:noProof/>
            <w:webHidden/>
            <w:sz w:val="24"/>
            <w:szCs w:val="24"/>
          </w:rPr>
          <w:fldChar w:fldCharType="end"/>
        </w:r>
      </w:hyperlink>
    </w:p>
    <w:p w14:paraId="5C68B8EB" w14:textId="331B4B0C" w:rsidR="00D75603" w:rsidRPr="003B02E5" w:rsidRDefault="008E3220">
      <w:pPr>
        <w:pStyle w:val="TOC2"/>
        <w:tabs>
          <w:tab w:val="left" w:pos="1200"/>
          <w:tab w:val="right" w:leader="dot" w:pos="8296"/>
        </w:tabs>
        <w:ind w:firstLine="400"/>
        <w:rPr>
          <w:rFonts w:ascii="Times New Roman" w:eastAsiaTheme="minorEastAsia" w:hAnsi="Times New Roman"/>
          <w:b/>
          <w:smallCaps w:val="0"/>
          <w:noProof/>
          <w:sz w:val="24"/>
          <w:szCs w:val="24"/>
        </w:rPr>
      </w:pPr>
      <w:hyperlink w:anchor="_Toc38121899" w:history="1">
        <w:r w:rsidR="00D75603" w:rsidRPr="003B02E5">
          <w:rPr>
            <w:rStyle w:val="aff7"/>
            <w:rFonts w:ascii="Times New Roman" w:hAnsi="Times New Roman"/>
            <w:b/>
            <w:noProof/>
            <w:color w:val="auto"/>
            <w:sz w:val="24"/>
            <w:szCs w:val="24"/>
          </w:rPr>
          <w:t>9.2</w:t>
        </w:r>
        <w:r w:rsidR="00D75603" w:rsidRPr="003B02E5">
          <w:rPr>
            <w:rFonts w:ascii="Times New Roman" w:eastAsiaTheme="minorEastAsia" w:hAnsi="Times New Roman"/>
            <w:b/>
            <w:smallCaps w:val="0"/>
            <w:noProof/>
            <w:sz w:val="24"/>
            <w:szCs w:val="24"/>
          </w:rPr>
          <w:tab/>
        </w:r>
        <w:r w:rsidR="00D75603" w:rsidRPr="003B02E5">
          <w:rPr>
            <w:rStyle w:val="aff7"/>
            <w:rFonts w:ascii="Times New Roman" w:hAnsi="Times New Roman"/>
            <w:b/>
            <w:noProof/>
            <w:color w:val="auto"/>
            <w:sz w:val="24"/>
            <w:szCs w:val="24"/>
          </w:rPr>
          <w:t>防护设备</w:t>
        </w:r>
        <w:r w:rsidR="00D75603" w:rsidRPr="003B02E5">
          <w:rPr>
            <w:rFonts w:ascii="Times New Roman" w:hAnsi="Times New Roman"/>
            <w:b/>
            <w:noProof/>
            <w:webHidden/>
            <w:sz w:val="24"/>
            <w:szCs w:val="24"/>
          </w:rPr>
          <w:tab/>
        </w:r>
        <w:r w:rsidR="00D75603" w:rsidRPr="003B02E5">
          <w:rPr>
            <w:rFonts w:ascii="Times New Roman" w:hAnsi="Times New Roman"/>
            <w:b/>
            <w:noProof/>
            <w:webHidden/>
            <w:sz w:val="24"/>
            <w:szCs w:val="24"/>
          </w:rPr>
          <w:fldChar w:fldCharType="begin"/>
        </w:r>
        <w:r w:rsidR="00D75603" w:rsidRPr="003B02E5">
          <w:rPr>
            <w:rFonts w:ascii="Times New Roman" w:hAnsi="Times New Roman"/>
            <w:b/>
            <w:noProof/>
            <w:webHidden/>
            <w:sz w:val="24"/>
            <w:szCs w:val="24"/>
          </w:rPr>
          <w:instrText xml:space="preserve"> PAGEREF _Toc38121899 \h </w:instrText>
        </w:r>
        <w:r w:rsidR="00D75603" w:rsidRPr="003B02E5">
          <w:rPr>
            <w:rFonts w:ascii="Times New Roman" w:hAnsi="Times New Roman"/>
            <w:b/>
            <w:noProof/>
            <w:webHidden/>
            <w:sz w:val="24"/>
            <w:szCs w:val="24"/>
          </w:rPr>
        </w:r>
        <w:r w:rsidR="00D75603" w:rsidRPr="003B02E5">
          <w:rPr>
            <w:rFonts w:ascii="Times New Roman" w:hAnsi="Times New Roman"/>
            <w:b/>
            <w:noProof/>
            <w:webHidden/>
            <w:sz w:val="24"/>
            <w:szCs w:val="24"/>
          </w:rPr>
          <w:fldChar w:fldCharType="separate"/>
        </w:r>
        <w:r w:rsidR="000A09D7" w:rsidRPr="003B02E5">
          <w:rPr>
            <w:rFonts w:ascii="Times New Roman" w:hAnsi="Times New Roman"/>
            <w:b/>
            <w:noProof/>
            <w:webHidden/>
            <w:sz w:val="24"/>
            <w:szCs w:val="24"/>
          </w:rPr>
          <w:t>52</w:t>
        </w:r>
        <w:r w:rsidR="00D75603" w:rsidRPr="003B02E5">
          <w:rPr>
            <w:rFonts w:ascii="Times New Roman" w:hAnsi="Times New Roman"/>
            <w:b/>
            <w:noProof/>
            <w:webHidden/>
            <w:sz w:val="24"/>
            <w:szCs w:val="24"/>
          </w:rPr>
          <w:fldChar w:fldCharType="end"/>
        </w:r>
      </w:hyperlink>
    </w:p>
    <w:p w14:paraId="388B042F" w14:textId="5453EFAD" w:rsidR="00D75603" w:rsidRPr="003B02E5" w:rsidRDefault="008E3220">
      <w:pPr>
        <w:pStyle w:val="TOC1"/>
        <w:tabs>
          <w:tab w:val="left" w:pos="960"/>
          <w:tab w:val="right" w:leader="dot" w:pos="8296"/>
        </w:tabs>
        <w:ind w:firstLine="400"/>
        <w:rPr>
          <w:rFonts w:ascii="Times New Roman" w:eastAsiaTheme="minorEastAsia" w:hAnsi="Times New Roman"/>
          <w:bCs w:val="0"/>
          <w:caps w:val="0"/>
          <w:noProof/>
          <w:sz w:val="24"/>
          <w:szCs w:val="24"/>
        </w:rPr>
      </w:pPr>
      <w:hyperlink w:anchor="_Toc38121900" w:history="1">
        <w:r w:rsidR="00D75603" w:rsidRPr="003B02E5">
          <w:rPr>
            <w:rStyle w:val="aff7"/>
            <w:rFonts w:ascii="Times New Roman" w:hAnsi="Times New Roman"/>
            <w:noProof/>
            <w:color w:val="auto"/>
            <w:sz w:val="24"/>
            <w:szCs w:val="24"/>
          </w:rPr>
          <w:t>10</w:t>
        </w:r>
        <w:r w:rsidR="00D75603" w:rsidRPr="003B02E5">
          <w:rPr>
            <w:rFonts w:ascii="Times New Roman" w:eastAsiaTheme="minorEastAsia" w:hAnsi="Times New Roman"/>
            <w:bCs w:val="0"/>
            <w:caps w:val="0"/>
            <w:noProof/>
            <w:sz w:val="24"/>
            <w:szCs w:val="24"/>
          </w:rPr>
          <w:tab/>
        </w:r>
        <w:r w:rsidR="00D75603" w:rsidRPr="003B02E5">
          <w:rPr>
            <w:rStyle w:val="aff7"/>
            <w:rFonts w:ascii="Times New Roman" w:hAnsi="Times New Roman"/>
            <w:noProof/>
            <w:color w:val="auto"/>
            <w:sz w:val="24"/>
            <w:szCs w:val="24"/>
          </w:rPr>
          <w:t>防化设施设备使用性鉴定评级</w:t>
        </w:r>
        <w:r w:rsidR="00D75603" w:rsidRPr="003B02E5">
          <w:rPr>
            <w:rFonts w:ascii="Times New Roman" w:hAnsi="Times New Roman"/>
            <w:noProof/>
            <w:webHidden/>
            <w:sz w:val="24"/>
            <w:szCs w:val="24"/>
          </w:rPr>
          <w:tab/>
        </w:r>
        <w:r w:rsidR="00D75603" w:rsidRPr="003B02E5">
          <w:rPr>
            <w:rFonts w:ascii="Times New Roman" w:hAnsi="Times New Roman"/>
            <w:noProof/>
            <w:webHidden/>
            <w:sz w:val="24"/>
            <w:szCs w:val="24"/>
          </w:rPr>
          <w:fldChar w:fldCharType="begin"/>
        </w:r>
        <w:r w:rsidR="00D75603" w:rsidRPr="003B02E5">
          <w:rPr>
            <w:rFonts w:ascii="Times New Roman" w:hAnsi="Times New Roman"/>
            <w:noProof/>
            <w:webHidden/>
            <w:sz w:val="24"/>
            <w:szCs w:val="24"/>
          </w:rPr>
          <w:instrText xml:space="preserve"> PAGEREF _Toc38121900 \h </w:instrText>
        </w:r>
        <w:r w:rsidR="00D75603" w:rsidRPr="003B02E5">
          <w:rPr>
            <w:rFonts w:ascii="Times New Roman" w:hAnsi="Times New Roman"/>
            <w:noProof/>
            <w:webHidden/>
            <w:sz w:val="24"/>
            <w:szCs w:val="24"/>
          </w:rPr>
        </w:r>
        <w:r w:rsidR="00D75603" w:rsidRPr="003B02E5">
          <w:rPr>
            <w:rFonts w:ascii="Times New Roman" w:hAnsi="Times New Roman"/>
            <w:noProof/>
            <w:webHidden/>
            <w:sz w:val="24"/>
            <w:szCs w:val="24"/>
          </w:rPr>
          <w:fldChar w:fldCharType="separate"/>
        </w:r>
        <w:r w:rsidR="000A09D7" w:rsidRPr="003B02E5">
          <w:rPr>
            <w:rFonts w:ascii="Times New Roman" w:hAnsi="Times New Roman"/>
            <w:noProof/>
            <w:webHidden/>
            <w:sz w:val="24"/>
            <w:szCs w:val="24"/>
          </w:rPr>
          <w:t>55</w:t>
        </w:r>
        <w:r w:rsidR="00D75603" w:rsidRPr="003B02E5">
          <w:rPr>
            <w:rFonts w:ascii="Times New Roman" w:hAnsi="Times New Roman"/>
            <w:noProof/>
            <w:webHidden/>
            <w:sz w:val="24"/>
            <w:szCs w:val="24"/>
          </w:rPr>
          <w:fldChar w:fldCharType="end"/>
        </w:r>
      </w:hyperlink>
    </w:p>
    <w:p w14:paraId="482C5FBB" w14:textId="3B7E7E22" w:rsidR="00D75603" w:rsidRPr="003B02E5" w:rsidRDefault="008E3220">
      <w:pPr>
        <w:pStyle w:val="TOC2"/>
        <w:tabs>
          <w:tab w:val="left" w:pos="1440"/>
          <w:tab w:val="right" w:leader="dot" w:pos="8296"/>
        </w:tabs>
        <w:ind w:firstLine="400"/>
        <w:rPr>
          <w:rFonts w:ascii="Times New Roman" w:eastAsiaTheme="minorEastAsia" w:hAnsi="Times New Roman"/>
          <w:b/>
          <w:smallCaps w:val="0"/>
          <w:noProof/>
          <w:sz w:val="24"/>
          <w:szCs w:val="24"/>
        </w:rPr>
      </w:pPr>
      <w:hyperlink w:anchor="_Toc38121901" w:history="1">
        <w:r w:rsidR="00D75603" w:rsidRPr="003B02E5">
          <w:rPr>
            <w:rStyle w:val="aff7"/>
            <w:rFonts w:ascii="Times New Roman" w:hAnsi="Times New Roman"/>
            <w:b/>
            <w:noProof/>
            <w:color w:val="auto"/>
            <w:sz w:val="24"/>
            <w:szCs w:val="24"/>
          </w:rPr>
          <w:t>10.1</w:t>
        </w:r>
        <w:r w:rsidR="00D75603" w:rsidRPr="003B02E5">
          <w:rPr>
            <w:rFonts w:ascii="Times New Roman" w:eastAsiaTheme="minorEastAsia" w:hAnsi="Times New Roman"/>
            <w:b/>
            <w:smallCaps w:val="0"/>
            <w:noProof/>
            <w:sz w:val="24"/>
            <w:szCs w:val="24"/>
          </w:rPr>
          <w:tab/>
        </w:r>
        <w:r w:rsidR="00D75603" w:rsidRPr="003B02E5">
          <w:rPr>
            <w:rStyle w:val="aff7"/>
            <w:rFonts w:ascii="Times New Roman" w:hAnsi="Times New Roman"/>
            <w:b/>
            <w:noProof/>
            <w:color w:val="auto"/>
            <w:sz w:val="24"/>
            <w:szCs w:val="24"/>
          </w:rPr>
          <w:t>一般规定</w:t>
        </w:r>
        <w:r w:rsidR="00D75603" w:rsidRPr="003B02E5">
          <w:rPr>
            <w:rFonts w:ascii="Times New Roman" w:hAnsi="Times New Roman"/>
            <w:b/>
            <w:noProof/>
            <w:webHidden/>
            <w:sz w:val="24"/>
            <w:szCs w:val="24"/>
          </w:rPr>
          <w:tab/>
        </w:r>
        <w:r w:rsidR="00D75603" w:rsidRPr="003B02E5">
          <w:rPr>
            <w:rFonts w:ascii="Times New Roman" w:hAnsi="Times New Roman"/>
            <w:b/>
            <w:noProof/>
            <w:webHidden/>
            <w:sz w:val="24"/>
            <w:szCs w:val="24"/>
          </w:rPr>
          <w:fldChar w:fldCharType="begin"/>
        </w:r>
        <w:r w:rsidR="00D75603" w:rsidRPr="003B02E5">
          <w:rPr>
            <w:rFonts w:ascii="Times New Roman" w:hAnsi="Times New Roman"/>
            <w:b/>
            <w:noProof/>
            <w:webHidden/>
            <w:sz w:val="24"/>
            <w:szCs w:val="24"/>
          </w:rPr>
          <w:instrText xml:space="preserve"> PAGEREF _Toc38121901 \h </w:instrText>
        </w:r>
        <w:r w:rsidR="00D75603" w:rsidRPr="003B02E5">
          <w:rPr>
            <w:rFonts w:ascii="Times New Roman" w:hAnsi="Times New Roman"/>
            <w:b/>
            <w:noProof/>
            <w:webHidden/>
            <w:sz w:val="24"/>
            <w:szCs w:val="24"/>
          </w:rPr>
        </w:r>
        <w:r w:rsidR="00D75603" w:rsidRPr="003B02E5">
          <w:rPr>
            <w:rFonts w:ascii="Times New Roman" w:hAnsi="Times New Roman"/>
            <w:b/>
            <w:noProof/>
            <w:webHidden/>
            <w:sz w:val="24"/>
            <w:szCs w:val="24"/>
          </w:rPr>
          <w:fldChar w:fldCharType="separate"/>
        </w:r>
        <w:r w:rsidR="000A09D7" w:rsidRPr="003B02E5">
          <w:rPr>
            <w:rFonts w:ascii="Times New Roman" w:hAnsi="Times New Roman"/>
            <w:b/>
            <w:noProof/>
            <w:webHidden/>
            <w:sz w:val="24"/>
            <w:szCs w:val="24"/>
          </w:rPr>
          <w:t>55</w:t>
        </w:r>
        <w:r w:rsidR="00D75603" w:rsidRPr="003B02E5">
          <w:rPr>
            <w:rFonts w:ascii="Times New Roman" w:hAnsi="Times New Roman"/>
            <w:b/>
            <w:noProof/>
            <w:webHidden/>
            <w:sz w:val="24"/>
            <w:szCs w:val="24"/>
          </w:rPr>
          <w:fldChar w:fldCharType="end"/>
        </w:r>
      </w:hyperlink>
    </w:p>
    <w:p w14:paraId="69616EE9" w14:textId="3235CB81" w:rsidR="00D75603" w:rsidRPr="003B02E5" w:rsidRDefault="008E3220">
      <w:pPr>
        <w:pStyle w:val="TOC2"/>
        <w:tabs>
          <w:tab w:val="left" w:pos="1440"/>
          <w:tab w:val="right" w:leader="dot" w:pos="8296"/>
        </w:tabs>
        <w:ind w:firstLine="400"/>
        <w:rPr>
          <w:rFonts w:ascii="Times New Roman" w:eastAsiaTheme="minorEastAsia" w:hAnsi="Times New Roman"/>
          <w:b/>
          <w:smallCaps w:val="0"/>
          <w:noProof/>
          <w:sz w:val="24"/>
          <w:szCs w:val="24"/>
        </w:rPr>
      </w:pPr>
      <w:hyperlink w:anchor="_Toc38121902" w:history="1">
        <w:r w:rsidR="00D75603" w:rsidRPr="003B02E5">
          <w:rPr>
            <w:rStyle w:val="aff7"/>
            <w:rFonts w:ascii="Times New Roman" w:hAnsi="Times New Roman"/>
            <w:b/>
            <w:noProof/>
            <w:color w:val="auto"/>
            <w:sz w:val="24"/>
            <w:szCs w:val="24"/>
          </w:rPr>
          <w:t>10.2</w:t>
        </w:r>
        <w:r w:rsidR="00D75603" w:rsidRPr="003B02E5">
          <w:rPr>
            <w:rFonts w:ascii="Times New Roman" w:eastAsiaTheme="minorEastAsia" w:hAnsi="Times New Roman"/>
            <w:b/>
            <w:smallCaps w:val="0"/>
            <w:noProof/>
            <w:sz w:val="24"/>
            <w:szCs w:val="24"/>
          </w:rPr>
          <w:tab/>
        </w:r>
        <w:r w:rsidR="00D75603" w:rsidRPr="003B02E5">
          <w:rPr>
            <w:rStyle w:val="aff7"/>
            <w:rFonts w:ascii="Times New Roman" w:hAnsi="Times New Roman"/>
            <w:b/>
            <w:noProof/>
            <w:color w:val="auto"/>
            <w:sz w:val="24"/>
            <w:szCs w:val="24"/>
          </w:rPr>
          <w:t>报警、监测与控制设备</w:t>
        </w:r>
        <w:r w:rsidR="00D75603" w:rsidRPr="003B02E5">
          <w:rPr>
            <w:rFonts w:ascii="Times New Roman" w:hAnsi="Times New Roman"/>
            <w:b/>
            <w:noProof/>
            <w:webHidden/>
            <w:sz w:val="24"/>
            <w:szCs w:val="24"/>
          </w:rPr>
          <w:tab/>
        </w:r>
        <w:r w:rsidR="00D75603" w:rsidRPr="003B02E5">
          <w:rPr>
            <w:rFonts w:ascii="Times New Roman" w:hAnsi="Times New Roman"/>
            <w:b/>
            <w:noProof/>
            <w:webHidden/>
            <w:sz w:val="24"/>
            <w:szCs w:val="24"/>
          </w:rPr>
          <w:fldChar w:fldCharType="begin"/>
        </w:r>
        <w:r w:rsidR="00D75603" w:rsidRPr="003B02E5">
          <w:rPr>
            <w:rFonts w:ascii="Times New Roman" w:hAnsi="Times New Roman"/>
            <w:b/>
            <w:noProof/>
            <w:webHidden/>
            <w:sz w:val="24"/>
            <w:szCs w:val="24"/>
          </w:rPr>
          <w:instrText xml:space="preserve"> PAGEREF _Toc38121902 \h </w:instrText>
        </w:r>
        <w:r w:rsidR="00D75603" w:rsidRPr="003B02E5">
          <w:rPr>
            <w:rFonts w:ascii="Times New Roman" w:hAnsi="Times New Roman"/>
            <w:b/>
            <w:noProof/>
            <w:webHidden/>
            <w:sz w:val="24"/>
            <w:szCs w:val="24"/>
          </w:rPr>
        </w:r>
        <w:r w:rsidR="00D75603" w:rsidRPr="003B02E5">
          <w:rPr>
            <w:rFonts w:ascii="Times New Roman" w:hAnsi="Times New Roman"/>
            <w:b/>
            <w:noProof/>
            <w:webHidden/>
            <w:sz w:val="24"/>
            <w:szCs w:val="24"/>
          </w:rPr>
          <w:fldChar w:fldCharType="separate"/>
        </w:r>
        <w:r w:rsidR="000A09D7" w:rsidRPr="003B02E5">
          <w:rPr>
            <w:rFonts w:ascii="Times New Roman" w:hAnsi="Times New Roman"/>
            <w:b/>
            <w:noProof/>
            <w:webHidden/>
            <w:sz w:val="24"/>
            <w:szCs w:val="24"/>
          </w:rPr>
          <w:t>57</w:t>
        </w:r>
        <w:r w:rsidR="00D75603" w:rsidRPr="003B02E5">
          <w:rPr>
            <w:rFonts w:ascii="Times New Roman" w:hAnsi="Times New Roman"/>
            <w:b/>
            <w:noProof/>
            <w:webHidden/>
            <w:sz w:val="24"/>
            <w:szCs w:val="24"/>
          </w:rPr>
          <w:fldChar w:fldCharType="end"/>
        </w:r>
      </w:hyperlink>
    </w:p>
    <w:p w14:paraId="59E8C2A6" w14:textId="54382A87" w:rsidR="00D75603" w:rsidRPr="003B02E5" w:rsidRDefault="008E3220">
      <w:pPr>
        <w:pStyle w:val="TOC2"/>
        <w:tabs>
          <w:tab w:val="left" w:pos="1440"/>
          <w:tab w:val="right" w:leader="dot" w:pos="8296"/>
        </w:tabs>
        <w:ind w:firstLine="400"/>
        <w:rPr>
          <w:rFonts w:ascii="Times New Roman" w:eastAsiaTheme="minorEastAsia" w:hAnsi="Times New Roman"/>
          <w:b/>
          <w:smallCaps w:val="0"/>
          <w:noProof/>
          <w:sz w:val="24"/>
          <w:szCs w:val="24"/>
        </w:rPr>
      </w:pPr>
      <w:hyperlink w:anchor="_Toc38121903" w:history="1">
        <w:r w:rsidR="00D75603" w:rsidRPr="003B02E5">
          <w:rPr>
            <w:rStyle w:val="aff7"/>
            <w:rFonts w:ascii="Times New Roman" w:hAnsi="Times New Roman"/>
            <w:b/>
            <w:noProof/>
            <w:color w:val="auto"/>
            <w:sz w:val="24"/>
            <w:szCs w:val="24"/>
          </w:rPr>
          <w:t>10.3</w:t>
        </w:r>
        <w:r w:rsidR="00D75603" w:rsidRPr="003B02E5">
          <w:rPr>
            <w:rFonts w:ascii="Times New Roman" w:eastAsiaTheme="minorEastAsia" w:hAnsi="Times New Roman"/>
            <w:b/>
            <w:smallCaps w:val="0"/>
            <w:noProof/>
            <w:sz w:val="24"/>
            <w:szCs w:val="24"/>
          </w:rPr>
          <w:tab/>
        </w:r>
        <w:r w:rsidR="00D75603" w:rsidRPr="003B02E5">
          <w:rPr>
            <w:rStyle w:val="aff7"/>
            <w:rFonts w:ascii="Times New Roman" w:hAnsi="Times New Roman"/>
            <w:b/>
            <w:noProof/>
            <w:color w:val="auto"/>
            <w:sz w:val="24"/>
            <w:szCs w:val="24"/>
          </w:rPr>
          <w:t>滤毒与净化设备</w:t>
        </w:r>
        <w:r w:rsidR="00D75603" w:rsidRPr="003B02E5">
          <w:rPr>
            <w:rFonts w:ascii="Times New Roman" w:hAnsi="Times New Roman"/>
            <w:b/>
            <w:noProof/>
            <w:webHidden/>
            <w:sz w:val="24"/>
            <w:szCs w:val="24"/>
          </w:rPr>
          <w:tab/>
        </w:r>
        <w:r w:rsidR="00D75603" w:rsidRPr="003B02E5">
          <w:rPr>
            <w:rFonts w:ascii="Times New Roman" w:hAnsi="Times New Roman"/>
            <w:b/>
            <w:noProof/>
            <w:webHidden/>
            <w:sz w:val="24"/>
            <w:szCs w:val="24"/>
          </w:rPr>
          <w:fldChar w:fldCharType="begin"/>
        </w:r>
        <w:r w:rsidR="00D75603" w:rsidRPr="003B02E5">
          <w:rPr>
            <w:rFonts w:ascii="Times New Roman" w:hAnsi="Times New Roman"/>
            <w:b/>
            <w:noProof/>
            <w:webHidden/>
            <w:sz w:val="24"/>
            <w:szCs w:val="24"/>
          </w:rPr>
          <w:instrText xml:space="preserve"> PAGEREF _Toc38121903 \h </w:instrText>
        </w:r>
        <w:r w:rsidR="00D75603" w:rsidRPr="003B02E5">
          <w:rPr>
            <w:rFonts w:ascii="Times New Roman" w:hAnsi="Times New Roman"/>
            <w:b/>
            <w:noProof/>
            <w:webHidden/>
            <w:sz w:val="24"/>
            <w:szCs w:val="24"/>
          </w:rPr>
        </w:r>
        <w:r w:rsidR="00D75603" w:rsidRPr="003B02E5">
          <w:rPr>
            <w:rFonts w:ascii="Times New Roman" w:hAnsi="Times New Roman"/>
            <w:b/>
            <w:noProof/>
            <w:webHidden/>
            <w:sz w:val="24"/>
            <w:szCs w:val="24"/>
          </w:rPr>
          <w:fldChar w:fldCharType="separate"/>
        </w:r>
        <w:r w:rsidR="000A09D7" w:rsidRPr="003B02E5">
          <w:rPr>
            <w:rFonts w:ascii="Times New Roman" w:hAnsi="Times New Roman"/>
            <w:b/>
            <w:noProof/>
            <w:webHidden/>
            <w:sz w:val="24"/>
            <w:szCs w:val="24"/>
          </w:rPr>
          <w:t>59</w:t>
        </w:r>
        <w:r w:rsidR="00D75603" w:rsidRPr="003B02E5">
          <w:rPr>
            <w:rFonts w:ascii="Times New Roman" w:hAnsi="Times New Roman"/>
            <w:b/>
            <w:noProof/>
            <w:webHidden/>
            <w:sz w:val="24"/>
            <w:szCs w:val="24"/>
          </w:rPr>
          <w:fldChar w:fldCharType="end"/>
        </w:r>
      </w:hyperlink>
    </w:p>
    <w:p w14:paraId="51804A9F" w14:textId="4E56D5FA" w:rsidR="00D75603" w:rsidRPr="003B02E5" w:rsidRDefault="008E3220">
      <w:pPr>
        <w:pStyle w:val="TOC2"/>
        <w:tabs>
          <w:tab w:val="left" w:pos="1440"/>
          <w:tab w:val="right" w:leader="dot" w:pos="8296"/>
        </w:tabs>
        <w:ind w:firstLine="400"/>
        <w:rPr>
          <w:rFonts w:ascii="Times New Roman" w:eastAsiaTheme="minorEastAsia" w:hAnsi="Times New Roman"/>
          <w:b/>
          <w:smallCaps w:val="0"/>
          <w:noProof/>
          <w:sz w:val="24"/>
          <w:szCs w:val="24"/>
        </w:rPr>
      </w:pPr>
      <w:hyperlink w:anchor="_Toc38121904" w:history="1">
        <w:r w:rsidR="00D75603" w:rsidRPr="003B02E5">
          <w:rPr>
            <w:rStyle w:val="aff7"/>
            <w:rFonts w:ascii="Times New Roman" w:hAnsi="Times New Roman"/>
            <w:b/>
            <w:noProof/>
            <w:color w:val="auto"/>
            <w:sz w:val="24"/>
            <w:szCs w:val="24"/>
          </w:rPr>
          <w:t>10.4</w:t>
        </w:r>
        <w:r w:rsidR="00D75603" w:rsidRPr="003B02E5">
          <w:rPr>
            <w:rFonts w:ascii="Times New Roman" w:eastAsiaTheme="minorEastAsia" w:hAnsi="Times New Roman"/>
            <w:b/>
            <w:smallCaps w:val="0"/>
            <w:noProof/>
            <w:sz w:val="24"/>
            <w:szCs w:val="24"/>
          </w:rPr>
          <w:tab/>
        </w:r>
        <w:r w:rsidR="00D75603" w:rsidRPr="003B02E5">
          <w:rPr>
            <w:rStyle w:val="aff7"/>
            <w:rFonts w:ascii="Times New Roman" w:hAnsi="Times New Roman"/>
            <w:b/>
            <w:noProof/>
            <w:color w:val="auto"/>
            <w:sz w:val="24"/>
            <w:szCs w:val="24"/>
          </w:rPr>
          <w:t>战时通风设施设备</w:t>
        </w:r>
        <w:r w:rsidR="00D75603" w:rsidRPr="003B02E5">
          <w:rPr>
            <w:rFonts w:ascii="Times New Roman" w:hAnsi="Times New Roman"/>
            <w:b/>
            <w:noProof/>
            <w:webHidden/>
            <w:sz w:val="24"/>
            <w:szCs w:val="24"/>
          </w:rPr>
          <w:tab/>
        </w:r>
        <w:r w:rsidR="00D75603" w:rsidRPr="003B02E5">
          <w:rPr>
            <w:rFonts w:ascii="Times New Roman" w:hAnsi="Times New Roman"/>
            <w:b/>
            <w:noProof/>
            <w:webHidden/>
            <w:sz w:val="24"/>
            <w:szCs w:val="24"/>
          </w:rPr>
          <w:fldChar w:fldCharType="begin"/>
        </w:r>
        <w:r w:rsidR="00D75603" w:rsidRPr="003B02E5">
          <w:rPr>
            <w:rFonts w:ascii="Times New Roman" w:hAnsi="Times New Roman"/>
            <w:b/>
            <w:noProof/>
            <w:webHidden/>
            <w:sz w:val="24"/>
            <w:szCs w:val="24"/>
          </w:rPr>
          <w:instrText xml:space="preserve"> PAGEREF _Toc38121904 \h </w:instrText>
        </w:r>
        <w:r w:rsidR="00D75603" w:rsidRPr="003B02E5">
          <w:rPr>
            <w:rFonts w:ascii="Times New Roman" w:hAnsi="Times New Roman"/>
            <w:b/>
            <w:noProof/>
            <w:webHidden/>
            <w:sz w:val="24"/>
            <w:szCs w:val="24"/>
          </w:rPr>
        </w:r>
        <w:r w:rsidR="00D75603" w:rsidRPr="003B02E5">
          <w:rPr>
            <w:rFonts w:ascii="Times New Roman" w:hAnsi="Times New Roman"/>
            <w:b/>
            <w:noProof/>
            <w:webHidden/>
            <w:sz w:val="24"/>
            <w:szCs w:val="24"/>
          </w:rPr>
          <w:fldChar w:fldCharType="separate"/>
        </w:r>
        <w:r w:rsidR="000A09D7" w:rsidRPr="003B02E5">
          <w:rPr>
            <w:rFonts w:ascii="Times New Roman" w:hAnsi="Times New Roman"/>
            <w:b/>
            <w:noProof/>
            <w:webHidden/>
            <w:sz w:val="24"/>
            <w:szCs w:val="24"/>
          </w:rPr>
          <w:t>61</w:t>
        </w:r>
        <w:r w:rsidR="00D75603" w:rsidRPr="003B02E5">
          <w:rPr>
            <w:rFonts w:ascii="Times New Roman" w:hAnsi="Times New Roman"/>
            <w:b/>
            <w:noProof/>
            <w:webHidden/>
            <w:sz w:val="24"/>
            <w:szCs w:val="24"/>
          </w:rPr>
          <w:fldChar w:fldCharType="end"/>
        </w:r>
      </w:hyperlink>
    </w:p>
    <w:p w14:paraId="41BB9A51" w14:textId="7E032352" w:rsidR="00D75603" w:rsidRPr="003B02E5" w:rsidRDefault="008E3220">
      <w:pPr>
        <w:pStyle w:val="TOC2"/>
        <w:tabs>
          <w:tab w:val="left" w:pos="1440"/>
          <w:tab w:val="right" w:leader="dot" w:pos="8296"/>
        </w:tabs>
        <w:ind w:firstLine="400"/>
        <w:rPr>
          <w:rFonts w:ascii="Times New Roman" w:eastAsiaTheme="minorEastAsia" w:hAnsi="Times New Roman"/>
          <w:b/>
          <w:smallCaps w:val="0"/>
          <w:noProof/>
          <w:sz w:val="24"/>
          <w:szCs w:val="24"/>
        </w:rPr>
      </w:pPr>
      <w:hyperlink w:anchor="_Toc38121905" w:history="1">
        <w:r w:rsidR="00D75603" w:rsidRPr="003B02E5">
          <w:rPr>
            <w:rStyle w:val="aff7"/>
            <w:rFonts w:ascii="Times New Roman" w:hAnsi="Times New Roman"/>
            <w:b/>
            <w:noProof/>
            <w:color w:val="auto"/>
            <w:sz w:val="24"/>
            <w:szCs w:val="24"/>
          </w:rPr>
          <w:t>10.5</w:t>
        </w:r>
        <w:r w:rsidR="00D75603" w:rsidRPr="003B02E5">
          <w:rPr>
            <w:rFonts w:ascii="Times New Roman" w:eastAsiaTheme="minorEastAsia" w:hAnsi="Times New Roman"/>
            <w:b/>
            <w:smallCaps w:val="0"/>
            <w:noProof/>
            <w:sz w:val="24"/>
            <w:szCs w:val="24"/>
          </w:rPr>
          <w:tab/>
        </w:r>
        <w:r w:rsidR="00D75603" w:rsidRPr="003B02E5">
          <w:rPr>
            <w:rStyle w:val="aff7"/>
            <w:rFonts w:ascii="Times New Roman" w:hAnsi="Times New Roman"/>
            <w:b/>
            <w:noProof/>
            <w:color w:val="auto"/>
            <w:sz w:val="24"/>
            <w:szCs w:val="24"/>
          </w:rPr>
          <w:t>风机与工程超压测量、控制、显示设备</w:t>
        </w:r>
        <w:r w:rsidR="00D75603" w:rsidRPr="003B02E5">
          <w:rPr>
            <w:rFonts w:ascii="Times New Roman" w:hAnsi="Times New Roman"/>
            <w:b/>
            <w:noProof/>
            <w:webHidden/>
            <w:sz w:val="24"/>
            <w:szCs w:val="24"/>
          </w:rPr>
          <w:tab/>
        </w:r>
        <w:r w:rsidR="00D75603" w:rsidRPr="003B02E5">
          <w:rPr>
            <w:rFonts w:ascii="Times New Roman" w:hAnsi="Times New Roman"/>
            <w:b/>
            <w:noProof/>
            <w:webHidden/>
            <w:sz w:val="24"/>
            <w:szCs w:val="24"/>
          </w:rPr>
          <w:fldChar w:fldCharType="begin"/>
        </w:r>
        <w:r w:rsidR="00D75603" w:rsidRPr="003B02E5">
          <w:rPr>
            <w:rFonts w:ascii="Times New Roman" w:hAnsi="Times New Roman"/>
            <w:b/>
            <w:noProof/>
            <w:webHidden/>
            <w:sz w:val="24"/>
            <w:szCs w:val="24"/>
          </w:rPr>
          <w:instrText xml:space="preserve"> PAGEREF _Toc38121905 \h </w:instrText>
        </w:r>
        <w:r w:rsidR="00D75603" w:rsidRPr="003B02E5">
          <w:rPr>
            <w:rFonts w:ascii="Times New Roman" w:hAnsi="Times New Roman"/>
            <w:b/>
            <w:noProof/>
            <w:webHidden/>
            <w:sz w:val="24"/>
            <w:szCs w:val="24"/>
          </w:rPr>
        </w:r>
        <w:r w:rsidR="00D75603" w:rsidRPr="003B02E5">
          <w:rPr>
            <w:rFonts w:ascii="Times New Roman" w:hAnsi="Times New Roman"/>
            <w:b/>
            <w:noProof/>
            <w:webHidden/>
            <w:sz w:val="24"/>
            <w:szCs w:val="24"/>
          </w:rPr>
          <w:fldChar w:fldCharType="separate"/>
        </w:r>
        <w:r w:rsidR="000A09D7" w:rsidRPr="003B02E5">
          <w:rPr>
            <w:rFonts w:ascii="Times New Roman" w:hAnsi="Times New Roman"/>
            <w:b/>
            <w:noProof/>
            <w:webHidden/>
            <w:sz w:val="24"/>
            <w:szCs w:val="24"/>
          </w:rPr>
          <w:t>62</w:t>
        </w:r>
        <w:r w:rsidR="00D75603" w:rsidRPr="003B02E5">
          <w:rPr>
            <w:rFonts w:ascii="Times New Roman" w:hAnsi="Times New Roman"/>
            <w:b/>
            <w:noProof/>
            <w:webHidden/>
            <w:sz w:val="24"/>
            <w:szCs w:val="24"/>
          </w:rPr>
          <w:fldChar w:fldCharType="end"/>
        </w:r>
      </w:hyperlink>
    </w:p>
    <w:p w14:paraId="551BE61F" w14:textId="110A7318" w:rsidR="00D75603" w:rsidRPr="003B02E5" w:rsidRDefault="008E3220">
      <w:pPr>
        <w:pStyle w:val="TOC2"/>
        <w:tabs>
          <w:tab w:val="left" w:pos="1440"/>
          <w:tab w:val="right" w:leader="dot" w:pos="8296"/>
        </w:tabs>
        <w:ind w:firstLine="400"/>
        <w:rPr>
          <w:rFonts w:ascii="Times New Roman" w:eastAsiaTheme="minorEastAsia" w:hAnsi="Times New Roman"/>
          <w:b/>
          <w:smallCaps w:val="0"/>
          <w:noProof/>
          <w:sz w:val="24"/>
          <w:szCs w:val="24"/>
        </w:rPr>
      </w:pPr>
      <w:hyperlink w:anchor="_Toc38121906" w:history="1">
        <w:r w:rsidR="00D75603" w:rsidRPr="003B02E5">
          <w:rPr>
            <w:rStyle w:val="aff7"/>
            <w:rFonts w:ascii="Times New Roman" w:hAnsi="Times New Roman"/>
            <w:b/>
            <w:noProof/>
            <w:color w:val="auto"/>
            <w:sz w:val="24"/>
            <w:szCs w:val="24"/>
          </w:rPr>
          <w:t>10.6</w:t>
        </w:r>
        <w:r w:rsidR="00D75603" w:rsidRPr="003B02E5">
          <w:rPr>
            <w:rFonts w:ascii="Times New Roman" w:eastAsiaTheme="minorEastAsia" w:hAnsi="Times New Roman"/>
            <w:b/>
            <w:smallCaps w:val="0"/>
            <w:noProof/>
            <w:sz w:val="24"/>
            <w:szCs w:val="24"/>
          </w:rPr>
          <w:tab/>
        </w:r>
        <w:r w:rsidR="00D75603" w:rsidRPr="003B02E5">
          <w:rPr>
            <w:rStyle w:val="aff7"/>
            <w:rFonts w:ascii="Times New Roman" w:hAnsi="Times New Roman"/>
            <w:b/>
            <w:noProof/>
            <w:color w:val="auto"/>
            <w:sz w:val="24"/>
            <w:szCs w:val="24"/>
          </w:rPr>
          <w:t>洗消设施设备</w:t>
        </w:r>
        <w:r w:rsidR="00D75603" w:rsidRPr="003B02E5">
          <w:rPr>
            <w:rFonts w:ascii="Times New Roman" w:hAnsi="Times New Roman"/>
            <w:b/>
            <w:noProof/>
            <w:webHidden/>
            <w:sz w:val="24"/>
            <w:szCs w:val="24"/>
          </w:rPr>
          <w:tab/>
        </w:r>
        <w:r w:rsidR="00D75603" w:rsidRPr="003B02E5">
          <w:rPr>
            <w:rFonts w:ascii="Times New Roman" w:hAnsi="Times New Roman"/>
            <w:b/>
            <w:noProof/>
            <w:webHidden/>
            <w:sz w:val="24"/>
            <w:szCs w:val="24"/>
          </w:rPr>
          <w:fldChar w:fldCharType="begin"/>
        </w:r>
        <w:r w:rsidR="00D75603" w:rsidRPr="003B02E5">
          <w:rPr>
            <w:rFonts w:ascii="Times New Roman" w:hAnsi="Times New Roman"/>
            <w:b/>
            <w:noProof/>
            <w:webHidden/>
            <w:sz w:val="24"/>
            <w:szCs w:val="24"/>
          </w:rPr>
          <w:instrText xml:space="preserve"> PAGEREF _Toc38121906 \h </w:instrText>
        </w:r>
        <w:r w:rsidR="00D75603" w:rsidRPr="003B02E5">
          <w:rPr>
            <w:rFonts w:ascii="Times New Roman" w:hAnsi="Times New Roman"/>
            <w:b/>
            <w:noProof/>
            <w:webHidden/>
            <w:sz w:val="24"/>
            <w:szCs w:val="24"/>
          </w:rPr>
        </w:r>
        <w:r w:rsidR="00D75603" w:rsidRPr="003B02E5">
          <w:rPr>
            <w:rFonts w:ascii="Times New Roman" w:hAnsi="Times New Roman"/>
            <w:b/>
            <w:noProof/>
            <w:webHidden/>
            <w:sz w:val="24"/>
            <w:szCs w:val="24"/>
          </w:rPr>
          <w:fldChar w:fldCharType="separate"/>
        </w:r>
        <w:r w:rsidR="000A09D7" w:rsidRPr="003B02E5">
          <w:rPr>
            <w:rFonts w:ascii="Times New Roman" w:hAnsi="Times New Roman"/>
            <w:b/>
            <w:noProof/>
            <w:webHidden/>
            <w:sz w:val="24"/>
            <w:szCs w:val="24"/>
          </w:rPr>
          <w:t>64</w:t>
        </w:r>
        <w:r w:rsidR="00D75603" w:rsidRPr="003B02E5">
          <w:rPr>
            <w:rFonts w:ascii="Times New Roman" w:hAnsi="Times New Roman"/>
            <w:b/>
            <w:noProof/>
            <w:webHidden/>
            <w:sz w:val="24"/>
            <w:szCs w:val="24"/>
          </w:rPr>
          <w:fldChar w:fldCharType="end"/>
        </w:r>
      </w:hyperlink>
    </w:p>
    <w:p w14:paraId="2A582528" w14:textId="4265BFB0" w:rsidR="00D75603" w:rsidRPr="003B02E5" w:rsidRDefault="008E3220">
      <w:pPr>
        <w:pStyle w:val="TOC2"/>
        <w:tabs>
          <w:tab w:val="left" w:pos="1440"/>
          <w:tab w:val="right" w:leader="dot" w:pos="8296"/>
        </w:tabs>
        <w:ind w:firstLine="400"/>
        <w:rPr>
          <w:rFonts w:ascii="Times New Roman" w:eastAsiaTheme="minorEastAsia" w:hAnsi="Times New Roman"/>
          <w:b/>
          <w:smallCaps w:val="0"/>
          <w:noProof/>
          <w:sz w:val="24"/>
          <w:szCs w:val="24"/>
        </w:rPr>
      </w:pPr>
      <w:hyperlink w:anchor="_Toc38121907" w:history="1">
        <w:r w:rsidR="00D75603" w:rsidRPr="003B02E5">
          <w:rPr>
            <w:rStyle w:val="aff7"/>
            <w:rFonts w:ascii="Times New Roman" w:hAnsi="Times New Roman"/>
            <w:b/>
            <w:noProof/>
            <w:color w:val="auto"/>
            <w:sz w:val="24"/>
            <w:szCs w:val="24"/>
          </w:rPr>
          <w:t>10.7</w:t>
        </w:r>
        <w:r w:rsidR="00D75603" w:rsidRPr="003B02E5">
          <w:rPr>
            <w:rFonts w:ascii="Times New Roman" w:eastAsiaTheme="minorEastAsia" w:hAnsi="Times New Roman"/>
            <w:b/>
            <w:smallCaps w:val="0"/>
            <w:noProof/>
            <w:sz w:val="24"/>
            <w:szCs w:val="24"/>
          </w:rPr>
          <w:tab/>
        </w:r>
        <w:r w:rsidR="00D75603" w:rsidRPr="003B02E5">
          <w:rPr>
            <w:rStyle w:val="aff7"/>
            <w:rFonts w:ascii="Times New Roman" w:hAnsi="Times New Roman"/>
            <w:b/>
            <w:noProof/>
            <w:color w:val="auto"/>
            <w:sz w:val="24"/>
            <w:szCs w:val="24"/>
          </w:rPr>
          <w:t>工程配套设施</w:t>
        </w:r>
        <w:r w:rsidR="00D75603" w:rsidRPr="003B02E5">
          <w:rPr>
            <w:rFonts w:ascii="Times New Roman" w:hAnsi="Times New Roman"/>
            <w:b/>
            <w:noProof/>
            <w:webHidden/>
            <w:sz w:val="24"/>
            <w:szCs w:val="24"/>
          </w:rPr>
          <w:tab/>
        </w:r>
        <w:r w:rsidR="00D75603" w:rsidRPr="003B02E5">
          <w:rPr>
            <w:rFonts w:ascii="Times New Roman" w:hAnsi="Times New Roman"/>
            <w:b/>
            <w:noProof/>
            <w:webHidden/>
            <w:sz w:val="24"/>
            <w:szCs w:val="24"/>
          </w:rPr>
          <w:fldChar w:fldCharType="begin"/>
        </w:r>
        <w:r w:rsidR="00D75603" w:rsidRPr="003B02E5">
          <w:rPr>
            <w:rFonts w:ascii="Times New Roman" w:hAnsi="Times New Roman"/>
            <w:b/>
            <w:noProof/>
            <w:webHidden/>
            <w:sz w:val="24"/>
            <w:szCs w:val="24"/>
          </w:rPr>
          <w:instrText xml:space="preserve"> PAGEREF _Toc38121907 \h </w:instrText>
        </w:r>
        <w:r w:rsidR="00D75603" w:rsidRPr="003B02E5">
          <w:rPr>
            <w:rFonts w:ascii="Times New Roman" w:hAnsi="Times New Roman"/>
            <w:b/>
            <w:noProof/>
            <w:webHidden/>
            <w:sz w:val="24"/>
            <w:szCs w:val="24"/>
          </w:rPr>
        </w:r>
        <w:r w:rsidR="00D75603" w:rsidRPr="003B02E5">
          <w:rPr>
            <w:rFonts w:ascii="Times New Roman" w:hAnsi="Times New Roman"/>
            <w:b/>
            <w:noProof/>
            <w:webHidden/>
            <w:sz w:val="24"/>
            <w:szCs w:val="24"/>
          </w:rPr>
          <w:fldChar w:fldCharType="separate"/>
        </w:r>
        <w:r w:rsidR="000A09D7" w:rsidRPr="003B02E5">
          <w:rPr>
            <w:rFonts w:ascii="Times New Roman" w:hAnsi="Times New Roman"/>
            <w:b/>
            <w:noProof/>
            <w:webHidden/>
            <w:sz w:val="24"/>
            <w:szCs w:val="24"/>
          </w:rPr>
          <w:t>66</w:t>
        </w:r>
        <w:r w:rsidR="00D75603" w:rsidRPr="003B02E5">
          <w:rPr>
            <w:rFonts w:ascii="Times New Roman" w:hAnsi="Times New Roman"/>
            <w:b/>
            <w:noProof/>
            <w:webHidden/>
            <w:sz w:val="24"/>
            <w:szCs w:val="24"/>
          </w:rPr>
          <w:fldChar w:fldCharType="end"/>
        </w:r>
      </w:hyperlink>
    </w:p>
    <w:p w14:paraId="1296269B" w14:textId="0A64BFE0" w:rsidR="00D75603" w:rsidRPr="003B02E5" w:rsidRDefault="008E3220">
      <w:pPr>
        <w:pStyle w:val="TOC1"/>
        <w:tabs>
          <w:tab w:val="left" w:pos="960"/>
          <w:tab w:val="right" w:leader="dot" w:pos="8296"/>
        </w:tabs>
        <w:ind w:firstLine="400"/>
        <w:rPr>
          <w:rFonts w:ascii="Times New Roman" w:eastAsiaTheme="minorEastAsia" w:hAnsi="Times New Roman"/>
          <w:bCs w:val="0"/>
          <w:caps w:val="0"/>
          <w:noProof/>
          <w:sz w:val="24"/>
          <w:szCs w:val="24"/>
        </w:rPr>
      </w:pPr>
      <w:hyperlink w:anchor="_Toc38121908" w:history="1">
        <w:r w:rsidR="00D75603" w:rsidRPr="003B02E5">
          <w:rPr>
            <w:rStyle w:val="aff7"/>
            <w:rFonts w:ascii="Times New Roman" w:hAnsi="Times New Roman"/>
            <w:noProof/>
            <w:color w:val="auto"/>
            <w:sz w:val="24"/>
            <w:szCs w:val="24"/>
          </w:rPr>
          <w:t>11</w:t>
        </w:r>
        <w:r w:rsidR="00D75603" w:rsidRPr="003B02E5">
          <w:rPr>
            <w:rFonts w:ascii="Times New Roman" w:eastAsiaTheme="minorEastAsia" w:hAnsi="Times New Roman"/>
            <w:bCs w:val="0"/>
            <w:caps w:val="0"/>
            <w:noProof/>
            <w:sz w:val="24"/>
            <w:szCs w:val="24"/>
          </w:rPr>
          <w:tab/>
        </w:r>
        <w:r w:rsidR="00D75603" w:rsidRPr="003B02E5">
          <w:rPr>
            <w:rStyle w:val="aff7"/>
            <w:rFonts w:ascii="Times New Roman" w:hAnsi="Times New Roman"/>
            <w:noProof/>
            <w:color w:val="auto"/>
            <w:sz w:val="24"/>
            <w:szCs w:val="24"/>
          </w:rPr>
          <w:t>结构系统子单元使用性鉴定评级</w:t>
        </w:r>
        <w:r w:rsidR="00D75603" w:rsidRPr="003B02E5">
          <w:rPr>
            <w:rFonts w:ascii="Times New Roman" w:hAnsi="Times New Roman"/>
            <w:noProof/>
            <w:webHidden/>
            <w:sz w:val="24"/>
            <w:szCs w:val="24"/>
          </w:rPr>
          <w:tab/>
        </w:r>
        <w:r w:rsidR="00D75603" w:rsidRPr="003B02E5">
          <w:rPr>
            <w:rFonts w:ascii="Times New Roman" w:hAnsi="Times New Roman"/>
            <w:noProof/>
            <w:webHidden/>
            <w:sz w:val="24"/>
            <w:szCs w:val="24"/>
          </w:rPr>
          <w:fldChar w:fldCharType="begin"/>
        </w:r>
        <w:r w:rsidR="00D75603" w:rsidRPr="003B02E5">
          <w:rPr>
            <w:rFonts w:ascii="Times New Roman" w:hAnsi="Times New Roman"/>
            <w:noProof/>
            <w:webHidden/>
            <w:sz w:val="24"/>
            <w:szCs w:val="24"/>
          </w:rPr>
          <w:instrText xml:space="preserve"> PAGEREF _Toc38121908 \h </w:instrText>
        </w:r>
        <w:r w:rsidR="00D75603" w:rsidRPr="003B02E5">
          <w:rPr>
            <w:rFonts w:ascii="Times New Roman" w:hAnsi="Times New Roman"/>
            <w:noProof/>
            <w:webHidden/>
            <w:sz w:val="24"/>
            <w:szCs w:val="24"/>
          </w:rPr>
        </w:r>
        <w:r w:rsidR="00D75603" w:rsidRPr="003B02E5">
          <w:rPr>
            <w:rFonts w:ascii="Times New Roman" w:hAnsi="Times New Roman"/>
            <w:noProof/>
            <w:webHidden/>
            <w:sz w:val="24"/>
            <w:szCs w:val="24"/>
          </w:rPr>
          <w:fldChar w:fldCharType="separate"/>
        </w:r>
        <w:r w:rsidR="000A09D7" w:rsidRPr="003B02E5">
          <w:rPr>
            <w:rFonts w:ascii="Times New Roman" w:hAnsi="Times New Roman"/>
            <w:noProof/>
            <w:webHidden/>
            <w:sz w:val="24"/>
            <w:szCs w:val="24"/>
          </w:rPr>
          <w:t>67</w:t>
        </w:r>
        <w:r w:rsidR="00D75603" w:rsidRPr="003B02E5">
          <w:rPr>
            <w:rFonts w:ascii="Times New Roman" w:hAnsi="Times New Roman"/>
            <w:noProof/>
            <w:webHidden/>
            <w:sz w:val="24"/>
            <w:szCs w:val="24"/>
          </w:rPr>
          <w:fldChar w:fldCharType="end"/>
        </w:r>
      </w:hyperlink>
    </w:p>
    <w:p w14:paraId="2553CF31" w14:textId="65593A8B" w:rsidR="00D75603" w:rsidRPr="003B02E5" w:rsidRDefault="008E3220">
      <w:pPr>
        <w:pStyle w:val="TOC2"/>
        <w:tabs>
          <w:tab w:val="left" w:pos="1440"/>
          <w:tab w:val="right" w:leader="dot" w:pos="8296"/>
        </w:tabs>
        <w:ind w:firstLine="400"/>
        <w:rPr>
          <w:rFonts w:ascii="Times New Roman" w:eastAsiaTheme="minorEastAsia" w:hAnsi="Times New Roman"/>
          <w:b/>
          <w:smallCaps w:val="0"/>
          <w:noProof/>
          <w:sz w:val="24"/>
          <w:szCs w:val="24"/>
        </w:rPr>
      </w:pPr>
      <w:hyperlink w:anchor="_Toc38121909" w:history="1">
        <w:r w:rsidR="00D75603" w:rsidRPr="003B02E5">
          <w:rPr>
            <w:rStyle w:val="aff7"/>
            <w:rFonts w:ascii="Times New Roman" w:hAnsi="Times New Roman"/>
            <w:b/>
            <w:noProof/>
            <w:color w:val="auto"/>
            <w:sz w:val="24"/>
            <w:szCs w:val="24"/>
          </w:rPr>
          <w:t>11.1</w:t>
        </w:r>
        <w:r w:rsidR="00D75603" w:rsidRPr="003B02E5">
          <w:rPr>
            <w:rFonts w:ascii="Times New Roman" w:eastAsiaTheme="minorEastAsia" w:hAnsi="Times New Roman"/>
            <w:b/>
            <w:smallCaps w:val="0"/>
            <w:noProof/>
            <w:sz w:val="24"/>
            <w:szCs w:val="24"/>
          </w:rPr>
          <w:tab/>
        </w:r>
        <w:r w:rsidR="00D75603" w:rsidRPr="003B02E5">
          <w:rPr>
            <w:rStyle w:val="aff7"/>
            <w:rFonts w:ascii="Times New Roman" w:hAnsi="Times New Roman"/>
            <w:b/>
            <w:noProof/>
            <w:color w:val="auto"/>
            <w:sz w:val="24"/>
            <w:szCs w:val="24"/>
          </w:rPr>
          <w:t>一般规定</w:t>
        </w:r>
        <w:r w:rsidR="00D75603" w:rsidRPr="003B02E5">
          <w:rPr>
            <w:rFonts w:ascii="Times New Roman" w:hAnsi="Times New Roman"/>
            <w:b/>
            <w:noProof/>
            <w:webHidden/>
            <w:sz w:val="24"/>
            <w:szCs w:val="24"/>
          </w:rPr>
          <w:tab/>
        </w:r>
        <w:r w:rsidR="00D75603" w:rsidRPr="003B02E5">
          <w:rPr>
            <w:rFonts w:ascii="Times New Roman" w:hAnsi="Times New Roman"/>
            <w:b/>
            <w:noProof/>
            <w:webHidden/>
            <w:sz w:val="24"/>
            <w:szCs w:val="24"/>
          </w:rPr>
          <w:fldChar w:fldCharType="begin"/>
        </w:r>
        <w:r w:rsidR="00D75603" w:rsidRPr="003B02E5">
          <w:rPr>
            <w:rFonts w:ascii="Times New Roman" w:hAnsi="Times New Roman"/>
            <w:b/>
            <w:noProof/>
            <w:webHidden/>
            <w:sz w:val="24"/>
            <w:szCs w:val="24"/>
          </w:rPr>
          <w:instrText xml:space="preserve"> PAGEREF _Toc38121909 \h </w:instrText>
        </w:r>
        <w:r w:rsidR="00D75603" w:rsidRPr="003B02E5">
          <w:rPr>
            <w:rFonts w:ascii="Times New Roman" w:hAnsi="Times New Roman"/>
            <w:b/>
            <w:noProof/>
            <w:webHidden/>
            <w:sz w:val="24"/>
            <w:szCs w:val="24"/>
          </w:rPr>
        </w:r>
        <w:r w:rsidR="00D75603" w:rsidRPr="003B02E5">
          <w:rPr>
            <w:rFonts w:ascii="Times New Roman" w:hAnsi="Times New Roman"/>
            <w:b/>
            <w:noProof/>
            <w:webHidden/>
            <w:sz w:val="24"/>
            <w:szCs w:val="24"/>
          </w:rPr>
          <w:fldChar w:fldCharType="separate"/>
        </w:r>
        <w:r w:rsidR="000A09D7" w:rsidRPr="003B02E5">
          <w:rPr>
            <w:rFonts w:ascii="Times New Roman" w:hAnsi="Times New Roman"/>
            <w:b/>
            <w:noProof/>
            <w:webHidden/>
            <w:sz w:val="24"/>
            <w:szCs w:val="24"/>
          </w:rPr>
          <w:t>67</w:t>
        </w:r>
        <w:r w:rsidR="00D75603" w:rsidRPr="003B02E5">
          <w:rPr>
            <w:rFonts w:ascii="Times New Roman" w:hAnsi="Times New Roman"/>
            <w:b/>
            <w:noProof/>
            <w:webHidden/>
            <w:sz w:val="24"/>
            <w:szCs w:val="24"/>
          </w:rPr>
          <w:fldChar w:fldCharType="end"/>
        </w:r>
      </w:hyperlink>
    </w:p>
    <w:p w14:paraId="1B405E33" w14:textId="345A17BE" w:rsidR="00D75603" w:rsidRPr="003B02E5" w:rsidRDefault="008E3220">
      <w:pPr>
        <w:pStyle w:val="TOC2"/>
        <w:tabs>
          <w:tab w:val="left" w:pos="1440"/>
          <w:tab w:val="right" w:leader="dot" w:pos="8296"/>
        </w:tabs>
        <w:ind w:firstLine="400"/>
        <w:rPr>
          <w:rFonts w:ascii="Times New Roman" w:eastAsiaTheme="minorEastAsia" w:hAnsi="Times New Roman"/>
          <w:b/>
          <w:smallCaps w:val="0"/>
          <w:noProof/>
          <w:sz w:val="24"/>
          <w:szCs w:val="24"/>
        </w:rPr>
      </w:pPr>
      <w:hyperlink w:anchor="_Toc38121910" w:history="1">
        <w:r w:rsidR="00D75603" w:rsidRPr="003B02E5">
          <w:rPr>
            <w:rStyle w:val="aff7"/>
            <w:rFonts w:ascii="Times New Roman" w:hAnsi="Times New Roman"/>
            <w:b/>
            <w:noProof/>
            <w:color w:val="auto"/>
            <w:sz w:val="24"/>
            <w:szCs w:val="24"/>
          </w:rPr>
          <w:t>11.2</w:t>
        </w:r>
        <w:r w:rsidR="00D75603" w:rsidRPr="003B02E5">
          <w:rPr>
            <w:rFonts w:ascii="Times New Roman" w:eastAsiaTheme="minorEastAsia" w:hAnsi="Times New Roman"/>
            <w:b/>
            <w:smallCaps w:val="0"/>
            <w:noProof/>
            <w:sz w:val="24"/>
            <w:szCs w:val="24"/>
          </w:rPr>
          <w:tab/>
        </w:r>
        <w:r w:rsidR="00D75603" w:rsidRPr="003B02E5">
          <w:rPr>
            <w:rStyle w:val="aff7"/>
            <w:rFonts w:ascii="Times New Roman" w:hAnsi="Times New Roman"/>
            <w:b/>
            <w:noProof/>
            <w:color w:val="auto"/>
            <w:sz w:val="24"/>
            <w:szCs w:val="24"/>
          </w:rPr>
          <w:t>地基基础</w:t>
        </w:r>
        <w:r w:rsidR="00D75603" w:rsidRPr="003B02E5">
          <w:rPr>
            <w:rFonts w:ascii="Times New Roman" w:hAnsi="Times New Roman"/>
            <w:b/>
            <w:noProof/>
            <w:webHidden/>
            <w:sz w:val="24"/>
            <w:szCs w:val="24"/>
          </w:rPr>
          <w:tab/>
        </w:r>
        <w:r w:rsidR="00D75603" w:rsidRPr="003B02E5">
          <w:rPr>
            <w:rFonts w:ascii="Times New Roman" w:hAnsi="Times New Roman"/>
            <w:b/>
            <w:noProof/>
            <w:webHidden/>
            <w:sz w:val="24"/>
            <w:szCs w:val="24"/>
          </w:rPr>
          <w:fldChar w:fldCharType="begin"/>
        </w:r>
        <w:r w:rsidR="00D75603" w:rsidRPr="003B02E5">
          <w:rPr>
            <w:rFonts w:ascii="Times New Roman" w:hAnsi="Times New Roman"/>
            <w:b/>
            <w:noProof/>
            <w:webHidden/>
            <w:sz w:val="24"/>
            <w:szCs w:val="24"/>
          </w:rPr>
          <w:instrText xml:space="preserve"> PAGEREF _Toc38121910 \h </w:instrText>
        </w:r>
        <w:r w:rsidR="00D75603" w:rsidRPr="003B02E5">
          <w:rPr>
            <w:rFonts w:ascii="Times New Roman" w:hAnsi="Times New Roman"/>
            <w:b/>
            <w:noProof/>
            <w:webHidden/>
            <w:sz w:val="24"/>
            <w:szCs w:val="24"/>
          </w:rPr>
        </w:r>
        <w:r w:rsidR="00D75603" w:rsidRPr="003B02E5">
          <w:rPr>
            <w:rFonts w:ascii="Times New Roman" w:hAnsi="Times New Roman"/>
            <w:b/>
            <w:noProof/>
            <w:webHidden/>
            <w:sz w:val="24"/>
            <w:szCs w:val="24"/>
          </w:rPr>
          <w:fldChar w:fldCharType="separate"/>
        </w:r>
        <w:r w:rsidR="000A09D7" w:rsidRPr="003B02E5">
          <w:rPr>
            <w:rFonts w:ascii="Times New Roman" w:hAnsi="Times New Roman"/>
            <w:b/>
            <w:noProof/>
            <w:webHidden/>
            <w:sz w:val="24"/>
            <w:szCs w:val="24"/>
          </w:rPr>
          <w:t>68</w:t>
        </w:r>
        <w:r w:rsidR="00D75603" w:rsidRPr="003B02E5">
          <w:rPr>
            <w:rFonts w:ascii="Times New Roman" w:hAnsi="Times New Roman"/>
            <w:b/>
            <w:noProof/>
            <w:webHidden/>
            <w:sz w:val="24"/>
            <w:szCs w:val="24"/>
          </w:rPr>
          <w:fldChar w:fldCharType="end"/>
        </w:r>
      </w:hyperlink>
    </w:p>
    <w:p w14:paraId="0F6A8460" w14:textId="63195D30" w:rsidR="00D75603" w:rsidRPr="003B02E5" w:rsidRDefault="008E3220">
      <w:pPr>
        <w:pStyle w:val="TOC2"/>
        <w:tabs>
          <w:tab w:val="left" w:pos="1440"/>
          <w:tab w:val="right" w:leader="dot" w:pos="8296"/>
        </w:tabs>
        <w:ind w:firstLine="400"/>
        <w:rPr>
          <w:rFonts w:ascii="Times New Roman" w:eastAsiaTheme="minorEastAsia" w:hAnsi="Times New Roman"/>
          <w:b/>
          <w:smallCaps w:val="0"/>
          <w:noProof/>
          <w:sz w:val="24"/>
          <w:szCs w:val="24"/>
        </w:rPr>
      </w:pPr>
      <w:hyperlink w:anchor="_Toc38121911" w:history="1">
        <w:r w:rsidR="00D75603" w:rsidRPr="003B02E5">
          <w:rPr>
            <w:rStyle w:val="aff7"/>
            <w:rFonts w:ascii="Times New Roman" w:hAnsi="Times New Roman"/>
            <w:b/>
            <w:noProof/>
            <w:color w:val="auto"/>
            <w:sz w:val="24"/>
            <w:szCs w:val="24"/>
          </w:rPr>
          <w:t>11.3</w:t>
        </w:r>
        <w:r w:rsidR="00D75603" w:rsidRPr="003B02E5">
          <w:rPr>
            <w:rFonts w:ascii="Times New Roman" w:eastAsiaTheme="minorEastAsia" w:hAnsi="Times New Roman"/>
            <w:b/>
            <w:smallCaps w:val="0"/>
            <w:noProof/>
            <w:sz w:val="24"/>
            <w:szCs w:val="24"/>
          </w:rPr>
          <w:tab/>
        </w:r>
        <w:r w:rsidR="00D75603" w:rsidRPr="003B02E5">
          <w:rPr>
            <w:rStyle w:val="aff7"/>
            <w:rFonts w:ascii="Times New Roman" w:hAnsi="Times New Roman"/>
            <w:b/>
            <w:noProof/>
            <w:color w:val="auto"/>
            <w:sz w:val="24"/>
            <w:szCs w:val="24"/>
          </w:rPr>
          <w:t>承重结构</w:t>
        </w:r>
        <w:r w:rsidR="00D75603" w:rsidRPr="003B02E5">
          <w:rPr>
            <w:rFonts w:ascii="Times New Roman" w:hAnsi="Times New Roman"/>
            <w:b/>
            <w:noProof/>
            <w:webHidden/>
            <w:sz w:val="24"/>
            <w:szCs w:val="24"/>
          </w:rPr>
          <w:tab/>
        </w:r>
        <w:r w:rsidR="00D75603" w:rsidRPr="003B02E5">
          <w:rPr>
            <w:rFonts w:ascii="Times New Roman" w:hAnsi="Times New Roman"/>
            <w:b/>
            <w:noProof/>
            <w:webHidden/>
            <w:sz w:val="24"/>
            <w:szCs w:val="24"/>
          </w:rPr>
          <w:fldChar w:fldCharType="begin"/>
        </w:r>
        <w:r w:rsidR="00D75603" w:rsidRPr="003B02E5">
          <w:rPr>
            <w:rFonts w:ascii="Times New Roman" w:hAnsi="Times New Roman"/>
            <w:b/>
            <w:noProof/>
            <w:webHidden/>
            <w:sz w:val="24"/>
            <w:szCs w:val="24"/>
          </w:rPr>
          <w:instrText xml:space="preserve"> PAGEREF _Toc38121911 \h </w:instrText>
        </w:r>
        <w:r w:rsidR="00D75603" w:rsidRPr="003B02E5">
          <w:rPr>
            <w:rFonts w:ascii="Times New Roman" w:hAnsi="Times New Roman"/>
            <w:b/>
            <w:noProof/>
            <w:webHidden/>
            <w:sz w:val="24"/>
            <w:szCs w:val="24"/>
          </w:rPr>
        </w:r>
        <w:r w:rsidR="00D75603" w:rsidRPr="003B02E5">
          <w:rPr>
            <w:rFonts w:ascii="Times New Roman" w:hAnsi="Times New Roman"/>
            <w:b/>
            <w:noProof/>
            <w:webHidden/>
            <w:sz w:val="24"/>
            <w:szCs w:val="24"/>
          </w:rPr>
          <w:fldChar w:fldCharType="separate"/>
        </w:r>
        <w:r w:rsidR="000A09D7" w:rsidRPr="003B02E5">
          <w:rPr>
            <w:rFonts w:ascii="Times New Roman" w:hAnsi="Times New Roman"/>
            <w:b/>
            <w:noProof/>
            <w:webHidden/>
            <w:sz w:val="24"/>
            <w:szCs w:val="24"/>
          </w:rPr>
          <w:t>69</w:t>
        </w:r>
        <w:r w:rsidR="00D75603" w:rsidRPr="003B02E5">
          <w:rPr>
            <w:rFonts w:ascii="Times New Roman" w:hAnsi="Times New Roman"/>
            <w:b/>
            <w:noProof/>
            <w:webHidden/>
            <w:sz w:val="24"/>
            <w:szCs w:val="24"/>
          </w:rPr>
          <w:fldChar w:fldCharType="end"/>
        </w:r>
      </w:hyperlink>
    </w:p>
    <w:p w14:paraId="0465130C" w14:textId="57D0AB3D" w:rsidR="00D75603" w:rsidRPr="003B02E5" w:rsidRDefault="008E3220">
      <w:pPr>
        <w:pStyle w:val="TOC1"/>
        <w:tabs>
          <w:tab w:val="left" w:pos="960"/>
          <w:tab w:val="right" w:leader="dot" w:pos="8296"/>
        </w:tabs>
        <w:ind w:firstLine="400"/>
        <w:rPr>
          <w:rFonts w:ascii="Times New Roman" w:eastAsiaTheme="minorEastAsia" w:hAnsi="Times New Roman"/>
          <w:bCs w:val="0"/>
          <w:caps w:val="0"/>
          <w:noProof/>
          <w:sz w:val="24"/>
          <w:szCs w:val="24"/>
        </w:rPr>
      </w:pPr>
      <w:hyperlink w:anchor="_Toc38121912" w:history="1">
        <w:r w:rsidR="00D75603" w:rsidRPr="003B02E5">
          <w:rPr>
            <w:rStyle w:val="aff7"/>
            <w:rFonts w:ascii="Times New Roman" w:hAnsi="Times New Roman"/>
            <w:noProof/>
            <w:color w:val="auto"/>
            <w:sz w:val="24"/>
            <w:szCs w:val="24"/>
          </w:rPr>
          <w:t>12</w:t>
        </w:r>
        <w:r w:rsidR="00D75603" w:rsidRPr="003B02E5">
          <w:rPr>
            <w:rFonts w:ascii="Times New Roman" w:eastAsiaTheme="minorEastAsia" w:hAnsi="Times New Roman"/>
            <w:bCs w:val="0"/>
            <w:caps w:val="0"/>
            <w:noProof/>
            <w:sz w:val="24"/>
            <w:szCs w:val="24"/>
          </w:rPr>
          <w:tab/>
        </w:r>
        <w:r w:rsidR="00D75603" w:rsidRPr="003B02E5">
          <w:rPr>
            <w:rStyle w:val="aff7"/>
            <w:rFonts w:ascii="Times New Roman" w:hAnsi="Times New Roman"/>
            <w:noProof/>
            <w:color w:val="auto"/>
            <w:sz w:val="24"/>
            <w:szCs w:val="24"/>
          </w:rPr>
          <w:t>防护系统子单元使用性鉴定评级</w:t>
        </w:r>
        <w:r w:rsidR="00D75603" w:rsidRPr="003B02E5">
          <w:rPr>
            <w:rFonts w:ascii="Times New Roman" w:hAnsi="Times New Roman"/>
            <w:noProof/>
            <w:webHidden/>
            <w:sz w:val="24"/>
            <w:szCs w:val="24"/>
          </w:rPr>
          <w:tab/>
        </w:r>
        <w:r w:rsidR="00D75603" w:rsidRPr="003B02E5">
          <w:rPr>
            <w:rFonts w:ascii="Times New Roman" w:hAnsi="Times New Roman"/>
            <w:noProof/>
            <w:webHidden/>
            <w:sz w:val="24"/>
            <w:szCs w:val="24"/>
          </w:rPr>
          <w:fldChar w:fldCharType="begin"/>
        </w:r>
        <w:r w:rsidR="00D75603" w:rsidRPr="003B02E5">
          <w:rPr>
            <w:rFonts w:ascii="Times New Roman" w:hAnsi="Times New Roman"/>
            <w:noProof/>
            <w:webHidden/>
            <w:sz w:val="24"/>
            <w:szCs w:val="24"/>
          </w:rPr>
          <w:instrText xml:space="preserve"> PAGEREF _Toc38121912 \h </w:instrText>
        </w:r>
        <w:r w:rsidR="00D75603" w:rsidRPr="003B02E5">
          <w:rPr>
            <w:rFonts w:ascii="Times New Roman" w:hAnsi="Times New Roman"/>
            <w:noProof/>
            <w:webHidden/>
            <w:sz w:val="24"/>
            <w:szCs w:val="24"/>
          </w:rPr>
        </w:r>
        <w:r w:rsidR="00D75603" w:rsidRPr="003B02E5">
          <w:rPr>
            <w:rFonts w:ascii="Times New Roman" w:hAnsi="Times New Roman"/>
            <w:noProof/>
            <w:webHidden/>
            <w:sz w:val="24"/>
            <w:szCs w:val="24"/>
          </w:rPr>
          <w:fldChar w:fldCharType="separate"/>
        </w:r>
        <w:r w:rsidR="000A09D7" w:rsidRPr="003B02E5">
          <w:rPr>
            <w:rFonts w:ascii="Times New Roman" w:hAnsi="Times New Roman"/>
            <w:noProof/>
            <w:webHidden/>
            <w:sz w:val="24"/>
            <w:szCs w:val="24"/>
          </w:rPr>
          <w:t>70</w:t>
        </w:r>
        <w:r w:rsidR="00D75603" w:rsidRPr="003B02E5">
          <w:rPr>
            <w:rFonts w:ascii="Times New Roman" w:hAnsi="Times New Roman"/>
            <w:noProof/>
            <w:webHidden/>
            <w:sz w:val="24"/>
            <w:szCs w:val="24"/>
          </w:rPr>
          <w:fldChar w:fldCharType="end"/>
        </w:r>
      </w:hyperlink>
    </w:p>
    <w:p w14:paraId="3498615E" w14:textId="4CD04F4A" w:rsidR="00D75603" w:rsidRPr="003B02E5" w:rsidRDefault="008E3220">
      <w:pPr>
        <w:pStyle w:val="TOC2"/>
        <w:tabs>
          <w:tab w:val="left" w:pos="1440"/>
          <w:tab w:val="right" w:leader="dot" w:pos="8296"/>
        </w:tabs>
        <w:ind w:firstLine="400"/>
        <w:rPr>
          <w:rFonts w:ascii="Times New Roman" w:eastAsiaTheme="minorEastAsia" w:hAnsi="Times New Roman"/>
          <w:b/>
          <w:smallCaps w:val="0"/>
          <w:noProof/>
          <w:sz w:val="24"/>
          <w:szCs w:val="24"/>
        </w:rPr>
      </w:pPr>
      <w:hyperlink w:anchor="_Toc38121913" w:history="1">
        <w:r w:rsidR="00D75603" w:rsidRPr="003B02E5">
          <w:rPr>
            <w:rStyle w:val="aff7"/>
            <w:rFonts w:ascii="Times New Roman" w:hAnsi="Times New Roman"/>
            <w:b/>
            <w:noProof/>
            <w:color w:val="auto"/>
            <w:sz w:val="24"/>
            <w:szCs w:val="24"/>
          </w:rPr>
          <w:t>12.1</w:t>
        </w:r>
        <w:r w:rsidR="00D75603" w:rsidRPr="003B02E5">
          <w:rPr>
            <w:rFonts w:ascii="Times New Roman" w:eastAsiaTheme="minorEastAsia" w:hAnsi="Times New Roman"/>
            <w:b/>
            <w:smallCaps w:val="0"/>
            <w:noProof/>
            <w:sz w:val="24"/>
            <w:szCs w:val="24"/>
          </w:rPr>
          <w:tab/>
        </w:r>
        <w:r w:rsidR="00D75603" w:rsidRPr="003B02E5">
          <w:rPr>
            <w:rStyle w:val="aff7"/>
            <w:rFonts w:ascii="Times New Roman" w:hAnsi="Times New Roman"/>
            <w:b/>
            <w:noProof/>
            <w:color w:val="auto"/>
            <w:sz w:val="24"/>
            <w:szCs w:val="24"/>
          </w:rPr>
          <w:t>一般规定</w:t>
        </w:r>
        <w:r w:rsidR="00D75603" w:rsidRPr="003B02E5">
          <w:rPr>
            <w:rFonts w:ascii="Times New Roman" w:hAnsi="Times New Roman"/>
            <w:b/>
            <w:noProof/>
            <w:webHidden/>
            <w:sz w:val="24"/>
            <w:szCs w:val="24"/>
          </w:rPr>
          <w:tab/>
        </w:r>
        <w:r w:rsidR="00D75603" w:rsidRPr="003B02E5">
          <w:rPr>
            <w:rFonts w:ascii="Times New Roman" w:hAnsi="Times New Roman"/>
            <w:b/>
            <w:noProof/>
            <w:webHidden/>
            <w:sz w:val="24"/>
            <w:szCs w:val="24"/>
          </w:rPr>
          <w:fldChar w:fldCharType="begin"/>
        </w:r>
        <w:r w:rsidR="00D75603" w:rsidRPr="003B02E5">
          <w:rPr>
            <w:rFonts w:ascii="Times New Roman" w:hAnsi="Times New Roman"/>
            <w:b/>
            <w:noProof/>
            <w:webHidden/>
            <w:sz w:val="24"/>
            <w:szCs w:val="24"/>
          </w:rPr>
          <w:instrText xml:space="preserve"> PAGEREF _Toc38121913 \h </w:instrText>
        </w:r>
        <w:r w:rsidR="00D75603" w:rsidRPr="003B02E5">
          <w:rPr>
            <w:rFonts w:ascii="Times New Roman" w:hAnsi="Times New Roman"/>
            <w:b/>
            <w:noProof/>
            <w:webHidden/>
            <w:sz w:val="24"/>
            <w:szCs w:val="24"/>
          </w:rPr>
        </w:r>
        <w:r w:rsidR="00D75603" w:rsidRPr="003B02E5">
          <w:rPr>
            <w:rFonts w:ascii="Times New Roman" w:hAnsi="Times New Roman"/>
            <w:b/>
            <w:noProof/>
            <w:webHidden/>
            <w:sz w:val="24"/>
            <w:szCs w:val="24"/>
          </w:rPr>
          <w:fldChar w:fldCharType="separate"/>
        </w:r>
        <w:r w:rsidR="000A09D7" w:rsidRPr="003B02E5">
          <w:rPr>
            <w:rFonts w:ascii="Times New Roman" w:hAnsi="Times New Roman"/>
            <w:b/>
            <w:noProof/>
            <w:webHidden/>
            <w:sz w:val="24"/>
            <w:szCs w:val="24"/>
          </w:rPr>
          <w:t>70</w:t>
        </w:r>
        <w:r w:rsidR="00D75603" w:rsidRPr="003B02E5">
          <w:rPr>
            <w:rFonts w:ascii="Times New Roman" w:hAnsi="Times New Roman"/>
            <w:b/>
            <w:noProof/>
            <w:webHidden/>
            <w:sz w:val="24"/>
            <w:szCs w:val="24"/>
          </w:rPr>
          <w:fldChar w:fldCharType="end"/>
        </w:r>
      </w:hyperlink>
    </w:p>
    <w:p w14:paraId="54DC1ADB" w14:textId="0E751E30" w:rsidR="00D75603" w:rsidRPr="003B02E5" w:rsidRDefault="008E3220">
      <w:pPr>
        <w:pStyle w:val="TOC2"/>
        <w:tabs>
          <w:tab w:val="left" w:pos="1440"/>
          <w:tab w:val="right" w:leader="dot" w:pos="8296"/>
        </w:tabs>
        <w:ind w:firstLine="400"/>
        <w:rPr>
          <w:rFonts w:ascii="Times New Roman" w:eastAsiaTheme="minorEastAsia" w:hAnsi="Times New Roman"/>
          <w:b/>
          <w:smallCaps w:val="0"/>
          <w:noProof/>
          <w:sz w:val="24"/>
          <w:szCs w:val="24"/>
        </w:rPr>
      </w:pPr>
      <w:hyperlink w:anchor="_Toc38121914" w:history="1">
        <w:r w:rsidR="00D75603" w:rsidRPr="003B02E5">
          <w:rPr>
            <w:rStyle w:val="aff7"/>
            <w:rFonts w:ascii="Times New Roman" w:hAnsi="Times New Roman"/>
            <w:b/>
            <w:noProof/>
            <w:color w:val="auto"/>
            <w:sz w:val="24"/>
            <w:szCs w:val="24"/>
          </w:rPr>
          <w:t>12.2</w:t>
        </w:r>
        <w:r w:rsidR="00D75603" w:rsidRPr="003B02E5">
          <w:rPr>
            <w:rFonts w:ascii="Times New Roman" w:eastAsiaTheme="minorEastAsia" w:hAnsi="Times New Roman"/>
            <w:b/>
            <w:smallCaps w:val="0"/>
            <w:noProof/>
            <w:sz w:val="24"/>
            <w:szCs w:val="24"/>
          </w:rPr>
          <w:tab/>
        </w:r>
        <w:r w:rsidR="00D75603" w:rsidRPr="003B02E5">
          <w:rPr>
            <w:rStyle w:val="aff7"/>
            <w:rFonts w:ascii="Times New Roman" w:hAnsi="Times New Roman"/>
            <w:b/>
            <w:noProof/>
            <w:color w:val="auto"/>
            <w:sz w:val="24"/>
            <w:szCs w:val="24"/>
          </w:rPr>
          <w:t>防护系统子单元</w:t>
        </w:r>
        <w:r w:rsidR="00D75603" w:rsidRPr="003B02E5">
          <w:rPr>
            <w:rFonts w:ascii="Times New Roman" w:hAnsi="Times New Roman"/>
            <w:b/>
            <w:noProof/>
            <w:webHidden/>
            <w:sz w:val="24"/>
            <w:szCs w:val="24"/>
          </w:rPr>
          <w:tab/>
        </w:r>
        <w:r w:rsidR="00D75603" w:rsidRPr="003B02E5">
          <w:rPr>
            <w:rFonts w:ascii="Times New Roman" w:hAnsi="Times New Roman"/>
            <w:b/>
            <w:noProof/>
            <w:webHidden/>
            <w:sz w:val="24"/>
            <w:szCs w:val="24"/>
          </w:rPr>
          <w:fldChar w:fldCharType="begin"/>
        </w:r>
        <w:r w:rsidR="00D75603" w:rsidRPr="003B02E5">
          <w:rPr>
            <w:rFonts w:ascii="Times New Roman" w:hAnsi="Times New Roman"/>
            <w:b/>
            <w:noProof/>
            <w:webHidden/>
            <w:sz w:val="24"/>
            <w:szCs w:val="24"/>
          </w:rPr>
          <w:instrText xml:space="preserve"> PAGEREF _Toc38121914 \h </w:instrText>
        </w:r>
        <w:r w:rsidR="00D75603" w:rsidRPr="003B02E5">
          <w:rPr>
            <w:rFonts w:ascii="Times New Roman" w:hAnsi="Times New Roman"/>
            <w:b/>
            <w:noProof/>
            <w:webHidden/>
            <w:sz w:val="24"/>
            <w:szCs w:val="24"/>
          </w:rPr>
        </w:r>
        <w:r w:rsidR="00D75603" w:rsidRPr="003B02E5">
          <w:rPr>
            <w:rFonts w:ascii="Times New Roman" w:hAnsi="Times New Roman"/>
            <w:b/>
            <w:noProof/>
            <w:webHidden/>
            <w:sz w:val="24"/>
            <w:szCs w:val="24"/>
          </w:rPr>
          <w:fldChar w:fldCharType="separate"/>
        </w:r>
        <w:r w:rsidR="000A09D7" w:rsidRPr="003B02E5">
          <w:rPr>
            <w:rFonts w:ascii="Times New Roman" w:hAnsi="Times New Roman"/>
            <w:b/>
            <w:noProof/>
            <w:webHidden/>
            <w:sz w:val="24"/>
            <w:szCs w:val="24"/>
          </w:rPr>
          <w:t>70</w:t>
        </w:r>
        <w:r w:rsidR="00D75603" w:rsidRPr="003B02E5">
          <w:rPr>
            <w:rFonts w:ascii="Times New Roman" w:hAnsi="Times New Roman"/>
            <w:b/>
            <w:noProof/>
            <w:webHidden/>
            <w:sz w:val="24"/>
            <w:szCs w:val="24"/>
          </w:rPr>
          <w:fldChar w:fldCharType="end"/>
        </w:r>
      </w:hyperlink>
    </w:p>
    <w:p w14:paraId="1AFF16E2" w14:textId="1A562DEC" w:rsidR="00D75603" w:rsidRPr="003B02E5" w:rsidRDefault="008E3220">
      <w:pPr>
        <w:pStyle w:val="TOC1"/>
        <w:tabs>
          <w:tab w:val="left" w:pos="960"/>
          <w:tab w:val="right" w:leader="dot" w:pos="8296"/>
        </w:tabs>
        <w:ind w:firstLine="400"/>
        <w:rPr>
          <w:rFonts w:ascii="Times New Roman" w:eastAsiaTheme="minorEastAsia" w:hAnsi="Times New Roman"/>
          <w:bCs w:val="0"/>
          <w:caps w:val="0"/>
          <w:noProof/>
          <w:sz w:val="24"/>
          <w:szCs w:val="24"/>
        </w:rPr>
      </w:pPr>
      <w:hyperlink w:anchor="_Toc38121915" w:history="1">
        <w:r w:rsidR="00D75603" w:rsidRPr="003B02E5">
          <w:rPr>
            <w:rStyle w:val="aff7"/>
            <w:rFonts w:ascii="Times New Roman" w:hAnsi="Times New Roman"/>
            <w:noProof/>
            <w:color w:val="auto"/>
            <w:sz w:val="24"/>
            <w:szCs w:val="24"/>
          </w:rPr>
          <w:t>13</w:t>
        </w:r>
        <w:r w:rsidR="00D75603" w:rsidRPr="003B02E5">
          <w:rPr>
            <w:rFonts w:ascii="Times New Roman" w:eastAsiaTheme="minorEastAsia" w:hAnsi="Times New Roman"/>
            <w:bCs w:val="0"/>
            <w:caps w:val="0"/>
            <w:noProof/>
            <w:sz w:val="24"/>
            <w:szCs w:val="24"/>
          </w:rPr>
          <w:tab/>
        </w:r>
        <w:r w:rsidR="00D75603" w:rsidRPr="003B02E5">
          <w:rPr>
            <w:rStyle w:val="aff7"/>
            <w:rFonts w:ascii="Times New Roman" w:hAnsi="Times New Roman"/>
            <w:noProof/>
            <w:color w:val="auto"/>
            <w:sz w:val="24"/>
            <w:szCs w:val="24"/>
          </w:rPr>
          <w:t>防化系统子单元使用性鉴定评级</w:t>
        </w:r>
        <w:r w:rsidR="00D75603" w:rsidRPr="003B02E5">
          <w:rPr>
            <w:rFonts w:ascii="Times New Roman" w:hAnsi="Times New Roman"/>
            <w:noProof/>
            <w:webHidden/>
            <w:sz w:val="24"/>
            <w:szCs w:val="24"/>
          </w:rPr>
          <w:tab/>
        </w:r>
        <w:r w:rsidR="00D75603" w:rsidRPr="003B02E5">
          <w:rPr>
            <w:rFonts w:ascii="Times New Roman" w:hAnsi="Times New Roman"/>
            <w:noProof/>
            <w:webHidden/>
            <w:sz w:val="24"/>
            <w:szCs w:val="24"/>
          </w:rPr>
          <w:fldChar w:fldCharType="begin"/>
        </w:r>
        <w:r w:rsidR="00D75603" w:rsidRPr="003B02E5">
          <w:rPr>
            <w:rFonts w:ascii="Times New Roman" w:hAnsi="Times New Roman"/>
            <w:noProof/>
            <w:webHidden/>
            <w:sz w:val="24"/>
            <w:szCs w:val="24"/>
          </w:rPr>
          <w:instrText xml:space="preserve"> PAGEREF _Toc38121915 \h </w:instrText>
        </w:r>
        <w:r w:rsidR="00D75603" w:rsidRPr="003B02E5">
          <w:rPr>
            <w:rFonts w:ascii="Times New Roman" w:hAnsi="Times New Roman"/>
            <w:noProof/>
            <w:webHidden/>
            <w:sz w:val="24"/>
            <w:szCs w:val="24"/>
          </w:rPr>
        </w:r>
        <w:r w:rsidR="00D75603" w:rsidRPr="003B02E5">
          <w:rPr>
            <w:rFonts w:ascii="Times New Roman" w:hAnsi="Times New Roman"/>
            <w:noProof/>
            <w:webHidden/>
            <w:sz w:val="24"/>
            <w:szCs w:val="24"/>
          </w:rPr>
          <w:fldChar w:fldCharType="separate"/>
        </w:r>
        <w:r w:rsidR="000A09D7" w:rsidRPr="003B02E5">
          <w:rPr>
            <w:rFonts w:ascii="Times New Roman" w:hAnsi="Times New Roman"/>
            <w:noProof/>
            <w:webHidden/>
            <w:sz w:val="24"/>
            <w:szCs w:val="24"/>
          </w:rPr>
          <w:t>71</w:t>
        </w:r>
        <w:r w:rsidR="00D75603" w:rsidRPr="003B02E5">
          <w:rPr>
            <w:rFonts w:ascii="Times New Roman" w:hAnsi="Times New Roman"/>
            <w:noProof/>
            <w:webHidden/>
            <w:sz w:val="24"/>
            <w:szCs w:val="24"/>
          </w:rPr>
          <w:fldChar w:fldCharType="end"/>
        </w:r>
      </w:hyperlink>
    </w:p>
    <w:p w14:paraId="471D8EFA" w14:textId="7E6C25DB" w:rsidR="00D75603" w:rsidRPr="003B02E5" w:rsidRDefault="008E3220">
      <w:pPr>
        <w:pStyle w:val="TOC2"/>
        <w:tabs>
          <w:tab w:val="left" w:pos="1440"/>
          <w:tab w:val="right" w:leader="dot" w:pos="8296"/>
        </w:tabs>
        <w:ind w:firstLine="400"/>
        <w:rPr>
          <w:rFonts w:ascii="Times New Roman" w:eastAsiaTheme="minorEastAsia" w:hAnsi="Times New Roman"/>
          <w:b/>
          <w:smallCaps w:val="0"/>
          <w:noProof/>
          <w:sz w:val="24"/>
          <w:szCs w:val="24"/>
        </w:rPr>
      </w:pPr>
      <w:hyperlink w:anchor="_Toc38121916" w:history="1">
        <w:r w:rsidR="00D75603" w:rsidRPr="003B02E5">
          <w:rPr>
            <w:rStyle w:val="aff7"/>
            <w:rFonts w:ascii="Times New Roman" w:hAnsi="Times New Roman"/>
            <w:b/>
            <w:noProof/>
            <w:color w:val="auto"/>
            <w:sz w:val="24"/>
            <w:szCs w:val="24"/>
          </w:rPr>
          <w:t>13.1</w:t>
        </w:r>
        <w:r w:rsidR="00D75603" w:rsidRPr="003B02E5">
          <w:rPr>
            <w:rFonts w:ascii="Times New Roman" w:eastAsiaTheme="minorEastAsia" w:hAnsi="Times New Roman"/>
            <w:b/>
            <w:smallCaps w:val="0"/>
            <w:noProof/>
            <w:sz w:val="24"/>
            <w:szCs w:val="24"/>
          </w:rPr>
          <w:tab/>
        </w:r>
        <w:r w:rsidR="00D75603" w:rsidRPr="003B02E5">
          <w:rPr>
            <w:rStyle w:val="aff7"/>
            <w:rFonts w:ascii="Times New Roman" w:hAnsi="Times New Roman"/>
            <w:b/>
            <w:noProof/>
            <w:color w:val="auto"/>
            <w:sz w:val="24"/>
            <w:szCs w:val="24"/>
          </w:rPr>
          <w:t>一般规定</w:t>
        </w:r>
        <w:r w:rsidR="00D75603" w:rsidRPr="003B02E5">
          <w:rPr>
            <w:rFonts w:ascii="Times New Roman" w:hAnsi="Times New Roman"/>
            <w:b/>
            <w:noProof/>
            <w:webHidden/>
            <w:sz w:val="24"/>
            <w:szCs w:val="24"/>
          </w:rPr>
          <w:tab/>
        </w:r>
        <w:r w:rsidR="00D75603" w:rsidRPr="003B02E5">
          <w:rPr>
            <w:rFonts w:ascii="Times New Roman" w:hAnsi="Times New Roman"/>
            <w:b/>
            <w:noProof/>
            <w:webHidden/>
            <w:sz w:val="24"/>
            <w:szCs w:val="24"/>
          </w:rPr>
          <w:fldChar w:fldCharType="begin"/>
        </w:r>
        <w:r w:rsidR="00D75603" w:rsidRPr="003B02E5">
          <w:rPr>
            <w:rFonts w:ascii="Times New Roman" w:hAnsi="Times New Roman"/>
            <w:b/>
            <w:noProof/>
            <w:webHidden/>
            <w:sz w:val="24"/>
            <w:szCs w:val="24"/>
          </w:rPr>
          <w:instrText xml:space="preserve"> PAGEREF _Toc38121916 \h </w:instrText>
        </w:r>
        <w:r w:rsidR="00D75603" w:rsidRPr="003B02E5">
          <w:rPr>
            <w:rFonts w:ascii="Times New Roman" w:hAnsi="Times New Roman"/>
            <w:b/>
            <w:noProof/>
            <w:webHidden/>
            <w:sz w:val="24"/>
            <w:szCs w:val="24"/>
          </w:rPr>
        </w:r>
        <w:r w:rsidR="00D75603" w:rsidRPr="003B02E5">
          <w:rPr>
            <w:rFonts w:ascii="Times New Roman" w:hAnsi="Times New Roman"/>
            <w:b/>
            <w:noProof/>
            <w:webHidden/>
            <w:sz w:val="24"/>
            <w:szCs w:val="24"/>
          </w:rPr>
          <w:fldChar w:fldCharType="separate"/>
        </w:r>
        <w:r w:rsidR="000A09D7" w:rsidRPr="003B02E5">
          <w:rPr>
            <w:rFonts w:ascii="Times New Roman" w:hAnsi="Times New Roman"/>
            <w:b/>
            <w:noProof/>
            <w:webHidden/>
            <w:sz w:val="24"/>
            <w:szCs w:val="24"/>
          </w:rPr>
          <w:t>71</w:t>
        </w:r>
        <w:r w:rsidR="00D75603" w:rsidRPr="003B02E5">
          <w:rPr>
            <w:rFonts w:ascii="Times New Roman" w:hAnsi="Times New Roman"/>
            <w:b/>
            <w:noProof/>
            <w:webHidden/>
            <w:sz w:val="24"/>
            <w:szCs w:val="24"/>
          </w:rPr>
          <w:fldChar w:fldCharType="end"/>
        </w:r>
      </w:hyperlink>
    </w:p>
    <w:p w14:paraId="5402F379" w14:textId="7A0CA73E" w:rsidR="00D75603" w:rsidRPr="003B02E5" w:rsidRDefault="008E3220">
      <w:pPr>
        <w:pStyle w:val="TOC2"/>
        <w:tabs>
          <w:tab w:val="left" w:pos="1440"/>
          <w:tab w:val="right" w:leader="dot" w:pos="8296"/>
        </w:tabs>
        <w:ind w:firstLine="400"/>
        <w:rPr>
          <w:rFonts w:ascii="Times New Roman" w:eastAsiaTheme="minorEastAsia" w:hAnsi="Times New Roman"/>
          <w:b/>
          <w:smallCaps w:val="0"/>
          <w:noProof/>
          <w:sz w:val="24"/>
          <w:szCs w:val="24"/>
        </w:rPr>
      </w:pPr>
      <w:hyperlink w:anchor="_Toc38121917" w:history="1">
        <w:r w:rsidR="00D75603" w:rsidRPr="003B02E5">
          <w:rPr>
            <w:rStyle w:val="aff7"/>
            <w:rFonts w:ascii="Times New Roman" w:hAnsi="Times New Roman"/>
            <w:b/>
            <w:noProof/>
            <w:color w:val="auto"/>
            <w:sz w:val="24"/>
            <w:szCs w:val="24"/>
          </w:rPr>
          <w:t>13.2</w:t>
        </w:r>
        <w:r w:rsidR="00D75603" w:rsidRPr="003B02E5">
          <w:rPr>
            <w:rFonts w:ascii="Times New Roman" w:eastAsiaTheme="minorEastAsia" w:hAnsi="Times New Roman"/>
            <w:b/>
            <w:smallCaps w:val="0"/>
            <w:noProof/>
            <w:sz w:val="24"/>
            <w:szCs w:val="24"/>
          </w:rPr>
          <w:tab/>
        </w:r>
        <w:r w:rsidR="00D75603" w:rsidRPr="003B02E5">
          <w:rPr>
            <w:rStyle w:val="aff7"/>
            <w:rFonts w:ascii="Times New Roman" w:hAnsi="Times New Roman"/>
            <w:b/>
            <w:noProof/>
            <w:color w:val="auto"/>
            <w:sz w:val="24"/>
            <w:szCs w:val="24"/>
          </w:rPr>
          <w:t>报警、监测与控制设备</w:t>
        </w:r>
        <w:r w:rsidR="00D75603" w:rsidRPr="003B02E5">
          <w:rPr>
            <w:rFonts w:ascii="Times New Roman" w:hAnsi="Times New Roman"/>
            <w:b/>
            <w:noProof/>
            <w:webHidden/>
            <w:sz w:val="24"/>
            <w:szCs w:val="24"/>
          </w:rPr>
          <w:tab/>
        </w:r>
        <w:r w:rsidR="00D75603" w:rsidRPr="003B02E5">
          <w:rPr>
            <w:rFonts w:ascii="Times New Roman" w:hAnsi="Times New Roman"/>
            <w:b/>
            <w:noProof/>
            <w:webHidden/>
            <w:sz w:val="24"/>
            <w:szCs w:val="24"/>
          </w:rPr>
          <w:fldChar w:fldCharType="begin"/>
        </w:r>
        <w:r w:rsidR="00D75603" w:rsidRPr="003B02E5">
          <w:rPr>
            <w:rFonts w:ascii="Times New Roman" w:hAnsi="Times New Roman"/>
            <w:b/>
            <w:noProof/>
            <w:webHidden/>
            <w:sz w:val="24"/>
            <w:szCs w:val="24"/>
          </w:rPr>
          <w:instrText xml:space="preserve"> PAGEREF _Toc38121917 \h </w:instrText>
        </w:r>
        <w:r w:rsidR="00D75603" w:rsidRPr="003B02E5">
          <w:rPr>
            <w:rFonts w:ascii="Times New Roman" w:hAnsi="Times New Roman"/>
            <w:b/>
            <w:noProof/>
            <w:webHidden/>
            <w:sz w:val="24"/>
            <w:szCs w:val="24"/>
          </w:rPr>
        </w:r>
        <w:r w:rsidR="00D75603" w:rsidRPr="003B02E5">
          <w:rPr>
            <w:rFonts w:ascii="Times New Roman" w:hAnsi="Times New Roman"/>
            <w:b/>
            <w:noProof/>
            <w:webHidden/>
            <w:sz w:val="24"/>
            <w:szCs w:val="24"/>
          </w:rPr>
          <w:fldChar w:fldCharType="separate"/>
        </w:r>
        <w:r w:rsidR="000A09D7" w:rsidRPr="003B02E5">
          <w:rPr>
            <w:rFonts w:ascii="Times New Roman" w:hAnsi="Times New Roman"/>
            <w:b/>
            <w:noProof/>
            <w:webHidden/>
            <w:sz w:val="24"/>
            <w:szCs w:val="24"/>
          </w:rPr>
          <w:t>71</w:t>
        </w:r>
        <w:r w:rsidR="00D75603" w:rsidRPr="003B02E5">
          <w:rPr>
            <w:rFonts w:ascii="Times New Roman" w:hAnsi="Times New Roman"/>
            <w:b/>
            <w:noProof/>
            <w:webHidden/>
            <w:sz w:val="24"/>
            <w:szCs w:val="24"/>
          </w:rPr>
          <w:fldChar w:fldCharType="end"/>
        </w:r>
      </w:hyperlink>
    </w:p>
    <w:p w14:paraId="10433CF4" w14:textId="053B551D" w:rsidR="00D75603" w:rsidRPr="003B02E5" w:rsidRDefault="008E3220">
      <w:pPr>
        <w:pStyle w:val="TOC2"/>
        <w:tabs>
          <w:tab w:val="left" w:pos="1440"/>
          <w:tab w:val="right" w:leader="dot" w:pos="8296"/>
        </w:tabs>
        <w:ind w:firstLine="400"/>
        <w:rPr>
          <w:rFonts w:ascii="Times New Roman" w:eastAsiaTheme="minorEastAsia" w:hAnsi="Times New Roman"/>
          <w:b/>
          <w:smallCaps w:val="0"/>
          <w:noProof/>
          <w:sz w:val="24"/>
          <w:szCs w:val="24"/>
        </w:rPr>
      </w:pPr>
      <w:hyperlink w:anchor="_Toc38121918" w:history="1">
        <w:r w:rsidR="00D75603" w:rsidRPr="003B02E5">
          <w:rPr>
            <w:rStyle w:val="aff7"/>
            <w:rFonts w:ascii="Times New Roman" w:hAnsi="Times New Roman"/>
            <w:b/>
            <w:noProof/>
            <w:color w:val="auto"/>
            <w:sz w:val="24"/>
            <w:szCs w:val="24"/>
          </w:rPr>
          <w:t>13.3</w:t>
        </w:r>
        <w:r w:rsidR="00D75603" w:rsidRPr="003B02E5">
          <w:rPr>
            <w:rFonts w:ascii="Times New Roman" w:eastAsiaTheme="minorEastAsia" w:hAnsi="Times New Roman"/>
            <w:b/>
            <w:smallCaps w:val="0"/>
            <w:noProof/>
            <w:sz w:val="24"/>
            <w:szCs w:val="24"/>
          </w:rPr>
          <w:tab/>
        </w:r>
        <w:r w:rsidR="00D75603" w:rsidRPr="003B02E5">
          <w:rPr>
            <w:rStyle w:val="aff7"/>
            <w:rFonts w:ascii="Times New Roman" w:hAnsi="Times New Roman"/>
            <w:b/>
            <w:noProof/>
            <w:color w:val="auto"/>
            <w:sz w:val="24"/>
            <w:szCs w:val="24"/>
          </w:rPr>
          <w:t>滤毒与净化设备</w:t>
        </w:r>
        <w:r w:rsidR="00D75603" w:rsidRPr="003B02E5">
          <w:rPr>
            <w:rFonts w:ascii="Times New Roman" w:hAnsi="Times New Roman"/>
            <w:b/>
            <w:noProof/>
            <w:webHidden/>
            <w:sz w:val="24"/>
            <w:szCs w:val="24"/>
          </w:rPr>
          <w:tab/>
        </w:r>
        <w:r w:rsidR="00D75603" w:rsidRPr="003B02E5">
          <w:rPr>
            <w:rFonts w:ascii="Times New Roman" w:hAnsi="Times New Roman"/>
            <w:b/>
            <w:noProof/>
            <w:webHidden/>
            <w:sz w:val="24"/>
            <w:szCs w:val="24"/>
          </w:rPr>
          <w:fldChar w:fldCharType="begin"/>
        </w:r>
        <w:r w:rsidR="00D75603" w:rsidRPr="003B02E5">
          <w:rPr>
            <w:rFonts w:ascii="Times New Roman" w:hAnsi="Times New Roman"/>
            <w:b/>
            <w:noProof/>
            <w:webHidden/>
            <w:sz w:val="24"/>
            <w:szCs w:val="24"/>
          </w:rPr>
          <w:instrText xml:space="preserve"> PAGEREF _Toc38121918 \h </w:instrText>
        </w:r>
        <w:r w:rsidR="00D75603" w:rsidRPr="003B02E5">
          <w:rPr>
            <w:rFonts w:ascii="Times New Roman" w:hAnsi="Times New Roman"/>
            <w:b/>
            <w:noProof/>
            <w:webHidden/>
            <w:sz w:val="24"/>
            <w:szCs w:val="24"/>
          </w:rPr>
        </w:r>
        <w:r w:rsidR="00D75603" w:rsidRPr="003B02E5">
          <w:rPr>
            <w:rFonts w:ascii="Times New Roman" w:hAnsi="Times New Roman"/>
            <w:b/>
            <w:noProof/>
            <w:webHidden/>
            <w:sz w:val="24"/>
            <w:szCs w:val="24"/>
          </w:rPr>
          <w:fldChar w:fldCharType="separate"/>
        </w:r>
        <w:r w:rsidR="000A09D7" w:rsidRPr="003B02E5">
          <w:rPr>
            <w:rFonts w:ascii="Times New Roman" w:hAnsi="Times New Roman"/>
            <w:b/>
            <w:noProof/>
            <w:webHidden/>
            <w:sz w:val="24"/>
            <w:szCs w:val="24"/>
          </w:rPr>
          <w:t>71</w:t>
        </w:r>
        <w:r w:rsidR="00D75603" w:rsidRPr="003B02E5">
          <w:rPr>
            <w:rFonts w:ascii="Times New Roman" w:hAnsi="Times New Roman"/>
            <w:b/>
            <w:noProof/>
            <w:webHidden/>
            <w:sz w:val="24"/>
            <w:szCs w:val="24"/>
          </w:rPr>
          <w:fldChar w:fldCharType="end"/>
        </w:r>
      </w:hyperlink>
    </w:p>
    <w:p w14:paraId="7E8627DD" w14:textId="4A1B97C2" w:rsidR="00D75603" w:rsidRPr="003B02E5" w:rsidRDefault="008E3220">
      <w:pPr>
        <w:pStyle w:val="TOC2"/>
        <w:tabs>
          <w:tab w:val="left" w:pos="1440"/>
          <w:tab w:val="right" w:leader="dot" w:pos="8296"/>
        </w:tabs>
        <w:ind w:firstLine="400"/>
        <w:rPr>
          <w:rFonts w:ascii="Times New Roman" w:eastAsiaTheme="minorEastAsia" w:hAnsi="Times New Roman"/>
          <w:b/>
          <w:smallCaps w:val="0"/>
          <w:noProof/>
          <w:sz w:val="24"/>
          <w:szCs w:val="24"/>
        </w:rPr>
      </w:pPr>
      <w:hyperlink w:anchor="_Toc38121919" w:history="1">
        <w:r w:rsidR="00D75603" w:rsidRPr="003B02E5">
          <w:rPr>
            <w:rStyle w:val="aff7"/>
            <w:rFonts w:ascii="Times New Roman" w:hAnsi="Times New Roman"/>
            <w:b/>
            <w:noProof/>
            <w:color w:val="auto"/>
            <w:sz w:val="24"/>
            <w:szCs w:val="24"/>
          </w:rPr>
          <w:t>13.4</w:t>
        </w:r>
        <w:r w:rsidR="00D75603" w:rsidRPr="003B02E5">
          <w:rPr>
            <w:rFonts w:ascii="Times New Roman" w:eastAsiaTheme="minorEastAsia" w:hAnsi="Times New Roman"/>
            <w:b/>
            <w:smallCaps w:val="0"/>
            <w:noProof/>
            <w:sz w:val="24"/>
            <w:szCs w:val="24"/>
          </w:rPr>
          <w:tab/>
        </w:r>
        <w:r w:rsidR="00D75603" w:rsidRPr="003B02E5">
          <w:rPr>
            <w:rStyle w:val="aff7"/>
            <w:rFonts w:ascii="Times New Roman" w:hAnsi="Times New Roman"/>
            <w:b/>
            <w:noProof/>
            <w:color w:val="auto"/>
            <w:sz w:val="24"/>
            <w:szCs w:val="24"/>
          </w:rPr>
          <w:t>战时通风设施设备</w:t>
        </w:r>
        <w:r w:rsidR="00D75603" w:rsidRPr="003B02E5">
          <w:rPr>
            <w:rFonts w:ascii="Times New Roman" w:hAnsi="Times New Roman"/>
            <w:b/>
            <w:noProof/>
            <w:webHidden/>
            <w:sz w:val="24"/>
            <w:szCs w:val="24"/>
          </w:rPr>
          <w:tab/>
        </w:r>
        <w:r w:rsidR="00D75603" w:rsidRPr="003B02E5">
          <w:rPr>
            <w:rFonts w:ascii="Times New Roman" w:hAnsi="Times New Roman"/>
            <w:b/>
            <w:noProof/>
            <w:webHidden/>
            <w:sz w:val="24"/>
            <w:szCs w:val="24"/>
          </w:rPr>
          <w:fldChar w:fldCharType="begin"/>
        </w:r>
        <w:r w:rsidR="00D75603" w:rsidRPr="003B02E5">
          <w:rPr>
            <w:rFonts w:ascii="Times New Roman" w:hAnsi="Times New Roman"/>
            <w:b/>
            <w:noProof/>
            <w:webHidden/>
            <w:sz w:val="24"/>
            <w:szCs w:val="24"/>
          </w:rPr>
          <w:instrText xml:space="preserve"> PAGEREF _Toc38121919 \h </w:instrText>
        </w:r>
        <w:r w:rsidR="00D75603" w:rsidRPr="003B02E5">
          <w:rPr>
            <w:rFonts w:ascii="Times New Roman" w:hAnsi="Times New Roman"/>
            <w:b/>
            <w:noProof/>
            <w:webHidden/>
            <w:sz w:val="24"/>
            <w:szCs w:val="24"/>
          </w:rPr>
        </w:r>
        <w:r w:rsidR="00D75603" w:rsidRPr="003B02E5">
          <w:rPr>
            <w:rFonts w:ascii="Times New Roman" w:hAnsi="Times New Roman"/>
            <w:b/>
            <w:noProof/>
            <w:webHidden/>
            <w:sz w:val="24"/>
            <w:szCs w:val="24"/>
          </w:rPr>
          <w:fldChar w:fldCharType="separate"/>
        </w:r>
        <w:r w:rsidR="000A09D7" w:rsidRPr="003B02E5">
          <w:rPr>
            <w:rFonts w:ascii="Times New Roman" w:hAnsi="Times New Roman"/>
            <w:b/>
            <w:noProof/>
            <w:webHidden/>
            <w:sz w:val="24"/>
            <w:szCs w:val="24"/>
          </w:rPr>
          <w:t>71</w:t>
        </w:r>
        <w:r w:rsidR="00D75603" w:rsidRPr="003B02E5">
          <w:rPr>
            <w:rFonts w:ascii="Times New Roman" w:hAnsi="Times New Roman"/>
            <w:b/>
            <w:noProof/>
            <w:webHidden/>
            <w:sz w:val="24"/>
            <w:szCs w:val="24"/>
          </w:rPr>
          <w:fldChar w:fldCharType="end"/>
        </w:r>
      </w:hyperlink>
    </w:p>
    <w:p w14:paraId="7BB45792" w14:textId="67163BE7" w:rsidR="00D75603" w:rsidRPr="003B02E5" w:rsidRDefault="008E3220">
      <w:pPr>
        <w:pStyle w:val="TOC2"/>
        <w:tabs>
          <w:tab w:val="left" w:pos="1440"/>
          <w:tab w:val="right" w:leader="dot" w:pos="8296"/>
        </w:tabs>
        <w:ind w:firstLine="400"/>
        <w:rPr>
          <w:rFonts w:ascii="Times New Roman" w:eastAsiaTheme="minorEastAsia" w:hAnsi="Times New Roman"/>
          <w:b/>
          <w:smallCaps w:val="0"/>
          <w:noProof/>
          <w:sz w:val="24"/>
          <w:szCs w:val="24"/>
        </w:rPr>
      </w:pPr>
      <w:hyperlink w:anchor="_Toc38121920" w:history="1">
        <w:r w:rsidR="00D75603" w:rsidRPr="003B02E5">
          <w:rPr>
            <w:rStyle w:val="aff7"/>
            <w:rFonts w:ascii="Times New Roman" w:hAnsi="Times New Roman"/>
            <w:b/>
            <w:noProof/>
            <w:color w:val="auto"/>
            <w:sz w:val="24"/>
            <w:szCs w:val="24"/>
          </w:rPr>
          <w:t>13.5</w:t>
        </w:r>
        <w:r w:rsidR="00D75603" w:rsidRPr="003B02E5">
          <w:rPr>
            <w:rFonts w:ascii="Times New Roman" w:eastAsiaTheme="minorEastAsia" w:hAnsi="Times New Roman"/>
            <w:b/>
            <w:smallCaps w:val="0"/>
            <w:noProof/>
            <w:sz w:val="24"/>
            <w:szCs w:val="24"/>
          </w:rPr>
          <w:tab/>
        </w:r>
        <w:r w:rsidR="00D75603" w:rsidRPr="003B02E5">
          <w:rPr>
            <w:rStyle w:val="aff7"/>
            <w:rFonts w:ascii="Times New Roman" w:hAnsi="Times New Roman"/>
            <w:b/>
            <w:noProof/>
            <w:color w:val="auto"/>
            <w:sz w:val="24"/>
            <w:szCs w:val="24"/>
          </w:rPr>
          <w:t>风机与工程超压测量、控制、显示设备</w:t>
        </w:r>
        <w:r w:rsidR="00D75603" w:rsidRPr="003B02E5">
          <w:rPr>
            <w:rFonts w:ascii="Times New Roman" w:hAnsi="Times New Roman"/>
            <w:b/>
            <w:noProof/>
            <w:webHidden/>
            <w:sz w:val="24"/>
            <w:szCs w:val="24"/>
          </w:rPr>
          <w:tab/>
        </w:r>
        <w:r w:rsidR="00D75603" w:rsidRPr="003B02E5">
          <w:rPr>
            <w:rFonts w:ascii="Times New Roman" w:hAnsi="Times New Roman"/>
            <w:b/>
            <w:noProof/>
            <w:webHidden/>
            <w:sz w:val="24"/>
            <w:szCs w:val="24"/>
          </w:rPr>
          <w:fldChar w:fldCharType="begin"/>
        </w:r>
        <w:r w:rsidR="00D75603" w:rsidRPr="003B02E5">
          <w:rPr>
            <w:rFonts w:ascii="Times New Roman" w:hAnsi="Times New Roman"/>
            <w:b/>
            <w:noProof/>
            <w:webHidden/>
            <w:sz w:val="24"/>
            <w:szCs w:val="24"/>
          </w:rPr>
          <w:instrText xml:space="preserve"> PAGEREF _Toc38121920 \h </w:instrText>
        </w:r>
        <w:r w:rsidR="00D75603" w:rsidRPr="003B02E5">
          <w:rPr>
            <w:rFonts w:ascii="Times New Roman" w:hAnsi="Times New Roman"/>
            <w:b/>
            <w:noProof/>
            <w:webHidden/>
            <w:sz w:val="24"/>
            <w:szCs w:val="24"/>
          </w:rPr>
        </w:r>
        <w:r w:rsidR="00D75603" w:rsidRPr="003B02E5">
          <w:rPr>
            <w:rFonts w:ascii="Times New Roman" w:hAnsi="Times New Roman"/>
            <w:b/>
            <w:noProof/>
            <w:webHidden/>
            <w:sz w:val="24"/>
            <w:szCs w:val="24"/>
          </w:rPr>
          <w:fldChar w:fldCharType="separate"/>
        </w:r>
        <w:r w:rsidR="000A09D7" w:rsidRPr="003B02E5">
          <w:rPr>
            <w:rFonts w:ascii="Times New Roman" w:hAnsi="Times New Roman"/>
            <w:b/>
            <w:noProof/>
            <w:webHidden/>
            <w:sz w:val="24"/>
            <w:szCs w:val="24"/>
          </w:rPr>
          <w:t>72</w:t>
        </w:r>
        <w:r w:rsidR="00D75603" w:rsidRPr="003B02E5">
          <w:rPr>
            <w:rFonts w:ascii="Times New Roman" w:hAnsi="Times New Roman"/>
            <w:b/>
            <w:noProof/>
            <w:webHidden/>
            <w:sz w:val="24"/>
            <w:szCs w:val="24"/>
          </w:rPr>
          <w:fldChar w:fldCharType="end"/>
        </w:r>
      </w:hyperlink>
    </w:p>
    <w:p w14:paraId="509079D8" w14:textId="66910C96" w:rsidR="00D75603" w:rsidRPr="003B02E5" w:rsidRDefault="008E3220">
      <w:pPr>
        <w:pStyle w:val="TOC2"/>
        <w:tabs>
          <w:tab w:val="left" w:pos="1440"/>
          <w:tab w:val="right" w:leader="dot" w:pos="8296"/>
        </w:tabs>
        <w:ind w:firstLine="400"/>
        <w:rPr>
          <w:rFonts w:ascii="Times New Roman" w:eastAsiaTheme="minorEastAsia" w:hAnsi="Times New Roman"/>
          <w:b/>
          <w:smallCaps w:val="0"/>
          <w:noProof/>
          <w:sz w:val="24"/>
          <w:szCs w:val="24"/>
        </w:rPr>
      </w:pPr>
      <w:hyperlink w:anchor="_Toc38121921" w:history="1">
        <w:r w:rsidR="00D75603" w:rsidRPr="003B02E5">
          <w:rPr>
            <w:rStyle w:val="aff7"/>
            <w:rFonts w:ascii="Times New Roman" w:hAnsi="Times New Roman"/>
            <w:b/>
            <w:noProof/>
            <w:color w:val="auto"/>
            <w:sz w:val="24"/>
            <w:szCs w:val="24"/>
          </w:rPr>
          <w:t>13.6</w:t>
        </w:r>
        <w:r w:rsidR="00D75603" w:rsidRPr="003B02E5">
          <w:rPr>
            <w:rFonts w:ascii="Times New Roman" w:eastAsiaTheme="minorEastAsia" w:hAnsi="Times New Roman"/>
            <w:b/>
            <w:smallCaps w:val="0"/>
            <w:noProof/>
            <w:sz w:val="24"/>
            <w:szCs w:val="24"/>
          </w:rPr>
          <w:tab/>
        </w:r>
        <w:r w:rsidR="00D75603" w:rsidRPr="003B02E5">
          <w:rPr>
            <w:rStyle w:val="aff7"/>
            <w:rFonts w:ascii="Times New Roman" w:hAnsi="Times New Roman"/>
            <w:b/>
            <w:noProof/>
            <w:color w:val="auto"/>
            <w:sz w:val="24"/>
            <w:szCs w:val="24"/>
          </w:rPr>
          <w:t>洗消设施设备</w:t>
        </w:r>
        <w:r w:rsidR="00D75603" w:rsidRPr="003B02E5">
          <w:rPr>
            <w:rFonts w:ascii="Times New Roman" w:hAnsi="Times New Roman"/>
            <w:b/>
            <w:noProof/>
            <w:webHidden/>
            <w:sz w:val="24"/>
            <w:szCs w:val="24"/>
          </w:rPr>
          <w:tab/>
        </w:r>
        <w:r w:rsidR="00D75603" w:rsidRPr="003B02E5">
          <w:rPr>
            <w:rFonts w:ascii="Times New Roman" w:hAnsi="Times New Roman"/>
            <w:b/>
            <w:noProof/>
            <w:webHidden/>
            <w:sz w:val="24"/>
            <w:szCs w:val="24"/>
          </w:rPr>
          <w:fldChar w:fldCharType="begin"/>
        </w:r>
        <w:r w:rsidR="00D75603" w:rsidRPr="003B02E5">
          <w:rPr>
            <w:rFonts w:ascii="Times New Roman" w:hAnsi="Times New Roman"/>
            <w:b/>
            <w:noProof/>
            <w:webHidden/>
            <w:sz w:val="24"/>
            <w:szCs w:val="24"/>
          </w:rPr>
          <w:instrText xml:space="preserve"> PAGEREF _Toc38121921 \h </w:instrText>
        </w:r>
        <w:r w:rsidR="00D75603" w:rsidRPr="003B02E5">
          <w:rPr>
            <w:rFonts w:ascii="Times New Roman" w:hAnsi="Times New Roman"/>
            <w:b/>
            <w:noProof/>
            <w:webHidden/>
            <w:sz w:val="24"/>
            <w:szCs w:val="24"/>
          </w:rPr>
        </w:r>
        <w:r w:rsidR="00D75603" w:rsidRPr="003B02E5">
          <w:rPr>
            <w:rFonts w:ascii="Times New Roman" w:hAnsi="Times New Roman"/>
            <w:b/>
            <w:noProof/>
            <w:webHidden/>
            <w:sz w:val="24"/>
            <w:szCs w:val="24"/>
          </w:rPr>
          <w:fldChar w:fldCharType="separate"/>
        </w:r>
        <w:r w:rsidR="000A09D7" w:rsidRPr="003B02E5">
          <w:rPr>
            <w:rFonts w:ascii="Times New Roman" w:hAnsi="Times New Roman"/>
            <w:b/>
            <w:noProof/>
            <w:webHidden/>
            <w:sz w:val="24"/>
            <w:szCs w:val="24"/>
          </w:rPr>
          <w:t>72</w:t>
        </w:r>
        <w:r w:rsidR="00D75603" w:rsidRPr="003B02E5">
          <w:rPr>
            <w:rFonts w:ascii="Times New Roman" w:hAnsi="Times New Roman"/>
            <w:b/>
            <w:noProof/>
            <w:webHidden/>
            <w:sz w:val="24"/>
            <w:szCs w:val="24"/>
          </w:rPr>
          <w:fldChar w:fldCharType="end"/>
        </w:r>
      </w:hyperlink>
    </w:p>
    <w:p w14:paraId="519F2C68" w14:textId="4B07B21A" w:rsidR="00D75603" w:rsidRPr="003B02E5" w:rsidRDefault="008E3220">
      <w:pPr>
        <w:pStyle w:val="TOC2"/>
        <w:tabs>
          <w:tab w:val="left" w:pos="1440"/>
          <w:tab w:val="right" w:leader="dot" w:pos="8296"/>
        </w:tabs>
        <w:ind w:firstLine="400"/>
        <w:rPr>
          <w:rFonts w:ascii="Times New Roman" w:eastAsiaTheme="minorEastAsia" w:hAnsi="Times New Roman"/>
          <w:b/>
          <w:smallCaps w:val="0"/>
          <w:noProof/>
          <w:sz w:val="24"/>
          <w:szCs w:val="24"/>
        </w:rPr>
      </w:pPr>
      <w:hyperlink w:anchor="_Toc38121922" w:history="1">
        <w:r w:rsidR="00D75603" w:rsidRPr="003B02E5">
          <w:rPr>
            <w:rStyle w:val="aff7"/>
            <w:rFonts w:ascii="Times New Roman" w:hAnsi="Times New Roman"/>
            <w:b/>
            <w:noProof/>
            <w:color w:val="auto"/>
            <w:sz w:val="24"/>
            <w:szCs w:val="24"/>
          </w:rPr>
          <w:t>13.7</w:t>
        </w:r>
        <w:r w:rsidR="00D75603" w:rsidRPr="003B02E5">
          <w:rPr>
            <w:rFonts w:ascii="Times New Roman" w:eastAsiaTheme="minorEastAsia" w:hAnsi="Times New Roman"/>
            <w:b/>
            <w:smallCaps w:val="0"/>
            <w:noProof/>
            <w:sz w:val="24"/>
            <w:szCs w:val="24"/>
          </w:rPr>
          <w:tab/>
        </w:r>
        <w:r w:rsidR="0092031B" w:rsidRPr="003B02E5">
          <w:rPr>
            <w:rStyle w:val="aff7"/>
            <w:rFonts w:ascii="Times New Roman" w:hAnsi="Times New Roman"/>
            <w:b/>
            <w:noProof/>
            <w:color w:val="auto"/>
            <w:sz w:val="24"/>
            <w:szCs w:val="24"/>
          </w:rPr>
          <w:t>工程配套设施</w:t>
        </w:r>
        <w:r w:rsidR="00D75603" w:rsidRPr="003B02E5">
          <w:rPr>
            <w:rFonts w:ascii="Times New Roman" w:hAnsi="Times New Roman"/>
            <w:b/>
            <w:noProof/>
            <w:webHidden/>
            <w:sz w:val="24"/>
            <w:szCs w:val="24"/>
          </w:rPr>
          <w:tab/>
        </w:r>
        <w:r w:rsidR="00D75603" w:rsidRPr="003B02E5">
          <w:rPr>
            <w:rFonts w:ascii="Times New Roman" w:hAnsi="Times New Roman"/>
            <w:b/>
            <w:noProof/>
            <w:webHidden/>
            <w:sz w:val="24"/>
            <w:szCs w:val="24"/>
          </w:rPr>
          <w:fldChar w:fldCharType="begin"/>
        </w:r>
        <w:r w:rsidR="00D75603" w:rsidRPr="003B02E5">
          <w:rPr>
            <w:rFonts w:ascii="Times New Roman" w:hAnsi="Times New Roman"/>
            <w:b/>
            <w:noProof/>
            <w:webHidden/>
            <w:sz w:val="24"/>
            <w:szCs w:val="24"/>
          </w:rPr>
          <w:instrText xml:space="preserve"> PAGEREF _Toc38121922 \h </w:instrText>
        </w:r>
        <w:r w:rsidR="00D75603" w:rsidRPr="003B02E5">
          <w:rPr>
            <w:rFonts w:ascii="Times New Roman" w:hAnsi="Times New Roman"/>
            <w:b/>
            <w:noProof/>
            <w:webHidden/>
            <w:sz w:val="24"/>
            <w:szCs w:val="24"/>
          </w:rPr>
        </w:r>
        <w:r w:rsidR="00D75603" w:rsidRPr="003B02E5">
          <w:rPr>
            <w:rFonts w:ascii="Times New Roman" w:hAnsi="Times New Roman"/>
            <w:b/>
            <w:noProof/>
            <w:webHidden/>
            <w:sz w:val="24"/>
            <w:szCs w:val="24"/>
          </w:rPr>
          <w:fldChar w:fldCharType="separate"/>
        </w:r>
        <w:r w:rsidR="000A09D7" w:rsidRPr="003B02E5">
          <w:rPr>
            <w:rFonts w:ascii="Times New Roman" w:hAnsi="Times New Roman"/>
            <w:b/>
            <w:noProof/>
            <w:webHidden/>
            <w:sz w:val="24"/>
            <w:szCs w:val="24"/>
          </w:rPr>
          <w:t>72</w:t>
        </w:r>
        <w:r w:rsidR="00D75603" w:rsidRPr="003B02E5">
          <w:rPr>
            <w:rFonts w:ascii="Times New Roman" w:hAnsi="Times New Roman"/>
            <w:b/>
            <w:noProof/>
            <w:webHidden/>
            <w:sz w:val="24"/>
            <w:szCs w:val="24"/>
          </w:rPr>
          <w:fldChar w:fldCharType="end"/>
        </w:r>
      </w:hyperlink>
    </w:p>
    <w:p w14:paraId="627782EC" w14:textId="7D654B94" w:rsidR="00D75603" w:rsidRPr="003B02E5" w:rsidRDefault="008E3220">
      <w:pPr>
        <w:pStyle w:val="TOC1"/>
        <w:tabs>
          <w:tab w:val="left" w:pos="960"/>
          <w:tab w:val="right" w:leader="dot" w:pos="8296"/>
        </w:tabs>
        <w:ind w:firstLine="400"/>
        <w:rPr>
          <w:rFonts w:ascii="Times New Roman" w:eastAsiaTheme="minorEastAsia" w:hAnsi="Times New Roman"/>
          <w:bCs w:val="0"/>
          <w:caps w:val="0"/>
          <w:noProof/>
          <w:sz w:val="24"/>
          <w:szCs w:val="24"/>
        </w:rPr>
      </w:pPr>
      <w:hyperlink w:anchor="_Toc38121923" w:history="1">
        <w:r w:rsidR="00D75603" w:rsidRPr="003B02E5">
          <w:rPr>
            <w:rStyle w:val="aff7"/>
            <w:rFonts w:ascii="Times New Roman" w:hAnsi="Times New Roman"/>
            <w:noProof/>
            <w:color w:val="auto"/>
            <w:sz w:val="24"/>
            <w:szCs w:val="24"/>
          </w:rPr>
          <w:t>14</w:t>
        </w:r>
        <w:r w:rsidR="00D75603" w:rsidRPr="003B02E5">
          <w:rPr>
            <w:rFonts w:ascii="Times New Roman" w:eastAsiaTheme="minorEastAsia" w:hAnsi="Times New Roman"/>
            <w:bCs w:val="0"/>
            <w:caps w:val="0"/>
            <w:noProof/>
            <w:sz w:val="24"/>
            <w:szCs w:val="24"/>
          </w:rPr>
          <w:tab/>
        </w:r>
        <w:r w:rsidR="00D75603" w:rsidRPr="003B02E5">
          <w:rPr>
            <w:rStyle w:val="aff7"/>
            <w:rFonts w:ascii="Times New Roman" w:hAnsi="Times New Roman"/>
            <w:noProof/>
            <w:color w:val="auto"/>
            <w:sz w:val="24"/>
            <w:szCs w:val="24"/>
          </w:rPr>
          <w:t>整体气密性子单元评级</w:t>
        </w:r>
        <w:r w:rsidR="00D75603" w:rsidRPr="003B02E5">
          <w:rPr>
            <w:rFonts w:ascii="Times New Roman" w:hAnsi="Times New Roman"/>
            <w:noProof/>
            <w:webHidden/>
            <w:sz w:val="24"/>
            <w:szCs w:val="24"/>
          </w:rPr>
          <w:tab/>
        </w:r>
        <w:r w:rsidR="00D75603" w:rsidRPr="003B02E5">
          <w:rPr>
            <w:rFonts w:ascii="Times New Roman" w:hAnsi="Times New Roman"/>
            <w:noProof/>
            <w:webHidden/>
            <w:sz w:val="24"/>
            <w:szCs w:val="24"/>
          </w:rPr>
          <w:fldChar w:fldCharType="begin"/>
        </w:r>
        <w:r w:rsidR="00D75603" w:rsidRPr="003B02E5">
          <w:rPr>
            <w:rFonts w:ascii="Times New Roman" w:hAnsi="Times New Roman"/>
            <w:noProof/>
            <w:webHidden/>
            <w:sz w:val="24"/>
            <w:szCs w:val="24"/>
          </w:rPr>
          <w:instrText xml:space="preserve"> PAGEREF _Toc38121923 \h </w:instrText>
        </w:r>
        <w:r w:rsidR="00D75603" w:rsidRPr="003B02E5">
          <w:rPr>
            <w:rFonts w:ascii="Times New Roman" w:hAnsi="Times New Roman"/>
            <w:noProof/>
            <w:webHidden/>
            <w:sz w:val="24"/>
            <w:szCs w:val="24"/>
          </w:rPr>
        </w:r>
        <w:r w:rsidR="00D75603" w:rsidRPr="003B02E5">
          <w:rPr>
            <w:rFonts w:ascii="Times New Roman" w:hAnsi="Times New Roman"/>
            <w:noProof/>
            <w:webHidden/>
            <w:sz w:val="24"/>
            <w:szCs w:val="24"/>
          </w:rPr>
          <w:fldChar w:fldCharType="separate"/>
        </w:r>
        <w:r w:rsidR="000A09D7" w:rsidRPr="003B02E5">
          <w:rPr>
            <w:rFonts w:ascii="Times New Roman" w:hAnsi="Times New Roman"/>
            <w:noProof/>
            <w:webHidden/>
            <w:sz w:val="24"/>
            <w:szCs w:val="24"/>
          </w:rPr>
          <w:t>73</w:t>
        </w:r>
        <w:r w:rsidR="00D75603" w:rsidRPr="003B02E5">
          <w:rPr>
            <w:rFonts w:ascii="Times New Roman" w:hAnsi="Times New Roman"/>
            <w:noProof/>
            <w:webHidden/>
            <w:sz w:val="24"/>
            <w:szCs w:val="24"/>
          </w:rPr>
          <w:fldChar w:fldCharType="end"/>
        </w:r>
      </w:hyperlink>
    </w:p>
    <w:p w14:paraId="1DE67C37" w14:textId="6331E4F5" w:rsidR="00D75603" w:rsidRPr="003B02E5" w:rsidRDefault="008E3220">
      <w:pPr>
        <w:pStyle w:val="TOC1"/>
        <w:tabs>
          <w:tab w:val="left" w:pos="960"/>
          <w:tab w:val="right" w:leader="dot" w:pos="8296"/>
        </w:tabs>
        <w:ind w:firstLine="400"/>
        <w:rPr>
          <w:rFonts w:ascii="Times New Roman" w:eastAsiaTheme="minorEastAsia" w:hAnsi="Times New Roman"/>
          <w:bCs w:val="0"/>
          <w:caps w:val="0"/>
          <w:noProof/>
          <w:sz w:val="24"/>
          <w:szCs w:val="24"/>
        </w:rPr>
      </w:pPr>
      <w:hyperlink w:anchor="_Toc38121924" w:history="1">
        <w:r w:rsidR="00D75603" w:rsidRPr="003B02E5">
          <w:rPr>
            <w:rStyle w:val="aff7"/>
            <w:rFonts w:ascii="Times New Roman" w:hAnsi="Times New Roman"/>
            <w:noProof/>
            <w:color w:val="auto"/>
            <w:sz w:val="24"/>
            <w:szCs w:val="24"/>
          </w:rPr>
          <w:t>15</w:t>
        </w:r>
        <w:r w:rsidR="00D75603" w:rsidRPr="003B02E5">
          <w:rPr>
            <w:rFonts w:ascii="Times New Roman" w:eastAsiaTheme="minorEastAsia" w:hAnsi="Times New Roman"/>
            <w:bCs w:val="0"/>
            <w:caps w:val="0"/>
            <w:noProof/>
            <w:sz w:val="24"/>
            <w:szCs w:val="24"/>
          </w:rPr>
          <w:tab/>
        </w:r>
        <w:r w:rsidR="00D75603" w:rsidRPr="003B02E5">
          <w:rPr>
            <w:rStyle w:val="aff7"/>
            <w:rFonts w:ascii="Times New Roman" w:hAnsi="Times New Roman"/>
            <w:noProof/>
            <w:color w:val="auto"/>
            <w:sz w:val="24"/>
            <w:szCs w:val="24"/>
          </w:rPr>
          <w:t>人民防空工程可靠性鉴定评级</w:t>
        </w:r>
        <w:r w:rsidR="00D75603" w:rsidRPr="003B02E5">
          <w:rPr>
            <w:rFonts w:ascii="Times New Roman" w:hAnsi="Times New Roman"/>
            <w:noProof/>
            <w:webHidden/>
            <w:sz w:val="24"/>
            <w:szCs w:val="24"/>
          </w:rPr>
          <w:tab/>
        </w:r>
        <w:r w:rsidR="00D75603" w:rsidRPr="003B02E5">
          <w:rPr>
            <w:rFonts w:ascii="Times New Roman" w:hAnsi="Times New Roman"/>
            <w:noProof/>
            <w:webHidden/>
            <w:sz w:val="24"/>
            <w:szCs w:val="24"/>
          </w:rPr>
          <w:fldChar w:fldCharType="begin"/>
        </w:r>
        <w:r w:rsidR="00D75603" w:rsidRPr="003B02E5">
          <w:rPr>
            <w:rFonts w:ascii="Times New Roman" w:hAnsi="Times New Roman"/>
            <w:noProof/>
            <w:webHidden/>
            <w:sz w:val="24"/>
            <w:szCs w:val="24"/>
          </w:rPr>
          <w:instrText xml:space="preserve"> PAGEREF _Toc38121924 \h </w:instrText>
        </w:r>
        <w:r w:rsidR="00D75603" w:rsidRPr="003B02E5">
          <w:rPr>
            <w:rFonts w:ascii="Times New Roman" w:hAnsi="Times New Roman"/>
            <w:noProof/>
            <w:webHidden/>
            <w:sz w:val="24"/>
            <w:szCs w:val="24"/>
          </w:rPr>
        </w:r>
        <w:r w:rsidR="00D75603" w:rsidRPr="003B02E5">
          <w:rPr>
            <w:rFonts w:ascii="Times New Roman" w:hAnsi="Times New Roman"/>
            <w:noProof/>
            <w:webHidden/>
            <w:sz w:val="24"/>
            <w:szCs w:val="24"/>
          </w:rPr>
          <w:fldChar w:fldCharType="separate"/>
        </w:r>
        <w:r w:rsidR="000A09D7" w:rsidRPr="003B02E5">
          <w:rPr>
            <w:rFonts w:ascii="Times New Roman" w:hAnsi="Times New Roman"/>
            <w:noProof/>
            <w:webHidden/>
            <w:sz w:val="24"/>
            <w:szCs w:val="24"/>
          </w:rPr>
          <w:t>74</w:t>
        </w:r>
        <w:r w:rsidR="00D75603" w:rsidRPr="003B02E5">
          <w:rPr>
            <w:rFonts w:ascii="Times New Roman" w:hAnsi="Times New Roman"/>
            <w:noProof/>
            <w:webHidden/>
            <w:sz w:val="24"/>
            <w:szCs w:val="24"/>
          </w:rPr>
          <w:fldChar w:fldCharType="end"/>
        </w:r>
      </w:hyperlink>
    </w:p>
    <w:p w14:paraId="2E3813B6" w14:textId="2DDA43F1" w:rsidR="00D75603" w:rsidRPr="003B02E5" w:rsidRDefault="008E3220">
      <w:pPr>
        <w:pStyle w:val="TOC2"/>
        <w:tabs>
          <w:tab w:val="left" w:pos="1440"/>
          <w:tab w:val="right" w:leader="dot" w:pos="8296"/>
        </w:tabs>
        <w:ind w:firstLine="400"/>
        <w:rPr>
          <w:rFonts w:ascii="Times New Roman" w:eastAsiaTheme="minorEastAsia" w:hAnsi="Times New Roman"/>
          <w:b/>
          <w:smallCaps w:val="0"/>
          <w:noProof/>
          <w:sz w:val="24"/>
          <w:szCs w:val="24"/>
        </w:rPr>
      </w:pPr>
      <w:hyperlink w:anchor="_Toc38121925" w:history="1">
        <w:r w:rsidR="00D75603" w:rsidRPr="003B02E5">
          <w:rPr>
            <w:rStyle w:val="aff7"/>
            <w:rFonts w:ascii="Times New Roman" w:hAnsi="Times New Roman"/>
            <w:b/>
            <w:bCs/>
            <w:noProof/>
            <w:color w:val="auto"/>
            <w:sz w:val="24"/>
            <w:szCs w:val="24"/>
          </w:rPr>
          <w:t>15.1</w:t>
        </w:r>
        <w:r w:rsidR="00D75603" w:rsidRPr="003B02E5">
          <w:rPr>
            <w:rFonts w:ascii="Times New Roman" w:eastAsiaTheme="minorEastAsia" w:hAnsi="Times New Roman"/>
            <w:b/>
            <w:smallCaps w:val="0"/>
            <w:noProof/>
            <w:sz w:val="24"/>
            <w:szCs w:val="24"/>
          </w:rPr>
          <w:tab/>
        </w:r>
        <w:r w:rsidR="00D75603" w:rsidRPr="003B02E5">
          <w:rPr>
            <w:rStyle w:val="aff7"/>
            <w:rFonts w:ascii="Times New Roman" w:hAnsi="Times New Roman"/>
            <w:b/>
            <w:bCs/>
            <w:noProof/>
            <w:color w:val="auto"/>
            <w:sz w:val="24"/>
            <w:szCs w:val="24"/>
          </w:rPr>
          <w:t>鉴定单元安全性评级</w:t>
        </w:r>
        <w:r w:rsidR="00D75603" w:rsidRPr="003B02E5">
          <w:rPr>
            <w:rFonts w:ascii="Times New Roman" w:hAnsi="Times New Roman"/>
            <w:b/>
            <w:noProof/>
            <w:webHidden/>
            <w:sz w:val="24"/>
            <w:szCs w:val="24"/>
          </w:rPr>
          <w:tab/>
        </w:r>
        <w:r w:rsidR="00D75603" w:rsidRPr="003B02E5">
          <w:rPr>
            <w:rFonts w:ascii="Times New Roman" w:hAnsi="Times New Roman"/>
            <w:b/>
            <w:noProof/>
            <w:webHidden/>
            <w:sz w:val="24"/>
            <w:szCs w:val="24"/>
          </w:rPr>
          <w:fldChar w:fldCharType="begin"/>
        </w:r>
        <w:r w:rsidR="00D75603" w:rsidRPr="003B02E5">
          <w:rPr>
            <w:rFonts w:ascii="Times New Roman" w:hAnsi="Times New Roman"/>
            <w:b/>
            <w:noProof/>
            <w:webHidden/>
            <w:sz w:val="24"/>
            <w:szCs w:val="24"/>
          </w:rPr>
          <w:instrText xml:space="preserve"> PAGEREF _Toc38121925 \h </w:instrText>
        </w:r>
        <w:r w:rsidR="00D75603" w:rsidRPr="003B02E5">
          <w:rPr>
            <w:rFonts w:ascii="Times New Roman" w:hAnsi="Times New Roman"/>
            <w:b/>
            <w:noProof/>
            <w:webHidden/>
            <w:sz w:val="24"/>
            <w:szCs w:val="24"/>
          </w:rPr>
        </w:r>
        <w:r w:rsidR="00D75603" w:rsidRPr="003B02E5">
          <w:rPr>
            <w:rFonts w:ascii="Times New Roman" w:hAnsi="Times New Roman"/>
            <w:b/>
            <w:noProof/>
            <w:webHidden/>
            <w:sz w:val="24"/>
            <w:szCs w:val="24"/>
          </w:rPr>
          <w:fldChar w:fldCharType="separate"/>
        </w:r>
        <w:r w:rsidR="000A09D7" w:rsidRPr="003B02E5">
          <w:rPr>
            <w:rFonts w:ascii="Times New Roman" w:hAnsi="Times New Roman"/>
            <w:b/>
            <w:noProof/>
            <w:webHidden/>
            <w:sz w:val="24"/>
            <w:szCs w:val="24"/>
          </w:rPr>
          <w:t>74</w:t>
        </w:r>
        <w:r w:rsidR="00D75603" w:rsidRPr="003B02E5">
          <w:rPr>
            <w:rFonts w:ascii="Times New Roman" w:hAnsi="Times New Roman"/>
            <w:b/>
            <w:noProof/>
            <w:webHidden/>
            <w:sz w:val="24"/>
            <w:szCs w:val="24"/>
          </w:rPr>
          <w:fldChar w:fldCharType="end"/>
        </w:r>
      </w:hyperlink>
    </w:p>
    <w:p w14:paraId="3858FCC4" w14:textId="5D06F64E" w:rsidR="00D75603" w:rsidRPr="003B02E5" w:rsidRDefault="008E3220">
      <w:pPr>
        <w:pStyle w:val="TOC2"/>
        <w:tabs>
          <w:tab w:val="left" w:pos="1440"/>
          <w:tab w:val="right" w:leader="dot" w:pos="8296"/>
        </w:tabs>
        <w:ind w:firstLine="400"/>
        <w:rPr>
          <w:rFonts w:ascii="Times New Roman" w:eastAsiaTheme="minorEastAsia" w:hAnsi="Times New Roman"/>
          <w:b/>
          <w:smallCaps w:val="0"/>
          <w:noProof/>
          <w:sz w:val="24"/>
          <w:szCs w:val="24"/>
        </w:rPr>
      </w:pPr>
      <w:hyperlink w:anchor="_Toc38121926" w:history="1">
        <w:r w:rsidR="00D75603" w:rsidRPr="003B02E5">
          <w:rPr>
            <w:rStyle w:val="aff7"/>
            <w:rFonts w:ascii="Times New Roman" w:hAnsi="Times New Roman"/>
            <w:b/>
            <w:bCs/>
            <w:noProof/>
            <w:color w:val="auto"/>
            <w:sz w:val="24"/>
            <w:szCs w:val="24"/>
          </w:rPr>
          <w:t>15.2</w:t>
        </w:r>
        <w:r w:rsidR="00D75603" w:rsidRPr="003B02E5">
          <w:rPr>
            <w:rFonts w:ascii="Times New Roman" w:eastAsiaTheme="minorEastAsia" w:hAnsi="Times New Roman"/>
            <w:b/>
            <w:smallCaps w:val="0"/>
            <w:noProof/>
            <w:sz w:val="24"/>
            <w:szCs w:val="24"/>
          </w:rPr>
          <w:tab/>
        </w:r>
        <w:r w:rsidR="00D75603" w:rsidRPr="003B02E5">
          <w:rPr>
            <w:rStyle w:val="aff7"/>
            <w:rFonts w:ascii="Times New Roman" w:hAnsi="Times New Roman"/>
            <w:b/>
            <w:bCs/>
            <w:noProof/>
            <w:color w:val="auto"/>
            <w:sz w:val="24"/>
            <w:szCs w:val="24"/>
          </w:rPr>
          <w:t>鉴定单元使用性评级</w:t>
        </w:r>
        <w:r w:rsidR="00D75603" w:rsidRPr="003B02E5">
          <w:rPr>
            <w:rFonts w:ascii="Times New Roman" w:hAnsi="Times New Roman"/>
            <w:b/>
            <w:noProof/>
            <w:webHidden/>
            <w:sz w:val="24"/>
            <w:szCs w:val="24"/>
          </w:rPr>
          <w:tab/>
        </w:r>
        <w:r w:rsidR="00D75603" w:rsidRPr="003B02E5">
          <w:rPr>
            <w:rFonts w:ascii="Times New Roman" w:hAnsi="Times New Roman"/>
            <w:b/>
            <w:noProof/>
            <w:webHidden/>
            <w:sz w:val="24"/>
            <w:szCs w:val="24"/>
          </w:rPr>
          <w:fldChar w:fldCharType="begin"/>
        </w:r>
        <w:r w:rsidR="00D75603" w:rsidRPr="003B02E5">
          <w:rPr>
            <w:rFonts w:ascii="Times New Roman" w:hAnsi="Times New Roman"/>
            <w:b/>
            <w:noProof/>
            <w:webHidden/>
            <w:sz w:val="24"/>
            <w:szCs w:val="24"/>
          </w:rPr>
          <w:instrText xml:space="preserve"> PAGEREF _Toc38121926 \h </w:instrText>
        </w:r>
        <w:r w:rsidR="00D75603" w:rsidRPr="003B02E5">
          <w:rPr>
            <w:rFonts w:ascii="Times New Roman" w:hAnsi="Times New Roman"/>
            <w:b/>
            <w:noProof/>
            <w:webHidden/>
            <w:sz w:val="24"/>
            <w:szCs w:val="24"/>
          </w:rPr>
        </w:r>
        <w:r w:rsidR="00D75603" w:rsidRPr="003B02E5">
          <w:rPr>
            <w:rFonts w:ascii="Times New Roman" w:hAnsi="Times New Roman"/>
            <w:b/>
            <w:noProof/>
            <w:webHidden/>
            <w:sz w:val="24"/>
            <w:szCs w:val="24"/>
          </w:rPr>
          <w:fldChar w:fldCharType="separate"/>
        </w:r>
        <w:r w:rsidR="000A09D7" w:rsidRPr="003B02E5">
          <w:rPr>
            <w:rFonts w:ascii="Times New Roman" w:hAnsi="Times New Roman"/>
            <w:b/>
            <w:noProof/>
            <w:webHidden/>
            <w:sz w:val="24"/>
            <w:szCs w:val="24"/>
          </w:rPr>
          <w:t>75</w:t>
        </w:r>
        <w:r w:rsidR="00D75603" w:rsidRPr="003B02E5">
          <w:rPr>
            <w:rFonts w:ascii="Times New Roman" w:hAnsi="Times New Roman"/>
            <w:b/>
            <w:noProof/>
            <w:webHidden/>
            <w:sz w:val="24"/>
            <w:szCs w:val="24"/>
          </w:rPr>
          <w:fldChar w:fldCharType="end"/>
        </w:r>
      </w:hyperlink>
    </w:p>
    <w:p w14:paraId="48E5C844" w14:textId="540404AD" w:rsidR="00D75603" w:rsidRPr="003B02E5" w:rsidRDefault="008E3220">
      <w:pPr>
        <w:pStyle w:val="TOC2"/>
        <w:tabs>
          <w:tab w:val="left" w:pos="1440"/>
          <w:tab w:val="right" w:leader="dot" w:pos="8296"/>
        </w:tabs>
        <w:ind w:firstLine="400"/>
        <w:rPr>
          <w:rFonts w:ascii="Times New Roman" w:eastAsiaTheme="minorEastAsia" w:hAnsi="Times New Roman"/>
          <w:b/>
          <w:smallCaps w:val="0"/>
          <w:noProof/>
          <w:sz w:val="24"/>
          <w:szCs w:val="24"/>
        </w:rPr>
      </w:pPr>
      <w:hyperlink w:anchor="_Toc38121927" w:history="1">
        <w:r w:rsidR="00D75603" w:rsidRPr="003B02E5">
          <w:rPr>
            <w:rStyle w:val="aff7"/>
            <w:rFonts w:ascii="Times New Roman" w:hAnsi="Times New Roman"/>
            <w:b/>
            <w:bCs/>
            <w:noProof/>
            <w:color w:val="auto"/>
            <w:sz w:val="24"/>
            <w:szCs w:val="24"/>
          </w:rPr>
          <w:t>15.3</w:t>
        </w:r>
        <w:r w:rsidR="00D75603" w:rsidRPr="003B02E5">
          <w:rPr>
            <w:rFonts w:ascii="Times New Roman" w:eastAsiaTheme="minorEastAsia" w:hAnsi="Times New Roman"/>
            <w:b/>
            <w:smallCaps w:val="0"/>
            <w:noProof/>
            <w:sz w:val="24"/>
            <w:szCs w:val="24"/>
          </w:rPr>
          <w:tab/>
        </w:r>
        <w:r w:rsidR="00D75603" w:rsidRPr="003B02E5">
          <w:rPr>
            <w:rStyle w:val="aff7"/>
            <w:rFonts w:ascii="Times New Roman" w:hAnsi="Times New Roman"/>
            <w:b/>
            <w:bCs/>
            <w:noProof/>
            <w:color w:val="auto"/>
            <w:sz w:val="24"/>
            <w:szCs w:val="24"/>
          </w:rPr>
          <w:t>鉴定单元可靠性评级</w:t>
        </w:r>
        <w:r w:rsidR="00D75603" w:rsidRPr="003B02E5">
          <w:rPr>
            <w:rFonts w:ascii="Times New Roman" w:hAnsi="Times New Roman"/>
            <w:b/>
            <w:noProof/>
            <w:webHidden/>
            <w:sz w:val="24"/>
            <w:szCs w:val="24"/>
          </w:rPr>
          <w:tab/>
        </w:r>
        <w:r w:rsidR="00D75603" w:rsidRPr="003B02E5">
          <w:rPr>
            <w:rFonts w:ascii="Times New Roman" w:hAnsi="Times New Roman"/>
            <w:b/>
            <w:noProof/>
            <w:webHidden/>
            <w:sz w:val="24"/>
            <w:szCs w:val="24"/>
          </w:rPr>
          <w:fldChar w:fldCharType="begin"/>
        </w:r>
        <w:r w:rsidR="00D75603" w:rsidRPr="003B02E5">
          <w:rPr>
            <w:rFonts w:ascii="Times New Roman" w:hAnsi="Times New Roman"/>
            <w:b/>
            <w:noProof/>
            <w:webHidden/>
            <w:sz w:val="24"/>
            <w:szCs w:val="24"/>
          </w:rPr>
          <w:instrText xml:space="preserve"> PAGEREF _Toc38121927 \h </w:instrText>
        </w:r>
        <w:r w:rsidR="00D75603" w:rsidRPr="003B02E5">
          <w:rPr>
            <w:rFonts w:ascii="Times New Roman" w:hAnsi="Times New Roman"/>
            <w:b/>
            <w:noProof/>
            <w:webHidden/>
            <w:sz w:val="24"/>
            <w:szCs w:val="24"/>
          </w:rPr>
        </w:r>
        <w:r w:rsidR="00D75603" w:rsidRPr="003B02E5">
          <w:rPr>
            <w:rFonts w:ascii="Times New Roman" w:hAnsi="Times New Roman"/>
            <w:b/>
            <w:noProof/>
            <w:webHidden/>
            <w:sz w:val="24"/>
            <w:szCs w:val="24"/>
          </w:rPr>
          <w:fldChar w:fldCharType="separate"/>
        </w:r>
        <w:r w:rsidR="000A09D7" w:rsidRPr="003B02E5">
          <w:rPr>
            <w:rFonts w:ascii="Times New Roman" w:hAnsi="Times New Roman"/>
            <w:b/>
            <w:noProof/>
            <w:webHidden/>
            <w:sz w:val="24"/>
            <w:szCs w:val="24"/>
          </w:rPr>
          <w:t>76</w:t>
        </w:r>
        <w:r w:rsidR="00D75603" w:rsidRPr="003B02E5">
          <w:rPr>
            <w:rFonts w:ascii="Times New Roman" w:hAnsi="Times New Roman"/>
            <w:b/>
            <w:noProof/>
            <w:webHidden/>
            <w:sz w:val="24"/>
            <w:szCs w:val="24"/>
          </w:rPr>
          <w:fldChar w:fldCharType="end"/>
        </w:r>
      </w:hyperlink>
    </w:p>
    <w:p w14:paraId="3240A31C" w14:textId="25B62CDA" w:rsidR="00D75603" w:rsidRPr="003B02E5" w:rsidRDefault="008E3220">
      <w:pPr>
        <w:pStyle w:val="TOC1"/>
        <w:tabs>
          <w:tab w:val="left" w:pos="960"/>
          <w:tab w:val="right" w:leader="dot" w:pos="8296"/>
        </w:tabs>
        <w:ind w:firstLine="400"/>
        <w:rPr>
          <w:rFonts w:eastAsiaTheme="minorEastAsia" w:hAnsiTheme="minorHAnsi" w:cstheme="minorBidi"/>
          <w:b w:val="0"/>
          <w:bCs w:val="0"/>
          <w:caps w:val="0"/>
          <w:noProof/>
          <w:sz w:val="21"/>
          <w:szCs w:val="22"/>
        </w:rPr>
      </w:pPr>
      <w:hyperlink w:anchor="_Toc38121928" w:history="1">
        <w:r w:rsidR="00D75603" w:rsidRPr="003B02E5">
          <w:rPr>
            <w:rStyle w:val="aff7"/>
            <w:rFonts w:ascii="Times New Roman" w:hAnsi="Times New Roman"/>
            <w:noProof/>
            <w:color w:val="auto"/>
            <w:sz w:val="24"/>
            <w:szCs w:val="24"/>
          </w:rPr>
          <w:t>16</w:t>
        </w:r>
        <w:r w:rsidR="00D75603" w:rsidRPr="003B02E5">
          <w:rPr>
            <w:rFonts w:ascii="Times New Roman" w:eastAsiaTheme="minorEastAsia" w:hAnsi="Times New Roman"/>
            <w:bCs w:val="0"/>
            <w:caps w:val="0"/>
            <w:noProof/>
            <w:sz w:val="24"/>
            <w:szCs w:val="24"/>
          </w:rPr>
          <w:tab/>
        </w:r>
        <w:r w:rsidR="00D75603" w:rsidRPr="003B02E5">
          <w:rPr>
            <w:rStyle w:val="aff7"/>
            <w:rFonts w:ascii="Times New Roman" w:hAnsi="Times New Roman"/>
            <w:noProof/>
            <w:color w:val="auto"/>
            <w:sz w:val="24"/>
            <w:szCs w:val="24"/>
          </w:rPr>
          <w:t>鉴定报告编写要求</w:t>
        </w:r>
        <w:r w:rsidR="00D75603" w:rsidRPr="003B02E5">
          <w:rPr>
            <w:rFonts w:ascii="Times New Roman" w:hAnsi="Times New Roman"/>
            <w:noProof/>
            <w:webHidden/>
            <w:sz w:val="24"/>
            <w:szCs w:val="24"/>
          </w:rPr>
          <w:tab/>
        </w:r>
        <w:r w:rsidR="00D75603" w:rsidRPr="003B02E5">
          <w:rPr>
            <w:rFonts w:ascii="Times New Roman" w:hAnsi="Times New Roman"/>
            <w:noProof/>
            <w:webHidden/>
            <w:sz w:val="24"/>
            <w:szCs w:val="24"/>
          </w:rPr>
          <w:fldChar w:fldCharType="begin"/>
        </w:r>
        <w:r w:rsidR="00D75603" w:rsidRPr="003B02E5">
          <w:rPr>
            <w:rFonts w:ascii="Times New Roman" w:hAnsi="Times New Roman"/>
            <w:noProof/>
            <w:webHidden/>
            <w:sz w:val="24"/>
            <w:szCs w:val="24"/>
          </w:rPr>
          <w:instrText xml:space="preserve"> PAGEREF _Toc38121928 \h </w:instrText>
        </w:r>
        <w:r w:rsidR="00D75603" w:rsidRPr="003B02E5">
          <w:rPr>
            <w:rFonts w:ascii="Times New Roman" w:hAnsi="Times New Roman"/>
            <w:noProof/>
            <w:webHidden/>
            <w:sz w:val="24"/>
            <w:szCs w:val="24"/>
          </w:rPr>
        </w:r>
        <w:r w:rsidR="00D75603" w:rsidRPr="003B02E5">
          <w:rPr>
            <w:rFonts w:ascii="Times New Roman" w:hAnsi="Times New Roman"/>
            <w:noProof/>
            <w:webHidden/>
            <w:sz w:val="24"/>
            <w:szCs w:val="24"/>
          </w:rPr>
          <w:fldChar w:fldCharType="separate"/>
        </w:r>
        <w:r w:rsidR="000A09D7" w:rsidRPr="003B02E5">
          <w:rPr>
            <w:rFonts w:ascii="Times New Roman" w:hAnsi="Times New Roman"/>
            <w:noProof/>
            <w:webHidden/>
            <w:sz w:val="24"/>
            <w:szCs w:val="24"/>
          </w:rPr>
          <w:t>77</w:t>
        </w:r>
        <w:r w:rsidR="00D75603" w:rsidRPr="003B02E5">
          <w:rPr>
            <w:rFonts w:ascii="Times New Roman" w:hAnsi="Times New Roman"/>
            <w:noProof/>
            <w:webHidden/>
            <w:sz w:val="24"/>
            <w:szCs w:val="24"/>
          </w:rPr>
          <w:fldChar w:fldCharType="end"/>
        </w:r>
      </w:hyperlink>
    </w:p>
    <w:p w14:paraId="3838BD03" w14:textId="75B9AD07" w:rsidR="00A37924" w:rsidRPr="003B02E5" w:rsidRDefault="00FD45DD" w:rsidP="005C5B49">
      <w:pPr>
        <w:pStyle w:val="ac"/>
        <w:ind w:firstLine="482"/>
        <w:rPr>
          <w:b/>
          <w:szCs w:val="24"/>
        </w:rPr>
      </w:pPr>
      <w:r w:rsidRPr="003B02E5">
        <w:rPr>
          <w:b/>
          <w:szCs w:val="24"/>
        </w:rPr>
        <w:fldChar w:fldCharType="end"/>
      </w:r>
    </w:p>
    <w:p w14:paraId="54E424BB" w14:textId="77777777" w:rsidR="000659C9" w:rsidRPr="003B02E5" w:rsidRDefault="000659C9" w:rsidP="005C5B49">
      <w:pPr>
        <w:pStyle w:val="ac"/>
        <w:ind w:firstLine="480"/>
      </w:pPr>
    </w:p>
    <w:p w14:paraId="73B7E524" w14:textId="0FA202A0" w:rsidR="007065E4" w:rsidRPr="003B02E5" w:rsidRDefault="007065E4">
      <w:pPr>
        <w:widowControl/>
        <w:spacing w:before="0" w:after="0" w:line="240" w:lineRule="auto"/>
        <w:ind w:firstLineChars="0" w:firstLine="0"/>
        <w:jc w:val="left"/>
        <w:rPr>
          <w:rFonts w:ascii="Times New Roman" w:hAnsi="Times New Roman"/>
          <w:szCs w:val="20"/>
        </w:rPr>
      </w:pPr>
      <w:r w:rsidRPr="003B02E5">
        <w:br w:type="page"/>
      </w:r>
    </w:p>
    <w:p w14:paraId="2AE51ECF" w14:textId="77777777" w:rsidR="007065E4" w:rsidRPr="003B02E5" w:rsidRDefault="007065E4" w:rsidP="007065E4">
      <w:pPr>
        <w:ind w:firstLine="640"/>
        <w:jc w:val="center"/>
        <w:rPr>
          <w:rFonts w:ascii="Times New Roman" w:hAnsi="Times New Roman"/>
          <w:sz w:val="32"/>
        </w:rPr>
      </w:pPr>
      <w:r w:rsidRPr="003B02E5">
        <w:rPr>
          <w:rFonts w:ascii="Times New Roman" w:hAnsi="Times New Roman"/>
          <w:sz w:val="32"/>
        </w:rPr>
        <w:lastRenderedPageBreak/>
        <w:t>Contents</w:t>
      </w:r>
    </w:p>
    <w:p w14:paraId="32DBC4F7" w14:textId="77777777" w:rsidR="007065E4" w:rsidRPr="003B02E5" w:rsidRDefault="007065E4" w:rsidP="007065E4">
      <w:pPr>
        <w:tabs>
          <w:tab w:val="right" w:leader="dot" w:pos="7980"/>
        </w:tabs>
        <w:ind w:firstLine="480"/>
        <w:rPr>
          <w:rFonts w:ascii="Times New Roman" w:hAnsi="Times New Roman"/>
        </w:rPr>
      </w:pPr>
    </w:p>
    <w:p w14:paraId="3420026F" w14:textId="77777777" w:rsidR="007065E4" w:rsidRPr="003B02E5" w:rsidRDefault="007065E4" w:rsidP="007A71EE">
      <w:pPr>
        <w:tabs>
          <w:tab w:val="right" w:leader="dot" w:pos="7980"/>
        </w:tabs>
        <w:ind w:firstLineChars="0" w:firstLine="0"/>
        <w:rPr>
          <w:rFonts w:ascii="Times New Roman" w:hAnsi="Times New Roman"/>
        </w:rPr>
      </w:pPr>
      <w:proofErr w:type="gramStart"/>
      <w:r w:rsidRPr="003B02E5">
        <w:rPr>
          <w:rFonts w:ascii="Times New Roman" w:hAnsi="Times New Roman"/>
        </w:rPr>
        <w:t>1  General</w:t>
      </w:r>
      <w:proofErr w:type="gramEnd"/>
      <w:r w:rsidRPr="003B02E5">
        <w:rPr>
          <w:rFonts w:ascii="Times New Roman" w:hAnsi="Times New Roman"/>
        </w:rPr>
        <w:t xml:space="preserve"> Provisions</w:t>
      </w:r>
      <w:r w:rsidRPr="003B02E5">
        <w:rPr>
          <w:rFonts w:ascii="Times New Roman" w:hAnsi="Times New Roman"/>
        </w:rPr>
        <w:tab/>
        <w:t>1</w:t>
      </w:r>
    </w:p>
    <w:p w14:paraId="4B0A39D6" w14:textId="77777777" w:rsidR="007065E4" w:rsidRPr="003B02E5" w:rsidRDefault="007065E4" w:rsidP="007A71EE">
      <w:pPr>
        <w:tabs>
          <w:tab w:val="right" w:leader="dot" w:pos="7980"/>
        </w:tabs>
        <w:ind w:firstLineChars="0" w:firstLine="0"/>
        <w:rPr>
          <w:rFonts w:ascii="Times New Roman" w:hAnsi="Times New Roman"/>
        </w:rPr>
      </w:pPr>
      <w:proofErr w:type="gramStart"/>
      <w:r w:rsidRPr="003B02E5">
        <w:rPr>
          <w:rFonts w:ascii="Times New Roman" w:hAnsi="Times New Roman"/>
        </w:rPr>
        <w:t>2  Terms</w:t>
      </w:r>
      <w:proofErr w:type="gramEnd"/>
      <w:r w:rsidRPr="003B02E5">
        <w:rPr>
          <w:rFonts w:ascii="Times New Roman" w:hAnsi="Times New Roman"/>
        </w:rPr>
        <w:t xml:space="preserve"> and Symbols</w:t>
      </w:r>
      <w:r w:rsidRPr="003B02E5">
        <w:rPr>
          <w:rFonts w:ascii="Times New Roman" w:hAnsi="Times New Roman"/>
        </w:rPr>
        <w:tab/>
        <w:t>2</w:t>
      </w:r>
    </w:p>
    <w:p w14:paraId="62599497" w14:textId="6BD9976B" w:rsidR="007065E4" w:rsidRPr="003B02E5" w:rsidRDefault="007065E4" w:rsidP="007A71EE">
      <w:pPr>
        <w:tabs>
          <w:tab w:val="right" w:leader="dot" w:pos="7980"/>
        </w:tabs>
        <w:ind w:firstLineChars="183" w:firstLine="439"/>
        <w:rPr>
          <w:rFonts w:ascii="Times New Roman" w:hAnsi="Times New Roman"/>
        </w:rPr>
      </w:pPr>
      <w:proofErr w:type="gramStart"/>
      <w:r w:rsidRPr="003B02E5">
        <w:rPr>
          <w:rFonts w:ascii="Times New Roman" w:hAnsi="Times New Roman"/>
        </w:rPr>
        <w:t>2.1  Terms</w:t>
      </w:r>
      <w:proofErr w:type="gramEnd"/>
      <w:r w:rsidRPr="003B02E5">
        <w:rPr>
          <w:rFonts w:ascii="Times New Roman" w:hAnsi="Times New Roman"/>
        </w:rPr>
        <w:tab/>
        <w:t>2</w:t>
      </w:r>
    </w:p>
    <w:p w14:paraId="21A65A7F" w14:textId="3B2B1111" w:rsidR="007065E4" w:rsidRPr="003B02E5" w:rsidRDefault="007065E4" w:rsidP="007065E4">
      <w:pPr>
        <w:tabs>
          <w:tab w:val="right" w:leader="dot" w:pos="7980"/>
        </w:tabs>
        <w:ind w:firstLine="480"/>
        <w:rPr>
          <w:rFonts w:ascii="Times New Roman" w:hAnsi="Times New Roman"/>
        </w:rPr>
      </w:pPr>
      <w:proofErr w:type="gramStart"/>
      <w:r w:rsidRPr="003B02E5">
        <w:rPr>
          <w:rFonts w:ascii="Times New Roman" w:hAnsi="Times New Roman"/>
        </w:rPr>
        <w:t>2.2  Symbols</w:t>
      </w:r>
      <w:proofErr w:type="gramEnd"/>
      <w:r w:rsidRPr="003B02E5">
        <w:rPr>
          <w:rFonts w:ascii="Times New Roman" w:hAnsi="Times New Roman"/>
        </w:rPr>
        <w:tab/>
      </w:r>
      <w:r w:rsidR="008C469D" w:rsidRPr="003B02E5">
        <w:rPr>
          <w:rFonts w:ascii="Times New Roman" w:hAnsi="Times New Roman"/>
        </w:rPr>
        <w:t>3</w:t>
      </w:r>
    </w:p>
    <w:p w14:paraId="05EA745C" w14:textId="77777777" w:rsidR="007065E4" w:rsidRPr="003B02E5" w:rsidRDefault="007065E4" w:rsidP="007A71EE">
      <w:pPr>
        <w:tabs>
          <w:tab w:val="right" w:leader="dot" w:pos="7980"/>
        </w:tabs>
        <w:ind w:firstLineChars="0" w:firstLine="0"/>
        <w:rPr>
          <w:rFonts w:ascii="Times New Roman" w:hAnsi="Times New Roman"/>
        </w:rPr>
      </w:pPr>
      <w:proofErr w:type="gramStart"/>
      <w:r w:rsidRPr="003B02E5">
        <w:rPr>
          <w:rFonts w:ascii="Times New Roman" w:hAnsi="Times New Roman"/>
        </w:rPr>
        <w:t>3  Basic</w:t>
      </w:r>
      <w:proofErr w:type="gramEnd"/>
      <w:r w:rsidRPr="003B02E5">
        <w:rPr>
          <w:rFonts w:ascii="Times New Roman" w:hAnsi="Times New Roman"/>
        </w:rPr>
        <w:t xml:space="preserve"> Requirements</w:t>
      </w:r>
      <w:r w:rsidRPr="003B02E5">
        <w:rPr>
          <w:rFonts w:ascii="Times New Roman" w:hAnsi="Times New Roman"/>
        </w:rPr>
        <w:tab/>
        <w:t>5</w:t>
      </w:r>
    </w:p>
    <w:p w14:paraId="0E7EA612" w14:textId="77ECBB10" w:rsidR="007065E4" w:rsidRPr="003B02E5" w:rsidRDefault="007065E4" w:rsidP="007065E4">
      <w:pPr>
        <w:tabs>
          <w:tab w:val="right" w:leader="dot" w:pos="7980"/>
        </w:tabs>
        <w:ind w:firstLine="480"/>
        <w:rPr>
          <w:rFonts w:ascii="Times New Roman" w:hAnsi="Times New Roman"/>
        </w:rPr>
      </w:pPr>
      <w:proofErr w:type="gramStart"/>
      <w:r w:rsidRPr="003B02E5">
        <w:rPr>
          <w:rFonts w:ascii="Times New Roman" w:hAnsi="Times New Roman"/>
        </w:rPr>
        <w:t>3.1  General</w:t>
      </w:r>
      <w:proofErr w:type="gramEnd"/>
      <w:r w:rsidRPr="003B02E5">
        <w:rPr>
          <w:rFonts w:ascii="Times New Roman" w:hAnsi="Times New Roman"/>
        </w:rPr>
        <w:t xml:space="preserve"> Requirements</w:t>
      </w:r>
      <w:r w:rsidRPr="003B02E5">
        <w:rPr>
          <w:rFonts w:ascii="Times New Roman" w:hAnsi="Times New Roman"/>
        </w:rPr>
        <w:tab/>
        <w:t>5</w:t>
      </w:r>
    </w:p>
    <w:p w14:paraId="2BB5C04E" w14:textId="15EC1ADD" w:rsidR="007065E4" w:rsidRPr="003B02E5" w:rsidRDefault="007065E4" w:rsidP="007A71EE">
      <w:pPr>
        <w:tabs>
          <w:tab w:val="right" w:leader="dot" w:pos="7980"/>
        </w:tabs>
        <w:ind w:firstLineChars="183" w:firstLine="439"/>
        <w:rPr>
          <w:rFonts w:ascii="Times New Roman" w:hAnsi="Times New Roman"/>
        </w:rPr>
      </w:pPr>
      <w:r w:rsidRPr="003B02E5">
        <w:rPr>
          <w:rFonts w:ascii="Times New Roman" w:hAnsi="Times New Roman"/>
        </w:rPr>
        <w:t xml:space="preserve">3.2  </w:t>
      </w:r>
      <w:hyperlink r:id="rId16" w:history="1">
        <w:r w:rsidRPr="003B02E5">
          <w:rPr>
            <w:rFonts w:ascii="Times New Roman" w:hAnsi="Times New Roman"/>
          </w:rPr>
          <w:t>Procedure and Content</w:t>
        </w:r>
      </w:hyperlink>
      <w:r w:rsidRPr="003B02E5">
        <w:rPr>
          <w:rFonts w:ascii="Times New Roman" w:hAnsi="Times New Roman"/>
        </w:rPr>
        <w:t xml:space="preserve"> for Appraisal</w:t>
      </w:r>
      <w:r w:rsidRPr="003B02E5">
        <w:rPr>
          <w:rFonts w:ascii="Times New Roman" w:hAnsi="Times New Roman"/>
        </w:rPr>
        <w:tab/>
      </w:r>
      <w:r w:rsidR="003B02E5" w:rsidRPr="003B02E5">
        <w:rPr>
          <w:rFonts w:ascii="Times New Roman" w:hAnsi="Times New Roman"/>
        </w:rPr>
        <w:t>6</w:t>
      </w:r>
    </w:p>
    <w:p w14:paraId="769F39EA" w14:textId="19C47A41" w:rsidR="007065E4" w:rsidRPr="003B02E5" w:rsidRDefault="007065E4" w:rsidP="007065E4">
      <w:pPr>
        <w:tabs>
          <w:tab w:val="right" w:leader="dot" w:pos="7980"/>
        </w:tabs>
        <w:ind w:firstLine="480"/>
        <w:rPr>
          <w:rFonts w:ascii="Times New Roman" w:hAnsi="Times New Roman"/>
        </w:rPr>
      </w:pPr>
      <w:proofErr w:type="gramStart"/>
      <w:r w:rsidRPr="003B02E5">
        <w:rPr>
          <w:rFonts w:ascii="Times New Roman" w:hAnsi="Times New Roman"/>
        </w:rPr>
        <w:t>3.3  Rating</w:t>
      </w:r>
      <w:proofErr w:type="gramEnd"/>
      <w:r w:rsidRPr="003B02E5">
        <w:rPr>
          <w:rFonts w:ascii="Times New Roman" w:hAnsi="Times New Roman"/>
        </w:rPr>
        <w:t xml:space="preserve"> Standards for Appraisal</w:t>
      </w:r>
      <w:r w:rsidRPr="003B02E5">
        <w:rPr>
          <w:rFonts w:ascii="Times New Roman" w:hAnsi="Times New Roman"/>
        </w:rPr>
        <w:tab/>
      </w:r>
      <w:r w:rsidR="003B02E5" w:rsidRPr="003B02E5">
        <w:rPr>
          <w:rFonts w:ascii="Times New Roman" w:hAnsi="Times New Roman"/>
        </w:rPr>
        <w:t>12</w:t>
      </w:r>
    </w:p>
    <w:p w14:paraId="557DAE15" w14:textId="1B04A4F9" w:rsidR="007065E4" w:rsidRPr="003B02E5" w:rsidRDefault="007065E4" w:rsidP="007A71EE">
      <w:pPr>
        <w:tabs>
          <w:tab w:val="right" w:leader="dot" w:pos="7980"/>
        </w:tabs>
        <w:ind w:firstLineChars="0" w:firstLine="0"/>
        <w:rPr>
          <w:rFonts w:ascii="Times New Roman" w:hAnsi="Times New Roman"/>
        </w:rPr>
      </w:pPr>
      <w:proofErr w:type="gramStart"/>
      <w:r w:rsidRPr="003B02E5">
        <w:rPr>
          <w:rFonts w:ascii="Times New Roman" w:hAnsi="Times New Roman"/>
        </w:rPr>
        <w:t>4  Investigation</w:t>
      </w:r>
      <w:proofErr w:type="gramEnd"/>
      <w:r w:rsidRPr="003B02E5">
        <w:rPr>
          <w:rFonts w:ascii="Times New Roman" w:hAnsi="Times New Roman"/>
        </w:rPr>
        <w:t xml:space="preserve"> and Inspection</w:t>
      </w:r>
      <w:r w:rsidRPr="003B02E5">
        <w:rPr>
          <w:rFonts w:ascii="Times New Roman" w:hAnsi="Times New Roman"/>
        </w:rPr>
        <w:tab/>
        <w:t>1</w:t>
      </w:r>
      <w:r w:rsidR="003B02E5" w:rsidRPr="003B02E5">
        <w:rPr>
          <w:rFonts w:ascii="Times New Roman" w:hAnsi="Times New Roman"/>
        </w:rPr>
        <w:t>6</w:t>
      </w:r>
    </w:p>
    <w:p w14:paraId="518C4102" w14:textId="611AB430" w:rsidR="007065E4" w:rsidRPr="003B02E5" w:rsidRDefault="007065E4" w:rsidP="007065E4">
      <w:pPr>
        <w:tabs>
          <w:tab w:val="right" w:leader="dot" w:pos="7980"/>
        </w:tabs>
        <w:ind w:firstLine="480"/>
        <w:rPr>
          <w:rFonts w:ascii="Times New Roman" w:hAnsi="Times New Roman"/>
        </w:rPr>
      </w:pPr>
      <w:proofErr w:type="gramStart"/>
      <w:r w:rsidRPr="003B02E5">
        <w:rPr>
          <w:rFonts w:ascii="Times New Roman" w:hAnsi="Times New Roman"/>
        </w:rPr>
        <w:t>4.1  Procedure</w:t>
      </w:r>
      <w:proofErr w:type="gramEnd"/>
      <w:r w:rsidRPr="003B02E5">
        <w:rPr>
          <w:rFonts w:ascii="Times New Roman" w:hAnsi="Times New Roman"/>
        </w:rPr>
        <w:t xml:space="preserve"> </w:t>
      </w:r>
      <w:r w:rsidRPr="003B02E5">
        <w:rPr>
          <w:rFonts w:ascii="Times New Roman" w:hAnsi="Times New Roman" w:hint="eastAsia"/>
        </w:rPr>
        <w:t>and</w:t>
      </w:r>
      <w:r w:rsidRPr="003B02E5">
        <w:rPr>
          <w:rFonts w:ascii="Times New Roman" w:hAnsi="Times New Roman"/>
        </w:rPr>
        <w:t xml:space="preserve"> </w:t>
      </w:r>
      <w:r w:rsidRPr="003B02E5">
        <w:rPr>
          <w:rFonts w:ascii="Times New Roman" w:hAnsi="Times New Roman" w:hint="eastAsia"/>
        </w:rPr>
        <w:t>plan</w:t>
      </w:r>
      <w:r w:rsidRPr="003B02E5">
        <w:rPr>
          <w:rFonts w:ascii="Times New Roman" w:hAnsi="Times New Roman"/>
        </w:rPr>
        <w:t xml:space="preserve"> of Sampling</w:t>
      </w:r>
      <w:r w:rsidRPr="003B02E5">
        <w:rPr>
          <w:rFonts w:ascii="Times New Roman" w:hAnsi="Times New Roman"/>
        </w:rPr>
        <w:tab/>
        <w:t>1</w:t>
      </w:r>
      <w:r w:rsidR="003B02E5" w:rsidRPr="003B02E5">
        <w:rPr>
          <w:rFonts w:ascii="Times New Roman" w:hAnsi="Times New Roman"/>
        </w:rPr>
        <w:t>6</w:t>
      </w:r>
    </w:p>
    <w:p w14:paraId="0CA6BA5A" w14:textId="2F46A127" w:rsidR="007065E4" w:rsidRPr="003B02E5" w:rsidRDefault="007065E4" w:rsidP="007065E4">
      <w:pPr>
        <w:tabs>
          <w:tab w:val="right" w:leader="dot" w:pos="7980"/>
        </w:tabs>
        <w:ind w:firstLine="480"/>
        <w:rPr>
          <w:rFonts w:ascii="Times New Roman" w:hAnsi="Times New Roman"/>
        </w:rPr>
      </w:pPr>
      <w:proofErr w:type="gramStart"/>
      <w:r w:rsidRPr="003B02E5">
        <w:rPr>
          <w:rFonts w:ascii="Times New Roman" w:hAnsi="Times New Roman"/>
        </w:rPr>
        <w:t>4.2  Investigate</w:t>
      </w:r>
      <w:proofErr w:type="gramEnd"/>
      <w:r w:rsidRPr="003B02E5">
        <w:rPr>
          <w:rFonts w:ascii="Times New Roman" w:hAnsi="Times New Roman"/>
        </w:rPr>
        <w:t xml:space="preserve"> of Using Condition and Environment</w:t>
      </w:r>
      <w:r w:rsidRPr="003B02E5">
        <w:rPr>
          <w:rFonts w:ascii="Times New Roman" w:hAnsi="Times New Roman"/>
        </w:rPr>
        <w:tab/>
        <w:t>1</w:t>
      </w:r>
      <w:r w:rsidR="003B02E5" w:rsidRPr="003B02E5">
        <w:rPr>
          <w:rFonts w:ascii="Times New Roman" w:hAnsi="Times New Roman"/>
        </w:rPr>
        <w:t>9</w:t>
      </w:r>
    </w:p>
    <w:p w14:paraId="7347D340" w14:textId="398378D7" w:rsidR="007065E4" w:rsidRPr="003B02E5" w:rsidRDefault="007065E4" w:rsidP="007A71EE">
      <w:pPr>
        <w:tabs>
          <w:tab w:val="right" w:leader="dot" w:pos="7980"/>
        </w:tabs>
        <w:ind w:firstLine="480"/>
        <w:rPr>
          <w:rFonts w:ascii="Times New Roman" w:hAnsi="Times New Roman"/>
        </w:rPr>
      </w:pPr>
      <w:proofErr w:type="gramStart"/>
      <w:r w:rsidRPr="003B02E5">
        <w:rPr>
          <w:rFonts w:ascii="Times New Roman" w:hAnsi="Times New Roman"/>
        </w:rPr>
        <w:t xml:space="preserve">4.3  </w:t>
      </w:r>
      <w:bookmarkStart w:id="3" w:name="_Hlk38923581"/>
      <w:r w:rsidRPr="003B02E5">
        <w:rPr>
          <w:rFonts w:ascii="Times New Roman" w:hAnsi="Times New Roman"/>
        </w:rPr>
        <w:t>Investigation</w:t>
      </w:r>
      <w:proofErr w:type="gramEnd"/>
      <w:r w:rsidR="00787EEE" w:rsidRPr="003B02E5">
        <w:rPr>
          <w:rFonts w:ascii="Times New Roman" w:hAnsi="Times New Roman"/>
        </w:rPr>
        <w:t xml:space="preserve"> </w:t>
      </w:r>
      <w:r w:rsidR="00787EEE" w:rsidRPr="003B02E5">
        <w:rPr>
          <w:rFonts w:ascii="Times New Roman" w:hAnsi="Times New Roman" w:hint="eastAsia"/>
        </w:rPr>
        <w:t>and</w:t>
      </w:r>
      <w:r w:rsidR="00787EEE" w:rsidRPr="003B02E5">
        <w:rPr>
          <w:rFonts w:ascii="Times New Roman" w:hAnsi="Times New Roman"/>
        </w:rPr>
        <w:t xml:space="preserve"> Inspection</w:t>
      </w:r>
      <w:r w:rsidRPr="003B02E5">
        <w:rPr>
          <w:rFonts w:ascii="Times New Roman" w:hAnsi="Times New Roman"/>
        </w:rPr>
        <w:t xml:space="preserve"> on The Current Situation of </w:t>
      </w:r>
      <w:r w:rsidR="00787EEE" w:rsidRPr="003B02E5">
        <w:rPr>
          <w:rFonts w:ascii="Times New Roman" w:hAnsi="Times New Roman"/>
        </w:rPr>
        <w:t xml:space="preserve">Civil Air </w:t>
      </w:r>
      <w:proofErr w:type="spellStart"/>
      <w:r w:rsidR="00787EEE" w:rsidRPr="003B02E5">
        <w:rPr>
          <w:rFonts w:ascii="Times New Roman" w:hAnsi="Times New Roman"/>
        </w:rPr>
        <w:t>Defence</w:t>
      </w:r>
      <w:proofErr w:type="spellEnd"/>
      <w:r w:rsidR="00787EEE" w:rsidRPr="003B02E5">
        <w:rPr>
          <w:rFonts w:ascii="Times New Roman" w:hAnsi="Times New Roman"/>
        </w:rPr>
        <w:t xml:space="preserve"> Works</w:t>
      </w:r>
      <w:bookmarkEnd w:id="3"/>
      <w:r w:rsidRPr="003B02E5">
        <w:rPr>
          <w:rFonts w:ascii="Times New Roman" w:hAnsi="Times New Roman"/>
        </w:rPr>
        <w:tab/>
      </w:r>
      <w:r w:rsidR="003B02E5" w:rsidRPr="003B02E5">
        <w:rPr>
          <w:rFonts w:ascii="Times New Roman" w:hAnsi="Times New Roman"/>
        </w:rPr>
        <w:t>20</w:t>
      </w:r>
    </w:p>
    <w:p w14:paraId="2580462C" w14:textId="14D88FDB" w:rsidR="007065E4" w:rsidRPr="003B02E5" w:rsidRDefault="007065E4" w:rsidP="007A71EE">
      <w:pPr>
        <w:tabs>
          <w:tab w:val="right" w:leader="dot" w:pos="7980"/>
        </w:tabs>
        <w:ind w:firstLine="480"/>
        <w:rPr>
          <w:rFonts w:ascii="Times New Roman" w:hAnsi="Times New Roman"/>
        </w:rPr>
      </w:pPr>
      <w:proofErr w:type="gramStart"/>
      <w:r w:rsidRPr="003B02E5">
        <w:rPr>
          <w:rFonts w:ascii="Times New Roman" w:hAnsi="Times New Roman"/>
        </w:rPr>
        <w:t xml:space="preserve">4.4  </w:t>
      </w:r>
      <w:r w:rsidR="007A71EE" w:rsidRPr="003B02E5">
        <w:rPr>
          <w:rFonts w:ascii="Times New Roman" w:hAnsi="Times New Roman"/>
        </w:rPr>
        <w:t>Investigation</w:t>
      </w:r>
      <w:proofErr w:type="gramEnd"/>
      <w:r w:rsidR="007A71EE" w:rsidRPr="003B02E5">
        <w:rPr>
          <w:rFonts w:ascii="Times New Roman" w:hAnsi="Times New Roman"/>
        </w:rPr>
        <w:t xml:space="preserve"> and Inspection on The Current Situation of equipment </w:t>
      </w:r>
      <w:r w:rsidR="0092031B" w:rsidRPr="003B02E5">
        <w:rPr>
          <w:rFonts w:ascii="Times New Roman" w:hAnsi="Times New Roman" w:hint="eastAsia"/>
        </w:rPr>
        <w:t>and</w:t>
      </w:r>
      <w:r w:rsidR="0092031B" w:rsidRPr="003B02E5">
        <w:rPr>
          <w:rFonts w:ascii="Times New Roman" w:hAnsi="Times New Roman"/>
        </w:rPr>
        <w:t xml:space="preserve"> </w:t>
      </w:r>
      <w:r w:rsidR="0092031B" w:rsidRPr="003B02E5">
        <w:rPr>
          <w:rFonts w:ascii="Times New Roman" w:hAnsi="Times New Roman" w:hint="eastAsia"/>
        </w:rPr>
        <w:t>Facility</w:t>
      </w:r>
      <w:r w:rsidR="0092031B" w:rsidRPr="003B02E5">
        <w:rPr>
          <w:rFonts w:ascii="Times New Roman" w:hAnsi="Times New Roman"/>
        </w:rPr>
        <w:t xml:space="preserve"> </w:t>
      </w:r>
      <w:r w:rsidR="007A71EE" w:rsidRPr="003B02E5">
        <w:rPr>
          <w:rFonts w:ascii="Times New Roman" w:hAnsi="Times New Roman"/>
        </w:rPr>
        <w:t xml:space="preserve">of Civil Air </w:t>
      </w:r>
      <w:proofErr w:type="spellStart"/>
      <w:r w:rsidR="007A71EE" w:rsidRPr="003B02E5">
        <w:rPr>
          <w:rFonts w:ascii="Times New Roman" w:hAnsi="Times New Roman"/>
        </w:rPr>
        <w:t>Defence</w:t>
      </w:r>
      <w:proofErr w:type="spellEnd"/>
      <w:r w:rsidR="007A71EE" w:rsidRPr="003B02E5">
        <w:rPr>
          <w:rFonts w:ascii="Times New Roman" w:hAnsi="Times New Roman"/>
        </w:rPr>
        <w:t xml:space="preserve"> Works</w:t>
      </w:r>
      <w:r w:rsidRPr="003B02E5">
        <w:rPr>
          <w:rFonts w:ascii="Times New Roman" w:hAnsi="Times New Roman"/>
        </w:rPr>
        <w:tab/>
      </w:r>
      <w:r w:rsidR="003B02E5" w:rsidRPr="003B02E5">
        <w:rPr>
          <w:rFonts w:ascii="Times New Roman" w:hAnsi="Times New Roman"/>
        </w:rPr>
        <w:t>23</w:t>
      </w:r>
    </w:p>
    <w:p w14:paraId="4510CCA4" w14:textId="2FB9A2DF" w:rsidR="007065E4" w:rsidRPr="003B02E5" w:rsidRDefault="007065E4" w:rsidP="005033FC">
      <w:pPr>
        <w:tabs>
          <w:tab w:val="right" w:leader="dot" w:pos="7980"/>
        </w:tabs>
        <w:ind w:firstLineChars="0" w:firstLine="0"/>
        <w:rPr>
          <w:rFonts w:ascii="Times New Roman" w:hAnsi="Times New Roman"/>
        </w:rPr>
      </w:pPr>
      <w:proofErr w:type="gramStart"/>
      <w:r w:rsidRPr="003B02E5">
        <w:rPr>
          <w:rFonts w:ascii="Times New Roman" w:hAnsi="Times New Roman"/>
        </w:rPr>
        <w:t>5  Analysis</w:t>
      </w:r>
      <w:proofErr w:type="gramEnd"/>
      <w:r w:rsidRPr="003B02E5">
        <w:rPr>
          <w:rFonts w:ascii="Times New Roman" w:hAnsi="Times New Roman"/>
        </w:rPr>
        <w:t xml:space="preserve"> and Check</w:t>
      </w:r>
      <w:r w:rsidRPr="003B02E5">
        <w:rPr>
          <w:rFonts w:ascii="Times New Roman" w:hAnsi="Times New Roman"/>
        </w:rPr>
        <w:tab/>
        <w:t>2</w:t>
      </w:r>
      <w:r w:rsidR="003B02E5" w:rsidRPr="003B02E5">
        <w:rPr>
          <w:rFonts w:ascii="Times New Roman" w:hAnsi="Times New Roman"/>
        </w:rPr>
        <w:t>8</w:t>
      </w:r>
    </w:p>
    <w:p w14:paraId="3087946F" w14:textId="11F5908F" w:rsidR="007065E4" w:rsidRPr="003B02E5" w:rsidRDefault="007065E4" w:rsidP="005033FC">
      <w:pPr>
        <w:tabs>
          <w:tab w:val="right" w:leader="dot" w:pos="7980"/>
        </w:tabs>
        <w:ind w:firstLineChars="0" w:firstLine="0"/>
        <w:rPr>
          <w:rFonts w:ascii="Times New Roman" w:hAnsi="Times New Roman"/>
        </w:rPr>
      </w:pPr>
      <w:proofErr w:type="gramStart"/>
      <w:r w:rsidRPr="003B02E5">
        <w:rPr>
          <w:rFonts w:ascii="Times New Roman" w:hAnsi="Times New Roman"/>
        </w:rPr>
        <w:t xml:space="preserve">6  </w:t>
      </w:r>
      <w:r w:rsidR="00A445BD" w:rsidRPr="003B02E5">
        <w:rPr>
          <w:rFonts w:ascii="Times New Roman" w:hAnsi="Times New Roman"/>
        </w:rPr>
        <w:t>Safety</w:t>
      </w:r>
      <w:proofErr w:type="gramEnd"/>
      <w:r w:rsidR="00A445BD" w:rsidRPr="003B02E5">
        <w:rPr>
          <w:rFonts w:ascii="Times New Roman" w:hAnsi="Times New Roman"/>
        </w:rPr>
        <w:t xml:space="preserve"> </w:t>
      </w:r>
      <w:r w:rsidRPr="003B02E5">
        <w:rPr>
          <w:rFonts w:ascii="Times New Roman" w:hAnsi="Times New Roman"/>
        </w:rPr>
        <w:t>Appraisal Rating for Structure Members</w:t>
      </w:r>
      <w:r w:rsidRPr="003B02E5">
        <w:rPr>
          <w:rFonts w:ascii="Times New Roman" w:hAnsi="Times New Roman"/>
        </w:rPr>
        <w:tab/>
      </w:r>
      <w:r w:rsidR="003B02E5" w:rsidRPr="003B02E5">
        <w:rPr>
          <w:rFonts w:ascii="Times New Roman" w:hAnsi="Times New Roman"/>
        </w:rPr>
        <w:t>31</w:t>
      </w:r>
    </w:p>
    <w:p w14:paraId="5C562C88" w14:textId="59435213" w:rsidR="007065E4" w:rsidRPr="003B02E5" w:rsidRDefault="007065E4" w:rsidP="007065E4">
      <w:pPr>
        <w:tabs>
          <w:tab w:val="right" w:leader="dot" w:pos="7980"/>
        </w:tabs>
        <w:ind w:firstLineChars="150" w:firstLine="360"/>
        <w:rPr>
          <w:rFonts w:ascii="Times New Roman" w:hAnsi="Times New Roman"/>
        </w:rPr>
      </w:pPr>
      <w:proofErr w:type="gramStart"/>
      <w:r w:rsidRPr="003B02E5">
        <w:rPr>
          <w:rFonts w:ascii="Times New Roman" w:hAnsi="Times New Roman"/>
        </w:rPr>
        <w:t>6.1  General</w:t>
      </w:r>
      <w:proofErr w:type="gramEnd"/>
      <w:r w:rsidRPr="003B02E5">
        <w:rPr>
          <w:rFonts w:ascii="Times New Roman" w:hAnsi="Times New Roman"/>
        </w:rPr>
        <w:t xml:space="preserve"> Requirements</w:t>
      </w:r>
      <w:r w:rsidRPr="003B02E5">
        <w:rPr>
          <w:rFonts w:ascii="Times New Roman" w:hAnsi="Times New Roman"/>
        </w:rPr>
        <w:tab/>
      </w:r>
      <w:r w:rsidR="003B02E5" w:rsidRPr="003B02E5">
        <w:rPr>
          <w:rFonts w:ascii="Times New Roman" w:hAnsi="Times New Roman"/>
        </w:rPr>
        <w:t>31</w:t>
      </w:r>
    </w:p>
    <w:p w14:paraId="70F73ECF" w14:textId="18A64B0E" w:rsidR="007065E4" w:rsidRPr="003B02E5" w:rsidRDefault="007065E4" w:rsidP="007065E4">
      <w:pPr>
        <w:tabs>
          <w:tab w:val="right" w:leader="dot" w:pos="7980"/>
        </w:tabs>
        <w:ind w:firstLineChars="150" w:firstLine="360"/>
        <w:rPr>
          <w:rFonts w:ascii="Times New Roman" w:hAnsi="Times New Roman"/>
        </w:rPr>
      </w:pPr>
      <w:proofErr w:type="gramStart"/>
      <w:r w:rsidRPr="003B02E5">
        <w:rPr>
          <w:rFonts w:ascii="Times New Roman" w:hAnsi="Times New Roman"/>
        </w:rPr>
        <w:t xml:space="preserve">6.2  </w:t>
      </w:r>
      <w:bookmarkStart w:id="4" w:name="_Hlk38925400"/>
      <w:r w:rsidRPr="003B02E5">
        <w:rPr>
          <w:rFonts w:ascii="Times New Roman" w:hAnsi="Times New Roman"/>
        </w:rPr>
        <w:t>Concrete</w:t>
      </w:r>
      <w:proofErr w:type="gramEnd"/>
      <w:r w:rsidRPr="003B02E5">
        <w:rPr>
          <w:rFonts w:ascii="Times New Roman" w:hAnsi="Times New Roman"/>
        </w:rPr>
        <w:t xml:space="preserve"> Structure Members</w:t>
      </w:r>
      <w:bookmarkEnd w:id="4"/>
      <w:r w:rsidRPr="003B02E5">
        <w:rPr>
          <w:rFonts w:ascii="Times New Roman" w:hAnsi="Times New Roman"/>
        </w:rPr>
        <w:tab/>
      </w:r>
      <w:r w:rsidR="003B02E5" w:rsidRPr="003B02E5">
        <w:rPr>
          <w:rFonts w:ascii="Times New Roman" w:hAnsi="Times New Roman"/>
        </w:rPr>
        <w:t>31</w:t>
      </w:r>
    </w:p>
    <w:p w14:paraId="5831907F" w14:textId="17EE3EE5" w:rsidR="007065E4" w:rsidRPr="003B02E5" w:rsidRDefault="007065E4" w:rsidP="007065E4">
      <w:pPr>
        <w:tabs>
          <w:tab w:val="right" w:leader="dot" w:pos="7980"/>
        </w:tabs>
        <w:ind w:firstLineChars="150" w:firstLine="360"/>
        <w:rPr>
          <w:rFonts w:ascii="Times New Roman" w:hAnsi="Times New Roman"/>
        </w:rPr>
      </w:pPr>
      <w:proofErr w:type="gramStart"/>
      <w:r w:rsidRPr="003B02E5">
        <w:rPr>
          <w:rFonts w:ascii="Times New Roman" w:hAnsi="Times New Roman"/>
        </w:rPr>
        <w:t xml:space="preserve">6.3  </w:t>
      </w:r>
      <w:bookmarkStart w:id="5" w:name="_Hlk38925414"/>
      <w:r w:rsidR="005033FC" w:rsidRPr="003B02E5">
        <w:rPr>
          <w:rFonts w:ascii="Times New Roman" w:hAnsi="Times New Roman"/>
        </w:rPr>
        <w:t>Masonry</w:t>
      </w:r>
      <w:proofErr w:type="gramEnd"/>
      <w:r w:rsidR="005033FC" w:rsidRPr="003B02E5">
        <w:rPr>
          <w:rFonts w:ascii="Times New Roman" w:hAnsi="Times New Roman"/>
        </w:rPr>
        <w:t xml:space="preserve"> Structure Members</w:t>
      </w:r>
      <w:bookmarkEnd w:id="5"/>
      <w:r w:rsidRPr="003B02E5">
        <w:rPr>
          <w:rFonts w:ascii="Times New Roman" w:hAnsi="Times New Roman"/>
        </w:rPr>
        <w:tab/>
      </w:r>
      <w:r w:rsidR="003B02E5" w:rsidRPr="003B02E5">
        <w:rPr>
          <w:rFonts w:ascii="Times New Roman" w:hAnsi="Times New Roman"/>
        </w:rPr>
        <w:t>34</w:t>
      </w:r>
    </w:p>
    <w:p w14:paraId="00813760" w14:textId="65FDCFE9" w:rsidR="007065E4" w:rsidRPr="003B02E5" w:rsidRDefault="007065E4" w:rsidP="005033FC">
      <w:pPr>
        <w:tabs>
          <w:tab w:val="right" w:leader="dot" w:pos="7980"/>
        </w:tabs>
        <w:ind w:firstLineChars="0" w:firstLine="0"/>
        <w:rPr>
          <w:rFonts w:ascii="Times New Roman" w:hAnsi="Times New Roman"/>
        </w:rPr>
      </w:pPr>
      <w:proofErr w:type="gramStart"/>
      <w:r w:rsidRPr="003B02E5">
        <w:rPr>
          <w:rFonts w:ascii="Times New Roman" w:hAnsi="Times New Roman"/>
        </w:rPr>
        <w:t xml:space="preserve">7  </w:t>
      </w:r>
      <w:r w:rsidR="00A445BD" w:rsidRPr="003B02E5">
        <w:rPr>
          <w:rFonts w:ascii="Times New Roman" w:hAnsi="Times New Roman"/>
        </w:rPr>
        <w:t>Safety</w:t>
      </w:r>
      <w:proofErr w:type="gramEnd"/>
      <w:r w:rsidR="00A445BD" w:rsidRPr="003B02E5">
        <w:rPr>
          <w:rFonts w:ascii="Times New Roman" w:hAnsi="Times New Roman"/>
        </w:rPr>
        <w:t xml:space="preserve"> </w:t>
      </w:r>
      <w:r w:rsidRPr="003B02E5">
        <w:rPr>
          <w:rFonts w:ascii="Times New Roman" w:hAnsi="Times New Roman"/>
        </w:rPr>
        <w:t xml:space="preserve">Appraisal Rating for </w:t>
      </w:r>
      <w:r w:rsidR="00B11CCA" w:rsidRPr="003B02E5">
        <w:rPr>
          <w:rFonts w:ascii="Times New Roman" w:hAnsi="Times New Roman"/>
        </w:rPr>
        <w:t>Structure S</w:t>
      </w:r>
      <w:r w:rsidR="00A445BD" w:rsidRPr="003B02E5">
        <w:rPr>
          <w:rFonts w:ascii="Times New Roman" w:hAnsi="Times New Roman"/>
        </w:rPr>
        <w:t>ystem</w:t>
      </w:r>
      <w:r w:rsidR="00B11CCA" w:rsidRPr="003B02E5">
        <w:rPr>
          <w:rFonts w:ascii="Times New Roman" w:hAnsi="Times New Roman"/>
        </w:rPr>
        <w:t xml:space="preserve"> Subunit</w:t>
      </w:r>
      <w:r w:rsidRPr="003B02E5">
        <w:rPr>
          <w:rFonts w:ascii="Times New Roman" w:hAnsi="Times New Roman"/>
        </w:rPr>
        <w:tab/>
        <w:t>3</w:t>
      </w:r>
      <w:r w:rsidR="003B02E5" w:rsidRPr="003B02E5">
        <w:rPr>
          <w:rFonts w:ascii="Times New Roman" w:hAnsi="Times New Roman"/>
        </w:rPr>
        <w:t>7</w:t>
      </w:r>
    </w:p>
    <w:p w14:paraId="78360C2D" w14:textId="7E12EF05" w:rsidR="007065E4" w:rsidRPr="003B02E5" w:rsidRDefault="007065E4" w:rsidP="007065E4">
      <w:pPr>
        <w:tabs>
          <w:tab w:val="right" w:leader="dot" w:pos="7980"/>
        </w:tabs>
        <w:ind w:firstLineChars="150" w:firstLine="360"/>
        <w:rPr>
          <w:rFonts w:ascii="Times New Roman" w:hAnsi="Times New Roman"/>
        </w:rPr>
      </w:pPr>
      <w:proofErr w:type="gramStart"/>
      <w:r w:rsidRPr="003B02E5">
        <w:rPr>
          <w:rFonts w:ascii="Times New Roman" w:hAnsi="Times New Roman"/>
        </w:rPr>
        <w:t>7.1  General</w:t>
      </w:r>
      <w:proofErr w:type="gramEnd"/>
      <w:r w:rsidRPr="003B02E5">
        <w:rPr>
          <w:rFonts w:ascii="Times New Roman" w:hAnsi="Times New Roman"/>
        </w:rPr>
        <w:t xml:space="preserve"> Requirements</w:t>
      </w:r>
      <w:r w:rsidRPr="003B02E5">
        <w:rPr>
          <w:rFonts w:ascii="Times New Roman" w:hAnsi="Times New Roman"/>
        </w:rPr>
        <w:tab/>
        <w:t>3</w:t>
      </w:r>
      <w:r w:rsidR="003B02E5" w:rsidRPr="003B02E5">
        <w:rPr>
          <w:rFonts w:ascii="Times New Roman" w:hAnsi="Times New Roman"/>
        </w:rPr>
        <w:t>7</w:t>
      </w:r>
    </w:p>
    <w:p w14:paraId="4C7E244B" w14:textId="412AC095" w:rsidR="007065E4" w:rsidRPr="003B02E5" w:rsidRDefault="007065E4" w:rsidP="007065E4">
      <w:pPr>
        <w:tabs>
          <w:tab w:val="right" w:leader="dot" w:pos="7980"/>
        </w:tabs>
        <w:ind w:firstLineChars="150" w:firstLine="360"/>
        <w:rPr>
          <w:rFonts w:ascii="Times New Roman" w:hAnsi="Times New Roman"/>
        </w:rPr>
      </w:pPr>
      <w:proofErr w:type="gramStart"/>
      <w:r w:rsidRPr="003B02E5">
        <w:rPr>
          <w:rFonts w:ascii="Times New Roman" w:hAnsi="Times New Roman"/>
        </w:rPr>
        <w:t>7.2  Foundation</w:t>
      </w:r>
      <w:proofErr w:type="gramEnd"/>
      <w:r w:rsidRPr="003B02E5">
        <w:rPr>
          <w:rFonts w:ascii="Times New Roman" w:hAnsi="Times New Roman"/>
        </w:rPr>
        <w:tab/>
        <w:t>3</w:t>
      </w:r>
      <w:r w:rsidR="003B02E5" w:rsidRPr="003B02E5">
        <w:rPr>
          <w:rFonts w:ascii="Times New Roman" w:hAnsi="Times New Roman"/>
        </w:rPr>
        <w:t>8</w:t>
      </w:r>
    </w:p>
    <w:p w14:paraId="1023D053" w14:textId="3353801B" w:rsidR="007065E4" w:rsidRPr="003B02E5" w:rsidRDefault="007065E4" w:rsidP="000A32C5">
      <w:pPr>
        <w:tabs>
          <w:tab w:val="right" w:leader="dot" w:pos="7980"/>
        </w:tabs>
        <w:ind w:firstLineChars="150" w:firstLine="360"/>
        <w:rPr>
          <w:rFonts w:ascii="Times New Roman" w:hAnsi="Times New Roman"/>
        </w:rPr>
      </w:pPr>
      <w:proofErr w:type="gramStart"/>
      <w:r w:rsidRPr="003B02E5">
        <w:rPr>
          <w:rFonts w:ascii="Times New Roman" w:hAnsi="Times New Roman"/>
        </w:rPr>
        <w:t xml:space="preserve">7.3  </w:t>
      </w:r>
      <w:r w:rsidR="00A445BD" w:rsidRPr="003B02E5">
        <w:rPr>
          <w:rFonts w:ascii="Times New Roman" w:hAnsi="Times New Roman"/>
        </w:rPr>
        <w:t>Bearing</w:t>
      </w:r>
      <w:proofErr w:type="gramEnd"/>
      <w:r w:rsidR="00A445BD" w:rsidRPr="003B02E5">
        <w:rPr>
          <w:rFonts w:ascii="Times New Roman" w:hAnsi="Times New Roman"/>
        </w:rPr>
        <w:t xml:space="preserve"> Superstructure</w:t>
      </w:r>
      <w:r w:rsidRPr="003B02E5">
        <w:rPr>
          <w:rFonts w:ascii="Times New Roman" w:hAnsi="Times New Roman"/>
        </w:rPr>
        <w:tab/>
      </w:r>
      <w:r w:rsidR="003B02E5" w:rsidRPr="003B02E5">
        <w:rPr>
          <w:rFonts w:ascii="Times New Roman" w:hAnsi="Times New Roman"/>
        </w:rPr>
        <w:t>41</w:t>
      </w:r>
    </w:p>
    <w:p w14:paraId="48FBBFC4" w14:textId="47ABA6BD" w:rsidR="007065E4" w:rsidRPr="003B02E5" w:rsidRDefault="007065E4" w:rsidP="000A32C5">
      <w:pPr>
        <w:tabs>
          <w:tab w:val="right" w:leader="dot" w:pos="7980"/>
        </w:tabs>
        <w:ind w:firstLineChars="0" w:firstLine="0"/>
        <w:rPr>
          <w:rFonts w:ascii="Times New Roman" w:hAnsi="Times New Roman"/>
        </w:rPr>
      </w:pPr>
      <w:proofErr w:type="gramStart"/>
      <w:r w:rsidRPr="003B02E5">
        <w:rPr>
          <w:rFonts w:ascii="Times New Roman" w:hAnsi="Times New Roman"/>
        </w:rPr>
        <w:lastRenderedPageBreak/>
        <w:t xml:space="preserve">8  </w:t>
      </w:r>
      <w:bookmarkStart w:id="6" w:name="_Hlk42718917"/>
      <w:r w:rsidR="000A32C5" w:rsidRPr="003B02E5">
        <w:rPr>
          <w:rFonts w:ascii="Times New Roman" w:hAnsi="Times New Roman"/>
        </w:rPr>
        <w:t>Serviceability</w:t>
      </w:r>
      <w:proofErr w:type="gramEnd"/>
      <w:r w:rsidR="000A32C5" w:rsidRPr="003B02E5">
        <w:rPr>
          <w:rFonts w:ascii="Times New Roman" w:hAnsi="Times New Roman"/>
        </w:rPr>
        <w:t xml:space="preserve"> Appraisal Rating for Structure Members</w:t>
      </w:r>
      <w:bookmarkEnd w:id="6"/>
      <w:r w:rsidRPr="003B02E5">
        <w:rPr>
          <w:rFonts w:ascii="Times New Roman" w:hAnsi="Times New Roman"/>
        </w:rPr>
        <w:tab/>
      </w:r>
      <w:r w:rsidR="003B02E5" w:rsidRPr="003B02E5">
        <w:rPr>
          <w:rFonts w:ascii="Times New Roman" w:hAnsi="Times New Roman"/>
        </w:rPr>
        <w:t>45</w:t>
      </w:r>
    </w:p>
    <w:p w14:paraId="1B4053D9" w14:textId="0EEE0E06" w:rsidR="000A32C5" w:rsidRPr="003B02E5" w:rsidRDefault="000A32C5" w:rsidP="000A32C5">
      <w:pPr>
        <w:tabs>
          <w:tab w:val="right" w:leader="dot" w:pos="7980"/>
        </w:tabs>
        <w:ind w:firstLineChars="150" w:firstLine="360"/>
        <w:rPr>
          <w:rFonts w:ascii="Times New Roman" w:hAnsi="Times New Roman"/>
        </w:rPr>
      </w:pPr>
      <w:proofErr w:type="gramStart"/>
      <w:r w:rsidRPr="003B02E5">
        <w:rPr>
          <w:rFonts w:ascii="Times New Roman" w:hAnsi="Times New Roman"/>
        </w:rPr>
        <w:t>8.1  General</w:t>
      </w:r>
      <w:proofErr w:type="gramEnd"/>
      <w:r w:rsidRPr="003B02E5">
        <w:rPr>
          <w:rFonts w:ascii="Times New Roman" w:hAnsi="Times New Roman"/>
        </w:rPr>
        <w:t xml:space="preserve"> Requirements</w:t>
      </w:r>
      <w:r w:rsidRPr="003B02E5">
        <w:rPr>
          <w:rFonts w:ascii="Times New Roman" w:hAnsi="Times New Roman"/>
        </w:rPr>
        <w:tab/>
      </w:r>
      <w:r w:rsidR="003B02E5" w:rsidRPr="003B02E5">
        <w:rPr>
          <w:rFonts w:ascii="Times New Roman" w:hAnsi="Times New Roman"/>
        </w:rPr>
        <w:t>45</w:t>
      </w:r>
    </w:p>
    <w:p w14:paraId="0DDD77DA" w14:textId="790A6F71" w:rsidR="000A32C5" w:rsidRPr="003B02E5" w:rsidRDefault="000A32C5" w:rsidP="000A32C5">
      <w:pPr>
        <w:tabs>
          <w:tab w:val="right" w:leader="dot" w:pos="7980"/>
        </w:tabs>
        <w:ind w:firstLineChars="150" w:firstLine="360"/>
        <w:rPr>
          <w:rFonts w:ascii="Times New Roman" w:hAnsi="Times New Roman"/>
        </w:rPr>
      </w:pPr>
      <w:proofErr w:type="gramStart"/>
      <w:r w:rsidRPr="003B02E5">
        <w:rPr>
          <w:rFonts w:ascii="Times New Roman" w:hAnsi="Times New Roman"/>
        </w:rPr>
        <w:t>8.2  Concrete</w:t>
      </w:r>
      <w:proofErr w:type="gramEnd"/>
      <w:r w:rsidRPr="003B02E5">
        <w:rPr>
          <w:rFonts w:ascii="Times New Roman" w:hAnsi="Times New Roman"/>
        </w:rPr>
        <w:t xml:space="preserve"> Structure Members</w:t>
      </w:r>
      <w:r w:rsidRPr="003B02E5">
        <w:rPr>
          <w:rFonts w:ascii="Times New Roman" w:hAnsi="Times New Roman"/>
        </w:rPr>
        <w:tab/>
      </w:r>
      <w:r w:rsidR="003B02E5" w:rsidRPr="003B02E5">
        <w:rPr>
          <w:rFonts w:ascii="Times New Roman" w:hAnsi="Times New Roman"/>
        </w:rPr>
        <w:t>47</w:t>
      </w:r>
    </w:p>
    <w:p w14:paraId="51D91E76" w14:textId="3EEC4FE0" w:rsidR="000A32C5" w:rsidRPr="003B02E5" w:rsidRDefault="000A32C5" w:rsidP="000A32C5">
      <w:pPr>
        <w:tabs>
          <w:tab w:val="right" w:leader="dot" w:pos="7980"/>
        </w:tabs>
        <w:ind w:firstLineChars="150" w:firstLine="360"/>
        <w:rPr>
          <w:rFonts w:ascii="Times New Roman" w:hAnsi="Times New Roman"/>
        </w:rPr>
      </w:pPr>
      <w:proofErr w:type="gramStart"/>
      <w:r w:rsidRPr="003B02E5">
        <w:rPr>
          <w:rFonts w:ascii="Times New Roman" w:hAnsi="Times New Roman"/>
        </w:rPr>
        <w:t>8.3  Masonry</w:t>
      </w:r>
      <w:proofErr w:type="gramEnd"/>
      <w:r w:rsidRPr="003B02E5">
        <w:rPr>
          <w:rFonts w:ascii="Times New Roman" w:hAnsi="Times New Roman"/>
        </w:rPr>
        <w:t xml:space="preserve"> Structure Members</w:t>
      </w:r>
      <w:r w:rsidRPr="003B02E5">
        <w:rPr>
          <w:rFonts w:ascii="Times New Roman" w:hAnsi="Times New Roman"/>
        </w:rPr>
        <w:tab/>
      </w:r>
      <w:r w:rsidR="003B02E5" w:rsidRPr="003B02E5">
        <w:rPr>
          <w:rFonts w:ascii="Times New Roman" w:hAnsi="Times New Roman"/>
        </w:rPr>
        <w:t>50</w:t>
      </w:r>
    </w:p>
    <w:p w14:paraId="24709410" w14:textId="401750EF" w:rsidR="00B8002E" w:rsidRPr="003B02E5" w:rsidRDefault="00B8002E" w:rsidP="000A32C5">
      <w:pPr>
        <w:tabs>
          <w:tab w:val="right" w:leader="dot" w:pos="7980"/>
        </w:tabs>
        <w:ind w:firstLineChars="0" w:firstLine="0"/>
        <w:rPr>
          <w:rFonts w:ascii="Times New Roman" w:hAnsi="Times New Roman"/>
        </w:rPr>
      </w:pPr>
      <w:proofErr w:type="gramStart"/>
      <w:r w:rsidRPr="003B02E5">
        <w:rPr>
          <w:rFonts w:ascii="Times New Roman" w:hAnsi="Times New Roman"/>
        </w:rPr>
        <w:t xml:space="preserve">9  </w:t>
      </w:r>
      <w:r w:rsidR="00D17CE2" w:rsidRPr="00D17CE2">
        <w:rPr>
          <w:rFonts w:ascii="Times New Roman" w:hAnsi="Times New Roman"/>
        </w:rPr>
        <w:t>Serviceability</w:t>
      </w:r>
      <w:proofErr w:type="gramEnd"/>
      <w:r w:rsidR="00D17CE2" w:rsidRPr="00D17CE2">
        <w:rPr>
          <w:rFonts w:ascii="Times New Roman" w:hAnsi="Times New Roman"/>
        </w:rPr>
        <w:t xml:space="preserve"> Appraisal Rating for Structure Members</w:t>
      </w:r>
      <w:r w:rsidRPr="003B02E5">
        <w:rPr>
          <w:rFonts w:ascii="Times New Roman" w:hAnsi="Times New Roman"/>
        </w:rPr>
        <w:tab/>
      </w:r>
      <w:r w:rsidR="003B02E5" w:rsidRPr="003B02E5">
        <w:rPr>
          <w:rFonts w:ascii="Times New Roman" w:hAnsi="Times New Roman"/>
        </w:rPr>
        <w:t>52</w:t>
      </w:r>
    </w:p>
    <w:p w14:paraId="0C58FB1A" w14:textId="0FE6A34E" w:rsidR="00B8002E" w:rsidRPr="003B02E5" w:rsidRDefault="00B8002E" w:rsidP="00B8002E">
      <w:pPr>
        <w:tabs>
          <w:tab w:val="right" w:leader="dot" w:pos="7980"/>
        </w:tabs>
        <w:ind w:firstLineChars="150" w:firstLine="360"/>
        <w:rPr>
          <w:rFonts w:ascii="Times New Roman" w:hAnsi="Times New Roman"/>
        </w:rPr>
      </w:pPr>
      <w:proofErr w:type="gramStart"/>
      <w:r w:rsidRPr="003B02E5">
        <w:rPr>
          <w:rFonts w:ascii="Times New Roman" w:hAnsi="Times New Roman"/>
        </w:rPr>
        <w:t>9.1  General</w:t>
      </w:r>
      <w:proofErr w:type="gramEnd"/>
      <w:r w:rsidRPr="003B02E5">
        <w:rPr>
          <w:rFonts w:ascii="Times New Roman" w:hAnsi="Times New Roman"/>
        </w:rPr>
        <w:t xml:space="preserve"> Requirements</w:t>
      </w:r>
      <w:r w:rsidRPr="003B02E5">
        <w:rPr>
          <w:rFonts w:ascii="Times New Roman" w:hAnsi="Times New Roman"/>
        </w:rPr>
        <w:tab/>
      </w:r>
      <w:r w:rsidR="003B02E5" w:rsidRPr="003B02E5">
        <w:rPr>
          <w:rFonts w:ascii="Times New Roman" w:hAnsi="Times New Roman"/>
        </w:rPr>
        <w:t>52</w:t>
      </w:r>
    </w:p>
    <w:p w14:paraId="4CA5C573" w14:textId="77454F5A" w:rsidR="00B8002E" w:rsidRPr="003B02E5" w:rsidRDefault="00B8002E" w:rsidP="00B8002E">
      <w:pPr>
        <w:tabs>
          <w:tab w:val="right" w:leader="dot" w:pos="7980"/>
        </w:tabs>
        <w:ind w:firstLineChars="150" w:firstLine="360"/>
        <w:rPr>
          <w:rFonts w:ascii="Times New Roman" w:hAnsi="Times New Roman"/>
        </w:rPr>
      </w:pPr>
      <w:proofErr w:type="gramStart"/>
      <w:r w:rsidRPr="003B02E5">
        <w:rPr>
          <w:rFonts w:ascii="Times New Roman" w:hAnsi="Times New Roman"/>
        </w:rPr>
        <w:t>9.2  Protective</w:t>
      </w:r>
      <w:proofErr w:type="gramEnd"/>
      <w:r w:rsidRPr="003B02E5">
        <w:rPr>
          <w:rFonts w:ascii="Times New Roman" w:hAnsi="Times New Roman"/>
        </w:rPr>
        <w:t xml:space="preserve"> </w:t>
      </w:r>
      <w:proofErr w:type="spellStart"/>
      <w:r w:rsidRPr="003B02E5">
        <w:rPr>
          <w:rFonts w:ascii="Times New Roman" w:hAnsi="Times New Roman"/>
        </w:rPr>
        <w:t>Equipment</w:t>
      </w:r>
      <w:r w:rsidRPr="003B02E5">
        <w:rPr>
          <w:rFonts w:ascii="Times New Roman" w:hAnsi="Times New Roman" w:hint="eastAsia"/>
        </w:rPr>
        <w:t>s</w:t>
      </w:r>
      <w:proofErr w:type="spellEnd"/>
      <w:r w:rsidRPr="003B02E5">
        <w:rPr>
          <w:rFonts w:ascii="Times New Roman" w:hAnsi="Times New Roman"/>
        </w:rPr>
        <w:tab/>
      </w:r>
      <w:r w:rsidR="003B02E5" w:rsidRPr="003B02E5">
        <w:rPr>
          <w:rFonts w:ascii="Times New Roman" w:hAnsi="Times New Roman"/>
        </w:rPr>
        <w:t>52</w:t>
      </w:r>
    </w:p>
    <w:p w14:paraId="15FEDA96" w14:textId="538204F2" w:rsidR="00B8002E" w:rsidRPr="003B02E5" w:rsidRDefault="00B8002E" w:rsidP="00B8002E">
      <w:pPr>
        <w:tabs>
          <w:tab w:val="right" w:leader="dot" w:pos="7980"/>
        </w:tabs>
        <w:ind w:firstLineChars="0" w:firstLine="0"/>
        <w:rPr>
          <w:rFonts w:ascii="Times New Roman" w:hAnsi="Times New Roman"/>
        </w:rPr>
      </w:pPr>
      <w:proofErr w:type="gramStart"/>
      <w:r w:rsidRPr="003B02E5">
        <w:rPr>
          <w:rFonts w:ascii="Times New Roman" w:hAnsi="Times New Roman"/>
        </w:rPr>
        <w:t>10  Serviceability</w:t>
      </w:r>
      <w:proofErr w:type="gramEnd"/>
      <w:r w:rsidRPr="003B02E5">
        <w:rPr>
          <w:rFonts w:ascii="Times New Roman" w:hAnsi="Times New Roman"/>
        </w:rPr>
        <w:t xml:space="preserve"> Appraisal Rating for </w:t>
      </w:r>
      <w:r w:rsidRPr="003B02E5">
        <w:rPr>
          <w:rFonts w:ascii="Times New Roman" w:hAnsi="Times New Roman" w:hint="eastAsia"/>
        </w:rPr>
        <w:t>NBC</w:t>
      </w:r>
      <w:r w:rsidRPr="003B02E5">
        <w:rPr>
          <w:rFonts w:ascii="Times New Roman" w:hAnsi="Times New Roman"/>
        </w:rPr>
        <w:t xml:space="preserve"> Protective </w:t>
      </w:r>
      <w:proofErr w:type="spellStart"/>
      <w:r w:rsidRPr="003B02E5">
        <w:rPr>
          <w:rFonts w:ascii="Times New Roman" w:hAnsi="Times New Roman"/>
        </w:rPr>
        <w:t>Equipment</w:t>
      </w:r>
      <w:r w:rsidRPr="003B02E5">
        <w:rPr>
          <w:rFonts w:ascii="Times New Roman" w:hAnsi="Times New Roman" w:hint="eastAsia"/>
        </w:rPr>
        <w:t>s</w:t>
      </w:r>
      <w:proofErr w:type="spellEnd"/>
      <w:r w:rsidRPr="003B02E5">
        <w:rPr>
          <w:rFonts w:ascii="Times New Roman" w:hAnsi="Times New Roman"/>
        </w:rPr>
        <w:tab/>
      </w:r>
      <w:r w:rsidR="003B02E5" w:rsidRPr="003B02E5">
        <w:rPr>
          <w:rFonts w:ascii="Times New Roman" w:hAnsi="Times New Roman"/>
        </w:rPr>
        <w:t>55</w:t>
      </w:r>
    </w:p>
    <w:p w14:paraId="6D146CB4" w14:textId="0AAADE81" w:rsidR="00B8002E" w:rsidRPr="003B02E5" w:rsidRDefault="00B8002E" w:rsidP="00B8002E">
      <w:pPr>
        <w:tabs>
          <w:tab w:val="right" w:leader="dot" w:pos="7980"/>
        </w:tabs>
        <w:ind w:firstLineChars="150" w:firstLine="360"/>
        <w:rPr>
          <w:rFonts w:ascii="Times New Roman" w:hAnsi="Times New Roman"/>
        </w:rPr>
      </w:pPr>
      <w:proofErr w:type="gramStart"/>
      <w:r w:rsidRPr="003B02E5">
        <w:rPr>
          <w:rFonts w:ascii="Times New Roman" w:hAnsi="Times New Roman"/>
        </w:rPr>
        <w:t>10.1  General</w:t>
      </w:r>
      <w:proofErr w:type="gramEnd"/>
      <w:r w:rsidRPr="003B02E5">
        <w:rPr>
          <w:rFonts w:ascii="Times New Roman" w:hAnsi="Times New Roman"/>
        </w:rPr>
        <w:t xml:space="preserve"> Requirements</w:t>
      </w:r>
      <w:r w:rsidRPr="003B02E5">
        <w:rPr>
          <w:rFonts w:ascii="Times New Roman" w:hAnsi="Times New Roman"/>
        </w:rPr>
        <w:tab/>
      </w:r>
      <w:r w:rsidR="003B02E5" w:rsidRPr="003B02E5">
        <w:rPr>
          <w:rFonts w:ascii="Times New Roman" w:hAnsi="Times New Roman"/>
        </w:rPr>
        <w:t>55</w:t>
      </w:r>
    </w:p>
    <w:p w14:paraId="439B28C8" w14:textId="473F499B" w:rsidR="00B8002E" w:rsidRPr="003B02E5" w:rsidRDefault="00B8002E" w:rsidP="00B8002E">
      <w:pPr>
        <w:tabs>
          <w:tab w:val="right" w:leader="dot" w:pos="7980"/>
        </w:tabs>
        <w:ind w:firstLineChars="150" w:firstLine="360"/>
        <w:rPr>
          <w:rFonts w:ascii="Times New Roman" w:hAnsi="Times New Roman"/>
        </w:rPr>
      </w:pPr>
      <w:proofErr w:type="gramStart"/>
      <w:r w:rsidRPr="003B02E5">
        <w:rPr>
          <w:rFonts w:ascii="Times New Roman" w:hAnsi="Times New Roman"/>
        </w:rPr>
        <w:t>10.2  Alarm</w:t>
      </w:r>
      <w:proofErr w:type="gramEnd"/>
      <w:r w:rsidRPr="003B02E5">
        <w:rPr>
          <w:rFonts w:ascii="Times New Roman" w:hAnsi="Times New Roman"/>
        </w:rPr>
        <w:t xml:space="preserve">, Monitoring and Control </w:t>
      </w:r>
      <w:bookmarkStart w:id="7" w:name="OLE_LINK1"/>
      <w:r w:rsidRPr="003B02E5">
        <w:rPr>
          <w:rFonts w:ascii="Times New Roman" w:hAnsi="Times New Roman"/>
        </w:rPr>
        <w:t>Equipment</w:t>
      </w:r>
      <w:bookmarkEnd w:id="7"/>
      <w:r w:rsidRPr="003B02E5">
        <w:rPr>
          <w:rFonts w:ascii="Times New Roman" w:hAnsi="Times New Roman"/>
        </w:rPr>
        <w:tab/>
      </w:r>
      <w:r w:rsidR="003B02E5" w:rsidRPr="003B02E5">
        <w:rPr>
          <w:rFonts w:ascii="Times New Roman" w:hAnsi="Times New Roman"/>
        </w:rPr>
        <w:t>57</w:t>
      </w:r>
    </w:p>
    <w:p w14:paraId="7965D534" w14:textId="4A23D9C3" w:rsidR="00E717C4" w:rsidRPr="003B02E5" w:rsidRDefault="00E717C4" w:rsidP="00E717C4">
      <w:pPr>
        <w:tabs>
          <w:tab w:val="right" w:leader="dot" w:pos="7980"/>
        </w:tabs>
        <w:ind w:firstLineChars="150" w:firstLine="360"/>
        <w:rPr>
          <w:rFonts w:ascii="Times New Roman" w:hAnsi="Times New Roman"/>
        </w:rPr>
      </w:pPr>
      <w:proofErr w:type="gramStart"/>
      <w:r w:rsidRPr="003B02E5">
        <w:rPr>
          <w:rFonts w:ascii="Times New Roman" w:hAnsi="Times New Roman"/>
        </w:rPr>
        <w:t xml:space="preserve">10.3  </w:t>
      </w:r>
      <w:r w:rsidRPr="003B02E5">
        <w:rPr>
          <w:rFonts w:ascii="Times New Roman" w:hAnsi="Times New Roman" w:hint="eastAsia"/>
        </w:rPr>
        <w:t>Gas</w:t>
      </w:r>
      <w:proofErr w:type="gramEnd"/>
      <w:r w:rsidRPr="003B02E5">
        <w:rPr>
          <w:rFonts w:ascii="Times New Roman" w:hAnsi="Times New Roman"/>
        </w:rPr>
        <w:t xml:space="preserve"> </w:t>
      </w:r>
      <w:proofErr w:type="spellStart"/>
      <w:r w:rsidRPr="003B02E5">
        <w:rPr>
          <w:rFonts w:ascii="Times New Roman" w:hAnsi="Times New Roman" w:hint="eastAsia"/>
        </w:rPr>
        <w:t>fliter</w:t>
      </w:r>
      <w:proofErr w:type="spellEnd"/>
      <w:r w:rsidRPr="003B02E5">
        <w:rPr>
          <w:rFonts w:ascii="Times New Roman" w:hAnsi="Times New Roman"/>
        </w:rPr>
        <w:t xml:space="preserve"> and Clean Equipment</w:t>
      </w:r>
      <w:r w:rsidRPr="003B02E5">
        <w:rPr>
          <w:rFonts w:ascii="Times New Roman" w:hAnsi="Times New Roman"/>
        </w:rPr>
        <w:tab/>
      </w:r>
      <w:r w:rsidR="003B02E5" w:rsidRPr="003B02E5">
        <w:rPr>
          <w:rFonts w:ascii="Times New Roman" w:hAnsi="Times New Roman"/>
        </w:rPr>
        <w:t>59</w:t>
      </w:r>
    </w:p>
    <w:p w14:paraId="4AA9E25D" w14:textId="58458FA8" w:rsidR="00E717C4" w:rsidRPr="003B02E5" w:rsidRDefault="00E717C4" w:rsidP="00E717C4">
      <w:pPr>
        <w:tabs>
          <w:tab w:val="right" w:leader="dot" w:pos="7980"/>
        </w:tabs>
        <w:ind w:firstLineChars="150" w:firstLine="360"/>
        <w:rPr>
          <w:rFonts w:ascii="Times New Roman" w:hAnsi="Times New Roman"/>
        </w:rPr>
      </w:pPr>
      <w:proofErr w:type="gramStart"/>
      <w:r w:rsidRPr="003B02E5">
        <w:rPr>
          <w:rFonts w:ascii="Times New Roman" w:hAnsi="Times New Roman"/>
        </w:rPr>
        <w:t>10.4  Wartime</w:t>
      </w:r>
      <w:proofErr w:type="gramEnd"/>
      <w:r w:rsidRPr="003B02E5">
        <w:rPr>
          <w:rFonts w:ascii="Times New Roman" w:hAnsi="Times New Roman"/>
        </w:rPr>
        <w:t xml:space="preserve"> Ventilation Equipment</w:t>
      </w:r>
      <w:r w:rsidRPr="003B02E5">
        <w:rPr>
          <w:rFonts w:ascii="Times New Roman" w:hAnsi="Times New Roman"/>
        </w:rPr>
        <w:tab/>
      </w:r>
      <w:r w:rsidR="003B02E5" w:rsidRPr="003B02E5">
        <w:rPr>
          <w:rFonts w:ascii="Times New Roman" w:hAnsi="Times New Roman"/>
        </w:rPr>
        <w:t>61</w:t>
      </w:r>
    </w:p>
    <w:p w14:paraId="1670567C" w14:textId="24C0ECC9" w:rsidR="00E717C4" w:rsidRPr="003B02E5" w:rsidRDefault="00E717C4" w:rsidP="00E717C4">
      <w:pPr>
        <w:tabs>
          <w:tab w:val="right" w:leader="dot" w:pos="7980"/>
        </w:tabs>
        <w:ind w:firstLineChars="150" w:firstLine="360"/>
        <w:rPr>
          <w:rFonts w:ascii="Times New Roman" w:hAnsi="Times New Roman"/>
        </w:rPr>
      </w:pPr>
      <w:proofErr w:type="gramStart"/>
      <w:r w:rsidRPr="003B02E5">
        <w:rPr>
          <w:rFonts w:ascii="Times New Roman" w:hAnsi="Times New Roman"/>
        </w:rPr>
        <w:t>10.5  Fan</w:t>
      </w:r>
      <w:proofErr w:type="gramEnd"/>
      <w:r w:rsidRPr="003B02E5">
        <w:rPr>
          <w:rFonts w:ascii="Times New Roman" w:hAnsi="Times New Roman"/>
        </w:rPr>
        <w:t xml:space="preserve"> and Engineering Overpressure Measurement, Control, Display Equipment</w:t>
      </w:r>
      <w:r w:rsidRPr="003B02E5">
        <w:rPr>
          <w:rFonts w:ascii="Times New Roman" w:hAnsi="Times New Roman"/>
        </w:rPr>
        <w:tab/>
      </w:r>
      <w:r w:rsidR="003B02E5" w:rsidRPr="003B02E5">
        <w:rPr>
          <w:rFonts w:ascii="Times New Roman" w:hAnsi="Times New Roman"/>
        </w:rPr>
        <w:t>62</w:t>
      </w:r>
    </w:p>
    <w:p w14:paraId="6EB29C8D" w14:textId="6B0225EF" w:rsidR="00E717C4" w:rsidRPr="003B02E5" w:rsidRDefault="00E717C4" w:rsidP="00E717C4">
      <w:pPr>
        <w:tabs>
          <w:tab w:val="right" w:leader="dot" w:pos="7980"/>
        </w:tabs>
        <w:ind w:firstLineChars="150" w:firstLine="360"/>
        <w:rPr>
          <w:rFonts w:ascii="Times New Roman" w:hAnsi="Times New Roman"/>
        </w:rPr>
      </w:pPr>
      <w:proofErr w:type="gramStart"/>
      <w:r w:rsidRPr="003B02E5">
        <w:rPr>
          <w:rFonts w:ascii="Times New Roman" w:hAnsi="Times New Roman"/>
        </w:rPr>
        <w:t xml:space="preserve">10.6  </w:t>
      </w:r>
      <w:r w:rsidR="0092031B" w:rsidRPr="003B02E5">
        <w:rPr>
          <w:rFonts w:ascii="Times New Roman" w:hAnsi="Times New Roman"/>
        </w:rPr>
        <w:t>Decontamination</w:t>
      </w:r>
      <w:proofErr w:type="gramEnd"/>
      <w:r w:rsidRPr="003B02E5">
        <w:rPr>
          <w:rFonts w:ascii="Times New Roman" w:hAnsi="Times New Roman"/>
        </w:rPr>
        <w:t xml:space="preserve"> </w:t>
      </w:r>
      <w:r w:rsidR="0092031B" w:rsidRPr="003B02E5">
        <w:rPr>
          <w:rFonts w:ascii="Times New Roman" w:hAnsi="Times New Roman" w:hint="eastAsia"/>
        </w:rPr>
        <w:t>Facility</w:t>
      </w:r>
      <w:r w:rsidR="0092031B" w:rsidRPr="003B02E5">
        <w:rPr>
          <w:rFonts w:ascii="Times New Roman" w:hAnsi="Times New Roman"/>
        </w:rPr>
        <w:t xml:space="preserve"> </w:t>
      </w:r>
      <w:r w:rsidR="0092031B" w:rsidRPr="003B02E5">
        <w:rPr>
          <w:rFonts w:ascii="Times New Roman" w:hAnsi="Times New Roman" w:hint="eastAsia"/>
        </w:rPr>
        <w:t>and</w:t>
      </w:r>
      <w:r w:rsidR="0092031B" w:rsidRPr="003B02E5">
        <w:rPr>
          <w:rFonts w:ascii="Times New Roman" w:hAnsi="Times New Roman"/>
        </w:rPr>
        <w:t xml:space="preserve"> </w:t>
      </w:r>
      <w:r w:rsidRPr="003B02E5">
        <w:rPr>
          <w:rFonts w:ascii="Times New Roman" w:hAnsi="Times New Roman"/>
        </w:rPr>
        <w:t>Equipment</w:t>
      </w:r>
      <w:r w:rsidRPr="003B02E5">
        <w:rPr>
          <w:rFonts w:ascii="Times New Roman" w:hAnsi="Times New Roman"/>
        </w:rPr>
        <w:tab/>
      </w:r>
      <w:r w:rsidR="003B02E5" w:rsidRPr="003B02E5">
        <w:rPr>
          <w:rFonts w:ascii="Times New Roman" w:hAnsi="Times New Roman"/>
        </w:rPr>
        <w:t>64</w:t>
      </w:r>
    </w:p>
    <w:p w14:paraId="22C04599" w14:textId="067B2FC6" w:rsidR="00E717C4" w:rsidRPr="003B02E5" w:rsidRDefault="00E717C4" w:rsidP="00E717C4">
      <w:pPr>
        <w:tabs>
          <w:tab w:val="right" w:leader="dot" w:pos="7980"/>
        </w:tabs>
        <w:ind w:firstLineChars="150" w:firstLine="360"/>
        <w:rPr>
          <w:rFonts w:ascii="Times New Roman" w:hAnsi="Times New Roman"/>
        </w:rPr>
      </w:pPr>
      <w:proofErr w:type="gramStart"/>
      <w:r w:rsidRPr="003B02E5">
        <w:rPr>
          <w:rFonts w:ascii="Times New Roman" w:hAnsi="Times New Roman"/>
        </w:rPr>
        <w:t xml:space="preserve">10.7  </w:t>
      </w:r>
      <w:r w:rsidR="0092031B" w:rsidRPr="003B02E5">
        <w:rPr>
          <w:rFonts w:ascii="Times New Roman" w:hAnsi="Times New Roman"/>
        </w:rPr>
        <w:t>Engineering</w:t>
      </w:r>
      <w:proofErr w:type="gramEnd"/>
      <w:r w:rsidR="0092031B" w:rsidRPr="003B02E5">
        <w:rPr>
          <w:rFonts w:ascii="Times New Roman" w:hAnsi="Times New Roman"/>
        </w:rPr>
        <w:t xml:space="preserve"> Supporting Facilities</w:t>
      </w:r>
      <w:r w:rsidRPr="003B02E5">
        <w:rPr>
          <w:rFonts w:ascii="Times New Roman" w:hAnsi="Times New Roman"/>
        </w:rPr>
        <w:tab/>
      </w:r>
      <w:r w:rsidR="003B02E5" w:rsidRPr="003B02E5">
        <w:rPr>
          <w:rFonts w:ascii="Times New Roman" w:hAnsi="Times New Roman"/>
        </w:rPr>
        <w:t>66</w:t>
      </w:r>
    </w:p>
    <w:p w14:paraId="3ED64AC6" w14:textId="6A43E2A9" w:rsidR="00E717C4" w:rsidRPr="003B02E5" w:rsidRDefault="00E717C4" w:rsidP="00E717C4">
      <w:pPr>
        <w:tabs>
          <w:tab w:val="right" w:leader="dot" w:pos="7980"/>
        </w:tabs>
        <w:ind w:firstLineChars="0" w:firstLine="0"/>
        <w:rPr>
          <w:rFonts w:ascii="Times New Roman" w:hAnsi="Times New Roman"/>
        </w:rPr>
      </w:pPr>
      <w:proofErr w:type="gramStart"/>
      <w:r w:rsidRPr="003B02E5">
        <w:rPr>
          <w:rFonts w:ascii="Times New Roman" w:hAnsi="Times New Roman"/>
        </w:rPr>
        <w:t>11  Serviceability</w:t>
      </w:r>
      <w:proofErr w:type="gramEnd"/>
      <w:r w:rsidRPr="003B02E5">
        <w:rPr>
          <w:rFonts w:ascii="Times New Roman" w:hAnsi="Times New Roman"/>
        </w:rPr>
        <w:t xml:space="preserve"> Appraisal Rating for Sub-system</w:t>
      </w:r>
      <w:r w:rsidRPr="003B02E5">
        <w:rPr>
          <w:rFonts w:ascii="Times New Roman" w:hAnsi="Times New Roman"/>
        </w:rPr>
        <w:tab/>
      </w:r>
      <w:r w:rsidR="003B02E5" w:rsidRPr="003B02E5">
        <w:rPr>
          <w:rFonts w:ascii="Times New Roman" w:hAnsi="Times New Roman"/>
        </w:rPr>
        <w:t>67</w:t>
      </w:r>
    </w:p>
    <w:p w14:paraId="01723140" w14:textId="15728494" w:rsidR="00E717C4" w:rsidRPr="003B02E5" w:rsidRDefault="00E717C4" w:rsidP="00E717C4">
      <w:pPr>
        <w:tabs>
          <w:tab w:val="right" w:leader="dot" w:pos="7980"/>
        </w:tabs>
        <w:ind w:firstLineChars="150" w:firstLine="360"/>
        <w:rPr>
          <w:rFonts w:ascii="Times New Roman" w:hAnsi="Times New Roman"/>
        </w:rPr>
      </w:pPr>
      <w:proofErr w:type="gramStart"/>
      <w:r w:rsidRPr="003B02E5">
        <w:rPr>
          <w:rFonts w:ascii="Times New Roman" w:hAnsi="Times New Roman"/>
        </w:rPr>
        <w:t>11.1  General</w:t>
      </w:r>
      <w:proofErr w:type="gramEnd"/>
      <w:r w:rsidRPr="003B02E5">
        <w:rPr>
          <w:rFonts w:ascii="Times New Roman" w:hAnsi="Times New Roman"/>
        </w:rPr>
        <w:t xml:space="preserve"> Requirements</w:t>
      </w:r>
      <w:r w:rsidRPr="003B02E5">
        <w:rPr>
          <w:rFonts w:ascii="Times New Roman" w:hAnsi="Times New Roman"/>
        </w:rPr>
        <w:tab/>
      </w:r>
      <w:r w:rsidR="003B02E5" w:rsidRPr="003B02E5">
        <w:rPr>
          <w:rFonts w:ascii="Times New Roman" w:hAnsi="Times New Roman"/>
        </w:rPr>
        <w:t>67</w:t>
      </w:r>
    </w:p>
    <w:p w14:paraId="14D809F1" w14:textId="22F9FF66" w:rsidR="00E717C4" w:rsidRPr="003B02E5" w:rsidRDefault="00E717C4" w:rsidP="00E717C4">
      <w:pPr>
        <w:tabs>
          <w:tab w:val="right" w:leader="dot" w:pos="7980"/>
        </w:tabs>
        <w:ind w:firstLineChars="150" w:firstLine="360"/>
        <w:rPr>
          <w:rFonts w:ascii="Times New Roman" w:hAnsi="Times New Roman"/>
        </w:rPr>
      </w:pPr>
      <w:proofErr w:type="gramStart"/>
      <w:r w:rsidRPr="003B02E5">
        <w:rPr>
          <w:rFonts w:ascii="Times New Roman" w:hAnsi="Times New Roman"/>
        </w:rPr>
        <w:t>11.2  Foundation</w:t>
      </w:r>
      <w:proofErr w:type="gramEnd"/>
      <w:r w:rsidRPr="003B02E5">
        <w:rPr>
          <w:rFonts w:ascii="Times New Roman" w:hAnsi="Times New Roman"/>
        </w:rPr>
        <w:tab/>
      </w:r>
      <w:r w:rsidR="003B02E5" w:rsidRPr="003B02E5">
        <w:rPr>
          <w:rFonts w:ascii="Times New Roman" w:hAnsi="Times New Roman"/>
        </w:rPr>
        <w:t>68</w:t>
      </w:r>
    </w:p>
    <w:p w14:paraId="4B6D4616" w14:textId="50B29422" w:rsidR="00E717C4" w:rsidRPr="003B02E5" w:rsidRDefault="00E717C4" w:rsidP="00E717C4">
      <w:pPr>
        <w:tabs>
          <w:tab w:val="right" w:leader="dot" w:pos="7980"/>
        </w:tabs>
        <w:ind w:firstLineChars="150" w:firstLine="360"/>
        <w:rPr>
          <w:rFonts w:ascii="Times New Roman" w:hAnsi="Times New Roman"/>
        </w:rPr>
      </w:pPr>
      <w:proofErr w:type="gramStart"/>
      <w:r w:rsidRPr="003B02E5">
        <w:rPr>
          <w:rFonts w:ascii="Times New Roman" w:hAnsi="Times New Roman"/>
        </w:rPr>
        <w:t>11.3  Bearing</w:t>
      </w:r>
      <w:proofErr w:type="gramEnd"/>
      <w:r w:rsidRPr="003B02E5">
        <w:rPr>
          <w:rFonts w:ascii="Times New Roman" w:hAnsi="Times New Roman"/>
        </w:rPr>
        <w:t xml:space="preserve"> Superstructure</w:t>
      </w:r>
      <w:r w:rsidRPr="003B02E5">
        <w:rPr>
          <w:rFonts w:ascii="Times New Roman" w:hAnsi="Times New Roman"/>
        </w:rPr>
        <w:tab/>
      </w:r>
      <w:r w:rsidR="003B02E5" w:rsidRPr="003B02E5">
        <w:rPr>
          <w:rFonts w:ascii="Times New Roman" w:hAnsi="Times New Roman"/>
        </w:rPr>
        <w:t>69</w:t>
      </w:r>
    </w:p>
    <w:p w14:paraId="6108662C" w14:textId="5A522007" w:rsidR="00B11CCA" w:rsidRPr="003B02E5" w:rsidRDefault="00B11CCA" w:rsidP="00B11CCA">
      <w:pPr>
        <w:tabs>
          <w:tab w:val="right" w:leader="dot" w:pos="7980"/>
        </w:tabs>
        <w:ind w:firstLineChars="0" w:firstLine="0"/>
        <w:rPr>
          <w:rFonts w:ascii="Times New Roman" w:hAnsi="Times New Roman"/>
        </w:rPr>
      </w:pPr>
      <w:proofErr w:type="gramStart"/>
      <w:r w:rsidRPr="003B02E5">
        <w:rPr>
          <w:rFonts w:ascii="Times New Roman" w:hAnsi="Times New Roman"/>
        </w:rPr>
        <w:t>12  Serviceability</w:t>
      </w:r>
      <w:proofErr w:type="gramEnd"/>
      <w:r w:rsidRPr="003B02E5">
        <w:rPr>
          <w:rFonts w:ascii="Times New Roman" w:hAnsi="Times New Roman"/>
        </w:rPr>
        <w:t xml:space="preserve"> Appraisal Rating for Protective System Subunit</w:t>
      </w:r>
      <w:r w:rsidRPr="003B02E5">
        <w:rPr>
          <w:rFonts w:ascii="Times New Roman" w:hAnsi="Times New Roman"/>
        </w:rPr>
        <w:tab/>
      </w:r>
      <w:r w:rsidR="003B02E5" w:rsidRPr="003B02E5">
        <w:rPr>
          <w:rFonts w:ascii="Times New Roman" w:hAnsi="Times New Roman"/>
        </w:rPr>
        <w:t>70</w:t>
      </w:r>
    </w:p>
    <w:p w14:paraId="1A44A285" w14:textId="6E9A6A6A" w:rsidR="00B11CCA" w:rsidRPr="003B02E5" w:rsidRDefault="00B11CCA" w:rsidP="00B11CCA">
      <w:pPr>
        <w:tabs>
          <w:tab w:val="right" w:leader="dot" w:pos="7980"/>
        </w:tabs>
        <w:ind w:firstLineChars="150" w:firstLine="360"/>
        <w:rPr>
          <w:rFonts w:ascii="Times New Roman" w:hAnsi="Times New Roman"/>
        </w:rPr>
      </w:pPr>
      <w:proofErr w:type="gramStart"/>
      <w:r w:rsidRPr="003B02E5">
        <w:rPr>
          <w:rFonts w:ascii="Times New Roman" w:hAnsi="Times New Roman"/>
        </w:rPr>
        <w:t>12.1  General</w:t>
      </w:r>
      <w:proofErr w:type="gramEnd"/>
      <w:r w:rsidRPr="003B02E5">
        <w:rPr>
          <w:rFonts w:ascii="Times New Roman" w:hAnsi="Times New Roman"/>
        </w:rPr>
        <w:t xml:space="preserve"> Requirements</w:t>
      </w:r>
      <w:r w:rsidRPr="003B02E5">
        <w:rPr>
          <w:rFonts w:ascii="Times New Roman" w:hAnsi="Times New Roman"/>
        </w:rPr>
        <w:tab/>
      </w:r>
      <w:r w:rsidR="003B02E5" w:rsidRPr="003B02E5">
        <w:rPr>
          <w:rFonts w:ascii="Times New Roman" w:hAnsi="Times New Roman"/>
        </w:rPr>
        <w:t>7</w:t>
      </w:r>
      <w:r w:rsidRPr="003B02E5">
        <w:rPr>
          <w:rFonts w:ascii="Times New Roman" w:hAnsi="Times New Roman"/>
        </w:rPr>
        <w:t>0</w:t>
      </w:r>
    </w:p>
    <w:p w14:paraId="194E0451" w14:textId="2816B574" w:rsidR="00B11CCA" w:rsidRPr="003B02E5" w:rsidRDefault="00B11CCA" w:rsidP="00B11CCA">
      <w:pPr>
        <w:tabs>
          <w:tab w:val="right" w:leader="dot" w:pos="7980"/>
        </w:tabs>
        <w:ind w:firstLineChars="150" w:firstLine="360"/>
        <w:rPr>
          <w:rFonts w:ascii="Times New Roman" w:hAnsi="Times New Roman"/>
        </w:rPr>
      </w:pPr>
      <w:proofErr w:type="gramStart"/>
      <w:r w:rsidRPr="003B02E5">
        <w:rPr>
          <w:rFonts w:ascii="Times New Roman" w:hAnsi="Times New Roman"/>
        </w:rPr>
        <w:t>12.2  Protective</w:t>
      </w:r>
      <w:proofErr w:type="gramEnd"/>
      <w:r w:rsidRPr="003B02E5">
        <w:rPr>
          <w:rFonts w:ascii="Times New Roman" w:hAnsi="Times New Roman"/>
        </w:rPr>
        <w:t xml:space="preserve"> System Subunit</w:t>
      </w:r>
      <w:r w:rsidRPr="003B02E5">
        <w:rPr>
          <w:rFonts w:ascii="Times New Roman" w:hAnsi="Times New Roman"/>
        </w:rPr>
        <w:tab/>
      </w:r>
      <w:r w:rsidR="003B02E5" w:rsidRPr="003B02E5">
        <w:rPr>
          <w:rFonts w:ascii="Times New Roman" w:hAnsi="Times New Roman"/>
        </w:rPr>
        <w:t>7</w:t>
      </w:r>
      <w:r w:rsidRPr="003B02E5">
        <w:rPr>
          <w:rFonts w:ascii="Times New Roman" w:hAnsi="Times New Roman"/>
        </w:rPr>
        <w:t>0</w:t>
      </w:r>
    </w:p>
    <w:p w14:paraId="1AF8F917" w14:textId="3197543E" w:rsidR="00B11CCA" w:rsidRPr="003B02E5" w:rsidRDefault="00B11CCA" w:rsidP="00B11CCA">
      <w:pPr>
        <w:tabs>
          <w:tab w:val="right" w:leader="dot" w:pos="7980"/>
        </w:tabs>
        <w:ind w:firstLineChars="0" w:firstLine="0"/>
        <w:rPr>
          <w:rFonts w:ascii="Times New Roman" w:hAnsi="Times New Roman"/>
        </w:rPr>
      </w:pPr>
      <w:proofErr w:type="gramStart"/>
      <w:r w:rsidRPr="003B02E5">
        <w:rPr>
          <w:rFonts w:ascii="Times New Roman" w:hAnsi="Times New Roman"/>
        </w:rPr>
        <w:t>13  Serviceability</w:t>
      </w:r>
      <w:proofErr w:type="gramEnd"/>
      <w:r w:rsidRPr="003B02E5">
        <w:rPr>
          <w:rFonts w:ascii="Times New Roman" w:hAnsi="Times New Roman"/>
        </w:rPr>
        <w:t xml:space="preserve"> Appraisal Rating for </w:t>
      </w:r>
      <w:r w:rsidRPr="003B02E5">
        <w:rPr>
          <w:rFonts w:ascii="Times New Roman" w:hAnsi="Times New Roman" w:hint="eastAsia"/>
        </w:rPr>
        <w:t>NBC</w:t>
      </w:r>
      <w:r w:rsidRPr="003B02E5">
        <w:rPr>
          <w:rFonts w:ascii="Times New Roman" w:hAnsi="Times New Roman"/>
        </w:rPr>
        <w:t xml:space="preserve"> Protective System</w:t>
      </w:r>
      <w:r w:rsidRPr="003B02E5">
        <w:rPr>
          <w:rFonts w:ascii="Times New Roman" w:hAnsi="Times New Roman"/>
        </w:rPr>
        <w:tab/>
      </w:r>
      <w:r w:rsidR="003B02E5" w:rsidRPr="003B02E5">
        <w:rPr>
          <w:rFonts w:ascii="Times New Roman" w:hAnsi="Times New Roman"/>
        </w:rPr>
        <w:t>71</w:t>
      </w:r>
    </w:p>
    <w:p w14:paraId="5C78B820" w14:textId="08534655" w:rsidR="00B11CCA" w:rsidRPr="003B02E5" w:rsidRDefault="00B11CCA" w:rsidP="00B11CCA">
      <w:pPr>
        <w:tabs>
          <w:tab w:val="right" w:leader="dot" w:pos="7980"/>
        </w:tabs>
        <w:ind w:firstLineChars="150" w:firstLine="360"/>
        <w:rPr>
          <w:rFonts w:ascii="Times New Roman" w:hAnsi="Times New Roman"/>
        </w:rPr>
      </w:pPr>
      <w:proofErr w:type="gramStart"/>
      <w:r w:rsidRPr="003B02E5">
        <w:rPr>
          <w:rFonts w:ascii="Times New Roman" w:hAnsi="Times New Roman"/>
        </w:rPr>
        <w:t>13.1  General</w:t>
      </w:r>
      <w:proofErr w:type="gramEnd"/>
      <w:r w:rsidRPr="003B02E5">
        <w:rPr>
          <w:rFonts w:ascii="Times New Roman" w:hAnsi="Times New Roman"/>
        </w:rPr>
        <w:t xml:space="preserve"> Requirements</w:t>
      </w:r>
      <w:r w:rsidRPr="003B02E5">
        <w:rPr>
          <w:rFonts w:ascii="Times New Roman" w:hAnsi="Times New Roman"/>
        </w:rPr>
        <w:tab/>
      </w:r>
      <w:r w:rsidR="003B02E5" w:rsidRPr="003B02E5">
        <w:rPr>
          <w:rFonts w:ascii="Times New Roman" w:hAnsi="Times New Roman"/>
        </w:rPr>
        <w:t>71</w:t>
      </w:r>
    </w:p>
    <w:p w14:paraId="1E3C9C7D" w14:textId="32A4CEC1" w:rsidR="00B11CCA" w:rsidRPr="003B02E5" w:rsidRDefault="00B11CCA" w:rsidP="00B11CCA">
      <w:pPr>
        <w:tabs>
          <w:tab w:val="right" w:leader="dot" w:pos="7980"/>
        </w:tabs>
        <w:ind w:firstLineChars="150" w:firstLine="360"/>
        <w:rPr>
          <w:rFonts w:ascii="Times New Roman" w:hAnsi="Times New Roman"/>
        </w:rPr>
      </w:pPr>
      <w:proofErr w:type="gramStart"/>
      <w:r w:rsidRPr="003B02E5">
        <w:rPr>
          <w:rFonts w:ascii="Times New Roman" w:hAnsi="Times New Roman"/>
        </w:rPr>
        <w:t>13.2  Alarm</w:t>
      </w:r>
      <w:proofErr w:type="gramEnd"/>
      <w:r w:rsidRPr="003B02E5">
        <w:rPr>
          <w:rFonts w:ascii="Times New Roman" w:hAnsi="Times New Roman"/>
        </w:rPr>
        <w:t>, Monitoring and Control Equipment</w:t>
      </w:r>
      <w:r w:rsidRPr="003B02E5">
        <w:rPr>
          <w:rFonts w:ascii="Times New Roman" w:hAnsi="Times New Roman"/>
        </w:rPr>
        <w:tab/>
      </w:r>
      <w:r w:rsidR="003B02E5" w:rsidRPr="003B02E5">
        <w:rPr>
          <w:rFonts w:ascii="Times New Roman" w:hAnsi="Times New Roman"/>
        </w:rPr>
        <w:t>71</w:t>
      </w:r>
    </w:p>
    <w:p w14:paraId="164C1A5D" w14:textId="6A59A95A" w:rsidR="00B11CCA" w:rsidRPr="003B02E5" w:rsidRDefault="00B11CCA" w:rsidP="00B11CCA">
      <w:pPr>
        <w:tabs>
          <w:tab w:val="right" w:leader="dot" w:pos="7980"/>
        </w:tabs>
        <w:ind w:firstLineChars="150" w:firstLine="360"/>
        <w:rPr>
          <w:rFonts w:ascii="Times New Roman" w:hAnsi="Times New Roman"/>
        </w:rPr>
      </w:pPr>
      <w:proofErr w:type="gramStart"/>
      <w:r w:rsidRPr="003B02E5">
        <w:rPr>
          <w:rFonts w:ascii="Times New Roman" w:hAnsi="Times New Roman"/>
        </w:rPr>
        <w:lastRenderedPageBreak/>
        <w:t xml:space="preserve">13.3  </w:t>
      </w:r>
      <w:r w:rsidRPr="003B02E5">
        <w:rPr>
          <w:rFonts w:ascii="Times New Roman" w:hAnsi="Times New Roman" w:hint="eastAsia"/>
        </w:rPr>
        <w:t>Gas</w:t>
      </w:r>
      <w:proofErr w:type="gramEnd"/>
      <w:r w:rsidRPr="003B02E5">
        <w:rPr>
          <w:rFonts w:ascii="Times New Roman" w:hAnsi="Times New Roman"/>
        </w:rPr>
        <w:t xml:space="preserve"> </w:t>
      </w:r>
      <w:proofErr w:type="spellStart"/>
      <w:r w:rsidRPr="003B02E5">
        <w:rPr>
          <w:rFonts w:ascii="Times New Roman" w:hAnsi="Times New Roman" w:hint="eastAsia"/>
        </w:rPr>
        <w:t>fliter</w:t>
      </w:r>
      <w:proofErr w:type="spellEnd"/>
      <w:r w:rsidRPr="003B02E5">
        <w:rPr>
          <w:rFonts w:ascii="Times New Roman" w:hAnsi="Times New Roman"/>
        </w:rPr>
        <w:t xml:space="preserve"> and Clean Equipment</w:t>
      </w:r>
      <w:r w:rsidRPr="003B02E5">
        <w:rPr>
          <w:rFonts w:ascii="Times New Roman" w:hAnsi="Times New Roman"/>
        </w:rPr>
        <w:tab/>
      </w:r>
      <w:r w:rsidR="003B02E5" w:rsidRPr="003B02E5">
        <w:rPr>
          <w:rFonts w:ascii="Times New Roman" w:hAnsi="Times New Roman"/>
        </w:rPr>
        <w:t>71</w:t>
      </w:r>
    </w:p>
    <w:p w14:paraId="009C290C" w14:textId="2D08B060" w:rsidR="00B11CCA" w:rsidRPr="003B02E5" w:rsidRDefault="00B11CCA" w:rsidP="00B11CCA">
      <w:pPr>
        <w:tabs>
          <w:tab w:val="right" w:leader="dot" w:pos="7980"/>
        </w:tabs>
        <w:ind w:firstLineChars="150" w:firstLine="360"/>
        <w:rPr>
          <w:rFonts w:ascii="Times New Roman" w:hAnsi="Times New Roman"/>
        </w:rPr>
      </w:pPr>
      <w:proofErr w:type="gramStart"/>
      <w:r w:rsidRPr="003B02E5">
        <w:rPr>
          <w:rFonts w:ascii="Times New Roman" w:hAnsi="Times New Roman"/>
        </w:rPr>
        <w:t>13.4  Wartime</w:t>
      </w:r>
      <w:proofErr w:type="gramEnd"/>
      <w:r w:rsidRPr="003B02E5">
        <w:rPr>
          <w:rFonts w:ascii="Times New Roman" w:hAnsi="Times New Roman"/>
        </w:rPr>
        <w:t xml:space="preserve"> Ventilation Equipment</w:t>
      </w:r>
      <w:r w:rsidRPr="003B02E5">
        <w:rPr>
          <w:rFonts w:ascii="Times New Roman" w:hAnsi="Times New Roman"/>
        </w:rPr>
        <w:tab/>
      </w:r>
      <w:r w:rsidR="003B02E5" w:rsidRPr="003B02E5">
        <w:rPr>
          <w:rFonts w:ascii="Times New Roman" w:hAnsi="Times New Roman"/>
        </w:rPr>
        <w:t>71</w:t>
      </w:r>
    </w:p>
    <w:p w14:paraId="01DF5AE0" w14:textId="35540E1C" w:rsidR="00B11CCA" w:rsidRPr="003B02E5" w:rsidRDefault="00B11CCA" w:rsidP="00B11CCA">
      <w:pPr>
        <w:tabs>
          <w:tab w:val="right" w:leader="dot" w:pos="7980"/>
        </w:tabs>
        <w:ind w:firstLineChars="150" w:firstLine="360"/>
        <w:rPr>
          <w:rFonts w:ascii="Times New Roman" w:hAnsi="Times New Roman"/>
        </w:rPr>
      </w:pPr>
      <w:proofErr w:type="gramStart"/>
      <w:r w:rsidRPr="003B02E5">
        <w:rPr>
          <w:rFonts w:ascii="Times New Roman" w:hAnsi="Times New Roman"/>
        </w:rPr>
        <w:t>13.5  Fan</w:t>
      </w:r>
      <w:proofErr w:type="gramEnd"/>
      <w:r w:rsidRPr="003B02E5">
        <w:rPr>
          <w:rFonts w:ascii="Times New Roman" w:hAnsi="Times New Roman"/>
        </w:rPr>
        <w:t xml:space="preserve"> and Engineering Overpressure Measurement, Control, Display </w:t>
      </w:r>
      <w:proofErr w:type="spellStart"/>
      <w:r w:rsidRPr="003B02E5">
        <w:rPr>
          <w:rFonts w:ascii="Times New Roman" w:hAnsi="Times New Roman"/>
        </w:rPr>
        <w:t>Equipments</w:t>
      </w:r>
      <w:proofErr w:type="spellEnd"/>
      <w:r w:rsidRPr="003B02E5">
        <w:rPr>
          <w:rFonts w:ascii="Times New Roman" w:hAnsi="Times New Roman"/>
        </w:rPr>
        <w:tab/>
      </w:r>
      <w:r w:rsidR="003B02E5" w:rsidRPr="003B02E5">
        <w:rPr>
          <w:rFonts w:ascii="Times New Roman" w:hAnsi="Times New Roman"/>
        </w:rPr>
        <w:t>72</w:t>
      </w:r>
    </w:p>
    <w:p w14:paraId="70ADE89D" w14:textId="382A2810" w:rsidR="00B11CCA" w:rsidRPr="003B02E5" w:rsidRDefault="00B11CCA" w:rsidP="00B11CCA">
      <w:pPr>
        <w:tabs>
          <w:tab w:val="right" w:leader="dot" w:pos="7980"/>
        </w:tabs>
        <w:ind w:firstLineChars="150" w:firstLine="360"/>
        <w:rPr>
          <w:rFonts w:ascii="Times New Roman" w:hAnsi="Times New Roman"/>
        </w:rPr>
      </w:pPr>
      <w:proofErr w:type="gramStart"/>
      <w:r w:rsidRPr="003B02E5">
        <w:rPr>
          <w:rFonts w:ascii="Times New Roman" w:hAnsi="Times New Roman"/>
        </w:rPr>
        <w:t xml:space="preserve">13.6  </w:t>
      </w:r>
      <w:r w:rsidR="0092031B" w:rsidRPr="003B02E5">
        <w:rPr>
          <w:rFonts w:ascii="Times New Roman" w:hAnsi="Times New Roman"/>
        </w:rPr>
        <w:t>Decontamination</w:t>
      </w:r>
      <w:proofErr w:type="gramEnd"/>
      <w:r w:rsidR="0092031B" w:rsidRPr="003B02E5">
        <w:rPr>
          <w:rFonts w:ascii="Times New Roman" w:hAnsi="Times New Roman"/>
        </w:rPr>
        <w:t xml:space="preserve"> </w:t>
      </w:r>
      <w:r w:rsidR="0092031B" w:rsidRPr="003B02E5">
        <w:rPr>
          <w:rFonts w:ascii="Times New Roman" w:hAnsi="Times New Roman" w:hint="eastAsia"/>
        </w:rPr>
        <w:t>Facility</w:t>
      </w:r>
      <w:r w:rsidR="0092031B" w:rsidRPr="003B02E5">
        <w:rPr>
          <w:rFonts w:ascii="Times New Roman" w:hAnsi="Times New Roman"/>
        </w:rPr>
        <w:t xml:space="preserve"> </w:t>
      </w:r>
      <w:r w:rsidR="0092031B" w:rsidRPr="003B02E5">
        <w:rPr>
          <w:rFonts w:ascii="Times New Roman" w:hAnsi="Times New Roman" w:hint="eastAsia"/>
        </w:rPr>
        <w:t>and</w:t>
      </w:r>
      <w:r w:rsidR="0092031B" w:rsidRPr="003B02E5">
        <w:rPr>
          <w:rFonts w:ascii="Times New Roman" w:hAnsi="Times New Roman"/>
        </w:rPr>
        <w:t xml:space="preserve"> Equipment</w:t>
      </w:r>
      <w:r w:rsidRPr="003B02E5">
        <w:rPr>
          <w:rFonts w:ascii="Times New Roman" w:hAnsi="Times New Roman"/>
        </w:rPr>
        <w:tab/>
      </w:r>
      <w:r w:rsidR="003B02E5" w:rsidRPr="003B02E5">
        <w:rPr>
          <w:rFonts w:ascii="Times New Roman" w:hAnsi="Times New Roman"/>
        </w:rPr>
        <w:t>72</w:t>
      </w:r>
    </w:p>
    <w:p w14:paraId="16C22FEB" w14:textId="6063F39A" w:rsidR="00B11CCA" w:rsidRPr="003B02E5" w:rsidRDefault="00B11CCA" w:rsidP="00B11CCA">
      <w:pPr>
        <w:tabs>
          <w:tab w:val="right" w:leader="dot" w:pos="7980"/>
        </w:tabs>
        <w:ind w:firstLineChars="150" w:firstLine="360"/>
        <w:rPr>
          <w:rFonts w:ascii="Times New Roman" w:hAnsi="Times New Roman"/>
        </w:rPr>
      </w:pPr>
      <w:proofErr w:type="gramStart"/>
      <w:r w:rsidRPr="003B02E5">
        <w:rPr>
          <w:rFonts w:ascii="Times New Roman" w:hAnsi="Times New Roman"/>
        </w:rPr>
        <w:t xml:space="preserve">13.7  </w:t>
      </w:r>
      <w:r w:rsidR="0092031B" w:rsidRPr="003B02E5">
        <w:rPr>
          <w:rFonts w:ascii="Times New Roman" w:hAnsi="Times New Roman"/>
        </w:rPr>
        <w:t>Engineering</w:t>
      </w:r>
      <w:proofErr w:type="gramEnd"/>
      <w:r w:rsidR="0092031B" w:rsidRPr="003B02E5">
        <w:rPr>
          <w:rFonts w:ascii="Times New Roman" w:hAnsi="Times New Roman"/>
        </w:rPr>
        <w:t xml:space="preserve"> Supporting Facilities</w:t>
      </w:r>
      <w:r w:rsidRPr="003B02E5">
        <w:rPr>
          <w:rFonts w:ascii="Times New Roman" w:hAnsi="Times New Roman"/>
        </w:rPr>
        <w:tab/>
      </w:r>
      <w:r w:rsidR="003B02E5" w:rsidRPr="003B02E5">
        <w:rPr>
          <w:rFonts w:ascii="Times New Roman" w:hAnsi="Times New Roman"/>
        </w:rPr>
        <w:t>72</w:t>
      </w:r>
    </w:p>
    <w:p w14:paraId="3B909BDF" w14:textId="7729CED8" w:rsidR="00B11CCA" w:rsidRPr="003B02E5" w:rsidRDefault="00B11CCA" w:rsidP="00B11CCA">
      <w:pPr>
        <w:tabs>
          <w:tab w:val="right" w:leader="dot" w:pos="7980"/>
        </w:tabs>
        <w:ind w:firstLineChars="0" w:firstLine="0"/>
        <w:rPr>
          <w:rFonts w:ascii="Times New Roman" w:hAnsi="Times New Roman"/>
        </w:rPr>
      </w:pPr>
      <w:proofErr w:type="gramStart"/>
      <w:r w:rsidRPr="003B02E5">
        <w:rPr>
          <w:rFonts w:ascii="Times New Roman" w:hAnsi="Times New Roman"/>
        </w:rPr>
        <w:t>14  Appraisal</w:t>
      </w:r>
      <w:proofErr w:type="gramEnd"/>
      <w:r w:rsidRPr="003B02E5">
        <w:rPr>
          <w:rFonts w:ascii="Times New Roman" w:hAnsi="Times New Roman"/>
        </w:rPr>
        <w:t xml:space="preserve"> Rating for Overall Air-Tightness</w:t>
      </w:r>
      <w:r w:rsidRPr="003B02E5">
        <w:rPr>
          <w:rFonts w:ascii="Times New Roman" w:hAnsi="Times New Roman"/>
        </w:rPr>
        <w:tab/>
      </w:r>
      <w:r w:rsidR="003B02E5" w:rsidRPr="003B02E5">
        <w:rPr>
          <w:rFonts w:ascii="Times New Roman" w:hAnsi="Times New Roman"/>
        </w:rPr>
        <w:t>73</w:t>
      </w:r>
    </w:p>
    <w:p w14:paraId="53456D72" w14:textId="395FFD45" w:rsidR="0092031B" w:rsidRPr="003B02E5" w:rsidRDefault="0092031B" w:rsidP="0092031B">
      <w:pPr>
        <w:tabs>
          <w:tab w:val="right" w:leader="dot" w:pos="7980"/>
        </w:tabs>
        <w:ind w:firstLineChars="0" w:firstLine="0"/>
        <w:rPr>
          <w:rFonts w:ascii="Times New Roman" w:hAnsi="Times New Roman"/>
        </w:rPr>
      </w:pPr>
      <w:proofErr w:type="gramStart"/>
      <w:r w:rsidRPr="003B02E5">
        <w:rPr>
          <w:rFonts w:ascii="Times New Roman" w:hAnsi="Times New Roman"/>
        </w:rPr>
        <w:t>15  Reliability</w:t>
      </w:r>
      <w:proofErr w:type="gramEnd"/>
      <w:r w:rsidRPr="003B02E5">
        <w:rPr>
          <w:rFonts w:ascii="Times New Roman" w:hAnsi="Times New Roman"/>
        </w:rPr>
        <w:t xml:space="preserve"> Appraisal Rating for Civil Air </w:t>
      </w:r>
      <w:proofErr w:type="spellStart"/>
      <w:r w:rsidRPr="003B02E5">
        <w:rPr>
          <w:rFonts w:ascii="Times New Roman" w:hAnsi="Times New Roman"/>
        </w:rPr>
        <w:t>Defence</w:t>
      </w:r>
      <w:proofErr w:type="spellEnd"/>
      <w:r w:rsidRPr="003B02E5">
        <w:rPr>
          <w:rFonts w:ascii="Times New Roman" w:hAnsi="Times New Roman"/>
        </w:rPr>
        <w:t xml:space="preserve"> Works</w:t>
      </w:r>
      <w:r w:rsidRPr="003B02E5">
        <w:rPr>
          <w:rFonts w:ascii="Times New Roman" w:hAnsi="Times New Roman"/>
        </w:rPr>
        <w:tab/>
      </w:r>
      <w:r w:rsidR="003B02E5" w:rsidRPr="003B02E5">
        <w:rPr>
          <w:rFonts w:ascii="Times New Roman" w:hAnsi="Times New Roman"/>
        </w:rPr>
        <w:t>74</w:t>
      </w:r>
    </w:p>
    <w:p w14:paraId="29848495" w14:textId="35531711" w:rsidR="0092031B" w:rsidRPr="003B02E5" w:rsidRDefault="0092031B" w:rsidP="0092031B">
      <w:pPr>
        <w:tabs>
          <w:tab w:val="right" w:leader="dot" w:pos="7980"/>
        </w:tabs>
        <w:ind w:firstLineChars="150" w:firstLine="360"/>
        <w:rPr>
          <w:rFonts w:ascii="Times New Roman" w:hAnsi="Times New Roman"/>
        </w:rPr>
      </w:pPr>
      <w:proofErr w:type="gramStart"/>
      <w:r w:rsidRPr="003B02E5">
        <w:rPr>
          <w:rFonts w:ascii="Times New Roman" w:hAnsi="Times New Roman"/>
        </w:rPr>
        <w:t>15.1  Safety</w:t>
      </w:r>
      <w:proofErr w:type="gramEnd"/>
      <w:r w:rsidRPr="003B02E5">
        <w:rPr>
          <w:rFonts w:ascii="Times New Roman" w:hAnsi="Times New Roman"/>
        </w:rPr>
        <w:t xml:space="preserve"> Rating for Appraisal System</w:t>
      </w:r>
      <w:r w:rsidRPr="003B02E5">
        <w:rPr>
          <w:rFonts w:ascii="Times New Roman" w:hAnsi="Times New Roman"/>
        </w:rPr>
        <w:tab/>
      </w:r>
      <w:r w:rsidR="003B02E5" w:rsidRPr="003B02E5">
        <w:rPr>
          <w:rFonts w:ascii="Times New Roman" w:hAnsi="Times New Roman"/>
        </w:rPr>
        <w:t>74</w:t>
      </w:r>
    </w:p>
    <w:p w14:paraId="5BDF1D9F" w14:textId="591FBF1D" w:rsidR="0092031B" w:rsidRPr="003B02E5" w:rsidRDefault="0092031B" w:rsidP="0092031B">
      <w:pPr>
        <w:tabs>
          <w:tab w:val="right" w:leader="dot" w:pos="7980"/>
        </w:tabs>
        <w:ind w:firstLineChars="150" w:firstLine="360"/>
        <w:rPr>
          <w:rFonts w:ascii="Times New Roman" w:hAnsi="Times New Roman"/>
        </w:rPr>
      </w:pPr>
      <w:proofErr w:type="gramStart"/>
      <w:r w:rsidRPr="003B02E5">
        <w:rPr>
          <w:rFonts w:ascii="Times New Roman" w:hAnsi="Times New Roman"/>
        </w:rPr>
        <w:t>15.2  Serviceability</w:t>
      </w:r>
      <w:proofErr w:type="gramEnd"/>
      <w:r w:rsidRPr="003B02E5">
        <w:rPr>
          <w:rFonts w:ascii="Times New Roman" w:hAnsi="Times New Roman"/>
        </w:rPr>
        <w:t xml:space="preserve"> Rating for Appraisal System</w:t>
      </w:r>
      <w:r w:rsidRPr="003B02E5">
        <w:rPr>
          <w:rFonts w:ascii="Times New Roman" w:hAnsi="Times New Roman"/>
        </w:rPr>
        <w:tab/>
      </w:r>
      <w:r w:rsidR="003B02E5" w:rsidRPr="003B02E5">
        <w:rPr>
          <w:rFonts w:ascii="Times New Roman" w:hAnsi="Times New Roman"/>
        </w:rPr>
        <w:t>75</w:t>
      </w:r>
    </w:p>
    <w:p w14:paraId="5FA18A59" w14:textId="10646AC1" w:rsidR="0092031B" w:rsidRPr="003B02E5" w:rsidRDefault="0092031B" w:rsidP="0092031B">
      <w:pPr>
        <w:tabs>
          <w:tab w:val="right" w:leader="dot" w:pos="7980"/>
        </w:tabs>
        <w:ind w:firstLineChars="150" w:firstLine="360"/>
        <w:rPr>
          <w:rFonts w:ascii="Times New Roman" w:hAnsi="Times New Roman"/>
        </w:rPr>
      </w:pPr>
      <w:proofErr w:type="gramStart"/>
      <w:r w:rsidRPr="003B02E5">
        <w:rPr>
          <w:rFonts w:ascii="Times New Roman" w:hAnsi="Times New Roman"/>
        </w:rPr>
        <w:t>15.3  Reliability</w:t>
      </w:r>
      <w:proofErr w:type="gramEnd"/>
      <w:r w:rsidRPr="003B02E5">
        <w:rPr>
          <w:rFonts w:ascii="Times New Roman" w:hAnsi="Times New Roman"/>
        </w:rPr>
        <w:t xml:space="preserve"> Appraisal Rating for Appraisal System</w:t>
      </w:r>
      <w:r w:rsidRPr="003B02E5">
        <w:rPr>
          <w:rFonts w:ascii="Times New Roman" w:hAnsi="Times New Roman"/>
        </w:rPr>
        <w:tab/>
      </w:r>
      <w:r w:rsidR="003B02E5" w:rsidRPr="003B02E5">
        <w:rPr>
          <w:rFonts w:ascii="Times New Roman" w:hAnsi="Times New Roman"/>
        </w:rPr>
        <w:t>76</w:t>
      </w:r>
    </w:p>
    <w:p w14:paraId="69C07592" w14:textId="0B28D5FA" w:rsidR="007065E4" w:rsidRPr="003B02E5" w:rsidRDefault="0092031B" w:rsidP="000A32C5">
      <w:pPr>
        <w:tabs>
          <w:tab w:val="right" w:leader="dot" w:pos="7980"/>
        </w:tabs>
        <w:ind w:firstLineChars="0" w:firstLine="0"/>
        <w:rPr>
          <w:rFonts w:ascii="Times New Roman" w:hAnsi="Times New Roman"/>
        </w:rPr>
      </w:pPr>
      <w:proofErr w:type="gramStart"/>
      <w:r w:rsidRPr="003B02E5">
        <w:rPr>
          <w:rFonts w:ascii="Times New Roman" w:hAnsi="Times New Roman"/>
        </w:rPr>
        <w:t>16</w:t>
      </w:r>
      <w:r w:rsidR="007065E4" w:rsidRPr="003B02E5">
        <w:rPr>
          <w:rFonts w:ascii="Times New Roman" w:hAnsi="Times New Roman"/>
        </w:rPr>
        <w:t xml:space="preserve">  </w:t>
      </w:r>
      <w:r w:rsidRPr="003B02E5">
        <w:rPr>
          <w:rFonts w:ascii="TimesNewRomanPSMT" w:hAnsi="TimesNewRomanPSMT"/>
          <w:szCs w:val="24"/>
        </w:rPr>
        <w:t>Requirement</w:t>
      </w:r>
      <w:proofErr w:type="gramEnd"/>
      <w:r w:rsidRPr="003B02E5">
        <w:rPr>
          <w:rFonts w:ascii="TimesNewRomanPSMT" w:hAnsi="TimesNewRomanPSMT"/>
          <w:szCs w:val="24"/>
        </w:rPr>
        <w:t xml:space="preserve"> of Appraisal Report</w:t>
      </w:r>
      <w:r w:rsidR="007065E4" w:rsidRPr="003B02E5">
        <w:rPr>
          <w:rFonts w:ascii="Times New Roman" w:hAnsi="Times New Roman"/>
        </w:rPr>
        <w:tab/>
      </w:r>
      <w:r w:rsidR="003B02E5" w:rsidRPr="003B02E5">
        <w:rPr>
          <w:rFonts w:ascii="Times New Roman" w:hAnsi="Times New Roman"/>
        </w:rPr>
        <w:t>77</w:t>
      </w:r>
    </w:p>
    <w:p w14:paraId="554B7709" w14:textId="77777777" w:rsidR="005C5B49" w:rsidRPr="007065E4" w:rsidRDefault="005C5B49" w:rsidP="007065E4">
      <w:pPr>
        <w:pStyle w:val="ac"/>
        <w:ind w:firstLineChars="0" w:firstLine="0"/>
      </w:pPr>
    </w:p>
    <w:p w14:paraId="70DE9A19" w14:textId="77777777" w:rsidR="005C5B49" w:rsidRPr="004A668E" w:rsidRDefault="005C5B49" w:rsidP="005C5B49">
      <w:pPr>
        <w:ind w:firstLine="480"/>
        <w:rPr>
          <w:rFonts w:ascii="Times New Roman" w:hAnsi="Times New Roman"/>
        </w:rPr>
        <w:sectPr w:rsidR="005C5B49" w:rsidRPr="004A668E">
          <w:footerReference w:type="default" r:id="rId17"/>
          <w:pgSz w:w="11906" w:h="16838"/>
          <w:pgMar w:top="1440" w:right="1800" w:bottom="1440" w:left="1800" w:header="851" w:footer="992" w:gutter="0"/>
          <w:cols w:space="425"/>
          <w:docGrid w:type="lines" w:linePitch="312"/>
        </w:sectPr>
      </w:pPr>
    </w:p>
    <w:p w14:paraId="26CAB362" w14:textId="77777777" w:rsidR="005C5B49" w:rsidRPr="004A668E" w:rsidRDefault="005C5B49" w:rsidP="005C5B49">
      <w:pPr>
        <w:pStyle w:val="ad"/>
        <w:numPr>
          <w:ilvl w:val="0"/>
          <w:numId w:val="1"/>
        </w:numPr>
        <w:ind w:firstLineChars="0"/>
        <w:jc w:val="center"/>
        <w:outlineLvl w:val="0"/>
        <w:rPr>
          <w:b/>
        </w:rPr>
      </w:pPr>
      <w:bookmarkStart w:id="8" w:name="_Toc27141418"/>
      <w:bookmarkStart w:id="9" w:name="_Toc38121871"/>
      <w:r w:rsidRPr="004A668E">
        <w:rPr>
          <w:b/>
        </w:rPr>
        <w:lastRenderedPageBreak/>
        <w:t>总则</w:t>
      </w:r>
      <w:bookmarkEnd w:id="8"/>
      <w:bookmarkEnd w:id="9"/>
    </w:p>
    <w:p w14:paraId="49508BA5" w14:textId="1F2EE6B1" w:rsidR="008D44CB" w:rsidRPr="00D87245" w:rsidRDefault="00142F50" w:rsidP="000B0DF6">
      <w:pPr>
        <w:pStyle w:val="ad"/>
        <w:numPr>
          <w:ilvl w:val="2"/>
          <w:numId w:val="64"/>
        </w:numPr>
        <w:ind w:firstLineChars="0"/>
      </w:pPr>
      <w:r>
        <w:t>为了科学指导人防建筑工程及设施设备的可靠性鉴定</w:t>
      </w:r>
      <w:r w:rsidR="008D44CB" w:rsidRPr="00D87245">
        <w:t>工作，加强对</w:t>
      </w:r>
      <w:r w:rsidR="00025D8C" w:rsidRPr="004A668E">
        <w:t>已建成可以验收的和已投入使用的</w:t>
      </w:r>
      <w:r w:rsidR="008D44CB" w:rsidRPr="00D87245">
        <w:t>人防建筑工程及设施设备安全与合理使用的技术管理，制定本标准。</w:t>
      </w:r>
    </w:p>
    <w:p w14:paraId="320A1900" w14:textId="25C165C8" w:rsidR="008D44CB" w:rsidRPr="004A668E" w:rsidRDefault="008D44CB" w:rsidP="000B0DF6">
      <w:pPr>
        <w:pStyle w:val="ad"/>
        <w:numPr>
          <w:ilvl w:val="2"/>
          <w:numId w:val="64"/>
        </w:numPr>
        <w:ind w:firstLineChars="0"/>
      </w:pPr>
      <w:r w:rsidRPr="004A668E">
        <w:t>本标准规定了人防建筑工程及设施设备的鉴定程序、调查与检测、评定方法及要求。</w:t>
      </w:r>
    </w:p>
    <w:p w14:paraId="486DE998" w14:textId="23981395" w:rsidR="008D44CB" w:rsidRDefault="008D44CB" w:rsidP="000B0DF6">
      <w:pPr>
        <w:pStyle w:val="ad"/>
        <w:numPr>
          <w:ilvl w:val="2"/>
          <w:numId w:val="64"/>
        </w:numPr>
        <w:ind w:firstLineChars="0"/>
      </w:pPr>
      <w:r w:rsidRPr="004A668E">
        <w:t>本标准适用于防核武器抗力级别和防常规武器抗力级别在</w:t>
      </w:r>
      <w:r w:rsidR="00D53D77">
        <w:t>6</w:t>
      </w:r>
      <w:r w:rsidRPr="004A668E">
        <w:t>级以下（含</w:t>
      </w:r>
      <w:r w:rsidR="00D53D77">
        <w:t>6</w:t>
      </w:r>
      <w:r w:rsidRPr="004A668E">
        <w:t>级）的人防</w:t>
      </w:r>
      <w:r w:rsidR="001A5129">
        <w:rPr>
          <w:rFonts w:hint="eastAsia"/>
        </w:rPr>
        <w:t>指挥</w:t>
      </w:r>
      <w:r w:rsidR="001A5129">
        <w:t>通信工程、医疗救护工程、防空专业队工程</w:t>
      </w:r>
      <w:r w:rsidR="001A5129">
        <w:rPr>
          <w:rFonts w:hint="eastAsia"/>
        </w:rPr>
        <w:t>、</w:t>
      </w:r>
      <w:r w:rsidR="001A5129">
        <w:t>人员</w:t>
      </w:r>
      <w:r w:rsidR="001A5129">
        <w:rPr>
          <w:rFonts w:hint="eastAsia"/>
        </w:rPr>
        <w:t>掩蔽</w:t>
      </w:r>
      <w:r w:rsidR="001A5129">
        <w:t>工程和其他配套工程的可靠性鉴定</w:t>
      </w:r>
      <w:r w:rsidR="001A5129">
        <w:rPr>
          <w:rFonts w:hint="eastAsia"/>
        </w:rPr>
        <w:t>。</w:t>
      </w:r>
    </w:p>
    <w:p w14:paraId="1BA1DA57" w14:textId="36E876E8" w:rsidR="008D44CB" w:rsidRPr="004A668E" w:rsidRDefault="008D44CB" w:rsidP="000B0DF6">
      <w:pPr>
        <w:pStyle w:val="ad"/>
        <w:numPr>
          <w:ilvl w:val="2"/>
          <w:numId w:val="64"/>
        </w:numPr>
        <w:ind w:firstLineChars="0"/>
      </w:pPr>
      <w:r w:rsidRPr="004A668E">
        <w:t>人防建筑工程及设施设备的可靠性鉴定，应由有相应资质的鉴定单位承担。</w:t>
      </w:r>
    </w:p>
    <w:p w14:paraId="1B91E966" w14:textId="26EF0ECD" w:rsidR="005C5B49" w:rsidRPr="004A668E" w:rsidRDefault="008D44CB" w:rsidP="000B0DF6">
      <w:pPr>
        <w:pStyle w:val="ad"/>
        <w:numPr>
          <w:ilvl w:val="2"/>
          <w:numId w:val="64"/>
        </w:numPr>
        <w:ind w:firstLineChars="0"/>
      </w:pPr>
      <w:r w:rsidRPr="004A668E">
        <w:t>人防建筑工程及设施设备的可靠性鉴定除应遵守本标准外，尚应符合国家现行有关标准的规定。</w:t>
      </w:r>
    </w:p>
    <w:p w14:paraId="47B3AA99" w14:textId="77777777" w:rsidR="005C5B49" w:rsidRPr="004A668E" w:rsidRDefault="005C5B49" w:rsidP="005C5B49">
      <w:pPr>
        <w:pStyle w:val="ac"/>
        <w:ind w:firstLine="480"/>
      </w:pPr>
    </w:p>
    <w:p w14:paraId="52A4806E" w14:textId="77777777" w:rsidR="005C5B49" w:rsidRPr="004A668E" w:rsidRDefault="005C5B49" w:rsidP="005C5B49">
      <w:pPr>
        <w:pStyle w:val="ac"/>
        <w:ind w:firstLine="480"/>
      </w:pPr>
    </w:p>
    <w:p w14:paraId="0BDFD56E" w14:textId="77777777" w:rsidR="005C5B49" w:rsidRPr="004A668E" w:rsidRDefault="005C5B49" w:rsidP="005C5B49">
      <w:pPr>
        <w:pStyle w:val="ac"/>
        <w:ind w:firstLine="480"/>
      </w:pPr>
    </w:p>
    <w:p w14:paraId="250B8BCB" w14:textId="77777777" w:rsidR="005C5B49" w:rsidRPr="004A668E" w:rsidRDefault="005C5B49" w:rsidP="005C5B49">
      <w:pPr>
        <w:ind w:firstLine="480"/>
        <w:rPr>
          <w:rFonts w:ascii="Times New Roman" w:hAnsi="Times New Roman"/>
        </w:rPr>
        <w:sectPr w:rsidR="005C5B49" w:rsidRPr="004A668E" w:rsidSect="00AF3B3B">
          <w:footerReference w:type="default" r:id="rId18"/>
          <w:pgSz w:w="11906" w:h="16838"/>
          <w:pgMar w:top="1440" w:right="1800" w:bottom="1440" w:left="1800" w:header="851" w:footer="992" w:gutter="0"/>
          <w:pgNumType w:start="1"/>
          <w:cols w:space="425"/>
          <w:docGrid w:type="lines" w:linePitch="312"/>
        </w:sectPr>
      </w:pPr>
    </w:p>
    <w:p w14:paraId="46FEB261" w14:textId="77777777" w:rsidR="005C5B49" w:rsidRPr="004A668E" w:rsidRDefault="005C5B49" w:rsidP="00FD45DD">
      <w:pPr>
        <w:pStyle w:val="ad"/>
        <w:numPr>
          <w:ilvl w:val="0"/>
          <w:numId w:val="1"/>
        </w:numPr>
        <w:ind w:firstLineChars="0"/>
        <w:jc w:val="center"/>
        <w:outlineLvl w:val="0"/>
        <w:rPr>
          <w:b/>
        </w:rPr>
      </w:pPr>
      <w:bookmarkStart w:id="10" w:name="_Toc27141419"/>
      <w:bookmarkStart w:id="11" w:name="_Toc38121872"/>
      <w:r w:rsidRPr="004A668E">
        <w:rPr>
          <w:b/>
        </w:rPr>
        <w:lastRenderedPageBreak/>
        <w:t>术语与符号</w:t>
      </w:r>
      <w:bookmarkEnd w:id="10"/>
      <w:bookmarkEnd w:id="11"/>
    </w:p>
    <w:p w14:paraId="18132138" w14:textId="626BF210" w:rsidR="008D44CB" w:rsidRPr="00542DCB" w:rsidRDefault="008D44CB" w:rsidP="003967E0">
      <w:pPr>
        <w:pStyle w:val="ac"/>
        <w:numPr>
          <w:ilvl w:val="0"/>
          <w:numId w:val="113"/>
        </w:numPr>
        <w:ind w:left="0" w:firstLineChars="0" w:firstLine="0"/>
        <w:jc w:val="center"/>
        <w:outlineLvl w:val="1"/>
        <w:rPr>
          <w:b/>
        </w:rPr>
      </w:pPr>
      <w:bookmarkStart w:id="12" w:name="_Toc27141420"/>
      <w:bookmarkStart w:id="13" w:name="_Toc38121873"/>
      <w:r w:rsidRPr="00542DCB">
        <w:rPr>
          <w:b/>
        </w:rPr>
        <w:t>术语</w:t>
      </w:r>
      <w:bookmarkEnd w:id="12"/>
      <w:bookmarkEnd w:id="13"/>
    </w:p>
    <w:p w14:paraId="30EE2142" w14:textId="5FFC1425" w:rsidR="008D44CB" w:rsidRPr="00F36FF4" w:rsidRDefault="008D44CB" w:rsidP="000B0DF6">
      <w:pPr>
        <w:pStyle w:val="ad"/>
        <w:numPr>
          <w:ilvl w:val="2"/>
          <w:numId w:val="57"/>
        </w:numPr>
        <w:ind w:firstLineChars="0"/>
      </w:pPr>
      <w:r w:rsidRPr="00F36FF4">
        <w:t>人防建筑工程</w:t>
      </w:r>
      <w:bookmarkStart w:id="14" w:name="_Hlk38923530"/>
      <w:r w:rsidRPr="00F36FF4">
        <w:t xml:space="preserve"> </w:t>
      </w:r>
      <w:bookmarkStart w:id="15" w:name="_Hlk38927483"/>
      <w:r w:rsidRPr="00F36FF4">
        <w:t xml:space="preserve">civil air </w:t>
      </w:r>
      <w:proofErr w:type="spellStart"/>
      <w:r w:rsidRPr="00F36FF4">
        <w:t>defence</w:t>
      </w:r>
      <w:proofErr w:type="spellEnd"/>
      <w:r w:rsidRPr="00F36FF4">
        <w:t xml:space="preserve"> works</w:t>
      </w:r>
      <w:bookmarkEnd w:id="14"/>
      <w:bookmarkEnd w:id="15"/>
    </w:p>
    <w:p w14:paraId="2A78999C" w14:textId="5E2E45D7" w:rsidR="008D44CB" w:rsidRPr="004A668E" w:rsidRDefault="008D44CB" w:rsidP="008D44CB">
      <w:pPr>
        <w:pStyle w:val="afb"/>
        <w:ind w:firstLine="480"/>
      </w:pPr>
      <w:r w:rsidRPr="004A668E">
        <w:t>为保障人民防空指挥、通信、掩蔽等需要而建造的防护建筑。为防范和减轻空袭危害，保护国家和人民生命财产安全，保障人民防空指挥、通信及人员、物资掩蔽等需要而修建的防护工程。包括为保障战时人员与物资掩蔽人民防空指挥、医疗救护而单独修建的地下防护建筑，以及结合地面建筑修建的战时可用于防空的地下室。</w:t>
      </w:r>
    </w:p>
    <w:p w14:paraId="7A689DA6" w14:textId="754CE512" w:rsidR="008D44CB" w:rsidRPr="004A668E" w:rsidRDefault="008D44CB" w:rsidP="000B0DF6">
      <w:pPr>
        <w:pStyle w:val="ad"/>
        <w:numPr>
          <w:ilvl w:val="2"/>
          <w:numId w:val="57"/>
        </w:numPr>
        <w:ind w:firstLineChars="0"/>
      </w:pPr>
      <w:r w:rsidRPr="004A668E">
        <w:t>人防工程防护设备</w:t>
      </w:r>
      <w:r w:rsidRPr="004A668E">
        <w:t xml:space="preserve">  </w:t>
      </w:r>
      <w:bookmarkStart w:id="16" w:name="_Hlk38925512"/>
      <w:r w:rsidRPr="004A668E">
        <w:t xml:space="preserve">protective equipment </w:t>
      </w:r>
      <w:bookmarkEnd w:id="16"/>
      <w:r w:rsidRPr="004A668E">
        <w:t>of civil air defense engineering</w:t>
      </w:r>
    </w:p>
    <w:p w14:paraId="1A74E4A4" w14:textId="6B73CC11" w:rsidR="008D44CB" w:rsidRPr="004A668E" w:rsidRDefault="008D44CB" w:rsidP="008D44CB">
      <w:pPr>
        <w:pStyle w:val="afb"/>
        <w:ind w:firstLine="480"/>
      </w:pPr>
      <w:r w:rsidRPr="004A668E">
        <w:t>设于人防工程人员、设备出入口，武器射孔和进（排）风、排烟道口部，防护单元分区处，用以阻挡或削弱冲击波、阻挡生化毒剂进入的</w:t>
      </w:r>
      <w:r w:rsidR="00142F50">
        <w:rPr>
          <w:rFonts w:hint="eastAsia"/>
        </w:rPr>
        <w:t>设施</w:t>
      </w:r>
      <w:r w:rsidRPr="004A668E">
        <w:t>设备。</w:t>
      </w:r>
    </w:p>
    <w:p w14:paraId="11741A75" w14:textId="37F25817" w:rsidR="008D44CB" w:rsidRPr="004A668E" w:rsidRDefault="008D44CB" w:rsidP="000B0DF6">
      <w:pPr>
        <w:pStyle w:val="ad"/>
        <w:numPr>
          <w:ilvl w:val="2"/>
          <w:numId w:val="57"/>
        </w:numPr>
        <w:ind w:firstLineChars="0"/>
      </w:pPr>
      <w:r w:rsidRPr="004A668E">
        <w:t>人防工程防化设备</w:t>
      </w:r>
      <w:r w:rsidRPr="004A668E">
        <w:t xml:space="preserve">  protective equipment of chemical warfare engineering</w:t>
      </w:r>
    </w:p>
    <w:p w14:paraId="2E27BACB" w14:textId="6E282509" w:rsidR="008D44CB" w:rsidRPr="004A668E" w:rsidRDefault="008D44CB" w:rsidP="008D44CB">
      <w:pPr>
        <w:pStyle w:val="afb"/>
        <w:ind w:firstLine="480"/>
      </w:pPr>
      <w:r w:rsidRPr="004A668E">
        <w:t>用于避免和减轻核生化武器毁伤的防化报警、监测与控制设备，滤毒与净化设备和其他有关防化</w:t>
      </w:r>
      <w:r w:rsidR="00142F50">
        <w:rPr>
          <w:rFonts w:hint="eastAsia"/>
        </w:rPr>
        <w:t>设施</w:t>
      </w:r>
      <w:r w:rsidRPr="004A668E">
        <w:t>设备的总称。</w:t>
      </w:r>
    </w:p>
    <w:p w14:paraId="4535D1BE" w14:textId="008A7179" w:rsidR="008D44CB" w:rsidRPr="004A668E" w:rsidRDefault="008D44CB" w:rsidP="000B0DF6">
      <w:pPr>
        <w:pStyle w:val="ad"/>
        <w:numPr>
          <w:ilvl w:val="2"/>
          <w:numId w:val="57"/>
        </w:numPr>
        <w:ind w:firstLineChars="0"/>
      </w:pPr>
      <w:r w:rsidRPr="004A668E">
        <w:t>可靠性鉴定</w:t>
      </w:r>
      <w:r w:rsidRPr="004A668E">
        <w:t xml:space="preserve"> appraisal of reliability</w:t>
      </w:r>
    </w:p>
    <w:p w14:paraId="3CBC3141" w14:textId="1C57723B" w:rsidR="008D44CB" w:rsidRPr="004A668E" w:rsidRDefault="008D44CB" w:rsidP="008D44CB">
      <w:pPr>
        <w:pStyle w:val="afb"/>
        <w:ind w:firstLine="480"/>
      </w:pPr>
      <w:r w:rsidRPr="004A668E">
        <w:t>对人防建筑工程及设施设备的安全性、使用性所进行的调查、检测、</w:t>
      </w:r>
      <w:r w:rsidR="002F23C0">
        <w:rPr>
          <w:rFonts w:hint="eastAsia"/>
        </w:rPr>
        <w:t>验算</w:t>
      </w:r>
      <w:r w:rsidR="002F23C0">
        <w:t>、</w:t>
      </w:r>
      <w:r w:rsidRPr="004A668E">
        <w:t>分析和评定等</w:t>
      </w:r>
      <w:r w:rsidR="002F23C0">
        <w:rPr>
          <w:rFonts w:hint="eastAsia"/>
        </w:rPr>
        <w:t>技术</w:t>
      </w:r>
      <w:r w:rsidRPr="004A668E">
        <w:t>活动。</w:t>
      </w:r>
    </w:p>
    <w:p w14:paraId="1ABA4C2E" w14:textId="4C2F1181" w:rsidR="008D44CB" w:rsidRPr="004A668E" w:rsidRDefault="008D44CB" w:rsidP="000B0DF6">
      <w:pPr>
        <w:pStyle w:val="ad"/>
        <w:numPr>
          <w:ilvl w:val="2"/>
          <w:numId w:val="57"/>
        </w:numPr>
        <w:ind w:firstLineChars="0"/>
      </w:pPr>
      <w:r w:rsidRPr="004A668E">
        <w:t>安全性鉴定</w:t>
      </w:r>
      <w:r w:rsidRPr="004A668E">
        <w:t xml:space="preserve"> appraisal of safety</w:t>
      </w:r>
    </w:p>
    <w:p w14:paraId="780931B6" w14:textId="453C59BD" w:rsidR="008D44CB" w:rsidRPr="004A668E" w:rsidRDefault="008D44CB" w:rsidP="008D44CB">
      <w:pPr>
        <w:pStyle w:val="afb"/>
        <w:ind w:firstLine="480"/>
      </w:pPr>
      <w:r w:rsidRPr="004A668E">
        <w:t>对人防工程的结构承载力和结构整体稳定性的安全性所进行的调查、检测、验算、分析和评定等</w:t>
      </w:r>
      <w:r w:rsidR="002F23C0">
        <w:rPr>
          <w:rFonts w:hint="eastAsia"/>
        </w:rPr>
        <w:t>技术</w:t>
      </w:r>
      <w:r w:rsidRPr="004A668E">
        <w:t>活动。</w:t>
      </w:r>
    </w:p>
    <w:p w14:paraId="13C50B61" w14:textId="620B2AFC" w:rsidR="008D44CB" w:rsidRPr="004A668E" w:rsidRDefault="008D44CB" w:rsidP="000B0DF6">
      <w:pPr>
        <w:pStyle w:val="ad"/>
        <w:numPr>
          <w:ilvl w:val="2"/>
          <w:numId w:val="57"/>
        </w:numPr>
        <w:ind w:firstLineChars="0"/>
      </w:pPr>
      <w:r w:rsidRPr="004A668E">
        <w:t>使用性鉴定</w:t>
      </w:r>
      <w:r w:rsidRPr="004A668E">
        <w:t xml:space="preserve"> appraisal of serviceability</w:t>
      </w:r>
    </w:p>
    <w:p w14:paraId="0952503F" w14:textId="25C1FB4F" w:rsidR="008D44CB" w:rsidRPr="004A668E" w:rsidRDefault="008D44CB" w:rsidP="008D44CB">
      <w:pPr>
        <w:pStyle w:val="afb"/>
        <w:ind w:firstLine="480"/>
      </w:pPr>
      <w:r w:rsidRPr="004A668E">
        <w:t>对人防工程使用功能的适用性和耐久性所进行的调查、检测、</w:t>
      </w:r>
      <w:r w:rsidR="002F23C0">
        <w:rPr>
          <w:rFonts w:hint="eastAsia"/>
        </w:rPr>
        <w:t>验算</w:t>
      </w:r>
      <w:r w:rsidR="002F23C0">
        <w:t>、</w:t>
      </w:r>
      <w:r w:rsidRPr="004A668E">
        <w:t>分析和评定等</w:t>
      </w:r>
      <w:r w:rsidR="002F23C0">
        <w:rPr>
          <w:rFonts w:hint="eastAsia"/>
        </w:rPr>
        <w:t>技术</w:t>
      </w:r>
      <w:r w:rsidRPr="004A668E">
        <w:t>活动。</w:t>
      </w:r>
    </w:p>
    <w:p w14:paraId="35DD49B8" w14:textId="61D28E1C" w:rsidR="008D44CB" w:rsidRPr="004A668E" w:rsidRDefault="008D44CB" w:rsidP="000B0DF6">
      <w:pPr>
        <w:pStyle w:val="ad"/>
        <w:numPr>
          <w:ilvl w:val="2"/>
          <w:numId w:val="57"/>
        </w:numPr>
        <w:ind w:firstLineChars="0"/>
      </w:pPr>
      <w:r w:rsidRPr="004A668E">
        <w:t>专项鉴定</w:t>
      </w:r>
      <w:r w:rsidRPr="004A668E">
        <w:t xml:space="preserve"> special appraisal</w:t>
      </w:r>
    </w:p>
    <w:p w14:paraId="0561E09A" w14:textId="6301A6A1" w:rsidR="008D44CB" w:rsidRPr="004A668E" w:rsidRDefault="008D44CB" w:rsidP="008D44CB">
      <w:pPr>
        <w:pStyle w:val="afb"/>
        <w:ind w:firstLine="480"/>
      </w:pPr>
      <w:r w:rsidRPr="004A668E">
        <w:t>针对人防工程</w:t>
      </w:r>
      <w:r w:rsidR="002F23C0">
        <w:rPr>
          <w:rFonts w:hint="eastAsia"/>
        </w:rPr>
        <w:t>的特定</w:t>
      </w:r>
      <w:r w:rsidR="002F23C0">
        <w:t>问题</w:t>
      </w:r>
      <w:r w:rsidRPr="004A668E">
        <w:t>或</w:t>
      </w:r>
      <w:r w:rsidR="002F23C0">
        <w:rPr>
          <w:rFonts w:hint="eastAsia"/>
        </w:rPr>
        <w:t>按</w:t>
      </w:r>
      <w:r w:rsidRPr="004A668E">
        <w:t>特定要求所进行的鉴定。</w:t>
      </w:r>
    </w:p>
    <w:p w14:paraId="16F235BC" w14:textId="2470C7C3" w:rsidR="008D44CB" w:rsidRPr="004A668E" w:rsidRDefault="008D44CB" w:rsidP="000B0DF6">
      <w:pPr>
        <w:pStyle w:val="ad"/>
        <w:numPr>
          <w:ilvl w:val="2"/>
          <w:numId w:val="57"/>
        </w:numPr>
        <w:ind w:firstLineChars="0"/>
      </w:pPr>
      <w:r w:rsidRPr="004A668E">
        <w:t>调查</w:t>
      </w:r>
      <w:r w:rsidRPr="004A668E">
        <w:t xml:space="preserve"> investigation</w:t>
      </w:r>
    </w:p>
    <w:p w14:paraId="65043334" w14:textId="1FA7416B" w:rsidR="008D44CB" w:rsidRPr="004A668E" w:rsidRDefault="008D44CB" w:rsidP="008D44CB">
      <w:pPr>
        <w:pStyle w:val="afb"/>
        <w:ind w:firstLine="480"/>
      </w:pPr>
      <w:r w:rsidRPr="004A668E">
        <w:t>通过查阅</w:t>
      </w:r>
      <w:r w:rsidR="002F23C0">
        <w:rPr>
          <w:rFonts w:hint="eastAsia"/>
        </w:rPr>
        <w:t>文件、</w:t>
      </w:r>
      <w:r w:rsidR="002F23C0">
        <w:t>现场观察和询问等手段进行的信息收集活动</w:t>
      </w:r>
      <w:r w:rsidRPr="004A668E">
        <w:t>。</w:t>
      </w:r>
    </w:p>
    <w:p w14:paraId="6D2D3DC9" w14:textId="19119D1F" w:rsidR="008D44CB" w:rsidRPr="004A668E" w:rsidRDefault="008D44CB" w:rsidP="000B0DF6">
      <w:pPr>
        <w:pStyle w:val="ad"/>
        <w:numPr>
          <w:ilvl w:val="2"/>
          <w:numId w:val="57"/>
        </w:numPr>
        <w:ind w:firstLineChars="0"/>
      </w:pPr>
      <w:r w:rsidRPr="004A668E">
        <w:lastRenderedPageBreak/>
        <w:t>检测</w:t>
      </w:r>
      <w:r w:rsidRPr="004A668E">
        <w:t xml:space="preserve"> testing</w:t>
      </w:r>
    </w:p>
    <w:p w14:paraId="7BA8376F" w14:textId="4D2575E9" w:rsidR="008D44CB" w:rsidRDefault="008D44CB" w:rsidP="008D44CB">
      <w:pPr>
        <w:pStyle w:val="afb"/>
        <w:ind w:firstLine="480"/>
      </w:pPr>
      <w:r w:rsidRPr="004A668E">
        <w:t>对人防建筑工程</w:t>
      </w:r>
      <w:r w:rsidR="002F23C0">
        <w:rPr>
          <w:rFonts w:hint="eastAsia"/>
        </w:rPr>
        <w:t>及设施</w:t>
      </w:r>
      <w:r w:rsidR="002F23C0">
        <w:t>设备</w:t>
      </w:r>
      <w:r w:rsidRPr="004A668E">
        <w:t>的状况或性能所进行的</w:t>
      </w:r>
      <w:r w:rsidR="002F23C0">
        <w:rPr>
          <w:rFonts w:hint="eastAsia"/>
        </w:rPr>
        <w:t>检查、</w:t>
      </w:r>
      <w:r w:rsidR="002F23C0">
        <w:t>测量和检验等工作</w:t>
      </w:r>
      <w:r w:rsidRPr="004A668E">
        <w:t>。</w:t>
      </w:r>
    </w:p>
    <w:p w14:paraId="31295A2A" w14:textId="4EA5239A" w:rsidR="002F23C0" w:rsidRDefault="002F23C0" w:rsidP="000B0DF6">
      <w:pPr>
        <w:pStyle w:val="ad"/>
        <w:numPr>
          <w:ilvl w:val="2"/>
          <w:numId w:val="57"/>
        </w:numPr>
        <w:ind w:firstLineChars="0"/>
      </w:pPr>
      <w:r>
        <w:rPr>
          <w:rFonts w:hint="eastAsia"/>
        </w:rPr>
        <w:t>评定</w:t>
      </w:r>
      <w:r>
        <w:rPr>
          <w:rFonts w:hint="eastAsia"/>
        </w:rPr>
        <w:t xml:space="preserve"> </w:t>
      </w:r>
      <w:proofErr w:type="spellStart"/>
      <w:r>
        <w:rPr>
          <w:rFonts w:hint="eastAsia"/>
        </w:rPr>
        <w:t>saaessment</w:t>
      </w:r>
      <w:proofErr w:type="spellEnd"/>
    </w:p>
    <w:p w14:paraId="63A464AD" w14:textId="65BD852F" w:rsidR="002F23C0" w:rsidRPr="004A668E" w:rsidRDefault="002F23C0" w:rsidP="008D44CB">
      <w:pPr>
        <w:pStyle w:val="afb"/>
        <w:ind w:firstLine="480"/>
      </w:pPr>
      <w:r>
        <w:rPr>
          <w:rFonts w:hint="eastAsia"/>
        </w:rPr>
        <w:t>根据</w:t>
      </w:r>
      <w:r>
        <w:t>调查、检测和分析验算结果</w:t>
      </w:r>
      <w:r>
        <w:rPr>
          <w:rFonts w:hint="eastAsia"/>
        </w:rPr>
        <w:t>，</w:t>
      </w:r>
      <w:r>
        <w:t>对人防建筑工程及设施设备的安全性和使用性按规定的</w:t>
      </w:r>
      <w:r>
        <w:rPr>
          <w:rFonts w:hint="eastAsia"/>
        </w:rPr>
        <w:t>标准</w:t>
      </w:r>
      <w:r>
        <w:t>和方法所进行的评价。</w:t>
      </w:r>
    </w:p>
    <w:p w14:paraId="77614920" w14:textId="0E640943" w:rsidR="008D44CB" w:rsidRPr="004A668E" w:rsidRDefault="008D44CB" w:rsidP="000B0DF6">
      <w:pPr>
        <w:pStyle w:val="ad"/>
        <w:numPr>
          <w:ilvl w:val="2"/>
          <w:numId w:val="57"/>
        </w:numPr>
        <w:ind w:firstLineChars="0"/>
      </w:pPr>
      <w:r w:rsidRPr="004A668E">
        <w:t>鉴定单元</w:t>
      </w:r>
      <w:r w:rsidRPr="004A668E">
        <w:t xml:space="preserve"> appraisal system</w:t>
      </w:r>
    </w:p>
    <w:p w14:paraId="6A3F5B8A" w14:textId="2FE19C86" w:rsidR="008D44CB" w:rsidRPr="004A668E" w:rsidRDefault="008D44CB" w:rsidP="008D44CB">
      <w:pPr>
        <w:pStyle w:val="afb"/>
        <w:ind w:firstLine="480"/>
      </w:pPr>
      <w:r w:rsidRPr="004A668E">
        <w:t>根据被鉴定人防工程的结构特点和结构体系、防护防化</w:t>
      </w:r>
      <w:r w:rsidR="00142F50">
        <w:rPr>
          <w:rFonts w:hint="eastAsia"/>
        </w:rPr>
        <w:t>设施</w:t>
      </w:r>
      <w:r w:rsidRPr="004A668E">
        <w:t>设备系统的种类，而将该建筑物划分成一个或若干个可以独立进行鉴定的区段，每一区段为一鉴定单元。</w:t>
      </w:r>
    </w:p>
    <w:p w14:paraId="1BA7B459" w14:textId="47D89A4B" w:rsidR="008D44CB" w:rsidRPr="004A668E" w:rsidRDefault="008D44CB" w:rsidP="000B0DF6">
      <w:pPr>
        <w:pStyle w:val="ad"/>
        <w:numPr>
          <w:ilvl w:val="2"/>
          <w:numId w:val="57"/>
        </w:numPr>
        <w:ind w:firstLineChars="0"/>
      </w:pPr>
      <w:r w:rsidRPr="004A668E">
        <w:t>子单元</w:t>
      </w:r>
      <w:r w:rsidRPr="004A668E">
        <w:t xml:space="preserve"> sub-system</w:t>
      </w:r>
    </w:p>
    <w:p w14:paraId="0BBE6D70" w14:textId="77777777" w:rsidR="008D44CB" w:rsidRPr="004A668E" w:rsidRDefault="008D44CB" w:rsidP="008D44CB">
      <w:pPr>
        <w:pStyle w:val="afb"/>
        <w:ind w:firstLine="480"/>
      </w:pPr>
      <w:r w:rsidRPr="004A668E">
        <w:t>鉴定单元中细分的单元。</w:t>
      </w:r>
    </w:p>
    <w:p w14:paraId="23791085" w14:textId="63AE4E9C" w:rsidR="008D44CB" w:rsidRPr="004A668E" w:rsidRDefault="008D44CB" w:rsidP="000B0DF6">
      <w:pPr>
        <w:pStyle w:val="ad"/>
        <w:numPr>
          <w:ilvl w:val="2"/>
          <w:numId w:val="57"/>
        </w:numPr>
        <w:ind w:firstLineChars="0"/>
      </w:pPr>
      <w:r w:rsidRPr="004A668E">
        <w:t>构件</w:t>
      </w:r>
      <w:r w:rsidRPr="004A668E">
        <w:t xml:space="preserve"> member</w:t>
      </w:r>
    </w:p>
    <w:p w14:paraId="767B85F2" w14:textId="4AC0ED9B" w:rsidR="008D44CB" w:rsidRPr="004A668E" w:rsidRDefault="008D44CB" w:rsidP="008D44CB">
      <w:pPr>
        <w:pStyle w:val="afb"/>
        <w:ind w:firstLine="480"/>
      </w:pPr>
      <w:r w:rsidRPr="004A668E">
        <w:t>子单元中可以进一步细分的基本鉴定单位。它可以是单件、组合件或一个片段。</w:t>
      </w:r>
    </w:p>
    <w:p w14:paraId="7BCE87A0" w14:textId="7052975E" w:rsidR="008D44CB" w:rsidRPr="004A668E" w:rsidRDefault="008D44CB" w:rsidP="000B0DF6">
      <w:pPr>
        <w:pStyle w:val="ad"/>
        <w:numPr>
          <w:ilvl w:val="2"/>
          <w:numId w:val="57"/>
        </w:numPr>
        <w:ind w:firstLineChars="0"/>
      </w:pPr>
      <w:r w:rsidRPr="004A668E">
        <w:t>构件集</w:t>
      </w:r>
      <w:r w:rsidRPr="004A668E">
        <w:t xml:space="preserve"> member assemblage</w:t>
      </w:r>
    </w:p>
    <w:p w14:paraId="2BA81899" w14:textId="0D9480F5" w:rsidR="008D44CB" w:rsidRPr="004A668E" w:rsidRDefault="008D44CB" w:rsidP="008D44CB">
      <w:pPr>
        <w:pStyle w:val="afb"/>
        <w:ind w:firstLine="480"/>
      </w:pPr>
      <w:r w:rsidRPr="004A668E">
        <w:t>同种构件的集合，有主要构件集和一般构件集之分。</w:t>
      </w:r>
    </w:p>
    <w:p w14:paraId="541297FE" w14:textId="48C98612" w:rsidR="008D44CB" w:rsidRPr="004A668E" w:rsidRDefault="008D44CB" w:rsidP="000B0DF6">
      <w:pPr>
        <w:pStyle w:val="ad"/>
        <w:numPr>
          <w:ilvl w:val="2"/>
          <w:numId w:val="57"/>
        </w:numPr>
        <w:ind w:firstLineChars="0"/>
      </w:pPr>
      <w:r w:rsidRPr="004A668E">
        <w:t>平战转换</w:t>
      </w:r>
      <w:r w:rsidRPr="004A668E">
        <w:t xml:space="preserve"> peacetime and wartime conversion</w:t>
      </w:r>
    </w:p>
    <w:p w14:paraId="685DC76F" w14:textId="543564A3" w:rsidR="008D44CB" w:rsidRDefault="008D44CB" w:rsidP="008D44CB">
      <w:pPr>
        <w:pStyle w:val="afb"/>
        <w:ind w:firstLine="480"/>
      </w:pPr>
      <w:r w:rsidRPr="004A668E">
        <w:t>战前为恢复工程的</w:t>
      </w:r>
      <w:r w:rsidR="00142F50">
        <w:rPr>
          <w:rFonts w:hint="eastAsia"/>
        </w:rPr>
        <w:t>防护</w:t>
      </w:r>
      <w:r w:rsidRPr="004A668E">
        <w:t>防化功能要做的工作，包括防护单元隔断密闭，隔墙管线封堵，大型门洞堵塞等。</w:t>
      </w:r>
    </w:p>
    <w:p w14:paraId="27D3BE10" w14:textId="77777777" w:rsidR="002F23C0" w:rsidRPr="004A668E" w:rsidRDefault="002F23C0" w:rsidP="000B0DF6">
      <w:pPr>
        <w:pStyle w:val="ad"/>
        <w:numPr>
          <w:ilvl w:val="2"/>
          <w:numId w:val="57"/>
        </w:numPr>
        <w:ind w:firstLineChars="0"/>
      </w:pPr>
      <w:r w:rsidRPr="004A668E">
        <w:t>主要构件</w:t>
      </w:r>
      <w:r w:rsidRPr="004A668E">
        <w:t xml:space="preserve"> dominant member</w:t>
      </w:r>
    </w:p>
    <w:p w14:paraId="012F2C7B" w14:textId="77777777" w:rsidR="002F23C0" w:rsidRPr="004A668E" w:rsidRDefault="002F23C0" w:rsidP="002F23C0">
      <w:pPr>
        <w:pStyle w:val="afb"/>
        <w:ind w:firstLine="480"/>
      </w:pPr>
      <w:r w:rsidRPr="004A668E">
        <w:t>其自身失效将导致其他构件失效，并危及承重结构系统、防护设备系统、防化设备系统安全工作的构件。</w:t>
      </w:r>
    </w:p>
    <w:p w14:paraId="09CA14CC" w14:textId="77777777" w:rsidR="002F23C0" w:rsidRPr="004A668E" w:rsidRDefault="002F23C0" w:rsidP="000B0DF6">
      <w:pPr>
        <w:pStyle w:val="ad"/>
        <w:numPr>
          <w:ilvl w:val="2"/>
          <w:numId w:val="57"/>
        </w:numPr>
        <w:ind w:firstLineChars="0"/>
      </w:pPr>
      <w:r w:rsidRPr="004A668E">
        <w:t>一般构件</w:t>
      </w:r>
      <w:r w:rsidRPr="004A668E">
        <w:t xml:space="preserve"> common member</w:t>
      </w:r>
    </w:p>
    <w:p w14:paraId="731ECC14" w14:textId="2E615CD4" w:rsidR="002F23C0" w:rsidRDefault="002F23C0" w:rsidP="002F23C0">
      <w:pPr>
        <w:pStyle w:val="afb"/>
        <w:ind w:firstLine="480"/>
      </w:pPr>
      <w:r w:rsidRPr="004A668E">
        <w:t>其自身失效为孤立事件，不会导致其他构件失效的构件。</w:t>
      </w:r>
    </w:p>
    <w:p w14:paraId="6832FEB7" w14:textId="77777777" w:rsidR="002F23C0" w:rsidRPr="004A668E" w:rsidRDefault="002F23C0" w:rsidP="002F23C0">
      <w:pPr>
        <w:pStyle w:val="afb"/>
        <w:ind w:firstLine="480"/>
      </w:pPr>
    </w:p>
    <w:p w14:paraId="63674E0B" w14:textId="0A217826" w:rsidR="008D44CB" w:rsidRPr="00542DCB" w:rsidRDefault="008D44CB" w:rsidP="003967E0">
      <w:pPr>
        <w:pStyle w:val="ac"/>
        <w:numPr>
          <w:ilvl w:val="0"/>
          <w:numId w:val="113"/>
        </w:numPr>
        <w:ind w:left="0" w:firstLineChars="0" w:firstLine="0"/>
        <w:jc w:val="center"/>
        <w:outlineLvl w:val="1"/>
        <w:rPr>
          <w:b/>
        </w:rPr>
      </w:pPr>
      <w:bookmarkStart w:id="17" w:name="_Toc22274924"/>
      <w:bookmarkStart w:id="18" w:name="_Toc27141421"/>
      <w:bookmarkStart w:id="19" w:name="_Toc38121874"/>
      <w:r w:rsidRPr="00542DCB">
        <w:rPr>
          <w:b/>
        </w:rPr>
        <w:t>符号</w:t>
      </w:r>
      <w:bookmarkEnd w:id="17"/>
      <w:bookmarkEnd w:id="18"/>
      <w:bookmarkEnd w:id="19"/>
    </w:p>
    <w:p w14:paraId="0D29E50D" w14:textId="5031E623" w:rsidR="008D44CB" w:rsidRPr="00E41C58" w:rsidRDefault="008D44CB" w:rsidP="000B0DF6">
      <w:pPr>
        <w:pStyle w:val="ad"/>
        <w:numPr>
          <w:ilvl w:val="2"/>
          <w:numId w:val="58"/>
        </w:numPr>
        <w:adjustRightInd w:val="0"/>
        <w:snapToGrid w:val="0"/>
        <w:ind w:left="0" w:firstLineChars="0" w:firstLine="0"/>
      </w:pPr>
      <w:r w:rsidRPr="00E41C58">
        <w:t>建筑抗爆设防分类和设防标准</w:t>
      </w:r>
    </w:p>
    <w:p w14:paraId="1B44CA2A" w14:textId="77777777" w:rsidR="008D44CB" w:rsidRPr="004A668E" w:rsidRDefault="008D44CB" w:rsidP="008D44CB">
      <w:pPr>
        <w:spacing w:line="450" w:lineRule="exact"/>
        <w:ind w:firstLine="480"/>
        <w:rPr>
          <w:rFonts w:ascii="Times New Roman" w:hAnsi="Times New Roman"/>
        </w:rPr>
      </w:pPr>
      <w:r w:rsidRPr="004A668E">
        <w:rPr>
          <w:rFonts w:ascii="Times New Roman" w:hAnsi="Times New Roman"/>
        </w:rPr>
        <w:lastRenderedPageBreak/>
        <w:t xml:space="preserve">    </w:t>
      </w:r>
      <w:r w:rsidRPr="004A668E">
        <w:rPr>
          <w:rFonts w:ascii="Times New Roman" w:hAnsi="Times New Roman"/>
          <w:i/>
        </w:rPr>
        <w:t>R</w:t>
      </w:r>
      <w:r w:rsidRPr="004A668E">
        <w:rPr>
          <w:rFonts w:ascii="Times New Roman" w:hAnsi="Times New Roman"/>
        </w:rPr>
        <w:t>——</w:t>
      </w:r>
      <w:r w:rsidRPr="004A668E">
        <w:rPr>
          <w:rFonts w:ascii="Times New Roman" w:hAnsi="Times New Roman"/>
        </w:rPr>
        <w:t>结构构件的抗力；</w:t>
      </w:r>
    </w:p>
    <w:p w14:paraId="390C67B4" w14:textId="77777777" w:rsidR="008D44CB" w:rsidRPr="004A668E" w:rsidRDefault="008D44CB" w:rsidP="008D44CB">
      <w:pPr>
        <w:spacing w:line="450" w:lineRule="exact"/>
        <w:ind w:firstLine="480"/>
        <w:rPr>
          <w:rFonts w:ascii="Times New Roman" w:hAnsi="Times New Roman"/>
        </w:rPr>
      </w:pPr>
      <w:r w:rsidRPr="004A668E">
        <w:rPr>
          <w:rFonts w:ascii="Times New Roman" w:hAnsi="Times New Roman"/>
        </w:rPr>
        <w:t xml:space="preserve">    </w:t>
      </w:r>
      <w:r w:rsidRPr="004A668E">
        <w:rPr>
          <w:rFonts w:ascii="Times New Roman" w:hAnsi="Times New Roman"/>
          <w:i/>
        </w:rPr>
        <w:t>S</w:t>
      </w:r>
      <w:r w:rsidRPr="004A668E">
        <w:rPr>
          <w:rFonts w:ascii="Times New Roman" w:hAnsi="Times New Roman"/>
        </w:rPr>
        <w:t>——</w:t>
      </w:r>
      <w:r w:rsidRPr="004A668E">
        <w:rPr>
          <w:rFonts w:ascii="Times New Roman" w:hAnsi="Times New Roman"/>
        </w:rPr>
        <w:t>结构构件的作用效应；</w:t>
      </w:r>
    </w:p>
    <w:p w14:paraId="2BF331F1" w14:textId="77777777" w:rsidR="008D44CB" w:rsidRPr="004A668E" w:rsidRDefault="008D44CB" w:rsidP="008D44CB">
      <w:pPr>
        <w:spacing w:line="450" w:lineRule="exact"/>
        <w:ind w:firstLine="480"/>
        <w:rPr>
          <w:rFonts w:ascii="Times New Roman" w:hAnsi="Times New Roman"/>
        </w:rPr>
      </w:pPr>
      <w:r w:rsidRPr="004A668E">
        <w:rPr>
          <w:rFonts w:ascii="Times New Roman" w:hAnsi="Times New Roman"/>
        </w:rPr>
        <w:t xml:space="preserve">   </w:t>
      </w:r>
      <w:r w:rsidRPr="004A668E">
        <w:rPr>
          <w:rFonts w:ascii="Times New Roman" w:hAnsi="Times New Roman"/>
          <w:position w:val="-10"/>
        </w:rPr>
        <w:object w:dxaOrig="200" w:dyaOrig="261" w14:anchorId="572925AC">
          <v:shape id="_x0000_i1026" type="#_x0000_t75" style="width:14.75pt;height:14.75pt;mso-position-horizontal-relative:page;mso-position-vertical-relative:page" o:ole="">
            <v:imagedata r:id="rId19" o:title=""/>
          </v:shape>
          <o:OLEObject Type="Embed" ProgID="Equation.3" ShapeID="_x0000_i1026" DrawAspect="Content" ObjectID="_1659786889" r:id="rId20"/>
        </w:object>
      </w:r>
      <w:r w:rsidRPr="004A668E">
        <w:rPr>
          <w:rFonts w:ascii="Times New Roman" w:hAnsi="Times New Roman"/>
          <w:vertAlign w:val="subscript"/>
        </w:rPr>
        <w:t>o</w:t>
      </w:r>
      <w:r w:rsidRPr="004A668E">
        <w:rPr>
          <w:rFonts w:ascii="Times New Roman" w:hAnsi="Times New Roman"/>
        </w:rPr>
        <w:t>——</w:t>
      </w:r>
      <w:r w:rsidRPr="004A668E">
        <w:rPr>
          <w:rFonts w:ascii="Times New Roman" w:hAnsi="Times New Roman"/>
        </w:rPr>
        <w:t>结构重要性系数；</w:t>
      </w:r>
    </w:p>
    <w:p w14:paraId="2BCFC451" w14:textId="77777777" w:rsidR="008D44CB" w:rsidRPr="004A668E" w:rsidRDefault="008D44CB" w:rsidP="008D44CB">
      <w:pPr>
        <w:spacing w:line="450" w:lineRule="exact"/>
        <w:ind w:firstLine="480"/>
        <w:rPr>
          <w:rFonts w:ascii="Times New Roman" w:hAnsi="Times New Roman"/>
        </w:rPr>
      </w:pPr>
      <w:r w:rsidRPr="004A668E">
        <w:rPr>
          <w:rFonts w:ascii="Times New Roman" w:hAnsi="Times New Roman"/>
        </w:rPr>
        <w:t xml:space="preserve">    </w:t>
      </w:r>
      <w:r w:rsidRPr="004A668E">
        <w:rPr>
          <w:rFonts w:ascii="Times New Roman" w:hAnsi="Times New Roman"/>
          <w:i/>
        </w:rPr>
        <w:t>l</w:t>
      </w:r>
      <w:r w:rsidRPr="004A668E">
        <w:rPr>
          <w:rFonts w:ascii="Times New Roman" w:hAnsi="Times New Roman"/>
          <w:vertAlign w:val="subscript"/>
        </w:rPr>
        <w:t>o</w:t>
      </w:r>
      <w:r w:rsidRPr="004A668E">
        <w:rPr>
          <w:rFonts w:ascii="Times New Roman" w:hAnsi="Times New Roman"/>
        </w:rPr>
        <w:t>——</w:t>
      </w:r>
      <w:proofErr w:type="gramStart"/>
      <w:r w:rsidRPr="004A668E">
        <w:rPr>
          <w:rFonts w:ascii="Times New Roman" w:hAnsi="Times New Roman"/>
        </w:rPr>
        <w:t>受弯构件</w:t>
      </w:r>
      <w:proofErr w:type="gramEnd"/>
      <w:r w:rsidRPr="004A668E">
        <w:rPr>
          <w:rFonts w:ascii="Times New Roman" w:hAnsi="Times New Roman"/>
        </w:rPr>
        <w:t>计算跨度；</w:t>
      </w:r>
    </w:p>
    <w:p w14:paraId="5CAB2221" w14:textId="77777777" w:rsidR="008D44CB" w:rsidRPr="004A668E" w:rsidRDefault="008D44CB" w:rsidP="008D44CB">
      <w:pPr>
        <w:spacing w:line="450" w:lineRule="exact"/>
        <w:ind w:firstLine="480"/>
        <w:rPr>
          <w:rFonts w:ascii="Times New Roman" w:hAnsi="Times New Roman"/>
        </w:rPr>
      </w:pPr>
      <w:r w:rsidRPr="004A668E">
        <w:rPr>
          <w:rFonts w:ascii="Times New Roman" w:hAnsi="Times New Roman"/>
        </w:rPr>
        <w:t xml:space="preserve">    </w:t>
      </w:r>
      <w:r w:rsidRPr="004A668E">
        <w:rPr>
          <w:rFonts w:ascii="Times New Roman" w:hAnsi="Times New Roman"/>
          <w:i/>
        </w:rPr>
        <w:t>H</w:t>
      </w:r>
      <w:r w:rsidRPr="004A668E">
        <w:rPr>
          <w:rFonts w:ascii="Times New Roman" w:hAnsi="Times New Roman"/>
        </w:rPr>
        <w:t>——</w:t>
      </w:r>
      <w:r w:rsidRPr="004A668E">
        <w:rPr>
          <w:rFonts w:ascii="Times New Roman" w:hAnsi="Times New Roman"/>
        </w:rPr>
        <w:t>柱或墙鉴定程序及其工作内容的总高；</w:t>
      </w:r>
    </w:p>
    <w:p w14:paraId="2C492980" w14:textId="77777777" w:rsidR="008D44CB" w:rsidRPr="004A668E" w:rsidRDefault="008D44CB" w:rsidP="008D44CB">
      <w:pPr>
        <w:spacing w:line="450" w:lineRule="exact"/>
        <w:ind w:firstLine="480"/>
        <w:rPr>
          <w:rFonts w:ascii="Times New Roman" w:hAnsi="Times New Roman"/>
        </w:rPr>
      </w:pPr>
      <w:r w:rsidRPr="004A668E">
        <w:rPr>
          <w:rFonts w:ascii="Times New Roman" w:hAnsi="Times New Roman"/>
        </w:rPr>
        <w:t xml:space="preserve">    </w:t>
      </w:r>
      <w:r w:rsidRPr="004A668E">
        <w:rPr>
          <w:rFonts w:ascii="Times New Roman" w:hAnsi="Times New Roman"/>
          <w:position w:val="-6"/>
        </w:rPr>
        <w:object w:dxaOrig="241" w:dyaOrig="221" w14:anchorId="60972148">
          <v:shape id="_x0000_i1027" type="#_x0000_t75" style="width:14.75pt;height:14.75pt;mso-position-horizontal-relative:page;mso-position-vertical-relative:page" o:ole="">
            <v:imagedata r:id="rId21" o:title=""/>
          </v:shape>
          <o:OLEObject Type="Embed" ProgID="Equation.3" ShapeID="_x0000_i1027" DrawAspect="Content" ObjectID="_1659786890" r:id="rId22"/>
        </w:object>
      </w:r>
      <w:r w:rsidRPr="004A668E">
        <w:rPr>
          <w:rFonts w:ascii="Times New Roman" w:hAnsi="Times New Roman"/>
        </w:rPr>
        <w:t>——</w:t>
      </w:r>
      <w:proofErr w:type="gramStart"/>
      <w:r w:rsidRPr="004A668E">
        <w:rPr>
          <w:rFonts w:ascii="Times New Roman" w:hAnsi="Times New Roman"/>
        </w:rPr>
        <w:t>受弯构件</w:t>
      </w:r>
      <w:proofErr w:type="gramEnd"/>
      <w:r w:rsidRPr="004A668E">
        <w:rPr>
          <w:rFonts w:ascii="Times New Roman" w:hAnsi="Times New Roman"/>
        </w:rPr>
        <w:t>的挠度；</w:t>
      </w:r>
    </w:p>
    <w:p w14:paraId="0DC9E15B" w14:textId="77777777" w:rsidR="008D44CB" w:rsidRPr="004A668E" w:rsidRDefault="008D44CB" w:rsidP="008D44CB">
      <w:pPr>
        <w:spacing w:line="450" w:lineRule="exact"/>
        <w:ind w:firstLine="480"/>
        <w:rPr>
          <w:rFonts w:ascii="Times New Roman" w:hAnsi="Times New Roman"/>
        </w:rPr>
      </w:pPr>
      <w:r w:rsidRPr="004A668E">
        <w:rPr>
          <w:rFonts w:ascii="Times New Roman" w:hAnsi="Times New Roman"/>
        </w:rPr>
        <w:t xml:space="preserve">    </w:t>
      </w:r>
      <w:r w:rsidRPr="004A668E">
        <w:rPr>
          <w:rFonts w:ascii="Times New Roman" w:hAnsi="Times New Roman"/>
          <w:position w:val="-4"/>
        </w:rPr>
        <w:object w:dxaOrig="221" w:dyaOrig="241" w14:anchorId="20E4B348">
          <v:shape id="_x0000_i1028" type="#_x0000_t75" style="width:14.75pt;height:14.75pt;mso-position-horizontal-relative:page;mso-position-vertical-relative:page" o:ole="">
            <v:imagedata r:id="rId23" o:title=""/>
          </v:shape>
          <o:OLEObject Type="Embed" ProgID="Equation.3" ShapeID="_x0000_i1028" DrawAspect="Content" ObjectID="_1659786891" r:id="rId24"/>
        </w:object>
      </w:r>
      <w:r w:rsidRPr="004A668E">
        <w:rPr>
          <w:rFonts w:ascii="Times New Roman" w:hAnsi="Times New Roman"/>
        </w:rPr>
        <w:t>——</w:t>
      </w:r>
      <w:r w:rsidRPr="004A668E">
        <w:rPr>
          <w:rFonts w:ascii="Times New Roman" w:hAnsi="Times New Roman"/>
        </w:rPr>
        <w:t>柱或墙的顶点水平位移值；</w:t>
      </w:r>
    </w:p>
    <w:p w14:paraId="14D708F9" w14:textId="77777777" w:rsidR="008D44CB" w:rsidRPr="004A668E" w:rsidRDefault="008D44CB" w:rsidP="008D44CB">
      <w:pPr>
        <w:spacing w:line="450" w:lineRule="exact"/>
        <w:ind w:firstLine="480"/>
        <w:rPr>
          <w:rFonts w:ascii="Times New Roman" w:hAnsi="Times New Roman"/>
        </w:rPr>
      </w:pPr>
      <w:r w:rsidRPr="004A668E">
        <w:rPr>
          <w:rFonts w:ascii="Times New Roman" w:hAnsi="Times New Roman"/>
        </w:rPr>
        <w:t xml:space="preserve">    </w:t>
      </w:r>
      <w:r w:rsidRPr="004A668E">
        <w:rPr>
          <w:rFonts w:ascii="Times New Roman" w:hAnsi="Times New Roman"/>
          <w:i/>
        </w:rPr>
        <w:t>δ</w:t>
      </w:r>
      <w:r w:rsidRPr="004A668E">
        <w:rPr>
          <w:rFonts w:ascii="Times New Roman" w:hAnsi="Times New Roman"/>
        </w:rPr>
        <w:t>——</w:t>
      </w:r>
      <w:r w:rsidRPr="004A668E">
        <w:rPr>
          <w:rFonts w:ascii="Times New Roman" w:hAnsi="Times New Roman"/>
        </w:rPr>
        <w:t>构件侧弯矢高。</w:t>
      </w:r>
    </w:p>
    <w:p w14:paraId="187FF2AE" w14:textId="76005F40" w:rsidR="008D44CB" w:rsidRPr="004A668E" w:rsidRDefault="008D44CB" w:rsidP="000B0DF6">
      <w:pPr>
        <w:pStyle w:val="ad"/>
        <w:numPr>
          <w:ilvl w:val="2"/>
          <w:numId w:val="58"/>
        </w:numPr>
        <w:adjustRightInd w:val="0"/>
        <w:snapToGrid w:val="0"/>
        <w:ind w:left="0" w:firstLineChars="0" w:firstLine="0"/>
      </w:pPr>
      <w:r w:rsidRPr="004A668E">
        <w:t>鉴定评级：</w:t>
      </w:r>
    </w:p>
    <w:p w14:paraId="7F8DB5DA" w14:textId="77777777" w:rsidR="008D44CB" w:rsidRPr="004A668E" w:rsidRDefault="008D44CB" w:rsidP="008D44CB">
      <w:pPr>
        <w:adjustRightInd w:val="0"/>
        <w:snapToGrid w:val="0"/>
        <w:ind w:firstLine="480"/>
        <w:rPr>
          <w:rFonts w:ascii="Times New Roman" w:hAnsi="Times New Roman"/>
          <w:szCs w:val="21"/>
        </w:rPr>
      </w:pPr>
      <w:r w:rsidRPr="004A668E">
        <w:rPr>
          <w:rFonts w:ascii="Times New Roman" w:hAnsi="Times New Roman"/>
          <w:szCs w:val="21"/>
        </w:rPr>
        <w:t xml:space="preserve">    </w:t>
      </w:r>
      <w:r w:rsidRPr="004A668E">
        <w:rPr>
          <w:rFonts w:ascii="Times New Roman" w:hAnsi="Times New Roman"/>
          <w:i/>
          <w:szCs w:val="21"/>
        </w:rPr>
        <w:t>a</w:t>
      </w:r>
      <w:r w:rsidRPr="004A668E">
        <w:rPr>
          <w:rFonts w:ascii="Times New Roman" w:hAnsi="Times New Roman"/>
          <w:szCs w:val="21"/>
          <w:vertAlign w:val="subscript"/>
        </w:rPr>
        <w:t>u</w:t>
      </w:r>
      <w:r w:rsidRPr="004A668E">
        <w:rPr>
          <w:rFonts w:ascii="Times New Roman" w:hAnsi="Times New Roman"/>
          <w:szCs w:val="21"/>
        </w:rPr>
        <w:t>、</w:t>
      </w:r>
      <w:proofErr w:type="spellStart"/>
      <w:r w:rsidRPr="004A668E">
        <w:rPr>
          <w:rFonts w:ascii="Times New Roman" w:hAnsi="Times New Roman"/>
          <w:i/>
          <w:szCs w:val="21"/>
        </w:rPr>
        <w:t>b</w:t>
      </w:r>
      <w:r w:rsidRPr="004A668E">
        <w:rPr>
          <w:rFonts w:ascii="Times New Roman" w:hAnsi="Times New Roman"/>
          <w:szCs w:val="21"/>
          <w:vertAlign w:val="subscript"/>
        </w:rPr>
        <w:t>u</w:t>
      </w:r>
      <w:proofErr w:type="spellEnd"/>
      <w:r w:rsidRPr="004A668E">
        <w:rPr>
          <w:rFonts w:ascii="Times New Roman" w:hAnsi="Times New Roman"/>
          <w:szCs w:val="21"/>
        </w:rPr>
        <w:t>、</w:t>
      </w:r>
      <w:r w:rsidRPr="004A668E">
        <w:rPr>
          <w:rFonts w:ascii="Times New Roman" w:hAnsi="Times New Roman"/>
          <w:i/>
          <w:szCs w:val="21"/>
        </w:rPr>
        <w:t>c</w:t>
      </w:r>
      <w:r w:rsidRPr="004A668E">
        <w:rPr>
          <w:rFonts w:ascii="Times New Roman" w:hAnsi="Times New Roman"/>
          <w:szCs w:val="21"/>
          <w:vertAlign w:val="subscript"/>
        </w:rPr>
        <w:t>u</w:t>
      </w:r>
      <w:r w:rsidRPr="004A668E">
        <w:rPr>
          <w:rFonts w:ascii="Times New Roman" w:hAnsi="Times New Roman"/>
          <w:szCs w:val="21"/>
        </w:rPr>
        <w:t>、</w:t>
      </w:r>
      <w:r w:rsidRPr="004A668E">
        <w:rPr>
          <w:rFonts w:ascii="Times New Roman" w:hAnsi="Times New Roman"/>
          <w:i/>
          <w:szCs w:val="21"/>
        </w:rPr>
        <w:t>d</w:t>
      </w:r>
      <w:r w:rsidRPr="004A668E">
        <w:rPr>
          <w:rFonts w:ascii="Times New Roman" w:hAnsi="Times New Roman"/>
          <w:szCs w:val="21"/>
          <w:vertAlign w:val="subscript"/>
        </w:rPr>
        <w:t>u</w:t>
      </w:r>
      <w:r w:rsidRPr="004A668E">
        <w:rPr>
          <w:rFonts w:ascii="Times New Roman" w:hAnsi="Times New Roman"/>
          <w:szCs w:val="21"/>
        </w:rPr>
        <w:t>——</w:t>
      </w:r>
      <w:r w:rsidRPr="004A668E">
        <w:rPr>
          <w:rFonts w:ascii="Times New Roman" w:hAnsi="Times New Roman"/>
          <w:szCs w:val="21"/>
        </w:rPr>
        <w:t>构件（设备）或其检查项目的安全性等级；</w:t>
      </w:r>
    </w:p>
    <w:p w14:paraId="13D0C198" w14:textId="77777777" w:rsidR="008D44CB" w:rsidRPr="004A668E" w:rsidRDefault="008D44CB" w:rsidP="008D44CB">
      <w:pPr>
        <w:adjustRightInd w:val="0"/>
        <w:snapToGrid w:val="0"/>
        <w:ind w:firstLineChars="100" w:firstLine="240"/>
        <w:rPr>
          <w:rFonts w:ascii="Times New Roman" w:hAnsi="Times New Roman"/>
          <w:szCs w:val="21"/>
        </w:rPr>
      </w:pPr>
      <w:r w:rsidRPr="004A668E">
        <w:rPr>
          <w:rFonts w:ascii="Times New Roman" w:hAnsi="Times New Roman"/>
          <w:i/>
          <w:szCs w:val="21"/>
        </w:rPr>
        <w:t>A</w:t>
      </w:r>
      <w:r w:rsidRPr="004A668E">
        <w:rPr>
          <w:rFonts w:ascii="Times New Roman" w:hAnsi="Times New Roman"/>
          <w:szCs w:val="21"/>
          <w:vertAlign w:val="subscript"/>
        </w:rPr>
        <w:t>u</w:t>
      </w:r>
      <w:r w:rsidRPr="004A668E">
        <w:rPr>
          <w:rFonts w:ascii="Times New Roman" w:hAnsi="Times New Roman"/>
          <w:szCs w:val="21"/>
        </w:rPr>
        <w:t>、</w:t>
      </w:r>
      <w:r w:rsidRPr="004A668E">
        <w:rPr>
          <w:rFonts w:ascii="Times New Roman" w:hAnsi="Times New Roman"/>
          <w:i/>
          <w:szCs w:val="21"/>
        </w:rPr>
        <w:t>B</w:t>
      </w:r>
      <w:r w:rsidRPr="004A668E">
        <w:rPr>
          <w:rFonts w:ascii="Times New Roman" w:hAnsi="Times New Roman"/>
          <w:szCs w:val="21"/>
          <w:vertAlign w:val="subscript"/>
        </w:rPr>
        <w:t>u</w:t>
      </w:r>
      <w:r w:rsidRPr="004A668E">
        <w:rPr>
          <w:rFonts w:ascii="Times New Roman" w:hAnsi="Times New Roman"/>
          <w:szCs w:val="21"/>
        </w:rPr>
        <w:t>、</w:t>
      </w:r>
      <w:r w:rsidRPr="004A668E">
        <w:rPr>
          <w:rFonts w:ascii="Times New Roman" w:hAnsi="Times New Roman"/>
          <w:i/>
          <w:szCs w:val="21"/>
        </w:rPr>
        <w:t>C</w:t>
      </w:r>
      <w:r w:rsidRPr="004A668E">
        <w:rPr>
          <w:rFonts w:ascii="Times New Roman" w:hAnsi="Times New Roman"/>
          <w:szCs w:val="21"/>
          <w:vertAlign w:val="subscript"/>
        </w:rPr>
        <w:t>u</w:t>
      </w:r>
      <w:r w:rsidRPr="004A668E">
        <w:rPr>
          <w:rFonts w:ascii="Times New Roman" w:hAnsi="Times New Roman"/>
          <w:szCs w:val="21"/>
        </w:rPr>
        <w:t>、</w:t>
      </w:r>
      <w:r w:rsidRPr="004A668E">
        <w:rPr>
          <w:rFonts w:ascii="Times New Roman" w:hAnsi="Times New Roman"/>
          <w:i/>
          <w:szCs w:val="21"/>
        </w:rPr>
        <w:t>D</w:t>
      </w:r>
      <w:r w:rsidRPr="004A668E">
        <w:rPr>
          <w:rFonts w:ascii="Times New Roman" w:hAnsi="Times New Roman"/>
          <w:szCs w:val="21"/>
          <w:vertAlign w:val="subscript"/>
        </w:rPr>
        <w:t>u</w:t>
      </w:r>
      <w:r w:rsidRPr="004A668E">
        <w:rPr>
          <w:rFonts w:ascii="Times New Roman" w:hAnsi="Times New Roman"/>
          <w:szCs w:val="21"/>
        </w:rPr>
        <w:t>——</w:t>
      </w:r>
      <w:r w:rsidRPr="004A668E">
        <w:rPr>
          <w:rFonts w:ascii="Times New Roman" w:hAnsi="Times New Roman"/>
          <w:szCs w:val="21"/>
        </w:rPr>
        <w:t>子单元或其中某组成部分的安全性等级；</w:t>
      </w:r>
    </w:p>
    <w:p w14:paraId="4A9FACF9" w14:textId="77777777" w:rsidR="008D44CB" w:rsidRPr="004A668E" w:rsidRDefault="008D44CB" w:rsidP="008D44CB">
      <w:pPr>
        <w:adjustRightInd w:val="0"/>
        <w:snapToGrid w:val="0"/>
        <w:ind w:firstLine="480"/>
        <w:rPr>
          <w:rFonts w:ascii="Times New Roman" w:hAnsi="Times New Roman"/>
          <w:szCs w:val="21"/>
        </w:rPr>
      </w:pPr>
      <w:r w:rsidRPr="004A668E">
        <w:rPr>
          <w:rFonts w:ascii="Times New Roman" w:hAnsi="Times New Roman"/>
          <w:szCs w:val="21"/>
        </w:rPr>
        <w:t xml:space="preserve"> </w:t>
      </w:r>
      <w:proofErr w:type="spellStart"/>
      <w:r w:rsidRPr="004A668E">
        <w:rPr>
          <w:rFonts w:ascii="Times New Roman" w:hAnsi="Times New Roman"/>
          <w:i/>
          <w:szCs w:val="21"/>
        </w:rPr>
        <w:t>A</w:t>
      </w:r>
      <w:r w:rsidRPr="004A668E">
        <w:rPr>
          <w:rFonts w:ascii="Times New Roman" w:hAnsi="Times New Roman"/>
          <w:szCs w:val="21"/>
          <w:vertAlign w:val="subscript"/>
        </w:rPr>
        <w:t>su</w:t>
      </w:r>
      <w:proofErr w:type="spellEnd"/>
      <w:r w:rsidRPr="004A668E">
        <w:rPr>
          <w:rFonts w:ascii="Times New Roman" w:hAnsi="Times New Roman"/>
          <w:szCs w:val="21"/>
        </w:rPr>
        <w:t>、</w:t>
      </w:r>
      <w:proofErr w:type="spellStart"/>
      <w:r w:rsidRPr="004A668E">
        <w:rPr>
          <w:rFonts w:ascii="Times New Roman" w:hAnsi="Times New Roman"/>
          <w:i/>
          <w:szCs w:val="21"/>
        </w:rPr>
        <w:t>B</w:t>
      </w:r>
      <w:r w:rsidRPr="004A668E">
        <w:rPr>
          <w:rFonts w:ascii="Times New Roman" w:hAnsi="Times New Roman"/>
          <w:szCs w:val="21"/>
          <w:vertAlign w:val="subscript"/>
        </w:rPr>
        <w:t>su</w:t>
      </w:r>
      <w:proofErr w:type="spellEnd"/>
      <w:r w:rsidRPr="004A668E">
        <w:rPr>
          <w:rFonts w:ascii="Times New Roman" w:hAnsi="Times New Roman"/>
          <w:szCs w:val="21"/>
        </w:rPr>
        <w:t>、</w:t>
      </w:r>
      <w:proofErr w:type="spellStart"/>
      <w:r w:rsidRPr="004A668E">
        <w:rPr>
          <w:rFonts w:ascii="Times New Roman" w:hAnsi="Times New Roman"/>
          <w:i/>
          <w:szCs w:val="21"/>
        </w:rPr>
        <w:t>C</w:t>
      </w:r>
      <w:r w:rsidRPr="004A668E">
        <w:rPr>
          <w:rFonts w:ascii="Times New Roman" w:hAnsi="Times New Roman"/>
          <w:szCs w:val="21"/>
          <w:vertAlign w:val="subscript"/>
        </w:rPr>
        <w:t>su</w:t>
      </w:r>
      <w:proofErr w:type="spellEnd"/>
      <w:r w:rsidRPr="004A668E">
        <w:rPr>
          <w:rFonts w:ascii="Times New Roman" w:hAnsi="Times New Roman"/>
          <w:szCs w:val="21"/>
        </w:rPr>
        <w:t>、</w:t>
      </w:r>
      <w:proofErr w:type="spellStart"/>
      <w:r w:rsidRPr="004A668E">
        <w:rPr>
          <w:rFonts w:ascii="Times New Roman" w:hAnsi="Times New Roman"/>
          <w:i/>
          <w:szCs w:val="21"/>
        </w:rPr>
        <w:t>D</w:t>
      </w:r>
      <w:r w:rsidRPr="004A668E">
        <w:rPr>
          <w:rFonts w:ascii="Times New Roman" w:hAnsi="Times New Roman"/>
          <w:szCs w:val="21"/>
          <w:vertAlign w:val="subscript"/>
        </w:rPr>
        <w:t>su</w:t>
      </w:r>
      <w:proofErr w:type="spellEnd"/>
      <w:r w:rsidRPr="004A668E">
        <w:rPr>
          <w:rFonts w:ascii="Times New Roman" w:hAnsi="Times New Roman"/>
          <w:szCs w:val="21"/>
        </w:rPr>
        <w:t>——</w:t>
      </w:r>
      <w:r w:rsidRPr="004A668E">
        <w:rPr>
          <w:rFonts w:ascii="Times New Roman" w:hAnsi="Times New Roman"/>
          <w:szCs w:val="21"/>
        </w:rPr>
        <w:t>鉴定单元安全性等级；</w:t>
      </w:r>
    </w:p>
    <w:p w14:paraId="6ABBB49B" w14:textId="77777777" w:rsidR="008D44CB" w:rsidRPr="004A668E" w:rsidRDefault="008D44CB" w:rsidP="008D44CB">
      <w:pPr>
        <w:adjustRightInd w:val="0"/>
        <w:snapToGrid w:val="0"/>
        <w:ind w:firstLine="480"/>
        <w:rPr>
          <w:rFonts w:ascii="Times New Roman" w:hAnsi="Times New Roman"/>
          <w:szCs w:val="21"/>
        </w:rPr>
      </w:pPr>
      <w:r w:rsidRPr="004A668E">
        <w:rPr>
          <w:rFonts w:ascii="Times New Roman" w:hAnsi="Times New Roman"/>
          <w:szCs w:val="21"/>
        </w:rPr>
        <w:t xml:space="preserve">        </w:t>
      </w:r>
      <w:r w:rsidRPr="004A668E">
        <w:rPr>
          <w:rFonts w:ascii="Times New Roman" w:hAnsi="Times New Roman"/>
          <w:i/>
          <w:szCs w:val="21"/>
        </w:rPr>
        <w:t>a</w:t>
      </w:r>
      <w:r w:rsidRPr="004A668E">
        <w:rPr>
          <w:rFonts w:ascii="Times New Roman" w:hAnsi="Times New Roman"/>
          <w:szCs w:val="21"/>
          <w:vertAlign w:val="subscript"/>
        </w:rPr>
        <w:t>s</w:t>
      </w:r>
      <w:r w:rsidRPr="004A668E">
        <w:rPr>
          <w:rFonts w:ascii="Times New Roman" w:hAnsi="Times New Roman"/>
          <w:szCs w:val="21"/>
        </w:rPr>
        <w:t>、</w:t>
      </w:r>
      <w:r w:rsidRPr="004A668E">
        <w:rPr>
          <w:rFonts w:ascii="Times New Roman" w:hAnsi="Times New Roman"/>
          <w:i/>
          <w:szCs w:val="21"/>
        </w:rPr>
        <w:t>b</w:t>
      </w:r>
      <w:r w:rsidRPr="004A668E">
        <w:rPr>
          <w:rFonts w:ascii="Times New Roman" w:hAnsi="Times New Roman"/>
          <w:szCs w:val="21"/>
          <w:vertAlign w:val="subscript"/>
        </w:rPr>
        <w:t>s</w:t>
      </w:r>
      <w:r w:rsidRPr="004A668E">
        <w:rPr>
          <w:rFonts w:ascii="Times New Roman" w:hAnsi="Times New Roman"/>
          <w:szCs w:val="21"/>
        </w:rPr>
        <w:t>、</w:t>
      </w:r>
      <w:r w:rsidRPr="004A668E">
        <w:rPr>
          <w:rFonts w:ascii="Times New Roman" w:hAnsi="Times New Roman"/>
          <w:i/>
          <w:szCs w:val="21"/>
        </w:rPr>
        <w:t>c</w:t>
      </w:r>
      <w:r w:rsidRPr="004A668E">
        <w:rPr>
          <w:rFonts w:ascii="Times New Roman" w:hAnsi="Times New Roman"/>
          <w:szCs w:val="21"/>
          <w:vertAlign w:val="subscript"/>
        </w:rPr>
        <w:t xml:space="preserve">s </w:t>
      </w:r>
      <w:r w:rsidRPr="004A668E">
        <w:rPr>
          <w:rFonts w:ascii="Times New Roman" w:hAnsi="Times New Roman"/>
          <w:szCs w:val="21"/>
        </w:rPr>
        <w:t>——</w:t>
      </w:r>
      <w:r w:rsidRPr="004A668E">
        <w:rPr>
          <w:rFonts w:ascii="Times New Roman" w:hAnsi="Times New Roman"/>
          <w:szCs w:val="21"/>
        </w:rPr>
        <w:t>构件（设备）或其检查项目的使用性等级；</w:t>
      </w:r>
    </w:p>
    <w:p w14:paraId="1C56B1D1" w14:textId="77777777" w:rsidR="008D44CB" w:rsidRPr="004A668E" w:rsidRDefault="008D44CB" w:rsidP="008D44CB">
      <w:pPr>
        <w:adjustRightInd w:val="0"/>
        <w:snapToGrid w:val="0"/>
        <w:ind w:firstLine="480"/>
        <w:rPr>
          <w:rFonts w:ascii="Times New Roman" w:hAnsi="Times New Roman"/>
          <w:szCs w:val="21"/>
        </w:rPr>
      </w:pPr>
      <w:r w:rsidRPr="004A668E">
        <w:rPr>
          <w:rFonts w:ascii="Times New Roman" w:hAnsi="Times New Roman"/>
          <w:szCs w:val="21"/>
        </w:rPr>
        <w:t xml:space="preserve">       </w:t>
      </w:r>
      <w:r w:rsidRPr="004A668E">
        <w:rPr>
          <w:rFonts w:ascii="Times New Roman" w:hAnsi="Times New Roman"/>
          <w:i/>
          <w:szCs w:val="21"/>
        </w:rPr>
        <w:t>A</w:t>
      </w:r>
      <w:r w:rsidRPr="004A668E">
        <w:rPr>
          <w:rFonts w:ascii="Times New Roman" w:hAnsi="Times New Roman"/>
          <w:szCs w:val="21"/>
          <w:vertAlign w:val="subscript"/>
        </w:rPr>
        <w:t>s</w:t>
      </w:r>
      <w:r w:rsidRPr="004A668E">
        <w:rPr>
          <w:rFonts w:ascii="Times New Roman" w:hAnsi="Times New Roman"/>
          <w:szCs w:val="21"/>
        </w:rPr>
        <w:t>、</w:t>
      </w:r>
      <w:r w:rsidRPr="004A668E">
        <w:rPr>
          <w:rFonts w:ascii="Times New Roman" w:hAnsi="Times New Roman"/>
          <w:i/>
          <w:szCs w:val="21"/>
        </w:rPr>
        <w:t>B</w:t>
      </w:r>
      <w:r w:rsidRPr="004A668E">
        <w:rPr>
          <w:rFonts w:ascii="Times New Roman" w:hAnsi="Times New Roman"/>
          <w:szCs w:val="21"/>
          <w:vertAlign w:val="subscript"/>
        </w:rPr>
        <w:t>s</w:t>
      </w:r>
      <w:r w:rsidRPr="004A668E">
        <w:rPr>
          <w:rFonts w:ascii="Times New Roman" w:hAnsi="Times New Roman"/>
          <w:szCs w:val="21"/>
        </w:rPr>
        <w:t>、</w:t>
      </w:r>
      <w:r w:rsidRPr="004A668E">
        <w:rPr>
          <w:rFonts w:ascii="Times New Roman" w:hAnsi="Times New Roman"/>
          <w:i/>
          <w:szCs w:val="21"/>
        </w:rPr>
        <w:t>C</w:t>
      </w:r>
      <w:r w:rsidRPr="004A668E">
        <w:rPr>
          <w:rFonts w:ascii="Times New Roman" w:hAnsi="Times New Roman"/>
          <w:szCs w:val="21"/>
          <w:vertAlign w:val="subscript"/>
        </w:rPr>
        <w:t xml:space="preserve">s </w:t>
      </w:r>
      <w:r w:rsidRPr="004A668E">
        <w:rPr>
          <w:rFonts w:ascii="Times New Roman" w:hAnsi="Times New Roman"/>
          <w:szCs w:val="21"/>
        </w:rPr>
        <w:t>——</w:t>
      </w:r>
      <w:r w:rsidRPr="004A668E">
        <w:rPr>
          <w:rFonts w:ascii="Times New Roman" w:hAnsi="Times New Roman"/>
          <w:szCs w:val="21"/>
        </w:rPr>
        <w:t>子单元或其中某组成部分的使用性等级；</w:t>
      </w:r>
    </w:p>
    <w:p w14:paraId="44F0563A" w14:textId="77777777" w:rsidR="008D44CB" w:rsidRPr="004A668E" w:rsidRDefault="008D44CB" w:rsidP="008D44CB">
      <w:pPr>
        <w:adjustRightInd w:val="0"/>
        <w:snapToGrid w:val="0"/>
        <w:ind w:firstLine="480"/>
        <w:rPr>
          <w:rFonts w:ascii="Times New Roman" w:hAnsi="Times New Roman"/>
          <w:szCs w:val="21"/>
        </w:rPr>
      </w:pPr>
      <w:r w:rsidRPr="004A668E">
        <w:rPr>
          <w:rFonts w:ascii="Times New Roman" w:hAnsi="Times New Roman"/>
          <w:szCs w:val="21"/>
        </w:rPr>
        <w:t xml:space="preserve">     </w:t>
      </w:r>
      <w:r w:rsidRPr="004A668E">
        <w:rPr>
          <w:rFonts w:ascii="Times New Roman" w:hAnsi="Times New Roman"/>
          <w:i/>
          <w:szCs w:val="21"/>
        </w:rPr>
        <w:t>A</w:t>
      </w:r>
      <w:r w:rsidRPr="004A668E">
        <w:rPr>
          <w:rFonts w:ascii="Times New Roman" w:hAnsi="Times New Roman"/>
          <w:szCs w:val="21"/>
          <w:vertAlign w:val="subscript"/>
        </w:rPr>
        <w:t>ss</w:t>
      </w:r>
      <w:r w:rsidRPr="004A668E">
        <w:rPr>
          <w:rFonts w:ascii="Times New Roman" w:hAnsi="Times New Roman"/>
          <w:szCs w:val="21"/>
        </w:rPr>
        <w:t>、</w:t>
      </w:r>
      <w:proofErr w:type="spellStart"/>
      <w:r w:rsidRPr="004A668E">
        <w:rPr>
          <w:rFonts w:ascii="Times New Roman" w:hAnsi="Times New Roman"/>
          <w:i/>
          <w:szCs w:val="21"/>
        </w:rPr>
        <w:t>B</w:t>
      </w:r>
      <w:r w:rsidRPr="004A668E">
        <w:rPr>
          <w:rFonts w:ascii="Times New Roman" w:hAnsi="Times New Roman"/>
          <w:szCs w:val="21"/>
          <w:vertAlign w:val="subscript"/>
        </w:rPr>
        <w:t>ss</w:t>
      </w:r>
      <w:proofErr w:type="spellEnd"/>
      <w:r w:rsidRPr="004A668E">
        <w:rPr>
          <w:rFonts w:ascii="Times New Roman" w:hAnsi="Times New Roman"/>
          <w:szCs w:val="21"/>
        </w:rPr>
        <w:t>、</w:t>
      </w:r>
      <w:proofErr w:type="spellStart"/>
      <w:r w:rsidRPr="004A668E">
        <w:rPr>
          <w:rFonts w:ascii="Times New Roman" w:hAnsi="Times New Roman"/>
          <w:i/>
          <w:szCs w:val="21"/>
        </w:rPr>
        <w:t>C</w:t>
      </w:r>
      <w:r w:rsidRPr="004A668E">
        <w:rPr>
          <w:rFonts w:ascii="Times New Roman" w:hAnsi="Times New Roman"/>
          <w:szCs w:val="21"/>
          <w:vertAlign w:val="subscript"/>
        </w:rPr>
        <w:t>ss</w:t>
      </w:r>
      <w:proofErr w:type="spellEnd"/>
      <w:r w:rsidRPr="004A668E">
        <w:rPr>
          <w:rFonts w:ascii="Times New Roman" w:hAnsi="Times New Roman"/>
          <w:szCs w:val="21"/>
          <w:vertAlign w:val="subscript"/>
        </w:rPr>
        <w:t xml:space="preserve"> </w:t>
      </w:r>
      <w:r w:rsidRPr="004A668E">
        <w:rPr>
          <w:rFonts w:ascii="Times New Roman" w:hAnsi="Times New Roman"/>
          <w:szCs w:val="21"/>
        </w:rPr>
        <w:t>——</w:t>
      </w:r>
      <w:r w:rsidRPr="004A668E">
        <w:rPr>
          <w:rFonts w:ascii="Times New Roman" w:hAnsi="Times New Roman"/>
          <w:szCs w:val="21"/>
        </w:rPr>
        <w:t>鉴定单元使用性等级；</w:t>
      </w:r>
    </w:p>
    <w:p w14:paraId="5328BB7F" w14:textId="77777777" w:rsidR="008D44CB" w:rsidRPr="004A668E" w:rsidRDefault="008D44CB" w:rsidP="008D44CB">
      <w:pPr>
        <w:adjustRightInd w:val="0"/>
        <w:snapToGrid w:val="0"/>
        <w:ind w:firstLine="480"/>
        <w:rPr>
          <w:rFonts w:ascii="Times New Roman" w:hAnsi="Times New Roman"/>
          <w:szCs w:val="21"/>
        </w:rPr>
      </w:pPr>
      <w:r w:rsidRPr="004A668E">
        <w:rPr>
          <w:rFonts w:ascii="Times New Roman" w:hAnsi="Times New Roman"/>
          <w:szCs w:val="21"/>
        </w:rPr>
        <w:t xml:space="preserve">      </w:t>
      </w:r>
      <w:r w:rsidRPr="004A668E">
        <w:rPr>
          <w:rFonts w:ascii="Times New Roman" w:hAnsi="Times New Roman"/>
          <w:i/>
          <w:szCs w:val="21"/>
        </w:rPr>
        <w:t>a</w:t>
      </w:r>
      <w:r w:rsidRPr="004A668E">
        <w:rPr>
          <w:rFonts w:ascii="Times New Roman" w:hAnsi="Times New Roman"/>
          <w:szCs w:val="21"/>
        </w:rPr>
        <w:t>、</w:t>
      </w:r>
      <w:r w:rsidRPr="004A668E">
        <w:rPr>
          <w:rFonts w:ascii="Times New Roman" w:hAnsi="Times New Roman"/>
          <w:i/>
          <w:szCs w:val="21"/>
        </w:rPr>
        <w:t>b</w:t>
      </w:r>
      <w:r w:rsidRPr="004A668E">
        <w:rPr>
          <w:rFonts w:ascii="Times New Roman" w:hAnsi="Times New Roman"/>
          <w:szCs w:val="21"/>
        </w:rPr>
        <w:t>、</w:t>
      </w:r>
      <w:r w:rsidRPr="004A668E">
        <w:rPr>
          <w:rFonts w:ascii="Times New Roman" w:hAnsi="Times New Roman"/>
          <w:i/>
          <w:szCs w:val="21"/>
        </w:rPr>
        <w:t>c</w:t>
      </w:r>
      <w:r w:rsidRPr="004A668E">
        <w:rPr>
          <w:rFonts w:ascii="Times New Roman" w:hAnsi="Times New Roman"/>
          <w:szCs w:val="21"/>
        </w:rPr>
        <w:t>、</w:t>
      </w:r>
      <w:r w:rsidRPr="004A668E">
        <w:rPr>
          <w:rFonts w:ascii="Times New Roman" w:hAnsi="Times New Roman"/>
          <w:i/>
          <w:szCs w:val="21"/>
        </w:rPr>
        <w:t>d</w:t>
      </w:r>
      <w:r w:rsidRPr="004A668E">
        <w:rPr>
          <w:rFonts w:ascii="Times New Roman" w:hAnsi="Times New Roman"/>
          <w:i/>
          <w:szCs w:val="21"/>
          <w:vertAlign w:val="subscript"/>
        </w:rPr>
        <w:t xml:space="preserve"> </w:t>
      </w:r>
      <w:r w:rsidRPr="004A668E">
        <w:rPr>
          <w:rFonts w:ascii="Times New Roman" w:hAnsi="Times New Roman"/>
          <w:szCs w:val="21"/>
        </w:rPr>
        <w:t>——</w:t>
      </w:r>
      <w:r w:rsidRPr="004A668E">
        <w:rPr>
          <w:rFonts w:ascii="Times New Roman" w:hAnsi="Times New Roman"/>
          <w:szCs w:val="21"/>
        </w:rPr>
        <w:t>构件可靠性等级；</w:t>
      </w:r>
    </w:p>
    <w:p w14:paraId="14C94664" w14:textId="77777777" w:rsidR="008D44CB" w:rsidRPr="004A668E" w:rsidRDefault="008D44CB" w:rsidP="008D44CB">
      <w:pPr>
        <w:adjustRightInd w:val="0"/>
        <w:snapToGrid w:val="0"/>
        <w:ind w:firstLine="480"/>
        <w:rPr>
          <w:rFonts w:ascii="Times New Roman" w:hAnsi="Times New Roman"/>
          <w:szCs w:val="21"/>
        </w:rPr>
      </w:pPr>
      <w:r w:rsidRPr="004A668E">
        <w:rPr>
          <w:rFonts w:ascii="Times New Roman" w:hAnsi="Times New Roman"/>
          <w:szCs w:val="21"/>
        </w:rPr>
        <w:t xml:space="preserve">     </w:t>
      </w:r>
      <w:r w:rsidRPr="004A668E">
        <w:rPr>
          <w:rFonts w:ascii="Times New Roman" w:hAnsi="Times New Roman"/>
          <w:i/>
          <w:szCs w:val="21"/>
        </w:rPr>
        <w:t>A</w:t>
      </w:r>
      <w:r w:rsidRPr="004A668E">
        <w:rPr>
          <w:rFonts w:ascii="Times New Roman" w:hAnsi="Times New Roman"/>
          <w:szCs w:val="21"/>
        </w:rPr>
        <w:t>、</w:t>
      </w:r>
      <w:r w:rsidRPr="004A668E">
        <w:rPr>
          <w:rFonts w:ascii="Times New Roman" w:hAnsi="Times New Roman"/>
          <w:i/>
          <w:szCs w:val="21"/>
        </w:rPr>
        <w:t>B</w:t>
      </w:r>
      <w:r w:rsidRPr="004A668E">
        <w:rPr>
          <w:rFonts w:ascii="Times New Roman" w:hAnsi="Times New Roman"/>
          <w:szCs w:val="21"/>
        </w:rPr>
        <w:t>、</w:t>
      </w:r>
      <w:r w:rsidRPr="004A668E">
        <w:rPr>
          <w:rFonts w:ascii="Times New Roman" w:hAnsi="Times New Roman"/>
          <w:i/>
          <w:szCs w:val="21"/>
        </w:rPr>
        <w:t>C</w:t>
      </w:r>
      <w:r w:rsidRPr="004A668E">
        <w:rPr>
          <w:rFonts w:ascii="Times New Roman" w:hAnsi="Times New Roman"/>
          <w:szCs w:val="21"/>
        </w:rPr>
        <w:t>、</w:t>
      </w:r>
      <w:r w:rsidRPr="004A668E">
        <w:rPr>
          <w:rFonts w:ascii="Times New Roman" w:hAnsi="Times New Roman"/>
          <w:i/>
          <w:szCs w:val="21"/>
        </w:rPr>
        <w:t>D</w:t>
      </w:r>
      <w:r w:rsidRPr="004A668E">
        <w:rPr>
          <w:rFonts w:ascii="Times New Roman" w:hAnsi="Times New Roman"/>
          <w:i/>
          <w:szCs w:val="21"/>
          <w:vertAlign w:val="subscript"/>
        </w:rPr>
        <w:t xml:space="preserve"> </w:t>
      </w:r>
      <w:r w:rsidRPr="004A668E">
        <w:rPr>
          <w:rFonts w:ascii="Times New Roman" w:hAnsi="Times New Roman"/>
          <w:szCs w:val="21"/>
        </w:rPr>
        <w:t>——</w:t>
      </w:r>
      <w:r w:rsidRPr="004A668E">
        <w:rPr>
          <w:rFonts w:ascii="Times New Roman" w:hAnsi="Times New Roman"/>
          <w:szCs w:val="21"/>
        </w:rPr>
        <w:t>子单元可靠性等级；</w:t>
      </w:r>
    </w:p>
    <w:p w14:paraId="089E1BDC" w14:textId="77777777" w:rsidR="008D44CB" w:rsidRPr="004A668E" w:rsidRDefault="008D44CB" w:rsidP="008D44CB">
      <w:pPr>
        <w:pStyle w:val="ac"/>
        <w:ind w:firstLine="480"/>
      </w:pPr>
      <w:r w:rsidRPr="004A668E">
        <w:rPr>
          <w:szCs w:val="21"/>
        </w:rPr>
        <w:t xml:space="preserve"> I</w:t>
      </w:r>
      <w:r w:rsidRPr="004A668E">
        <w:rPr>
          <w:szCs w:val="21"/>
        </w:rPr>
        <w:t>、</w:t>
      </w:r>
      <w:r w:rsidRPr="004A668E">
        <w:rPr>
          <w:szCs w:val="21"/>
        </w:rPr>
        <w:t>II</w:t>
      </w:r>
      <w:r w:rsidRPr="004A668E">
        <w:rPr>
          <w:szCs w:val="21"/>
        </w:rPr>
        <w:t>、</w:t>
      </w:r>
      <w:r w:rsidRPr="004A668E">
        <w:rPr>
          <w:szCs w:val="21"/>
        </w:rPr>
        <w:t>III</w:t>
      </w:r>
      <w:r w:rsidRPr="004A668E">
        <w:rPr>
          <w:szCs w:val="21"/>
        </w:rPr>
        <w:t>、</w:t>
      </w:r>
      <w:r w:rsidRPr="004A668E">
        <w:rPr>
          <w:szCs w:val="21"/>
        </w:rPr>
        <w:t>IV ——</w:t>
      </w:r>
      <w:r w:rsidRPr="004A668E">
        <w:rPr>
          <w:szCs w:val="21"/>
        </w:rPr>
        <w:t>鉴定单元可靠性等级。</w:t>
      </w:r>
    </w:p>
    <w:p w14:paraId="349F7CDF" w14:textId="77777777" w:rsidR="008D44CB" w:rsidRPr="004A668E" w:rsidRDefault="008D44CB" w:rsidP="005C5B49">
      <w:pPr>
        <w:pStyle w:val="ac"/>
        <w:ind w:firstLine="480"/>
      </w:pPr>
    </w:p>
    <w:p w14:paraId="65864875" w14:textId="77777777" w:rsidR="005C5B49" w:rsidRPr="004A668E" w:rsidRDefault="005C5B49" w:rsidP="005C5B49">
      <w:pPr>
        <w:ind w:firstLine="480"/>
        <w:rPr>
          <w:rFonts w:ascii="Times New Roman" w:hAnsi="Times New Roman"/>
        </w:rPr>
        <w:sectPr w:rsidR="005C5B49" w:rsidRPr="004A668E">
          <w:pgSz w:w="11906" w:h="16838"/>
          <w:pgMar w:top="1440" w:right="1800" w:bottom="1440" w:left="1800" w:header="851" w:footer="992" w:gutter="0"/>
          <w:cols w:space="425"/>
          <w:docGrid w:type="lines" w:linePitch="312"/>
        </w:sectPr>
      </w:pPr>
    </w:p>
    <w:p w14:paraId="6B969B59" w14:textId="77777777" w:rsidR="005C5B49" w:rsidRPr="004A668E" w:rsidRDefault="005C5B49" w:rsidP="005C5B49">
      <w:pPr>
        <w:pStyle w:val="ad"/>
        <w:numPr>
          <w:ilvl w:val="0"/>
          <w:numId w:val="1"/>
        </w:numPr>
        <w:ind w:firstLineChars="0"/>
        <w:jc w:val="center"/>
        <w:outlineLvl w:val="0"/>
        <w:rPr>
          <w:b/>
        </w:rPr>
      </w:pPr>
      <w:bookmarkStart w:id="20" w:name="_Toc27141422"/>
      <w:bookmarkStart w:id="21" w:name="_Toc38121875"/>
      <w:r w:rsidRPr="004A668E">
        <w:rPr>
          <w:b/>
        </w:rPr>
        <w:lastRenderedPageBreak/>
        <w:t>基本规定</w:t>
      </w:r>
      <w:bookmarkEnd w:id="20"/>
      <w:bookmarkEnd w:id="21"/>
    </w:p>
    <w:p w14:paraId="2B42093A" w14:textId="2E9DE32E" w:rsidR="008D44CB" w:rsidRPr="00542DCB" w:rsidRDefault="008D44CB" w:rsidP="003967E0">
      <w:pPr>
        <w:pStyle w:val="ac"/>
        <w:numPr>
          <w:ilvl w:val="0"/>
          <w:numId w:val="114"/>
        </w:numPr>
        <w:ind w:firstLineChars="0"/>
        <w:jc w:val="center"/>
        <w:outlineLvl w:val="1"/>
        <w:rPr>
          <w:b/>
        </w:rPr>
      </w:pPr>
      <w:bookmarkStart w:id="22" w:name="_Toc520216948"/>
      <w:bookmarkStart w:id="23" w:name="_Toc22274926"/>
      <w:bookmarkStart w:id="24" w:name="_Toc27141423"/>
      <w:bookmarkStart w:id="25" w:name="_Toc38121876"/>
      <w:r w:rsidRPr="00542DCB">
        <w:rPr>
          <w:b/>
        </w:rPr>
        <w:t>一般规定</w:t>
      </w:r>
      <w:bookmarkEnd w:id="22"/>
      <w:bookmarkEnd w:id="23"/>
      <w:bookmarkEnd w:id="24"/>
      <w:bookmarkEnd w:id="25"/>
    </w:p>
    <w:p w14:paraId="1F68AD38" w14:textId="37A87799" w:rsidR="008D44CB" w:rsidRPr="004A668E" w:rsidRDefault="008D44CB" w:rsidP="000B0DF6">
      <w:pPr>
        <w:pStyle w:val="afb"/>
        <w:numPr>
          <w:ilvl w:val="0"/>
          <w:numId w:val="65"/>
        </w:numPr>
        <w:spacing w:before="60" w:after="60"/>
        <w:ind w:left="0" w:firstLineChars="0" w:firstLine="0"/>
        <w:rPr>
          <w:rStyle w:val="fontstyle21"/>
          <w:rFonts w:ascii="Times New Roman" w:hAnsi="Times New Roman" w:hint="default"/>
          <w:sz w:val="24"/>
          <w:szCs w:val="24"/>
        </w:rPr>
      </w:pPr>
      <w:r w:rsidRPr="004A668E">
        <w:rPr>
          <w:rStyle w:val="fontstyle21"/>
          <w:rFonts w:ascii="Times New Roman" w:hAnsi="Times New Roman" w:hint="default"/>
          <w:sz w:val="24"/>
          <w:szCs w:val="24"/>
        </w:rPr>
        <w:t>人防工程可靠性鉴定，应对</w:t>
      </w:r>
      <w:r w:rsidR="00464ECA">
        <w:rPr>
          <w:rStyle w:val="fontstyle21"/>
          <w:rFonts w:ascii="Times New Roman" w:hAnsi="Times New Roman" w:hint="default"/>
          <w:sz w:val="24"/>
          <w:szCs w:val="24"/>
        </w:rPr>
        <w:t>其</w:t>
      </w:r>
      <w:r w:rsidRPr="004A668E">
        <w:rPr>
          <w:rStyle w:val="fontstyle21"/>
          <w:rFonts w:ascii="Times New Roman" w:hAnsi="Times New Roman" w:hint="default"/>
          <w:sz w:val="24"/>
          <w:szCs w:val="24"/>
        </w:rPr>
        <w:t>使用历史、使用条件、使用环境和现状进行调查与检测。调查的内容、范围和技术要求应满足</w:t>
      </w:r>
      <w:r w:rsidR="00464ECA">
        <w:rPr>
          <w:rStyle w:val="fontstyle21"/>
          <w:rFonts w:ascii="Times New Roman" w:hAnsi="Times New Roman" w:hint="default"/>
          <w:sz w:val="24"/>
          <w:szCs w:val="24"/>
        </w:rPr>
        <w:t>人防</w:t>
      </w:r>
      <w:r w:rsidRPr="004A668E">
        <w:rPr>
          <w:rStyle w:val="fontstyle21"/>
          <w:rFonts w:ascii="Times New Roman" w:hAnsi="Times New Roman" w:hint="default"/>
          <w:sz w:val="24"/>
          <w:szCs w:val="24"/>
        </w:rPr>
        <w:t>鉴定的需要。</w:t>
      </w:r>
    </w:p>
    <w:p w14:paraId="0DCA0B33" w14:textId="2862FAB0" w:rsidR="008D44CB" w:rsidRPr="004A668E" w:rsidRDefault="008D44CB" w:rsidP="000B0DF6">
      <w:pPr>
        <w:pStyle w:val="afb"/>
        <w:numPr>
          <w:ilvl w:val="0"/>
          <w:numId w:val="65"/>
        </w:numPr>
        <w:spacing w:before="60" w:after="60"/>
        <w:ind w:left="0" w:firstLineChars="0" w:firstLine="0"/>
        <w:rPr>
          <w:rStyle w:val="fontstyle21"/>
          <w:rFonts w:ascii="Times New Roman" w:hAnsi="Times New Roman" w:hint="default"/>
          <w:sz w:val="24"/>
          <w:szCs w:val="24"/>
        </w:rPr>
      </w:pPr>
      <w:r w:rsidRPr="004A668E">
        <w:rPr>
          <w:rStyle w:val="fontstyle21"/>
          <w:rFonts w:ascii="Times New Roman" w:hAnsi="Times New Roman" w:hint="default"/>
          <w:sz w:val="24"/>
          <w:szCs w:val="24"/>
        </w:rPr>
        <w:t>调查和检测的工作深度，应能满足可靠性鉴定及相关工作的需要。若发现不足，应进行补充调查和检测，以保证鉴定的质量。当人防建筑工程的工程图纸资料不全时，应对人防建筑工程的结构布置、结构体系、构件材料强度、混凝土构件的配筋、结构与构件几何尺寸等进行检测。</w:t>
      </w:r>
    </w:p>
    <w:p w14:paraId="1B1C4C71" w14:textId="0D0B2520" w:rsidR="008D44CB" w:rsidRPr="004A668E" w:rsidRDefault="008D44CB" w:rsidP="000B0DF6">
      <w:pPr>
        <w:pStyle w:val="afb"/>
        <w:numPr>
          <w:ilvl w:val="0"/>
          <w:numId w:val="65"/>
        </w:numPr>
        <w:spacing w:before="60" w:after="60"/>
        <w:ind w:left="0" w:firstLineChars="0" w:firstLine="0"/>
      </w:pPr>
      <w:r w:rsidRPr="004A668E">
        <w:t>在</w:t>
      </w:r>
      <w:r w:rsidRPr="008B3083">
        <w:rPr>
          <w:rStyle w:val="fontstyle21"/>
          <w:rFonts w:ascii="Times New Roman" w:hAnsi="Times New Roman" w:hint="default"/>
          <w:sz w:val="24"/>
          <w:szCs w:val="24"/>
        </w:rPr>
        <w:t>下列</w:t>
      </w:r>
      <w:r w:rsidRPr="004A668E">
        <w:t>情况下，人防建筑工程</w:t>
      </w:r>
      <w:r w:rsidR="00802FFC">
        <w:rPr>
          <w:rFonts w:hint="eastAsia"/>
        </w:rPr>
        <w:t>及</w:t>
      </w:r>
      <w:r w:rsidRPr="004A668E">
        <w:t>设施设备应进行可靠性鉴定：</w:t>
      </w:r>
    </w:p>
    <w:p w14:paraId="27AD4546" w14:textId="1E57E759" w:rsidR="008D44CB" w:rsidRPr="004A668E" w:rsidRDefault="008D44CB" w:rsidP="000B0DF6">
      <w:pPr>
        <w:pStyle w:val="afc"/>
        <w:numPr>
          <w:ilvl w:val="0"/>
          <w:numId w:val="66"/>
        </w:numPr>
        <w:ind w:firstLineChars="0"/>
        <w:rPr>
          <w:rStyle w:val="fontstyle01"/>
          <w:rFonts w:ascii="Times New Roman" w:hAnsi="Times New Roman"/>
          <w:sz w:val="24"/>
          <w:szCs w:val="24"/>
        </w:rPr>
      </w:pPr>
      <w:r w:rsidRPr="004A668E">
        <w:rPr>
          <w:rStyle w:val="fontstyle01"/>
          <w:rFonts w:ascii="Times New Roman" w:hAnsi="Times New Roman"/>
          <w:sz w:val="24"/>
          <w:szCs w:val="24"/>
        </w:rPr>
        <w:t>达到设计使用年限拟继续使用时；</w:t>
      </w:r>
    </w:p>
    <w:p w14:paraId="3D474713" w14:textId="426D85EC" w:rsidR="008D44CB" w:rsidRPr="004A668E" w:rsidRDefault="008D44CB" w:rsidP="000B0DF6">
      <w:pPr>
        <w:pStyle w:val="afc"/>
        <w:numPr>
          <w:ilvl w:val="0"/>
          <w:numId w:val="66"/>
        </w:numPr>
        <w:ind w:firstLineChars="0"/>
        <w:rPr>
          <w:rStyle w:val="fontstyle01"/>
          <w:rFonts w:ascii="Times New Roman" w:hAnsi="Times New Roman"/>
          <w:sz w:val="24"/>
          <w:szCs w:val="24"/>
        </w:rPr>
      </w:pPr>
      <w:r w:rsidRPr="004A668E">
        <w:rPr>
          <w:rStyle w:val="fontstyle01"/>
          <w:rFonts w:ascii="Times New Roman" w:hAnsi="Times New Roman"/>
          <w:sz w:val="24"/>
          <w:szCs w:val="24"/>
        </w:rPr>
        <w:t>用途或使用环境改变，对</w:t>
      </w:r>
      <w:r w:rsidR="00DD0BC4">
        <w:rPr>
          <w:rStyle w:val="fontstyle01"/>
          <w:rFonts w:ascii="Times New Roman" w:hAnsi="Times New Roman" w:hint="eastAsia"/>
          <w:sz w:val="24"/>
          <w:szCs w:val="24"/>
        </w:rPr>
        <w:t>结构及</w:t>
      </w:r>
      <w:r w:rsidRPr="004A668E">
        <w:rPr>
          <w:rStyle w:val="fontstyle01"/>
          <w:rFonts w:ascii="Times New Roman" w:hAnsi="Times New Roman"/>
          <w:sz w:val="24"/>
          <w:szCs w:val="24"/>
        </w:rPr>
        <w:t>设备安全性不利时；</w:t>
      </w:r>
    </w:p>
    <w:p w14:paraId="727E8A07" w14:textId="6BF9A233" w:rsidR="008D44CB" w:rsidRPr="004A668E" w:rsidRDefault="008D44CB" w:rsidP="000B0DF6">
      <w:pPr>
        <w:pStyle w:val="afc"/>
        <w:numPr>
          <w:ilvl w:val="0"/>
          <w:numId w:val="66"/>
        </w:numPr>
        <w:ind w:firstLineChars="0"/>
        <w:rPr>
          <w:rStyle w:val="fontstyle01"/>
          <w:rFonts w:ascii="Times New Roman" w:hAnsi="Times New Roman"/>
          <w:sz w:val="24"/>
          <w:szCs w:val="24"/>
        </w:rPr>
      </w:pPr>
      <w:r w:rsidRPr="004A668E">
        <w:rPr>
          <w:rStyle w:val="fontstyle01"/>
          <w:rFonts w:ascii="Times New Roman" w:hAnsi="Times New Roman"/>
          <w:sz w:val="24"/>
          <w:szCs w:val="24"/>
        </w:rPr>
        <w:t>进行改造或增容、改建或扩建时；</w:t>
      </w:r>
    </w:p>
    <w:p w14:paraId="7B821E7C" w14:textId="15F40471" w:rsidR="008D44CB" w:rsidRPr="004A668E" w:rsidRDefault="008D44CB" w:rsidP="000B0DF6">
      <w:pPr>
        <w:pStyle w:val="afc"/>
        <w:numPr>
          <w:ilvl w:val="0"/>
          <w:numId w:val="66"/>
        </w:numPr>
        <w:ind w:firstLineChars="0"/>
        <w:rPr>
          <w:rStyle w:val="fontstyle01"/>
          <w:rFonts w:ascii="Times New Roman" w:hAnsi="Times New Roman"/>
          <w:sz w:val="24"/>
          <w:szCs w:val="24"/>
        </w:rPr>
      </w:pPr>
      <w:r w:rsidRPr="004A668E">
        <w:rPr>
          <w:rStyle w:val="fontstyle01"/>
          <w:rFonts w:ascii="Times New Roman" w:hAnsi="Times New Roman"/>
          <w:sz w:val="24"/>
          <w:szCs w:val="24"/>
        </w:rPr>
        <w:t>遭受灾害或事故，需要继续使用时；</w:t>
      </w:r>
    </w:p>
    <w:p w14:paraId="49D86346" w14:textId="42C2FC3C" w:rsidR="008D44CB" w:rsidRPr="004A668E" w:rsidRDefault="008D44CB" w:rsidP="000B0DF6">
      <w:pPr>
        <w:pStyle w:val="afc"/>
        <w:numPr>
          <w:ilvl w:val="0"/>
          <w:numId w:val="66"/>
        </w:numPr>
        <w:ind w:firstLineChars="0"/>
        <w:rPr>
          <w:rStyle w:val="fontstyle01"/>
          <w:rFonts w:ascii="Times New Roman" w:hAnsi="Times New Roman"/>
          <w:sz w:val="24"/>
          <w:szCs w:val="24"/>
        </w:rPr>
      </w:pPr>
      <w:r w:rsidRPr="004A668E">
        <w:rPr>
          <w:rStyle w:val="fontstyle01"/>
          <w:rFonts w:ascii="Times New Roman" w:hAnsi="Times New Roman"/>
          <w:sz w:val="24"/>
          <w:szCs w:val="24"/>
        </w:rPr>
        <w:t>存在较严重的质量缺陷或者出现较严重的腐蚀、损伤、变形时；</w:t>
      </w:r>
    </w:p>
    <w:p w14:paraId="0D654162" w14:textId="2970113B" w:rsidR="008D44CB" w:rsidRPr="004A668E" w:rsidRDefault="008D44CB" w:rsidP="000B0DF6">
      <w:pPr>
        <w:pStyle w:val="afc"/>
        <w:numPr>
          <w:ilvl w:val="0"/>
          <w:numId w:val="66"/>
        </w:numPr>
        <w:ind w:firstLineChars="0"/>
        <w:rPr>
          <w:rStyle w:val="fontstyle01"/>
          <w:rFonts w:ascii="Times New Roman" w:hAnsi="Times New Roman"/>
          <w:sz w:val="24"/>
          <w:szCs w:val="24"/>
        </w:rPr>
      </w:pPr>
      <w:r w:rsidRPr="004A668E">
        <w:rPr>
          <w:rStyle w:val="fontstyle01"/>
          <w:rFonts w:ascii="Times New Roman" w:hAnsi="Times New Roman"/>
          <w:sz w:val="24"/>
          <w:szCs w:val="24"/>
        </w:rPr>
        <w:t>进行工艺改造或改建时；</w:t>
      </w:r>
    </w:p>
    <w:p w14:paraId="008A14FD" w14:textId="5A1E8992" w:rsidR="008D44CB" w:rsidRPr="004A668E" w:rsidRDefault="008D44CB" w:rsidP="000B0DF6">
      <w:pPr>
        <w:pStyle w:val="afc"/>
        <w:numPr>
          <w:ilvl w:val="0"/>
          <w:numId w:val="66"/>
        </w:numPr>
        <w:ind w:firstLineChars="0"/>
        <w:rPr>
          <w:rStyle w:val="fontstyle01"/>
          <w:rFonts w:ascii="Times New Roman" w:hAnsi="Times New Roman"/>
          <w:sz w:val="24"/>
          <w:szCs w:val="24"/>
        </w:rPr>
      </w:pPr>
      <w:r w:rsidRPr="004A668E">
        <w:rPr>
          <w:rStyle w:val="fontstyle01"/>
          <w:rFonts w:ascii="Times New Roman" w:hAnsi="Times New Roman"/>
          <w:sz w:val="24"/>
          <w:szCs w:val="24"/>
        </w:rPr>
        <w:t>其他需要掌握防护防化设备可靠性水平时。</w:t>
      </w:r>
    </w:p>
    <w:p w14:paraId="4C53CCDB" w14:textId="2DD37B63" w:rsidR="008D44CB" w:rsidRPr="004A668E" w:rsidRDefault="008D44CB" w:rsidP="000B0DF6">
      <w:pPr>
        <w:pStyle w:val="afb"/>
        <w:numPr>
          <w:ilvl w:val="0"/>
          <w:numId w:val="65"/>
        </w:numPr>
        <w:spacing w:before="60" w:after="60"/>
        <w:ind w:left="0" w:firstLineChars="0" w:firstLine="0"/>
      </w:pPr>
      <w:r w:rsidRPr="004A668E">
        <w:t>在下列情况下，可仅进行安全性鉴定：</w:t>
      </w:r>
    </w:p>
    <w:p w14:paraId="45E6C813" w14:textId="4B7F0D12" w:rsidR="008D44CB" w:rsidRPr="004A668E" w:rsidRDefault="008D44CB" w:rsidP="000B0DF6">
      <w:pPr>
        <w:pStyle w:val="afb"/>
        <w:numPr>
          <w:ilvl w:val="0"/>
          <w:numId w:val="67"/>
        </w:numPr>
        <w:ind w:firstLineChars="0"/>
      </w:pPr>
      <w:r w:rsidRPr="004A668E">
        <w:t>应急鉴定；</w:t>
      </w:r>
    </w:p>
    <w:p w14:paraId="41965007" w14:textId="5E948202" w:rsidR="008D44CB" w:rsidRPr="004A668E" w:rsidRDefault="008D44CB" w:rsidP="000B0DF6">
      <w:pPr>
        <w:pStyle w:val="afb"/>
        <w:numPr>
          <w:ilvl w:val="0"/>
          <w:numId w:val="67"/>
        </w:numPr>
        <w:ind w:firstLineChars="0"/>
      </w:pPr>
      <w:r w:rsidRPr="004A668E">
        <w:t>国家法规规定的安全性统一检查；</w:t>
      </w:r>
    </w:p>
    <w:p w14:paraId="3E88EF30" w14:textId="06A914E9" w:rsidR="008D44CB" w:rsidRPr="004A668E" w:rsidRDefault="008D44CB" w:rsidP="000B0DF6">
      <w:pPr>
        <w:pStyle w:val="afb"/>
        <w:numPr>
          <w:ilvl w:val="0"/>
          <w:numId w:val="67"/>
        </w:numPr>
        <w:ind w:firstLineChars="0"/>
      </w:pPr>
      <w:r w:rsidRPr="004A668E">
        <w:t>使用性鉴定中发现存在安全问题</w:t>
      </w:r>
      <w:r w:rsidR="001A5129">
        <w:rPr>
          <w:rFonts w:hint="eastAsia"/>
        </w:rPr>
        <w:t>；</w:t>
      </w:r>
    </w:p>
    <w:p w14:paraId="264CEBB1" w14:textId="5D0BC08A" w:rsidR="008D44CB" w:rsidRPr="004A668E" w:rsidRDefault="008D44CB" w:rsidP="000B0DF6">
      <w:pPr>
        <w:pStyle w:val="afb"/>
        <w:numPr>
          <w:ilvl w:val="0"/>
          <w:numId w:val="67"/>
        </w:numPr>
        <w:ind w:firstLineChars="0"/>
      </w:pPr>
      <w:r w:rsidRPr="004A668E">
        <w:t>工程完成平战转换后。</w:t>
      </w:r>
    </w:p>
    <w:p w14:paraId="6FFAA450" w14:textId="71186123" w:rsidR="008D44CB" w:rsidRPr="004A668E" w:rsidRDefault="008D44CB" w:rsidP="000B0DF6">
      <w:pPr>
        <w:pStyle w:val="afb"/>
        <w:numPr>
          <w:ilvl w:val="0"/>
          <w:numId w:val="65"/>
        </w:numPr>
        <w:spacing w:before="60" w:after="60"/>
        <w:ind w:left="0" w:firstLineChars="0" w:firstLine="0"/>
      </w:pPr>
      <w:r w:rsidRPr="004A668E">
        <w:t>对于</w:t>
      </w:r>
      <w:r w:rsidRPr="004A668E">
        <w:rPr>
          <w:rStyle w:val="fontstyle21"/>
          <w:rFonts w:ascii="Times New Roman" w:hAnsi="Times New Roman" w:hint="default"/>
          <w:sz w:val="24"/>
          <w:szCs w:val="24"/>
        </w:rPr>
        <w:t>使用</w:t>
      </w:r>
      <w:r w:rsidRPr="004A668E">
        <w:t>维护的常规检查，可仅进行使用性鉴定。</w:t>
      </w:r>
    </w:p>
    <w:p w14:paraId="7D7E880C" w14:textId="0A2C4617" w:rsidR="008D44CB" w:rsidRPr="004A668E" w:rsidRDefault="008D44CB" w:rsidP="000B0DF6">
      <w:pPr>
        <w:pStyle w:val="afb"/>
        <w:numPr>
          <w:ilvl w:val="0"/>
          <w:numId w:val="65"/>
        </w:numPr>
        <w:spacing w:before="60" w:after="60"/>
        <w:ind w:left="0" w:firstLineChars="0" w:firstLine="0"/>
      </w:pPr>
      <w:r w:rsidRPr="004A668E">
        <w:t>在下列情况下，应进行专项鉴定：</w:t>
      </w:r>
    </w:p>
    <w:p w14:paraId="7A361F47" w14:textId="13101965" w:rsidR="008D44CB" w:rsidRPr="004A668E" w:rsidRDefault="008D44CB" w:rsidP="000B0DF6">
      <w:pPr>
        <w:pStyle w:val="afb"/>
        <w:numPr>
          <w:ilvl w:val="0"/>
          <w:numId w:val="68"/>
        </w:numPr>
        <w:ind w:firstLineChars="0"/>
      </w:pPr>
      <w:r w:rsidRPr="004A668E">
        <w:t>结构或设施设备的维修改造有专门要求时；</w:t>
      </w:r>
    </w:p>
    <w:p w14:paraId="095AEECB" w14:textId="7C49B074" w:rsidR="008D44CB" w:rsidRPr="004A668E" w:rsidRDefault="008D44CB" w:rsidP="000B0DF6">
      <w:pPr>
        <w:pStyle w:val="afb"/>
        <w:numPr>
          <w:ilvl w:val="0"/>
          <w:numId w:val="68"/>
        </w:numPr>
        <w:ind w:firstLineChars="0"/>
      </w:pPr>
      <w:r w:rsidRPr="004A668E">
        <w:t>结构或设施设备存在耐久性损伤影响其耐久年限时；</w:t>
      </w:r>
    </w:p>
    <w:p w14:paraId="008788F0" w14:textId="021140A7" w:rsidR="008D44CB" w:rsidRPr="004A668E" w:rsidRDefault="008D44CB" w:rsidP="000B0DF6">
      <w:pPr>
        <w:pStyle w:val="afb"/>
        <w:numPr>
          <w:ilvl w:val="0"/>
          <w:numId w:val="68"/>
        </w:numPr>
        <w:ind w:firstLineChars="0"/>
      </w:pPr>
      <w:r w:rsidRPr="004A668E">
        <w:t>结构或设施设备存在明显的振动影响时；</w:t>
      </w:r>
    </w:p>
    <w:p w14:paraId="6A9D1296" w14:textId="3685B4A5" w:rsidR="008D44CB" w:rsidRPr="004A668E" w:rsidRDefault="008D44CB" w:rsidP="000B0DF6">
      <w:pPr>
        <w:pStyle w:val="afb"/>
        <w:numPr>
          <w:ilvl w:val="0"/>
          <w:numId w:val="68"/>
        </w:numPr>
        <w:ind w:firstLineChars="0"/>
      </w:pPr>
      <w:r w:rsidRPr="004A668E">
        <w:t>结构或设施设备需进行长期监测时。</w:t>
      </w:r>
    </w:p>
    <w:p w14:paraId="26DEF590" w14:textId="79F517A7" w:rsidR="008D44CB" w:rsidRPr="004A668E" w:rsidRDefault="008D44CB" w:rsidP="000B0DF6">
      <w:pPr>
        <w:pStyle w:val="afb"/>
        <w:numPr>
          <w:ilvl w:val="0"/>
          <w:numId w:val="68"/>
        </w:numPr>
        <w:ind w:firstLineChars="0"/>
        <w:rPr>
          <w:rStyle w:val="fontstyle01"/>
          <w:rFonts w:ascii="Times New Roman" w:hAnsi="Times New Roman"/>
          <w:sz w:val="24"/>
          <w:szCs w:val="24"/>
        </w:rPr>
      </w:pPr>
      <w:r w:rsidRPr="004A668E">
        <w:rPr>
          <w:rStyle w:val="fontstyle01"/>
          <w:rFonts w:ascii="Times New Roman" w:hAnsi="Times New Roman"/>
          <w:sz w:val="24"/>
          <w:szCs w:val="24"/>
        </w:rPr>
        <w:t>人防</w:t>
      </w:r>
      <w:r w:rsidRPr="00F95674">
        <w:t>建筑工程</w:t>
      </w:r>
      <w:r w:rsidRPr="004A668E">
        <w:rPr>
          <w:rStyle w:val="fontstyle01"/>
          <w:rFonts w:ascii="Times New Roman" w:hAnsi="Times New Roman"/>
          <w:sz w:val="24"/>
          <w:szCs w:val="24"/>
        </w:rPr>
        <w:t>受到一般腐蚀或存在其它问题时。</w:t>
      </w:r>
    </w:p>
    <w:p w14:paraId="527F57EC" w14:textId="6DACE488" w:rsidR="008D44CB" w:rsidRPr="004A668E" w:rsidRDefault="008D44CB" w:rsidP="000B0DF6">
      <w:pPr>
        <w:pStyle w:val="afb"/>
        <w:numPr>
          <w:ilvl w:val="0"/>
          <w:numId w:val="65"/>
        </w:numPr>
        <w:spacing w:before="60" w:after="60"/>
        <w:ind w:left="0" w:firstLineChars="0" w:firstLine="0"/>
      </w:pPr>
      <w:r w:rsidRPr="004A668E">
        <w:lastRenderedPageBreak/>
        <w:t>当振动对承重结构或设施设备的安全、正常使用有明显影响时，应进行振动影响评价，必要时进行动力响应和结构动力特性测试。</w:t>
      </w:r>
    </w:p>
    <w:p w14:paraId="7A5CE4ED" w14:textId="5E0AB534" w:rsidR="008D44CB" w:rsidRPr="004A668E" w:rsidRDefault="008D44CB" w:rsidP="000B0DF6">
      <w:pPr>
        <w:pStyle w:val="afb"/>
        <w:numPr>
          <w:ilvl w:val="0"/>
          <w:numId w:val="65"/>
        </w:numPr>
        <w:spacing w:before="60" w:after="60"/>
        <w:ind w:left="0" w:firstLineChars="0" w:firstLine="0"/>
      </w:pPr>
      <w:r w:rsidRPr="004A668E">
        <w:t>鉴定的目标使用年限，应根据使用历史、当前的现状和今后的维修使用计划，由委托方和鉴定方共同商定。</w:t>
      </w:r>
    </w:p>
    <w:p w14:paraId="58C76363" w14:textId="4EA1BB18" w:rsidR="008D44CB" w:rsidRDefault="008D44CB" w:rsidP="000B0DF6">
      <w:pPr>
        <w:pStyle w:val="afb"/>
        <w:numPr>
          <w:ilvl w:val="0"/>
          <w:numId w:val="65"/>
        </w:numPr>
        <w:spacing w:before="60" w:after="60"/>
        <w:ind w:left="0" w:firstLineChars="0" w:firstLine="0"/>
        <w:rPr>
          <w:rStyle w:val="fontstyle21"/>
          <w:rFonts w:ascii="Times New Roman" w:hAnsi="Times New Roman" w:hint="default"/>
          <w:sz w:val="24"/>
          <w:szCs w:val="24"/>
        </w:rPr>
      </w:pPr>
      <w:r w:rsidRPr="004A668E">
        <w:rPr>
          <w:rStyle w:val="fontstyle21"/>
          <w:rFonts w:ascii="Times New Roman" w:hAnsi="Times New Roman" w:hint="default"/>
          <w:sz w:val="24"/>
          <w:szCs w:val="24"/>
        </w:rPr>
        <w:t>检测周期按表</w:t>
      </w:r>
      <w:r w:rsidR="000D7973">
        <w:rPr>
          <w:rStyle w:val="fontstyle21"/>
          <w:rFonts w:ascii="Times New Roman" w:hAnsi="Times New Roman" w:hint="default"/>
          <w:sz w:val="24"/>
          <w:szCs w:val="24"/>
        </w:rPr>
        <w:t>3.1.</w:t>
      </w:r>
      <w:r w:rsidR="00802FFC">
        <w:rPr>
          <w:rStyle w:val="fontstyle21"/>
          <w:rFonts w:ascii="Times New Roman" w:hAnsi="Times New Roman" w:hint="default"/>
          <w:sz w:val="24"/>
          <w:szCs w:val="24"/>
        </w:rPr>
        <w:t>9</w:t>
      </w:r>
      <w:r w:rsidRPr="004A668E">
        <w:rPr>
          <w:rStyle w:val="fontstyle21"/>
          <w:rFonts w:ascii="Times New Roman" w:hAnsi="Times New Roman" w:hint="default"/>
          <w:sz w:val="24"/>
          <w:szCs w:val="24"/>
        </w:rPr>
        <w:t>取值。</w:t>
      </w:r>
    </w:p>
    <w:p w14:paraId="3E34CA6D" w14:textId="77777777" w:rsidR="008B3083" w:rsidRPr="00142F50" w:rsidRDefault="008B3083" w:rsidP="009F19F1">
      <w:pPr>
        <w:pStyle w:val="ac"/>
        <w:ind w:firstLine="420"/>
        <w:jc w:val="center"/>
        <w:rPr>
          <w:sz w:val="21"/>
          <w:szCs w:val="21"/>
        </w:rPr>
      </w:pPr>
      <w:r w:rsidRPr="00142F50">
        <w:rPr>
          <w:sz w:val="21"/>
          <w:szCs w:val="21"/>
        </w:rPr>
        <w:t>表</w:t>
      </w:r>
      <w:r w:rsidRPr="00142F50">
        <w:rPr>
          <w:sz w:val="21"/>
          <w:szCs w:val="21"/>
        </w:rPr>
        <w:t>3.1.9</w:t>
      </w:r>
      <w:r w:rsidRPr="00142F50">
        <w:rPr>
          <w:sz w:val="21"/>
          <w:szCs w:val="21"/>
        </w:rPr>
        <w:t>检测周期</w:t>
      </w:r>
    </w:p>
    <w:tbl>
      <w:tblPr>
        <w:tblStyle w:val="af7"/>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328"/>
        <w:gridCol w:w="4171"/>
      </w:tblGrid>
      <w:tr w:rsidR="008B3083" w:rsidRPr="00D35295" w14:paraId="07E716D4" w14:textId="77777777" w:rsidTr="001C4DEF">
        <w:trPr>
          <w:jc w:val="center"/>
        </w:trPr>
        <w:tc>
          <w:tcPr>
            <w:tcW w:w="2546" w:type="pct"/>
          </w:tcPr>
          <w:p w14:paraId="4F9CAEFD" w14:textId="5A7C5AC6" w:rsidR="008B3083" w:rsidRPr="00D35295" w:rsidRDefault="008B3083" w:rsidP="00C01BEF">
            <w:pPr>
              <w:pStyle w:val="afa"/>
              <w:ind w:firstLine="480"/>
              <w:rPr>
                <w:color w:val="auto"/>
                <w:sz w:val="21"/>
              </w:rPr>
            </w:pPr>
            <w:r w:rsidRPr="00D35295">
              <w:rPr>
                <w:color w:val="auto"/>
                <w:sz w:val="21"/>
              </w:rPr>
              <w:t>评定等级</w:t>
            </w:r>
          </w:p>
        </w:tc>
        <w:tc>
          <w:tcPr>
            <w:tcW w:w="2454" w:type="pct"/>
          </w:tcPr>
          <w:p w14:paraId="48F20643" w14:textId="77777777" w:rsidR="008B3083" w:rsidRPr="00D35295" w:rsidRDefault="008B3083" w:rsidP="001C4DEF">
            <w:pPr>
              <w:pStyle w:val="afa"/>
              <w:ind w:firstLine="480"/>
              <w:rPr>
                <w:color w:val="auto"/>
                <w:sz w:val="21"/>
              </w:rPr>
            </w:pPr>
            <w:r w:rsidRPr="00D35295">
              <w:rPr>
                <w:color w:val="auto"/>
                <w:sz w:val="21"/>
              </w:rPr>
              <w:t>检测周期（年）</w:t>
            </w:r>
          </w:p>
        </w:tc>
      </w:tr>
      <w:tr w:rsidR="008B3083" w:rsidRPr="00D35295" w14:paraId="7449F311" w14:textId="77777777" w:rsidTr="001C4DEF">
        <w:trPr>
          <w:jc w:val="center"/>
        </w:trPr>
        <w:tc>
          <w:tcPr>
            <w:tcW w:w="2546" w:type="pct"/>
          </w:tcPr>
          <w:p w14:paraId="4763785D" w14:textId="77777777" w:rsidR="008B3083" w:rsidRPr="00D35295" w:rsidRDefault="008B3083" w:rsidP="001C4DEF">
            <w:pPr>
              <w:pStyle w:val="afa"/>
              <w:ind w:firstLine="480"/>
              <w:rPr>
                <w:color w:val="auto"/>
                <w:sz w:val="21"/>
              </w:rPr>
            </w:pPr>
            <w:r w:rsidRPr="00D35295">
              <w:rPr>
                <w:rFonts w:ascii="宋体" w:hAnsi="宋体" w:cs="宋体" w:hint="eastAsia"/>
                <w:color w:val="auto"/>
                <w:sz w:val="21"/>
              </w:rPr>
              <w:t>Ⅰ</w:t>
            </w:r>
          </w:p>
        </w:tc>
        <w:tc>
          <w:tcPr>
            <w:tcW w:w="2454" w:type="pct"/>
          </w:tcPr>
          <w:p w14:paraId="4E0D6E36" w14:textId="77777777" w:rsidR="008B3083" w:rsidRPr="00D35295" w:rsidRDefault="008B3083" w:rsidP="001C4DEF">
            <w:pPr>
              <w:pStyle w:val="afa"/>
              <w:ind w:firstLine="480"/>
              <w:rPr>
                <w:color w:val="auto"/>
                <w:sz w:val="21"/>
              </w:rPr>
            </w:pPr>
            <w:r w:rsidRPr="00D35295">
              <w:rPr>
                <w:color w:val="auto"/>
                <w:sz w:val="21"/>
              </w:rPr>
              <w:t>4</w:t>
            </w:r>
          </w:p>
        </w:tc>
      </w:tr>
      <w:tr w:rsidR="008B3083" w:rsidRPr="00D35295" w14:paraId="19189830" w14:textId="77777777" w:rsidTr="001C4DEF">
        <w:trPr>
          <w:jc w:val="center"/>
        </w:trPr>
        <w:tc>
          <w:tcPr>
            <w:tcW w:w="2546" w:type="pct"/>
          </w:tcPr>
          <w:p w14:paraId="53FED121" w14:textId="77777777" w:rsidR="008B3083" w:rsidRPr="00D35295" w:rsidRDefault="008B3083" w:rsidP="001C4DEF">
            <w:pPr>
              <w:pStyle w:val="afa"/>
              <w:ind w:firstLine="480"/>
              <w:rPr>
                <w:color w:val="auto"/>
                <w:sz w:val="21"/>
              </w:rPr>
            </w:pPr>
            <w:r w:rsidRPr="00D35295">
              <w:rPr>
                <w:rFonts w:ascii="宋体" w:hAnsi="宋体" w:cs="宋体" w:hint="eastAsia"/>
                <w:color w:val="auto"/>
                <w:sz w:val="21"/>
              </w:rPr>
              <w:t>Ⅱ</w:t>
            </w:r>
          </w:p>
        </w:tc>
        <w:tc>
          <w:tcPr>
            <w:tcW w:w="2454" w:type="pct"/>
          </w:tcPr>
          <w:p w14:paraId="71A9C5DD" w14:textId="77777777" w:rsidR="008B3083" w:rsidRPr="00D35295" w:rsidRDefault="008B3083" w:rsidP="001C4DEF">
            <w:pPr>
              <w:pStyle w:val="afa"/>
              <w:ind w:firstLine="480"/>
              <w:rPr>
                <w:color w:val="auto"/>
                <w:sz w:val="21"/>
              </w:rPr>
            </w:pPr>
            <w:r w:rsidRPr="00D35295">
              <w:rPr>
                <w:color w:val="auto"/>
                <w:sz w:val="21"/>
              </w:rPr>
              <w:t>3</w:t>
            </w:r>
          </w:p>
        </w:tc>
      </w:tr>
      <w:tr w:rsidR="008B3083" w:rsidRPr="00D35295" w14:paraId="1B13E1FC" w14:textId="77777777" w:rsidTr="001C4DEF">
        <w:trPr>
          <w:jc w:val="center"/>
        </w:trPr>
        <w:tc>
          <w:tcPr>
            <w:tcW w:w="2546" w:type="pct"/>
          </w:tcPr>
          <w:p w14:paraId="5F93284D" w14:textId="77777777" w:rsidR="008B3083" w:rsidRPr="00D35295" w:rsidRDefault="008B3083" w:rsidP="001C4DEF">
            <w:pPr>
              <w:pStyle w:val="afa"/>
              <w:ind w:firstLine="480"/>
              <w:rPr>
                <w:color w:val="auto"/>
                <w:sz w:val="21"/>
              </w:rPr>
            </w:pPr>
            <w:r w:rsidRPr="00D35295">
              <w:rPr>
                <w:rFonts w:ascii="宋体" w:hAnsi="宋体" w:cs="宋体" w:hint="eastAsia"/>
                <w:color w:val="auto"/>
                <w:sz w:val="21"/>
              </w:rPr>
              <w:t>Ⅲ</w:t>
            </w:r>
          </w:p>
        </w:tc>
        <w:tc>
          <w:tcPr>
            <w:tcW w:w="2454" w:type="pct"/>
          </w:tcPr>
          <w:p w14:paraId="2B7DFB06" w14:textId="77777777" w:rsidR="008B3083" w:rsidRPr="00D35295" w:rsidRDefault="008B3083" w:rsidP="001C4DEF">
            <w:pPr>
              <w:pStyle w:val="afa"/>
              <w:ind w:firstLine="480"/>
              <w:rPr>
                <w:color w:val="auto"/>
                <w:sz w:val="21"/>
              </w:rPr>
            </w:pPr>
            <w:r w:rsidRPr="00D35295">
              <w:rPr>
                <w:color w:val="auto"/>
                <w:sz w:val="21"/>
              </w:rPr>
              <w:t>2</w:t>
            </w:r>
          </w:p>
        </w:tc>
      </w:tr>
      <w:tr w:rsidR="008B3083" w:rsidRPr="00D35295" w14:paraId="6F8D4B6A" w14:textId="77777777" w:rsidTr="001C4DEF">
        <w:trPr>
          <w:jc w:val="center"/>
        </w:trPr>
        <w:tc>
          <w:tcPr>
            <w:tcW w:w="2546" w:type="pct"/>
          </w:tcPr>
          <w:p w14:paraId="64D13AFD" w14:textId="77777777" w:rsidR="008B3083" w:rsidRPr="00D35295" w:rsidRDefault="008B3083" w:rsidP="001C4DEF">
            <w:pPr>
              <w:pStyle w:val="afa"/>
              <w:ind w:firstLine="480"/>
              <w:rPr>
                <w:color w:val="auto"/>
                <w:sz w:val="21"/>
              </w:rPr>
            </w:pPr>
            <w:r w:rsidRPr="00D35295">
              <w:rPr>
                <w:rFonts w:ascii="宋体" w:hAnsi="宋体" w:cs="宋体" w:hint="eastAsia"/>
                <w:color w:val="auto"/>
                <w:sz w:val="21"/>
              </w:rPr>
              <w:t>Ⅳ</w:t>
            </w:r>
          </w:p>
        </w:tc>
        <w:tc>
          <w:tcPr>
            <w:tcW w:w="2454" w:type="pct"/>
          </w:tcPr>
          <w:p w14:paraId="49D0EFD3" w14:textId="77777777" w:rsidR="008B3083" w:rsidRPr="00D35295" w:rsidRDefault="008B3083" w:rsidP="001C4DEF">
            <w:pPr>
              <w:pStyle w:val="afa"/>
              <w:ind w:firstLine="480"/>
              <w:rPr>
                <w:color w:val="auto"/>
                <w:sz w:val="21"/>
              </w:rPr>
            </w:pPr>
            <w:r w:rsidRPr="00D35295">
              <w:rPr>
                <w:color w:val="auto"/>
                <w:sz w:val="21"/>
              </w:rPr>
              <w:t>1</w:t>
            </w:r>
          </w:p>
        </w:tc>
      </w:tr>
    </w:tbl>
    <w:p w14:paraId="53587A3C" w14:textId="5D19347A" w:rsidR="008B3083" w:rsidRPr="004A668E" w:rsidRDefault="008B3083" w:rsidP="008B3083">
      <w:pPr>
        <w:pStyle w:val="afb"/>
        <w:spacing w:before="60" w:after="60"/>
        <w:ind w:firstLineChars="0"/>
        <w:rPr>
          <w:rStyle w:val="fontstyle21"/>
          <w:rFonts w:ascii="Times New Roman" w:hAnsi="Times New Roman" w:hint="default"/>
          <w:sz w:val="24"/>
          <w:szCs w:val="24"/>
        </w:rPr>
      </w:pPr>
      <w:r w:rsidRPr="004A668E">
        <w:rPr>
          <w:rStyle w:val="Char"/>
        </w:rPr>
        <w:t xml:space="preserve"> [</w:t>
      </w:r>
      <w:r w:rsidRPr="004A668E">
        <w:rPr>
          <w:rStyle w:val="Char"/>
        </w:rPr>
        <w:t>条文说明</w:t>
      </w:r>
      <w:r w:rsidRPr="004A668E">
        <w:rPr>
          <w:rStyle w:val="Char"/>
        </w:rPr>
        <w:t>]</w:t>
      </w:r>
      <w:r w:rsidRPr="004A668E">
        <w:rPr>
          <w:rStyle w:val="Char"/>
        </w:rPr>
        <w:t>：</w:t>
      </w:r>
      <w:r w:rsidRPr="008B3083">
        <w:rPr>
          <w:rStyle w:val="Char"/>
        </w:rPr>
        <w:t>由于降雨量和温度变化对人防建筑工程造成的危害性较大，因此，建议温度最低的月份和雨水量最大的月份实施人防建筑工程的检测，检测信息详细记录检测结果及检测日期，以便后期建立分析数据库。对于检测评级较</w:t>
      </w:r>
      <w:r w:rsidR="00AB2C64">
        <w:rPr>
          <w:rStyle w:val="Char"/>
          <w:rFonts w:hint="eastAsia"/>
        </w:rPr>
        <w:t>好</w:t>
      </w:r>
      <w:r w:rsidRPr="008B3083">
        <w:rPr>
          <w:rStyle w:val="Char"/>
        </w:rPr>
        <w:t>的人防建筑工程，宜延长检测周期。对于检测评级较</w:t>
      </w:r>
      <w:r w:rsidR="00AB2C64">
        <w:rPr>
          <w:rStyle w:val="Char"/>
          <w:rFonts w:hint="eastAsia"/>
        </w:rPr>
        <w:t>差</w:t>
      </w:r>
      <w:r w:rsidRPr="008B3083">
        <w:rPr>
          <w:rStyle w:val="Char"/>
        </w:rPr>
        <w:t>的人防建筑工程，宜缩短检测周期，并且宜实时进行监测。</w:t>
      </w:r>
    </w:p>
    <w:p w14:paraId="1296A8EC" w14:textId="21100291" w:rsidR="00D45E11" w:rsidRPr="00D45E11" w:rsidRDefault="008D44CB" w:rsidP="000B0DF6">
      <w:pPr>
        <w:pStyle w:val="afb"/>
        <w:numPr>
          <w:ilvl w:val="0"/>
          <w:numId w:val="65"/>
        </w:numPr>
        <w:spacing w:before="60" w:after="60"/>
        <w:ind w:left="0" w:firstLineChars="0" w:firstLine="0"/>
        <w:rPr>
          <w:rStyle w:val="fontstyle21"/>
          <w:rFonts w:ascii="Times New Roman" w:hAnsi="Times New Roman" w:hint="default"/>
          <w:sz w:val="24"/>
          <w:szCs w:val="24"/>
        </w:rPr>
      </w:pPr>
      <w:r w:rsidRPr="00D45E11">
        <w:rPr>
          <w:rStyle w:val="fontstyle21"/>
          <w:rFonts w:ascii="Times New Roman" w:hAnsi="Times New Roman" w:hint="default"/>
          <w:sz w:val="24"/>
          <w:szCs w:val="24"/>
        </w:rPr>
        <w:t>对人防设施设备的密闭性能、消波性能、通风性能、电磁屏蔽性能、使用性能及设施设备的质量及外观尺寸等进行检测应符合</w:t>
      </w:r>
      <w:r w:rsidR="000D7973" w:rsidRPr="00D45E11">
        <w:rPr>
          <w:rStyle w:val="fontstyle21"/>
          <w:rFonts w:ascii="Times New Roman" w:hAnsi="Times New Roman" w:hint="default"/>
          <w:sz w:val="24"/>
          <w:szCs w:val="24"/>
        </w:rPr>
        <w:t>《</w:t>
      </w:r>
      <w:r w:rsidRPr="00D45E11">
        <w:rPr>
          <w:rStyle w:val="fontstyle21"/>
          <w:rFonts w:ascii="Times New Roman" w:hAnsi="Times New Roman" w:hint="default"/>
          <w:sz w:val="24"/>
          <w:szCs w:val="24"/>
        </w:rPr>
        <w:t>人民防空工程防护设备产品质量检验与施工验收规范</w:t>
      </w:r>
      <w:r w:rsidR="000D7973" w:rsidRPr="00D45E11">
        <w:rPr>
          <w:rStyle w:val="fontstyle21"/>
          <w:rFonts w:ascii="Times New Roman" w:hAnsi="Times New Roman" w:hint="default"/>
          <w:sz w:val="24"/>
          <w:szCs w:val="24"/>
        </w:rPr>
        <w:t>》</w:t>
      </w:r>
      <w:r w:rsidR="001A5129" w:rsidRPr="00D45E11">
        <w:rPr>
          <w:rStyle w:val="fontstyle21"/>
          <w:rFonts w:ascii="Times New Roman" w:hAnsi="Times New Roman" w:hint="default"/>
          <w:sz w:val="24"/>
          <w:szCs w:val="24"/>
        </w:rPr>
        <w:t>、</w:t>
      </w:r>
      <w:r w:rsidR="000D7973" w:rsidRPr="00D45E11">
        <w:rPr>
          <w:rStyle w:val="fontstyle21"/>
          <w:rFonts w:ascii="Times New Roman" w:hAnsi="Times New Roman" w:hint="default"/>
          <w:sz w:val="24"/>
          <w:szCs w:val="24"/>
        </w:rPr>
        <w:t>《</w:t>
      </w:r>
      <w:r w:rsidRPr="00D45E11">
        <w:rPr>
          <w:rStyle w:val="fontstyle21"/>
          <w:rFonts w:ascii="Times New Roman" w:hAnsi="Times New Roman" w:hint="default"/>
          <w:sz w:val="24"/>
          <w:szCs w:val="24"/>
        </w:rPr>
        <w:t>人民防空工程防护设备试验测试与质量检测标准</w:t>
      </w:r>
      <w:r w:rsidR="000D7973" w:rsidRPr="00D45E11">
        <w:rPr>
          <w:rStyle w:val="fontstyle21"/>
          <w:rFonts w:ascii="Times New Roman" w:hAnsi="Times New Roman" w:hint="default"/>
          <w:sz w:val="24"/>
          <w:szCs w:val="24"/>
        </w:rPr>
        <w:t>》</w:t>
      </w:r>
      <w:r w:rsidR="001A5129" w:rsidRPr="00D45E11">
        <w:rPr>
          <w:rStyle w:val="fontstyle21"/>
          <w:rFonts w:ascii="Times New Roman" w:hAnsi="Times New Roman" w:hint="default"/>
          <w:sz w:val="24"/>
          <w:szCs w:val="24"/>
        </w:rPr>
        <w:t>以及《人民防空工程设计规范》的要求</w:t>
      </w:r>
      <w:r w:rsidRPr="00D45E11">
        <w:rPr>
          <w:rStyle w:val="fontstyle21"/>
          <w:rFonts w:ascii="Times New Roman" w:hAnsi="Times New Roman" w:hint="default"/>
          <w:sz w:val="24"/>
          <w:szCs w:val="24"/>
        </w:rPr>
        <w:t>。调查和检测的工作深度，应能满足设施设备可靠性鉴定及相关工作的需要；若发现不足，应进行补充调查和检测，以保证鉴定的质量。</w:t>
      </w:r>
    </w:p>
    <w:p w14:paraId="40B54508" w14:textId="591B7A3A" w:rsidR="008D44CB" w:rsidRPr="00542DCB" w:rsidRDefault="008D44CB" w:rsidP="003967E0">
      <w:pPr>
        <w:pStyle w:val="ac"/>
        <w:numPr>
          <w:ilvl w:val="0"/>
          <w:numId w:val="114"/>
        </w:numPr>
        <w:ind w:firstLineChars="0"/>
        <w:jc w:val="center"/>
        <w:outlineLvl w:val="1"/>
        <w:rPr>
          <w:b/>
        </w:rPr>
      </w:pPr>
      <w:bookmarkStart w:id="26" w:name="_Toc22274927"/>
      <w:bookmarkStart w:id="27" w:name="_Toc27141424"/>
      <w:bookmarkStart w:id="28" w:name="_Toc38121877"/>
      <w:r w:rsidRPr="00542DCB">
        <w:rPr>
          <w:b/>
        </w:rPr>
        <w:t>鉴定程序和工作内容</w:t>
      </w:r>
      <w:bookmarkEnd w:id="26"/>
      <w:bookmarkEnd w:id="27"/>
      <w:bookmarkEnd w:id="28"/>
    </w:p>
    <w:p w14:paraId="05261D60" w14:textId="6E63AA33" w:rsidR="008D44CB" w:rsidRPr="004A668E" w:rsidRDefault="008D44CB" w:rsidP="000B0DF6">
      <w:pPr>
        <w:pStyle w:val="afb"/>
        <w:numPr>
          <w:ilvl w:val="0"/>
          <w:numId w:val="69"/>
        </w:numPr>
        <w:ind w:firstLineChars="0"/>
      </w:pPr>
      <w:r w:rsidRPr="004A668E">
        <w:t>人防</w:t>
      </w:r>
      <w:r w:rsidRPr="004A668E">
        <w:rPr>
          <w:rStyle w:val="fontstyle21"/>
          <w:rFonts w:ascii="Times New Roman" w:hAnsi="Times New Roman" w:hint="default"/>
          <w:sz w:val="24"/>
          <w:szCs w:val="24"/>
        </w:rPr>
        <w:t>建筑工程</w:t>
      </w:r>
      <w:r w:rsidRPr="004A668E">
        <w:t>及设施设备可靠性鉴定，应按规定的鉴定程序（图</w:t>
      </w:r>
      <w:r w:rsidRPr="004A668E">
        <w:t>3.2.1</w:t>
      </w:r>
      <w:r w:rsidRPr="004A668E">
        <w:t>）进行。</w:t>
      </w:r>
    </w:p>
    <w:p w14:paraId="22419AB5" w14:textId="77777777" w:rsidR="008D44CB" w:rsidRPr="004A668E" w:rsidRDefault="008D44CB" w:rsidP="008D44CB">
      <w:pPr>
        <w:adjustRightInd w:val="0"/>
        <w:snapToGrid w:val="0"/>
        <w:ind w:firstLine="480"/>
        <w:rPr>
          <w:rFonts w:ascii="Times New Roman" w:hAnsi="Times New Roman"/>
          <w:szCs w:val="24"/>
        </w:rPr>
      </w:pPr>
    </w:p>
    <w:p w14:paraId="0E30B951" w14:textId="77777777" w:rsidR="000A09D7" w:rsidRDefault="008D44CB" w:rsidP="000A09D7">
      <w:pPr>
        <w:widowControl/>
        <w:shd w:val="clear" w:color="auto" w:fill="FFFFFF"/>
        <w:spacing w:before="240" w:after="240" w:line="420" w:lineRule="atLeast"/>
        <w:ind w:firstLine="480"/>
        <w:jc w:val="left"/>
        <w:rPr>
          <w:szCs w:val="24"/>
        </w:rPr>
      </w:pPr>
      <w:r w:rsidRPr="004A668E">
        <w:rPr>
          <w:rFonts w:ascii="Times New Roman" w:hAnsi="Times New Roman"/>
          <w:noProof/>
          <w:szCs w:val="24"/>
        </w:rPr>
        <w:lastRenderedPageBreak/>
        <mc:AlternateContent>
          <mc:Choice Requires="wpc">
            <w:drawing>
              <wp:inline distT="0" distB="0" distL="0" distR="0" wp14:anchorId="615D531C" wp14:editId="1AFEB7B7">
                <wp:extent cx="4474210" cy="3752850"/>
                <wp:effectExtent l="0" t="0" r="2540" b="19050"/>
                <wp:docPr id="49" name="画布 4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8" name="文本框 3"/>
                        <wps:cNvSpPr txBox="1">
                          <a:spLocks noChangeArrowheads="1"/>
                        </wps:cNvSpPr>
                        <wps:spPr bwMode="auto">
                          <a:xfrm>
                            <a:off x="1774602" y="36000"/>
                            <a:ext cx="914400" cy="294199"/>
                          </a:xfrm>
                          <a:prstGeom prst="rect">
                            <a:avLst/>
                          </a:prstGeom>
                          <a:solidFill>
                            <a:srgbClr val="FFFFFF"/>
                          </a:solidFill>
                          <a:ln w="6350">
                            <a:solidFill>
                              <a:srgbClr val="000000"/>
                            </a:solidFill>
                            <a:miter lim="800000"/>
                            <a:headEnd/>
                            <a:tailEnd/>
                          </a:ln>
                        </wps:spPr>
                        <wps:txbx>
                          <w:txbxContent>
                            <w:p w14:paraId="70567533" w14:textId="77777777" w:rsidR="008E3220" w:rsidRPr="00834F63" w:rsidRDefault="008E3220" w:rsidP="00834F63">
                              <w:pPr>
                                <w:adjustRightInd w:val="0"/>
                                <w:snapToGrid w:val="0"/>
                                <w:spacing w:before="0" w:after="0" w:line="240" w:lineRule="auto"/>
                                <w:ind w:firstLineChars="0" w:firstLine="0"/>
                                <w:jc w:val="center"/>
                                <w:rPr>
                                  <w:b/>
                                  <w:szCs w:val="24"/>
                                </w:rPr>
                              </w:pPr>
                              <w:r w:rsidRPr="00834F63">
                                <w:rPr>
                                  <w:rFonts w:hint="eastAsia"/>
                                  <w:b/>
                                  <w:szCs w:val="24"/>
                                </w:rPr>
                                <w:t>委托</w:t>
                              </w:r>
                            </w:p>
                          </w:txbxContent>
                        </wps:txbx>
                        <wps:bodyPr rot="0" vert="horz" wrap="square" lIns="91440" tIns="45720" rIns="91440" bIns="45720" anchor="ctr" anchorCtr="0" upright="1">
                          <a:noAutofit/>
                        </wps:bodyPr>
                      </wps:wsp>
                      <wps:wsp>
                        <wps:cNvPr id="29" name="文本框 3"/>
                        <wps:cNvSpPr txBox="1">
                          <a:spLocks noChangeArrowheads="1"/>
                        </wps:cNvSpPr>
                        <wps:spPr bwMode="auto">
                          <a:xfrm>
                            <a:off x="1782553" y="502248"/>
                            <a:ext cx="914400" cy="294005"/>
                          </a:xfrm>
                          <a:prstGeom prst="rect">
                            <a:avLst/>
                          </a:prstGeom>
                          <a:solidFill>
                            <a:srgbClr val="FFFFFF"/>
                          </a:solidFill>
                          <a:ln w="6350">
                            <a:solidFill>
                              <a:srgbClr val="000000"/>
                            </a:solidFill>
                            <a:miter lim="800000"/>
                            <a:headEnd/>
                            <a:tailEnd/>
                          </a:ln>
                        </wps:spPr>
                        <wps:txbx>
                          <w:txbxContent>
                            <w:p w14:paraId="51A89245" w14:textId="77777777" w:rsidR="008E3220" w:rsidRPr="00035FEC" w:rsidRDefault="008E3220" w:rsidP="00834F63">
                              <w:pPr>
                                <w:pStyle w:val="ae"/>
                                <w:adjustRightInd w:val="0"/>
                                <w:snapToGrid w:val="0"/>
                                <w:spacing w:before="0" w:beforeAutospacing="0" w:after="0" w:afterAutospacing="0" w:line="240" w:lineRule="auto"/>
                                <w:jc w:val="center"/>
                                <w:rPr>
                                  <w:sz w:val="21"/>
                                  <w:szCs w:val="21"/>
                                </w:rPr>
                              </w:pPr>
                              <w:r w:rsidRPr="00035FEC">
                                <w:rPr>
                                  <w:rFonts w:cs="Times New Roman" w:hint="eastAsia"/>
                                  <w:b/>
                                  <w:bCs/>
                                  <w:kern w:val="2"/>
                                  <w:sz w:val="21"/>
                                  <w:szCs w:val="21"/>
                                </w:rPr>
                                <w:t>初步调查</w:t>
                              </w:r>
                            </w:p>
                          </w:txbxContent>
                        </wps:txbx>
                        <wps:bodyPr rot="0" vert="horz" wrap="square" lIns="91440" tIns="45720" rIns="91440" bIns="45720" anchor="ctr" anchorCtr="0" upright="1">
                          <a:noAutofit/>
                        </wps:bodyPr>
                      </wps:wsp>
                      <wps:wsp>
                        <wps:cNvPr id="30" name="文本框 3"/>
                        <wps:cNvSpPr txBox="1">
                          <a:spLocks noChangeArrowheads="1"/>
                        </wps:cNvSpPr>
                        <wps:spPr bwMode="auto">
                          <a:xfrm>
                            <a:off x="1074887" y="979323"/>
                            <a:ext cx="2321780" cy="294005"/>
                          </a:xfrm>
                          <a:prstGeom prst="rect">
                            <a:avLst/>
                          </a:prstGeom>
                          <a:solidFill>
                            <a:srgbClr val="FFFFFF"/>
                          </a:solidFill>
                          <a:ln w="6350">
                            <a:solidFill>
                              <a:srgbClr val="000000"/>
                            </a:solidFill>
                            <a:miter lim="800000"/>
                            <a:headEnd/>
                            <a:tailEnd/>
                          </a:ln>
                        </wps:spPr>
                        <wps:txbx>
                          <w:txbxContent>
                            <w:p w14:paraId="61EC52F2" w14:textId="77777777" w:rsidR="008E3220" w:rsidRPr="00035FEC" w:rsidRDefault="008E3220" w:rsidP="00834F63">
                              <w:pPr>
                                <w:pStyle w:val="ae"/>
                                <w:adjustRightInd w:val="0"/>
                                <w:snapToGrid w:val="0"/>
                                <w:spacing w:before="0" w:beforeAutospacing="0" w:after="0" w:afterAutospacing="0" w:line="240" w:lineRule="auto"/>
                                <w:jc w:val="center"/>
                                <w:rPr>
                                  <w:sz w:val="21"/>
                                  <w:szCs w:val="21"/>
                                </w:rPr>
                              </w:pPr>
                              <w:r w:rsidRPr="00035FEC">
                                <w:rPr>
                                  <w:rFonts w:cs="Times New Roman" w:hint="eastAsia"/>
                                  <w:b/>
                                  <w:bCs/>
                                  <w:sz w:val="21"/>
                                  <w:szCs w:val="21"/>
                                </w:rPr>
                                <w:t>确定鉴定目的、范围和内容</w:t>
                              </w:r>
                            </w:p>
                          </w:txbxContent>
                        </wps:txbx>
                        <wps:bodyPr rot="0" vert="horz" wrap="square" lIns="91440" tIns="45720" rIns="91440" bIns="45720" anchor="ctr" anchorCtr="0" upright="1">
                          <a:noAutofit/>
                        </wps:bodyPr>
                      </wps:wsp>
                      <wps:wsp>
                        <wps:cNvPr id="31" name="文本框 3"/>
                        <wps:cNvSpPr txBox="1">
                          <a:spLocks noChangeArrowheads="1"/>
                        </wps:cNvSpPr>
                        <wps:spPr bwMode="auto">
                          <a:xfrm>
                            <a:off x="1774602" y="1448456"/>
                            <a:ext cx="914400" cy="294005"/>
                          </a:xfrm>
                          <a:prstGeom prst="rect">
                            <a:avLst/>
                          </a:prstGeom>
                          <a:solidFill>
                            <a:srgbClr val="FFFFFF"/>
                          </a:solidFill>
                          <a:ln w="6350">
                            <a:solidFill>
                              <a:srgbClr val="000000"/>
                            </a:solidFill>
                            <a:miter lim="800000"/>
                            <a:headEnd/>
                            <a:tailEnd/>
                          </a:ln>
                        </wps:spPr>
                        <wps:txbx>
                          <w:txbxContent>
                            <w:p w14:paraId="501500E5" w14:textId="77777777" w:rsidR="008E3220" w:rsidRPr="00834F63" w:rsidRDefault="008E3220" w:rsidP="00834F63">
                              <w:pPr>
                                <w:pStyle w:val="ae"/>
                                <w:adjustRightInd w:val="0"/>
                                <w:snapToGrid w:val="0"/>
                                <w:spacing w:before="0" w:beforeAutospacing="0" w:after="0" w:afterAutospacing="0" w:line="240" w:lineRule="auto"/>
                                <w:jc w:val="center"/>
                                <w:rPr>
                                  <w:sz w:val="24"/>
                                  <w:szCs w:val="24"/>
                                </w:rPr>
                              </w:pPr>
                              <w:r w:rsidRPr="00834F63">
                                <w:rPr>
                                  <w:rFonts w:cs="Times New Roman" w:hint="eastAsia"/>
                                  <w:b/>
                                  <w:bCs/>
                                  <w:sz w:val="24"/>
                                  <w:szCs w:val="24"/>
                                </w:rPr>
                                <w:t>详细调查</w:t>
                              </w:r>
                            </w:p>
                          </w:txbxContent>
                        </wps:txbx>
                        <wps:bodyPr rot="0" vert="horz" wrap="square" lIns="91440" tIns="45720" rIns="91440" bIns="45720" anchor="ctr" anchorCtr="0" upright="1">
                          <a:noAutofit/>
                        </wps:bodyPr>
                      </wps:wsp>
                      <wps:wsp>
                        <wps:cNvPr id="32" name="文本框 3"/>
                        <wps:cNvSpPr txBox="1">
                          <a:spLocks noChangeArrowheads="1"/>
                        </wps:cNvSpPr>
                        <wps:spPr bwMode="auto">
                          <a:xfrm>
                            <a:off x="35999" y="1448351"/>
                            <a:ext cx="1452245" cy="294005"/>
                          </a:xfrm>
                          <a:prstGeom prst="rect">
                            <a:avLst/>
                          </a:prstGeom>
                          <a:solidFill>
                            <a:srgbClr val="FFFFFF"/>
                          </a:solidFill>
                          <a:ln w="6350">
                            <a:solidFill>
                              <a:srgbClr val="000000"/>
                            </a:solidFill>
                            <a:miter lim="800000"/>
                            <a:headEnd/>
                            <a:tailEnd/>
                          </a:ln>
                        </wps:spPr>
                        <wps:txbx>
                          <w:txbxContent>
                            <w:p w14:paraId="5F90A6BD" w14:textId="6C47FEC4" w:rsidR="008E3220" w:rsidRPr="00035FEC" w:rsidRDefault="008E3220" w:rsidP="00834F63">
                              <w:pPr>
                                <w:pStyle w:val="ae"/>
                                <w:adjustRightInd w:val="0"/>
                                <w:snapToGrid w:val="0"/>
                                <w:spacing w:before="0" w:beforeAutospacing="0" w:after="0" w:afterAutospacing="0" w:line="240" w:lineRule="auto"/>
                                <w:jc w:val="center"/>
                                <w:rPr>
                                  <w:sz w:val="21"/>
                                  <w:szCs w:val="21"/>
                                </w:rPr>
                              </w:pPr>
                              <w:r w:rsidRPr="00035FEC">
                                <w:rPr>
                                  <w:rFonts w:cs="Times New Roman" w:hint="eastAsia"/>
                                  <w:b/>
                                  <w:bCs/>
                                  <w:sz w:val="21"/>
                                  <w:szCs w:val="21"/>
                                </w:rPr>
                                <w:t>成立</w:t>
                              </w:r>
                              <w:r>
                                <w:rPr>
                                  <w:rFonts w:cs="Times New Roman" w:hint="eastAsia"/>
                                  <w:b/>
                                  <w:bCs/>
                                  <w:sz w:val="21"/>
                                  <w:szCs w:val="21"/>
                                </w:rPr>
                                <w:t>项目</w:t>
                              </w:r>
                              <w:r w:rsidRPr="00035FEC">
                                <w:rPr>
                                  <w:rFonts w:cs="Times New Roman" w:hint="eastAsia"/>
                                  <w:b/>
                                  <w:bCs/>
                                  <w:sz w:val="21"/>
                                  <w:szCs w:val="21"/>
                                </w:rPr>
                                <w:t>组或委员会</w:t>
                              </w:r>
                            </w:p>
                          </w:txbxContent>
                        </wps:txbx>
                        <wps:bodyPr rot="0" vert="horz" wrap="square" lIns="91440" tIns="45720" rIns="91440" bIns="45720" anchor="ctr" anchorCtr="0" upright="1">
                          <a:noAutofit/>
                        </wps:bodyPr>
                      </wps:wsp>
                      <wps:wsp>
                        <wps:cNvPr id="33" name="文本框 3"/>
                        <wps:cNvSpPr txBox="1">
                          <a:spLocks noChangeArrowheads="1"/>
                        </wps:cNvSpPr>
                        <wps:spPr bwMode="auto">
                          <a:xfrm>
                            <a:off x="1075107" y="2148731"/>
                            <a:ext cx="2321560" cy="293370"/>
                          </a:xfrm>
                          <a:prstGeom prst="rect">
                            <a:avLst/>
                          </a:prstGeom>
                          <a:solidFill>
                            <a:srgbClr val="FFFFFF"/>
                          </a:solidFill>
                          <a:ln w="6350">
                            <a:solidFill>
                              <a:srgbClr val="000000"/>
                            </a:solidFill>
                            <a:miter lim="800000"/>
                            <a:headEnd/>
                            <a:tailEnd/>
                          </a:ln>
                        </wps:spPr>
                        <wps:txbx>
                          <w:txbxContent>
                            <w:p w14:paraId="42EE2FF9" w14:textId="16AA0439" w:rsidR="008E3220" w:rsidRPr="00035FEC" w:rsidRDefault="008E3220" w:rsidP="00834F63">
                              <w:pPr>
                                <w:pStyle w:val="ae"/>
                                <w:adjustRightInd w:val="0"/>
                                <w:snapToGrid w:val="0"/>
                                <w:spacing w:before="0" w:beforeAutospacing="0" w:after="0" w:afterAutospacing="0" w:line="240" w:lineRule="auto"/>
                                <w:jc w:val="center"/>
                                <w:rPr>
                                  <w:sz w:val="21"/>
                                  <w:szCs w:val="21"/>
                                </w:rPr>
                              </w:pPr>
                              <w:r w:rsidRPr="00035FEC">
                                <w:rPr>
                                  <w:rFonts w:cs="Times New Roman" w:hint="eastAsia"/>
                                  <w:b/>
                                  <w:bCs/>
                                  <w:sz w:val="21"/>
                                  <w:szCs w:val="21"/>
                                </w:rPr>
                                <w:t>安全性、使用性</w:t>
                              </w:r>
                              <w:r>
                                <w:rPr>
                                  <w:rFonts w:cs="Times New Roman" w:hint="eastAsia"/>
                                  <w:b/>
                                  <w:bCs/>
                                  <w:sz w:val="21"/>
                                  <w:szCs w:val="21"/>
                                </w:rPr>
                                <w:t>、</w:t>
                              </w:r>
                              <w:r>
                                <w:rPr>
                                  <w:rFonts w:cs="Times New Roman"/>
                                  <w:b/>
                                  <w:bCs/>
                                  <w:sz w:val="21"/>
                                  <w:szCs w:val="21"/>
                                </w:rPr>
                                <w:t>气密性</w:t>
                              </w:r>
                              <w:r w:rsidRPr="00035FEC">
                                <w:rPr>
                                  <w:rFonts w:cs="Times New Roman" w:hint="eastAsia"/>
                                  <w:b/>
                                  <w:bCs/>
                                  <w:sz w:val="21"/>
                                  <w:szCs w:val="21"/>
                                </w:rPr>
                                <w:t>鉴定评级</w:t>
                              </w:r>
                            </w:p>
                          </w:txbxContent>
                        </wps:txbx>
                        <wps:bodyPr rot="0" vert="horz" wrap="square" lIns="91440" tIns="45720" rIns="91440" bIns="45720" anchor="ctr" anchorCtr="0" upright="1">
                          <a:noAutofit/>
                        </wps:bodyPr>
                      </wps:wsp>
                      <wps:wsp>
                        <wps:cNvPr id="34" name="文本框 3"/>
                        <wps:cNvSpPr txBox="1">
                          <a:spLocks noChangeArrowheads="1"/>
                        </wps:cNvSpPr>
                        <wps:spPr bwMode="auto">
                          <a:xfrm>
                            <a:off x="3656134" y="1774106"/>
                            <a:ext cx="761365" cy="293370"/>
                          </a:xfrm>
                          <a:prstGeom prst="rect">
                            <a:avLst/>
                          </a:prstGeom>
                          <a:solidFill>
                            <a:srgbClr val="FFFFFF"/>
                          </a:solidFill>
                          <a:ln w="6350">
                            <a:solidFill>
                              <a:srgbClr val="000000"/>
                            </a:solidFill>
                            <a:miter lim="800000"/>
                            <a:headEnd/>
                            <a:tailEnd/>
                          </a:ln>
                        </wps:spPr>
                        <wps:txbx>
                          <w:txbxContent>
                            <w:p w14:paraId="6631F38C" w14:textId="77777777" w:rsidR="008E3220" w:rsidRPr="00035FEC" w:rsidRDefault="008E3220" w:rsidP="00834F63">
                              <w:pPr>
                                <w:pStyle w:val="ae"/>
                                <w:adjustRightInd w:val="0"/>
                                <w:snapToGrid w:val="0"/>
                                <w:spacing w:before="0" w:beforeAutospacing="0" w:after="0" w:afterAutospacing="0" w:line="240" w:lineRule="auto"/>
                                <w:jc w:val="center"/>
                                <w:rPr>
                                  <w:sz w:val="21"/>
                                  <w:szCs w:val="21"/>
                                </w:rPr>
                              </w:pPr>
                              <w:r w:rsidRPr="00035FEC">
                                <w:rPr>
                                  <w:rFonts w:cs="Times New Roman" w:hint="eastAsia"/>
                                  <w:b/>
                                  <w:bCs/>
                                  <w:sz w:val="21"/>
                                  <w:szCs w:val="21"/>
                                </w:rPr>
                                <w:t>补充调查</w:t>
                              </w:r>
                            </w:p>
                          </w:txbxContent>
                        </wps:txbx>
                        <wps:bodyPr rot="0" vert="horz" wrap="square" lIns="91440" tIns="45720" rIns="91440" bIns="45720" anchor="ctr" anchorCtr="0" upright="1">
                          <a:noAutofit/>
                        </wps:bodyPr>
                      </wps:wsp>
                      <wps:wsp>
                        <wps:cNvPr id="35" name="文本框 3"/>
                        <wps:cNvSpPr txBox="1">
                          <a:spLocks noChangeArrowheads="1"/>
                        </wps:cNvSpPr>
                        <wps:spPr bwMode="auto">
                          <a:xfrm>
                            <a:off x="1718942" y="2811222"/>
                            <a:ext cx="1041620" cy="293370"/>
                          </a:xfrm>
                          <a:prstGeom prst="rect">
                            <a:avLst/>
                          </a:prstGeom>
                          <a:solidFill>
                            <a:srgbClr val="FFFFFF"/>
                          </a:solidFill>
                          <a:ln w="6350">
                            <a:solidFill>
                              <a:srgbClr val="000000"/>
                            </a:solidFill>
                            <a:miter lim="800000"/>
                            <a:headEnd/>
                            <a:tailEnd/>
                          </a:ln>
                        </wps:spPr>
                        <wps:txbx>
                          <w:txbxContent>
                            <w:p w14:paraId="66F2CEE9" w14:textId="77777777" w:rsidR="008E3220" w:rsidRPr="00035FEC" w:rsidRDefault="008E3220" w:rsidP="00834F63">
                              <w:pPr>
                                <w:pStyle w:val="ae"/>
                                <w:adjustRightInd w:val="0"/>
                                <w:snapToGrid w:val="0"/>
                                <w:spacing w:before="0" w:beforeAutospacing="0" w:after="0" w:afterAutospacing="0" w:line="240" w:lineRule="auto"/>
                                <w:jc w:val="center"/>
                                <w:rPr>
                                  <w:sz w:val="21"/>
                                  <w:szCs w:val="21"/>
                                </w:rPr>
                              </w:pPr>
                              <w:r w:rsidRPr="00035FEC">
                                <w:rPr>
                                  <w:rFonts w:cs="Times New Roman" w:hint="eastAsia"/>
                                  <w:b/>
                                  <w:bCs/>
                                  <w:sz w:val="21"/>
                                  <w:szCs w:val="21"/>
                                </w:rPr>
                                <w:t>可靠性评级</w:t>
                              </w:r>
                            </w:p>
                          </w:txbxContent>
                        </wps:txbx>
                        <wps:bodyPr rot="0" vert="horz" wrap="square" lIns="91440" tIns="45720" rIns="91440" bIns="45720" anchor="ctr" anchorCtr="0" upright="1">
                          <a:noAutofit/>
                        </wps:bodyPr>
                      </wps:wsp>
                      <wps:wsp>
                        <wps:cNvPr id="36" name="文本框 3"/>
                        <wps:cNvSpPr txBox="1">
                          <a:spLocks noChangeArrowheads="1"/>
                        </wps:cNvSpPr>
                        <wps:spPr bwMode="auto">
                          <a:xfrm>
                            <a:off x="1718945" y="3460132"/>
                            <a:ext cx="1041400" cy="292735"/>
                          </a:xfrm>
                          <a:prstGeom prst="rect">
                            <a:avLst/>
                          </a:prstGeom>
                          <a:solidFill>
                            <a:srgbClr val="FFFFFF"/>
                          </a:solidFill>
                          <a:ln w="6350">
                            <a:solidFill>
                              <a:srgbClr val="000000"/>
                            </a:solidFill>
                            <a:miter lim="800000"/>
                            <a:headEnd/>
                            <a:tailEnd/>
                          </a:ln>
                        </wps:spPr>
                        <wps:txbx>
                          <w:txbxContent>
                            <w:p w14:paraId="611F3599" w14:textId="77777777" w:rsidR="008E3220" w:rsidRPr="00035FEC" w:rsidRDefault="008E3220" w:rsidP="00834F63">
                              <w:pPr>
                                <w:pStyle w:val="ae"/>
                                <w:adjustRightInd w:val="0"/>
                                <w:snapToGrid w:val="0"/>
                                <w:spacing w:before="0" w:beforeAutospacing="0" w:after="0" w:afterAutospacing="0" w:line="240" w:lineRule="auto"/>
                                <w:jc w:val="center"/>
                                <w:rPr>
                                  <w:sz w:val="21"/>
                                  <w:szCs w:val="21"/>
                                </w:rPr>
                              </w:pPr>
                              <w:r w:rsidRPr="00035FEC">
                                <w:rPr>
                                  <w:rFonts w:cs="Times New Roman" w:hint="eastAsia"/>
                                  <w:b/>
                                  <w:bCs/>
                                  <w:sz w:val="21"/>
                                  <w:szCs w:val="21"/>
                                </w:rPr>
                                <w:t>鉴定报告</w:t>
                              </w:r>
                            </w:p>
                          </w:txbxContent>
                        </wps:txbx>
                        <wps:bodyPr rot="0" vert="horz" wrap="square" lIns="91440" tIns="45720" rIns="91440" bIns="45720" anchor="ctr" anchorCtr="0" upright="1">
                          <a:noAutofit/>
                        </wps:bodyPr>
                      </wps:wsp>
                      <wps:wsp>
                        <wps:cNvPr id="38" name="直接箭头连接符 14"/>
                        <wps:cNvCnPr>
                          <a:cxnSpLocks noChangeShapeType="1"/>
                          <a:stCxn id="28" idx="2"/>
                          <a:endCxn id="29" idx="0"/>
                        </wps:cNvCnPr>
                        <wps:spPr bwMode="auto">
                          <a:xfrm>
                            <a:off x="2231802" y="330171"/>
                            <a:ext cx="7951" cy="172037"/>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直接箭头连接符 15"/>
                        <wps:cNvCnPr>
                          <a:cxnSpLocks noChangeShapeType="1"/>
                          <a:stCxn id="29" idx="2"/>
                          <a:endCxn id="30" idx="0"/>
                        </wps:cNvCnPr>
                        <wps:spPr bwMode="auto">
                          <a:xfrm flipH="1">
                            <a:off x="2235777" y="796253"/>
                            <a:ext cx="3976" cy="183070"/>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直接箭头连接符 17"/>
                        <wps:cNvCnPr>
                          <a:cxnSpLocks noChangeShapeType="1"/>
                        </wps:cNvCnPr>
                        <wps:spPr bwMode="auto">
                          <a:xfrm flipH="1">
                            <a:off x="2231805" y="1281292"/>
                            <a:ext cx="3975" cy="175128"/>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直接箭头连接符 19"/>
                        <wps:cNvCnPr>
                          <a:cxnSpLocks noChangeShapeType="1"/>
                          <a:stCxn id="33" idx="2"/>
                          <a:endCxn id="35" idx="0"/>
                        </wps:cNvCnPr>
                        <wps:spPr bwMode="auto">
                          <a:xfrm>
                            <a:off x="2235639" y="2442126"/>
                            <a:ext cx="4445" cy="368935"/>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直接箭头连接符 20"/>
                        <wps:cNvCnPr>
                          <a:cxnSpLocks noChangeShapeType="1"/>
                          <a:stCxn id="31" idx="2"/>
                          <a:endCxn id="33" idx="0"/>
                        </wps:cNvCnPr>
                        <wps:spPr bwMode="auto">
                          <a:xfrm>
                            <a:off x="2231802" y="1742461"/>
                            <a:ext cx="4085" cy="406270"/>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直接箭头连接符 22"/>
                        <wps:cNvCnPr>
                          <a:cxnSpLocks noChangeShapeType="1"/>
                          <a:stCxn id="35" idx="2"/>
                          <a:endCxn id="36" idx="0"/>
                        </wps:cNvCnPr>
                        <wps:spPr bwMode="auto">
                          <a:xfrm flipH="1">
                            <a:off x="2239449" y="3104431"/>
                            <a:ext cx="635" cy="355600"/>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肘形连接符 26"/>
                        <wps:cNvCnPr>
                          <a:cxnSpLocks noChangeShapeType="1"/>
                          <a:stCxn id="33" idx="3"/>
                          <a:endCxn id="34" idx="2"/>
                        </wps:cNvCnPr>
                        <wps:spPr bwMode="auto">
                          <a:xfrm flipV="1">
                            <a:off x="3396419" y="2067476"/>
                            <a:ext cx="640715" cy="227965"/>
                          </a:xfrm>
                          <a:prstGeom prst="bentConnector2">
                            <a:avLst/>
                          </a:prstGeom>
                          <a:noFill/>
                          <a:ln w="95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6" name="直接箭头连接符 27"/>
                        <wps:cNvCnPr>
                          <a:cxnSpLocks noChangeShapeType="1"/>
                        </wps:cNvCnPr>
                        <wps:spPr bwMode="auto">
                          <a:xfrm flipH="1">
                            <a:off x="2231802" y="1928272"/>
                            <a:ext cx="1411356" cy="0"/>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直接箭头连接符 28"/>
                        <wps:cNvCnPr>
                          <a:cxnSpLocks noChangeShapeType="1"/>
                          <a:endCxn id="31" idx="1"/>
                        </wps:cNvCnPr>
                        <wps:spPr bwMode="auto">
                          <a:xfrm>
                            <a:off x="1496499" y="1595036"/>
                            <a:ext cx="278130" cy="635"/>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肘形连接符 29"/>
                        <wps:cNvCnPr>
                          <a:cxnSpLocks noChangeShapeType="1"/>
                          <a:stCxn id="30" idx="1"/>
                          <a:endCxn id="32" idx="0"/>
                        </wps:cNvCnPr>
                        <wps:spPr bwMode="auto">
                          <a:xfrm rot="10800000" flipV="1">
                            <a:off x="762439" y="1126406"/>
                            <a:ext cx="312420" cy="321945"/>
                          </a:xfrm>
                          <a:prstGeom prst="bentConnector2">
                            <a:avLst/>
                          </a:prstGeom>
                          <a:noFill/>
                          <a:ln w="95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15D531C" id="画布 49" o:spid="_x0000_s1026" editas="canvas" style="width:352.3pt;height:295.5pt;mso-position-horizontal-relative:char;mso-position-vertical-relative:line" coordsize="44742,37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">
                <v:shape id="_x0000_s1027" type="#_x0000_t75" style="position:absolute;width:44742;height:37528;visibility:visible;mso-wrap-style:square">
                  <v:fill o:detectmouseclick="t"/>
                  <v:path o:connecttype="none"/>
                </v:shape>
                <v:shapetype id="_x0000_t202" coordsize="21600,21600" o:spt="202" path="m,l,21600r21600,l21600,xe">
                  <v:stroke joinstyle="miter"/>
                  <v:path gradientshapeok="t" o:connecttype="rect"/>
                </v:shapetype>
                <v:shape id="文本框 3" o:spid="_x0000_s1028" type="#_x0000_t202" style="position:absolute;left:17746;top:360;width:9144;height:2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" strokeweight=".5pt">
                  <v:textbox>
                    <w:txbxContent>
                      <w:p w14:paraId="70567533" w14:textId="77777777" w:rsidR="008E3220" w:rsidRPr="00834F63" w:rsidRDefault="008E3220" w:rsidP="00834F63">
                        <w:pPr>
                          <w:adjustRightInd w:val="0"/>
                          <w:snapToGrid w:val="0"/>
                          <w:spacing w:before="0" w:after="0" w:line="240" w:lineRule="auto"/>
                          <w:ind w:firstLineChars="0" w:firstLine="0"/>
                          <w:jc w:val="center"/>
                          <w:rPr>
                            <w:b/>
                            <w:szCs w:val="24"/>
                          </w:rPr>
                        </w:pPr>
                        <w:r w:rsidRPr="00834F63">
                          <w:rPr>
                            <w:rFonts w:hint="eastAsia"/>
                            <w:b/>
                            <w:szCs w:val="24"/>
                          </w:rPr>
                          <w:t>委托</w:t>
                        </w:r>
                      </w:p>
                    </w:txbxContent>
                  </v:textbox>
                </v:shape>
                <v:shape id="文本框 3" o:spid="_x0000_s1029" type="#_x0000_t202" style="position:absolute;left:17825;top:5022;width:9144;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" strokeweight=".5pt">
                  <v:textbox>
                    <w:txbxContent>
                      <w:p w14:paraId="51A89245" w14:textId="77777777" w:rsidR="008E3220" w:rsidRPr="00035FEC" w:rsidRDefault="008E3220" w:rsidP="00834F63">
                        <w:pPr>
                          <w:pStyle w:val="ae"/>
                          <w:adjustRightInd w:val="0"/>
                          <w:snapToGrid w:val="0"/>
                          <w:spacing w:before="0" w:beforeAutospacing="0" w:after="0" w:afterAutospacing="0" w:line="240" w:lineRule="auto"/>
                          <w:jc w:val="center"/>
                          <w:rPr>
                            <w:sz w:val="21"/>
                            <w:szCs w:val="21"/>
                          </w:rPr>
                        </w:pPr>
                        <w:r w:rsidRPr="00035FEC">
                          <w:rPr>
                            <w:rFonts w:cs="Times New Roman" w:hint="eastAsia"/>
                            <w:b/>
                            <w:bCs/>
                            <w:kern w:val="2"/>
                            <w:sz w:val="21"/>
                            <w:szCs w:val="21"/>
                          </w:rPr>
                          <w:t>初步调查</w:t>
                        </w:r>
                      </w:p>
                    </w:txbxContent>
                  </v:textbox>
                </v:shape>
                <v:shape id="文本框 3" o:spid="_x0000_s1030" type="#_x0000_t202" style="position:absolute;left:10748;top:9793;width:23218;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" strokeweight=".5pt">
                  <v:textbox>
                    <w:txbxContent>
                      <w:p w14:paraId="61EC52F2" w14:textId="77777777" w:rsidR="008E3220" w:rsidRPr="00035FEC" w:rsidRDefault="008E3220" w:rsidP="00834F63">
                        <w:pPr>
                          <w:pStyle w:val="ae"/>
                          <w:adjustRightInd w:val="0"/>
                          <w:snapToGrid w:val="0"/>
                          <w:spacing w:before="0" w:beforeAutospacing="0" w:after="0" w:afterAutospacing="0" w:line="240" w:lineRule="auto"/>
                          <w:jc w:val="center"/>
                          <w:rPr>
                            <w:sz w:val="21"/>
                            <w:szCs w:val="21"/>
                          </w:rPr>
                        </w:pPr>
                        <w:r w:rsidRPr="00035FEC">
                          <w:rPr>
                            <w:rFonts w:cs="Times New Roman" w:hint="eastAsia"/>
                            <w:b/>
                            <w:bCs/>
                            <w:sz w:val="21"/>
                            <w:szCs w:val="21"/>
                          </w:rPr>
                          <w:t>确定鉴定目的、范围和内容</w:t>
                        </w:r>
                      </w:p>
                    </w:txbxContent>
                  </v:textbox>
                </v:shape>
                <v:shape id="文本框 3" o:spid="_x0000_s1031" type="#_x0000_t202" style="position:absolute;left:17746;top:14484;width:9144;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" strokeweight=".5pt">
                  <v:textbox>
                    <w:txbxContent>
                      <w:p w14:paraId="501500E5" w14:textId="77777777" w:rsidR="008E3220" w:rsidRPr="00834F63" w:rsidRDefault="008E3220" w:rsidP="00834F63">
                        <w:pPr>
                          <w:pStyle w:val="ae"/>
                          <w:adjustRightInd w:val="0"/>
                          <w:snapToGrid w:val="0"/>
                          <w:spacing w:before="0" w:beforeAutospacing="0" w:after="0" w:afterAutospacing="0" w:line="240" w:lineRule="auto"/>
                          <w:jc w:val="center"/>
                          <w:rPr>
                            <w:sz w:val="24"/>
                            <w:szCs w:val="24"/>
                          </w:rPr>
                        </w:pPr>
                        <w:r w:rsidRPr="00834F63">
                          <w:rPr>
                            <w:rFonts w:cs="Times New Roman" w:hint="eastAsia"/>
                            <w:b/>
                            <w:bCs/>
                            <w:sz w:val="24"/>
                            <w:szCs w:val="24"/>
                          </w:rPr>
                          <w:t>详细调查</w:t>
                        </w:r>
                      </w:p>
                    </w:txbxContent>
                  </v:textbox>
                </v:shape>
                <v:shape id="文本框 3" o:spid="_x0000_s1032" type="#_x0000_t202" style="position:absolute;left:359;top:14483;width:14523;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" strokeweight=".5pt">
                  <v:textbox>
                    <w:txbxContent>
                      <w:p w14:paraId="5F90A6BD" w14:textId="6C47FEC4" w:rsidR="008E3220" w:rsidRPr="00035FEC" w:rsidRDefault="008E3220" w:rsidP="00834F63">
                        <w:pPr>
                          <w:pStyle w:val="ae"/>
                          <w:adjustRightInd w:val="0"/>
                          <w:snapToGrid w:val="0"/>
                          <w:spacing w:before="0" w:beforeAutospacing="0" w:after="0" w:afterAutospacing="0" w:line="240" w:lineRule="auto"/>
                          <w:jc w:val="center"/>
                          <w:rPr>
                            <w:sz w:val="21"/>
                            <w:szCs w:val="21"/>
                          </w:rPr>
                        </w:pPr>
                        <w:r w:rsidRPr="00035FEC">
                          <w:rPr>
                            <w:rFonts w:cs="Times New Roman" w:hint="eastAsia"/>
                            <w:b/>
                            <w:bCs/>
                            <w:sz w:val="21"/>
                            <w:szCs w:val="21"/>
                          </w:rPr>
                          <w:t>成立</w:t>
                        </w:r>
                        <w:r>
                          <w:rPr>
                            <w:rFonts w:cs="Times New Roman" w:hint="eastAsia"/>
                            <w:b/>
                            <w:bCs/>
                            <w:sz w:val="21"/>
                            <w:szCs w:val="21"/>
                          </w:rPr>
                          <w:t>项目</w:t>
                        </w:r>
                        <w:r w:rsidRPr="00035FEC">
                          <w:rPr>
                            <w:rFonts w:cs="Times New Roman" w:hint="eastAsia"/>
                            <w:b/>
                            <w:bCs/>
                            <w:sz w:val="21"/>
                            <w:szCs w:val="21"/>
                          </w:rPr>
                          <w:t>组或委员会</w:t>
                        </w:r>
                      </w:p>
                    </w:txbxContent>
                  </v:textbox>
                </v:shape>
                <v:shape id="文本框 3" o:spid="_x0000_s1033" type="#_x0000_t202" style="position:absolute;left:10751;top:21487;width:23215;height:2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" strokeweight=".5pt">
                  <v:textbox>
                    <w:txbxContent>
                      <w:p w14:paraId="42EE2FF9" w14:textId="16AA0439" w:rsidR="008E3220" w:rsidRPr="00035FEC" w:rsidRDefault="008E3220" w:rsidP="00834F63">
                        <w:pPr>
                          <w:pStyle w:val="ae"/>
                          <w:adjustRightInd w:val="0"/>
                          <w:snapToGrid w:val="0"/>
                          <w:spacing w:before="0" w:beforeAutospacing="0" w:after="0" w:afterAutospacing="0" w:line="240" w:lineRule="auto"/>
                          <w:jc w:val="center"/>
                          <w:rPr>
                            <w:sz w:val="21"/>
                            <w:szCs w:val="21"/>
                          </w:rPr>
                        </w:pPr>
                        <w:r w:rsidRPr="00035FEC">
                          <w:rPr>
                            <w:rFonts w:cs="Times New Roman" w:hint="eastAsia"/>
                            <w:b/>
                            <w:bCs/>
                            <w:sz w:val="21"/>
                            <w:szCs w:val="21"/>
                          </w:rPr>
                          <w:t>安全性、使用性</w:t>
                        </w:r>
                        <w:r>
                          <w:rPr>
                            <w:rFonts w:cs="Times New Roman" w:hint="eastAsia"/>
                            <w:b/>
                            <w:bCs/>
                            <w:sz w:val="21"/>
                            <w:szCs w:val="21"/>
                          </w:rPr>
                          <w:t>、</w:t>
                        </w:r>
                        <w:r>
                          <w:rPr>
                            <w:rFonts w:cs="Times New Roman"/>
                            <w:b/>
                            <w:bCs/>
                            <w:sz w:val="21"/>
                            <w:szCs w:val="21"/>
                          </w:rPr>
                          <w:t>气密性</w:t>
                        </w:r>
                        <w:r w:rsidRPr="00035FEC">
                          <w:rPr>
                            <w:rFonts w:cs="Times New Roman" w:hint="eastAsia"/>
                            <w:b/>
                            <w:bCs/>
                            <w:sz w:val="21"/>
                            <w:szCs w:val="21"/>
                          </w:rPr>
                          <w:t>鉴定评级</w:t>
                        </w:r>
                      </w:p>
                    </w:txbxContent>
                  </v:textbox>
                </v:shape>
                <v:shape id="文本框 3" o:spid="_x0000_s1034" type="#_x0000_t202" style="position:absolute;left:36561;top:17741;width:7613;height:2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" strokeweight=".5pt">
                  <v:textbox>
                    <w:txbxContent>
                      <w:p w14:paraId="6631F38C" w14:textId="77777777" w:rsidR="008E3220" w:rsidRPr="00035FEC" w:rsidRDefault="008E3220" w:rsidP="00834F63">
                        <w:pPr>
                          <w:pStyle w:val="ae"/>
                          <w:adjustRightInd w:val="0"/>
                          <w:snapToGrid w:val="0"/>
                          <w:spacing w:before="0" w:beforeAutospacing="0" w:after="0" w:afterAutospacing="0" w:line="240" w:lineRule="auto"/>
                          <w:jc w:val="center"/>
                          <w:rPr>
                            <w:sz w:val="21"/>
                            <w:szCs w:val="21"/>
                          </w:rPr>
                        </w:pPr>
                        <w:r w:rsidRPr="00035FEC">
                          <w:rPr>
                            <w:rFonts w:cs="Times New Roman" w:hint="eastAsia"/>
                            <w:b/>
                            <w:bCs/>
                            <w:sz w:val="21"/>
                            <w:szCs w:val="21"/>
                          </w:rPr>
                          <w:t>补充调查</w:t>
                        </w:r>
                      </w:p>
                    </w:txbxContent>
                  </v:textbox>
                </v:shape>
                <v:shape id="文本框 3" o:spid="_x0000_s1035" type="#_x0000_t202" style="position:absolute;left:17189;top:28112;width:10416;height:2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" strokeweight=".5pt">
                  <v:textbox>
                    <w:txbxContent>
                      <w:p w14:paraId="66F2CEE9" w14:textId="77777777" w:rsidR="008E3220" w:rsidRPr="00035FEC" w:rsidRDefault="008E3220" w:rsidP="00834F63">
                        <w:pPr>
                          <w:pStyle w:val="ae"/>
                          <w:adjustRightInd w:val="0"/>
                          <w:snapToGrid w:val="0"/>
                          <w:spacing w:before="0" w:beforeAutospacing="0" w:after="0" w:afterAutospacing="0" w:line="240" w:lineRule="auto"/>
                          <w:jc w:val="center"/>
                          <w:rPr>
                            <w:sz w:val="21"/>
                            <w:szCs w:val="21"/>
                          </w:rPr>
                        </w:pPr>
                        <w:r w:rsidRPr="00035FEC">
                          <w:rPr>
                            <w:rFonts w:cs="Times New Roman" w:hint="eastAsia"/>
                            <w:b/>
                            <w:bCs/>
                            <w:sz w:val="21"/>
                            <w:szCs w:val="21"/>
                          </w:rPr>
                          <w:t>可靠性评级</w:t>
                        </w:r>
                      </w:p>
                    </w:txbxContent>
                  </v:textbox>
                </v:shape>
                <v:shape id="文本框 3" o:spid="_x0000_s1036" type="#_x0000_t202" style="position:absolute;left:17189;top:34601;width:10414;height:2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" strokeweight=".5pt">
                  <v:textbox>
                    <w:txbxContent>
                      <w:p w14:paraId="611F3599" w14:textId="77777777" w:rsidR="008E3220" w:rsidRPr="00035FEC" w:rsidRDefault="008E3220" w:rsidP="00834F63">
                        <w:pPr>
                          <w:pStyle w:val="ae"/>
                          <w:adjustRightInd w:val="0"/>
                          <w:snapToGrid w:val="0"/>
                          <w:spacing w:before="0" w:beforeAutospacing="0" w:after="0" w:afterAutospacing="0" w:line="240" w:lineRule="auto"/>
                          <w:jc w:val="center"/>
                          <w:rPr>
                            <w:sz w:val="21"/>
                            <w:szCs w:val="21"/>
                          </w:rPr>
                        </w:pPr>
                        <w:r w:rsidRPr="00035FEC">
                          <w:rPr>
                            <w:rFonts w:cs="Times New Roman" w:hint="eastAsia"/>
                            <w:b/>
                            <w:bCs/>
                            <w:sz w:val="21"/>
                            <w:szCs w:val="21"/>
                          </w:rPr>
                          <w:t>鉴定报告</w:t>
                        </w:r>
                      </w:p>
                    </w:txbxContent>
                  </v:textbox>
                </v:shape>
                <v:shapetype id="_x0000_t32" coordsize="21600,21600" o:spt="32" o:oned="t" path="m,l21600,21600e" filled="f">
                  <v:path arrowok="t" fillok="f" o:connecttype="none"/>
                  <o:lock v:ext="edit" shapetype="t"/>
                </v:shapetype>
                <v:shape id="直接箭头连接符 14" o:spid="_x0000_s1037" type="#_x0000_t32" style="position:absolute;left:22318;top:3301;width:79;height:1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gfwQAAANsAAAAPAAAAZHJzL2Rvd25yZXYueG1sRE/LisIw&#10;FN0L8w/hDrjT1B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GrCuB/BAAAA2wAAAA8AAAAA&#10;AAAAAAAAAAAABwIAAGRycy9kb3ducmV2LnhtbFBLBQYAAAAAAwADALcAAAD1AgAAAAA=&#10;">
                  <v:stroke endarrow="block"/>
                </v:shape>
                <v:shape id="直接箭头连接符 15" o:spid="_x0000_s1038" type="#_x0000_t32" style="position:absolute;left:22357;top:7962;width:40;height:18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">
                  <v:stroke endarrow="block"/>
                </v:shape>
                <v:shape id="直接箭头连接符 17" o:spid="_x0000_s1039" type="#_x0000_t32" style="position:absolute;left:22318;top:12812;width:39;height:17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">
                  <v:stroke endarrow="block"/>
                </v:shape>
                <v:shape id="直接箭头连接符 19" o:spid="_x0000_s1040" type="#_x0000_t32" style="position:absolute;left:22356;top:24421;width:44;height:36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xAAAANsAAAAPAAAAZHJzL2Rvd25yZXYueG1sRI9Ba8JA&#10;FITvQv/D8gq96SZS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KP+Yv/EAAAA2wAAAA8A&#10;AAAAAAAAAAAAAAAABwIAAGRycy9kb3ducmV2LnhtbFBLBQYAAAAAAwADALcAAAD4AgAAAAA=&#10;">
                  <v:stroke endarrow="block"/>
                </v:shape>
                <v:shape id="直接箭头连接符 20" o:spid="_x0000_s1041" type="#_x0000_t32" style="position:absolute;left:22318;top:17424;width:40;height:40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yIxAAAANsAAAAPAAAAZHJzL2Rvd25yZXYueG1sRI9Ba8JA&#10;FITvhf6H5RW81Y0i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FMs/IjEAAAA2wAAAA8A&#10;AAAAAAAAAAAAAAAABwIAAGRycy9kb3ducmV2LnhtbFBLBQYAAAAAAwADALcAAAD4AgAAAAA=&#10;">
                  <v:stroke endarrow="block"/>
                </v:shape>
                <v:shape id="直接箭头连接符 22" o:spid="_x0000_s1042" type="#_x0000_t32" style="position:absolute;left:22394;top:31044;width:6;height:35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">
                  <v:stroke endarrow="block"/>
                </v:shape>
                <v:shapetype id="_x0000_t33" coordsize="21600,21600" o:spt="33" o:oned="t" path="m,l21600,r,21600e" filled="f">
                  <v:stroke joinstyle="miter"/>
                  <v:path arrowok="t" fillok="f" o:connecttype="none"/>
                  <o:lock v:ext="edit" shapetype="t"/>
                </v:shapetype>
                <v:shape id="肘形连接符 26" o:spid="_x0000_s1043" type="#_x0000_t33" style="position:absolute;left:33964;top:20674;width:6407;height:22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">
                  <v:stroke endarrow="block"/>
                </v:shape>
                <v:shape id="直接箭头连接符 27" o:spid="_x0000_s1044" type="#_x0000_t32" style="position:absolute;left:22318;top:19282;width:1411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">
                  <v:stroke endarrow="block"/>
                </v:shape>
                <v:shape id="直接箭头连接符 28" o:spid="_x0000_s1045" type="#_x0000_t32" style="position:absolute;left:14964;top:15950;width:2782;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18QxgAAANsAAAAPAAAAZHJzL2Rvd25yZXYueG1sRI9Pa8JA&#10;FMTvBb/D8oTe6sZS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Q1tfEMYAAADbAAAA&#10;DwAAAAAAAAAAAAAAAAAHAgAAZHJzL2Rvd25yZXYueG1sUEsFBgAAAAADAAMAtwAAAPoCAAAAAA==&#10;">
                  <v:stroke endarrow="block"/>
                </v:shape>
                <v:shape id="肘形连接符 29" o:spid="_x0000_s1046" type="#_x0000_t33" style="position:absolute;left:7624;top:11264;width:3124;height:321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">
                  <v:stroke endarrow="block"/>
                </v:shape>
                <w10:anchorlock/>
              </v:group>
            </w:pict>
          </mc:Fallback>
        </mc:AlternateContent>
      </w:r>
    </w:p>
    <w:p w14:paraId="1F187752" w14:textId="111FDB67" w:rsidR="008D44CB" w:rsidRPr="000A09D7" w:rsidRDefault="008D44CB" w:rsidP="000A09D7">
      <w:pPr>
        <w:widowControl/>
        <w:shd w:val="clear" w:color="auto" w:fill="FFFFFF"/>
        <w:spacing w:before="240" w:after="240" w:line="420" w:lineRule="atLeast"/>
        <w:ind w:firstLineChars="0" w:firstLine="0"/>
        <w:jc w:val="center"/>
        <w:rPr>
          <w:rFonts w:ascii="Times New Roman" w:hAnsi="Times New Roman"/>
          <w:kern w:val="0"/>
          <w:szCs w:val="24"/>
        </w:rPr>
      </w:pPr>
      <w:r w:rsidRPr="001A5129">
        <w:rPr>
          <w:szCs w:val="24"/>
        </w:rPr>
        <w:t>图</w:t>
      </w:r>
      <w:r w:rsidRPr="000A09D7">
        <w:rPr>
          <w:rFonts w:ascii="Times New Roman" w:hAnsi="Times New Roman"/>
          <w:szCs w:val="24"/>
        </w:rPr>
        <w:t xml:space="preserve">3.2.1 </w:t>
      </w:r>
      <w:r w:rsidRPr="001A5129">
        <w:rPr>
          <w:szCs w:val="24"/>
        </w:rPr>
        <w:t>鉴定程序</w:t>
      </w:r>
    </w:p>
    <w:p w14:paraId="08A63BCA" w14:textId="37CD5C5D" w:rsidR="008D44CB" w:rsidRPr="004A668E" w:rsidRDefault="008D44CB" w:rsidP="000B0DF6">
      <w:pPr>
        <w:pStyle w:val="afb"/>
        <w:numPr>
          <w:ilvl w:val="0"/>
          <w:numId w:val="69"/>
        </w:numPr>
        <w:ind w:firstLineChars="0"/>
      </w:pPr>
      <w:r w:rsidRPr="004A668E">
        <w:t>人防</w:t>
      </w:r>
      <w:r w:rsidRPr="004A668E">
        <w:rPr>
          <w:rStyle w:val="fontstyle21"/>
          <w:rFonts w:ascii="Times New Roman" w:hAnsi="Times New Roman" w:hint="default"/>
          <w:sz w:val="24"/>
          <w:szCs w:val="24"/>
        </w:rPr>
        <w:t>建筑工程</w:t>
      </w:r>
      <w:r w:rsidRPr="004A668E">
        <w:t>及设施设备可靠性鉴定的目的、范围和内容，应根据委托方提出的鉴定原因和要求，经初步调查后确定。</w:t>
      </w:r>
    </w:p>
    <w:p w14:paraId="6C50744B" w14:textId="716224D3" w:rsidR="008D44CB" w:rsidRPr="004A668E" w:rsidRDefault="008D44CB" w:rsidP="000B0DF6">
      <w:pPr>
        <w:pStyle w:val="afb"/>
        <w:numPr>
          <w:ilvl w:val="0"/>
          <w:numId w:val="69"/>
        </w:numPr>
        <w:ind w:firstLineChars="0"/>
      </w:pPr>
      <w:r w:rsidRPr="004A668E">
        <w:t>鉴定</w:t>
      </w:r>
      <w:r w:rsidRPr="004A668E">
        <w:rPr>
          <w:rStyle w:val="fontstyle21"/>
          <w:rFonts w:ascii="Times New Roman" w:hAnsi="Times New Roman" w:hint="default"/>
          <w:sz w:val="24"/>
          <w:szCs w:val="24"/>
        </w:rPr>
        <w:t>方案</w:t>
      </w:r>
      <w:r w:rsidRPr="004A668E">
        <w:t>应根据鉴定对象的特点</w:t>
      </w:r>
      <w:r w:rsidR="00793FFF">
        <w:rPr>
          <w:rFonts w:hint="eastAsia"/>
        </w:rPr>
        <w:t>、</w:t>
      </w:r>
      <w:r w:rsidRPr="004A668E">
        <w:t>调查结果、鉴定目的和要求制定，包括检测鉴定的依据、工作内容和方法、工作进度计划及需要委托方完成的准备工作等。</w:t>
      </w:r>
    </w:p>
    <w:p w14:paraId="658A5F20" w14:textId="5F50961B" w:rsidR="008D44CB" w:rsidRPr="004A668E" w:rsidRDefault="008D44CB" w:rsidP="000B0DF6">
      <w:pPr>
        <w:pStyle w:val="afb"/>
        <w:numPr>
          <w:ilvl w:val="0"/>
          <w:numId w:val="69"/>
        </w:numPr>
        <w:ind w:firstLineChars="0"/>
      </w:pPr>
      <w:r w:rsidRPr="004A668E">
        <w:rPr>
          <w:rStyle w:val="fontstyle21"/>
          <w:rFonts w:ascii="Times New Roman" w:hAnsi="Times New Roman" w:hint="default"/>
          <w:sz w:val="24"/>
          <w:szCs w:val="24"/>
        </w:rPr>
        <w:t>初步调查</w:t>
      </w:r>
      <w:proofErr w:type="gramStart"/>
      <w:r w:rsidRPr="004A668E">
        <w:t>宜包括</w:t>
      </w:r>
      <w:proofErr w:type="gramEnd"/>
      <w:r w:rsidRPr="004A668E">
        <w:t>下列基本工作内容：</w:t>
      </w:r>
    </w:p>
    <w:p w14:paraId="08702E76" w14:textId="251FC6B8" w:rsidR="008D44CB" w:rsidRPr="004A668E" w:rsidRDefault="008D44CB" w:rsidP="000B0DF6">
      <w:pPr>
        <w:pStyle w:val="afb"/>
        <w:numPr>
          <w:ilvl w:val="0"/>
          <w:numId w:val="70"/>
        </w:numPr>
        <w:spacing w:before="60" w:after="60"/>
        <w:ind w:left="0" w:firstLine="480"/>
      </w:pPr>
      <w:r w:rsidRPr="004A668E">
        <w:t>查阅图纸资料。包括岩土工程勘察报告、设计计算书、设计变更记录、施工图、施工及施工变更记录、竣工图、竣工资料、包括隐蔽工程验收记录的验收文件、定点观测记录、事故处理报告、维修记录、历次鉴定加固改造图纸等。</w:t>
      </w:r>
    </w:p>
    <w:p w14:paraId="52B3248E" w14:textId="107A80BC" w:rsidR="008D44CB" w:rsidRPr="004A668E" w:rsidRDefault="008D44CB" w:rsidP="000B0DF6">
      <w:pPr>
        <w:pStyle w:val="afb"/>
        <w:numPr>
          <w:ilvl w:val="0"/>
          <w:numId w:val="70"/>
        </w:numPr>
        <w:spacing w:before="60" w:after="60"/>
        <w:ind w:left="0" w:firstLine="480"/>
      </w:pPr>
      <w:r w:rsidRPr="004A668E">
        <w:t>查询人防工程及防护设备的历史情况。包括原始施工、生产、安装、历次修缮、加固、改造、用途变更、使用条件改变以及受灾等情况。</w:t>
      </w:r>
    </w:p>
    <w:p w14:paraId="3D8E4490" w14:textId="59004129" w:rsidR="008D44CB" w:rsidRPr="004A668E" w:rsidRDefault="008D44CB" w:rsidP="000B0DF6">
      <w:pPr>
        <w:pStyle w:val="afb"/>
        <w:numPr>
          <w:ilvl w:val="0"/>
          <w:numId w:val="70"/>
        </w:numPr>
        <w:spacing w:before="60" w:after="60"/>
        <w:ind w:left="0" w:firstLine="480"/>
      </w:pPr>
      <w:r w:rsidRPr="004A668E">
        <w:t>考察现场，调查人防工程及防护设备的基本情况、实际使用条件、内外环境、运行记录，查看已发现的问题、调查或听取有关人员的意见等。</w:t>
      </w:r>
    </w:p>
    <w:p w14:paraId="15E90E26" w14:textId="5AFDD3F3" w:rsidR="008D44CB" w:rsidRPr="004A668E" w:rsidRDefault="008D44CB" w:rsidP="000B0DF6">
      <w:pPr>
        <w:pStyle w:val="afb"/>
        <w:numPr>
          <w:ilvl w:val="0"/>
          <w:numId w:val="70"/>
        </w:numPr>
        <w:spacing w:before="60" w:after="60"/>
        <w:ind w:left="0" w:firstLine="480"/>
      </w:pPr>
      <w:r w:rsidRPr="004A668E">
        <w:t>制定详细调查计划及检验、检测工作方案并提出需由委托方完成的准备工作。</w:t>
      </w:r>
    </w:p>
    <w:p w14:paraId="28D0865F" w14:textId="3F8309B6" w:rsidR="008D44CB" w:rsidRPr="004A668E" w:rsidRDefault="008D44CB" w:rsidP="000B0DF6">
      <w:pPr>
        <w:pStyle w:val="afb"/>
        <w:numPr>
          <w:ilvl w:val="0"/>
          <w:numId w:val="69"/>
        </w:numPr>
        <w:ind w:firstLineChars="0"/>
      </w:pPr>
      <w:r w:rsidRPr="004A668E">
        <w:lastRenderedPageBreak/>
        <w:t>详细</w:t>
      </w:r>
      <w:r w:rsidRPr="004A668E">
        <w:rPr>
          <w:rStyle w:val="fontstyle21"/>
          <w:rFonts w:ascii="Times New Roman" w:hAnsi="Times New Roman" w:hint="default"/>
          <w:sz w:val="24"/>
          <w:szCs w:val="24"/>
        </w:rPr>
        <w:t>调查</w:t>
      </w:r>
      <w:r w:rsidRPr="004A668E">
        <w:t>宜根据实际需要选择下列工作内容：</w:t>
      </w:r>
    </w:p>
    <w:p w14:paraId="62BFB7B0" w14:textId="7C61E446" w:rsidR="008D44CB" w:rsidRPr="004A668E" w:rsidRDefault="008D44CB" w:rsidP="000B0DF6">
      <w:pPr>
        <w:pStyle w:val="afb"/>
        <w:numPr>
          <w:ilvl w:val="0"/>
          <w:numId w:val="71"/>
        </w:numPr>
        <w:ind w:firstLineChars="0"/>
      </w:pPr>
      <w:r w:rsidRPr="004A668E">
        <w:t>人防工程结构体系基本情况勘察</w:t>
      </w:r>
      <w:r w:rsidR="00802FFC">
        <w:rPr>
          <w:rFonts w:hint="eastAsia"/>
        </w:rPr>
        <w:t>应</w:t>
      </w:r>
      <w:r w:rsidR="00802FFC">
        <w:t>包含以下内容</w:t>
      </w:r>
      <w:r w:rsidRPr="004A668E">
        <w:t>：</w:t>
      </w:r>
    </w:p>
    <w:p w14:paraId="6FF6B838" w14:textId="1F236D38" w:rsidR="008D44CB" w:rsidRPr="004A668E" w:rsidRDefault="008D44CB" w:rsidP="000B0DF6">
      <w:pPr>
        <w:pStyle w:val="afc"/>
        <w:numPr>
          <w:ilvl w:val="1"/>
          <w:numId w:val="72"/>
        </w:numPr>
        <w:spacing w:before="60" w:after="60"/>
        <w:ind w:firstLine="720"/>
      </w:pPr>
      <w:r w:rsidRPr="004A668E">
        <w:t>结构布置及形式分类；</w:t>
      </w:r>
    </w:p>
    <w:p w14:paraId="67064204" w14:textId="409F8E99" w:rsidR="008D44CB" w:rsidRPr="004A668E" w:rsidRDefault="008D44CB" w:rsidP="000B0DF6">
      <w:pPr>
        <w:pStyle w:val="afc"/>
        <w:numPr>
          <w:ilvl w:val="1"/>
          <w:numId w:val="72"/>
        </w:numPr>
        <w:spacing w:before="60" w:after="60"/>
        <w:ind w:firstLine="720"/>
      </w:pPr>
      <w:r w:rsidRPr="004A668E">
        <w:t>围岩、支护、衬砌、拉结件、支撑或其他抗侧力系统的布置；</w:t>
      </w:r>
    </w:p>
    <w:p w14:paraId="761F6F16" w14:textId="2DB9A94B" w:rsidR="008D44CB" w:rsidRPr="004A668E" w:rsidRDefault="008D44CB" w:rsidP="000B0DF6">
      <w:pPr>
        <w:pStyle w:val="afc"/>
        <w:numPr>
          <w:ilvl w:val="1"/>
          <w:numId w:val="72"/>
        </w:numPr>
        <w:spacing w:before="60" w:after="60"/>
        <w:ind w:firstLine="720"/>
      </w:pPr>
      <w:r w:rsidRPr="004A668E">
        <w:t>结构支承或支座构造</w:t>
      </w:r>
      <w:r w:rsidR="001A5129">
        <w:rPr>
          <w:rFonts w:hint="eastAsia"/>
        </w:rPr>
        <w:t>，</w:t>
      </w:r>
      <w:r w:rsidRPr="004A668E">
        <w:t>构件及其连接构造；</w:t>
      </w:r>
    </w:p>
    <w:p w14:paraId="2EF5A4D1" w14:textId="23F40C5C" w:rsidR="008D44CB" w:rsidRPr="004A668E" w:rsidRDefault="008D44CB" w:rsidP="000B0DF6">
      <w:pPr>
        <w:pStyle w:val="afc"/>
        <w:numPr>
          <w:ilvl w:val="1"/>
          <w:numId w:val="72"/>
        </w:numPr>
        <w:spacing w:before="60" w:after="60"/>
        <w:ind w:firstLine="720"/>
      </w:pPr>
      <w:r w:rsidRPr="004A668E">
        <w:t>结构细部尺寸及其他有关的几何参数。</w:t>
      </w:r>
    </w:p>
    <w:p w14:paraId="20C0A94A" w14:textId="79A2EC26" w:rsidR="008D44CB" w:rsidRPr="004A668E" w:rsidRDefault="008D44CB" w:rsidP="000B0DF6">
      <w:pPr>
        <w:pStyle w:val="afb"/>
        <w:numPr>
          <w:ilvl w:val="0"/>
          <w:numId w:val="71"/>
        </w:numPr>
        <w:ind w:firstLineChars="0"/>
      </w:pPr>
      <w:r w:rsidRPr="004A668E">
        <w:t>结构使用条件调查核实</w:t>
      </w:r>
      <w:r w:rsidR="001A5129">
        <w:rPr>
          <w:rFonts w:hint="eastAsia"/>
        </w:rPr>
        <w:t>应</w:t>
      </w:r>
      <w:r w:rsidR="001A5129">
        <w:t>包含以下内容</w:t>
      </w:r>
      <w:r w:rsidRPr="004A668E">
        <w:t>：</w:t>
      </w:r>
    </w:p>
    <w:p w14:paraId="1A2B3AAD" w14:textId="4B9D20C9" w:rsidR="008D44CB" w:rsidRPr="004A668E" w:rsidRDefault="008D44CB" w:rsidP="000B0DF6">
      <w:pPr>
        <w:pStyle w:val="afc"/>
        <w:numPr>
          <w:ilvl w:val="1"/>
          <w:numId w:val="73"/>
        </w:numPr>
        <w:spacing w:before="60" w:after="60"/>
        <w:ind w:firstLine="720"/>
      </w:pPr>
      <w:r w:rsidRPr="004A668E">
        <w:t>结构上的作用（荷载）；</w:t>
      </w:r>
    </w:p>
    <w:p w14:paraId="0776BA92" w14:textId="130D9238" w:rsidR="008D44CB" w:rsidRPr="004A668E" w:rsidRDefault="008D44CB" w:rsidP="000B0DF6">
      <w:pPr>
        <w:pStyle w:val="afc"/>
        <w:numPr>
          <w:ilvl w:val="1"/>
          <w:numId w:val="73"/>
        </w:numPr>
        <w:spacing w:before="60" w:after="60"/>
        <w:ind w:firstLine="720"/>
      </w:pPr>
      <w:r w:rsidRPr="004A668E">
        <w:t>人防建筑工程内外环境；</w:t>
      </w:r>
    </w:p>
    <w:p w14:paraId="70E01D98" w14:textId="08EDCFAA" w:rsidR="008D44CB" w:rsidRPr="004A668E" w:rsidRDefault="008D44CB" w:rsidP="000B0DF6">
      <w:pPr>
        <w:pStyle w:val="afc"/>
        <w:numPr>
          <w:ilvl w:val="1"/>
          <w:numId w:val="73"/>
        </w:numPr>
        <w:spacing w:before="60" w:after="60"/>
        <w:ind w:firstLine="720"/>
      </w:pPr>
      <w:r w:rsidRPr="004A668E">
        <w:t>使用史、包括荷载史、灾害史。</w:t>
      </w:r>
    </w:p>
    <w:p w14:paraId="60DC5703" w14:textId="568257A9" w:rsidR="008D44CB" w:rsidRPr="004A668E" w:rsidRDefault="008D44CB" w:rsidP="000B0DF6">
      <w:pPr>
        <w:pStyle w:val="afb"/>
        <w:numPr>
          <w:ilvl w:val="0"/>
          <w:numId w:val="71"/>
        </w:numPr>
        <w:ind w:firstLineChars="0"/>
      </w:pPr>
      <w:r w:rsidRPr="004A668E">
        <w:t>地基基础的调查与检测</w:t>
      </w:r>
      <w:r w:rsidR="001A5129">
        <w:rPr>
          <w:rFonts w:hint="eastAsia"/>
        </w:rPr>
        <w:t>应</w:t>
      </w:r>
      <w:r w:rsidR="001A5129">
        <w:t>包含以下内容</w:t>
      </w:r>
      <w:r w:rsidRPr="004A668E">
        <w:t>：</w:t>
      </w:r>
    </w:p>
    <w:p w14:paraId="0003059B" w14:textId="5E87EA39" w:rsidR="008D44CB" w:rsidRPr="004A668E" w:rsidRDefault="008D44CB" w:rsidP="000B0DF6">
      <w:pPr>
        <w:pStyle w:val="afc"/>
        <w:numPr>
          <w:ilvl w:val="1"/>
          <w:numId w:val="74"/>
        </w:numPr>
        <w:spacing w:before="60" w:after="60"/>
        <w:ind w:firstLine="720"/>
      </w:pPr>
      <w:r w:rsidRPr="004A668E">
        <w:t>场地类别与地基土，包括土层分布及下卧层情况；</w:t>
      </w:r>
    </w:p>
    <w:p w14:paraId="0EFAB3EC" w14:textId="27150FFF" w:rsidR="008D44CB" w:rsidRPr="004A668E" w:rsidRDefault="008D44CB" w:rsidP="000B0DF6">
      <w:pPr>
        <w:pStyle w:val="afc"/>
        <w:numPr>
          <w:ilvl w:val="1"/>
          <w:numId w:val="74"/>
        </w:numPr>
        <w:spacing w:before="60" w:after="60"/>
        <w:ind w:firstLine="720"/>
      </w:pPr>
      <w:r w:rsidRPr="004A668E">
        <w:t>地基稳定性；</w:t>
      </w:r>
    </w:p>
    <w:p w14:paraId="42D52972" w14:textId="0AA261D1" w:rsidR="008D44CB" w:rsidRPr="004A668E" w:rsidRDefault="008D44CB" w:rsidP="000B0DF6">
      <w:pPr>
        <w:pStyle w:val="afc"/>
        <w:numPr>
          <w:ilvl w:val="1"/>
          <w:numId w:val="74"/>
        </w:numPr>
        <w:spacing w:before="60" w:after="60"/>
        <w:ind w:firstLine="720"/>
      </w:pPr>
      <w:r w:rsidRPr="004A668E">
        <w:t>地基变形及其在上部结构上的反应；</w:t>
      </w:r>
    </w:p>
    <w:p w14:paraId="06A3D15F" w14:textId="4C3531AD" w:rsidR="008D44CB" w:rsidRPr="004A668E" w:rsidRDefault="008D44CB" w:rsidP="000B0DF6">
      <w:pPr>
        <w:pStyle w:val="afc"/>
        <w:numPr>
          <w:ilvl w:val="1"/>
          <w:numId w:val="74"/>
        </w:numPr>
        <w:spacing w:before="60" w:after="60"/>
        <w:ind w:firstLine="720"/>
      </w:pPr>
      <w:r w:rsidRPr="004A668E">
        <w:t>地基承载力的近位测试及室内力学性能试验；</w:t>
      </w:r>
    </w:p>
    <w:p w14:paraId="55A3E84D" w14:textId="08BF9BD4" w:rsidR="008D44CB" w:rsidRPr="004A668E" w:rsidRDefault="008D44CB" w:rsidP="000B0DF6">
      <w:pPr>
        <w:pStyle w:val="afc"/>
        <w:numPr>
          <w:ilvl w:val="1"/>
          <w:numId w:val="74"/>
        </w:numPr>
        <w:spacing w:before="60" w:after="60"/>
        <w:ind w:firstLine="720"/>
      </w:pPr>
      <w:r w:rsidRPr="004A668E">
        <w:t>其他因素，包括地下水抽降、地基浸水、水质恶化、土壤腐蚀等的影响或作用。</w:t>
      </w:r>
    </w:p>
    <w:p w14:paraId="0C13B40F" w14:textId="6C82B48D" w:rsidR="008D44CB" w:rsidRPr="004A668E" w:rsidRDefault="00802FFC" w:rsidP="000B0DF6">
      <w:pPr>
        <w:pStyle w:val="afb"/>
        <w:numPr>
          <w:ilvl w:val="0"/>
          <w:numId w:val="71"/>
        </w:numPr>
        <w:ind w:firstLineChars="0"/>
      </w:pPr>
      <w:r>
        <w:rPr>
          <w:rFonts w:hint="eastAsia"/>
        </w:rPr>
        <w:t>对</w:t>
      </w:r>
      <w:r>
        <w:t>建筑结构</w:t>
      </w:r>
      <w:r w:rsidR="008D44CB" w:rsidRPr="004A668E">
        <w:t>材料性能检测分析</w:t>
      </w:r>
      <w:r w:rsidR="001A5129">
        <w:rPr>
          <w:rFonts w:hint="eastAsia"/>
        </w:rPr>
        <w:t>应</w:t>
      </w:r>
      <w:r w:rsidR="001A5129">
        <w:t>包含以下内容</w:t>
      </w:r>
      <w:r w:rsidR="008D44CB" w:rsidRPr="004A668E">
        <w:t>：</w:t>
      </w:r>
    </w:p>
    <w:p w14:paraId="6AEF4E02" w14:textId="68302E45" w:rsidR="008D44CB" w:rsidRPr="004A668E" w:rsidRDefault="008D44CB" w:rsidP="000B0DF6">
      <w:pPr>
        <w:pStyle w:val="afc"/>
        <w:numPr>
          <w:ilvl w:val="1"/>
          <w:numId w:val="75"/>
        </w:numPr>
        <w:spacing w:before="60" w:after="60"/>
        <w:ind w:firstLine="720"/>
      </w:pPr>
      <w:r w:rsidRPr="004A668E">
        <w:t>结构构件材料；</w:t>
      </w:r>
    </w:p>
    <w:p w14:paraId="79908328" w14:textId="4946224F" w:rsidR="008D44CB" w:rsidRPr="004A668E" w:rsidRDefault="008D44CB" w:rsidP="000B0DF6">
      <w:pPr>
        <w:pStyle w:val="afc"/>
        <w:numPr>
          <w:ilvl w:val="1"/>
          <w:numId w:val="75"/>
        </w:numPr>
        <w:spacing w:before="60" w:after="60"/>
        <w:ind w:firstLine="720"/>
      </w:pPr>
      <w:r w:rsidRPr="004A668E">
        <w:t>连接材料；</w:t>
      </w:r>
    </w:p>
    <w:p w14:paraId="38048D0B" w14:textId="661A65AB" w:rsidR="008D44CB" w:rsidRPr="004A668E" w:rsidRDefault="008D44CB" w:rsidP="000B0DF6">
      <w:pPr>
        <w:pStyle w:val="afc"/>
        <w:numPr>
          <w:ilvl w:val="1"/>
          <w:numId w:val="75"/>
        </w:numPr>
        <w:spacing w:before="60" w:after="60"/>
        <w:ind w:firstLine="720"/>
      </w:pPr>
      <w:r w:rsidRPr="004A668E">
        <w:t>其他材料。</w:t>
      </w:r>
    </w:p>
    <w:p w14:paraId="21A3AE0C" w14:textId="3AB2768D" w:rsidR="008D44CB" w:rsidRPr="004A668E" w:rsidRDefault="008D44CB" w:rsidP="000B0DF6">
      <w:pPr>
        <w:pStyle w:val="afb"/>
        <w:numPr>
          <w:ilvl w:val="0"/>
          <w:numId w:val="71"/>
        </w:numPr>
        <w:ind w:firstLineChars="0"/>
      </w:pPr>
      <w:r w:rsidRPr="004A668E">
        <w:t>承重结构检查</w:t>
      </w:r>
      <w:r w:rsidR="001A5129">
        <w:rPr>
          <w:rFonts w:hint="eastAsia"/>
        </w:rPr>
        <w:t>应</w:t>
      </w:r>
      <w:r w:rsidR="001A5129">
        <w:t>包含以下内容</w:t>
      </w:r>
      <w:r w:rsidRPr="004A668E">
        <w:t>：</w:t>
      </w:r>
    </w:p>
    <w:p w14:paraId="1F58CE0A" w14:textId="44677246" w:rsidR="008D44CB" w:rsidRPr="004A668E" w:rsidRDefault="008D44CB" w:rsidP="000B0DF6">
      <w:pPr>
        <w:pStyle w:val="afc"/>
        <w:numPr>
          <w:ilvl w:val="1"/>
          <w:numId w:val="76"/>
        </w:numPr>
        <w:spacing w:before="60" w:after="60"/>
        <w:ind w:firstLine="720"/>
      </w:pPr>
      <w:r w:rsidRPr="004A668E">
        <w:t>构件和连接件的几何参数；</w:t>
      </w:r>
    </w:p>
    <w:p w14:paraId="2CE51AA5" w14:textId="0D4EE71B" w:rsidR="008D44CB" w:rsidRPr="004A668E" w:rsidRDefault="008D44CB" w:rsidP="000B0DF6">
      <w:pPr>
        <w:pStyle w:val="afc"/>
        <w:numPr>
          <w:ilvl w:val="1"/>
          <w:numId w:val="76"/>
        </w:numPr>
        <w:spacing w:before="60" w:after="60"/>
        <w:ind w:firstLine="720"/>
      </w:pPr>
      <w:r w:rsidRPr="004A668E">
        <w:t>构件及其连接的工作情况；</w:t>
      </w:r>
    </w:p>
    <w:p w14:paraId="6C3BEA94" w14:textId="77DE8AAD" w:rsidR="008D44CB" w:rsidRPr="004A668E" w:rsidRDefault="008D44CB" w:rsidP="000B0DF6">
      <w:pPr>
        <w:pStyle w:val="afc"/>
        <w:numPr>
          <w:ilvl w:val="1"/>
          <w:numId w:val="76"/>
        </w:numPr>
        <w:spacing w:before="60" w:after="60"/>
        <w:ind w:firstLine="720"/>
      </w:pPr>
      <w:r w:rsidRPr="004A668E">
        <w:t>结构支承或支座的工作情况；</w:t>
      </w:r>
    </w:p>
    <w:p w14:paraId="51A32A46" w14:textId="173254C7" w:rsidR="008D44CB" w:rsidRPr="004A668E" w:rsidRDefault="008D44CB" w:rsidP="000B0DF6">
      <w:pPr>
        <w:pStyle w:val="afc"/>
        <w:numPr>
          <w:ilvl w:val="1"/>
          <w:numId w:val="76"/>
        </w:numPr>
        <w:spacing w:before="60" w:after="60"/>
        <w:ind w:firstLine="720"/>
      </w:pPr>
      <w:r w:rsidRPr="004A668E">
        <w:t>人防建筑工程的裂缝及其他损伤的情况；</w:t>
      </w:r>
    </w:p>
    <w:p w14:paraId="7B9998AA" w14:textId="0B44D9CE" w:rsidR="008D44CB" w:rsidRPr="004A668E" w:rsidRDefault="008D44CB" w:rsidP="000B0DF6">
      <w:pPr>
        <w:pStyle w:val="afc"/>
        <w:numPr>
          <w:ilvl w:val="1"/>
          <w:numId w:val="76"/>
        </w:numPr>
        <w:spacing w:before="60" w:after="60"/>
        <w:ind w:firstLine="720"/>
      </w:pPr>
      <w:r w:rsidRPr="004A668E">
        <w:lastRenderedPageBreak/>
        <w:t>结构的整体牢固性；</w:t>
      </w:r>
    </w:p>
    <w:p w14:paraId="4E82BEC6" w14:textId="3AB2301A" w:rsidR="008D44CB" w:rsidRPr="004A668E" w:rsidRDefault="008D44CB" w:rsidP="000B0DF6">
      <w:pPr>
        <w:pStyle w:val="afc"/>
        <w:numPr>
          <w:ilvl w:val="1"/>
          <w:numId w:val="76"/>
        </w:numPr>
        <w:spacing w:before="60" w:after="60"/>
        <w:ind w:firstLine="720"/>
      </w:pPr>
      <w:r w:rsidRPr="004A668E">
        <w:t>建筑物侧向位移，包括上部结构倾斜、基础转动和局部变形；</w:t>
      </w:r>
    </w:p>
    <w:p w14:paraId="08DD8614" w14:textId="4535771E" w:rsidR="008D44CB" w:rsidRPr="004A668E" w:rsidRDefault="008D44CB" w:rsidP="000B0DF6">
      <w:pPr>
        <w:pStyle w:val="afc"/>
        <w:numPr>
          <w:ilvl w:val="1"/>
          <w:numId w:val="76"/>
        </w:numPr>
        <w:spacing w:before="60" w:after="60"/>
        <w:ind w:firstLine="720"/>
      </w:pPr>
      <w:r w:rsidRPr="004A668E">
        <w:t>结构的动力特性。</w:t>
      </w:r>
    </w:p>
    <w:p w14:paraId="356D6011" w14:textId="695E714B" w:rsidR="008D44CB" w:rsidRPr="004A668E" w:rsidRDefault="008D44CB" w:rsidP="000B0DF6">
      <w:pPr>
        <w:pStyle w:val="afb"/>
        <w:numPr>
          <w:ilvl w:val="0"/>
          <w:numId w:val="71"/>
        </w:numPr>
        <w:ind w:firstLineChars="0"/>
      </w:pPr>
      <w:r w:rsidRPr="004A668E">
        <w:t>防护系统检查</w:t>
      </w:r>
      <w:r w:rsidR="001A5129">
        <w:rPr>
          <w:rFonts w:hint="eastAsia"/>
        </w:rPr>
        <w:t>应</w:t>
      </w:r>
      <w:r w:rsidR="001A5129">
        <w:t>包含以下内容</w:t>
      </w:r>
      <w:r w:rsidRPr="004A668E">
        <w:t>：</w:t>
      </w:r>
    </w:p>
    <w:p w14:paraId="400B4BDC" w14:textId="0AA157BD" w:rsidR="008D44CB" w:rsidRPr="004A668E" w:rsidRDefault="008D44CB" w:rsidP="000B0DF6">
      <w:pPr>
        <w:pStyle w:val="afc"/>
        <w:numPr>
          <w:ilvl w:val="1"/>
          <w:numId w:val="77"/>
        </w:numPr>
        <w:spacing w:before="60" w:after="60"/>
        <w:ind w:firstLine="720"/>
      </w:pPr>
      <w:r w:rsidRPr="004A668E">
        <w:t>使用环境；</w:t>
      </w:r>
    </w:p>
    <w:p w14:paraId="0C6A0F0B" w14:textId="415442F2" w:rsidR="008D44CB" w:rsidRPr="004A668E" w:rsidRDefault="008D44CB" w:rsidP="000B0DF6">
      <w:pPr>
        <w:pStyle w:val="afc"/>
        <w:numPr>
          <w:ilvl w:val="1"/>
          <w:numId w:val="77"/>
        </w:numPr>
        <w:spacing w:before="60" w:after="60"/>
        <w:ind w:firstLine="720"/>
      </w:pPr>
      <w:r w:rsidRPr="004A668E">
        <w:t>隔绝式防护及工程密闭情况；</w:t>
      </w:r>
    </w:p>
    <w:p w14:paraId="5BCFBD7C" w14:textId="4CD6F036" w:rsidR="008D44CB" w:rsidRDefault="008D44CB" w:rsidP="000B0DF6">
      <w:pPr>
        <w:pStyle w:val="afc"/>
        <w:numPr>
          <w:ilvl w:val="1"/>
          <w:numId w:val="77"/>
        </w:numPr>
        <w:spacing w:before="60" w:after="60"/>
        <w:ind w:firstLine="720"/>
      </w:pPr>
      <w:r w:rsidRPr="004A668E">
        <w:t>防护通风情况</w:t>
      </w:r>
      <w:r w:rsidR="001A5129">
        <w:rPr>
          <w:rFonts w:hint="eastAsia"/>
        </w:rPr>
        <w:t>；</w:t>
      </w:r>
    </w:p>
    <w:p w14:paraId="57EDF611" w14:textId="3C0FCEF3" w:rsidR="001A5129" w:rsidRPr="004A668E" w:rsidRDefault="001A5129" w:rsidP="000B0DF6">
      <w:pPr>
        <w:pStyle w:val="afc"/>
        <w:numPr>
          <w:ilvl w:val="1"/>
          <w:numId w:val="77"/>
        </w:numPr>
        <w:spacing w:before="60" w:after="60"/>
        <w:ind w:firstLine="720"/>
      </w:pPr>
      <w:r>
        <w:t>防护</w:t>
      </w:r>
      <w:r>
        <w:rPr>
          <w:rFonts w:hint="eastAsia"/>
        </w:rPr>
        <w:t>设施</w:t>
      </w:r>
      <w:r>
        <w:t>设备的检测。</w:t>
      </w:r>
    </w:p>
    <w:p w14:paraId="4BA5297E" w14:textId="15D77ED6" w:rsidR="008D44CB" w:rsidRPr="004A668E" w:rsidRDefault="008D44CB" w:rsidP="000B0DF6">
      <w:pPr>
        <w:pStyle w:val="afb"/>
        <w:numPr>
          <w:ilvl w:val="0"/>
          <w:numId w:val="71"/>
        </w:numPr>
        <w:ind w:firstLineChars="0"/>
      </w:pPr>
      <w:r w:rsidRPr="004A668E">
        <w:t>防化系统检查</w:t>
      </w:r>
      <w:r w:rsidR="001A5129">
        <w:rPr>
          <w:rFonts w:hint="eastAsia"/>
        </w:rPr>
        <w:t>应</w:t>
      </w:r>
      <w:r w:rsidR="001A5129">
        <w:t>包含以下内容</w:t>
      </w:r>
      <w:r w:rsidR="001A5129">
        <w:rPr>
          <w:rFonts w:hint="eastAsia"/>
        </w:rPr>
        <w:t>：</w:t>
      </w:r>
    </w:p>
    <w:p w14:paraId="1A35B2BF" w14:textId="5A9BF4F8" w:rsidR="008D44CB" w:rsidRPr="004A668E" w:rsidRDefault="008D44CB" w:rsidP="000B0DF6">
      <w:pPr>
        <w:pStyle w:val="afc"/>
        <w:numPr>
          <w:ilvl w:val="1"/>
          <w:numId w:val="78"/>
        </w:numPr>
        <w:spacing w:before="60" w:after="60"/>
        <w:ind w:firstLine="720"/>
      </w:pPr>
      <w:r w:rsidRPr="004A668E">
        <w:t>系统完整性；</w:t>
      </w:r>
    </w:p>
    <w:p w14:paraId="1917196A" w14:textId="0326E491" w:rsidR="008D44CB" w:rsidRPr="004A668E" w:rsidRDefault="008D44CB" w:rsidP="000B0DF6">
      <w:pPr>
        <w:pStyle w:val="afc"/>
        <w:numPr>
          <w:ilvl w:val="1"/>
          <w:numId w:val="78"/>
        </w:numPr>
        <w:spacing w:before="60" w:after="60"/>
        <w:ind w:firstLine="720"/>
      </w:pPr>
      <w:r w:rsidRPr="004A668E">
        <w:t>设备的完好性；</w:t>
      </w:r>
    </w:p>
    <w:p w14:paraId="2636AAB0" w14:textId="6AA74F8D" w:rsidR="008D44CB" w:rsidRDefault="008D44CB" w:rsidP="000B0DF6">
      <w:pPr>
        <w:pStyle w:val="afc"/>
        <w:numPr>
          <w:ilvl w:val="1"/>
          <w:numId w:val="78"/>
        </w:numPr>
        <w:spacing w:before="60" w:after="60"/>
        <w:ind w:firstLine="720"/>
      </w:pPr>
      <w:r w:rsidRPr="004A668E">
        <w:t>配套设施的完好性</w:t>
      </w:r>
      <w:r w:rsidR="001A5129">
        <w:rPr>
          <w:rFonts w:hint="eastAsia"/>
        </w:rPr>
        <w:t>；</w:t>
      </w:r>
    </w:p>
    <w:p w14:paraId="51DDB653" w14:textId="395F1A33" w:rsidR="001A5129" w:rsidRPr="004A668E" w:rsidRDefault="001A5129" w:rsidP="000B0DF6">
      <w:pPr>
        <w:pStyle w:val="afc"/>
        <w:numPr>
          <w:ilvl w:val="1"/>
          <w:numId w:val="78"/>
        </w:numPr>
        <w:spacing w:before="60" w:after="60"/>
        <w:ind w:firstLine="720"/>
      </w:pPr>
      <w:r>
        <w:t>防化</w:t>
      </w:r>
      <w:r>
        <w:rPr>
          <w:rFonts w:hint="eastAsia"/>
        </w:rPr>
        <w:t>设施</w:t>
      </w:r>
      <w:r>
        <w:t>设备的检测。</w:t>
      </w:r>
    </w:p>
    <w:p w14:paraId="77E7312B" w14:textId="0066F02D" w:rsidR="008D44CB" w:rsidRPr="004A668E" w:rsidRDefault="008D44CB" w:rsidP="000B0DF6">
      <w:pPr>
        <w:pStyle w:val="afb"/>
        <w:numPr>
          <w:ilvl w:val="0"/>
          <w:numId w:val="71"/>
        </w:numPr>
        <w:ind w:firstLineChars="0"/>
      </w:pPr>
      <w:r w:rsidRPr="004A668E">
        <w:t>易</w:t>
      </w:r>
      <w:proofErr w:type="gramStart"/>
      <w:r w:rsidRPr="004A668E">
        <w:t>受结构</w:t>
      </w:r>
      <w:proofErr w:type="gramEnd"/>
      <w:r w:rsidRPr="004A668E">
        <w:t>位移、变形影响的管道系统调查。</w:t>
      </w:r>
    </w:p>
    <w:p w14:paraId="7B5631B5" w14:textId="7329C758" w:rsidR="008D44CB" w:rsidRPr="004A668E" w:rsidRDefault="008D44CB" w:rsidP="000B0DF6">
      <w:pPr>
        <w:pStyle w:val="afb"/>
        <w:numPr>
          <w:ilvl w:val="0"/>
          <w:numId w:val="69"/>
        </w:numPr>
        <w:ind w:firstLineChars="0"/>
      </w:pPr>
      <w:r w:rsidRPr="004A668E">
        <w:t>人防</w:t>
      </w:r>
      <w:r w:rsidRPr="004A668E">
        <w:rPr>
          <w:rStyle w:val="fontstyle21"/>
          <w:rFonts w:ascii="Times New Roman" w:hAnsi="Times New Roman" w:hint="default"/>
          <w:sz w:val="24"/>
          <w:szCs w:val="24"/>
        </w:rPr>
        <w:t>建筑工程</w:t>
      </w:r>
      <w:r w:rsidRPr="004A668E">
        <w:t>及设施设备可靠性鉴定评级，应划分为构件或</w:t>
      </w:r>
      <w:r w:rsidR="00142F50">
        <w:rPr>
          <w:rFonts w:hint="eastAsia"/>
        </w:rPr>
        <w:t>设施</w:t>
      </w:r>
      <w:r w:rsidRPr="004A668E">
        <w:t>设备、子单元、鉴定单元</w:t>
      </w:r>
      <w:r w:rsidR="0088328A">
        <w:rPr>
          <w:rFonts w:hint="eastAsia"/>
        </w:rPr>
        <w:t>三</w:t>
      </w:r>
      <w:r w:rsidRPr="004A668E">
        <w:t>个层次。等级划分、工作步骤和内容，应符合下列规定：</w:t>
      </w:r>
    </w:p>
    <w:p w14:paraId="34BDECF5" w14:textId="677A88D8" w:rsidR="008D44CB" w:rsidRPr="004A668E" w:rsidRDefault="008D44CB" w:rsidP="000B0DF6">
      <w:pPr>
        <w:pStyle w:val="afb"/>
        <w:numPr>
          <w:ilvl w:val="0"/>
          <w:numId w:val="79"/>
        </w:numPr>
        <w:spacing w:before="60" w:after="60"/>
        <w:ind w:left="0" w:firstLine="480"/>
      </w:pPr>
      <w:r w:rsidRPr="004A668E">
        <w:t>建筑结构安全性每个层次分为四个等级，使用</w:t>
      </w:r>
      <w:proofErr w:type="gramStart"/>
      <w:r w:rsidRPr="004A668E">
        <w:t>性每个</w:t>
      </w:r>
      <w:proofErr w:type="gramEnd"/>
      <w:r w:rsidRPr="004A668E">
        <w:t>层次分为三个等级，防护系统及防化系统可靠性每个层次分为三个等级；应按</w:t>
      </w:r>
      <w:r w:rsidRPr="001A5129">
        <w:rPr>
          <w:rFonts w:hint="eastAsia"/>
        </w:rPr>
        <w:t>表</w:t>
      </w:r>
      <w:r w:rsidRPr="001A5129">
        <w:t>3.2.</w:t>
      </w:r>
      <w:r w:rsidR="001A5129" w:rsidRPr="001A5129">
        <w:t>6</w:t>
      </w:r>
      <w:r w:rsidRPr="001A5129">
        <w:rPr>
          <w:rFonts w:hint="eastAsia"/>
        </w:rPr>
        <w:t>规</w:t>
      </w:r>
      <w:r w:rsidRPr="004A668E">
        <w:t>定的检查项目和步骤，从第一层构件开始，逐层进行，并应符合下列规定：</w:t>
      </w:r>
    </w:p>
    <w:p w14:paraId="753844BF" w14:textId="29643008" w:rsidR="008D44CB" w:rsidRPr="004A668E" w:rsidRDefault="008D44CB" w:rsidP="000B0DF6">
      <w:pPr>
        <w:pStyle w:val="afc"/>
        <w:numPr>
          <w:ilvl w:val="1"/>
          <w:numId w:val="80"/>
        </w:numPr>
        <w:spacing w:before="60" w:after="60"/>
        <w:ind w:firstLine="720"/>
      </w:pPr>
      <w:r w:rsidRPr="004A668E">
        <w:t>应根据构件各检查项目评定结果，确定单个构件等级；</w:t>
      </w:r>
    </w:p>
    <w:p w14:paraId="0AB25A1D" w14:textId="4DCD9132" w:rsidR="008D44CB" w:rsidRPr="004A668E" w:rsidRDefault="008D44CB" w:rsidP="000B0DF6">
      <w:pPr>
        <w:pStyle w:val="afc"/>
        <w:numPr>
          <w:ilvl w:val="1"/>
          <w:numId w:val="80"/>
        </w:numPr>
        <w:spacing w:before="60" w:after="60"/>
        <w:ind w:firstLine="720"/>
      </w:pPr>
      <w:r w:rsidRPr="004A668E">
        <w:t>应根据子单元各检查项目及各构件集的评定结果，确定子单元等级</w:t>
      </w:r>
      <w:r w:rsidR="001A5129">
        <w:rPr>
          <w:rFonts w:hint="eastAsia"/>
        </w:rPr>
        <w:t>；</w:t>
      </w:r>
    </w:p>
    <w:p w14:paraId="7737AE6C" w14:textId="3BF8F085" w:rsidR="008D44CB" w:rsidRPr="004A668E" w:rsidRDefault="008D44CB" w:rsidP="000B0DF6">
      <w:pPr>
        <w:pStyle w:val="afc"/>
        <w:numPr>
          <w:ilvl w:val="1"/>
          <w:numId w:val="80"/>
        </w:numPr>
        <w:spacing w:before="60" w:after="60"/>
        <w:ind w:firstLine="720"/>
      </w:pPr>
      <w:r w:rsidRPr="004A668E">
        <w:t>应根据各子单元的评定结果，确定鉴定单元等级。</w:t>
      </w:r>
    </w:p>
    <w:p w14:paraId="2E2B65AA" w14:textId="377FB98E" w:rsidR="008D44CB" w:rsidRPr="004A668E" w:rsidRDefault="008D44CB" w:rsidP="000B0DF6">
      <w:pPr>
        <w:pStyle w:val="afb"/>
        <w:numPr>
          <w:ilvl w:val="0"/>
          <w:numId w:val="79"/>
        </w:numPr>
        <w:spacing w:before="60" w:after="60"/>
        <w:ind w:left="0" w:firstLine="480"/>
      </w:pPr>
      <w:r w:rsidRPr="004A668E">
        <w:t>各层次的鉴定评级，应以该层次安全性或使用性的评定结果为依据综合确定。</w:t>
      </w:r>
    </w:p>
    <w:p w14:paraId="51E7EB1F" w14:textId="3DB82CAD" w:rsidR="008D44CB" w:rsidRDefault="008D44CB" w:rsidP="000B0DF6">
      <w:pPr>
        <w:pStyle w:val="afb"/>
        <w:numPr>
          <w:ilvl w:val="0"/>
          <w:numId w:val="79"/>
        </w:numPr>
        <w:spacing w:before="60" w:after="60"/>
        <w:ind w:left="0" w:firstLine="480"/>
      </w:pPr>
      <w:r w:rsidRPr="004A668E">
        <w:t>当仅要求鉴定某层次的安全性或使用性时，检查和评定工作可只进行到该层次相应程序规定的步骤。</w:t>
      </w:r>
    </w:p>
    <w:p w14:paraId="5D96B845" w14:textId="77777777" w:rsidR="00AF430F" w:rsidRDefault="00AF430F" w:rsidP="000B0DF6">
      <w:pPr>
        <w:pStyle w:val="afb"/>
        <w:numPr>
          <w:ilvl w:val="0"/>
          <w:numId w:val="79"/>
        </w:numPr>
        <w:spacing w:before="60" w:after="60"/>
        <w:ind w:left="0" w:firstLine="480"/>
      </w:pPr>
    </w:p>
    <w:p w14:paraId="69F05760" w14:textId="2705AE49" w:rsidR="001A5129" w:rsidRPr="00142F50" w:rsidRDefault="001A5129" w:rsidP="001A5129">
      <w:pPr>
        <w:pStyle w:val="af9"/>
        <w:spacing w:before="120" w:after="48"/>
        <w:rPr>
          <w:rFonts w:eastAsia="宋体"/>
          <w:b w:val="0"/>
          <w:color w:val="auto"/>
        </w:rPr>
      </w:pPr>
      <w:r w:rsidRPr="00142F50">
        <w:rPr>
          <w:rFonts w:eastAsia="宋体"/>
          <w:b w:val="0"/>
          <w:color w:val="auto"/>
        </w:rPr>
        <w:lastRenderedPageBreak/>
        <w:t>表</w:t>
      </w:r>
      <w:r w:rsidRPr="00142F50">
        <w:rPr>
          <w:rFonts w:eastAsia="宋体"/>
          <w:b w:val="0"/>
          <w:color w:val="auto"/>
        </w:rPr>
        <w:t xml:space="preserve">3.2.6 </w:t>
      </w:r>
      <w:r w:rsidRPr="00142F50">
        <w:rPr>
          <w:rFonts w:eastAsia="宋体"/>
          <w:b w:val="0"/>
          <w:color w:val="auto"/>
        </w:rPr>
        <w:t>人防工程安全性及使用性鉴定的评级的层次、等级划分</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1"/>
        <w:gridCol w:w="570"/>
        <w:gridCol w:w="192"/>
        <w:gridCol w:w="691"/>
        <w:gridCol w:w="1809"/>
        <w:gridCol w:w="42"/>
        <w:gridCol w:w="1800"/>
        <w:gridCol w:w="1061"/>
        <w:gridCol w:w="1570"/>
      </w:tblGrid>
      <w:tr w:rsidR="001A5129" w:rsidRPr="001D5CB8" w14:paraId="413C313C" w14:textId="77777777" w:rsidTr="001C4DEF">
        <w:trPr>
          <w:trHeight w:val="454"/>
          <w:tblHeader/>
          <w:jc w:val="center"/>
        </w:trPr>
        <w:tc>
          <w:tcPr>
            <w:tcW w:w="2014" w:type="dxa"/>
            <w:gridSpan w:val="4"/>
            <w:shd w:val="clear" w:color="auto" w:fill="auto"/>
            <w:vAlign w:val="center"/>
            <w:hideMark/>
          </w:tcPr>
          <w:p w14:paraId="4454E281" w14:textId="77777777" w:rsidR="001A5129" w:rsidRPr="001D5CB8" w:rsidRDefault="001A5129" w:rsidP="001C4DEF">
            <w:pPr>
              <w:pStyle w:val="afa"/>
              <w:rPr>
                <w:color w:val="auto"/>
                <w:sz w:val="21"/>
              </w:rPr>
            </w:pPr>
            <w:r w:rsidRPr="001D5CB8">
              <w:rPr>
                <w:color w:val="auto"/>
                <w:sz w:val="21"/>
              </w:rPr>
              <w:t>层次</w:t>
            </w:r>
          </w:p>
        </w:tc>
        <w:tc>
          <w:tcPr>
            <w:tcW w:w="1809" w:type="dxa"/>
            <w:shd w:val="clear" w:color="auto" w:fill="auto"/>
            <w:vAlign w:val="center"/>
            <w:hideMark/>
          </w:tcPr>
          <w:p w14:paraId="07824688" w14:textId="77777777" w:rsidR="001A5129" w:rsidRPr="001D5CB8" w:rsidRDefault="001A5129" w:rsidP="001C4DEF">
            <w:pPr>
              <w:pStyle w:val="afa"/>
              <w:rPr>
                <w:color w:val="auto"/>
                <w:sz w:val="21"/>
              </w:rPr>
            </w:pPr>
            <w:proofErr w:type="gramStart"/>
            <w:r w:rsidRPr="001D5CB8">
              <w:rPr>
                <w:color w:val="auto"/>
                <w:sz w:val="21"/>
              </w:rPr>
              <w:t>一</w:t>
            </w:r>
            <w:proofErr w:type="gramEnd"/>
          </w:p>
        </w:tc>
        <w:tc>
          <w:tcPr>
            <w:tcW w:w="2903" w:type="dxa"/>
            <w:gridSpan w:val="3"/>
            <w:vAlign w:val="center"/>
          </w:tcPr>
          <w:p w14:paraId="2BD896D1" w14:textId="77777777" w:rsidR="001A5129" w:rsidRPr="001D5CB8" w:rsidRDefault="001A5129" w:rsidP="001C4DEF">
            <w:pPr>
              <w:pStyle w:val="afa"/>
              <w:rPr>
                <w:color w:val="auto"/>
                <w:sz w:val="21"/>
              </w:rPr>
            </w:pPr>
            <w:r w:rsidRPr="001D5CB8">
              <w:rPr>
                <w:color w:val="auto"/>
                <w:sz w:val="21"/>
              </w:rPr>
              <w:t>二</w:t>
            </w:r>
          </w:p>
        </w:tc>
        <w:tc>
          <w:tcPr>
            <w:tcW w:w="1570" w:type="dxa"/>
            <w:vAlign w:val="center"/>
          </w:tcPr>
          <w:p w14:paraId="2F1E8760" w14:textId="77777777" w:rsidR="001A5129" w:rsidRPr="001D5CB8" w:rsidRDefault="001A5129" w:rsidP="001C4DEF">
            <w:pPr>
              <w:pStyle w:val="afa"/>
              <w:rPr>
                <w:color w:val="auto"/>
                <w:sz w:val="21"/>
              </w:rPr>
            </w:pPr>
            <w:r w:rsidRPr="001D5CB8">
              <w:rPr>
                <w:color w:val="auto"/>
                <w:sz w:val="21"/>
              </w:rPr>
              <w:t>三</w:t>
            </w:r>
          </w:p>
        </w:tc>
      </w:tr>
      <w:tr w:rsidR="001A5129" w:rsidRPr="001D5CB8" w14:paraId="6460557D" w14:textId="77777777" w:rsidTr="001C4DEF">
        <w:trPr>
          <w:trHeight w:val="454"/>
          <w:tblHeader/>
          <w:jc w:val="center"/>
        </w:trPr>
        <w:tc>
          <w:tcPr>
            <w:tcW w:w="2014" w:type="dxa"/>
            <w:gridSpan w:val="4"/>
            <w:shd w:val="clear" w:color="auto" w:fill="auto"/>
            <w:vAlign w:val="center"/>
            <w:hideMark/>
          </w:tcPr>
          <w:p w14:paraId="3D39AFF3" w14:textId="77777777" w:rsidR="001A5129" w:rsidRPr="001D5CB8" w:rsidRDefault="001A5129" w:rsidP="001C4DEF">
            <w:pPr>
              <w:pStyle w:val="afa"/>
              <w:rPr>
                <w:color w:val="auto"/>
                <w:sz w:val="21"/>
              </w:rPr>
            </w:pPr>
            <w:proofErr w:type="gramStart"/>
            <w:r w:rsidRPr="001D5CB8">
              <w:rPr>
                <w:color w:val="auto"/>
                <w:sz w:val="21"/>
              </w:rPr>
              <w:t>层名</w:t>
            </w:r>
            <w:proofErr w:type="gramEnd"/>
          </w:p>
        </w:tc>
        <w:tc>
          <w:tcPr>
            <w:tcW w:w="1809" w:type="dxa"/>
            <w:shd w:val="clear" w:color="auto" w:fill="auto"/>
            <w:vAlign w:val="center"/>
            <w:hideMark/>
          </w:tcPr>
          <w:p w14:paraId="691FDF5B" w14:textId="77777777" w:rsidR="001A5129" w:rsidRPr="001D5CB8" w:rsidRDefault="001A5129" w:rsidP="001C4DEF">
            <w:pPr>
              <w:pStyle w:val="afa"/>
              <w:rPr>
                <w:color w:val="auto"/>
                <w:sz w:val="21"/>
              </w:rPr>
            </w:pPr>
            <w:r w:rsidRPr="001D5CB8">
              <w:rPr>
                <w:color w:val="auto"/>
                <w:sz w:val="21"/>
              </w:rPr>
              <w:t>构件</w:t>
            </w:r>
          </w:p>
        </w:tc>
        <w:tc>
          <w:tcPr>
            <w:tcW w:w="2903" w:type="dxa"/>
            <w:gridSpan w:val="3"/>
            <w:vAlign w:val="center"/>
          </w:tcPr>
          <w:p w14:paraId="06C89D59" w14:textId="77777777" w:rsidR="001A5129" w:rsidRPr="001D5CB8" w:rsidRDefault="001A5129" w:rsidP="001C4DEF">
            <w:pPr>
              <w:pStyle w:val="afa"/>
              <w:rPr>
                <w:color w:val="auto"/>
                <w:sz w:val="21"/>
              </w:rPr>
            </w:pPr>
            <w:r w:rsidRPr="001D5CB8">
              <w:rPr>
                <w:color w:val="auto"/>
                <w:sz w:val="21"/>
              </w:rPr>
              <w:t>子单元</w:t>
            </w:r>
          </w:p>
        </w:tc>
        <w:tc>
          <w:tcPr>
            <w:tcW w:w="1570" w:type="dxa"/>
            <w:vAlign w:val="center"/>
          </w:tcPr>
          <w:p w14:paraId="59491966" w14:textId="77777777" w:rsidR="001A5129" w:rsidRPr="001D5CB8" w:rsidRDefault="001A5129" w:rsidP="001C4DEF">
            <w:pPr>
              <w:pStyle w:val="afa"/>
              <w:rPr>
                <w:color w:val="auto"/>
                <w:sz w:val="21"/>
              </w:rPr>
            </w:pPr>
            <w:r w:rsidRPr="001D5CB8">
              <w:rPr>
                <w:color w:val="auto"/>
                <w:sz w:val="21"/>
              </w:rPr>
              <w:t>鉴定单元</w:t>
            </w:r>
          </w:p>
        </w:tc>
      </w:tr>
      <w:tr w:rsidR="001A5129" w:rsidRPr="001D5CB8" w14:paraId="191282EB" w14:textId="77777777" w:rsidTr="001C4DEF">
        <w:trPr>
          <w:trHeight w:val="454"/>
          <w:jc w:val="center"/>
        </w:trPr>
        <w:tc>
          <w:tcPr>
            <w:tcW w:w="561" w:type="dxa"/>
            <w:vMerge w:val="restart"/>
            <w:shd w:val="clear" w:color="auto" w:fill="auto"/>
            <w:vAlign w:val="center"/>
            <w:hideMark/>
          </w:tcPr>
          <w:p w14:paraId="5EBC8AC7" w14:textId="77777777" w:rsidR="001A5129" w:rsidRPr="001D5CB8" w:rsidRDefault="001A5129" w:rsidP="001C4DEF">
            <w:pPr>
              <w:pStyle w:val="afa"/>
              <w:rPr>
                <w:color w:val="auto"/>
                <w:sz w:val="21"/>
              </w:rPr>
            </w:pPr>
            <w:r w:rsidRPr="001D5CB8">
              <w:rPr>
                <w:color w:val="auto"/>
                <w:sz w:val="21"/>
              </w:rPr>
              <w:t>安全性鉴定</w:t>
            </w:r>
          </w:p>
        </w:tc>
        <w:tc>
          <w:tcPr>
            <w:tcW w:w="1453" w:type="dxa"/>
            <w:gridSpan w:val="3"/>
            <w:shd w:val="clear" w:color="auto" w:fill="auto"/>
            <w:vAlign w:val="center"/>
            <w:hideMark/>
          </w:tcPr>
          <w:p w14:paraId="0224E37E" w14:textId="77777777" w:rsidR="001A5129" w:rsidRPr="001D5CB8" w:rsidRDefault="001A5129" w:rsidP="001C4DEF">
            <w:pPr>
              <w:pStyle w:val="afa"/>
              <w:rPr>
                <w:color w:val="auto"/>
                <w:sz w:val="21"/>
              </w:rPr>
            </w:pPr>
            <w:r w:rsidRPr="001D5CB8">
              <w:rPr>
                <w:color w:val="auto"/>
                <w:sz w:val="21"/>
              </w:rPr>
              <w:t>等级</w:t>
            </w:r>
          </w:p>
        </w:tc>
        <w:tc>
          <w:tcPr>
            <w:tcW w:w="1809" w:type="dxa"/>
            <w:shd w:val="clear" w:color="auto" w:fill="auto"/>
            <w:vAlign w:val="center"/>
            <w:hideMark/>
          </w:tcPr>
          <w:p w14:paraId="5C37FB2A" w14:textId="77777777" w:rsidR="001A5129" w:rsidRPr="001D5CB8" w:rsidRDefault="001A5129" w:rsidP="001C4DEF">
            <w:pPr>
              <w:pStyle w:val="afa"/>
              <w:rPr>
                <w:color w:val="auto"/>
                <w:sz w:val="21"/>
              </w:rPr>
            </w:pPr>
            <w:r w:rsidRPr="001D5CB8">
              <w:rPr>
                <w:color w:val="auto"/>
                <w:sz w:val="21"/>
              </w:rPr>
              <w:t>a</w:t>
            </w:r>
            <w:r w:rsidRPr="001D5CB8">
              <w:rPr>
                <w:color w:val="auto"/>
                <w:sz w:val="21"/>
                <w:vertAlign w:val="subscript"/>
              </w:rPr>
              <w:t>u</w:t>
            </w:r>
            <w:r w:rsidRPr="001D5CB8">
              <w:rPr>
                <w:color w:val="auto"/>
                <w:sz w:val="21"/>
              </w:rPr>
              <w:t>、</w:t>
            </w:r>
            <w:proofErr w:type="spellStart"/>
            <w:r w:rsidRPr="001D5CB8">
              <w:rPr>
                <w:color w:val="auto"/>
                <w:sz w:val="21"/>
              </w:rPr>
              <w:t>b</w:t>
            </w:r>
            <w:r w:rsidRPr="001D5CB8">
              <w:rPr>
                <w:color w:val="auto"/>
                <w:sz w:val="21"/>
                <w:vertAlign w:val="subscript"/>
              </w:rPr>
              <w:t>u</w:t>
            </w:r>
            <w:proofErr w:type="spellEnd"/>
            <w:r w:rsidRPr="001D5CB8">
              <w:rPr>
                <w:color w:val="auto"/>
                <w:sz w:val="21"/>
              </w:rPr>
              <w:t>、</w:t>
            </w:r>
            <w:r w:rsidRPr="001D5CB8">
              <w:rPr>
                <w:color w:val="auto"/>
                <w:sz w:val="21"/>
              </w:rPr>
              <w:t>c</w:t>
            </w:r>
            <w:r w:rsidRPr="001D5CB8">
              <w:rPr>
                <w:color w:val="auto"/>
                <w:sz w:val="21"/>
                <w:vertAlign w:val="subscript"/>
              </w:rPr>
              <w:t>u</w:t>
            </w:r>
            <w:r w:rsidRPr="001D5CB8">
              <w:rPr>
                <w:color w:val="auto"/>
                <w:sz w:val="21"/>
              </w:rPr>
              <w:t>、</w:t>
            </w:r>
            <w:r w:rsidRPr="001D5CB8">
              <w:rPr>
                <w:color w:val="auto"/>
                <w:sz w:val="21"/>
              </w:rPr>
              <w:t>d</w:t>
            </w:r>
            <w:r w:rsidRPr="001D5CB8">
              <w:rPr>
                <w:color w:val="auto"/>
                <w:sz w:val="21"/>
                <w:vertAlign w:val="subscript"/>
              </w:rPr>
              <w:t>u</w:t>
            </w:r>
          </w:p>
        </w:tc>
        <w:tc>
          <w:tcPr>
            <w:tcW w:w="2903" w:type="dxa"/>
            <w:gridSpan w:val="3"/>
            <w:vAlign w:val="center"/>
          </w:tcPr>
          <w:p w14:paraId="6AAB6268" w14:textId="77777777" w:rsidR="001A5129" w:rsidRPr="001D5CB8" w:rsidRDefault="001A5129" w:rsidP="001C4DEF">
            <w:pPr>
              <w:pStyle w:val="afa"/>
              <w:rPr>
                <w:color w:val="auto"/>
                <w:sz w:val="21"/>
              </w:rPr>
            </w:pPr>
            <w:r w:rsidRPr="001D5CB8">
              <w:rPr>
                <w:color w:val="auto"/>
                <w:sz w:val="21"/>
              </w:rPr>
              <w:t>A</w:t>
            </w:r>
            <w:r w:rsidRPr="001D5CB8">
              <w:rPr>
                <w:color w:val="auto"/>
                <w:sz w:val="21"/>
                <w:vertAlign w:val="subscript"/>
              </w:rPr>
              <w:t>u</w:t>
            </w:r>
            <w:r w:rsidRPr="001D5CB8">
              <w:rPr>
                <w:color w:val="auto"/>
                <w:sz w:val="21"/>
              </w:rPr>
              <w:t>、</w:t>
            </w:r>
            <w:r w:rsidRPr="001D5CB8">
              <w:rPr>
                <w:color w:val="auto"/>
                <w:sz w:val="21"/>
              </w:rPr>
              <w:t>B</w:t>
            </w:r>
            <w:r w:rsidRPr="001D5CB8">
              <w:rPr>
                <w:color w:val="auto"/>
                <w:sz w:val="21"/>
                <w:vertAlign w:val="subscript"/>
              </w:rPr>
              <w:t>u</w:t>
            </w:r>
            <w:r w:rsidRPr="001D5CB8">
              <w:rPr>
                <w:color w:val="auto"/>
                <w:sz w:val="21"/>
              </w:rPr>
              <w:t>、</w:t>
            </w:r>
            <w:r w:rsidRPr="001D5CB8">
              <w:rPr>
                <w:color w:val="auto"/>
                <w:sz w:val="21"/>
              </w:rPr>
              <w:t>C</w:t>
            </w:r>
            <w:r w:rsidRPr="001D5CB8">
              <w:rPr>
                <w:color w:val="auto"/>
                <w:sz w:val="21"/>
                <w:vertAlign w:val="subscript"/>
              </w:rPr>
              <w:t>u</w:t>
            </w:r>
            <w:r w:rsidRPr="001D5CB8">
              <w:rPr>
                <w:color w:val="auto"/>
                <w:sz w:val="21"/>
              </w:rPr>
              <w:t>、</w:t>
            </w:r>
            <w:r w:rsidRPr="001D5CB8">
              <w:rPr>
                <w:color w:val="auto"/>
                <w:sz w:val="21"/>
              </w:rPr>
              <w:t>D</w:t>
            </w:r>
            <w:r w:rsidRPr="001D5CB8">
              <w:rPr>
                <w:color w:val="auto"/>
                <w:sz w:val="21"/>
                <w:vertAlign w:val="subscript"/>
              </w:rPr>
              <w:t>u</w:t>
            </w:r>
          </w:p>
        </w:tc>
        <w:tc>
          <w:tcPr>
            <w:tcW w:w="1570" w:type="dxa"/>
            <w:vAlign w:val="center"/>
          </w:tcPr>
          <w:p w14:paraId="4BEB330E" w14:textId="77777777" w:rsidR="001A5129" w:rsidRPr="001D5CB8" w:rsidRDefault="001A5129" w:rsidP="001C4DEF">
            <w:pPr>
              <w:pStyle w:val="afa"/>
              <w:rPr>
                <w:color w:val="auto"/>
                <w:sz w:val="21"/>
              </w:rPr>
            </w:pPr>
            <w:proofErr w:type="spellStart"/>
            <w:r w:rsidRPr="001D5CB8">
              <w:rPr>
                <w:color w:val="auto"/>
                <w:sz w:val="21"/>
              </w:rPr>
              <w:t>A</w:t>
            </w:r>
            <w:r w:rsidRPr="001D5CB8">
              <w:rPr>
                <w:color w:val="auto"/>
                <w:sz w:val="21"/>
                <w:vertAlign w:val="subscript"/>
              </w:rPr>
              <w:t>su</w:t>
            </w:r>
            <w:proofErr w:type="spellEnd"/>
            <w:r w:rsidRPr="001D5CB8">
              <w:rPr>
                <w:color w:val="auto"/>
                <w:sz w:val="21"/>
              </w:rPr>
              <w:t>、</w:t>
            </w:r>
            <w:proofErr w:type="spellStart"/>
            <w:r w:rsidRPr="001D5CB8">
              <w:rPr>
                <w:color w:val="auto"/>
                <w:sz w:val="21"/>
              </w:rPr>
              <w:t>B</w:t>
            </w:r>
            <w:r w:rsidRPr="001D5CB8">
              <w:rPr>
                <w:color w:val="auto"/>
                <w:sz w:val="21"/>
                <w:vertAlign w:val="subscript"/>
              </w:rPr>
              <w:t>su</w:t>
            </w:r>
            <w:proofErr w:type="spellEnd"/>
            <w:r w:rsidRPr="001D5CB8">
              <w:rPr>
                <w:color w:val="auto"/>
                <w:sz w:val="21"/>
              </w:rPr>
              <w:t>、</w:t>
            </w:r>
            <w:proofErr w:type="spellStart"/>
            <w:r w:rsidRPr="001D5CB8">
              <w:rPr>
                <w:color w:val="auto"/>
                <w:sz w:val="21"/>
              </w:rPr>
              <w:t>C</w:t>
            </w:r>
            <w:r w:rsidRPr="001D5CB8">
              <w:rPr>
                <w:color w:val="auto"/>
                <w:sz w:val="21"/>
                <w:vertAlign w:val="subscript"/>
              </w:rPr>
              <w:t>su</w:t>
            </w:r>
            <w:proofErr w:type="spellEnd"/>
            <w:r w:rsidRPr="001D5CB8">
              <w:rPr>
                <w:color w:val="auto"/>
                <w:sz w:val="21"/>
              </w:rPr>
              <w:t>、</w:t>
            </w:r>
            <w:proofErr w:type="spellStart"/>
            <w:r w:rsidRPr="001D5CB8">
              <w:rPr>
                <w:color w:val="auto"/>
                <w:sz w:val="21"/>
              </w:rPr>
              <w:t>D</w:t>
            </w:r>
            <w:r w:rsidRPr="001D5CB8">
              <w:rPr>
                <w:color w:val="auto"/>
                <w:sz w:val="21"/>
                <w:vertAlign w:val="subscript"/>
              </w:rPr>
              <w:t>su</w:t>
            </w:r>
            <w:proofErr w:type="spellEnd"/>
          </w:p>
        </w:tc>
      </w:tr>
      <w:tr w:rsidR="001A5129" w:rsidRPr="001D5CB8" w14:paraId="6B00313F" w14:textId="77777777" w:rsidTr="001C4DEF">
        <w:trPr>
          <w:trHeight w:val="454"/>
          <w:jc w:val="center"/>
        </w:trPr>
        <w:tc>
          <w:tcPr>
            <w:tcW w:w="561" w:type="dxa"/>
            <w:vMerge/>
            <w:vAlign w:val="center"/>
            <w:hideMark/>
          </w:tcPr>
          <w:p w14:paraId="76353B3F" w14:textId="77777777" w:rsidR="001A5129" w:rsidRPr="001D5CB8" w:rsidRDefault="001A5129" w:rsidP="001C4DEF">
            <w:pPr>
              <w:pStyle w:val="afa"/>
              <w:rPr>
                <w:color w:val="auto"/>
                <w:sz w:val="21"/>
              </w:rPr>
            </w:pPr>
          </w:p>
        </w:tc>
        <w:tc>
          <w:tcPr>
            <w:tcW w:w="762" w:type="dxa"/>
            <w:gridSpan w:val="2"/>
            <w:vMerge w:val="restart"/>
            <w:shd w:val="clear" w:color="auto" w:fill="auto"/>
            <w:vAlign w:val="center"/>
            <w:hideMark/>
          </w:tcPr>
          <w:p w14:paraId="732EE3D5" w14:textId="77777777" w:rsidR="001A5129" w:rsidRPr="001D5CB8" w:rsidRDefault="001A5129" w:rsidP="001C4DEF">
            <w:pPr>
              <w:pStyle w:val="afa"/>
              <w:rPr>
                <w:color w:val="auto"/>
                <w:sz w:val="21"/>
              </w:rPr>
            </w:pPr>
            <w:r w:rsidRPr="001D5CB8">
              <w:rPr>
                <w:color w:val="auto"/>
                <w:sz w:val="21"/>
              </w:rPr>
              <w:t>人防建筑工程</w:t>
            </w:r>
          </w:p>
        </w:tc>
        <w:tc>
          <w:tcPr>
            <w:tcW w:w="691" w:type="dxa"/>
            <w:vMerge w:val="restart"/>
            <w:shd w:val="clear" w:color="auto" w:fill="auto"/>
            <w:vAlign w:val="center"/>
          </w:tcPr>
          <w:p w14:paraId="68E75DA2" w14:textId="77777777" w:rsidR="001A5129" w:rsidRPr="001D5CB8" w:rsidRDefault="001A5129" w:rsidP="001C4DEF">
            <w:pPr>
              <w:pStyle w:val="afa"/>
              <w:rPr>
                <w:color w:val="auto"/>
                <w:sz w:val="21"/>
              </w:rPr>
            </w:pPr>
            <w:r w:rsidRPr="001D5CB8">
              <w:rPr>
                <w:color w:val="auto"/>
                <w:sz w:val="21"/>
              </w:rPr>
              <w:t>地基基础</w:t>
            </w:r>
          </w:p>
        </w:tc>
        <w:tc>
          <w:tcPr>
            <w:tcW w:w="1809" w:type="dxa"/>
            <w:shd w:val="clear" w:color="auto" w:fill="auto"/>
            <w:vAlign w:val="center"/>
            <w:hideMark/>
          </w:tcPr>
          <w:p w14:paraId="0F00086A" w14:textId="77777777" w:rsidR="001A5129" w:rsidRPr="001D5CB8" w:rsidRDefault="001A5129" w:rsidP="001C4DEF">
            <w:pPr>
              <w:pStyle w:val="afa"/>
              <w:rPr>
                <w:color w:val="auto"/>
                <w:sz w:val="21"/>
              </w:rPr>
            </w:pPr>
            <w:r w:rsidRPr="001D5CB8">
              <w:rPr>
                <w:color w:val="auto"/>
                <w:sz w:val="21"/>
              </w:rPr>
              <w:t>—</w:t>
            </w:r>
          </w:p>
        </w:tc>
        <w:tc>
          <w:tcPr>
            <w:tcW w:w="1842" w:type="dxa"/>
            <w:gridSpan w:val="2"/>
            <w:shd w:val="clear" w:color="auto" w:fill="auto"/>
            <w:vAlign w:val="center"/>
            <w:hideMark/>
          </w:tcPr>
          <w:p w14:paraId="0F4F87F4" w14:textId="77777777" w:rsidR="001A5129" w:rsidRPr="001D5CB8" w:rsidRDefault="001A5129" w:rsidP="001C4DEF">
            <w:pPr>
              <w:pStyle w:val="afa"/>
              <w:rPr>
                <w:color w:val="auto"/>
                <w:sz w:val="21"/>
              </w:rPr>
            </w:pPr>
            <w:r w:rsidRPr="001D5CB8">
              <w:rPr>
                <w:color w:val="auto"/>
                <w:sz w:val="21"/>
              </w:rPr>
              <w:t>地基变形评级</w:t>
            </w:r>
          </w:p>
        </w:tc>
        <w:tc>
          <w:tcPr>
            <w:tcW w:w="1061" w:type="dxa"/>
            <w:vMerge w:val="restart"/>
            <w:vAlign w:val="center"/>
          </w:tcPr>
          <w:p w14:paraId="791F4D04" w14:textId="77777777" w:rsidR="001A5129" w:rsidRPr="001D5CB8" w:rsidRDefault="001A5129" w:rsidP="001C4DEF">
            <w:pPr>
              <w:pStyle w:val="afa"/>
              <w:rPr>
                <w:color w:val="auto"/>
                <w:sz w:val="21"/>
              </w:rPr>
            </w:pPr>
            <w:r w:rsidRPr="001D5CB8">
              <w:rPr>
                <w:color w:val="auto"/>
                <w:sz w:val="21"/>
              </w:rPr>
              <w:t>地基基础评级</w:t>
            </w:r>
          </w:p>
        </w:tc>
        <w:tc>
          <w:tcPr>
            <w:tcW w:w="1570" w:type="dxa"/>
            <w:vMerge w:val="restart"/>
            <w:shd w:val="clear" w:color="auto" w:fill="auto"/>
            <w:vAlign w:val="center"/>
          </w:tcPr>
          <w:p w14:paraId="40DA8731" w14:textId="77777777" w:rsidR="001A5129" w:rsidRPr="001D5CB8" w:rsidRDefault="001A5129" w:rsidP="001C4DEF">
            <w:pPr>
              <w:pStyle w:val="afa"/>
              <w:rPr>
                <w:color w:val="auto"/>
                <w:sz w:val="21"/>
              </w:rPr>
            </w:pPr>
            <w:r w:rsidRPr="001D5CB8">
              <w:rPr>
                <w:color w:val="auto"/>
                <w:sz w:val="21"/>
              </w:rPr>
              <w:t>鉴定单元安全性评级</w:t>
            </w:r>
          </w:p>
          <w:p w14:paraId="1A813CA4" w14:textId="77777777" w:rsidR="001A5129" w:rsidRPr="001D5CB8" w:rsidRDefault="001A5129" w:rsidP="001C4DEF">
            <w:pPr>
              <w:pStyle w:val="afa"/>
              <w:rPr>
                <w:color w:val="auto"/>
                <w:sz w:val="21"/>
              </w:rPr>
            </w:pPr>
          </w:p>
        </w:tc>
      </w:tr>
      <w:tr w:rsidR="001A5129" w:rsidRPr="001D5CB8" w14:paraId="6D1F7F9A" w14:textId="77777777" w:rsidTr="001C4DEF">
        <w:trPr>
          <w:trHeight w:val="454"/>
          <w:jc w:val="center"/>
        </w:trPr>
        <w:tc>
          <w:tcPr>
            <w:tcW w:w="561" w:type="dxa"/>
            <w:vMerge/>
            <w:vAlign w:val="center"/>
            <w:hideMark/>
          </w:tcPr>
          <w:p w14:paraId="016E3DA5" w14:textId="77777777" w:rsidR="001A5129" w:rsidRPr="001D5CB8" w:rsidRDefault="001A5129" w:rsidP="001C4DEF">
            <w:pPr>
              <w:pStyle w:val="afa"/>
              <w:rPr>
                <w:color w:val="auto"/>
                <w:sz w:val="21"/>
              </w:rPr>
            </w:pPr>
          </w:p>
        </w:tc>
        <w:tc>
          <w:tcPr>
            <w:tcW w:w="762" w:type="dxa"/>
            <w:gridSpan w:val="2"/>
            <w:vMerge/>
            <w:vAlign w:val="center"/>
            <w:hideMark/>
          </w:tcPr>
          <w:p w14:paraId="7D3F8AE0" w14:textId="77777777" w:rsidR="001A5129" w:rsidRPr="001D5CB8" w:rsidRDefault="001A5129" w:rsidP="001C4DEF">
            <w:pPr>
              <w:pStyle w:val="afa"/>
              <w:rPr>
                <w:color w:val="auto"/>
                <w:sz w:val="21"/>
              </w:rPr>
            </w:pPr>
          </w:p>
        </w:tc>
        <w:tc>
          <w:tcPr>
            <w:tcW w:w="691" w:type="dxa"/>
            <w:vMerge/>
            <w:vAlign w:val="center"/>
          </w:tcPr>
          <w:p w14:paraId="09BFAC77" w14:textId="77777777" w:rsidR="001A5129" w:rsidRPr="001D5CB8" w:rsidRDefault="001A5129" w:rsidP="001C4DEF">
            <w:pPr>
              <w:pStyle w:val="afa"/>
              <w:rPr>
                <w:color w:val="auto"/>
                <w:sz w:val="21"/>
              </w:rPr>
            </w:pPr>
          </w:p>
        </w:tc>
        <w:tc>
          <w:tcPr>
            <w:tcW w:w="1809" w:type="dxa"/>
            <w:vMerge w:val="restart"/>
            <w:shd w:val="clear" w:color="auto" w:fill="auto"/>
            <w:vAlign w:val="center"/>
            <w:hideMark/>
          </w:tcPr>
          <w:p w14:paraId="1947FE44" w14:textId="77777777" w:rsidR="001A5129" w:rsidRPr="001D5CB8" w:rsidRDefault="001A5129" w:rsidP="001C4DEF">
            <w:pPr>
              <w:pStyle w:val="afa"/>
              <w:rPr>
                <w:color w:val="auto"/>
                <w:sz w:val="21"/>
              </w:rPr>
            </w:pPr>
            <w:r w:rsidRPr="001D5CB8">
              <w:rPr>
                <w:color w:val="auto"/>
                <w:sz w:val="21"/>
              </w:rPr>
              <w:t>按同类材料构件各检查项目评定单个基础等级</w:t>
            </w:r>
          </w:p>
        </w:tc>
        <w:tc>
          <w:tcPr>
            <w:tcW w:w="1842" w:type="dxa"/>
            <w:gridSpan w:val="2"/>
            <w:shd w:val="clear" w:color="auto" w:fill="auto"/>
            <w:vAlign w:val="center"/>
            <w:hideMark/>
          </w:tcPr>
          <w:p w14:paraId="79F2308B" w14:textId="77777777" w:rsidR="001A5129" w:rsidRPr="001D5CB8" w:rsidRDefault="001A5129" w:rsidP="001C4DEF">
            <w:pPr>
              <w:pStyle w:val="afa"/>
              <w:rPr>
                <w:color w:val="auto"/>
                <w:sz w:val="21"/>
              </w:rPr>
            </w:pPr>
            <w:r w:rsidRPr="001D5CB8">
              <w:rPr>
                <w:color w:val="auto"/>
                <w:sz w:val="21"/>
              </w:rPr>
              <w:t>边坡场地稳定性评级</w:t>
            </w:r>
          </w:p>
        </w:tc>
        <w:tc>
          <w:tcPr>
            <w:tcW w:w="1061" w:type="dxa"/>
            <w:vMerge/>
            <w:vAlign w:val="center"/>
          </w:tcPr>
          <w:p w14:paraId="5B3D4D64" w14:textId="77777777" w:rsidR="001A5129" w:rsidRPr="001D5CB8" w:rsidRDefault="001A5129" w:rsidP="001C4DEF">
            <w:pPr>
              <w:pStyle w:val="afa"/>
              <w:rPr>
                <w:color w:val="auto"/>
                <w:sz w:val="21"/>
              </w:rPr>
            </w:pPr>
          </w:p>
        </w:tc>
        <w:tc>
          <w:tcPr>
            <w:tcW w:w="1570" w:type="dxa"/>
            <w:vMerge/>
            <w:vAlign w:val="center"/>
          </w:tcPr>
          <w:p w14:paraId="59CEC9C5" w14:textId="77777777" w:rsidR="001A5129" w:rsidRPr="001D5CB8" w:rsidRDefault="001A5129" w:rsidP="001C4DEF">
            <w:pPr>
              <w:pStyle w:val="afa"/>
              <w:rPr>
                <w:color w:val="auto"/>
                <w:sz w:val="21"/>
              </w:rPr>
            </w:pPr>
          </w:p>
        </w:tc>
      </w:tr>
      <w:tr w:rsidR="001A5129" w:rsidRPr="001D5CB8" w14:paraId="331E8A7C" w14:textId="77777777" w:rsidTr="001C4DEF">
        <w:trPr>
          <w:trHeight w:val="454"/>
          <w:jc w:val="center"/>
        </w:trPr>
        <w:tc>
          <w:tcPr>
            <w:tcW w:w="561" w:type="dxa"/>
            <w:vMerge/>
            <w:vAlign w:val="center"/>
            <w:hideMark/>
          </w:tcPr>
          <w:p w14:paraId="6C6F2C81" w14:textId="77777777" w:rsidR="001A5129" w:rsidRPr="001D5CB8" w:rsidRDefault="001A5129" w:rsidP="001C4DEF">
            <w:pPr>
              <w:pStyle w:val="afa"/>
              <w:rPr>
                <w:color w:val="auto"/>
                <w:sz w:val="21"/>
              </w:rPr>
            </w:pPr>
          </w:p>
        </w:tc>
        <w:tc>
          <w:tcPr>
            <w:tcW w:w="762" w:type="dxa"/>
            <w:gridSpan w:val="2"/>
            <w:vMerge/>
            <w:vAlign w:val="center"/>
            <w:hideMark/>
          </w:tcPr>
          <w:p w14:paraId="000B50EC" w14:textId="77777777" w:rsidR="001A5129" w:rsidRPr="001D5CB8" w:rsidRDefault="001A5129" w:rsidP="001C4DEF">
            <w:pPr>
              <w:pStyle w:val="afa"/>
              <w:rPr>
                <w:color w:val="auto"/>
                <w:sz w:val="21"/>
              </w:rPr>
            </w:pPr>
          </w:p>
        </w:tc>
        <w:tc>
          <w:tcPr>
            <w:tcW w:w="691" w:type="dxa"/>
            <w:vMerge/>
            <w:vAlign w:val="center"/>
          </w:tcPr>
          <w:p w14:paraId="4D2C0B2E" w14:textId="77777777" w:rsidR="001A5129" w:rsidRPr="001D5CB8" w:rsidRDefault="001A5129" w:rsidP="001C4DEF">
            <w:pPr>
              <w:pStyle w:val="afa"/>
              <w:rPr>
                <w:color w:val="auto"/>
                <w:sz w:val="21"/>
              </w:rPr>
            </w:pPr>
          </w:p>
        </w:tc>
        <w:tc>
          <w:tcPr>
            <w:tcW w:w="1809" w:type="dxa"/>
            <w:vMerge/>
            <w:vAlign w:val="center"/>
            <w:hideMark/>
          </w:tcPr>
          <w:p w14:paraId="2DB5CC50" w14:textId="77777777" w:rsidR="001A5129" w:rsidRPr="001D5CB8" w:rsidRDefault="001A5129" w:rsidP="001C4DEF">
            <w:pPr>
              <w:pStyle w:val="afa"/>
              <w:rPr>
                <w:color w:val="auto"/>
                <w:sz w:val="21"/>
              </w:rPr>
            </w:pPr>
          </w:p>
        </w:tc>
        <w:tc>
          <w:tcPr>
            <w:tcW w:w="1842" w:type="dxa"/>
            <w:gridSpan w:val="2"/>
            <w:shd w:val="clear" w:color="auto" w:fill="auto"/>
            <w:vAlign w:val="center"/>
            <w:hideMark/>
          </w:tcPr>
          <w:p w14:paraId="326BF00E" w14:textId="77777777" w:rsidR="001A5129" w:rsidRPr="001D5CB8" w:rsidRDefault="001A5129" w:rsidP="001C4DEF">
            <w:pPr>
              <w:pStyle w:val="afa"/>
              <w:rPr>
                <w:color w:val="auto"/>
                <w:sz w:val="21"/>
              </w:rPr>
            </w:pPr>
            <w:r w:rsidRPr="001D5CB8">
              <w:rPr>
                <w:color w:val="auto"/>
                <w:sz w:val="21"/>
              </w:rPr>
              <w:t>地基承载力评级</w:t>
            </w:r>
          </w:p>
        </w:tc>
        <w:tc>
          <w:tcPr>
            <w:tcW w:w="1061" w:type="dxa"/>
            <w:vMerge/>
            <w:vAlign w:val="center"/>
          </w:tcPr>
          <w:p w14:paraId="71E51E80" w14:textId="77777777" w:rsidR="001A5129" w:rsidRPr="001D5CB8" w:rsidRDefault="001A5129" w:rsidP="001C4DEF">
            <w:pPr>
              <w:pStyle w:val="afa"/>
              <w:rPr>
                <w:color w:val="auto"/>
                <w:sz w:val="21"/>
              </w:rPr>
            </w:pPr>
          </w:p>
        </w:tc>
        <w:tc>
          <w:tcPr>
            <w:tcW w:w="1570" w:type="dxa"/>
            <w:vMerge/>
            <w:vAlign w:val="center"/>
          </w:tcPr>
          <w:p w14:paraId="7DD01765" w14:textId="77777777" w:rsidR="001A5129" w:rsidRPr="001D5CB8" w:rsidRDefault="001A5129" w:rsidP="001C4DEF">
            <w:pPr>
              <w:pStyle w:val="afa"/>
              <w:rPr>
                <w:color w:val="auto"/>
                <w:sz w:val="21"/>
              </w:rPr>
            </w:pPr>
          </w:p>
        </w:tc>
      </w:tr>
      <w:tr w:rsidR="001A5129" w:rsidRPr="001D5CB8" w14:paraId="1614A468" w14:textId="77777777" w:rsidTr="001C4DEF">
        <w:trPr>
          <w:trHeight w:val="1560"/>
          <w:jc w:val="center"/>
        </w:trPr>
        <w:tc>
          <w:tcPr>
            <w:tcW w:w="561" w:type="dxa"/>
            <w:vMerge/>
            <w:vAlign w:val="center"/>
            <w:hideMark/>
          </w:tcPr>
          <w:p w14:paraId="35B37636" w14:textId="77777777" w:rsidR="001A5129" w:rsidRPr="001D5CB8" w:rsidRDefault="001A5129" w:rsidP="001C4DEF">
            <w:pPr>
              <w:pStyle w:val="afa"/>
              <w:rPr>
                <w:color w:val="auto"/>
                <w:sz w:val="21"/>
              </w:rPr>
            </w:pPr>
          </w:p>
        </w:tc>
        <w:tc>
          <w:tcPr>
            <w:tcW w:w="762" w:type="dxa"/>
            <w:gridSpan w:val="2"/>
            <w:vMerge/>
            <w:shd w:val="clear" w:color="auto" w:fill="auto"/>
            <w:vAlign w:val="center"/>
            <w:hideMark/>
          </w:tcPr>
          <w:p w14:paraId="40CAD42D" w14:textId="77777777" w:rsidR="001A5129" w:rsidRPr="001D5CB8" w:rsidRDefault="001A5129" w:rsidP="001C4DEF">
            <w:pPr>
              <w:pStyle w:val="afa"/>
              <w:rPr>
                <w:color w:val="auto"/>
                <w:sz w:val="21"/>
              </w:rPr>
            </w:pPr>
          </w:p>
        </w:tc>
        <w:tc>
          <w:tcPr>
            <w:tcW w:w="691" w:type="dxa"/>
            <w:vMerge w:val="restart"/>
            <w:shd w:val="clear" w:color="auto" w:fill="auto"/>
            <w:vAlign w:val="center"/>
          </w:tcPr>
          <w:p w14:paraId="403AA507" w14:textId="77777777" w:rsidR="001A5129" w:rsidRPr="001D5CB8" w:rsidRDefault="001A5129" w:rsidP="001C4DEF">
            <w:pPr>
              <w:pStyle w:val="afa"/>
              <w:rPr>
                <w:color w:val="auto"/>
                <w:sz w:val="21"/>
              </w:rPr>
            </w:pPr>
            <w:r w:rsidRPr="001D5CB8">
              <w:rPr>
                <w:color w:val="auto"/>
                <w:sz w:val="21"/>
              </w:rPr>
              <w:t>承重结构</w:t>
            </w:r>
          </w:p>
        </w:tc>
        <w:tc>
          <w:tcPr>
            <w:tcW w:w="1809" w:type="dxa"/>
            <w:shd w:val="clear" w:color="auto" w:fill="auto"/>
            <w:vAlign w:val="center"/>
            <w:hideMark/>
          </w:tcPr>
          <w:p w14:paraId="24D9DFDA" w14:textId="35BF1DA5" w:rsidR="001A5129" w:rsidRPr="001D5CB8" w:rsidRDefault="001D5CB8" w:rsidP="001D5CB8">
            <w:pPr>
              <w:pStyle w:val="afa"/>
              <w:rPr>
                <w:color w:val="auto"/>
                <w:sz w:val="21"/>
              </w:rPr>
            </w:pPr>
            <w:r>
              <w:rPr>
                <w:color w:val="auto"/>
                <w:sz w:val="21"/>
              </w:rPr>
              <w:t>按承载能力、构造</w:t>
            </w:r>
            <w:r w:rsidR="001A5129" w:rsidRPr="001D5CB8">
              <w:rPr>
                <w:color w:val="auto"/>
                <w:sz w:val="21"/>
              </w:rPr>
              <w:t>或损伤等检查项目评定单个构件等级</w:t>
            </w:r>
          </w:p>
        </w:tc>
        <w:tc>
          <w:tcPr>
            <w:tcW w:w="1842" w:type="dxa"/>
            <w:gridSpan w:val="2"/>
            <w:shd w:val="clear" w:color="auto" w:fill="auto"/>
            <w:vAlign w:val="center"/>
            <w:hideMark/>
          </w:tcPr>
          <w:p w14:paraId="556D6DA9" w14:textId="77777777" w:rsidR="001A5129" w:rsidRPr="001D5CB8" w:rsidRDefault="001A5129" w:rsidP="001C4DEF">
            <w:pPr>
              <w:pStyle w:val="afa"/>
              <w:rPr>
                <w:color w:val="auto"/>
                <w:sz w:val="21"/>
              </w:rPr>
            </w:pPr>
            <w:r w:rsidRPr="001D5CB8">
              <w:rPr>
                <w:color w:val="auto"/>
                <w:sz w:val="21"/>
              </w:rPr>
              <w:t>每种构件集评级</w:t>
            </w:r>
          </w:p>
        </w:tc>
        <w:tc>
          <w:tcPr>
            <w:tcW w:w="1061" w:type="dxa"/>
            <w:vMerge w:val="restart"/>
            <w:vAlign w:val="center"/>
          </w:tcPr>
          <w:p w14:paraId="6214C076" w14:textId="77777777" w:rsidR="001A5129" w:rsidRPr="001D5CB8" w:rsidDel="00E625D6" w:rsidRDefault="001A5129" w:rsidP="001C4DEF">
            <w:pPr>
              <w:pStyle w:val="afa"/>
              <w:rPr>
                <w:color w:val="auto"/>
                <w:sz w:val="21"/>
              </w:rPr>
            </w:pPr>
            <w:r w:rsidRPr="001D5CB8">
              <w:rPr>
                <w:color w:val="auto"/>
                <w:sz w:val="21"/>
              </w:rPr>
              <w:t>承重结构评级</w:t>
            </w:r>
          </w:p>
        </w:tc>
        <w:tc>
          <w:tcPr>
            <w:tcW w:w="1570" w:type="dxa"/>
            <w:vMerge/>
            <w:shd w:val="clear" w:color="auto" w:fill="auto"/>
            <w:vAlign w:val="center"/>
          </w:tcPr>
          <w:p w14:paraId="5128676D" w14:textId="77777777" w:rsidR="001A5129" w:rsidRPr="001D5CB8" w:rsidRDefault="001A5129" w:rsidP="001C4DEF">
            <w:pPr>
              <w:pStyle w:val="afa"/>
              <w:rPr>
                <w:color w:val="auto"/>
                <w:sz w:val="21"/>
              </w:rPr>
            </w:pPr>
          </w:p>
        </w:tc>
      </w:tr>
      <w:tr w:rsidR="001A5129" w:rsidRPr="001D5CB8" w14:paraId="1C8787CB" w14:textId="77777777" w:rsidTr="001C4DEF">
        <w:trPr>
          <w:trHeight w:val="454"/>
          <w:jc w:val="center"/>
        </w:trPr>
        <w:tc>
          <w:tcPr>
            <w:tcW w:w="561" w:type="dxa"/>
            <w:vMerge/>
            <w:vAlign w:val="center"/>
            <w:hideMark/>
          </w:tcPr>
          <w:p w14:paraId="30F3DB29" w14:textId="77777777" w:rsidR="001A5129" w:rsidRPr="001D5CB8" w:rsidRDefault="001A5129" w:rsidP="001C4DEF">
            <w:pPr>
              <w:pStyle w:val="afa"/>
              <w:rPr>
                <w:color w:val="auto"/>
                <w:sz w:val="21"/>
              </w:rPr>
            </w:pPr>
          </w:p>
        </w:tc>
        <w:tc>
          <w:tcPr>
            <w:tcW w:w="762" w:type="dxa"/>
            <w:gridSpan w:val="2"/>
            <w:vMerge/>
            <w:vAlign w:val="center"/>
            <w:hideMark/>
          </w:tcPr>
          <w:p w14:paraId="162B8246" w14:textId="77777777" w:rsidR="001A5129" w:rsidRPr="001D5CB8" w:rsidRDefault="001A5129" w:rsidP="001C4DEF">
            <w:pPr>
              <w:pStyle w:val="afa"/>
              <w:rPr>
                <w:color w:val="auto"/>
                <w:sz w:val="21"/>
              </w:rPr>
            </w:pPr>
          </w:p>
        </w:tc>
        <w:tc>
          <w:tcPr>
            <w:tcW w:w="691" w:type="dxa"/>
            <w:vMerge/>
            <w:vAlign w:val="center"/>
          </w:tcPr>
          <w:p w14:paraId="1E316AC2" w14:textId="77777777" w:rsidR="001A5129" w:rsidRPr="001D5CB8" w:rsidRDefault="001A5129" w:rsidP="001C4DEF">
            <w:pPr>
              <w:pStyle w:val="afa"/>
              <w:rPr>
                <w:color w:val="auto"/>
                <w:sz w:val="21"/>
              </w:rPr>
            </w:pPr>
          </w:p>
        </w:tc>
        <w:tc>
          <w:tcPr>
            <w:tcW w:w="1809" w:type="dxa"/>
            <w:shd w:val="clear" w:color="auto" w:fill="auto"/>
            <w:vAlign w:val="center"/>
            <w:hideMark/>
          </w:tcPr>
          <w:p w14:paraId="68D95836" w14:textId="77777777" w:rsidR="001A5129" w:rsidRPr="001D5CB8" w:rsidRDefault="001A5129" w:rsidP="001C4DEF">
            <w:pPr>
              <w:pStyle w:val="afa"/>
              <w:rPr>
                <w:color w:val="auto"/>
                <w:sz w:val="21"/>
              </w:rPr>
            </w:pPr>
            <w:r w:rsidRPr="001D5CB8">
              <w:rPr>
                <w:color w:val="auto"/>
                <w:sz w:val="21"/>
              </w:rPr>
              <w:t>—</w:t>
            </w:r>
          </w:p>
        </w:tc>
        <w:tc>
          <w:tcPr>
            <w:tcW w:w="1842" w:type="dxa"/>
            <w:gridSpan w:val="2"/>
            <w:shd w:val="clear" w:color="auto" w:fill="auto"/>
            <w:vAlign w:val="center"/>
            <w:hideMark/>
          </w:tcPr>
          <w:p w14:paraId="7519F13F" w14:textId="77777777" w:rsidR="001A5129" w:rsidRPr="001D5CB8" w:rsidRDefault="001A5129" w:rsidP="001C4DEF">
            <w:pPr>
              <w:pStyle w:val="afa"/>
              <w:rPr>
                <w:color w:val="auto"/>
                <w:sz w:val="21"/>
              </w:rPr>
            </w:pPr>
            <w:r w:rsidRPr="001D5CB8">
              <w:rPr>
                <w:color w:val="auto"/>
                <w:sz w:val="21"/>
              </w:rPr>
              <w:t>按结构布置、支撑、结构间</w:t>
            </w:r>
            <w:proofErr w:type="gramStart"/>
            <w:r w:rsidRPr="001D5CB8">
              <w:rPr>
                <w:color w:val="auto"/>
                <w:sz w:val="21"/>
              </w:rPr>
              <w:t>连系</w:t>
            </w:r>
            <w:proofErr w:type="gramEnd"/>
            <w:r w:rsidRPr="001D5CB8">
              <w:rPr>
                <w:color w:val="auto"/>
                <w:sz w:val="21"/>
              </w:rPr>
              <w:t>等检查项目评定结构整体性等级</w:t>
            </w:r>
          </w:p>
        </w:tc>
        <w:tc>
          <w:tcPr>
            <w:tcW w:w="1061" w:type="dxa"/>
            <w:vMerge/>
            <w:vAlign w:val="center"/>
          </w:tcPr>
          <w:p w14:paraId="7F48F1B9" w14:textId="77777777" w:rsidR="001A5129" w:rsidRPr="001D5CB8" w:rsidRDefault="001A5129" w:rsidP="001C4DEF">
            <w:pPr>
              <w:pStyle w:val="afa"/>
              <w:rPr>
                <w:color w:val="auto"/>
                <w:sz w:val="21"/>
              </w:rPr>
            </w:pPr>
          </w:p>
        </w:tc>
        <w:tc>
          <w:tcPr>
            <w:tcW w:w="1570" w:type="dxa"/>
            <w:vMerge/>
            <w:vAlign w:val="center"/>
          </w:tcPr>
          <w:p w14:paraId="2C6E3F84" w14:textId="77777777" w:rsidR="001A5129" w:rsidRPr="001D5CB8" w:rsidRDefault="001A5129" w:rsidP="001C4DEF">
            <w:pPr>
              <w:pStyle w:val="afa"/>
              <w:rPr>
                <w:color w:val="auto"/>
                <w:sz w:val="21"/>
              </w:rPr>
            </w:pPr>
          </w:p>
        </w:tc>
      </w:tr>
      <w:tr w:rsidR="00D35295" w:rsidRPr="001D5CB8" w14:paraId="0DA8F641" w14:textId="77777777" w:rsidTr="001C4DEF">
        <w:trPr>
          <w:trHeight w:val="454"/>
          <w:jc w:val="center"/>
        </w:trPr>
        <w:tc>
          <w:tcPr>
            <w:tcW w:w="561" w:type="dxa"/>
            <w:vMerge w:val="restart"/>
            <w:shd w:val="clear" w:color="auto" w:fill="auto"/>
            <w:vAlign w:val="center"/>
            <w:hideMark/>
          </w:tcPr>
          <w:p w14:paraId="16712C3F" w14:textId="77777777" w:rsidR="00D35295" w:rsidRPr="001D5CB8" w:rsidRDefault="00D35295" w:rsidP="001C4DEF">
            <w:pPr>
              <w:pStyle w:val="afa"/>
              <w:rPr>
                <w:color w:val="auto"/>
                <w:sz w:val="21"/>
              </w:rPr>
            </w:pPr>
            <w:r w:rsidRPr="001D5CB8">
              <w:rPr>
                <w:color w:val="auto"/>
                <w:sz w:val="21"/>
              </w:rPr>
              <w:t>使用性鉴定</w:t>
            </w:r>
          </w:p>
        </w:tc>
        <w:tc>
          <w:tcPr>
            <w:tcW w:w="1453" w:type="dxa"/>
            <w:gridSpan w:val="3"/>
            <w:shd w:val="clear" w:color="auto" w:fill="auto"/>
            <w:vAlign w:val="center"/>
            <w:hideMark/>
          </w:tcPr>
          <w:p w14:paraId="0EBB3AE4" w14:textId="77777777" w:rsidR="00D35295" w:rsidRPr="001D5CB8" w:rsidRDefault="00D35295" w:rsidP="001C4DEF">
            <w:pPr>
              <w:pStyle w:val="afa"/>
              <w:rPr>
                <w:color w:val="auto"/>
                <w:sz w:val="21"/>
              </w:rPr>
            </w:pPr>
            <w:r w:rsidRPr="001D5CB8">
              <w:rPr>
                <w:color w:val="auto"/>
                <w:sz w:val="21"/>
              </w:rPr>
              <w:t>等级</w:t>
            </w:r>
          </w:p>
        </w:tc>
        <w:tc>
          <w:tcPr>
            <w:tcW w:w="1809" w:type="dxa"/>
            <w:shd w:val="clear" w:color="auto" w:fill="auto"/>
            <w:vAlign w:val="center"/>
            <w:hideMark/>
          </w:tcPr>
          <w:p w14:paraId="3FCEF3AD" w14:textId="77777777" w:rsidR="00D35295" w:rsidRPr="001D5CB8" w:rsidRDefault="00D35295" w:rsidP="001C4DEF">
            <w:pPr>
              <w:pStyle w:val="afa"/>
              <w:rPr>
                <w:color w:val="auto"/>
                <w:sz w:val="21"/>
              </w:rPr>
            </w:pPr>
            <w:r w:rsidRPr="001D5CB8">
              <w:rPr>
                <w:color w:val="auto"/>
                <w:sz w:val="21"/>
              </w:rPr>
              <w:t>a</w:t>
            </w:r>
            <w:r w:rsidRPr="001D5CB8">
              <w:rPr>
                <w:color w:val="auto"/>
                <w:sz w:val="21"/>
                <w:vertAlign w:val="subscript"/>
              </w:rPr>
              <w:t>s</w:t>
            </w:r>
            <w:r w:rsidRPr="001D5CB8">
              <w:rPr>
                <w:color w:val="auto"/>
                <w:sz w:val="21"/>
              </w:rPr>
              <w:t>、</w:t>
            </w:r>
            <w:r w:rsidRPr="001D5CB8">
              <w:rPr>
                <w:color w:val="auto"/>
                <w:sz w:val="21"/>
              </w:rPr>
              <w:t>b</w:t>
            </w:r>
            <w:r w:rsidRPr="001D5CB8">
              <w:rPr>
                <w:color w:val="auto"/>
                <w:sz w:val="21"/>
                <w:vertAlign w:val="subscript"/>
              </w:rPr>
              <w:t>s</w:t>
            </w:r>
            <w:r w:rsidRPr="001D5CB8">
              <w:rPr>
                <w:color w:val="auto"/>
                <w:sz w:val="21"/>
              </w:rPr>
              <w:t>、</w:t>
            </w:r>
            <w:r w:rsidRPr="001D5CB8">
              <w:rPr>
                <w:color w:val="auto"/>
                <w:sz w:val="21"/>
              </w:rPr>
              <w:t>c</w:t>
            </w:r>
            <w:r w:rsidRPr="001D5CB8">
              <w:rPr>
                <w:color w:val="auto"/>
                <w:sz w:val="21"/>
                <w:vertAlign w:val="subscript"/>
              </w:rPr>
              <w:t>s</w:t>
            </w:r>
          </w:p>
        </w:tc>
        <w:tc>
          <w:tcPr>
            <w:tcW w:w="2903" w:type="dxa"/>
            <w:gridSpan w:val="3"/>
            <w:vAlign w:val="center"/>
          </w:tcPr>
          <w:p w14:paraId="01670C31" w14:textId="77777777" w:rsidR="00D35295" w:rsidRPr="001D5CB8" w:rsidRDefault="00D35295" w:rsidP="001C4DEF">
            <w:pPr>
              <w:pStyle w:val="afa"/>
              <w:rPr>
                <w:color w:val="auto"/>
                <w:sz w:val="21"/>
              </w:rPr>
            </w:pPr>
            <w:r w:rsidRPr="001D5CB8">
              <w:rPr>
                <w:color w:val="auto"/>
                <w:sz w:val="21"/>
              </w:rPr>
              <w:t>A</w:t>
            </w:r>
            <w:r w:rsidRPr="001D5CB8">
              <w:rPr>
                <w:color w:val="auto"/>
                <w:sz w:val="21"/>
                <w:vertAlign w:val="subscript"/>
              </w:rPr>
              <w:t>s</w:t>
            </w:r>
            <w:r w:rsidRPr="001D5CB8">
              <w:rPr>
                <w:color w:val="auto"/>
                <w:sz w:val="21"/>
              </w:rPr>
              <w:t>、</w:t>
            </w:r>
            <w:r w:rsidRPr="001D5CB8">
              <w:rPr>
                <w:color w:val="auto"/>
                <w:sz w:val="21"/>
              </w:rPr>
              <w:t>B</w:t>
            </w:r>
            <w:r w:rsidRPr="001D5CB8">
              <w:rPr>
                <w:color w:val="auto"/>
                <w:sz w:val="21"/>
                <w:vertAlign w:val="subscript"/>
              </w:rPr>
              <w:t>s</w:t>
            </w:r>
            <w:r w:rsidRPr="001D5CB8">
              <w:rPr>
                <w:color w:val="auto"/>
                <w:sz w:val="21"/>
              </w:rPr>
              <w:t>、</w:t>
            </w:r>
            <w:r w:rsidRPr="001D5CB8">
              <w:rPr>
                <w:color w:val="auto"/>
                <w:sz w:val="21"/>
              </w:rPr>
              <w:t>C</w:t>
            </w:r>
            <w:r w:rsidRPr="001D5CB8">
              <w:rPr>
                <w:color w:val="auto"/>
                <w:sz w:val="21"/>
                <w:vertAlign w:val="subscript"/>
              </w:rPr>
              <w:t>s</w:t>
            </w:r>
          </w:p>
        </w:tc>
        <w:tc>
          <w:tcPr>
            <w:tcW w:w="1570" w:type="dxa"/>
            <w:vAlign w:val="center"/>
          </w:tcPr>
          <w:p w14:paraId="694B6D32" w14:textId="77777777" w:rsidR="00D35295" w:rsidRPr="001D5CB8" w:rsidRDefault="00D35295" w:rsidP="001C4DEF">
            <w:pPr>
              <w:pStyle w:val="afa"/>
              <w:rPr>
                <w:color w:val="auto"/>
                <w:sz w:val="21"/>
              </w:rPr>
            </w:pPr>
            <w:r w:rsidRPr="001D5CB8">
              <w:rPr>
                <w:color w:val="auto"/>
                <w:sz w:val="21"/>
              </w:rPr>
              <w:t>A</w:t>
            </w:r>
            <w:r w:rsidRPr="001D5CB8">
              <w:rPr>
                <w:color w:val="auto"/>
                <w:sz w:val="21"/>
                <w:vertAlign w:val="subscript"/>
              </w:rPr>
              <w:t>ss</w:t>
            </w:r>
            <w:r w:rsidRPr="001D5CB8">
              <w:rPr>
                <w:color w:val="auto"/>
                <w:sz w:val="21"/>
              </w:rPr>
              <w:t>、</w:t>
            </w:r>
            <w:proofErr w:type="spellStart"/>
            <w:r w:rsidRPr="001D5CB8">
              <w:rPr>
                <w:color w:val="auto"/>
                <w:sz w:val="21"/>
              </w:rPr>
              <w:t>B</w:t>
            </w:r>
            <w:r w:rsidRPr="001D5CB8">
              <w:rPr>
                <w:color w:val="auto"/>
                <w:sz w:val="21"/>
                <w:vertAlign w:val="subscript"/>
              </w:rPr>
              <w:t>ss</w:t>
            </w:r>
            <w:proofErr w:type="spellEnd"/>
            <w:r w:rsidRPr="001D5CB8">
              <w:rPr>
                <w:color w:val="auto"/>
                <w:sz w:val="21"/>
              </w:rPr>
              <w:t>、</w:t>
            </w:r>
            <w:proofErr w:type="spellStart"/>
            <w:r w:rsidRPr="001D5CB8">
              <w:rPr>
                <w:color w:val="auto"/>
                <w:sz w:val="21"/>
              </w:rPr>
              <w:t>C</w:t>
            </w:r>
            <w:r w:rsidRPr="001D5CB8">
              <w:rPr>
                <w:color w:val="auto"/>
                <w:sz w:val="21"/>
                <w:vertAlign w:val="subscript"/>
              </w:rPr>
              <w:t>ss</w:t>
            </w:r>
            <w:proofErr w:type="spellEnd"/>
          </w:p>
        </w:tc>
      </w:tr>
      <w:tr w:rsidR="00D35295" w:rsidRPr="001D5CB8" w14:paraId="5A5B61BC" w14:textId="77777777" w:rsidTr="001C4DEF">
        <w:trPr>
          <w:trHeight w:val="454"/>
          <w:jc w:val="center"/>
        </w:trPr>
        <w:tc>
          <w:tcPr>
            <w:tcW w:w="561" w:type="dxa"/>
            <w:vMerge/>
            <w:vAlign w:val="center"/>
            <w:hideMark/>
          </w:tcPr>
          <w:p w14:paraId="25FBC773" w14:textId="77777777" w:rsidR="00D35295" w:rsidRPr="001D5CB8" w:rsidRDefault="00D35295" w:rsidP="001C4DEF">
            <w:pPr>
              <w:pStyle w:val="afa"/>
              <w:rPr>
                <w:color w:val="auto"/>
                <w:sz w:val="21"/>
              </w:rPr>
            </w:pPr>
          </w:p>
        </w:tc>
        <w:tc>
          <w:tcPr>
            <w:tcW w:w="762" w:type="dxa"/>
            <w:gridSpan w:val="2"/>
            <w:vMerge w:val="restart"/>
            <w:shd w:val="clear" w:color="auto" w:fill="auto"/>
            <w:vAlign w:val="center"/>
            <w:hideMark/>
          </w:tcPr>
          <w:p w14:paraId="471F4438" w14:textId="77777777" w:rsidR="00D35295" w:rsidRPr="001D5CB8" w:rsidRDefault="00D35295" w:rsidP="001C4DEF">
            <w:pPr>
              <w:pStyle w:val="afa"/>
              <w:rPr>
                <w:color w:val="auto"/>
                <w:sz w:val="21"/>
              </w:rPr>
            </w:pPr>
            <w:r w:rsidRPr="001D5CB8">
              <w:rPr>
                <w:color w:val="auto"/>
                <w:sz w:val="21"/>
              </w:rPr>
              <w:t>人防建筑工程</w:t>
            </w:r>
          </w:p>
        </w:tc>
        <w:tc>
          <w:tcPr>
            <w:tcW w:w="691" w:type="dxa"/>
            <w:shd w:val="clear" w:color="auto" w:fill="auto"/>
            <w:vAlign w:val="center"/>
          </w:tcPr>
          <w:p w14:paraId="1588F016" w14:textId="77777777" w:rsidR="00D35295" w:rsidRPr="001D5CB8" w:rsidRDefault="00D35295" w:rsidP="001C4DEF">
            <w:pPr>
              <w:pStyle w:val="afa"/>
              <w:rPr>
                <w:color w:val="auto"/>
                <w:sz w:val="21"/>
              </w:rPr>
            </w:pPr>
            <w:r w:rsidRPr="001D5CB8">
              <w:rPr>
                <w:color w:val="auto"/>
                <w:sz w:val="21"/>
              </w:rPr>
              <w:t>地基基础</w:t>
            </w:r>
          </w:p>
        </w:tc>
        <w:tc>
          <w:tcPr>
            <w:tcW w:w="1809" w:type="dxa"/>
            <w:shd w:val="clear" w:color="auto" w:fill="auto"/>
            <w:vAlign w:val="center"/>
            <w:hideMark/>
          </w:tcPr>
          <w:p w14:paraId="416F4A5E" w14:textId="77777777" w:rsidR="00D35295" w:rsidRPr="001D5CB8" w:rsidRDefault="00D35295" w:rsidP="001C4DEF">
            <w:pPr>
              <w:pStyle w:val="afa"/>
              <w:rPr>
                <w:color w:val="auto"/>
                <w:sz w:val="21"/>
              </w:rPr>
            </w:pPr>
            <w:r w:rsidRPr="001D5CB8">
              <w:rPr>
                <w:color w:val="auto"/>
                <w:sz w:val="21"/>
              </w:rPr>
              <w:t>—</w:t>
            </w:r>
          </w:p>
        </w:tc>
        <w:tc>
          <w:tcPr>
            <w:tcW w:w="2903" w:type="dxa"/>
            <w:gridSpan w:val="3"/>
            <w:vAlign w:val="center"/>
          </w:tcPr>
          <w:p w14:paraId="6584D1D6" w14:textId="77777777" w:rsidR="00D35295" w:rsidRPr="001D5CB8" w:rsidRDefault="00D35295" w:rsidP="001C4DEF">
            <w:pPr>
              <w:pStyle w:val="afa"/>
              <w:rPr>
                <w:color w:val="auto"/>
                <w:sz w:val="21"/>
              </w:rPr>
            </w:pPr>
            <w:r w:rsidRPr="001D5CB8">
              <w:rPr>
                <w:color w:val="auto"/>
                <w:sz w:val="21"/>
              </w:rPr>
              <w:t>按承重结构工作状态评估地基基础等级</w:t>
            </w:r>
          </w:p>
        </w:tc>
        <w:tc>
          <w:tcPr>
            <w:tcW w:w="1570" w:type="dxa"/>
            <w:vMerge w:val="restart"/>
            <w:vAlign w:val="center"/>
          </w:tcPr>
          <w:p w14:paraId="3372E8D7" w14:textId="77777777" w:rsidR="00D35295" w:rsidRPr="001D5CB8" w:rsidRDefault="00D35295" w:rsidP="001C4DEF">
            <w:pPr>
              <w:pStyle w:val="afa"/>
              <w:rPr>
                <w:color w:val="auto"/>
                <w:sz w:val="21"/>
              </w:rPr>
            </w:pPr>
            <w:r w:rsidRPr="001D5CB8">
              <w:rPr>
                <w:color w:val="auto"/>
                <w:sz w:val="21"/>
              </w:rPr>
              <w:t>鉴定单元正常使用性评级</w:t>
            </w:r>
          </w:p>
        </w:tc>
      </w:tr>
      <w:tr w:rsidR="00D35295" w:rsidRPr="001D5CB8" w14:paraId="16A82381" w14:textId="77777777" w:rsidTr="001C4DEF">
        <w:trPr>
          <w:trHeight w:val="1248"/>
          <w:jc w:val="center"/>
        </w:trPr>
        <w:tc>
          <w:tcPr>
            <w:tcW w:w="561" w:type="dxa"/>
            <w:vMerge/>
            <w:vAlign w:val="center"/>
            <w:hideMark/>
          </w:tcPr>
          <w:p w14:paraId="7EC15D22" w14:textId="77777777" w:rsidR="00D35295" w:rsidRPr="001D5CB8" w:rsidRDefault="00D35295" w:rsidP="001C4DEF">
            <w:pPr>
              <w:pStyle w:val="afa"/>
              <w:rPr>
                <w:color w:val="auto"/>
                <w:sz w:val="21"/>
              </w:rPr>
            </w:pPr>
          </w:p>
        </w:tc>
        <w:tc>
          <w:tcPr>
            <w:tcW w:w="762" w:type="dxa"/>
            <w:gridSpan w:val="2"/>
            <w:vMerge/>
            <w:shd w:val="clear" w:color="auto" w:fill="auto"/>
            <w:vAlign w:val="center"/>
            <w:hideMark/>
          </w:tcPr>
          <w:p w14:paraId="5B1EDA82" w14:textId="77777777" w:rsidR="00D35295" w:rsidRPr="001D5CB8" w:rsidRDefault="00D35295" w:rsidP="001C4DEF">
            <w:pPr>
              <w:pStyle w:val="afa"/>
              <w:rPr>
                <w:color w:val="auto"/>
                <w:sz w:val="21"/>
              </w:rPr>
            </w:pPr>
          </w:p>
        </w:tc>
        <w:tc>
          <w:tcPr>
            <w:tcW w:w="691" w:type="dxa"/>
            <w:shd w:val="clear" w:color="auto" w:fill="auto"/>
            <w:vAlign w:val="center"/>
          </w:tcPr>
          <w:p w14:paraId="49B1A27D" w14:textId="77777777" w:rsidR="00D35295" w:rsidRPr="001D5CB8" w:rsidRDefault="00D35295" w:rsidP="001C4DEF">
            <w:pPr>
              <w:pStyle w:val="afa"/>
              <w:rPr>
                <w:color w:val="auto"/>
                <w:sz w:val="21"/>
              </w:rPr>
            </w:pPr>
            <w:r w:rsidRPr="001D5CB8">
              <w:rPr>
                <w:color w:val="auto"/>
                <w:sz w:val="21"/>
              </w:rPr>
              <w:t>承重结构</w:t>
            </w:r>
          </w:p>
        </w:tc>
        <w:tc>
          <w:tcPr>
            <w:tcW w:w="1809" w:type="dxa"/>
            <w:shd w:val="clear" w:color="auto" w:fill="auto"/>
            <w:vAlign w:val="center"/>
            <w:hideMark/>
          </w:tcPr>
          <w:p w14:paraId="3EB37984" w14:textId="46E840DE" w:rsidR="00D35295" w:rsidRPr="001D5CB8" w:rsidRDefault="00D35295" w:rsidP="00933DAC">
            <w:pPr>
              <w:pStyle w:val="afa"/>
              <w:rPr>
                <w:color w:val="auto"/>
                <w:sz w:val="21"/>
              </w:rPr>
            </w:pPr>
            <w:r>
              <w:rPr>
                <w:rFonts w:hint="eastAsia"/>
                <w:color w:val="auto"/>
                <w:sz w:val="21"/>
              </w:rPr>
              <w:t>承重构件使用状况</w:t>
            </w:r>
            <w:r w:rsidRPr="001D5CB8">
              <w:rPr>
                <w:color w:val="auto"/>
                <w:sz w:val="21"/>
              </w:rPr>
              <w:t>按裂缝、风化、锈蚀等检查项目评定单个构件等级</w:t>
            </w:r>
            <w:r>
              <w:rPr>
                <w:rFonts w:hint="eastAsia"/>
                <w:color w:val="auto"/>
                <w:sz w:val="21"/>
              </w:rPr>
              <w:t>，</w:t>
            </w:r>
            <w:r>
              <w:rPr>
                <w:color w:val="auto"/>
                <w:sz w:val="21"/>
              </w:rPr>
              <w:t>使用功能按照</w:t>
            </w:r>
            <w:r>
              <w:rPr>
                <w:rFonts w:hint="eastAsia"/>
                <w:color w:val="auto"/>
                <w:sz w:val="21"/>
              </w:rPr>
              <w:t>防水、</w:t>
            </w:r>
            <w:r>
              <w:rPr>
                <w:color w:val="auto"/>
                <w:sz w:val="21"/>
              </w:rPr>
              <w:t>排水</w:t>
            </w:r>
            <w:r>
              <w:rPr>
                <w:rFonts w:hint="eastAsia"/>
                <w:color w:val="auto"/>
                <w:sz w:val="21"/>
              </w:rPr>
              <w:t>等</w:t>
            </w:r>
            <w:r>
              <w:rPr>
                <w:color w:val="auto"/>
                <w:sz w:val="21"/>
              </w:rPr>
              <w:t>检查项目评定单个构件等级</w:t>
            </w:r>
          </w:p>
        </w:tc>
        <w:tc>
          <w:tcPr>
            <w:tcW w:w="1842" w:type="dxa"/>
            <w:gridSpan w:val="2"/>
            <w:shd w:val="clear" w:color="auto" w:fill="auto"/>
            <w:vAlign w:val="center"/>
            <w:hideMark/>
          </w:tcPr>
          <w:p w14:paraId="06498A35" w14:textId="77777777" w:rsidR="00D35295" w:rsidRPr="001D5CB8" w:rsidRDefault="00D35295" w:rsidP="001C4DEF">
            <w:pPr>
              <w:pStyle w:val="afa"/>
              <w:rPr>
                <w:color w:val="auto"/>
                <w:sz w:val="21"/>
              </w:rPr>
            </w:pPr>
            <w:r w:rsidRPr="001D5CB8">
              <w:rPr>
                <w:color w:val="auto"/>
                <w:sz w:val="21"/>
              </w:rPr>
              <w:t>每种构件集评级</w:t>
            </w:r>
          </w:p>
        </w:tc>
        <w:tc>
          <w:tcPr>
            <w:tcW w:w="1061" w:type="dxa"/>
            <w:shd w:val="clear" w:color="auto" w:fill="auto"/>
            <w:vAlign w:val="center"/>
          </w:tcPr>
          <w:p w14:paraId="4E47D125" w14:textId="77777777" w:rsidR="00D35295" w:rsidRPr="001D5CB8" w:rsidDel="00E625D6" w:rsidRDefault="00D35295" w:rsidP="001C4DEF">
            <w:pPr>
              <w:pStyle w:val="afa"/>
              <w:rPr>
                <w:color w:val="auto"/>
                <w:sz w:val="21"/>
              </w:rPr>
            </w:pPr>
            <w:r w:rsidRPr="001D5CB8">
              <w:rPr>
                <w:color w:val="auto"/>
                <w:sz w:val="21"/>
              </w:rPr>
              <w:t>承重结构评级</w:t>
            </w:r>
          </w:p>
        </w:tc>
        <w:tc>
          <w:tcPr>
            <w:tcW w:w="1570" w:type="dxa"/>
            <w:vMerge/>
            <w:vAlign w:val="center"/>
          </w:tcPr>
          <w:p w14:paraId="342F53A1" w14:textId="77777777" w:rsidR="00D35295" w:rsidRPr="001D5CB8" w:rsidRDefault="00D35295" w:rsidP="001C4DEF">
            <w:pPr>
              <w:pStyle w:val="afa"/>
              <w:rPr>
                <w:color w:val="auto"/>
                <w:sz w:val="21"/>
              </w:rPr>
            </w:pPr>
          </w:p>
        </w:tc>
      </w:tr>
      <w:tr w:rsidR="00D35295" w:rsidRPr="001D5CB8" w14:paraId="7E2A140E" w14:textId="77777777" w:rsidTr="001C4DEF">
        <w:trPr>
          <w:trHeight w:val="454"/>
          <w:jc w:val="center"/>
        </w:trPr>
        <w:tc>
          <w:tcPr>
            <w:tcW w:w="561" w:type="dxa"/>
            <w:vMerge/>
            <w:vAlign w:val="center"/>
          </w:tcPr>
          <w:p w14:paraId="4B66C170" w14:textId="77777777" w:rsidR="00D35295" w:rsidRPr="001D5CB8" w:rsidRDefault="00D35295" w:rsidP="001C4DEF">
            <w:pPr>
              <w:pStyle w:val="afa"/>
              <w:rPr>
                <w:color w:val="auto"/>
                <w:sz w:val="21"/>
              </w:rPr>
            </w:pPr>
          </w:p>
        </w:tc>
        <w:tc>
          <w:tcPr>
            <w:tcW w:w="1453" w:type="dxa"/>
            <w:gridSpan w:val="3"/>
            <w:shd w:val="clear" w:color="auto" w:fill="auto"/>
            <w:vAlign w:val="center"/>
          </w:tcPr>
          <w:p w14:paraId="4017BAA8" w14:textId="77777777" w:rsidR="00D35295" w:rsidRPr="001D5CB8" w:rsidRDefault="00D35295" w:rsidP="001C4DEF">
            <w:pPr>
              <w:pStyle w:val="afa"/>
              <w:rPr>
                <w:color w:val="auto"/>
                <w:sz w:val="21"/>
              </w:rPr>
            </w:pPr>
            <w:r w:rsidRPr="001D5CB8">
              <w:rPr>
                <w:color w:val="auto"/>
                <w:sz w:val="21"/>
              </w:rPr>
              <w:t>防护系统</w:t>
            </w:r>
          </w:p>
        </w:tc>
        <w:tc>
          <w:tcPr>
            <w:tcW w:w="4712" w:type="dxa"/>
            <w:gridSpan w:val="4"/>
            <w:vAlign w:val="center"/>
          </w:tcPr>
          <w:p w14:paraId="6960981E" w14:textId="77777777" w:rsidR="00D35295" w:rsidRPr="001D5CB8" w:rsidRDefault="00D35295" w:rsidP="001C4DEF">
            <w:pPr>
              <w:pStyle w:val="afa"/>
              <w:rPr>
                <w:color w:val="auto"/>
                <w:sz w:val="21"/>
              </w:rPr>
            </w:pPr>
            <w:r w:rsidRPr="001D5CB8">
              <w:rPr>
                <w:color w:val="auto"/>
                <w:sz w:val="21"/>
              </w:rPr>
              <w:t>按防护系统检查项目及步骤评定附属系统各层次使用性等级</w:t>
            </w:r>
          </w:p>
        </w:tc>
        <w:tc>
          <w:tcPr>
            <w:tcW w:w="1570" w:type="dxa"/>
            <w:vMerge/>
            <w:vAlign w:val="center"/>
          </w:tcPr>
          <w:p w14:paraId="39B8B5FA" w14:textId="77777777" w:rsidR="00D35295" w:rsidRPr="001D5CB8" w:rsidRDefault="00D35295" w:rsidP="001C4DEF">
            <w:pPr>
              <w:pStyle w:val="afa"/>
              <w:rPr>
                <w:color w:val="auto"/>
                <w:sz w:val="21"/>
              </w:rPr>
            </w:pPr>
          </w:p>
        </w:tc>
      </w:tr>
      <w:tr w:rsidR="00D35295" w:rsidRPr="001D5CB8" w14:paraId="0C8567E0" w14:textId="77777777" w:rsidTr="001C4DEF">
        <w:trPr>
          <w:trHeight w:val="454"/>
          <w:jc w:val="center"/>
        </w:trPr>
        <w:tc>
          <w:tcPr>
            <w:tcW w:w="561" w:type="dxa"/>
            <w:vMerge/>
            <w:vAlign w:val="center"/>
          </w:tcPr>
          <w:p w14:paraId="2F504DEE" w14:textId="77777777" w:rsidR="00D35295" w:rsidRPr="001D5CB8" w:rsidRDefault="00D35295" w:rsidP="001C4DEF">
            <w:pPr>
              <w:pStyle w:val="afa"/>
              <w:rPr>
                <w:color w:val="auto"/>
                <w:sz w:val="21"/>
              </w:rPr>
            </w:pPr>
          </w:p>
        </w:tc>
        <w:tc>
          <w:tcPr>
            <w:tcW w:w="1453" w:type="dxa"/>
            <w:gridSpan w:val="3"/>
            <w:shd w:val="clear" w:color="auto" w:fill="auto"/>
            <w:vAlign w:val="center"/>
          </w:tcPr>
          <w:p w14:paraId="36CA6C38" w14:textId="77777777" w:rsidR="00D35295" w:rsidRPr="001D5CB8" w:rsidRDefault="00D35295" w:rsidP="001C4DEF">
            <w:pPr>
              <w:pStyle w:val="afa"/>
              <w:rPr>
                <w:color w:val="auto"/>
                <w:sz w:val="21"/>
              </w:rPr>
            </w:pPr>
            <w:r w:rsidRPr="001D5CB8">
              <w:rPr>
                <w:color w:val="auto"/>
                <w:sz w:val="21"/>
              </w:rPr>
              <w:t>防化系统</w:t>
            </w:r>
          </w:p>
        </w:tc>
        <w:tc>
          <w:tcPr>
            <w:tcW w:w="4712" w:type="dxa"/>
            <w:gridSpan w:val="4"/>
            <w:vAlign w:val="center"/>
          </w:tcPr>
          <w:p w14:paraId="0EA66222" w14:textId="77777777" w:rsidR="00D35295" w:rsidRPr="001D5CB8" w:rsidRDefault="00D35295" w:rsidP="001C4DEF">
            <w:pPr>
              <w:pStyle w:val="afa"/>
              <w:rPr>
                <w:color w:val="auto"/>
                <w:sz w:val="21"/>
              </w:rPr>
            </w:pPr>
            <w:r w:rsidRPr="001D5CB8">
              <w:rPr>
                <w:color w:val="auto"/>
                <w:sz w:val="21"/>
              </w:rPr>
              <w:t>按防化系统检查项目及步骤评定附属系统各层次使用性等级</w:t>
            </w:r>
          </w:p>
        </w:tc>
        <w:tc>
          <w:tcPr>
            <w:tcW w:w="1570" w:type="dxa"/>
            <w:vMerge/>
            <w:vAlign w:val="center"/>
          </w:tcPr>
          <w:p w14:paraId="200F7843" w14:textId="77777777" w:rsidR="00D35295" w:rsidRPr="001D5CB8" w:rsidRDefault="00D35295" w:rsidP="001C4DEF">
            <w:pPr>
              <w:pStyle w:val="afa"/>
              <w:rPr>
                <w:color w:val="auto"/>
                <w:sz w:val="21"/>
              </w:rPr>
            </w:pPr>
          </w:p>
        </w:tc>
      </w:tr>
      <w:tr w:rsidR="00D35295" w:rsidRPr="001D5CB8" w14:paraId="6E2A946D" w14:textId="77777777" w:rsidTr="00D35295">
        <w:trPr>
          <w:trHeight w:val="454"/>
          <w:jc w:val="center"/>
        </w:trPr>
        <w:tc>
          <w:tcPr>
            <w:tcW w:w="561" w:type="dxa"/>
            <w:vMerge/>
            <w:vAlign w:val="center"/>
          </w:tcPr>
          <w:p w14:paraId="7B92B78F" w14:textId="5150BFF9" w:rsidR="00D35295" w:rsidRPr="001D5CB8" w:rsidRDefault="00D35295" w:rsidP="00D35295">
            <w:pPr>
              <w:pStyle w:val="afa"/>
              <w:rPr>
                <w:color w:val="auto"/>
                <w:sz w:val="21"/>
              </w:rPr>
            </w:pPr>
          </w:p>
        </w:tc>
        <w:tc>
          <w:tcPr>
            <w:tcW w:w="570" w:type="dxa"/>
            <w:vMerge w:val="restart"/>
            <w:shd w:val="clear" w:color="auto" w:fill="auto"/>
            <w:vAlign w:val="center"/>
          </w:tcPr>
          <w:p w14:paraId="15F85159" w14:textId="59AEE5F3" w:rsidR="00D35295" w:rsidRPr="001D5CB8" w:rsidRDefault="00D35295" w:rsidP="00D35295">
            <w:pPr>
              <w:pStyle w:val="afa"/>
              <w:rPr>
                <w:color w:val="auto"/>
                <w:sz w:val="21"/>
              </w:rPr>
            </w:pPr>
            <w:r>
              <w:rPr>
                <w:rFonts w:hint="eastAsia"/>
                <w:color w:val="auto"/>
                <w:sz w:val="21"/>
              </w:rPr>
              <w:t>整体</w:t>
            </w:r>
            <w:r>
              <w:rPr>
                <w:color w:val="auto"/>
                <w:sz w:val="21"/>
              </w:rPr>
              <w:t>气密性</w:t>
            </w:r>
          </w:p>
        </w:tc>
        <w:tc>
          <w:tcPr>
            <w:tcW w:w="883" w:type="dxa"/>
            <w:gridSpan w:val="2"/>
            <w:shd w:val="clear" w:color="auto" w:fill="auto"/>
            <w:vAlign w:val="center"/>
          </w:tcPr>
          <w:p w14:paraId="4698D718" w14:textId="7B6B95C1" w:rsidR="00D35295" w:rsidRPr="001D5CB8" w:rsidRDefault="00D35295" w:rsidP="00D35295">
            <w:pPr>
              <w:pStyle w:val="afa"/>
              <w:rPr>
                <w:color w:val="auto"/>
                <w:sz w:val="21"/>
              </w:rPr>
            </w:pPr>
            <w:r w:rsidRPr="001D5CB8">
              <w:rPr>
                <w:color w:val="auto"/>
                <w:sz w:val="21"/>
              </w:rPr>
              <w:t>等级</w:t>
            </w:r>
          </w:p>
        </w:tc>
        <w:tc>
          <w:tcPr>
            <w:tcW w:w="1851" w:type="dxa"/>
            <w:gridSpan w:val="2"/>
            <w:vAlign w:val="center"/>
          </w:tcPr>
          <w:p w14:paraId="5375C5DA" w14:textId="7483E869" w:rsidR="00D35295" w:rsidRPr="001D5CB8" w:rsidRDefault="00D35295" w:rsidP="00D35295">
            <w:pPr>
              <w:pStyle w:val="afa"/>
              <w:rPr>
                <w:color w:val="auto"/>
                <w:sz w:val="21"/>
              </w:rPr>
            </w:pPr>
            <w:r w:rsidRPr="001D5CB8">
              <w:rPr>
                <w:color w:val="auto"/>
                <w:sz w:val="21"/>
              </w:rPr>
              <w:t>a</w:t>
            </w:r>
            <w:r>
              <w:rPr>
                <w:rFonts w:hint="eastAsia"/>
                <w:color w:val="auto"/>
                <w:sz w:val="21"/>
                <w:vertAlign w:val="subscript"/>
              </w:rPr>
              <w:t>m</w:t>
            </w:r>
            <w:r w:rsidRPr="001D5CB8">
              <w:rPr>
                <w:color w:val="auto"/>
                <w:sz w:val="21"/>
              </w:rPr>
              <w:t>、</w:t>
            </w:r>
            <w:proofErr w:type="spellStart"/>
            <w:r w:rsidRPr="001D5CB8">
              <w:rPr>
                <w:color w:val="auto"/>
                <w:sz w:val="21"/>
              </w:rPr>
              <w:t>b</w:t>
            </w:r>
            <w:r>
              <w:rPr>
                <w:rFonts w:hint="eastAsia"/>
                <w:color w:val="auto"/>
                <w:sz w:val="21"/>
                <w:vertAlign w:val="subscript"/>
              </w:rPr>
              <w:t>m</w:t>
            </w:r>
            <w:proofErr w:type="spellEnd"/>
            <w:r w:rsidRPr="001D5CB8">
              <w:rPr>
                <w:color w:val="auto"/>
                <w:sz w:val="21"/>
              </w:rPr>
              <w:t>、</w:t>
            </w:r>
            <w:r w:rsidRPr="001D5CB8">
              <w:rPr>
                <w:color w:val="auto"/>
                <w:sz w:val="21"/>
              </w:rPr>
              <w:t>c</w:t>
            </w:r>
            <w:r>
              <w:rPr>
                <w:rFonts w:hint="eastAsia"/>
                <w:color w:val="auto"/>
                <w:sz w:val="21"/>
                <w:vertAlign w:val="subscript"/>
              </w:rPr>
              <w:t>m</w:t>
            </w:r>
          </w:p>
        </w:tc>
        <w:tc>
          <w:tcPr>
            <w:tcW w:w="2861" w:type="dxa"/>
            <w:gridSpan w:val="2"/>
            <w:vAlign w:val="center"/>
          </w:tcPr>
          <w:p w14:paraId="70808E28" w14:textId="739D4873" w:rsidR="00D35295" w:rsidRPr="001D5CB8" w:rsidRDefault="00D35295" w:rsidP="00D35295">
            <w:pPr>
              <w:pStyle w:val="afa"/>
              <w:rPr>
                <w:color w:val="auto"/>
                <w:sz w:val="21"/>
              </w:rPr>
            </w:pPr>
            <w:r w:rsidRPr="001D5CB8">
              <w:rPr>
                <w:color w:val="auto"/>
                <w:sz w:val="21"/>
              </w:rPr>
              <w:t>A</w:t>
            </w:r>
            <w:r>
              <w:rPr>
                <w:rFonts w:hint="eastAsia"/>
                <w:color w:val="auto"/>
                <w:sz w:val="21"/>
                <w:vertAlign w:val="subscript"/>
              </w:rPr>
              <w:t>m</w:t>
            </w:r>
            <w:r w:rsidRPr="001D5CB8">
              <w:rPr>
                <w:color w:val="auto"/>
                <w:sz w:val="21"/>
              </w:rPr>
              <w:t>、</w:t>
            </w:r>
            <w:proofErr w:type="spellStart"/>
            <w:r w:rsidRPr="001D5CB8">
              <w:rPr>
                <w:color w:val="auto"/>
                <w:sz w:val="21"/>
              </w:rPr>
              <w:t>B</w:t>
            </w:r>
            <w:r>
              <w:rPr>
                <w:rFonts w:hint="eastAsia"/>
                <w:color w:val="auto"/>
                <w:sz w:val="21"/>
                <w:vertAlign w:val="subscript"/>
              </w:rPr>
              <w:t>m</w:t>
            </w:r>
            <w:proofErr w:type="spellEnd"/>
            <w:r w:rsidRPr="001D5CB8">
              <w:rPr>
                <w:color w:val="auto"/>
                <w:sz w:val="21"/>
              </w:rPr>
              <w:t>、</w:t>
            </w:r>
            <w:r w:rsidRPr="001D5CB8">
              <w:rPr>
                <w:color w:val="auto"/>
                <w:sz w:val="21"/>
              </w:rPr>
              <w:t>C</w:t>
            </w:r>
            <w:r>
              <w:rPr>
                <w:rFonts w:hint="eastAsia"/>
                <w:color w:val="auto"/>
                <w:sz w:val="21"/>
                <w:vertAlign w:val="subscript"/>
              </w:rPr>
              <w:t>m</w:t>
            </w:r>
          </w:p>
        </w:tc>
        <w:tc>
          <w:tcPr>
            <w:tcW w:w="1570" w:type="dxa"/>
            <w:vAlign w:val="center"/>
          </w:tcPr>
          <w:p w14:paraId="0EDA7797" w14:textId="72937066" w:rsidR="00D35295" w:rsidRPr="001D5CB8" w:rsidRDefault="00D35295" w:rsidP="00D35295">
            <w:pPr>
              <w:pStyle w:val="afa"/>
              <w:rPr>
                <w:color w:val="auto"/>
                <w:sz w:val="21"/>
              </w:rPr>
            </w:pPr>
            <w:proofErr w:type="spellStart"/>
            <w:r w:rsidRPr="001D5CB8">
              <w:rPr>
                <w:color w:val="auto"/>
                <w:sz w:val="21"/>
              </w:rPr>
              <w:t>A</w:t>
            </w:r>
            <w:r w:rsidRPr="001D5CB8">
              <w:rPr>
                <w:color w:val="auto"/>
                <w:sz w:val="21"/>
                <w:vertAlign w:val="subscript"/>
              </w:rPr>
              <w:t>s</w:t>
            </w:r>
            <w:r>
              <w:rPr>
                <w:rFonts w:hint="eastAsia"/>
                <w:color w:val="auto"/>
                <w:sz w:val="21"/>
                <w:vertAlign w:val="subscript"/>
              </w:rPr>
              <w:t>m</w:t>
            </w:r>
            <w:proofErr w:type="spellEnd"/>
            <w:r w:rsidRPr="001D5CB8">
              <w:rPr>
                <w:color w:val="auto"/>
                <w:sz w:val="21"/>
              </w:rPr>
              <w:t>、</w:t>
            </w:r>
            <w:proofErr w:type="spellStart"/>
            <w:r w:rsidRPr="001D5CB8">
              <w:rPr>
                <w:color w:val="auto"/>
                <w:sz w:val="21"/>
              </w:rPr>
              <w:t>B</w:t>
            </w:r>
            <w:r w:rsidRPr="001D5CB8">
              <w:rPr>
                <w:color w:val="auto"/>
                <w:sz w:val="21"/>
                <w:vertAlign w:val="subscript"/>
              </w:rPr>
              <w:t>s</w:t>
            </w:r>
            <w:r>
              <w:rPr>
                <w:rFonts w:hint="eastAsia"/>
                <w:color w:val="auto"/>
                <w:sz w:val="21"/>
                <w:vertAlign w:val="subscript"/>
              </w:rPr>
              <w:t>m</w:t>
            </w:r>
            <w:proofErr w:type="spellEnd"/>
            <w:r w:rsidRPr="001D5CB8">
              <w:rPr>
                <w:color w:val="auto"/>
                <w:sz w:val="21"/>
              </w:rPr>
              <w:t>、</w:t>
            </w:r>
            <w:proofErr w:type="spellStart"/>
            <w:r w:rsidRPr="001D5CB8">
              <w:rPr>
                <w:color w:val="auto"/>
                <w:sz w:val="21"/>
              </w:rPr>
              <w:t>C</w:t>
            </w:r>
            <w:r w:rsidRPr="001D5CB8">
              <w:rPr>
                <w:color w:val="auto"/>
                <w:sz w:val="21"/>
                <w:vertAlign w:val="subscript"/>
              </w:rPr>
              <w:t>s</w:t>
            </w:r>
            <w:r>
              <w:rPr>
                <w:rFonts w:hint="eastAsia"/>
                <w:color w:val="auto"/>
                <w:sz w:val="21"/>
                <w:vertAlign w:val="subscript"/>
              </w:rPr>
              <w:t>m</w:t>
            </w:r>
            <w:proofErr w:type="spellEnd"/>
          </w:p>
        </w:tc>
      </w:tr>
      <w:tr w:rsidR="00D35295" w:rsidRPr="001D5CB8" w14:paraId="251BB230" w14:textId="77777777" w:rsidTr="00D35295">
        <w:trPr>
          <w:trHeight w:val="683"/>
          <w:jc w:val="center"/>
        </w:trPr>
        <w:tc>
          <w:tcPr>
            <w:tcW w:w="561" w:type="dxa"/>
            <w:vMerge/>
            <w:vAlign w:val="center"/>
          </w:tcPr>
          <w:p w14:paraId="3385ACFD" w14:textId="280706E4" w:rsidR="00D35295" w:rsidRPr="001D5CB8" w:rsidRDefault="00D35295" w:rsidP="00D35295">
            <w:pPr>
              <w:pStyle w:val="afa"/>
              <w:rPr>
                <w:color w:val="auto"/>
                <w:sz w:val="21"/>
              </w:rPr>
            </w:pPr>
          </w:p>
        </w:tc>
        <w:tc>
          <w:tcPr>
            <w:tcW w:w="570" w:type="dxa"/>
            <w:vMerge/>
            <w:shd w:val="clear" w:color="auto" w:fill="auto"/>
            <w:vAlign w:val="center"/>
          </w:tcPr>
          <w:p w14:paraId="6CDE5CF2" w14:textId="12A0C877" w:rsidR="00D35295" w:rsidRPr="001D5CB8" w:rsidRDefault="00D35295" w:rsidP="00D35295">
            <w:pPr>
              <w:pStyle w:val="afa"/>
              <w:rPr>
                <w:color w:val="auto"/>
                <w:sz w:val="21"/>
              </w:rPr>
            </w:pPr>
          </w:p>
        </w:tc>
        <w:tc>
          <w:tcPr>
            <w:tcW w:w="883" w:type="dxa"/>
            <w:gridSpan w:val="2"/>
            <w:shd w:val="clear" w:color="auto" w:fill="auto"/>
            <w:vAlign w:val="center"/>
          </w:tcPr>
          <w:p w14:paraId="2A4A2AFF" w14:textId="695D0153" w:rsidR="00D35295" w:rsidRPr="001D5CB8" w:rsidRDefault="00D35295" w:rsidP="00D35295">
            <w:pPr>
              <w:pStyle w:val="afa"/>
              <w:rPr>
                <w:color w:val="auto"/>
                <w:sz w:val="21"/>
              </w:rPr>
            </w:pPr>
            <w:r w:rsidRPr="001D5CB8">
              <w:rPr>
                <w:color w:val="auto"/>
                <w:sz w:val="21"/>
              </w:rPr>
              <w:t>防护系统</w:t>
            </w:r>
          </w:p>
        </w:tc>
        <w:tc>
          <w:tcPr>
            <w:tcW w:w="4712" w:type="dxa"/>
            <w:gridSpan w:val="4"/>
            <w:vAlign w:val="center"/>
          </w:tcPr>
          <w:p w14:paraId="7A603E3E" w14:textId="79BC9F95" w:rsidR="00D35295" w:rsidRPr="001D5CB8" w:rsidRDefault="00D35295" w:rsidP="00D35295">
            <w:pPr>
              <w:pStyle w:val="afa"/>
              <w:rPr>
                <w:color w:val="auto"/>
                <w:sz w:val="21"/>
              </w:rPr>
            </w:pPr>
            <w:r w:rsidRPr="00E25F87">
              <w:rPr>
                <w:rFonts w:hint="eastAsia"/>
                <w:color w:val="auto"/>
                <w:sz w:val="21"/>
              </w:rPr>
              <w:t>按照防护系统设备实际</w:t>
            </w:r>
            <w:r w:rsidRPr="00E25F87">
              <w:rPr>
                <w:color w:val="auto"/>
                <w:sz w:val="21"/>
              </w:rPr>
              <w:t>气密性</w:t>
            </w:r>
            <w:r w:rsidRPr="00E25F87">
              <w:rPr>
                <w:rFonts w:hint="eastAsia"/>
                <w:color w:val="auto"/>
                <w:sz w:val="21"/>
              </w:rPr>
              <w:t>与设计要求的符合程度进行评定</w:t>
            </w:r>
          </w:p>
        </w:tc>
        <w:tc>
          <w:tcPr>
            <w:tcW w:w="1570" w:type="dxa"/>
            <w:vMerge w:val="restart"/>
            <w:vAlign w:val="center"/>
          </w:tcPr>
          <w:p w14:paraId="5940C6E9" w14:textId="1ED8651C" w:rsidR="00D35295" w:rsidRPr="001D5CB8" w:rsidRDefault="00D35295" w:rsidP="00D35295">
            <w:pPr>
              <w:pStyle w:val="afa"/>
              <w:rPr>
                <w:color w:val="auto"/>
                <w:sz w:val="21"/>
              </w:rPr>
            </w:pPr>
            <w:r w:rsidRPr="00E25F87">
              <w:rPr>
                <w:rFonts w:hint="eastAsia"/>
                <w:color w:val="auto"/>
                <w:sz w:val="21"/>
              </w:rPr>
              <w:t>按照</w:t>
            </w:r>
            <w:r w:rsidRPr="00E25F87">
              <w:rPr>
                <w:color w:val="auto"/>
                <w:sz w:val="21"/>
              </w:rPr>
              <w:t>在正常</w:t>
            </w:r>
            <w:r w:rsidRPr="00E25F87">
              <w:rPr>
                <w:rFonts w:hint="eastAsia"/>
                <w:color w:val="auto"/>
                <w:sz w:val="21"/>
              </w:rPr>
              <w:t>通风状态</w:t>
            </w:r>
            <w:r w:rsidRPr="00E25F87">
              <w:rPr>
                <w:color w:val="auto"/>
                <w:sz w:val="21"/>
              </w:rPr>
              <w:t>下</w:t>
            </w:r>
            <w:r w:rsidRPr="00E25F87">
              <w:rPr>
                <w:rFonts w:hint="eastAsia"/>
                <w:color w:val="auto"/>
                <w:sz w:val="21"/>
              </w:rPr>
              <w:t>保持</w:t>
            </w:r>
            <w:r w:rsidRPr="00E25F87">
              <w:rPr>
                <w:color w:val="auto"/>
                <w:sz w:val="21"/>
              </w:rPr>
              <w:t>其内部</w:t>
            </w:r>
            <w:r w:rsidRPr="00E25F87">
              <w:rPr>
                <w:rFonts w:hint="eastAsia"/>
                <w:color w:val="auto"/>
                <w:sz w:val="21"/>
              </w:rPr>
              <w:t>压力</w:t>
            </w:r>
            <w:r w:rsidRPr="00E25F87">
              <w:rPr>
                <w:color w:val="auto"/>
                <w:sz w:val="21"/>
              </w:rPr>
              <w:t>的</w:t>
            </w:r>
            <w:r w:rsidRPr="00E25F87">
              <w:rPr>
                <w:rFonts w:hint="eastAsia"/>
                <w:color w:val="auto"/>
                <w:sz w:val="21"/>
              </w:rPr>
              <w:t>能力进行评定</w:t>
            </w:r>
          </w:p>
        </w:tc>
      </w:tr>
      <w:tr w:rsidR="00D35295" w:rsidRPr="001D5CB8" w14:paraId="59875C83" w14:textId="77777777" w:rsidTr="00D35295">
        <w:trPr>
          <w:trHeight w:val="682"/>
          <w:jc w:val="center"/>
        </w:trPr>
        <w:tc>
          <w:tcPr>
            <w:tcW w:w="561" w:type="dxa"/>
            <w:vMerge/>
            <w:vAlign w:val="center"/>
          </w:tcPr>
          <w:p w14:paraId="284AC9E7" w14:textId="77777777" w:rsidR="00D35295" w:rsidRDefault="00D35295" w:rsidP="00D35295">
            <w:pPr>
              <w:pStyle w:val="afa"/>
              <w:rPr>
                <w:color w:val="auto"/>
                <w:sz w:val="21"/>
              </w:rPr>
            </w:pPr>
          </w:p>
        </w:tc>
        <w:tc>
          <w:tcPr>
            <w:tcW w:w="570" w:type="dxa"/>
            <w:vMerge/>
            <w:shd w:val="clear" w:color="auto" w:fill="auto"/>
            <w:vAlign w:val="center"/>
          </w:tcPr>
          <w:p w14:paraId="4352930E" w14:textId="3D374131" w:rsidR="00D35295" w:rsidRPr="001D5CB8" w:rsidRDefault="00D35295" w:rsidP="00D35295">
            <w:pPr>
              <w:pStyle w:val="afa"/>
              <w:rPr>
                <w:color w:val="auto"/>
                <w:sz w:val="21"/>
              </w:rPr>
            </w:pPr>
          </w:p>
        </w:tc>
        <w:tc>
          <w:tcPr>
            <w:tcW w:w="883" w:type="dxa"/>
            <w:gridSpan w:val="2"/>
            <w:shd w:val="clear" w:color="auto" w:fill="auto"/>
            <w:vAlign w:val="center"/>
          </w:tcPr>
          <w:p w14:paraId="58305F9C" w14:textId="3008C2DE" w:rsidR="00D35295" w:rsidRPr="001D5CB8" w:rsidRDefault="00D35295" w:rsidP="00D35295">
            <w:pPr>
              <w:pStyle w:val="afa"/>
              <w:rPr>
                <w:color w:val="auto"/>
                <w:sz w:val="21"/>
              </w:rPr>
            </w:pPr>
            <w:r w:rsidRPr="001D5CB8">
              <w:rPr>
                <w:color w:val="auto"/>
                <w:sz w:val="21"/>
              </w:rPr>
              <w:t>防化系统</w:t>
            </w:r>
          </w:p>
        </w:tc>
        <w:tc>
          <w:tcPr>
            <w:tcW w:w="4712" w:type="dxa"/>
            <w:gridSpan w:val="4"/>
            <w:vAlign w:val="center"/>
          </w:tcPr>
          <w:p w14:paraId="52D0C275" w14:textId="5E0DCA23" w:rsidR="00D35295" w:rsidRPr="001D5CB8" w:rsidRDefault="00D35295" w:rsidP="00D35295">
            <w:pPr>
              <w:pStyle w:val="afa"/>
              <w:rPr>
                <w:color w:val="auto"/>
                <w:sz w:val="21"/>
              </w:rPr>
            </w:pPr>
            <w:r w:rsidRPr="00E25F87">
              <w:rPr>
                <w:rFonts w:hint="eastAsia"/>
                <w:color w:val="auto"/>
                <w:sz w:val="21"/>
              </w:rPr>
              <w:t>按照</w:t>
            </w:r>
            <w:r>
              <w:rPr>
                <w:rFonts w:hint="eastAsia"/>
                <w:color w:val="auto"/>
                <w:sz w:val="21"/>
              </w:rPr>
              <w:t>防化</w:t>
            </w:r>
            <w:r w:rsidRPr="00E25F87">
              <w:rPr>
                <w:rFonts w:hint="eastAsia"/>
                <w:color w:val="auto"/>
                <w:sz w:val="21"/>
              </w:rPr>
              <w:t>系统设备实际</w:t>
            </w:r>
            <w:r w:rsidRPr="00E25F87">
              <w:rPr>
                <w:color w:val="auto"/>
                <w:sz w:val="21"/>
              </w:rPr>
              <w:t>气密性</w:t>
            </w:r>
            <w:r w:rsidRPr="00E25F87">
              <w:rPr>
                <w:rFonts w:hint="eastAsia"/>
                <w:color w:val="auto"/>
                <w:sz w:val="21"/>
              </w:rPr>
              <w:t>与设计要求的符合程度进行评定</w:t>
            </w:r>
          </w:p>
        </w:tc>
        <w:tc>
          <w:tcPr>
            <w:tcW w:w="1570" w:type="dxa"/>
            <w:vMerge/>
            <w:vAlign w:val="center"/>
          </w:tcPr>
          <w:p w14:paraId="2DC0D3BA" w14:textId="77777777" w:rsidR="00D35295" w:rsidRPr="001D5CB8" w:rsidRDefault="00D35295" w:rsidP="00D35295">
            <w:pPr>
              <w:pStyle w:val="afa"/>
              <w:rPr>
                <w:color w:val="auto"/>
                <w:sz w:val="21"/>
              </w:rPr>
            </w:pPr>
          </w:p>
        </w:tc>
      </w:tr>
      <w:tr w:rsidR="00D35295" w:rsidRPr="001D5CB8" w14:paraId="4148BF5C" w14:textId="77777777" w:rsidTr="001C4DEF">
        <w:trPr>
          <w:trHeight w:val="454"/>
          <w:jc w:val="center"/>
        </w:trPr>
        <w:tc>
          <w:tcPr>
            <w:tcW w:w="561" w:type="dxa"/>
            <w:vMerge w:val="restart"/>
            <w:shd w:val="clear" w:color="auto" w:fill="auto"/>
            <w:vAlign w:val="center"/>
          </w:tcPr>
          <w:p w14:paraId="74EEC56D" w14:textId="77777777" w:rsidR="00D35295" w:rsidRPr="001D5CB8" w:rsidRDefault="00D35295" w:rsidP="00D35295">
            <w:pPr>
              <w:pStyle w:val="afa"/>
              <w:rPr>
                <w:color w:val="auto"/>
                <w:sz w:val="21"/>
              </w:rPr>
            </w:pPr>
            <w:r w:rsidRPr="001D5CB8">
              <w:rPr>
                <w:color w:val="auto"/>
                <w:sz w:val="21"/>
              </w:rPr>
              <w:t>可靠性鉴定</w:t>
            </w:r>
          </w:p>
        </w:tc>
        <w:tc>
          <w:tcPr>
            <w:tcW w:w="1453" w:type="dxa"/>
            <w:gridSpan w:val="3"/>
            <w:shd w:val="clear" w:color="auto" w:fill="auto"/>
            <w:vAlign w:val="center"/>
          </w:tcPr>
          <w:p w14:paraId="0718EAA0" w14:textId="77777777" w:rsidR="00D35295" w:rsidRPr="001D5CB8" w:rsidRDefault="00D35295" w:rsidP="00D35295">
            <w:pPr>
              <w:pStyle w:val="afa"/>
              <w:rPr>
                <w:color w:val="auto"/>
                <w:sz w:val="21"/>
              </w:rPr>
            </w:pPr>
            <w:r w:rsidRPr="001D5CB8">
              <w:rPr>
                <w:color w:val="auto"/>
                <w:sz w:val="21"/>
              </w:rPr>
              <w:t>等级</w:t>
            </w:r>
          </w:p>
        </w:tc>
        <w:tc>
          <w:tcPr>
            <w:tcW w:w="1809" w:type="dxa"/>
            <w:shd w:val="clear" w:color="auto" w:fill="auto"/>
            <w:vAlign w:val="center"/>
          </w:tcPr>
          <w:p w14:paraId="61EDB1B2" w14:textId="77777777" w:rsidR="00D35295" w:rsidRPr="001D5CB8" w:rsidRDefault="00D35295" w:rsidP="00D35295">
            <w:pPr>
              <w:pStyle w:val="afa"/>
              <w:rPr>
                <w:color w:val="auto"/>
                <w:sz w:val="21"/>
              </w:rPr>
            </w:pPr>
            <w:r w:rsidRPr="001D5CB8">
              <w:rPr>
                <w:color w:val="auto"/>
                <w:sz w:val="21"/>
              </w:rPr>
              <w:t>a</w:t>
            </w:r>
            <w:r w:rsidRPr="001D5CB8">
              <w:rPr>
                <w:color w:val="auto"/>
                <w:sz w:val="21"/>
              </w:rPr>
              <w:t>、</w:t>
            </w:r>
            <w:r w:rsidRPr="001D5CB8">
              <w:rPr>
                <w:color w:val="auto"/>
                <w:sz w:val="21"/>
              </w:rPr>
              <w:t>b</w:t>
            </w:r>
            <w:r w:rsidRPr="001D5CB8">
              <w:rPr>
                <w:color w:val="auto"/>
                <w:sz w:val="21"/>
              </w:rPr>
              <w:t>、</w:t>
            </w:r>
            <w:r w:rsidRPr="001D5CB8">
              <w:rPr>
                <w:color w:val="auto"/>
                <w:sz w:val="21"/>
              </w:rPr>
              <w:t>c</w:t>
            </w:r>
            <w:r w:rsidRPr="001D5CB8">
              <w:rPr>
                <w:color w:val="auto"/>
                <w:sz w:val="21"/>
              </w:rPr>
              <w:t>、</w:t>
            </w:r>
            <w:r w:rsidRPr="001D5CB8">
              <w:rPr>
                <w:color w:val="auto"/>
                <w:sz w:val="21"/>
              </w:rPr>
              <w:t>d</w:t>
            </w:r>
          </w:p>
        </w:tc>
        <w:tc>
          <w:tcPr>
            <w:tcW w:w="2903" w:type="dxa"/>
            <w:gridSpan w:val="3"/>
            <w:shd w:val="clear" w:color="auto" w:fill="auto"/>
            <w:vAlign w:val="center"/>
          </w:tcPr>
          <w:p w14:paraId="76C6F4FE" w14:textId="77777777" w:rsidR="00D35295" w:rsidRPr="001D5CB8" w:rsidRDefault="00D35295" w:rsidP="00D35295">
            <w:pPr>
              <w:pStyle w:val="afa"/>
              <w:rPr>
                <w:color w:val="auto"/>
                <w:sz w:val="21"/>
              </w:rPr>
            </w:pPr>
            <w:r w:rsidRPr="001D5CB8">
              <w:rPr>
                <w:color w:val="auto"/>
                <w:sz w:val="21"/>
              </w:rPr>
              <w:t>A</w:t>
            </w:r>
            <w:r w:rsidRPr="001D5CB8">
              <w:rPr>
                <w:color w:val="auto"/>
                <w:sz w:val="21"/>
              </w:rPr>
              <w:t>、</w:t>
            </w:r>
            <w:r w:rsidRPr="001D5CB8">
              <w:rPr>
                <w:color w:val="auto"/>
                <w:sz w:val="21"/>
              </w:rPr>
              <w:t>B</w:t>
            </w:r>
            <w:r w:rsidRPr="001D5CB8">
              <w:rPr>
                <w:color w:val="auto"/>
                <w:sz w:val="21"/>
              </w:rPr>
              <w:t>、</w:t>
            </w:r>
            <w:r w:rsidRPr="001D5CB8">
              <w:rPr>
                <w:color w:val="auto"/>
                <w:sz w:val="21"/>
              </w:rPr>
              <w:t>C</w:t>
            </w:r>
            <w:r w:rsidRPr="001D5CB8">
              <w:rPr>
                <w:color w:val="auto"/>
                <w:sz w:val="21"/>
              </w:rPr>
              <w:t>、</w:t>
            </w:r>
            <w:r w:rsidRPr="001D5CB8">
              <w:rPr>
                <w:color w:val="auto"/>
                <w:sz w:val="21"/>
              </w:rPr>
              <w:t>D</w:t>
            </w:r>
          </w:p>
        </w:tc>
        <w:tc>
          <w:tcPr>
            <w:tcW w:w="1570" w:type="dxa"/>
            <w:shd w:val="clear" w:color="auto" w:fill="auto"/>
            <w:vAlign w:val="center"/>
          </w:tcPr>
          <w:p w14:paraId="49B1B3BA" w14:textId="77777777" w:rsidR="00D35295" w:rsidRPr="001D5CB8" w:rsidRDefault="00D35295" w:rsidP="00D35295">
            <w:pPr>
              <w:pStyle w:val="afa"/>
              <w:rPr>
                <w:color w:val="auto"/>
                <w:sz w:val="21"/>
              </w:rPr>
            </w:pPr>
            <w:r w:rsidRPr="001D5CB8">
              <w:rPr>
                <w:color w:val="auto"/>
                <w:sz w:val="21"/>
              </w:rPr>
              <w:t>I</w:t>
            </w:r>
            <w:r w:rsidRPr="001D5CB8">
              <w:rPr>
                <w:color w:val="auto"/>
                <w:sz w:val="21"/>
              </w:rPr>
              <w:t>、</w:t>
            </w:r>
            <w:r w:rsidRPr="001D5CB8">
              <w:rPr>
                <w:color w:val="auto"/>
                <w:sz w:val="21"/>
              </w:rPr>
              <w:t>II</w:t>
            </w:r>
            <w:r w:rsidRPr="001D5CB8">
              <w:rPr>
                <w:color w:val="auto"/>
                <w:sz w:val="21"/>
              </w:rPr>
              <w:t>、</w:t>
            </w:r>
            <w:r w:rsidRPr="001D5CB8">
              <w:rPr>
                <w:color w:val="auto"/>
                <w:sz w:val="21"/>
              </w:rPr>
              <w:t>III</w:t>
            </w:r>
            <w:r w:rsidRPr="001D5CB8">
              <w:rPr>
                <w:color w:val="auto"/>
                <w:sz w:val="21"/>
              </w:rPr>
              <w:t>、</w:t>
            </w:r>
            <w:r w:rsidRPr="001D5CB8">
              <w:rPr>
                <w:color w:val="auto"/>
                <w:sz w:val="21"/>
              </w:rPr>
              <w:t>IV</w:t>
            </w:r>
          </w:p>
        </w:tc>
      </w:tr>
      <w:tr w:rsidR="00D35295" w:rsidRPr="001D5CB8" w14:paraId="35C98986" w14:textId="77777777" w:rsidTr="001C4DEF">
        <w:trPr>
          <w:trHeight w:val="454"/>
          <w:jc w:val="center"/>
        </w:trPr>
        <w:tc>
          <w:tcPr>
            <w:tcW w:w="561" w:type="dxa"/>
            <w:vMerge/>
            <w:shd w:val="clear" w:color="auto" w:fill="auto"/>
            <w:vAlign w:val="center"/>
          </w:tcPr>
          <w:p w14:paraId="1EE20FA1" w14:textId="77777777" w:rsidR="00D35295" w:rsidRPr="001D5CB8" w:rsidRDefault="00D35295" w:rsidP="00D35295">
            <w:pPr>
              <w:pStyle w:val="afa"/>
              <w:rPr>
                <w:color w:val="auto"/>
                <w:sz w:val="21"/>
              </w:rPr>
            </w:pPr>
          </w:p>
        </w:tc>
        <w:tc>
          <w:tcPr>
            <w:tcW w:w="1453" w:type="dxa"/>
            <w:gridSpan w:val="3"/>
            <w:shd w:val="clear" w:color="auto" w:fill="auto"/>
            <w:vAlign w:val="center"/>
          </w:tcPr>
          <w:p w14:paraId="617E59D8" w14:textId="77777777" w:rsidR="00D35295" w:rsidRPr="001D5CB8" w:rsidRDefault="00D35295" w:rsidP="00D35295">
            <w:pPr>
              <w:pStyle w:val="afa"/>
              <w:rPr>
                <w:color w:val="auto"/>
                <w:sz w:val="21"/>
              </w:rPr>
            </w:pPr>
            <w:r w:rsidRPr="001D5CB8">
              <w:rPr>
                <w:color w:val="auto"/>
                <w:sz w:val="21"/>
              </w:rPr>
              <w:t>人防建筑工程</w:t>
            </w:r>
          </w:p>
        </w:tc>
        <w:tc>
          <w:tcPr>
            <w:tcW w:w="4712" w:type="dxa"/>
            <w:gridSpan w:val="4"/>
            <w:vMerge w:val="restart"/>
            <w:shd w:val="clear" w:color="auto" w:fill="auto"/>
            <w:vAlign w:val="center"/>
          </w:tcPr>
          <w:p w14:paraId="4749A2D0" w14:textId="52E94E4E" w:rsidR="00D35295" w:rsidRPr="001D5CB8" w:rsidRDefault="00D35295" w:rsidP="00D35295">
            <w:pPr>
              <w:pStyle w:val="afa"/>
              <w:rPr>
                <w:color w:val="auto"/>
                <w:sz w:val="21"/>
              </w:rPr>
            </w:pPr>
            <w:r w:rsidRPr="001D5CB8">
              <w:rPr>
                <w:color w:val="auto"/>
                <w:sz w:val="21"/>
              </w:rPr>
              <w:t>以同层次安全性</w:t>
            </w:r>
            <w:r>
              <w:rPr>
                <w:rFonts w:hint="eastAsia"/>
                <w:color w:val="auto"/>
                <w:sz w:val="21"/>
              </w:rPr>
              <w:t>、</w:t>
            </w:r>
            <w:r w:rsidRPr="001D5CB8">
              <w:rPr>
                <w:color w:val="auto"/>
                <w:sz w:val="21"/>
              </w:rPr>
              <w:t>正常使用性</w:t>
            </w:r>
            <w:r>
              <w:rPr>
                <w:rFonts w:hint="eastAsia"/>
                <w:color w:val="auto"/>
                <w:sz w:val="21"/>
              </w:rPr>
              <w:t>和气密性</w:t>
            </w:r>
            <w:r w:rsidRPr="001D5CB8">
              <w:rPr>
                <w:color w:val="auto"/>
                <w:sz w:val="21"/>
              </w:rPr>
              <w:t>评定结果并列表达，或按本标准规定的原则确定其可靠性等级</w:t>
            </w:r>
          </w:p>
        </w:tc>
        <w:tc>
          <w:tcPr>
            <w:tcW w:w="1570" w:type="dxa"/>
            <w:vMerge w:val="restart"/>
            <w:shd w:val="clear" w:color="auto" w:fill="auto"/>
            <w:vAlign w:val="center"/>
          </w:tcPr>
          <w:p w14:paraId="6EF7DC41" w14:textId="77777777" w:rsidR="00D35295" w:rsidRPr="001D5CB8" w:rsidRDefault="00D35295" w:rsidP="00D35295">
            <w:pPr>
              <w:pStyle w:val="afa"/>
              <w:rPr>
                <w:color w:val="auto"/>
                <w:sz w:val="21"/>
              </w:rPr>
            </w:pPr>
            <w:r w:rsidRPr="001D5CB8">
              <w:rPr>
                <w:color w:val="auto"/>
                <w:sz w:val="21"/>
              </w:rPr>
              <w:t>鉴定单元可靠性评级</w:t>
            </w:r>
          </w:p>
        </w:tc>
      </w:tr>
      <w:tr w:rsidR="00D35295" w:rsidRPr="001D5CB8" w14:paraId="5AA702D1" w14:textId="77777777" w:rsidTr="001C4DEF">
        <w:trPr>
          <w:trHeight w:val="454"/>
          <w:jc w:val="center"/>
        </w:trPr>
        <w:tc>
          <w:tcPr>
            <w:tcW w:w="561" w:type="dxa"/>
            <w:vMerge/>
            <w:shd w:val="clear" w:color="auto" w:fill="auto"/>
            <w:vAlign w:val="center"/>
          </w:tcPr>
          <w:p w14:paraId="0FADA057" w14:textId="77777777" w:rsidR="00D35295" w:rsidRPr="001D5CB8" w:rsidRDefault="00D35295" w:rsidP="00D35295">
            <w:pPr>
              <w:pStyle w:val="afa"/>
              <w:rPr>
                <w:color w:val="auto"/>
                <w:sz w:val="21"/>
              </w:rPr>
            </w:pPr>
          </w:p>
        </w:tc>
        <w:tc>
          <w:tcPr>
            <w:tcW w:w="1453" w:type="dxa"/>
            <w:gridSpan w:val="3"/>
            <w:shd w:val="clear" w:color="auto" w:fill="auto"/>
            <w:vAlign w:val="center"/>
          </w:tcPr>
          <w:p w14:paraId="12ECE819" w14:textId="0472916C" w:rsidR="00D35295" w:rsidRPr="001D5CB8" w:rsidRDefault="00D35295" w:rsidP="00D35295">
            <w:pPr>
              <w:pStyle w:val="afa"/>
              <w:rPr>
                <w:color w:val="auto"/>
                <w:sz w:val="21"/>
              </w:rPr>
            </w:pPr>
            <w:r w:rsidRPr="001D5CB8">
              <w:rPr>
                <w:color w:val="auto"/>
                <w:sz w:val="21"/>
              </w:rPr>
              <w:t>防护</w:t>
            </w:r>
            <w:r w:rsidR="000A09D7">
              <w:rPr>
                <w:rFonts w:hint="eastAsia"/>
                <w:color w:val="auto"/>
                <w:sz w:val="21"/>
              </w:rPr>
              <w:t>及</w:t>
            </w:r>
            <w:r w:rsidR="000A09D7">
              <w:rPr>
                <w:color w:val="auto"/>
                <w:sz w:val="21"/>
              </w:rPr>
              <w:t>防化</w:t>
            </w:r>
            <w:r w:rsidRPr="001D5CB8">
              <w:rPr>
                <w:color w:val="auto"/>
                <w:sz w:val="21"/>
              </w:rPr>
              <w:lastRenderedPageBreak/>
              <w:t>系统</w:t>
            </w:r>
          </w:p>
        </w:tc>
        <w:tc>
          <w:tcPr>
            <w:tcW w:w="4712" w:type="dxa"/>
            <w:gridSpan w:val="4"/>
            <w:vMerge/>
            <w:shd w:val="clear" w:color="auto" w:fill="auto"/>
            <w:vAlign w:val="center"/>
          </w:tcPr>
          <w:p w14:paraId="2590CD4B" w14:textId="77777777" w:rsidR="00D35295" w:rsidRPr="001D5CB8" w:rsidRDefault="00D35295" w:rsidP="00D35295">
            <w:pPr>
              <w:pStyle w:val="afa"/>
              <w:rPr>
                <w:color w:val="auto"/>
                <w:sz w:val="21"/>
              </w:rPr>
            </w:pPr>
          </w:p>
        </w:tc>
        <w:tc>
          <w:tcPr>
            <w:tcW w:w="1570" w:type="dxa"/>
            <w:vMerge/>
            <w:shd w:val="clear" w:color="auto" w:fill="auto"/>
            <w:vAlign w:val="center"/>
          </w:tcPr>
          <w:p w14:paraId="3F20714A" w14:textId="77777777" w:rsidR="00D35295" w:rsidRPr="001D5CB8" w:rsidRDefault="00D35295" w:rsidP="00D35295">
            <w:pPr>
              <w:pStyle w:val="afa"/>
              <w:rPr>
                <w:color w:val="auto"/>
                <w:sz w:val="21"/>
              </w:rPr>
            </w:pPr>
          </w:p>
        </w:tc>
      </w:tr>
    </w:tbl>
    <w:p w14:paraId="4933DF39" w14:textId="77DB96C4" w:rsidR="008D44CB" w:rsidRPr="004A668E" w:rsidRDefault="008D44CB" w:rsidP="000B0DF6">
      <w:pPr>
        <w:pStyle w:val="afb"/>
        <w:numPr>
          <w:ilvl w:val="0"/>
          <w:numId w:val="69"/>
        </w:numPr>
        <w:ind w:firstLineChars="0"/>
      </w:pPr>
      <w:r w:rsidRPr="004A668E">
        <w:t>在进行可靠性鉴定过程中，若发现调查检测资料不足或不确定时，应及时进行补充调查及检测。</w:t>
      </w:r>
    </w:p>
    <w:p w14:paraId="66077B2D" w14:textId="0264DB28" w:rsidR="008D44CB" w:rsidRPr="004A668E" w:rsidRDefault="008D44CB" w:rsidP="000B0DF6">
      <w:pPr>
        <w:pStyle w:val="afb"/>
        <w:numPr>
          <w:ilvl w:val="0"/>
          <w:numId w:val="69"/>
        </w:numPr>
        <w:ind w:firstLineChars="0"/>
      </w:pPr>
      <w:r w:rsidRPr="004A668E">
        <w:t>专项鉴定的鉴定程序可按可靠性鉴定程序，但鉴定程序的工作内容应符合专项鉴定的要求。</w:t>
      </w:r>
    </w:p>
    <w:p w14:paraId="480D55A6" w14:textId="0BC92782" w:rsidR="008D44CB" w:rsidRPr="004A668E" w:rsidRDefault="008D44CB" w:rsidP="000B0DF6">
      <w:pPr>
        <w:pStyle w:val="afb"/>
        <w:numPr>
          <w:ilvl w:val="0"/>
          <w:numId w:val="69"/>
        </w:numPr>
        <w:ind w:firstLineChars="0"/>
      </w:pPr>
      <w:r w:rsidRPr="004A668E">
        <w:t>人防</w:t>
      </w:r>
      <w:r w:rsidRPr="004A668E">
        <w:rPr>
          <w:rStyle w:val="fontstyle21"/>
          <w:rFonts w:ascii="Times New Roman" w:hAnsi="Times New Roman" w:hint="default"/>
          <w:sz w:val="24"/>
          <w:szCs w:val="24"/>
        </w:rPr>
        <w:t>建筑工程</w:t>
      </w:r>
      <w:r w:rsidRPr="004A668E">
        <w:t>及设施设备可靠性鉴定工作完成后，应提交鉴定报告。</w:t>
      </w:r>
    </w:p>
    <w:p w14:paraId="429B9526" w14:textId="77777777" w:rsidR="008D44CB" w:rsidRPr="004A668E" w:rsidRDefault="008D44CB" w:rsidP="008D44CB">
      <w:pPr>
        <w:ind w:firstLine="480"/>
        <w:jc w:val="center"/>
        <w:rPr>
          <w:rFonts w:ascii="Times New Roman" w:hAnsi="Times New Roman"/>
          <w:szCs w:val="24"/>
        </w:rPr>
        <w:sectPr w:rsidR="008D44CB" w:rsidRPr="004A668E" w:rsidSect="00D04B06">
          <w:footerReference w:type="default" r:id="rId25"/>
          <w:pgSz w:w="11907" w:h="16840" w:code="9"/>
          <w:pgMar w:top="1418" w:right="1701" w:bottom="1418" w:left="1701" w:header="1247" w:footer="1247" w:gutter="0"/>
          <w:cols w:space="720"/>
          <w:noEndnote/>
          <w:docGrid w:linePitch="318" w:charSpace="614"/>
        </w:sectPr>
      </w:pPr>
    </w:p>
    <w:p w14:paraId="0E481A76" w14:textId="44A48821" w:rsidR="008D44CB" w:rsidRPr="00542DCB" w:rsidRDefault="008D44CB" w:rsidP="003967E0">
      <w:pPr>
        <w:pStyle w:val="ac"/>
        <w:numPr>
          <w:ilvl w:val="0"/>
          <w:numId w:val="114"/>
        </w:numPr>
        <w:ind w:firstLineChars="0"/>
        <w:jc w:val="center"/>
        <w:outlineLvl w:val="1"/>
        <w:rPr>
          <w:b/>
        </w:rPr>
      </w:pPr>
      <w:bookmarkStart w:id="29" w:name="_Toc22274928"/>
      <w:bookmarkStart w:id="30" w:name="_Toc27141425"/>
      <w:bookmarkStart w:id="31" w:name="_Toc38121878"/>
      <w:r w:rsidRPr="00542DCB">
        <w:rPr>
          <w:b/>
        </w:rPr>
        <w:lastRenderedPageBreak/>
        <w:t>鉴定评级标准</w:t>
      </w:r>
      <w:bookmarkEnd w:id="29"/>
      <w:bookmarkEnd w:id="30"/>
      <w:bookmarkEnd w:id="31"/>
    </w:p>
    <w:p w14:paraId="7F2BD95C" w14:textId="5A0E5A16" w:rsidR="008D44CB" w:rsidRPr="004A668E" w:rsidRDefault="008D44CB" w:rsidP="000B0DF6">
      <w:pPr>
        <w:pStyle w:val="afb"/>
        <w:numPr>
          <w:ilvl w:val="0"/>
          <w:numId w:val="81"/>
        </w:numPr>
        <w:ind w:firstLineChars="0"/>
      </w:pPr>
      <w:r w:rsidRPr="004A668E">
        <w:t>人防建筑工程安全性鉴定评级的各层次分级标准，应按表</w:t>
      </w:r>
      <w:r w:rsidRPr="004A668E">
        <w:t>3.3.1</w:t>
      </w:r>
      <w:r w:rsidRPr="004A668E">
        <w:t>的规定采用。</w:t>
      </w:r>
    </w:p>
    <w:p w14:paraId="503E9CFA" w14:textId="77777777" w:rsidR="008D44CB" w:rsidRPr="00142F50" w:rsidRDefault="008D44CB" w:rsidP="008D44CB">
      <w:pPr>
        <w:pStyle w:val="af9"/>
        <w:spacing w:before="156" w:after="62"/>
        <w:ind w:firstLine="480"/>
        <w:rPr>
          <w:b w:val="0"/>
          <w:color w:val="auto"/>
        </w:rPr>
      </w:pPr>
      <w:r w:rsidRPr="00142F50">
        <w:rPr>
          <w:b w:val="0"/>
          <w:color w:val="auto"/>
        </w:rPr>
        <w:t>表</w:t>
      </w:r>
      <w:r w:rsidRPr="00142F50">
        <w:rPr>
          <w:b w:val="0"/>
          <w:color w:val="auto"/>
        </w:rPr>
        <w:t xml:space="preserve">3.3.1 </w:t>
      </w:r>
      <w:r w:rsidRPr="00142F50">
        <w:rPr>
          <w:b w:val="0"/>
          <w:color w:val="auto"/>
        </w:rPr>
        <w:t>人防建筑工程安全性鉴定评级的各层次分级标准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
        <w:gridCol w:w="1334"/>
        <w:gridCol w:w="562"/>
        <w:gridCol w:w="3120"/>
        <w:gridCol w:w="2754"/>
      </w:tblGrid>
      <w:tr w:rsidR="008D44CB" w:rsidRPr="0058020E" w14:paraId="00904562" w14:textId="77777777" w:rsidTr="00355EB7">
        <w:trPr>
          <w:trHeight w:val="680"/>
          <w:jc w:val="center"/>
        </w:trPr>
        <w:tc>
          <w:tcPr>
            <w:tcW w:w="0" w:type="auto"/>
            <w:tcBorders>
              <w:top w:val="single" w:sz="4" w:space="0" w:color="auto"/>
              <w:left w:val="single" w:sz="4" w:space="0" w:color="auto"/>
              <w:bottom w:val="single" w:sz="4" w:space="0" w:color="auto"/>
              <w:right w:val="single" w:sz="4" w:space="0" w:color="auto"/>
            </w:tcBorders>
            <w:vAlign w:val="center"/>
          </w:tcPr>
          <w:p w14:paraId="0D18F4B8" w14:textId="77777777" w:rsidR="008D44CB" w:rsidRPr="0058020E" w:rsidRDefault="008D44CB" w:rsidP="008D44CB">
            <w:pPr>
              <w:pStyle w:val="afa"/>
              <w:rPr>
                <w:b/>
                <w:color w:val="auto"/>
                <w:sz w:val="21"/>
              </w:rPr>
            </w:pPr>
            <w:r w:rsidRPr="0058020E">
              <w:rPr>
                <w:color w:val="auto"/>
                <w:sz w:val="21"/>
              </w:rPr>
              <w:t>层次</w:t>
            </w:r>
          </w:p>
        </w:tc>
        <w:tc>
          <w:tcPr>
            <w:tcW w:w="0" w:type="auto"/>
            <w:tcBorders>
              <w:top w:val="single" w:sz="4" w:space="0" w:color="auto"/>
              <w:left w:val="single" w:sz="4" w:space="0" w:color="auto"/>
              <w:bottom w:val="single" w:sz="4" w:space="0" w:color="auto"/>
              <w:right w:val="single" w:sz="4" w:space="0" w:color="auto"/>
            </w:tcBorders>
            <w:vAlign w:val="center"/>
          </w:tcPr>
          <w:p w14:paraId="1170FEC7" w14:textId="77777777" w:rsidR="008D44CB" w:rsidRPr="0058020E" w:rsidRDefault="008D44CB" w:rsidP="008D44CB">
            <w:pPr>
              <w:pStyle w:val="afa"/>
              <w:rPr>
                <w:b/>
                <w:color w:val="auto"/>
                <w:sz w:val="21"/>
              </w:rPr>
            </w:pPr>
            <w:r w:rsidRPr="0058020E">
              <w:rPr>
                <w:color w:val="auto"/>
                <w:sz w:val="21"/>
              </w:rPr>
              <w:t>鉴定对象</w:t>
            </w:r>
          </w:p>
        </w:tc>
        <w:tc>
          <w:tcPr>
            <w:tcW w:w="0" w:type="auto"/>
            <w:tcBorders>
              <w:top w:val="single" w:sz="4" w:space="0" w:color="auto"/>
              <w:left w:val="single" w:sz="4" w:space="0" w:color="auto"/>
              <w:bottom w:val="single" w:sz="4" w:space="0" w:color="auto"/>
              <w:right w:val="single" w:sz="4" w:space="0" w:color="auto"/>
            </w:tcBorders>
            <w:vAlign w:val="center"/>
          </w:tcPr>
          <w:p w14:paraId="36EADA28" w14:textId="77777777" w:rsidR="008D44CB" w:rsidRPr="0058020E" w:rsidRDefault="008D44CB" w:rsidP="008D44CB">
            <w:pPr>
              <w:pStyle w:val="afa"/>
              <w:rPr>
                <w:b/>
                <w:color w:val="auto"/>
                <w:sz w:val="21"/>
              </w:rPr>
            </w:pPr>
            <w:r w:rsidRPr="0058020E">
              <w:rPr>
                <w:color w:val="auto"/>
                <w:sz w:val="21"/>
              </w:rPr>
              <w:t>等级</w:t>
            </w:r>
          </w:p>
        </w:tc>
        <w:tc>
          <w:tcPr>
            <w:tcW w:w="0" w:type="auto"/>
            <w:tcBorders>
              <w:top w:val="single" w:sz="4" w:space="0" w:color="auto"/>
              <w:left w:val="single" w:sz="4" w:space="0" w:color="auto"/>
              <w:bottom w:val="single" w:sz="4" w:space="0" w:color="auto"/>
              <w:right w:val="single" w:sz="4" w:space="0" w:color="auto"/>
            </w:tcBorders>
            <w:vAlign w:val="center"/>
          </w:tcPr>
          <w:p w14:paraId="6ABFFD68" w14:textId="77777777" w:rsidR="008D44CB" w:rsidRPr="0058020E" w:rsidRDefault="008D44CB" w:rsidP="008D44CB">
            <w:pPr>
              <w:pStyle w:val="afa"/>
              <w:rPr>
                <w:b/>
                <w:color w:val="auto"/>
                <w:sz w:val="21"/>
              </w:rPr>
            </w:pPr>
            <w:r w:rsidRPr="0058020E">
              <w:rPr>
                <w:color w:val="auto"/>
                <w:sz w:val="21"/>
              </w:rPr>
              <w:t>分级标准</w:t>
            </w:r>
          </w:p>
        </w:tc>
        <w:tc>
          <w:tcPr>
            <w:tcW w:w="0" w:type="auto"/>
            <w:tcBorders>
              <w:top w:val="single" w:sz="4" w:space="0" w:color="auto"/>
              <w:left w:val="single" w:sz="4" w:space="0" w:color="auto"/>
              <w:bottom w:val="single" w:sz="4" w:space="0" w:color="auto"/>
              <w:right w:val="single" w:sz="4" w:space="0" w:color="auto"/>
            </w:tcBorders>
            <w:vAlign w:val="center"/>
          </w:tcPr>
          <w:p w14:paraId="6269668E" w14:textId="77777777" w:rsidR="008D44CB" w:rsidRPr="0058020E" w:rsidRDefault="008D44CB" w:rsidP="008D44CB">
            <w:pPr>
              <w:pStyle w:val="afa"/>
              <w:rPr>
                <w:b/>
                <w:color w:val="auto"/>
                <w:sz w:val="21"/>
              </w:rPr>
            </w:pPr>
            <w:r w:rsidRPr="0058020E">
              <w:rPr>
                <w:color w:val="auto"/>
                <w:sz w:val="21"/>
              </w:rPr>
              <w:t>处理要求</w:t>
            </w:r>
          </w:p>
        </w:tc>
      </w:tr>
      <w:tr w:rsidR="008D44CB" w:rsidRPr="0058020E" w14:paraId="13FCC9D3" w14:textId="77777777" w:rsidTr="00355EB7">
        <w:trPr>
          <w:trHeight w:val="68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39C27461" w14:textId="77777777" w:rsidR="008D44CB" w:rsidRPr="0058020E" w:rsidRDefault="008D44CB" w:rsidP="008D44CB">
            <w:pPr>
              <w:pStyle w:val="afa"/>
              <w:rPr>
                <w:b/>
                <w:color w:val="auto"/>
                <w:sz w:val="21"/>
              </w:rPr>
            </w:pPr>
            <w:proofErr w:type="gramStart"/>
            <w:r w:rsidRPr="0058020E">
              <w:rPr>
                <w:color w:val="auto"/>
                <w:sz w:val="21"/>
              </w:rPr>
              <w:t>一</w:t>
            </w:r>
            <w:proofErr w:type="gramEnd"/>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3F7746B" w14:textId="77777777" w:rsidR="008D44CB" w:rsidRPr="0058020E" w:rsidRDefault="008D44CB" w:rsidP="008D44CB">
            <w:pPr>
              <w:pStyle w:val="afa"/>
              <w:rPr>
                <w:b/>
                <w:color w:val="auto"/>
                <w:sz w:val="21"/>
              </w:rPr>
            </w:pPr>
            <w:r w:rsidRPr="0058020E">
              <w:rPr>
                <w:color w:val="auto"/>
                <w:sz w:val="21"/>
              </w:rPr>
              <w:t>单个构件或其检查项目</w:t>
            </w:r>
          </w:p>
        </w:tc>
        <w:tc>
          <w:tcPr>
            <w:tcW w:w="0" w:type="auto"/>
            <w:tcBorders>
              <w:top w:val="single" w:sz="4" w:space="0" w:color="auto"/>
              <w:left w:val="single" w:sz="4" w:space="0" w:color="auto"/>
              <w:bottom w:val="single" w:sz="4" w:space="0" w:color="auto"/>
              <w:right w:val="single" w:sz="4" w:space="0" w:color="auto"/>
            </w:tcBorders>
            <w:vAlign w:val="center"/>
          </w:tcPr>
          <w:p w14:paraId="773A279A" w14:textId="77777777" w:rsidR="008D44CB" w:rsidRPr="0058020E" w:rsidRDefault="008D44CB" w:rsidP="008D44CB">
            <w:pPr>
              <w:pStyle w:val="afa"/>
              <w:rPr>
                <w:b/>
                <w:i/>
                <w:color w:val="auto"/>
                <w:sz w:val="21"/>
              </w:rPr>
            </w:pPr>
            <w:r w:rsidRPr="0058020E">
              <w:rPr>
                <w:i/>
                <w:color w:val="auto"/>
                <w:sz w:val="21"/>
              </w:rPr>
              <w:t>a</w:t>
            </w:r>
            <w:r w:rsidRPr="0058020E">
              <w:rPr>
                <w:color w:val="auto"/>
                <w:sz w:val="21"/>
                <w:vertAlign w:val="subscript"/>
              </w:rPr>
              <w:t>u</w:t>
            </w:r>
          </w:p>
        </w:tc>
        <w:tc>
          <w:tcPr>
            <w:tcW w:w="0" w:type="auto"/>
            <w:tcBorders>
              <w:top w:val="single" w:sz="4" w:space="0" w:color="auto"/>
              <w:left w:val="single" w:sz="4" w:space="0" w:color="auto"/>
              <w:bottom w:val="single" w:sz="4" w:space="0" w:color="auto"/>
              <w:right w:val="single" w:sz="4" w:space="0" w:color="auto"/>
            </w:tcBorders>
            <w:vAlign w:val="center"/>
          </w:tcPr>
          <w:p w14:paraId="0D0E2D2B" w14:textId="77777777" w:rsidR="008D44CB" w:rsidRPr="0058020E" w:rsidRDefault="008D44CB" w:rsidP="005E0D9F">
            <w:pPr>
              <w:pStyle w:val="afa"/>
              <w:jc w:val="left"/>
              <w:rPr>
                <w:b/>
                <w:color w:val="auto"/>
                <w:sz w:val="21"/>
              </w:rPr>
            </w:pPr>
            <w:r w:rsidRPr="0058020E">
              <w:rPr>
                <w:color w:val="auto"/>
                <w:sz w:val="21"/>
              </w:rPr>
              <w:t>安全性符合本标准对</w:t>
            </w:r>
            <w:r w:rsidRPr="0058020E">
              <w:rPr>
                <w:i/>
                <w:color w:val="auto"/>
                <w:sz w:val="21"/>
              </w:rPr>
              <w:t>a</w:t>
            </w:r>
            <w:r w:rsidRPr="0058020E">
              <w:rPr>
                <w:color w:val="auto"/>
                <w:sz w:val="21"/>
                <w:vertAlign w:val="subscript"/>
              </w:rPr>
              <w:t>u</w:t>
            </w:r>
            <w:r w:rsidRPr="0058020E">
              <w:rPr>
                <w:color w:val="auto"/>
                <w:sz w:val="21"/>
              </w:rPr>
              <w:t>级的要求，具有足够的承载能力</w:t>
            </w:r>
          </w:p>
        </w:tc>
        <w:tc>
          <w:tcPr>
            <w:tcW w:w="0" w:type="auto"/>
            <w:tcBorders>
              <w:top w:val="single" w:sz="4" w:space="0" w:color="auto"/>
              <w:left w:val="single" w:sz="4" w:space="0" w:color="auto"/>
              <w:bottom w:val="single" w:sz="4" w:space="0" w:color="auto"/>
              <w:right w:val="single" w:sz="4" w:space="0" w:color="auto"/>
            </w:tcBorders>
            <w:vAlign w:val="center"/>
          </w:tcPr>
          <w:p w14:paraId="73E78596" w14:textId="77777777" w:rsidR="008D44CB" w:rsidRPr="0058020E" w:rsidRDefault="008D44CB" w:rsidP="005E0D9F">
            <w:pPr>
              <w:pStyle w:val="afa"/>
              <w:jc w:val="left"/>
              <w:rPr>
                <w:b/>
                <w:color w:val="auto"/>
                <w:sz w:val="21"/>
              </w:rPr>
            </w:pPr>
            <w:r w:rsidRPr="0058020E">
              <w:rPr>
                <w:color w:val="auto"/>
                <w:sz w:val="21"/>
              </w:rPr>
              <w:t>不必采取措施</w:t>
            </w:r>
          </w:p>
        </w:tc>
      </w:tr>
      <w:tr w:rsidR="008D44CB" w:rsidRPr="0058020E" w14:paraId="3C434E95" w14:textId="77777777" w:rsidTr="00355EB7">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D760B8" w14:textId="77777777" w:rsidR="008D44CB" w:rsidRPr="0058020E" w:rsidRDefault="008D44CB" w:rsidP="008D44CB">
            <w:pPr>
              <w:pStyle w:val="afa"/>
              <w:rPr>
                <w:color w:val="auto"/>
                <w:sz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8A64E1B" w14:textId="77777777" w:rsidR="008D44CB" w:rsidRPr="0058020E" w:rsidRDefault="008D44CB" w:rsidP="008D44CB">
            <w:pPr>
              <w:pStyle w:val="afa"/>
              <w:rPr>
                <w:color w:val="auto"/>
                <w:sz w:val="21"/>
              </w:rPr>
            </w:pPr>
          </w:p>
        </w:tc>
        <w:tc>
          <w:tcPr>
            <w:tcW w:w="0" w:type="auto"/>
            <w:tcBorders>
              <w:top w:val="single" w:sz="4" w:space="0" w:color="auto"/>
              <w:left w:val="single" w:sz="4" w:space="0" w:color="auto"/>
              <w:bottom w:val="single" w:sz="4" w:space="0" w:color="auto"/>
              <w:right w:val="single" w:sz="4" w:space="0" w:color="auto"/>
            </w:tcBorders>
            <w:vAlign w:val="center"/>
          </w:tcPr>
          <w:p w14:paraId="7F0F44C9" w14:textId="77777777" w:rsidR="008D44CB" w:rsidRPr="0058020E" w:rsidRDefault="008D44CB" w:rsidP="008D44CB">
            <w:pPr>
              <w:pStyle w:val="afa"/>
              <w:rPr>
                <w:i/>
                <w:color w:val="auto"/>
                <w:sz w:val="21"/>
              </w:rPr>
            </w:pPr>
            <w:proofErr w:type="spellStart"/>
            <w:r w:rsidRPr="0058020E">
              <w:rPr>
                <w:i/>
                <w:color w:val="auto"/>
                <w:sz w:val="21"/>
              </w:rPr>
              <w:t>b</w:t>
            </w:r>
            <w:r w:rsidRPr="0058020E">
              <w:rPr>
                <w:color w:val="auto"/>
                <w:sz w:val="21"/>
                <w:vertAlign w:val="subscript"/>
              </w:rPr>
              <w:t>u</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07CED134" w14:textId="77777777" w:rsidR="008D44CB" w:rsidRPr="0058020E" w:rsidRDefault="008D44CB" w:rsidP="005E0D9F">
            <w:pPr>
              <w:pStyle w:val="afa"/>
              <w:jc w:val="left"/>
              <w:rPr>
                <w:color w:val="auto"/>
                <w:sz w:val="21"/>
              </w:rPr>
            </w:pPr>
            <w:r w:rsidRPr="0058020E">
              <w:rPr>
                <w:color w:val="auto"/>
                <w:sz w:val="21"/>
              </w:rPr>
              <w:t>安全性略低于本标准对</w:t>
            </w:r>
            <w:r w:rsidRPr="0058020E">
              <w:rPr>
                <w:i/>
                <w:color w:val="auto"/>
                <w:sz w:val="21"/>
              </w:rPr>
              <w:t>a</w:t>
            </w:r>
            <w:r w:rsidRPr="0058020E">
              <w:rPr>
                <w:color w:val="auto"/>
                <w:sz w:val="21"/>
                <w:vertAlign w:val="subscript"/>
              </w:rPr>
              <w:t>u</w:t>
            </w:r>
            <w:r w:rsidRPr="0058020E">
              <w:rPr>
                <w:color w:val="auto"/>
                <w:sz w:val="21"/>
              </w:rPr>
              <w:t>级的要求，尚不显著影响承载能力</w:t>
            </w:r>
          </w:p>
        </w:tc>
        <w:tc>
          <w:tcPr>
            <w:tcW w:w="0" w:type="auto"/>
            <w:tcBorders>
              <w:top w:val="single" w:sz="4" w:space="0" w:color="auto"/>
              <w:left w:val="single" w:sz="4" w:space="0" w:color="auto"/>
              <w:bottom w:val="single" w:sz="4" w:space="0" w:color="auto"/>
              <w:right w:val="single" w:sz="4" w:space="0" w:color="auto"/>
            </w:tcBorders>
            <w:vAlign w:val="center"/>
          </w:tcPr>
          <w:p w14:paraId="243C66DF" w14:textId="77777777" w:rsidR="008D44CB" w:rsidRPr="0058020E" w:rsidRDefault="008D44CB" w:rsidP="005E0D9F">
            <w:pPr>
              <w:pStyle w:val="afa"/>
              <w:jc w:val="left"/>
              <w:rPr>
                <w:color w:val="auto"/>
                <w:sz w:val="21"/>
              </w:rPr>
            </w:pPr>
            <w:r w:rsidRPr="0058020E">
              <w:rPr>
                <w:color w:val="auto"/>
                <w:sz w:val="21"/>
              </w:rPr>
              <w:t>可不采取措施</w:t>
            </w:r>
          </w:p>
        </w:tc>
      </w:tr>
      <w:tr w:rsidR="008D44CB" w:rsidRPr="0058020E" w14:paraId="1D5A76BC" w14:textId="77777777" w:rsidTr="00355EB7">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D2A6E3C" w14:textId="77777777" w:rsidR="008D44CB" w:rsidRPr="0058020E" w:rsidRDefault="008D44CB" w:rsidP="008D44CB">
            <w:pPr>
              <w:pStyle w:val="afa"/>
              <w:rPr>
                <w:color w:val="auto"/>
                <w:sz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D3F845" w14:textId="77777777" w:rsidR="008D44CB" w:rsidRPr="0058020E" w:rsidRDefault="008D44CB" w:rsidP="008D44CB">
            <w:pPr>
              <w:pStyle w:val="afa"/>
              <w:rPr>
                <w:color w:val="auto"/>
                <w:sz w:val="21"/>
              </w:rPr>
            </w:pPr>
          </w:p>
        </w:tc>
        <w:tc>
          <w:tcPr>
            <w:tcW w:w="0" w:type="auto"/>
            <w:tcBorders>
              <w:top w:val="single" w:sz="4" w:space="0" w:color="auto"/>
              <w:left w:val="single" w:sz="4" w:space="0" w:color="auto"/>
              <w:bottom w:val="single" w:sz="4" w:space="0" w:color="auto"/>
              <w:right w:val="single" w:sz="4" w:space="0" w:color="auto"/>
            </w:tcBorders>
            <w:vAlign w:val="center"/>
          </w:tcPr>
          <w:p w14:paraId="61E84E4C" w14:textId="77777777" w:rsidR="008D44CB" w:rsidRPr="0058020E" w:rsidRDefault="008D44CB" w:rsidP="008D44CB">
            <w:pPr>
              <w:pStyle w:val="afa"/>
              <w:rPr>
                <w:i/>
                <w:color w:val="auto"/>
                <w:sz w:val="21"/>
              </w:rPr>
            </w:pPr>
            <w:r w:rsidRPr="0058020E">
              <w:rPr>
                <w:i/>
                <w:color w:val="auto"/>
                <w:sz w:val="21"/>
              </w:rPr>
              <w:t>c</w:t>
            </w:r>
            <w:r w:rsidRPr="0058020E">
              <w:rPr>
                <w:color w:val="auto"/>
                <w:sz w:val="21"/>
                <w:vertAlign w:val="subscript"/>
              </w:rPr>
              <w:t>u</w:t>
            </w:r>
          </w:p>
        </w:tc>
        <w:tc>
          <w:tcPr>
            <w:tcW w:w="0" w:type="auto"/>
            <w:tcBorders>
              <w:top w:val="single" w:sz="4" w:space="0" w:color="auto"/>
              <w:left w:val="single" w:sz="4" w:space="0" w:color="auto"/>
              <w:bottom w:val="single" w:sz="4" w:space="0" w:color="auto"/>
              <w:right w:val="single" w:sz="4" w:space="0" w:color="auto"/>
            </w:tcBorders>
            <w:vAlign w:val="center"/>
          </w:tcPr>
          <w:p w14:paraId="2810B4A5" w14:textId="77777777" w:rsidR="008D44CB" w:rsidRPr="0058020E" w:rsidRDefault="008D44CB" w:rsidP="005E0D9F">
            <w:pPr>
              <w:pStyle w:val="afa"/>
              <w:jc w:val="left"/>
              <w:rPr>
                <w:color w:val="auto"/>
                <w:sz w:val="21"/>
              </w:rPr>
            </w:pPr>
            <w:r w:rsidRPr="0058020E">
              <w:rPr>
                <w:color w:val="auto"/>
                <w:sz w:val="21"/>
              </w:rPr>
              <w:t>安全性不符合本标准对</w:t>
            </w:r>
            <w:r w:rsidRPr="0058020E">
              <w:rPr>
                <w:i/>
                <w:color w:val="auto"/>
                <w:sz w:val="21"/>
              </w:rPr>
              <w:t>a</w:t>
            </w:r>
            <w:r w:rsidRPr="0058020E">
              <w:rPr>
                <w:color w:val="auto"/>
                <w:sz w:val="21"/>
                <w:vertAlign w:val="subscript"/>
              </w:rPr>
              <w:t>u</w:t>
            </w:r>
            <w:r w:rsidRPr="0058020E">
              <w:rPr>
                <w:color w:val="auto"/>
                <w:sz w:val="21"/>
              </w:rPr>
              <w:t>级的要求，显著影响承载能力</w:t>
            </w:r>
          </w:p>
        </w:tc>
        <w:tc>
          <w:tcPr>
            <w:tcW w:w="0" w:type="auto"/>
            <w:tcBorders>
              <w:top w:val="single" w:sz="4" w:space="0" w:color="auto"/>
              <w:left w:val="single" w:sz="4" w:space="0" w:color="auto"/>
              <w:bottom w:val="single" w:sz="4" w:space="0" w:color="auto"/>
              <w:right w:val="single" w:sz="4" w:space="0" w:color="auto"/>
            </w:tcBorders>
            <w:vAlign w:val="center"/>
          </w:tcPr>
          <w:p w14:paraId="23EEDB29" w14:textId="77777777" w:rsidR="008D44CB" w:rsidRPr="0058020E" w:rsidRDefault="008D44CB" w:rsidP="005E0D9F">
            <w:pPr>
              <w:pStyle w:val="afa"/>
              <w:jc w:val="left"/>
              <w:rPr>
                <w:color w:val="auto"/>
                <w:sz w:val="21"/>
              </w:rPr>
            </w:pPr>
            <w:r w:rsidRPr="0058020E">
              <w:rPr>
                <w:color w:val="auto"/>
                <w:sz w:val="21"/>
              </w:rPr>
              <w:t>应采取措施</w:t>
            </w:r>
          </w:p>
        </w:tc>
      </w:tr>
      <w:tr w:rsidR="008D44CB" w:rsidRPr="0058020E" w14:paraId="759D302F" w14:textId="77777777" w:rsidTr="00355EB7">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289BEAC" w14:textId="77777777" w:rsidR="008D44CB" w:rsidRPr="0058020E" w:rsidRDefault="008D44CB" w:rsidP="008D44CB">
            <w:pPr>
              <w:pStyle w:val="afa"/>
              <w:rPr>
                <w:color w:val="auto"/>
                <w:sz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64A50C" w14:textId="77777777" w:rsidR="008D44CB" w:rsidRPr="0058020E" w:rsidRDefault="008D44CB" w:rsidP="008D44CB">
            <w:pPr>
              <w:pStyle w:val="afa"/>
              <w:rPr>
                <w:color w:val="auto"/>
                <w:sz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51CB206" w14:textId="77777777" w:rsidR="008D44CB" w:rsidRPr="0058020E" w:rsidRDefault="008D44CB" w:rsidP="008D44CB">
            <w:pPr>
              <w:pStyle w:val="afa"/>
              <w:rPr>
                <w:i/>
                <w:color w:val="auto"/>
                <w:sz w:val="21"/>
              </w:rPr>
            </w:pPr>
            <w:r w:rsidRPr="0058020E">
              <w:rPr>
                <w:i/>
                <w:color w:val="auto"/>
                <w:sz w:val="21"/>
              </w:rPr>
              <w:t>d</w:t>
            </w:r>
            <w:r w:rsidRPr="0058020E">
              <w:rPr>
                <w:color w:val="auto"/>
                <w:sz w:val="21"/>
                <w:vertAlign w:val="subscript"/>
              </w:rPr>
              <w:t>u</w:t>
            </w:r>
          </w:p>
        </w:tc>
        <w:tc>
          <w:tcPr>
            <w:tcW w:w="0" w:type="auto"/>
            <w:tcBorders>
              <w:top w:val="single" w:sz="4" w:space="0" w:color="auto"/>
              <w:left w:val="single" w:sz="4" w:space="0" w:color="auto"/>
              <w:bottom w:val="single" w:sz="4" w:space="0" w:color="auto"/>
              <w:right w:val="single" w:sz="4" w:space="0" w:color="auto"/>
            </w:tcBorders>
            <w:vAlign w:val="center"/>
          </w:tcPr>
          <w:p w14:paraId="48E662E6" w14:textId="77777777" w:rsidR="008D44CB" w:rsidRPr="0058020E" w:rsidRDefault="008D44CB" w:rsidP="005E0D9F">
            <w:pPr>
              <w:pStyle w:val="afa"/>
              <w:jc w:val="left"/>
              <w:rPr>
                <w:color w:val="auto"/>
                <w:sz w:val="21"/>
              </w:rPr>
            </w:pPr>
            <w:r w:rsidRPr="0058020E">
              <w:rPr>
                <w:color w:val="auto"/>
                <w:sz w:val="21"/>
              </w:rPr>
              <w:t>安全性不符合本标准对</w:t>
            </w:r>
            <w:r w:rsidRPr="0058020E">
              <w:rPr>
                <w:i/>
                <w:color w:val="auto"/>
                <w:sz w:val="21"/>
              </w:rPr>
              <w:t>a</w:t>
            </w:r>
            <w:r w:rsidRPr="0058020E">
              <w:rPr>
                <w:color w:val="auto"/>
                <w:sz w:val="21"/>
                <w:vertAlign w:val="subscript"/>
              </w:rPr>
              <w:t>u</w:t>
            </w:r>
            <w:r w:rsidRPr="0058020E">
              <w:rPr>
                <w:color w:val="auto"/>
                <w:sz w:val="21"/>
              </w:rPr>
              <w:t>级的要求，已严重影响承载能力</w:t>
            </w:r>
          </w:p>
        </w:tc>
        <w:tc>
          <w:tcPr>
            <w:tcW w:w="0" w:type="auto"/>
            <w:tcBorders>
              <w:top w:val="single" w:sz="4" w:space="0" w:color="auto"/>
              <w:left w:val="single" w:sz="4" w:space="0" w:color="auto"/>
              <w:bottom w:val="single" w:sz="4" w:space="0" w:color="auto"/>
              <w:right w:val="single" w:sz="4" w:space="0" w:color="auto"/>
            </w:tcBorders>
            <w:vAlign w:val="center"/>
          </w:tcPr>
          <w:p w14:paraId="496CFFC6" w14:textId="77777777" w:rsidR="008D44CB" w:rsidRPr="0058020E" w:rsidRDefault="008D44CB" w:rsidP="005E0D9F">
            <w:pPr>
              <w:pStyle w:val="afa"/>
              <w:jc w:val="left"/>
              <w:rPr>
                <w:color w:val="auto"/>
                <w:sz w:val="21"/>
              </w:rPr>
            </w:pPr>
            <w:r w:rsidRPr="0058020E">
              <w:rPr>
                <w:color w:val="auto"/>
                <w:sz w:val="21"/>
              </w:rPr>
              <w:t>必须及时或立即采取措施</w:t>
            </w:r>
          </w:p>
        </w:tc>
      </w:tr>
      <w:tr w:rsidR="008D44CB" w:rsidRPr="0058020E" w14:paraId="4787EBCD" w14:textId="77777777" w:rsidTr="00355EB7">
        <w:trPr>
          <w:trHeight w:val="68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289DA1E6" w14:textId="6D693411" w:rsidR="008D44CB" w:rsidRPr="0058020E" w:rsidRDefault="005E0D9F" w:rsidP="008D44CB">
            <w:pPr>
              <w:pStyle w:val="afa"/>
              <w:rPr>
                <w:color w:val="auto"/>
                <w:sz w:val="21"/>
              </w:rPr>
            </w:pPr>
            <w:r w:rsidRPr="0058020E">
              <w:rPr>
                <w:rFonts w:hint="eastAsia"/>
                <w:color w:val="auto"/>
                <w:sz w:val="21"/>
              </w:rPr>
              <w:t>二</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258C973" w14:textId="77777777" w:rsidR="008D44CB" w:rsidRPr="0058020E" w:rsidRDefault="008D44CB" w:rsidP="008D44CB">
            <w:pPr>
              <w:pStyle w:val="afa"/>
              <w:rPr>
                <w:color w:val="auto"/>
                <w:sz w:val="21"/>
              </w:rPr>
            </w:pPr>
            <w:r w:rsidRPr="0058020E">
              <w:rPr>
                <w:color w:val="auto"/>
                <w:sz w:val="21"/>
              </w:rPr>
              <w:t>子单元</w:t>
            </w:r>
          </w:p>
        </w:tc>
        <w:tc>
          <w:tcPr>
            <w:tcW w:w="0" w:type="auto"/>
            <w:tcBorders>
              <w:top w:val="single" w:sz="4" w:space="0" w:color="auto"/>
              <w:left w:val="single" w:sz="4" w:space="0" w:color="auto"/>
              <w:bottom w:val="single" w:sz="4" w:space="0" w:color="auto"/>
              <w:right w:val="single" w:sz="4" w:space="0" w:color="auto"/>
            </w:tcBorders>
            <w:vAlign w:val="center"/>
          </w:tcPr>
          <w:p w14:paraId="633512E6" w14:textId="77777777" w:rsidR="008D44CB" w:rsidRPr="0058020E" w:rsidRDefault="008D44CB" w:rsidP="008D44CB">
            <w:pPr>
              <w:pStyle w:val="afa"/>
              <w:rPr>
                <w:i/>
                <w:color w:val="auto"/>
                <w:sz w:val="21"/>
              </w:rPr>
            </w:pPr>
            <w:r w:rsidRPr="0058020E">
              <w:rPr>
                <w:i/>
                <w:color w:val="auto"/>
                <w:sz w:val="21"/>
              </w:rPr>
              <w:t>A</w:t>
            </w:r>
            <w:r w:rsidRPr="0058020E">
              <w:rPr>
                <w:color w:val="auto"/>
                <w:sz w:val="21"/>
                <w:vertAlign w:val="subscript"/>
              </w:rPr>
              <w:t>u</w:t>
            </w:r>
          </w:p>
        </w:tc>
        <w:tc>
          <w:tcPr>
            <w:tcW w:w="0" w:type="auto"/>
            <w:tcBorders>
              <w:top w:val="single" w:sz="4" w:space="0" w:color="auto"/>
              <w:left w:val="single" w:sz="4" w:space="0" w:color="auto"/>
              <w:bottom w:val="single" w:sz="4" w:space="0" w:color="auto"/>
              <w:right w:val="single" w:sz="4" w:space="0" w:color="auto"/>
            </w:tcBorders>
            <w:vAlign w:val="center"/>
          </w:tcPr>
          <w:p w14:paraId="0622DE65" w14:textId="77777777" w:rsidR="008D44CB" w:rsidRPr="0058020E" w:rsidRDefault="008D44CB" w:rsidP="005E0D9F">
            <w:pPr>
              <w:pStyle w:val="afa"/>
              <w:jc w:val="left"/>
              <w:rPr>
                <w:color w:val="auto"/>
                <w:sz w:val="21"/>
              </w:rPr>
            </w:pPr>
            <w:r w:rsidRPr="0058020E">
              <w:rPr>
                <w:color w:val="auto"/>
                <w:sz w:val="21"/>
              </w:rPr>
              <w:t>安全性符合本标准对</w:t>
            </w:r>
            <w:r w:rsidRPr="0058020E">
              <w:rPr>
                <w:i/>
                <w:color w:val="auto"/>
                <w:sz w:val="21"/>
              </w:rPr>
              <w:t>A</w:t>
            </w:r>
            <w:r w:rsidRPr="0058020E">
              <w:rPr>
                <w:color w:val="auto"/>
                <w:sz w:val="21"/>
                <w:vertAlign w:val="subscript"/>
              </w:rPr>
              <w:t>u</w:t>
            </w:r>
            <w:r w:rsidRPr="0058020E">
              <w:rPr>
                <w:color w:val="auto"/>
                <w:sz w:val="21"/>
              </w:rPr>
              <w:t>级的要求，不影响整体承载</w:t>
            </w:r>
          </w:p>
        </w:tc>
        <w:tc>
          <w:tcPr>
            <w:tcW w:w="0" w:type="auto"/>
            <w:tcBorders>
              <w:top w:val="single" w:sz="4" w:space="0" w:color="auto"/>
              <w:left w:val="single" w:sz="4" w:space="0" w:color="auto"/>
              <w:bottom w:val="single" w:sz="4" w:space="0" w:color="auto"/>
              <w:right w:val="single" w:sz="4" w:space="0" w:color="auto"/>
            </w:tcBorders>
            <w:vAlign w:val="center"/>
          </w:tcPr>
          <w:p w14:paraId="02BA7E32" w14:textId="77777777" w:rsidR="008D44CB" w:rsidRPr="0058020E" w:rsidRDefault="008D44CB" w:rsidP="005E0D9F">
            <w:pPr>
              <w:pStyle w:val="afa"/>
              <w:jc w:val="left"/>
              <w:rPr>
                <w:color w:val="auto"/>
                <w:sz w:val="21"/>
              </w:rPr>
            </w:pPr>
            <w:r w:rsidRPr="0058020E">
              <w:rPr>
                <w:color w:val="auto"/>
                <w:sz w:val="21"/>
              </w:rPr>
              <w:t>可能有个别一般构件应采取措施</w:t>
            </w:r>
          </w:p>
        </w:tc>
      </w:tr>
      <w:tr w:rsidR="008D44CB" w:rsidRPr="0058020E" w14:paraId="75972523" w14:textId="77777777" w:rsidTr="00355EB7">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46DF4B0" w14:textId="77777777" w:rsidR="008D44CB" w:rsidRPr="0058020E" w:rsidRDefault="008D44CB" w:rsidP="008D44CB">
            <w:pPr>
              <w:pStyle w:val="afa"/>
              <w:rPr>
                <w:color w:val="auto"/>
                <w:sz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50CCEB" w14:textId="77777777" w:rsidR="008D44CB" w:rsidRPr="0058020E" w:rsidRDefault="008D44CB" w:rsidP="008D44CB">
            <w:pPr>
              <w:pStyle w:val="afa"/>
              <w:rPr>
                <w:color w:val="auto"/>
                <w:sz w:val="21"/>
              </w:rPr>
            </w:pPr>
          </w:p>
        </w:tc>
        <w:tc>
          <w:tcPr>
            <w:tcW w:w="0" w:type="auto"/>
            <w:tcBorders>
              <w:top w:val="single" w:sz="4" w:space="0" w:color="auto"/>
              <w:left w:val="single" w:sz="4" w:space="0" w:color="auto"/>
              <w:bottom w:val="single" w:sz="4" w:space="0" w:color="auto"/>
              <w:right w:val="single" w:sz="4" w:space="0" w:color="auto"/>
            </w:tcBorders>
            <w:vAlign w:val="center"/>
          </w:tcPr>
          <w:p w14:paraId="3BD22A10" w14:textId="77777777" w:rsidR="008D44CB" w:rsidRPr="0058020E" w:rsidRDefault="008D44CB" w:rsidP="008D44CB">
            <w:pPr>
              <w:pStyle w:val="afa"/>
              <w:rPr>
                <w:i/>
                <w:color w:val="auto"/>
                <w:sz w:val="21"/>
              </w:rPr>
            </w:pPr>
            <w:r w:rsidRPr="0058020E">
              <w:rPr>
                <w:i/>
                <w:color w:val="auto"/>
                <w:sz w:val="21"/>
              </w:rPr>
              <w:t>B</w:t>
            </w:r>
            <w:r w:rsidRPr="0058020E">
              <w:rPr>
                <w:color w:val="auto"/>
                <w:sz w:val="21"/>
                <w:vertAlign w:val="subscript"/>
              </w:rPr>
              <w:t>u</w:t>
            </w:r>
          </w:p>
        </w:tc>
        <w:tc>
          <w:tcPr>
            <w:tcW w:w="0" w:type="auto"/>
            <w:tcBorders>
              <w:top w:val="single" w:sz="4" w:space="0" w:color="auto"/>
              <w:left w:val="single" w:sz="4" w:space="0" w:color="auto"/>
              <w:bottom w:val="single" w:sz="4" w:space="0" w:color="auto"/>
              <w:right w:val="single" w:sz="4" w:space="0" w:color="auto"/>
            </w:tcBorders>
            <w:vAlign w:val="center"/>
          </w:tcPr>
          <w:p w14:paraId="08A487B9" w14:textId="77777777" w:rsidR="008D44CB" w:rsidRPr="0058020E" w:rsidRDefault="008D44CB" w:rsidP="005E0D9F">
            <w:pPr>
              <w:pStyle w:val="afa"/>
              <w:jc w:val="left"/>
              <w:rPr>
                <w:color w:val="auto"/>
                <w:sz w:val="21"/>
              </w:rPr>
            </w:pPr>
            <w:r w:rsidRPr="0058020E">
              <w:rPr>
                <w:color w:val="auto"/>
                <w:sz w:val="21"/>
              </w:rPr>
              <w:t>安全性略低于本标准对</w:t>
            </w:r>
            <w:r w:rsidRPr="0058020E">
              <w:rPr>
                <w:i/>
                <w:color w:val="auto"/>
                <w:sz w:val="21"/>
              </w:rPr>
              <w:t>A</w:t>
            </w:r>
            <w:r w:rsidRPr="0058020E">
              <w:rPr>
                <w:color w:val="auto"/>
                <w:sz w:val="21"/>
                <w:vertAlign w:val="subscript"/>
              </w:rPr>
              <w:t>u</w:t>
            </w:r>
            <w:r w:rsidRPr="0058020E">
              <w:rPr>
                <w:color w:val="auto"/>
                <w:sz w:val="21"/>
              </w:rPr>
              <w:t>级的要求，尚不显著影响整体承载</w:t>
            </w:r>
          </w:p>
        </w:tc>
        <w:tc>
          <w:tcPr>
            <w:tcW w:w="0" w:type="auto"/>
            <w:tcBorders>
              <w:top w:val="single" w:sz="4" w:space="0" w:color="auto"/>
              <w:left w:val="single" w:sz="4" w:space="0" w:color="auto"/>
              <w:bottom w:val="single" w:sz="4" w:space="0" w:color="auto"/>
              <w:right w:val="single" w:sz="4" w:space="0" w:color="auto"/>
            </w:tcBorders>
            <w:vAlign w:val="center"/>
          </w:tcPr>
          <w:p w14:paraId="2AF78ADE" w14:textId="77777777" w:rsidR="008D44CB" w:rsidRPr="0058020E" w:rsidRDefault="008D44CB" w:rsidP="005E0D9F">
            <w:pPr>
              <w:pStyle w:val="afa"/>
              <w:jc w:val="left"/>
              <w:rPr>
                <w:color w:val="auto"/>
                <w:sz w:val="21"/>
              </w:rPr>
            </w:pPr>
            <w:r w:rsidRPr="0058020E">
              <w:rPr>
                <w:color w:val="auto"/>
                <w:sz w:val="21"/>
              </w:rPr>
              <w:t>可能有极少数构件应采取措施</w:t>
            </w:r>
          </w:p>
        </w:tc>
      </w:tr>
      <w:tr w:rsidR="008D44CB" w:rsidRPr="0058020E" w14:paraId="32F9C399" w14:textId="77777777" w:rsidTr="00355EB7">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2789C49" w14:textId="77777777" w:rsidR="008D44CB" w:rsidRPr="0058020E" w:rsidRDefault="008D44CB" w:rsidP="008D44CB">
            <w:pPr>
              <w:pStyle w:val="afa"/>
              <w:rPr>
                <w:color w:val="auto"/>
                <w:sz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107E01" w14:textId="77777777" w:rsidR="008D44CB" w:rsidRPr="0058020E" w:rsidRDefault="008D44CB" w:rsidP="008D44CB">
            <w:pPr>
              <w:pStyle w:val="afa"/>
              <w:rPr>
                <w:color w:val="auto"/>
                <w:sz w:val="21"/>
              </w:rPr>
            </w:pPr>
          </w:p>
        </w:tc>
        <w:tc>
          <w:tcPr>
            <w:tcW w:w="0" w:type="auto"/>
            <w:tcBorders>
              <w:top w:val="single" w:sz="4" w:space="0" w:color="auto"/>
              <w:left w:val="single" w:sz="4" w:space="0" w:color="auto"/>
              <w:bottom w:val="single" w:sz="4" w:space="0" w:color="auto"/>
              <w:right w:val="single" w:sz="4" w:space="0" w:color="auto"/>
            </w:tcBorders>
            <w:vAlign w:val="center"/>
          </w:tcPr>
          <w:p w14:paraId="1BBEABE8" w14:textId="77777777" w:rsidR="008D44CB" w:rsidRPr="0058020E" w:rsidRDefault="008D44CB" w:rsidP="008D44CB">
            <w:pPr>
              <w:pStyle w:val="afa"/>
              <w:rPr>
                <w:i/>
                <w:color w:val="auto"/>
                <w:sz w:val="21"/>
              </w:rPr>
            </w:pPr>
            <w:r w:rsidRPr="0058020E">
              <w:rPr>
                <w:i/>
                <w:color w:val="auto"/>
                <w:sz w:val="21"/>
              </w:rPr>
              <w:t>C</w:t>
            </w:r>
            <w:r w:rsidRPr="0058020E">
              <w:rPr>
                <w:color w:val="auto"/>
                <w:sz w:val="21"/>
                <w:vertAlign w:val="subscript"/>
              </w:rPr>
              <w:t>u</w:t>
            </w:r>
          </w:p>
        </w:tc>
        <w:tc>
          <w:tcPr>
            <w:tcW w:w="0" w:type="auto"/>
            <w:tcBorders>
              <w:top w:val="single" w:sz="4" w:space="0" w:color="auto"/>
              <w:left w:val="single" w:sz="4" w:space="0" w:color="auto"/>
              <w:bottom w:val="single" w:sz="4" w:space="0" w:color="auto"/>
              <w:right w:val="single" w:sz="4" w:space="0" w:color="auto"/>
            </w:tcBorders>
            <w:vAlign w:val="center"/>
          </w:tcPr>
          <w:p w14:paraId="7CD597F4" w14:textId="77777777" w:rsidR="008D44CB" w:rsidRPr="0058020E" w:rsidRDefault="008D44CB" w:rsidP="005E0D9F">
            <w:pPr>
              <w:pStyle w:val="afa"/>
              <w:jc w:val="left"/>
              <w:rPr>
                <w:color w:val="auto"/>
                <w:sz w:val="21"/>
              </w:rPr>
            </w:pPr>
            <w:r w:rsidRPr="0058020E">
              <w:rPr>
                <w:color w:val="auto"/>
                <w:sz w:val="21"/>
              </w:rPr>
              <w:t>安全性不符合本标准对</w:t>
            </w:r>
            <w:r w:rsidRPr="0058020E">
              <w:rPr>
                <w:i/>
                <w:color w:val="auto"/>
                <w:sz w:val="21"/>
              </w:rPr>
              <w:t>A</w:t>
            </w:r>
            <w:r w:rsidRPr="0058020E">
              <w:rPr>
                <w:color w:val="auto"/>
                <w:sz w:val="21"/>
                <w:vertAlign w:val="subscript"/>
              </w:rPr>
              <w:t>u</w:t>
            </w:r>
            <w:r w:rsidRPr="0058020E">
              <w:rPr>
                <w:color w:val="auto"/>
                <w:sz w:val="21"/>
              </w:rPr>
              <w:t>级的要求，显著影响整体承载</w:t>
            </w:r>
          </w:p>
        </w:tc>
        <w:tc>
          <w:tcPr>
            <w:tcW w:w="0" w:type="auto"/>
            <w:tcBorders>
              <w:top w:val="single" w:sz="4" w:space="0" w:color="auto"/>
              <w:left w:val="single" w:sz="4" w:space="0" w:color="auto"/>
              <w:bottom w:val="single" w:sz="4" w:space="0" w:color="auto"/>
              <w:right w:val="single" w:sz="4" w:space="0" w:color="auto"/>
            </w:tcBorders>
            <w:vAlign w:val="center"/>
          </w:tcPr>
          <w:p w14:paraId="29336015" w14:textId="77777777" w:rsidR="008D44CB" w:rsidRPr="0058020E" w:rsidRDefault="008D44CB" w:rsidP="005E0D9F">
            <w:pPr>
              <w:pStyle w:val="afa"/>
              <w:jc w:val="left"/>
              <w:rPr>
                <w:color w:val="auto"/>
                <w:sz w:val="21"/>
              </w:rPr>
            </w:pPr>
            <w:r w:rsidRPr="0058020E">
              <w:rPr>
                <w:color w:val="auto"/>
                <w:sz w:val="21"/>
              </w:rPr>
              <w:t>应采取措施，且可能有极少数构件必须立即采取措施</w:t>
            </w:r>
          </w:p>
        </w:tc>
      </w:tr>
      <w:tr w:rsidR="008D44CB" w:rsidRPr="0058020E" w14:paraId="0AFC2183" w14:textId="77777777" w:rsidTr="00355EB7">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2D18060" w14:textId="77777777" w:rsidR="008D44CB" w:rsidRPr="0058020E" w:rsidRDefault="008D44CB" w:rsidP="008D44CB">
            <w:pPr>
              <w:pStyle w:val="afa"/>
              <w:rPr>
                <w:color w:val="auto"/>
                <w:sz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A36BAC4" w14:textId="77777777" w:rsidR="008D44CB" w:rsidRPr="0058020E" w:rsidRDefault="008D44CB" w:rsidP="008D44CB">
            <w:pPr>
              <w:pStyle w:val="afa"/>
              <w:rPr>
                <w:color w:val="auto"/>
                <w:sz w:val="21"/>
              </w:rPr>
            </w:pPr>
          </w:p>
        </w:tc>
        <w:tc>
          <w:tcPr>
            <w:tcW w:w="0" w:type="auto"/>
            <w:tcBorders>
              <w:top w:val="single" w:sz="4" w:space="0" w:color="auto"/>
              <w:left w:val="single" w:sz="4" w:space="0" w:color="auto"/>
              <w:bottom w:val="single" w:sz="4" w:space="0" w:color="auto"/>
              <w:right w:val="single" w:sz="4" w:space="0" w:color="auto"/>
            </w:tcBorders>
            <w:vAlign w:val="center"/>
          </w:tcPr>
          <w:p w14:paraId="10A7CD85" w14:textId="77777777" w:rsidR="008D44CB" w:rsidRPr="0058020E" w:rsidRDefault="008D44CB" w:rsidP="008D44CB">
            <w:pPr>
              <w:pStyle w:val="afa"/>
              <w:rPr>
                <w:i/>
                <w:color w:val="auto"/>
                <w:sz w:val="21"/>
              </w:rPr>
            </w:pPr>
            <w:r w:rsidRPr="0058020E">
              <w:rPr>
                <w:i/>
                <w:color w:val="auto"/>
                <w:sz w:val="21"/>
              </w:rPr>
              <w:t>D</w:t>
            </w:r>
            <w:r w:rsidRPr="0058020E">
              <w:rPr>
                <w:color w:val="auto"/>
                <w:sz w:val="21"/>
                <w:vertAlign w:val="subscript"/>
              </w:rPr>
              <w:t>u</w:t>
            </w:r>
          </w:p>
        </w:tc>
        <w:tc>
          <w:tcPr>
            <w:tcW w:w="0" w:type="auto"/>
            <w:tcBorders>
              <w:top w:val="single" w:sz="4" w:space="0" w:color="auto"/>
              <w:left w:val="single" w:sz="4" w:space="0" w:color="auto"/>
              <w:bottom w:val="single" w:sz="4" w:space="0" w:color="auto"/>
              <w:right w:val="single" w:sz="4" w:space="0" w:color="auto"/>
            </w:tcBorders>
            <w:vAlign w:val="center"/>
          </w:tcPr>
          <w:p w14:paraId="10841267" w14:textId="77777777" w:rsidR="008D44CB" w:rsidRPr="0058020E" w:rsidRDefault="008D44CB" w:rsidP="005E0D9F">
            <w:pPr>
              <w:pStyle w:val="afa"/>
              <w:jc w:val="left"/>
              <w:rPr>
                <w:color w:val="auto"/>
                <w:sz w:val="21"/>
              </w:rPr>
            </w:pPr>
            <w:r w:rsidRPr="0058020E">
              <w:rPr>
                <w:color w:val="auto"/>
                <w:sz w:val="21"/>
              </w:rPr>
              <w:t>安全性极不符合本标准对</w:t>
            </w:r>
            <w:r w:rsidRPr="0058020E">
              <w:rPr>
                <w:i/>
                <w:color w:val="auto"/>
                <w:sz w:val="21"/>
              </w:rPr>
              <w:t>A</w:t>
            </w:r>
            <w:r w:rsidRPr="0058020E">
              <w:rPr>
                <w:color w:val="auto"/>
                <w:sz w:val="21"/>
                <w:vertAlign w:val="subscript"/>
              </w:rPr>
              <w:t>u</w:t>
            </w:r>
            <w:r w:rsidRPr="0058020E">
              <w:rPr>
                <w:color w:val="auto"/>
                <w:sz w:val="21"/>
              </w:rPr>
              <w:t>级的要求，严重影响整体承载</w:t>
            </w:r>
          </w:p>
        </w:tc>
        <w:tc>
          <w:tcPr>
            <w:tcW w:w="0" w:type="auto"/>
            <w:tcBorders>
              <w:top w:val="single" w:sz="4" w:space="0" w:color="auto"/>
              <w:left w:val="single" w:sz="4" w:space="0" w:color="auto"/>
              <w:bottom w:val="single" w:sz="4" w:space="0" w:color="auto"/>
              <w:right w:val="single" w:sz="4" w:space="0" w:color="auto"/>
            </w:tcBorders>
            <w:vAlign w:val="center"/>
          </w:tcPr>
          <w:p w14:paraId="35C2BDE7" w14:textId="77777777" w:rsidR="008D44CB" w:rsidRPr="0058020E" w:rsidRDefault="008D44CB" w:rsidP="005E0D9F">
            <w:pPr>
              <w:pStyle w:val="afa"/>
              <w:jc w:val="left"/>
              <w:rPr>
                <w:color w:val="auto"/>
                <w:sz w:val="21"/>
              </w:rPr>
            </w:pPr>
            <w:r w:rsidRPr="0058020E">
              <w:rPr>
                <w:color w:val="auto"/>
                <w:sz w:val="21"/>
              </w:rPr>
              <w:t>必须立即采取措施</w:t>
            </w:r>
          </w:p>
        </w:tc>
      </w:tr>
      <w:tr w:rsidR="008D44CB" w:rsidRPr="0058020E" w14:paraId="04A95CBD" w14:textId="77777777" w:rsidTr="00355EB7">
        <w:trPr>
          <w:trHeight w:val="68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059E42DC" w14:textId="28DDBF95" w:rsidR="008D44CB" w:rsidRPr="0058020E" w:rsidRDefault="005E0D9F" w:rsidP="008D44CB">
            <w:pPr>
              <w:pStyle w:val="afa"/>
              <w:rPr>
                <w:color w:val="auto"/>
                <w:sz w:val="21"/>
              </w:rPr>
            </w:pPr>
            <w:r w:rsidRPr="0058020E">
              <w:rPr>
                <w:rFonts w:hint="eastAsia"/>
                <w:color w:val="auto"/>
                <w:sz w:val="21"/>
              </w:rPr>
              <w:t>三</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77A21A" w14:textId="77777777" w:rsidR="008D44CB" w:rsidRPr="0058020E" w:rsidRDefault="008D44CB" w:rsidP="008D44CB">
            <w:pPr>
              <w:pStyle w:val="afa"/>
              <w:rPr>
                <w:color w:val="auto"/>
                <w:sz w:val="21"/>
              </w:rPr>
            </w:pPr>
            <w:r w:rsidRPr="0058020E">
              <w:rPr>
                <w:color w:val="auto"/>
                <w:sz w:val="21"/>
              </w:rPr>
              <w:t>鉴定单元</w:t>
            </w:r>
          </w:p>
        </w:tc>
        <w:tc>
          <w:tcPr>
            <w:tcW w:w="0" w:type="auto"/>
            <w:tcBorders>
              <w:top w:val="single" w:sz="4" w:space="0" w:color="auto"/>
              <w:left w:val="single" w:sz="4" w:space="0" w:color="auto"/>
              <w:bottom w:val="single" w:sz="4" w:space="0" w:color="auto"/>
              <w:right w:val="single" w:sz="4" w:space="0" w:color="auto"/>
            </w:tcBorders>
            <w:vAlign w:val="center"/>
          </w:tcPr>
          <w:p w14:paraId="3F92916B" w14:textId="77777777" w:rsidR="008D44CB" w:rsidRPr="0058020E" w:rsidRDefault="008D44CB" w:rsidP="008D44CB">
            <w:pPr>
              <w:pStyle w:val="afa"/>
              <w:rPr>
                <w:i/>
                <w:color w:val="auto"/>
                <w:sz w:val="21"/>
              </w:rPr>
            </w:pPr>
            <w:proofErr w:type="spellStart"/>
            <w:r w:rsidRPr="0058020E">
              <w:rPr>
                <w:i/>
                <w:color w:val="auto"/>
                <w:sz w:val="21"/>
              </w:rPr>
              <w:t>A</w:t>
            </w:r>
            <w:r w:rsidRPr="0058020E">
              <w:rPr>
                <w:color w:val="auto"/>
                <w:sz w:val="21"/>
                <w:vertAlign w:val="subscript"/>
              </w:rPr>
              <w:t>su</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74E184C5" w14:textId="77777777" w:rsidR="008D44CB" w:rsidRPr="0058020E" w:rsidRDefault="008D44CB" w:rsidP="005E0D9F">
            <w:pPr>
              <w:pStyle w:val="afa"/>
              <w:jc w:val="left"/>
              <w:rPr>
                <w:color w:val="auto"/>
                <w:sz w:val="21"/>
              </w:rPr>
            </w:pPr>
            <w:r w:rsidRPr="0058020E">
              <w:rPr>
                <w:color w:val="auto"/>
                <w:sz w:val="21"/>
              </w:rPr>
              <w:t>安全性符合本标准对</w:t>
            </w:r>
            <w:proofErr w:type="spellStart"/>
            <w:r w:rsidRPr="0058020E">
              <w:rPr>
                <w:i/>
                <w:color w:val="auto"/>
                <w:sz w:val="21"/>
              </w:rPr>
              <w:t>A</w:t>
            </w:r>
            <w:r w:rsidRPr="0058020E">
              <w:rPr>
                <w:color w:val="auto"/>
                <w:sz w:val="21"/>
                <w:vertAlign w:val="subscript"/>
              </w:rPr>
              <w:t>su</w:t>
            </w:r>
            <w:proofErr w:type="spellEnd"/>
            <w:r w:rsidRPr="0058020E">
              <w:rPr>
                <w:color w:val="auto"/>
                <w:sz w:val="21"/>
              </w:rPr>
              <w:t>级的要求，不影响整体承载</w:t>
            </w:r>
          </w:p>
        </w:tc>
        <w:tc>
          <w:tcPr>
            <w:tcW w:w="0" w:type="auto"/>
            <w:tcBorders>
              <w:top w:val="single" w:sz="4" w:space="0" w:color="auto"/>
              <w:left w:val="single" w:sz="4" w:space="0" w:color="auto"/>
              <w:bottom w:val="single" w:sz="4" w:space="0" w:color="auto"/>
              <w:right w:val="single" w:sz="4" w:space="0" w:color="auto"/>
            </w:tcBorders>
            <w:vAlign w:val="center"/>
          </w:tcPr>
          <w:p w14:paraId="0AAF5DAD" w14:textId="77777777" w:rsidR="008D44CB" w:rsidRPr="0058020E" w:rsidRDefault="008D44CB" w:rsidP="005E0D9F">
            <w:pPr>
              <w:pStyle w:val="afa"/>
              <w:jc w:val="left"/>
              <w:rPr>
                <w:color w:val="auto"/>
                <w:sz w:val="21"/>
              </w:rPr>
            </w:pPr>
            <w:r w:rsidRPr="0058020E">
              <w:rPr>
                <w:color w:val="auto"/>
                <w:sz w:val="21"/>
              </w:rPr>
              <w:t>可能有极少数一般构件应采取措施</w:t>
            </w:r>
          </w:p>
        </w:tc>
      </w:tr>
      <w:tr w:rsidR="008D44CB" w:rsidRPr="0058020E" w14:paraId="5FBEF79A" w14:textId="77777777" w:rsidTr="00355EB7">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0577C8C" w14:textId="77777777" w:rsidR="008D44CB" w:rsidRPr="0058020E" w:rsidRDefault="008D44CB" w:rsidP="008D44CB">
            <w:pPr>
              <w:pStyle w:val="afa"/>
              <w:rPr>
                <w:color w:val="auto"/>
                <w:sz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7520869" w14:textId="77777777" w:rsidR="008D44CB" w:rsidRPr="0058020E" w:rsidRDefault="008D44CB" w:rsidP="008D44CB">
            <w:pPr>
              <w:pStyle w:val="afa"/>
              <w:rPr>
                <w:color w:val="auto"/>
                <w:sz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119803B" w14:textId="77777777" w:rsidR="008D44CB" w:rsidRPr="0058020E" w:rsidRDefault="008D44CB" w:rsidP="008D44CB">
            <w:pPr>
              <w:pStyle w:val="afa"/>
              <w:rPr>
                <w:i/>
                <w:color w:val="auto"/>
                <w:sz w:val="21"/>
              </w:rPr>
            </w:pPr>
            <w:proofErr w:type="spellStart"/>
            <w:r w:rsidRPr="0058020E">
              <w:rPr>
                <w:i/>
                <w:color w:val="auto"/>
                <w:sz w:val="21"/>
              </w:rPr>
              <w:t>B</w:t>
            </w:r>
            <w:r w:rsidRPr="0058020E">
              <w:rPr>
                <w:color w:val="auto"/>
                <w:sz w:val="21"/>
                <w:vertAlign w:val="subscript"/>
              </w:rPr>
              <w:t>su</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5A593A56" w14:textId="77777777" w:rsidR="008D44CB" w:rsidRPr="0058020E" w:rsidRDefault="008D44CB" w:rsidP="005E0D9F">
            <w:pPr>
              <w:pStyle w:val="afa"/>
              <w:jc w:val="left"/>
              <w:rPr>
                <w:color w:val="auto"/>
                <w:sz w:val="21"/>
              </w:rPr>
            </w:pPr>
            <w:r w:rsidRPr="0058020E">
              <w:rPr>
                <w:color w:val="auto"/>
                <w:sz w:val="21"/>
              </w:rPr>
              <w:t>安全性略低于本标准对</w:t>
            </w:r>
            <w:proofErr w:type="spellStart"/>
            <w:r w:rsidRPr="0058020E">
              <w:rPr>
                <w:i/>
                <w:color w:val="auto"/>
                <w:sz w:val="21"/>
              </w:rPr>
              <w:t>A</w:t>
            </w:r>
            <w:r w:rsidRPr="0058020E">
              <w:rPr>
                <w:color w:val="auto"/>
                <w:sz w:val="21"/>
                <w:vertAlign w:val="subscript"/>
              </w:rPr>
              <w:t>su</w:t>
            </w:r>
            <w:proofErr w:type="spellEnd"/>
            <w:r w:rsidRPr="0058020E">
              <w:rPr>
                <w:color w:val="auto"/>
                <w:sz w:val="21"/>
              </w:rPr>
              <w:t>级的要求，尚不显著影响整体承载</w:t>
            </w:r>
          </w:p>
        </w:tc>
        <w:tc>
          <w:tcPr>
            <w:tcW w:w="0" w:type="auto"/>
            <w:tcBorders>
              <w:top w:val="single" w:sz="4" w:space="0" w:color="auto"/>
              <w:left w:val="single" w:sz="4" w:space="0" w:color="auto"/>
              <w:bottom w:val="single" w:sz="4" w:space="0" w:color="auto"/>
              <w:right w:val="single" w:sz="4" w:space="0" w:color="auto"/>
            </w:tcBorders>
            <w:vAlign w:val="center"/>
          </w:tcPr>
          <w:p w14:paraId="2C1FEC74" w14:textId="77777777" w:rsidR="008D44CB" w:rsidRPr="0058020E" w:rsidRDefault="008D44CB" w:rsidP="005E0D9F">
            <w:pPr>
              <w:pStyle w:val="afa"/>
              <w:jc w:val="left"/>
              <w:rPr>
                <w:color w:val="auto"/>
                <w:sz w:val="21"/>
              </w:rPr>
            </w:pPr>
            <w:r w:rsidRPr="0058020E">
              <w:rPr>
                <w:color w:val="auto"/>
                <w:sz w:val="21"/>
              </w:rPr>
              <w:t>可能有极少数构件应采取措施</w:t>
            </w:r>
          </w:p>
        </w:tc>
      </w:tr>
      <w:tr w:rsidR="008D44CB" w:rsidRPr="0058020E" w14:paraId="20FA2EBB" w14:textId="77777777" w:rsidTr="00355EB7">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C2DCA81" w14:textId="77777777" w:rsidR="008D44CB" w:rsidRPr="0058020E" w:rsidRDefault="008D44CB" w:rsidP="008D44CB">
            <w:pPr>
              <w:pStyle w:val="afa"/>
              <w:rPr>
                <w:color w:val="auto"/>
                <w:sz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3BE7E7F" w14:textId="77777777" w:rsidR="008D44CB" w:rsidRPr="0058020E" w:rsidRDefault="008D44CB" w:rsidP="008D44CB">
            <w:pPr>
              <w:pStyle w:val="afa"/>
              <w:rPr>
                <w:color w:val="auto"/>
                <w:sz w:val="21"/>
              </w:rPr>
            </w:pPr>
          </w:p>
        </w:tc>
        <w:tc>
          <w:tcPr>
            <w:tcW w:w="0" w:type="auto"/>
            <w:tcBorders>
              <w:top w:val="single" w:sz="4" w:space="0" w:color="auto"/>
              <w:left w:val="single" w:sz="4" w:space="0" w:color="auto"/>
              <w:bottom w:val="single" w:sz="4" w:space="0" w:color="auto"/>
              <w:right w:val="single" w:sz="4" w:space="0" w:color="auto"/>
            </w:tcBorders>
            <w:vAlign w:val="center"/>
          </w:tcPr>
          <w:p w14:paraId="7E079A7C" w14:textId="77777777" w:rsidR="008D44CB" w:rsidRPr="0058020E" w:rsidRDefault="008D44CB" w:rsidP="008D44CB">
            <w:pPr>
              <w:pStyle w:val="afa"/>
              <w:rPr>
                <w:i/>
                <w:color w:val="auto"/>
                <w:sz w:val="21"/>
              </w:rPr>
            </w:pPr>
            <w:proofErr w:type="spellStart"/>
            <w:r w:rsidRPr="0058020E">
              <w:rPr>
                <w:i/>
                <w:color w:val="auto"/>
                <w:sz w:val="21"/>
              </w:rPr>
              <w:t>C</w:t>
            </w:r>
            <w:r w:rsidRPr="0058020E">
              <w:rPr>
                <w:color w:val="auto"/>
                <w:sz w:val="21"/>
                <w:vertAlign w:val="subscript"/>
              </w:rPr>
              <w:t>su</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04BE8AC6" w14:textId="77777777" w:rsidR="008D44CB" w:rsidRPr="0058020E" w:rsidRDefault="008D44CB" w:rsidP="005E0D9F">
            <w:pPr>
              <w:pStyle w:val="afa"/>
              <w:jc w:val="left"/>
              <w:rPr>
                <w:color w:val="auto"/>
                <w:sz w:val="21"/>
              </w:rPr>
            </w:pPr>
            <w:r w:rsidRPr="0058020E">
              <w:rPr>
                <w:color w:val="auto"/>
                <w:sz w:val="21"/>
              </w:rPr>
              <w:t>安全性不符合本标准对</w:t>
            </w:r>
            <w:proofErr w:type="spellStart"/>
            <w:r w:rsidRPr="0058020E">
              <w:rPr>
                <w:i/>
                <w:color w:val="auto"/>
                <w:sz w:val="21"/>
              </w:rPr>
              <w:t>A</w:t>
            </w:r>
            <w:r w:rsidRPr="0058020E">
              <w:rPr>
                <w:color w:val="auto"/>
                <w:sz w:val="21"/>
                <w:vertAlign w:val="subscript"/>
              </w:rPr>
              <w:t>su</w:t>
            </w:r>
            <w:proofErr w:type="spellEnd"/>
            <w:r w:rsidRPr="0058020E">
              <w:rPr>
                <w:color w:val="auto"/>
                <w:sz w:val="21"/>
              </w:rPr>
              <w:t>级的要求，显著影响整体承载</w:t>
            </w:r>
          </w:p>
        </w:tc>
        <w:tc>
          <w:tcPr>
            <w:tcW w:w="0" w:type="auto"/>
            <w:tcBorders>
              <w:top w:val="single" w:sz="4" w:space="0" w:color="auto"/>
              <w:left w:val="single" w:sz="4" w:space="0" w:color="auto"/>
              <w:bottom w:val="single" w:sz="4" w:space="0" w:color="auto"/>
              <w:right w:val="single" w:sz="4" w:space="0" w:color="auto"/>
            </w:tcBorders>
            <w:vAlign w:val="center"/>
          </w:tcPr>
          <w:p w14:paraId="1CDE8DFF" w14:textId="77777777" w:rsidR="008D44CB" w:rsidRPr="0058020E" w:rsidRDefault="008D44CB" w:rsidP="005E0D9F">
            <w:pPr>
              <w:pStyle w:val="afa"/>
              <w:jc w:val="left"/>
              <w:rPr>
                <w:color w:val="auto"/>
                <w:sz w:val="21"/>
              </w:rPr>
            </w:pPr>
            <w:r w:rsidRPr="0058020E">
              <w:rPr>
                <w:color w:val="auto"/>
                <w:sz w:val="21"/>
              </w:rPr>
              <w:t>应采取措施，且可能有极少数构件必须及时采取措施</w:t>
            </w:r>
          </w:p>
        </w:tc>
      </w:tr>
      <w:tr w:rsidR="008D44CB" w:rsidRPr="0058020E" w14:paraId="6EAFC7E8" w14:textId="77777777" w:rsidTr="00355EB7">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8DF6D2A" w14:textId="77777777" w:rsidR="008D44CB" w:rsidRPr="0058020E" w:rsidRDefault="008D44CB" w:rsidP="008D44CB">
            <w:pPr>
              <w:pStyle w:val="afa"/>
              <w:rPr>
                <w:color w:val="auto"/>
                <w:sz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6BA4B2" w14:textId="77777777" w:rsidR="008D44CB" w:rsidRPr="0058020E" w:rsidRDefault="008D44CB" w:rsidP="008D44CB">
            <w:pPr>
              <w:pStyle w:val="afa"/>
              <w:rPr>
                <w:color w:val="auto"/>
                <w:sz w:val="21"/>
              </w:rPr>
            </w:pPr>
          </w:p>
        </w:tc>
        <w:tc>
          <w:tcPr>
            <w:tcW w:w="0" w:type="auto"/>
            <w:tcBorders>
              <w:top w:val="single" w:sz="4" w:space="0" w:color="auto"/>
              <w:left w:val="single" w:sz="4" w:space="0" w:color="auto"/>
              <w:bottom w:val="single" w:sz="4" w:space="0" w:color="auto"/>
              <w:right w:val="single" w:sz="4" w:space="0" w:color="auto"/>
            </w:tcBorders>
            <w:vAlign w:val="center"/>
          </w:tcPr>
          <w:p w14:paraId="329A2299" w14:textId="77777777" w:rsidR="008D44CB" w:rsidRPr="0058020E" w:rsidRDefault="008D44CB" w:rsidP="008D44CB">
            <w:pPr>
              <w:pStyle w:val="afa"/>
              <w:rPr>
                <w:i/>
                <w:color w:val="auto"/>
                <w:sz w:val="21"/>
              </w:rPr>
            </w:pPr>
            <w:proofErr w:type="spellStart"/>
            <w:r w:rsidRPr="0058020E">
              <w:rPr>
                <w:i/>
                <w:color w:val="auto"/>
                <w:sz w:val="21"/>
              </w:rPr>
              <w:t>D</w:t>
            </w:r>
            <w:r w:rsidRPr="0058020E">
              <w:rPr>
                <w:color w:val="auto"/>
                <w:sz w:val="21"/>
                <w:vertAlign w:val="subscript"/>
              </w:rPr>
              <w:t>su</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5E2E0AA4" w14:textId="77777777" w:rsidR="008D44CB" w:rsidRPr="0058020E" w:rsidRDefault="008D44CB" w:rsidP="005E0D9F">
            <w:pPr>
              <w:pStyle w:val="afa"/>
              <w:jc w:val="left"/>
              <w:rPr>
                <w:color w:val="auto"/>
                <w:spacing w:val="-4"/>
                <w:sz w:val="21"/>
              </w:rPr>
            </w:pPr>
            <w:r w:rsidRPr="0058020E">
              <w:rPr>
                <w:color w:val="auto"/>
                <w:spacing w:val="-4"/>
                <w:sz w:val="21"/>
              </w:rPr>
              <w:t>安全性严重不符合本标准对</w:t>
            </w:r>
            <w:proofErr w:type="spellStart"/>
            <w:r w:rsidRPr="0058020E">
              <w:rPr>
                <w:i/>
                <w:color w:val="auto"/>
                <w:spacing w:val="-4"/>
                <w:sz w:val="21"/>
              </w:rPr>
              <w:t>A</w:t>
            </w:r>
            <w:r w:rsidRPr="0058020E">
              <w:rPr>
                <w:color w:val="auto"/>
                <w:sz w:val="21"/>
                <w:vertAlign w:val="subscript"/>
              </w:rPr>
              <w:t>su</w:t>
            </w:r>
            <w:proofErr w:type="spellEnd"/>
            <w:r w:rsidRPr="0058020E">
              <w:rPr>
                <w:color w:val="auto"/>
                <w:spacing w:val="-4"/>
                <w:sz w:val="21"/>
              </w:rPr>
              <w:t>级的要求，严重影响整体承载</w:t>
            </w:r>
          </w:p>
        </w:tc>
        <w:tc>
          <w:tcPr>
            <w:tcW w:w="0" w:type="auto"/>
            <w:tcBorders>
              <w:top w:val="single" w:sz="4" w:space="0" w:color="auto"/>
              <w:left w:val="single" w:sz="4" w:space="0" w:color="auto"/>
              <w:bottom w:val="single" w:sz="4" w:space="0" w:color="auto"/>
              <w:right w:val="single" w:sz="4" w:space="0" w:color="auto"/>
            </w:tcBorders>
            <w:vAlign w:val="center"/>
          </w:tcPr>
          <w:p w14:paraId="275B2539" w14:textId="77777777" w:rsidR="008D44CB" w:rsidRPr="0058020E" w:rsidRDefault="008D44CB" w:rsidP="005E0D9F">
            <w:pPr>
              <w:pStyle w:val="afa"/>
              <w:jc w:val="left"/>
              <w:rPr>
                <w:color w:val="auto"/>
                <w:sz w:val="21"/>
              </w:rPr>
            </w:pPr>
            <w:r w:rsidRPr="0058020E">
              <w:rPr>
                <w:color w:val="auto"/>
                <w:sz w:val="21"/>
              </w:rPr>
              <w:t>必须立即采取措施</w:t>
            </w:r>
          </w:p>
        </w:tc>
      </w:tr>
    </w:tbl>
    <w:p w14:paraId="37F04BB2" w14:textId="2DE9B8A9" w:rsidR="008D44CB" w:rsidRPr="00082CDF" w:rsidRDefault="008D44CB" w:rsidP="00082CDF">
      <w:pPr>
        <w:pStyle w:val="aff"/>
        <w:ind w:firstLine="180"/>
        <w:rPr>
          <w:color w:val="auto"/>
        </w:rPr>
      </w:pPr>
      <w:r w:rsidRPr="00082CDF">
        <w:rPr>
          <w:color w:val="auto"/>
        </w:rPr>
        <w:t>注：</w:t>
      </w:r>
      <w:r w:rsidRPr="00082CDF" w:rsidDel="00441118">
        <w:rPr>
          <w:color w:val="auto"/>
        </w:rPr>
        <w:t xml:space="preserve"> </w:t>
      </w:r>
      <w:r w:rsidRPr="00082CDF">
        <w:rPr>
          <w:color w:val="auto"/>
        </w:rPr>
        <w:t xml:space="preserve"> </w:t>
      </w:r>
      <w:r w:rsidRPr="00082CDF">
        <w:rPr>
          <w:color w:val="auto"/>
        </w:rPr>
        <w:t>表中关于</w:t>
      </w:r>
      <w:r w:rsidRPr="00082CDF">
        <w:rPr>
          <w:color w:val="auto"/>
        </w:rPr>
        <w:t>“</w:t>
      </w:r>
      <w:r w:rsidRPr="00082CDF">
        <w:rPr>
          <w:color w:val="auto"/>
        </w:rPr>
        <w:t>不必采取措施</w:t>
      </w:r>
      <w:r w:rsidRPr="00082CDF">
        <w:rPr>
          <w:color w:val="auto"/>
        </w:rPr>
        <w:t>”</w:t>
      </w:r>
      <w:r w:rsidRPr="00082CDF">
        <w:rPr>
          <w:color w:val="auto"/>
        </w:rPr>
        <w:t>和</w:t>
      </w:r>
      <w:r w:rsidRPr="00082CDF">
        <w:rPr>
          <w:color w:val="auto"/>
        </w:rPr>
        <w:t>“</w:t>
      </w:r>
      <w:r w:rsidRPr="00082CDF">
        <w:rPr>
          <w:color w:val="auto"/>
        </w:rPr>
        <w:t>可不采取措施</w:t>
      </w:r>
      <w:r w:rsidRPr="00082CDF">
        <w:rPr>
          <w:color w:val="auto"/>
        </w:rPr>
        <w:t>”</w:t>
      </w:r>
      <w:r w:rsidRPr="00082CDF">
        <w:rPr>
          <w:color w:val="auto"/>
        </w:rPr>
        <w:t>的规定，仅对安全性鉴定而言，不包括使用性</w:t>
      </w:r>
      <w:r w:rsidR="00082CDF" w:rsidRPr="00082CDF">
        <w:rPr>
          <w:rFonts w:hint="eastAsia"/>
          <w:color w:val="auto"/>
        </w:rPr>
        <w:t>、气密性</w:t>
      </w:r>
      <w:r w:rsidRPr="00082CDF">
        <w:rPr>
          <w:color w:val="auto"/>
        </w:rPr>
        <w:t>鉴定所要求采取的措施。</w:t>
      </w:r>
    </w:p>
    <w:p w14:paraId="1894C26F" w14:textId="6D7B5902" w:rsidR="008D44CB" w:rsidRPr="004A668E" w:rsidRDefault="008D44CB" w:rsidP="000B0DF6">
      <w:pPr>
        <w:pStyle w:val="afb"/>
        <w:numPr>
          <w:ilvl w:val="0"/>
          <w:numId w:val="81"/>
        </w:numPr>
        <w:ind w:firstLineChars="0"/>
      </w:pPr>
      <w:r w:rsidRPr="004A668E">
        <w:t>人防</w:t>
      </w:r>
      <w:r w:rsidRPr="004A668E">
        <w:rPr>
          <w:rStyle w:val="fontstyle21"/>
          <w:rFonts w:ascii="Times New Roman" w:hAnsi="Times New Roman" w:hint="default"/>
          <w:sz w:val="24"/>
          <w:szCs w:val="24"/>
        </w:rPr>
        <w:t>建筑工程</w:t>
      </w:r>
      <w:r w:rsidRPr="004A668E">
        <w:t>及设施设备使用性鉴定评级的各层次分级标准，应按表</w:t>
      </w:r>
      <w:r w:rsidRPr="004A668E">
        <w:t>3.3.2</w:t>
      </w:r>
      <w:r w:rsidRPr="004A668E">
        <w:t>的规定采用。</w:t>
      </w:r>
    </w:p>
    <w:p w14:paraId="79E646C6" w14:textId="44E65CCA" w:rsidR="00553D5A" w:rsidRDefault="00553D5A" w:rsidP="008D44CB">
      <w:pPr>
        <w:pStyle w:val="af9"/>
        <w:spacing w:before="156" w:after="62"/>
        <w:ind w:firstLine="480"/>
        <w:rPr>
          <w:b w:val="0"/>
          <w:color w:val="auto"/>
        </w:rPr>
      </w:pPr>
    </w:p>
    <w:p w14:paraId="54828D9E" w14:textId="77777777" w:rsidR="00082CDF" w:rsidRPr="00082CDF" w:rsidRDefault="00082CDF" w:rsidP="00082CDF">
      <w:pPr>
        <w:ind w:firstLine="480"/>
      </w:pPr>
    </w:p>
    <w:p w14:paraId="1DF3DCD7" w14:textId="327627EC" w:rsidR="008D44CB" w:rsidRPr="00142F50" w:rsidRDefault="008D44CB" w:rsidP="008D44CB">
      <w:pPr>
        <w:pStyle w:val="af9"/>
        <w:spacing w:before="156" w:after="62"/>
        <w:ind w:firstLine="480"/>
        <w:rPr>
          <w:b w:val="0"/>
          <w:color w:val="auto"/>
        </w:rPr>
      </w:pPr>
      <w:r w:rsidRPr="00142F50">
        <w:rPr>
          <w:b w:val="0"/>
          <w:color w:val="auto"/>
        </w:rPr>
        <w:lastRenderedPageBreak/>
        <w:t>表</w:t>
      </w:r>
      <w:r w:rsidRPr="00142F50">
        <w:rPr>
          <w:b w:val="0"/>
          <w:color w:val="auto"/>
        </w:rPr>
        <w:t xml:space="preserve"> 3.3.2 </w:t>
      </w:r>
      <w:r w:rsidRPr="00142F50">
        <w:rPr>
          <w:b w:val="0"/>
          <w:color w:val="auto"/>
        </w:rPr>
        <w:t>人防建筑工程及设施设备使用性鉴定评级的各层次分级标准</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226"/>
        <w:gridCol w:w="709"/>
        <w:gridCol w:w="2977"/>
        <w:gridCol w:w="1780"/>
      </w:tblGrid>
      <w:tr w:rsidR="008D44CB" w:rsidRPr="0058020E" w14:paraId="2B147E24" w14:textId="77777777" w:rsidTr="00355EB7">
        <w:trPr>
          <w:tblHeader/>
        </w:trPr>
        <w:tc>
          <w:tcPr>
            <w:tcW w:w="0" w:type="auto"/>
            <w:shd w:val="clear" w:color="auto" w:fill="auto"/>
            <w:vAlign w:val="center"/>
            <w:hideMark/>
          </w:tcPr>
          <w:p w14:paraId="2F6BE6A5" w14:textId="77777777" w:rsidR="008D44CB" w:rsidRPr="0058020E" w:rsidRDefault="008D44CB" w:rsidP="008D44CB">
            <w:pPr>
              <w:pStyle w:val="afa"/>
              <w:spacing w:before="120" w:after="120"/>
              <w:rPr>
                <w:color w:val="auto"/>
                <w:sz w:val="21"/>
              </w:rPr>
            </w:pPr>
            <w:r w:rsidRPr="0058020E">
              <w:rPr>
                <w:color w:val="auto"/>
                <w:sz w:val="21"/>
              </w:rPr>
              <w:t>层次</w:t>
            </w:r>
          </w:p>
        </w:tc>
        <w:tc>
          <w:tcPr>
            <w:tcW w:w="2226" w:type="dxa"/>
            <w:shd w:val="clear" w:color="auto" w:fill="auto"/>
            <w:vAlign w:val="center"/>
            <w:hideMark/>
          </w:tcPr>
          <w:p w14:paraId="597C06CE" w14:textId="77777777" w:rsidR="008D44CB" w:rsidRPr="0058020E" w:rsidRDefault="008D44CB" w:rsidP="005E0D9F">
            <w:pPr>
              <w:pStyle w:val="afa"/>
              <w:spacing w:before="120" w:after="120"/>
              <w:rPr>
                <w:color w:val="auto"/>
                <w:sz w:val="21"/>
              </w:rPr>
            </w:pPr>
            <w:r w:rsidRPr="0058020E">
              <w:rPr>
                <w:color w:val="auto"/>
                <w:sz w:val="21"/>
              </w:rPr>
              <w:t>鉴定对象</w:t>
            </w:r>
          </w:p>
        </w:tc>
        <w:tc>
          <w:tcPr>
            <w:tcW w:w="709" w:type="dxa"/>
            <w:shd w:val="clear" w:color="auto" w:fill="auto"/>
            <w:vAlign w:val="center"/>
            <w:hideMark/>
          </w:tcPr>
          <w:p w14:paraId="061DF5E4" w14:textId="77777777" w:rsidR="008D44CB" w:rsidRPr="0058020E" w:rsidRDefault="008D44CB" w:rsidP="005E0D9F">
            <w:pPr>
              <w:pStyle w:val="afa"/>
              <w:spacing w:before="120" w:after="120"/>
              <w:rPr>
                <w:color w:val="auto"/>
                <w:sz w:val="21"/>
              </w:rPr>
            </w:pPr>
            <w:r w:rsidRPr="0058020E">
              <w:rPr>
                <w:color w:val="auto"/>
                <w:sz w:val="21"/>
              </w:rPr>
              <w:t>等级</w:t>
            </w:r>
          </w:p>
        </w:tc>
        <w:tc>
          <w:tcPr>
            <w:tcW w:w="2977" w:type="dxa"/>
            <w:shd w:val="clear" w:color="auto" w:fill="auto"/>
            <w:vAlign w:val="center"/>
            <w:hideMark/>
          </w:tcPr>
          <w:p w14:paraId="466ED244" w14:textId="77777777" w:rsidR="008D44CB" w:rsidRPr="0058020E" w:rsidRDefault="008D44CB" w:rsidP="005E0D9F">
            <w:pPr>
              <w:pStyle w:val="aff"/>
              <w:spacing w:before="120" w:after="120"/>
              <w:ind w:firstLineChars="0" w:firstLine="0"/>
              <w:jc w:val="center"/>
              <w:rPr>
                <w:color w:val="auto"/>
                <w:sz w:val="21"/>
              </w:rPr>
            </w:pPr>
            <w:r w:rsidRPr="0058020E">
              <w:rPr>
                <w:color w:val="auto"/>
                <w:sz w:val="21"/>
              </w:rPr>
              <w:t>分级标准</w:t>
            </w:r>
          </w:p>
        </w:tc>
        <w:tc>
          <w:tcPr>
            <w:tcW w:w="1780" w:type="dxa"/>
            <w:shd w:val="clear" w:color="auto" w:fill="auto"/>
            <w:vAlign w:val="center"/>
            <w:hideMark/>
          </w:tcPr>
          <w:p w14:paraId="24855B83" w14:textId="77777777" w:rsidR="008D44CB" w:rsidRPr="0058020E" w:rsidRDefault="008D44CB" w:rsidP="005E0D9F">
            <w:pPr>
              <w:pStyle w:val="afa"/>
              <w:spacing w:before="120" w:after="120"/>
              <w:rPr>
                <w:color w:val="auto"/>
                <w:sz w:val="21"/>
              </w:rPr>
            </w:pPr>
            <w:r w:rsidRPr="0058020E">
              <w:rPr>
                <w:color w:val="auto"/>
                <w:sz w:val="21"/>
              </w:rPr>
              <w:t>处理要求</w:t>
            </w:r>
          </w:p>
        </w:tc>
      </w:tr>
      <w:tr w:rsidR="008D44CB" w:rsidRPr="0058020E" w14:paraId="4B28D3A8" w14:textId="77777777" w:rsidTr="00355EB7">
        <w:tc>
          <w:tcPr>
            <w:tcW w:w="0" w:type="auto"/>
            <w:vMerge w:val="restart"/>
            <w:shd w:val="clear" w:color="auto" w:fill="auto"/>
            <w:vAlign w:val="center"/>
            <w:hideMark/>
          </w:tcPr>
          <w:p w14:paraId="4C3804D8" w14:textId="77777777" w:rsidR="008D44CB" w:rsidRPr="0058020E" w:rsidRDefault="008D44CB" w:rsidP="008D44CB">
            <w:pPr>
              <w:pStyle w:val="afa"/>
              <w:spacing w:before="120" w:after="120"/>
              <w:rPr>
                <w:color w:val="auto"/>
                <w:sz w:val="21"/>
              </w:rPr>
            </w:pPr>
            <w:proofErr w:type="gramStart"/>
            <w:r w:rsidRPr="0058020E">
              <w:rPr>
                <w:color w:val="auto"/>
                <w:sz w:val="21"/>
              </w:rPr>
              <w:t>一</w:t>
            </w:r>
            <w:proofErr w:type="gramEnd"/>
          </w:p>
        </w:tc>
        <w:tc>
          <w:tcPr>
            <w:tcW w:w="2226" w:type="dxa"/>
            <w:vMerge w:val="restart"/>
            <w:shd w:val="clear" w:color="auto" w:fill="auto"/>
            <w:vAlign w:val="center"/>
            <w:hideMark/>
          </w:tcPr>
          <w:p w14:paraId="1C1E9D2D" w14:textId="77777777" w:rsidR="008D44CB" w:rsidRPr="0058020E" w:rsidRDefault="008D44CB" w:rsidP="008D44CB">
            <w:pPr>
              <w:pStyle w:val="afa"/>
              <w:spacing w:before="120" w:after="120"/>
              <w:rPr>
                <w:color w:val="auto"/>
                <w:sz w:val="21"/>
              </w:rPr>
            </w:pPr>
            <w:r w:rsidRPr="0058020E">
              <w:rPr>
                <w:color w:val="auto"/>
                <w:sz w:val="21"/>
              </w:rPr>
              <w:t>单个构件（设备）或其检查项目</w:t>
            </w:r>
          </w:p>
        </w:tc>
        <w:tc>
          <w:tcPr>
            <w:tcW w:w="709" w:type="dxa"/>
            <w:shd w:val="clear" w:color="auto" w:fill="auto"/>
            <w:vAlign w:val="center"/>
            <w:hideMark/>
          </w:tcPr>
          <w:p w14:paraId="5D807E7E" w14:textId="77777777" w:rsidR="008D44CB" w:rsidRPr="0058020E" w:rsidRDefault="008D44CB" w:rsidP="008D44CB">
            <w:pPr>
              <w:pStyle w:val="afa"/>
              <w:spacing w:before="120" w:after="120"/>
              <w:rPr>
                <w:i/>
                <w:iCs/>
                <w:color w:val="auto"/>
                <w:sz w:val="21"/>
              </w:rPr>
            </w:pPr>
            <w:r w:rsidRPr="0058020E">
              <w:rPr>
                <w:i/>
                <w:iCs/>
                <w:color w:val="auto"/>
                <w:sz w:val="21"/>
              </w:rPr>
              <w:t>a</w:t>
            </w:r>
            <w:r w:rsidRPr="0058020E">
              <w:rPr>
                <w:color w:val="auto"/>
                <w:sz w:val="21"/>
                <w:vertAlign w:val="subscript"/>
              </w:rPr>
              <w:t>s</w:t>
            </w:r>
          </w:p>
        </w:tc>
        <w:tc>
          <w:tcPr>
            <w:tcW w:w="2977" w:type="dxa"/>
            <w:shd w:val="clear" w:color="auto" w:fill="auto"/>
            <w:vAlign w:val="center"/>
            <w:hideMark/>
          </w:tcPr>
          <w:p w14:paraId="25819BFD" w14:textId="77777777" w:rsidR="008D44CB" w:rsidRPr="0058020E" w:rsidRDefault="008D44CB" w:rsidP="005E0D9F">
            <w:pPr>
              <w:pStyle w:val="afa"/>
              <w:spacing w:before="120" w:after="120"/>
              <w:jc w:val="left"/>
              <w:rPr>
                <w:color w:val="auto"/>
                <w:sz w:val="21"/>
              </w:rPr>
            </w:pPr>
            <w:r w:rsidRPr="0058020E">
              <w:rPr>
                <w:color w:val="auto"/>
                <w:sz w:val="21"/>
              </w:rPr>
              <w:t>使用性符合本标准对</w:t>
            </w:r>
            <w:r w:rsidRPr="0058020E">
              <w:rPr>
                <w:i/>
                <w:iCs/>
                <w:color w:val="auto"/>
                <w:sz w:val="21"/>
              </w:rPr>
              <w:t>a</w:t>
            </w:r>
            <w:r w:rsidRPr="0058020E">
              <w:rPr>
                <w:color w:val="auto"/>
                <w:sz w:val="21"/>
                <w:vertAlign w:val="subscript"/>
              </w:rPr>
              <w:t>s</w:t>
            </w:r>
            <w:r w:rsidRPr="0058020E">
              <w:rPr>
                <w:color w:val="auto"/>
                <w:sz w:val="21"/>
              </w:rPr>
              <w:t>级的要求，具有正常的使用功能</w:t>
            </w:r>
          </w:p>
        </w:tc>
        <w:tc>
          <w:tcPr>
            <w:tcW w:w="1780" w:type="dxa"/>
            <w:shd w:val="clear" w:color="auto" w:fill="auto"/>
            <w:vAlign w:val="center"/>
            <w:hideMark/>
          </w:tcPr>
          <w:p w14:paraId="784A082E" w14:textId="77777777" w:rsidR="008D44CB" w:rsidRPr="0058020E" w:rsidRDefault="008D44CB" w:rsidP="005E0D9F">
            <w:pPr>
              <w:pStyle w:val="afa"/>
              <w:spacing w:before="120" w:after="120"/>
              <w:jc w:val="left"/>
              <w:rPr>
                <w:color w:val="auto"/>
                <w:sz w:val="21"/>
              </w:rPr>
            </w:pPr>
            <w:r w:rsidRPr="0058020E">
              <w:rPr>
                <w:color w:val="auto"/>
                <w:sz w:val="21"/>
              </w:rPr>
              <w:t>不必采取措施</w:t>
            </w:r>
          </w:p>
        </w:tc>
      </w:tr>
      <w:tr w:rsidR="008D44CB" w:rsidRPr="0058020E" w14:paraId="2490FBE8" w14:textId="77777777" w:rsidTr="00355EB7">
        <w:tc>
          <w:tcPr>
            <w:tcW w:w="0" w:type="auto"/>
            <w:vMerge/>
            <w:vAlign w:val="center"/>
            <w:hideMark/>
          </w:tcPr>
          <w:p w14:paraId="784CB31D" w14:textId="77777777" w:rsidR="008D44CB" w:rsidRPr="0058020E" w:rsidRDefault="008D44CB" w:rsidP="008D44CB">
            <w:pPr>
              <w:pStyle w:val="afa"/>
              <w:spacing w:before="120" w:after="120"/>
              <w:rPr>
                <w:color w:val="auto"/>
                <w:sz w:val="21"/>
              </w:rPr>
            </w:pPr>
          </w:p>
        </w:tc>
        <w:tc>
          <w:tcPr>
            <w:tcW w:w="2226" w:type="dxa"/>
            <w:vMerge/>
            <w:vAlign w:val="center"/>
            <w:hideMark/>
          </w:tcPr>
          <w:p w14:paraId="31804CA2" w14:textId="77777777" w:rsidR="008D44CB" w:rsidRPr="0058020E" w:rsidRDefault="008D44CB" w:rsidP="008D44CB">
            <w:pPr>
              <w:pStyle w:val="afa"/>
              <w:spacing w:before="120" w:after="120"/>
              <w:rPr>
                <w:color w:val="auto"/>
                <w:sz w:val="21"/>
              </w:rPr>
            </w:pPr>
          </w:p>
        </w:tc>
        <w:tc>
          <w:tcPr>
            <w:tcW w:w="709" w:type="dxa"/>
            <w:shd w:val="clear" w:color="auto" w:fill="auto"/>
            <w:vAlign w:val="center"/>
            <w:hideMark/>
          </w:tcPr>
          <w:p w14:paraId="2208A850" w14:textId="77777777" w:rsidR="008D44CB" w:rsidRPr="0058020E" w:rsidRDefault="008D44CB" w:rsidP="008D44CB">
            <w:pPr>
              <w:pStyle w:val="afa"/>
              <w:spacing w:before="120" w:after="120"/>
              <w:rPr>
                <w:i/>
                <w:iCs/>
                <w:color w:val="auto"/>
                <w:sz w:val="21"/>
              </w:rPr>
            </w:pPr>
            <w:r w:rsidRPr="0058020E">
              <w:rPr>
                <w:i/>
                <w:iCs/>
                <w:color w:val="auto"/>
                <w:sz w:val="21"/>
              </w:rPr>
              <w:t>b</w:t>
            </w:r>
            <w:r w:rsidRPr="0058020E">
              <w:rPr>
                <w:color w:val="auto"/>
                <w:sz w:val="21"/>
                <w:vertAlign w:val="subscript"/>
              </w:rPr>
              <w:t>s</w:t>
            </w:r>
          </w:p>
        </w:tc>
        <w:tc>
          <w:tcPr>
            <w:tcW w:w="2977" w:type="dxa"/>
            <w:shd w:val="clear" w:color="auto" w:fill="auto"/>
            <w:vAlign w:val="center"/>
            <w:hideMark/>
          </w:tcPr>
          <w:p w14:paraId="412DC726" w14:textId="77777777" w:rsidR="008D44CB" w:rsidRPr="0058020E" w:rsidRDefault="008D44CB" w:rsidP="005E0D9F">
            <w:pPr>
              <w:pStyle w:val="afa"/>
              <w:spacing w:before="120" w:after="120"/>
              <w:jc w:val="left"/>
              <w:rPr>
                <w:color w:val="auto"/>
                <w:sz w:val="21"/>
              </w:rPr>
            </w:pPr>
            <w:r w:rsidRPr="0058020E">
              <w:rPr>
                <w:color w:val="auto"/>
                <w:sz w:val="21"/>
              </w:rPr>
              <w:t>使用性略低于本标准对</w:t>
            </w:r>
            <w:r w:rsidRPr="0058020E">
              <w:rPr>
                <w:i/>
                <w:iCs/>
                <w:color w:val="auto"/>
                <w:sz w:val="21"/>
              </w:rPr>
              <w:t>a</w:t>
            </w:r>
            <w:r w:rsidRPr="0058020E">
              <w:rPr>
                <w:color w:val="auto"/>
                <w:sz w:val="21"/>
                <w:vertAlign w:val="subscript"/>
              </w:rPr>
              <w:t>s</w:t>
            </w:r>
            <w:r w:rsidRPr="0058020E">
              <w:rPr>
                <w:color w:val="auto"/>
                <w:sz w:val="21"/>
              </w:rPr>
              <w:t>级的要求，尚不显著影响使用功能</w:t>
            </w:r>
          </w:p>
        </w:tc>
        <w:tc>
          <w:tcPr>
            <w:tcW w:w="1780" w:type="dxa"/>
            <w:shd w:val="clear" w:color="auto" w:fill="auto"/>
            <w:vAlign w:val="center"/>
            <w:hideMark/>
          </w:tcPr>
          <w:p w14:paraId="143DDE97" w14:textId="77777777" w:rsidR="008D44CB" w:rsidRPr="0058020E" w:rsidRDefault="008D44CB" w:rsidP="005E0D9F">
            <w:pPr>
              <w:pStyle w:val="afa"/>
              <w:spacing w:before="120" w:after="120"/>
              <w:jc w:val="left"/>
              <w:rPr>
                <w:color w:val="auto"/>
                <w:sz w:val="21"/>
              </w:rPr>
            </w:pPr>
            <w:r w:rsidRPr="0058020E">
              <w:rPr>
                <w:color w:val="auto"/>
                <w:sz w:val="21"/>
              </w:rPr>
              <w:t>可不采取措施</w:t>
            </w:r>
          </w:p>
        </w:tc>
      </w:tr>
      <w:tr w:rsidR="008D44CB" w:rsidRPr="0058020E" w14:paraId="6C3D4DCA" w14:textId="77777777" w:rsidTr="00355EB7">
        <w:tc>
          <w:tcPr>
            <w:tcW w:w="0" w:type="auto"/>
            <w:vMerge/>
            <w:vAlign w:val="center"/>
            <w:hideMark/>
          </w:tcPr>
          <w:p w14:paraId="691CBDD5" w14:textId="77777777" w:rsidR="008D44CB" w:rsidRPr="0058020E" w:rsidRDefault="008D44CB" w:rsidP="008D44CB">
            <w:pPr>
              <w:pStyle w:val="afa"/>
              <w:spacing w:before="120" w:after="120"/>
              <w:rPr>
                <w:color w:val="auto"/>
                <w:sz w:val="21"/>
              </w:rPr>
            </w:pPr>
          </w:p>
        </w:tc>
        <w:tc>
          <w:tcPr>
            <w:tcW w:w="2226" w:type="dxa"/>
            <w:vMerge/>
            <w:vAlign w:val="center"/>
            <w:hideMark/>
          </w:tcPr>
          <w:p w14:paraId="0EAB8A52" w14:textId="77777777" w:rsidR="008D44CB" w:rsidRPr="0058020E" w:rsidRDefault="008D44CB" w:rsidP="008D44CB">
            <w:pPr>
              <w:pStyle w:val="afa"/>
              <w:spacing w:before="120" w:after="120"/>
              <w:rPr>
                <w:color w:val="auto"/>
                <w:sz w:val="21"/>
              </w:rPr>
            </w:pPr>
          </w:p>
        </w:tc>
        <w:tc>
          <w:tcPr>
            <w:tcW w:w="709" w:type="dxa"/>
            <w:shd w:val="clear" w:color="auto" w:fill="auto"/>
            <w:vAlign w:val="center"/>
            <w:hideMark/>
          </w:tcPr>
          <w:p w14:paraId="65E61B84" w14:textId="77777777" w:rsidR="008D44CB" w:rsidRPr="0058020E" w:rsidRDefault="008D44CB" w:rsidP="008D44CB">
            <w:pPr>
              <w:pStyle w:val="afa"/>
              <w:spacing w:before="120" w:after="120"/>
              <w:rPr>
                <w:i/>
                <w:iCs/>
                <w:color w:val="auto"/>
                <w:sz w:val="21"/>
              </w:rPr>
            </w:pPr>
            <w:r w:rsidRPr="0058020E">
              <w:rPr>
                <w:i/>
                <w:iCs/>
                <w:color w:val="auto"/>
                <w:sz w:val="21"/>
              </w:rPr>
              <w:t>c</w:t>
            </w:r>
            <w:r w:rsidRPr="0058020E">
              <w:rPr>
                <w:color w:val="auto"/>
                <w:sz w:val="21"/>
                <w:vertAlign w:val="subscript"/>
              </w:rPr>
              <w:t>s</w:t>
            </w:r>
          </w:p>
        </w:tc>
        <w:tc>
          <w:tcPr>
            <w:tcW w:w="2977" w:type="dxa"/>
            <w:shd w:val="clear" w:color="auto" w:fill="auto"/>
            <w:vAlign w:val="center"/>
            <w:hideMark/>
          </w:tcPr>
          <w:p w14:paraId="47BA8BD7" w14:textId="77777777" w:rsidR="008D44CB" w:rsidRPr="0058020E" w:rsidRDefault="008D44CB" w:rsidP="005E0D9F">
            <w:pPr>
              <w:pStyle w:val="afa"/>
              <w:spacing w:before="120" w:after="120"/>
              <w:jc w:val="left"/>
              <w:rPr>
                <w:color w:val="auto"/>
                <w:sz w:val="21"/>
              </w:rPr>
            </w:pPr>
            <w:r w:rsidRPr="0058020E">
              <w:rPr>
                <w:color w:val="auto"/>
                <w:sz w:val="21"/>
              </w:rPr>
              <w:t>使用性不符合本标准对</w:t>
            </w:r>
            <w:r w:rsidRPr="0058020E">
              <w:rPr>
                <w:i/>
                <w:iCs/>
                <w:color w:val="auto"/>
                <w:sz w:val="21"/>
              </w:rPr>
              <w:t>a</w:t>
            </w:r>
            <w:r w:rsidRPr="0058020E">
              <w:rPr>
                <w:color w:val="auto"/>
                <w:sz w:val="21"/>
                <w:vertAlign w:val="subscript"/>
              </w:rPr>
              <w:t>s</w:t>
            </w:r>
            <w:r w:rsidRPr="0058020E">
              <w:rPr>
                <w:color w:val="auto"/>
                <w:sz w:val="21"/>
              </w:rPr>
              <w:t>级的要求，显著影响使用功能</w:t>
            </w:r>
          </w:p>
        </w:tc>
        <w:tc>
          <w:tcPr>
            <w:tcW w:w="1780" w:type="dxa"/>
            <w:shd w:val="clear" w:color="auto" w:fill="auto"/>
            <w:vAlign w:val="center"/>
            <w:hideMark/>
          </w:tcPr>
          <w:p w14:paraId="5A939EBB" w14:textId="77777777" w:rsidR="008D44CB" w:rsidRPr="0058020E" w:rsidRDefault="008D44CB" w:rsidP="005E0D9F">
            <w:pPr>
              <w:pStyle w:val="afa"/>
              <w:spacing w:before="120" w:after="120"/>
              <w:jc w:val="left"/>
              <w:rPr>
                <w:color w:val="auto"/>
                <w:sz w:val="21"/>
              </w:rPr>
            </w:pPr>
            <w:r w:rsidRPr="0058020E">
              <w:rPr>
                <w:color w:val="auto"/>
                <w:sz w:val="21"/>
              </w:rPr>
              <w:t>应采取措施</w:t>
            </w:r>
          </w:p>
        </w:tc>
      </w:tr>
      <w:tr w:rsidR="008D44CB" w:rsidRPr="0058020E" w14:paraId="6E8668ED" w14:textId="77777777" w:rsidTr="00355EB7">
        <w:tc>
          <w:tcPr>
            <w:tcW w:w="0" w:type="auto"/>
            <w:vMerge w:val="restart"/>
            <w:shd w:val="clear" w:color="auto" w:fill="auto"/>
            <w:vAlign w:val="center"/>
            <w:hideMark/>
          </w:tcPr>
          <w:p w14:paraId="35853D44" w14:textId="606442FE" w:rsidR="008D44CB" w:rsidRPr="0058020E" w:rsidRDefault="005E0D9F" w:rsidP="008D44CB">
            <w:pPr>
              <w:pStyle w:val="afa"/>
              <w:spacing w:before="120" w:after="120"/>
              <w:rPr>
                <w:color w:val="auto"/>
                <w:sz w:val="21"/>
              </w:rPr>
            </w:pPr>
            <w:r w:rsidRPr="0058020E">
              <w:rPr>
                <w:rFonts w:hint="eastAsia"/>
                <w:color w:val="auto"/>
                <w:sz w:val="21"/>
              </w:rPr>
              <w:t>二</w:t>
            </w:r>
          </w:p>
        </w:tc>
        <w:tc>
          <w:tcPr>
            <w:tcW w:w="2226" w:type="dxa"/>
            <w:vMerge w:val="restart"/>
            <w:shd w:val="clear" w:color="auto" w:fill="auto"/>
            <w:vAlign w:val="center"/>
            <w:hideMark/>
          </w:tcPr>
          <w:p w14:paraId="538C3929" w14:textId="77777777" w:rsidR="008D44CB" w:rsidRPr="0058020E" w:rsidRDefault="008D44CB" w:rsidP="008D44CB">
            <w:pPr>
              <w:pStyle w:val="afa"/>
              <w:spacing w:before="120" w:after="120"/>
              <w:rPr>
                <w:color w:val="auto"/>
                <w:sz w:val="21"/>
              </w:rPr>
            </w:pPr>
            <w:r w:rsidRPr="0058020E">
              <w:rPr>
                <w:color w:val="auto"/>
                <w:sz w:val="21"/>
              </w:rPr>
              <w:t>子单元</w:t>
            </w:r>
          </w:p>
        </w:tc>
        <w:tc>
          <w:tcPr>
            <w:tcW w:w="709" w:type="dxa"/>
            <w:shd w:val="clear" w:color="auto" w:fill="auto"/>
            <w:vAlign w:val="center"/>
            <w:hideMark/>
          </w:tcPr>
          <w:p w14:paraId="4579C378" w14:textId="77777777" w:rsidR="008D44CB" w:rsidRPr="0058020E" w:rsidRDefault="008D44CB" w:rsidP="008D44CB">
            <w:pPr>
              <w:pStyle w:val="afa"/>
              <w:spacing w:before="120" w:after="120"/>
              <w:rPr>
                <w:i/>
                <w:iCs/>
                <w:color w:val="auto"/>
                <w:sz w:val="21"/>
              </w:rPr>
            </w:pPr>
            <w:r w:rsidRPr="0058020E">
              <w:rPr>
                <w:i/>
                <w:iCs/>
                <w:color w:val="auto"/>
                <w:sz w:val="21"/>
              </w:rPr>
              <w:t>A</w:t>
            </w:r>
            <w:r w:rsidRPr="0058020E">
              <w:rPr>
                <w:color w:val="auto"/>
                <w:sz w:val="21"/>
                <w:vertAlign w:val="subscript"/>
              </w:rPr>
              <w:t>s</w:t>
            </w:r>
          </w:p>
        </w:tc>
        <w:tc>
          <w:tcPr>
            <w:tcW w:w="2977" w:type="dxa"/>
            <w:shd w:val="clear" w:color="auto" w:fill="auto"/>
            <w:vAlign w:val="center"/>
            <w:hideMark/>
          </w:tcPr>
          <w:p w14:paraId="6B4CA9CF" w14:textId="77777777" w:rsidR="008D44CB" w:rsidRPr="0058020E" w:rsidRDefault="008D44CB" w:rsidP="005E0D9F">
            <w:pPr>
              <w:pStyle w:val="afa"/>
              <w:spacing w:before="120" w:after="120"/>
              <w:jc w:val="left"/>
              <w:rPr>
                <w:color w:val="auto"/>
                <w:sz w:val="21"/>
              </w:rPr>
            </w:pPr>
            <w:r w:rsidRPr="0058020E">
              <w:rPr>
                <w:color w:val="auto"/>
                <w:sz w:val="21"/>
              </w:rPr>
              <w:t>使用性符合本标准对</w:t>
            </w:r>
            <w:r w:rsidRPr="0058020E">
              <w:rPr>
                <w:i/>
                <w:iCs/>
                <w:color w:val="auto"/>
                <w:sz w:val="21"/>
              </w:rPr>
              <w:t>A</w:t>
            </w:r>
            <w:r w:rsidRPr="0058020E">
              <w:rPr>
                <w:color w:val="auto"/>
                <w:sz w:val="21"/>
                <w:vertAlign w:val="subscript"/>
              </w:rPr>
              <w:t>s</w:t>
            </w:r>
            <w:r w:rsidRPr="0058020E">
              <w:rPr>
                <w:color w:val="auto"/>
                <w:sz w:val="21"/>
              </w:rPr>
              <w:t>级的要求，不影响整体使用功能</w:t>
            </w:r>
          </w:p>
        </w:tc>
        <w:tc>
          <w:tcPr>
            <w:tcW w:w="1780" w:type="dxa"/>
            <w:shd w:val="clear" w:color="auto" w:fill="auto"/>
            <w:vAlign w:val="center"/>
            <w:hideMark/>
          </w:tcPr>
          <w:p w14:paraId="771B5485" w14:textId="77777777" w:rsidR="008D44CB" w:rsidRPr="0058020E" w:rsidRDefault="008D44CB" w:rsidP="005E0D9F">
            <w:pPr>
              <w:pStyle w:val="afa"/>
              <w:spacing w:before="120" w:after="120"/>
              <w:jc w:val="left"/>
              <w:rPr>
                <w:color w:val="auto"/>
                <w:sz w:val="21"/>
              </w:rPr>
            </w:pPr>
            <w:r w:rsidRPr="0058020E">
              <w:rPr>
                <w:color w:val="auto"/>
                <w:sz w:val="21"/>
              </w:rPr>
              <w:t>可能有极少数一般构件应采取措施</w:t>
            </w:r>
          </w:p>
        </w:tc>
      </w:tr>
      <w:tr w:rsidR="008D44CB" w:rsidRPr="0058020E" w14:paraId="73C32D9B" w14:textId="77777777" w:rsidTr="00355EB7">
        <w:tc>
          <w:tcPr>
            <w:tcW w:w="0" w:type="auto"/>
            <w:vMerge/>
            <w:vAlign w:val="center"/>
            <w:hideMark/>
          </w:tcPr>
          <w:p w14:paraId="35743A9E" w14:textId="77777777" w:rsidR="008D44CB" w:rsidRPr="0058020E" w:rsidRDefault="008D44CB" w:rsidP="008D44CB">
            <w:pPr>
              <w:pStyle w:val="afa"/>
              <w:spacing w:before="120" w:after="120"/>
              <w:rPr>
                <w:color w:val="auto"/>
                <w:sz w:val="21"/>
              </w:rPr>
            </w:pPr>
          </w:p>
        </w:tc>
        <w:tc>
          <w:tcPr>
            <w:tcW w:w="2226" w:type="dxa"/>
            <w:vMerge/>
            <w:vAlign w:val="center"/>
            <w:hideMark/>
          </w:tcPr>
          <w:p w14:paraId="46F9963D" w14:textId="77777777" w:rsidR="008D44CB" w:rsidRPr="0058020E" w:rsidRDefault="008D44CB" w:rsidP="008D44CB">
            <w:pPr>
              <w:pStyle w:val="afa"/>
              <w:spacing w:before="120" w:after="120"/>
              <w:rPr>
                <w:color w:val="auto"/>
                <w:sz w:val="21"/>
              </w:rPr>
            </w:pPr>
          </w:p>
        </w:tc>
        <w:tc>
          <w:tcPr>
            <w:tcW w:w="709" w:type="dxa"/>
            <w:shd w:val="clear" w:color="auto" w:fill="auto"/>
            <w:vAlign w:val="center"/>
            <w:hideMark/>
          </w:tcPr>
          <w:p w14:paraId="70059001" w14:textId="77777777" w:rsidR="008D44CB" w:rsidRPr="0058020E" w:rsidRDefault="008D44CB" w:rsidP="008D44CB">
            <w:pPr>
              <w:pStyle w:val="afa"/>
              <w:spacing w:before="120" w:after="120"/>
              <w:rPr>
                <w:i/>
                <w:iCs/>
                <w:color w:val="auto"/>
                <w:sz w:val="21"/>
              </w:rPr>
            </w:pPr>
            <w:r w:rsidRPr="0058020E">
              <w:rPr>
                <w:i/>
                <w:iCs/>
                <w:color w:val="auto"/>
                <w:sz w:val="21"/>
              </w:rPr>
              <w:t>B</w:t>
            </w:r>
            <w:r w:rsidRPr="0058020E">
              <w:rPr>
                <w:color w:val="auto"/>
                <w:sz w:val="21"/>
                <w:vertAlign w:val="subscript"/>
              </w:rPr>
              <w:t>s</w:t>
            </w:r>
          </w:p>
        </w:tc>
        <w:tc>
          <w:tcPr>
            <w:tcW w:w="2977" w:type="dxa"/>
            <w:shd w:val="clear" w:color="auto" w:fill="auto"/>
            <w:vAlign w:val="center"/>
            <w:hideMark/>
          </w:tcPr>
          <w:p w14:paraId="20725B25" w14:textId="77777777" w:rsidR="008D44CB" w:rsidRPr="0058020E" w:rsidRDefault="008D44CB" w:rsidP="005E0D9F">
            <w:pPr>
              <w:pStyle w:val="afa"/>
              <w:spacing w:before="120" w:after="120"/>
              <w:jc w:val="left"/>
              <w:rPr>
                <w:color w:val="auto"/>
                <w:sz w:val="21"/>
              </w:rPr>
            </w:pPr>
            <w:r w:rsidRPr="0058020E">
              <w:rPr>
                <w:color w:val="auto"/>
                <w:sz w:val="21"/>
              </w:rPr>
              <w:t>使用性略低于本标准对</w:t>
            </w:r>
            <w:r w:rsidRPr="0058020E">
              <w:rPr>
                <w:i/>
                <w:iCs/>
                <w:color w:val="auto"/>
                <w:sz w:val="21"/>
              </w:rPr>
              <w:t>A</w:t>
            </w:r>
            <w:r w:rsidRPr="0058020E">
              <w:rPr>
                <w:color w:val="auto"/>
                <w:sz w:val="21"/>
                <w:vertAlign w:val="subscript"/>
              </w:rPr>
              <w:t>s</w:t>
            </w:r>
            <w:r w:rsidRPr="0058020E">
              <w:rPr>
                <w:color w:val="auto"/>
                <w:sz w:val="21"/>
              </w:rPr>
              <w:t>级的要求，尚不显著影响整体使用功能</w:t>
            </w:r>
          </w:p>
        </w:tc>
        <w:tc>
          <w:tcPr>
            <w:tcW w:w="1780" w:type="dxa"/>
            <w:shd w:val="clear" w:color="auto" w:fill="auto"/>
            <w:vAlign w:val="center"/>
            <w:hideMark/>
          </w:tcPr>
          <w:p w14:paraId="5E1F59C1" w14:textId="77777777" w:rsidR="008D44CB" w:rsidRPr="0058020E" w:rsidRDefault="008D44CB" w:rsidP="005E0D9F">
            <w:pPr>
              <w:pStyle w:val="afa"/>
              <w:spacing w:before="120" w:after="120"/>
              <w:jc w:val="left"/>
              <w:rPr>
                <w:color w:val="auto"/>
                <w:sz w:val="21"/>
              </w:rPr>
            </w:pPr>
            <w:r w:rsidRPr="0058020E">
              <w:rPr>
                <w:color w:val="auto"/>
                <w:sz w:val="21"/>
              </w:rPr>
              <w:t>可能有极少数构件应采取措施</w:t>
            </w:r>
          </w:p>
        </w:tc>
      </w:tr>
      <w:tr w:rsidR="008D44CB" w:rsidRPr="0058020E" w14:paraId="2E5AA7E7" w14:textId="77777777" w:rsidTr="00355EB7">
        <w:tc>
          <w:tcPr>
            <w:tcW w:w="0" w:type="auto"/>
            <w:vMerge/>
            <w:vAlign w:val="center"/>
            <w:hideMark/>
          </w:tcPr>
          <w:p w14:paraId="21B9941D" w14:textId="77777777" w:rsidR="008D44CB" w:rsidRPr="0058020E" w:rsidRDefault="008D44CB" w:rsidP="008D44CB">
            <w:pPr>
              <w:pStyle w:val="afa"/>
              <w:spacing w:before="120" w:after="120"/>
              <w:rPr>
                <w:color w:val="auto"/>
                <w:sz w:val="21"/>
              </w:rPr>
            </w:pPr>
          </w:p>
        </w:tc>
        <w:tc>
          <w:tcPr>
            <w:tcW w:w="2226" w:type="dxa"/>
            <w:vMerge/>
            <w:vAlign w:val="center"/>
            <w:hideMark/>
          </w:tcPr>
          <w:p w14:paraId="6773D94D" w14:textId="77777777" w:rsidR="008D44CB" w:rsidRPr="0058020E" w:rsidRDefault="008D44CB" w:rsidP="008D44CB">
            <w:pPr>
              <w:pStyle w:val="afa"/>
              <w:spacing w:before="120" w:after="120"/>
              <w:rPr>
                <w:color w:val="auto"/>
                <w:sz w:val="21"/>
              </w:rPr>
            </w:pPr>
          </w:p>
        </w:tc>
        <w:tc>
          <w:tcPr>
            <w:tcW w:w="709" w:type="dxa"/>
            <w:shd w:val="clear" w:color="auto" w:fill="auto"/>
            <w:vAlign w:val="center"/>
            <w:hideMark/>
          </w:tcPr>
          <w:p w14:paraId="626444B9" w14:textId="77777777" w:rsidR="008D44CB" w:rsidRPr="0058020E" w:rsidRDefault="008D44CB" w:rsidP="008D44CB">
            <w:pPr>
              <w:pStyle w:val="afa"/>
              <w:spacing w:before="120" w:after="120"/>
              <w:rPr>
                <w:i/>
                <w:iCs/>
                <w:color w:val="auto"/>
                <w:sz w:val="21"/>
              </w:rPr>
            </w:pPr>
            <w:r w:rsidRPr="0058020E">
              <w:rPr>
                <w:i/>
                <w:iCs/>
                <w:color w:val="auto"/>
                <w:sz w:val="21"/>
              </w:rPr>
              <w:t>C</w:t>
            </w:r>
            <w:r w:rsidRPr="0058020E">
              <w:rPr>
                <w:color w:val="auto"/>
                <w:sz w:val="21"/>
                <w:vertAlign w:val="subscript"/>
              </w:rPr>
              <w:t>s</w:t>
            </w:r>
          </w:p>
        </w:tc>
        <w:tc>
          <w:tcPr>
            <w:tcW w:w="2977" w:type="dxa"/>
            <w:shd w:val="clear" w:color="auto" w:fill="auto"/>
            <w:vAlign w:val="center"/>
            <w:hideMark/>
          </w:tcPr>
          <w:p w14:paraId="3BAD60AC" w14:textId="77777777" w:rsidR="008D44CB" w:rsidRPr="0058020E" w:rsidRDefault="008D44CB" w:rsidP="005E0D9F">
            <w:pPr>
              <w:pStyle w:val="afa"/>
              <w:spacing w:before="120" w:after="120"/>
              <w:jc w:val="left"/>
              <w:rPr>
                <w:color w:val="auto"/>
                <w:sz w:val="21"/>
              </w:rPr>
            </w:pPr>
            <w:r w:rsidRPr="0058020E">
              <w:rPr>
                <w:color w:val="auto"/>
                <w:sz w:val="21"/>
              </w:rPr>
              <w:t>使用性不符合本标准对</w:t>
            </w:r>
            <w:r w:rsidRPr="0058020E">
              <w:rPr>
                <w:i/>
                <w:iCs/>
                <w:color w:val="auto"/>
                <w:sz w:val="21"/>
              </w:rPr>
              <w:t>A</w:t>
            </w:r>
            <w:r w:rsidRPr="0058020E">
              <w:rPr>
                <w:color w:val="auto"/>
                <w:sz w:val="21"/>
                <w:vertAlign w:val="subscript"/>
              </w:rPr>
              <w:t>s</w:t>
            </w:r>
            <w:r w:rsidRPr="0058020E">
              <w:rPr>
                <w:color w:val="auto"/>
                <w:sz w:val="21"/>
              </w:rPr>
              <w:t>级的要求，显著影响整体使用功能</w:t>
            </w:r>
          </w:p>
        </w:tc>
        <w:tc>
          <w:tcPr>
            <w:tcW w:w="1780" w:type="dxa"/>
            <w:shd w:val="clear" w:color="auto" w:fill="auto"/>
            <w:vAlign w:val="center"/>
            <w:hideMark/>
          </w:tcPr>
          <w:p w14:paraId="05627CCE" w14:textId="77777777" w:rsidR="008D44CB" w:rsidRPr="0058020E" w:rsidRDefault="008D44CB" w:rsidP="005E0D9F">
            <w:pPr>
              <w:pStyle w:val="afa"/>
              <w:spacing w:before="120" w:after="120"/>
              <w:jc w:val="left"/>
              <w:rPr>
                <w:color w:val="auto"/>
                <w:sz w:val="21"/>
              </w:rPr>
            </w:pPr>
            <w:r w:rsidRPr="0058020E">
              <w:rPr>
                <w:color w:val="auto"/>
                <w:sz w:val="21"/>
              </w:rPr>
              <w:t>应采取措施</w:t>
            </w:r>
          </w:p>
        </w:tc>
      </w:tr>
      <w:tr w:rsidR="008D44CB" w:rsidRPr="0058020E" w14:paraId="5D4071B3" w14:textId="77777777" w:rsidTr="00355EB7">
        <w:tc>
          <w:tcPr>
            <w:tcW w:w="0" w:type="auto"/>
            <w:vMerge w:val="restart"/>
            <w:shd w:val="clear" w:color="auto" w:fill="auto"/>
            <w:vAlign w:val="center"/>
            <w:hideMark/>
          </w:tcPr>
          <w:p w14:paraId="66E8242E" w14:textId="4E8B09F9" w:rsidR="008D44CB" w:rsidRPr="0058020E" w:rsidRDefault="005E0D9F" w:rsidP="008D44CB">
            <w:pPr>
              <w:pStyle w:val="afa"/>
              <w:spacing w:before="120" w:after="120"/>
              <w:rPr>
                <w:color w:val="auto"/>
                <w:sz w:val="21"/>
              </w:rPr>
            </w:pPr>
            <w:r w:rsidRPr="0058020E">
              <w:rPr>
                <w:rFonts w:hint="eastAsia"/>
                <w:color w:val="auto"/>
                <w:sz w:val="21"/>
              </w:rPr>
              <w:t>三</w:t>
            </w:r>
          </w:p>
        </w:tc>
        <w:tc>
          <w:tcPr>
            <w:tcW w:w="2226" w:type="dxa"/>
            <w:vMerge w:val="restart"/>
            <w:shd w:val="clear" w:color="auto" w:fill="auto"/>
            <w:vAlign w:val="center"/>
            <w:hideMark/>
          </w:tcPr>
          <w:p w14:paraId="72C0DBB0" w14:textId="77777777" w:rsidR="008D44CB" w:rsidRPr="0058020E" w:rsidRDefault="008D44CB" w:rsidP="008D44CB">
            <w:pPr>
              <w:pStyle w:val="afa"/>
              <w:spacing w:before="120" w:after="120"/>
              <w:rPr>
                <w:color w:val="auto"/>
                <w:sz w:val="21"/>
              </w:rPr>
            </w:pPr>
            <w:r w:rsidRPr="0058020E">
              <w:rPr>
                <w:color w:val="auto"/>
                <w:sz w:val="21"/>
              </w:rPr>
              <w:t>鉴定单元</w:t>
            </w:r>
          </w:p>
        </w:tc>
        <w:tc>
          <w:tcPr>
            <w:tcW w:w="709" w:type="dxa"/>
            <w:shd w:val="clear" w:color="auto" w:fill="auto"/>
            <w:vAlign w:val="center"/>
            <w:hideMark/>
          </w:tcPr>
          <w:p w14:paraId="6BB8ED1D" w14:textId="77777777" w:rsidR="008D44CB" w:rsidRPr="0058020E" w:rsidRDefault="008D44CB" w:rsidP="008D44CB">
            <w:pPr>
              <w:pStyle w:val="afa"/>
              <w:spacing w:before="120" w:after="120"/>
              <w:rPr>
                <w:i/>
                <w:iCs/>
                <w:color w:val="auto"/>
                <w:sz w:val="21"/>
              </w:rPr>
            </w:pPr>
            <w:r w:rsidRPr="0058020E">
              <w:rPr>
                <w:i/>
                <w:iCs/>
                <w:color w:val="auto"/>
                <w:sz w:val="21"/>
              </w:rPr>
              <w:t>A</w:t>
            </w:r>
            <w:r w:rsidRPr="0058020E">
              <w:rPr>
                <w:color w:val="auto"/>
                <w:sz w:val="21"/>
                <w:vertAlign w:val="subscript"/>
              </w:rPr>
              <w:t>ss</w:t>
            </w:r>
          </w:p>
        </w:tc>
        <w:tc>
          <w:tcPr>
            <w:tcW w:w="2977" w:type="dxa"/>
            <w:shd w:val="clear" w:color="auto" w:fill="auto"/>
            <w:vAlign w:val="center"/>
            <w:hideMark/>
          </w:tcPr>
          <w:p w14:paraId="306D6D3E" w14:textId="77777777" w:rsidR="008D44CB" w:rsidRPr="0058020E" w:rsidRDefault="008D44CB" w:rsidP="005E0D9F">
            <w:pPr>
              <w:pStyle w:val="afa"/>
              <w:spacing w:before="120" w:after="120"/>
              <w:jc w:val="left"/>
              <w:rPr>
                <w:color w:val="auto"/>
                <w:sz w:val="21"/>
              </w:rPr>
            </w:pPr>
            <w:r w:rsidRPr="0058020E">
              <w:rPr>
                <w:color w:val="auto"/>
                <w:sz w:val="21"/>
              </w:rPr>
              <w:t>使用性符合本标准对</w:t>
            </w:r>
            <w:r w:rsidRPr="0058020E">
              <w:rPr>
                <w:i/>
                <w:iCs/>
                <w:color w:val="auto"/>
                <w:sz w:val="21"/>
              </w:rPr>
              <w:t>A</w:t>
            </w:r>
            <w:r w:rsidRPr="0058020E">
              <w:rPr>
                <w:color w:val="auto"/>
                <w:sz w:val="21"/>
                <w:vertAlign w:val="subscript"/>
              </w:rPr>
              <w:t>ss</w:t>
            </w:r>
            <w:r w:rsidRPr="0058020E">
              <w:rPr>
                <w:color w:val="auto"/>
                <w:sz w:val="21"/>
              </w:rPr>
              <w:t>级的要求，不影响整体使用功能</w:t>
            </w:r>
          </w:p>
        </w:tc>
        <w:tc>
          <w:tcPr>
            <w:tcW w:w="1780" w:type="dxa"/>
            <w:shd w:val="clear" w:color="auto" w:fill="auto"/>
            <w:vAlign w:val="center"/>
            <w:hideMark/>
          </w:tcPr>
          <w:p w14:paraId="7104B92A" w14:textId="77777777" w:rsidR="008D44CB" w:rsidRPr="0058020E" w:rsidRDefault="008D44CB" w:rsidP="005E0D9F">
            <w:pPr>
              <w:pStyle w:val="afa"/>
              <w:spacing w:before="120" w:after="120"/>
              <w:jc w:val="left"/>
              <w:rPr>
                <w:color w:val="auto"/>
                <w:sz w:val="21"/>
              </w:rPr>
            </w:pPr>
            <w:r w:rsidRPr="0058020E">
              <w:rPr>
                <w:color w:val="auto"/>
                <w:sz w:val="21"/>
              </w:rPr>
              <w:t>可能有极少数一般构件应采取措施</w:t>
            </w:r>
          </w:p>
        </w:tc>
      </w:tr>
      <w:tr w:rsidR="008D44CB" w:rsidRPr="0058020E" w14:paraId="3CE8850C" w14:textId="77777777" w:rsidTr="00355EB7">
        <w:tc>
          <w:tcPr>
            <w:tcW w:w="0" w:type="auto"/>
            <w:vMerge/>
            <w:vAlign w:val="center"/>
            <w:hideMark/>
          </w:tcPr>
          <w:p w14:paraId="0C56BA2B" w14:textId="77777777" w:rsidR="008D44CB" w:rsidRPr="0058020E" w:rsidRDefault="008D44CB" w:rsidP="008D44CB">
            <w:pPr>
              <w:pStyle w:val="afa"/>
              <w:spacing w:before="120" w:after="120"/>
              <w:rPr>
                <w:color w:val="auto"/>
                <w:sz w:val="21"/>
              </w:rPr>
            </w:pPr>
          </w:p>
        </w:tc>
        <w:tc>
          <w:tcPr>
            <w:tcW w:w="2226" w:type="dxa"/>
            <w:vMerge/>
            <w:vAlign w:val="center"/>
            <w:hideMark/>
          </w:tcPr>
          <w:p w14:paraId="7630CACD" w14:textId="77777777" w:rsidR="008D44CB" w:rsidRPr="0058020E" w:rsidRDefault="008D44CB" w:rsidP="008D44CB">
            <w:pPr>
              <w:pStyle w:val="afa"/>
              <w:spacing w:before="120" w:after="120"/>
              <w:rPr>
                <w:color w:val="auto"/>
                <w:sz w:val="21"/>
              </w:rPr>
            </w:pPr>
          </w:p>
        </w:tc>
        <w:tc>
          <w:tcPr>
            <w:tcW w:w="709" w:type="dxa"/>
            <w:shd w:val="clear" w:color="auto" w:fill="auto"/>
            <w:vAlign w:val="center"/>
            <w:hideMark/>
          </w:tcPr>
          <w:p w14:paraId="48E109BE" w14:textId="77777777" w:rsidR="008D44CB" w:rsidRPr="0058020E" w:rsidRDefault="008D44CB" w:rsidP="008D44CB">
            <w:pPr>
              <w:pStyle w:val="afa"/>
              <w:spacing w:before="120" w:after="120"/>
              <w:rPr>
                <w:i/>
                <w:iCs/>
                <w:color w:val="auto"/>
                <w:sz w:val="21"/>
              </w:rPr>
            </w:pPr>
            <w:proofErr w:type="spellStart"/>
            <w:r w:rsidRPr="0058020E">
              <w:rPr>
                <w:i/>
                <w:iCs/>
                <w:color w:val="auto"/>
                <w:sz w:val="21"/>
              </w:rPr>
              <w:t>B</w:t>
            </w:r>
            <w:r w:rsidRPr="0058020E">
              <w:rPr>
                <w:color w:val="auto"/>
                <w:sz w:val="21"/>
                <w:vertAlign w:val="subscript"/>
              </w:rPr>
              <w:t>ss</w:t>
            </w:r>
            <w:proofErr w:type="spellEnd"/>
          </w:p>
        </w:tc>
        <w:tc>
          <w:tcPr>
            <w:tcW w:w="2977" w:type="dxa"/>
            <w:shd w:val="clear" w:color="auto" w:fill="auto"/>
            <w:vAlign w:val="center"/>
            <w:hideMark/>
          </w:tcPr>
          <w:p w14:paraId="7C3F8DD2" w14:textId="77777777" w:rsidR="008D44CB" w:rsidRPr="0058020E" w:rsidRDefault="008D44CB" w:rsidP="005E0D9F">
            <w:pPr>
              <w:pStyle w:val="afa"/>
              <w:spacing w:before="120" w:after="120"/>
              <w:jc w:val="left"/>
              <w:rPr>
                <w:color w:val="auto"/>
                <w:sz w:val="21"/>
              </w:rPr>
            </w:pPr>
            <w:r w:rsidRPr="0058020E">
              <w:rPr>
                <w:color w:val="auto"/>
                <w:sz w:val="21"/>
              </w:rPr>
              <w:t>使用性略低于本标准对</w:t>
            </w:r>
            <w:r w:rsidRPr="0058020E">
              <w:rPr>
                <w:i/>
                <w:iCs/>
                <w:color w:val="auto"/>
                <w:sz w:val="21"/>
              </w:rPr>
              <w:t>A</w:t>
            </w:r>
            <w:r w:rsidRPr="0058020E">
              <w:rPr>
                <w:color w:val="auto"/>
                <w:sz w:val="21"/>
                <w:vertAlign w:val="subscript"/>
              </w:rPr>
              <w:t>ss</w:t>
            </w:r>
            <w:r w:rsidRPr="0058020E">
              <w:rPr>
                <w:color w:val="auto"/>
                <w:sz w:val="21"/>
              </w:rPr>
              <w:t>级的要求，尚不显著影响整体使用功能</w:t>
            </w:r>
          </w:p>
        </w:tc>
        <w:tc>
          <w:tcPr>
            <w:tcW w:w="1780" w:type="dxa"/>
            <w:shd w:val="clear" w:color="auto" w:fill="auto"/>
            <w:vAlign w:val="center"/>
            <w:hideMark/>
          </w:tcPr>
          <w:p w14:paraId="2D309C4A" w14:textId="77777777" w:rsidR="008D44CB" w:rsidRPr="0058020E" w:rsidRDefault="008D44CB" w:rsidP="005E0D9F">
            <w:pPr>
              <w:pStyle w:val="afa"/>
              <w:spacing w:before="120" w:after="120"/>
              <w:jc w:val="left"/>
              <w:rPr>
                <w:color w:val="auto"/>
                <w:sz w:val="21"/>
              </w:rPr>
            </w:pPr>
            <w:r w:rsidRPr="0058020E">
              <w:rPr>
                <w:color w:val="auto"/>
                <w:sz w:val="21"/>
              </w:rPr>
              <w:t>可能有极少数构件应采取措施</w:t>
            </w:r>
          </w:p>
        </w:tc>
      </w:tr>
      <w:tr w:rsidR="008D44CB" w:rsidRPr="0058020E" w14:paraId="08607582" w14:textId="77777777" w:rsidTr="00355EB7">
        <w:tc>
          <w:tcPr>
            <w:tcW w:w="0" w:type="auto"/>
            <w:vMerge/>
            <w:vAlign w:val="center"/>
            <w:hideMark/>
          </w:tcPr>
          <w:p w14:paraId="3F44DFBF" w14:textId="77777777" w:rsidR="008D44CB" w:rsidRPr="0058020E" w:rsidRDefault="008D44CB" w:rsidP="008D44CB">
            <w:pPr>
              <w:pStyle w:val="afa"/>
              <w:spacing w:before="120" w:after="120"/>
              <w:rPr>
                <w:color w:val="auto"/>
                <w:sz w:val="21"/>
              </w:rPr>
            </w:pPr>
          </w:p>
        </w:tc>
        <w:tc>
          <w:tcPr>
            <w:tcW w:w="2226" w:type="dxa"/>
            <w:vMerge/>
            <w:vAlign w:val="center"/>
            <w:hideMark/>
          </w:tcPr>
          <w:p w14:paraId="504879AD" w14:textId="77777777" w:rsidR="008D44CB" w:rsidRPr="0058020E" w:rsidRDefault="008D44CB" w:rsidP="008D44CB">
            <w:pPr>
              <w:pStyle w:val="afa"/>
              <w:spacing w:before="120" w:after="120"/>
              <w:rPr>
                <w:color w:val="auto"/>
                <w:sz w:val="21"/>
              </w:rPr>
            </w:pPr>
          </w:p>
        </w:tc>
        <w:tc>
          <w:tcPr>
            <w:tcW w:w="709" w:type="dxa"/>
            <w:shd w:val="clear" w:color="auto" w:fill="auto"/>
            <w:vAlign w:val="center"/>
            <w:hideMark/>
          </w:tcPr>
          <w:p w14:paraId="0770D325" w14:textId="77777777" w:rsidR="008D44CB" w:rsidRPr="0058020E" w:rsidRDefault="008D44CB" w:rsidP="008D44CB">
            <w:pPr>
              <w:pStyle w:val="afa"/>
              <w:spacing w:before="120" w:after="120"/>
              <w:rPr>
                <w:i/>
                <w:iCs/>
                <w:color w:val="auto"/>
                <w:sz w:val="21"/>
              </w:rPr>
            </w:pPr>
            <w:proofErr w:type="spellStart"/>
            <w:r w:rsidRPr="0058020E">
              <w:rPr>
                <w:i/>
                <w:iCs/>
                <w:color w:val="auto"/>
                <w:sz w:val="21"/>
              </w:rPr>
              <w:t>C</w:t>
            </w:r>
            <w:r w:rsidRPr="0058020E">
              <w:rPr>
                <w:color w:val="auto"/>
                <w:sz w:val="21"/>
                <w:vertAlign w:val="subscript"/>
              </w:rPr>
              <w:t>ss</w:t>
            </w:r>
            <w:proofErr w:type="spellEnd"/>
          </w:p>
        </w:tc>
        <w:tc>
          <w:tcPr>
            <w:tcW w:w="2977" w:type="dxa"/>
            <w:shd w:val="clear" w:color="auto" w:fill="auto"/>
            <w:vAlign w:val="center"/>
            <w:hideMark/>
          </w:tcPr>
          <w:p w14:paraId="0E60D822" w14:textId="77777777" w:rsidR="008D44CB" w:rsidRPr="0058020E" w:rsidRDefault="008D44CB" w:rsidP="005E0D9F">
            <w:pPr>
              <w:pStyle w:val="afa"/>
              <w:spacing w:before="120" w:after="120"/>
              <w:jc w:val="left"/>
              <w:rPr>
                <w:color w:val="auto"/>
                <w:sz w:val="21"/>
              </w:rPr>
            </w:pPr>
            <w:r w:rsidRPr="0058020E">
              <w:rPr>
                <w:color w:val="auto"/>
                <w:sz w:val="21"/>
              </w:rPr>
              <w:t>使用性不符合本标准对</w:t>
            </w:r>
            <w:r w:rsidRPr="0058020E">
              <w:rPr>
                <w:i/>
                <w:iCs/>
                <w:color w:val="auto"/>
                <w:sz w:val="21"/>
              </w:rPr>
              <w:t>A</w:t>
            </w:r>
            <w:r w:rsidRPr="0058020E">
              <w:rPr>
                <w:color w:val="auto"/>
                <w:sz w:val="21"/>
              </w:rPr>
              <w:t>ss</w:t>
            </w:r>
            <w:r w:rsidRPr="0058020E">
              <w:rPr>
                <w:color w:val="auto"/>
                <w:sz w:val="21"/>
              </w:rPr>
              <w:t>级的要求，显著影响整体使用功能</w:t>
            </w:r>
          </w:p>
        </w:tc>
        <w:tc>
          <w:tcPr>
            <w:tcW w:w="1780" w:type="dxa"/>
            <w:shd w:val="clear" w:color="auto" w:fill="auto"/>
            <w:vAlign w:val="center"/>
            <w:hideMark/>
          </w:tcPr>
          <w:p w14:paraId="345051D7" w14:textId="77777777" w:rsidR="008D44CB" w:rsidRPr="0058020E" w:rsidRDefault="008D44CB" w:rsidP="005E0D9F">
            <w:pPr>
              <w:pStyle w:val="afa"/>
              <w:spacing w:before="120" w:after="120"/>
              <w:jc w:val="left"/>
              <w:rPr>
                <w:color w:val="auto"/>
                <w:sz w:val="21"/>
              </w:rPr>
            </w:pPr>
            <w:r w:rsidRPr="0058020E">
              <w:rPr>
                <w:color w:val="auto"/>
                <w:sz w:val="21"/>
              </w:rPr>
              <w:t>应采取措施</w:t>
            </w:r>
          </w:p>
        </w:tc>
      </w:tr>
    </w:tbl>
    <w:p w14:paraId="5136C4A8" w14:textId="010146DA" w:rsidR="008D44CB" w:rsidRDefault="008D44CB" w:rsidP="008D44CB">
      <w:pPr>
        <w:pStyle w:val="aff"/>
        <w:ind w:firstLine="180"/>
        <w:rPr>
          <w:color w:val="auto"/>
        </w:rPr>
      </w:pPr>
      <w:r w:rsidRPr="004A668E">
        <w:rPr>
          <w:color w:val="auto"/>
        </w:rPr>
        <w:t>注：</w:t>
      </w:r>
      <w:r w:rsidRPr="004A668E" w:rsidDel="00441118">
        <w:rPr>
          <w:color w:val="auto"/>
        </w:rPr>
        <w:t xml:space="preserve"> </w:t>
      </w:r>
      <w:r w:rsidRPr="004A668E">
        <w:rPr>
          <w:color w:val="auto"/>
        </w:rPr>
        <w:t xml:space="preserve"> </w:t>
      </w:r>
      <w:r w:rsidRPr="004A668E">
        <w:rPr>
          <w:color w:val="auto"/>
        </w:rPr>
        <w:t>表中关于</w:t>
      </w:r>
      <w:r w:rsidRPr="004A668E">
        <w:rPr>
          <w:color w:val="auto"/>
        </w:rPr>
        <w:t>“</w:t>
      </w:r>
      <w:r w:rsidRPr="004A668E">
        <w:rPr>
          <w:color w:val="auto"/>
        </w:rPr>
        <w:t>不必采取措施</w:t>
      </w:r>
      <w:r w:rsidRPr="004A668E">
        <w:rPr>
          <w:color w:val="auto"/>
        </w:rPr>
        <w:t>”</w:t>
      </w:r>
      <w:r w:rsidRPr="004A668E">
        <w:rPr>
          <w:color w:val="auto"/>
        </w:rPr>
        <w:t>和</w:t>
      </w:r>
      <w:r w:rsidRPr="004A668E">
        <w:rPr>
          <w:color w:val="auto"/>
        </w:rPr>
        <w:t>“</w:t>
      </w:r>
      <w:r w:rsidRPr="004A668E">
        <w:rPr>
          <w:color w:val="auto"/>
        </w:rPr>
        <w:t>可不采取措施</w:t>
      </w:r>
      <w:r w:rsidRPr="004A668E">
        <w:rPr>
          <w:color w:val="auto"/>
        </w:rPr>
        <w:t>”</w:t>
      </w:r>
      <w:r w:rsidRPr="004A668E">
        <w:rPr>
          <w:color w:val="auto"/>
        </w:rPr>
        <w:t>的规定，仅对使用性鉴定而言，不包括安全性</w:t>
      </w:r>
      <w:r w:rsidR="00082CDF">
        <w:rPr>
          <w:rFonts w:hint="eastAsia"/>
          <w:color w:val="auto"/>
        </w:rPr>
        <w:t>、气密性</w:t>
      </w:r>
      <w:r w:rsidRPr="004A668E">
        <w:rPr>
          <w:color w:val="auto"/>
        </w:rPr>
        <w:t>鉴定所要求采取的措施；</w:t>
      </w:r>
    </w:p>
    <w:p w14:paraId="21D7C221" w14:textId="3FB85B8E" w:rsidR="00553D5A" w:rsidRDefault="00553D5A" w:rsidP="00553D5A">
      <w:pPr>
        <w:pStyle w:val="afb"/>
        <w:numPr>
          <w:ilvl w:val="0"/>
          <w:numId w:val="81"/>
        </w:numPr>
        <w:ind w:firstLineChars="0"/>
      </w:pPr>
      <w:r w:rsidRPr="004A668E">
        <w:t>人防</w:t>
      </w:r>
      <w:r w:rsidRPr="004A668E">
        <w:rPr>
          <w:rStyle w:val="fontstyle21"/>
          <w:rFonts w:ascii="Times New Roman" w:hAnsi="Times New Roman" w:hint="default"/>
          <w:sz w:val="24"/>
          <w:szCs w:val="24"/>
        </w:rPr>
        <w:t>建筑工程</w:t>
      </w:r>
      <w:r w:rsidRPr="004A668E">
        <w:t>及设施设备</w:t>
      </w:r>
      <w:r>
        <w:rPr>
          <w:rFonts w:hint="eastAsia"/>
        </w:rPr>
        <w:t>气密性</w:t>
      </w:r>
      <w:r w:rsidRPr="004A668E">
        <w:t>鉴定评级的各层次分级标准，应按表</w:t>
      </w:r>
      <w:r w:rsidRPr="004A668E">
        <w:t>3.3.3</w:t>
      </w:r>
      <w:r w:rsidRPr="004A668E">
        <w:t>的规定采用。</w:t>
      </w:r>
    </w:p>
    <w:p w14:paraId="08455E3E" w14:textId="77777777" w:rsidR="00082CDF" w:rsidRDefault="00082CDF" w:rsidP="00553D5A">
      <w:pPr>
        <w:pStyle w:val="af9"/>
        <w:spacing w:before="156" w:after="62"/>
        <w:ind w:firstLine="480"/>
        <w:rPr>
          <w:b w:val="0"/>
          <w:color w:val="auto"/>
        </w:rPr>
      </w:pPr>
    </w:p>
    <w:p w14:paraId="0407C10A" w14:textId="5A21DC6B" w:rsidR="00553D5A" w:rsidRPr="00142F50" w:rsidRDefault="00553D5A" w:rsidP="00553D5A">
      <w:pPr>
        <w:pStyle w:val="af9"/>
        <w:spacing w:before="156" w:after="62"/>
        <w:ind w:firstLine="480"/>
        <w:rPr>
          <w:b w:val="0"/>
          <w:color w:val="auto"/>
        </w:rPr>
      </w:pPr>
      <w:r w:rsidRPr="00142F50">
        <w:rPr>
          <w:b w:val="0"/>
          <w:color w:val="auto"/>
        </w:rPr>
        <w:lastRenderedPageBreak/>
        <w:t>表</w:t>
      </w:r>
      <w:r w:rsidRPr="00142F50">
        <w:rPr>
          <w:b w:val="0"/>
          <w:color w:val="auto"/>
        </w:rPr>
        <w:t xml:space="preserve"> 3.3.</w:t>
      </w:r>
      <w:r>
        <w:rPr>
          <w:b w:val="0"/>
          <w:color w:val="auto"/>
        </w:rPr>
        <w:t>3</w:t>
      </w:r>
      <w:r w:rsidRPr="00142F50">
        <w:rPr>
          <w:b w:val="0"/>
          <w:color w:val="auto"/>
        </w:rPr>
        <w:t xml:space="preserve"> </w:t>
      </w:r>
      <w:r w:rsidRPr="00142F50">
        <w:rPr>
          <w:b w:val="0"/>
          <w:color w:val="auto"/>
        </w:rPr>
        <w:t>人防建筑工程及设施设备</w:t>
      </w:r>
      <w:r w:rsidR="00241809">
        <w:rPr>
          <w:rFonts w:hint="eastAsia"/>
          <w:b w:val="0"/>
          <w:color w:val="auto"/>
        </w:rPr>
        <w:t>气密</w:t>
      </w:r>
      <w:r w:rsidRPr="00142F50">
        <w:rPr>
          <w:b w:val="0"/>
          <w:color w:val="auto"/>
        </w:rPr>
        <w:t>性鉴定评级的各层次分级标准</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226"/>
        <w:gridCol w:w="709"/>
        <w:gridCol w:w="2977"/>
        <w:gridCol w:w="1780"/>
      </w:tblGrid>
      <w:tr w:rsidR="00553D5A" w:rsidRPr="0058020E" w14:paraId="3153C890" w14:textId="77777777" w:rsidTr="00752D46">
        <w:trPr>
          <w:tblHeader/>
        </w:trPr>
        <w:tc>
          <w:tcPr>
            <w:tcW w:w="0" w:type="auto"/>
            <w:shd w:val="clear" w:color="auto" w:fill="auto"/>
            <w:vAlign w:val="center"/>
            <w:hideMark/>
          </w:tcPr>
          <w:p w14:paraId="38855F9F" w14:textId="77777777" w:rsidR="00553D5A" w:rsidRPr="0058020E" w:rsidRDefault="00553D5A" w:rsidP="00752D46">
            <w:pPr>
              <w:pStyle w:val="afa"/>
              <w:spacing w:before="120" w:after="120"/>
              <w:rPr>
                <w:color w:val="auto"/>
                <w:sz w:val="21"/>
              </w:rPr>
            </w:pPr>
            <w:r w:rsidRPr="0058020E">
              <w:rPr>
                <w:color w:val="auto"/>
                <w:sz w:val="21"/>
              </w:rPr>
              <w:t>层次</w:t>
            </w:r>
          </w:p>
        </w:tc>
        <w:tc>
          <w:tcPr>
            <w:tcW w:w="2226" w:type="dxa"/>
            <w:shd w:val="clear" w:color="auto" w:fill="auto"/>
            <w:vAlign w:val="center"/>
            <w:hideMark/>
          </w:tcPr>
          <w:p w14:paraId="6FB21912" w14:textId="77777777" w:rsidR="00553D5A" w:rsidRPr="0058020E" w:rsidRDefault="00553D5A" w:rsidP="00752D46">
            <w:pPr>
              <w:pStyle w:val="afa"/>
              <w:spacing w:before="120" w:after="120"/>
              <w:rPr>
                <w:color w:val="auto"/>
                <w:sz w:val="21"/>
              </w:rPr>
            </w:pPr>
            <w:r w:rsidRPr="0058020E">
              <w:rPr>
                <w:color w:val="auto"/>
                <w:sz w:val="21"/>
              </w:rPr>
              <w:t>鉴定对象</w:t>
            </w:r>
          </w:p>
        </w:tc>
        <w:tc>
          <w:tcPr>
            <w:tcW w:w="709" w:type="dxa"/>
            <w:shd w:val="clear" w:color="auto" w:fill="auto"/>
            <w:vAlign w:val="center"/>
            <w:hideMark/>
          </w:tcPr>
          <w:p w14:paraId="1E78BE3A" w14:textId="77777777" w:rsidR="00553D5A" w:rsidRPr="0058020E" w:rsidRDefault="00553D5A" w:rsidP="00752D46">
            <w:pPr>
              <w:pStyle w:val="afa"/>
              <w:spacing w:before="120" w:after="120"/>
              <w:rPr>
                <w:color w:val="auto"/>
                <w:sz w:val="21"/>
              </w:rPr>
            </w:pPr>
            <w:r w:rsidRPr="0058020E">
              <w:rPr>
                <w:color w:val="auto"/>
                <w:sz w:val="21"/>
              </w:rPr>
              <w:t>等级</w:t>
            </w:r>
          </w:p>
        </w:tc>
        <w:tc>
          <w:tcPr>
            <w:tcW w:w="2977" w:type="dxa"/>
            <w:shd w:val="clear" w:color="auto" w:fill="auto"/>
            <w:vAlign w:val="center"/>
            <w:hideMark/>
          </w:tcPr>
          <w:p w14:paraId="1926861F" w14:textId="77777777" w:rsidR="00553D5A" w:rsidRPr="0058020E" w:rsidRDefault="00553D5A" w:rsidP="00752D46">
            <w:pPr>
              <w:pStyle w:val="aff"/>
              <w:spacing w:before="120" w:after="120"/>
              <w:ind w:firstLineChars="0" w:firstLine="0"/>
              <w:jc w:val="center"/>
              <w:rPr>
                <w:color w:val="auto"/>
                <w:sz w:val="21"/>
              </w:rPr>
            </w:pPr>
            <w:r w:rsidRPr="0058020E">
              <w:rPr>
                <w:color w:val="auto"/>
                <w:sz w:val="21"/>
              </w:rPr>
              <w:t>分级标准</w:t>
            </w:r>
          </w:p>
        </w:tc>
        <w:tc>
          <w:tcPr>
            <w:tcW w:w="1780" w:type="dxa"/>
            <w:shd w:val="clear" w:color="auto" w:fill="auto"/>
            <w:vAlign w:val="center"/>
            <w:hideMark/>
          </w:tcPr>
          <w:p w14:paraId="75F41EF0" w14:textId="77777777" w:rsidR="00553D5A" w:rsidRPr="0058020E" w:rsidRDefault="00553D5A" w:rsidP="00752D46">
            <w:pPr>
              <w:pStyle w:val="afa"/>
              <w:spacing w:before="120" w:after="120"/>
              <w:rPr>
                <w:color w:val="auto"/>
                <w:sz w:val="21"/>
              </w:rPr>
            </w:pPr>
            <w:r w:rsidRPr="0058020E">
              <w:rPr>
                <w:color w:val="auto"/>
                <w:sz w:val="21"/>
              </w:rPr>
              <w:t>处理要求</w:t>
            </w:r>
          </w:p>
        </w:tc>
      </w:tr>
      <w:tr w:rsidR="00553D5A" w:rsidRPr="0058020E" w14:paraId="75B67EFA" w14:textId="77777777" w:rsidTr="00752D46">
        <w:tc>
          <w:tcPr>
            <w:tcW w:w="0" w:type="auto"/>
            <w:vMerge w:val="restart"/>
            <w:shd w:val="clear" w:color="auto" w:fill="auto"/>
            <w:vAlign w:val="center"/>
            <w:hideMark/>
          </w:tcPr>
          <w:p w14:paraId="7641FB06" w14:textId="77777777" w:rsidR="00553D5A" w:rsidRPr="0058020E" w:rsidRDefault="00553D5A" w:rsidP="00752D46">
            <w:pPr>
              <w:pStyle w:val="afa"/>
              <w:spacing w:before="120" w:after="120"/>
              <w:rPr>
                <w:color w:val="auto"/>
                <w:sz w:val="21"/>
              </w:rPr>
            </w:pPr>
            <w:proofErr w:type="gramStart"/>
            <w:r w:rsidRPr="0058020E">
              <w:rPr>
                <w:color w:val="auto"/>
                <w:sz w:val="21"/>
              </w:rPr>
              <w:t>一</w:t>
            </w:r>
            <w:proofErr w:type="gramEnd"/>
          </w:p>
        </w:tc>
        <w:tc>
          <w:tcPr>
            <w:tcW w:w="2226" w:type="dxa"/>
            <w:vMerge w:val="restart"/>
            <w:shd w:val="clear" w:color="auto" w:fill="auto"/>
            <w:vAlign w:val="center"/>
            <w:hideMark/>
          </w:tcPr>
          <w:p w14:paraId="5C4816A8" w14:textId="77777777" w:rsidR="00553D5A" w:rsidRPr="0058020E" w:rsidRDefault="00553D5A" w:rsidP="00752D46">
            <w:pPr>
              <w:pStyle w:val="afa"/>
              <w:spacing w:before="120" w:after="120"/>
              <w:rPr>
                <w:color w:val="auto"/>
                <w:sz w:val="21"/>
              </w:rPr>
            </w:pPr>
            <w:r w:rsidRPr="0058020E">
              <w:rPr>
                <w:color w:val="auto"/>
                <w:sz w:val="21"/>
              </w:rPr>
              <w:t>单个构件（设备）或其检查项目</w:t>
            </w:r>
          </w:p>
        </w:tc>
        <w:tc>
          <w:tcPr>
            <w:tcW w:w="709" w:type="dxa"/>
            <w:shd w:val="clear" w:color="auto" w:fill="auto"/>
            <w:vAlign w:val="center"/>
            <w:hideMark/>
          </w:tcPr>
          <w:p w14:paraId="549A0013" w14:textId="61364523" w:rsidR="00553D5A" w:rsidRPr="0058020E" w:rsidRDefault="00553D5A" w:rsidP="00752D46">
            <w:pPr>
              <w:pStyle w:val="afa"/>
              <w:spacing w:before="120" w:after="120"/>
              <w:rPr>
                <w:i/>
                <w:iCs/>
                <w:color w:val="auto"/>
                <w:sz w:val="21"/>
              </w:rPr>
            </w:pPr>
            <w:r w:rsidRPr="0058020E">
              <w:rPr>
                <w:i/>
                <w:iCs/>
                <w:color w:val="auto"/>
                <w:sz w:val="21"/>
              </w:rPr>
              <w:t>a</w:t>
            </w:r>
            <w:r w:rsidRPr="00553D5A">
              <w:rPr>
                <w:rFonts w:hint="eastAsia"/>
                <w:i/>
                <w:iCs/>
                <w:color w:val="auto"/>
                <w:sz w:val="21"/>
                <w:vertAlign w:val="subscript"/>
              </w:rPr>
              <w:t>m</w:t>
            </w:r>
          </w:p>
        </w:tc>
        <w:tc>
          <w:tcPr>
            <w:tcW w:w="2977" w:type="dxa"/>
            <w:shd w:val="clear" w:color="auto" w:fill="auto"/>
            <w:vAlign w:val="center"/>
            <w:hideMark/>
          </w:tcPr>
          <w:p w14:paraId="3301B8F6" w14:textId="5F24E017" w:rsidR="00553D5A" w:rsidRPr="0058020E" w:rsidRDefault="00553D5A" w:rsidP="00752D46">
            <w:pPr>
              <w:pStyle w:val="afa"/>
              <w:spacing w:before="120" w:after="120"/>
              <w:jc w:val="left"/>
              <w:rPr>
                <w:color w:val="auto"/>
                <w:sz w:val="21"/>
              </w:rPr>
            </w:pPr>
            <w:r w:rsidRPr="0058020E">
              <w:rPr>
                <w:color w:val="auto"/>
                <w:sz w:val="21"/>
              </w:rPr>
              <w:t>使用性符合本标准对</w:t>
            </w:r>
            <w:r w:rsidRPr="0058020E">
              <w:rPr>
                <w:i/>
                <w:iCs/>
                <w:color w:val="auto"/>
                <w:sz w:val="21"/>
              </w:rPr>
              <w:t>a</w:t>
            </w:r>
            <w:r w:rsidRPr="0058020E">
              <w:rPr>
                <w:color w:val="auto"/>
                <w:sz w:val="21"/>
                <w:vertAlign w:val="subscript"/>
              </w:rPr>
              <w:t>s</w:t>
            </w:r>
            <w:r w:rsidRPr="0058020E">
              <w:rPr>
                <w:color w:val="auto"/>
                <w:sz w:val="21"/>
              </w:rPr>
              <w:t>级的要求，具有正常的</w:t>
            </w:r>
            <w:r>
              <w:rPr>
                <w:rFonts w:hint="eastAsia"/>
                <w:color w:val="auto"/>
                <w:sz w:val="21"/>
              </w:rPr>
              <w:t>气密</w:t>
            </w:r>
            <w:r w:rsidRPr="0058020E">
              <w:rPr>
                <w:color w:val="auto"/>
                <w:sz w:val="21"/>
              </w:rPr>
              <w:t>功能</w:t>
            </w:r>
          </w:p>
        </w:tc>
        <w:tc>
          <w:tcPr>
            <w:tcW w:w="1780" w:type="dxa"/>
            <w:shd w:val="clear" w:color="auto" w:fill="auto"/>
            <w:vAlign w:val="center"/>
            <w:hideMark/>
          </w:tcPr>
          <w:p w14:paraId="642189F6" w14:textId="77777777" w:rsidR="00553D5A" w:rsidRPr="0058020E" w:rsidRDefault="00553D5A" w:rsidP="00752D46">
            <w:pPr>
              <w:pStyle w:val="afa"/>
              <w:spacing w:before="120" w:after="120"/>
              <w:jc w:val="left"/>
              <w:rPr>
                <w:color w:val="auto"/>
                <w:sz w:val="21"/>
              </w:rPr>
            </w:pPr>
            <w:r w:rsidRPr="0058020E">
              <w:rPr>
                <w:color w:val="auto"/>
                <w:sz w:val="21"/>
              </w:rPr>
              <w:t>不必采取措施</w:t>
            </w:r>
          </w:p>
        </w:tc>
      </w:tr>
      <w:tr w:rsidR="00553D5A" w:rsidRPr="0058020E" w14:paraId="070626B6" w14:textId="77777777" w:rsidTr="00752D46">
        <w:tc>
          <w:tcPr>
            <w:tcW w:w="0" w:type="auto"/>
            <w:vMerge/>
            <w:vAlign w:val="center"/>
            <w:hideMark/>
          </w:tcPr>
          <w:p w14:paraId="75322A23" w14:textId="77777777" w:rsidR="00553D5A" w:rsidRPr="0058020E" w:rsidRDefault="00553D5A" w:rsidP="00752D46">
            <w:pPr>
              <w:pStyle w:val="afa"/>
              <w:spacing w:before="120" w:after="120"/>
              <w:rPr>
                <w:color w:val="auto"/>
                <w:sz w:val="21"/>
              </w:rPr>
            </w:pPr>
          </w:p>
        </w:tc>
        <w:tc>
          <w:tcPr>
            <w:tcW w:w="2226" w:type="dxa"/>
            <w:vMerge/>
            <w:vAlign w:val="center"/>
            <w:hideMark/>
          </w:tcPr>
          <w:p w14:paraId="20878185" w14:textId="77777777" w:rsidR="00553D5A" w:rsidRPr="0058020E" w:rsidRDefault="00553D5A" w:rsidP="00752D46">
            <w:pPr>
              <w:pStyle w:val="afa"/>
              <w:spacing w:before="120" w:after="120"/>
              <w:rPr>
                <w:color w:val="auto"/>
                <w:sz w:val="21"/>
              </w:rPr>
            </w:pPr>
          </w:p>
        </w:tc>
        <w:tc>
          <w:tcPr>
            <w:tcW w:w="709" w:type="dxa"/>
            <w:shd w:val="clear" w:color="auto" w:fill="auto"/>
            <w:vAlign w:val="center"/>
            <w:hideMark/>
          </w:tcPr>
          <w:p w14:paraId="09808816" w14:textId="792401E6" w:rsidR="00553D5A" w:rsidRPr="0058020E" w:rsidRDefault="00553D5A" w:rsidP="00752D46">
            <w:pPr>
              <w:pStyle w:val="afa"/>
              <w:spacing w:before="120" w:after="120"/>
              <w:rPr>
                <w:i/>
                <w:iCs/>
                <w:color w:val="auto"/>
                <w:sz w:val="21"/>
              </w:rPr>
            </w:pPr>
            <w:proofErr w:type="spellStart"/>
            <w:r w:rsidRPr="0058020E">
              <w:rPr>
                <w:i/>
                <w:iCs/>
                <w:color w:val="auto"/>
                <w:sz w:val="21"/>
              </w:rPr>
              <w:t>b</w:t>
            </w:r>
            <w:r w:rsidRPr="00553D5A">
              <w:rPr>
                <w:rFonts w:hint="eastAsia"/>
                <w:i/>
                <w:iCs/>
                <w:color w:val="auto"/>
                <w:sz w:val="21"/>
                <w:vertAlign w:val="subscript"/>
              </w:rPr>
              <w:t>m</w:t>
            </w:r>
            <w:proofErr w:type="spellEnd"/>
          </w:p>
        </w:tc>
        <w:tc>
          <w:tcPr>
            <w:tcW w:w="2977" w:type="dxa"/>
            <w:shd w:val="clear" w:color="auto" w:fill="auto"/>
            <w:vAlign w:val="center"/>
            <w:hideMark/>
          </w:tcPr>
          <w:p w14:paraId="22F17362" w14:textId="77DB7B12" w:rsidR="00553D5A" w:rsidRPr="0058020E" w:rsidRDefault="00553D5A" w:rsidP="00752D46">
            <w:pPr>
              <w:pStyle w:val="afa"/>
              <w:spacing w:before="120" w:after="120"/>
              <w:jc w:val="left"/>
              <w:rPr>
                <w:color w:val="auto"/>
                <w:sz w:val="21"/>
              </w:rPr>
            </w:pPr>
            <w:r w:rsidRPr="0058020E">
              <w:rPr>
                <w:color w:val="auto"/>
                <w:sz w:val="21"/>
              </w:rPr>
              <w:t>使用性略低于本标准对</w:t>
            </w:r>
            <w:r w:rsidRPr="0058020E">
              <w:rPr>
                <w:i/>
                <w:iCs/>
                <w:color w:val="auto"/>
                <w:sz w:val="21"/>
              </w:rPr>
              <w:t>a</w:t>
            </w:r>
            <w:r w:rsidRPr="0058020E">
              <w:rPr>
                <w:color w:val="auto"/>
                <w:sz w:val="21"/>
                <w:vertAlign w:val="subscript"/>
              </w:rPr>
              <w:t>s</w:t>
            </w:r>
            <w:r w:rsidRPr="0058020E">
              <w:rPr>
                <w:color w:val="auto"/>
                <w:sz w:val="21"/>
              </w:rPr>
              <w:t>级的要求，尚不显著影响</w:t>
            </w:r>
            <w:r>
              <w:rPr>
                <w:rFonts w:hint="eastAsia"/>
                <w:color w:val="auto"/>
                <w:sz w:val="21"/>
              </w:rPr>
              <w:t>气密</w:t>
            </w:r>
            <w:r w:rsidRPr="0058020E">
              <w:rPr>
                <w:color w:val="auto"/>
                <w:sz w:val="21"/>
              </w:rPr>
              <w:t>功能</w:t>
            </w:r>
          </w:p>
        </w:tc>
        <w:tc>
          <w:tcPr>
            <w:tcW w:w="1780" w:type="dxa"/>
            <w:shd w:val="clear" w:color="auto" w:fill="auto"/>
            <w:vAlign w:val="center"/>
            <w:hideMark/>
          </w:tcPr>
          <w:p w14:paraId="23E443B4" w14:textId="77777777" w:rsidR="00553D5A" w:rsidRPr="0058020E" w:rsidRDefault="00553D5A" w:rsidP="00752D46">
            <w:pPr>
              <w:pStyle w:val="afa"/>
              <w:spacing w:before="120" w:after="120"/>
              <w:jc w:val="left"/>
              <w:rPr>
                <w:color w:val="auto"/>
                <w:sz w:val="21"/>
              </w:rPr>
            </w:pPr>
            <w:r w:rsidRPr="0058020E">
              <w:rPr>
                <w:color w:val="auto"/>
                <w:sz w:val="21"/>
              </w:rPr>
              <w:t>可不采取措施</w:t>
            </w:r>
          </w:p>
        </w:tc>
      </w:tr>
      <w:tr w:rsidR="00553D5A" w:rsidRPr="0058020E" w14:paraId="3994D0C0" w14:textId="77777777" w:rsidTr="00752D46">
        <w:tc>
          <w:tcPr>
            <w:tcW w:w="0" w:type="auto"/>
            <w:vMerge/>
            <w:vAlign w:val="center"/>
            <w:hideMark/>
          </w:tcPr>
          <w:p w14:paraId="1207D130" w14:textId="77777777" w:rsidR="00553D5A" w:rsidRPr="0058020E" w:rsidRDefault="00553D5A" w:rsidP="00752D46">
            <w:pPr>
              <w:pStyle w:val="afa"/>
              <w:spacing w:before="120" w:after="120"/>
              <w:rPr>
                <w:color w:val="auto"/>
                <w:sz w:val="21"/>
              </w:rPr>
            </w:pPr>
          </w:p>
        </w:tc>
        <w:tc>
          <w:tcPr>
            <w:tcW w:w="2226" w:type="dxa"/>
            <w:vMerge/>
            <w:vAlign w:val="center"/>
            <w:hideMark/>
          </w:tcPr>
          <w:p w14:paraId="50F0D356" w14:textId="77777777" w:rsidR="00553D5A" w:rsidRPr="0058020E" w:rsidRDefault="00553D5A" w:rsidP="00752D46">
            <w:pPr>
              <w:pStyle w:val="afa"/>
              <w:spacing w:before="120" w:after="120"/>
              <w:rPr>
                <w:color w:val="auto"/>
                <w:sz w:val="21"/>
              </w:rPr>
            </w:pPr>
          </w:p>
        </w:tc>
        <w:tc>
          <w:tcPr>
            <w:tcW w:w="709" w:type="dxa"/>
            <w:shd w:val="clear" w:color="auto" w:fill="auto"/>
            <w:vAlign w:val="center"/>
            <w:hideMark/>
          </w:tcPr>
          <w:p w14:paraId="41E86D39" w14:textId="2B36D354" w:rsidR="00553D5A" w:rsidRPr="0058020E" w:rsidRDefault="00553D5A" w:rsidP="00752D46">
            <w:pPr>
              <w:pStyle w:val="afa"/>
              <w:spacing w:before="120" w:after="120"/>
              <w:rPr>
                <w:i/>
                <w:iCs/>
                <w:color w:val="auto"/>
                <w:sz w:val="21"/>
              </w:rPr>
            </w:pPr>
            <w:r w:rsidRPr="0058020E">
              <w:rPr>
                <w:i/>
                <w:iCs/>
                <w:color w:val="auto"/>
                <w:sz w:val="21"/>
              </w:rPr>
              <w:t>c</w:t>
            </w:r>
            <w:r w:rsidRPr="00553D5A">
              <w:rPr>
                <w:rFonts w:hint="eastAsia"/>
                <w:i/>
                <w:iCs/>
                <w:color w:val="auto"/>
                <w:sz w:val="21"/>
                <w:vertAlign w:val="subscript"/>
              </w:rPr>
              <w:t>m</w:t>
            </w:r>
          </w:p>
        </w:tc>
        <w:tc>
          <w:tcPr>
            <w:tcW w:w="2977" w:type="dxa"/>
            <w:shd w:val="clear" w:color="auto" w:fill="auto"/>
            <w:vAlign w:val="center"/>
            <w:hideMark/>
          </w:tcPr>
          <w:p w14:paraId="0CB2FB87" w14:textId="294E665A" w:rsidR="00553D5A" w:rsidRPr="0058020E" w:rsidRDefault="00553D5A" w:rsidP="00752D46">
            <w:pPr>
              <w:pStyle w:val="afa"/>
              <w:spacing w:before="120" w:after="120"/>
              <w:jc w:val="left"/>
              <w:rPr>
                <w:color w:val="auto"/>
                <w:sz w:val="21"/>
              </w:rPr>
            </w:pPr>
            <w:r w:rsidRPr="0058020E">
              <w:rPr>
                <w:color w:val="auto"/>
                <w:sz w:val="21"/>
              </w:rPr>
              <w:t>使用性不符合本标准对</w:t>
            </w:r>
            <w:r w:rsidRPr="0058020E">
              <w:rPr>
                <w:i/>
                <w:iCs/>
                <w:color w:val="auto"/>
                <w:sz w:val="21"/>
              </w:rPr>
              <w:t>a</w:t>
            </w:r>
            <w:r w:rsidRPr="0058020E">
              <w:rPr>
                <w:color w:val="auto"/>
                <w:sz w:val="21"/>
                <w:vertAlign w:val="subscript"/>
              </w:rPr>
              <w:t>s</w:t>
            </w:r>
            <w:r w:rsidRPr="0058020E">
              <w:rPr>
                <w:color w:val="auto"/>
                <w:sz w:val="21"/>
              </w:rPr>
              <w:t>级的要求，显著影响</w:t>
            </w:r>
            <w:r>
              <w:rPr>
                <w:rFonts w:hint="eastAsia"/>
                <w:color w:val="auto"/>
                <w:sz w:val="21"/>
              </w:rPr>
              <w:t>气密</w:t>
            </w:r>
            <w:r w:rsidRPr="0058020E">
              <w:rPr>
                <w:color w:val="auto"/>
                <w:sz w:val="21"/>
              </w:rPr>
              <w:t>功能</w:t>
            </w:r>
          </w:p>
        </w:tc>
        <w:tc>
          <w:tcPr>
            <w:tcW w:w="1780" w:type="dxa"/>
            <w:shd w:val="clear" w:color="auto" w:fill="auto"/>
            <w:vAlign w:val="center"/>
            <w:hideMark/>
          </w:tcPr>
          <w:p w14:paraId="49681906" w14:textId="77777777" w:rsidR="00553D5A" w:rsidRPr="0058020E" w:rsidRDefault="00553D5A" w:rsidP="00752D46">
            <w:pPr>
              <w:pStyle w:val="afa"/>
              <w:spacing w:before="120" w:after="120"/>
              <w:jc w:val="left"/>
              <w:rPr>
                <w:color w:val="auto"/>
                <w:sz w:val="21"/>
              </w:rPr>
            </w:pPr>
            <w:r w:rsidRPr="0058020E">
              <w:rPr>
                <w:color w:val="auto"/>
                <w:sz w:val="21"/>
              </w:rPr>
              <w:t>应采取措施</w:t>
            </w:r>
          </w:p>
        </w:tc>
      </w:tr>
      <w:tr w:rsidR="00553D5A" w:rsidRPr="0058020E" w14:paraId="64B0EAD6" w14:textId="77777777" w:rsidTr="00752D46">
        <w:tc>
          <w:tcPr>
            <w:tcW w:w="0" w:type="auto"/>
            <w:vMerge w:val="restart"/>
            <w:shd w:val="clear" w:color="auto" w:fill="auto"/>
            <w:vAlign w:val="center"/>
            <w:hideMark/>
          </w:tcPr>
          <w:p w14:paraId="58D84BC4" w14:textId="77777777" w:rsidR="00553D5A" w:rsidRPr="0058020E" w:rsidRDefault="00553D5A" w:rsidP="00752D46">
            <w:pPr>
              <w:pStyle w:val="afa"/>
              <w:spacing w:before="120" w:after="120"/>
              <w:rPr>
                <w:color w:val="auto"/>
                <w:sz w:val="21"/>
              </w:rPr>
            </w:pPr>
            <w:r w:rsidRPr="0058020E">
              <w:rPr>
                <w:rFonts w:hint="eastAsia"/>
                <w:color w:val="auto"/>
                <w:sz w:val="21"/>
              </w:rPr>
              <w:t>三</w:t>
            </w:r>
          </w:p>
        </w:tc>
        <w:tc>
          <w:tcPr>
            <w:tcW w:w="2226" w:type="dxa"/>
            <w:vMerge w:val="restart"/>
            <w:shd w:val="clear" w:color="auto" w:fill="auto"/>
            <w:vAlign w:val="center"/>
            <w:hideMark/>
          </w:tcPr>
          <w:p w14:paraId="7CDF87EC" w14:textId="77777777" w:rsidR="00553D5A" w:rsidRPr="0058020E" w:rsidRDefault="00553D5A" w:rsidP="00752D46">
            <w:pPr>
              <w:pStyle w:val="afa"/>
              <w:spacing w:before="120" w:after="120"/>
              <w:rPr>
                <w:color w:val="auto"/>
                <w:sz w:val="21"/>
              </w:rPr>
            </w:pPr>
            <w:r w:rsidRPr="0058020E">
              <w:rPr>
                <w:color w:val="auto"/>
                <w:sz w:val="21"/>
              </w:rPr>
              <w:t>鉴定单元</w:t>
            </w:r>
          </w:p>
        </w:tc>
        <w:tc>
          <w:tcPr>
            <w:tcW w:w="709" w:type="dxa"/>
            <w:shd w:val="clear" w:color="auto" w:fill="auto"/>
            <w:vAlign w:val="center"/>
            <w:hideMark/>
          </w:tcPr>
          <w:p w14:paraId="266E7441" w14:textId="1FA34D4E" w:rsidR="00553D5A" w:rsidRPr="0058020E" w:rsidRDefault="00553D5A" w:rsidP="00752D46">
            <w:pPr>
              <w:pStyle w:val="afa"/>
              <w:spacing w:before="120" w:after="120"/>
              <w:rPr>
                <w:i/>
                <w:iCs/>
                <w:color w:val="auto"/>
                <w:sz w:val="21"/>
              </w:rPr>
            </w:pPr>
            <w:proofErr w:type="spellStart"/>
            <w:r w:rsidRPr="0058020E">
              <w:rPr>
                <w:i/>
                <w:iCs/>
                <w:color w:val="auto"/>
                <w:sz w:val="21"/>
              </w:rPr>
              <w:t>A</w:t>
            </w:r>
            <w:r w:rsidRPr="0058020E">
              <w:rPr>
                <w:color w:val="auto"/>
                <w:sz w:val="21"/>
                <w:vertAlign w:val="subscript"/>
              </w:rPr>
              <w:t>s</w:t>
            </w:r>
            <w:r w:rsidRPr="00553D5A">
              <w:rPr>
                <w:rFonts w:hint="eastAsia"/>
                <w:i/>
                <w:iCs/>
                <w:color w:val="auto"/>
                <w:sz w:val="21"/>
                <w:vertAlign w:val="subscript"/>
              </w:rPr>
              <w:t>m</w:t>
            </w:r>
            <w:proofErr w:type="spellEnd"/>
          </w:p>
        </w:tc>
        <w:tc>
          <w:tcPr>
            <w:tcW w:w="2977" w:type="dxa"/>
            <w:shd w:val="clear" w:color="auto" w:fill="auto"/>
            <w:vAlign w:val="center"/>
            <w:hideMark/>
          </w:tcPr>
          <w:p w14:paraId="766E9D7A" w14:textId="677FDA26" w:rsidR="00553D5A" w:rsidRPr="0058020E" w:rsidRDefault="00553D5A" w:rsidP="00752D46">
            <w:pPr>
              <w:pStyle w:val="afa"/>
              <w:spacing w:before="120" w:after="120"/>
              <w:jc w:val="left"/>
              <w:rPr>
                <w:color w:val="auto"/>
                <w:sz w:val="21"/>
              </w:rPr>
            </w:pPr>
            <w:r w:rsidRPr="0058020E">
              <w:rPr>
                <w:color w:val="auto"/>
                <w:sz w:val="21"/>
              </w:rPr>
              <w:t>使用性符合本标准对</w:t>
            </w:r>
            <w:r w:rsidRPr="0058020E">
              <w:rPr>
                <w:i/>
                <w:iCs/>
                <w:color w:val="auto"/>
                <w:sz w:val="21"/>
              </w:rPr>
              <w:t>A</w:t>
            </w:r>
            <w:r w:rsidRPr="0058020E">
              <w:rPr>
                <w:color w:val="auto"/>
                <w:sz w:val="21"/>
                <w:vertAlign w:val="subscript"/>
              </w:rPr>
              <w:t>ss</w:t>
            </w:r>
            <w:r w:rsidRPr="0058020E">
              <w:rPr>
                <w:color w:val="auto"/>
                <w:sz w:val="21"/>
              </w:rPr>
              <w:t>级的要求，不影响整体</w:t>
            </w:r>
            <w:r>
              <w:rPr>
                <w:rFonts w:hint="eastAsia"/>
                <w:color w:val="auto"/>
                <w:sz w:val="21"/>
              </w:rPr>
              <w:t>气密</w:t>
            </w:r>
            <w:r w:rsidRPr="0058020E">
              <w:rPr>
                <w:color w:val="auto"/>
                <w:sz w:val="21"/>
              </w:rPr>
              <w:t>功能</w:t>
            </w:r>
          </w:p>
        </w:tc>
        <w:tc>
          <w:tcPr>
            <w:tcW w:w="1780" w:type="dxa"/>
            <w:shd w:val="clear" w:color="auto" w:fill="auto"/>
            <w:vAlign w:val="center"/>
            <w:hideMark/>
          </w:tcPr>
          <w:p w14:paraId="0C9C568C" w14:textId="77777777" w:rsidR="00553D5A" w:rsidRPr="0058020E" w:rsidRDefault="00553D5A" w:rsidP="00752D46">
            <w:pPr>
              <w:pStyle w:val="afa"/>
              <w:spacing w:before="120" w:after="120"/>
              <w:jc w:val="left"/>
              <w:rPr>
                <w:color w:val="auto"/>
                <w:sz w:val="21"/>
              </w:rPr>
            </w:pPr>
            <w:r w:rsidRPr="0058020E">
              <w:rPr>
                <w:color w:val="auto"/>
                <w:sz w:val="21"/>
              </w:rPr>
              <w:t>可能有极少数一般构件应采取措施</w:t>
            </w:r>
          </w:p>
        </w:tc>
      </w:tr>
      <w:tr w:rsidR="00553D5A" w:rsidRPr="0058020E" w14:paraId="777B49C1" w14:textId="77777777" w:rsidTr="00752D46">
        <w:tc>
          <w:tcPr>
            <w:tcW w:w="0" w:type="auto"/>
            <w:vMerge/>
            <w:vAlign w:val="center"/>
            <w:hideMark/>
          </w:tcPr>
          <w:p w14:paraId="722DF37F" w14:textId="77777777" w:rsidR="00553D5A" w:rsidRPr="0058020E" w:rsidRDefault="00553D5A" w:rsidP="00752D46">
            <w:pPr>
              <w:pStyle w:val="afa"/>
              <w:spacing w:before="120" w:after="120"/>
              <w:rPr>
                <w:color w:val="auto"/>
                <w:sz w:val="21"/>
              </w:rPr>
            </w:pPr>
          </w:p>
        </w:tc>
        <w:tc>
          <w:tcPr>
            <w:tcW w:w="2226" w:type="dxa"/>
            <w:vMerge/>
            <w:vAlign w:val="center"/>
            <w:hideMark/>
          </w:tcPr>
          <w:p w14:paraId="67E35495" w14:textId="77777777" w:rsidR="00553D5A" w:rsidRPr="0058020E" w:rsidRDefault="00553D5A" w:rsidP="00752D46">
            <w:pPr>
              <w:pStyle w:val="afa"/>
              <w:spacing w:before="120" w:after="120"/>
              <w:rPr>
                <w:color w:val="auto"/>
                <w:sz w:val="21"/>
              </w:rPr>
            </w:pPr>
          </w:p>
        </w:tc>
        <w:tc>
          <w:tcPr>
            <w:tcW w:w="709" w:type="dxa"/>
            <w:shd w:val="clear" w:color="auto" w:fill="auto"/>
            <w:vAlign w:val="center"/>
            <w:hideMark/>
          </w:tcPr>
          <w:p w14:paraId="1730C54D" w14:textId="3F85B7CB" w:rsidR="00553D5A" w:rsidRPr="0058020E" w:rsidRDefault="00553D5A" w:rsidP="00752D46">
            <w:pPr>
              <w:pStyle w:val="afa"/>
              <w:spacing w:before="120" w:after="120"/>
              <w:rPr>
                <w:i/>
                <w:iCs/>
                <w:color w:val="auto"/>
                <w:sz w:val="21"/>
              </w:rPr>
            </w:pPr>
            <w:proofErr w:type="spellStart"/>
            <w:r w:rsidRPr="0058020E">
              <w:rPr>
                <w:i/>
                <w:iCs/>
                <w:color w:val="auto"/>
                <w:sz w:val="21"/>
              </w:rPr>
              <w:t>B</w:t>
            </w:r>
            <w:r w:rsidRPr="0058020E">
              <w:rPr>
                <w:color w:val="auto"/>
                <w:sz w:val="21"/>
                <w:vertAlign w:val="subscript"/>
              </w:rPr>
              <w:t>s</w:t>
            </w:r>
            <w:r w:rsidRPr="00553D5A">
              <w:rPr>
                <w:rFonts w:hint="eastAsia"/>
                <w:i/>
                <w:iCs/>
                <w:color w:val="auto"/>
                <w:sz w:val="21"/>
                <w:vertAlign w:val="subscript"/>
              </w:rPr>
              <w:t>m</w:t>
            </w:r>
            <w:proofErr w:type="spellEnd"/>
          </w:p>
        </w:tc>
        <w:tc>
          <w:tcPr>
            <w:tcW w:w="2977" w:type="dxa"/>
            <w:shd w:val="clear" w:color="auto" w:fill="auto"/>
            <w:vAlign w:val="center"/>
            <w:hideMark/>
          </w:tcPr>
          <w:p w14:paraId="450DE766" w14:textId="53E58EDD" w:rsidR="00553D5A" w:rsidRPr="0058020E" w:rsidRDefault="00553D5A" w:rsidP="00752D46">
            <w:pPr>
              <w:pStyle w:val="afa"/>
              <w:spacing w:before="120" w:after="120"/>
              <w:jc w:val="left"/>
              <w:rPr>
                <w:color w:val="auto"/>
                <w:sz w:val="21"/>
              </w:rPr>
            </w:pPr>
            <w:r w:rsidRPr="0058020E">
              <w:rPr>
                <w:color w:val="auto"/>
                <w:sz w:val="21"/>
              </w:rPr>
              <w:t>使用性略低于本标准对</w:t>
            </w:r>
            <w:r w:rsidRPr="0058020E">
              <w:rPr>
                <w:i/>
                <w:iCs/>
                <w:color w:val="auto"/>
                <w:sz w:val="21"/>
              </w:rPr>
              <w:t>A</w:t>
            </w:r>
            <w:r w:rsidRPr="0058020E">
              <w:rPr>
                <w:color w:val="auto"/>
                <w:sz w:val="21"/>
                <w:vertAlign w:val="subscript"/>
              </w:rPr>
              <w:t>ss</w:t>
            </w:r>
            <w:r w:rsidRPr="0058020E">
              <w:rPr>
                <w:color w:val="auto"/>
                <w:sz w:val="21"/>
              </w:rPr>
              <w:t>级的要求，尚不显著影响整体</w:t>
            </w:r>
            <w:r>
              <w:rPr>
                <w:rFonts w:hint="eastAsia"/>
                <w:color w:val="auto"/>
                <w:sz w:val="21"/>
              </w:rPr>
              <w:t>气密</w:t>
            </w:r>
            <w:r w:rsidRPr="0058020E">
              <w:rPr>
                <w:color w:val="auto"/>
                <w:sz w:val="21"/>
              </w:rPr>
              <w:t>功能</w:t>
            </w:r>
          </w:p>
        </w:tc>
        <w:tc>
          <w:tcPr>
            <w:tcW w:w="1780" w:type="dxa"/>
            <w:shd w:val="clear" w:color="auto" w:fill="auto"/>
            <w:vAlign w:val="center"/>
            <w:hideMark/>
          </w:tcPr>
          <w:p w14:paraId="41731862" w14:textId="77777777" w:rsidR="00553D5A" w:rsidRPr="0058020E" w:rsidRDefault="00553D5A" w:rsidP="00752D46">
            <w:pPr>
              <w:pStyle w:val="afa"/>
              <w:spacing w:before="120" w:after="120"/>
              <w:jc w:val="left"/>
              <w:rPr>
                <w:color w:val="auto"/>
                <w:sz w:val="21"/>
              </w:rPr>
            </w:pPr>
            <w:r w:rsidRPr="0058020E">
              <w:rPr>
                <w:color w:val="auto"/>
                <w:sz w:val="21"/>
              </w:rPr>
              <w:t>可能有极少数构件应采取措施</w:t>
            </w:r>
          </w:p>
        </w:tc>
      </w:tr>
      <w:tr w:rsidR="00553D5A" w:rsidRPr="0058020E" w14:paraId="6C5D64CB" w14:textId="77777777" w:rsidTr="00752D46">
        <w:tc>
          <w:tcPr>
            <w:tcW w:w="0" w:type="auto"/>
            <w:vMerge/>
            <w:vAlign w:val="center"/>
            <w:hideMark/>
          </w:tcPr>
          <w:p w14:paraId="4FC96F5E" w14:textId="77777777" w:rsidR="00553D5A" w:rsidRPr="0058020E" w:rsidRDefault="00553D5A" w:rsidP="00752D46">
            <w:pPr>
              <w:pStyle w:val="afa"/>
              <w:spacing w:before="120" w:after="120"/>
              <w:rPr>
                <w:color w:val="auto"/>
                <w:sz w:val="21"/>
              </w:rPr>
            </w:pPr>
          </w:p>
        </w:tc>
        <w:tc>
          <w:tcPr>
            <w:tcW w:w="2226" w:type="dxa"/>
            <w:vMerge/>
            <w:vAlign w:val="center"/>
            <w:hideMark/>
          </w:tcPr>
          <w:p w14:paraId="7DC24588" w14:textId="77777777" w:rsidR="00553D5A" w:rsidRPr="0058020E" w:rsidRDefault="00553D5A" w:rsidP="00752D46">
            <w:pPr>
              <w:pStyle w:val="afa"/>
              <w:spacing w:before="120" w:after="120"/>
              <w:rPr>
                <w:color w:val="auto"/>
                <w:sz w:val="21"/>
              </w:rPr>
            </w:pPr>
          </w:p>
        </w:tc>
        <w:tc>
          <w:tcPr>
            <w:tcW w:w="709" w:type="dxa"/>
            <w:shd w:val="clear" w:color="auto" w:fill="auto"/>
            <w:vAlign w:val="center"/>
            <w:hideMark/>
          </w:tcPr>
          <w:p w14:paraId="20F27130" w14:textId="6866F49F" w:rsidR="00553D5A" w:rsidRPr="0058020E" w:rsidRDefault="00553D5A" w:rsidP="00752D46">
            <w:pPr>
              <w:pStyle w:val="afa"/>
              <w:spacing w:before="120" w:after="120"/>
              <w:rPr>
                <w:i/>
                <w:iCs/>
                <w:color w:val="auto"/>
                <w:sz w:val="21"/>
              </w:rPr>
            </w:pPr>
            <w:proofErr w:type="spellStart"/>
            <w:r w:rsidRPr="0058020E">
              <w:rPr>
                <w:i/>
                <w:iCs/>
                <w:color w:val="auto"/>
                <w:sz w:val="21"/>
              </w:rPr>
              <w:t>C</w:t>
            </w:r>
            <w:r w:rsidRPr="0058020E">
              <w:rPr>
                <w:color w:val="auto"/>
                <w:sz w:val="21"/>
                <w:vertAlign w:val="subscript"/>
              </w:rPr>
              <w:t>s</w:t>
            </w:r>
            <w:r w:rsidRPr="00553D5A">
              <w:rPr>
                <w:rFonts w:hint="eastAsia"/>
                <w:i/>
                <w:iCs/>
                <w:color w:val="auto"/>
                <w:sz w:val="21"/>
                <w:vertAlign w:val="subscript"/>
              </w:rPr>
              <w:t>m</w:t>
            </w:r>
            <w:proofErr w:type="spellEnd"/>
          </w:p>
        </w:tc>
        <w:tc>
          <w:tcPr>
            <w:tcW w:w="2977" w:type="dxa"/>
            <w:shd w:val="clear" w:color="auto" w:fill="auto"/>
            <w:vAlign w:val="center"/>
            <w:hideMark/>
          </w:tcPr>
          <w:p w14:paraId="0FECFECE" w14:textId="545F2577" w:rsidR="00553D5A" w:rsidRPr="0058020E" w:rsidRDefault="00553D5A" w:rsidP="00752D46">
            <w:pPr>
              <w:pStyle w:val="afa"/>
              <w:spacing w:before="120" w:after="120"/>
              <w:jc w:val="left"/>
              <w:rPr>
                <w:color w:val="auto"/>
                <w:sz w:val="21"/>
              </w:rPr>
            </w:pPr>
            <w:r w:rsidRPr="0058020E">
              <w:rPr>
                <w:color w:val="auto"/>
                <w:sz w:val="21"/>
              </w:rPr>
              <w:t>使用性不符合本标准对</w:t>
            </w:r>
            <w:r w:rsidRPr="0058020E">
              <w:rPr>
                <w:i/>
                <w:iCs/>
                <w:color w:val="auto"/>
                <w:sz w:val="21"/>
              </w:rPr>
              <w:t>A</w:t>
            </w:r>
            <w:r w:rsidRPr="0058020E">
              <w:rPr>
                <w:color w:val="auto"/>
                <w:sz w:val="21"/>
              </w:rPr>
              <w:t>ss</w:t>
            </w:r>
            <w:r w:rsidRPr="0058020E">
              <w:rPr>
                <w:color w:val="auto"/>
                <w:sz w:val="21"/>
              </w:rPr>
              <w:t>级的要求，显著影响整体</w:t>
            </w:r>
            <w:r>
              <w:rPr>
                <w:rFonts w:hint="eastAsia"/>
                <w:color w:val="auto"/>
                <w:sz w:val="21"/>
              </w:rPr>
              <w:t>气密</w:t>
            </w:r>
            <w:r w:rsidRPr="0058020E">
              <w:rPr>
                <w:color w:val="auto"/>
                <w:sz w:val="21"/>
              </w:rPr>
              <w:t>功能</w:t>
            </w:r>
          </w:p>
        </w:tc>
        <w:tc>
          <w:tcPr>
            <w:tcW w:w="1780" w:type="dxa"/>
            <w:shd w:val="clear" w:color="auto" w:fill="auto"/>
            <w:vAlign w:val="center"/>
            <w:hideMark/>
          </w:tcPr>
          <w:p w14:paraId="11F7D970" w14:textId="77777777" w:rsidR="00553D5A" w:rsidRPr="0058020E" w:rsidRDefault="00553D5A" w:rsidP="00752D46">
            <w:pPr>
              <w:pStyle w:val="afa"/>
              <w:spacing w:before="120" w:after="120"/>
              <w:jc w:val="left"/>
              <w:rPr>
                <w:color w:val="auto"/>
                <w:sz w:val="21"/>
              </w:rPr>
            </w:pPr>
            <w:r w:rsidRPr="0058020E">
              <w:rPr>
                <w:color w:val="auto"/>
                <w:sz w:val="21"/>
              </w:rPr>
              <w:t>应采取措施</w:t>
            </w:r>
          </w:p>
        </w:tc>
      </w:tr>
    </w:tbl>
    <w:p w14:paraId="4797B805" w14:textId="65440DD5" w:rsidR="00082CDF" w:rsidRDefault="00082CDF" w:rsidP="00082CDF">
      <w:pPr>
        <w:pStyle w:val="aff"/>
        <w:ind w:firstLine="180"/>
        <w:rPr>
          <w:color w:val="auto"/>
        </w:rPr>
      </w:pPr>
      <w:r w:rsidRPr="004A668E">
        <w:rPr>
          <w:color w:val="auto"/>
        </w:rPr>
        <w:t>注：</w:t>
      </w:r>
      <w:r w:rsidRPr="004A668E" w:rsidDel="00441118">
        <w:rPr>
          <w:color w:val="auto"/>
        </w:rPr>
        <w:t xml:space="preserve"> </w:t>
      </w:r>
      <w:r w:rsidRPr="004A668E">
        <w:rPr>
          <w:color w:val="auto"/>
        </w:rPr>
        <w:t xml:space="preserve"> </w:t>
      </w:r>
      <w:r w:rsidRPr="004A668E">
        <w:rPr>
          <w:color w:val="auto"/>
        </w:rPr>
        <w:t>表中关于</w:t>
      </w:r>
      <w:r w:rsidRPr="004A668E">
        <w:rPr>
          <w:color w:val="auto"/>
        </w:rPr>
        <w:t>“</w:t>
      </w:r>
      <w:r w:rsidRPr="004A668E">
        <w:rPr>
          <w:color w:val="auto"/>
        </w:rPr>
        <w:t>不必采取措施</w:t>
      </w:r>
      <w:r w:rsidRPr="004A668E">
        <w:rPr>
          <w:color w:val="auto"/>
        </w:rPr>
        <w:t>”</w:t>
      </w:r>
      <w:r w:rsidRPr="004A668E">
        <w:rPr>
          <w:color w:val="auto"/>
        </w:rPr>
        <w:t>和</w:t>
      </w:r>
      <w:r w:rsidRPr="004A668E">
        <w:rPr>
          <w:color w:val="auto"/>
        </w:rPr>
        <w:t>“</w:t>
      </w:r>
      <w:r w:rsidRPr="004A668E">
        <w:rPr>
          <w:color w:val="auto"/>
        </w:rPr>
        <w:t>可不采取措施</w:t>
      </w:r>
      <w:r w:rsidRPr="004A668E">
        <w:rPr>
          <w:color w:val="auto"/>
        </w:rPr>
        <w:t>”</w:t>
      </w:r>
      <w:r w:rsidRPr="004A668E">
        <w:rPr>
          <w:color w:val="auto"/>
        </w:rPr>
        <w:t>的规定，仅对</w:t>
      </w:r>
      <w:r>
        <w:rPr>
          <w:rFonts w:hint="eastAsia"/>
          <w:color w:val="auto"/>
        </w:rPr>
        <w:t>气密</w:t>
      </w:r>
      <w:r w:rsidRPr="004A668E">
        <w:rPr>
          <w:color w:val="auto"/>
        </w:rPr>
        <w:t>性鉴定而言，不包括安全性</w:t>
      </w:r>
      <w:r>
        <w:rPr>
          <w:rFonts w:hint="eastAsia"/>
          <w:color w:val="auto"/>
        </w:rPr>
        <w:t>、使用性</w:t>
      </w:r>
      <w:r w:rsidRPr="004A668E">
        <w:rPr>
          <w:color w:val="auto"/>
        </w:rPr>
        <w:t>鉴定所要求采取的措施；</w:t>
      </w:r>
    </w:p>
    <w:p w14:paraId="3D234CDB" w14:textId="4DC11BD7" w:rsidR="008D44CB" w:rsidRPr="004A668E" w:rsidRDefault="008D44CB" w:rsidP="000B0DF6">
      <w:pPr>
        <w:pStyle w:val="afb"/>
        <w:numPr>
          <w:ilvl w:val="0"/>
          <w:numId w:val="81"/>
        </w:numPr>
        <w:ind w:firstLineChars="0"/>
      </w:pPr>
      <w:r w:rsidRPr="004A668E">
        <w:t>人防</w:t>
      </w:r>
      <w:r w:rsidRPr="004A668E">
        <w:rPr>
          <w:rStyle w:val="fontstyle21"/>
          <w:rFonts w:ascii="Times New Roman" w:hAnsi="Times New Roman" w:hint="default"/>
          <w:sz w:val="24"/>
          <w:szCs w:val="24"/>
        </w:rPr>
        <w:t>建筑工程</w:t>
      </w:r>
      <w:r w:rsidRPr="004A668E">
        <w:t>及设施设备可靠性鉴定评级的各层次分级标准，应按表</w:t>
      </w:r>
      <w:r w:rsidRPr="004A668E">
        <w:t>3.3.</w:t>
      </w:r>
      <w:r w:rsidR="00553D5A">
        <w:t>4</w:t>
      </w:r>
      <w:r w:rsidRPr="004A668E">
        <w:t>的规定采用。</w:t>
      </w:r>
    </w:p>
    <w:p w14:paraId="0E482FA6" w14:textId="38CA83A0" w:rsidR="008D44CB" w:rsidRPr="00142F50" w:rsidRDefault="008D44CB" w:rsidP="008D44CB">
      <w:pPr>
        <w:pStyle w:val="af9"/>
        <w:spacing w:before="156" w:after="62"/>
        <w:ind w:firstLine="480"/>
        <w:rPr>
          <w:b w:val="0"/>
          <w:color w:val="auto"/>
        </w:rPr>
      </w:pPr>
      <w:r w:rsidRPr="00142F50">
        <w:rPr>
          <w:b w:val="0"/>
          <w:color w:val="auto"/>
        </w:rPr>
        <w:t>表</w:t>
      </w:r>
      <w:r w:rsidRPr="00142F50">
        <w:rPr>
          <w:b w:val="0"/>
          <w:color w:val="auto"/>
        </w:rPr>
        <w:t xml:space="preserve"> 3.3.</w:t>
      </w:r>
      <w:r w:rsidR="00553D5A">
        <w:rPr>
          <w:b w:val="0"/>
          <w:color w:val="auto"/>
        </w:rPr>
        <w:t>4</w:t>
      </w:r>
      <w:r w:rsidRPr="00142F50">
        <w:rPr>
          <w:b w:val="0"/>
          <w:color w:val="auto"/>
        </w:rPr>
        <w:t>人防建筑工程及设施设备可靠性鉴定评级的各层次分级标准</w:t>
      </w:r>
    </w:p>
    <w:tbl>
      <w:tblPr>
        <w:tblW w:w="0" w:type="auto"/>
        <w:jc w:val="center"/>
        <w:tblLook w:val="04A0" w:firstRow="1" w:lastRow="0" w:firstColumn="1" w:lastColumn="0" w:noHBand="0" w:noVBand="1"/>
      </w:tblPr>
      <w:tblGrid>
        <w:gridCol w:w="513"/>
        <w:gridCol w:w="1162"/>
        <w:gridCol w:w="521"/>
        <w:gridCol w:w="3449"/>
        <w:gridCol w:w="2651"/>
      </w:tblGrid>
      <w:tr w:rsidR="008D44CB" w:rsidRPr="0058020E" w14:paraId="00A1ECAE" w14:textId="77777777" w:rsidTr="00355EB7">
        <w:trPr>
          <w:trHeight w:val="45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58AEBA" w14:textId="77777777" w:rsidR="008D44CB" w:rsidRPr="0058020E" w:rsidRDefault="008D44CB" w:rsidP="008D44CB">
            <w:pPr>
              <w:pStyle w:val="afa"/>
              <w:rPr>
                <w:color w:val="auto"/>
                <w:sz w:val="21"/>
              </w:rPr>
            </w:pPr>
            <w:r w:rsidRPr="0058020E">
              <w:rPr>
                <w:color w:val="auto"/>
                <w:sz w:val="21"/>
              </w:rPr>
              <w:t>层次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33CA9F" w14:textId="77777777" w:rsidR="008D44CB" w:rsidRPr="0058020E" w:rsidRDefault="008D44CB" w:rsidP="008D44CB">
            <w:pPr>
              <w:pStyle w:val="afa"/>
              <w:rPr>
                <w:color w:val="auto"/>
                <w:sz w:val="21"/>
              </w:rPr>
            </w:pPr>
            <w:r w:rsidRPr="0058020E">
              <w:rPr>
                <w:color w:val="auto"/>
                <w:sz w:val="21"/>
              </w:rPr>
              <w:t>鉴定对象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F10052" w14:textId="77777777" w:rsidR="008D44CB" w:rsidRPr="0058020E" w:rsidRDefault="008D44CB" w:rsidP="008D44CB">
            <w:pPr>
              <w:pStyle w:val="afa"/>
              <w:rPr>
                <w:color w:val="auto"/>
                <w:sz w:val="21"/>
              </w:rPr>
            </w:pPr>
            <w:r w:rsidRPr="0058020E">
              <w:rPr>
                <w:color w:val="auto"/>
                <w:sz w:val="21"/>
              </w:rPr>
              <w:t>等级</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A60A00" w14:textId="77777777" w:rsidR="008D44CB" w:rsidRPr="0058020E" w:rsidRDefault="008D44CB" w:rsidP="008D44CB">
            <w:pPr>
              <w:pStyle w:val="afa"/>
              <w:rPr>
                <w:color w:val="auto"/>
                <w:sz w:val="21"/>
              </w:rPr>
            </w:pPr>
            <w:r w:rsidRPr="0058020E">
              <w:rPr>
                <w:color w:val="auto"/>
                <w:sz w:val="21"/>
              </w:rPr>
              <w:t>分级标准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DA9563" w14:textId="77777777" w:rsidR="008D44CB" w:rsidRPr="0058020E" w:rsidRDefault="008D44CB" w:rsidP="008D44CB">
            <w:pPr>
              <w:pStyle w:val="afa"/>
              <w:rPr>
                <w:color w:val="auto"/>
                <w:sz w:val="21"/>
              </w:rPr>
            </w:pPr>
            <w:r w:rsidRPr="0058020E">
              <w:rPr>
                <w:color w:val="auto"/>
                <w:sz w:val="21"/>
              </w:rPr>
              <w:t>处理要求</w:t>
            </w:r>
          </w:p>
        </w:tc>
      </w:tr>
      <w:tr w:rsidR="008D44CB" w:rsidRPr="0058020E" w14:paraId="737737BF" w14:textId="77777777" w:rsidTr="00355EB7">
        <w:trPr>
          <w:trHeight w:val="68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F019079" w14:textId="77777777" w:rsidR="008D44CB" w:rsidRPr="0058020E" w:rsidRDefault="008D44CB" w:rsidP="008D44CB">
            <w:pPr>
              <w:pStyle w:val="afa"/>
              <w:rPr>
                <w:color w:val="auto"/>
                <w:sz w:val="21"/>
              </w:rPr>
            </w:pPr>
            <w:proofErr w:type="gramStart"/>
            <w:r w:rsidRPr="0058020E">
              <w:rPr>
                <w:color w:val="auto"/>
                <w:sz w:val="21"/>
              </w:rPr>
              <w:t>一</w:t>
            </w:r>
            <w:proofErr w:type="gram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A1053D0" w14:textId="0C79763C" w:rsidR="008D44CB" w:rsidRPr="0058020E" w:rsidRDefault="008D44CB" w:rsidP="00142F50">
            <w:pPr>
              <w:pStyle w:val="afa"/>
              <w:rPr>
                <w:color w:val="auto"/>
                <w:sz w:val="21"/>
              </w:rPr>
            </w:pPr>
            <w:r w:rsidRPr="0058020E">
              <w:rPr>
                <w:color w:val="auto"/>
                <w:sz w:val="21"/>
              </w:rPr>
              <w:t>单个</w:t>
            </w:r>
            <w:r w:rsidR="00241809">
              <w:rPr>
                <w:rFonts w:hint="eastAsia"/>
                <w:color w:val="auto"/>
                <w:sz w:val="21"/>
              </w:rPr>
              <w:t>构件（</w:t>
            </w:r>
            <w:r w:rsidR="00142F50">
              <w:rPr>
                <w:rFonts w:hint="eastAsia"/>
                <w:color w:val="auto"/>
                <w:sz w:val="21"/>
              </w:rPr>
              <w:t>设备</w:t>
            </w:r>
            <w:r w:rsidR="00241809">
              <w:rPr>
                <w:rFonts w:hint="eastAsia"/>
                <w:color w:val="auto"/>
                <w:sz w:val="21"/>
              </w:rPr>
              <w:t>）</w:t>
            </w:r>
          </w:p>
        </w:tc>
        <w:tc>
          <w:tcPr>
            <w:tcW w:w="0" w:type="auto"/>
            <w:tcBorders>
              <w:top w:val="nil"/>
              <w:left w:val="nil"/>
              <w:bottom w:val="single" w:sz="4" w:space="0" w:color="auto"/>
              <w:right w:val="single" w:sz="4" w:space="0" w:color="auto"/>
            </w:tcBorders>
            <w:shd w:val="clear" w:color="auto" w:fill="auto"/>
            <w:vAlign w:val="center"/>
            <w:hideMark/>
          </w:tcPr>
          <w:p w14:paraId="3F6C4068" w14:textId="77777777" w:rsidR="008D44CB" w:rsidRPr="0058020E" w:rsidRDefault="008D44CB" w:rsidP="008D44CB">
            <w:pPr>
              <w:pStyle w:val="afa"/>
              <w:rPr>
                <w:i/>
                <w:iCs/>
                <w:color w:val="auto"/>
                <w:sz w:val="21"/>
              </w:rPr>
            </w:pPr>
            <w:r w:rsidRPr="0058020E">
              <w:rPr>
                <w:i/>
                <w:iCs/>
                <w:color w:val="auto"/>
                <w:sz w:val="21"/>
              </w:rPr>
              <w:t>a</w:t>
            </w:r>
          </w:p>
        </w:tc>
        <w:tc>
          <w:tcPr>
            <w:tcW w:w="0" w:type="auto"/>
            <w:tcBorders>
              <w:top w:val="nil"/>
              <w:left w:val="nil"/>
              <w:bottom w:val="single" w:sz="4" w:space="0" w:color="auto"/>
              <w:right w:val="single" w:sz="4" w:space="0" w:color="auto"/>
            </w:tcBorders>
            <w:shd w:val="clear" w:color="auto" w:fill="auto"/>
            <w:vAlign w:val="center"/>
            <w:hideMark/>
          </w:tcPr>
          <w:p w14:paraId="36EFBA90" w14:textId="77777777" w:rsidR="008D44CB" w:rsidRPr="0058020E" w:rsidRDefault="008D44CB" w:rsidP="005E0D9F">
            <w:pPr>
              <w:pStyle w:val="afa"/>
              <w:jc w:val="left"/>
              <w:rPr>
                <w:color w:val="auto"/>
                <w:sz w:val="21"/>
              </w:rPr>
            </w:pPr>
            <w:r w:rsidRPr="0058020E">
              <w:rPr>
                <w:color w:val="auto"/>
                <w:sz w:val="21"/>
              </w:rPr>
              <w:t>可靠性符合本标准对</w:t>
            </w:r>
            <w:r w:rsidRPr="0058020E">
              <w:rPr>
                <w:i/>
                <w:iCs/>
                <w:color w:val="auto"/>
                <w:sz w:val="21"/>
              </w:rPr>
              <w:t>a</w:t>
            </w:r>
            <w:r w:rsidRPr="0058020E">
              <w:rPr>
                <w:color w:val="auto"/>
                <w:sz w:val="21"/>
              </w:rPr>
              <w:t>级的要求，具有正常的承载功能和使用功能</w:t>
            </w:r>
          </w:p>
        </w:tc>
        <w:tc>
          <w:tcPr>
            <w:tcW w:w="0" w:type="auto"/>
            <w:tcBorders>
              <w:top w:val="nil"/>
              <w:left w:val="nil"/>
              <w:bottom w:val="single" w:sz="4" w:space="0" w:color="auto"/>
              <w:right w:val="single" w:sz="4" w:space="0" w:color="auto"/>
            </w:tcBorders>
            <w:shd w:val="clear" w:color="auto" w:fill="auto"/>
            <w:vAlign w:val="center"/>
            <w:hideMark/>
          </w:tcPr>
          <w:p w14:paraId="25D4E58E" w14:textId="77777777" w:rsidR="008D44CB" w:rsidRPr="0058020E" w:rsidRDefault="008D44CB" w:rsidP="005E0D9F">
            <w:pPr>
              <w:pStyle w:val="afa"/>
              <w:jc w:val="left"/>
              <w:rPr>
                <w:color w:val="auto"/>
                <w:sz w:val="21"/>
              </w:rPr>
            </w:pPr>
            <w:r w:rsidRPr="0058020E">
              <w:rPr>
                <w:color w:val="auto"/>
                <w:sz w:val="21"/>
              </w:rPr>
              <w:t>不必采取措施</w:t>
            </w:r>
          </w:p>
        </w:tc>
      </w:tr>
      <w:tr w:rsidR="008D44CB" w:rsidRPr="0058020E" w14:paraId="787A1CA3" w14:textId="77777777" w:rsidTr="00355EB7">
        <w:trPr>
          <w:trHeight w:val="680"/>
          <w:jc w:val="center"/>
        </w:trPr>
        <w:tc>
          <w:tcPr>
            <w:tcW w:w="0" w:type="auto"/>
            <w:vMerge/>
            <w:tcBorders>
              <w:top w:val="nil"/>
              <w:left w:val="single" w:sz="4" w:space="0" w:color="auto"/>
              <w:bottom w:val="single" w:sz="4" w:space="0" w:color="auto"/>
              <w:right w:val="single" w:sz="4" w:space="0" w:color="auto"/>
            </w:tcBorders>
            <w:vAlign w:val="center"/>
            <w:hideMark/>
          </w:tcPr>
          <w:p w14:paraId="3FA29F4F" w14:textId="77777777" w:rsidR="008D44CB" w:rsidRPr="0058020E" w:rsidRDefault="008D44CB" w:rsidP="008D44CB">
            <w:pPr>
              <w:pStyle w:val="afa"/>
              <w:rPr>
                <w:color w:val="auto"/>
                <w:sz w:val="21"/>
              </w:rPr>
            </w:pPr>
          </w:p>
        </w:tc>
        <w:tc>
          <w:tcPr>
            <w:tcW w:w="0" w:type="auto"/>
            <w:vMerge/>
            <w:tcBorders>
              <w:top w:val="nil"/>
              <w:left w:val="single" w:sz="4" w:space="0" w:color="auto"/>
              <w:bottom w:val="single" w:sz="4" w:space="0" w:color="auto"/>
              <w:right w:val="single" w:sz="4" w:space="0" w:color="auto"/>
            </w:tcBorders>
            <w:vAlign w:val="center"/>
            <w:hideMark/>
          </w:tcPr>
          <w:p w14:paraId="5CC67C87" w14:textId="77777777" w:rsidR="008D44CB" w:rsidRPr="0058020E" w:rsidRDefault="008D44CB" w:rsidP="008D44CB">
            <w:pPr>
              <w:pStyle w:val="afa"/>
              <w:rPr>
                <w:color w:val="auto"/>
                <w:sz w:val="21"/>
              </w:rPr>
            </w:pPr>
          </w:p>
        </w:tc>
        <w:tc>
          <w:tcPr>
            <w:tcW w:w="0" w:type="auto"/>
            <w:tcBorders>
              <w:top w:val="nil"/>
              <w:left w:val="nil"/>
              <w:bottom w:val="single" w:sz="4" w:space="0" w:color="auto"/>
              <w:right w:val="single" w:sz="4" w:space="0" w:color="auto"/>
            </w:tcBorders>
            <w:shd w:val="clear" w:color="auto" w:fill="auto"/>
            <w:vAlign w:val="center"/>
            <w:hideMark/>
          </w:tcPr>
          <w:p w14:paraId="45A43749" w14:textId="77777777" w:rsidR="008D44CB" w:rsidRPr="0058020E" w:rsidRDefault="008D44CB" w:rsidP="008D44CB">
            <w:pPr>
              <w:pStyle w:val="afa"/>
              <w:rPr>
                <w:i/>
                <w:iCs/>
                <w:color w:val="auto"/>
                <w:sz w:val="21"/>
              </w:rPr>
            </w:pPr>
            <w:r w:rsidRPr="0058020E">
              <w:rPr>
                <w:i/>
                <w:iCs/>
                <w:color w:val="auto"/>
                <w:sz w:val="21"/>
              </w:rPr>
              <w:t>b</w:t>
            </w:r>
          </w:p>
        </w:tc>
        <w:tc>
          <w:tcPr>
            <w:tcW w:w="0" w:type="auto"/>
            <w:tcBorders>
              <w:top w:val="nil"/>
              <w:left w:val="nil"/>
              <w:bottom w:val="single" w:sz="4" w:space="0" w:color="auto"/>
              <w:right w:val="single" w:sz="4" w:space="0" w:color="auto"/>
            </w:tcBorders>
            <w:shd w:val="clear" w:color="auto" w:fill="auto"/>
            <w:vAlign w:val="center"/>
            <w:hideMark/>
          </w:tcPr>
          <w:p w14:paraId="47E9C91B" w14:textId="77777777" w:rsidR="008D44CB" w:rsidRPr="0058020E" w:rsidRDefault="008D44CB" w:rsidP="005E0D9F">
            <w:pPr>
              <w:pStyle w:val="afa"/>
              <w:jc w:val="left"/>
              <w:rPr>
                <w:color w:val="auto"/>
                <w:sz w:val="21"/>
              </w:rPr>
            </w:pPr>
            <w:r w:rsidRPr="0058020E">
              <w:rPr>
                <w:color w:val="auto"/>
                <w:sz w:val="21"/>
              </w:rPr>
              <w:t>可靠性略低于本标准对</w:t>
            </w:r>
            <w:r w:rsidRPr="0058020E">
              <w:rPr>
                <w:i/>
                <w:iCs/>
                <w:color w:val="auto"/>
                <w:sz w:val="21"/>
              </w:rPr>
              <w:t>a</w:t>
            </w:r>
            <w:r w:rsidRPr="0058020E">
              <w:rPr>
                <w:color w:val="auto"/>
                <w:sz w:val="21"/>
              </w:rPr>
              <w:t>级的要求，尚不显著影响承载功能和使用功能</w:t>
            </w:r>
          </w:p>
        </w:tc>
        <w:tc>
          <w:tcPr>
            <w:tcW w:w="0" w:type="auto"/>
            <w:tcBorders>
              <w:top w:val="nil"/>
              <w:left w:val="nil"/>
              <w:bottom w:val="single" w:sz="4" w:space="0" w:color="auto"/>
              <w:right w:val="single" w:sz="4" w:space="0" w:color="auto"/>
            </w:tcBorders>
            <w:shd w:val="clear" w:color="auto" w:fill="auto"/>
            <w:vAlign w:val="center"/>
            <w:hideMark/>
          </w:tcPr>
          <w:p w14:paraId="6ED4E5A0" w14:textId="77777777" w:rsidR="008D44CB" w:rsidRPr="0058020E" w:rsidRDefault="008D44CB" w:rsidP="005E0D9F">
            <w:pPr>
              <w:pStyle w:val="afa"/>
              <w:jc w:val="left"/>
              <w:rPr>
                <w:color w:val="auto"/>
                <w:sz w:val="21"/>
              </w:rPr>
            </w:pPr>
            <w:r w:rsidRPr="0058020E">
              <w:rPr>
                <w:color w:val="auto"/>
                <w:sz w:val="21"/>
              </w:rPr>
              <w:t>可不采取措施</w:t>
            </w:r>
          </w:p>
        </w:tc>
      </w:tr>
      <w:tr w:rsidR="008D44CB" w:rsidRPr="0058020E" w14:paraId="3C09CFBB" w14:textId="77777777" w:rsidTr="00355EB7">
        <w:trPr>
          <w:trHeight w:val="680"/>
          <w:jc w:val="center"/>
        </w:trPr>
        <w:tc>
          <w:tcPr>
            <w:tcW w:w="0" w:type="auto"/>
            <w:vMerge/>
            <w:tcBorders>
              <w:top w:val="nil"/>
              <w:left w:val="single" w:sz="4" w:space="0" w:color="auto"/>
              <w:bottom w:val="single" w:sz="4" w:space="0" w:color="auto"/>
              <w:right w:val="single" w:sz="4" w:space="0" w:color="auto"/>
            </w:tcBorders>
            <w:vAlign w:val="center"/>
            <w:hideMark/>
          </w:tcPr>
          <w:p w14:paraId="7FA9A09B" w14:textId="77777777" w:rsidR="008D44CB" w:rsidRPr="0058020E" w:rsidRDefault="008D44CB" w:rsidP="008D44CB">
            <w:pPr>
              <w:pStyle w:val="afa"/>
              <w:rPr>
                <w:color w:val="auto"/>
                <w:sz w:val="21"/>
              </w:rPr>
            </w:pPr>
          </w:p>
        </w:tc>
        <w:tc>
          <w:tcPr>
            <w:tcW w:w="0" w:type="auto"/>
            <w:vMerge/>
            <w:tcBorders>
              <w:top w:val="nil"/>
              <w:left w:val="single" w:sz="4" w:space="0" w:color="auto"/>
              <w:bottom w:val="single" w:sz="4" w:space="0" w:color="auto"/>
              <w:right w:val="single" w:sz="4" w:space="0" w:color="auto"/>
            </w:tcBorders>
            <w:vAlign w:val="center"/>
            <w:hideMark/>
          </w:tcPr>
          <w:p w14:paraId="29836334" w14:textId="77777777" w:rsidR="008D44CB" w:rsidRPr="0058020E" w:rsidRDefault="008D44CB" w:rsidP="008D44CB">
            <w:pPr>
              <w:pStyle w:val="afa"/>
              <w:rPr>
                <w:color w:val="auto"/>
                <w:sz w:val="21"/>
              </w:rPr>
            </w:pPr>
          </w:p>
        </w:tc>
        <w:tc>
          <w:tcPr>
            <w:tcW w:w="0" w:type="auto"/>
            <w:tcBorders>
              <w:top w:val="nil"/>
              <w:left w:val="nil"/>
              <w:bottom w:val="single" w:sz="4" w:space="0" w:color="auto"/>
              <w:right w:val="single" w:sz="4" w:space="0" w:color="auto"/>
            </w:tcBorders>
            <w:shd w:val="clear" w:color="auto" w:fill="auto"/>
            <w:vAlign w:val="center"/>
            <w:hideMark/>
          </w:tcPr>
          <w:p w14:paraId="30819656" w14:textId="77777777" w:rsidR="008D44CB" w:rsidRPr="0058020E" w:rsidRDefault="008D44CB" w:rsidP="008D44CB">
            <w:pPr>
              <w:pStyle w:val="afa"/>
              <w:rPr>
                <w:i/>
                <w:iCs/>
                <w:color w:val="auto"/>
                <w:sz w:val="21"/>
              </w:rPr>
            </w:pPr>
            <w:r w:rsidRPr="0058020E">
              <w:rPr>
                <w:i/>
                <w:iCs/>
                <w:color w:val="auto"/>
                <w:sz w:val="21"/>
              </w:rPr>
              <w:t>c</w:t>
            </w:r>
          </w:p>
        </w:tc>
        <w:tc>
          <w:tcPr>
            <w:tcW w:w="0" w:type="auto"/>
            <w:tcBorders>
              <w:top w:val="nil"/>
              <w:left w:val="nil"/>
              <w:bottom w:val="single" w:sz="4" w:space="0" w:color="auto"/>
              <w:right w:val="single" w:sz="4" w:space="0" w:color="auto"/>
            </w:tcBorders>
            <w:shd w:val="clear" w:color="auto" w:fill="auto"/>
            <w:vAlign w:val="center"/>
            <w:hideMark/>
          </w:tcPr>
          <w:p w14:paraId="76712FEA" w14:textId="77777777" w:rsidR="008D44CB" w:rsidRPr="0058020E" w:rsidRDefault="008D44CB" w:rsidP="005E0D9F">
            <w:pPr>
              <w:pStyle w:val="afa"/>
              <w:jc w:val="left"/>
              <w:rPr>
                <w:color w:val="auto"/>
                <w:sz w:val="21"/>
              </w:rPr>
            </w:pPr>
            <w:r w:rsidRPr="0058020E">
              <w:rPr>
                <w:color w:val="auto"/>
                <w:sz w:val="21"/>
              </w:rPr>
              <w:t>可靠性不符合本标准对</w:t>
            </w:r>
            <w:r w:rsidRPr="0058020E">
              <w:rPr>
                <w:i/>
                <w:iCs/>
                <w:color w:val="auto"/>
                <w:sz w:val="21"/>
              </w:rPr>
              <w:t>a</w:t>
            </w:r>
            <w:r w:rsidRPr="0058020E">
              <w:rPr>
                <w:color w:val="auto"/>
                <w:sz w:val="21"/>
              </w:rPr>
              <w:t>级的要求，显著影响承载功能和使用功能</w:t>
            </w:r>
          </w:p>
        </w:tc>
        <w:tc>
          <w:tcPr>
            <w:tcW w:w="0" w:type="auto"/>
            <w:tcBorders>
              <w:top w:val="nil"/>
              <w:left w:val="nil"/>
              <w:bottom w:val="single" w:sz="4" w:space="0" w:color="auto"/>
              <w:right w:val="single" w:sz="4" w:space="0" w:color="auto"/>
            </w:tcBorders>
            <w:shd w:val="clear" w:color="auto" w:fill="auto"/>
            <w:vAlign w:val="center"/>
            <w:hideMark/>
          </w:tcPr>
          <w:p w14:paraId="6F481991" w14:textId="77777777" w:rsidR="008D44CB" w:rsidRPr="0058020E" w:rsidRDefault="008D44CB" w:rsidP="005E0D9F">
            <w:pPr>
              <w:pStyle w:val="afa"/>
              <w:jc w:val="left"/>
              <w:rPr>
                <w:color w:val="auto"/>
                <w:sz w:val="21"/>
              </w:rPr>
            </w:pPr>
            <w:r w:rsidRPr="0058020E">
              <w:rPr>
                <w:color w:val="auto"/>
                <w:sz w:val="21"/>
              </w:rPr>
              <w:t>应采取措施</w:t>
            </w:r>
          </w:p>
        </w:tc>
      </w:tr>
      <w:tr w:rsidR="008D44CB" w:rsidRPr="0058020E" w14:paraId="1FD6A78F" w14:textId="77777777" w:rsidTr="00355EB7">
        <w:trPr>
          <w:trHeight w:val="680"/>
          <w:jc w:val="center"/>
        </w:trPr>
        <w:tc>
          <w:tcPr>
            <w:tcW w:w="0" w:type="auto"/>
            <w:vMerge/>
            <w:tcBorders>
              <w:top w:val="nil"/>
              <w:left w:val="single" w:sz="4" w:space="0" w:color="auto"/>
              <w:bottom w:val="single" w:sz="4" w:space="0" w:color="auto"/>
              <w:right w:val="single" w:sz="4" w:space="0" w:color="auto"/>
            </w:tcBorders>
            <w:vAlign w:val="center"/>
            <w:hideMark/>
          </w:tcPr>
          <w:p w14:paraId="5F72FCBE" w14:textId="77777777" w:rsidR="008D44CB" w:rsidRPr="0058020E" w:rsidRDefault="008D44CB" w:rsidP="008D44CB">
            <w:pPr>
              <w:pStyle w:val="afa"/>
              <w:rPr>
                <w:color w:val="auto"/>
                <w:sz w:val="21"/>
              </w:rPr>
            </w:pPr>
          </w:p>
        </w:tc>
        <w:tc>
          <w:tcPr>
            <w:tcW w:w="0" w:type="auto"/>
            <w:vMerge/>
            <w:tcBorders>
              <w:top w:val="nil"/>
              <w:left w:val="single" w:sz="4" w:space="0" w:color="auto"/>
              <w:bottom w:val="single" w:sz="4" w:space="0" w:color="auto"/>
              <w:right w:val="single" w:sz="4" w:space="0" w:color="auto"/>
            </w:tcBorders>
            <w:vAlign w:val="center"/>
            <w:hideMark/>
          </w:tcPr>
          <w:p w14:paraId="5956ED9F" w14:textId="77777777" w:rsidR="008D44CB" w:rsidRPr="0058020E" w:rsidRDefault="008D44CB" w:rsidP="008D44CB">
            <w:pPr>
              <w:pStyle w:val="afa"/>
              <w:rPr>
                <w:color w:val="auto"/>
                <w:sz w:val="21"/>
              </w:rPr>
            </w:pPr>
          </w:p>
        </w:tc>
        <w:tc>
          <w:tcPr>
            <w:tcW w:w="0" w:type="auto"/>
            <w:tcBorders>
              <w:top w:val="nil"/>
              <w:left w:val="nil"/>
              <w:bottom w:val="single" w:sz="4" w:space="0" w:color="auto"/>
              <w:right w:val="single" w:sz="4" w:space="0" w:color="auto"/>
            </w:tcBorders>
            <w:shd w:val="clear" w:color="auto" w:fill="auto"/>
            <w:vAlign w:val="center"/>
            <w:hideMark/>
          </w:tcPr>
          <w:p w14:paraId="76E6DC7A" w14:textId="77777777" w:rsidR="008D44CB" w:rsidRPr="0058020E" w:rsidRDefault="008D44CB" w:rsidP="008D44CB">
            <w:pPr>
              <w:pStyle w:val="afa"/>
              <w:rPr>
                <w:i/>
                <w:iCs/>
                <w:color w:val="auto"/>
                <w:sz w:val="21"/>
              </w:rPr>
            </w:pPr>
            <w:r w:rsidRPr="0058020E">
              <w:rPr>
                <w:i/>
                <w:iCs/>
                <w:color w:val="auto"/>
                <w:sz w:val="21"/>
              </w:rPr>
              <w:t>d</w:t>
            </w:r>
          </w:p>
        </w:tc>
        <w:tc>
          <w:tcPr>
            <w:tcW w:w="0" w:type="auto"/>
            <w:tcBorders>
              <w:top w:val="nil"/>
              <w:left w:val="nil"/>
              <w:bottom w:val="single" w:sz="4" w:space="0" w:color="auto"/>
              <w:right w:val="single" w:sz="4" w:space="0" w:color="auto"/>
            </w:tcBorders>
            <w:shd w:val="clear" w:color="auto" w:fill="auto"/>
            <w:vAlign w:val="center"/>
            <w:hideMark/>
          </w:tcPr>
          <w:p w14:paraId="11A52DDB" w14:textId="77777777" w:rsidR="008D44CB" w:rsidRPr="0058020E" w:rsidRDefault="008D44CB" w:rsidP="005E0D9F">
            <w:pPr>
              <w:pStyle w:val="afa"/>
              <w:jc w:val="left"/>
              <w:rPr>
                <w:color w:val="auto"/>
                <w:sz w:val="21"/>
              </w:rPr>
            </w:pPr>
            <w:r w:rsidRPr="0058020E">
              <w:rPr>
                <w:color w:val="auto"/>
                <w:sz w:val="21"/>
              </w:rPr>
              <w:t>可靠性极不符合本标准对</w:t>
            </w:r>
            <w:r w:rsidRPr="0058020E">
              <w:rPr>
                <w:i/>
                <w:iCs/>
                <w:color w:val="auto"/>
                <w:sz w:val="21"/>
              </w:rPr>
              <w:t>a</w:t>
            </w:r>
            <w:r w:rsidRPr="0058020E">
              <w:rPr>
                <w:color w:val="auto"/>
                <w:sz w:val="21"/>
              </w:rPr>
              <w:t>级的要求，已严重影响安全</w:t>
            </w:r>
          </w:p>
        </w:tc>
        <w:tc>
          <w:tcPr>
            <w:tcW w:w="0" w:type="auto"/>
            <w:tcBorders>
              <w:top w:val="nil"/>
              <w:left w:val="nil"/>
              <w:bottom w:val="single" w:sz="4" w:space="0" w:color="auto"/>
              <w:right w:val="single" w:sz="4" w:space="0" w:color="auto"/>
            </w:tcBorders>
            <w:shd w:val="clear" w:color="auto" w:fill="auto"/>
            <w:vAlign w:val="center"/>
            <w:hideMark/>
          </w:tcPr>
          <w:p w14:paraId="08DCF604" w14:textId="77777777" w:rsidR="008D44CB" w:rsidRPr="0058020E" w:rsidRDefault="008D44CB" w:rsidP="005E0D9F">
            <w:pPr>
              <w:pStyle w:val="afa"/>
              <w:jc w:val="left"/>
              <w:rPr>
                <w:color w:val="auto"/>
                <w:sz w:val="21"/>
              </w:rPr>
            </w:pPr>
            <w:r w:rsidRPr="0058020E">
              <w:rPr>
                <w:color w:val="auto"/>
                <w:sz w:val="21"/>
              </w:rPr>
              <w:t>必须及时或立即采取措施</w:t>
            </w:r>
          </w:p>
        </w:tc>
      </w:tr>
      <w:tr w:rsidR="008D44CB" w:rsidRPr="0058020E" w14:paraId="18EBC390" w14:textId="77777777" w:rsidTr="00355EB7">
        <w:trPr>
          <w:trHeight w:val="68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54B28DF" w14:textId="4DCB07A2" w:rsidR="008D44CB" w:rsidRPr="0058020E" w:rsidRDefault="005E0D9F" w:rsidP="008D44CB">
            <w:pPr>
              <w:pStyle w:val="afa"/>
              <w:rPr>
                <w:color w:val="auto"/>
                <w:sz w:val="21"/>
              </w:rPr>
            </w:pPr>
            <w:r w:rsidRPr="0058020E">
              <w:rPr>
                <w:rFonts w:hint="eastAsia"/>
                <w:color w:val="auto"/>
                <w:sz w:val="21"/>
              </w:rPr>
              <w:lastRenderedPageBreak/>
              <w:t>二</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F6BB6E6" w14:textId="77777777" w:rsidR="008D44CB" w:rsidRPr="0058020E" w:rsidRDefault="008D44CB" w:rsidP="008D44CB">
            <w:pPr>
              <w:pStyle w:val="afa"/>
              <w:rPr>
                <w:color w:val="auto"/>
                <w:sz w:val="21"/>
              </w:rPr>
            </w:pPr>
            <w:r w:rsidRPr="0058020E">
              <w:rPr>
                <w:color w:val="auto"/>
                <w:sz w:val="21"/>
              </w:rPr>
              <w:t>子单元</w:t>
            </w:r>
          </w:p>
        </w:tc>
        <w:tc>
          <w:tcPr>
            <w:tcW w:w="0" w:type="auto"/>
            <w:tcBorders>
              <w:top w:val="nil"/>
              <w:left w:val="nil"/>
              <w:bottom w:val="single" w:sz="4" w:space="0" w:color="auto"/>
              <w:right w:val="single" w:sz="4" w:space="0" w:color="auto"/>
            </w:tcBorders>
            <w:shd w:val="clear" w:color="auto" w:fill="auto"/>
            <w:vAlign w:val="center"/>
            <w:hideMark/>
          </w:tcPr>
          <w:p w14:paraId="52545EC2" w14:textId="77777777" w:rsidR="008D44CB" w:rsidRPr="0058020E" w:rsidRDefault="008D44CB" w:rsidP="008D44CB">
            <w:pPr>
              <w:pStyle w:val="afa"/>
              <w:rPr>
                <w:i/>
                <w:iCs/>
                <w:color w:val="auto"/>
                <w:sz w:val="21"/>
              </w:rPr>
            </w:pPr>
            <w:r w:rsidRPr="0058020E">
              <w:rPr>
                <w:i/>
                <w:iCs/>
                <w:color w:val="auto"/>
                <w:sz w:val="21"/>
              </w:rPr>
              <w:t>A</w:t>
            </w:r>
          </w:p>
        </w:tc>
        <w:tc>
          <w:tcPr>
            <w:tcW w:w="0" w:type="auto"/>
            <w:tcBorders>
              <w:top w:val="nil"/>
              <w:left w:val="nil"/>
              <w:bottom w:val="single" w:sz="4" w:space="0" w:color="auto"/>
              <w:right w:val="single" w:sz="4" w:space="0" w:color="auto"/>
            </w:tcBorders>
            <w:shd w:val="clear" w:color="auto" w:fill="auto"/>
            <w:vAlign w:val="center"/>
            <w:hideMark/>
          </w:tcPr>
          <w:p w14:paraId="09C42414" w14:textId="77777777" w:rsidR="008D44CB" w:rsidRPr="0058020E" w:rsidRDefault="008D44CB" w:rsidP="005E0D9F">
            <w:pPr>
              <w:pStyle w:val="afa"/>
              <w:jc w:val="left"/>
              <w:rPr>
                <w:color w:val="auto"/>
                <w:sz w:val="21"/>
              </w:rPr>
            </w:pPr>
            <w:r w:rsidRPr="0058020E">
              <w:rPr>
                <w:color w:val="auto"/>
                <w:sz w:val="21"/>
              </w:rPr>
              <w:t>可靠性符合本标准对</w:t>
            </w:r>
            <w:r w:rsidRPr="0058020E">
              <w:rPr>
                <w:i/>
                <w:iCs/>
                <w:color w:val="auto"/>
                <w:sz w:val="21"/>
              </w:rPr>
              <w:t>A</w:t>
            </w:r>
            <w:r w:rsidRPr="0058020E">
              <w:rPr>
                <w:color w:val="auto"/>
                <w:sz w:val="21"/>
              </w:rPr>
              <w:t>级的要求，不影响整体承载功能和使用功能</w:t>
            </w:r>
          </w:p>
        </w:tc>
        <w:tc>
          <w:tcPr>
            <w:tcW w:w="0" w:type="auto"/>
            <w:tcBorders>
              <w:top w:val="nil"/>
              <w:left w:val="nil"/>
              <w:bottom w:val="single" w:sz="4" w:space="0" w:color="auto"/>
              <w:right w:val="single" w:sz="4" w:space="0" w:color="auto"/>
            </w:tcBorders>
            <w:shd w:val="clear" w:color="auto" w:fill="auto"/>
            <w:vAlign w:val="center"/>
            <w:hideMark/>
          </w:tcPr>
          <w:p w14:paraId="44A8C073" w14:textId="77777777" w:rsidR="008D44CB" w:rsidRPr="0058020E" w:rsidRDefault="008D44CB" w:rsidP="005E0D9F">
            <w:pPr>
              <w:pStyle w:val="afa"/>
              <w:jc w:val="left"/>
              <w:rPr>
                <w:color w:val="auto"/>
                <w:sz w:val="21"/>
              </w:rPr>
            </w:pPr>
            <w:r w:rsidRPr="0058020E">
              <w:rPr>
                <w:color w:val="auto"/>
                <w:sz w:val="21"/>
              </w:rPr>
              <w:t>可能有个别一般构件应采取措施</w:t>
            </w:r>
          </w:p>
        </w:tc>
      </w:tr>
      <w:tr w:rsidR="008D44CB" w:rsidRPr="0058020E" w14:paraId="3CFE1F45" w14:textId="77777777" w:rsidTr="00355EB7">
        <w:trPr>
          <w:trHeight w:val="680"/>
          <w:jc w:val="center"/>
        </w:trPr>
        <w:tc>
          <w:tcPr>
            <w:tcW w:w="0" w:type="auto"/>
            <w:vMerge/>
            <w:tcBorders>
              <w:top w:val="nil"/>
              <w:left w:val="single" w:sz="4" w:space="0" w:color="auto"/>
              <w:bottom w:val="single" w:sz="4" w:space="0" w:color="auto"/>
              <w:right w:val="single" w:sz="4" w:space="0" w:color="auto"/>
            </w:tcBorders>
            <w:vAlign w:val="center"/>
            <w:hideMark/>
          </w:tcPr>
          <w:p w14:paraId="27BA1F3D" w14:textId="77777777" w:rsidR="008D44CB" w:rsidRPr="0058020E" w:rsidRDefault="008D44CB" w:rsidP="008D44CB">
            <w:pPr>
              <w:pStyle w:val="afa"/>
              <w:rPr>
                <w:color w:val="auto"/>
                <w:sz w:val="21"/>
              </w:rPr>
            </w:pPr>
          </w:p>
        </w:tc>
        <w:tc>
          <w:tcPr>
            <w:tcW w:w="0" w:type="auto"/>
            <w:vMerge/>
            <w:tcBorders>
              <w:top w:val="nil"/>
              <w:left w:val="single" w:sz="4" w:space="0" w:color="auto"/>
              <w:bottom w:val="single" w:sz="4" w:space="0" w:color="auto"/>
              <w:right w:val="single" w:sz="4" w:space="0" w:color="auto"/>
            </w:tcBorders>
            <w:vAlign w:val="center"/>
            <w:hideMark/>
          </w:tcPr>
          <w:p w14:paraId="2A4D3C48" w14:textId="77777777" w:rsidR="008D44CB" w:rsidRPr="0058020E" w:rsidRDefault="008D44CB" w:rsidP="008D44CB">
            <w:pPr>
              <w:pStyle w:val="afa"/>
              <w:rPr>
                <w:color w:val="auto"/>
                <w:sz w:val="21"/>
              </w:rPr>
            </w:pPr>
          </w:p>
        </w:tc>
        <w:tc>
          <w:tcPr>
            <w:tcW w:w="0" w:type="auto"/>
            <w:tcBorders>
              <w:top w:val="nil"/>
              <w:left w:val="nil"/>
              <w:bottom w:val="single" w:sz="4" w:space="0" w:color="auto"/>
              <w:right w:val="single" w:sz="4" w:space="0" w:color="auto"/>
            </w:tcBorders>
            <w:shd w:val="clear" w:color="auto" w:fill="auto"/>
            <w:vAlign w:val="center"/>
            <w:hideMark/>
          </w:tcPr>
          <w:p w14:paraId="700E56D1" w14:textId="77777777" w:rsidR="008D44CB" w:rsidRPr="0058020E" w:rsidRDefault="008D44CB" w:rsidP="008D44CB">
            <w:pPr>
              <w:pStyle w:val="afa"/>
              <w:rPr>
                <w:i/>
                <w:iCs/>
                <w:color w:val="auto"/>
                <w:sz w:val="21"/>
              </w:rPr>
            </w:pPr>
            <w:r w:rsidRPr="0058020E">
              <w:rPr>
                <w:i/>
                <w:iCs/>
                <w:color w:val="auto"/>
                <w:sz w:val="21"/>
              </w:rPr>
              <w:t>B</w:t>
            </w:r>
          </w:p>
        </w:tc>
        <w:tc>
          <w:tcPr>
            <w:tcW w:w="0" w:type="auto"/>
            <w:tcBorders>
              <w:top w:val="nil"/>
              <w:left w:val="nil"/>
              <w:bottom w:val="single" w:sz="4" w:space="0" w:color="auto"/>
              <w:right w:val="single" w:sz="4" w:space="0" w:color="auto"/>
            </w:tcBorders>
            <w:shd w:val="clear" w:color="auto" w:fill="auto"/>
            <w:vAlign w:val="center"/>
            <w:hideMark/>
          </w:tcPr>
          <w:p w14:paraId="712586C2" w14:textId="77777777" w:rsidR="008D44CB" w:rsidRPr="0058020E" w:rsidRDefault="008D44CB" w:rsidP="005E0D9F">
            <w:pPr>
              <w:pStyle w:val="afa"/>
              <w:jc w:val="left"/>
              <w:rPr>
                <w:color w:val="auto"/>
                <w:sz w:val="21"/>
              </w:rPr>
            </w:pPr>
            <w:r w:rsidRPr="0058020E">
              <w:rPr>
                <w:color w:val="auto"/>
                <w:sz w:val="21"/>
              </w:rPr>
              <w:t>可靠性略低于本标准对</w:t>
            </w:r>
            <w:r w:rsidRPr="0058020E">
              <w:rPr>
                <w:i/>
                <w:iCs/>
                <w:color w:val="auto"/>
                <w:sz w:val="21"/>
              </w:rPr>
              <w:t>A</w:t>
            </w:r>
            <w:r w:rsidRPr="0058020E">
              <w:rPr>
                <w:color w:val="auto"/>
                <w:sz w:val="21"/>
              </w:rPr>
              <w:t>级的要求，但尚不显著影响整体承载功能和使用功能</w:t>
            </w:r>
          </w:p>
        </w:tc>
        <w:tc>
          <w:tcPr>
            <w:tcW w:w="0" w:type="auto"/>
            <w:tcBorders>
              <w:top w:val="nil"/>
              <w:left w:val="nil"/>
              <w:bottom w:val="single" w:sz="4" w:space="0" w:color="auto"/>
              <w:right w:val="single" w:sz="4" w:space="0" w:color="auto"/>
            </w:tcBorders>
            <w:shd w:val="clear" w:color="auto" w:fill="auto"/>
            <w:vAlign w:val="center"/>
            <w:hideMark/>
          </w:tcPr>
          <w:p w14:paraId="47AFC3FA" w14:textId="77777777" w:rsidR="008D44CB" w:rsidRPr="0058020E" w:rsidRDefault="008D44CB" w:rsidP="005E0D9F">
            <w:pPr>
              <w:pStyle w:val="afa"/>
              <w:jc w:val="left"/>
              <w:rPr>
                <w:color w:val="auto"/>
                <w:sz w:val="21"/>
              </w:rPr>
            </w:pPr>
            <w:r w:rsidRPr="0058020E">
              <w:rPr>
                <w:color w:val="auto"/>
                <w:sz w:val="21"/>
              </w:rPr>
              <w:t>可能有极少数构件应采取措施</w:t>
            </w:r>
          </w:p>
        </w:tc>
      </w:tr>
      <w:tr w:rsidR="008D44CB" w:rsidRPr="0058020E" w14:paraId="1555EEF4" w14:textId="77777777" w:rsidTr="00355EB7">
        <w:trPr>
          <w:trHeight w:val="680"/>
          <w:jc w:val="center"/>
        </w:trPr>
        <w:tc>
          <w:tcPr>
            <w:tcW w:w="0" w:type="auto"/>
            <w:vMerge/>
            <w:tcBorders>
              <w:top w:val="nil"/>
              <w:left w:val="single" w:sz="4" w:space="0" w:color="auto"/>
              <w:bottom w:val="single" w:sz="4" w:space="0" w:color="auto"/>
              <w:right w:val="single" w:sz="4" w:space="0" w:color="auto"/>
            </w:tcBorders>
            <w:vAlign w:val="center"/>
            <w:hideMark/>
          </w:tcPr>
          <w:p w14:paraId="7C025E8C" w14:textId="77777777" w:rsidR="008D44CB" w:rsidRPr="0058020E" w:rsidRDefault="008D44CB" w:rsidP="008D44CB">
            <w:pPr>
              <w:pStyle w:val="afa"/>
              <w:rPr>
                <w:color w:val="auto"/>
                <w:sz w:val="21"/>
              </w:rPr>
            </w:pPr>
          </w:p>
        </w:tc>
        <w:tc>
          <w:tcPr>
            <w:tcW w:w="0" w:type="auto"/>
            <w:vMerge/>
            <w:tcBorders>
              <w:top w:val="nil"/>
              <w:left w:val="single" w:sz="4" w:space="0" w:color="auto"/>
              <w:bottom w:val="single" w:sz="4" w:space="0" w:color="auto"/>
              <w:right w:val="single" w:sz="4" w:space="0" w:color="auto"/>
            </w:tcBorders>
            <w:vAlign w:val="center"/>
            <w:hideMark/>
          </w:tcPr>
          <w:p w14:paraId="01F221D1" w14:textId="77777777" w:rsidR="008D44CB" w:rsidRPr="0058020E" w:rsidRDefault="008D44CB" w:rsidP="008D44CB">
            <w:pPr>
              <w:pStyle w:val="afa"/>
              <w:rPr>
                <w:color w:val="auto"/>
                <w:sz w:val="21"/>
              </w:rPr>
            </w:pPr>
          </w:p>
        </w:tc>
        <w:tc>
          <w:tcPr>
            <w:tcW w:w="0" w:type="auto"/>
            <w:tcBorders>
              <w:top w:val="nil"/>
              <w:left w:val="nil"/>
              <w:bottom w:val="single" w:sz="4" w:space="0" w:color="auto"/>
              <w:right w:val="single" w:sz="4" w:space="0" w:color="auto"/>
            </w:tcBorders>
            <w:shd w:val="clear" w:color="auto" w:fill="auto"/>
            <w:vAlign w:val="center"/>
            <w:hideMark/>
          </w:tcPr>
          <w:p w14:paraId="4107F344" w14:textId="77777777" w:rsidR="008D44CB" w:rsidRPr="0058020E" w:rsidRDefault="008D44CB" w:rsidP="008D44CB">
            <w:pPr>
              <w:pStyle w:val="afa"/>
              <w:rPr>
                <w:i/>
                <w:iCs/>
                <w:color w:val="auto"/>
                <w:sz w:val="21"/>
              </w:rPr>
            </w:pPr>
            <w:r w:rsidRPr="0058020E">
              <w:rPr>
                <w:i/>
                <w:iCs/>
                <w:color w:val="auto"/>
                <w:sz w:val="21"/>
              </w:rPr>
              <w:t>C</w:t>
            </w:r>
          </w:p>
        </w:tc>
        <w:tc>
          <w:tcPr>
            <w:tcW w:w="0" w:type="auto"/>
            <w:tcBorders>
              <w:top w:val="nil"/>
              <w:left w:val="nil"/>
              <w:bottom w:val="single" w:sz="4" w:space="0" w:color="auto"/>
              <w:right w:val="single" w:sz="4" w:space="0" w:color="auto"/>
            </w:tcBorders>
            <w:shd w:val="clear" w:color="auto" w:fill="auto"/>
            <w:vAlign w:val="center"/>
            <w:hideMark/>
          </w:tcPr>
          <w:p w14:paraId="690C5537" w14:textId="77777777" w:rsidR="008D44CB" w:rsidRPr="0058020E" w:rsidRDefault="008D44CB" w:rsidP="005E0D9F">
            <w:pPr>
              <w:pStyle w:val="afa"/>
              <w:jc w:val="left"/>
              <w:rPr>
                <w:color w:val="auto"/>
                <w:sz w:val="21"/>
              </w:rPr>
            </w:pPr>
            <w:r w:rsidRPr="0058020E">
              <w:rPr>
                <w:color w:val="auto"/>
                <w:sz w:val="21"/>
              </w:rPr>
              <w:t>可靠性不符合本标准对</w:t>
            </w:r>
            <w:r w:rsidRPr="0058020E">
              <w:rPr>
                <w:i/>
                <w:iCs/>
                <w:color w:val="auto"/>
                <w:sz w:val="21"/>
              </w:rPr>
              <w:t>A</w:t>
            </w:r>
            <w:r w:rsidRPr="0058020E">
              <w:rPr>
                <w:color w:val="auto"/>
                <w:sz w:val="21"/>
              </w:rPr>
              <w:t>级的要求，显著影响整体承载功能和使用功能</w:t>
            </w:r>
          </w:p>
        </w:tc>
        <w:tc>
          <w:tcPr>
            <w:tcW w:w="0" w:type="auto"/>
            <w:tcBorders>
              <w:top w:val="nil"/>
              <w:left w:val="nil"/>
              <w:bottom w:val="single" w:sz="4" w:space="0" w:color="auto"/>
              <w:right w:val="single" w:sz="4" w:space="0" w:color="auto"/>
            </w:tcBorders>
            <w:shd w:val="clear" w:color="auto" w:fill="auto"/>
            <w:vAlign w:val="center"/>
            <w:hideMark/>
          </w:tcPr>
          <w:p w14:paraId="192E03D6" w14:textId="77777777" w:rsidR="008D44CB" w:rsidRPr="0058020E" w:rsidRDefault="008D44CB" w:rsidP="005E0D9F">
            <w:pPr>
              <w:pStyle w:val="afa"/>
              <w:jc w:val="left"/>
              <w:rPr>
                <w:color w:val="auto"/>
                <w:sz w:val="21"/>
              </w:rPr>
            </w:pPr>
            <w:r w:rsidRPr="0058020E">
              <w:rPr>
                <w:color w:val="auto"/>
                <w:sz w:val="21"/>
              </w:rPr>
              <w:t>应采取措施，且可能有极少数构件必须及时采取措施</w:t>
            </w:r>
          </w:p>
        </w:tc>
      </w:tr>
      <w:tr w:rsidR="008D44CB" w:rsidRPr="0058020E" w14:paraId="3F7EB054" w14:textId="77777777" w:rsidTr="00355EB7">
        <w:trPr>
          <w:trHeight w:val="680"/>
          <w:jc w:val="center"/>
        </w:trPr>
        <w:tc>
          <w:tcPr>
            <w:tcW w:w="0" w:type="auto"/>
            <w:vMerge/>
            <w:tcBorders>
              <w:top w:val="nil"/>
              <w:left w:val="single" w:sz="4" w:space="0" w:color="auto"/>
              <w:bottom w:val="single" w:sz="4" w:space="0" w:color="auto"/>
              <w:right w:val="single" w:sz="4" w:space="0" w:color="auto"/>
            </w:tcBorders>
            <w:vAlign w:val="center"/>
            <w:hideMark/>
          </w:tcPr>
          <w:p w14:paraId="1CBCC1B0" w14:textId="77777777" w:rsidR="008D44CB" w:rsidRPr="0058020E" w:rsidRDefault="008D44CB" w:rsidP="008D44CB">
            <w:pPr>
              <w:pStyle w:val="afa"/>
              <w:rPr>
                <w:color w:val="auto"/>
                <w:sz w:val="21"/>
              </w:rPr>
            </w:pPr>
          </w:p>
        </w:tc>
        <w:tc>
          <w:tcPr>
            <w:tcW w:w="0" w:type="auto"/>
            <w:vMerge/>
            <w:tcBorders>
              <w:top w:val="nil"/>
              <w:left w:val="single" w:sz="4" w:space="0" w:color="auto"/>
              <w:bottom w:val="single" w:sz="4" w:space="0" w:color="auto"/>
              <w:right w:val="single" w:sz="4" w:space="0" w:color="auto"/>
            </w:tcBorders>
            <w:vAlign w:val="center"/>
            <w:hideMark/>
          </w:tcPr>
          <w:p w14:paraId="105F3583" w14:textId="77777777" w:rsidR="008D44CB" w:rsidRPr="0058020E" w:rsidRDefault="008D44CB" w:rsidP="008D44CB">
            <w:pPr>
              <w:pStyle w:val="afa"/>
              <w:rPr>
                <w:color w:val="auto"/>
                <w:sz w:val="21"/>
              </w:rPr>
            </w:pPr>
          </w:p>
        </w:tc>
        <w:tc>
          <w:tcPr>
            <w:tcW w:w="0" w:type="auto"/>
            <w:tcBorders>
              <w:top w:val="nil"/>
              <w:left w:val="nil"/>
              <w:bottom w:val="single" w:sz="4" w:space="0" w:color="auto"/>
              <w:right w:val="single" w:sz="4" w:space="0" w:color="auto"/>
            </w:tcBorders>
            <w:shd w:val="clear" w:color="auto" w:fill="auto"/>
            <w:vAlign w:val="center"/>
            <w:hideMark/>
          </w:tcPr>
          <w:p w14:paraId="2F949B63" w14:textId="77777777" w:rsidR="008D44CB" w:rsidRPr="0058020E" w:rsidRDefault="008D44CB" w:rsidP="008D44CB">
            <w:pPr>
              <w:pStyle w:val="afa"/>
              <w:rPr>
                <w:i/>
                <w:iCs/>
                <w:color w:val="auto"/>
                <w:sz w:val="21"/>
              </w:rPr>
            </w:pPr>
            <w:r w:rsidRPr="0058020E">
              <w:rPr>
                <w:i/>
                <w:iCs/>
                <w:color w:val="auto"/>
                <w:sz w:val="21"/>
              </w:rPr>
              <w:t>D</w:t>
            </w:r>
          </w:p>
        </w:tc>
        <w:tc>
          <w:tcPr>
            <w:tcW w:w="0" w:type="auto"/>
            <w:tcBorders>
              <w:top w:val="nil"/>
              <w:left w:val="nil"/>
              <w:bottom w:val="single" w:sz="4" w:space="0" w:color="auto"/>
              <w:right w:val="single" w:sz="4" w:space="0" w:color="auto"/>
            </w:tcBorders>
            <w:shd w:val="clear" w:color="auto" w:fill="auto"/>
            <w:vAlign w:val="center"/>
            <w:hideMark/>
          </w:tcPr>
          <w:p w14:paraId="7319F2AA" w14:textId="77777777" w:rsidR="008D44CB" w:rsidRPr="0058020E" w:rsidRDefault="008D44CB" w:rsidP="005E0D9F">
            <w:pPr>
              <w:pStyle w:val="afa"/>
              <w:jc w:val="left"/>
              <w:rPr>
                <w:color w:val="auto"/>
                <w:sz w:val="21"/>
              </w:rPr>
            </w:pPr>
            <w:r w:rsidRPr="0058020E">
              <w:rPr>
                <w:color w:val="auto"/>
                <w:sz w:val="21"/>
              </w:rPr>
              <w:t>可靠性极不符合本标准对</w:t>
            </w:r>
            <w:r w:rsidRPr="0058020E">
              <w:rPr>
                <w:i/>
                <w:iCs/>
                <w:color w:val="auto"/>
                <w:sz w:val="21"/>
              </w:rPr>
              <w:t>A</w:t>
            </w:r>
            <w:r w:rsidRPr="0058020E">
              <w:rPr>
                <w:color w:val="auto"/>
                <w:sz w:val="21"/>
              </w:rPr>
              <w:t>级的要求，已严重影响安全</w:t>
            </w:r>
          </w:p>
        </w:tc>
        <w:tc>
          <w:tcPr>
            <w:tcW w:w="0" w:type="auto"/>
            <w:tcBorders>
              <w:top w:val="nil"/>
              <w:left w:val="nil"/>
              <w:bottom w:val="single" w:sz="4" w:space="0" w:color="auto"/>
              <w:right w:val="single" w:sz="4" w:space="0" w:color="auto"/>
            </w:tcBorders>
            <w:shd w:val="clear" w:color="auto" w:fill="auto"/>
            <w:vAlign w:val="center"/>
            <w:hideMark/>
          </w:tcPr>
          <w:p w14:paraId="457F4B75" w14:textId="77777777" w:rsidR="008D44CB" w:rsidRPr="0058020E" w:rsidRDefault="008D44CB" w:rsidP="005E0D9F">
            <w:pPr>
              <w:pStyle w:val="afa"/>
              <w:jc w:val="left"/>
              <w:rPr>
                <w:color w:val="auto"/>
                <w:sz w:val="21"/>
              </w:rPr>
            </w:pPr>
            <w:r w:rsidRPr="0058020E">
              <w:rPr>
                <w:color w:val="auto"/>
                <w:sz w:val="21"/>
              </w:rPr>
              <w:t>必须及时或立即采取措施</w:t>
            </w:r>
          </w:p>
        </w:tc>
      </w:tr>
      <w:tr w:rsidR="008D44CB" w:rsidRPr="0058020E" w14:paraId="4EC922D3" w14:textId="77777777" w:rsidTr="00355EB7">
        <w:trPr>
          <w:trHeight w:val="68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A3F64C6" w14:textId="75A004F8" w:rsidR="008D44CB" w:rsidRPr="0058020E" w:rsidRDefault="005E0D9F" w:rsidP="008D44CB">
            <w:pPr>
              <w:pStyle w:val="afa"/>
              <w:rPr>
                <w:color w:val="auto"/>
                <w:sz w:val="21"/>
              </w:rPr>
            </w:pPr>
            <w:r w:rsidRPr="0058020E">
              <w:rPr>
                <w:rFonts w:hint="eastAsia"/>
                <w:color w:val="auto"/>
                <w:sz w:val="21"/>
              </w:rPr>
              <w:t>三</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D09ED19" w14:textId="77777777" w:rsidR="008D44CB" w:rsidRPr="0058020E" w:rsidRDefault="008D44CB" w:rsidP="008D44CB">
            <w:pPr>
              <w:pStyle w:val="afa"/>
              <w:rPr>
                <w:color w:val="auto"/>
                <w:sz w:val="21"/>
              </w:rPr>
            </w:pPr>
            <w:r w:rsidRPr="0058020E">
              <w:rPr>
                <w:color w:val="auto"/>
                <w:sz w:val="21"/>
              </w:rPr>
              <w:t>鉴定单元</w:t>
            </w:r>
          </w:p>
        </w:tc>
        <w:tc>
          <w:tcPr>
            <w:tcW w:w="0" w:type="auto"/>
            <w:tcBorders>
              <w:top w:val="nil"/>
              <w:left w:val="nil"/>
              <w:bottom w:val="single" w:sz="4" w:space="0" w:color="auto"/>
              <w:right w:val="single" w:sz="4" w:space="0" w:color="auto"/>
            </w:tcBorders>
            <w:shd w:val="clear" w:color="auto" w:fill="auto"/>
            <w:vAlign w:val="center"/>
            <w:hideMark/>
          </w:tcPr>
          <w:p w14:paraId="30D9CAF3" w14:textId="77777777" w:rsidR="008D44CB" w:rsidRPr="0058020E" w:rsidRDefault="008D44CB" w:rsidP="008D44CB">
            <w:pPr>
              <w:pStyle w:val="afa"/>
              <w:rPr>
                <w:color w:val="auto"/>
                <w:sz w:val="21"/>
              </w:rPr>
            </w:pPr>
            <w:r w:rsidRPr="0058020E">
              <w:rPr>
                <w:color w:val="auto"/>
                <w:sz w:val="21"/>
              </w:rPr>
              <w:t>I</w:t>
            </w:r>
          </w:p>
        </w:tc>
        <w:tc>
          <w:tcPr>
            <w:tcW w:w="0" w:type="auto"/>
            <w:tcBorders>
              <w:top w:val="nil"/>
              <w:left w:val="nil"/>
              <w:bottom w:val="single" w:sz="4" w:space="0" w:color="auto"/>
              <w:right w:val="single" w:sz="4" w:space="0" w:color="auto"/>
            </w:tcBorders>
            <w:shd w:val="clear" w:color="auto" w:fill="auto"/>
            <w:vAlign w:val="center"/>
            <w:hideMark/>
          </w:tcPr>
          <w:p w14:paraId="2E4B914A" w14:textId="77777777" w:rsidR="008D44CB" w:rsidRPr="0058020E" w:rsidRDefault="008D44CB" w:rsidP="005E0D9F">
            <w:pPr>
              <w:pStyle w:val="afa"/>
              <w:jc w:val="left"/>
              <w:rPr>
                <w:color w:val="auto"/>
                <w:sz w:val="21"/>
              </w:rPr>
            </w:pPr>
            <w:r w:rsidRPr="0058020E">
              <w:rPr>
                <w:color w:val="auto"/>
                <w:sz w:val="21"/>
              </w:rPr>
              <w:t>可靠性符合本标准对</w:t>
            </w:r>
            <w:r w:rsidRPr="0058020E">
              <w:rPr>
                <w:color w:val="auto"/>
                <w:sz w:val="21"/>
              </w:rPr>
              <w:t>I</w:t>
            </w:r>
            <w:r w:rsidRPr="0058020E">
              <w:rPr>
                <w:color w:val="auto"/>
                <w:sz w:val="21"/>
              </w:rPr>
              <w:t>级的要求，不影响整体承载功能和使用功能</w:t>
            </w:r>
          </w:p>
        </w:tc>
        <w:tc>
          <w:tcPr>
            <w:tcW w:w="0" w:type="auto"/>
            <w:tcBorders>
              <w:top w:val="nil"/>
              <w:left w:val="nil"/>
              <w:bottom w:val="single" w:sz="4" w:space="0" w:color="auto"/>
              <w:right w:val="single" w:sz="4" w:space="0" w:color="auto"/>
            </w:tcBorders>
            <w:shd w:val="clear" w:color="auto" w:fill="auto"/>
            <w:vAlign w:val="center"/>
            <w:hideMark/>
          </w:tcPr>
          <w:p w14:paraId="24118286" w14:textId="77777777" w:rsidR="008D44CB" w:rsidRPr="0058020E" w:rsidRDefault="008D44CB" w:rsidP="005E0D9F">
            <w:pPr>
              <w:pStyle w:val="afa"/>
              <w:jc w:val="left"/>
              <w:rPr>
                <w:color w:val="auto"/>
                <w:sz w:val="21"/>
              </w:rPr>
            </w:pPr>
            <w:r w:rsidRPr="0058020E">
              <w:rPr>
                <w:color w:val="auto"/>
                <w:sz w:val="21"/>
              </w:rPr>
              <w:t>可能有极少数一般构件应在安全性或使用性方面采取措施</w:t>
            </w:r>
          </w:p>
        </w:tc>
      </w:tr>
      <w:tr w:rsidR="008D44CB" w:rsidRPr="0058020E" w14:paraId="4D54017F" w14:textId="77777777" w:rsidTr="00355EB7">
        <w:trPr>
          <w:trHeight w:val="680"/>
          <w:jc w:val="center"/>
        </w:trPr>
        <w:tc>
          <w:tcPr>
            <w:tcW w:w="0" w:type="auto"/>
            <w:vMerge/>
            <w:tcBorders>
              <w:top w:val="nil"/>
              <w:left w:val="single" w:sz="4" w:space="0" w:color="auto"/>
              <w:bottom w:val="single" w:sz="4" w:space="0" w:color="auto"/>
              <w:right w:val="single" w:sz="4" w:space="0" w:color="auto"/>
            </w:tcBorders>
            <w:vAlign w:val="center"/>
            <w:hideMark/>
          </w:tcPr>
          <w:p w14:paraId="1549D1D2" w14:textId="77777777" w:rsidR="008D44CB" w:rsidRPr="0058020E" w:rsidRDefault="008D44CB" w:rsidP="008D44CB">
            <w:pPr>
              <w:pStyle w:val="afa"/>
              <w:rPr>
                <w:color w:val="auto"/>
                <w:sz w:val="21"/>
              </w:rPr>
            </w:pPr>
          </w:p>
        </w:tc>
        <w:tc>
          <w:tcPr>
            <w:tcW w:w="0" w:type="auto"/>
            <w:vMerge/>
            <w:tcBorders>
              <w:top w:val="nil"/>
              <w:left w:val="single" w:sz="4" w:space="0" w:color="auto"/>
              <w:bottom w:val="single" w:sz="4" w:space="0" w:color="auto"/>
              <w:right w:val="single" w:sz="4" w:space="0" w:color="auto"/>
            </w:tcBorders>
            <w:vAlign w:val="center"/>
            <w:hideMark/>
          </w:tcPr>
          <w:p w14:paraId="4C031E9C" w14:textId="77777777" w:rsidR="008D44CB" w:rsidRPr="0058020E" w:rsidRDefault="008D44CB" w:rsidP="008D44CB">
            <w:pPr>
              <w:pStyle w:val="afa"/>
              <w:rPr>
                <w:color w:val="auto"/>
                <w:sz w:val="21"/>
              </w:rPr>
            </w:pPr>
          </w:p>
        </w:tc>
        <w:tc>
          <w:tcPr>
            <w:tcW w:w="0" w:type="auto"/>
            <w:tcBorders>
              <w:top w:val="nil"/>
              <w:left w:val="nil"/>
              <w:bottom w:val="single" w:sz="4" w:space="0" w:color="auto"/>
              <w:right w:val="single" w:sz="4" w:space="0" w:color="auto"/>
            </w:tcBorders>
            <w:shd w:val="clear" w:color="auto" w:fill="auto"/>
            <w:vAlign w:val="center"/>
            <w:hideMark/>
          </w:tcPr>
          <w:p w14:paraId="2EBA1ECA" w14:textId="77777777" w:rsidR="008D44CB" w:rsidRPr="0058020E" w:rsidRDefault="008D44CB" w:rsidP="008D44CB">
            <w:pPr>
              <w:pStyle w:val="afa"/>
              <w:rPr>
                <w:color w:val="auto"/>
                <w:sz w:val="21"/>
              </w:rPr>
            </w:pPr>
            <w:r w:rsidRPr="0058020E">
              <w:rPr>
                <w:color w:val="auto"/>
                <w:sz w:val="21"/>
              </w:rPr>
              <w:t>II</w:t>
            </w:r>
          </w:p>
        </w:tc>
        <w:tc>
          <w:tcPr>
            <w:tcW w:w="0" w:type="auto"/>
            <w:tcBorders>
              <w:top w:val="nil"/>
              <w:left w:val="nil"/>
              <w:bottom w:val="single" w:sz="4" w:space="0" w:color="auto"/>
              <w:right w:val="single" w:sz="4" w:space="0" w:color="auto"/>
            </w:tcBorders>
            <w:shd w:val="clear" w:color="auto" w:fill="auto"/>
            <w:vAlign w:val="center"/>
            <w:hideMark/>
          </w:tcPr>
          <w:p w14:paraId="353BF63D" w14:textId="77777777" w:rsidR="008D44CB" w:rsidRPr="0058020E" w:rsidRDefault="008D44CB" w:rsidP="005E0D9F">
            <w:pPr>
              <w:pStyle w:val="afa"/>
              <w:jc w:val="left"/>
              <w:rPr>
                <w:color w:val="auto"/>
                <w:sz w:val="21"/>
              </w:rPr>
            </w:pPr>
            <w:r w:rsidRPr="0058020E">
              <w:rPr>
                <w:color w:val="auto"/>
                <w:sz w:val="21"/>
              </w:rPr>
              <w:t>可靠性略低于本标准对</w:t>
            </w:r>
            <w:r w:rsidRPr="0058020E">
              <w:rPr>
                <w:color w:val="auto"/>
                <w:sz w:val="21"/>
              </w:rPr>
              <w:t>I</w:t>
            </w:r>
            <w:r w:rsidRPr="0058020E">
              <w:rPr>
                <w:color w:val="auto"/>
                <w:sz w:val="21"/>
              </w:rPr>
              <w:t>级的要求，尚不显著影响整体承载功能和使用功能</w:t>
            </w:r>
          </w:p>
        </w:tc>
        <w:tc>
          <w:tcPr>
            <w:tcW w:w="0" w:type="auto"/>
            <w:tcBorders>
              <w:top w:val="nil"/>
              <w:left w:val="nil"/>
              <w:bottom w:val="single" w:sz="4" w:space="0" w:color="auto"/>
              <w:right w:val="single" w:sz="4" w:space="0" w:color="auto"/>
            </w:tcBorders>
            <w:shd w:val="clear" w:color="auto" w:fill="auto"/>
            <w:vAlign w:val="center"/>
            <w:hideMark/>
          </w:tcPr>
          <w:p w14:paraId="5862473E" w14:textId="77777777" w:rsidR="008D44CB" w:rsidRPr="0058020E" w:rsidRDefault="008D44CB" w:rsidP="005E0D9F">
            <w:pPr>
              <w:pStyle w:val="afa"/>
              <w:jc w:val="left"/>
              <w:rPr>
                <w:color w:val="auto"/>
                <w:sz w:val="21"/>
              </w:rPr>
            </w:pPr>
            <w:r w:rsidRPr="0058020E">
              <w:rPr>
                <w:color w:val="auto"/>
                <w:sz w:val="21"/>
              </w:rPr>
              <w:t>可能有极少数构件应在安全性或使用性方面采取措施</w:t>
            </w:r>
          </w:p>
        </w:tc>
      </w:tr>
      <w:tr w:rsidR="008D44CB" w:rsidRPr="0058020E" w14:paraId="3C6F9DB5" w14:textId="77777777" w:rsidTr="00355EB7">
        <w:trPr>
          <w:trHeight w:val="680"/>
          <w:jc w:val="center"/>
        </w:trPr>
        <w:tc>
          <w:tcPr>
            <w:tcW w:w="0" w:type="auto"/>
            <w:vMerge/>
            <w:tcBorders>
              <w:top w:val="nil"/>
              <w:left w:val="single" w:sz="4" w:space="0" w:color="auto"/>
              <w:bottom w:val="single" w:sz="4" w:space="0" w:color="auto"/>
              <w:right w:val="single" w:sz="4" w:space="0" w:color="auto"/>
            </w:tcBorders>
            <w:vAlign w:val="center"/>
            <w:hideMark/>
          </w:tcPr>
          <w:p w14:paraId="2ACA3529" w14:textId="77777777" w:rsidR="008D44CB" w:rsidRPr="0058020E" w:rsidRDefault="008D44CB" w:rsidP="008D44CB">
            <w:pPr>
              <w:pStyle w:val="afa"/>
              <w:rPr>
                <w:color w:val="auto"/>
                <w:sz w:val="21"/>
              </w:rPr>
            </w:pPr>
          </w:p>
        </w:tc>
        <w:tc>
          <w:tcPr>
            <w:tcW w:w="0" w:type="auto"/>
            <w:vMerge/>
            <w:tcBorders>
              <w:top w:val="nil"/>
              <w:left w:val="single" w:sz="4" w:space="0" w:color="auto"/>
              <w:bottom w:val="single" w:sz="4" w:space="0" w:color="auto"/>
              <w:right w:val="single" w:sz="4" w:space="0" w:color="auto"/>
            </w:tcBorders>
            <w:vAlign w:val="center"/>
            <w:hideMark/>
          </w:tcPr>
          <w:p w14:paraId="2A663F6F" w14:textId="77777777" w:rsidR="008D44CB" w:rsidRPr="0058020E" w:rsidRDefault="008D44CB" w:rsidP="008D44CB">
            <w:pPr>
              <w:pStyle w:val="afa"/>
              <w:rPr>
                <w:color w:val="auto"/>
                <w:sz w:val="21"/>
              </w:rPr>
            </w:pPr>
          </w:p>
        </w:tc>
        <w:tc>
          <w:tcPr>
            <w:tcW w:w="0" w:type="auto"/>
            <w:tcBorders>
              <w:top w:val="nil"/>
              <w:left w:val="nil"/>
              <w:bottom w:val="single" w:sz="4" w:space="0" w:color="auto"/>
              <w:right w:val="single" w:sz="4" w:space="0" w:color="auto"/>
            </w:tcBorders>
            <w:shd w:val="clear" w:color="auto" w:fill="auto"/>
            <w:vAlign w:val="center"/>
            <w:hideMark/>
          </w:tcPr>
          <w:p w14:paraId="2F9C617D" w14:textId="77777777" w:rsidR="008D44CB" w:rsidRPr="0058020E" w:rsidRDefault="008D44CB" w:rsidP="008D44CB">
            <w:pPr>
              <w:pStyle w:val="afa"/>
              <w:rPr>
                <w:color w:val="auto"/>
                <w:sz w:val="21"/>
              </w:rPr>
            </w:pPr>
            <w:r w:rsidRPr="0058020E">
              <w:rPr>
                <w:color w:val="auto"/>
                <w:sz w:val="21"/>
              </w:rPr>
              <w:t>III</w:t>
            </w:r>
          </w:p>
        </w:tc>
        <w:tc>
          <w:tcPr>
            <w:tcW w:w="0" w:type="auto"/>
            <w:tcBorders>
              <w:top w:val="nil"/>
              <w:left w:val="nil"/>
              <w:bottom w:val="single" w:sz="4" w:space="0" w:color="auto"/>
              <w:right w:val="single" w:sz="4" w:space="0" w:color="auto"/>
            </w:tcBorders>
            <w:shd w:val="clear" w:color="auto" w:fill="auto"/>
            <w:vAlign w:val="center"/>
            <w:hideMark/>
          </w:tcPr>
          <w:p w14:paraId="1D54BBEC" w14:textId="77777777" w:rsidR="008D44CB" w:rsidRPr="0058020E" w:rsidRDefault="008D44CB" w:rsidP="005E0D9F">
            <w:pPr>
              <w:pStyle w:val="afa"/>
              <w:jc w:val="left"/>
              <w:rPr>
                <w:color w:val="auto"/>
                <w:sz w:val="21"/>
              </w:rPr>
            </w:pPr>
            <w:r w:rsidRPr="0058020E">
              <w:rPr>
                <w:color w:val="auto"/>
                <w:sz w:val="21"/>
              </w:rPr>
              <w:t>可靠性不符合本标准对</w:t>
            </w:r>
            <w:r w:rsidRPr="0058020E">
              <w:rPr>
                <w:color w:val="auto"/>
                <w:sz w:val="21"/>
              </w:rPr>
              <w:t>I</w:t>
            </w:r>
            <w:r w:rsidRPr="0058020E">
              <w:rPr>
                <w:color w:val="auto"/>
                <w:sz w:val="21"/>
              </w:rPr>
              <w:t>级的要求，显著影响整体承载功能和使用功能</w:t>
            </w:r>
          </w:p>
        </w:tc>
        <w:tc>
          <w:tcPr>
            <w:tcW w:w="0" w:type="auto"/>
            <w:tcBorders>
              <w:top w:val="nil"/>
              <w:left w:val="nil"/>
              <w:bottom w:val="single" w:sz="4" w:space="0" w:color="auto"/>
              <w:right w:val="single" w:sz="4" w:space="0" w:color="auto"/>
            </w:tcBorders>
            <w:shd w:val="clear" w:color="auto" w:fill="auto"/>
            <w:vAlign w:val="center"/>
            <w:hideMark/>
          </w:tcPr>
          <w:p w14:paraId="56BA1976" w14:textId="77777777" w:rsidR="008D44CB" w:rsidRPr="0058020E" w:rsidRDefault="008D44CB" w:rsidP="005E0D9F">
            <w:pPr>
              <w:pStyle w:val="afa"/>
              <w:jc w:val="left"/>
              <w:rPr>
                <w:color w:val="auto"/>
                <w:sz w:val="21"/>
              </w:rPr>
            </w:pPr>
            <w:r w:rsidRPr="0058020E">
              <w:rPr>
                <w:color w:val="auto"/>
                <w:sz w:val="21"/>
              </w:rPr>
              <w:t>应采取措施，且可能有极少数构件必须及时采取措施</w:t>
            </w:r>
          </w:p>
        </w:tc>
      </w:tr>
      <w:tr w:rsidR="008D44CB" w:rsidRPr="0058020E" w14:paraId="6DE57EEB" w14:textId="77777777" w:rsidTr="00355EB7">
        <w:trPr>
          <w:trHeight w:val="680"/>
          <w:jc w:val="center"/>
        </w:trPr>
        <w:tc>
          <w:tcPr>
            <w:tcW w:w="0" w:type="auto"/>
            <w:vMerge/>
            <w:tcBorders>
              <w:top w:val="nil"/>
              <w:left w:val="single" w:sz="4" w:space="0" w:color="auto"/>
              <w:bottom w:val="single" w:sz="4" w:space="0" w:color="auto"/>
              <w:right w:val="single" w:sz="4" w:space="0" w:color="auto"/>
            </w:tcBorders>
            <w:vAlign w:val="center"/>
            <w:hideMark/>
          </w:tcPr>
          <w:p w14:paraId="2101FA6E" w14:textId="77777777" w:rsidR="008D44CB" w:rsidRPr="0058020E" w:rsidRDefault="008D44CB" w:rsidP="008D44CB">
            <w:pPr>
              <w:pStyle w:val="afa"/>
              <w:rPr>
                <w:color w:val="auto"/>
                <w:sz w:val="21"/>
              </w:rPr>
            </w:pPr>
          </w:p>
        </w:tc>
        <w:tc>
          <w:tcPr>
            <w:tcW w:w="0" w:type="auto"/>
            <w:vMerge/>
            <w:tcBorders>
              <w:top w:val="nil"/>
              <w:left w:val="single" w:sz="4" w:space="0" w:color="auto"/>
              <w:bottom w:val="single" w:sz="4" w:space="0" w:color="auto"/>
              <w:right w:val="single" w:sz="4" w:space="0" w:color="auto"/>
            </w:tcBorders>
            <w:vAlign w:val="center"/>
            <w:hideMark/>
          </w:tcPr>
          <w:p w14:paraId="63F100FC" w14:textId="77777777" w:rsidR="008D44CB" w:rsidRPr="0058020E" w:rsidRDefault="008D44CB" w:rsidP="008D44CB">
            <w:pPr>
              <w:pStyle w:val="afa"/>
              <w:rPr>
                <w:color w:val="auto"/>
                <w:sz w:val="21"/>
              </w:rPr>
            </w:pPr>
          </w:p>
        </w:tc>
        <w:tc>
          <w:tcPr>
            <w:tcW w:w="0" w:type="auto"/>
            <w:tcBorders>
              <w:top w:val="nil"/>
              <w:left w:val="nil"/>
              <w:bottom w:val="single" w:sz="4" w:space="0" w:color="auto"/>
              <w:right w:val="single" w:sz="4" w:space="0" w:color="auto"/>
            </w:tcBorders>
            <w:shd w:val="clear" w:color="auto" w:fill="auto"/>
            <w:vAlign w:val="center"/>
            <w:hideMark/>
          </w:tcPr>
          <w:p w14:paraId="2FBFB823" w14:textId="77777777" w:rsidR="008D44CB" w:rsidRPr="0058020E" w:rsidRDefault="008D44CB" w:rsidP="008D44CB">
            <w:pPr>
              <w:pStyle w:val="afa"/>
              <w:rPr>
                <w:color w:val="auto"/>
                <w:sz w:val="21"/>
              </w:rPr>
            </w:pPr>
            <w:r w:rsidRPr="0058020E">
              <w:rPr>
                <w:color w:val="auto"/>
                <w:sz w:val="21"/>
              </w:rPr>
              <w:t>IV</w:t>
            </w:r>
          </w:p>
        </w:tc>
        <w:tc>
          <w:tcPr>
            <w:tcW w:w="0" w:type="auto"/>
            <w:tcBorders>
              <w:top w:val="nil"/>
              <w:left w:val="nil"/>
              <w:bottom w:val="single" w:sz="4" w:space="0" w:color="auto"/>
              <w:right w:val="single" w:sz="4" w:space="0" w:color="auto"/>
            </w:tcBorders>
            <w:shd w:val="clear" w:color="auto" w:fill="auto"/>
            <w:vAlign w:val="center"/>
            <w:hideMark/>
          </w:tcPr>
          <w:p w14:paraId="6907E277" w14:textId="77777777" w:rsidR="008D44CB" w:rsidRPr="0058020E" w:rsidRDefault="008D44CB" w:rsidP="005E0D9F">
            <w:pPr>
              <w:pStyle w:val="afa"/>
              <w:jc w:val="left"/>
              <w:rPr>
                <w:color w:val="auto"/>
                <w:sz w:val="21"/>
              </w:rPr>
            </w:pPr>
            <w:r w:rsidRPr="0058020E">
              <w:rPr>
                <w:color w:val="auto"/>
                <w:sz w:val="21"/>
              </w:rPr>
              <w:t>可靠性极不符合本标准对</w:t>
            </w:r>
            <w:r w:rsidRPr="0058020E">
              <w:rPr>
                <w:color w:val="auto"/>
                <w:sz w:val="21"/>
              </w:rPr>
              <w:t>I</w:t>
            </w:r>
            <w:r w:rsidRPr="0058020E">
              <w:rPr>
                <w:color w:val="auto"/>
                <w:sz w:val="21"/>
              </w:rPr>
              <w:t>级的要求，已严重影响安全</w:t>
            </w:r>
          </w:p>
        </w:tc>
        <w:tc>
          <w:tcPr>
            <w:tcW w:w="0" w:type="auto"/>
            <w:tcBorders>
              <w:top w:val="nil"/>
              <w:left w:val="nil"/>
              <w:bottom w:val="single" w:sz="4" w:space="0" w:color="auto"/>
              <w:right w:val="single" w:sz="4" w:space="0" w:color="auto"/>
            </w:tcBorders>
            <w:shd w:val="clear" w:color="auto" w:fill="auto"/>
            <w:vAlign w:val="center"/>
            <w:hideMark/>
          </w:tcPr>
          <w:p w14:paraId="6E87E192" w14:textId="77777777" w:rsidR="008D44CB" w:rsidRPr="0058020E" w:rsidRDefault="008D44CB" w:rsidP="005E0D9F">
            <w:pPr>
              <w:pStyle w:val="afa"/>
              <w:jc w:val="left"/>
              <w:rPr>
                <w:color w:val="auto"/>
                <w:sz w:val="21"/>
              </w:rPr>
            </w:pPr>
            <w:r w:rsidRPr="0058020E">
              <w:rPr>
                <w:color w:val="auto"/>
                <w:sz w:val="21"/>
              </w:rPr>
              <w:t>必须及时或立即采取措施</w:t>
            </w:r>
          </w:p>
        </w:tc>
      </w:tr>
    </w:tbl>
    <w:p w14:paraId="1842F855" w14:textId="77777777" w:rsidR="008D44CB" w:rsidRPr="004A668E" w:rsidRDefault="008D44CB" w:rsidP="008D44CB">
      <w:pPr>
        <w:pStyle w:val="ac"/>
        <w:ind w:firstLine="480"/>
      </w:pPr>
    </w:p>
    <w:p w14:paraId="5C3D8B33" w14:textId="77777777" w:rsidR="008D44CB" w:rsidRPr="004A668E" w:rsidRDefault="008D44CB" w:rsidP="008D44CB">
      <w:pPr>
        <w:pStyle w:val="ac"/>
        <w:ind w:firstLine="480"/>
      </w:pPr>
    </w:p>
    <w:p w14:paraId="401217D1" w14:textId="77777777" w:rsidR="008D44CB" w:rsidRPr="004A668E" w:rsidRDefault="008D44CB" w:rsidP="008D44CB">
      <w:pPr>
        <w:pStyle w:val="ac"/>
        <w:ind w:firstLine="480"/>
      </w:pPr>
    </w:p>
    <w:p w14:paraId="1128832C" w14:textId="77777777" w:rsidR="008D44CB" w:rsidRPr="004A668E" w:rsidRDefault="008D44CB" w:rsidP="008D44CB">
      <w:pPr>
        <w:pStyle w:val="ac"/>
        <w:ind w:firstLine="480"/>
      </w:pPr>
    </w:p>
    <w:p w14:paraId="5A3CE515" w14:textId="77777777" w:rsidR="008D44CB" w:rsidRPr="004A668E" w:rsidRDefault="008D44CB" w:rsidP="005C5B49">
      <w:pPr>
        <w:pStyle w:val="ac"/>
        <w:ind w:firstLine="480"/>
      </w:pPr>
    </w:p>
    <w:p w14:paraId="6D2D3603" w14:textId="77777777" w:rsidR="005C5B49" w:rsidRPr="004A668E" w:rsidRDefault="005C5B49" w:rsidP="005C5B49">
      <w:pPr>
        <w:pStyle w:val="ac"/>
        <w:ind w:firstLine="480"/>
        <w:sectPr w:rsidR="005C5B49" w:rsidRPr="004A668E">
          <w:pgSz w:w="11906" w:h="16838"/>
          <w:pgMar w:top="1440" w:right="1800" w:bottom="1440" w:left="1800" w:header="851" w:footer="992" w:gutter="0"/>
          <w:cols w:space="425"/>
          <w:docGrid w:type="lines" w:linePitch="312"/>
        </w:sectPr>
      </w:pPr>
    </w:p>
    <w:p w14:paraId="7A7DF3B1" w14:textId="77777777" w:rsidR="005C5B49" w:rsidRPr="004A668E" w:rsidRDefault="005C5B49" w:rsidP="005C5B49">
      <w:pPr>
        <w:pStyle w:val="ad"/>
        <w:numPr>
          <w:ilvl w:val="0"/>
          <w:numId w:val="1"/>
        </w:numPr>
        <w:ind w:firstLineChars="0"/>
        <w:jc w:val="center"/>
        <w:outlineLvl w:val="0"/>
        <w:rPr>
          <w:b/>
        </w:rPr>
      </w:pPr>
      <w:bookmarkStart w:id="32" w:name="_Toc27141426"/>
      <w:bookmarkStart w:id="33" w:name="_Toc38121879"/>
      <w:r w:rsidRPr="004A668E">
        <w:rPr>
          <w:b/>
        </w:rPr>
        <w:lastRenderedPageBreak/>
        <w:t>调查与检测</w:t>
      </w:r>
      <w:bookmarkEnd w:id="32"/>
      <w:bookmarkEnd w:id="33"/>
    </w:p>
    <w:p w14:paraId="4CFACF00" w14:textId="184646C5" w:rsidR="008D44CB" w:rsidRPr="00542DCB" w:rsidRDefault="008D44CB" w:rsidP="003967E0">
      <w:pPr>
        <w:pStyle w:val="ac"/>
        <w:numPr>
          <w:ilvl w:val="0"/>
          <w:numId w:val="115"/>
        </w:numPr>
        <w:ind w:firstLineChars="0"/>
        <w:jc w:val="center"/>
        <w:outlineLvl w:val="1"/>
        <w:rPr>
          <w:b/>
        </w:rPr>
      </w:pPr>
      <w:bookmarkStart w:id="34" w:name="_Toc22274930"/>
      <w:bookmarkStart w:id="35" w:name="_Toc27141427"/>
      <w:bookmarkStart w:id="36" w:name="_Toc38121880"/>
      <w:r w:rsidRPr="00542DCB">
        <w:rPr>
          <w:b/>
        </w:rPr>
        <w:t>抽样方法与抽样方案</w:t>
      </w:r>
      <w:bookmarkEnd w:id="34"/>
      <w:bookmarkEnd w:id="35"/>
      <w:bookmarkEnd w:id="36"/>
    </w:p>
    <w:p w14:paraId="4CE41D06" w14:textId="416DE227" w:rsidR="008D44CB" w:rsidRPr="00264CCA" w:rsidRDefault="008D44CB" w:rsidP="003967E0">
      <w:pPr>
        <w:pStyle w:val="ad"/>
        <w:numPr>
          <w:ilvl w:val="2"/>
          <w:numId w:val="82"/>
        </w:numPr>
        <w:ind w:firstLineChars="0"/>
        <w:rPr>
          <w:rFonts w:eastAsia="华文楷体"/>
          <w:sz w:val="22"/>
        </w:rPr>
      </w:pPr>
      <w:r w:rsidRPr="00264CCA">
        <w:t>建筑结构检测的抽样方案，可根据检测项目的特点按下列原则选择：</w:t>
      </w:r>
    </w:p>
    <w:p w14:paraId="663A49D7" w14:textId="47F046E5" w:rsidR="008D44CB" w:rsidRPr="004A668E" w:rsidRDefault="008D44CB" w:rsidP="003967E0">
      <w:pPr>
        <w:pStyle w:val="afb"/>
        <w:numPr>
          <w:ilvl w:val="0"/>
          <w:numId w:val="83"/>
        </w:numPr>
        <w:spacing w:before="60" w:after="60"/>
        <w:ind w:left="0" w:firstLine="480"/>
        <w:rPr>
          <w:rFonts w:eastAsia="华文楷体"/>
          <w:sz w:val="22"/>
        </w:rPr>
      </w:pPr>
      <w:r w:rsidRPr="004A668E">
        <w:t>外部缺陷的</w:t>
      </w:r>
      <w:r w:rsidR="00CE224D">
        <w:rPr>
          <w:rFonts w:hint="eastAsia"/>
        </w:rPr>
        <w:t>检查</w:t>
      </w:r>
      <w:r w:rsidRPr="004A668E">
        <w:t>，宜选用全数</w:t>
      </w:r>
      <w:r w:rsidR="00CE224D">
        <w:rPr>
          <w:rFonts w:hint="eastAsia"/>
        </w:rPr>
        <w:t>抽样</w:t>
      </w:r>
      <w:r w:rsidRPr="004A668E">
        <w:t>方案</w:t>
      </w:r>
      <w:r w:rsidR="007F25B3">
        <w:rPr>
          <w:rFonts w:hint="eastAsia"/>
        </w:rPr>
        <w:t>；</w:t>
      </w:r>
    </w:p>
    <w:p w14:paraId="652FB510" w14:textId="6CE62C87" w:rsidR="008D44CB" w:rsidRPr="004A668E" w:rsidRDefault="008D44CB" w:rsidP="003967E0">
      <w:pPr>
        <w:pStyle w:val="afb"/>
        <w:numPr>
          <w:ilvl w:val="0"/>
          <w:numId w:val="83"/>
        </w:numPr>
        <w:spacing w:before="60" w:after="60"/>
        <w:ind w:left="0" w:firstLine="480"/>
        <w:rPr>
          <w:rFonts w:eastAsia="华文楷体"/>
          <w:sz w:val="22"/>
        </w:rPr>
      </w:pPr>
      <w:r w:rsidRPr="004A668E">
        <w:t>几何尺寸与尺寸偏差的检测，宜选用一次或二次计数抽样方案</w:t>
      </w:r>
      <w:r w:rsidR="007F25B3">
        <w:rPr>
          <w:rFonts w:hint="eastAsia"/>
        </w:rPr>
        <w:t>；</w:t>
      </w:r>
    </w:p>
    <w:p w14:paraId="72421F98" w14:textId="23A69B8F" w:rsidR="008D44CB" w:rsidRPr="004A668E" w:rsidRDefault="008D44CB" w:rsidP="003967E0">
      <w:pPr>
        <w:pStyle w:val="afb"/>
        <w:numPr>
          <w:ilvl w:val="0"/>
          <w:numId w:val="83"/>
        </w:numPr>
        <w:spacing w:before="60" w:after="60"/>
        <w:ind w:left="0" w:firstLine="480"/>
        <w:rPr>
          <w:rFonts w:eastAsia="华文楷体"/>
          <w:sz w:val="22"/>
        </w:rPr>
      </w:pPr>
      <w:r w:rsidRPr="004A668E">
        <w:t>结构连接构造的检测，应选择对结构安全影响大的部位进行抽样</w:t>
      </w:r>
      <w:r w:rsidR="007F25B3">
        <w:rPr>
          <w:rFonts w:hint="eastAsia"/>
        </w:rPr>
        <w:t>；</w:t>
      </w:r>
    </w:p>
    <w:p w14:paraId="6DC302ED" w14:textId="4422DBFB" w:rsidR="008D44CB" w:rsidRPr="004A668E" w:rsidRDefault="008D44CB" w:rsidP="003967E0">
      <w:pPr>
        <w:pStyle w:val="afb"/>
        <w:numPr>
          <w:ilvl w:val="0"/>
          <w:numId w:val="83"/>
        </w:numPr>
        <w:spacing w:before="60" w:after="60"/>
        <w:ind w:left="0" w:firstLine="480"/>
        <w:rPr>
          <w:rFonts w:eastAsia="华文楷体"/>
          <w:sz w:val="22"/>
        </w:rPr>
      </w:pPr>
      <w:r w:rsidRPr="004A668E">
        <w:t>构件结构性能</w:t>
      </w:r>
      <w:proofErr w:type="gramStart"/>
      <w:r w:rsidRPr="004A668E">
        <w:t>的实荷检验</w:t>
      </w:r>
      <w:proofErr w:type="gramEnd"/>
      <w:r w:rsidRPr="004A668E">
        <w:t>，应选择同类构件中荷载效应相对较大和施工质量相对较差构件或受到灾害影响、环境侵蚀影响构件中有代表性的构件</w:t>
      </w:r>
      <w:r w:rsidR="007F25B3">
        <w:rPr>
          <w:rFonts w:hint="eastAsia"/>
        </w:rPr>
        <w:t>；</w:t>
      </w:r>
    </w:p>
    <w:p w14:paraId="6D542FE9" w14:textId="348B7D1A" w:rsidR="008D44CB" w:rsidRPr="004A668E" w:rsidRDefault="008D44CB" w:rsidP="003967E0">
      <w:pPr>
        <w:pStyle w:val="afb"/>
        <w:numPr>
          <w:ilvl w:val="0"/>
          <w:numId w:val="83"/>
        </w:numPr>
        <w:spacing w:before="60" w:after="60"/>
        <w:ind w:left="0" w:firstLine="480"/>
        <w:rPr>
          <w:rFonts w:eastAsia="华文楷体"/>
          <w:sz w:val="20"/>
        </w:rPr>
      </w:pPr>
      <w:r w:rsidRPr="004A668E">
        <w:t>按检测批检测的项目，应进行随机抽样，且最小样本容量</w:t>
      </w:r>
      <w:proofErr w:type="gramStart"/>
      <w:r w:rsidRPr="004A668E">
        <w:t>宜符合</w:t>
      </w:r>
      <w:proofErr w:type="gramEnd"/>
      <w:r w:rsidRPr="004A668E">
        <w:t>本标准第</w:t>
      </w:r>
      <w:r w:rsidRPr="004A668E">
        <w:t>4.1.3</w:t>
      </w:r>
      <w:r w:rsidRPr="004A668E">
        <w:t>条的规定、《建筑工程施工质量验收统一标准》（</w:t>
      </w:r>
      <w:r w:rsidRPr="004A668E">
        <w:t>GB50300</w:t>
      </w:r>
      <w:r w:rsidRPr="004A668E">
        <w:t>）或《人民防空工程质量验收与评价标准》（</w:t>
      </w:r>
      <w:r w:rsidRPr="004A668E">
        <w:t>RFJ 01</w:t>
      </w:r>
      <w:r w:rsidRPr="004A668E">
        <w:t>）规定的抽样方案。</w:t>
      </w:r>
    </w:p>
    <w:p w14:paraId="51BEFA8D" w14:textId="77777777" w:rsidR="008D44CB" w:rsidRPr="004A668E" w:rsidRDefault="008D44CB" w:rsidP="008D44CB">
      <w:pPr>
        <w:pStyle w:val="af"/>
        <w:ind w:firstLine="420"/>
      </w:pPr>
      <w:r w:rsidRPr="004A668E">
        <w:t>[</w:t>
      </w:r>
      <w:r w:rsidRPr="004A668E">
        <w:t>条文说明</w:t>
      </w:r>
      <w:r w:rsidRPr="004A668E">
        <w:t>]</w:t>
      </w:r>
      <w:r w:rsidRPr="004A668E">
        <w:t>：本条给出了检验批质量检验评定的抽样方案，可根据检验项目的特点进行选择。对于检验项目的计量、技术检验，可分为全数检验和抽样检验两大类。</w:t>
      </w:r>
    </w:p>
    <w:p w14:paraId="269EC545" w14:textId="77777777" w:rsidR="008D44CB" w:rsidRPr="004A668E" w:rsidRDefault="008D44CB" w:rsidP="008D44CB">
      <w:pPr>
        <w:pStyle w:val="af"/>
        <w:ind w:firstLine="420"/>
      </w:pPr>
      <w:r w:rsidRPr="004A668E">
        <w:t>对于重要的检验项目，且可采用简易快速的非破损检验方法时，宜选用全数检验。对于构件截面尺寸或外观质量等检验项目，宜选用考虑合格质量水平的生产方风险</w:t>
      </w:r>
      <w:r w:rsidRPr="004A668E">
        <w:t>α</w:t>
      </w:r>
      <w:r w:rsidRPr="004A668E">
        <w:t>和使用方风险</w:t>
      </w:r>
      <w:r w:rsidRPr="004A668E">
        <w:t>β</w:t>
      </w:r>
      <w:r w:rsidRPr="004A668E">
        <w:t>的一次或二次抽样方案，也可选用经实践检验有效的抽样方案。</w:t>
      </w:r>
    </w:p>
    <w:p w14:paraId="3402BDEF" w14:textId="03AF774D" w:rsidR="008D44CB" w:rsidRPr="004A668E" w:rsidRDefault="008D44CB" w:rsidP="003967E0">
      <w:pPr>
        <w:pStyle w:val="ad"/>
        <w:numPr>
          <w:ilvl w:val="2"/>
          <w:numId w:val="82"/>
        </w:numPr>
        <w:ind w:firstLineChars="0"/>
        <w:rPr>
          <w:rFonts w:eastAsia="华文楷体"/>
        </w:rPr>
      </w:pPr>
      <w:r w:rsidRPr="004A668E">
        <w:t>当为下列情况时，检测对象可以是单个构件或部分构件</w:t>
      </w:r>
      <w:r w:rsidR="007F25B3">
        <w:rPr>
          <w:rFonts w:hint="eastAsia"/>
        </w:rPr>
        <w:t>，</w:t>
      </w:r>
      <w:r w:rsidRPr="004A668E">
        <w:t>但检测结论不得扩大到未检测的构件或范围</w:t>
      </w:r>
      <w:r w:rsidRPr="004A668E">
        <w:rPr>
          <w:rFonts w:eastAsia="华文楷体"/>
        </w:rPr>
        <w:t>。</w:t>
      </w:r>
    </w:p>
    <w:p w14:paraId="683D59CE" w14:textId="5E266A1A" w:rsidR="008D44CB" w:rsidRPr="004A668E" w:rsidRDefault="008D44CB" w:rsidP="003967E0">
      <w:pPr>
        <w:pStyle w:val="afb"/>
        <w:numPr>
          <w:ilvl w:val="0"/>
          <w:numId w:val="84"/>
        </w:numPr>
        <w:spacing w:before="60" w:after="60"/>
        <w:ind w:firstLineChars="0"/>
        <w:rPr>
          <w:rFonts w:eastAsia="华文楷体"/>
        </w:rPr>
      </w:pPr>
      <w:r w:rsidRPr="004A668E">
        <w:t>委托方指定检测对象或范围；</w:t>
      </w:r>
    </w:p>
    <w:p w14:paraId="14AB27D4" w14:textId="446AB5C9" w:rsidR="008D44CB" w:rsidRPr="004A668E" w:rsidRDefault="008D44CB" w:rsidP="003967E0">
      <w:pPr>
        <w:pStyle w:val="afb"/>
        <w:numPr>
          <w:ilvl w:val="0"/>
          <w:numId w:val="84"/>
        </w:numPr>
        <w:spacing w:before="60" w:after="60"/>
        <w:ind w:left="0" w:firstLine="480"/>
        <w:rPr>
          <w:rFonts w:eastAsia="华文楷体"/>
          <w:sz w:val="20"/>
        </w:rPr>
      </w:pPr>
      <w:r w:rsidRPr="004A668E">
        <w:t>因环境侵蚀或火灾、爆炸、高温以及人为因素等造成部分构件损伤时。</w:t>
      </w:r>
    </w:p>
    <w:p w14:paraId="0523AA64" w14:textId="77777777" w:rsidR="008D44CB" w:rsidRPr="004A668E" w:rsidRDefault="008D44CB" w:rsidP="008D44CB">
      <w:pPr>
        <w:pStyle w:val="af"/>
        <w:ind w:firstLine="420"/>
      </w:pPr>
      <w:r w:rsidRPr="004A668E">
        <w:t>[</w:t>
      </w:r>
      <w:r w:rsidRPr="004A668E">
        <w:t>条文说明</w:t>
      </w:r>
      <w:r w:rsidRPr="004A668E">
        <w:t>]</w:t>
      </w:r>
      <w:r w:rsidRPr="004A668E">
        <w:t>：检测数量与检测对象的确定可以有两类，一类指定检测对象和范围，另一项是抽样的方法。</w:t>
      </w:r>
    </w:p>
    <w:p w14:paraId="444C5E8C" w14:textId="26628A65" w:rsidR="008D44CB" w:rsidRPr="004A668E" w:rsidRDefault="008D44CB" w:rsidP="003967E0">
      <w:pPr>
        <w:pStyle w:val="ad"/>
        <w:numPr>
          <w:ilvl w:val="2"/>
          <w:numId w:val="82"/>
        </w:numPr>
        <w:ind w:firstLineChars="0"/>
        <w:rPr>
          <w:rFonts w:eastAsia="华文楷体"/>
          <w:sz w:val="22"/>
        </w:rPr>
      </w:pPr>
      <w:r w:rsidRPr="004A668E">
        <w:t>建筑结构检测中，检测批的最小样本容量不宜小于表</w:t>
      </w:r>
      <w:r w:rsidR="00CE224D">
        <w:t>4.1.3</w:t>
      </w:r>
      <w:r w:rsidRPr="004A668E">
        <w:t>的限定值。</w:t>
      </w:r>
    </w:p>
    <w:p w14:paraId="40D3FEBF" w14:textId="77777777" w:rsidR="008D44CB" w:rsidRPr="00142F50" w:rsidRDefault="008D44CB" w:rsidP="008D44CB">
      <w:pPr>
        <w:pStyle w:val="af9"/>
        <w:spacing w:before="156" w:after="62"/>
        <w:ind w:firstLine="480"/>
        <w:rPr>
          <w:rFonts w:eastAsia="华文楷体"/>
          <w:b w:val="0"/>
          <w:color w:val="auto"/>
        </w:rPr>
      </w:pPr>
      <w:r w:rsidRPr="00142F50">
        <w:rPr>
          <w:b w:val="0"/>
          <w:color w:val="auto"/>
        </w:rPr>
        <w:t>表</w:t>
      </w:r>
      <w:r w:rsidRPr="00142F50">
        <w:rPr>
          <w:b w:val="0"/>
          <w:color w:val="auto"/>
        </w:rPr>
        <w:t xml:space="preserve">4.1.3 </w:t>
      </w:r>
      <w:r w:rsidRPr="00142F50">
        <w:rPr>
          <w:b w:val="0"/>
          <w:color w:val="auto"/>
        </w:rPr>
        <w:t>检验批最小抽样数量</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075"/>
        <w:gridCol w:w="2075"/>
        <w:gridCol w:w="2075"/>
        <w:gridCol w:w="2075"/>
      </w:tblGrid>
      <w:tr w:rsidR="008D44CB" w:rsidRPr="00264CCA" w14:paraId="2BF29DBE" w14:textId="77777777" w:rsidTr="00264CCA">
        <w:trPr>
          <w:trHeight w:val="161"/>
          <w:jc w:val="center"/>
        </w:trPr>
        <w:tc>
          <w:tcPr>
            <w:tcW w:w="1250" w:type="pct"/>
            <w:shd w:val="clear" w:color="auto" w:fill="auto"/>
          </w:tcPr>
          <w:p w14:paraId="1FE0AFB8" w14:textId="77777777" w:rsidR="008D44CB" w:rsidRPr="00264CCA" w:rsidRDefault="008D44CB" w:rsidP="00D35295">
            <w:pPr>
              <w:pStyle w:val="afa"/>
              <w:rPr>
                <w:color w:val="auto"/>
                <w:sz w:val="21"/>
              </w:rPr>
            </w:pPr>
            <w:r w:rsidRPr="00264CCA">
              <w:rPr>
                <w:color w:val="auto"/>
                <w:sz w:val="21"/>
              </w:rPr>
              <w:t>检测批的容量</w:t>
            </w:r>
          </w:p>
        </w:tc>
        <w:tc>
          <w:tcPr>
            <w:tcW w:w="1250" w:type="pct"/>
            <w:shd w:val="clear" w:color="auto" w:fill="auto"/>
          </w:tcPr>
          <w:p w14:paraId="09C1E084" w14:textId="77777777" w:rsidR="008D44CB" w:rsidRPr="00264CCA" w:rsidRDefault="008D44CB" w:rsidP="00D35295">
            <w:pPr>
              <w:pStyle w:val="afa"/>
              <w:rPr>
                <w:color w:val="auto"/>
                <w:sz w:val="21"/>
              </w:rPr>
            </w:pPr>
            <w:r w:rsidRPr="00264CCA">
              <w:rPr>
                <w:color w:val="auto"/>
                <w:sz w:val="21"/>
              </w:rPr>
              <w:t>最小抽样数量</w:t>
            </w:r>
          </w:p>
        </w:tc>
        <w:tc>
          <w:tcPr>
            <w:tcW w:w="1250" w:type="pct"/>
            <w:shd w:val="clear" w:color="auto" w:fill="auto"/>
          </w:tcPr>
          <w:p w14:paraId="6DCEE40B" w14:textId="77777777" w:rsidR="008D44CB" w:rsidRPr="00264CCA" w:rsidRDefault="008D44CB" w:rsidP="00D35295">
            <w:pPr>
              <w:pStyle w:val="afa"/>
              <w:rPr>
                <w:color w:val="auto"/>
                <w:sz w:val="21"/>
              </w:rPr>
            </w:pPr>
            <w:r w:rsidRPr="00264CCA">
              <w:rPr>
                <w:color w:val="auto"/>
                <w:sz w:val="21"/>
              </w:rPr>
              <w:t>检测批的容量</w:t>
            </w:r>
          </w:p>
        </w:tc>
        <w:tc>
          <w:tcPr>
            <w:tcW w:w="1250" w:type="pct"/>
            <w:shd w:val="clear" w:color="auto" w:fill="auto"/>
          </w:tcPr>
          <w:p w14:paraId="350F6DC3" w14:textId="77777777" w:rsidR="008D44CB" w:rsidRPr="00264CCA" w:rsidRDefault="008D44CB" w:rsidP="00D35295">
            <w:pPr>
              <w:pStyle w:val="afa"/>
              <w:rPr>
                <w:color w:val="auto"/>
                <w:sz w:val="21"/>
              </w:rPr>
            </w:pPr>
            <w:r w:rsidRPr="00264CCA">
              <w:rPr>
                <w:color w:val="auto"/>
                <w:sz w:val="21"/>
              </w:rPr>
              <w:t>最小抽样数量</w:t>
            </w:r>
          </w:p>
        </w:tc>
      </w:tr>
      <w:tr w:rsidR="008D44CB" w:rsidRPr="00264CCA" w14:paraId="0710107F" w14:textId="77777777" w:rsidTr="00264CCA">
        <w:trPr>
          <w:jc w:val="center"/>
        </w:trPr>
        <w:tc>
          <w:tcPr>
            <w:tcW w:w="1250" w:type="pct"/>
            <w:shd w:val="clear" w:color="auto" w:fill="auto"/>
          </w:tcPr>
          <w:p w14:paraId="159A5BF1" w14:textId="77777777" w:rsidR="008D44CB" w:rsidRPr="00264CCA" w:rsidRDefault="008D44CB" w:rsidP="00D35295">
            <w:pPr>
              <w:pStyle w:val="afa"/>
              <w:rPr>
                <w:color w:val="auto"/>
                <w:sz w:val="21"/>
              </w:rPr>
            </w:pPr>
            <w:r w:rsidRPr="00264CCA">
              <w:rPr>
                <w:color w:val="auto"/>
                <w:sz w:val="21"/>
              </w:rPr>
              <w:t>2-8</w:t>
            </w:r>
          </w:p>
        </w:tc>
        <w:tc>
          <w:tcPr>
            <w:tcW w:w="1250" w:type="pct"/>
            <w:shd w:val="clear" w:color="auto" w:fill="auto"/>
          </w:tcPr>
          <w:p w14:paraId="5DC5DED4" w14:textId="77777777" w:rsidR="008D44CB" w:rsidRPr="00264CCA" w:rsidRDefault="008D44CB" w:rsidP="00D35295">
            <w:pPr>
              <w:pStyle w:val="afa"/>
              <w:rPr>
                <w:color w:val="auto"/>
                <w:sz w:val="21"/>
              </w:rPr>
            </w:pPr>
            <w:r w:rsidRPr="00264CCA">
              <w:rPr>
                <w:color w:val="auto"/>
                <w:sz w:val="21"/>
              </w:rPr>
              <w:t>2</w:t>
            </w:r>
          </w:p>
        </w:tc>
        <w:tc>
          <w:tcPr>
            <w:tcW w:w="1250" w:type="pct"/>
            <w:shd w:val="clear" w:color="auto" w:fill="auto"/>
          </w:tcPr>
          <w:p w14:paraId="0B02404A" w14:textId="77777777" w:rsidR="008D44CB" w:rsidRPr="00264CCA" w:rsidRDefault="008D44CB" w:rsidP="00D35295">
            <w:pPr>
              <w:pStyle w:val="afa"/>
              <w:rPr>
                <w:color w:val="auto"/>
                <w:sz w:val="21"/>
              </w:rPr>
            </w:pPr>
            <w:r w:rsidRPr="00264CCA">
              <w:rPr>
                <w:color w:val="auto"/>
                <w:sz w:val="21"/>
              </w:rPr>
              <w:t>501-1200</w:t>
            </w:r>
          </w:p>
        </w:tc>
        <w:tc>
          <w:tcPr>
            <w:tcW w:w="1250" w:type="pct"/>
            <w:shd w:val="clear" w:color="auto" w:fill="auto"/>
          </w:tcPr>
          <w:p w14:paraId="7068FF1E" w14:textId="103E4B31" w:rsidR="008D44CB" w:rsidRPr="00264CCA" w:rsidRDefault="00DF2321" w:rsidP="00D35295">
            <w:pPr>
              <w:pStyle w:val="afa"/>
              <w:rPr>
                <w:color w:val="auto"/>
                <w:sz w:val="21"/>
              </w:rPr>
            </w:pPr>
            <w:r w:rsidRPr="00264CCA">
              <w:rPr>
                <w:color w:val="auto"/>
                <w:sz w:val="21"/>
              </w:rPr>
              <w:t>80</w:t>
            </w:r>
          </w:p>
        </w:tc>
      </w:tr>
      <w:tr w:rsidR="008D44CB" w:rsidRPr="00264CCA" w14:paraId="12233411" w14:textId="77777777" w:rsidTr="00264CCA">
        <w:trPr>
          <w:jc w:val="center"/>
        </w:trPr>
        <w:tc>
          <w:tcPr>
            <w:tcW w:w="1250" w:type="pct"/>
            <w:shd w:val="clear" w:color="auto" w:fill="auto"/>
          </w:tcPr>
          <w:p w14:paraId="0E558F83" w14:textId="77777777" w:rsidR="008D44CB" w:rsidRPr="00264CCA" w:rsidRDefault="008D44CB" w:rsidP="00D35295">
            <w:pPr>
              <w:pStyle w:val="afa"/>
              <w:rPr>
                <w:color w:val="auto"/>
                <w:sz w:val="21"/>
              </w:rPr>
            </w:pPr>
            <w:r w:rsidRPr="00264CCA">
              <w:rPr>
                <w:color w:val="auto"/>
                <w:sz w:val="21"/>
              </w:rPr>
              <w:t>9-15</w:t>
            </w:r>
          </w:p>
        </w:tc>
        <w:tc>
          <w:tcPr>
            <w:tcW w:w="1250" w:type="pct"/>
            <w:shd w:val="clear" w:color="auto" w:fill="auto"/>
          </w:tcPr>
          <w:p w14:paraId="036F50FC" w14:textId="241A5847" w:rsidR="008D44CB" w:rsidRPr="00264CCA" w:rsidRDefault="00DF2321" w:rsidP="00D35295">
            <w:pPr>
              <w:pStyle w:val="afa"/>
              <w:rPr>
                <w:color w:val="auto"/>
                <w:sz w:val="21"/>
              </w:rPr>
            </w:pPr>
            <w:r w:rsidRPr="00264CCA">
              <w:rPr>
                <w:color w:val="auto"/>
                <w:sz w:val="21"/>
              </w:rPr>
              <w:t>3</w:t>
            </w:r>
          </w:p>
        </w:tc>
        <w:tc>
          <w:tcPr>
            <w:tcW w:w="1250" w:type="pct"/>
            <w:shd w:val="clear" w:color="auto" w:fill="auto"/>
          </w:tcPr>
          <w:p w14:paraId="60829675" w14:textId="77777777" w:rsidR="008D44CB" w:rsidRPr="00264CCA" w:rsidRDefault="008D44CB" w:rsidP="00D35295">
            <w:pPr>
              <w:pStyle w:val="afa"/>
              <w:rPr>
                <w:color w:val="auto"/>
                <w:sz w:val="21"/>
              </w:rPr>
            </w:pPr>
            <w:r w:rsidRPr="00264CCA">
              <w:rPr>
                <w:color w:val="auto"/>
                <w:sz w:val="21"/>
              </w:rPr>
              <w:t>1201-3200</w:t>
            </w:r>
          </w:p>
        </w:tc>
        <w:tc>
          <w:tcPr>
            <w:tcW w:w="1250" w:type="pct"/>
            <w:shd w:val="clear" w:color="auto" w:fill="auto"/>
          </w:tcPr>
          <w:p w14:paraId="0CD2E837" w14:textId="1D1262AC" w:rsidR="008D44CB" w:rsidRPr="00264CCA" w:rsidRDefault="00DF2321" w:rsidP="00D35295">
            <w:pPr>
              <w:pStyle w:val="afa"/>
              <w:rPr>
                <w:color w:val="auto"/>
                <w:sz w:val="21"/>
              </w:rPr>
            </w:pPr>
            <w:r w:rsidRPr="00264CCA">
              <w:rPr>
                <w:color w:val="auto"/>
                <w:sz w:val="21"/>
              </w:rPr>
              <w:t>125</w:t>
            </w:r>
          </w:p>
        </w:tc>
      </w:tr>
      <w:tr w:rsidR="008D44CB" w:rsidRPr="00264CCA" w14:paraId="5A33AAF2" w14:textId="77777777" w:rsidTr="00264CCA">
        <w:trPr>
          <w:jc w:val="center"/>
        </w:trPr>
        <w:tc>
          <w:tcPr>
            <w:tcW w:w="1250" w:type="pct"/>
            <w:shd w:val="clear" w:color="auto" w:fill="auto"/>
          </w:tcPr>
          <w:p w14:paraId="6B91187C" w14:textId="77777777" w:rsidR="008D44CB" w:rsidRPr="00264CCA" w:rsidRDefault="008D44CB" w:rsidP="00D35295">
            <w:pPr>
              <w:pStyle w:val="afa"/>
              <w:rPr>
                <w:color w:val="auto"/>
                <w:sz w:val="21"/>
              </w:rPr>
            </w:pPr>
            <w:r w:rsidRPr="00264CCA">
              <w:rPr>
                <w:color w:val="auto"/>
                <w:sz w:val="21"/>
              </w:rPr>
              <w:t>16-25</w:t>
            </w:r>
          </w:p>
        </w:tc>
        <w:tc>
          <w:tcPr>
            <w:tcW w:w="1250" w:type="pct"/>
            <w:shd w:val="clear" w:color="auto" w:fill="auto"/>
          </w:tcPr>
          <w:p w14:paraId="3865429C" w14:textId="328FF835" w:rsidR="008D44CB" w:rsidRPr="00264CCA" w:rsidRDefault="00DF2321" w:rsidP="00D35295">
            <w:pPr>
              <w:pStyle w:val="afa"/>
              <w:rPr>
                <w:color w:val="auto"/>
                <w:sz w:val="21"/>
              </w:rPr>
            </w:pPr>
            <w:r w:rsidRPr="00264CCA">
              <w:rPr>
                <w:color w:val="auto"/>
                <w:sz w:val="21"/>
              </w:rPr>
              <w:t>5</w:t>
            </w:r>
          </w:p>
        </w:tc>
        <w:tc>
          <w:tcPr>
            <w:tcW w:w="1250" w:type="pct"/>
            <w:shd w:val="clear" w:color="auto" w:fill="auto"/>
          </w:tcPr>
          <w:p w14:paraId="1FB9345D" w14:textId="77777777" w:rsidR="008D44CB" w:rsidRPr="00264CCA" w:rsidRDefault="008D44CB" w:rsidP="00D35295">
            <w:pPr>
              <w:pStyle w:val="afa"/>
              <w:rPr>
                <w:color w:val="auto"/>
                <w:sz w:val="21"/>
              </w:rPr>
            </w:pPr>
            <w:r w:rsidRPr="00264CCA">
              <w:rPr>
                <w:color w:val="auto"/>
                <w:sz w:val="21"/>
              </w:rPr>
              <w:t>3200-10000</w:t>
            </w:r>
          </w:p>
        </w:tc>
        <w:tc>
          <w:tcPr>
            <w:tcW w:w="1250" w:type="pct"/>
            <w:shd w:val="clear" w:color="auto" w:fill="auto"/>
          </w:tcPr>
          <w:p w14:paraId="1F1A9786" w14:textId="44727C3F" w:rsidR="008D44CB" w:rsidRPr="00264CCA" w:rsidRDefault="00DF2321" w:rsidP="00D35295">
            <w:pPr>
              <w:pStyle w:val="afa"/>
              <w:rPr>
                <w:color w:val="auto"/>
                <w:sz w:val="21"/>
              </w:rPr>
            </w:pPr>
            <w:r w:rsidRPr="00264CCA">
              <w:rPr>
                <w:color w:val="auto"/>
                <w:sz w:val="21"/>
              </w:rPr>
              <w:t>200</w:t>
            </w:r>
          </w:p>
        </w:tc>
      </w:tr>
      <w:tr w:rsidR="008D44CB" w:rsidRPr="00264CCA" w14:paraId="41B68F4E" w14:textId="77777777" w:rsidTr="00264CCA">
        <w:trPr>
          <w:jc w:val="center"/>
        </w:trPr>
        <w:tc>
          <w:tcPr>
            <w:tcW w:w="1250" w:type="pct"/>
            <w:shd w:val="clear" w:color="auto" w:fill="auto"/>
          </w:tcPr>
          <w:p w14:paraId="0B31F9C2" w14:textId="77777777" w:rsidR="008D44CB" w:rsidRPr="00264CCA" w:rsidRDefault="008D44CB" w:rsidP="00D35295">
            <w:pPr>
              <w:pStyle w:val="afa"/>
              <w:rPr>
                <w:color w:val="auto"/>
                <w:sz w:val="21"/>
              </w:rPr>
            </w:pPr>
            <w:r w:rsidRPr="00264CCA">
              <w:rPr>
                <w:color w:val="auto"/>
                <w:sz w:val="21"/>
              </w:rPr>
              <w:lastRenderedPageBreak/>
              <w:t>26-50</w:t>
            </w:r>
          </w:p>
        </w:tc>
        <w:tc>
          <w:tcPr>
            <w:tcW w:w="1250" w:type="pct"/>
            <w:shd w:val="clear" w:color="auto" w:fill="auto"/>
          </w:tcPr>
          <w:p w14:paraId="174733E9" w14:textId="56AC7892" w:rsidR="008D44CB" w:rsidRPr="00264CCA" w:rsidRDefault="00DF2321" w:rsidP="00D35295">
            <w:pPr>
              <w:pStyle w:val="afa"/>
              <w:rPr>
                <w:color w:val="auto"/>
                <w:sz w:val="21"/>
              </w:rPr>
            </w:pPr>
            <w:r w:rsidRPr="00264CCA">
              <w:rPr>
                <w:rFonts w:hint="eastAsia"/>
                <w:color w:val="auto"/>
                <w:sz w:val="21"/>
              </w:rPr>
              <w:t>8</w:t>
            </w:r>
          </w:p>
        </w:tc>
        <w:tc>
          <w:tcPr>
            <w:tcW w:w="1250" w:type="pct"/>
            <w:shd w:val="clear" w:color="auto" w:fill="auto"/>
          </w:tcPr>
          <w:p w14:paraId="219F4079" w14:textId="77777777" w:rsidR="008D44CB" w:rsidRPr="00264CCA" w:rsidRDefault="008D44CB" w:rsidP="00D35295">
            <w:pPr>
              <w:pStyle w:val="afa"/>
              <w:rPr>
                <w:color w:val="auto"/>
                <w:sz w:val="21"/>
              </w:rPr>
            </w:pPr>
            <w:r w:rsidRPr="00264CCA">
              <w:rPr>
                <w:color w:val="auto"/>
                <w:sz w:val="21"/>
              </w:rPr>
              <w:t>10001-35000</w:t>
            </w:r>
          </w:p>
        </w:tc>
        <w:tc>
          <w:tcPr>
            <w:tcW w:w="1250" w:type="pct"/>
            <w:shd w:val="clear" w:color="auto" w:fill="auto"/>
          </w:tcPr>
          <w:p w14:paraId="757918BA" w14:textId="36D63A82" w:rsidR="008D44CB" w:rsidRPr="00264CCA" w:rsidRDefault="00DF2321" w:rsidP="00D35295">
            <w:pPr>
              <w:pStyle w:val="afa"/>
              <w:rPr>
                <w:color w:val="auto"/>
                <w:sz w:val="21"/>
              </w:rPr>
            </w:pPr>
            <w:r w:rsidRPr="00264CCA">
              <w:rPr>
                <w:color w:val="auto"/>
                <w:sz w:val="21"/>
              </w:rPr>
              <w:t>315</w:t>
            </w:r>
          </w:p>
        </w:tc>
      </w:tr>
      <w:tr w:rsidR="008D44CB" w:rsidRPr="00264CCA" w14:paraId="518E059E" w14:textId="77777777" w:rsidTr="00264CCA">
        <w:trPr>
          <w:jc w:val="center"/>
        </w:trPr>
        <w:tc>
          <w:tcPr>
            <w:tcW w:w="1250" w:type="pct"/>
            <w:shd w:val="clear" w:color="auto" w:fill="auto"/>
          </w:tcPr>
          <w:p w14:paraId="13A4875E" w14:textId="77777777" w:rsidR="008D44CB" w:rsidRPr="00264CCA" w:rsidRDefault="008D44CB" w:rsidP="00D35295">
            <w:pPr>
              <w:pStyle w:val="afa"/>
              <w:rPr>
                <w:color w:val="auto"/>
                <w:sz w:val="21"/>
              </w:rPr>
            </w:pPr>
            <w:r w:rsidRPr="00264CCA">
              <w:rPr>
                <w:color w:val="auto"/>
                <w:sz w:val="21"/>
              </w:rPr>
              <w:t>51-90</w:t>
            </w:r>
          </w:p>
        </w:tc>
        <w:tc>
          <w:tcPr>
            <w:tcW w:w="1250" w:type="pct"/>
            <w:shd w:val="clear" w:color="auto" w:fill="auto"/>
          </w:tcPr>
          <w:p w14:paraId="29E9E76F" w14:textId="6BDA24C4" w:rsidR="008D44CB" w:rsidRPr="00264CCA" w:rsidRDefault="00DF2321" w:rsidP="00D35295">
            <w:pPr>
              <w:pStyle w:val="afa"/>
              <w:rPr>
                <w:color w:val="auto"/>
                <w:sz w:val="21"/>
              </w:rPr>
            </w:pPr>
            <w:r w:rsidRPr="00264CCA">
              <w:rPr>
                <w:color w:val="auto"/>
                <w:sz w:val="21"/>
              </w:rPr>
              <w:t>13</w:t>
            </w:r>
          </w:p>
        </w:tc>
        <w:tc>
          <w:tcPr>
            <w:tcW w:w="1250" w:type="pct"/>
            <w:shd w:val="clear" w:color="auto" w:fill="auto"/>
          </w:tcPr>
          <w:p w14:paraId="0D604F57" w14:textId="77777777" w:rsidR="008D44CB" w:rsidRPr="00264CCA" w:rsidRDefault="008D44CB" w:rsidP="00D35295">
            <w:pPr>
              <w:pStyle w:val="afa"/>
              <w:rPr>
                <w:color w:val="auto"/>
                <w:sz w:val="21"/>
              </w:rPr>
            </w:pPr>
            <w:r w:rsidRPr="00264CCA">
              <w:rPr>
                <w:color w:val="auto"/>
                <w:sz w:val="21"/>
              </w:rPr>
              <w:t>35001-150000</w:t>
            </w:r>
          </w:p>
        </w:tc>
        <w:tc>
          <w:tcPr>
            <w:tcW w:w="1250" w:type="pct"/>
            <w:shd w:val="clear" w:color="auto" w:fill="auto"/>
          </w:tcPr>
          <w:p w14:paraId="42D0710E" w14:textId="691C1CF1" w:rsidR="008D44CB" w:rsidRPr="00264CCA" w:rsidRDefault="00DF2321" w:rsidP="00D35295">
            <w:pPr>
              <w:pStyle w:val="afa"/>
              <w:rPr>
                <w:color w:val="auto"/>
                <w:sz w:val="21"/>
              </w:rPr>
            </w:pPr>
            <w:r w:rsidRPr="00264CCA">
              <w:rPr>
                <w:color w:val="auto"/>
                <w:sz w:val="21"/>
              </w:rPr>
              <w:t>500</w:t>
            </w:r>
          </w:p>
        </w:tc>
      </w:tr>
      <w:tr w:rsidR="008D44CB" w:rsidRPr="00264CCA" w14:paraId="4435CC4E" w14:textId="77777777" w:rsidTr="00264CCA">
        <w:trPr>
          <w:jc w:val="center"/>
        </w:trPr>
        <w:tc>
          <w:tcPr>
            <w:tcW w:w="1250" w:type="pct"/>
            <w:shd w:val="clear" w:color="auto" w:fill="auto"/>
          </w:tcPr>
          <w:p w14:paraId="507A6EF1" w14:textId="77777777" w:rsidR="008D44CB" w:rsidRPr="00264CCA" w:rsidRDefault="008D44CB" w:rsidP="00D35295">
            <w:pPr>
              <w:pStyle w:val="afa"/>
              <w:rPr>
                <w:color w:val="auto"/>
                <w:sz w:val="21"/>
              </w:rPr>
            </w:pPr>
            <w:r w:rsidRPr="00264CCA">
              <w:rPr>
                <w:color w:val="auto"/>
                <w:sz w:val="21"/>
              </w:rPr>
              <w:t>91-150</w:t>
            </w:r>
          </w:p>
        </w:tc>
        <w:tc>
          <w:tcPr>
            <w:tcW w:w="1250" w:type="pct"/>
            <w:shd w:val="clear" w:color="auto" w:fill="auto"/>
          </w:tcPr>
          <w:p w14:paraId="03FEE6A6" w14:textId="510520E5" w:rsidR="008D44CB" w:rsidRPr="00264CCA" w:rsidRDefault="00DF2321" w:rsidP="00D35295">
            <w:pPr>
              <w:pStyle w:val="afa"/>
              <w:rPr>
                <w:color w:val="auto"/>
                <w:sz w:val="21"/>
              </w:rPr>
            </w:pPr>
            <w:r w:rsidRPr="00264CCA">
              <w:rPr>
                <w:color w:val="auto"/>
                <w:sz w:val="21"/>
              </w:rPr>
              <w:t>20</w:t>
            </w:r>
          </w:p>
        </w:tc>
        <w:tc>
          <w:tcPr>
            <w:tcW w:w="1250" w:type="pct"/>
            <w:shd w:val="clear" w:color="auto" w:fill="auto"/>
          </w:tcPr>
          <w:p w14:paraId="64E332A3" w14:textId="77777777" w:rsidR="008D44CB" w:rsidRPr="00264CCA" w:rsidRDefault="008D44CB" w:rsidP="00D35295">
            <w:pPr>
              <w:pStyle w:val="afa"/>
              <w:rPr>
                <w:color w:val="auto"/>
                <w:sz w:val="21"/>
              </w:rPr>
            </w:pPr>
            <w:r w:rsidRPr="00264CCA">
              <w:rPr>
                <w:color w:val="auto"/>
                <w:sz w:val="21"/>
              </w:rPr>
              <w:t>150001-500000</w:t>
            </w:r>
          </w:p>
        </w:tc>
        <w:tc>
          <w:tcPr>
            <w:tcW w:w="1250" w:type="pct"/>
            <w:shd w:val="clear" w:color="auto" w:fill="auto"/>
          </w:tcPr>
          <w:p w14:paraId="7B1A8A3A" w14:textId="4A6D407E" w:rsidR="008D44CB" w:rsidRPr="00264CCA" w:rsidRDefault="00DF2321" w:rsidP="00D35295">
            <w:pPr>
              <w:pStyle w:val="afa"/>
              <w:rPr>
                <w:color w:val="auto"/>
                <w:sz w:val="21"/>
              </w:rPr>
            </w:pPr>
            <w:r w:rsidRPr="00264CCA">
              <w:rPr>
                <w:color w:val="auto"/>
                <w:sz w:val="21"/>
              </w:rPr>
              <w:t>800</w:t>
            </w:r>
          </w:p>
        </w:tc>
      </w:tr>
      <w:tr w:rsidR="008D44CB" w:rsidRPr="00264CCA" w14:paraId="2A075540" w14:textId="77777777" w:rsidTr="00264CCA">
        <w:trPr>
          <w:jc w:val="center"/>
        </w:trPr>
        <w:tc>
          <w:tcPr>
            <w:tcW w:w="1250" w:type="pct"/>
            <w:shd w:val="clear" w:color="auto" w:fill="auto"/>
          </w:tcPr>
          <w:p w14:paraId="5EEBA247" w14:textId="77777777" w:rsidR="008D44CB" w:rsidRPr="00264CCA" w:rsidRDefault="008D44CB" w:rsidP="00D35295">
            <w:pPr>
              <w:pStyle w:val="afa"/>
              <w:rPr>
                <w:color w:val="auto"/>
                <w:sz w:val="21"/>
              </w:rPr>
            </w:pPr>
            <w:r w:rsidRPr="00264CCA">
              <w:rPr>
                <w:color w:val="auto"/>
                <w:sz w:val="21"/>
              </w:rPr>
              <w:t>151-280</w:t>
            </w:r>
          </w:p>
        </w:tc>
        <w:tc>
          <w:tcPr>
            <w:tcW w:w="1250" w:type="pct"/>
            <w:shd w:val="clear" w:color="auto" w:fill="auto"/>
          </w:tcPr>
          <w:p w14:paraId="10BD64BF" w14:textId="7D9AC482" w:rsidR="008D44CB" w:rsidRPr="00264CCA" w:rsidRDefault="00DF2321" w:rsidP="00D35295">
            <w:pPr>
              <w:pStyle w:val="afa"/>
              <w:rPr>
                <w:color w:val="auto"/>
                <w:sz w:val="21"/>
              </w:rPr>
            </w:pPr>
            <w:r w:rsidRPr="00264CCA">
              <w:rPr>
                <w:color w:val="auto"/>
                <w:sz w:val="21"/>
              </w:rPr>
              <w:t>32</w:t>
            </w:r>
          </w:p>
        </w:tc>
        <w:tc>
          <w:tcPr>
            <w:tcW w:w="1250" w:type="pct"/>
            <w:shd w:val="clear" w:color="auto" w:fill="auto"/>
          </w:tcPr>
          <w:p w14:paraId="4CCEBCE4" w14:textId="77777777" w:rsidR="008D44CB" w:rsidRPr="00264CCA" w:rsidRDefault="008D44CB" w:rsidP="00D35295">
            <w:pPr>
              <w:pStyle w:val="afa"/>
              <w:rPr>
                <w:color w:val="auto"/>
                <w:sz w:val="21"/>
              </w:rPr>
            </w:pPr>
            <w:r w:rsidRPr="00264CCA">
              <w:rPr>
                <w:color w:val="auto"/>
                <w:sz w:val="21"/>
              </w:rPr>
              <w:t>&gt;500000</w:t>
            </w:r>
          </w:p>
        </w:tc>
        <w:tc>
          <w:tcPr>
            <w:tcW w:w="1250" w:type="pct"/>
            <w:shd w:val="clear" w:color="auto" w:fill="auto"/>
          </w:tcPr>
          <w:p w14:paraId="323157F0" w14:textId="2301C053" w:rsidR="008D44CB" w:rsidRPr="00264CCA" w:rsidRDefault="00DF2321" w:rsidP="00D35295">
            <w:pPr>
              <w:pStyle w:val="afa"/>
              <w:rPr>
                <w:color w:val="auto"/>
                <w:sz w:val="21"/>
              </w:rPr>
            </w:pPr>
            <w:r w:rsidRPr="00264CCA">
              <w:rPr>
                <w:color w:val="auto"/>
                <w:sz w:val="21"/>
              </w:rPr>
              <w:t>1250</w:t>
            </w:r>
          </w:p>
        </w:tc>
      </w:tr>
      <w:tr w:rsidR="008D44CB" w:rsidRPr="00264CCA" w14:paraId="622911D1" w14:textId="77777777" w:rsidTr="00264CCA">
        <w:trPr>
          <w:jc w:val="center"/>
        </w:trPr>
        <w:tc>
          <w:tcPr>
            <w:tcW w:w="1250" w:type="pct"/>
            <w:shd w:val="clear" w:color="auto" w:fill="auto"/>
          </w:tcPr>
          <w:p w14:paraId="765E4187" w14:textId="77777777" w:rsidR="008D44CB" w:rsidRPr="00264CCA" w:rsidRDefault="008D44CB" w:rsidP="00D35295">
            <w:pPr>
              <w:pStyle w:val="afa"/>
              <w:rPr>
                <w:color w:val="auto"/>
                <w:sz w:val="21"/>
              </w:rPr>
            </w:pPr>
            <w:r w:rsidRPr="00264CCA">
              <w:rPr>
                <w:color w:val="auto"/>
                <w:sz w:val="21"/>
              </w:rPr>
              <w:t>281-500</w:t>
            </w:r>
          </w:p>
        </w:tc>
        <w:tc>
          <w:tcPr>
            <w:tcW w:w="1250" w:type="pct"/>
            <w:shd w:val="clear" w:color="auto" w:fill="auto"/>
          </w:tcPr>
          <w:p w14:paraId="1904CA9C" w14:textId="0EA7EF96" w:rsidR="008D44CB" w:rsidRPr="00264CCA" w:rsidRDefault="00DF2321" w:rsidP="00D35295">
            <w:pPr>
              <w:pStyle w:val="afa"/>
              <w:rPr>
                <w:color w:val="auto"/>
                <w:sz w:val="21"/>
              </w:rPr>
            </w:pPr>
            <w:r w:rsidRPr="00264CCA">
              <w:rPr>
                <w:color w:val="auto"/>
                <w:sz w:val="21"/>
              </w:rPr>
              <w:t>50</w:t>
            </w:r>
          </w:p>
        </w:tc>
        <w:tc>
          <w:tcPr>
            <w:tcW w:w="1250" w:type="pct"/>
            <w:shd w:val="clear" w:color="auto" w:fill="auto"/>
          </w:tcPr>
          <w:p w14:paraId="67DD922B" w14:textId="09022A19" w:rsidR="008D44CB" w:rsidRPr="00264CCA" w:rsidRDefault="008D44CB" w:rsidP="00D35295">
            <w:pPr>
              <w:pStyle w:val="afa"/>
              <w:rPr>
                <w:color w:val="auto"/>
                <w:sz w:val="21"/>
              </w:rPr>
            </w:pPr>
            <w:r w:rsidRPr="00264CCA">
              <w:rPr>
                <w:color w:val="auto"/>
                <w:sz w:val="21"/>
              </w:rPr>
              <w:t>————</w:t>
            </w:r>
          </w:p>
        </w:tc>
        <w:tc>
          <w:tcPr>
            <w:tcW w:w="1250" w:type="pct"/>
            <w:shd w:val="clear" w:color="auto" w:fill="auto"/>
          </w:tcPr>
          <w:p w14:paraId="3A3D711C" w14:textId="77777777" w:rsidR="008D44CB" w:rsidRPr="00264CCA" w:rsidRDefault="008D44CB" w:rsidP="00D35295">
            <w:pPr>
              <w:pStyle w:val="afa"/>
              <w:rPr>
                <w:color w:val="auto"/>
                <w:sz w:val="21"/>
              </w:rPr>
            </w:pPr>
            <w:r w:rsidRPr="00264CCA">
              <w:rPr>
                <w:color w:val="auto"/>
                <w:sz w:val="21"/>
              </w:rPr>
              <w:t>———</w:t>
            </w:r>
          </w:p>
        </w:tc>
      </w:tr>
    </w:tbl>
    <w:p w14:paraId="5C9D662D" w14:textId="77777777" w:rsidR="008D44CB" w:rsidRPr="004A668E" w:rsidRDefault="008D44CB" w:rsidP="008D44CB">
      <w:pPr>
        <w:pStyle w:val="af"/>
        <w:ind w:firstLine="420"/>
      </w:pPr>
      <w:r w:rsidRPr="004A668E">
        <w:t>[</w:t>
      </w:r>
      <w:r w:rsidRPr="004A668E">
        <w:t>条文说明</w:t>
      </w:r>
      <w:r w:rsidRPr="004A668E">
        <w:t>]</w:t>
      </w:r>
      <w:r w:rsidRPr="004A668E">
        <w:t>：本条规定了人防结构系统按检测批检测时抽样的最小样本容量，其目的是要保证抽样检测结果具有代表性。</w:t>
      </w:r>
    </w:p>
    <w:p w14:paraId="615FFD31" w14:textId="1386E9BE" w:rsidR="008D44CB" w:rsidRPr="004A668E" w:rsidRDefault="008D44CB" w:rsidP="007720C9">
      <w:pPr>
        <w:pStyle w:val="ad"/>
        <w:numPr>
          <w:ilvl w:val="2"/>
          <w:numId w:val="82"/>
        </w:numPr>
        <w:ind w:firstLineChars="0"/>
      </w:pPr>
      <w:r w:rsidRPr="004A668E">
        <w:t>计数抽样检测时，正常一次抽样应按表</w:t>
      </w:r>
      <w:r w:rsidRPr="004A668E">
        <w:t>4.1.4-1</w:t>
      </w:r>
      <w:r w:rsidRPr="004A668E">
        <w:t>判定，正常二次抽样应按表</w:t>
      </w:r>
      <w:r w:rsidRPr="004A668E">
        <w:t>4.1.4-2</w:t>
      </w:r>
      <w:r w:rsidRPr="004A668E">
        <w:t>判定。</w:t>
      </w:r>
    </w:p>
    <w:p w14:paraId="087739C4" w14:textId="52AFAE15" w:rsidR="008D44CB" w:rsidRPr="00142F50" w:rsidRDefault="008D44CB" w:rsidP="008D44CB">
      <w:pPr>
        <w:pStyle w:val="af9"/>
        <w:spacing w:before="156" w:after="62"/>
        <w:ind w:firstLine="480"/>
        <w:rPr>
          <w:b w:val="0"/>
          <w:color w:val="auto"/>
        </w:rPr>
      </w:pPr>
      <w:r w:rsidRPr="00142F50">
        <w:rPr>
          <w:b w:val="0"/>
          <w:color w:val="auto"/>
        </w:rPr>
        <w:t>表</w:t>
      </w:r>
      <w:r w:rsidRPr="00142F50">
        <w:rPr>
          <w:b w:val="0"/>
          <w:color w:val="auto"/>
        </w:rPr>
        <w:t>4.1.4-1</w:t>
      </w:r>
      <w:r w:rsidRPr="00142F50">
        <w:rPr>
          <w:b w:val="0"/>
          <w:color w:val="auto"/>
        </w:rPr>
        <w:t>正常一次性抽样的判定</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261"/>
        <w:gridCol w:w="1276"/>
        <w:gridCol w:w="1591"/>
        <w:gridCol w:w="1394"/>
        <w:gridCol w:w="1267"/>
        <w:gridCol w:w="1487"/>
      </w:tblGrid>
      <w:tr w:rsidR="008D44CB" w:rsidRPr="00264CCA" w14:paraId="7CC3DFBF" w14:textId="77777777" w:rsidTr="007F25B3">
        <w:tc>
          <w:tcPr>
            <w:tcW w:w="1261" w:type="dxa"/>
            <w:shd w:val="clear" w:color="auto" w:fill="auto"/>
          </w:tcPr>
          <w:p w14:paraId="60EFDAB5" w14:textId="77777777" w:rsidR="008D44CB" w:rsidRPr="00264CCA" w:rsidRDefault="008D44CB" w:rsidP="008D44CB">
            <w:pPr>
              <w:pStyle w:val="afa"/>
              <w:rPr>
                <w:color w:val="auto"/>
                <w:sz w:val="21"/>
              </w:rPr>
            </w:pPr>
            <w:r w:rsidRPr="00264CCA">
              <w:rPr>
                <w:color w:val="auto"/>
                <w:sz w:val="21"/>
              </w:rPr>
              <w:t>样本容量</w:t>
            </w:r>
          </w:p>
        </w:tc>
        <w:tc>
          <w:tcPr>
            <w:tcW w:w="1276" w:type="dxa"/>
            <w:shd w:val="clear" w:color="auto" w:fill="auto"/>
          </w:tcPr>
          <w:p w14:paraId="6CA64F08" w14:textId="77777777" w:rsidR="008D44CB" w:rsidRPr="00264CCA" w:rsidRDefault="008D44CB" w:rsidP="008D44CB">
            <w:pPr>
              <w:pStyle w:val="afa"/>
              <w:rPr>
                <w:color w:val="auto"/>
                <w:sz w:val="21"/>
              </w:rPr>
            </w:pPr>
            <w:r w:rsidRPr="00264CCA">
              <w:rPr>
                <w:color w:val="auto"/>
                <w:sz w:val="21"/>
              </w:rPr>
              <w:t>合格判定数</w:t>
            </w:r>
          </w:p>
        </w:tc>
        <w:tc>
          <w:tcPr>
            <w:tcW w:w="1591" w:type="dxa"/>
            <w:shd w:val="clear" w:color="auto" w:fill="auto"/>
          </w:tcPr>
          <w:p w14:paraId="4332DAB8" w14:textId="77777777" w:rsidR="008D44CB" w:rsidRPr="00264CCA" w:rsidRDefault="008D44CB" w:rsidP="008D44CB">
            <w:pPr>
              <w:pStyle w:val="afa"/>
              <w:rPr>
                <w:color w:val="auto"/>
                <w:sz w:val="21"/>
              </w:rPr>
            </w:pPr>
            <w:r w:rsidRPr="00264CCA">
              <w:rPr>
                <w:color w:val="auto"/>
                <w:sz w:val="21"/>
              </w:rPr>
              <w:t>不合格判定数</w:t>
            </w:r>
          </w:p>
        </w:tc>
        <w:tc>
          <w:tcPr>
            <w:tcW w:w="1394" w:type="dxa"/>
            <w:shd w:val="clear" w:color="auto" w:fill="auto"/>
          </w:tcPr>
          <w:p w14:paraId="10FDA594" w14:textId="77777777" w:rsidR="008D44CB" w:rsidRPr="00264CCA" w:rsidRDefault="008D44CB" w:rsidP="008D44CB">
            <w:pPr>
              <w:pStyle w:val="afa"/>
              <w:rPr>
                <w:color w:val="auto"/>
                <w:sz w:val="21"/>
              </w:rPr>
            </w:pPr>
            <w:r w:rsidRPr="00264CCA">
              <w:rPr>
                <w:color w:val="auto"/>
                <w:sz w:val="21"/>
              </w:rPr>
              <w:t>样本容量</w:t>
            </w:r>
          </w:p>
        </w:tc>
        <w:tc>
          <w:tcPr>
            <w:tcW w:w="1267" w:type="dxa"/>
            <w:shd w:val="clear" w:color="auto" w:fill="auto"/>
          </w:tcPr>
          <w:p w14:paraId="6DC5E558" w14:textId="77777777" w:rsidR="008D44CB" w:rsidRPr="00264CCA" w:rsidRDefault="008D44CB" w:rsidP="008D44CB">
            <w:pPr>
              <w:pStyle w:val="afa"/>
              <w:rPr>
                <w:color w:val="auto"/>
                <w:sz w:val="21"/>
              </w:rPr>
            </w:pPr>
            <w:r w:rsidRPr="00264CCA">
              <w:rPr>
                <w:color w:val="auto"/>
                <w:sz w:val="21"/>
              </w:rPr>
              <w:t>合格判定数</w:t>
            </w:r>
          </w:p>
        </w:tc>
        <w:tc>
          <w:tcPr>
            <w:tcW w:w="1487" w:type="dxa"/>
            <w:shd w:val="clear" w:color="auto" w:fill="auto"/>
          </w:tcPr>
          <w:p w14:paraId="5BFC6537" w14:textId="77777777" w:rsidR="008D44CB" w:rsidRPr="00264CCA" w:rsidRDefault="008D44CB" w:rsidP="008D44CB">
            <w:pPr>
              <w:pStyle w:val="afa"/>
              <w:rPr>
                <w:color w:val="auto"/>
                <w:sz w:val="21"/>
              </w:rPr>
            </w:pPr>
            <w:r w:rsidRPr="00264CCA">
              <w:rPr>
                <w:color w:val="auto"/>
                <w:sz w:val="21"/>
              </w:rPr>
              <w:t>不合格判定数</w:t>
            </w:r>
          </w:p>
        </w:tc>
      </w:tr>
      <w:tr w:rsidR="008D44CB" w:rsidRPr="00264CCA" w14:paraId="7EF5CE4A" w14:textId="77777777" w:rsidTr="007F25B3">
        <w:tc>
          <w:tcPr>
            <w:tcW w:w="1261" w:type="dxa"/>
            <w:shd w:val="clear" w:color="auto" w:fill="auto"/>
          </w:tcPr>
          <w:p w14:paraId="016B8A64" w14:textId="77777777" w:rsidR="008D44CB" w:rsidRPr="00264CCA" w:rsidRDefault="008D44CB" w:rsidP="008D44CB">
            <w:pPr>
              <w:pStyle w:val="afa"/>
              <w:rPr>
                <w:color w:val="auto"/>
                <w:sz w:val="21"/>
              </w:rPr>
            </w:pPr>
            <w:r w:rsidRPr="00264CCA">
              <w:rPr>
                <w:color w:val="auto"/>
                <w:sz w:val="21"/>
              </w:rPr>
              <w:t>2-5</w:t>
            </w:r>
          </w:p>
        </w:tc>
        <w:tc>
          <w:tcPr>
            <w:tcW w:w="1276" w:type="dxa"/>
            <w:shd w:val="clear" w:color="auto" w:fill="auto"/>
          </w:tcPr>
          <w:p w14:paraId="15A8D64D" w14:textId="77777777" w:rsidR="008D44CB" w:rsidRPr="00264CCA" w:rsidRDefault="008D44CB" w:rsidP="008D44CB">
            <w:pPr>
              <w:pStyle w:val="afa"/>
              <w:rPr>
                <w:color w:val="auto"/>
                <w:sz w:val="21"/>
              </w:rPr>
            </w:pPr>
            <w:r w:rsidRPr="00264CCA">
              <w:rPr>
                <w:color w:val="auto"/>
                <w:sz w:val="21"/>
              </w:rPr>
              <w:t>0</w:t>
            </w:r>
          </w:p>
        </w:tc>
        <w:tc>
          <w:tcPr>
            <w:tcW w:w="1591" w:type="dxa"/>
            <w:shd w:val="clear" w:color="auto" w:fill="auto"/>
          </w:tcPr>
          <w:p w14:paraId="093215C1" w14:textId="77777777" w:rsidR="008D44CB" w:rsidRPr="00264CCA" w:rsidRDefault="008D44CB" w:rsidP="008D44CB">
            <w:pPr>
              <w:pStyle w:val="afa"/>
              <w:rPr>
                <w:color w:val="auto"/>
                <w:sz w:val="21"/>
              </w:rPr>
            </w:pPr>
            <w:r w:rsidRPr="00264CCA">
              <w:rPr>
                <w:color w:val="auto"/>
                <w:sz w:val="21"/>
              </w:rPr>
              <w:t>1</w:t>
            </w:r>
          </w:p>
        </w:tc>
        <w:tc>
          <w:tcPr>
            <w:tcW w:w="1394" w:type="dxa"/>
            <w:shd w:val="clear" w:color="auto" w:fill="auto"/>
          </w:tcPr>
          <w:p w14:paraId="61793A8E" w14:textId="77777777" w:rsidR="008D44CB" w:rsidRPr="00264CCA" w:rsidRDefault="008D44CB" w:rsidP="008D44CB">
            <w:pPr>
              <w:pStyle w:val="afa"/>
              <w:rPr>
                <w:color w:val="auto"/>
                <w:sz w:val="21"/>
              </w:rPr>
            </w:pPr>
            <w:r w:rsidRPr="00264CCA">
              <w:rPr>
                <w:color w:val="auto"/>
                <w:sz w:val="21"/>
              </w:rPr>
              <w:t>80</w:t>
            </w:r>
          </w:p>
        </w:tc>
        <w:tc>
          <w:tcPr>
            <w:tcW w:w="1267" w:type="dxa"/>
            <w:shd w:val="clear" w:color="auto" w:fill="auto"/>
          </w:tcPr>
          <w:p w14:paraId="02C84CF1" w14:textId="77777777" w:rsidR="008D44CB" w:rsidRPr="00264CCA" w:rsidRDefault="008D44CB" w:rsidP="008D44CB">
            <w:pPr>
              <w:pStyle w:val="afa"/>
              <w:rPr>
                <w:color w:val="auto"/>
                <w:sz w:val="21"/>
              </w:rPr>
            </w:pPr>
            <w:r w:rsidRPr="00264CCA">
              <w:rPr>
                <w:color w:val="auto"/>
                <w:sz w:val="21"/>
              </w:rPr>
              <w:t>7</w:t>
            </w:r>
          </w:p>
        </w:tc>
        <w:tc>
          <w:tcPr>
            <w:tcW w:w="1487" w:type="dxa"/>
            <w:shd w:val="clear" w:color="auto" w:fill="auto"/>
          </w:tcPr>
          <w:p w14:paraId="593C7232" w14:textId="77777777" w:rsidR="008D44CB" w:rsidRPr="00264CCA" w:rsidRDefault="008D44CB" w:rsidP="008D44CB">
            <w:pPr>
              <w:pStyle w:val="afa"/>
              <w:rPr>
                <w:color w:val="auto"/>
                <w:sz w:val="21"/>
              </w:rPr>
            </w:pPr>
            <w:r w:rsidRPr="00264CCA">
              <w:rPr>
                <w:color w:val="auto"/>
                <w:sz w:val="21"/>
              </w:rPr>
              <w:t>8</w:t>
            </w:r>
          </w:p>
        </w:tc>
      </w:tr>
      <w:tr w:rsidR="008D44CB" w:rsidRPr="00264CCA" w14:paraId="3CCAE034" w14:textId="77777777" w:rsidTr="007F25B3">
        <w:tc>
          <w:tcPr>
            <w:tcW w:w="1261" w:type="dxa"/>
            <w:shd w:val="clear" w:color="auto" w:fill="auto"/>
          </w:tcPr>
          <w:p w14:paraId="36F7F3D4" w14:textId="77777777" w:rsidR="008D44CB" w:rsidRPr="00264CCA" w:rsidRDefault="008D44CB" w:rsidP="008D44CB">
            <w:pPr>
              <w:pStyle w:val="afa"/>
              <w:rPr>
                <w:color w:val="auto"/>
                <w:sz w:val="21"/>
              </w:rPr>
            </w:pPr>
            <w:r w:rsidRPr="00264CCA">
              <w:rPr>
                <w:color w:val="auto"/>
                <w:sz w:val="21"/>
              </w:rPr>
              <w:t>8-13</w:t>
            </w:r>
          </w:p>
        </w:tc>
        <w:tc>
          <w:tcPr>
            <w:tcW w:w="1276" w:type="dxa"/>
            <w:shd w:val="clear" w:color="auto" w:fill="auto"/>
          </w:tcPr>
          <w:p w14:paraId="6151EB19" w14:textId="77777777" w:rsidR="008D44CB" w:rsidRPr="00264CCA" w:rsidRDefault="008D44CB" w:rsidP="008D44CB">
            <w:pPr>
              <w:pStyle w:val="afa"/>
              <w:rPr>
                <w:color w:val="auto"/>
                <w:sz w:val="21"/>
              </w:rPr>
            </w:pPr>
            <w:r w:rsidRPr="00264CCA">
              <w:rPr>
                <w:color w:val="auto"/>
                <w:sz w:val="21"/>
              </w:rPr>
              <w:t>1</w:t>
            </w:r>
          </w:p>
        </w:tc>
        <w:tc>
          <w:tcPr>
            <w:tcW w:w="1591" w:type="dxa"/>
            <w:shd w:val="clear" w:color="auto" w:fill="auto"/>
          </w:tcPr>
          <w:p w14:paraId="1EB50B2E" w14:textId="77777777" w:rsidR="008D44CB" w:rsidRPr="00264CCA" w:rsidRDefault="008D44CB" w:rsidP="008D44CB">
            <w:pPr>
              <w:pStyle w:val="afa"/>
              <w:rPr>
                <w:color w:val="auto"/>
                <w:sz w:val="21"/>
              </w:rPr>
            </w:pPr>
            <w:r w:rsidRPr="00264CCA">
              <w:rPr>
                <w:color w:val="auto"/>
                <w:sz w:val="21"/>
              </w:rPr>
              <w:t>2</w:t>
            </w:r>
          </w:p>
        </w:tc>
        <w:tc>
          <w:tcPr>
            <w:tcW w:w="1394" w:type="dxa"/>
            <w:shd w:val="clear" w:color="auto" w:fill="auto"/>
          </w:tcPr>
          <w:p w14:paraId="227AA92C" w14:textId="77777777" w:rsidR="008D44CB" w:rsidRPr="00264CCA" w:rsidRDefault="008D44CB" w:rsidP="008D44CB">
            <w:pPr>
              <w:pStyle w:val="afa"/>
              <w:rPr>
                <w:color w:val="auto"/>
                <w:sz w:val="21"/>
              </w:rPr>
            </w:pPr>
            <w:r w:rsidRPr="00264CCA">
              <w:rPr>
                <w:color w:val="auto"/>
                <w:sz w:val="21"/>
              </w:rPr>
              <w:t>125</w:t>
            </w:r>
          </w:p>
        </w:tc>
        <w:tc>
          <w:tcPr>
            <w:tcW w:w="1267" w:type="dxa"/>
            <w:shd w:val="clear" w:color="auto" w:fill="auto"/>
          </w:tcPr>
          <w:p w14:paraId="56B8BF12" w14:textId="77777777" w:rsidR="008D44CB" w:rsidRPr="00264CCA" w:rsidRDefault="008D44CB" w:rsidP="008D44CB">
            <w:pPr>
              <w:pStyle w:val="afa"/>
              <w:rPr>
                <w:color w:val="auto"/>
                <w:sz w:val="21"/>
              </w:rPr>
            </w:pPr>
            <w:r w:rsidRPr="00264CCA">
              <w:rPr>
                <w:color w:val="auto"/>
                <w:sz w:val="21"/>
              </w:rPr>
              <w:t>10</w:t>
            </w:r>
          </w:p>
        </w:tc>
        <w:tc>
          <w:tcPr>
            <w:tcW w:w="1487" w:type="dxa"/>
            <w:shd w:val="clear" w:color="auto" w:fill="auto"/>
          </w:tcPr>
          <w:p w14:paraId="0886F753" w14:textId="77777777" w:rsidR="008D44CB" w:rsidRPr="00264CCA" w:rsidRDefault="008D44CB" w:rsidP="008D44CB">
            <w:pPr>
              <w:pStyle w:val="afa"/>
              <w:rPr>
                <w:color w:val="auto"/>
                <w:sz w:val="21"/>
              </w:rPr>
            </w:pPr>
            <w:r w:rsidRPr="00264CCA">
              <w:rPr>
                <w:color w:val="auto"/>
                <w:sz w:val="21"/>
              </w:rPr>
              <w:t>11</w:t>
            </w:r>
          </w:p>
        </w:tc>
      </w:tr>
      <w:tr w:rsidR="008D44CB" w:rsidRPr="00264CCA" w14:paraId="33114F00" w14:textId="77777777" w:rsidTr="007F25B3">
        <w:tc>
          <w:tcPr>
            <w:tcW w:w="1261" w:type="dxa"/>
            <w:shd w:val="clear" w:color="auto" w:fill="auto"/>
          </w:tcPr>
          <w:p w14:paraId="4E07F572" w14:textId="77777777" w:rsidR="008D44CB" w:rsidRPr="00264CCA" w:rsidRDefault="008D44CB" w:rsidP="008D44CB">
            <w:pPr>
              <w:pStyle w:val="afa"/>
              <w:rPr>
                <w:color w:val="auto"/>
                <w:sz w:val="21"/>
              </w:rPr>
            </w:pPr>
            <w:r w:rsidRPr="00264CCA">
              <w:rPr>
                <w:color w:val="auto"/>
                <w:sz w:val="21"/>
              </w:rPr>
              <w:t>20</w:t>
            </w:r>
          </w:p>
        </w:tc>
        <w:tc>
          <w:tcPr>
            <w:tcW w:w="1276" w:type="dxa"/>
            <w:shd w:val="clear" w:color="auto" w:fill="auto"/>
          </w:tcPr>
          <w:p w14:paraId="225FE5FD" w14:textId="77777777" w:rsidR="008D44CB" w:rsidRPr="00264CCA" w:rsidRDefault="008D44CB" w:rsidP="008D44CB">
            <w:pPr>
              <w:pStyle w:val="afa"/>
              <w:rPr>
                <w:color w:val="auto"/>
                <w:sz w:val="21"/>
              </w:rPr>
            </w:pPr>
            <w:r w:rsidRPr="00264CCA">
              <w:rPr>
                <w:color w:val="auto"/>
                <w:sz w:val="21"/>
              </w:rPr>
              <w:t>2</w:t>
            </w:r>
          </w:p>
        </w:tc>
        <w:tc>
          <w:tcPr>
            <w:tcW w:w="1591" w:type="dxa"/>
            <w:shd w:val="clear" w:color="auto" w:fill="auto"/>
          </w:tcPr>
          <w:p w14:paraId="5406F100" w14:textId="77777777" w:rsidR="008D44CB" w:rsidRPr="00264CCA" w:rsidRDefault="008D44CB" w:rsidP="008D44CB">
            <w:pPr>
              <w:pStyle w:val="afa"/>
              <w:rPr>
                <w:color w:val="auto"/>
                <w:sz w:val="21"/>
              </w:rPr>
            </w:pPr>
            <w:r w:rsidRPr="00264CCA">
              <w:rPr>
                <w:color w:val="auto"/>
                <w:sz w:val="21"/>
              </w:rPr>
              <w:t>3</w:t>
            </w:r>
          </w:p>
        </w:tc>
        <w:tc>
          <w:tcPr>
            <w:tcW w:w="1394" w:type="dxa"/>
            <w:shd w:val="clear" w:color="auto" w:fill="auto"/>
          </w:tcPr>
          <w:p w14:paraId="295881E4" w14:textId="77777777" w:rsidR="008D44CB" w:rsidRPr="00264CCA" w:rsidRDefault="008D44CB" w:rsidP="008D44CB">
            <w:pPr>
              <w:pStyle w:val="afa"/>
              <w:rPr>
                <w:color w:val="auto"/>
                <w:sz w:val="21"/>
              </w:rPr>
            </w:pPr>
            <w:r w:rsidRPr="00264CCA">
              <w:rPr>
                <w:color w:val="auto"/>
                <w:sz w:val="21"/>
              </w:rPr>
              <w:t>200</w:t>
            </w:r>
          </w:p>
        </w:tc>
        <w:tc>
          <w:tcPr>
            <w:tcW w:w="1267" w:type="dxa"/>
            <w:shd w:val="clear" w:color="auto" w:fill="auto"/>
          </w:tcPr>
          <w:p w14:paraId="437BC917" w14:textId="77777777" w:rsidR="008D44CB" w:rsidRPr="00264CCA" w:rsidRDefault="008D44CB" w:rsidP="008D44CB">
            <w:pPr>
              <w:pStyle w:val="afa"/>
              <w:rPr>
                <w:color w:val="auto"/>
                <w:sz w:val="21"/>
              </w:rPr>
            </w:pPr>
            <w:r w:rsidRPr="00264CCA">
              <w:rPr>
                <w:color w:val="auto"/>
                <w:sz w:val="21"/>
              </w:rPr>
              <w:t>14</w:t>
            </w:r>
          </w:p>
        </w:tc>
        <w:tc>
          <w:tcPr>
            <w:tcW w:w="1487" w:type="dxa"/>
            <w:shd w:val="clear" w:color="auto" w:fill="auto"/>
          </w:tcPr>
          <w:p w14:paraId="7EDE5935" w14:textId="77777777" w:rsidR="008D44CB" w:rsidRPr="00264CCA" w:rsidRDefault="008D44CB" w:rsidP="008D44CB">
            <w:pPr>
              <w:pStyle w:val="afa"/>
              <w:rPr>
                <w:color w:val="auto"/>
                <w:sz w:val="21"/>
              </w:rPr>
            </w:pPr>
            <w:r w:rsidRPr="00264CCA">
              <w:rPr>
                <w:color w:val="auto"/>
                <w:sz w:val="21"/>
              </w:rPr>
              <w:t>15</w:t>
            </w:r>
          </w:p>
        </w:tc>
      </w:tr>
      <w:tr w:rsidR="008D44CB" w:rsidRPr="00264CCA" w14:paraId="3EA8D164" w14:textId="77777777" w:rsidTr="007F25B3">
        <w:tc>
          <w:tcPr>
            <w:tcW w:w="1261" w:type="dxa"/>
            <w:shd w:val="clear" w:color="auto" w:fill="auto"/>
          </w:tcPr>
          <w:p w14:paraId="3A107982" w14:textId="77777777" w:rsidR="008D44CB" w:rsidRPr="00264CCA" w:rsidRDefault="008D44CB" w:rsidP="008D44CB">
            <w:pPr>
              <w:pStyle w:val="afa"/>
              <w:rPr>
                <w:color w:val="auto"/>
                <w:sz w:val="21"/>
              </w:rPr>
            </w:pPr>
            <w:r w:rsidRPr="00264CCA">
              <w:rPr>
                <w:color w:val="auto"/>
                <w:sz w:val="21"/>
              </w:rPr>
              <w:t>32</w:t>
            </w:r>
          </w:p>
        </w:tc>
        <w:tc>
          <w:tcPr>
            <w:tcW w:w="1276" w:type="dxa"/>
            <w:shd w:val="clear" w:color="auto" w:fill="auto"/>
          </w:tcPr>
          <w:p w14:paraId="25124725" w14:textId="77777777" w:rsidR="008D44CB" w:rsidRPr="00264CCA" w:rsidRDefault="008D44CB" w:rsidP="008D44CB">
            <w:pPr>
              <w:pStyle w:val="afa"/>
              <w:rPr>
                <w:color w:val="auto"/>
                <w:sz w:val="21"/>
              </w:rPr>
            </w:pPr>
            <w:r w:rsidRPr="00264CCA">
              <w:rPr>
                <w:color w:val="auto"/>
                <w:sz w:val="21"/>
              </w:rPr>
              <w:t>3</w:t>
            </w:r>
          </w:p>
        </w:tc>
        <w:tc>
          <w:tcPr>
            <w:tcW w:w="1591" w:type="dxa"/>
            <w:shd w:val="clear" w:color="auto" w:fill="auto"/>
          </w:tcPr>
          <w:p w14:paraId="494024E4" w14:textId="77777777" w:rsidR="008D44CB" w:rsidRPr="00264CCA" w:rsidRDefault="008D44CB" w:rsidP="008D44CB">
            <w:pPr>
              <w:pStyle w:val="afa"/>
              <w:rPr>
                <w:color w:val="auto"/>
                <w:sz w:val="21"/>
              </w:rPr>
            </w:pPr>
            <w:r w:rsidRPr="00264CCA">
              <w:rPr>
                <w:color w:val="auto"/>
                <w:sz w:val="21"/>
              </w:rPr>
              <w:t>4</w:t>
            </w:r>
          </w:p>
        </w:tc>
        <w:tc>
          <w:tcPr>
            <w:tcW w:w="1394" w:type="dxa"/>
            <w:shd w:val="clear" w:color="auto" w:fill="auto"/>
          </w:tcPr>
          <w:p w14:paraId="3CD41F7C" w14:textId="77777777" w:rsidR="008D44CB" w:rsidRPr="00264CCA" w:rsidRDefault="008D44CB" w:rsidP="008D44CB">
            <w:pPr>
              <w:pStyle w:val="afa"/>
              <w:rPr>
                <w:color w:val="auto"/>
                <w:sz w:val="21"/>
              </w:rPr>
            </w:pPr>
            <w:r w:rsidRPr="00264CCA">
              <w:rPr>
                <w:color w:val="auto"/>
                <w:sz w:val="21"/>
              </w:rPr>
              <w:t>&gt;315</w:t>
            </w:r>
          </w:p>
        </w:tc>
        <w:tc>
          <w:tcPr>
            <w:tcW w:w="1267" w:type="dxa"/>
            <w:shd w:val="clear" w:color="auto" w:fill="auto"/>
          </w:tcPr>
          <w:p w14:paraId="30C8BE07" w14:textId="77777777" w:rsidR="008D44CB" w:rsidRPr="00264CCA" w:rsidRDefault="008D44CB" w:rsidP="008D44CB">
            <w:pPr>
              <w:pStyle w:val="afa"/>
              <w:rPr>
                <w:color w:val="auto"/>
                <w:sz w:val="21"/>
              </w:rPr>
            </w:pPr>
            <w:r w:rsidRPr="00264CCA">
              <w:rPr>
                <w:color w:val="auto"/>
                <w:sz w:val="21"/>
              </w:rPr>
              <w:t>21</w:t>
            </w:r>
          </w:p>
        </w:tc>
        <w:tc>
          <w:tcPr>
            <w:tcW w:w="1487" w:type="dxa"/>
            <w:shd w:val="clear" w:color="auto" w:fill="auto"/>
          </w:tcPr>
          <w:p w14:paraId="202ECE30" w14:textId="77777777" w:rsidR="008D44CB" w:rsidRPr="00264CCA" w:rsidRDefault="008D44CB" w:rsidP="008D44CB">
            <w:pPr>
              <w:pStyle w:val="afa"/>
              <w:rPr>
                <w:color w:val="auto"/>
                <w:sz w:val="21"/>
              </w:rPr>
            </w:pPr>
            <w:r w:rsidRPr="00264CCA">
              <w:rPr>
                <w:color w:val="auto"/>
                <w:sz w:val="21"/>
              </w:rPr>
              <w:t>22</w:t>
            </w:r>
          </w:p>
        </w:tc>
      </w:tr>
      <w:tr w:rsidR="008D44CB" w:rsidRPr="00264CCA" w14:paraId="7B7534E6" w14:textId="77777777" w:rsidTr="007F25B3">
        <w:tc>
          <w:tcPr>
            <w:tcW w:w="1261" w:type="dxa"/>
            <w:shd w:val="clear" w:color="auto" w:fill="auto"/>
          </w:tcPr>
          <w:p w14:paraId="6D75CDE1" w14:textId="77777777" w:rsidR="008D44CB" w:rsidRPr="00264CCA" w:rsidRDefault="008D44CB" w:rsidP="008D44CB">
            <w:pPr>
              <w:pStyle w:val="afa"/>
              <w:rPr>
                <w:color w:val="auto"/>
                <w:sz w:val="21"/>
              </w:rPr>
            </w:pPr>
            <w:r w:rsidRPr="00264CCA">
              <w:rPr>
                <w:color w:val="auto"/>
                <w:sz w:val="21"/>
              </w:rPr>
              <w:t>50</w:t>
            </w:r>
          </w:p>
        </w:tc>
        <w:tc>
          <w:tcPr>
            <w:tcW w:w="1276" w:type="dxa"/>
            <w:shd w:val="clear" w:color="auto" w:fill="auto"/>
          </w:tcPr>
          <w:p w14:paraId="5B6827CC" w14:textId="77777777" w:rsidR="008D44CB" w:rsidRPr="00264CCA" w:rsidRDefault="008D44CB" w:rsidP="008D44CB">
            <w:pPr>
              <w:pStyle w:val="afa"/>
              <w:rPr>
                <w:color w:val="auto"/>
                <w:sz w:val="21"/>
              </w:rPr>
            </w:pPr>
            <w:r w:rsidRPr="00264CCA">
              <w:rPr>
                <w:color w:val="auto"/>
                <w:sz w:val="21"/>
              </w:rPr>
              <w:t>5</w:t>
            </w:r>
          </w:p>
        </w:tc>
        <w:tc>
          <w:tcPr>
            <w:tcW w:w="1591" w:type="dxa"/>
            <w:shd w:val="clear" w:color="auto" w:fill="auto"/>
          </w:tcPr>
          <w:p w14:paraId="45CBAF13" w14:textId="77777777" w:rsidR="008D44CB" w:rsidRPr="00264CCA" w:rsidRDefault="008D44CB" w:rsidP="008D44CB">
            <w:pPr>
              <w:pStyle w:val="afa"/>
              <w:rPr>
                <w:color w:val="auto"/>
                <w:sz w:val="21"/>
              </w:rPr>
            </w:pPr>
            <w:r w:rsidRPr="00264CCA">
              <w:rPr>
                <w:color w:val="auto"/>
                <w:sz w:val="21"/>
              </w:rPr>
              <w:t>6</w:t>
            </w:r>
          </w:p>
        </w:tc>
        <w:tc>
          <w:tcPr>
            <w:tcW w:w="1394" w:type="dxa"/>
            <w:shd w:val="clear" w:color="auto" w:fill="auto"/>
          </w:tcPr>
          <w:p w14:paraId="3208504F" w14:textId="77777777" w:rsidR="008D44CB" w:rsidRPr="00264CCA" w:rsidRDefault="008D44CB" w:rsidP="008D44CB">
            <w:pPr>
              <w:pStyle w:val="afa"/>
              <w:rPr>
                <w:color w:val="auto"/>
                <w:sz w:val="21"/>
              </w:rPr>
            </w:pPr>
          </w:p>
        </w:tc>
        <w:tc>
          <w:tcPr>
            <w:tcW w:w="1267" w:type="dxa"/>
            <w:shd w:val="clear" w:color="auto" w:fill="auto"/>
          </w:tcPr>
          <w:p w14:paraId="03FDA977" w14:textId="77777777" w:rsidR="008D44CB" w:rsidRPr="00264CCA" w:rsidRDefault="008D44CB" w:rsidP="008D44CB">
            <w:pPr>
              <w:pStyle w:val="afa"/>
              <w:rPr>
                <w:color w:val="auto"/>
                <w:sz w:val="21"/>
              </w:rPr>
            </w:pPr>
          </w:p>
        </w:tc>
        <w:tc>
          <w:tcPr>
            <w:tcW w:w="1487" w:type="dxa"/>
            <w:shd w:val="clear" w:color="auto" w:fill="auto"/>
          </w:tcPr>
          <w:p w14:paraId="355AE7A3" w14:textId="77777777" w:rsidR="008D44CB" w:rsidRPr="00264CCA" w:rsidRDefault="008D44CB" w:rsidP="008D44CB">
            <w:pPr>
              <w:pStyle w:val="afa"/>
              <w:rPr>
                <w:color w:val="auto"/>
                <w:sz w:val="21"/>
              </w:rPr>
            </w:pPr>
          </w:p>
        </w:tc>
      </w:tr>
    </w:tbl>
    <w:p w14:paraId="5A7B4FD8" w14:textId="283C7ABC" w:rsidR="008D44CB" w:rsidRPr="00142F50" w:rsidRDefault="008D44CB" w:rsidP="008D44CB">
      <w:pPr>
        <w:pStyle w:val="af9"/>
        <w:spacing w:before="156" w:after="62"/>
        <w:ind w:firstLine="480"/>
        <w:rPr>
          <w:b w:val="0"/>
          <w:color w:val="auto"/>
        </w:rPr>
      </w:pPr>
      <w:r w:rsidRPr="00142F50">
        <w:rPr>
          <w:b w:val="0"/>
          <w:color w:val="auto"/>
        </w:rPr>
        <w:t>表</w:t>
      </w:r>
      <w:r w:rsidRPr="00142F50">
        <w:rPr>
          <w:b w:val="0"/>
          <w:color w:val="auto"/>
        </w:rPr>
        <w:t>4.1.4-2</w:t>
      </w:r>
      <w:r w:rsidRPr="00142F50">
        <w:rPr>
          <w:b w:val="0"/>
          <w:color w:val="auto"/>
        </w:rPr>
        <w:t>正常二次性抽样的判定</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545"/>
        <w:gridCol w:w="1254"/>
        <w:gridCol w:w="1390"/>
        <w:gridCol w:w="1379"/>
        <w:gridCol w:w="1354"/>
        <w:gridCol w:w="1354"/>
      </w:tblGrid>
      <w:tr w:rsidR="008D44CB" w:rsidRPr="00264CCA" w14:paraId="2DCA6F94" w14:textId="77777777" w:rsidTr="007F25B3">
        <w:tc>
          <w:tcPr>
            <w:tcW w:w="1545" w:type="dxa"/>
            <w:shd w:val="clear" w:color="auto" w:fill="auto"/>
          </w:tcPr>
          <w:p w14:paraId="47B2E7B6" w14:textId="77777777" w:rsidR="008D44CB" w:rsidRPr="00264CCA" w:rsidRDefault="008D44CB" w:rsidP="008D44CB">
            <w:pPr>
              <w:pStyle w:val="afa"/>
              <w:rPr>
                <w:color w:val="auto"/>
                <w:sz w:val="21"/>
              </w:rPr>
            </w:pPr>
            <w:r w:rsidRPr="00264CCA">
              <w:rPr>
                <w:color w:val="auto"/>
                <w:sz w:val="21"/>
              </w:rPr>
              <w:t>抽样次数与样本容量</w:t>
            </w:r>
          </w:p>
        </w:tc>
        <w:tc>
          <w:tcPr>
            <w:tcW w:w="1254" w:type="dxa"/>
            <w:shd w:val="clear" w:color="auto" w:fill="auto"/>
          </w:tcPr>
          <w:p w14:paraId="35700D94" w14:textId="77777777" w:rsidR="008D44CB" w:rsidRPr="00264CCA" w:rsidRDefault="008D44CB" w:rsidP="008D44CB">
            <w:pPr>
              <w:pStyle w:val="afa"/>
              <w:rPr>
                <w:color w:val="auto"/>
                <w:sz w:val="21"/>
              </w:rPr>
            </w:pPr>
            <w:r w:rsidRPr="00264CCA">
              <w:rPr>
                <w:color w:val="auto"/>
                <w:sz w:val="21"/>
              </w:rPr>
              <w:t>合格判定数</w:t>
            </w:r>
          </w:p>
        </w:tc>
        <w:tc>
          <w:tcPr>
            <w:tcW w:w="1390" w:type="dxa"/>
            <w:shd w:val="clear" w:color="auto" w:fill="auto"/>
          </w:tcPr>
          <w:p w14:paraId="26C5C627" w14:textId="77777777" w:rsidR="008D44CB" w:rsidRPr="00264CCA" w:rsidRDefault="008D44CB" w:rsidP="008D44CB">
            <w:pPr>
              <w:pStyle w:val="afa"/>
              <w:rPr>
                <w:color w:val="auto"/>
                <w:sz w:val="21"/>
              </w:rPr>
            </w:pPr>
            <w:r w:rsidRPr="00264CCA">
              <w:rPr>
                <w:color w:val="auto"/>
                <w:sz w:val="21"/>
              </w:rPr>
              <w:t>不合格判定数</w:t>
            </w:r>
          </w:p>
        </w:tc>
        <w:tc>
          <w:tcPr>
            <w:tcW w:w="1379" w:type="dxa"/>
            <w:shd w:val="clear" w:color="auto" w:fill="auto"/>
          </w:tcPr>
          <w:p w14:paraId="0C4F826A" w14:textId="77777777" w:rsidR="008D44CB" w:rsidRPr="00264CCA" w:rsidRDefault="008D44CB" w:rsidP="008D44CB">
            <w:pPr>
              <w:pStyle w:val="afa"/>
              <w:rPr>
                <w:color w:val="auto"/>
                <w:sz w:val="21"/>
              </w:rPr>
            </w:pPr>
            <w:r w:rsidRPr="00264CCA">
              <w:rPr>
                <w:color w:val="auto"/>
                <w:sz w:val="21"/>
              </w:rPr>
              <w:t>抽样次数与</w:t>
            </w:r>
          </w:p>
          <w:p w14:paraId="614AD17B" w14:textId="77777777" w:rsidR="008D44CB" w:rsidRPr="00264CCA" w:rsidRDefault="008D44CB" w:rsidP="008D44CB">
            <w:pPr>
              <w:pStyle w:val="afa"/>
              <w:rPr>
                <w:color w:val="auto"/>
                <w:sz w:val="21"/>
              </w:rPr>
            </w:pPr>
            <w:r w:rsidRPr="00264CCA">
              <w:rPr>
                <w:color w:val="auto"/>
                <w:sz w:val="21"/>
              </w:rPr>
              <w:t>样本容量</w:t>
            </w:r>
          </w:p>
        </w:tc>
        <w:tc>
          <w:tcPr>
            <w:tcW w:w="1354" w:type="dxa"/>
            <w:shd w:val="clear" w:color="auto" w:fill="auto"/>
          </w:tcPr>
          <w:p w14:paraId="0E5345A3" w14:textId="77777777" w:rsidR="008D44CB" w:rsidRPr="00264CCA" w:rsidRDefault="008D44CB" w:rsidP="008D44CB">
            <w:pPr>
              <w:pStyle w:val="afa"/>
              <w:rPr>
                <w:color w:val="auto"/>
                <w:sz w:val="21"/>
              </w:rPr>
            </w:pPr>
            <w:r w:rsidRPr="00264CCA">
              <w:rPr>
                <w:color w:val="auto"/>
                <w:sz w:val="21"/>
              </w:rPr>
              <w:t>合格判定数</w:t>
            </w:r>
          </w:p>
        </w:tc>
        <w:tc>
          <w:tcPr>
            <w:tcW w:w="1354" w:type="dxa"/>
            <w:shd w:val="clear" w:color="auto" w:fill="auto"/>
          </w:tcPr>
          <w:p w14:paraId="2BA32B8C" w14:textId="77777777" w:rsidR="008D44CB" w:rsidRPr="00264CCA" w:rsidRDefault="008D44CB" w:rsidP="008D44CB">
            <w:pPr>
              <w:pStyle w:val="afa"/>
              <w:rPr>
                <w:color w:val="auto"/>
                <w:sz w:val="21"/>
              </w:rPr>
            </w:pPr>
            <w:r w:rsidRPr="00264CCA">
              <w:rPr>
                <w:color w:val="auto"/>
                <w:sz w:val="21"/>
              </w:rPr>
              <w:t>不合格判定数</w:t>
            </w:r>
          </w:p>
        </w:tc>
      </w:tr>
      <w:tr w:rsidR="008D44CB" w:rsidRPr="00264CCA" w14:paraId="7961C177" w14:textId="77777777" w:rsidTr="007F25B3">
        <w:tc>
          <w:tcPr>
            <w:tcW w:w="1545" w:type="dxa"/>
            <w:shd w:val="clear" w:color="auto" w:fill="auto"/>
            <w:hideMark/>
          </w:tcPr>
          <w:p w14:paraId="4A2752D0" w14:textId="77777777" w:rsidR="008D44CB" w:rsidRPr="00264CCA" w:rsidRDefault="008D44CB" w:rsidP="008D44CB">
            <w:pPr>
              <w:pStyle w:val="afa"/>
              <w:rPr>
                <w:color w:val="auto"/>
                <w:sz w:val="21"/>
              </w:rPr>
            </w:pPr>
            <w:r w:rsidRPr="00264CCA">
              <w:rPr>
                <w:color w:val="auto"/>
                <w:sz w:val="21"/>
              </w:rPr>
              <w:t>（</w:t>
            </w:r>
            <w:r w:rsidRPr="00264CCA">
              <w:rPr>
                <w:color w:val="auto"/>
                <w:sz w:val="21"/>
              </w:rPr>
              <w:t>1</w:t>
            </w:r>
            <w:r w:rsidRPr="00264CCA">
              <w:rPr>
                <w:color w:val="auto"/>
                <w:sz w:val="21"/>
              </w:rPr>
              <w:t>）</w:t>
            </w:r>
            <w:r w:rsidRPr="00264CCA">
              <w:rPr>
                <w:color w:val="auto"/>
                <w:sz w:val="21"/>
              </w:rPr>
              <w:t>2-6</w:t>
            </w:r>
          </w:p>
        </w:tc>
        <w:tc>
          <w:tcPr>
            <w:tcW w:w="1254" w:type="dxa"/>
            <w:shd w:val="clear" w:color="auto" w:fill="auto"/>
            <w:hideMark/>
          </w:tcPr>
          <w:p w14:paraId="61A0CB6E" w14:textId="77777777" w:rsidR="008D44CB" w:rsidRPr="00264CCA" w:rsidRDefault="008D44CB" w:rsidP="008D44CB">
            <w:pPr>
              <w:pStyle w:val="afa"/>
              <w:rPr>
                <w:color w:val="auto"/>
                <w:sz w:val="21"/>
              </w:rPr>
            </w:pPr>
            <w:r w:rsidRPr="00264CCA">
              <w:rPr>
                <w:color w:val="auto"/>
                <w:sz w:val="21"/>
              </w:rPr>
              <w:t>0</w:t>
            </w:r>
          </w:p>
        </w:tc>
        <w:tc>
          <w:tcPr>
            <w:tcW w:w="1390" w:type="dxa"/>
            <w:shd w:val="clear" w:color="auto" w:fill="auto"/>
            <w:hideMark/>
          </w:tcPr>
          <w:p w14:paraId="70A91AF1" w14:textId="77777777" w:rsidR="008D44CB" w:rsidRPr="00264CCA" w:rsidRDefault="008D44CB" w:rsidP="008D44CB">
            <w:pPr>
              <w:pStyle w:val="afa"/>
              <w:rPr>
                <w:color w:val="auto"/>
                <w:sz w:val="21"/>
              </w:rPr>
            </w:pPr>
            <w:r w:rsidRPr="00264CCA">
              <w:rPr>
                <w:color w:val="auto"/>
                <w:sz w:val="21"/>
              </w:rPr>
              <w:t>1</w:t>
            </w:r>
          </w:p>
        </w:tc>
        <w:tc>
          <w:tcPr>
            <w:tcW w:w="1379" w:type="dxa"/>
            <w:shd w:val="clear" w:color="auto" w:fill="auto"/>
            <w:hideMark/>
          </w:tcPr>
          <w:p w14:paraId="227B838B" w14:textId="77777777" w:rsidR="008D44CB" w:rsidRPr="00264CCA" w:rsidRDefault="008D44CB" w:rsidP="008D44CB">
            <w:pPr>
              <w:pStyle w:val="afa"/>
              <w:rPr>
                <w:color w:val="auto"/>
                <w:sz w:val="21"/>
              </w:rPr>
            </w:pPr>
            <w:r w:rsidRPr="00264CCA">
              <w:rPr>
                <w:color w:val="auto"/>
                <w:sz w:val="21"/>
              </w:rPr>
              <w:t>（</w:t>
            </w:r>
            <w:r w:rsidRPr="00264CCA">
              <w:rPr>
                <w:color w:val="auto"/>
                <w:sz w:val="21"/>
              </w:rPr>
              <w:t>1</w:t>
            </w:r>
            <w:r w:rsidRPr="00264CCA">
              <w:rPr>
                <w:color w:val="auto"/>
                <w:sz w:val="21"/>
              </w:rPr>
              <w:t>）</w:t>
            </w:r>
            <w:r w:rsidRPr="00264CCA">
              <w:rPr>
                <w:color w:val="auto"/>
                <w:sz w:val="21"/>
              </w:rPr>
              <w:t>-50</w:t>
            </w:r>
            <w:r w:rsidRPr="00264CCA">
              <w:rPr>
                <w:color w:val="auto"/>
                <w:sz w:val="21"/>
              </w:rPr>
              <w:br/>
            </w:r>
            <w:r w:rsidRPr="00264CCA">
              <w:rPr>
                <w:color w:val="auto"/>
                <w:sz w:val="21"/>
              </w:rPr>
              <w:t>（</w:t>
            </w:r>
            <w:r w:rsidRPr="00264CCA">
              <w:rPr>
                <w:color w:val="auto"/>
                <w:sz w:val="21"/>
              </w:rPr>
              <w:t>2</w:t>
            </w:r>
            <w:r w:rsidRPr="00264CCA">
              <w:rPr>
                <w:color w:val="auto"/>
                <w:sz w:val="21"/>
              </w:rPr>
              <w:t>）</w:t>
            </w:r>
            <w:r w:rsidRPr="00264CCA">
              <w:rPr>
                <w:color w:val="auto"/>
                <w:sz w:val="21"/>
              </w:rPr>
              <w:t>-100</w:t>
            </w:r>
          </w:p>
        </w:tc>
        <w:tc>
          <w:tcPr>
            <w:tcW w:w="1354" w:type="dxa"/>
            <w:shd w:val="clear" w:color="auto" w:fill="auto"/>
            <w:hideMark/>
          </w:tcPr>
          <w:p w14:paraId="777225DD" w14:textId="77777777" w:rsidR="008D44CB" w:rsidRPr="00264CCA" w:rsidRDefault="008D44CB" w:rsidP="008D44CB">
            <w:pPr>
              <w:pStyle w:val="afa"/>
              <w:rPr>
                <w:color w:val="auto"/>
                <w:sz w:val="21"/>
              </w:rPr>
            </w:pPr>
            <w:r w:rsidRPr="00264CCA">
              <w:rPr>
                <w:color w:val="auto"/>
                <w:sz w:val="21"/>
              </w:rPr>
              <w:t>3</w:t>
            </w:r>
            <w:r w:rsidRPr="00264CCA">
              <w:rPr>
                <w:color w:val="auto"/>
                <w:sz w:val="21"/>
              </w:rPr>
              <w:br/>
              <w:t>9</w:t>
            </w:r>
          </w:p>
        </w:tc>
        <w:tc>
          <w:tcPr>
            <w:tcW w:w="1354" w:type="dxa"/>
            <w:shd w:val="clear" w:color="auto" w:fill="auto"/>
            <w:hideMark/>
          </w:tcPr>
          <w:p w14:paraId="71237C3A" w14:textId="77777777" w:rsidR="008D44CB" w:rsidRPr="00264CCA" w:rsidRDefault="008D44CB" w:rsidP="008D44CB">
            <w:pPr>
              <w:pStyle w:val="afa"/>
              <w:rPr>
                <w:color w:val="auto"/>
                <w:sz w:val="21"/>
              </w:rPr>
            </w:pPr>
            <w:r w:rsidRPr="00264CCA">
              <w:rPr>
                <w:color w:val="auto"/>
                <w:sz w:val="21"/>
              </w:rPr>
              <w:t>6</w:t>
            </w:r>
            <w:r w:rsidRPr="00264CCA">
              <w:rPr>
                <w:color w:val="auto"/>
                <w:sz w:val="21"/>
              </w:rPr>
              <w:br/>
              <w:t>10</w:t>
            </w:r>
          </w:p>
        </w:tc>
      </w:tr>
      <w:tr w:rsidR="008D44CB" w:rsidRPr="00264CCA" w14:paraId="1C0D9AC3" w14:textId="77777777" w:rsidTr="007F25B3">
        <w:tc>
          <w:tcPr>
            <w:tcW w:w="1545" w:type="dxa"/>
            <w:shd w:val="clear" w:color="auto" w:fill="auto"/>
            <w:hideMark/>
          </w:tcPr>
          <w:p w14:paraId="3647F0EF" w14:textId="77777777" w:rsidR="008D44CB" w:rsidRPr="00264CCA" w:rsidRDefault="008D44CB" w:rsidP="008D44CB">
            <w:pPr>
              <w:pStyle w:val="afa"/>
              <w:rPr>
                <w:color w:val="auto"/>
                <w:sz w:val="21"/>
              </w:rPr>
            </w:pPr>
            <w:r w:rsidRPr="00264CCA">
              <w:rPr>
                <w:color w:val="auto"/>
                <w:sz w:val="21"/>
              </w:rPr>
              <w:t>（</w:t>
            </w:r>
            <w:r w:rsidRPr="00264CCA">
              <w:rPr>
                <w:color w:val="auto"/>
                <w:sz w:val="21"/>
              </w:rPr>
              <w:t>1</w:t>
            </w:r>
            <w:r w:rsidRPr="00264CCA">
              <w:rPr>
                <w:color w:val="auto"/>
                <w:sz w:val="21"/>
              </w:rPr>
              <w:t>）</w:t>
            </w:r>
            <w:r w:rsidRPr="00264CCA">
              <w:rPr>
                <w:color w:val="auto"/>
                <w:sz w:val="21"/>
              </w:rPr>
              <w:t>- 5</w:t>
            </w:r>
            <w:r w:rsidRPr="00264CCA">
              <w:rPr>
                <w:color w:val="auto"/>
                <w:sz w:val="21"/>
              </w:rPr>
              <w:br/>
            </w:r>
            <w:r w:rsidRPr="00264CCA">
              <w:rPr>
                <w:color w:val="auto"/>
                <w:sz w:val="21"/>
              </w:rPr>
              <w:t>（</w:t>
            </w:r>
            <w:r w:rsidRPr="00264CCA">
              <w:rPr>
                <w:color w:val="auto"/>
                <w:sz w:val="21"/>
              </w:rPr>
              <w:t>2</w:t>
            </w:r>
            <w:r w:rsidRPr="00264CCA">
              <w:rPr>
                <w:color w:val="auto"/>
                <w:sz w:val="21"/>
              </w:rPr>
              <w:t>）</w:t>
            </w:r>
            <w:r w:rsidRPr="00264CCA">
              <w:rPr>
                <w:color w:val="auto"/>
                <w:sz w:val="21"/>
              </w:rPr>
              <w:t>-10</w:t>
            </w:r>
          </w:p>
        </w:tc>
        <w:tc>
          <w:tcPr>
            <w:tcW w:w="1254" w:type="dxa"/>
            <w:shd w:val="clear" w:color="auto" w:fill="auto"/>
            <w:hideMark/>
          </w:tcPr>
          <w:p w14:paraId="00F2E0A9" w14:textId="77777777" w:rsidR="008D44CB" w:rsidRPr="00264CCA" w:rsidRDefault="008D44CB" w:rsidP="008D44CB">
            <w:pPr>
              <w:pStyle w:val="afa"/>
              <w:rPr>
                <w:color w:val="auto"/>
                <w:sz w:val="21"/>
              </w:rPr>
            </w:pPr>
            <w:r w:rsidRPr="00264CCA">
              <w:rPr>
                <w:color w:val="auto"/>
                <w:sz w:val="21"/>
              </w:rPr>
              <w:t>0</w:t>
            </w:r>
            <w:r w:rsidRPr="00264CCA">
              <w:rPr>
                <w:color w:val="auto"/>
                <w:sz w:val="21"/>
              </w:rPr>
              <w:br/>
              <w:t>1</w:t>
            </w:r>
          </w:p>
        </w:tc>
        <w:tc>
          <w:tcPr>
            <w:tcW w:w="1390" w:type="dxa"/>
            <w:shd w:val="clear" w:color="auto" w:fill="auto"/>
            <w:hideMark/>
          </w:tcPr>
          <w:p w14:paraId="00A17316" w14:textId="77777777" w:rsidR="008D44CB" w:rsidRPr="00264CCA" w:rsidRDefault="008D44CB" w:rsidP="008D44CB">
            <w:pPr>
              <w:pStyle w:val="afa"/>
              <w:rPr>
                <w:color w:val="auto"/>
                <w:sz w:val="21"/>
              </w:rPr>
            </w:pPr>
            <w:r w:rsidRPr="00264CCA">
              <w:rPr>
                <w:color w:val="auto"/>
                <w:sz w:val="21"/>
              </w:rPr>
              <w:t>2</w:t>
            </w:r>
            <w:r w:rsidRPr="00264CCA">
              <w:rPr>
                <w:color w:val="auto"/>
                <w:sz w:val="21"/>
              </w:rPr>
              <w:br/>
              <w:t>2</w:t>
            </w:r>
          </w:p>
        </w:tc>
        <w:tc>
          <w:tcPr>
            <w:tcW w:w="1379" w:type="dxa"/>
            <w:shd w:val="clear" w:color="auto" w:fill="auto"/>
            <w:hideMark/>
          </w:tcPr>
          <w:p w14:paraId="4CC8D59B" w14:textId="77777777" w:rsidR="008D44CB" w:rsidRPr="00264CCA" w:rsidRDefault="008D44CB" w:rsidP="008D44CB">
            <w:pPr>
              <w:pStyle w:val="afa"/>
              <w:rPr>
                <w:color w:val="auto"/>
                <w:sz w:val="21"/>
              </w:rPr>
            </w:pPr>
            <w:r w:rsidRPr="00264CCA">
              <w:rPr>
                <w:color w:val="auto"/>
                <w:sz w:val="21"/>
              </w:rPr>
              <w:t>（</w:t>
            </w:r>
            <w:r w:rsidRPr="00264CCA">
              <w:rPr>
                <w:color w:val="auto"/>
                <w:sz w:val="21"/>
              </w:rPr>
              <w:t>1</w:t>
            </w:r>
            <w:r w:rsidRPr="00264CCA">
              <w:rPr>
                <w:color w:val="auto"/>
                <w:sz w:val="21"/>
              </w:rPr>
              <w:t>）</w:t>
            </w:r>
            <w:r w:rsidRPr="00264CCA">
              <w:rPr>
                <w:color w:val="auto"/>
                <w:sz w:val="21"/>
              </w:rPr>
              <w:t>-80</w:t>
            </w:r>
            <w:r w:rsidRPr="00264CCA">
              <w:rPr>
                <w:color w:val="auto"/>
                <w:sz w:val="21"/>
              </w:rPr>
              <w:br/>
            </w:r>
            <w:r w:rsidRPr="00264CCA">
              <w:rPr>
                <w:color w:val="auto"/>
                <w:sz w:val="21"/>
              </w:rPr>
              <w:t>（</w:t>
            </w:r>
            <w:r w:rsidRPr="00264CCA">
              <w:rPr>
                <w:color w:val="auto"/>
                <w:sz w:val="21"/>
              </w:rPr>
              <w:t>2</w:t>
            </w:r>
            <w:r w:rsidRPr="00264CCA">
              <w:rPr>
                <w:color w:val="auto"/>
                <w:sz w:val="21"/>
              </w:rPr>
              <w:t>）</w:t>
            </w:r>
            <w:r w:rsidRPr="00264CCA">
              <w:rPr>
                <w:color w:val="auto"/>
                <w:sz w:val="21"/>
              </w:rPr>
              <w:t>-160</w:t>
            </w:r>
          </w:p>
        </w:tc>
        <w:tc>
          <w:tcPr>
            <w:tcW w:w="1354" w:type="dxa"/>
            <w:shd w:val="clear" w:color="auto" w:fill="auto"/>
            <w:hideMark/>
          </w:tcPr>
          <w:p w14:paraId="4FB76CA4" w14:textId="77777777" w:rsidR="008D44CB" w:rsidRPr="00264CCA" w:rsidRDefault="008D44CB" w:rsidP="008D44CB">
            <w:pPr>
              <w:pStyle w:val="afa"/>
              <w:rPr>
                <w:color w:val="auto"/>
                <w:sz w:val="21"/>
              </w:rPr>
            </w:pPr>
            <w:r w:rsidRPr="00264CCA">
              <w:rPr>
                <w:color w:val="auto"/>
                <w:sz w:val="21"/>
              </w:rPr>
              <w:t>5</w:t>
            </w:r>
            <w:r w:rsidRPr="00264CCA">
              <w:rPr>
                <w:color w:val="auto"/>
                <w:sz w:val="21"/>
              </w:rPr>
              <w:br/>
              <w:t>12</w:t>
            </w:r>
          </w:p>
        </w:tc>
        <w:tc>
          <w:tcPr>
            <w:tcW w:w="1354" w:type="dxa"/>
            <w:shd w:val="clear" w:color="auto" w:fill="auto"/>
            <w:hideMark/>
          </w:tcPr>
          <w:p w14:paraId="4ACFAC30" w14:textId="77777777" w:rsidR="008D44CB" w:rsidRPr="00264CCA" w:rsidRDefault="008D44CB" w:rsidP="008D44CB">
            <w:pPr>
              <w:pStyle w:val="afa"/>
              <w:rPr>
                <w:color w:val="auto"/>
                <w:sz w:val="21"/>
              </w:rPr>
            </w:pPr>
            <w:r w:rsidRPr="00264CCA">
              <w:rPr>
                <w:color w:val="auto"/>
                <w:sz w:val="21"/>
              </w:rPr>
              <w:t>9</w:t>
            </w:r>
            <w:r w:rsidRPr="00264CCA">
              <w:rPr>
                <w:color w:val="auto"/>
                <w:sz w:val="21"/>
              </w:rPr>
              <w:br/>
              <w:t>13</w:t>
            </w:r>
          </w:p>
        </w:tc>
      </w:tr>
      <w:tr w:rsidR="008D44CB" w:rsidRPr="00264CCA" w14:paraId="1236CF3D" w14:textId="77777777" w:rsidTr="007F25B3">
        <w:tc>
          <w:tcPr>
            <w:tcW w:w="1545" w:type="dxa"/>
            <w:shd w:val="clear" w:color="auto" w:fill="auto"/>
            <w:hideMark/>
          </w:tcPr>
          <w:p w14:paraId="50F6DED7" w14:textId="77777777" w:rsidR="008D44CB" w:rsidRPr="00264CCA" w:rsidRDefault="008D44CB" w:rsidP="008D44CB">
            <w:pPr>
              <w:pStyle w:val="afa"/>
              <w:rPr>
                <w:color w:val="auto"/>
                <w:sz w:val="21"/>
              </w:rPr>
            </w:pPr>
            <w:r w:rsidRPr="00264CCA">
              <w:rPr>
                <w:color w:val="auto"/>
                <w:sz w:val="21"/>
              </w:rPr>
              <w:t>（</w:t>
            </w:r>
            <w:r w:rsidRPr="00264CCA">
              <w:rPr>
                <w:color w:val="auto"/>
                <w:sz w:val="21"/>
              </w:rPr>
              <w:t>1</w:t>
            </w:r>
            <w:r w:rsidRPr="00264CCA">
              <w:rPr>
                <w:color w:val="auto"/>
                <w:sz w:val="21"/>
              </w:rPr>
              <w:t>）</w:t>
            </w:r>
            <w:r w:rsidRPr="00264CCA">
              <w:rPr>
                <w:color w:val="auto"/>
                <w:sz w:val="21"/>
              </w:rPr>
              <w:t>- 8</w:t>
            </w:r>
            <w:r w:rsidRPr="00264CCA">
              <w:rPr>
                <w:color w:val="auto"/>
                <w:sz w:val="21"/>
              </w:rPr>
              <w:br/>
            </w:r>
            <w:r w:rsidRPr="00264CCA">
              <w:rPr>
                <w:color w:val="auto"/>
                <w:sz w:val="21"/>
              </w:rPr>
              <w:t>（</w:t>
            </w:r>
            <w:r w:rsidRPr="00264CCA">
              <w:rPr>
                <w:color w:val="auto"/>
                <w:sz w:val="21"/>
              </w:rPr>
              <w:t>2</w:t>
            </w:r>
            <w:r w:rsidRPr="00264CCA">
              <w:rPr>
                <w:color w:val="auto"/>
                <w:sz w:val="21"/>
              </w:rPr>
              <w:t>）</w:t>
            </w:r>
            <w:r w:rsidRPr="00264CCA">
              <w:rPr>
                <w:color w:val="auto"/>
                <w:sz w:val="21"/>
              </w:rPr>
              <w:t>-16</w:t>
            </w:r>
          </w:p>
        </w:tc>
        <w:tc>
          <w:tcPr>
            <w:tcW w:w="1254" w:type="dxa"/>
            <w:shd w:val="clear" w:color="auto" w:fill="auto"/>
            <w:hideMark/>
          </w:tcPr>
          <w:p w14:paraId="29CFBA32" w14:textId="77777777" w:rsidR="008D44CB" w:rsidRPr="00264CCA" w:rsidRDefault="008D44CB" w:rsidP="008D44CB">
            <w:pPr>
              <w:pStyle w:val="afa"/>
              <w:rPr>
                <w:color w:val="auto"/>
                <w:sz w:val="21"/>
              </w:rPr>
            </w:pPr>
            <w:r w:rsidRPr="00264CCA">
              <w:rPr>
                <w:color w:val="auto"/>
                <w:sz w:val="21"/>
              </w:rPr>
              <w:t>0</w:t>
            </w:r>
            <w:r w:rsidRPr="00264CCA">
              <w:rPr>
                <w:color w:val="auto"/>
                <w:sz w:val="21"/>
              </w:rPr>
              <w:br/>
              <w:t>1</w:t>
            </w:r>
          </w:p>
        </w:tc>
        <w:tc>
          <w:tcPr>
            <w:tcW w:w="1390" w:type="dxa"/>
            <w:shd w:val="clear" w:color="auto" w:fill="auto"/>
            <w:hideMark/>
          </w:tcPr>
          <w:p w14:paraId="2126CCB5" w14:textId="77777777" w:rsidR="008D44CB" w:rsidRPr="00264CCA" w:rsidRDefault="008D44CB" w:rsidP="008D44CB">
            <w:pPr>
              <w:pStyle w:val="afa"/>
              <w:rPr>
                <w:color w:val="auto"/>
                <w:sz w:val="21"/>
              </w:rPr>
            </w:pPr>
            <w:r w:rsidRPr="00264CCA">
              <w:rPr>
                <w:color w:val="auto"/>
                <w:sz w:val="21"/>
              </w:rPr>
              <w:t>2</w:t>
            </w:r>
            <w:r w:rsidRPr="00264CCA">
              <w:rPr>
                <w:color w:val="auto"/>
                <w:sz w:val="21"/>
              </w:rPr>
              <w:br/>
              <w:t>2</w:t>
            </w:r>
          </w:p>
        </w:tc>
        <w:tc>
          <w:tcPr>
            <w:tcW w:w="1379" w:type="dxa"/>
            <w:shd w:val="clear" w:color="auto" w:fill="auto"/>
            <w:hideMark/>
          </w:tcPr>
          <w:p w14:paraId="68880C99" w14:textId="77777777" w:rsidR="008D44CB" w:rsidRPr="00264CCA" w:rsidRDefault="008D44CB" w:rsidP="008D44CB">
            <w:pPr>
              <w:pStyle w:val="afa"/>
              <w:rPr>
                <w:color w:val="auto"/>
                <w:sz w:val="21"/>
              </w:rPr>
            </w:pPr>
            <w:r w:rsidRPr="00264CCA">
              <w:rPr>
                <w:color w:val="auto"/>
                <w:sz w:val="21"/>
              </w:rPr>
              <w:t>（</w:t>
            </w:r>
            <w:r w:rsidRPr="00264CCA">
              <w:rPr>
                <w:color w:val="auto"/>
                <w:sz w:val="21"/>
              </w:rPr>
              <w:t>1</w:t>
            </w:r>
            <w:r w:rsidRPr="00264CCA">
              <w:rPr>
                <w:color w:val="auto"/>
                <w:sz w:val="21"/>
              </w:rPr>
              <w:t>）</w:t>
            </w:r>
            <w:r w:rsidRPr="00264CCA">
              <w:rPr>
                <w:color w:val="auto"/>
                <w:sz w:val="21"/>
              </w:rPr>
              <w:t>-125</w:t>
            </w:r>
            <w:r w:rsidRPr="00264CCA">
              <w:rPr>
                <w:color w:val="auto"/>
                <w:sz w:val="21"/>
              </w:rPr>
              <w:br/>
            </w:r>
            <w:r w:rsidRPr="00264CCA">
              <w:rPr>
                <w:color w:val="auto"/>
                <w:sz w:val="21"/>
              </w:rPr>
              <w:t>（</w:t>
            </w:r>
            <w:r w:rsidRPr="00264CCA">
              <w:rPr>
                <w:color w:val="auto"/>
                <w:sz w:val="21"/>
              </w:rPr>
              <w:t>2</w:t>
            </w:r>
            <w:r w:rsidRPr="00264CCA">
              <w:rPr>
                <w:color w:val="auto"/>
                <w:sz w:val="21"/>
              </w:rPr>
              <w:t>）</w:t>
            </w:r>
            <w:r w:rsidRPr="00264CCA">
              <w:rPr>
                <w:color w:val="auto"/>
                <w:sz w:val="21"/>
              </w:rPr>
              <w:t>-250</w:t>
            </w:r>
          </w:p>
        </w:tc>
        <w:tc>
          <w:tcPr>
            <w:tcW w:w="1354" w:type="dxa"/>
            <w:shd w:val="clear" w:color="auto" w:fill="auto"/>
            <w:hideMark/>
          </w:tcPr>
          <w:p w14:paraId="46584969" w14:textId="77777777" w:rsidR="008D44CB" w:rsidRPr="00264CCA" w:rsidRDefault="008D44CB" w:rsidP="008D44CB">
            <w:pPr>
              <w:pStyle w:val="afa"/>
              <w:rPr>
                <w:color w:val="auto"/>
                <w:sz w:val="21"/>
              </w:rPr>
            </w:pPr>
            <w:r w:rsidRPr="00264CCA">
              <w:rPr>
                <w:color w:val="auto"/>
                <w:sz w:val="21"/>
              </w:rPr>
              <w:t>7</w:t>
            </w:r>
            <w:r w:rsidRPr="00264CCA">
              <w:rPr>
                <w:color w:val="auto"/>
                <w:sz w:val="21"/>
              </w:rPr>
              <w:br/>
              <w:t>18</w:t>
            </w:r>
          </w:p>
        </w:tc>
        <w:tc>
          <w:tcPr>
            <w:tcW w:w="1354" w:type="dxa"/>
            <w:shd w:val="clear" w:color="auto" w:fill="auto"/>
            <w:hideMark/>
          </w:tcPr>
          <w:p w14:paraId="44051657" w14:textId="77777777" w:rsidR="008D44CB" w:rsidRPr="00264CCA" w:rsidRDefault="008D44CB" w:rsidP="008D44CB">
            <w:pPr>
              <w:pStyle w:val="afa"/>
              <w:rPr>
                <w:color w:val="auto"/>
                <w:sz w:val="21"/>
              </w:rPr>
            </w:pPr>
            <w:r w:rsidRPr="00264CCA">
              <w:rPr>
                <w:color w:val="auto"/>
                <w:sz w:val="21"/>
              </w:rPr>
              <w:t>11</w:t>
            </w:r>
            <w:r w:rsidRPr="00264CCA">
              <w:rPr>
                <w:color w:val="auto"/>
                <w:sz w:val="21"/>
              </w:rPr>
              <w:br/>
              <w:t>19</w:t>
            </w:r>
          </w:p>
        </w:tc>
      </w:tr>
      <w:tr w:rsidR="008D44CB" w:rsidRPr="00264CCA" w14:paraId="0321B599" w14:textId="77777777" w:rsidTr="007F25B3">
        <w:tc>
          <w:tcPr>
            <w:tcW w:w="1545" w:type="dxa"/>
            <w:shd w:val="clear" w:color="auto" w:fill="auto"/>
            <w:hideMark/>
          </w:tcPr>
          <w:p w14:paraId="5BB92383" w14:textId="77777777" w:rsidR="008D44CB" w:rsidRPr="00264CCA" w:rsidRDefault="008D44CB" w:rsidP="008D44CB">
            <w:pPr>
              <w:pStyle w:val="afa"/>
              <w:rPr>
                <w:color w:val="auto"/>
                <w:sz w:val="21"/>
              </w:rPr>
            </w:pPr>
            <w:r w:rsidRPr="00264CCA">
              <w:rPr>
                <w:color w:val="auto"/>
                <w:sz w:val="21"/>
              </w:rPr>
              <w:t>（</w:t>
            </w:r>
            <w:r w:rsidRPr="00264CCA">
              <w:rPr>
                <w:color w:val="auto"/>
                <w:sz w:val="21"/>
              </w:rPr>
              <w:t>1</w:t>
            </w:r>
            <w:r w:rsidRPr="00264CCA">
              <w:rPr>
                <w:color w:val="auto"/>
                <w:sz w:val="21"/>
              </w:rPr>
              <w:t>）</w:t>
            </w:r>
            <w:r w:rsidRPr="00264CCA">
              <w:rPr>
                <w:color w:val="auto"/>
                <w:sz w:val="21"/>
              </w:rPr>
              <w:t>-13</w:t>
            </w:r>
            <w:r w:rsidRPr="00264CCA">
              <w:rPr>
                <w:color w:val="auto"/>
                <w:sz w:val="21"/>
              </w:rPr>
              <w:br/>
            </w:r>
            <w:r w:rsidRPr="00264CCA">
              <w:rPr>
                <w:color w:val="auto"/>
                <w:sz w:val="21"/>
              </w:rPr>
              <w:t>（</w:t>
            </w:r>
            <w:r w:rsidRPr="00264CCA">
              <w:rPr>
                <w:color w:val="auto"/>
                <w:sz w:val="21"/>
              </w:rPr>
              <w:t>2</w:t>
            </w:r>
            <w:r w:rsidRPr="00264CCA">
              <w:rPr>
                <w:color w:val="auto"/>
                <w:sz w:val="21"/>
              </w:rPr>
              <w:t>）</w:t>
            </w:r>
            <w:r w:rsidRPr="00264CCA">
              <w:rPr>
                <w:color w:val="auto"/>
                <w:sz w:val="21"/>
              </w:rPr>
              <w:t>-26</w:t>
            </w:r>
          </w:p>
        </w:tc>
        <w:tc>
          <w:tcPr>
            <w:tcW w:w="1254" w:type="dxa"/>
            <w:shd w:val="clear" w:color="auto" w:fill="auto"/>
            <w:hideMark/>
          </w:tcPr>
          <w:p w14:paraId="689435F3" w14:textId="77777777" w:rsidR="008D44CB" w:rsidRPr="00264CCA" w:rsidRDefault="008D44CB" w:rsidP="008D44CB">
            <w:pPr>
              <w:pStyle w:val="afa"/>
              <w:rPr>
                <w:color w:val="auto"/>
                <w:sz w:val="21"/>
              </w:rPr>
            </w:pPr>
            <w:r w:rsidRPr="00264CCA">
              <w:rPr>
                <w:color w:val="auto"/>
                <w:sz w:val="21"/>
              </w:rPr>
              <w:t>0</w:t>
            </w:r>
            <w:r w:rsidRPr="00264CCA">
              <w:rPr>
                <w:color w:val="auto"/>
                <w:sz w:val="21"/>
              </w:rPr>
              <w:br/>
              <w:t>3</w:t>
            </w:r>
          </w:p>
        </w:tc>
        <w:tc>
          <w:tcPr>
            <w:tcW w:w="1390" w:type="dxa"/>
            <w:shd w:val="clear" w:color="auto" w:fill="auto"/>
            <w:hideMark/>
          </w:tcPr>
          <w:p w14:paraId="18E6918F" w14:textId="77777777" w:rsidR="008D44CB" w:rsidRPr="00264CCA" w:rsidRDefault="008D44CB" w:rsidP="008D44CB">
            <w:pPr>
              <w:pStyle w:val="afa"/>
              <w:rPr>
                <w:color w:val="auto"/>
                <w:sz w:val="21"/>
              </w:rPr>
            </w:pPr>
            <w:r w:rsidRPr="00264CCA">
              <w:rPr>
                <w:color w:val="auto"/>
                <w:sz w:val="21"/>
              </w:rPr>
              <w:t>3</w:t>
            </w:r>
            <w:r w:rsidRPr="00264CCA">
              <w:rPr>
                <w:color w:val="auto"/>
                <w:sz w:val="21"/>
              </w:rPr>
              <w:br/>
              <w:t>4</w:t>
            </w:r>
          </w:p>
        </w:tc>
        <w:tc>
          <w:tcPr>
            <w:tcW w:w="1379" w:type="dxa"/>
            <w:shd w:val="clear" w:color="auto" w:fill="auto"/>
            <w:vAlign w:val="center"/>
            <w:hideMark/>
          </w:tcPr>
          <w:p w14:paraId="606ACC1A" w14:textId="77777777" w:rsidR="008D44CB" w:rsidRPr="00264CCA" w:rsidRDefault="008D44CB" w:rsidP="008D44CB">
            <w:pPr>
              <w:pStyle w:val="afa"/>
              <w:rPr>
                <w:color w:val="auto"/>
                <w:sz w:val="21"/>
              </w:rPr>
            </w:pPr>
            <w:r w:rsidRPr="00264CCA">
              <w:rPr>
                <w:color w:val="auto"/>
                <w:sz w:val="21"/>
              </w:rPr>
              <w:t>（</w:t>
            </w:r>
            <w:r w:rsidRPr="00264CCA">
              <w:rPr>
                <w:color w:val="auto"/>
                <w:sz w:val="21"/>
              </w:rPr>
              <w:t>1</w:t>
            </w:r>
            <w:r w:rsidRPr="00264CCA">
              <w:rPr>
                <w:color w:val="auto"/>
                <w:sz w:val="21"/>
              </w:rPr>
              <w:t>）</w:t>
            </w:r>
            <w:r w:rsidRPr="00264CCA">
              <w:rPr>
                <w:color w:val="auto"/>
                <w:sz w:val="21"/>
              </w:rPr>
              <w:t>-200</w:t>
            </w:r>
            <w:r w:rsidRPr="00264CCA">
              <w:rPr>
                <w:color w:val="auto"/>
                <w:sz w:val="21"/>
              </w:rPr>
              <w:br/>
            </w:r>
            <w:r w:rsidRPr="00264CCA">
              <w:rPr>
                <w:color w:val="auto"/>
                <w:sz w:val="21"/>
              </w:rPr>
              <w:t>（</w:t>
            </w:r>
            <w:r w:rsidRPr="00264CCA">
              <w:rPr>
                <w:color w:val="auto"/>
                <w:sz w:val="21"/>
              </w:rPr>
              <w:t>2</w:t>
            </w:r>
            <w:r w:rsidRPr="00264CCA">
              <w:rPr>
                <w:color w:val="auto"/>
                <w:sz w:val="21"/>
              </w:rPr>
              <w:t>）</w:t>
            </w:r>
            <w:r w:rsidRPr="00264CCA">
              <w:rPr>
                <w:color w:val="auto"/>
                <w:sz w:val="21"/>
              </w:rPr>
              <w:t>-400</w:t>
            </w:r>
          </w:p>
        </w:tc>
        <w:tc>
          <w:tcPr>
            <w:tcW w:w="0" w:type="auto"/>
            <w:shd w:val="clear" w:color="auto" w:fill="auto"/>
            <w:vAlign w:val="center"/>
            <w:hideMark/>
          </w:tcPr>
          <w:p w14:paraId="7C24E146" w14:textId="77777777" w:rsidR="008D44CB" w:rsidRPr="00264CCA" w:rsidRDefault="008D44CB" w:rsidP="008D44CB">
            <w:pPr>
              <w:pStyle w:val="afa"/>
              <w:rPr>
                <w:color w:val="auto"/>
                <w:sz w:val="21"/>
              </w:rPr>
            </w:pPr>
            <w:r w:rsidRPr="00264CCA">
              <w:rPr>
                <w:color w:val="auto"/>
                <w:sz w:val="21"/>
              </w:rPr>
              <w:t>11</w:t>
            </w:r>
            <w:r w:rsidRPr="00264CCA">
              <w:rPr>
                <w:color w:val="auto"/>
                <w:sz w:val="21"/>
              </w:rPr>
              <w:br/>
              <w:t>26</w:t>
            </w:r>
          </w:p>
        </w:tc>
        <w:tc>
          <w:tcPr>
            <w:tcW w:w="0" w:type="auto"/>
            <w:shd w:val="clear" w:color="auto" w:fill="auto"/>
            <w:vAlign w:val="center"/>
            <w:hideMark/>
          </w:tcPr>
          <w:p w14:paraId="2DE346D9" w14:textId="77777777" w:rsidR="008D44CB" w:rsidRPr="00264CCA" w:rsidRDefault="008D44CB" w:rsidP="008D44CB">
            <w:pPr>
              <w:pStyle w:val="afa"/>
              <w:rPr>
                <w:color w:val="auto"/>
                <w:sz w:val="21"/>
              </w:rPr>
            </w:pPr>
            <w:r w:rsidRPr="00264CCA">
              <w:rPr>
                <w:color w:val="auto"/>
                <w:sz w:val="21"/>
              </w:rPr>
              <w:t>16</w:t>
            </w:r>
            <w:r w:rsidRPr="00264CCA">
              <w:rPr>
                <w:color w:val="auto"/>
                <w:sz w:val="21"/>
              </w:rPr>
              <w:br/>
              <w:t>27</w:t>
            </w:r>
          </w:p>
        </w:tc>
      </w:tr>
      <w:tr w:rsidR="008D44CB" w:rsidRPr="00264CCA" w14:paraId="0FE5457D" w14:textId="77777777" w:rsidTr="007F25B3">
        <w:tc>
          <w:tcPr>
            <w:tcW w:w="1545" w:type="dxa"/>
            <w:shd w:val="clear" w:color="auto" w:fill="auto"/>
            <w:hideMark/>
          </w:tcPr>
          <w:p w14:paraId="3F405BFD" w14:textId="77777777" w:rsidR="008D44CB" w:rsidRPr="00264CCA" w:rsidRDefault="008D44CB" w:rsidP="008D44CB">
            <w:pPr>
              <w:pStyle w:val="afa"/>
              <w:rPr>
                <w:color w:val="auto"/>
                <w:sz w:val="21"/>
              </w:rPr>
            </w:pPr>
            <w:r w:rsidRPr="00264CCA">
              <w:rPr>
                <w:color w:val="auto"/>
                <w:sz w:val="21"/>
              </w:rPr>
              <w:t>（</w:t>
            </w:r>
            <w:r w:rsidRPr="00264CCA">
              <w:rPr>
                <w:color w:val="auto"/>
                <w:sz w:val="21"/>
              </w:rPr>
              <w:t>1</w:t>
            </w:r>
            <w:r w:rsidRPr="00264CCA">
              <w:rPr>
                <w:color w:val="auto"/>
                <w:sz w:val="21"/>
              </w:rPr>
              <w:t>）</w:t>
            </w:r>
            <w:r w:rsidRPr="00264CCA">
              <w:rPr>
                <w:color w:val="auto"/>
                <w:sz w:val="21"/>
              </w:rPr>
              <w:t>-20</w:t>
            </w:r>
            <w:r w:rsidRPr="00264CCA">
              <w:rPr>
                <w:color w:val="auto"/>
                <w:sz w:val="21"/>
              </w:rPr>
              <w:br/>
            </w:r>
            <w:r w:rsidRPr="00264CCA">
              <w:rPr>
                <w:color w:val="auto"/>
                <w:sz w:val="21"/>
              </w:rPr>
              <w:t>（</w:t>
            </w:r>
            <w:r w:rsidRPr="00264CCA">
              <w:rPr>
                <w:color w:val="auto"/>
                <w:sz w:val="21"/>
              </w:rPr>
              <w:t>2</w:t>
            </w:r>
            <w:r w:rsidRPr="00264CCA">
              <w:rPr>
                <w:color w:val="auto"/>
                <w:sz w:val="21"/>
              </w:rPr>
              <w:t>）</w:t>
            </w:r>
            <w:r w:rsidRPr="00264CCA">
              <w:rPr>
                <w:color w:val="auto"/>
                <w:sz w:val="21"/>
              </w:rPr>
              <w:t>-40</w:t>
            </w:r>
          </w:p>
        </w:tc>
        <w:tc>
          <w:tcPr>
            <w:tcW w:w="1254" w:type="dxa"/>
            <w:shd w:val="clear" w:color="auto" w:fill="auto"/>
            <w:hideMark/>
          </w:tcPr>
          <w:p w14:paraId="2315D59A" w14:textId="77777777" w:rsidR="008D44CB" w:rsidRPr="00264CCA" w:rsidRDefault="008D44CB" w:rsidP="008D44CB">
            <w:pPr>
              <w:pStyle w:val="afa"/>
              <w:rPr>
                <w:color w:val="auto"/>
                <w:sz w:val="21"/>
              </w:rPr>
            </w:pPr>
            <w:r w:rsidRPr="00264CCA">
              <w:rPr>
                <w:color w:val="auto"/>
                <w:sz w:val="21"/>
              </w:rPr>
              <w:t>1</w:t>
            </w:r>
            <w:r w:rsidRPr="00264CCA">
              <w:rPr>
                <w:color w:val="auto"/>
                <w:sz w:val="21"/>
              </w:rPr>
              <w:br/>
              <w:t>3</w:t>
            </w:r>
          </w:p>
        </w:tc>
        <w:tc>
          <w:tcPr>
            <w:tcW w:w="1390" w:type="dxa"/>
            <w:shd w:val="clear" w:color="auto" w:fill="auto"/>
            <w:hideMark/>
          </w:tcPr>
          <w:p w14:paraId="17B03383" w14:textId="77777777" w:rsidR="008D44CB" w:rsidRPr="00264CCA" w:rsidRDefault="008D44CB" w:rsidP="008D44CB">
            <w:pPr>
              <w:pStyle w:val="afa"/>
              <w:rPr>
                <w:color w:val="auto"/>
                <w:sz w:val="21"/>
              </w:rPr>
            </w:pPr>
            <w:r w:rsidRPr="00264CCA">
              <w:rPr>
                <w:color w:val="auto"/>
                <w:sz w:val="21"/>
              </w:rPr>
              <w:t>3</w:t>
            </w:r>
            <w:r w:rsidRPr="00264CCA">
              <w:rPr>
                <w:color w:val="auto"/>
                <w:sz w:val="21"/>
              </w:rPr>
              <w:br/>
              <w:t>4</w:t>
            </w:r>
          </w:p>
        </w:tc>
        <w:tc>
          <w:tcPr>
            <w:tcW w:w="1379" w:type="dxa"/>
            <w:shd w:val="clear" w:color="auto" w:fill="auto"/>
            <w:hideMark/>
          </w:tcPr>
          <w:p w14:paraId="5DB4F5C4" w14:textId="77777777" w:rsidR="008D44CB" w:rsidRPr="00264CCA" w:rsidRDefault="008D44CB" w:rsidP="008D44CB">
            <w:pPr>
              <w:pStyle w:val="afa"/>
              <w:rPr>
                <w:color w:val="auto"/>
                <w:sz w:val="21"/>
              </w:rPr>
            </w:pPr>
            <w:r w:rsidRPr="00264CCA">
              <w:rPr>
                <w:color w:val="auto"/>
                <w:sz w:val="21"/>
              </w:rPr>
              <w:t>（</w:t>
            </w:r>
            <w:r w:rsidRPr="00264CCA">
              <w:rPr>
                <w:color w:val="auto"/>
                <w:sz w:val="21"/>
              </w:rPr>
              <w:t>1</w:t>
            </w:r>
            <w:r w:rsidRPr="00264CCA">
              <w:rPr>
                <w:color w:val="auto"/>
                <w:sz w:val="21"/>
              </w:rPr>
              <w:t>）</w:t>
            </w:r>
            <w:r w:rsidRPr="00264CCA">
              <w:rPr>
                <w:color w:val="auto"/>
                <w:sz w:val="21"/>
              </w:rPr>
              <w:t>-315</w:t>
            </w:r>
            <w:r w:rsidRPr="00264CCA">
              <w:rPr>
                <w:color w:val="auto"/>
                <w:sz w:val="21"/>
              </w:rPr>
              <w:br/>
            </w:r>
            <w:r w:rsidRPr="00264CCA">
              <w:rPr>
                <w:color w:val="auto"/>
                <w:sz w:val="21"/>
              </w:rPr>
              <w:t>（</w:t>
            </w:r>
            <w:r w:rsidRPr="00264CCA">
              <w:rPr>
                <w:color w:val="auto"/>
                <w:sz w:val="21"/>
              </w:rPr>
              <w:t>2</w:t>
            </w:r>
            <w:r w:rsidRPr="00264CCA">
              <w:rPr>
                <w:color w:val="auto"/>
                <w:sz w:val="21"/>
              </w:rPr>
              <w:t>）</w:t>
            </w:r>
            <w:r w:rsidRPr="00264CCA">
              <w:rPr>
                <w:color w:val="auto"/>
                <w:sz w:val="21"/>
              </w:rPr>
              <w:t>-630</w:t>
            </w:r>
          </w:p>
        </w:tc>
        <w:tc>
          <w:tcPr>
            <w:tcW w:w="1354" w:type="dxa"/>
            <w:shd w:val="clear" w:color="auto" w:fill="auto"/>
            <w:hideMark/>
          </w:tcPr>
          <w:p w14:paraId="02453D7E" w14:textId="77777777" w:rsidR="008D44CB" w:rsidRPr="00264CCA" w:rsidRDefault="008D44CB" w:rsidP="008D44CB">
            <w:pPr>
              <w:pStyle w:val="afa"/>
              <w:rPr>
                <w:color w:val="auto"/>
                <w:sz w:val="21"/>
              </w:rPr>
            </w:pPr>
            <w:r w:rsidRPr="00264CCA">
              <w:rPr>
                <w:color w:val="auto"/>
                <w:sz w:val="21"/>
              </w:rPr>
              <w:t>11</w:t>
            </w:r>
            <w:r w:rsidRPr="00264CCA">
              <w:rPr>
                <w:color w:val="auto"/>
                <w:sz w:val="21"/>
              </w:rPr>
              <w:br/>
              <w:t>26</w:t>
            </w:r>
          </w:p>
        </w:tc>
        <w:tc>
          <w:tcPr>
            <w:tcW w:w="1354" w:type="dxa"/>
            <w:shd w:val="clear" w:color="auto" w:fill="auto"/>
            <w:hideMark/>
          </w:tcPr>
          <w:p w14:paraId="3554C3B8" w14:textId="77777777" w:rsidR="008D44CB" w:rsidRPr="00264CCA" w:rsidRDefault="008D44CB" w:rsidP="008D44CB">
            <w:pPr>
              <w:pStyle w:val="afa"/>
              <w:rPr>
                <w:color w:val="auto"/>
                <w:sz w:val="21"/>
              </w:rPr>
            </w:pPr>
            <w:r w:rsidRPr="00264CCA">
              <w:rPr>
                <w:color w:val="auto"/>
                <w:sz w:val="21"/>
              </w:rPr>
              <w:t>16</w:t>
            </w:r>
            <w:r w:rsidRPr="00264CCA">
              <w:rPr>
                <w:color w:val="auto"/>
                <w:sz w:val="21"/>
              </w:rPr>
              <w:br/>
              <w:t>27</w:t>
            </w:r>
          </w:p>
        </w:tc>
      </w:tr>
      <w:tr w:rsidR="008D44CB" w:rsidRPr="00264CCA" w14:paraId="697C6155" w14:textId="77777777" w:rsidTr="007F25B3">
        <w:tc>
          <w:tcPr>
            <w:tcW w:w="1545" w:type="dxa"/>
            <w:shd w:val="clear" w:color="auto" w:fill="auto"/>
            <w:hideMark/>
          </w:tcPr>
          <w:p w14:paraId="69A77625" w14:textId="77777777" w:rsidR="008D44CB" w:rsidRPr="00264CCA" w:rsidRDefault="008D44CB" w:rsidP="008D44CB">
            <w:pPr>
              <w:pStyle w:val="afa"/>
              <w:rPr>
                <w:color w:val="auto"/>
                <w:sz w:val="21"/>
              </w:rPr>
            </w:pPr>
            <w:r w:rsidRPr="00264CCA">
              <w:rPr>
                <w:color w:val="auto"/>
                <w:sz w:val="21"/>
              </w:rPr>
              <w:t>（</w:t>
            </w:r>
            <w:r w:rsidRPr="00264CCA">
              <w:rPr>
                <w:color w:val="auto"/>
                <w:sz w:val="21"/>
              </w:rPr>
              <w:t>1</w:t>
            </w:r>
            <w:r w:rsidRPr="00264CCA">
              <w:rPr>
                <w:color w:val="auto"/>
                <w:sz w:val="21"/>
              </w:rPr>
              <w:t>）</w:t>
            </w:r>
            <w:r w:rsidRPr="00264CCA">
              <w:rPr>
                <w:color w:val="auto"/>
                <w:sz w:val="21"/>
              </w:rPr>
              <w:t>-32</w:t>
            </w:r>
            <w:r w:rsidRPr="00264CCA">
              <w:rPr>
                <w:color w:val="auto"/>
                <w:sz w:val="21"/>
              </w:rPr>
              <w:br/>
            </w:r>
            <w:r w:rsidRPr="00264CCA">
              <w:rPr>
                <w:color w:val="auto"/>
                <w:sz w:val="21"/>
              </w:rPr>
              <w:t>（</w:t>
            </w:r>
            <w:r w:rsidRPr="00264CCA">
              <w:rPr>
                <w:color w:val="auto"/>
                <w:sz w:val="21"/>
              </w:rPr>
              <w:t>2</w:t>
            </w:r>
            <w:r w:rsidRPr="00264CCA">
              <w:rPr>
                <w:color w:val="auto"/>
                <w:sz w:val="21"/>
              </w:rPr>
              <w:t>）</w:t>
            </w:r>
            <w:r w:rsidRPr="00264CCA">
              <w:rPr>
                <w:color w:val="auto"/>
                <w:sz w:val="21"/>
              </w:rPr>
              <w:t>-64</w:t>
            </w:r>
          </w:p>
        </w:tc>
        <w:tc>
          <w:tcPr>
            <w:tcW w:w="1254" w:type="dxa"/>
            <w:shd w:val="clear" w:color="auto" w:fill="auto"/>
            <w:hideMark/>
          </w:tcPr>
          <w:p w14:paraId="586C49F3" w14:textId="77777777" w:rsidR="008D44CB" w:rsidRPr="00264CCA" w:rsidRDefault="008D44CB" w:rsidP="008D44CB">
            <w:pPr>
              <w:pStyle w:val="afa"/>
              <w:rPr>
                <w:color w:val="auto"/>
                <w:sz w:val="21"/>
              </w:rPr>
            </w:pPr>
            <w:r w:rsidRPr="00264CCA">
              <w:rPr>
                <w:color w:val="auto"/>
                <w:sz w:val="21"/>
              </w:rPr>
              <w:t>2</w:t>
            </w:r>
            <w:r w:rsidRPr="00264CCA">
              <w:rPr>
                <w:color w:val="auto"/>
                <w:sz w:val="21"/>
              </w:rPr>
              <w:br/>
              <w:t>6</w:t>
            </w:r>
          </w:p>
        </w:tc>
        <w:tc>
          <w:tcPr>
            <w:tcW w:w="1390" w:type="dxa"/>
            <w:shd w:val="clear" w:color="auto" w:fill="auto"/>
            <w:hideMark/>
          </w:tcPr>
          <w:p w14:paraId="4D5DC751" w14:textId="77777777" w:rsidR="008D44CB" w:rsidRPr="00264CCA" w:rsidRDefault="008D44CB" w:rsidP="008D44CB">
            <w:pPr>
              <w:pStyle w:val="afa"/>
              <w:rPr>
                <w:color w:val="auto"/>
                <w:sz w:val="21"/>
              </w:rPr>
            </w:pPr>
            <w:r w:rsidRPr="00264CCA">
              <w:rPr>
                <w:color w:val="auto"/>
                <w:sz w:val="21"/>
              </w:rPr>
              <w:t>5</w:t>
            </w:r>
            <w:r w:rsidRPr="00264CCA">
              <w:rPr>
                <w:color w:val="auto"/>
                <w:sz w:val="21"/>
              </w:rPr>
              <w:br/>
              <w:t>7</w:t>
            </w:r>
          </w:p>
        </w:tc>
        <w:tc>
          <w:tcPr>
            <w:tcW w:w="1379" w:type="dxa"/>
            <w:shd w:val="clear" w:color="auto" w:fill="auto"/>
            <w:hideMark/>
          </w:tcPr>
          <w:p w14:paraId="21B458AD" w14:textId="77777777" w:rsidR="008D44CB" w:rsidRPr="00264CCA" w:rsidRDefault="008D44CB" w:rsidP="008D44CB">
            <w:pPr>
              <w:pStyle w:val="afa"/>
              <w:rPr>
                <w:color w:val="auto"/>
                <w:sz w:val="21"/>
              </w:rPr>
            </w:pPr>
            <w:r w:rsidRPr="00264CCA">
              <w:rPr>
                <w:color w:val="auto"/>
                <w:sz w:val="21"/>
              </w:rPr>
              <w:t>-----</w:t>
            </w:r>
          </w:p>
        </w:tc>
        <w:tc>
          <w:tcPr>
            <w:tcW w:w="1354" w:type="dxa"/>
            <w:shd w:val="clear" w:color="auto" w:fill="auto"/>
            <w:hideMark/>
          </w:tcPr>
          <w:p w14:paraId="1EBAAE0E" w14:textId="77777777" w:rsidR="008D44CB" w:rsidRPr="00264CCA" w:rsidRDefault="008D44CB" w:rsidP="008D44CB">
            <w:pPr>
              <w:pStyle w:val="afa"/>
              <w:rPr>
                <w:color w:val="auto"/>
                <w:sz w:val="21"/>
              </w:rPr>
            </w:pPr>
            <w:r w:rsidRPr="00264CCA">
              <w:rPr>
                <w:color w:val="auto"/>
                <w:sz w:val="21"/>
              </w:rPr>
              <w:t>----</w:t>
            </w:r>
          </w:p>
        </w:tc>
        <w:tc>
          <w:tcPr>
            <w:tcW w:w="0" w:type="auto"/>
            <w:shd w:val="clear" w:color="auto" w:fill="auto"/>
            <w:hideMark/>
          </w:tcPr>
          <w:p w14:paraId="7AB41451" w14:textId="77777777" w:rsidR="008D44CB" w:rsidRPr="00264CCA" w:rsidRDefault="008D44CB" w:rsidP="008D44CB">
            <w:pPr>
              <w:pStyle w:val="afa"/>
              <w:rPr>
                <w:color w:val="auto"/>
                <w:sz w:val="21"/>
              </w:rPr>
            </w:pPr>
            <w:r w:rsidRPr="00264CCA">
              <w:rPr>
                <w:color w:val="auto"/>
                <w:sz w:val="21"/>
              </w:rPr>
              <w:t>----</w:t>
            </w:r>
          </w:p>
        </w:tc>
      </w:tr>
      <w:tr w:rsidR="008D44CB" w:rsidRPr="00264CCA" w14:paraId="480AE857" w14:textId="77777777" w:rsidTr="007F25B3">
        <w:tc>
          <w:tcPr>
            <w:tcW w:w="8276" w:type="dxa"/>
            <w:gridSpan w:val="6"/>
            <w:shd w:val="clear" w:color="auto" w:fill="auto"/>
          </w:tcPr>
          <w:p w14:paraId="63AEE819" w14:textId="77777777" w:rsidR="008D44CB" w:rsidRPr="00264CCA" w:rsidRDefault="008D44CB" w:rsidP="008D44CB">
            <w:pPr>
              <w:pStyle w:val="afa"/>
              <w:rPr>
                <w:color w:val="auto"/>
                <w:sz w:val="21"/>
              </w:rPr>
            </w:pPr>
            <w:r w:rsidRPr="00264CCA">
              <w:rPr>
                <w:color w:val="auto"/>
                <w:sz w:val="21"/>
              </w:rPr>
              <w:t>注：（</w:t>
            </w:r>
            <w:r w:rsidRPr="00264CCA">
              <w:rPr>
                <w:color w:val="auto"/>
                <w:sz w:val="21"/>
              </w:rPr>
              <w:t>1</w:t>
            </w:r>
            <w:r w:rsidRPr="00264CCA">
              <w:rPr>
                <w:color w:val="auto"/>
                <w:sz w:val="21"/>
              </w:rPr>
              <w:t>）和（</w:t>
            </w:r>
            <w:r w:rsidRPr="00264CCA">
              <w:rPr>
                <w:color w:val="auto"/>
                <w:sz w:val="21"/>
              </w:rPr>
              <w:t>2</w:t>
            </w:r>
            <w:r w:rsidRPr="00264CCA">
              <w:rPr>
                <w:color w:val="auto"/>
                <w:sz w:val="21"/>
              </w:rPr>
              <w:t>）表示抽样批次，（</w:t>
            </w:r>
            <w:r w:rsidRPr="00264CCA">
              <w:rPr>
                <w:color w:val="auto"/>
                <w:sz w:val="21"/>
              </w:rPr>
              <w:t>2</w:t>
            </w:r>
            <w:r w:rsidRPr="00264CCA">
              <w:rPr>
                <w:color w:val="auto"/>
                <w:sz w:val="21"/>
              </w:rPr>
              <w:t>）对应的样本容量为二次抽样的累计数量。</w:t>
            </w:r>
          </w:p>
        </w:tc>
      </w:tr>
    </w:tbl>
    <w:p w14:paraId="4068928F" w14:textId="6D239025" w:rsidR="008D44CB" w:rsidRPr="004A668E" w:rsidRDefault="007720C9" w:rsidP="008D44CB">
      <w:pPr>
        <w:pStyle w:val="af"/>
        <w:ind w:firstLine="420"/>
      </w:pPr>
      <w:r w:rsidRPr="004A668E">
        <w:t xml:space="preserve"> </w:t>
      </w:r>
      <w:r w:rsidR="008D44CB" w:rsidRPr="004A668E">
        <w:t>[</w:t>
      </w:r>
      <w:r w:rsidR="008D44CB" w:rsidRPr="004A668E">
        <w:t>条文说明</w:t>
      </w:r>
      <w:r w:rsidR="008D44CB" w:rsidRPr="004A668E">
        <w:t>]</w:t>
      </w:r>
      <w:r w:rsidR="008D44CB" w:rsidRPr="004A668E">
        <w:t>：依据《逐批检查计数抽样程序及抽样表》</w:t>
      </w:r>
      <w:r w:rsidR="008D44CB" w:rsidRPr="004A668E">
        <w:t>GB2828</w:t>
      </w:r>
      <w:r w:rsidR="008D44CB" w:rsidRPr="004A668E">
        <w:t>给出了人防结构检测的计数抽样的。</w:t>
      </w:r>
    </w:p>
    <w:p w14:paraId="06CB504B" w14:textId="284D0A48" w:rsidR="008D44CB" w:rsidRPr="004A668E" w:rsidRDefault="008D44CB" w:rsidP="003967E0">
      <w:pPr>
        <w:pStyle w:val="ad"/>
        <w:numPr>
          <w:ilvl w:val="2"/>
          <w:numId w:val="82"/>
        </w:numPr>
        <w:ind w:firstLineChars="0"/>
        <w:rPr>
          <w:rFonts w:eastAsia="华文楷体"/>
        </w:rPr>
      </w:pPr>
      <w:r w:rsidRPr="004A668E">
        <w:t>检测批中的异常数据，可予以舍弃；异常数据的舍弃应符合</w:t>
      </w:r>
      <w:r w:rsidR="00D35295">
        <w:rPr>
          <w:rFonts w:hint="eastAsia"/>
        </w:rPr>
        <w:t>现行</w:t>
      </w:r>
      <w:r w:rsidR="000A09D7">
        <w:t>《正态样本异常值的判断和处理》</w:t>
      </w:r>
      <w:r w:rsidRPr="004A668E">
        <w:t>GB4883</w:t>
      </w:r>
      <w:r w:rsidRPr="004A668E">
        <w:t>或其他标准的规定。</w:t>
      </w:r>
    </w:p>
    <w:p w14:paraId="40D406A4" w14:textId="76455410" w:rsidR="008D44CB" w:rsidRDefault="008D44CB" w:rsidP="008D44CB">
      <w:pPr>
        <w:pStyle w:val="af"/>
        <w:ind w:firstLine="420"/>
      </w:pPr>
      <w:r w:rsidRPr="004A668E">
        <w:t>[</w:t>
      </w:r>
      <w:r w:rsidRPr="004A668E">
        <w:t>条文说明</w:t>
      </w:r>
      <w:r w:rsidRPr="004A668E">
        <w:t>]</w:t>
      </w:r>
      <w:r w:rsidRPr="004A668E">
        <w:t>：本条提供异常数据舍弃的标准。</w:t>
      </w:r>
    </w:p>
    <w:p w14:paraId="5CB6E4EB" w14:textId="67585C31" w:rsidR="000A09D7" w:rsidRPr="000A09D7" w:rsidRDefault="000A09D7" w:rsidP="000A09D7">
      <w:pPr>
        <w:pStyle w:val="ad"/>
        <w:numPr>
          <w:ilvl w:val="2"/>
          <w:numId w:val="82"/>
        </w:numPr>
        <w:ind w:firstLineChars="0"/>
      </w:pPr>
      <w:r w:rsidRPr="000A09D7">
        <w:rPr>
          <w:rFonts w:hint="eastAsia"/>
        </w:rPr>
        <w:lastRenderedPageBreak/>
        <w:t>人防</w:t>
      </w:r>
      <w:r w:rsidRPr="000A09D7">
        <w:t>设施设备应进行全数检测</w:t>
      </w:r>
      <w:r>
        <w:rPr>
          <w:rFonts w:hint="eastAsia"/>
        </w:rPr>
        <w:t>。</w:t>
      </w:r>
    </w:p>
    <w:p w14:paraId="104EE6A8" w14:textId="3EA7A6E2" w:rsidR="000A09D7" w:rsidRDefault="000A09D7" w:rsidP="008D44CB">
      <w:pPr>
        <w:pStyle w:val="af"/>
        <w:ind w:firstLine="420"/>
      </w:pPr>
      <w:r>
        <w:br w:type="page"/>
      </w:r>
    </w:p>
    <w:p w14:paraId="210FA0AA" w14:textId="566A191F" w:rsidR="008D44CB" w:rsidRPr="00542DCB" w:rsidRDefault="008D44CB" w:rsidP="003967E0">
      <w:pPr>
        <w:pStyle w:val="ac"/>
        <w:numPr>
          <w:ilvl w:val="0"/>
          <w:numId w:val="115"/>
        </w:numPr>
        <w:ind w:firstLineChars="0"/>
        <w:jc w:val="center"/>
        <w:outlineLvl w:val="1"/>
        <w:rPr>
          <w:b/>
        </w:rPr>
      </w:pPr>
      <w:bookmarkStart w:id="37" w:name="_Toc22274931"/>
      <w:bookmarkStart w:id="38" w:name="_Toc27141428"/>
      <w:bookmarkStart w:id="39" w:name="_Toc38121881"/>
      <w:r w:rsidRPr="00542DCB">
        <w:rPr>
          <w:b/>
        </w:rPr>
        <w:lastRenderedPageBreak/>
        <w:t>使用条件和环境的调查</w:t>
      </w:r>
      <w:bookmarkEnd w:id="37"/>
      <w:bookmarkEnd w:id="38"/>
      <w:bookmarkEnd w:id="39"/>
    </w:p>
    <w:p w14:paraId="6F93607D" w14:textId="3B078380" w:rsidR="008D44CB" w:rsidRPr="004A668E" w:rsidRDefault="008D44CB" w:rsidP="003967E0">
      <w:pPr>
        <w:pStyle w:val="ad"/>
        <w:numPr>
          <w:ilvl w:val="2"/>
          <w:numId w:val="86"/>
        </w:numPr>
        <w:ind w:firstLineChars="0"/>
      </w:pPr>
      <w:r w:rsidRPr="004A668E">
        <w:t>人防建筑工程使用条件和环境的调查</w:t>
      </w:r>
      <w:r w:rsidR="00D35295">
        <w:rPr>
          <w:rFonts w:hint="eastAsia"/>
        </w:rPr>
        <w:t>应</w:t>
      </w:r>
      <w:r w:rsidR="00D35295">
        <w:t>包含</w:t>
      </w:r>
      <w:r w:rsidRPr="004A668E">
        <w:t>：</w:t>
      </w:r>
    </w:p>
    <w:p w14:paraId="03E9873C" w14:textId="5C5EB5F7" w:rsidR="008D44CB" w:rsidRPr="004A668E" w:rsidRDefault="008D44CB" w:rsidP="003967E0">
      <w:pPr>
        <w:pStyle w:val="afb"/>
        <w:numPr>
          <w:ilvl w:val="0"/>
          <w:numId w:val="87"/>
        </w:numPr>
        <w:spacing w:before="60" w:after="60"/>
        <w:ind w:left="0" w:firstLine="480"/>
        <w:rPr>
          <w:rStyle w:val="fontstyle21"/>
          <w:rFonts w:ascii="Times New Roman" w:hAnsi="Times New Roman" w:hint="default"/>
          <w:sz w:val="24"/>
          <w:szCs w:val="24"/>
        </w:rPr>
      </w:pPr>
      <w:r w:rsidRPr="004A668E">
        <w:rPr>
          <w:rStyle w:val="fontstyle21"/>
          <w:rFonts w:ascii="Times New Roman" w:hAnsi="Times New Roman" w:hint="default"/>
          <w:sz w:val="24"/>
          <w:szCs w:val="24"/>
        </w:rPr>
        <w:t>使用条件和环境的调查应包括原始资料、人防建筑工程上的作用，运行环境与使用历史情况四个部分，调查中应考虑使用条件在目标使用年限内可能发生的变化。</w:t>
      </w:r>
    </w:p>
    <w:p w14:paraId="30F5CAF6" w14:textId="1CD2FAE2" w:rsidR="008D44CB" w:rsidRPr="004A668E" w:rsidRDefault="008D44CB" w:rsidP="003967E0">
      <w:pPr>
        <w:pStyle w:val="afb"/>
        <w:numPr>
          <w:ilvl w:val="0"/>
          <w:numId w:val="87"/>
        </w:numPr>
        <w:spacing w:before="60" w:after="60"/>
        <w:ind w:left="0" w:firstLine="480"/>
        <w:rPr>
          <w:rStyle w:val="fontstyle21"/>
          <w:rFonts w:ascii="Times New Roman" w:hAnsi="Times New Roman" w:hint="default"/>
          <w:sz w:val="24"/>
          <w:szCs w:val="24"/>
        </w:rPr>
      </w:pPr>
      <w:r w:rsidRPr="004A668E">
        <w:rPr>
          <w:rStyle w:val="fontstyle21"/>
          <w:rFonts w:ascii="Times New Roman" w:hAnsi="Times New Roman" w:hint="default"/>
          <w:sz w:val="24"/>
          <w:szCs w:val="24"/>
        </w:rPr>
        <w:t>原始资料调查应包括工程概况、工程勘察报告、原设计图、原材料质量检测资料、生产和安装及验收文件。</w:t>
      </w:r>
    </w:p>
    <w:p w14:paraId="607801C1" w14:textId="36DB2677" w:rsidR="008D44CB" w:rsidRPr="004A668E" w:rsidRDefault="008D44CB" w:rsidP="003967E0">
      <w:pPr>
        <w:pStyle w:val="afb"/>
        <w:numPr>
          <w:ilvl w:val="0"/>
          <w:numId w:val="87"/>
        </w:numPr>
        <w:spacing w:before="60" w:after="60"/>
        <w:ind w:left="0" w:firstLine="480"/>
        <w:rPr>
          <w:rStyle w:val="fontstyle21"/>
          <w:rFonts w:ascii="Times New Roman" w:hAnsi="Times New Roman" w:hint="default"/>
          <w:sz w:val="24"/>
          <w:szCs w:val="24"/>
        </w:rPr>
      </w:pPr>
      <w:r w:rsidRPr="004A668E">
        <w:rPr>
          <w:rStyle w:val="fontstyle21"/>
          <w:rFonts w:ascii="Times New Roman" w:hAnsi="Times New Roman" w:hint="default"/>
          <w:sz w:val="24"/>
          <w:szCs w:val="24"/>
        </w:rPr>
        <w:t>人防建筑工程上作用的调查应包括永久作用、可变作用和偶然作用等，并应考虑在目标使用年限内可能发生的变化。</w:t>
      </w:r>
    </w:p>
    <w:p w14:paraId="76E82067" w14:textId="406493E9" w:rsidR="008D44CB" w:rsidRPr="004A668E" w:rsidRDefault="008D44CB" w:rsidP="003967E0">
      <w:pPr>
        <w:pStyle w:val="afb"/>
        <w:numPr>
          <w:ilvl w:val="0"/>
          <w:numId w:val="87"/>
        </w:numPr>
        <w:spacing w:before="60" w:after="60"/>
        <w:ind w:left="0" w:firstLine="480"/>
        <w:rPr>
          <w:rStyle w:val="fontstyle21"/>
          <w:rFonts w:ascii="Times New Roman" w:hAnsi="Times New Roman" w:hint="default"/>
          <w:sz w:val="24"/>
          <w:szCs w:val="24"/>
        </w:rPr>
      </w:pPr>
      <w:r w:rsidRPr="004A668E">
        <w:rPr>
          <w:rStyle w:val="fontstyle21"/>
          <w:rFonts w:ascii="Times New Roman" w:hAnsi="Times New Roman" w:hint="default"/>
          <w:sz w:val="24"/>
          <w:szCs w:val="24"/>
        </w:rPr>
        <w:t>工程的平战转换状态</w:t>
      </w:r>
      <w:r w:rsidR="00953D7D">
        <w:rPr>
          <w:rStyle w:val="fontstyle21"/>
          <w:rFonts w:ascii="Times New Roman" w:hAnsi="Times New Roman" w:hint="default"/>
          <w:sz w:val="24"/>
          <w:szCs w:val="24"/>
        </w:rPr>
        <w:t>。</w:t>
      </w:r>
    </w:p>
    <w:p w14:paraId="423000B6" w14:textId="0BCFF02C" w:rsidR="008D44CB" w:rsidRPr="004A668E" w:rsidRDefault="008D44CB" w:rsidP="003967E0">
      <w:pPr>
        <w:pStyle w:val="afb"/>
        <w:numPr>
          <w:ilvl w:val="0"/>
          <w:numId w:val="87"/>
        </w:numPr>
        <w:spacing w:before="60" w:after="60"/>
        <w:ind w:left="0" w:firstLine="480"/>
        <w:rPr>
          <w:rStyle w:val="fontstyle21"/>
          <w:rFonts w:ascii="Times New Roman" w:hAnsi="Times New Roman" w:hint="default"/>
          <w:szCs w:val="21"/>
        </w:rPr>
      </w:pPr>
      <w:r w:rsidRPr="004A668E">
        <w:rPr>
          <w:rStyle w:val="fontstyle21"/>
          <w:rFonts w:ascii="Times New Roman" w:hAnsi="Times New Roman" w:hint="default"/>
          <w:sz w:val="24"/>
          <w:szCs w:val="24"/>
        </w:rPr>
        <w:t>人防建筑工程的使用环境应包括周围的气象环境、地质环境、结构工作环境和灾害环境，可按表</w:t>
      </w:r>
      <w:r w:rsidR="007C4269">
        <w:rPr>
          <w:rStyle w:val="fontstyle21"/>
          <w:rFonts w:ascii="Times New Roman" w:hAnsi="Times New Roman" w:hint="default"/>
          <w:sz w:val="24"/>
          <w:szCs w:val="24"/>
        </w:rPr>
        <w:t>4.2.1-1</w:t>
      </w:r>
      <w:r w:rsidRPr="004A668E">
        <w:rPr>
          <w:rStyle w:val="fontstyle21"/>
          <w:rFonts w:ascii="Times New Roman" w:hAnsi="Times New Roman" w:hint="default"/>
          <w:sz w:val="24"/>
          <w:szCs w:val="24"/>
        </w:rPr>
        <w:t>进行调查。</w:t>
      </w:r>
    </w:p>
    <w:p w14:paraId="4698122B" w14:textId="1E27E5A1" w:rsidR="008D44CB" w:rsidRPr="00142F50" w:rsidRDefault="008D44CB" w:rsidP="008D44CB">
      <w:pPr>
        <w:spacing w:beforeLines="50" w:before="156"/>
        <w:ind w:firstLine="420"/>
        <w:jc w:val="center"/>
        <w:rPr>
          <w:rFonts w:ascii="Times New Roman" w:hAnsi="Times New Roman"/>
          <w:sz w:val="21"/>
          <w:szCs w:val="21"/>
        </w:rPr>
      </w:pPr>
      <w:r w:rsidRPr="00142F50">
        <w:rPr>
          <w:rFonts w:ascii="Times New Roman" w:hAnsi="Times New Roman"/>
          <w:sz w:val="21"/>
          <w:szCs w:val="21"/>
        </w:rPr>
        <w:t>表</w:t>
      </w:r>
      <w:r w:rsidR="007C4269" w:rsidRPr="00142F50">
        <w:rPr>
          <w:rFonts w:ascii="Times New Roman" w:hAnsi="Times New Roman"/>
          <w:sz w:val="21"/>
          <w:szCs w:val="21"/>
        </w:rPr>
        <w:t>4.2.1-1</w:t>
      </w:r>
      <w:r w:rsidRPr="00142F50">
        <w:rPr>
          <w:rFonts w:ascii="Times New Roman" w:hAnsi="Times New Roman"/>
          <w:sz w:val="21"/>
          <w:szCs w:val="21"/>
        </w:rPr>
        <w:t>人防建筑工程的使用环境</w:t>
      </w:r>
    </w:p>
    <w:tbl>
      <w:tblPr>
        <w:tblStyle w:val="af7"/>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009"/>
        <w:gridCol w:w="1858"/>
        <w:gridCol w:w="5433"/>
      </w:tblGrid>
      <w:tr w:rsidR="008D44CB" w:rsidRPr="00264CCA" w14:paraId="24E72CD3" w14:textId="77777777" w:rsidTr="00264CCA">
        <w:tc>
          <w:tcPr>
            <w:tcW w:w="608" w:type="pct"/>
            <w:vAlign w:val="center"/>
          </w:tcPr>
          <w:p w14:paraId="52FDE379" w14:textId="77777777" w:rsidR="008D44CB" w:rsidRPr="00264CCA" w:rsidRDefault="008D44CB" w:rsidP="008D44CB">
            <w:pPr>
              <w:pStyle w:val="afa"/>
              <w:rPr>
                <w:color w:val="auto"/>
                <w:sz w:val="21"/>
              </w:rPr>
            </w:pPr>
            <w:r w:rsidRPr="00264CCA">
              <w:rPr>
                <w:color w:val="auto"/>
                <w:sz w:val="21"/>
              </w:rPr>
              <w:t>项次</w:t>
            </w:r>
          </w:p>
        </w:tc>
        <w:tc>
          <w:tcPr>
            <w:tcW w:w="1119" w:type="pct"/>
            <w:vAlign w:val="center"/>
          </w:tcPr>
          <w:p w14:paraId="710C695A" w14:textId="77777777" w:rsidR="008D44CB" w:rsidRPr="00264CCA" w:rsidRDefault="008D44CB" w:rsidP="008D44CB">
            <w:pPr>
              <w:pStyle w:val="afa"/>
              <w:rPr>
                <w:color w:val="auto"/>
                <w:sz w:val="21"/>
              </w:rPr>
            </w:pPr>
            <w:r w:rsidRPr="00264CCA">
              <w:rPr>
                <w:color w:val="auto"/>
                <w:sz w:val="21"/>
              </w:rPr>
              <w:t>环境类别</w:t>
            </w:r>
          </w:p>
        </w:tc>
        <w:tc>
          <w:tcPr>
            <w:tcW w:w="3273" w:type="pct"/>
            <w:vAlign w:val="center"/>
          </w:tcPr>
          <w:p w14:paraId="04329E15" w14:textId="77777777" w:rsidR="008D44CB" w:rsidRPr="00264CCA" w:rsidRDefault="008D44CB" w:rsidP="008D44CB">
            <w:pPr>
              <w:pStyle w:val="afa"/>
              <w:rPr>
                <w:color w:val="auto"/>
                <w:sz w:val="21"/>
              </w:rPr>
            </w:pPr>
            <w:r w:rsidRPr="00264CCA">
              <w:rPr>
                <w:color w:val="auto"/>
                <w:sz w:val="21"/>
              </w:rPr>
              <w:t>调查项目</w:t>
            </w:r>
          </w:p>
        </w:tc>
      </w:tr>
      <w:tr w:rsidR="008D44CB" w:rsidRPr="00264CCA" w14:paraId="73156AB4" w14:textId="77777777" w:rsidTr="00264CCA">
        <w:tc>
          <w:tcPr>
            <w:tcW w:w="608" w:type="pct"/>
            <w:vAlign w:val="center"/>
          </w:tcPr>
          <w:p w14:paraId="53AF6009" w14:textId="77777777" w:rsidR="008D44CB" w:rsidRPr="00264CCA" w:rsidRDefault="008D44CB" w:rsidP="008D44CB">
            <w:pPr>
              <w:pStyle w:val="afa"/>
              <w:rPr>
                <w:color w:val="auto"/>
                <w:sz w:val="21"/>
              </w:rPr>
            </w:pPr>
            <w:r w:rsidRPr="00264CCA">
              <w:rPr>
                <w:color w:val="auto"/>
                <w:sz w:val="21"/>
              </w:rPr>
              <w:t>1</w:t>
            </w:r>
          </w:p>
        </w:tc>
        <w:tc>
          <w:tcPr>
            <w:tcW w:w="1119" w:type="pct"/>
            <w:vAlign w:val="center"/>
          </w:tcPr>
          <w:p w14:paraId="0A041AC1" w14:textId="77777777" w:rsidR="008D44CB" w:rsidRPr="00264CCA" w:rsidRDefault="008D44CB" w:rsidP="008D44CB">
            <w:pPr>
              <w:pStyle w:val="afa"/>
              <w:rPr>
                <w:color w:val="auto"/>
                <w:sz w:val="21"/>
              </w:rPr>
            </w:pPr>
            <w:r w:rsidRPr="00264CCA">
              <w:rPr>
                <w:color w:val="auto"/>
                <w:sz w:val="21"/>
              </w:rPr>
              <w:t>气象环境</w:t>
            </w:r>
          </w:p>
        </w:tc>
        <w:tc>
          <w:tcPr>
            <w:tcW w:w="3273" w:type="pct"/>
            <w:vAlign w:val="center"/>
          </w:tcPr>
          <w:p w14:paraId="5A831DA7" w14:textId="77777777" w:rsidR="008D44CB" w:rsidRPr="00264CCA" w:rsidRDefault="008D44CB" w:rsidP="008D44CB">
            <w:pPr>
              <w:pStyle w:val="afa"/>
              <w:rPr>
                <w:color w:val="auto"/>
                <w:sz w:val="21"/>
              </w:rPr>
            </w:pPr>
            <w:r w:rsidRPr="00264CCA">
              <w:rPr>
                <w:color w:val="auto"/>
                <w:sz w:val="21"/>
              </w:rPr>
              <w:t>大气温度变化、大气湿度变化、降雨量、降雪量、霜冻期、风作用、土壤冻结深度等</w:t>
            </w:r>
          </w:p>
        </w:tc>
      </w:tr>
      <w:tr w:rsidR="008D44CB" w:rsidRPr="00264CCA" w14:paraId="1A1D0985" w14:textId="77777777" w:rsidTr="00264CCA">
        <w:tc>
          <w:tcPr>
            <w:tcW w:w="608" w:type="pct"/>
            <w:vAlign w:val="center"/>
          </w:tcPr>
          <w:p w14:paraId="17AB6FD5" w14:textId="77777777" w:rsidR="008D44CB" w:rsidRPr="00264CCA" w:rsidRDefault="008D44CB" w:rsidP="008D44CB">
            <w:pPr>
              <w:pStyle w:val="afa"/>
              <w:rPr>
                <w:color w:val="auto"/>
                <w:sz w:val="21"/>
              </w:rPr>
            </w:pPr>
            <w:r w:rsidRPr="00264CCA">
              <w:rPr>
                <w:color w:val="auto"/>
                <w:sz w:val="21"/>
              </w:rPr>
              <w:t>2</w:t>
            </w:r>
          </w:p>
        </w:tc>
        <w:tc>
          <w:tcPr>
            <w:tcW w:w="1119" w:type="pct"/>
            <w:vAlign w:val="center"/>
          </w:tcPr>
          <w:p w14:paraId="26EDFC59" w14:textId="77777777" w:rsidR="008D44CB" w:rsidRPr="00264CCA" w:rsidRDefault="008D44CB" w:rsidP="008D44CB">
            <w:pPr>
              <w:pStyle w:val="afa"/>
              <w:rPr>
                <w:color w:val="auto"/>
                <w:sz w:val="21"/>
              </w:rPr>
            </w:pPr>
            <w:r w:rsidRPr="00264CCA">
              <w:rPr>
                <w:color w:val="auto"/>
                <w:sz w:val="21"/>
              </w:rPr>
              <w:t>地质环境</w:t>
            </w:r>
          </w:p>
        </w:tc>
        <w:tc>
          <w:tcPr>
            <w:tcW w:w="3273" w:type="pct"/>
            <w:vAlign w:val="center"/>
          </w:tcPr>
          <w:p w14:paraId="12F69E21" w14:textId="77777777" w:rsidR="008D44CB" w:rsidRPr="00264CCA" w:rsidRDefault="008D44CB" w:rsidP="008D44CB">
            <w:pPr>
              <w:pStyle w:val="afa"/>
              <w:rPr>
                <w:color w:val="auto"/>
                <w:sz w:val="21"/>
              </w:rPr>
            </w:pPr>
            <w:r w:rsidRPr="00264CCA">
              <w:rPr>
                <w:color w:val="auto"/>
                <w:sz w:val="21"/>
              </w:rPr>
              <w:t>地形、地貌、工程地质、地下水位深度、周围高大建筑的影响等</w:t>
            </w:r>
          </w:p>
        </w:tc>
      </w:tr>
      <w:tr w:rsidR="008D44CB" w:rsidRPr="00264CCA" w14:paraId="47B1AC68" w14:textId="77777777" w:rsidTr="00264CCA">
        <w:tc>
          <w:tcPr>
            <w:tcW w:w="608" w:type="pct"/>
            <w:vAlign w:val="center"/>
          </w:tcPr>
          <w:p w14:paraId="6702E943" w14:textId="77777777" w:rsidR="008D44CB" w:rsidRPr="00264CCA" w:rsidRDefault="008D44CB" w:rsidP="008D44CB">
            <w:pPr>
              <w:pStyle w:val="afa"/>
              <w:rPr>
                <w:color w:val="auto"/>
                <w:sz w:val="21"/>
              </w:rPr>
            </w:pPr>
            <w:r w:rsidRPr="00264CCA">
              <w:rPr>
                <w:color w:val="auto"/>
                <w:sz w:val="21"/>
              </w:rPr>
              <w:t>3</w:t>
            </w:r>
          </w:p>
        </w:tc>
        <w:tc>
          <w:tcPr>
            <w:tcW w:w="1119" w:type="pct"/>
            <w:vAlign w:val="center"/>
          </w:tcPr>
          <w:p w14:paraId="75BBA726" w14:textId="77777777" w:rsidR="008D44CB" w:rsidRPr="00264CCA" w:rsidRDefault="008D44CB" w:rsidP="008D44CB">
            <w:pPr>
              <w:pStyle w:val="afa"/>
              <w:rPr>
                <w:color w:val="auto"/>
                <w:sz w:val="21"/>
              </w:rPr>
            </w:pPr>
            <w:r w:rsidRPr="00264CCA">
              <w:rPr>
                <w:color w:val="auto"/>
                <w:sz w:val="21"/>
              </w:rPr>
              <w:t>人防建筑工程的工作环境</w:t>
            </w:r>
          </w:p>
        </w:tc>
        <w:tc>
          <w:tcPr>
            <w:tcW w:w="3273" w:type="pct"/>
            <w:vAlign w:val="center"/>
          </w:tcPr>
          <w:p w14:paraId="3B0847A7" w14:textId="77777777" w:rsidR="008D44CB" w:rsidRPr="00264CCA" w:rsidRDefault="008D44CB" w:rsidP="008D44CB">
            <w:pPr>
              <w:pStyle w:val="afa"/>
              <w:rPr>
                <w:color w:val="auto"/>
                <w:sz w:val="21"/>
              </w:rPr>
            </w:pPr>
            <w:r w:rsidRPr="00264CCA">
              <w:rPr>
                <w:color w:val="auto"/>
                <w:sz w:val="21"/>
              </w:rPr>
              <w:t>潮湿环境、滨海大气环境、人防建筑工程或周围的振动环境等</w:t>
            </w:r>
          </w:p>
        </w:tc>
      </w:tr>
      <w:tr w:rsidR="008D44CB" w:rsidRPr="00264CCA" w14:paraId="552CBA42" w14:textId="77777777" w:rsidTr="00264CCA">
        <w:trPr>
          <w:trHeight w:val="58"/>
        </w:trPr>
        <w:tc>
          <w:tcPr>
            <w:tcW w:w="608" w:type="pct"/>
            <w:vAlign w:val="center"/>
          </w:tcPr>
          <w:p w14:paraId="062FEA5A" w14:textId="77777777" w:rsidR="008D44CB" w:rsidRPr="00264CCA" w:rsidRDefault="008D44CB" w:rsidP="008D44CB">
            <w:pPr>
              <w:pStyle w:val="afa"/>
              <w:rPr>
                <w:color w:val="auto"/>
                <w:sz w:val="21"/>
              </w:rPr>
            </w:pPr>
            <w:r w:rsidRPr="00264CCA">
              <w:rPr>
                <w:color w:val="auto"/>
                <w:sz w:val="21"/>
              </w:rPr>
              <w:t>4</w:t>
            </w:r>
          </w:p>
        </w:tc>
        <w:tc>
          <w:tcPr>
            <w:tcW w:w="1119" w:type="pct"/>
            <w:vAlign w:val="center"/>
          </w:tcPr>
          <w:p w14:paraId="773E26A1" w14:textId="77777777" w:rsidR="008D44CB" w:rsidRPr="00264CCA" w:rsidRDefault="008D44CB" w:rsidP="008D44CB">
            <w:pPr>
              <w:pStyle w:val="afa"/>
              <w:rPr>
                <w:color w:val="auto"/>
                <w:sz w:val="21"/>
              </w:rPr>
            </w:pPr>
            <w:r w:rsidRPr="00264CCA">
              <w:rPr>
                <w:color w:val="auto"/>
                <w:sz w:val="21"/>
              </w:rPr>
              <w:t>灾害环境</w:t>
            </w:r>
          </w:p>
        </w:tc>
        <w:tc>
          <w:tcPr>
            <w:tcW w:w="3273" w:type="pct"/>
            <w:vAlign w:val="center"/>
          </w:tcPr>
          <w:p w14:paraId="265CE793" w14:textId="77777777" w:rsidR="008D44CB" w:rsidRPr="00264CCA" w:rsidRDefault="008D44CB" w:rsidP="008D44CB">
            <w:pPr>
              <w:pStyle w:val="afa"/>
              <w:rPr>
                <w:color w:val="auto"/>
                <w:sz w:val="21"/>
              </w:rPr>
            </w:pPr>
            <w:r w:rsidRPr="00264CCA">
              <w:rPr>
                <w:color w:val="auto"/>
                <w:sz w:val="21"/>
              </w:rPr>
              <w:t>地震、冰雪、飓风、洪水；可能发生滑坡、泥石流等地质灾害的地段；人防建筑工程周围存在的爆炸、火灾、撞击源</w:t>
            </w:r>
          </w:p>
        </w:tc>
      </w:tr>
    </w:tbl>
    <w:p w14:paraId="2FF2573C" w14:textId="7332F2D3" w:rsidR="008D44CB" w:rsidRPr="004A668E" w:rsidRDefault="008D44CB" w:rsidP="00142F50">
      <w:pPr>
        <w:pStyle w:val="afb"/>
        <w:numPr>
          <w:ilvl w:val="0"/>
          <w:numId w:val="87"/>
        </w:numPr>
        <w:spacing w:before="60" w:after="60"/>
        <w:ind w:left="0" w:firstLine="480"/>
        <w:rPr>
          <w:rStyle w:val="fontstyle21"/>
          <w:rFonts w:ascii="Times New Roman" w:hAnsi="Times New Roman" w:hint="default"/>
          <w:szCs w:val="21"/>
        </w:rPr>
      </w:pPr>
      <w:r w:rsidRPr="00E41C58">
        <w:rPr>
          <w:rStyle w:val="fontstyle21"/>
          <w:rFonts w:ascii="Times New Roman" w:hAnsi="Times New Roman" w:hint="default"/>
          <w:sz w:val="24"/>
          <w:szCs w:val="24"/>
        </w:rPr>
        <w:t>人防结构所处的环境类别和环境作用等级，可按表</w:t>
      </w:r>
      <w:r w:rsidR="007C4269">
        <w:rPr>
          <w:rStyle w:val="fontstyle21"/>
          <w:rFonts w:ascii="Times New Roman" w:hAnsi="Times New Roman" w:hint="default"/>
          <w:sz w:val="24"/>
          <w:szCs w:val="24"/>
        </w:rPr>
        <w:t>4.2.1-2</w:t>
      </w:r>
      <w:r w:rsidRPr="00E41C58">
        <w:rPr>
          <w:rStyle w:val="fontstyle21"/>
          <w:rFonts w:ascii="Times New Roman" w:hAnsi="Times New Roman" w:hint="default"/>
          <w:sz w:val="24"/>
          <w:szCs w:val="24"/>
        </w:rPr>
        <w:t>的规定进行调查。</w:t>
      </w:r>
    </w:p>
    <w:p w14:paraId="7F0969CA" w14:textId="5BD2D797" w:rsidR="008D44CB" w:rsidRPr="00142F50" w:rsidRDefault="008D44CB" w:rsidP="008D44CB">
      <w:pPr>
        <w:pStyle w:val="af9"/>
        <w:spacing w:before="156" w:after="62"/>
        <w:ind w:firstLine="480"/>
        <w:rPr>
          <w:b w:val="0"/>
          <w:color w:val="auto"/>
        </w:rPr>
      </w:pPr>
      <w:r w:rsidRPr="00142F50">
        <w:rPr>
          <w:b w:val="0"/>
          <w:color w:val="auto"/>
        </w:rPr>
        <w:t>表</w:t>
      </w:r>
      <w:r w:rsidR="007C4269" w:rsidRPr="00142F50">
        <w:rPr>
          <w:b w:val="0"/>
          <w:color w:val="auto"/>
        </w:rPr>
        <w:t>4.2.1-2</w:t>
      </w:r>
      <w:r w:rsidRPr="00142F50">
        <w:rPr>
          <w:b w:val="0"/>
          <w:color w:val="auto"/>
        </w:rPr>
        <w:t>人防结构所处的环境与等级</w:t>
      </w:r>
    </w:p>
    <w:tbl>
      <w:tblPr>
        <w:tblStyle w:val="af7"/>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27"/>
        <w:gridCol w:w="704"/>
        <w:gridCol w:w="1127"/>
        <w:gridCol w:w="1990"/>
        <w:gridCol w:w="2244"/>
        <w:gridCol w:w="1808"/>
      </w:tblGrid>
      <w:tr w:rsidR="008D44CB" w:rsidRPr="00264CCA" w14:paraId="548EEBB8" w14:textId="77777777" w:rsidTr="00264CCA">
        <w:trPr>
          <w:tblHeader/>
        </w:trPr>
        <w:tc>
          <w:tcPr>
            <w:tcW w:w="681" w:type="pct"/>
            <w:gridSpan w:val="2"/>
            <w:vAlign w:val="center"/>
          </w:tcPr>
          <w:p w14:paraId="272C7826" w14:textId="77777777" w:rsidR="008D44CB" w:rsidRPr="00264CCA" w:rsidRDefault="008D44CB" w:rsidP="008D44CB">
            <w:pPr>
              <w:pStyle w:val="afa"/>
              <w:rPr>
                <w:color w:val="auto"/>
                <w:sz w:val="21"/>
              </w:rPr>
            </w:pPr>
            <w:r w:rsidRPr="00264CCA">
              <w:rPr>
                <w:color w:val="auto"/>
                <w:sz w:val="21"/>
              </w:rPr>
              <w:t>环境类别</w:t>
            </w:r>
          </w:p>
        </w:tc>
        <w:tc>
          <w:tcPr>
            <w:tcW w:w="679" w:type="pct"/>
            <w:shd w:val="clear" w:color="auto" w:fill="auto"/>
            <w:vAlign w:val="center"/>
          </w:tcPr>
          <w:p w14:paraId="700A16C1" w14:textId="77777777" w:rsidR="008D44CB" w:rsidRPr="00264CCA" w:rsidRDefault="008D44CB" w:rsidP="008D44CB">
            <w:pPr>
              <w:pStyle w:val="afa"/>
              <w:rPr>
                <w:color w:val="auto"/>
                <w:sz w:val="21"/>
              </w:rPr>
            </w:pPr>
            <w:r w:rsidRPr="00264CCA">
              <w:rPr>
                <w:color w:val="auto"/>
                <w:sz w:val="21"/>
              </w:rPr>
              <w:t>作用等级</w:t>
            </w:r>
          </w:p>
        </w:tc>
        <w:tc>
          <w:tcPr>
            <w:tcW w:w="1199" w:type="pct"/>
            <w:shd w:val="clear" w:color="auto" w:fill="auto"/>
            <w:vAlign w:val="center"/>
          </w:tcPr>
          <w:p w14:paraId="4E17D8DB" w14:textId="77777777" w:rsidR="008D44CB" w:rsidRPr="00264CCA" w:rsidRDefault="008D44CB" w:rsidP="008D44CB">
            <w:pPr>
              <w:pStyle w:val="afa"/>
              <w:rPr>
                <w:color w:val="auto"/>
                <w:sz w:val="21"/>
              </w:rPr>
            </w:pPr>
            <w:r w:rsidRPr="00264CCA">
              <w:rPr>
                <w:color w:val="auto"/>
                <w:sz w:val="21"/>
              </w:rPr>
              <w:t>环境条件</w:t>
            </w:r>
          </w:p>
        </w:tc>
        <w:tc>
          <w:tcPr>
            <w:tcW w:w="1352" w:type="pct"/>
            <w:shd w:val="clear" w:color="auto" w:fill="auto"/>
            <w:vAlign w:val="center"/>
          </w:tcPr>
          <w:p w14:paraId="03E73562" w14:textId="77777777" w:rsidR="008D44CB" w:rsidRPr="00264CCA" w:rsidRDefault="008D44CB" w:rsidP="008D44CB">
            <w:pPr>
              <w:pStyle w:val="afa"/>
              <w:rPr>
                <w:color w:val="auto"/>
                <w:sz w:val="21"/>
              </w:rPr>
            </w:pPr>
            <w:r w:rsidRPr="00264CCA">
              <w:rPr>
                <w:color w:val="auto"/>
                <w:sz w:val="21"/>
              </w:rPr>
              <w:t>说明和结构构件事例</w:t>
            </w:r>
          </w:p>
        </w:tc>
        <w:tc>
          <w:tcPr>
            <w:tcW w:w="1089" w:type="pct"/>
            <w:vAlign w:val="center"/>
          </w:tcPr>
          <w:p w14:paraId="57F7B2B0" w14:textId="77777777" w:rsidR="008D44CB" w:rsidRPr="00264CCA" w:rsidRDefault="008D44CB" w:rsidP="008D44CB">
            <w:pPr>
              <w:pStyle w:val="afa"/>
              <w:rPr>
                <w:color w:val="auto"/>
                <w:sz w:val="21"/>
              </w:rPr>
            </w:pPr>
            <w:r w:rsidRPr="00264CCA">
              <w:rPr>
                <w:color w:val="auto"/>
                <w:sz w:val="21"/>
              </w:rPr>
              <w:t>腐蚀机理</w:t>
            </w:r>
          </w:p>
        </w:tc>
      </w:tr>
      <w:tr w:rsidR="008D44CB" w:rsidRPr="00264CCA" w14:paraId="38F0DF94" w14:textId="77777777" w:rsidTr="00264CCA">
        <w:tc>
          <w:tcPr>
            <w:tcW w:w="257" w:type="pct"/>
            <w:vMerge w:val="restart"/>
            <w:vAlign w:val="center"/>
          </w:tcPr>
          <w:p w14:paraId="09F5CD43" w14:textId="77777777" w:rsidR="008D44CB" w:rsidRPr="00264CCA" w:rsidRDefault="008D44CB" w:rsidP="008D44CB">
            <w:pPr>
              <w:pStyle w:val="afa"/>
              <w:rPr>
                <w:color w:val="auto"/>
                <w:sz w:val="21"/>
              </w:rPr>
            </w:pPr>
            <w:r w:rsidRPr="00264CCA">
              <w:rPr>
                <w:rFonts w:ascii="宋体" w:hAnsi="宋体" w:cs="宋体" w:hint="eastAsia"/>
                <w:color w:val="auto"/>
                <w:sz w:val="21"/>
              </w:rPr>
              <w:t>Ⅰ</w:t>
            </w:r>
          </w:p>
        </w:tc>
        <w:tc>
          <w:tcPr>
            <w:tcW w:w="424" w:type="pct"/>
            <w:vMerge w:val="restart"/>
            <w:vAlign w:val="center"/>
          </w:tcPr>
          <w:p w14:paraId="35D02788" w14:textId="77777777" w:rsidR="008D44CB" w:rsidRPr="00264CCA" w:rsidRDefault="008D44CB" w:rsidP="008D44CB">
            <w:pPr>
              <w:pStyle w:val="afa"/>
              <w:rPr>
                <w:color w:val="auto"/>
                <w:sz w:val="21"/>
              </w:rPr>
            </w:pPr>
            <w:r w:rsidRPr="00264CCA">
              <w:rPr>
                <w:color w:val="auto"/>
                <w:sz w:val="21"/>
              </w:rPr>
              <w:t>一般环境</w:t>
            </w:r>
          </w:p>
        </w:tc>
        <w:tc>
          <w:tcPr>
            <w:tcW w:w="679" w:type="pct"/>
            <w:vAlign w:val="center"/>
          </w:tcPr>
          <w:p w14:paraId="0D895BFC" w14:textId="77777777" w:rsidR="008D44CB" w:rsidRPr="00264CCA" w:rsidRDefault="008D44CB" w:rsidP="008D44CB">
            <w:pPr>
              <w:pStyle w:val="afa"/>
              <w:rPr>
                <w:color w:val="auto"/>
                <w:sz w:val="21"/>
              </w:rPr>
            </w:pPr>
            <w:r w:rsidRPr="00264CCA">
              <w:rPr>
                <w:color w:val="auto"/>
                <w:sz w:val="21"/>
              </w:rPr>
              <w:t>A</w:t>
            </w:r>
          </w:p>
        </w:tc>
        <w:tc>
          <w:tcPr>
            <w:tcW w:w="1199" w:type="pct"/>
            <w:vAlign w:val="center"/>
          </w:tcPr>
          <w:p w14:paraId="699A8246" w14:textId="77777777" w:rsidR="008D44CB" w:rsidRPr="00264CCA" w:rsidRDefault="008D44CB" w:rsidP="008D44CB">
            <w:pPr>
              <w:pStyle w:val="afa"/>
              <w:rPr>
                <w:color w:val="auto"/>
                <w:sz w:val="21"/>
              </w:rPr>
            </w:pPr>
            <w:r w:rsidRPr="00264CCA">
              <w:rPr>
                <w:color w:val="auto"/>
                <w:sz w:val="21"/>
              </w:rPr>
              <w:t>室内干燥环境</w:t>
            </w:r>
          </w:p>
        </w:tc>
        <w:tc>
          <w:tcPr>
            <w:tcW w:w="1352" w:type="pct"/>
          </w:tcPr>
          <w:p w14:paraId="6784AC51" w14:textId="77777777" w:rsidR="008D44CB" w:rsidRPr="00264CCA" w:rsidRDefault="008D44CB" w:rsidP="008D44CB">
            <w:pPr>
              <w:pStyle w:val="afa"/>
              <w:rPr>
                <w:color w:val="auto"/>
                <w:sz w:val="21"/>
              </w:rPr>
            </w:pPr>
            <w:r w:rsidRPr="00264CCA">
              <w:rPr>
                <w:color w:val="auto"/>
                <w:sz w:val="21"/>
              </w:rPr>
              <w:t>室内正常环境</w:t>
            </w:r>
          </w:p>
        </w:tc>
        <w:tc>
          <w:tcPr>
            <w:tcW w:w="1089" w:type="pct"/>
            <w:vMerge w:val="restart"/>
            <w:vAlign w:val="center"/>
          </w:tcPr>
          <w:p w14:paraId="67D3870D" w14:textId="77777777" w:rsidR="008D44CB" w:rsidRPr="00264CCA" w:rsidRDefault="008D44CB" w:rsidP="008D44CB">
            <w:pPr>
              <w:pStyle w:val="afa"/>
              <w:rPr>
                <w:color w:val="auto"/>
                <w:sz w:val="21"/>
              </w:rPr>
            </w:pPr>
            <w:r w:rsidRPr="00264CCA">
              <w:rPr>
                <w:color w:val="auto"/>
                <w:sz w:val="21"/>
              </w:rPr>
              <w:t>混凝土碳化引起钢筋锈蚀</w:t>
            </w:r>
          </w:p>
        </w:tc>
      </w:tr>
      <w:tr w:rsidR="008D44CB" w:rsidRPr="00264CCA" w14:paraId="0FC4A9FF" w14:textId="77777777" w:rsidTr="00264CCA">
        <w:tc>
          <w:tcPr>
            <w:tcW w:w="257" w:type="pct"/>
            <w:vMerge/>
            <w:vAlign w:val="center"/>
          </w:tcPr>
          <w:p w14:paraId="0BBE1326" w14:textId="77777777" w:rsidR="008D44CB" w:rsidRPr="00264CCA" w:rsidRDefault="008D44CB" w:rsidP="008D44CB">
            <w:pPr>
              <w:pStyle w:val="afa"/>
              <w:rPr>
                <w:color w:val="auto"/>
                <w:sz w:val="21"/>
              </w:rPr>
            </w:pPr>
          </w:p>
        </w:tc>
        <w:tc>
          <w:tcPr>
            <w:tcW w:w="424" w:type="pct"/>
            <w:vMerge/>
            <w:vAlign w:val="center"/>
          </w:tcPr>
          <w:p w14:paraId="15F15F3D" w14:textId="77777777" w:rsidR="008D44CB" w:rsidRPr="00264CCA" w:rsidRDefault="008D44CB" w:rsidP="008D44CB">
            <w:pPr>
              <w:pStyle w:val="afa"/>
              <w:rPr>
                <w:color w:val="auto"/>
                <w:sz w:val="21"/>
              </w:rPr>
            </w:pPr>
          </w:p>
        </w:tc>
        <w:tc>
          <w:tcPr>
            <w:tcW w:w="679" w:type="pct"/>
            <w:vAlign w:val="center"/>
          </w:tcPr>
          <w:p w14:paraId="67DF771B" w14:textId="77777777" w:rsidR="008D44CB" w:rsidRPr="00264CCA" w:rsidRDefault="008D44CB" w:rsidP="008D44CB">
            <w:pPr>
              <w:pStyle w:val="afa"/>
              <w:rPr>
                <w:color w:val="auto"/>
                <w:sz w:val="21"/>
              </w:rPr>
            </w:pPr>
            <w:r w:rsidRPr="00264CCA">
              <w:rPr>
                <w:color w:val="auto"/>
                <w:sz w:val="21"/>
              </w:rPr>
              <w:t>B</w:t>
            </w:r>
          </w:p>
        </w:tc>
        <w:tc>
          <w:tcPr>
            <w:tcW w:w="1199" w:type="pct"/>
            <w:vAlign w:val="center"/>
          </w:tcPr>
          <w:p w14:paraId="02E93FBF" w14:textId="6C063427" w:rsidR="008D44CB" w:rsidRPr="00264CCA" w:rsidRDefault="008D44CB" w:rsidP="008D44CB">
            <w:pPr>
              <w:pStyle w:val="afa"/>
              <w:rPr>
                <w:color w:val="auto"/>
                <w:sz w:val="21"/>
              </w:rPr>
            </w:pPr>
            <w:r w:rsidRPr="00264CCA">
              <w:rPr>
                <w:color w:val="auto"/>
                <w:sz w:val="21"/>
              </w:rPr>
              <w:t>室内潮湿环境</w:t>
            </w:r>
          </w:p>
        </w:tc>
        <w:tc>
          <w:tcPr>
            <w:tcW w:w="1352" w:type="pct"/>
          </w:tcPr>
          <w:p w14:paraId="493F3C4E" w14:textId="384B6C49" w:rsidR="008D44CB" w:rsidRPr="00264CCA" w:rsidRDefault="008D44CB" w:rsidP="008D44CB">
            <w:pPr>
              <w:pStyle w:val="afa"/>
              <w:rPr>
                <w:color w:val="auto"/>
                <w:sz w:val="21"/>
              </w:rPr>
            </w:pPr>
            <w:r w:rsidRPr="00264CCA">
              <w:rPr>
                <w:color w:val="auto"/>
                <w:sz w:val="21"/>
              </w:rPr>
              <w:t>室内潮湿环境</w:t>
            </w:r>
          </w:p>
        </w:tc>
        <w:tc>
          <w:tcPr>
            <w:tcW w:w="1089" w:type="pct"/>
            <w:vMerge/>
            <w:vAlign w:val="center"/>
          </w:tcPr>
          <w:p w14:paraId="19F965D7" w14:textId="77777777" w:rsidR="008D44CB" w:rsidRPr="00264CCA" w:rsidRDefault="008D44CB" w:rsidP="008D44CB">
            <w:pPr>
              <w:pStyle w:val="afa"/>
              <w:rPr>
                <w:color w:val="auto"/>
                <w:sz w:val="21"/>
              </w:rPr>
            </w:pPr>
          </w:p>
        </w:tc>
      </w:tr>
      <w:tr w:rsidR="008D44CB" w:rsidRPr="00264CCA" w14:paraId="74D8E9DC" w14:textId="77777777" w:rsidTr="00264CCA">
        <w:tc>
          <w:tcPr>
            <w:tcW w:w="257" w:type="pct"/>
            <w:vMerge/>
            <w:vAlign w:val="center"/>
          </w:tcPr>
          <w:p w14:paraId="06BA5AA8" w14:textId="77777777" w:rsidR="008D44CB" w:rsidRPr="00264CCA" w:rsidRDefault="008D44CB" w:rsidP="008D44CB">
            <w:pPr>
              <w:pStyle w:val="afa"/>
              <w:rPr>
                <w:color w:val="auto"/>
                <w:sz w:val="21"/>
              </w:rPr>
            </w:pPr>
          </w:p>
        </w:tc>
        <w:tc>
          <w:tcPr>
            <w:tcW w:w="424" w:type="pct"/>
            <w:vMerge/>
            <w:vAlign w:val="center"/>
          </w:tcPr>
          <w:p w14:paraId="3634894B" w14:textId="77777777" w:rsidR="008D44CB" w:rsidRPr="00264CCA" w:rsidRDefault="008D44CB" w:rsidP="008D44CB">
            <w:pPr>
              <w:pStyle w:val="afa"/>
              <w:rPr>
                <w:color w:val="auto"/>
                <w:sz w:val="21"/>
              </w:rPr>
            </w:pPr>
          </w:p>
        </w:tc>
        <w:tc>
          <w:tcPr>
            <w:tcW w:w="679" w:type="pct"/>
            <w:vAlign w:val="center"/>
          </w:tcPr>
          <w:p w14:paraId="1883C6CF" w14:textId="77777777" w:rsidR="008D44CB" w:rsidRPr="00264CCA" w:rsidRDefault="008D44CB" w:rsidP="008D44CB">
            <w:pPr>
              <w:pStyle w:val="afa"/>
              <w:rPr>
                <w:color w:val="auto"/>
                <w:sz w:val="21"/>
              </w:rPr>
            </w:pPr>
            <w:r w:rsidRPr="00264CCA">
              <w:rPr>
                <w:color w:val="auto"/>
                <w:sz w:val="21"/>
              </w:rPr>
              <w:t>C</w:t>
            </w:r>
          </w:p>
        </w:tc>
        <w:tc>
          <w:tcPr>
            <w:tcW w:w="1199" w:type="pct"/>
            <w:vAlign w:val="center"/>
          </w:tcPr>
          <w:p w14:paraId="126EAE65" w14:textId="77777777" w:rsidR="008D44CB" w:rsidRPr="00264CCA" w:rsidRDefault="008D44CB" w:rsidP="008D44CB">
            <w:pPr>
              <w:pStyle w:val="afa"/>
              <w:rPr>
                <w:color w:val="auto"/>
                <w:sz w:val="21"/>
              </w:rPr>
            </w:pPr>
            <w:r w:rsidRPr="00264CCA">
              <w:rPr>
                <w:color w:val="auto"/>
                <w:sz w:val="21"/>
              </w:rPr>
              <w:t>干湿交替环境</w:t>
            </w:r>
          </w:p>
        </w:tc>
        <w:tc>
          <w:tcPr>
            <w:tcW w:w="1352" w:type="pct"/>
          </w:tcPr>
          <w:p w14:paraId="3B251F33" w14:textId="77777777" w:rsidR="008D44CB" w:rsidRPr="00264CCA" w:rsidRDefault="008D44CB" w:rsidP="008D44CB">
            <w:pPr>
              <w:pStyle w:val="afa"/>
              <w:rPr>
                <w:color w:val="auto"/>
                <w:sz w:val="21"/>
              </w:rPr>
            </w:pPr>
            <w:r w:rsidRPr="00264CCA">
              <w:rPr>
                <w:color w:val="auto"/>
                <w:sz w:val="21"/>
              </w:rPr>
              <w:t>频繁与水或冷凝水接触的室内、外构件</w:t>
            </w:r>
          </w:p>
        </w:tc>
        <w:tc>
          <w:tcPr>
            <w:tcW w:w="1089" w:type="pct"/>
            <w:vMerge/>
            <w:vAlign w:val="center"/>
          </w:tcPr>
          <w:p w14:paraId="1A2ABE72" w14:textId="77777777" w:rsidR="008D44CB" w:rsidRPr="00264CCA" w:rsidRDefault="008D44CB" w:rsidP="008D44CB">
            <w:pPr>
              <w:pStyle w:val="afa"/>
              <w:rPr>
                <w:color w:val="auto"/>
                <w:sz w:val="21"/>
              </w:rPr>
            </w:pPr>
          </w:p>
        </w:tc>
      </w:tr>
      <w:tr w:rsidR="008D44CB" w:rsidRPr="00264CCA" w14:paraId="6C69343D" w14:textId="77777777" w:rsidTr="00264CCA">
        <w:tc>
          <w:tcPr>
            <w:tcW w:w="257" w:type="pct"/>
            <w:vMerge w:val="restart"/>
            <w:vAlign w:val="center"/>
          </w:tcPr>
          <w:p w14:paraId="4090A3F1" w14:textId="77777777" w:rsidR="008D44CB" w:rsidRPr="00264CCA" w:rsidRDefault="008D44CB" w:rsidP="008D44CB">
            <w:pPr>
              <w:pStyle w:val="afa"/>
              <w:rPr>
                <w:color w:val="auto"/>
                <w:sz w:val="21"/>
              </w:rPr>
            </w:pPr>
            <w:r w:rsidRPr="00264CCA">
              <w:rPr>
                <w:rFonts w:ascii="宋体" w:hAnsi="宋体" w:cs="宋体" w:hint="eastAsia"/>
                <w:color w:val="auto"/>
                <w:sz w:val="21"/>
              </w:rPr>
              <w:t>Ⅱ</w:t>
            </w:r>
          </w:p>
        </w:tc>
        <w:tc>
          <w:tcPr>
            <w:tcW w:w="424" w:type="pct"/>
            <w:vMerge w:val="restart"/>
            <w:vAlign w:val="center"/>
          </w:tcPr>
          <w:p w14:paraId="07EE3AAF" w14:textId="77777777" w:rsidR="008D44CB" w:rsidRPr="00264CCA" w:rsidRDefault="008D44CB" w:rsidP="008D44CB">
            <w:pPr>
              <w:pStyle w:val="afa"/>
              <w:rPr>
                <w:color w:val="auto"/>
                <w:sz w:val="21"/>
              </w:rPr>
            </w:pPr>
            <w:r w:rsidRPr="00264CCA">
              <w:rPr>
                <w:color w:val="auto"/>
                <w:sz w:val="21"/>
              </w:rPr>
              <w:t>冻融环境</w:t>
            </w:r>
          </w:p>
        </w:tc>
        <w:tc>
          <w:tcPr>
            <w:tcW w:w="679" w:type="pct"/>
            <w:shd w:val="clear" w:color="auto" w:fill="auto"/>
            <w:vAlign w:val="center"/>
          </w:tcPr>
          <w:p w14:paraId="594DEECA" w14:textId="77777777" w:rsidR="008D44CB" w:rsidRPr="00264CCA" w:rsidRDefault="008D44CB" w:rsidP="008D44CB">
            <w:pPr>
              <w:pStyle w:val="afa"/>
              <w:rPr>
                <w:color w:val="auto"/>
                <w:sz w:val="21"/>
              </w:rPr>
            </w:pPr>
            <w:r w:rsidRPr="00264CCA">
              <w:rPr>
                <w:color w:val="auto"/>
                <w:sz w:val="21"/>
              </w:rPr>
              <w:t>C</w:t>
            </w:r>
          </w:p>
        </w:tc>
        <w:tc>
          <w:tcPr>
            <w:tcW w:w="1199" w:type="pct"/>
            <w:shd w:val="clear" w:color="auto" w:fill="auto"/>
            <w:vAlign w:val="center"/>
          </w:tcPr>
          <w:p w14:paraId="1DCEA376" w14:textId="77777777" w:rsidR="008D44CB" w:rsidRPr="00264CCA" w:rsidRDefault="008D44CB" w:rsidP="008D44CB">
            <w:pPr>
              <w:pStyle w:val="afa"/>
              <w:rPr>
                <w:color w:val="auto"/>
                <w:sz w:val="21"/>
              </w:rPr>
            </w:pPr>
            <w:r w:rsidRPr="00264CCA">
              <w:rPr>
                <w:color w:val="auto"/>
                <w:sz w:val="21"/>
              </w:rPr>
              <w:t>轻度</w:t>
            </w:r>
          </w:p>
        </w:tc>
        <w:tc>
          <w:tcPr>
            <w:tcW w:w="1352" w:type="pct"/>
          </w:tcPr>
          <w:p w14:paraId="1B61A4CF" w14:textId="77777777" w:rsidR="008D44CB" w:rsidRPr="00264CCA" w:rsidRDefault="008D44CB" w:rsidP="008D44CB">
            <w:pPr>
              <w:pStyle w:val="afa"/>
              <w:rPr>
                <w:color w:val="auto"/>
                <w:sz w:val="21"/>
              </w:rPr>
            </w:pPr>
            <w:r w:rsidRPr="00264CCA">
              <w:rPr>
                <w:color w:val="auto"/>
                <w:sz w:val="21"/>
              </w:rPr>
              <w:t>微</w:t>
            </w:r>
            <w:proofErr w:type="gramStart"/>
            <w:r w:rsidRPr="00264CCA">
              <w:rPr>
                <w:color w:val="auto"/>
                <w:sz w:val="21"/>
              </w:rPr>
              <w:t>冻地区</w:t>
            </w:r>
            <w:proofErr w:type="gramEnd"/>
            <w:r w:rsidRPr="00264CCA">
              <w:rPr>
                <w:color w:val="auto"/>
                <w:sz w:val="21"/>
              </w:rPr>
              <w:t>混凝土高度饱水；严寒和寒冷地</w:t>
            </w:r>
            <w:r w:rsidRPr="00264CCA">
              <w:rPr>
                <w:color w:val="auto"/>
                <w:sz w:val="21"/>
              </w:rPr>
              <w:lastRenderedPageBreak/>
              <w:t>区混凝土中度饱水、无盐环境</w:t>
            </w:r>
          </w:p>
        </w:tc>
        <w:tc>
          <w:tcPr>
            <w:tcW w:w="1089" w:type="pct"/>
            <w:vMerge w:val="restart"/>
            <w:vAlign w:val="center"/>
          </w:tcPr>
          <w:p w14:paraId="0BFC62DB" w14:textId="77777777" w:rsidR="008D44CB" w:rsidRPr="00264CCA" w:rsidRDefault="008D44CB" w:rsidP="008D44CB">
            <w:pPr>
              <w:pStyle w:val="afa"/>
              <w:rPr>
                <w:color w:val="auto"/>
                <w:sz w:val="21"/>
              </w:rPr>
            </w:pPr>
            <w:r w:rsidRPr="00264CCA">
              <w:rPr>
                <w:color w:val="auto"/>
                <w:sz w:val="21"/>
              </w:rPr>
              <w:lastRenderedPageBreak/>
              <w:t>反复冻融导致混凝土的损伤</w:t>
            </w:r>
          </w:p>
        </w:tc>
      </w:tr>
      <w:tr w:rsidR="008D44CB" w:rsidRPr="00264CCA" w14:paraId="6763AC07" w14:textId="77777777" w:rsidTr="00264CCA">
        <w:tc>
          <w:tcPr>
            <w:tcW w:w="257" w:type="pct"/>
            <w:vMerge/>
            <w:vAlign w:val="center"/>
          </w:tcPr>
          <w:p w14:paraId="1B05E958" w14:textId="77777777" w:rsidR="008D44CB" w:rsidRPr="00264CCA" w:rsidRDefault="008D44CB" w:rsidP="008D44CB">
            <w:pPr>
              <w:pStyle w:val="afa"/>
              <w:rPr>
                <w:color w:val="auto"/>
                <w:sz w:val="21"/>
              </w:rPr>
            </w:pPr>
          </w:p>
        </w:tc>
        <w:tc>
          <w:tcPr>
            <w:tcW w:w="424" w:type="pct"/>
            <w:vMerge/>
            <w:vAlign w:val="center"/>
          </w:tcPr>
          <w:p w14:paraId="4CD59F13" w14:textId="77777777" w:rsidR="008D44CB" w:rsidRPr="00264CCA" w:rsidRDefault="008D44CB" w:rsidP="008D44CB">
            <w:pPr>
              <w:pStyle w:val="afa"/>
              <w:rPr>
                <w:color w:val="auto"/>
                <w:sz w:val="21"/>
              </w:rPr>
            </w:pPr>
          </w:p>
        </w:tc>
        <w:tc>
          <w:tcPr>
            <w:tcW w:w="679" w:type="pct"/>
            <w:shd w:val="clear" w:color="auto" w:fill="auto"/>
            <w:vAlign w:val="center"/>
          </w:tcPr>
          <w:p w14:paraId="3A446808" w14:textId="77777777" w:rsidR="008D44CB" w:rsidRPr="00264CCA" w:rsidRDefault="008D44CB" w:rsidP="008D44CB">
            <w:pPr>
              <w:pStyle w:val="afa"/>
              <w:rPr>
                <w:color w:val="auto"/>
                <w:sz w:val="21"/>
              </w:rPr>
            </w:pPr>
            <w:r w:rsidRPr="00264CCA">
              <w:rPr>
                <w:color w:val="auto"/>
                <w:sz w:val="21"/>
              </w:rPr>
              <w:t>D</w:t>
            </w:r>
          </w:p>
        </w:tc>
        <w:tc>
          <w:tcPr>
            <w:tcW w:w="1199" w:type="pct"/>
            <w:shd w:val="clear" w:color="auto" w:fill="auto"/>
            <w:vAlign w:val="center"/>
          </w:tcPr>
          <w:p w14:paraId="6D57C35C" w14:textId="77777777" w:rsidR="008D44CB" w:rsidRPr="00264CCA" w:rsidRDefault="008D44CB" w:rsidP="008D44CB">
            <w:pPr>
              <w:pStyle w:val="afa"/>
              <w:rPr>
                <w:color w:val="auto"/>
                <w:sz w:val="21"/>
              </w:rPr>
            </w:pPr>
            <w:r w:rsidRPr="00264CCA">
              <w:rPr>
                <w:color w:val="auto"/>
                <w:sz w:val="21"/>
              </w:rPr>
              <w:t>中度</w:t>
            </w:r>
          </w:p>
        </w:tc>
        <w:tc>
          <w:tcPr>
            <w:tcW w:w="1352" w:type="pct"/>
          </w:tcPr>
          <w:p w14:paraId="5AEE9310" w14:textId="77777777" w:rsidR="008D44CB" w:rsidRPr="00264CCA" w:rsidRDefault="008D44CB" w:rsidP="008D44CB">
            <w:pPr>
              <w:pStyle w:val="afa"/>
              <w:rPr>
                <w:color w:val="auto"/>
                <w:sz w:val="21"/>
              </w:rPr>
            </w:pPr>
            <w:r w:rsidRPr="00264CCA">
              <w:rPr>
                <w:color w:val="auto"/>
                <w:sz w:val="21"/>
              </w:rPr>
              <w:t>微</w:t>
            </w:r>
            <w:proofErr w:type="gramStart"/>
            <w:r w:rsidRPr="00264CCA">
              <w:rPr>
                <w:color w:val="auto"/>
                <w:sz w:val="21"/>
              </w:rPr>
              <w:t>冻地区</w:t>
            </w:r>
            <w:proofErr w:type="gramEnd"/>
            <w:r w:rsidRPr="00264CCA">
              <w:rPr>
                <w:color w:val="auto"/>
                <w:sz w:val="21"/>
              </w:rPr>
              <w:t>盐冻；严寒和寒冷地区混凝土高度饱水，无盐</w:t>
            </w:r>
          </w:p>
        </w:tc>
        <w:tc>
          <w:tcPr>
            <w:tcW w:w="1089" w:type="pct"/>
            <w:vMerge/>
            <w:vAlign w:val="center"/>
          </w:tcPr>
          <w:p w14:paraId="0D8CA35C" w14:textId="77777777" w:rsidR="008D44CB" w:rsidRPr="00264CCA" w:rsidRDefault="008D44CB" w:rsidP="008D44CB">
            <w:pPr>
              <w:pStyle w:val="afa"/>
              <w:rPr>
                <w:color w:val="auto"/>
                <w:sz w:val="21"/>
              </w:rPr>
            </w:pPr>
          </w:p>
        </w:tc>
      </w:tr>
      <w:tr w:rsidR="008D44CB" w:rsidRPr="00264CCA" w14:paraId="75C3AFFF" w14:textId="77777777" w:rsidTr="00264CCA">
        <w:tc>
          <w:tcPr>
            <w:tcW w:w="257" w:type="pct"/>
            <w:vMerge/>
            <w:vAlign w:val="center"/>
          </w:tcPr>
          <w:p w14:paraId="75CB7DCE" w14:textId="77777777" w:rsidR="008D44CB" w:rsidRPr="00264CCA" w:rsidRDefault="008D44CB" w:rsidP="008D44CB">
            <w:pPr>
              <w:pStyle w:val="afa"/>
              <w:rPr>
                <w:color w:val="auto"/>
                <w:sz w:val="21"/>
              </w:rPr>
            </w:pPr>
          </w:p>
        </w:tc>
        <w:tc>
          <w:tcPr>
            <w:tcW w:w="424" w:type="pct"/>
            <w:vMerge/>
            <w:vAlign w:val="center"/>
          </w:tcPr>
          <w:p w14:paraId="1AA62BF1" w14:textId="77777777" w:rsidR="008D44CB" w:rsidRPr="00264CCA" w:rsidRDefault="008D44CB" w:rsidP="008D44CB">
            <w:pPr>
              <w:pStyle w:val="afa"/>
              <w:rPr>
                <w:color w:val="auto"/>
                <w:sz w:val="21"/>
              </w:rPr>
            </w:pPr>
          </w:p>
        </w:tc>
        <w:tc>
          <w:tcPr>
            <w:tcW w:w="679" w:type="pct"/>
            <w:shd w:val="clear" w:color="auto" w:fill="auto"/>
            <w:vAlign w:val="center"/>
          </w:tcPr>
          <w:p w14:paraId="73F089CD" w14:textId="77777777" w:rsidR="008D44CB" w:rsidRPr="00264CCA" w:rsidRDefault="008D44CB" w:rsidP="008D44CB">
            <w:pPr>
              <w:pStyle w:val="afa"/>
              <w:rPr>
                <w:color w:val="auto"/>
                <w:sz w:val="21"/>
              </w:rPr>
            </w:pPr>
            <w:r w:rsidRPr="00264CCA">
              <w:rPr>
                <w:color w:val="auto"/>
                <w:sz w:val="21"/>
              </w:rPr>
              <w:t>E</w:t>
            </w:r>
          </w:p>
        </w:tc>
        <w:tc>
          <w:tcPr>
            <w:tcW w:w="1199" w:type="pct"/>
            <w:shd w:val="clear" w:color="auto" w:fill="auto"/>
            <w:vAlign w:val="center"/>
          </w:tcPr>
          <w:p w14:paraId="6DE361B9" w14:textId="77777777" w:rsidR="008D44CB" w:rsidRPr="00264CCA" w:rsidRDefault="008D44CB" w:rsidP="008D44CB">
            <w:pPr>
              <w:pStyle w:val="afa"/>
              <w:rPr>
                <w:color w:val="auto"/>
                <w:sz w:val="21"/>
              </w:rPr>
            </w:pPr>
            <w:r w:rsidRPr="00264CCA">
              <w:rPr>
                <w:color w:val="auto"/>
                <w:sz w:val="21"/>
              </w:rPr>
              <w:t>重度</w:t>
            </w:r>
          </w:p>
        </w:tc>
        <w:tc>
          <w:tcPr>
            <w:tcW w:w="1352" w:type="pct"/>
          </w:tcPr>
          <w:p w14:paraId="4728F7E8" w14:textId="77777777" w:rsidR="008D44CB" w:rsidRPr="00264CCA" w:rsidRDefault="008D44CB" w:rsidP="008D44CB">
            <w:pPr>
              <w:pStyle w:val="afa"/>
              <w:rPr>
                <w:color w:val="auto"/>
                <w:sz w:val="21"/>
              </w:rPr>
            </w:pPr>
            <w:r w:rsidRPr="00264CCA">
              <w:rPr>
                <w:color w:val="auto"/>
                <w:sz w:val="21"/>
              </w:rPr>
              <w:t>混凝土中度饱水，有盐环境</w:t>
            </w:r>
          </w:p>
        </w:tc>
        <w:tc>
          <w:tcPr>
            <w:tcW w:w="1089" w:type="pct"/>
            <w:vMerge/>
            <w:vAlign w:val="center"/>
          </w:tcPr>
          <w:p w14:paraId="09BB694F" w14:textId="77777777" w:rsidR="008D44CB" w:rsidRPr="00264CCA" w:rsidRDefault="008D44CB" w:rsidP="008D44CB">
            <w:pPr>
              <w:pStyle w:val="afa"/>
              <w:rPr>
                <w:color w:val="auto"/>
                <w:sz w:val="21"/>
              </w:rPr>
            </w:pPr>
          </w:p>
        </w:tc>
      </w:tr>
      <w:tr w:rsidR="008D44CB" w:rsidRPr="00264CCA" w14:paraId="3A42D766" w14:textId="77777777" w:rsidTr="00264CCA">
        <w:tc>
          <w:tcPr>
            <w:tcW w:w="257" w:type="pct"/>
            <w:vMerge w:val="restart"/>
            <w:vAlign w:val="center"/>
          </w:tcPr>
          <w:p w14:paraId="6F43C198" w14:textId="77777777" w:rsidR="008D44CB" w:rsidRPr="00264CCA" w:rsidRDefault="008D44CB" w:rsidP="008D44CB">
            <w:pPr>
              <w:pStyle w:val="afa"/>
              <w:rPr>
                <w:color w:val="auto"/>
                <w:sz w:val="21"/>
              </w:rPr>
            </w:pPr>
            <w:r w:rsidRPr="00264CCA">
              <w:rPr>
                <w:rFonts w:ascii="宋体" w:hAnsi="宋体" w:cs="宋体" w:hint="eastAsia"/>
                <w:color w:val="auto"/>
                <w:sz w:val="21"/>
              </w:rPr>
              <w:t>Ⅲ</w:t>
            </w:r>
          </w:p>
        </w:tc>
        <w:tc>
          <w:tcPr>
            <w:tcW w:w="424" w:type="pct"/>
            <w:vMerge w:val="restart"/>
            <w:vAlign w:val="center"/>
          </w:tcPr>
          <w:p w14:paraId="1566DD15" w14:textId="77777777" w:rsidR="008D44CB" w:rsidRPr="00264CCA" w:rsidRDefault="008D44CB" w:rsidP="008D44CB">
            <w:pPr>
              <w:pStyle w:val="afa"/>
              <w:rPr>
                <w:color w:val="auto"/>
                <w:sz w:val="21"/>
              </w:rPr>
            </w:pPr>
            <w:r w:rsidRPr="00264CCA">
              <w:rPr>
                <w:color w:val="auto"/>
                <w:sz w:val="21"/>
              </w:rPr>
              <w:t>海洋氯化环境</w:t>
            </w:r>
          </w:p>
        </w:tc>
        <w:tc>
          <w:tcPr>
            <w:tcW w:w="679" w:type="pct"/>
            <w:shd w:val="clear" w:color="auto" w:fill="auto"/>
            <w:vAlign w:val="center"/>
          </w:tcPr>
          <w:p w14:paraId="263C21A8" w14:textId="77777777" w:rsidR="008D44CB" w:rsidRPr="00264CCA" w:rsidRDefault="008D44CB" w:rsidP="008D44CB">
            <w:pPr>
              <w:pStyle w:val="afa"/>
              <w:rPr>
                <w:color w:val="auto"/>
                <w:sz w:val="21"/>
              </w:rPr>
            </w:pPr>
            <w:r w:rsidRPr="00264CCA">
              <w:rPr>
                <w:color w:val="auto"/>
                <w:sz w:val="21"/>
              </w:rPr>
              <w:t>C</w:t>
            </w:r>
          </w:p>
        </w:tc>
        <w:tc>
          <w:tcPr>
            <w:tcW w:w="1199" w:type="pct"/>
            <w:shd w:val="clear" w:color="auto" w:fill="auto"/>
            <w:vAlign w:val="center"/>
          </w:tcPr>
          <w:p w14:paraId="6BE3F841" w14:textId="77777777" w:rsidR="008D44CB" w:rsidRPr="00264CCA" w:rsidRDefault="008D44CB" w:rsidP="008D44CB">
            <w:pPr>
              <w:pStyle w:val="afa"/>
              <w:rPr>
                <w:color w:val="auto"/>
                <w:sz w:val="21"/>
              </w:rPr>
            </w:pPr>
            <w:r w:rsidRPr="00264CCA">
              <w:rPr>
                <w:color w:val="auto"/>
                <w:sz w:val="21"/>
              </w:rPr>
              <w:t>水下区和土中区</w:t>
            </w:r>
          </w:p>
        </w:tc>
        <w:tc>
          <w:tcPr>
            <w:tcW w:w="1352" w:type="pct"/>
          </w:tcPr>
          <w:p w14:paraId="23B7C7BB" w14:textId="77777777" w:rsidR="008D44CB" w:rsidRPr="00264CCA" w:rsidRDefault="008D44CB" w:rsidP="008D44CB">
            <w:pPr>
              <w:pStyle w:val="afa"/>
              <w:rPr>
                <w:color w:val="auto"/>
                <w:sz w:val="21"/>
              </w:rPr>
            </w:pPr>
            <w:r w:rsidRPr="00264CCA">
              <w:rPr>
                <w:color w:val="auto"/>
                <w:sz w:val="21"/>
              </w:rPr>
              <w:t>严寒和寒冷地区</w:t>
            </w:r>
            <w:proofErr w:type="gramStart"/>
            <w:r w:rsidRPr="00264CCA">
              <w:rPr>
                <w:color w:val="auto"/>
                <w:sz w:val="21"/>
              </w:rPr>
              <w:t>的盐冻环境</w:t>
            </w:r>
            <w:proofErr w:type="gramEnd"/>
            <w:r w:rsidRPr="00264CCA">
              <w:rPr>
                <w:color w:val="auto"/>
                <w:sz w:val="21"/>
              </w:rPr>
              <w:t>：混凝土高度饱水、有盐环境</w:t>
            </w:r>
          </w:p>
        </w:tc>
        <w:tc>
          <w:tcPr>
            <w:tcW w:w="1089" w:type="pct"/>
            <w:vMerge w:val="restart"/>
            <w:vAlign w:val="center"/>
          </w:tcPr>
          <w:p w14:paraId="5C761CFC" w14:textId="77777777" w:rsidR="008D44CB" w:rsidRPr="00264CCA" w:rsidRDefault="008D44CB" w:rsidP="008D44CB">
            <w:pPr>
              <w:pStyle w:val="afa"/>
              <w:rPr>
                <w:color w:val="auto"/>
                <w:sz w:val="21"/>
              </w:rPr>
            </w:pPr>
            <w:r w:rsidRPr="00264CCA">
              <w:rPr>
                <w:color w:val="auto"/>
                <w:sz w:val="21"/>
              </w:rPr>
              <w:t>氯离子引起的钢筋及钢材的锈蚀</w:t>
            </w:r>
          </w:p>
        </w:tc>
      </w:tr>
      <w:tr w:rsidR="008D44CB" w:rsidRPr="00264CCA" w14:paraId="1E839026" w14:textId="77777777" w:rsidTr="00264CCA">
        <w:tc>
          <w:tcPr>
            <w:tcW w:w="257" w:type="pct"/>
            <w:vMerge/>
            <w:vAlign w:val="center"/>
          </w:tcPr>
          <w:p w14:paraId="314E3474" w14:textId="77777777" w:rsidR="008D44CB" w:rsidRPr="00264CCA" w:rsidRDefault="008D44CB" w:rsidP="008D44CB">
            <w:pPr>
              <w:pStyle w:val="afa"/>
              <w:rPr>
                <w:color w:val="auto"/>
                <w:sz w:val="21"/>
              </w:rPr>
            </w:pPr>
          </w:p>
        </w:tc>
        <w:tc>
          <w:tcPr>
            <w:tcW w:w="424" w:type="pct"/>
            <w:vMerge/>
            <w:vAlign w:val="center"/>
          </w:tcPr>
          <w:p w14:paraId="203F1C29" w14:textId="77777777" w:rsidR="008D44CB" w:rsidRPr="00264CCA" w:rsidRDefault="008D44CB" w:rsidP="008D44CB">
            <w:pPr>
              <w:pStyle w:val="afa"/>
              <w:rPr>
                <w:color w:val="auto"/>
                <w:sz w:val="21"/>
              </w:rPr>
            </w:pPr>
          </w:p>
        </w:tc>
        <w:tc>
          <w:tcPr>
            <w:tcW w:w="679" w:type="pct"/>
            <w:shd w:val="clear" w:color="auto" w:fill="auto"/>
            <w:vAlign w:val="center"/>
          </w:tcPr>
          <w:p w14:paraId="30281874" w14:textId="77777777" w:rsidR="008D44CB" w:rsidRPr="00264CCA" w:rsidRDefault="008D44CB" w:rsidP="008D44CB">
            <w:pPr>
              <w:pStyle w:val="afa"/>
              <w:rPr>
                <w:color w:val="auto"/>
                <w:sz w:val="21"/>
              </w:rPr>
            </w:pPr>
            <w:r w:rsidRPr="00264CCA">
              <w:rPr>
                <w:color w:val="auto"/>
                <w:sz w:val="21"/>
              </w:rPr>
              <w:t>D</w:t>
            </w:r>
          </w:p>
        </w:tc>
        <w:tc>
          <w:tcPr>
            <w:tcW w:w="1199" w:type="pct"/>
            <w:shd w:val="clear" w:color="auto" w:fill="auto"/>
            <w:vAlign w:val="center"/>
          </w:tcPr>
          <w:p w14:paraId="0D3EDF87" w14:textId="77777777" w:rsidR="008D44CB" w:rsidRPr="00264CCA" w:rsidRDefault="008D44CB" w:rsidP="008D44CB">
            <w:pPr>
              <w:pStyle w:val="afa"/>
              <w:rPr>
                <w:color w:val="auto"/>
                <w:sz w:val="21"/>
              </w:rPr>
            </w:pPr>
            <w:r w:rsidRPr="00264CCA">
              <w:rPr>
                <w:color w:val="auto"/>
                <w:sz w:val="21"/>
              </w:rPr>
              <w:t>大气区（轻度盐雾）</w:t>
            </w:r>
          </w:p>
        </w:tc>
        <w:tc>
          <w:tcPr>
            <w:tcW w:w="1352" w:type="pct"/>
          </w:tcPr>
          <w:p w14:paraId="4011F929" w14:textId="77777777" w:rsidR="008D44CB" w:rsidRPr="00264CCA" w:rsidRDefault="008D44CB" w:rsidP="008D44CB">
            <w:pPr>
              <w:pStyle w:val="afa"/>
              <w:rPr>
                <w:color w:val="auto"/>
                <w:sz w:val="21"/>
              </w:rPr>
            </w:pPr>
            <w:r w:rsidRPr="00264CCA">
              <w:rPr>
                <w:color w:val="auto"/>
                <w:sz w:val="21"/>
              </w:rPr>
              <w:t>桥墩、基础</w:t>
            </w:r>
          </w:p>
        </w:tc>
        <w:tc>
          <w:tcPr>
            <w:tcW w:w="1089" w:type="pct"/>
            <w:vMerge/>
            <w:vAlign w:val="center"/>
          </w:tcPr>
          <w:p w14:paraId="0C907FCD" w14:textId="77777777" w:rsidR="008D44CB" w:rsidRPr="00264CCA" w:rsidRDefault="008D44CB" w:rsidP="008D44CB">
            <w:pPr>
              <w:pStyle w:val="afa"/>
              <w:rPr>
                <w:color w:val="auto"/>
                <w:sz w:val="21"/>
              </w:rPr>
            </w:pPr>
          </w:p>
        </w:tc>
      </w:tr>
      <w:tr w:rsidR="008D44CB" w:rsidRPr="00264CCA" w14:paraId="0952CA1E" w14:textId="77777777" w:rsidTr="00264CCA">
        <w:tc>
          <w:tcPr>
            <w:tcW w:w="257" w:type="pct"/>
            <w:vMerge/>
            <w:vAlign w:val="center"/>
          </w:tcPr>
          <w:p w14:paraId="383DCFE1" w14:textId="77777777" w:rsidR="008D44CB" w:rsidRPr="00264CCA" w:rsidRDefault="008D44CB" w:rsidP="008D44CB">
            <w:pPr>
              <w:pStyle w:val="afa"/>
              <w:rPr>
                <w:color w:val="auto"/>
                <w:sz w:val="21"/>
              </w:rPr>
            </w:pPr>
          </w:p>
        </w:tc>
        <w:tc>
          <w:tcPr>
            <w:tcW w:w="424" w:type="pct"/>
            <w:vMerge/>
            <w:vAlign w:val="center"/>
          </w:tcPr>
          <w:p w14:paraId="365CCEEB" w14:textId="77777777" w:rsidR="008D44CB" w:rsidRPr="00264CCA" w:rsidRDefault="008D44CB" w:rsidP="008D44CB">
            <w:pPr>
              <w:pStyle w:val="afa"/>
              <w:rPr>
                <w:color w:val="auto"/>
                <w:sz w:val="21"/>
              </w:rPr>
            </w:pPr>
          </w:p>
        </w:tc>
        <w:tc>
          <w:tcPr>
            <w:tcW w:w="679" w:type="pct"/>
            <w:shd w:val="clear" w:color="auto" w:fill="auto"/>
            <w:vAlign w:val="center"/>
          </w:tcPr>
          <w:p w14:paraId="217AE198" w14:textId="77777777" w:rsidR="008D44CB" w:rsidRPr="00264CCA" w:rsidRDefault="008D44CB" w:rsidP="008D44CB">
            <w:pPr>
              <w:pStyle w:val="afa"/>
              <w:rPr>
                <w:color w:val="auto"/>
                <w:sz w:val="21"/>
              </w:rPr>
            </w:pPr>
            <w:r w:rsidRPr="00264CCA">
              <w:rPr>
                <w:color w:val="auto"/>
                <w:sz w:val="21"/>
              </w:rPr>
              <w:t>E</w:t>
            </w:r>
          </w:p>
        </w:tc>
        <w:tc>
          <w:tcPr>
            <w:tcW w:w="1199" w:type="pct"/>
            <w:shd w:val="clear" w:color="auto" w:fill="auto"/>
            <w:vAlign w:val="center"/>
          </w:tcPr>
          <w:p w14:paraId="022D3DFE" w14:textId="77777777" w:rsidR="008D44CB" w:rsidRPr="00264CCA" w:rsidRDefault="008D44CB" w:rsidP="008D44CB">
            <w:pPr>
              <w:pStyle w:val="afa"/>
              <w:rPr>
                <w:color w:val="auto"/>
                <w:sz w:val="21"/>
              </w:rPr>
            </w:pPr>
            <w:r w:rsidRPr="00264CCA">
              <w:rPr>
                <w:color w:val="auto"/>
                <w:sz w:val="21"/>
              </w:rPr>
              <w:t>大气区（重度盐雾）</w:t>
            </w:r>
          </w:p>
        </w:tc>
        <w:tc>
          <w:tcPr>
            <w:tcW w:w="1352" w:type="pct"/>
          </w:tcPr>
          <w:p w14:paraId="1CAFEE7A" w14:textId="77777777" w:rsidR="008D44CB" w:rsidRPr="00264CCA" w:rsidRDefault="008D44CB" w:rsidP="008D44CB">
            <w:pPr>
              <w:pStyle w:val="afa"/>
              <w:rPr>
                <w:color w:val="auto"/>
                <w:sz w:val="21"/>
              </w:rPr>
            </w:pPr>
            <w:r w:rsidRPr="00264CCA">
              <w:rPr>
                <w:color w:val="auto"/>
                <w:sz w:val="21"/>
              </w:rPr>
              <w:t>涨潮岸线</w:t>
            </w:r>
            <w:r w:rsidRPr="00264CCA">
              <w:rPr>
                <w:color w:val="auto"/>
                <w:sz w:val="21"/>
              </w:rPr>
              <w:t>100-300m</w:t>
            </w:r>
            <w:r w:rsidRPr="00264CCA">
              <w:rPr>
                <w:color w:val="auto"/>
                <w:sz w:val="21"/>
              </w:rPr>
              <w:t>陆上室外靠海陆上室外构件、桥梁上部构件</w:t>
            </w:r>
          </w:p>
        </w:tc>
        <w:tc>
          <w:tcPr>
            <w:tcW w:w="1089" w:type="pct"/>
            <w:vMerge/>
            <w:vAlign w:val="center"/>
          </w:tcPr>
          <w:p w14:paraId="245C7074" w14:textId="77777777" w:rsidR="008D44CB" w:rsidRPr="00264CCA" w:rsidRDefault="008D44CB" w:rsidP="008D44CB">
            <w:pPr>
              <w:pStyle w:val="afa"/>
              <w:rPr>
                <w:color w:val="auto"/>
                <w:sz w:val="21"/>
              </w:rPr>
            </w:pPr>
          </w:p>
        </w:tc>
      </w:tr>
      <w:tr w:rsidR="008D44CB" w:rsidRPr="00264CCA" w14:paraId="5D686C7E" w14:textId="77777777" w:rsidTr="00264CCA">
        <w:tc>
          <w:tcPr>
            <w:tcW w:w="257" w:type="pct"/>
            <w:vMerge/>
            <w:vAlign w:val="center"/>
          </w:tcPr>
          <w:p w14:paraId="48208850" w14:textId="77777777" w:rsidR="008D44CB" w:rsidRPr="00264CCA" w:rsidRDefault="008D44CB" w:rsidP="008D44CB">
            <w:pPr>
              <w:pStyle w:val="afa"/>
              <w:rPr>
                <w:color w:val="auto"/>
                <w:sz w:val="21"/>
              </w:rPr>
            </w:pPr>
          </w:p>
        </w:tc>
        <w:tc>
          <w:tcPr>
            <w:tcW w:w="424" w:type="pct"/>
            <w:vMerge/>
            <w:vAlign w:val="center"/>
          </w:tcPr>
          <w:p w14:paraId="231A2D5F" w14:textId="77777777" w:rsidR="008D44CB" w:rsidRPr="00264CCA" w:rsidRDefault="008D44CB" w:rsidP="008D44CB">
            <w:pPr>
              <w:pStyle w:val="afa"/>
              <w:rPr>
                <w:color w:val="auto"/>
                <w:sz w:val="21"/>
              </w:rPr>
            </w:pPr>
          </w:p>
        </w:tc>
        <w:tc>
          <w:tcPr>
            <w:tcW w:w="679" w:type="pct"/>
            <w:shd w:val="clear" w:color="auto" w:fill="auto"/>
            <w:vAlign w:val="center"/>
          </w:tcPr>
          <w:p w14:paraId="3E4B53DA" w14:textId="77777777" w:rsidR="008D44CB" w:rsidRPr="00264CCA" w:rsidRDefault="008D44CB" w:rsidP="008D44CB">
            <w:pPr>
              <w:pStyle w:val="afa"/>
              <w:rPr>
                <w:color w:val="auto"/>
                <w:sz w:val="21"/>
              </w:rPr>
            </w:pPr>
            <w:r w:rsidRPr="00264CCA">
              <w:rPr>
                <w:color w:val="auto"/>
                <w:sz w:val="21"/>
              </w:rPr>
              <w:t>F</w:t>
            </w:r>
          </w:p>
        </w:tc>
        <w:tc>
          <w:tcPr>
            <w:tcW w:w="1199" w:type="pct"/>
            <w:shd w:val="clear" w:color="auto" w:fill="auto"/>
            <w:vAlign w:val="center"/>
          </w:tcPr>
          <w:p w14:paraId="6ADCB0D4" w14:textId="77777777" w:rsidR="008D44CB" w:rsidRPr="00264CCA" w:rsidRDefault="008D44CB" w:rsidP="008D44CB">
            <w:pPr>
              <w:pStyle w:val="afa"/>
              <w:rPr>
                <w:color w:val="auto"/>
                <w:sz w:val="21"/>
              </w:rPr>
            </w:pPr>
            <w:r w:rsidRPr="00264CCA">
              <w:rPr>
                <w:color w:val="auto"/>
                <w:sz w:val="21"/>
              </w:rPr>
              <w:t>炎热地区潮汐区、</w:t>
            </w:r>
            <w:proofErr w:type="gramStart"/>
            <w:r w:rsidRPr="00264CCA">
              <w:rPr>
                <w:color w:val="auto"/>
                <w:sz w:val="21"/>
              </w:rPr>
              <w:t>浪溅区</w:t>
            </w:r>
            <w:proofErr w:type="gramEnd"/>
          </w:p>
        </w:tc>
        <w:tc>
          <w:tcPr>
            <w:tcW w:w="1352" w:type="pct"/>
          </w:tcPr>
          <w:p w14:paraId="2F789EAA" w14:textId="77777777" w:rsidR="008D44CB" w:rsidRPr="00264CCA" w:rsidRDefault="008D44CB" w:rsidP="008D44CB">
            <w:pPr>
              <w:pStyle w:val="afa"/>
              <w:rPr>
                <w:color w:val="auto"/>
                <w:sz w:val="21"/>
              </w:rPr>
            </w:pPr>
            <w:r w:rsidRPr="00264CCA">
              <w:rPr>
                <w:color w:val="auto"/>
                <w:sz w:val="21"/>
              </w:rPr>
              <w:t>涨潮岸线</w:t>
            </w:r>
            <w:r w:rsidRPr="00264CCA">
              <w:rPr>
                <w:color w:val="auto"/>
                <w:sz w:val="21"/>
              </w:rPr>
              <w:t>100m</w:t>
            </w:r>
            <w:r w:rsidRPr="00264CCA">
              <w:rPr>
                <w:color w:val="auto"/>
                <w:sz w:val="21"/>
              </w:rPr>
              <w:t>以内陆上室外靠海陆上室外构件、桥梁上部构件、</w:t>
            </w:r>
          </w:p>
        </w:tc>
        <w:tc>
          <w:tcPr>
            <w:tcW w:w="1089" w:type="pct"/>
            <w:vMerge/>
            <w:vAlign w:val="center"/>
          </w:tcPr>
          <w:p w14:paraId="416BBE18" w14:textId="77777777" w:rsidR="008D44CB" w:rsidRPr="00264CCA" w:rsidRDefault="008D44CB" w:rsidP="008D44CB">
            <w:pPr>
              <w:pStyle w:val="afa"/>
              <w:rPr>
                <w:color w:val="auto"/>
                <w:sz w:val="21"/>
              </w:rPr>
            </w:pPr>
          </w:p>
        </w:tc>
      </w:tr>
      <w:tr w:rsidR="008D44CB" w:rsidRPr="00264CCA" w14:paraId="3A5A7CFB" w14:textId="77777777" w:rsidTr="00264CCA">
        <w:tc>
          <w:tcPr>
            <w:tcW w:w="257" w:type="pct"/>
            <w:vMerge w:val="restart"/>
            <w:vAlign w:val="center"/>
          </w:tcPr>
          <w:p w14:paraId="0A170C72" w14:textId="77777777" w:rsidR="008D44CB" w:rsidRPr="00264CCA" w:rsidRDefault="008D44CB" w:rsidP="008D44CB">
            <w:pPr>
              <w:pStyle w:val="afa"/>
              <w:rPr>
                <w:color w:val="auto"/>
                <w:sz w:val="21"/>
              </w:rPr>
            </w:pPr>
            <w:r w:rsidRPr="00264CCA">
              <w:rPr>
                <w:rFonts w:ascii="宋体" w:hAnsi="宋体" w:cs="宋体" w:hint="eastAsia"/>
                <w:color w:val="auto"/>
                <w:sz w:val="21"/>
              </w:rPr>
              <w:t>Ⅳ</w:t>
            </w:r>
          </w:p>
        </w:tc>
        <w:tc>
          <w:tcPr>
            <w:tcW w:w="424" w:type="pct"/>
            <w:vMerge w:val="restart"/>
            <w:vAlign w:val="center"/>
          </w:tcPr>
          <w:p w14:paraId="31452FC1" w14:textId="77777777" w:rsidR="008D44CB" w:rsidRPr="00264CCA" w:rsidRDefault="008D44CB" w:rsidP="008D44CB">
            <w:pPr>
              <w:pStyle w:val="afa"/>
              <w:rPr>
                <w:color w:val="auto"/>
                <w:sz w:val="21"/>
              </w:rPr>
            </w:pPr>
            <w:r w:rsidRPr="00264CCA">
              <w:rPr>
                <w:color w:val="auto"/>
                <w:sz w:val="21"/>
              </w:rPr>
              <w:t>化学腐蚀环境</w:t>
            </w:r>
          </w:p>
        </w:tc>
        <w:tc>
          <w:tcPr>
            <w:tcW w:w="679" w:type="pct"/>
            <w:vAlign w:val="center"/>
          </w:tcPr>
          <w:p w14:paraId="4645DDBF" w14:textId="77777777" w:rsidR="008D44CB" w:rsidRPr="00264CCA" w:rsidRDefault="008D44CB" w:rsidP="008D44CB">
            <w:pPr>
              <w:pStyle w:val="afa"/>
              <w:rPr>
                <w:color w:val="auto"/>
                <w:sz w:val="21"/>
              </w:rPr>
            </w:pPr>
            <w:r w:rsidRPr="00264CCA">
              <w:rPr>
                <w:color w:val="auto"/>
                <w:sz w:val="21"/>
              </w:rPr>
              <w:t>C</w:t>
            </w:r>
          </w:p>
        </w:tc>
        <w:tc>
          <w:tcPr>
            <w:tcW w:w="1199" w:type="pct"/>
            <w:vAlign w:val="center"/>
          </w:tcPr>
          <w:p w14:paraId="0158D20A" w14:textId="77777777" w:rsidR="008D44CB" w:rsidRPr="00264CCA" w:rsidRDefault="008D44CB" w:rsidP="008D44CB">
            <w:pPr>
              <w:pStyle w:val="afa"/>
              <w:rPr>
                <w:color w:val="auto"/>
                <w:sz w:val="21"/>
              </w:rPr>
            </w:pPr>
            <w:r w:rsidRPr="00264CCA">
              <w:rPr>
                <w:color w:val="auto"/>
                <w:sz w:val="21"/>
              </w:rPr>
              <w:t>轻度（气体、液体、固体）</w:t>
            </w:r>
          </w:p>
        </w:tc>
        <w:tc>
          <w:tcPr>
            <w:tcW w:w="1352" w:type="pct"/>
            <w:vAlign w:val="center"/>
          </w:tcPr>
          <w:p w14:paraId="477E8174" w14:textId="77777777" w:rsidR="008D44CB" w:rsidRPr="00264CCA" w:rsidRDefault="008D44CB" w:rsidP="008D44CB">
            <w:pPr>
              <w:pStyle w:val="afa"/>
              <w:rPr>
                <w:color w:val="auto"/>
                <w:sz w:val="21"/>
              </w:rPr>
            </w:pPr>
            <w:r w:rsidRPr="00264CCA">
              <w:rPr>
                <w:color w:val="auto"/>
                <w:sz w:val="21"/>
              </w:rPr>
              <w:t>一般大气污染环境</w:t>
            </w:r>
            <w:r w:rsidRPr="00264CCA">
              <w:rPr>
                <w:color w:val="auto"/>
                <w:sz w:val="21"/>
              </w:rPr>
              <w:t>;</w:t>
            </w:r>
            <w:r w:rsidRPr="00264CCA">
              <w:rPr>
                <w:color w:val="auto"/>
                <w:sz w:val="21"/>
              </w:rPr>
              <w:t>汽车或机车废气；弱腐蚀液体、固体</w:t>
            </w:r>
          </w:p>
        </w:tc>
        <w:tc>
          <w:tcPr>
            <w:tcW w:w="1089" w:type="pct"/>
            <w:vMerge w:val="restart"/>
            <w:vAlign w:val="center"/>
          </w:tcPr>
          <w:p w14:paraId="5B392558" w14:textId="77777777" w:rsidR="008D44CB" w:rsidRPr="00264CCA" w:rsidRDefault="008D44CB" w:rsidP="008D44CB">
            <w:pPr>
              <w:pStyle w:val="afa"/>
              <w:rPr>
                <w:color w:val="auto"/>
                <w:sz w:val="21"/>
              </w:rPr>
            </w:pPr>
            <w:r w:rsidRPr="00264CCA">
              <w:rPr>
                <w:color w:val="auto"/>
                <w:sz w:val="21"/>
              </w:rPr>
              <w:t>化学物质引起钢筋、钢材及混凝土的腐蚀</w:t>
            </w:r>
          </w:p>
        </w:tc>
      </w:tr>
      <w:tr w:rsidR="008D44CB" w:rsidRPr="00264CCA" w14:paraId="1E88B829" w14:textId="77777777" w:rsidTr="00264CCA">
        <w:tc>
          <w:tcPr>
            <w:tcW w:w="257" w:type="pct"/>
            <w:vMerge/>
            <w:vAlign w:val="center"/>
          </w:tcPr>
          <w:p w14:paraId="3C79851F" w14:textId="77777777" w:rsidR="008D44CB" w:rsidRPr="00264CCA" w:rsidRDefault="008D44CB" w:rsidP="008D44CB">
            <w:pPr>
              <w:pStyle w:val="afa"/>
              <w:rPr>
                <w:color w:val="auto"/>
                <w:sz w:val="21"/>
              </w:rPr>
            </w:pPr>
          </w:p>
        </w:tc>
        <w:tc>
          <w:tcPr>
            <w:tcW w:w="424" w:type="pct"/>
            <w:vMerge/>
            <w:vAlign w:val="center"/>
          </w:tcPr>
          <w:p w14:paraId="1CF4CB3C" w14:textId="77777777" w:rsidR="008D44CB" w:rsidRPr="00264CCA" w:rsidRDefault="008D44CB" w:rsidP="008D44CB">
            <w:pPr>
              <w:pStyle w:val="afa"/>
              <w:rPr>
                <w:color w:val="auto"/>
                <w:sz w:val="21"/>
              </w:rPr>
            </w:pPr>
          </w:p>
        </w:tc>
        <w:tc>
          <w:tcPr>
            <w:tcW w:w="679" w:type="pct"/>
            <w:vAlign w:val="center"/>
          </w:tcPr>
          <w:p w14:paraId="76256F85" w14:textId="77777777" w:rsidR="008D44CB" w:rsidRPr="00264CCA" w:rsidRDefault="008D44CB" w:rsidP="008D44CB">
            <w:pPr>
              <w:pStyle w:val="afa"/>
              <w:rPr>
                <w:color w:val="auto"/>
                <w:sz w:val="21"/>
              </w:rPr>
            </w:pPr>
            <w:r w:rsidRPr="00264CCA">
              <w:rPr>
                <w:color w:val="auto"/>
                <w:sz w:val="21"/>
              </w:rPr>
              <w:t>D</w:t>
            </w:r>
          </w:p>
        </w:tc>
        <w:tc>
          <w:tcPr>
            <w:tcW w:w="1199" w:type="pct"/>
            <w:vAlign w:val="center"/>
          </w:tcPr>
          <w:p w14:paraId="15344066" w14:textId="77777777" w:rsidR="008D44CB" w:rsidRPr="00264CCA" w:rsidRDefault="008D44CB" w:rsidP="008D44CB">
            <w:pPr>
              <w:pStyle w:val="afa"/>
              <w:rPr>
                <w:color w:val="auto"/>
                <w:sz w:val="21"/>
              </w:rPr>
            </w:pPr>
            <w:r w:rsidRPr="00264CCA">
              <w:rPr>
                <w:color w:val="auto"/>
                <w:sz w:val="21"/>
              </w:rPr>
              <w:t>中度（气体、液体、固体）</w:t>
            </w:r>
          </w:p>
        </w:tc>
        <w:tc>
          <w:tcPr>
            <w:tcW w:w="1352" w:type="pct"/>
            <w:vAlign w:val="center"/>
          </w:tcPr>
          <w:p w14:paraId="10973EEE" w14:textId="77777777" w:rsidR="008D44CB" w:rsidRPr="00264CCA" w:rsidRDefault="008D44CB" w:rsidP="008D44CB">
            <w:pPr>
              <w:pStyle w:val="afa"/>
              <w:rPr>
                <w:color w:val="auto"/>
                <w:sz w:val="21"/>
              </w:rPr>
            </w:pPr>
            <w:r w:rsidRPr="00264CCA">
              <w:rPr>
                <w:color w:val="auto"/>
                <w:sz w:val="21"/>
              </w:rPr>
              <w:t>酸雨</w:t>
            </w:r>
            <w:r w:rsidRPr="00264CCA">
              <w:rPr>
                <w:color w:val="auto"/>
                <w:sz w:val="21"/>
              </w:rPr>
              <w:t>PH&gt;4.5</w:t>
            </w:r>
            <w:r w:rsidRPr="00264CCA">
              <w:rPr>
                <w:color w:val="auto"/>
                <w:sz w:val="21"/>
              </w:rPr>
              <w:t>；中等腐蚀气体、液体、固体</w:t>
            </w:r>
          </w:p>
        </w:tc>
        <w:tc>
          <w:tcPr>
            <w:tcW w:w="1089" w:type="pct"/>
            <w:vMerge/>
            <w:vAlign w:val="center"/>
          </w:tcPr>
          <w:p w14:paraId="1555FAF1" w14:textId="77777777" w:rsidR="008D44CB" w:rsidRPr="00264CCA" w:rsidRDefault="008D44CB" w:rsidP="008D44CB">
            <w:pPr>
              <w:pStyle w:val="afa"/>
              <w:rPr>
                <w:color w:val="auto"/>
                <w:sz w:val="21"/>
              </w:rPr>
            </w:pPr>
          </w:p>
        </w:tc>
      </w:tr>
      <w:tr w:rsidR="008D44CB" w:rsidRPr="00264CCA" w14:paraId="6498D229" w14:textId="77777777" w:rsidTr="00264CCA">
        <w:tc>
          <w:tcPr>
            <w:tcW w:w="257" w:type="pct"/>
            <w:vMerge/>
            <w:vAlign w:val="center"/>
          </w:tcPr>
          <w:p w14:paraId="7E0DB0BE" w14:textId="77777777" w:rsidR="008D44CB" w:rsidRPr="00264CCA" w:rsidRDefault="008D44CB" w:rsidP="008D44CB">
            <w:pPr>
              <w:pStyle w:val="afa"/>
              <w:rPr>
                <w:color w:val="auto"/>
                <w:sz w:val="21"/>
              </w:rPr>
            </w:pPr>
          </w:p>
        </w:tc>
        <w:tc>
          <w:tcPr>
            <w:tcW w:w="424" w:type="pct"/>
            <w:vMerge/>
            <w:vAlign w:val="center"/>
          </w:tcPr>
          <w:p w14:paraId="6E425D89" w14:textId="77777777" w:rsidR="008D44CB" w:rsidRPr="00264CCA" w:rsidRDefault="008D44CB" w:rsidP="008D44CB">
            <w:pPr>
              <w:pStyle w:val="afa"/>
              <w:rPr>
                <w:color w:val="auto"/>
                <w:sz w:val="21"/>
              </w:rPr>
            </w:pPr>
          </w:p>
        </w:tc>
        <w:tc>
          <w:tcPr>
            <w:tcW w:w="679" w:type="pct"/>
            <w:vAlign w:val="center"/>
          </w:tcPr>
          <w:p w14:paraId="030B3BFF" w14:textId="77777777" w:rsidR="008D44CB" w:rsidRPr="00264CCA" w:rsidRDefault="008D44CB" w:rsidP="008D44CB">
            <w:pPr>
              <w:pStyle w:val="afa"/>
              <w:rPr>
                <w:color w:val="auto"/>
                <w:sz w:val="21"/>
              </w:rPr>
            </w:pPr>
            <w:r w:rsidRPr="00264CCA">
              <w:rPr>
                <w:color w:val="auto"/>
                <w:sz w:val="21"/>
              </w:rPr>
              <w:t>E</w:t>
            </w:r>
          </w:p>
        </w:tc>
        <w:tc>
          <w:tcPr>
            <w:tcW w:w="1199" w:type="pct"/>
            <w:vAlign w:val="center"/>
          </w:tcPr>
          <w:p w14:paraId="6109566A" w14:textId="77777777" w:rsidR="008D44CB" w:rsidRPr="00264CCA" w:rsidRDefault="008D44CB" w:rsidP="008D44CB">
            <w:pPr>
              <w:pStyle w:val="afa"/>
              <w:rPr>
                <w:color w:val="auto"/>
                <w:sz w:val="21"/>
              </w:rPr>
            </w:pPr>
            <w:r w:rsidRPr="00264CCA">
              <w:rPr>
                <w:color w:val="auto"/>
                <w:sz w:val="21"/>
              </w:rPr>
              <w:t>重度（气体、液体、固体）</w:t>
            </w:r>
          </w:p>
        </w:tc>
        <w:tc>
          <w:tcPr>
            <w:tcW w:w="1352" w:type="pct"/>
            <w:vAlign w:val="center"/>
          </w:tcPr>
          <w:p w14:paraId="3E4503DE" w14:textId="77777777" w:rsidR="008D44CB" w:rsidRPr="00264CCA" w:rsidRDefault="008D44CB" w:rsidP="008D44CB">
            <w:pPr>
              <w:pStyle w:val="afa"/>
              <w:rPr>
                <w:color w:val="auto"/>
                <w:sz w:val="21"/>
              </w:rPr>
            </w:pPr>
            <w:r w:rsidRPr="00264CCA">
              <w:rPr>
                <w:color w:val="auto"/>
                <w:sz w:val="21"/>
              </w:rPr>
              <w:t>酸雨</w:t>
            </w:r>
            <w:r w:rsidRPr="00264CCA">
              <w:rPr>
                <w:color w:val="auto"/>
                <w:sz w:val="21"/>
              </w:rPr>
              <w:t>PH≤4.5</w:t>
            </w:r>
            <w:r w:rsidRPr="00264CCA">
              <w:rPr>
                <w:color w:val="auto"/>
                <w:sz w:val="21"/>
              </w:rPr>
              <w:t>；强腐蚀气体、液体、固体</w:t>
            </w:r>
          </w:p>
        </w:tc>
        <w:tc>
          <w:tcPr>
            <w:tcW w:w="1089" w:type="pct"/>
            <w:vMerge/>
            <w:vAlign w:val="center"/>
          </w:tcPr>
          <w:p w14:paraId="78B22094" w14:textId="77777777" w:rsidR="008D44CB" w:rsidRPr="00264CCA" w:rsidRDefault="008D44CB" w:rsidP="008D44CB">
            <w:pPr>
              <w:pStyle w:val="afa"/>
              <w:rPr>
                <w:color w:val="auto"/>
                <w:sz w:val="21"/>
              </w:rPr>
            </w:pPr>
          </w:p>
        </w:tc>
      </w:tr>
    </w:tbl>
    <w:p w14:paraId="55C36D99" w14:textId="4D163844" w:rsidR="008D44CB" w:rsidRPr="004A668E" w:rsidRDefault="008D44CB" w:rsidP="008D44CB">
      <w:pPr>
        <w:pStyle w:val="aff"/>
        <w:ind w:firstLine="211"/>
        <w:rPr>
          <w:rStyle w:val="fontstyle01"/>
          <w:rFonts w:ascii="Times New Roman" w:hAnsi="Times New Roman"/>
          <w:color w:val="auto"/>
          <w:sz w:val="21"/>
        </w:rPr>
      </w:pPr>
      <w:r w:rsidRPr="004A668E">
        <w:rPr>
          <w:rStyle w:val="fontstyle01"/>
          <w:rFonts w:ascii="Times New Roman" w:hAnsi="Times New Roman"/>
          <w:b/>
          <w:color w:val="auto"/>
          <w:sz w:val="21"/>
        </w:rPr>
        <w:t>注：</w:t>
      </w:r>
      <w:r w:rsidRPr="004A668E">
        <w:rPr>
          <w:rStyle w:val="fontstyle01"/>
          <w:rFonts w:ascii="Times New Roman" w:hAnsi="Times New Roman"/>
          <w:color w:val="auto"/>
          <w:sz w:val="21"/>
        </w:rPr>
        <w:t>本表中化学腐蚀环境，可根据鉴定的需要按照现行国家标准《工业建筑防腐设计规范》</w:t>
      </w:r>
      <w:r w:rsidRPr="004A668E">
        <w:rPr>
          <w:rStyle w:val="fontstyle21"/>
          <w:rFonts w:ascii="Times New Roman" w:hAnsi="Times New Roman" w:hint="default"/>
          <w:color w:val="auto"/>
          <w:sz w:val="21"/>
        </w:rPr>
        <w:t>GB50046</w:t>
      </w:r>
      <w:r w:rsidRPr="004A668E">
        <w:rPr>
          <w:rStyle w:val="fontstyle01"/>
          <w:rFonts w:ascii="Times New Roman" w:hAnsi="Times New Roman"/>
          <w:color w:val="auto"/>
          <w:sz w:val="21"/>
        </w:rPr>
        <w:t>或《岩土工程勘察规范》</w:t>
      </w:r>
      <w:r w:rsidRPr="004A668E">
        <w:rPr>
          <w:rStyle w:val="fontstyle21"/>
          <w:rFonts w:ascii="Times New Roman" w:hAnsi="Times New Roman" w:hint="default"/>
          <w:color w:val="auto"/>
          <w:sz w:val="21"/>
        </w:rPr>
        <w:t>GB50021</w:t>
      </w:r>
      <w:r w:rsidRPr="004A668E">
        <w:rPr>
          <w:rStyle w:val="fontstyle01"/>
          <w:rFonts w:ascii="Times New Roman" w:hAnsi="Times New Roman"/>
          <w:color w:val="auto"/>
          <w:sz w:val="21"/>
        </w:rPr>
        <w:t>（对地基基础和地下结构），进一步详细确定环境类别和环境作用等级。</w:t>
      </w:r>
    </w:p>
    <w:p w14:paraId="76507360" w14:textId="6CD80578" w:rsidR="008D44CB" w:rsidRPr="00933DAC" w:rsidRDefault="008D44CB" w:rsidP="001B5AC6">
      <w:pPr>
        <w:pStyle w:val="afb"/>
        <w:numPr>
          <w:ilvl w:val="0"/>
          <w:numId w:val="87"/>
        </w:numPr>
        <w:spacing w:before="60" w:after="60"/>
        <w:ind w:left="0" w:firstLineChars="0" w:firstLine="0"/>
        <w:rPr>
          <w:sz w:val="21"/>
        </w:rPr>
      </w:pPr>
      <w:r w:rsidRPr="00933DAC">
        <w:rPr>
          <w:rStyle w:val="fontstyle21"/>
          <w:rFonts w:ascii="Times New Roman" w:hAnsi="Times New Roman" w:hint="default"/>
          <w:sz w:val="24"/>
          <w:szCs w:val="24"/>
        </w:rPr>
        <w:t>人防建筑工程的使用历史调查应包括人防建筑工程设计与施工、用途和使用年限、历次检测、维修与加固、用途变更与改扩建、使用荷载与动荷载作用历史以及遭受灾害和事故等情况。</w:t>
      </w:r>
    </w:p>
    <w:p w14:paraId="07671D6B" w14:textId="6BB6DE9E" w:rsidR="008D44CB" w:rsidRPr="00542DCB" w:rsidRDefault="008D44CB" w:rsidP="003967E0">
      <w:pPr>
        <w:pStyle w:val="ac"/>
        <w:numPr>
          <w:ilvl w:val="0"/>
          <w:numId w:val="115"/>
        </w:numPr>
        <w:ind w:firstLineChars="0"/>
        <w:jc w:val="center"/>
        <w:outlineLvl w:val="1"/>
        <w:rPr>
          <w:b/>
        </w:rPr>
      </w:pPr>
      <w:bookmarkStart w:id="40" w:name="_Toc22274932"/>
      <w:bookmarkStart w:id="41" w:name="_Toc27141429"/>
      <w:bookmarkStart w:id="42" w:name="_Toc38121882"/>
      <w:r w:rsidRPr="00542DCB">
        <w:rPr>
          <w:b/>
        </w:rPr>
        <w:t>人防建筑工程现状的调查与检测</w:t>
      </w:r>
      <w:bookmarkEnd w:id="40"/>
      <w:bookmarkEnd w:id="41"/>
      <w:bookmarkEnd w:id="42"/>
    </w:p>
    <w:p w14:paraId="19E048F2" w14:textId="16D80C15" w:rsidR="008D44CB" w:rsidRPr="004D7AC2" w:rsidRDefault="008D44CB" w:rsidP="003967E0">
      <w:pPr>
        <w:pStyle w:val="ad"/>
        <w:numPr>
          <w:ilvl w:val="0"/>
          <w:numId w:val="89"/>
        </w:numPr>
        <w:ind w:firstLineChars="0"/>
      </w:pPr>
      <w:r w:rsidRPr="004D7AC2">
        <w:t>人防建筑工程的调查和检测包括地基基础、</w:t>
      </w:r>
      <w:r w:rsidR="007C4269" w:rsidRPr="004D7AC2">
        <w:rPr>
          <w:rFonts w:hint="eastAsia"/>
        </w:rPr>
        <w:t>承重</w:t>
      </w:r>
      <w:r w:rsidRPr="004D7AC2">
        <w:t>结构两个部分。</w:t>
      </w:r>
    </w:p>
    <w:p w14:paraId="4C5B32CC" w14:textId="3BAAB99F" w:rsidR="008D44CB" w:rsidRPr="004A668E" w:rsidRDefault="008D44CB" w:rsidP="003967E0">
      <w:pPr>
        <w:pStyle w:val="ad"/>
        <w:numPr>
          <w:ilvl w:val="0"/>
          <w:numId w:val="89"/>
        </w:numPr>
        <w:ind w:firstLineChars="0"/>
        <w:rPr>
          <w:rStyle w:val="fontstyle21"/>
          <w:rFonts w:ascii="Times New Roman" w:hAnsi="Times New Roman" w:hint="default"/>
          <w:sz w:val="21"/>
          <w:szCs w:val="21"/>
        </w:rPr>
      </w:pPr>
      <w:r w:rsidRPr="004A668E">
        <w:t>结构材料性能的检测，当图纸资料有明确说明时，可进行现场抽检验证；当图纸资料不全或有怀疑时，应按国家现行有关检测技术标准的规定，通过现场取样或现场测试进行检测</w:t>
      </w:r>
      <w:r w:rsidR="007C4269">
        <w:rPr>
          <w:rFonts w:hint="eastAsia"/>
        </w:rPr>
        <w:t>。</w:t>
      </w:r>
    </w:p>
    <w:p w14:paraId="61B88F81" w14:textId="7679B428" w:rsidR="008D44CB" w:rsidRPr="004A668E" w:rsidRDefault="008D44CB" w:rsidP="003967E0">
      <w:pPr>
        <w:pStyle w:val="ad"/>
        <w:numPr>
          <w:ilvl w:val="0"/>
          <w:numId w:val="89"/>
        </w:numPr>
        <w:ind w:firstLineChars="0"/>
        <w:rPr>
          <w:rStyle w:val="fontstyle21"/>
          <w:rFonts w:ascii="Times New Roman" w:hAnsi="Times New Roman" w:hint="default"/>
          <w:sz w:val="21"/>
          <w:szCs w:val="21"/>
        </w:rPr>
      </w:pPr>
      <w:r w:rsidRPr="004A668E">
        <w:t>地基基础现状调查与检测应进行下列工作：</w:t>
      </w:r>
    </w:p>
    <w:p w14:paraId="00662813" w14:textId="7A506EEE" w:rsidR="008D44CB" w:rsidRPr="004A668E" w:rsidRDefault="008D44CB" w:rsidP="003967E0">
      <w:pPr>
        <w:pStyle w:val="afb"/>
        <w:numPr>
          <w:ilvl w:val="0"/>
          <w:numId w:val="90"/>
        </w:numPr>
        <w:spacing w:before="60" w:after="60"/>
        <w:ind w:left="0" w:firstLine="480"/>
        <w:rPr>
          <w:rStyle w:val="fontstyle01"/>
          <w:rFonts w:ascii="Times New Roman" w:hAnsi="Times New Roman"/>
          <w:sz w:val="24"/>
          <w:szCs w:val="24"/>
        </w:rPr>
      </w:pPr>
      <w:r w:rsidRPr="004A668E">
        <w:rPr>
          <w:rStyle w:val="fontstyle01"/>
          <w:rFonts w:ascii="Times New Roman" w:hAnsi="Times New Roman"/>
          <w:sz w:val="24"/>
          <w:szCs w:val="24"/>
        </w:rPr>
        <w:lastRenderedPageBreak/>
        <w:t>查阅岩土工程勘察报告以及有关图纸资料，调查建筑实际使用荷载、沉降量和沉降稳定情况、沉降差、上部结构倾斜、扭曲、裂缝，地下室和管线情况。当地基资料不足时，可根据人防建筑工程是否存在地基不均匀沉降的反应进行评定，还可对场地地基进行近位勘察或沉降观测</w:t>
      </w:r>
      <w:r w:rsidR="001567AB">
        <w:rPr>
          <w:rStyle w:val="fontstyle01"/>
          <w:rFonts w:ascii="Times New Roman" w:hAnsi="Times New Roman" w:hint="eastAsia"/>
          <w:sz w:val="24"/>
          <w:szCs w:val="24"/>
        </w:rPr>
        <w:t>；</w:t>
      </w:r>
    </w:p>
    <w:p w14:paraId="6A1C1D11" w14:textId="0F3CCD13" w:rsidR="008D44CB" w:rsidRPr="004A668E" w:rsidRDefault="008D44CB" w:rsidP="003967E0">
      <w:pPr>
        <w:pStyle w:val="afb"/>
        <w:numPr>
          <w:ilvl w:val="0"/>
          <w:numId w:val="90"/>
        </w:numPr>
        <w:spacing w:before="60" w:after="60"/>
        <w:ind w:left="0" w:firstLine="480"/>
        <w:rPr>
          <w:rStyle w:val="fontstyle01"/>
          <w:rFonts w:ascii="Times New Roman" w:hAnsi="Times New Roman"/>
          <w:sz w:val="24"/>
          <w:szCs w:val="24"/>
        </w:rPr>
      </w:pPr>
      <w:r w:rsidRPr="004A668E">
        <w:rPr>
          <w:rStyle w:val="fontstyle01"/>
          <w:rFonts w:ascii="Times New Roman" w:hAnsi="Times New Roman"/>
          <w:sz w:val="24"/>
          <w:szCs w:val="24"/>
        </w:rPr>
        <w:t>当需通过调查确定地基的岩土性能标准值和地基承载力特征值时，应根据调查和补充勘察结果按国家现行有关标准的规定以及原设计所做的调整进行确定</w:t>
      </w:r>
      <w:r w:rsidR="001567AB">
        <w:rPr>
          <w:rStyle w:val="fontstyle01"/>
          <w:rFonts w:ascii="Times New Roman" w:hAnsi="Times New Roman" w:hint="eastAsia"/>
          <w:sz w:val="24"/>
          <w:szCs w:val="24"/>
        </w:rPr>
        <w:t>；</w:t>
      </w:r>
    </w:p>
    <w:p w14:paraId="53940FE9" w14:textId="027A9D12" w:rsidR="008D44CB" w:rsidRPr="004A668E" w:rsidRDefault="008D44CB" w:rsidP="003967E0">
      <w:pPr>
        <w:pStyle w:val="afb"/>
        <w:numPr>
          <w:ilvl w:val="0"/>
          <w:numId w:val="90"/>
        </w:numPr>
        <w:spacing w:before="60" w:after="60"/>
        <w:ind w:left="0" w:firstLine="480"/>
        <w:rPr>
          <w:rStyle w:val="fontstyle01"/>
          <w:rFonts w:ascii="Times New Roman" w:hAnsi="Times New Roman"/>
          <w:bCs/>
          <w:sz w:val="21"/>
          <w:szCs w:val="21"/>
        </w:rPr>
      </w:pPr>
      <w:r w:rsidRPr="004A668E">
        <w:rPr>
          <w:rStyle w:val="fontstyle01"/>
          <w:rFonts w:ascii="Times New Roman" w:hAnsi="Times New Roman"/>
          <w:sz w:val="24"/>
          <w:szCs w:val="24"/>
        </w:rPr>
        <w:t>基础的种类和材料性能，可通过查阅图纸资料确定；当资料不足或资料虽然基本齐全但有怀疑时，可开挖个别基础检测，查明基础类型、尺寸、埋深；检验基础材料强度，并检测基础变位、开裂、腐蚀和损伤等情况。当地基有明显问题时应进行沉降观测。</w:t>
      </w:r>
    </w:p>
    <w:p w14:paraId="723333BC" w14:textId="18FF897D" w:rsidR="008D44CB" w:rsidRPr="004A668E" w:rsidRDefault="008D44CB" w:rsidP="003967E0">
      <w:pPr>
        <w:pStyle w:val="ad"/>
        <w:numPr>
          <w:ilvl w:val="0"/>
          <w:numId w:val="89"/>
        </w:numPr>
        <w:ind w:firstLineChars="0"/>
        <w:rPr>
          <w:rStyle w:val="fontstyle21"/>
          <w:rFonts w:ascii="Times New Roman" w:hAnsi="Times New Roman" w:hint="default"/>
          <w:sz w:val="21"/>
          <w:szCs w:val="21"/>
        </w:rPr>
      </w:pPr>
      <w:r w:rsidRPr="004A668E">
        <w:t>人防建筑工程承重结构现状调查与检测，应根据结构的具体情况和鉴定内容、要求，按下列规定进行：</w:t>
      </w:r>
    </w:p>
    <w:p w14:paraId="3154A830" w14:textId="6004DFE1" w:rsidR="008D44CB" w:rsidRPr="004A668E" w:rsidRDefault="008D44CB" w:rsidP="003967E0">
      <w:pPr>
        <w:pStyle w:val="afb"/>
        <w:numPr>
          <w:ilvl w:val="0"/>
          <w:numId w:val="91"/>
        </w:numPr>
        <w:spacing w:before="60" w:after="60"/>
        <w:ind w:left="0" w:firstLine="480"/>
        <w:rPr>
          <w:rStyle w:val="fontstyle01"/>
          <w:rFonts w:ascii="Times New Roman" w:hAnsi="Times New Roman"/>
          <w:sz w:val="24"/>
          <w:szCs w:val="24"/>
        </w:rPr>
      </w:pPr>
      <w:r w:rsidRPr="004A668E">
        <w:rPr>
          <w:rStyle w:val="fontstyle01"/>
          <w:rFonts w:ascii="Times New Roman" w:hAnsi="Times New Roman"/>
          <w:sz w:val="24"/>
          <w:szCs w:val="24"/>
        </w:rPr>
        <w:t>人防建筑工程承重结构牢固性的调查，应包括结构平面布置、竖向和水平向承重构件布置、结构抗侧力作用体系、抗侧力构件平面布置的对称性、竖向抗侧力构件的连续性、结构间的</w:t>
      </w:r>
      <w:proofErr w:type="gramStart"/>
      <w:r w:rsidRPr="004A668E">
        <w:rPr>
          <w:rStyle w:val="fontstyle01"/>
          <w:rFonts w:ascii="Times New Roman" w:hAnsi="Times New Roman"/>
          <w:sz w:val="24"/>
          <w:szCs w:val="24"/>
        </w:rPr>
        <w:t>连系</w:t>
      </w:r>
      <w:proofErr w:type="gramEnd"/>
      <w:r w:rsidRPr="004A668E">
        <w:rPr>
          <w:rStyle w:val="fontstyle01"/>
          <w:rFonts w:ascii="Times New Roman" w:hAnsi="Times New Roman"/>
          <w:sz w:val="24"/>
          <w:szCs w:val="24"/>
        </w:rPr>
        <w:t>构造等</w:t>
      </w:r>
      <w:r w:rsidR="001567AB">
        <w:rPr>
          <w:rStyle w:val="fontstyle01"/>
          <w:rFonts w:ascii="Times New Roman" w:hAnsi="Times New Roman" w:hint="eastAsia"/>
          <w:sz w:val="24"/>
          <w:szCs w:val="24"/>
        </w:rPr>
        <w:t>。</w:t>
      </w:r>
    </w:p>
    <w:p w14:paraId="17C4FAB4" w14:textId="720BFF74" w:rsidR="008D44CB" w:rsidRPr="004A668E" w:rsidRDefault="008D44CB" w:rsidP="003967E0">
      <w:pPr>
        <w:pStyle w:val="afb"/>
        <w:numPr>
          <w:ilvl w:val="0"/>
          <w:numId w:val="91"/>
        </w:numPr>
        <w:spacing w:before="60" w:after="60"/>
        <w:ind w:left="0" w:firstLine="480"/>
        <w:rPr>
          <w:rStyle w:val="fontstyle01"/>
          <w:rFonts w:ascii="Times New Roman" w:hAnsi="Times New Roman"/>
          <w:sz w:val="24"/>
          <w:szCs w:val="24"/>
        </w:rPr>
      </w:pPr>
      <w:r w:rsidRPr="004A668E">
        <w:rPr>
          <w:rStyle w:val="fontstyle01"/>
          <w:rFonts w:ascii="Times New Roman" w:hAnsi="Times New Roman"/>
          <w:sz w:val="24"/>
          <w:szCs w:val="24"/>
        </w:rPr>
        <w:t>人防建筑工程承重结构及其连接的调查，应包括结构构件的材料强度、几何参数、稳定性、抗裂性、延性与刚度，预埋件、紧固件与构件连接，结构间的</w:t>
      </w:r>
      <w:proofErr w:type="gramStart"/>
      <w:r w:rsidRPr="004A668E">
        <w:rPr>
          <w:rStyle w:val="fontstyle01"/>
          <w:rFonts w:ascii="Times New Roman" w:hAnsi="Times New Roman"/>
          <w:sz w:val="24"/>
          <w:szCs w:val="24"/>
        </w:rPr>
        <w:t>连系</w:t>
      </w:r>
      <w:proofErr w:type="gramEnd"/>
      <w:r w:rsidRPr="004A668E">
        <w:rPr>
          <w:rStyle w:val="fontstyle01"/>
          <w:rFonts w:ascii="Times New Roman" w:hAnsi="Times New Roman"/>
          <w:sz w:val="24"/>
          <w:szCs w:val="24"/>
        </w:rPr>
        <w:t>等；对混凝土结构还应包括短柱、</w:t>
      </w:r>
      <w:proofErr w:type="gramStart"/>
      <w:r w:rsidRPr="004A668E">
        <w:rPr>
          <w:rStyle w:val="fontstyle01"/>
          <w:rFonts w:ascii="Times New Roman" w:hAnsi="Times New Roman"/>
          <w:sz w:val="24"/>
          <w:szCs w:val="24"/>
        </w:rPr>
        <w:t>深梁的</w:t>
      </w:r>
      <w:proofErr w:type="gramEnd"/>
      <w:r w:rsidRPr="004A668E">
        <w:rPr>
          <w:rStyle w:val="fontstyle01"/>
          <w:rFonts w:ascii="Times New Roman" w:hAnsi="Times New Roman"/>
          <w:sz w:val="24"/>
          <w:szCs w:val="24"/>
        </w:rPr>
        <w:t>承载性能</w:t>
      </w:r>
      <w:r w:rsidR="001567AB">
        <w:rPr>
          <w:rStyle w:val="fontstyle01"/>
          <w:rFonts w:ascii="Times New Roman" w:hAnsi="Times New Roman" w:hint="eastAsia"/>
          <w:sz w:val="24"/>
          <w:szCs w:val="24"/>
        </w:rPr>
        <w:t>。</w:t>
      </w:r>
    </w:p>
    <w:p w14:paraId="7AD286E1" w14:textId="0D0336CA" w:rsidR="008D44CB" w:rsidRPr="004A668E" w:rsidRDefault="008D44CB" w:rsidP="003967E0">
      <w:pPr>
        <w:pStyle w:val="afb"/>
        <w:numPr>
          <w:ilvl w:val="0"/>
          <w:numId w:val="91"/>
        </w:numPr>
        <w:spacing w:before="60" w:after="60"/>
        <w:ind w:left="0" w:firstLine="480"/>
        <w:rPr>
          <w:rStyle w:val="fontstyle01"/>
          <w:rFonts w:ascii="Times New Roman" w:hAnsi="Times New Roman"/>
          <w:sz w:val="24"/>
          <w:szCs w:val="24"/>
        </w:rPr>
      </w:pPr>
      <w:r w:rsidRPr="004A668E">
        <w:rPr>
          <w:rStyle w:val="fontstyle01"/>
          <w:rFonts w:ascii="Times New Roman" w:hAnsi="Times New Roman"/>
          <w:sz w:val="24"/>
          <w:szCs w:val="24"/>
        </w:rPr>
        <w:t>人防建筑工程承重结构缺陷、损伤和腐蚀的调查，应包括材料和施工缺陷、施工偏差、构件及其连接、节点的裂缝或其他损伤以及腐蚀，如钢筋和钢构件的锈蚀。对于聚合物防腐蚀层，应检查表面纤维外露、局部渗漏、酸液反渗、老化及完整性情况。耐腐蚀合金防腐层，应检查焊缝、表面匀质性、局部缺陷情况。结构构件的损伤，应在其外观全数检查的基础上，对其中损伤的构件进行详细检测</w:t>
      </w:r>
      <w:r w:rsidR="001567AB">
        <w:rPr>
          <w:rStyle w:val="fontstyle01"/>
          <w:rFonts w:ascii="Times New Roman" w:hAnsi="Times New Roman" w:hint="eastAsia"/>
          <w:sz w:val="24"/>
          <w:szCs w:val="24"/>
        </w:rPr>
        <w:t>。</w:t>
      </w:r>
    </w:p>
    <w:p w14:paraId="41D4518E" w14:textId="14A25CA4" w:rsidR="008D44CB" w:rsidRPr="004A668E" w:rsidRDefault="008D44CB" w:rsidP="003967E0">
      <w:pPr>
        <w:pStyle w:val="ad"/>
        <w:numPr>
          <w:ilvl w:val="0"/>
          <w:numId w:val="89"/>
        </w:numPr>
        <w:ind w:firstLineChars="0"/>
        <w:rPr>
          <w:rStyle w:val="fontstyle21"/>
          <w:rFonts w:ascii="Times New Roman" w:hAnsi="Times New Roman" w:hint="default"/>
          <w:sz w:val="21"/>
          <w:szCs w:val="21"/>
        </w:rPr>
      </w:pPr>
      <w:r w:rsidRPr="00E41C58">
        <w:t>结构</w:t>
      </w:r>
      <w:r w:rsidRPr="004A668E">
        <w:t>、构件的材料性能、几何尺寸、变形、缺陷和损伤等的</w:t>
      </w:r>
      <w:r w:rsidR="00F74D2C">
        <w:rPr>
          <w:rFonts w:hint="eastAsia"/>
        </w:rPr>
        <w:t>检测</w:t>
      </w:r>
      <w:r w:rsidRPr="004A668E">
        <w:t>，可按下列原则进行：</w:t>
      </w:r>
    </w:p>
    <w:p w14:paraId="09498B95" w14:textId="6CB47931" w:rsidR="008D44CB" w:rsidRPr="004A668E" w:rsidRDefault="008D44CB" w:rsidP="003967E0">
      <w:pPr>
        <w:pStyle w:val="afb"/>
        <w:numPr>
          <w:ilvl w:val="0"/>
          <w:numId w:val="92"/>
        </w:numPr>
        <w:spacing w:before="60" w:after="60"/>
        <w:ind w:left="0" w:firstLine="480"/>
        <w:rPr>
          <w:rStyle w:val="fontstyle01"/>
          <w:rFonts w:ascii="Times New Roman" w:hAnsi="Times New Roman"/>
          <w:sz w:val="24"/>
          <w:szCs w:val="24"/>
        </w:rPr>
      </w:pPr>
      <w:r w:rsidRPr="004A668E">
        <w:rPr>
          <w:rStyle w:val="fontstyle01"/>
          <w:rFonts w:ascii="Times New Roman" w:hAnsi="Times New Roman"/>
          <w:sz w:val="24"/>
          <w:szCs w:val="24"/>
        </w:rPr>
        <w:t>对结构、构件材料的性能，当档案资料完整、齐全时，可仅进行校核性</w:t>
      </w:r>
      <w:r w:rsidRPr="004A668E">
        <w:rPr>
          <w:rStyle w:val="fontstyle01"/>
          <w:rFonts w:ascii="Times New Roman" w:hAnsi="Times New Roman"/>
          <w:sz w:val="24"/>
          <w:szCs w:val="24"/>
        </w:rPr>
        <w:lastRenderedPageBreak/>
        <w:t>检测；符合原设计要求时，可采用原设计资料给出的结果；当缺少资料或有怀疑时，应进行现场详细检测。</w:t>
      </w:r>
    </w:p>
    <w:p w14:paraId="657C822F" w14:textId="79E3DE9E" w:rsidR="008D44CB" w:rsidRPr="004A668E" w:rsidRDefault="008D44CB" w:rsidP="003967E0">
      <w:pPr>
        <w:pStyle w:val="afb"/>
        <w:numPr>
          <w:ilvl w:val="0"/>
          <w:numId w:val="92"/>
        </w:numPr>
        <w:spacing w:before="60" w:after="60"/>
        <w:ind w:left="0" w:firstLine="480"/>
        <w:rPr>
          <w:rStyle w:val="fontstyle01"/>
          <w:rFonts w:ascii="Times New Roman" w:hAnsi="Times New Roman"/>
          <w:sz w:val="24"/>
          <w:szCs w:val="24"/>
        </w:rPr>
      </w:pPr>
      <w:r w:rsidRPr="004A668E">
        <w:rPr>
          <w:rStyle w:val="fontstyle01"/>
          <w:rFonts w:ascii="Times New Roman" w:hAnsi="Times New Roman"/>
          <w:sz w:val="24"/>
          <w:szCs w:val="24"/>
        </w:rPr>
        <w:t>对人防建筑工程结构、构件的几何尺寸，当图纸资料完整时，可仅进行现场抽样复核；当缺少资料或资料可信度不高时，可按现行国家标准《建筑结构检测技术标准》</w:t>
      </w:r>
      <w:r w:rsidRPr="004A668E">
        <w:rPr>
          <w:rStyle w:val="fontstyle01"/>
          <w:rFonts w:ascii="Times New Roman" w:hAnsi="Times New Roman"/>
          <w:sz w:val="24"/>
          <w:szCs w:val="24"/>
        </w:rPr>
        <w:t xml:space="preserve"> GB/T 50344</w:t>
      </w:r>
      <w:r w:rsidRPr="004A668E">
        <w:rPr>
          <w:rStyle w:val="fontstyle01"/>
          <w:rFonts w:ascii="Times New Roman" w:hAnsi="Times New Roman"/>
          <w:sz w:val="24"/>
          <w:szCs w:val="24"/>
        </w:rPr>
        <w:t>的规定进行现场检测。</w:t>
      </w:r>
    </w:p>
    <w:p w14:paraId="749B219C" w14:textId="3B2DDA29" w:rsidR="008D44CB" w:rsidRPr="004A668E" w:rsidRDefault="008D44CB" w:rsidP="003967E0">
      <w:pPr>
        <w:pStyle w:val="afb"/>
        <w:numPr>
          <w:ilvl w:val="0"/>
          <w:numId w:val="92"/>
        </w:numPr>
        <w:spacing w:before="60" w:after="60"/>
        <w:ind w:left="0" w:firstLine="480"/>
        <w:rPr>
          <w:rStyle w:val="fontstyle01"/>
          <w:rFonts w:ascii="Times New Roman" w:hAnsi="Times New Roman"/>
          <w:sz w:val="24"/>
          <w:szCs w:val="24"/>
        </w:rPr>
      </w:pPr>
      <w:r w:rsidRPr="004A668E">
        <w:rPr>
          <w:rStyle w:val="fontstyle01"/>
          <w:rFonts w:ascii="Times New Roman" w:hAnsi="Times New Roman"/>
          <w:sz w:val="24"/>
          <w:szCs w:val="24"/>
        </w:rPr>
        <w:t>对人防建筑工程结构、构件的变形，应在普查的基础上，对整体结构和其中有明显变形的构件进行检测。</w:t>
      </w:r>
    </w:p>
    <w:p w14:paraId="7E654405" w14:textId="271D0662" w:rsidR="008D44CB" w:rsidRPr="004A668E" w:rsidRDefault="008D44CB" w:rsidP="003967E0">
      <w:pPr>
        <w:pStyle w:val="afb"/>
        <w:numPr>
          <w:ilvl w:val="0"/>
          <w:numId w:val="92"/>
        </w:numPr>
        <w:spacing w:before="60" w:after="60"/>
        <w:ind w:left="0" w:firstLine="480"/>
        <w:rPr>
          <w:rStyle w:val="fontstyle01"/>
          <w:rFonts w:ascii="Times New Roman" w:hAnsi="Times New Roman"/>
          <w:sz w:val="24"/>
          <w:szCs w:val="24"/>
        </w:rPr>
      </w:pPr>
      <w:r w:rsidRPr="004A668E">
        <w:rPr>
          <w:rStyle w:val="fontstyle01"/>
          <w:rFonts w:ascii="Times New Roman" w:hAnsi="Times New Roman"/>
          <w:sz w:val="24"/>
          <w:szCs w:val="24"/>
        </w:rPr>
        <w:t>对人防建筑工程结构、构件的缺陷、损伤和腐蚀，应进行全面检测，并详细记录缺陷、损伤和腐蚀部位、范围、程度和形态；必要时尚应绘制其分布图。</w:t>
      </w:r>
    </w:p>
    <w:p w14:paraId="0DEF78D1" w14:textId="685767F2" w:rsidR="008D44CB" w:rsidRPr="004A668E" w:rsidRDefault="008D44CB" w:rsidP="003967E0">
      <w:pPr>
        <w:pStyle w:val="afb"/>
        <w:numPr>
          <w:ilvl w:val="0"/>
          <w:numId w:val="92"/>
        </w:numPr>
        <w:spacing w:before="60" w:after="60"/>
        <w:ind w:left="0" w:firstLine="480"/>
        <w:rPr>
          <w:rStyle w:val="fontstyle01"/>
          <w:rFonts w:ascii="Times New Roman" w:hAnsi="Times New Roman"/>
          <w:bCs/>
          <w:sz w:val="21"/>
          <w:szCs w:val="21"/>
        </w:rPr>
      </w:pPr>
      <w:r w:rsidRPr="004A668E">
        <w:rPr>
          <w:rStyle w:val="fontstyle01"/>
          <w:rFonts w:ascii="Times New Roman" w:hAnsi="Times New Roman"/>
          <w:sz w:val="24"/>
          <w:szCs w:val="24"/>
        </w:rPr>
        <w:t>当需要进行结构承载能力和结构动力特性测试时，应按《建筑结构检测技术标准》</w:t>
      </w:r>
      <w:r w:rsidRPr="004A668E">
        <w:rPr>
          <w:rStyle w:val="fontstyle01"/>
          <w:rFonts w:ascii="Times New Roman" w:hAnsi="Times New Roman"/>
          <w:sz w:val="24"/>
          <w:szCs w:val="24"/>
        </w:rPr>
        <w:t>GB/T50344</w:t>
      </w:r>
      <w:r w:rsidRPr="004A668E">
        <w:rPr>
          <w:rStyle w:val="fontstyle01"/>
          <w:rFonts w:ascii="Times New Roman" w:hAnsi="Times New Roman"/>
          <w:sz w:val="24"/>
          <w:szCs w:val="24"/>
        </w:rPr>
        <w:t>等有关检测标准的规定进行现场测试。</w:t>
      </w:r>
    </w:p>
    <w:p w14:paraId="36FAAD4A" w14:textId="1B21494B" w:rsidR="008D44CB" w:rsidRPr="004A668E" w:rsidRDefault="008D44CB" w:rsidP="003967E0">
      <w:pPr>
        <w:pStyle w:val="ad"/>
        <w:numPr>
          <w:ilvl w:val="0"/>
          <w:numId w:val="89"/>
        </w:numPr>
        <w:ind w:firstLineChars="0"/>
        <w:rPr>
          <w:rStyle w:val="fontstyle21"/>
          <w:rFonts w:ascii="Times New Roman" w:hAnsi="Times New Roman" w:hint="default"/>
          <w:sz w:val="21"/>
          <w:szCs w:val="21"/>
        </w:rPr>
      </w:pPr>
      <w:r w:rsidRPr="004A668E">
        <w:t>混凝土和砌体结构检测时，应区分重点部位和一般部位，以结构的整体倾斜和局部外闪、构件酥裂、老化、构造连接损伤、结构、构件的材质与强度为主要检测项目。</w:t>
      </w:r>
    </w:p>
    <w:p w14:paraId="49D6AEAC" w14:textId="376BDC1B" w:rsidR="008D44CB" w:rsidRPr="004A668E" w:rsidRDefault="008D44CB" w:rsidP="003967E0">
      <w:pPr>
        <w:pStyle w:val="ad"/>
        <w:numPr>
          <w:ilvl w:val="0"/>
          <w:numId w:val="89"/>
        </w:numPr>
        <w:ind w:firstLineChars="0"/>
        <w:rPr>
          <w:rStyle w:val="fontstyle21"/>
          <w:rFonts w:ascii="Times New Roman" w:hAnsi="Times New Roman" w:hint="default"/>
          <w:sz w:val="21"/>
          <w:szCs w:val="21"/>
        </w:rPr>
      </w:pPr>
      <w:r w:rsidRPr="004A668E">
        <w:t>人防建筑工程结构及构件可靠性鉴定采用的检测数据，应符合下列要求：</w:t>
      </w:r>
    </w:p>
    <w:p w14:paraId="4BF7DE91" w14:textId="5BF76CBD" w:rsidR="008D44CB" w:rsidRPr="004A668E" w:rsidRDefault="008D44CB" w:rsidP="003967E0">
      <w:pPr>
        <w:pStyle w:val="afb"/>
        <w:numPr>
          <w:ilvl w:val="0"/>
          <w:numId w:val="93"/>
        </w:numPr>
        <w:spacing w:before="60" w:after="60"/>
        <w:ind w:left="0" w:firstLine="480"/>
        <w:rPr>
          <w:rStyle w:val="fontstyle21"/>
          <w:rFonts w:ascii="Times New Roman" w:hAnsi="Times New Roman" w:hint="default"/>
          <w:sz w:val="24"/>
          <w:szCs w:val="24"/>
        </w:rPr>
      </w:pPr>
      <w:r w:rsidRPr="004A668E">
        <w:rPr>
          <w:rStyle w:val="fontstyle21"/>
          <w:rFonts w:ascii="Times New Roman" w:hAnsi="Times New Roman" w:hint="default"/>
          <w:sz w:val="24"/>
          <w:szCs w:val="24"/>
        </w:rPr>
        <w:t>检测方法应按国家现行有关标准采用。当需采用不止一种检测方法同时进行测试时，应事先约定综合确定检测值的规则，不得事后随意处理。</w:t>
      </w:r>
    </w:p>
    <w:p w14:paraId="7F223198" w14:textId="706EDD29" w:rsidR="008D44CB" w:rsidRPr="004A668E" w:rsidRDefault="008D44CB" w:rsidP="003967E0">
      <w:pPr>
        <w:pStyle w:val="afb"/>
        <w:numPr>
          <w:ilvl w:val="0"/>
          <w:numId w:val="93"/>
        </w:numPr>
        <w:spacing w:before="60" w:after="60"/>
        <w:ind w:left="0" w:firstLine="480"/>
        <w:rPr>
          <w:rStyle w:val="fontstyle21"/>
          <w:rFonts w:ascii="Times New Roman" w:hAnsi="Times New Roman" w:hint="default"/>
        </w:rPr>
      </w:pPr>
      <w:r w:rsidRPr="004A668E">
        <w:rPr>
          <w:rStyle w:val="fontstyle21"/>
          <w:rFonts w:ascii="Times New Roman" w:hAnsi="Times New Roman" w:hint="default"/>
          <w:sz w:val="24"/>
          <w:szCs w:val="24"/>
        </w:rPr>
        <w:t>当怀疑检测数据有离群值时，其判断和处理应符合《数据的统计处理和解释</w:t>
      </w:r>
      <w:r w:rsidRPr="004A668E">
        <w:rPr>
          <w:rStyle w:val="fontstyle21"/>
          <w:rFonts w:ascii="Times New Roman" w:hAnsi="Times New Roman" w:hint="default"/>
          <w:sz w:val="24"/>
          <w:szCs w:val="24"/>
        </w:rPr>
        <w:t xml:space="preserve"> </w:t>
      </w:r>
      <w:r w:rsidRPr="004A668E">
        <w:rPr>
          <w:rStyle w:val="fontstyle21"/>
          <w:rFonts w:ascii="Times New Roman" w:hAnsi="Times New Roman" w:hint="default"/>
          <w:sz w:val="24"/>
          <w:szCs w:val="24"/>
        </w:rPr>
        <w:t>正态样本离群值的判断和处理》</w:t>
      </w:r>
      <w:r w:rsidRPr="004A668E">
        <w:rPr>
          <w:rStyle w:val="fontstyle21"/>
          <w:rFonts w:ascii="Times New Roman" w:hAnsi="Times New Roman" w:hint="default"/>
          <w:sz w:val="24"/>
          <w:szCs w:val="24"/>
        </w:rPr>
        <w:t>GB/T 4883</w:t>
      </w:r>
      <w:r w:rsidRPr="004A668E">
        <w:rPr>
          <w:rStyle w:val="fontstyle21"/>
          <w:rFonts w:ascii="Times New Roman" w:hAnsi="Times New Roman" w:hint="default"/>
          <w:sz w:val="24"/>
          <w:szCs w:val="24"/>
        </w:rPr>
        <w:t>的规定，不得随意舍弃或调整数据。</w:t>
      </w:r>
    </w:p>
    <w:p w14:paraId="5DD59B03" w14:textId="1CF4E293" w:rsidR="008D44CB" w:rsidRPr="004A668E" w:rsidRDefault="008D44CB" w:rsidP="003967E0">
      <w:pPr>
        <w:pStyle w:val="ad"/>
        <w:numPr>
          <w:ilvl w:val="0"/>
          <w:numId w:val="89"/>
        </w:numPr>
        <w:ind w:firstLineChars="0"/>
      </w:pPr>
      <w:r w:rsidRPr="004A668E">
        <w:t>人防建筑工程的检测内容按表</w:t>
      </w:r>
      <w:r w:rsidR="007C4269">
        <w:t>4.3.</w:t>
      </w:r>
      <w:r w:rsidR="00231047">
        <w:t>8</w:t>
      </w:r>
      <w:r w:rsidRPr="004A668E">
        <w:t>选择。</w:t>
      </w:r>
    </w:p>
    <w:p w14:paraId="66A8B999" w14:textId="25497C74" w:rsidR="008D44CB" w:rsidRPr="00D82E93" w:rsidRDefault="008D44CB" w:rsidP="008D44CB">
      <w:pPr>
        <w:pStyle w:val="af9"/>
        <w:spacing w:before="156" w:after="62"/>
        <w:ind w:firstLine="480"/>
        <w:rPr>
          <w:color w:val="auto"/>
        </w:rPr>
      </w:pPr>
      <w:r w:rsidRPr="00D82E93">
        <w:rPr>
          <w:color w:val="auto"/>
        </w:rPr>
        <w:t>表</w:t>
      </w:r>
      <w:r w:rsidR="007C4269" w:rsidRPr="00D82E93">
        <w:rPr>
          <w:color w:val="auto"/>
        </w:rPr>
        <w:t>4.3.</w:t>
      </w:r>
      <w:r w:rsidR="00231047" w:rsidRPr="00D82E93">
        <w:rPr>
          <w:color w:val="auto"/>
        </w:rPr>
        <w:t>8</w:t>
      </w:r>
      <w:r w:rsidRPr="00D82E93">
        <w:rPr>
          <w:color w:val="auto"/>
        </w:rPr>
        <w:t>人防建筑工程检测内容</w:t>
      </w:r>
    </w:p>
    <w:tbl>
      <w:tblPr>
        <w:tblStyle w:val="af7"/>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272"/>
        <w:gridCol w:w="7028"/>
      </w:tblGrid>
      <w:tr w:rsidR="008D44CB" w:rsidRPr="00D35295" w14:paraId="5880479E" w14:textId="77777777" w:rsidTr="00D82E93">
        <w:tc>
          <w:tcPr>
            <w:tcW w:w="766" w:type="pct"/>
            <w:vAlign w:val="center"/>
          </w:tcPr>
          <w:p w14:paraId="71E517EB" w14:textId="77777777" w:rsidR="008D44CB" w:rsidRPr="00D35295" w:rsidRDefault="008D44CB" w:rsidP="008D44CB">
            <w:pPr>
              <w:pStyle w:val="afa"/>
              <w:rPr>
                <w:color w:val="auto"/>
                <w:sz w:val="21"/>
              </w:rPr>
            </w:pPr>
            <w:r w:rsidRPr="00D35295">
              <w:rPr>
                <w:color w:val="auto"/>
                <w:sz w:val="21"/>
              </w:rPr>
              <w:t>调查项目</w:t>
            </w:r>
          </w:p>
        </w:tc>
        <w:tc>
          <w:tcPr>
            <w:tcW w:w="4234" w:type="pct"/>
            <w:vAlign w:val="center"/>
          </w:tcPr>
          <w:p w14:paraId="7CD37D71" w14:textId="77777777" w:rsidR="008D44CB" w:rsidRPr="00D35295" w:rsidRDefault="008D44CB" w:rsidP="008D44CB">
            <w:pPr>
              <w:pStyle w:val="afa"/>
              <w:rPr>
                <w:color w:val="auto"/>
                <w:sz w:val="21"/>
              </w:rPr>
            </w:pPr>
            <w:r w:rsidRPr="00D35295">
              <w:rPr>
                <w:color w:val="auto"/>
                <w:sz w:val="21"/>
              </w:rPr>
              <w:t>检测内容</w:t>
            </w:r>
          </w:p>
        </w:tc>
      </w:tr>
      <w:tr w:rsidR="008D44CB" w:rsidRPr="00D35295" w14:paraId="314D99BF" w14:textId="77777777" w:rsidTr="00D82E93">
        <w:tc>
          <w:tcPr>
            <w:tcW w:w="766" w:type="pct"/>
            <w:vAlign w:val="center"/>
          </w:tcPr>
          <w:p w14:paraId="4C486412" w14:textId="77777777" w:rsidR="008D44CB" w:rsidRPr="00D35295" w:rsidRDefault="008D44CB" w:rsidP="008D44CB">
            <w:pPr>
              <w:pStyle w:val="afa"/>
              <w:rPr>
                <w:color w:val="auto"/>
                <w:sz w:val="21"/>
              </w:rPr>
            </w:pPr>
            <w:r w:rsidRPr="00D35295">
              <w:rPr>
                <w:color w:val="auto"/>
                <w:sz w:val="21"/>
              </w:rPr>
              <w:t>混凝土</w:t>
            </w:r>
          </w:p>
        </w:tc>
        <w:tc>
          <w:tcPr>
            <w:tcW w:w="4234" w:type="pct"/>
            <w:vAlign w:val="center"/>
          </w:tcPr>
          <w:p w14:paraId="1033E10E" w14:textId="77777777" w:rsidR="008D44CB" w:rsidRPr="00D35295" w:rsidRDefault="008D44CB" w:rsidP="008D44CB">
            <w:pPr>
              <w:pStyle w:val="afa"/>
              <w:rPr>
                <w:color w:val="auto"/>
                <w:sz w:val="21"/>
              </w:rPr>
            </w:pPr>
            <w:r w:rsidRPr="00D35295">
              <w:rPr>
                <w:color w:val="auto"/>
                <w:sz w:val="21"/>
              </w:rPr>
              <w:t>强度、碳化深度、密实度</w:t>
            </w:r>
            <w:r w:rsidRPr="00D35295">
              <w:rPr>
                <w:color w:val="auto"/>
                <w:sz w:val="21"/>
              </w:rPr>
              <w:t>/</w:t>
            </w:r>
            <w:r w:rsidRPr="00D35295">
              <w:rPr>
                <w:color w:val="auto"/>
                <w:sz w:val="21"/>
              </w:rPr>
              <w:t>混凝土抗氯离子的侵蚀能力、裂缝宽度、含水率</w:t>
            </w:r>
          </w:p>
        </w:tc>
      </w:tr>
      <w:tr w:rsidR="008D44CB" w:rsidRPr="00D35295" w14:paraId="4A3D1736" w14:textId="77777777" w:rsidTr="00D82E93">
        <w:tc>
          <w:tcPr>
            <w:tcW w:w="766" w:type="pct"/>
            <w:vAlign w:val="center"/>
          </w:tcPr>
          <w:p w14:paraId="09100F0E" w14:textId="77777777" w:rsidR="008D44CB" w:rsidRPr="00D35295" w:rsidRDefault="008D44CB" w:rsidP="008D44CB">
            <w:pPr>
              <w:pStyle w:val="afa"/>
              <w:rPr>
                <w:color w:val="auto"/>
                <w:sz w:val="21"/>
              </w:rPr>
            </w:pPr>
            <w:r w:rsidRPr="00D35295">
              <w:rPr>
                <w:color w:val="auto"/>
                <w:sz w:val="21"/>
              </w:rPr>
              <w:t>钢筋</w:t>
            </w:r>
          </w:p>
        </w:tc>
        <w:tc>
          <w:tcPr>
            <w:tcW w:w="4234" w:type="pct"/>
            <w:vAlign w:val="center"/>
          </w:tcPr>
          <w:p w14:paraId="481E3752" w14:textId="1E4ED416" w:rsidR="008D44CB" w:rsidRPr="00D35295" w:rsidRDefault="007C4269" w:rsidP="008D44CB">
            <w:pPr>
              <w:pStyle w:val="afa"/>
              <w:rPr>
                <w:color w:val="auto"/>
                <w:sz w:val="21"/>
              </w:rPr>
            </w:pPr>
            <w:r w:rsidRPr="00D35295">
              <w:rPr>
                <w:rFonts w:hint="eastAsia"/>
                <w:color w:val="auto"/>
                <w:sz w:val="21"/>
              </w:rPr>
              <w:t>间距、数量、保护层厚度、</w:t>
            </w:r>
            <w:r w:rsidR="008D44CB" w:rsidRPr="00D35295">
              <w:rPr>
                <w:color w:val="auto"/>
                <w:sz w:val="21"/>
              </w:rPr>
              <w:t>强度、锈蚀率</w:t>
            </w:r>
          </w:p>
        </w:tc>
      </w:tr>
      <w:tr w:rsidR="008D44CB" w:rsidRPr="00D35295" w14:paraId="0D7C98AD" w14:textId="77777777" w:rsidTr="00D82E93">
        <w:tc>
          <w:tcPr>
            <w:tcW w:w="766" w:type="pct"/>
            <w:vAlign w:val="center"/>
          </w:tcPr>
          <w:p w14:paraId="24B044F7" w14:textId="77777777" w:rsidR="008D44CB" w:rsidRPr="00D35295" w:rsidRDefault="008D44CB" w:rsidP="008D44CB">
            <w:pPr>
              <w:pStyle w:val="afa"/>
              <w:rPr>
                <w:color w:val="auto"/>
                <w:sz w:val="21"/>
              </w:rPr>
            </w:pPr>
            <w:r w:rsidRPr="00D35295">
              <w:rPr>
                <w:color w:val="auto"/>
                <w:sz w:val="21"/>
              </w:rPr>
              <w:t>砌体</w:t>
            </w:r>
          </w:p>
        </w:tc>
        <w:tc>
          <w:tcPr>
            <w:tcW w:w="4234" w:type="pct"/>
            <w:vAlign w:val="center"/>
          </w:tcPr>
          <w:p w14:paraId="1952831C" w14:textId="2DF7E72E" w:rsidR="008D44CB" w:rsidRPr="00D35295" w:rsidRDefault="008D44CB" w:rsidP="008D44CB">
            <w:pPr>
              <w:pStyle w:val="afa"/>
              <w:rPr>
                <w:color w:val="auto"/>
                <w:sz w:val="21"/>
              </w:rPr>
            </w:pPr>
            <w:r w:rsidRPr="00D35295">
              <w:rPr>
                <w:color w:val="auto"/>
                <w:sz w:val="21"/>
              </w:rPr>
              <w:t>强度</w:t>
            </w:r>
            <w:r w:rsidR="007C4269" w:rsidRPr="00D35295">
              <w:rPr>
                <w:rFonts w:hint="eastAsia"/>
                <w:color w:val="auto"/>
                <w:sz w:val="21"/>
              </w:rPr>
              <w:t>（含砂浆材料及砌块材料）</w:t>
            </w:r>
            <w:r w:rsidRPr="00D35295">
              <w:rPr>
                <w:color w:val="auto"/>
                <w:sz w:val="21"/>
              </w:rPr>
              <w:t>、含水率</w:t>
            </w:r>
          </w:p>
        </w:tc>
      </w:tr>
      <w:tr w:rsidR="008D44CB" w:rsidRPr="00D35295" w14:paraId="314C86C1" w14:textId="77777777" w:rsidTr="00D82E93">
        <w:tc>
          <w:tcPr>
            <w:tcW w:w="766" w:type="pct"/>
            <w:vAlign w:val="center"/>
          </w:tcPr>
          <w:p w14:paraId="7FF9CD9B" w14:textId="77777777" w:rsidR="008D44CB" w:rsidRPr="00D35295" w:rsidRDefault="008D44CB" w:rsidP="008D44CB">
            <w:pPr>
              <w:pStyle w:val="afa"/>
              <w:rPr>
                <w:color w:val="auto"/>
                <w:sz w:val="21"/>
              </w:rPr>
            </w:pPr>
            <w:r w:rsidRPr="00D35295">
              <w:rPr>
                <w:color w:val="auto"/>
                <w:sz w:val="21"/>
              </w:rPr>
              <w:t>地基</w:t>
            </w:r>
          </w:p>
        </w:tc>
        <w:tc>
          <w:tcPr>
            <w:tcW w:w="4234" w:type="pct"/>
            <w:vAlign w:val="center"/>
          </w:tcPr>
          <w:p w14:paraId="2D51AC52" w14:textId="77777777" w:rsidR="008D44CB" w:rsidRPr="00D35295" w:rsidRDefault="008D44CB" w:rsidP="008D44CB">
            <w:pPr>
              <w:pStyle w:val="afa"/>
              <w:rPr>
                <w:color w:val="auto"/>
                <w:sz w:val="21"/>
              </w:rPr>
            </w:pPr>
            <w:r w:rsidRPr="00D35295">
              <w:rPr>
                <w:color w:val="auto"/>
                <w:sz w:val="21"/>
              </w:rPr>
              <w:t>液化、沉降量</w:t>
            </w:r>
          </w:p>
        </w:tc>
      </w:tr>
      <w:tr w:rsidR="008D44CB" w:rsidRPr="00D35295" w14:paraId="001D1E6E" w14:textId="77777777" w:rsidTr="00D82E93">
        <w:tc>
          <w:tcPr>
            <w:tcW w:w="766" w:type="pct"/>
            <w:vAlign w:val="center"/>
          </w:tcPr>
          <w:p w14:paraId="5FDA6018" w14:textId="77777777" w:rsidR="008D44CB" w:rsidRPr="00D35295" w:rsidRDefault="008D44CB" w:rsidP="008D44CB">
            <w:pPr>
              <w:pStyle w:val="afa"/>
              <w:rPr>
                <w:color w:val="auto"/>
                <w:sz w:val="21"/>
              </w:rPr>
            </w:pPr>
            <w:r w:rsidRPr="00D35295">
              <w:rPr>
                <w:color w:val="auto"/>
                <w:sz w:val="21"/>
              </w:rPr>
              <w:t>构件或结构</w:t>
            </w:r>
          </w:p>
        </w:tc>
        <w:tc>
          <w:tcPr>
            <w:tcW w:w="4234" w:type="pct"/>
            <w:vAlign w:val="center"/>
          </w:tcPr>
          <w:p w14:paraId="57A56B95" w14:textId="77777777" w:rsidR="008D44CB" w:rsidRPr="00D35295" w:rsidRDefault="008D44CB" w:rsidP="008D44CB">
            <w:pPr>
              <w:pStyle w:val="afa"/>
              <w:rPr>
                <w:color w:val="auto"/>
                <w:sz w:val="21"/>
              </w:rPr>
            </w:pPr>
            <w:r w:rsidRPr="00D35295">
              <w:rPr>
                <w:color w:val="auto"/>
                <w:sz w:val="21"/>
              </w:rPr>
              <w:t>构件、材料及结构几何尺寸、动力特性、变形</w:t>
            </w:r>
          </w:p>
        </w:tc>
      </w:tr>
      <w:tr w:rsidR="008D44CB" w:rsidRPr="00D35295" w14:paraId="59BD4A13" w14:textId="77777777" w:rsidTr="00D82E93">
        <w:tc>
          <w:tcPr>
            <w:tcW w:w="766" w:type="pct"/>
            <w:vAlign w:val="center"/>
          </w:tcPr>
          <w:p w14:paraId="782519A1" w14:textId="77777777" w:rsidR="008D44CB" w:rsidRPr="00D35295" w:rsidRDefault="008D44CB" w:rsidP="008D44CB">
            <w:pPr>
              <w:pStyle w:val="afa"/>
              <w:rPr>
                <w:color w:val="auto"/>
                <w:sz w:val="21"/>
              </w:rPr>
            </w:pPr>
            <w:r w:rsidRPr="00D35295">
              <w:rPr>
                <w:color w:val="auto"/>
                <w:sz w:val="21"/>
              </w:rPr>
              <w:t>连接件</w:t>
            </w:r>
          </w:p>
        </w:tc>
        <w:tc>
          <w:tcPr>
            <w:tcW w:w="4234" w:type="pct"/>
            <w:vAlign w:val="center"/>
          </w:tcPr>
          <w:p w14:paraId="4255341E" w14:textId="56D77BAB" w:rsidR="008D44CB" w:rsidRPr="00D35295" w:rsidRDefault="008D44CB" w:rsidP="008D44CB">
            <w:pPr>
              <w:pStyle w:val="afa"/>
              <w:rPr>
                <w:color w:val="auto"/>
                <w:sz w:val="21"/>
              </w:rPr>
            </w:pPr>
            <w:r w:rsidRPr="00D35295">
              <w:rPr>
                <w:color w:val="auto"/>
                <w:sz w:val="21"/>
              </w:rPr>
              <w:t>强度、焊接质量</w:t>
            </w:r>
            <w:r w:rsidR="007C4269" w:rsidRPr="00D35295">
              <w:rPr>
                <w:rFonts w:hint="eastAsia"/>
                <w:color w:val="auto"/>
                <w:sz w:val="21"/>
              </w:rPr>
              <w:t>、锈蚀、尺寸、涂层</w:t>
            </w:r>
          </w:p>
        </w:tc>
      </w:tr>
      <w:tr w:rsidR="008D44CB" w:rsidRPr="00D35295" w14:paraId="2529D763" w14:textId="77777777" w:rsidTr="00D82E93">
        <w:tc>
          <w:tcPr>
            <w:tcW w:w="766" w:type="pct"/>
            <w:vAlign w:val="center"/>
          </w:tcPr>
          <w:p w14:paraId="4DCF9950" w14:textId="77777777" w:rsidR="008D44CB" w:rsidRPr="00D35295" w:rsidRDefault="008D44CB" w:rsidP="008D44CB">
            <w:pPr>
              <w:pStyle w:val="afa"/>
              <w:rPr>
                <w:color w:val="auto"/>
                <w:sz w:val="21"/>
              </w:rPr>
            </w:pPr>
            <w:r w:rsidRPr="00D35295">
              <w:rPr>
                <w:color w:val="auto"/>
                <w:sz w:val="21"/>
              </w:rPr>
              <w:t>预埋件</w:t>
            </w:r>
          </w:p>
        </w:tc>
        <w:tc>
          <w:tcPr>
            <w:tcW w:w="4234" w:type="pct"/>
            <w:vAlign w:val="center"/>
          </w:tcPr>
          <w:p w14:paraId="303966CF" w14:textId="06663247" w:rsidR="008D44CB" w:rsidRPr="00D35295" w:rsidRDefault="008D44CB" w:rsidP="008D44CB">
            <w:pPr>
              <w:pStyle w:val="afa"/>
              <w:rPr>
                <w:color w:val="auto"/>
                <w:sz w:val="21"/>
              </w:rPr>
            </w:pPr>
            <w:r w:rsidRPr="00D35295">
              <w:rPr>
                <w:color w:val="auto"/>
                <w:sz w:val="21"/>
              </w:rPr>
              <w:t>强度、拉拔力</w:t>
            </w:r>
            <w:r w:rsidR="007C4269" w:rsidRPr="00D35295">
              <w:rPr>
                <w:rFonts w:hint="eastAsia"/>
                <w:color w:val="auto"/>
                <w:sz w:val="21"/>
              </w:rPr>
              <w:t>、锈蚀、尺寸、涂层</w:t>
            </w:r>
          </w:p>
        </w:tc>
      </w:tr>
      <w:tr w:rsidR="008D44CB" w:rsidRPr="00D35295" w14:paraId="6F462232" w14:textId="77777777" w:rsidTr="00D82E93">
        <w:tc>
          <w:tcPr>
            <w:tcW w:w="766" w:type="pct"/>
            <w:vAlign w:val="center"/>
          </w:tcPr>
          <w:p w14:paraId="5138AFAE" w14:textId="77777777" w:rsidR="008D44CB" w:rsidRPr="00D35295" w:rsidRDefault="008D44CB" w:rsidP="008D44CB">
            <w:pPr>
              <w:pStyle w:val="afa"/>
              <w:rPr>
                <w:color w:val="auto"/>
                <w:sz w:val="21"/>
              </w:rPr>
            </w:pPr>
            <w:r w:rsidRPr="00D35295">
              <w:rPr>
                <w:color w:val="auto"/>
                <w:sz w:val="21"/>
              </w:rPr>
              <w:t>环境</w:t>
            </w:r>
          </w:p>
        </w:tc>
        <w:tc>
          <w:tcPr>
            <w:tcW w:w="4234" w:type="pct"/>
            <w:vAlign w:val="center"/>
          </w:tcPr>
          <w:p w14:paraId="06B88154" w14:textId="77777777" w:rsidR="008D44CB" w:rsidRPr="00D35295" w:rsidRDefault="008D44CB" w:rsidP="008D44CB">
            <w:pPr>
              <w:pStyle w:val="afa"/>
              <w:rPr>
                <w:color w:val="auto"/>
                <w:sz w:val="21"/>
              </w:rPr>
            </w:pPr>
            <w:r w:rsidRPr="00D35295">
              <w:rPr>
                <w:color w:val="auto"/>
                <w:sz w:val="21"/>
              </w:rPr>
              <w:t>气体成分、湿度</w:t>
            </w:r>
          </w:p>
        </w:tc>
      </w:tr>
      <w:tr w:rsidR="008D44CB" w:rsidRPr="00D35295" w14:paraId="094E2167" w14:textId="77777777" w:rsidTr="00D82E93">
        <w:tc>
          <w:tcPr>
            <w:tcW w:w="766" w:type="pct"/>
            <w:vAlign w:val="center"/>
          </w:tcPr>
          <w:p w14:paraId="709AB838" w14:textId="77777777" w:rsidR="008D44CB" w:rsidRPr="00D35295" w:rsidRDefault="008D44CB" w:rsidP="008D44CB">
            <w:pPr>
              <w:pStyle w:val="afa"/>
              <w:rPr>
                <w:color w:val="auto"/>
                <w:sz w:val="21"/>
              </w:rPr>
            </w:pPr>
            <w:r w:rsidRPr="00D35295">
              <w:rPr>
                <w:color w:val="auto"/>
                <w:sz w:val="21"/>
              </w:rPr>
              <w:lastRenderedPageBreak/>
              <w:t>围岩</w:t>
            </w:r>
          </w:p>
        </w:tc>
        <w:tc>
          <w:tcPr>
            <w:tcW w:w="4234" w:type="pct"/>
            <w:vAlign w:val="center"/>
          </w:tcPr>
          <w:p w14:paraId="7A9A3773" w14:textId="77777777" w:rsidR="008D44CB" w:rsidRPr="00D35295" w:rsidRDefault="008D44CB" w:rsidP="008D44CB">
            <w:pPr>
              <w:pStyle w:val="afa"/>
              <w:rPr>
                <w:color w:val="auto"/>
                <w:sz w:val="21"/>
              </w:rPr>
            </w:pPr>
            <w:r w:rsidRPr="00D35295">
              <w:rPr>
                <w:color w:val="auto"/>
                <w:sz w:val="21"/>
              </w:rPr>
              <w:t>衬砌与背后围岩的围岩情况、围岩等级</w:t>
            </w:r>
          </w:p>
        </w:tc>
      </w:tr>
    </w:tbl>
    <w:p w14:paraId="1564322E" w14:textId="0D8E8C43" w:rsidR="008D44CB" w:rsidRPr="00542DCB" w:rsidRDefault="008D44CB" w:rsidP="003967E0">
      <w:pPr>
        <w:pStyle w:val="ac"/>
        <w:numPr>
          <w:ilvl w:val="0"/>
          <w:numId w:val="115"/>
        </w:numPr>
        <w:ind w:firstLineChars="0"/>
        <w:jc w:val="center"/>
        <w:outlineLvl w:val="1"/>
        <w:rPr>
          <w:b/>
        </w:rPr>
      </w:pPr>
      <w:bookmarkStart w:id="43" w:name="_Toc22274933"/>
      <w:bookmarkStart w:id="44" w:name="_Toc27141430"/>
      <w:bookmarkStart w:id="45" w:name="_Toc38121883"/>
      <w:r w:rsidRPr="00542DCB">
        <w:rPr>
          <w:b/>
        </w:rPr>
        <w:t>人防设施设备现状的调查与检测</w:t>
      </w:r>
      <w:bookmarkEnd w:id="43"/>
      <w:bookmarkEnd w:id="44"/>
      <w:bookmarkEnd w:id="45"/>
    </w:p>
    <w:p w14:paraId="3FE5C64F" w14:textId="29A33398" w:rsidR="008D44CB" w:rsidRPr="00D82E93" w:rsidRDefault="008D44CB" w:rsidP="003967E0">
      <w:pPr>
        <w:pStyle w:val="ad"/>
        <w:numPr>
          <w:ilvl w:val="2"/>
          <w:numId w:val="94"/>
        </w:numPr>
        <w:ind w:firstLineChars="0"/>
        <w:rPr>
          <w:rStyle w:val="fontstyle21"/>
          <w:rFonts w:ascii="Times New Roman" w:hAnsi="Times New Roman" w:hint="default"/>
          <w:sz w:val="21"/>
          <w:szCs w:val="21"/>
        </w:rPr>
      </w:pPr>
      <w:r w:rsidRPr="00D82E93">
        <w:t>人防设施设备的调查与检测，应包括</w:t>
      </w:r>
      <w:r w:rsidR="00955E7C" w:rsidRPr="00D82E93">
        <w:rPr>
          <w:rFonts w:hint="eastAsia"/>
        </w:rPr>
        <w:t>使用条件和环境的调查、设备布置与设计的符合程度、</w:t>
      </w:r>
      <w:r w:rsidRPr="00D82E93">
        <w:t>人防设施设备的工程主体气密性、防毒通道气密性、工程主体漏气量、通风系统的通风性能</w:t>
      </w:r>
      <w:r w:rsidR="00955E7C" w:rsidRPr="00D82E93">
        <w:rPr>
          <w:rFonts w:hint="eastAsia"/>
        </w:rPr>
        <w:t>等</w:t>
      </w:r>
      <w:r w:rsidRPr="00D82E93">
        <w:t>。</w:t>
      </w:r>
    </w:p>
    <w:p w14:paraId="6CF595FE" w14:textId="19DBB529" w:rsidR="008D44CB" w:rsidRPr="004A668E" w:rsidRDefault="00955E7C" w:rsidP="003967E0">
      <w:pPr>
        <w:pStyle w:val="ad"/>
        <w:numPr>
          <w:ilvl w:val="2"/>
          <w:numId w:val="94"/>
        </w:numPr>
        <w:ind w:firstLineChars="0"/>
        <w:rPr>
          <w:szCs w:val="21"/>
        </w:rPr>
      </w:pPr>
      <w:r w:rsidRPr="00D82E93">
        <w:rPr>
          <w:rFonts w:hint="eastAsia"/>
        </w:rPr>
        <w:t>防护</w:t>
      </w:r>
      <w:r w:rsidR="008D44CB" w:rsidRPr="004A668E">
        <w:t>设施设备的使用性的调查与检测包括门扇启闭力、关锁操纵力、提升机构操纵力、门扇运动平稳性、启闭时间、防护密闭门及密闭门漏气量</w:t>
      </w:r>
      <w:r>
        <w:rPr>
          <w:rFonts w:hint="eastAsia"/>
        </w:rPr>
        <w:t>等</w:t>
      </w:r>
      <w:r w:rsidR="008D44CB" w:rsidRPr="004A668E">
        <w:t>。</w:t>
      </w:r>
    </w:p>
    <w:p w14:paraId="2488348D" w14:textId="549D8DB9" w:rsidR="008D44CB" w:rsidRPr="004A668E" w:rsidRDefault="008D44CB" w:rsidP="003967E0">
      <w:pPr>
        <w:pStyle w:val="ad"/>
        <w:numPr>
          <w:ilvl w:val="2"/>
          <w:numId w:val="94"/>
        </w:numPr>
        <w:ind w:firstLineChars="0"/>
        <w:rPr>
          <w:szCs w:val="21"/>
        </w:rPr>
      </w:pPr>
      <w:r w:rsidRPr="004A668E">
        <w:t>人防设施设备安全门的尺寸偏差的调查与检测包括门框垂直</w:t>
      </w:r>
      <w:proofErr w:type="gramStart"/>
      <w:r w:rsidRPr="004A668E">
        <w:t>度允许</w:t>
      </w:r>
      <w:proofErr w:type="gramEnd"/>
      <w:r w:rsidRPr="004A668E">
        <w:t>公差及门扇与门框贴合面允许间隙。</w:t>
      </w:r>
    </w:p>
    <w:p w14:paraId="1854C1B1" w14:textId="2515282D" w:rsidR="008D44CB" w:rsidRPr="004A668E" w:rsidRDefault="008D44CB" w:rsidP="003967E0">
      <w:pPr>
        <w:pStyle w:val="ad"/>
        <w:numPr>
          <w:ilvl w:val="2"/>
          <w:numId w:val="94"/>
        </w:numPr>
        <w:ind w:firstLineChars="0"/>
        <w:rPr>
          <w:szCs w:val="21"/>
        </w:rPr>
      </w:pPr>
      <w:r w:rsidRPr="004A668E">
        <w:t>人防设施设备密闭性的调查与检测包括防护密闭门、防护密闭封堵门、防护密闭盖板及密闭阀门的密闭性能。</w:t>
      </w:r>
    </w:p>
    <w:p w14:paraId="06976D2F" w14:textId="1028FAB4" w:rsidR="008D44CB" w:rsidRPr="004A668E" w:rsidRDefault="008D44CB" w:rsidP="003967E0">
      <w:pPr>
        <w:pStyle w:val="ad"/>
        <w:numPr>
          <w:ilvl w:val="2"/>
          <w:numId w:val="94"/>
        </w:numPr>
        <w:ind w:firstLineChars="0"/>
      </w:pPr>
      <w:r w:rsidRPr="004A668E">
        <w:t>人防设施设备通风系统的调查与检测包括风机的使用性能、管道的气密性、风量调节阀的调节能力、活门的通风性能。</w:t>
      </w:r>
    </w:p>
    <w:p w14:paraId="6714121D" w14:textId="0436B16B" w:rsidR="008D44CB" w:rsidRPr="004A668E" w:rsidRDefault="008D44CB" w:rsidP="003967E0">
      <w:pPr>
        <w:pStyle w:val="ad"/>
        <w:numPr>
          <w:ilvl w:val="2"/>
          <w:numId w:val="94"/>
        </w:numPr>
        <w:ind w:firstLineChars="0"/>
        <w:rPr>
          <w:rStyle w:val="fontstyle21"/>
          <w:rFonts w:ascii="Times New Roman" w:hAnsi="Times New Roman" w:hint="default"/>
          <w:sz w:val="21"/>
          <w:szCs w:val="21"/>
        </w:rPr>
      </w:pPr>
      <w:r w:rsidRPr="004A668E">
        <w:t>人防设施设备消波性能的调查与检测包括活门消</w:t>
      </w:r>
      <w:proofErr w:type="gramStart"/>
      <w:r w:rsidRPr="004A668E">
        <w:t>波系统</w:t>
      </w:r>
      <w:proofErr w:type="gramEnd"/>
      <w:r w:rsidRPr="004A668E">
        <w:t>的消波性能。</w:t>
      </w:r>
    </w:p>
    <w:p w14:paraId="0807C37F" w14:textId="21844FF8" w:rsidR="008D44CB" w:rsidRPr="004A668E" w:rsidRDefault="008D44CB" w:rsidP="003967E0">
      <w:pPr>
        <w:pStyle w:val="ad"/>
        <w:numPr>
          <w:ilvl w:val="2"/>
          <w:numId w:val="94"/>
        </w:numPr>
        <w:ind w:firstLineChars="0"/>
        <w:rPr>
          <w:rStyle w:val="fontstyle21"/>
          <w:rFonts w:ascii="Times New Roman" w:hAnsi="Times New Roman" w:hint="default"/>
          <w:sz w:val="21"/>
          <w:szCs w:val="21"/>
        </w:rPr>
      </w:pPr>
      <w:r w:rsidRPr="004A668E">
        <w:t>人防设施设备质量的调查与检测包括防护设备的材料强度和焊接质量。</w:t>
      </w:r>
    </w:p>
    <w:p w14:paraId="31BB9FDD" w14:textId="3B1560B1" w:rsidR="008D44CB" w:rsidRPr="004A668E" w:rsidRDefault="008D44CB" w:rsidP="003967E0">
      <w:pPr>
        <w:pStyle w:val="ad"/>
        <w:numPr>
          <w:ilvl w:val="2"/>
          <w:numId w:val="94"/>
        </w:numPr>
        <w:ind w:firstLineChars="0"/>
      </w:pPr>
      <w:r w:rsidRPr="004A668E">
        <w:t>人防设施设备的调查与检测包括粗滤器、滤尘器、预滤器、过滤吸收器在额定风量下的阻力；</w:t>
      </w:r>
    </w:p>
    <w:p w14:paraId="05F0ACBE" w14:textId="575AF048" w:rsidR="008D44CB" w:rsidRDefault="008D44CB" w:rsidP="003967E0">
      <w:pPr>
        <w:pStyle w:val="ad"/>
        <w:numPr>
          <w:ilvl w:val="2"/>
          <w:numId w:val="94"/>
        </w:numPr>
        <w:ind w:firstLineChars="0"/>
      </w:pPr>
      <w:r w:rsidRPr="004A668E">
        <w:t>人防设施设备的调查与检测包括过滤吸收器对气溶胶的过滤效率、</w:t>
      </w:r>
      <w:proofErr w:type="gramStart"/>
      <w:r w:rsidRPr="004A668E">
        <w:t>否存在</w:t>
      </w:r>
      <w:proofErr w:type="gramEnd"/>
      <w:r w:rsidRPr="004A668E">
        <w:t>机械滤毒、气密性、自由基激发器性能完好性。</w:t>
      </w:r>
    </w:p>
    <w:p w14:paraId="036109DF" w14:textId="6D647F71" w:rsidR="004356B1" w:rsidRPr="004A668E" w:rsidRDefault="004356B1" w:rsidP="003967E0">
      <w:pPr>
        <w:pStyle w:val="ad"/>
        <w:numPr>
          <w:ilvl w:val="2"/>
          <w:numId w:val="94"/>
        </w:numPr>
        <w:ind w:firstLineChars="0"/>
        <w:rPr>
          <w:rStyle w:val="fontstyle21"/>
          <w:rFonts w:ascii="Times New Roman" w:hAnsi="Times New Roman" w:hint="default"/>
          <w:sz w:val="21"/>
          <w:szCs w:val="21"/>
        </w:rPr>
      </w:pPr>
      <w:r>
        <w:rPr>
          <w:rFonts w:hint="eastAsia"/>
        </w:rPr>
        <w:t>钢结构门</w:t>
      </w:r>
      <w:r w:rsidRPr="004A668E">
        <w:t>使用性能的评定等级指标应符合表</w:t>
      </w:r>
      <w:r>
        <w:t>4.4.1</w:t>
      </w:r>
      <w:r w:rsidR="001567AB">
        <w:t>0</w:t>
      </w:r>
      <w:r w:rsidRPr="004A668E">
        <w:t>的规定。</w:t>
      </w:r>
    </w:p>
    <w:p w14:paraId="7D1FA520" w14:textId="2B1F9DD3" w:rsidR="008D44CB" w:rsidRPr="00360D8F" w:rsidRDefault="008D44CB" w:rsidP="008D44CB">
      <w:pPr>
        <w:pStyle w:val="af9"/>
        <w:spacing w:before="156" w:after="62"/>
        <w:ind w:firstLine="480"/>
        <w:rPr>
          <w:color w:val="auto"/>
        </w:rPr>
      </w:pPr>
      <w:r w:rsidRPr="00360D8F">
        <w:rPr>
          <w:color w:val="auto"/>
        </w:rPr>
        <w:t>表</w:t>
      </w:r>
      <w:r w:rsidR="004356B1" w:rsidRPr="00360D8F">
        <w:rPr>
          <w:color w:val="auto"/>
        </w:rPr>
        <w:t>4.4.1</w:t>
      </w:r>
      <w:r w:rsidR="001567AB" w:rsidRPr="00360D8F">
        <w:rPr>
          <w:color w:val="auto"/>
        </w:rPr>
        <w:t>0</w:t>
      </w:r>
      <w:r w:rsidRPr="00360D8F">
        <w:rPr>
          <w:color w:val="auto"/>
        </w:rPr>
        <w:t>钢结构门使用性能的评定等级指标</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704"/>
        <w:gridCol w:w="709"/>
        <w:gridCol w:w="1560"/>
        <w:gridCol w:w="1702"/>
        <w:gridCol w:w="709"/>
        <w:gridCol w:w="712"/>
        <w:gridCol w:w="881"/>
        <w:gridCol w:w="1323"/>
      </w:tblGrid>
      <w:tr w:rsidR="008D44CB" w:rsidRPr="00360D8F" w14:paraId="0B4D8D2B" w14:textId="77777777" w:rsidTr="001567AB">
        <w:trPr>
          <w:trHeight w:val="315"/>
          <w:tblHeader/>
        </w:trPr>
        <w:tc>
          <w:tcPr>
            <w:tcW w:w="424" w:type="pct"/>
            <w:vMerge w:val="restart"/>
            <w:vAlign w:val="center"/>
          </w:tcPr>
          <w:p w14:paraId="420EADFE" w14:textId="77777777" w:rsidR="008D44CB" w:rsidRPr="00360D8F" w:rsidRDefault="008D44CB" w:rsidP="008D44CB">
            <w:pPr>
              <w:pStyle w:val="afa"/>
              <w:rPr>
                <w:color w:val="auto"/>
                <w:sz w:val="21"/>
              </w:rPr>
            </w:pPr>
            <w:r w:rsidRPr="00360D8F">
              <w:rPr>
                <w:color w:val="auto"/>
                <w:sz w:val="21"/>
              </w:rPr>
              <w:lastRenderedPageBreak/>
              <w:t>序号</w:t>
            </w:r>
          </w:p>
        </w:tc>
        <w:tc>
          <w:tcPr>
            <w:tcW w:w="1367" w:type="pct"/>
            <w:gridSpan w:val="2"/>
            <w:vMerge w:val="restart"/>
            <w:vAlign w:val="center"/>
          </w:tcPr>
          <w:p w14:paraId="4835BC5E" w14:textId="77777777" w:rsidR="008D44CB" w:rsidRPr="00360D8F" w:rsidRDefault="008D44CB" w:rsidP="008D44CB">
            <w:pPr>
              <w:pStyle w:val="afa"/>
              <w:rPr>
                <w:color w:val="auto"/>
                <w:sz w:val="21"/>
              </w:rPr>
            </w:pPr>
            <w:r w:rsidRPr="00360D8F">
              <w:rPr>
                <w:color w:val="auto"/>
                <w:sz w:val="21"/>
              </w:rPr>
              <w:t>检验项目</w:t>
            </w:r>
          </w:p>
        </w:tc>
        <w:tc>
          <w:tcPr>
            <w:tcW w:w="1025" w:type="pct"/>
            <w:vMerge w:val="restart"/>
            <w:vAlign w:val="center"/>
          </w:tcPr>
          <w:p w14:paraId="50884CD8" w14:textId="77777777" w:rsidR="008D44CB" w:rsidRPr="00360D8F" w:rsidRDefault="008D44CB" w:rsidP="008D44CB">
            <w:pPr>
              <w:pStyle w:val="afa"/>
              <w:rPr>
                <w:color w:val="auto"/>
                <w:sz w:val="21"/>
              </w:rPr>
            </w:pPr>
            <w:r w:rsidRPr="00360D8F">
              <w:rPr>
                <w:color w:val="auto"/>
                <w:sz w:val="21"/>
              </w:rPr>
              <w:t>检验条件</w:t>
            </w:r>
          </w:p>
        </w:tc>
        <w:tc>
          <w:tcPr>
            <w:tcW w:w="1387" w:type="pct"/>
            <w:gridSpan w:val="3"/>
          </w:tcPr>
          <w:p w14:paraId="17F8ED7D" w14:textId="14972D9D" w:rsidR="008D44CB" w:rsidRPr="00360D8F" w:rsidRDefault="008D44CB" w:rsidP="008D44CB">
            <w:pPr>
              <w:pStyle w:val="afa"/>
              <w:rPr>
                <w:color w:val="auto"/>
                <w:sz w:val="21"/>
              </w:rPr>
            </w:pPr>
            <w:r w:rsidRPr="00360D8F">
              <w:rPr>
                <w:color w:val="auto"/>
                <w:sz w:val="21"/>
              </w:rPr>
              <w:t>评定等级指标</w:t>
            </w:r>
          </w:p>
        </w:tc>
        <w:tc>
          <w:tcPr>
            <w:tcW w:w="797" w:type="pct"/>
            <w:vMerge w:val="restart"/>
            <w:vAlign w:val="center"/>
          </w:tcPr>
          <w:p w14:paraId="43BB80EB" w14:textId="77777777" w:rsidR="008D44CB" w:rsidRPr="00360D8F" w:rsidRDefault="008D44CB" w:rsidP="008D44CB">
            <w:pPr>
              <w:pStyle w:val="afa"/>
              <w:rPr>
                <w:color w:val="auto"/>
                <w:sz w:val="21"/>
              </w:rPr>
            </w:pPr>
            <w:r w:rsidRPr="00360D8F">
              <w:rPr>
                <w:color w:val="auto"/>
                <w:sz w:val="21"/>
              </w:rPr>
              <w:t>备注</w:t>
            </w:r>
          </w:p>
        </w:tc>
      </w:tr>
      <w:tr w:rsidR="008D44CB" w:rsidRPr="00360D8F" w14:paraId="5E890E2C" w14:textId="77777777" w:rsidTr="001567AB">
        <w:trPr>
          <w:trHeight w:val="315"/>
          <w:tblHeader/>
        </w:trPr>
        <w:tc>
          <w:tcPr>
            <w:tcW w:w="424" w:type="pct"/>
            <w:vMerge/>
            <w:vAlign w:val="center"/>
          </w:tcPr>
          <w:p w14:paraId="392D5D46" w14:textId="77777777" w:rsidR="008D44CB" w:rsidRPr="00360D8F" w:rsidRDefault="008D44CB" w:rsidP="008D44CB">
            <w:pPr>
              <w:pStyle w:val="afa"/>
              <w:rPr>
                <w:color w:val="auto"/>
                <w:sz w:val="21"/>
              </w:rPr>
            </w:pPr>
          </w:p>
        </w:tc>
        <w:tc>
          <w:tcPr>
            <w:tcW w:w="1367" w:type="pct"/>
            <w:gridSpan w:val="2"/>
            <w:vMerge/>
          </w:tcPr>
          <w:p w14:paraId="1C60182E" w14:textId="77777777" w:rsidR="008D44CB" w:rsidRPr="00360D8F" w:rsidRDefault="008D44CB" w:rsidP="008D44CB">
            <w:pPr>
              <w:pStyle w:val="afa"/>
              <w:rPr>
                <w:color w:val="auto"/>
                <w:sz w:val="21"/>
              </w:rPr>
            </w:pPr>
          </w:p>
        </w:tc>
        <w:tc>
          <w:tcPr>
            <w:tcW w:w="1025" w:type="pct"/>
            <w:vMerge/>
          </w:tcPr>
          <w:p w14:paraId="2D8C56B5" w14:textId="77777777" w:rsidR="008D44CB" w:rsidRPr="00360D8F" w:rsidRDefault="008D44CB" w:rsidP="008D44CB">
            <w:pPr>
              <w:pStyle w:val="afa"/>
              <w:rPr>
                <w:color w:val="auto"/>
                <w:sz w:val="21"/>
              </w:rPr>
            </w:pPr>
          </w:p>
        </w:tc>
        <w:tc>
          <w:tcPr>
            <w:tcW w:w="427" w:type="pct"/>
          </w:tcPr>
          <w:p w14:paraId="7BE727DB" w14:textId="77777777" w:rsidR="008D44CB" w:rsidRPr="00360D8F" w:rsidRDefault="008D44CB" w:rsidP="008D44CB">
            <w:pPr>
              <w:pStyle w:val="afa"/>
              <w:rPr>
                <w:color w:val="auto"/>
                <w:sz w:val="21"/>
              </w:rPr>
            </w:pPr>
            <w:r w:rsidRPr="00360D8F">
              <w:rPr>
                <w:color w:val="auto"/>
                <w:sz w:val="21"/>
              </w:rPr>
              <w:t>一等</w:t>
            </w:r>
          </w:p>
        </w:tc>
        <w:tc>
          <w:tcPr>
            <w:tcW w:w="429" w:type="pct"/>
          </w:tcPr>
          <w:p w14:paraId="6DF0EF0C" w14:textId="77777777" w:rsidR="008D44CB" w:rsidRPr="00360D8F" w:rsidRDefault="008D44CB" w:rsidP="008D44CB">
            <w:pPr>
              <w:pStyle w:val="afa"/>
              <w:rPr>
                <w:color w:val="auto"/>
                <w:sz w:val="21"/>
              </w:rPr>
            </w:pPr>
            <w:r w:rsidRPr="00360D8F">
              <w:rPr>
                <w:color w:val="auto"/>
                <w:sz w:val="21"/>
              </w:rPr>
              <w:t>二等</w:t>
            </w:r>
          </w:p>
        </w:tc>
        <w:tc>
          <w:tcPr>
            <w:tcW w:w="531" w:type="pct"/>
          </w:tcPr>
          <w:p w14:paraId="4F0F8E2D" w14:textId="39CB07C2" w:rsidR="008D44CB" w:rsidRPr="00360D8F" w:rsidRDefault="001567AB" w:rsidP="008D44CB">
            <w:pPr>
              <w:pStyle w:val="afa"/>
              <w:rPr>
                <w:color w:val="auto"/>
                <w:sz w:val="21"/>
              </w:rPr>
            </w:pPr>
            <w:r w:rsidRPr="00360D8F">
              <w:rPr>
                <w:rFonts w:hint="eastAsia"/>
                <w:color w:val="auto"/>
                <w:sz w:val="21"/>
              </w:rPr>
              <w:t>三等</w:t>
            </w:r>
          </w:p>
        </w:tc>
        <w:tc>
          <w:tcPr>
            <w:tcW w:w="797" w:type="pct"/>
            <w:vMerge/>
          </w:tcPr>
          <w:p w14:paraId="22CE4711" w14:textId="77777777" w:rsidR="008D44CB" w:rsidRPr="00360D8F" w:rsidRDefault="008D44CB" w:rsidP="008D44CB">
            <w:pPr>
              <w:pStyle w:val="afa"/>
              <w:rPr>
                <w:color w:val="auto"/>
                <w:sz w:val="21"/>
              </w:rPr>
            </w:pPr>
          </w:p>
        </w:tc>
      </w:tr>
      <w:tr w:rsidR="008D44CB" w:rsidRPr="00360D8F" w14:paraId="6AFA8343" w14:textId="77777777" w:rsidTr="001567AB">
        <w:trPr>
          <w:trHeight w:val="105"/>
          <w:tblHeader/>
        </w:trPr>
        <w:tc>
          <w:tcPr>
            <w:tcW w:w="424" w:type="pct"/>
            <w:vMerge w:val="restart"/>
            <w:vAlign w:val="center"/>
          </w:tcPr>
          <w:p w14:paraId="4AF19443" w14:textId="77777777" w:rsidR="008D44CB" w:rsidRPr="00360D8F" w:rsidRDefault="008D44CB" w:rsidP="008D44CB">
            <w:pPr>
              <w:pStyle w:val="afa"/>
              <w:rPr>
                <w:color w:val="auto"/>
                <w:sz w:val="21"/>
              </w:rPr>
            </w:pPr>
            <w:r w:rsidRPr="00360D8F">
              <w:rPr>
                <w:color w:val="auto"/>
                <w:sz w:val="21"/>
              </w:rPr>
              <w:t>1</w:t>
            </w:r>
          </w:p>
        </w:tc>
        <w:tc>
          <w:tcPr>
            <w:tcW w:w="427" w:type="pct"/>
            <w:vMerge w:val="restart"/>
            <w:vAlign w:val="center"/>
          </w:tcPr>
          <w:p w14:paraId="30D1A5DB" w14:textId="77777777" w:rsidR="008D44CB" w:rsidRPr="00360D8F" w:rsidRDefault="008D44CB" w:rsidP="008D44CB">
            <w:pPr>
              <w:pStyle w:val="afa"/>
              <w:rPr>
                <w:color w:val="auto"/>
                <w:sz w:val="21"/>
              </w:rPr>
            </w:pPr>
            <w:r w:rsidRPr="00360D8F">
              <w:rPr>
                <w:color w:val="auto"/>
                <w:sz w:val="21"/>
              </w:rPr>
              <w:t>使用性能</w:t>
            </w:r>
          </w:p>
        </w:tc>
        <w:tc>
          <w:tcPr>
            <w:tcW w:w="940" w:type="pct"/>
            <w:vMerge w:val="restart"/>
            <w:vAlign w:val="center"/>
          </w:tcPr>
          <w:p w14:paraId="75D4A264" w14:textId="77777777" w:rsidR="008D44CB" w:rsidRPr="00360D8F" w:rsidRDefault="008D44CB" w:rsidP="008D44CB">
            <w:pPr>
              <w:pStyle w:val="afa"/>
              <w:rPr>
                <w:color w:val="auto"/>
                <w:sz w:val="21"/>
              </w:rPr>
            </w:pPr>
            <w:r w:rsidRPr="00360D8F">
              <w:rPr>
                <w:color w:val="auto"/>
                <w:sz w:val="21"/>
              </w:rPr>
              <w:t>门扇</w:t>
            </w:r>
            <w:proofErr w:type="gramStart"/>
            <w:r w:rsidRPr="00360D8F">
              <w:rPr>
                <w:color w:val="auto"/>
                <w:sz w:val="21"/>
              </w:rPr>
              <w:t>启闭力</w:t>
            </w:r>
            <w:proofErr w:type="gramEnd"/>
            <w:r w:rsidRPr="00360D8F">
              <w:rPr>
                <w:color w:val="auto"/>
                <w:sz w:val="21"/>
              </w:rPr>
              <w:t>(N)</w:t>
            </w:r>
          </w:p>
        </w:tc>
        <w:tc>
          <w:tcPr>
            <w:tcW w:w="1025" w:type="pct"/>
            <w:vAlign w:val="center"/>
          </w:tcPr>
          <w:p w14:paraId="7966BC61" w14:textId="77777777" w:rsidR="008D44CB" w:rsidRPr="00360D8F" w:rsidRDefault="008D44CB" w:rsidP="008D44CB">
            <w:pPr>
              <w:pStyle w:val="afa"/>
              <w:rPr>
                <w:color w:val="auto"/>
                <w:sz w:val="21"/>
              </w:rPr>
            </w:pPr>
            <w:r w:rsidRPr="00360D8F">
              <w:rPr>
                <w:color w:val="auto"/>
                <w:sz w:val="21"/>
              </w:rPr>
              <w:t>L≤2000</w:t>
            </w:r>
          </w:p>
        </w:tc>
        <w:tc>
          <w:tcPr>
            <w:tcW w:w="427" w:type="pct"/>
            <w:vAlign w:val="center"/>
          </w:tcPr>
          <w:p w14:paraId="7555BE5C" w14:textId="77777777" w:rsidR="008D44CB" w:rsidRPr="00360D8F" w:rsidRDefault="008D44CB" w:rsidP="008D44CB">
            <w:pPr>
              <w:pStyle w:val="afa"/>
              <w:rPr>
                <w:color w:val="auto"/>
                <w:sz w:val="21"/>
              </w:rPr>
            </w:pPr>
            <w:r w:rsidRPr="00360D8F">
              <w:rPr>
                <w:color w:val="auto"/>
                <w:sz w:val="21"/>
              </w:rPr>
              <w:t>50</w:t>
            </w:r>
          </w:p>
        </w:tc>
        <w:tc>
          <w:tcPr>
            <w:tcW w:w="429" w:type="pct"/>
            <w:vAlign w:val="center"/>
          </w:tcPr>
          <w:p w14:paraId="7574C9A1" w14:textId="77777777" w:rsidR="008D44CB" w:rsidRPr="00360D8F" w:rsidRDefault="008D44CB" w:rsidP="008D44CB">
            <w:pPr>
              <w:pStyle w:val="afa"/>
              <w:rPr>
                <w:color w:val="auto"/>
                <w:sz w:val="21"/>
              </w:rPr>
            </w:pPr>
            <w:r w:rsidRPr="00360D8F">
              <w:rPr>
                <w:color w:val="auto"/>
                <w:sz w:val="21"/>
              </w:rPr>
              <w:t>70</w:t>
            </w:r>
          </w:p>
        </w:tc>
        <w:tc>
          <w:tcPr>
            <w:tcW w:w="531" w:type="pct"/>
            <w:vAlign w:val="center"/>
          </w:tcPr>
          <w:p w14:paraId="1C680938" w14:textId="77777777" w:rsidR="008D44CB" w:rsidRPr="00360D8F" w:rsidRDefault="008D44CB" w:rsidP="008D44CB">
            <w:pPr>
              <w:pStyle w:val="afa"/>
              <w:rPr>
                <w:color w:val="auto"/>
                <w:sz w:val="21"/>
              </w:rPr>
            </w:pPr>
            <w:r w:rsidRPr="00360D8F">
              <w:rPr>
                <w:color w:val="auto"/>
                <w:sz w:val="21"/>
              </w:rPr>
              <w:t>90</w:t>
            </w:r>
          </w:p>
        </w:tc>
        <w:tc>
          <w:tcPr>
            <w:tcW w:w="797" w:type="pct"/>
            <w:vMerge w:val="restart"/>
            <w:vAlign w:val="center"/>
          </w:tcPr>
          <w:p w14:paraId="5E367A31" w14:textId="77777777" w:rsidR="008D44CB" w:rsidRPr="00360D8F" w:rsidRDefault="008D44CB" w:rsidP="008D44CB">
            <w:pPr>
              <w:pStyle w:val="afa"/>
              <w:rPr>
                <w:color w:val="auto"/>
                <w:sz w:val="21"/>
              </w:rPr>
            </w:pPr>
            <w:r w:rsidRPr="00360D8F">
              <w:rPr>
                <w:color w:val="auto"/>
                <w:sz w:val="21"/>
              </w:rPr>
              <w:t>拉手处</w:t>
            </w:r>
            <w:r w:rsidRPr="00360D8F">
              <w:rPr>
                <w:color w:val="auto"/>
                <w:sz w:val="21"/>
              </w:rPr>
              <w:t>L</w:t>
            </w:r>
            <w:r w:rsidRPr="00360D8F">
              <w:rPr>
                <w:color w:val="auto"/>
                <w:sz w:val="21"/>
              </w:rPr>
              <w:t>为门孔长边尺寸（</w:t>
            </w:r>
            <w:r w:rsidRPr="00360D8F">
              <w:rPr>
                <w:color w:val="auto"/>
                <w:sz w:val="21"/>
              </w:rPr>
              <w:t>mm</w:t>
            </w:r>
            <w:r w:rsidRPr="00360D8F">
              <w:rPr>
                <w:color w:val="auto"/>
                <w:sz w:val="21"/>
              </w:rPr>
              <w:t>）下同</w:t>
            </w:r>
          </w:p>
        </w:tc>
      </w:tr>
      <w:tr w:rsidR="008D44CB" w:rsidRPr="00360D8F" w14:paraId="276AAA4D" w14:textId="77777777" w:rsidTr="001567AB">
        <w:trPr>
          <w:trHeight w:val="105"/>
          <w:tblHeader/>
        </w:trPr>
        <w:tc>
          <w:tcPr>
            <w:tcW w:w="424" w:type="pct"/>
            <w:vMerge/>
            <w:vAlign w:val="center"/>
          </w:tcPr>
          <w:p w14:paraId="278A9CE6" w14:textId="77777777" w:rsidR="008D44CB" w:rsidRPr="00360D8F" w:rsidRDefault="008D44CB" w:rsidP="008D44CB">
            <w:pPr>
              <w:pStyle w:val="afa"/>
              <w:rPr>
                <w:color w:val="auto"/>
                <w:sz w:val="21"/>
              </w:rPr>
            </w:pPr>
          </w:p>
        </w:tc>
        <w:tc>
          <w:tcPr>
            <w:tcW w:w="427" w:type="pct"/>
            <w:vMerge/>
          </w:tcPr>
          <w:p w14:paraId="0BB1EB44" w14:textId="77777777" w:rsidR="008D44CB" w:rsidRPr="00360D8F" w:rsidRDefault="008D44CB" w:rsidP="008D44CB">
            <w:pPr>
              <w:pStyle w:val="afa"/>
              <w:rPr>
                <w:color w:val="auto"/>
                <w:sz w:val="21"/>
              </w:rPr>
            </w:pPr>
          </w:p>
        </w:tc>
        <w:tc>
          <w:tcPr>
            <w:tcW w:w="940" w:type="pct"/>
            <w:vMerge/>
            <w:vAlign w:val="center"/>
          </w:tcPr>
          <w:p w14:paraId="439B3CA9" w14:textId="77777777" w:rsidR="008D44CB" w:rsidRPr="00360D8F" w:rsidRDefault="008D44CB" w:rsidP="008D44CB">
            <w:pPr>
              <w:pStyle w:val="afa"/>
              <w:rPr>
                <w:color w:val="auto"/>
                <w:sz w:val="21"/>
              </w:rPr>
            </w:pPr>
          </w:p>
        </w:tc>
        <w:tc>
          <w:tcPr>
            <w:tcW w:w="1025" w:type="pct"/>
            <w:vAlign w:val="center"/>
          </w:tcPr>
          <w:p w14:paraId="3572F8A3" w14:textId="77777777" w:rsidR="008D44CB" w:rsidRPr="00360D8F" w:rsidRDefault="008D44CB" w:rsidP="008D44CB">
            <w:pPr>
              <w:pStyle w:val="afa"/>
              <w:rPr>
                <w:color w:val="auto"/>
                <w:sz w:val="21"/>
              </w:rPr>
            </w:pPr>
            <w:r w:rsidRPr="00360D8F">
              <w:rPr>
                <w:color w:val="auto"/>
                <w:sz w:val="21"/>
              </w:rPr>
              <w:t>2000</w:t>
            </w:r>
            <w:r w:rsidRPr="00360D8F">
              <w:rPr>
                <w:color w:val="auto"/>
                <w:sz w:val="21"/>
              </w:rPr>
              <w:t>＜</w:t>
            </w:r>
            <w:r w:rsidRPr="00360D8F">
              <w:rPr>
                <w:color w:val="auto"/>
                <w:sz w:val="21"/>
              </w:rPr>
              <w:t>L≤5000</w:t>
            </w:r>
          </w:p>
        </w:tc>
        <w:tc>
          <w:tcPr>
            <w:tcW w:w="427" w:type="pct"/>
            <w:vAlign w:val="center"/>
          </w:tcPr>
          <w:p w14:paraId="16B94582" w14:textId="77777777" w:rsidR="008D44CB" w:rsidRPr="00360D8F" w:rsidRDefault="008D44CB" w:rsidP="008D44CB">
            <w:pPr>
              <w:pStyle w:val="afa"/>
              <w:rPr>
                <w:color w:val="auto"/>
                <w:sz w:val="21"/>
              </w:rPr>
            </w:pPr>
            <w:r w:rsidRPr="00360D8F">
              <w:rPr>
                <w:color w:val="auto"/>
                <w:sz w:val="21"/>
              </w:rPr>
              <w:t>100</w:t>
            </w:r>
          </w:p>
        </w:tc>
        <w:tc>
          <w:tcPr>
            <w:tcW w:w="429" w:type="pct"/>
            <w:vAlign w:val="center"/>
          </w:tcPr>
          <w:p w14:paraId="5CAC39DB" w14:textId="77777777" w:rsidR="008D44CB" w:rsidRPr="00360D8F" w:rsidRDefault="008D44CB" w:rsidP="008D44CB">
            <w:pPr>
              <w:pStyle w:val="afa"/>
              <w:rPr>
                <w:color w:val="auto"/>
                <w:sz w:val="21"/>
              </w:rPr>
            </w:pPr>
            <w:r w:rsidRPr="00360D8F">
              <w:rPr>
                <w:color w:val="auto"/>
                <w:sz w:val="21"/>
              </w:rPr>
              <w:t>120</w:t>
            </w:r>
          </w:p>
        </w:tc>
        <w:tc>
          <w:tcPr>
            <w:tcW w:w="531" w:type="pct"/>
            <w:vAlign w:val="center"/>
          </w:tcPr>
          <w:p w14:paraId="56347826" w14:textId="77777777" w:rsidR="008D44CB" w:rsidRPr="00360D8F" w:rsidRDefault="008D44CB" w:rsidP="008D44CB">
            <w:pPr>
              <w:pStyle w:val="afa"/>
              <w:rPr>
                <w:color w:val="auto"/>
                <w:sz w:val="21"/>
              </w:rPr>
            </w:pPr>
            <w:r w:rsidRPr="00360D8F">
              <w:rPr>
                <w:color w:val="auto"/>
                <w:sz w:val="21"/>
              </w:rPr>
              <w:t>140</w:t>
            </w:r>
          </w:p>
        </w:tc>
        <w:tc>
          <w:tcPr>
            <w:tcW w:w="797" w:type="pct"/>
            <w:vMerge/>
          </w:tcPr>
          <w:p w14:paraId="35F231BB" w14:textId="77777777" w:rsidR="008D44CB" w:rsidRPr="00360D8F" w:rsidRDefault="008D44CB" w:rsidP="008D44CB">
            <w:pPr>
              <w:pStyle w:val="afa"/>
              <w:rPr>
                <w:color w:val="auto"/>
                <w:sz w:val="21"/>
              </w:rPr>
            </w:pPr>
          </w:p>
        </w:tc>
      </w:tr>
      <w:tr w:rsidR="008D44CB" w:rsidRPr="00360D8F" w14:paraId="3EC335F2" w14:textId="77777777" w:rsidTr="001567AB">
        <w:trPr>
          <w:trHeight w:val="105"/>
          <w:tblHeader/>
        </w:trPr>
        <w:tc>
          <w:tcPr>
            <w:tcW w:w="424" w:type="pct"/>
            <w:vMerge/>
            <w:vAlign w:val="center"/>
          </w:tcPr>
          <w:p w14:paraId="42141DDF" w14:textId="77777777" w:rsidR="008D44CB" w:rsidRPr="00360D8F" w:rsidRDefault="008D44CB" w:rsidP="008D44CB">
            <w:pPr>
              <w:pStyle w:val="afa"/>
              <w:rPr>
                <w:color w:val="auto"/>
                <w:sz w:val="21"/>
              </w:rPr>
            </w:pPr>
          </w:p>
        </w:tc>
        <w:tc>
          <w:tcPr>
            <w:tcW w:w="427" w:type="pct"/>
            <w:vMerge/>
          </w:tcPr>
          <w:p w14:paraId="18CABBF2" w14:textId="77777777" w:rsidR="008D44CB" w:rsidRPr="00360D8F" w:rsidRDefault="008D44CB" w:rsidP="008D44CB">
            <w:pPr>
              <w:pStyle w:val="afa"/>
              <w:rPr>
                <w:color w:val="auto"/>
                <w:sz w:val="21"/>
              </w:rPr>
            </w:pPr>
          </w:p>
        </w:tc>
        <w:tc>
          <w:tcPr>
            <w:tcW w:w="940" w:type="pct"/>
            <w:vMerge/>
            <w:vAlign w:val="center"/>
          </w:tcPr>
          <w:p w14:paraId="3498F4C7" w14:textId="77777777" w:rsidR="008D44CB" w:rsidRPr="00360D8F" w:rsidRDefault="008D44CB" w:rsidP="008D44CB">
            <w:pPr>
              <w:pStyle w:val="afa"/>
              <w:rPr>
                <w:color w:val="auto"/>
                <w:sz w:val="21"/>
              </w:rPr>
            </w:pPr>
          </w:p>
        </w:tc>
        <w:tc>
          <w:tcPr>
            <w:tcW w:w="1025" w:type="pct"/>
            <w:vAlign w:val="center"/>
          </w:tcPr>
          <w:p w14:paraId="6AF3432B" w14:textId="77777777" w:rsidR="008D44CB" w:rsidRPr="00360D8F" w:rsidRDefault="008D44CB" w:rsidP="008D44CB">
            <w:pPr>
              <w:pStyle w:val="afa"/>
              <w:rPr>
                <w:color w:val="auto"/>
                <w:sz w:val="21"/>
              </w:rPr>
            </w:pPr>
            <w:r w:rsidRPr="00360D8F">
              <w:rPr>
                <w:color w:val="auto"/>
                <w:sz w:val="21"/>
              </w:rPr>
              <w:t>L</w:t>
            </w:r>
            <w:r w:rsidRPr="00360D8F">
              <w:rPr>
                <w:color w:val="auto"/>
                <w:sz w:val="21"/>
              </w:rPr>
              <w:t>＞</w:t>
            </w:r>
            <w:r w:rsidRPr="00360D8F">
              <w:rPr>
                <w:color w:val="auto"/>
                <w:sz w:val="21"/>
              </w:rPr>
              <w:t>5000</w:t>
            </w:r>
          </w:p>
        </w:tc>
        <w:tc>
          <w:tcPr>
            <w:tcW w:w="427" w:type="pct"/>
            <w:vAlign w:val="center"/>
          </w:tcPr>
          <w:p w14:paraId="1164B066" w14:textId="77777777" w:rsidR="008D44CB" w:rsidRPr="00360D8F" w:rsidRDefault="008D44CB" w:rsidP="008D44CB">
            <w:pPr>
              <w:pStyle w:val="afa"/>
              <w:rPr>
                <w:color w:val="auto"/>
                <w:sz w:val="21"/>
              </w:rPr>
            </w:pPr>
            <w:r w:rsidRPr="00360D8F">
              <w:rPr>
                <w:color w:val="auto"/>
                <w:sz w:val="21"/>
              </w:rPr>
              <w:t>140</w:t>
            </w:r>
          </w:p>
        </w:tc>
        <w:tc>
          <w:tcPr>
            <w:tcW w:w="429" w:type="pct"/>
            <w:vAlign w:val="center"/>
          </w:tcPr>
          <w:p w14:paraId="5ED0028F" w14:textId="77777777" w:rsidR="008D44CB" w:rsidRPr="00360D8F" w:rsidRDefault="008D44CB" w:rsidP="008D44CB">
            <w:pPr>
              <w:pStyle w:val="afa"/>
              <w:rPr>
                <w:color w:val="auto"/>
                <w:sz w:val="21"/>
              </w:rPr>
            </w:pPr>
            <w:r w:rsidRPr="00360D8F">
              <w:rPr>
                <w:color w:val="auto"/>
                <w:sz w:val="21"/>
              </w:rPr>
              <w:t>160</w:t>
            </w:r>
          </w:p>
        </w:tc>
        <w:tc>
          <w:tcPr>
            <w:tcW w:w="531" w:type="pct"/>
            <w:vAlign w:val="center"/>
          </w:tcPr>
          <w:p w14:paraId="6CFF090E" w14:textId="77777777" w:rsidR="008D44CB" w:rsidRPr="00360D8F" w:rsidRDefault="008D44CB" w:rsidP="008D44CB">
            <w:pPr>
              <w:pStyle w:val="afa"/>
              <w:rPr>
                <w:color w:val="auto"/>
                <w:sz w:val="21"/>
              </w:rPr>
            </w:pPr>
            <w:r w:rsidRPr="00360D8F">
              <w:rPr>
                <w:color w:val="auto"/>
                <w:sz w:val="21"/>
              </w:rPr>
              <w:t>180</w:t>
            </w:r>
          </w:p>
        </w:tc>
        <w:tc>
          <w:tcPr>
            <w:tcW w:w="797" w:type="pct"/>
            <w:vMerge/>
          </w:tcPr>
          <w:p w14:paraId="0F0B4783" w14:textId="77777777" w:rsidR="008D44CB" w:rsidRPr="00360D8F" w:rsidRDefault="008D44CB" w:rsidP="008D44CB">
            <w:pPr>
              <w:pStyle w:val="afa"/>
              <w:rPr>
                <w:color w:val="auto"/>
                <w:sz w:val="21"/>
              </w:rPr>
            </w:pPr>
          </w:p>
        </w:tc>
      </w:tr>
      <w:tr w:rsidR="008D44CB" w:rsidRPr="00360D8F" w14:paraId="2ECFDAD2" w14:textId="77777777" w:rsidTr="001567AB">
        <w:trPr>
          <w:trHeight w:val="105"/>
          <w:tblHeader/>
        </w:trPr>
        <w:tc>
          <w:tcPr>
            <w:tcW w:w="424" w:type="pct"/>
            <w:vMerge w:val="restart"/>
            <w:vAlign w:val="center"/>
          </w:tcPr>
          <w:p w14:paraId="61F95815" w14:textId="77777777" w:rsidR="008D44CB" w:rsidRPr="00360D8F" w:rsidRDefault="008D44CB" w:rsidP="008D44CB">
            <w:pPr>
              <w:pStyle w:val="afa"/>
              <w:rPr>
                <w:color w:val="auto"/>
                <w:sz w:val="21"/>
              </w:rPr>
            </w:pPr>
            <w:r w:rsidRPr="00360D8F">
              <w:rPr>
                <w:color w:val="auto"/>
                <w:sz w:val="21"/>
              </w:rPr>
              <w:t>2</w:t>
            </w:r>
          </w:p>
        </w:tc>
        <w:tc>
          <w:tcPr>
            <w:tcW w:w="427" w:type="pct"/>
            <w:vMerge/>
          </w:tcPr>
          <w:p w14:paraId="35B50F4C" w14:textId="77777777" w:rsidR="008D44CB" w:rsidRPr="00360D8F" w:rsidRDefault="008D44CB" w:rsidP="008D44CB">
            <w:pPr>
              <w:pStyle w:val="afa"/>
              <w:rPr>
                <w:color w:val="auto"/>
                <w:sz w:val="21"/>
              </w:rPr>
            </w:pPr>
          </w:p>
        </w:tc>
        <w:tc>
          <w:tcPr>
            <w:tcW w:w="940" w:type="pct"/>
            <w:vMerge w:val="restart"/>
            <w:vAlign w:val="center"/>
          </w:tcPr>
          <w:p w14:paraId="7E189F23" w14:textId="77777777" w:rsidR="008D44CB" w:rsidRPr="00360D8F" w:rsidRDefault="008D44CB" w:rsidP="008D44CB">
            <w:pPr>
              <w:pStyle w:val="afa"/>
              <w:rPr>
                <w:color w:val="auto"/>
                <w:sz w:val="21"/>
              </w:rPr>
            </w:pPr>
            <w:r w:rsidRPr="00360D8F">
              <w:rPr>
                <w:color w:val="auto"/>
                <w:sz w:val="21"/>
              </w:rPr>
              <w:t>关锁操纵力</w:t>
            </w:r>
            <w:r w:rsidRPr="00360D8F">
              <w:rPr>
                <w:color w:val="auto"/>
                <w:sz w:val="21"/>
              </w:rPr>
              <w:t>(N)</w:t>
            </w:r>
          </w:p>
        </w:tc>
        <w:tc>
          <w:tcPr>
            <w:tcW w:w="1025" w:type="pct"/>
            <w:vAlign w:val="center"/>
          </w:tcPr>
          <w:p w14:paraId="119DFB54" w14:textId="77777777" w:rsidR="008D44CB" w:rsidRPr="00360D8F" w:rsidRDefault="008D44CB" w:rsidP="008D44CB">
            <w:pPr>
              <w:pStyle w:val="afa"/>
              <w:rPr>
                <w:color w:val="auto"/>
                <w:sz w:val="21"/>
              </w:rPr>
            </w:pPr>
            <w:r w:rsidRPr="00360D8F">
              <w:rPr>
                <w:color w:val="auto"/>
                <w:sz w:val="21"/>
              </w:rPr>
              <w:t>L≤2000</w:t>
            </w:r>
          </w:p>
        </w:tc>
        <w:tc>
          <w:tcPr>
            <w:tcW w:w="427" w:type="pct"/>
            <w:vAlign w:val="center"/>
          </w:tcPr>
          <w:p w14:paraId="74BF717F" w14:textId="77777777" w:rsidR="008D44CB" w:rsidRPr="00360D8F" w:rsidRDefault="008D44CB" w:rsidP="008D44CB">
            <w:pPr>
              <w:pStyle w:val="afa"/>
              <w:rPr>
                <w:color w:val="auto"/>
                <w:sz w:val="21"/>
              </w:rPr>
            </w:pPr>
            <w:r w:rsidRPr="00360D8F">
              <w:rPr>
                <w:color w:val="auto"/>
                <w:sz w:val="21"/>
              </w:rPr>
              <w:t>180</w:t>
            </w:r>
          </w:p>
        </w:tc>
        <w:tc>
          <w:tcPr>
            <w:tcW w:w="429" w:type="pct"/>
            <w:vAlign w:val="center"/>
          </w:tcPr>
          <w:p w14:paraId="6F7206E0" w14:textId="77777777" w:rsidR="008D44CB" w:rsidRPr="00360D8F" w:rsidRDefault="008D44CB" w:rsidP="008D44CB">
            <w:pPr>
              <w:pStyle w:val="afa"/>
              <w:rPr>
                <w:color w:val="auto"/>
                <w:sz w:val="21"/>
              </w:rPr>
            </w:pPr>
            <w:r w:rsidRPr="00360D8F">
              <w:rPr>
                <w:color w:val="auto"/>
                <w:sz w:val="21"/>
              </w:rPr>
              <w:t>200</w:t>
            </w:r>
          </w:p>
        </w:tc>
        <w:tc>
          <w:tcPr>
            <w:tcW w:w="531" w:type="pct"/>
            <w:vAlign w:val="center"/>
          </w:tcPr>
          <w:p w14:paraId="047EB564" w14:textId="77777777" w:rsidR="008D44CB" w:rsidRPr="00360D8F" w:rsidRDefault="008D44CB" w:rsidP="008D44CB">
            <w:pPr>
              <w:pStyle w:val="afa"/>
              <w:rPr>
                <w:color w:val="auto"/>
                <w:sz w:val="21"/>
              </w:rPr>
            </w:pPr>
            <w:r w:rsidRPr="00360D8F">
              <w:rPr>
                <w:color w:val="auto"/>
                <w:sz w:val="21"/>
              </w:rPr>
              <w:t>220</w:t>
            </w:r>
          </w:p>
        </w:tc>
        <w:tc>
          <w:tcPr>
            <w:tcW w:w="797" w:type="pct"/>
            <w:vMerge w:val="restart"/>
            <w:vAlign w:val="center"/>
          </w:tcPr>
          <w:p w14:paraId="0C01741B" w14:textId="77777777" w:rsidR="008D44CB" w:rsidRPr="00360D8F" w:rsidRDefault="008D44CB" w:rsidP="008D44CB">
            <w:pPr>
              <w:pStyle w:val="afa"/>
              <w:rPr>
                <w:color w:val="auto"/>
                <w:sz w:val="21"/>
              </w:rPr>
            </w:pPr>
            <w:r w:rsidRPr="00360D8F">
              <w:rPr>
                <w:color w:val="auto"/>
                <w:sz w:val="21"/>
              </w:rPr>
              <w:t>-</w:t>
            </w:r>
          </w:p>
        </w:tc>
      </w:tr>
      <w:tr w:rsidR="008D44CB" w:rsidRPr="00360D8F" w14:paraId="1F45CE6F" w14:textId="77777777" w:rsidTr="001567AB">
        <w:trPr>
          <w:trHeight w:val="105"/>
          <w:tblHeader/>
        </w:trPr>
        <w:tc>
          <w:tcPr>
            <w:tcW w:w="424" w:type="pct"/>
            <w:vMerge/>
            <w:vAlign w:val="center"/>
          </w:tcPr>
          <w:p w14:paraId="770A67CD" w14:textId="77777777" w:rsidR="008D44CB" w:rsidRPr="00360D8F" w:rsidRDefault="008D44CB" w:rsidP="008D44CB">
            <w:pPr>
              <w:pStyle w:val="afa"/>
              <w:rPr>
                <w:color w:val="auto"/>
                <w:sz w:val="21"/>
              </w:rPr>
            </w:pPr>
          </w:p>
        </w:tc>
        <w:tc>
          <w:tcPr>
            <w:tcW w:w="427" w:type="pct"/>
            <w:vMerge/>
          </w:tcPr>
          <w:p w14:paraId="653D288B" w14:textId="77777777" w:rsidR="008D44CB" w:rsidRPr="00360D8F" w:rsidRDefault="008D44CB" w:rsidP="008D44CB">
            <w:pPr>
              <w:pStyle w:val="afa"/>
              <w:rPr>
                <w:color w:val="auto"/>
                <w:sz w:val="21"/>
              </w:rPr>
            </w:pPr>
          </w:p>
        </w:tc>
        <w:tc>
          <w:tcPr>
            <w:tcW w:w="940" w:type="pct"/>
            <w:vMerge/>
            <w:vAlign w:val="center"/>
          </w:tcPr>
          <w:p w14:paraId="76494D1C" w14:textId="77777777" w:rsidR="008D44CB" w:rsidRPr="00360D8F" w:rsidRDefault="008D44CB" w:rsidP="008D44CB">
            <w:pPr>
              <w:pStyle w:val="afa"/>
              <w:rPr>
                <w:color w:val="auto"/>
                <w:sz w:val="21"/>
              </w:rPr>
            </w:pPr>
          </w:p>
        </w:tc>
        <w:tc>
          <w:tcPr>
            <w:tcW w:w="1025" w:type="pct"/>
            <w:vAlign w:val="center"/>
          </w:tcPr>
          <w:p w14:paraId="75202B99" w14:textId="77777777" w:rsidR="008D44CB" w:rsidRPr="00360D8F" w:rsidRDefault="008D44CB" w:rsidP="008D44CB">
            <w:pPr>
              <w:pStyle w:val="afa"/>
              <w:rPr>
                <w:color w:val="auto"/>
                <w:sz w:val="21"/>
              </w:rPr>
            </w:pPr>
            <w:r w:rsidRPr="00360D8F">
              <w:rPr>
                <w:color w:val="auto"/>
                <w:sz w:val="21"/>
              </w:rPr>
              <w:t>2000</w:t>
            </w:r>
            <w:r w:rsidRPr="00360D8F">
              <w:rPr>
                <w:color w:val="auto"/>
                <w:sz w:val="21"/>
              </w:rPr>
              <w:t>＜</w:t>
            </w:r>
            <w:r w:rsidRPr="00360D8F">
              <w:rPr>
                <w:color w:val="auto"/>
                <w:sz w:val="21"/>
              </w:rPr>
              <w:t>L≤5000</w:t>
            </w:r>
          </w:p>
        </w:tc>
        <w:tc>
          <w:tcPr>
            <w:tcW w:w="427" w:type="pct"/>
            <w:vAlign w:val="center"/>
          </w:tcPr>
          <w:p w14:paraId="6E35734E" w14:textId="77777777" w:rsidR="008D44CB" w:rsidRPr="00360D8F" w:rsidRDefault="008D44CB" w:rsidP="008D44CB">
            <w:pPr>
              <w:pStyle w:val="afa"/>
              <w:rPr>
                <w:color w:val="auto"/>
                <w:sz w:val="21"/>
              </w:rPr>
            </w:pPr>
            <w:r w:rsidRPr="00360D8F">
              <w:rPr>
                <w:color w:val="auto"/>
                <w:sz w:val="21"/>
              </w:rPr>
              <w:t>200</w:t>
            </w:r>
          </w:p>
        </w:tc>
        <w:tc>
          <w:tcPr>
            <w:tcW w:w="429" w:type="pct"/>
            <w:vAlign w:val="center"/>
          </w:tcPr>
          <w:p w14:paraId="139578BD" w14:textId="77777777" w:rsidR="008D44CB" w:rsidRPr="00360D8F" w:rsidRDefault="008D44CB" w:rsidP="008D44CB">
            <w:pPr>
              <w:pStyle w:val="afa"/>
              <w:rPr>
                <w:color w:val="auto"/>
                <w:sz w:val="21"/>
              </w:rPr>
            </w:pPr>
            <w:r w:rsidRPr="00360D8F">
              <w:rPr>
                <w:color w:val="auto"/>
                <w:sz w:val="21"/>
              </w:rPr>
              <w:t>220</w:t>
            </w:r>
          </w:p>
        </w:tc>
        <w:tc>
          <w:tcPr>
            <w:tcW w:w="531" w:type="pct"/>
            <w:vAlign w:val="center"/>
          </w:tcPr>
          <w:p w14:paraId="6845B8CF" w14:textId="77777777" w:rsidR="008D44CB" w:rsidRPr="00360D8F" w:rsidRDefault="008D44CB" w:rsidP="008D44CB">
            <w:pPr>
              <w:pStyle w:val="afa"/>
              <w:rPr>
                <w:color w:val="auto"/>
                <w:sz w:val="21"/>
              </w:rPr>
            </w:pPr>
            <w:r w:rsidRPr="00360D8F">
              <w:rPr>
                <w:color w:val="auto"/>
                <w:sz w:val="21"/>
              </w:rPr>
              <w:t>240</w:t>
            </w:r>
          </w:p>
        </w:tc>
        <w:tc>
          <w:tcPr>
            <w:tcW w:w="797" w:type="pct"/>
            <w:vMerge/>
            <w:vAlign w:val="center"/>
          </w:tcPr>
          <w:p w14:paraId="55CFC858" w14:textId="77777777" w:rsidR="008D44CB" w:rsidRPr="00360D8F" w:rsidRDefault="008D44CB" w:rsidP="008D44CB">
            <w:pPr>
              <w:pStyle w:val="afa"/>
              <w:rPr>
                <w:color w:val="auto"/>
                <w:sz w:val="21"/>
              </w:rPr>
            </w:pPr>
          </w:p>
        </w:tc>
      </w:tr>
      <w:tr w:rsidR="008D44CB" w:rsidRPr="00360D8F" w14:paraId="5B1F9665" w14:textId="77777777" w:rsidTr="001567AB">
        <w:trPr>
          <w:trHeight w:val="105"/>
          <w:tblHeader/>
        </w:trPr>
        <w:tc>
          <w:tcPr>
            <w:tcW w:w="424" w:type="pct"/>
            <w:vMerge/>
            <w:vAlign w:val="center"/>
          </w:tcPr>
          <w:p w14:paraId="540D3278" w14:textId="77777777" w:rsidR="008D44CB" w:rsidRPr="00360D8F" w:rsidRDefault="008D44CB" w:rsidP="008D44CB">
            <w:pPr>
              <w:pStyle w:val="afa"/>
              <w:rPr>
                <w:color w:val="auto"/>
                <w:sz w:val="21"/>
              </w:rPr>
            </w:pPr>
          </w:p>
        </w:tc>
        <w:tc>
          <w:tcPr>
            <w:tcW w:w="427" w:type="pct"/>
            <w:vMerge/>
          </w:tcPr>
          <w:p w14:paraId="1955FDA3" w14:textId="77777777" w:rsidR="008D44CB" w:rsidRPr="00360D8F" w:rsidRDefault="008D44CB" w:rsidP="008D44CB">
            <w:pPr>
              <w:pStyle w:val="afa"/>
              <w:rPr>
                <w:color w:val="auto"/>
                <w:sz w:val="21"/>
              </w:rPr>
            </w:pPr>
          </w:p>
        </w:tc>
        <w:tc>
          <w:tcPr>
            <w:tcW w:w="940" w:type="pct"/>
            <w:vMerge/>
            <w:vAlign w:val="center"/>
          </w:tcPr>
          <w:p w14:paraId="12F01A1A" w14:textId="77777777" w:rsidR="008D44CB" w:rsidRPr="00360D8F" w:rsidRDefault="008D44CB" w:rsidP="008D44CB">
            <w:pPr>
              <w:pStyle w:val="afa"/>
              <w:rPr>
                <w:color w:val="auto"/>
                <w:sz w:val="21"/>
              </w:rPr>
            </w:pPr>
          </w:p>
        </w:tc>
        <w:tc>
          <w:tcPr>
            <w:tcW w:w="1025" w:type="pct"/>
            <w:vAlign w:val="center"/>
          </w:tcPr>
          <w:p w14:paraId="202620A7" w14:textId="77777777" w:rsidR="008D44CB" w:rsidRPr="00360D8F" w:rsidRDefault="008D44CB" w:rsidP="008D44CB">
            <w:pPr>
              <w:pStyle w:val="afa"/>
              <w:rPr>
                <w:color w:val="auto"/>
                <w:sz w:val="21"/>
              </w:rPr>
            </w:pPr>
            <w:r w:rsidRPr="00360D8F">
              <w:rPr>
                <w:color w:val="auto"/>
                <w:sz w:val="21"/>
              </w:rPr>
              <w:t>L</w:t>
            </w:r>
            <w:r w:rsidRPr="00360D8F">
              <w:rPr>
                <w:color w:val="auto"/>
                <w:sz w:val="21"/>
              </w:rPr>
              <w:t>＞</w:t>
            </w:r>
            <w:r w:rsidRPr="00360D8F">
              <w:rPr>
                <w:color w:val="auto"/>
                <w:sz w:val="21"/>
              </w:rPr>
              <w:t>5000</w:t>
            </w:r>
          </w:p>
        </w:tc>
        <w:tc>
          <w:tcPr>
            <w:tcW w:w="427" w:type="pct"/>
            <w:vAlign w:val="center"/>
          </w:tcPr>
          <w:p w14:paraId="71BF6BE6" w14:textId="77777777" w:rsidR="008D44CB" w:rsidRPr="00360D8F" w:rsidRDefault="008D44CB" w:rsidP="008D44CB">
            <w:pPr>
              <w:pStyle w:val="afa"/>
              <w:rPr>
                <w:color w:val="auto"/>
                <w:sz w:val="21"/>
              </w:rPr>
            </w:pPr>
            <w:r w:rsidRPr="00360D8F">
              <w:rPr>
                <w:color w:val="auto"/>
                <w:sz w:val="21"/>
              </w:rPr>
              <w:t>220</w:t>
            </w:r>
          </w:p>
        </w:tc>
        <w:tc>
          <w:tcPr>
            <w:tcW w:w="429" w:type="pct"/>
            <w:vAlign w:val="center"/>
          </w:tcPr>
          <w:p w14:paraId="579B5076" w14:textId="77777777" w:rsidR="008D44CB" w:rsidRPr="00360D8F" w:rsidRDefault="008D44CB" w:rsidP="008D44CB">
            <w:pPr>
              <w:pStyle w:val="afa"/>
              <w:rPr>
                <w:color w:val="auto"/>
                <w:sz w:val="21"/>
              </w:rPr>
            </w:pPr>
            <w:r w:rsidRPr="00360D8F">
              <w:rPr>
                <w:color w:val="auto"/>
                <w:sz w:val="21"/>
              </w:rPr>
              <w:t>240</w:t>
            </w:r>
          </w:p>
        </w:tc>
        <w:tc>
          <w:tcPr>
            <w:tcW w:w="531" w:type="pct"/>
            <w:vAlign w:val="center"/>
          </w:tcPr>
          <w:p w14:paraId="7C6AAD15" w14:textId="77777777" w:rsidR="008D44CB" w:rsidRPr="00360D8F" w:rsidRDefault="008D44CB" w:rsidP="008D44CB">
            <w:pPr>
              <w:pStyle w:val="afa"/>
              <w:rPr>
                <w:color w:val="auto"/>
                <w:sz w:val="21"/>
              </w:rPr>
            </w:pPr>
            <w:r w:rsidRPr="00360D8F">
              <w:rPr>
                <w:color w:val="auto"/>
                <w:sz w:val="21"/>
              </w:rPr>
              <w:t>260</w:t>
            </w:r>
          </w:p>
        </w:tc>
        <w:tc>
          <w:tcPr>
            <w:tcW w:w="797" w:type="pct"/>
            <w:vMerge/>
            <w:vAlign w:val="center"/>
          </w:tcPr>
          <w:p w14:paraId="237F0640" w14:textId="77777777" w:rsidR="008D44CB" w:rsidRPr="00360D8F" w:rsidRDefault="008D44CB" w:rsidP="008D44CB">
            <w:pPr>
              <w:pStyle w:val="afa"/>
              <w:rPr>
                <w:color w:val="auto"/>
                <w:sz w:val="21"/>
              </w:rPr>
            </w:pPr>
          </w:p>
        </w:tc>
      </w:tr>
      <w:tr w:rsidR="008D44CB" w:rsidRPr="00360D8F" w14:paraId="79A903C1" w14:textId="77777777" w:rsidTr="001567AB">
        <w:trPr>
          <w:trHeight w:val="158"/>
          <w:tblHeader/>
        </w:trPr>
        <w:tc>
          <w:tcPr>
            <w:tcW w:w="424" w:type="pct"/>
            <w:vMerge w:val="restart"/>
            <w:vAlign w:val="center"/>
          </w:tcPr>
          <w:p w14:paraId="65D99607" w14:textId="77777777" w:rsidR="008D44CB" w:rsidRPr="00360D8F" w:rsidRDefault="008D44CB" w:rsidP="008D44CB">
            <w:pPr>
              <w:pStyle w:val="afa"/>
              <w:rPr>
                <w:color w:val="auto"/>
                <w:sz w:val="21"/>
              </w:rPr>
            </w:pPr>
            <w:r w:rsidRPr="00360D8F">
              <w:rPr>
                <w:color w:val="auto"/>
                <w:sz w:val="21"/>
              </w:rPr>
              <w:t>3</w:t>
            </w:r>
          </w:p>
        </w:tc>
        <w:tc>
          <w:tcPr>
            <w:tcW w:w="427" w:type="pct"/>
            <w:vMerge/>
          </w:tcPr>
          <w:p w14:paraId="675D759D" w14:textId="77777777" w:rsidR="008D44CB" w:rsidRPr="00360D8F" w:rsidRDefault="008D44CB" w:rsidP="008D44CB">
            <w:pPr>
              <w:pStyle w:val="afa"/>
              <w:rPr>
                <w:color w:val="auto"/>
                <w:sz w:val="21"/>
              </w:rPr>
            </w:pPr>
          </w:p>
        </w:tc>
        <w:tc>
          <w:tcPr>
            <w:tcW w:w="940" w:type="pct"/>
            <w:vMerge w:val="restart"/>
            <w:vAlign w:val="center"/>
          </w:tcPr>
          <w:p w14:paraId="0775F788" w14:textId="77777777" w:rsidR="008D44CB" w:rsidRPr="00360D8F" w:rsidRDefault="008D44CB" w:rsidP="008D44CB">
            <w:pPr>
              <w:pStyle w:val="afa"/>
              <w:rPr>
                <w:color w:val="auto"/>
                <w:sz w:val="21"/>
              </w:rPr>
            </w:pPr>
            <w:r w:rsidRPr="00360D8F">
              <w:rPr>
                <w:color w:val="auto"/>
                <w:sz w:val="21"/>
              </w:rPr>
              <w:t>降落式</w:t>
            </w:r>
            <w:proofErr w:type="gramStart"/>
            <w:r w:rsidRPr="00360D8F">
              <w:rPr>
                <w:color w:val="auto"/>
                <w:sz w:val="21"/>
              </w:rPr>
              <w:t>门升门操纵</w:t>
            </w:r>
            <w:proofErr w:type="gramEnd"/>
            <w:r w:rsidRPr="00360D8F">
              <w:rPr>
                <w:color w:val="auto"/>
                <w:sz w:val="21"/>
              </w:rPr>
              <w:t>力</w:t>
            </w:r>
            <w:r w:rsidRPr="00360D8F">
              <w:rPr>
                <w:color w:val="auto"/>
                <w:sz w:val="21"/>
              </w:rPr>
              <w:t>(N)</w:t>
            </w:r>
          </w:p>
        </w:tc>
        <w:tc>
          <w:tcPr>
            <w:tcW w:w="1025" w:type="pct"/>
            <w:vAlign w:val="center"/>
          </w:tcPr>
          <w:p w14:paraId="53A5DAAC" w14:textId="77777777" w:rsidR="008D44CB" w:rsidRPr="00360D8F" w:rsidRDefault="008D44CB" w:rsidP="008D44CB">
            <w:pPr>
              <w:pStyle w:val="afa"/>
              <w:rPr>
                <w:color w:val="auto"/>
                <w:sz w:val="21"/>
              </w:rPr>
            </w:pPr>
            <w:r w:rsidRPr="00360D8F">
              <w:rPr>
                <w:color w:val="auto"/>
                <w:sz w:val="21"/>
              </w:rPr>
              <w:t>L≤5000</w:t>
            </w:r>
          </w:p>
        </w:tc>
        <w:tc>
          <w:tcPr>
            <w:tcW w:w="427" w:type="pct"/>
            <w:vAlign w:val="center"/>
          </w:tcPr>
          <w:p w14:paraId="1CC2D027" w14:textId="77777777" w:rsidR="008D44CB" w:rsidRPr="00360D8F" w:rsidRDefault="008D44CB" w:rsidP="008D44CB">
            <w:pPr>
              <w:pStyle w:val="afa"/>
              <w:rPr>
                <w:color w:val="auto"/>
                <w:sz w:val="21"/>
              </w:rPr>
            </w:pPr>
            <w:r w:rsidRPr="00360D8F">
              <w:rPr>
                <w:color w:val="auto"/>
                <w:sz w:val="21"/>
              </w:rPr>
              <w:t>100</w:t>
            </w:r>
          </w:p>
        </w:tc>
        <w:tc>
          <w:tcPr>
            <w:tcW w:w="429" w:type="pct"/>
            <w:vAlign w:val="center"/>
          </w:tcPr>
          <w:p w14:paraId="78B82F92" w14:textId="77777777" w:rsidR="008D44CB" w:rsidRPr="00360D8F" w:rsidRDefault="008D44CB" w:rsidP="008D44CB">
            <w:pPr>
              <w:pStyle w:val="afa"/>
              <w:rPr>
                <w:color w:val="auto"/>
                <w:sz w:val="21"/>
              </w:rPr>
            </w:pPr>
            <w:r w:rsidRPr="00360D8F">
              <w:rPr>
                <w:color w:val="auto"/>
                <w:sz w:val="21"/>
              </w:rPr>
              <w:t>140</w:t>
            </w:r>
          </w:p>
        </w:tc>
        <w:tc>
          <w:tcPr>
            <w:tcW w:w="531" w:type="pct"/>
            <w:vAlign w:val="center"/>
          </w:tcPr>
          <w:p w14:paraId="4D05F836" w14:textId="77777777" w:rsidR="008D44CB" w:rsidRPr="00360D8F" w:rsidRDefault="008D44CB" w:rsidP="008D44CB">
            <w:pPr>
              <w:pStyle w:val="afa"/>
              <w:rPr>
                <w:color w:val="auto"/>
                <w:sz w:val="21"/>
              </w:rPr>
            </w:pPr>
            <w:r w:rsidRPr="00360D8F">
              <w:rPr>
                <w:color w:val="auto"/>
                <w:sz w:val="21"/>
              </w:rPr>
              <w:t>180</w:t>
            </w:r>
          </w:p>
        </w:tc>
        <w:tc>
          <w:tcPr>
            <w:tcW w:w="797" w:type="pct"/>
            <w:vMerge w:val="restart"/>
            <w:vAlign w:val="center"/>
          </w:tcPr>
          <w:p w14:paraId="79101956" w14:textId="77777777" w:rsidR="008D44CB" w:rsidRPr="00360D8F" w:rsidRDefault="008D44CB" w:rsidP="008D44CB">
            <w:pPr>
              <w:pStyle w:val="afa"/>
              <w:rPr>
                <w:color w:val="auto"/>
                <w:sz w:val="21"/>
              </w:rPr>
            </w:pPr>
            <w:r w:rsidRPr="00360D8F">
              <w:rPr>
                <w:color w:val="auto"/>
                <w:sz w:val="21"/>
              </w:rPr>
              <w:t>-</w:t>
            </w:r>
          </w:p>
        </w:tc>
      </w:tr>
      <w:tr w:rsidR="008D44CB" w:rsidRPr="00360D8F" w14:paraId="6FFE2876" w14:textId="77777777" w:rsidTr="001567AB">
        <w:trPr>
          <w:trHeight w:val="157"/>
          <w:tblHeader/>
        </w:trPr>
        <w:tc>
          <w:tcPr>
            <w:tcW w:w="424" w:type="pct"/>
            <w:vMerge/>
            <w:vAlign w:val="center"/>
          </w:tcPr>
          <w:p w14:paraId="64020BB5" w14:textId="77777777" w:rsidR="008D44CB" w:rsidRPr="00360D8F" w:rsidRDefault="008D44CB" w:rsidP="008D44CB">
            <w:pPr>
              <w:pStyle w:val="afa"/>
              <w:rPr>
                <w:color w:val="auto"/>
                <w:sz w:val="21"/>
              </w:rPr>
            </w:pPr>
          </w:p>
        </w:tc>
        <w:tc>
          <w:tcPr>
            <w:tcW w:w="427" w:type="pct"/>
            <w:vMerge/>
          </w:tcPr>
          <w:p w14:paraId="3D87FDB0" w14:textId="77777777" w:rsidR="008D44CB" w:rsidRPr="00360D8F" w:rsidRDefault="008D44CB" w:rsidP="008D44CB">
            <w:pPr>
              <w:pStyle w:val="afa"/>
              <w:rPr>
                <w:color w:val="auto"/>
                <w:sz w:val="21"/>
              </w:rPr>
            </w:pPr>
          </w:p>
        </w:tc>
        <w:tc>
          <w:tcPr>
            <w:tcW w:w="940" w:type="pct"/>
            <w:vMerge/>
            <w:vAlign w:val="center"/>
          </w:tcPr>
          <w:p w14:paraId="251C2819" w14:textId="77777777" w:rsidR="008D44CB" w:rsidRPr="00360D8F" w:rsidRDefault="008D44CB" w:rsidP="008D44CB">
            <w:pPr>
              <w:pStyle w:val="afa"/>
              <w:rPr>
                <w:color w:val="auto"/>
                <w:sz w:val="21"/>
              </w:rPr>
            </w:pPr>
          </w:p>
        </w:tc>
        <w:tc>
          <w:tcPr>
            <w:tcW w:w="1025" w:type="pct"/>
            <w:vAlign w:val="center"/>
          </w:tcPr>
          <w:p w14:paraId="443B14C8" w14:textId="77777777" w:rsidR="008D44CB" w:rsidRPr="00360D8F" w:rsidRDefault="008D44CB" w:rsidP="008D44CB">
            <w:pPr>
              <w:pStyle w:val="afa"/>
              <w:rPr>
                <w:color w:val="auto"/>
                <w:sz w:val="21"/>
              </w:rPr>
            </w:pPr>
            <w:r w:rsidRPr="00360D8F">
              <w:rPr>
                <w:color w:val="auto"/>
                <w:sz w:val="21"/>
              </w:rPr>
              <w:t>L</w:t>
            </w:r>
            <w:r w:rsidRPr="00360D8F">
              <w:rPr>
                <w:color w:val="auto"/>
                <w:sz w:val="21"/>
              </w:rPr>
              <w:t>＞</w:t>
            </w:r>
            <w:r w:rsidRPr="00360D8F">
              <w:rPr>
                <w:color w:val="auto"/>
                <w:sz w:val="21"/>
              </w:rPr>
              <w:t>5000</w:t>
            </w:r>
          </w:p>
        </w:tc>
        <w:tc>
          <w:tcPr>
            <w:tcW w:w="427" w:type="pct"/>
            <w:vAlign w:val="center"/>
          </w:tcPr>
          <w:p w14:paraId="2999245C" w14:textId="77777777" w:rsidR="008D44CB" w:rsidRPr="00360D8F" w:rsidRDefault="008D44CB" w:rsidP="008D44CB">
            <w:pPr>
              <w:pStyle w:val="afa"/>
              <w:rPr>
                <w:color w:val="auto"/>
                <w:sz w:val="21"/>
              </w:rPr>
            </w:pPr>
            <w:r w:rsidRPr="00360D8F">
              <w:rPr>
                <w:color w:val="auto"/>
                <w:sz w:val="21"/>
              </w:rPr>
              <w:t>180</w:t>
            </w:r>
          </w:p>
        </w:tc>
        <w:tc>
          <w:tcPr>
            <w:tcW w:w="429" w:type="pct"/>
            <w:vAlign w:val="center"/>
          </w:tcPr>
          <w:p w14:paraId="73149FE1" w14:textId="77777777" w:rsidR="008D44CB" w:rsidRPr="00360D8F" w:rsidRDefault="008D44CB" w:rsidP="008D44CB">
            <w:pPr>
              <w:pStyle w:val="afa"/>
              <w:rPr>
                <w:color w:val="auto"/>
                <w:sz w:val="21"/>
              </w:rPr>
            </w:pPr>
            <w:r w:rsidRPr="00360D8F">
              <w:rPr>
                <w:color w:val="auto"/>
                <w:sz w:val="21"/>
              </w:rPr>
              <w:t>220</w:t>
            </w:r>
          </w:p>
        </w:tc>
        <w:tc>
          <w:tcPr>
            <w:tcW w:w="531" w:type="pct"/>
            <w:vAlign w:val="center"/>
          </w:tcPr>
          <w:p w14:paraId="79467F5C" w14:textId="77777777" w:rsidR="008D44CB" w:rsidRPr="00360D8F" w:rsidRDefault="008D44CB" w:rsidP="008D44CB">
            <w:pPr>
              <w:pStyle w:val="afa"/>
              <w:rPr>
                <w:color w:val="auto"/>
                <w:sz w:val="21"/>
              </w:rPr>
            </w:pPr>
            <w:r w:rsidRPr="00360D8F">
              <w:rPr>
                <w:color w:val="auto"/>
                <w:sz w:val="21"/>
              </w:rPr>
              <w:t>250</w:t>
            </w:r>
          </w:p>
        </w:tc>
        <w:tc>
          <w:tcPr>
            <w:tcW w:w="797" w:type="pct"/>
            <w:vMerge/>
          </w:tcPr>
          <w:p w14:paraId="2090D9BF" w14:textId="77777777" w:rsidR="008D44CB" w:rsidRPr="00360D8F" w:rsidRDefault="008D44CB" w:rsidP="008D44CB">
            <w:pPr>
              <w:pStyle w:val="afa"/>
              <w:rPr>
                <w:color w:val="auto"/>
                <w:sz w:val="21"/>
              </w:rPr>
            </w:pPr>
          </w:p>
        </w:tc>
      </w:tr>
    </w:tbl>
    <w:p w14:paraId="046319ED" w14:textId="4C9B1F63" w:rsidR="008D44CB" w:rsidRPr="004A668E" w:rsidRDefault="008D44CB" w:rsidP="003967E0">
      <w:pPr>
        <w:pStyle w:val="ad"/>
        <w:numPr>
          <w:ilvl w:val="2"/>
          <w:numId w:val="94"/>
        </w:numPr>
        <w:ind w:firstLineChars="0"/>
        <w:rPr>
          <w:rStyle w:val="fontstyle21"/>
          <w:rFonts w:ascii="Times New Roman" w:hAnsi="Times New Roman" w:hint="default"/>
          <w:sz w:val="21"/>
          <w:szCs w:val="21"/>
        </w:rPr>
      </w:pPr>
      <w:r w:rsidRPr="004A668E">
        <w:t>钢筋混凝土结构平板门使用性能的评定等级指标应符合表</w:t>
      </w:r>
      <w:r w:rsidR="004356B1">
        <w:t>4.4.1</w:t>
      </w:r>
      <w:r w:rsidR="001567AB">
        <w:t>1</w:t>
      </w:r>
      <w:r w:rsidRPr="004A668E">
        <w:t>的规定。</w:t>
      </w:r>
    </w:p>
    <w:p w14:paraId="68E651AB" w14:textId="3B24312B" w:rsidR="008D44CB" w:rsidRPr="00360D8F" w:rsidRDefault="008D44CB" w:rsidP="008D44CB">
      <w:pPr>
        <w:pStyle w:val="af9"/>
        <w:spacing w:before="156" w:after="62"/>
        <w:ind w:firstLine="480"/>
        <w:rPr>
          <w:color w:val="auto"/>
        </w:rPr>
      </w:pPr>
      <w:r w:rsidRPr="00360D8F">
        <w:rPr>
          <w:color w:val="auto"/>
        </w:rPr>
        <w:t>表</w:t>
      </w:r>
      <w:r w:rsidR="004356B1" w:rsidRPr="00360D8F">
        <w:rPr>
          <w:rFonts w:hint="eastAsia"/>
          <w:color w:val="auto"/>
        </w:rPr>
        <w:t>4</w:t>
      </w:r>
      <w:r w:rsidR="004356B1" w:rsidRPr="00360D8F">
        <w:rPr>
          <w:color w:val="auto"/>
        </w:rPr>
        <w:t>.4.1</w:t>
      </w:r>
      <w:r w:rsidR="001567AB" w:rsidRPr="00360D8F">
        <w:rPr>
          <w:color w:val="auto"/>
        </w:rPr>
        <w:t>1</w:t>
      </w:r>
      <w:r w:rsidRPr="00360D8F">
        <w:rPr>
          <w:color w:val="auto"/>
        </w:rPr>
        <w:t>钢筋混凝土结构平板门使用性能评定等级指标</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705"/>
        <w:gridCol w:w="709"/>
        <w:gridCol w:w="1730"/>
        <w:gridCol w:w="1673"/>
        <w:gridCol w:w="727"/>
        <w:gridCol w:w="699"/>
        <w:gridCol w:w="706"/>
        <w:gridCol w:w="1351"/>
      </w:tblGrid>
      <w:tr w:rsidR="008D44CB" w:rsidRPr="00360D8F" w14:paraId="2669FD1B" w14:textId="77777777" w:rsidTr="001567AB">
        <w:trPr>
          <w:trHeight w:val="315"/>
          <w:tblHeader/>
        </w:trPr>
        <w:tc>
          <w:tcPr>
            <w:tcW w:w="425" w:type="pct"/>
            <w:vMerge w:val="restart"/>
            <w:vAlign w:val="center"/>
          </w:tcPr>
          <w:p w14:paraId="66D7EC47" w14:textId="77777777" w:rsidR="008D44CB" w:rsidRPr="00360D8F" w:rsidRDefault="008D44CB" w:rsidP="008D44CB">
            <w:pPr>
              <w:pStyle w:val="afa"/>
              <w:rPr>
                <w:color w:val="auto"/>
                <w:sz w:val="21"/>
              </w:rPr>
            </w:pPr>
            <w:r w:rsidRPr="00360D8F">
              <w:rPr>
                <w:color w:val="auto"/>
                <w:sz w:val="21"/>
              </w:rPr>
              <w:t>序号</w:t>
            </w:r>
          </w:p>
        </w:tc>
        <w:tc>
          <w:tcPr>
            <w:tcW w:w="1469" w:type="pct"/>
            <w:gridSpan w:val="2"/>
            <w:vMerge w:val="restart"/>
            <w:vAlign w:val="center"/>
          </w:tcPr>
          <w:p w14:paraId="049053DC" w14:textId="77777777" w:rsidR="008D44CB" w:rsidRPr="00360D8F" w:rsidRDefault="008D44CB" w:rsidP="008D44CB">
            <w:pPr>
              <w:pStyle w:val="afa"/>
              <w:rPr>
                <w:color w:val="auto"/>
                <w:sz w:val="21"/>
              </w:rPr>
            </w:pPr>
            <w:r w:rsidRPr="00360D8F">
              <w:rPr>
                <w:color w:val="auto"/>
                <w:sz w:val="21"/>
              </w:rPr>
              <w:t>检验项目</w:t>
            </w:r>
          </w:p>
        </w:tc>
        <w:tc>
          <w:tcPr>
            <w:tcW w:w="1008" w:type="pct"/>
            <w:vMerge w:val="restart"/>
            <w:vAlign w:val="center"/>
          </w:tcPr>
          <w:p w14:paraId="2FEDE043" w14:textId="77777777" w:rsidR="008D44CB" w:rsidRPr="00360D8F" w:rsidRDefault="008D44CB" w:rsidP="008D44CB">
            <w:pPr>
              <w:pStyle w:val="afa"/>
              <w:rPr>
                <w:color w:val="auto"/>
                <w:sz w:val="21"/>
              </w:rPr>
            </w:pPr>
            <w:r w:rsidRPr="00360D8F">
              <w:rPr>
                <w:color w:val="auto"/>
                <w:sz w:val="21"/>
              </w:rPr>
              <w:t>检验条件</w:t>
            </w:r>
          </w:p>
        </w:tc>
        <w:tc>
          <w:tcPr>
            <w:tcW w:w="1284" w:type="pct"/>
            <w:gridSpan w:val="3"/>
          </w:tcPr>
          <w:p w14:paraId="53C12CCD" w14:textId="48AEBDE9" w:rsidR="008D44CB" w:rsidRPr="00360D8F" w:rsidRDefault="008D44CB" w:rsidP="008D44CB">
            <w:pPr>
              <w:pStyle w:val="afa"/>
              <w:rPr>
                <w:color w:val="auto"/>
                <w:sz w:val="21"/>
              </w:rPr>
            </w:pPr>
            <w:r w:rsidRPr="00360D8F">
              <w:rPr>
                <w:color w:val="auto"/>
                <w:sz w:val="21"/>
              </w:rPr>
              <w:t>评定等级指标</w:t>
            </w:r>
          </w:p>
        </w:tc>
        <w:tc>
          <w:tcPr>
            <w:tcW w:w="814" w:type="pct"/>
            <w:vMerge w:val="restart"/>
            <w:vAlign w:val="center"/>
          </w:tcPr>
          <w:p w14:paraId="34E092BC" w14:textId="77777777" w:rsidR="008D44CB" w:rsidRPr="00360D8F" w:rsidRDefault="008D44CB" w:rsidP="008D44CB">
            <w:pPr>
              <w:pStyle w:val="afa"/>
              <w:rPr>
                <w:color w:val="auto"/>
                <w:sz w:val="21"/>
              </w:rPr>
            </w:pPr>
            <w:r w:rsidRPr="00360D8F">
              <w:rPr>
                <w:color w:val="auto"/>
                <w:sz w:val="21"/>
              </w:rPr>
              <w:t>备注</w:t>
            </w:r>
          </w:p>
        </w:tc>
      </w:tr>
      <w:tr w:rsidR="008D44CB" w:rsidRPr="00360D8F" w14:paraId="415B71CA" w14:textId="77777777" w:rsidTr="001567AB">
        <w:trPr>
          <w:trHeight w:val="315"/>
          <w:tblHeader/>
        </w:trPr>
        <w:tc>
          <w:tcPr>
            <w:tcW w:w="425" w:type="pct"/>
            <w:vMerge/>
            <w:vAlign w:val="center"/>
          </w:tcPr>
          <w:p w14:paraId="4B1FC13C" w14:textId="77777777" w:rsidR="008D44CB" w:rsidRPr="00360D8F" w:rsidRDefault="008D44CB" w:rsidP="008D44CB">
            <w:pPr>
              <w:pStyle w:val="afa"/>
              <w:rPr>
                <w:color w:val="auto"/>
                <w:sz w:val="21"/>
              </w:rPr>
            </w:pPr>
          </w:p>
        </w:tc>
        <w:tc>
          <w:tcPr>
            <w:tcW w:w="1469" w:type="pct"/>
            <w:gridSpan w:val="2"/>
            <w:vMerge/>
          </w:tcPr>
          <w:p w14:paraId="1C44FF21" w14:textId="77777777" w:rsidR="008D44CB" w:rsidRPr="00360D8F" w:rsidRDefault="008D44CB" w:rsidP="008D44CB">
            <w:pPr>
              <w:pStyle w:val="afa"/>
              <w:rPr>
                <w:color w:val="auto"/>
                <w:sz w:val="21"/>
              </w:rPr>
            </w:pPr>
          </w:p>
        </w:tc>
        <w:tc>
          <w:tcPr>
            <w:tcW w:w="1008" w:type="pct"/>
            <w:vMerge/>
          </w:tcPr>
          <w:p w14:paraId="1DFC50C9" w14:textId="77777777" w:rsidR="008D44CB" w:rsidRPr="00360D8F" w:rsidRDefault="008D44CB" w:rsidP="008D44CB">
            <w:pPr>
              <w:pStyle w:val="afa"/>
              <w:rPr>
                <w:color w:val="auto"/>
                <w:sz w:val="21"/>
              </w:rPr>
            </w:pPr>
          </w:p>
        </w:tc>
        <w:tc>
          <w:tcPr>
            <w:tcW w:w="438" w:type="pct"/>
          </w:tcPr>
          <w:p w14:paraId="73B3E08B" w14:textId="77777777" w:rsidR="008D44CB" w:rsidRPr="00360D8F" w:rsidRDefault="008D44CB" w:rsidP="008D44CB">
            <w:pPr>
              <w:pStyle w:val="afa"/>
              <w:rPr>
                <w:color w:val="auto"/>
                <w:sz w:val="21"/>
              </w:rPr>
            </w:pPr>
            <w:r w:rsidRPr="00360D8F">
              <w:rPr>
                <w:color w:val="auto"/>
                <w:sz w:val="21"/>
              </w:rPr>
              <w:t>一等</w:t>
            </w:r>
          </w:p>
        </w:tc>
        <w:tc>
          <w:tcPr>
            <w:tcW w:w="421" w:type="pct"/>
          </w:tcPr>
          <w:p w14:paraId="56BA372C" w14:textId="77777777" w:rsidR="008D44CB" w:rsidRPr="00360D8F" w:rsidRDefault="008D44CB" w:rsidP="008D44CB">
            <w:pPr>
              <w:pStyle w:val="afa"/>
              <w:rPr>
                <w:color w:val="auto"/>
                <w:sz w:val="21"/>
              </w:rPr>
            </w:pPr>
            <w:r w:rsidRPr="00360D8F">
              <w:rPr>
                <w:color w:val="auto"/>
                <w:sz w:val="21"/>
              </w:rPr>
              <w:t>二等</w:t>
            </w:r>
          </w:p>
        </w:tc>
        <w:tc>
          <w:tcPr>
            <w:tcW w:w="425" w:type="pct"/>
          </w:tcPr>
          <w:p w14:paraId="40E3646F" w14:textId="40CB3074" w:rsidR="008D44CB" w:rsidRPr="00360D8F" w:rsidRDefault="001567AB" w:rsidP="008D44CB">
            <w:pPr>
              <w:pStyle w:val="afa"/>
              <w:rPr>
                <w:color w:val="auto"/>
                <w:sz w:val="21"/>
              </w:rPr>
            </w:pPr>
            <w:r w:rsidRPr="00360D8F">
              <w:rPr>
                <w:rFonts w:hint="eastAsia"/>
                <w:color w:val="auto"/>
                <w:sz w:val="21"/>
              </w:rPr>
              <w:t>三等</w:t>
            </w:r>
          </w:p>
        </w:tc>
        <w:tc>
          <w:tcPr>
            <w:tcW w:w="814" w:type="pct"/>
            <w:vMerge/>
          </w:tcPr>
          <w:p w14:paraId="6E90BACE" w14:textId="77777777" w:rsidR="008D44CB" w:rsidRPr="00360D8F" w:rsidRDefault="008D44CB" w:rsidP="008D44CB">
            <w:pPr>
              <w:pStyle w:val="afa"/>
              <w:rPr>
                <w:color w:val="auto"/>
                <w:sz w:val="21"/>
              </w:rPr>
            </w:pPr>
          </w:p>
        </w:tc>
      </w:tr>
      <w:tr w:rsidR="008D44CB" w:rsidRPr="00360D8F" w14:paraId="3764DFF5" w14:textId="77777777" w:rsidTr="001567AB">
        <w:trPr>
          <w:trHeight w:val="105"/>
          <w:tblHeader/>
        </w:trPr>
        <w:tc>
          <w:tcPr>
            <w:tcW w:w="425" w:type="pct"/>
            <w:vMerge w:val="restart"/>
            <w:vAlign w:val="center"/>
          </w:tcPr>
          <w:p w14:paraId="6C291D15" w14:textId="77777777" w:rsidR="008D44CB" w:rsidRPr="00360D8F" w:rsidRDefault="008D44CB" w:rsidP="008D44CB">
            <w:pPr>
              <w:pStyle w:val="afa"/>
              <w:rPr>
                <w:color w:val="auto"/>
                <w:sz w:val="21"/>
              </w:rPr>
            </w:pPr>
            <w:r w:rsidRPr="00360D8F">
              <w:rPr>
                <w:color w:val="auto"/>
                <w:sz w:val="21"/>
              </w:rPr>
              <w:t>1</w:t>
            </w:r>
          </w:p>
        </w:tc>
        <w:tc>
          <w:tcPr>
            <w:tcW w:w="427" w:type="pct"/>
            <w:vMerge w:val="restart"/>
            <w:vAlign w:val="center"/>
          </w:tcPr>
          <w:p w14:paraId="004DB282" w14:textId="77777777" w:rsidR="008D44CB" w:rsidRPr="00360D8F" w:rsidRDefault="008D44CB" w:rsidP="008D44CB">
            <w:pPr>
              <w:pStyle w:val="afa"/>
              <w:rPr>
                <w:color w:val="auto"/>
                <w:sz w:val="21"/>
              </w:rPr>
            </w:pPr>
            <w:r w:rsidRPr="00360D8F">
              <w:rPr>
                <w:color w:val="auto"/>
                <w:sz w:val="21"/>
              </w:rPr>
              <w:t>使用性能</w:t>
            </w:r>
          </w:p>
        </w:tc>
        <w:tc>
          <w:tcPr>
            <w:tcW w:w="1042" w:type="pct"/>
            <w:vMerge w:val="restart"/>
            <w:vAlign w:val="center"/>
          </w:tcPr>
          <w:p w14:paraId="3FC5CCB7" w14:textId="77777777" w:rsidR="008D44CB" w:rsidRPr="00360D8F" w:rsidRDefault="008D44CB" w:rsidP="008D44CB">
            <w:pPr>
              <w:pStyle w:val="afa"/>
              <w:rPr>
                <w:color w:val="auto"/>
                <w:sz w:val="21"/>
              </w:rPr>
            </w:pPr>
            <w:r w:rsidRPr="00360D8F">
              <w:rPr>
                <w:color w:val="auto"/>
                <w:sz w:val="21"/>
              </w:rPr>
              <w:t>门扇启闭力（</w:t>
            </w:r>
            <w:r w:rsidRPr="00360D8F">
              <w:rPr>
                <w:color w:val="auto"/>
                <w:sz w:val="21"/>
              </w:rPr>
              <w:t>N</w:t>
            </w:r>
            <w:r w:rsidRPr="00360D8F">
              <w:rPr>
                <w:color w:val="auto"/>
                <w:sz w:val="21"/>
              </w:rPr>
              <w:t>）</w:t>
            </w:r>
          </w:p>
        </w:tc>
        <w:tc>
          <w:tcPr>
            <w:tcW w:w="1008" w:type="pct"/>
            <w:vAlign w:val="center"/>
          </w:tcPr>
          <w:p w14:paraId="224B57C2" w14:textId="77777777" w:rsidR="008D44CB" w:rsidRPr="00360D8F" w:rsidRDefault="008D44CB" w:rsidP="008D44CB">
            <w:pPr>
              <w:pStyle w:val="afa"/>
              <w:rPr>
                <w:color w:val="auto"/>
                <w:sz w:val="21"/>
              </w:rPr>
            </w:pPr>
            <w:r w:rsidRPr="00360D8F">
              <w:rPr>
                <w:color w:val="auto"/>
                <w:sz w:val="21"/>
              </w:rPr>
              <w:t>L≤2000</w:t>
            </w:r>
          </w:p>
        </w:tc>
        <w:tc>
          <w:tcPr>
            <w:tcW w:w="438" w:type="pct"/>
          </w:tcPr>
          <w:p w14:paraId="3F727615" w14:textId="77777777" w:rsidR="008D44CB" w:rsidRPr="00360D8F" w:rsidRDefault="008D44CB" w:rsidP="008D44CB">
            <w:pPr>
              <w:pStyle w:val="afa"/>
              <w:rPr>
                <w:color w:val="auto"/>
                <w:sz w:val="21"/>
              </w:rPr>
            </w:pPr>
            <w:r w:rsidRPr="00360D8F">
              <w:rPr>
                <w:color w:val="auto"/>
                <w:sz w:val="21"/>
              </w:rPr>
              <w:t>50</w:t>
            </w:r>
          </w:p>
        </w:tc>
        <w:tc>
          <w:tcPr>
            <w:tcW w:w="421" w:type="pct"/>
          </w:tcPr>
          <w:p w14:paraId="2528DDD8" w14:textId="77777777" w:rsidR="008D44CB" w:rsidRPr="00360D8F" w:rsidRDefault="008D44CB" w:rsidP="008D44CB">
            <w:pPr>
              <w:pStyle w:val="afa"/>
              <w:rPr>
                <w:color w:val="auto"/>
                <w:sz w:val="21"/>
              </w:rPr>
            </w:pPr>
            <w:r w:rsidRPr="00360D8F">
              <w:rPr>
                <w:color w:val="auto"/>
                <w:sz w:val="21"/>
              </w:rPr>
              <w:t>70</w:t>
            </w:r>
          </w:p>
        </w:tc>
        <w:tc>
          <w:tcPr>
            <w:tcW w:w="425" w:type="pct"/>
          </w:tcPr>
          <w:p w14:paraId="2BD3759F" w14:textId="77777777" w:rsidR="008D44CB" w:rsidRPr="00360D8F" w:rsidRDefault="008D44CB" w:rsidP="008D44CB">
            <w:pPr>
              <w:pStyle w:val="afa"/>
              <w:rPr>
                <w:color w:val="auto"/>
                <w:sz w:val="21"/>
              </w:rPr>
            </w:pPr>
            <w:r w:rsidRPr="00360D8F">
              <w:rPr>
                <w:color w:val="auto"/>
                <w:sz w:val="21"/>
              </w:rPr>
              <w:t>90</w:t>
            </w:r>
          </w:p>
        </w:tc>
        <w:tc>
          <w:tcPr>
            <w:tcW w:w="814" w:type="pct"/>
            <w:vMerge w:val="restart"/>
            <w:vAlign w:val="center"/>
          </w:tcPr>
          <w:p w14:paraId="6A54198B" w14:textId="77777777" w:rsidR="008D44CB" w:rsidRPr="00360D8F" w:rsidRDefault="008D44CB" w:rsidP="008D44CB">
            <w:pPr>
              <w:pStyle w:val="afa"/>
              <w:rPr>
                <w:color w:val="auto"/>
                <w:sz w:val="21"/>
              </w:rPr>
            </w:pPr>
            <w:r w:rsidRPr="00360D8F">
              <w:rPr>
                <w:color w:val="auto"/>
                <w:sz w:val="21"/>
              </w:rPr>
              <w:t>拉手处；</w:t>
            </w:r>
            <w:r w:rsidRPr="00360D8F">
              <w:rPr>
                <w:color w:val="auto"/>
                <w:sz w:val="21"/>
              </w:rPr>
              <w:t>L</w:t>
            </w:r>
            <w:r w:rsidRPr="00360D8F">
              <w:rPr>
                <w:color w:val="auto"/>
                <w:sz w:val="21"/>
              </w:rPr>
              <w:t>为门孔长边尺寸（</w:t>
            </w:r>
            <w:r w:rsidRPr="00360D8F">
              <w:rPr>
                <w:color w:val="auto"/>
                <w:sz w:val="21"/>
              </w:rPr>
              <w:t>mm</w:t>
            </w:r>
            <w:r w:rsidRPr="00360D8F">
              <w:rPr>
                <w:color w:val="auto"/>
                <w:sz w:val="21"/>
              </w:rPr>
              <w:t>）下同</w:t>
            </w:r>
          </w:p>
        </w:tc>
      </w:tr>
      <w:tr w:rsidR="008D44CB" w:rsidRPr="00360D8F" w14:paraId="1B79E35A" w14:textId="77777777" w:rsidTr="001567AB">
        <w:trPr>
          <w:trHeight w:val="105"/>
          <w:tblHeader/>
        </w:trPr>
        <w:tc>
          <w:tcPr>
            <w:tcW w:w="425" w:type="pct"/>
            <w:vMerge/>
            <w:vAlign w:val="center"/>
          </w:tcPr>
          <w:p w14:paraId="33F09A83" w14:textId="77777777" w:rsidR="008D44CB" w:rsidRPr="00360D8F" w:rsidRDefault="008D44CB" w:rsidP="008D44CB">
            <w:pPr>
              <w:pStyle w:val="afa"/>
              <w:rPr>
                <w:color w:val="auto"/>
                <w:sz w:val="21"/>
              </w:rPr>
            </w:pPr>
          </w:p>
        </w:tc>
        <w:tc>
          <w:tcPr>
            <w:tcW w:w="427" w:type="pct"/>
            <w:vMerge/>
          </w:tcPr>
          <w:p w14:paraId="30646BA2" w14:textId="77777777" w:rsidR="008D44CB" w:rsidRPr="00360D8F" w:rsidRDefault="008D44CB" w:rsidP="008D44CB">
            <w:pPr>
              <w:pStyle w:val="afa"/>
              <w:rPr>
                <w:color w:val="auto"/>
                <w:sz w:val="21"/>
              </w:rPr>
            </w:pPr>
          </w:p>
        </w:tc>
        <w:tc>
          <w:tcPr>
            <w:tcW w:w="1042" w:type="pct"/>
            <w:vMerge/>
          </w:tcPr>
          <w:p w14:paraId="1781E9BD" w14:textId="77777777" w:rsidR="008D44CB" w:rsidRPr="00360D8F" w:rsidRDefault="008D44CB" w:rsidP="008D44CB">
            <w:pPr>
              <w:pStyle w:val="afa"/>
              <w:rPr>
                <w:color w:val="auto"/>
                <w:sz w:val="21"/>
              </w:rPr>
            </w:pPr>
          </w:p>
        </w:tc>
        <w:tc>
          <w:tcPr>
            <w:tcW w:w="1008" w:type="pct"/>
            <w:vAlign w:val="center"/>
          </w:tcPr>
          <w:p w14:paraId="6DF0C0DD" w14:textId="77777777" w:rsidR="008D44CB" w:rsidRPr="00360D8F" w:rsidRDefault="008D44CB" w:rsidP="008D44CB">
            <w:pPr>
              <w:pStyle w:val="afa"/>
              <w:rPr>
                <w:color w:val="auto"/>
                <w:sz w:val="21"/>
              </w:rPr>
            </w:pPr>
            <w:r w:rsidRPr="00360D8F">
              <w:rPr>
                <w:color w:val="auto"/>
                <w:sz w:val="21"/>
              </w:rPr>
              <w:t>2000</w:t>
            </w:r>
            <w:r w:rsidRPr="00360D8F">
              <w:rPr>
                <w:color w:val="auto"/>
                <w:sz w:val="21"/>
              </w:rPr>
              <w:t>＜</w:t>
            </w:r>
            <w:r w:rsidRPr="00360D8F">
              <w:rPr>
                <w:color w:val="auto"/>
                <w:sz w:val="21"/>
              </w:rPr>
              <w:t>L≤5000</w:t>
            </w:r>
          </w:p>
        </w:tc>
        <w:tc>
          <w:tcPr>
            <w:tcW w:w="438" w:type="pct"/>
          </w:tcPr>
          <w:p w14:paraId="4823C9E2" w14:textId="77777777" w:rsidR="008D44CB" w:rsidRPr="00360D8F" w:rsidRDefault="008D44CB" w:rsidP="008D44CB">
            <w:pPr>
              <w:pStyle w:val="afa"/>
              <w:rPr>
                <w:color w:val="auto"/>
                <w:sz w:val="21"/>
              </w:rPr>
            </w:pPr>
            <w:r w:rsidRPr="00360D8F">
              <w:rPr>
                <w:color w:val="auto"/>
                <w:sz w:val="21"/>
              </w:rPr>
              <w:t>100</w:t>
            </w:r>
          </w:p>
        </w:tc>
        <w:tc>
          <w:tcPr>
            <w:tcW w:w="421" w:type="pct"/>
          </w:tcPr>
          <w:p w14:paraId="2004B6A6" w14:textId="77777777" w:rsidR="008D44CB" w:rsidRPr="00360D8F" w:rsidRDefault="008D44CB" w:rsidP="008D44CB">
            <w:pPr>
              <w:pStyle w:val="afa"/>
              <w:rPr>
                <w:color w:val="auto"/>
                <w:sz w:val="21"/>
              </w:rPr>
            </w:pPr>
            <w:r w:rsidRPr="00360D8F">
              <w:rPr>
                <w:color w:val="auto"/>
                <w:sz w:val="21"/>
              </w:rPr>
              <w:t>140</w:t>
            </w:r>
          </w:p>
        </w:tc>
        <w:tc>
          <w:tcPr>
            <w:tcW w:w="425" w:type="pct"/>
          </w:tcPr>
          <w:p w14:paraId="6FDFC615" w14:textId="77777777" w:rsidR="008D44CB" w:rsidRPr="00360D8F" w:rsidRDefault="008D44CB" w:rsidP="008D44CB">
            <w:pPr>
              <w:pStyle w:val="afa"/>
              <w:rPr>
                <w:color w:val="auto"/>
                <w:sz w:val="21"/>
              </w:rPr>
            </w:pPr>
            <w:r w:rsidRPr="00360D8F">
              <w:rPr>
                <w:color w:val="auto"/>
                <w:sz w:val="21"/>
              </w:rPr>
              <w:t>170</w:t>
            </w:r>
          </w:p>
        </w:tc>
        <w:tc>
          <w:tcPr>
            <w:tcW w:w="814" w:type="pct"/>
            <w:vMerge/>
          </w:tcPr>
          <w:p w14:paraId="76BF1447" w14:textId="77777777" w:rsidR="008D44CB" w:rsidRPr="00360D8F" w:rsidRDefault="008D44CB" w:rsidP="008D44CB">
            <w:pPr>
              <w:pStyle w:val="afa"/>
              <w:rPr>
                <w:color w:val="auto"/>
                <w:sz w:val="21"/>
              </w:rPr>
            </w:pPr>
          </w:p>
        </w:tc>
      </w:tr>
      <w:tr w:rsidR="008D44CB" w:rsidRPr="00360D8F" w14:paraId="2506B4B7" w14:textId="77777777" w:rsidTr="001567AB">
        <w:trPr>
          <w:trHeight w:val="105"/>
          <w:tblHeader/>
        </w:trPr>
        <w:tc>
          <w:tcPr>
            <w:tcW w:w="425" w:type="pct"/>
            <w:vMerge/>
            <w:vAlign w:val="center"/>
          </w:tcPr>
          <w:p w14:paraId="2E13BB67" w14:textId="77777777" w:rsidR="008D44CB" w:rsidRPr="00360D8F" w:rsidRDefault="008D44CB" w:rsidP="008D44CB">
            <w:pPr>
              <w:pStyle w:val="afa"/>
              <w:rPr>
                <w:color w:val="auto"/>
                <w:sz w:val="21"/>
              </w:rPr>
            </w:pPr>
          </w:p>
        </w:tc>
        <w:tc>
          <w:tcPr>
            <w:tcW w:w="427" w:type="pct"/>
            <w:vMerge/>
          </w:tcPr>
          <w:p w14:paraId="460931BD" w14:textId="77777777" w:rsidR="008D44CB" w:rsidRPr="00360D8F" w:rsidRDefault="008D44CB" w:rsidP="008D44CB">
            <w:pPr>
              <w:pStyle w:val="afa"/>
              <w:rPr>
                <w:color w:val="auto"/>
                <w:sz w:val="21"/>
              </w:rPr>
            </w:pPr>
          </w:p>
        </w:tc>
        <w:tc>
          <w:tcPr>
            <w:tcW w:w="1042" w:type="pct"/>
            <w:vMerge/>
          </w:tcPr>
          <w:p w14:paraId="69C5F8E6" w14:textId="77777777" w:rsidR="008D44CB" w:rsidRPr="00360D8F" w:rsidRDefault="008D44CB" w:rsidP="008D44CB">
            <w:pPr>
              <w:pStyle w:val="afa"/>
              <w:rPr>
                <w:color w:val="auto"/>
                <w:sz w:val="21"/>
              </w:rPr>
            </w:pPr>
          </w:p>
        </w:tc>
        <w:tc>
          <w:tcPr>
            <w:tcW w:w="1008" w:type="pct"/>
            <w:vAlign w:val="center"/>
          </w:tcPr>
          <w:p w14:paraId="6AEA7634" w14:textId="77777777" w:rsidR="008D44CB" w:rsidRPr="00360D8F" w:rsidRDefault="008D44CB" w:rsidP="008D44CB">
            <w:pPr>
              <w:pStyle w:val="afa"/>
              <w:rPr>
                <w:color w:val="auto"/>
                <w:sz w:val="21"/>
              </w:rPr>
            </w:pPr>
            <w:r w:rsidRPr="00360D8F">
              <w:rPr>
                <w:color w:val="auto"/>
                <w:sz w:val="21"/>
              </w:rPr>
              <w:t>L</w:t>
            </w:r>
            <w:r w:rsidRPr="00360D8F">
              <w:rPr>
                <w:color w:val="auto"/>
                <w:sz w:val="21"/>
              </w:rPr>
              <w:t>＞</w:t>
            </w:r>
            <w:r w:rsidRPr="00360D8F">
              <w:rPr>
                <w:color w:val="auto"/>
                <w:sz w:val="21"/>
              </w:rPr>
              <w:t>5000</w:t>
            </w:r>
          </w:p>
        </w:tc>
        <w:tc>
          <w:tcPr>
            <w:tcW w:w="438" w:type="pct"/>
            <w:vAlign w:val="center"/>
          </w:tcPr>
          <w:p w14:paraId="3FC5A340" w14:textId="77777777" w:rsidR="008D44CB" w:rsidRPr="00360D8F" w:rsidRDefault="008D44CB" w:rsidP="008D44CB">
            <w:pPr>
              <w:pStyle w:val="afa"/>
              <w:rPr>
                <w:color w:val="auto"/>
                <w:sz w:val="21"/>
              </w:rPr>
            </w:pPr>
            <w:r w:rsidRPr="00360D8F">
              <w:rPr>
                <w:color w:val="auto"/>
                <w:sz w:val="21"/>
              </w:rPr>
              <w:t>140</w:t>
            </w:r>
          </w:p>
        </w:tc>
        <w:tc>
          <w:tcPr>
            <w:tcW w:w="421" w:type="pct"/>
            <w:vAlign w:val="center"/>
          </w:tcPr>
          <w:p w14:paraId="1C14998E" w14:textId="77777777" w:rsidR="008D44CB" w:rsidRPr="00360D8F" w:rsidRDefault="008D44CB" w:rsidP="008D44CB">
            <w:pPr>
              <w:pStyle w:val="afa"/>
              <w:rPr>
                <w:color w:val="auto"/>
                <w:sz w:val="21"/>
              </w:rPr>
            </w:pPr>
            <w:r w:rsidRPr="00360D8F">
              <w:rPr>
                <w:color w:val="auto"/>
                <w:sz w:val="21"/>
              </w:rPr>
              <w:t>170</w:t>
            </w:r>
          </w:p>
        </w:tc>
        <w:tc>
          <w:tcPr>
            <w:tcW w:w="425" w:type="pct"/>
            <w:vAlign w:val="center"/>
          </w:tcPr>
          <w:p w14:paraId="5D53A51D" w14:textId="77777777" w:rsidR="008D44CB" w:rsidRPr="00360D8F" w:rsidRDefault="008D44CB" w:rsidP="008D44CB">
            <w:pPr>
              <w:pStyle w:val="afa"/>
              <w:rPr>
                <w:color w:val="auto"/>
                <w:sz w:val="21"/>
              </w:rPr>
            </w:pPr>
            <w:r w:rsidRPr="00360D8F">
              <w:rPr>
                <w:color w:val="auto"/>
                <w:sz w:val="21"/>
              </w:rPr>
              <w:t>200</w:t>
            </w:r>
          </w:p>
        </w:tc>
        <w:tc>
          <w:tcPr>
            <w:tcW w:w="814" w:type="pct"/>
            <w:vMerge/>
          </w:tcPr>
          <w:p w14:paraId="6CF24324" w14:textId="77777777" w:rsidR="008D44CB" w:rsidRPr="00360D8F" w:rsidRDefault="008D44CB" w:rsidP="008D44CB">
            <w:pPr>
              <w:pStyle w:val="afa"/>
              <w:rPr>
                <w:color w:val="auto"/>
                <w:sz w:val="21"/>
              </w:rPr>
            </w:pPr>
          </w:p>
        </w:tc>
      </w:tr>
      <w:tr w:rsidR="008D44CB" w:rsidRPr="00360D8F" w14:paraId="2250035C" w14:textId="77777777" w:rsidTr="001567AB">
        <w:trPr>
          <w:trHeight w:val="105"/>
          <w:tblHeader/>
        </w:trPr>
        <w:tc>
          <w:tcPr>
            <w:tcW w:w="425" w:type="pct"/>
            <w:vMerge w:val="restart"/>
            <w:vAlign w:val="center"/>
          </w:tcPr>
          <w:p w14:paraId="0D4F950B" w14:textId="77777777" w:rsidR="008D44CB" w:rsidRPr="00360D8F" w:rsidRDefault="008D44CB" w:rsidP="008D44CB">
            <w:pPr>
              <w:pStyle w:val="afa"/>
              <w:rPr>
                <w:color w:val="auto"/>
                <w:sz w:val="21"/>
              </w:rPr>
            </w:pPr>
            <w:r w:rsidRPr="00360D8F">
              <w:rPr>
                <w:color w:val="auto"/>
                <w:sz w:val="21"/>
              </w:rPr>
              <w:t>2</w:t>
            </w:r>
          </w:p>
        </w:tc>
        <w:tc>
          <w:tcPr>
            <w:tcW w:w="427" w:type="pct"/>
            <w:vMerge/>
            <w:vAlign w:val="center"/>
          </w:tcPr>
          <w:p w14:paraId="41158231" w14:textId="77777777" w:rsidR="008D44CB" w:rsidRPr="00360D8F" w:rsidRDefault="008D44CB" w:rsidP="008D44CB">
            <w:pPr>
              <w:pStyle w:val="afa"/>
              <w:rPr>
                <w:color w:val="auto"/>
                <w:sz w:val="21"/>
              </w:rPr>
            </w:pPr>
          </w:p>
        </w:tc>
        <w:tc>
          <w:tcPr>
            <w:tcW w:w="1042" w:type="pct"/>
            <w:vMerge w:val="restart"/>
            <w:vAlign w:val="center"/>
          </w:tcPr>
          <w:p w14:paraId="7130584E" w14:textId="77777777" w:rsidR="008D44CB" w:rsidRPr="00360D8F" w:rsidRDefault="008D44CB" w:rsidP="008D44CB">
            <w:pPr>
              <w:pStyle w:val="afa"/>
              <w:rPr>
                <w:color w:val="auto"/>
                <w:sz w:val="21"/>
              </w:rPr>
            </w:pPr>
            <w:r w:rsidRPr="00360D8F">
              <w:rPr>
                <w:color w:val="auto"/>
                <w:sz w:val="21"/>
              </w:rPr>
              <w:t>关锁操纵力（</w:t>
            </w:r>
            <w:r w:rsidRPr="00360D8F">
              <w:rPr>
                <w:color w:val="auto"/>
                <w:sz w:val="21"/>
              </w:rPr>
              <w:t>N</w:t>
            </w:r>
            <w:r w:rsidRPr="00360D8F">
              <w:rPr>
                <w:color w:val="auto"/>
                <w:sz w:val="21"/>
              </w:rPr>
              <w:t>）</w:t>
            </w:r>
          </w:p>
        </w:tc>
        <w:tc>
          <w:tcPr>
            <w:tcW w:w="1008" w:type="pct"/>
            <w:vAlign w:val="center"/>
          </w:tcPr>
          <w:p w14:paraId="66B8A59D" w14:textId="77777777" w:rsidR="008D44CB" w:rsidRPr="00360D8F" w:rsidRDefault="008D44CB" w:rsidP="008D44CB">
            <w:pPr>
              <w:pStyle w:val="afa"/>
              <w:rPr>
                <w:color w:val="auto"/>
                <w:sz w:val="21"/>
              </w:rPr>
            </w:pPr>
            <w:r w:rsidRPr="00360D8F">
              <w:rPr>
                <w:color w:val="auto"/>
                <w:sz w:val="21"/>
              </w:rPr>
              <w:t>L≤2000</w:t>
            </w:r>
          </w:p>
        </w:tc>
        <w:tc>
          <w:tcPr>
            <w:tcW w:w="438" w:type="pct"/>
          </w:tcPr>
          <w:p w14:paraId="54B66CD9" w14:textId="77777777" w:rsidR="008D44CB" w:rsidRPr="00360D8F" w:rsidRDefault="008D44CB" w:rsidP="008D44CB">
            <w:pPr>
              <w:pStyle w:val="afa"/>
              <w:rPr>
                <w:color w:val="auto"/>
                <w:sz w:val="21"/>
              </w:rPr>
            </w:pPr>
            <w:r w:rsidRPr="00360D8F">
              <w:rPr>
                <w:color w:val="auto"/>
                <w:sz w:val="21"/>
              </w:rPr>
              <w:t>180</w:t>
            </w:r>
          </w:p>
        </w:tc>
        <w:tc>
          <w:tcPr>
            <w:tcW w:w="421" w:type="pct"/>
          </w:tcPr>
          <w:p w14:paraId="757AA17D" w14:textId="77777777" w:rsidR="008D44CB" w:rsidRPr="00360D8F" w:rsidRDefault="008D44CB" w:rsidP="008D44CB">
            <w:pPr>
              <w:pStyle w:val="afa"/>
              <w:rPr>
                <w:color w:val="auto"/>
                <w:sz w:val="21"/>
              </w:rPr>
            </w:pPr>
            <w:r w:rsidRPr="00360D8F">
              <w:rPr>
                <w:color w:val="auto"/>
                <w:sz w:val="21"/>
              </w:rPr>
              <w:t>200</w:t>
            </w:r>
          </w:p>
        </w:tc>
        <w:tc>
          <w:tcPr>
            <w:tcW w:w="425" w:type="pct"/>
          </w:tcPr>
          <w:p w14:paraId="7C921E62" w14:textId="77777777" w:rsidR="008D44CB" w:rsidRPr="00360D8F" w:rsidRDefault="008D44CB" w:rsidP="008D44CB">
            <w:pPr>
              <w:pStyle w:val="afa"/>
              <w:rPr>
                <w:color w:val="auto"/>
                <w:sz w:val="21"/>
              </w:rPr>
            </w:pPr>
            <w:r w:rsidRPr="00360D8F">
              <w:rPr>
                <w:color w:val="auto"/>
                <w:sz w:val="21"/>
              </w:rPr>
              <w:t>220</w:t>
            </w:r>
          </w:p>
        </w:tc>
        <w:tc>
          <w:tcPr>
            <w:tcW w:w="814" w:type="pct"/>
            <w:vMerge w:val="restart"/>
            <w:vAlign w:val="center"/>
          </w:tcPr>
          <w:p w14:paraId="0CA49E0D" w14:textId="77777777" w:rsidR="008D44CB" w:rsidRPr="00360D8F" w:rsidRDefault="008D44CB" w:rsidP="008D44CB">
            <w:pPr>
              <w:pStyle w:val="afa"/>
              <w:rPr>
                <w:color w:val="auto"/>
                <w:sz w:val="21"/>
              </w:rPr>
            </w:pPr>
            <w:r w:rsidRPr="00360D8F">
              <w:rPr>
                <w:color w:val="auto"/>
                <w:sz w:val="21"/>
              </w:rPr>
              <w:t>-</w:t>
            </w:r>
          </w:p>
        </w:tc>
      </w:tr>
      <w:tr w:rsidR="008D44CB" w:rsidRPr="00360D8F" w14:paraId="7EE9C05E" w14:textId="77777777" w:rsidTr="001567AB">
        <w:trPr>
          <w:trHeight w:val="105"/>
          <w:tblHeader/>
        </w:trPr>
        <w:tc>
          <w:tcPr>
            <w:tcW w:w="425" w:type="pct"/>
            <w:vMerge/>
            <w:vAlign w:val="center"/>
          </w:tcPr>
          <w:p w14:paraId="729DA175" w14:textId="77777777" w:rsidR="008D44CB" w:rsidRPr="00360D8F" w:rsidRDefault="008D44CB" w:rsidP="008D44CB">
            <w:pPr>
              <w:pStyle w:val="afa"/>
              <w:rPr>
                <w:color w:val="auto"/>
                <w:sz w:val="21"/>
              </w:rPr>
            </w:pPr>
          </w:p>
        </w:tc>
        <w:tc>
          <w:tcPr>
            <w:tcW w:w="427" w:type="pct"/>
            <w:vMerge/>
          </w:tcPr>
          <w:p w14:paraId="2447F8D2" w14:textId="77777777" w:rsidR="008D44CB" w:rsidRPr="00360D8F" w:rsidRDefault="008D44CB" w:rsidP="008D44CB">
            <w:pPr>
              <w:pStyle w:val="afa"/>
              <w:rPr>
                <w:color w:val="auto"/>
                <w:sz w:val="21"/>
              </w:rPr>
            </w:pPr>
          </w:p>
        </w:tc>
        <w:tc>
          <w:tcPr>
            <w:tcW w:w="1042" w:type="pct"/>
            <w:vMerge/>
            <w:vAlign w:val="center"/>
          </w:tcPr>
          <w:p w14:paraId="782158BE" w14:textId="77777777" w:rsidR="008D44CB" w:rsidRPr="00360D8F" w:rsidRDefault="008D44CB" w:rsidP="008D44CB">
            <w:pPr>
              <w:pStyle w:val="afa"/>
              <w:rPr>
                <w:color w:val="auto"/>
                <w:sz w:val="21"/>
              </w:rPr>
            </w:pPr>
          </w:p>
        </w:tc>
        <w:tc>
          <w:tcPr>
            <w:tcW w:w="1008" w:type="pct"/>
            <w:vAlign w:val="center"/>
          </w:tcPr>
          <w:p w14:paraId="325663AA" w14:textId="77777777" w:rsidR="008D44CB" w:rsidRPr="00360D8F" w:rsidRDefault="008D44CB" w:rsidP="008D44CB">
            <w:pPr>
              <w:pStyle w:val="afa"/>
              <w:rPr>
                <w:color w:val="auto"/>
                <w:sz w:val="21"/>
              </w:rPr>
            </w:pPr>
            <w:r w:rsidRPr="00360D8F">
              <w:rPr>
                <w:color w:val="auto"/>
                <w:sz w:val="21"/>
              </w:rPr>
              <w:t>2000</w:t>
            </w:r>
            <w:r w:rsidRPr="00360D8F">
              <w:rPr>
                <w:color w:val="auto"/>
                <w:sz w:val="21"/>
              </w:rPr>
              <w:t>＜</w:t>
            </w:r>
            <w:r w:rsidRPr="00360D8F">
              <w:rPr>
                <w:color w:val="auto"/>
                <w:sz w:val="21"/>
              </w:rPr>
              <w:t>L≤5000</w:t>
            </w:r>
          </w:p>
        </w:tc>
        <w:tc>
          <w:tcPr>
            <w:tcW w:w="438" w:type="pct"/>
          </w:tcPr>
          <w:p w14:paraId="373A474D" w14:textId="77777777" w:rsidR="008D44CB" w:rsidRPr="00360D8F" w:rsidRDefault="008D44CB" w:rsidP="008D44CB">
            <w:pPr>
              <w:pStyle w:val="afa"/>
              <w:rPr>
                <w:color w:val="auto"/>
                <w:sz w:val="21"/>
              </w:rPr>
            </w:pPr>
            <w:r w:rsidRPr="00360D8F">
              <w:rPr>
                <w:color w:val="auto"/>
                <w:sz w:val="21"/>
              </w:rPr>
              <w:t>200</w:t>
            </w:r>
          </w:p>
        </w:tc>
        <w:tc>
          <w:tcPr>
            <w:tcW w:w="421" w:type="pct"/>
          </w:tcPr>
          <w:p w14:paraId="51CE26F2" w14:textId="77777777" w:rsidR="008D44CB" w:rsidRPr="00360D8F" w:rsidRDefault="008D44CB" w:rsidP="008D44CB">
            <w:pPr>
              <w:pStyle w:val="afa"/>
              <w:rPr>
                <w:color w:val="auto"/>
                <w:sz w:val="21"/>
              </w:rPr>
            </w:pPr>
            <w:r w:rsidRPr="00360D8F">
              <w:rPr>
                <w:color w:val="auto"/>
                <w:sz w:val="21"/>
              </w:rPr>
              <w:t>220</w:t>
            </w:r>
          </w:p>
        </w:tc>
        <w:tc>
          <w:tcPr>
            <w:tcW w:w="425" w:type="pct"/>
          </w:tcPr>
          <w:p w14:paraId="6CB8E0D0" w14:textId="77777777" w:rsidR="008D44CB" w:rsidRPr="00360D8F" w:rsidRDefault="008D44CB" w:rsidP="008D44CB">
            <w:pPr>
              <w:pStyle w:val="afa"/>
              <w:rPr>
                <w:color w:val="auto"/>
                <w:sz w:val="21"/>
              </w:rPr>
            </w:pPr>
            <w:r w:rsidRPr="00360D8F">
              <w:rPr>
                <w:color w:val="auto"/>
                <w:sz w:val="21"/>
              </w:rPr>
              <w:t>250</w:t>
            </w:r>
          </w:p>
        </w:tc>
        <w:tc>
          <w:tcPr>
            <w:tcW w:w="814" w:type="pct"/>
            <w:vMerge/>
          </w:tcPr>
          <w:p w14:paraId="0B956FAC" w14:textId="77777777" w:rsidR="008D44CB" w:rsidRPr="00360D8F" w:rsidRDefault="008D44CB" w:rsidP="008D44CB">
            <w:pPr>
              <w:pStyle w:val="afa"/>
              <w:rPr>
                <w:color w:val="auto"/>
                <w:sz w:val="21"/>
              </w:rPr>
            </w:pPr>
          </w:p>
        </w:tc>
      </w:tr>
      <w:tr w:rsidR="008D44CB" w:rsidRPr="00360D8F" w14:paraId="6A51C8FD" w14:textId="77777777" w:rsidTr="001567AB">
        <w:trPr>
          <w:trHeight w:val="105"/>
          <w:tblHeader/>
        </w:trPr>
        <w:tc>
          <w:tcPr>
            <w:tcW w:w="425" w:type="pct"/>
            <w:vMerge/>
            <w:vAlign w:val="center"/>
          </w:tcPr>
          <w:p w14:paraId="6885E0C3" w14:textId="77777777" w:rsidR="008D44CB" w:rsidRPr="00360D8F" w:rsidRDefault="008D44CB" w:rsidP="008D44CB">
            <w:pPr>
              <w:pStyle w:val="afa"/>
              <w:rPr>
                <w:color w:val="auto"/>
                <w:sz w:val="21"/>
              </w:rPr>
            </w:pPr>
          </w:p>
        </w:tc>
        <w:tc>
          <w:tcPr>
            <w:tcW w:w="427" w:type="pct"/>
            <w:vMerge/>
          </w:tcPr>
          <w:p w14:paraId="730C9A8A" w14:textId="77777777" w:rsidR="008D44CB" w:rsidRPr="00360D8F" w:rsidRDefault="008D44CB" w:rsidP="008D44CB">
            <w:pPr>
              <w:pStyle w:val="afa"/>
              <w:rPr>
                <w:color w:val="auto"/>
                <w:sz w:val="21"/>
              </w:rPr>
            </w:pPr>
          </w:p>
        </w:tc>
        <w:tc>
          <w:tcPr>
            <w:tcW w:w="1042" w:type="pct"/>
            <w:vMerge/>
            <w:vAlign w:val="center"/>
          </w:tcPr>
          <w:p w14:paraId="45918A15" w14:textId="77777777" w:rsidR="008D44CB" w:rsidRPr="00360D8F" w:rsidRDefault="008D44CB" w:rsidP="008D44CB">
            <w:pPr>
              <w:pStyle w:val="afa"/>
              <w:rPr>
                <w:color w:val="auto"/>
                <w:sz w:val="21"/>
              </w:rPr>
            </w:pPr>
          </w:p>
        </w:tc>
        <w:tc>
          <w:tcPr>
            <w:tcW w:w="1008" w:type="pct"/>
            <w:vAlign w:val="center"/>
          </w:tcPr>
          <w:p w14:paraId="7B6B1B78" w14:textId="77777777" w:rsidR="008D44CB" w:rsidRPr="00360D8F" w:rsidRDefault="008D44CB" w:rsidP="008D44CB">
            <w:pPr>
              <w:pStyle w:val="afa"/>
              <w:rPr>
                <w:color w:val="auto"/>
                <w:sz w:val="21"/>
              </w:rPr>
            </w:pPr>
            <w:r w:rsidRPr="00360D8F">
              <w:rPr>
                <w:color w:val="auto"/>
                <w:sz w:val="21"/>
              </w:rPr>
              <w:t>L</w:t>
            </w:r>
            <w:r w:rsidRPr="00360D8F">
              <w:rPr>
                <w:color w:val="auto"/>
                <w:sz w:val="21"/>
              </w:rPr>
              <w:t>＞</w:t>
            </w:r>
            <w:r w:rsidRPr="00360D8F">
              <w:rPr>
                <w:color w:val="auto"/>
                <w:sz w:val="21"/>
              </w:rPr>
              <w:t>5000</w:t>
            </w:r>
          </w:p>
        </w:tc>
        <w:tc>
          <w:tcPr>
            <w:tcW w:w="438" w:type="pct"/>
          </w:tcPr>
          <w:p w14:paraId="5709D49C" w14:textId="77777777" w:rsidR="008D44CB" w:rsidRPr="00360D8F" w:rsidRDefault="008D44CB" w:rsidP="008D44CB">
            <w:pPr>
              <w:pStyle w:val="afa"/>
              <w:rPr>
                <w:color w:val="auto"/>
                <w:sz w:val="21"/>
              </w:rPr>
            </w:pPr>
            <w:r w:rsidRPr="00360D8F">
              <w:rPr>
                <w:color w:val="auto"/>
                <w:sz w:val="21"/>
              </w:rPr>
              <w:t>220</w:t>
            </w:r>
          </w:p>
        </w:tc>
        <w:tc>
          <w:tcPr>
            <w:tcW w:w="421" w:type="pct"/>
          </w:tcPr>
          <w:p w14:paraId="2F2E54FE" w14:textId="77777777" w:rsidR="008D44CB" w:rsidRPr="00360D8F" w:rsidRDefault="008D44CB" w:rsidP="008D44CB">
            <w:pPr>
              <w:pStyle w:val="afa"/>
              <w:rPr>
                <w:color w:val="auto"/>
                <w:sz w:val="21"/>
              </w:rPr>
            </w:pPr>
            <w:r w:rsidRPr="00360D8F">
              <w:rPr>
                <w:color w:val="auto"/>
                <w:sz w:val="21"/>
              </w:rPr>
              <w:t>240</w:t>
            </w:r>
          </w:p>
        </w:tc>
        <w:tc>
          <w:tcPr>
            <w:tcW w:w="425" w:type="pct"/>
          </w:tcPr>
          <w:p w14:paraId="1F7F5277" w14:textId="77777777" w:rsidR="008D44CB" w:rsidRPr="00360D8F" w:rsidRDefault="008D44CB" w:rsidP="008D44CB">
            <w:pPr>
              <w:pStyle w:val="afa"/>
              <w:rPr>
                <w:color w:val="auto"/>
                <w:sz w:val="21"/>
              </w:rPr>
            </w:pPr>
            <w:r w:rsidRPr="00360D8F">
              <w:rPr>
                <w:color w:val="auto"/>
                <w:sz w:val="21"/>
              </w:rPr>
              <w:t>260</w:t>
            </w:r>
          </w:p>
        </w:tc>
        <w:tc>
          <w:tcPr>
            <w:tcW w:w="814" w:type="pct"/>
            <w:vMerge/>
          </w:tcPr>
          <w:p w14:paraId="728B6FED" w14:textId="77777777" w:rsidR="008D44CB" w:rsidRPr="00360D8F" w:rsidRDefault="008D44CB" w:rsidP="008D44CB">
            <w:pPr>
              <w:pStyle w:val="afa"/>
              <w:rPr>
                <w:color w:val="auto"/>
                <w:sz w:val="21"/>
              </w:rPr>
            </w:pPr>
          </w:p>
        </w:tc>
      </w:tr>
    </w:tbl>
    <w:p w14:paraId="5E986F58" w14:textId="53331CFE" w:rsidR="008D44CB" w:rsidRPr="004A668E" w:rsidRDefault="008D44CB" w:rsidP="003967E0">
      <w:pPr>
        <w:pStyle w:val="ad"/>
        <w:numPr>
          <w:ilvl w:val="2"/>
          <w:numId w:val="94"/>
        </w:numPr>
        <w:ind w:firstLineChars="0"/>
        <w:rPr>
          <w:szCs w:val="21"/>
        </w:rPr>
      </w:pPr>
      <w:r w:rsidRPr="004A668E">
        <w:t>钢筋混凝土结构圆拱门使用性能的评定等级指标应符合表</w:t>
      </w:r>
      <w:r w:rsidR="004356B1">
        <w:t>4.4.1</w:t>
      </w:r>
      <w:r w:rsidR="001567AB">
        <w:t>2</w:t>
      </w:r>
      <w:r w:rsidRPr="004A668E">
        <w:t>的规定。</w:t>
      </w:r>
    </w:p>
    <w:p w14:paraId="18F47038" w14:textId="511DC07C" w:rsidR="008D44CB" w:rsidRPr="00360D8F" w:rsidRDefault="008D44CB" w:rsidP="008D44CB">
      <w:pPr>
        <w:pStyle w:val="af9"/>
        <w:spacing w:before="156" w:after="62"/>
        <w:ind w:firstLine="480"/>
        <w:rPr>
          <w:color w:val="auto"/>
        </w:rPr>
      </w:pPr>
      <w:r w:rsidRPr="00360D8F">
        <w:rPr>
          <w:color w:val="auto"/>
        </w:rPr>
        <w:t>表</w:t>
      </w:r>
      <w:r w:rsidR="004356B1" w:rsidRPr="00360D8F">
        <w:rPr>
          <w:color w:val="auto"/>
        </w:rPr>
        <w:t>4.4.1</w:t>
      </w:r>
      <w:r w:rsidR="001567AB" w:rsidRPr="00360D8F">
        <w:rPr>
          <w:color w:val="auto"/>
        </w:rPr>
        <w:t>2</w:t>
      </w:r>
      <w:r w:rsidRPr="00360D8F">
        <w:rPr>
          <w:color w:val="auto"/>
        </w:rPr>
        <w:t>钢筋混凝土结构圆拱门使用性能的评定等级指标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871"/>
        <w:gridCol w:w="1565"/>
        <w:gridCol w:w="1594"/>
        <w:gridCol w:w="768"/>
        <w:gridCol w:w="768"/>
        <w:gridCol w:w="768"/>
        <w:gridCol w:w="1258"/>
      </w:tblGrid>
      <w:tr w:rsidR="008D44CB" w:rsidRPr="00360D8F" w14:paraId="58A1B08A" w14:textId="77777777" w:rsidTr="00355EB7">
        <w:trPr>
          <w:cantSplit/>
          <w:trHeight w:val="315"/>
        </w:trPr>
        <w:tc>
          <w:tcPr>
            <w:tcW w:w="424" w:type="pct"/>
            <w:vMerge w:val="restart"/>
            <w:vAlign w:val="center"/>
          </w:tcPr>
          <w:p w14:paraId="7481C15F" w14:textId="77777777" w:rsidR="008D44CB" w:rsidRPr="00360D8F" w:rsidRDefault="008D44CB" w:rsidP="008D44CB">
            <w:pPr>
              <w:pStyle w:val="afa"/>
              <w:rPr>
                <w:color w:val="auto"/>
                <w:sz w:val="21"/>
              </w:rPr>
            </w:pPr>
            <w:r w:rsidRPr="00360D8F">
              <w:rPr>
                <w:color w:val="auto"/>
                <w:sz w:val="21"/>
              </w:rPr>
              <w:t>序号</w:t>
            </w:r>
          </w:p>
        </w:tc>
        <w:tc>
          <w:tcPr>
            <w:tcW w:w="1468" w:type="pct"/>
            <w:gridSpan w:val="2"/>
            <w:vMerge w:val="restart"/>
            <w:vAlign w:val="center"/>
          </w:tcPr>
          <w:p w14:paraId="30E46016" w14:textId="77777777" w:rsidR="008D44CB" w:rsidRPr="00360D8F" w:rsidRDefault="008D44CB" w:rsidP="008D44CB">
            <w:pPr>
              <w:pStyle w:val="afa"/>
              <w:rPr>
                <w:color w:val="auto"/>
                <w:sz w:val="21"/>
              </w:rPr>
            </w:pPr>
            <w:r w:rsidRPr="00360D8F">
              <w:rPr>
                <w:color w:val="auto"/>
                <w:sz w:val="21"/>
              </w:rPr>
              <w:t>检验项目</w:t>
            </w:r>
          </w:p>
        </w:tc>
        <w:tc>
          <w:tcPr>
            <w:tcW w:w="961" w:type="pct"/>
            <w:vMerge w:val="restart"/>
            <w:vAlign w:val="center"/>
          </w:tcPr>
          <w:p w14:paraId="4446E829" w14:textId="77777777" w:rsidR="008D44CB" w:rsidRPr="00360D8F" w:rsidRDefault="008D44CB" w:rsidP="008D44CB">
            <w:pPr>
              <w:pStyle w:val="afa"/>
              <w:rPr>
                <w:color w:val="auto"/>
                <w:sz w:val="21"/>
              </w:rPr>
            </w:pPr>
            <w:r w:rsidRPr="00360D8F">
              <w:rPr>
                <w:color w:val="auto"/>
                <w:sz w:val="21"/>
              </w:rPr>
              <w:t>检验条件</w:t>
            </w:r>
          </w:p>
        </w:tc>
        <w:tc>
          <w:tcPr>
            <w:tcW w:w="1389" w:type="pct"/>
            <w:gridSpan w:val="3"/>
            <w:vAlign w:val="center"/>
          </w:tcPr>
          <w:p w14:paraId="6F454143" w14:textId="1EB67CF8" w:rsidR="008D44CB" w:rsidRPr="00360D8F" w:rsidRDefault="008D44CB" w:rsidP="008D44CB">
            <w:pPr>
              <w:pStyle w:val="afa"/>
              <w:rPr>
                <w:color w:val="auto"/>
                <w:sz w:val="21"/>
              </w:rPr>
            </w:pPr>
            <w:r w:rsidRPr="00360D8F">
              <w:rPr>
                <w:color w:val="auto"/>
                <w:sz w:val="21"/>
              </w:rPr>
              <w:t>评定等级指标</w:t>
            </w:r>
          </w:p>
        </w:tc>
        <w:tc>
          <w:tcPr>
            <w:tcW w:w="758" w:type="pct"/>
            <w:vMerge w:val="restart"/>
            <w:vAlign w:val="center"/>
          </w:tcPr>
          <w:p w14:paraId="4EE59569" w14:textId="77777777" w:rsidR="008D44CB" w:rsidRPr="00360D8F" w:rsidRDefault="008D44CB" w:rsidP="008D44CB">
            <w:pPr>
              <w:pStyle w:val="afa"/>
              <w:rPr>
                <w:color w:val="auto"/>
                <w:sz w:val="21"/>
              </w:rPr>
            </w:pPr>
            <w:r w:rsidRPr="00360D8F">
              <w:rPr>
                <w:color w:val="auto"/>
                <w:sz w:val="21"/>
              </w:rPr>
              <w:t>备注</w:t>
            </w:r>
          </w:p>
        </w:tc>
      </w:tr>
      <w:tr w:rsidR="008D44CB" w:rsidRPr="00360D8F" w14:paraId="13D69680" w14:textId="77777777" w:rsidTr="00355EB7">
        <w:trPr>
          <w:cantSplit/>
          <w:trHeight w:val="433"/>
        </w:trPr>
        <w:tc>
          <w:tcPr>
            <w:tcW w:w="424" w:type="pct"/>
            <w:vMerge/>
            <w:vAlign w:val="center"/>
          </w:tcPr>
          <w:p w14:paraId="4DFE7E57" w14:textId="77777777" w:rsidR="008D44CB" w:rsidRPr="00360D8F" w:rsidRDefault="008D44CB" w:rsidP="008D44CB">
            <w:pPr>
              <w:pStyle w:val="afa"/>
              <w:rPr>
                <w:color w:val="auto"/>
                <w:sz w:val="21"/>
              </w:rPr>
            </w:pPr>
          </w:p>
        </w:tc>
        <w:tc>
          <w:tcPr>
            <w:tcW w:w="1468" w:type="pct"/>
            <w:gridSpan w:val="2"/>
            <w:vMerge/>
            <w:vAlign w:val="center"/>
          </w:tcPr>
          <w:p w14:paraId="3741B223" w14:textId="77777777" w:rsidR="008D44CB" w:rsidRPr="00360D8F" w:rsidRDefault="008D44CB" w:rsidP="008D44CB">
            <w:pPr>
              <w:pStyle w:val="afa"/>
              <w:rPr>
                <w:color w:val="auto"/>
                <w:sz w:val="21"/>
              </w:rPr>
            </w:pPr>
          </w:p>
        </w:tc>
        <w:tc>
          <w:tcPr>
            <w:tcW w:w="961" w:type="pct"/>
            <w:vMerge/>
            <w:vAlign w:val="center"/>
          </w:tcPr>
          <w:p w14:paraId="6E5BBD15" w14:textId="77777777" w:rsidR="008D44CB" w:rsidRPr="00360D8F" w:rsidRDefault="008D44CB" w:rsidP="008D44CB">
            <w:pPr>
              <w:pStyle w:val="afa"/>
              <w:rPr>
                <w:color w:val="auto"/>
                <w:sz w:val="21"/>
              </w:rPr>
            </w:pPr>
          </w:p>
        </w:tc>
        <w:tc>
          <w:tcPr>
            <w:tcW w:w="463" w:type="pct"/>
            <w:vAlign w:val="center"/>
          </w:tcPr>
          <w:p w14:paraId="5071BCB3" w14:textId="77777777" w:rsidR="008D44CB" w:rsidRPr="00360D8F" w:rsidRDefault="008D44CB" w:rsidP="008D44CB">
            <w:pPr>
              <w:pStyle w:val="afa"/>
              <w:rPr>
                <w:color w:val="auto"/>
                <w:sz w:val="21"/>
              </w:rPr>
            </w:pPr>
            <w:r w:rsidRPr="00360D8F">
              <w:rPr>
                <w:color w:val="auto"/>
                <w:sz w:val="21"/>
              </w:rPr>
              <w:t>一等</w:t>
            </w:r>
          </w:p>
        </w:tc>
        <w:tc>
          <w:tcPr>
            <w:tcW w:w="463" w:type="pct"/>
            <w:vAlign w:val="center"/>
          </w:tcPr>
          <w:p w14:paraId="3660F26C" w14:textId="77777777" w:rsidR="008D44CB" w:rsidRPr="00360D8F" w:rsidRDefault="008D44CB" w:rsidP="008D44CB">
            <w:pPr>
              <w:pStyle w:val="afa"/>
              <w:rPr>
                <w:color w:val="auto"/>
                <w:sz w:val="21"/>
              </w:rPr>
            </w:pPr>
            <w:r w:rsidRPr="00360D8F">
              <w:rPr>
                <w:color w:val="auto"/>
                <w:sz w:val="21"/>
              </w:rPr>
              <w:t>二等</w:t>
            </w:r>
          </w:p>
        </w:tc>
        <w:tc>
          <w:tcPr>
            <w:tcW w:w="463" w:type="pct"/>
            <w:vAlign w:val="center"/>
          </w:tcPr>
          <w:p w14:paraId="4040F971" w14:textId="5CE5FCDC" w:rsidR="008D44CB" w:rsidRPr="00360D8F" w:rsidRDefault="001567AB" w:rsidP="008D44CB">
            <w:pPr>
              <w:pStyle w:val="afa"/>
              <w:rPr>
                <w:color w:val="auto"/>
                <w:sz w:val="21"/>
              </w:rPr>
            </w:pPr>
            <w:r w:rsidRPr="00360D8F">
              <w:rPr>
                <w:rFonts w:hint="eastAsia"/>
                <w:color w:val="auto"/>
                <w:sz w:val="21"/>
              </w:rPr>
              <w:t>三等</w:t>
            </w:r>
          </w:p>
        </w:tc>
        <w:tc>
          <w:tcPr>
            <w:tcW w:w="758" w:type="pct"/>
            <w:vMerge/>
            <w:vAlign w:val="center"/>
          </w:tcPr>
          <w:p w14:paraId="17AE4696" w14:textId="77777777" w:rsidR="008D44CB" w:rsidRPr="00360D8F" w:rsidRDefault="008D44CB" w:rsidP="008D44CB">
            <w:pPr>
              <w:pStyle w:val="afa"/>
              <w:rPr>
                <w:color w:val="auto"/>
                <w:sz w:val="21"/>
              </w:rPr>
            </w:pPr>
          </w:p>
        </w:tc>
      </w:tr>
      <w:tr w:rsidR="008D44CB" w:rsidRPr="00360D8F" w14:paraId="34EF6A80" w14:textId="77777777" w:rsidTr="00355EB7">
        <w:trPr>
          <w:cantSplit/>
          <w:trHeight w:val="105"/>
        </w:trPr>
        <w:tc>
          <w:tcPr>
            <w:tcW w:w="424" w:type="pct"/>
            <w:vMerge w:val="restart"/>
            <w:vAlign w:val="center"/>
          </w:tcPr>
          <w:p w14:paraId="2A587435" w14:textId="77777777" w:rsidR="008D44CB" w:rsidRPr="00360D8F" w:rsidRDefault="008D44CB" w:rsidP="008D44CB">
            <w:pPr>
              <w:pStyle w:val="afa"/>
              <w:rPr>
                <w:color w:val="auto"/>
                <w:sz w:val="21"/>
              </w:rPr>
            </w:pPr>
            <w:r w:rsidRPr="00360D8F">
              <w:rPr>
                <w:color w:val="auto"/>
                <w:sz w:val="21"/>
              </w:rPr>
              <w:t>1</w:t>
            </w:r>
          </w:p>
        </w:tc>
        <w:tc>
          <w:tcPr>
            <w:tcW w:w="525" w:type="pct"/>
            <w:vMerge w:val="restart"/>
            <w:vAlign w:val="center"/>
          </w:tcPr>
          <w:p w14:paraId="1E6EE894" w14:textId="77777777" w:rsidR="008D44CB" w:rsidRPr="00360D8F" w:rsidRDefault="008D44CB" w:rsidP="008D44CB">
            <w:pPr>
              <w:pStyle w:val="afa"/>
              <w:rPr>
                <w:color w:val="auto"/>
                <w:sz w:val="21"/>
              </w:rPr>
            </w:pPr>
            <w:r w:rsidRPr="00360D8F">
              <w:rPr>
                <w:color w:val="auto"/>
                <w:sz w:val="21"/>
              </w:rPr>
              <w:t>使用性能</w:t>
            </w:r>
          </w:p>
        </w:tc>
        <w:tc>
          <w:tcPr>
            <w:tcW w:w="943" w:type="pct"/>
            <w:vMerge w:val="restart"/>
            <w:vAlign w:val="center"/>
          </w:tcPr>
          <w:p w14:paraId="1FDD28A5" w14:textId="77777777" w:rsidR="008D44CB" w:rsidRPr="00360D8F" w:rsidRDefault="008D44CB" w:rsidP="008D44CB">
            <w:pPr>
              <w:pStyle w:val="afa"/>
              <w:rPr>
                <w:color w:val="auto"/>
                <w:sz w:val="21"/>
              </w:rPr>
            </w:pPr>
            <w:r w:rsidRPr="00360D8F">
              <w:rPr>
                <w:color w:val="auto"/>
                <w:sz w:val="21"/>
              </w:rPr>
              <w:t>门扇启闭力（</w:t>
            </w:r>
            <w:r w:rsidRPr="00360D8F">
              <w:rPr>
                <w:color w:val="auto"/>
                <w:sz w:val="21"/>
              </w:rPr>
              <w:t>N</w:t>
            </w:r>
            <w:r w:rsidRPr="00360D8F">
              <w:rPr>
                <w:color w:val="auto"/>
                <w:sz w:val="21"/>
              </w:rPr>
              <w:t>）</w:t>
            </w:r>
          </w:p>
        </w:tc>
        <w:tc>
          <w:tcPr>
            <w:tcW w:w="961" w:type="pct"/>
            <w:vAlign w:val="center"/>
          </w:tcPr>
          <w:p w14:paraId="026D023C" w14:textId="77777777" w:rsidR="008D44CB" w:rsidRPr="00360D8F" w:rsidRDefault="008D44CB" w:rsidP="008D44CB">
            <w:pPr>
              <w:pStyle w:val="afa"/>
              <w:rPr>
                <w:color w:val="auto"/>
                <w:sz w:val="21"/>
              </w:rPr>
            </w:pPr>
            <w:r w:rsidRPr="00360D8F">
              <w:rPr>
                <w:color w:val="auto"/>
                <w:sz w:val="21"/>
              </w:rPr>
              <w:t>L≤2000</w:t>
            </w:r>
          </w:p>
        </w:tc>
        <w:tc>
          <w:tcPr>
            <w:tcW w:w="463" w:type="pct"/>
            <w:vAlign w:val="center"/>
          </w:tcPr>
          <w:p w14:paraId="2AFB656E" w14:textId="77777777" w:rsidR="008D44CB" w:rsidRPr="00360D8F" w:rsidRDefault="008D44CB" w:rsidP="008D44CB">
            <w:pPr>
              <w:pStyle w:val="afa"/>
              <w:rPr>
                <w:color w:val="auto"/>
                <w:sz w:val="21"/>
              </w:rPr>
            </w:pPr>
            <w:r w:rsidRPr="00360D8F">
              <w:rPr>
                <w:color w:val="auto"/>
                <w:sz w:val="21"/>
              </w:rPr>
              <w:t>50</w:t>
            </w:r>
          </w:p>
        </w:tc>
        <w:tc>
          <w:tcPr>
            <w:tcW w:w="463" w:type="pct"/>
            <w:vAlign w:val="center"/>
          </w:tcPr>
          <w:p w14:paraId="096EF832" w14:textId="77777777" w:rsidR="008D44CB" w:rsidRPr="00360D8F" w:rsidRDefault="008D44CB" w:rsidP="008D44CB">
            <w:pPr>
              <w:pStyle w:val="afa"/>
              <w:rPr>
                <w:color w:val="auto"/>
                <w:sz w:val="21"/>
              </w:rPr>
            </w:pPr>
            <w:r w:rsidRPr="00360D8F">
              <w:rPr>
                <w:color w:val="auto"/>
                <w:sz w:val="21"/>
              </w:rPr>
              <w:t>70</w:t>
            </w:r>
          </w:p>
        </w:tc>
        <w:tc>
          <w:tcPr>
            <w:tcW w:w="463" w:type="pct"/>
            <w:vAlign w:val="center"/>
          </w:tcPr>
          <w:p w14:paraId="0134485F" w14:textId="77777777" w:rsidR="008D44CB" w:rsidRPr="00360D8F" w:rsidRDefault="008D44CB" w:rsidP="008D44CB">
            <w:pPr>
              <w:pStyle w:val="afa"/>
              <w:rPr>
                <w:color w:val="auto"/>
                <w:sz w:val="21"/>
              </w:rPr>
            </w:pPr>
            <w:r w:rsidRPr="00360D8F">
              <w:rPr>
                <w:color w:val="auto"/>
                <w:sz w:val="21"/>
              </w:rPr>
              <w:t>90</w:t>
            </w:r>
          </w:p>
        </w:tc>
        <w:tc>
          <w:tcPr>
            <w:tcW w:w="758" w:type="pct"/>
            <w:vMerge w:val="restart"/>
            <w:vAlign w:val="center"/>
          </w:tcPr>
          <w:p w14:paraId="4DC90C73" w14:textId="77777777" w:rsidR="008D44CB" w:rsidRPr="00360D8F" w:rsidRDefault="008D44CB" w:rsidP="008D44CB">
            <w:pPr>
              <w:pStyle w:val="afa"/>
              <w:rPr>
                <w:color w:val="auto"/>
                <w:sz w:val="21"/>
              </w:rPr>
            </w:pPr>
            <w:r w:rsidRPr="00360D8F">
              <w:rPr>
                <w:color w:val="auto"/>
                <w:sz w:val="21"/>
              </w:rPr>
              <w:t>拉手处；</w:t>
            </w:r>
            <w:r w:rsidRPr="00360D8F">
              <w:rPr>
                <w:color w:val="auto"/>
                <w:sz w:val="21"/>
              </w:rPr>
              <w:t>L</w:t>
            </w:r>
            <w:r w:rsidRPr="00360D8F">
              <w:rPr>
                <w:color w:val="auto"/>
                <w:sz w:val="21"/>
              </w:rPr>
              <w:t>为门孔长边尺寸（</w:t>
            </w:r>
            <w:r w:rsidRPr="00360D8F">
              <w:rPr>
                <w:color w:val="auto"/>
                <w:sz w:val="21"/>
              </w:rPr>
              <w:t>mm</w:t>
            </w:r>
            <w:r w:rsidRPr="00360D8F">
              <w:rPr>
                <w:color w:val="auto"/>
                <w:sz w:val="21"/>
              </w:rPr>
              <w:t>）下同</w:t>
            </w:r>
          </w:p>
        </w:tc>
      </w:tr>
      <w:tr w:rsidR="008D44CB" w:rsidRPr="00360D8F" w14:paraId="39C2D478" w14:textId="77777777" w:rsidTr="00355EB7">
        <w:trPr>
          <w:cantSplit/>
          <w:trHeight w:val="105"/>
        </w:trPr>
        <w:tc>
          <w:tcPr>
            <w:tcW w:w="424" w:type="pct"/>
            <w:vMerge/>
            <w:vAlign w:val="center"/>
          </w:tcPr>
          <w:p w14:paraId="5FD583D2" w14:textId="77777777" w:rsidR="008D44CB" w:rsidRPr="00360D8F" w:rsidRDefault="008D44CB" w:rsidP="008D44CB">
            <w:pPr>
              <w:pStyle w:val="afa"/>
              <w:rPr>
                <w:color w:val="auto"/>
                <w:sz w:val="21"/>
              </w:rPr>
            </w:pPr>
          </w:p>
        </w:tc>
        <w:tc>
          <w:tcPr>
            <w:tcW w:w="525" w:type="pct"/>
            <w:vMerge/>
            <w:vAlign w:val="center"/>
          </w:tcPr>
          <w:p w14:paraId="1D2EE888" w14:textId="77777777" w:rsidR="008D44CB" w:rsidRPr="00360D8F" w:rsidRDefault="008D44CB" w:rsidP="008D44CB">
            <w:pPr>
              <w:pStyle w:val="afa"/>
              <w:rPr>
                <w:color w:val="auto"/>
                <w:sz w:val="21"/>
              </w:rPr>
            </w:pPr>
          </w:p>
        </w:tc>
        <w:tc>
          <w:tcPr>
            <w:tcW w:w="943" w:type="pct"/>
            <w:vMerge/>
            <w:vAlign w:val="center"/>
          </w:tcPr>
          <w:p w14:paraId="2B9B69B2" w14:textId="77777777" w:rsidR="008D44CB" w:rsidRPr="00360D8F" w:rsidRDefault="008D44CB" w:rsidP="008D44CB">
            <w:pPr>
              <w:pStyle w:val="afa"/>
              <w:rPr>
                <w:color w:val="auto"/>
                <w:sz w:val="21"/>
              </w:rPr>
            </w:pPr>
          </w:p>
        </w:tc>
        <w:tc>
          <w:tcPr>
            <w:tcW w:w="961" w:type="pct"/>
            <w:vAlign w:val="center"/>
          </w:tcPr>
          <w:p w14:paraId="0432A5AA" w14:textId="77777777" w:rsidR="008D44CB" w:rsidRPr="00360D8F" w:rsidRDefault="008D44CB" w:rsidP="008D44CB">
            <w:pPr>
              <w:pStyle w:val="afa"/>
              <w:rPr>
                <w:color w:val="auto"/>
                <w:sz w:val="21"/>
              </w:rPr>
            </w:pPr>
            <w:r w:rsidRPr="00360D8F">
              <w:rPr>
                <w:color w:val="auto"/>
                <w:sz w:val="21"/>
              </w:rPr>
              <w:t>2000</w:t>
            </w:r>
            <w:r w:rsidRPr="00360D8F">
              <w:rPr>
                <w:color w:val="auto"/>
                <w:sz w:val="21"/>
              </w:rPr>
              <w:t>＜</w:t>
            </w:r>
            <w:r w:rsidRPr="00360D8F">
              <w:rPr>
                <w:color w:val="auto"/>
                <w:sz w:val="21"/>
              </w:rPr>
              <w:t>L≤5000</w:t>
            </w:r>
          </w:p>
        </w:tc>
        <w:tc>
          <w:tcPr>
            <w:tcW w:w="463" w:type="pct"/>
            <w:vAlign w:val="center"/>
          </w:tcPr>
          <w:p w14:paraId="260A0FA0" w14:textId="77777777" w:rsidR="008D44CB" w:rsidRPr="00360D8F" w:rsidRDefault="008D44CB" w:rsidP="008D44CB">
            <w:pPr>
              <w:pStyle w:val="afa"/>
              <w:rPr>
                <w:color w:val="auto"/>
                <w:sz w:val="21"/>
              </w:rPr>
            </w:pPr>
            <w:r w:rsidRPr="00360D8F">
              <w:rPr>
                <w:color w:val="auto"/>
                <w:sz w:val="21"/>
              </w:rPr>
              <w:t>100</w:t>
            </w:r>
          </w:p>
        </w:tc>
        <w:tc>
          <w:tcPr>
            <w:tcW w:w="463" w:type="pct"/>
            <w:vAlign w:val="center"/>
          </w:tcPr>
          <w:p w14:paraId="6B062EAF" w14:textId="77777777" w:rsidR="008D44CB" w:rsidRPr="00360D8F" w:rsidRDefault="008D44CB" w:rsidP="008D44CB">
            <w:pPr>
              <w:pStyle w:val="afa"/>
              <w:rPr>
                <w:color w:val="auto"/>
                <w:sz w:val="21"/>
              </w:rPr>
            </w:pPr>
            <w:r w:rsidRPr="00360D8F">
              <w:rPr>
                <w:color w:val="auto"/>
                <w:sz w:val="21"/>
              </w:rPr>
              <w:t>150</w:t>
            </w:r>
          </w:p>
        </w:tc>
        <w:tc>
          <w:tcPr>
            <w:tcW w:w="463" w:type="pct"/>
            <w:vAlign w:val="center"/>
          </w:tcPr>
          <w:p w14:paraId="6739ED4D" w14:textId="77777777" w:rsidR="008D44CB" w:rsidRPr="00360D8F" w:rsidRDefault="008D44CB" w:rsidP="008D44CB">
            <w:pPr>
              <w:pStyle w:val="afa"/>
              <w:rPr>
                <w:color w:val="auto"/>
                <w:sz w:val="21"/>
              </w:rPr>
            </w:pPr>
            <w:r w:rsidRPr="00360D8F">
              <w:rPr>
                <w:color w:val="auto"/>
                <w:sz w:val="21"/>
              </w:rPr>
              <w:t>200</w:t>
            </w:r>
          </w:p>
        </w:tc>
        <w:tc>
          <w:tcPr>
            <w:tcW w:w="758" w:type="pct"/>
            <w:vMerge/>
            <w:vAlign w:val="center"/>
          </w:tcPr>
          <w:p w14:paraId="34519B62" w14:textId="77777777" w:rsidR="008D44CB" w:rsidRPr="00360D8F" w:rsidRDefault="008D44CB" w:rsidP="008D44CB">
            <w:pPr>
              <w:pStyle w:val="afa"/>
              <w:rPr>
                <w:color w:val="auto"/>
                <w:sz w:val="21"/>
              </w:rPr>
            </w:pPr>
          </w:p>
        </w:tc>
      </w:tr>
      <w:tr w:rsidR="008D44CB" w:rsidRPr="00360D8F" w14:paraId="43810302" w14:textId="77777777" w:rsidTr="00355EB7">
        <w:trPr>
          <w:cantSplit/>
          <w:trHeight w:val="764"/>
        </w:trPr>
        <w:tc>
          <w:tcPr>
            <w:tcW w:w="424" w:type="pct"/>
            <w:vMerge/>
            <w:vAlign w:val="center"/>
          </w:tcPr>
          <w:p w14:paraId="025DDF95" w14:textId="77777777" w:rsidR="008D44CB" w:rsidRPr="00360D8F" w:rsidRDefault="008D44CB" w:rsidP="008D44CB">
            <w:pPr>
              <w:pStyle w:val="afa"/>
              <w:rPr>
                <w:color w:val="auto"/>
                <w:sz w:val="21"/>
              </w:rPr>
            </w:pPr>
          </w:p>
        </w:tc>
        <w:tc>
          <w:tcPr>
            <w:tcW w:w="525" w:type="pct"/>
            <w:vMerge/>
            <w:vAlign w:val="center"/>
          </w:tcPr>
          <w:p w14:paraId="6656FE64" w14:textId="77777777" w:rsidR="008D44CB" w:rsidRPr="00360D8F" w:rsidRDefault="008D44CB" w:rsidP="008D44CB">
            <w:pPr>
              <w:pStyle w:val="afa"/>
              <w:rPr>
                <w:color w:val="auto"/>
                <w:sz w:val="21"/>
              </w:rPr>
            </w:pPr>
          </w:p>
        </w:tc>
        <w:tc>
          <w:tcPr>
            <w:tcW w:w="943" w:type="pct"/>
            <w:vMerge/>
            <w:vAlign w:val="center"/>
          </w:tcPr>
          <w:p w14:paraId="326A2310" w14:textId="77777777" w:rsidR="008D44CB" w:rsidRPr="00360D8F" w:rsidRDefault="008D44CB" w:rsidP="008D44CB">
            <w:pPr>
              <w:pStyle w:val="afa"/>
              <w:rPr>
                <w:color w:val="auto"/>
                <w:sz w:val="21"/>
              </w:rPr>
            </w:pPr>
          </w:p>
        </w:tc>
        <w:tc>
          <w:tcPr>
            <w:tcW w:w="961" w:type="pct"/>
            <w:vAlign w:val="center"/>
          </w:tcPr>
          <w:p w14:paraId="2CCFFA66" w14:textId="77777777" w:rsidR="008D44CB" w:rsidRPr="00360D8F" w:rsidRDefault="008D44CB" w:rsidP="008D44CB">
            <w:pPr>
              <w:pStyle w:val="afa"/>
              <w:rPr>
                <w:color w:val="auto"/>
                <w:sz w:val="21"/>
              </w:rPr>
            </w:pPr>
            <w:r w:rsidRPr="00360D8F">
              <w:rPr>
                <w:color w:val="auto"/>
                <w:sz w:val="21"/>
              </w:rPr>
              <w:t>L</w:t>
            </w:r>
            <w:r w:rsidRPr="00360D8F">
              <w:rPr>
                <w:color w:val="auto"/>
                <w:sz w:val="21"/>
              </w:rPr>
              <w:t>＞</w:t>
            </w:r>
            <w:r w:rsidRPr="00360D8F">
              <w:rPr>
                <w:color w:val="auto"/>
                <w:sz w:val="21"/>
              </w:rPr>
              <w:t>5000</w:t>
            </w:r>
          </w:p>
        </w:tc>
        <w:tc>
          <w:tcPr>
            <w:tcW w:w="463" w:type="pct"/>
            <w:vAlign w:val="center"/>
          </w:tcPr>
          <w:p w14:paraId="41C5EFE0" w14:textId="77777777" w:rsidR="008D44CB" w:rsidRPr="00360D8F" w:rsidRDefault="008D44CB" w:rsidP="008D44CB">
            <w:pPr>
              <w:pStyle w:val="afa"/>
              <w:rPr>
                <w:color w:val="auto"/>
                <w:sz w:val="21"/>
              </w:rPr>
            </w:pPr>
            <w:r w:rsidRPr="00360D8F">
              <w:rPr>
                <w:color w:val="auto"/>
                <w:sz w:val="21"/>
              </w:rPr>
              <w:t>150</w:t>
            </w:r>
          </w:p>
        </w:tc>
        <w:tc>
          <w:tcPr>
            <w:tcW w:w="463" w:type="pct"/>
            <w:vAlign w:val="center"/>
          </w:tcPr>
          <w:p w14:paraId="61902F87" w14:textId="77777777" w:rsidR="008D44CB" w:rsidRPr="00360D8F" w:rsidRDefault="008D44CB" w:rsidP="008D44CB">
            <w:pPr>
              <w:pStyle w:val="afa"/>
              <w:rPr>
                <w:color w:val="auto"/>
                <w:sz w:val="21"/>
              </w:rPr>
            </w:pPr>
            <w:r w:rsidRPr="00360D8F">
              <w:rPr>
                <w:color w:val="auto"/>
                <w:sz w:val="21"/>
              </w:rPr>
              <w:t>200</w:t>
            </w:r>
          </w:p>
        </w:tc>
        <w:tc>
          <w:tcPr>
            <w:tcW w:w="463" w:type="pct"/>
            <w:vAlign w:val="center"/>
          </w:tcPr>
          <w:p w14:paraId="737C2EFF" w14:textId="77777777" w:rsidR="008D44CB" w:rsidRPr="00360D8F" w:rsidRDefault="008D44CB" w:rsidP="008D44CB">
            <w:pPr>
              <w:pStyle w:val="afa"/>
              <w:rPr>
                <w:color w:val="auto"/>
                <w:sz w:val="21"/>
              </w:rPr>
            </w:pPr>
            <w:r w:rsidRPr="00360D8F">
              <w:rPr>
                <w:color w:val="auto"/>
                <w:sz w:val="21"/>
              </w:rPr>
              <w:t>220</w:t>
            </w:r>
          </w:p>
        </w:tc>
        <w:tc>
          <w:tcPr>
            <w:tcW w:w="758" w:type="pct"/>
            <w:vMerge/>
            <w:vAlign w:val="center"/>
          </w:tcPr>
          <w:p w14:paraId="7E23EE7C" w14:textId="77777777" w:rsidR="008D44CB" w:rsidRPr="00360D8F" w:rsidRDefault="008D44CB" w:rsidP="008D44CB">
            <w:pPr>
              <w:pStyle w:val="afa"/>
              <w:rPr>
                <w:color w:val="auto"/>
                <w:sz w:val="21"/>
              </w:rPr>
            </w:pPr>
          </w:p>
        </w:tc>
      </w:tr>
      <w:tr w:rsidR="008D44CB" w:rsidRPr="00360D8F" w14:paraId="1E79DC6E" w14:textId="77777777" w:rsidTr="00355EB7">
        <w:trPr>
          <w:cantSplit/>
          <w:trHeight w:val="105"/>
        </w:trPr>
        <w:tc>
          <w:tcPr>
            <w:tcW w:w="424" w:type="pct"/>
            <w:vMerge w:val="restart"/>
            <w:vAlign w:val="center"/>
          </w:tcPr>
          <w:p w14:paraId="475D3639" w14:textId="77777777" w:rsidR="008D44CB" w:rsidRPr="00360D8F" w:rsidRDefault="008D44CB" w:rsidP="008D44CB">
            <w:pPr>
              <w:pStyle w:val="afa"/>
              <w:rPr>
                <w:color w:val="auto"/>
                <w:sz w:val="21"/>
              </w:rPr>
            </w:pPr>
            <w:r w:rsidRPr="00360D8F">
              <w:rPr>
                <w:color w:val="auto"/>
                <w:sz w:val="21"/>
              </w:rPr>
              <w:t>2</w:t>
            </w:r>
          </w:p>
        </w:tc>
        <w:tc>
          <w:tcPr>
            <w:tcW w:w="525" w:type="pct"/>
            <w:vMerge/>
            <w:vAlign w:val="center"/>
          </w:tcPr>
          <w:p w14:paraId="5DF60205" w14:textId="77777777" w:rsidR="008D44CB" w:rsidRPr="00360D8F" w:rsidRDefault="008D44CB" w:rsidP="008D44CB">
            <w:pPr>
              <w:pStyle w:val="afa"/>
              <w:rPr>
                <w:color w:val="auto"/>
                <w:sz w:val="21"/>
              </w:rPr>
            </w:pPr>
          </w:p>
        </w:tc>
        <w:tc>
          <w:tcPr>
            <w:tcW w:w="943" w:type="pct"/>
            <w:vMerge w:val="restart"/>
            <w:vAlign w:val="center"/>
          </w:tcPr>
          <w:p w14:paraId="41B86770" w14:textId="77777777" w:rsidR="008D44CB" w:rsidRPr="00360D8F" w:rsidRDefault="008D44CB" w:rsidP="008D44CB">
            <w:pPr>
              <w:pStyle w:val="afa"/>
              <w:rPr>
                <w:color w:val="auto"/>
                <w:sz w:val="21"/>
              </w:rPr>
            </w:pPr>
            <w:r w:rsidRPr="00360D8F">
              <w:rPr>
                <w:color w:val="auto"/>
                <w:sz w:val="21"/>
              </w:rPr>
              <w:t>关锁操纵力（</w:t>
            </w:r>
            <w:r w:rsidRPr="00360D8F">
              <w:rPr>
                <w:color w:val="auto"/>
                <w:sz w:val="21"/>
              </w:rPr>
              <w:t>N</w:t>
            </w:r>
            <w:r w:rsidRPr="00360D8F">
              <w:rPr>
                <w:color w:val="auto"/>
                <w:sz w:val="21"/>
              </w:rPr>
              <w:t>）</w:t>
            </w:r>
          </w:p>
        </w:tc>
        <w:tc>
          <w:tcPr>
            <w:tcW w:w="961" w:type="pct"/>
            <w:vAlign w:val="center"/>
          </w:tcPr>
          <w:p w14:paraId="5A65038F" w14:textId="77777777" w:rsidR="008D44CB" w:rsidRPr="00360D8F" w:rsidRDefault="008D44CB" w:rsidP="008D44CB">
            <w:pPr>
              <w:pStyle w:val="afa"/>
              <w:rPr>
                <w:color w:val="auto"/>
                <w:sz w:val="21"/>
              </w:rPr>
            </w:pPr>
            <w:r w:rsidRPr="00360D8F">
              <w:rPr>
                <w:color w:val="auto"/>
                <w:sz w:val="21"/>
              </w:rPr>
              <w:t>L≤2000</w:t>
            </w:r>
          </w:p>
        </w:tc>
        <w:tc>
          <w:tcPr>
            <w:tcW w:w="463" w:type="pct"/>
            <w:vAlign w:val="center"/>
          </w:tcPr>
          <w:p w14:paraId="704676EA" w14:textId="77777777" w:rsidR="008D44CB" w:rsidRPr="00360D8F" w:rsidRDefault="008D44CB" w:rsidP="008D44CB">
            <w:pPr>
              <w:pStyle w:val="afa"/>
              <w:rPr>
                <w:color w:val="auto"/>
                <w:sz w:val="21"/>
              </w:rPr>
            </w:pPr>
            <w:r w:rsidRPr="00360D8F">
              <w:rPr>
                <w:color w:val="auto"/>
                <w:sz w:val="21"/>
              </w:rPr>
              <w:t>180</w:t>
            </w:r>
          </w:p>
        </w:tc>
        <w:tc>
          <w:tcPr>
            <w:tcW w:w="463" w:type="pct"/>
            <w:vAlign w:val="center"/>
          </w:tcPr>
          <w:p w14:paraId="5A4CD369" w14:textId="77777777" w:rsidR="008D44CB" w:rsidRPr="00360D8F" w:rsidRDefault="008D44CB" w:rsidP="008D44CB">
            <w:pPr>
              <w:pStyle w:val="afa"/>
              <w:rPr>
                <w:color w:val="auto"/>
                <w:sz w:val="21"/>
              </w:rPr>
            </w:pPr>
            <w:r w:rsidRPr="00360D8F">
              <w:rPr>
                <w:color w:val="auto"/>
                <w:sz w:val="21"/>
              </w:rPr>
              <w:t>200</w:t>
            </w:r>
          </w:p>
        </w:tc>
        <w:tc>
          <w:tcPr>
            <w:tcW w:w="463" w:type="pct"/>
            <w:vAlign w:val="center"/>
          </w:tcPr>
          <w:p w14:paraId="50574C45" w14:textId="77777777" w:rsidR="008D44CB" w:rsidRPr="00360D8F" w:rsidRDefault="008D44CB" w:rsidP="008D44CB">
            <w:pPr>
              <w:pStyle w:val="afa"/>
              <w:rPr>
                <w:color w:val="auto"/>
                <w:sz w:val="21"/>
              </w:rPr>
            </w:pPr>
            <w:r w:rsidRPr="00360D8F">
              <w:rPr>
                <w:color w:val="auto"/>
                <w:sz w:val="21"/>
              </w:rPr>
              <w:t>220</w:t>
            </w:r>
          </w:p>
        </w:tc>
        <w:tc>
          <w:tcPr>
            <w:tcW w:w="758" w:type="pct"/>
            <w:vMerge w:val="restart"/>
            <w:vAlign w:val="center"/>
          </w:tcPr>
          <w:p w14:paraId="4015C6D6" w14:textId="77777777" w:rsidR="008D44CB" w:rsidRPr="00360D8F" w:rsidRDefault="008D44CB" w:rsidP="008D44CB">
            <w:pPr>
              <w:pStyle w:val="afa"/>
              <w:rPr>
                <w:color w:val="auto"/>
                <w:sz w:val="21"/>
              </w:rPr>
            </w:pPr>
            <w:r w:rsidRPr="00360D8F">
              <w:rPr>
                <w:color w:val="auto"/>
                <w:sz w:val="21"/>
              </w:rPr>
              <w:t>-</w:t>
            </w:r>
          </w:p>
        </w:tc>
      </w:tr>
      <w:tr w:rsidR="008D44CB" w:rsidRPr="00360D8F" w14:paraId="7B828C10" w14:textId="77777777" w:rsidTr="00355EB7">
        <w:trPr>
          <w:cantSplit/>
          <w:trHeight w:val="105"/>
        </w:trPr>
        <w:tc>
          <w:tcPr>
            <w:tcW w:w="424" w:type="pct"/>
            <w:vMerge/>
            <w:vAlign w:val="center"/>
          </w:tcPr>
          <w:p w14:paraId="440A35E3" w14:textId="77777777" w:rsidR="008D44CB" w:rsidRPr="00360D8F" w:rsidRDefault="008D44CB" w:rsidP="008D44CB">
            <w:pPr>
              <w:pStyle w:val="afa"/>
              <w:rPr>
                <w:color w:val="auto"/>
                <w:sz w:val="21"/>
              </w:rPr>
            </w:pPr>
          </w:p>
        </w:tc>
        <w:tc>
          <w:tcPr>
            <w:tcW w:w="525" w:type="pct"/>
            <w:vMerge/>
            <w:vAlign w:val="center"/>
          </w:tcPr>
          <w:p w14:paraId="56C21BB5" w14:textId="77777777" w:rsidR="008D44CB" w:rsidRPr="00360D8F" w:rsidRDefault="008D44CB" w:rsidP="008D44CB">
            <w:pPr>
              <w:pStyle w:val="afa"/>
              <w:rPr>
                <w:color w:val="auto"/>
                <w:sz w:val="21"/>
              </w:rPr>
            </w:pPr>
          </w:p>
        </w:tc>
        <w:tc>
          <w:tcPr>
            <w:tcW w:w="943" w:type="pct"/>
            <w:vMerge/>
            <w:vAlign w:val="center"/>
          </w:tcPr>
          <w:p w14:paraId="6FADCB36" w14:textId="77777777" w:rsidR="008D44CB" w:rsidRPr="00360D8F" w:rsidRDefault="008D44CB" w:rsidP="008D44CB">
            <w:pPr>
              <w:pStyle w:val="afa"/>
              <w:rPr>
                <w:color w:val="auto"/>
                <w:sz w:val="21"/>
              </w:rPr>
            </w:pPr>
          </w:p>
        </w:tc>
        <w:tc>
          <w:tcPr>
            <w:tcW w:w="961" w:type="pct"/>
            <w:vAlign w:val="center"/>
          </w:tcPr>
          <w:p w14:paraId="7959DC5C" w14:textId="77777777" w:rsidR="008D44CB" w:rsidRPr="00360D8F" w:rsidRDefault="008D44CB" w:rsidP="008D44CB">
            <w:pPr>
              <w:pStyle w:val="afa"/>
              <w:rPr>
                <w:color w:val="auto"/>
                <w:sz w:val="21"/>
              </w:rPr>
            </w:pPr>
            <w:r w:rsidRPr="00360D8F">
              <w:rPr>
                <w:color w:val="auto"/>
                <w:sz w:val="21"/>
              </w:rPr>
              <w:t>2000</w:t>
            </w:r>
            <w:r w:rsidRPr="00360D8F">
              <w:rPr>
                <w:color w:val="auto"/>
                <w:sz w:val="21"/>
              </w:rPr>
              <w:t>＜</w:t>
            </w:r>
            <w:r w:rsidRPr="00360D8F">
              <w:rPr>
                <w:color w:val="auto"/>
                <w:sz w:val="21"/>
              </w:rPr>
              <w:t>L≤5000</w:t>
            </w:r>
          </w:p>
        </w:tc>
        <w:tc>
          <w:tcPr>
            <w:tcW w:w="463" w:type="pct"/>
            <w:vAlign w:val="center"/>
          </w:tcPr>
          <w:p w14:paraId="0767BE78" w14:textId="77777777" w:rsidR="008D44CB" w:rsidRPr="00360D8F" w:rsidRDefault="008D44CB" w:rsidP="008D44CB">
            <w:pPr>
              <w:pStyle w:val="afa"/>
              <w:rPr>
                <w:color w:val="auto"/>
                <w:sz w:val="21"/>
              </w:rPr>
            </w:pPr>
            <w:r w:rsidRPr="00360D8F">
              <w:rPr>
                <w:color w:val="auto"/>
                <w:sz w:val="21"/>
              </w:rPr>
              <w:t>200</w:t>
            </w:r>
          </w:p>
        </w:tc>
        <w:tc>
          <w:tcPr>
            <w:tcW w:w="463" w:type="pct"/>
            <w:vAlign w:val="center"/>
          </w:tcPr>
          <w:p w14:paraId="3202BD9D" w14:textId="77777777" w:rsidR="008D44CB" w:rsidRPr="00360D8F" w:rsidRDefault="008D44CB" w:rsidP="008D44CB">
            <w:pPr>
              <w:pStyle w:val="afa"/>
              <w:rPr>
                <w:color w:val="auto"/>
                <w:sz w:val="21"/>
              </w:rPr>
            </w:pPr>
            <w:r w:rsidRPr="00360D8F">
              <w:rPr>
                <w:color w:val="auto"/>
                <w:sz w:val="21"/>
              </w:rPr>
              <w:t>220</w:t>
            </w:r>
          </w:p>
        </w:tc>
        <w:tc>
          <w:tcPr>
            <w:tcW w:w="463" w:type="pct"/>
            <w:vAlign w:val="center"/>
          </w:tcPr>
          <w:p w14:paraId="2E30F678" w14:textId="77777777" w:rsidR="008D44CB" w:rsidRPr="00360D8F" w:rsidRDefault="008D44CB" w:rsidP="008D44CB">
            <w:pPr>
              <w:pStyle w:val="afa"/>
              <w:rPr>
                <w:color w:val="auto"/>
                <w:sz w:val="21"/>
              </w:rPr>
            </w:pPr>
            <w:r w:rsidRPr="00360D8F">
              <w:rPr>
                <w:color w:val="auto"/>
                <w:sz w:val="21"/>
              </w:rPr>
              <w:t>250</w:t>
            </w:r>
          </w:p>
        </w:tc>
        <w:tc>
          <w:tcPr>
            <w:tcW w:w="758" w:type="pct"/>
            <w:vMerge/>
            <w:vAlign w:val="center"/>
          </w:tcPr>
          <w:p w14:paraId="276C298B" w14:textId="77777777" w:rsidR="008D44CB" w:rsidRPr="00360D8F" w:rsidRDefault="008D44CB" w:rsidP="008D44CB">
            <w:pPr>
              <w:pStyle w:val="afa"/>
              <w:rPr>
                <w:color w:val="auto"/>
                <w:sz w:val="21"/>
              </w:rPr>
            </w:pPr>
          </w:p>
        </w:tc>
      </w:tr>
      <w:tr w:rsidR="008D44CB" w:rsidRPr="00360D8F" w14:paraId="3AF55FD9" w14:textId="77777777" w:rsidTr="00355EB7">
        <w:trPr>
          <w:cantSplit/>
          <w:trHeight w:val="105"/>
        </w:trPr>
        <w:tc>
          <w:tcPr>
            <w:tcW w:w="424" w:type="pct"/>
            <w:vMerge/>
            <w:vAlign w:val="center"/>
          </w:tcPr>
          <w:p w14:paraId="5A444875" w14:textId="77777777" w:rsidR="008D44CB" w:rsidRPr="00360D8F" w:rsidRDefault="008D44CB" w:rsidP="008D44CB">
            <w:pPr>
              <w:pStyle w:val="afa"/>
              <w:rPr>
                <w:color w:val="auto"/>
                <w:sz w:val="21"/>
              </w:rPr>
            </w:pPr>
          </w:p>
        </w:tc>
        <w:tc>
          <w:tcPr>
            <w:tcW w:w="525" w:type="pct"/>
            <w:vMerge/>
            <w:vAlign w:val="center"/>
          </w:tcPr>
          <w:p w14:paraId="089C9A15" w14:textId="77777777" w:rsidR="008D44CB" w:rsidRPr="00360D8F" w:rsidRDefault="008D44CB" w:rsidP="008D44CB">
            <w:pPr>
              <w:pStyle w:val="afa"/>
              <w:rPr>
                <w:color w:val="auto"/>
                <w:sz w:val="21"/>
              </w:rPr>
            </w:pPr>
          </w:p>
        </w:tc>
        <w:tc>
          <w:tcPr>
            <w:tcW w:w="943" w:type="pct"/>
            <w:vMerge/>
            <w:vAlign w:val="center"/>
          </w:tcPr>
          <w:p w14:paraId="7ACFC87B" w14:textId="77777777" w:rsidR="008D44CB" w:rsidRPr="00360D8F" w:rsidRDefault="008D44CB" w:rsidP="008D44CB">
            <w:pPr>
              <w:pStyle w:val="afa"/>
              <w:rPr>
                <w:color w:val="auto"/>
                <w:sz w:val="21"/>
              </w:rPr>
            </w:pPr>
          </w:p>
        </w:tc>
        <w:tc>
          <w:tcPr>
            <w:tcW w:w="961" w:type="pct"/>
            <w:vAlign w:val="center"/>
          </w:tcPr>
          <w:p w14:paraId="104B0103" w14:textId="77777777" w:rsidR="008D44CB" w:rsidRPr="00360D8F" w:rsidRDefault="008D44CB" w:rsidP="008D44CB">
            <w:pPr>
              <w:pStyle w:val="afa"/>
              <w:rPr>
                <w:color w:val="auto"/>
                <w:sz w:val="21"/>
              </w:rPr>
            </w:pPr>
            <w:r w:rsidRPr="00360D8F">
              <w:rPr>
                <w:color w:val="auto"/>
                <w:sz w:val="21"/>
              </w:rPr>
              <w:t>L</w:t>
            </w:r>
            <w:r w:rsidRPr="00360D8F">
              <w:rPr>
                <w:color w:val="auto"/>
                <w:sz w:val="21"/>
              </w:rPr>
              <w:t>＞</w:t>
            </w:r>
            <w:r w:rsidRPr="00360D8F">
              <w:rPr>
                <w:color w:val="auto"/>
                <w:sz w:val="21"/>
              </w:rPr>
              <w:t>5000</w:t>
            </w:r>
          </w:p>
        </w:tc>
        <w:tc>
          <w:tcPr>
            <w:tcW w:w="463" w:type="pct"/>
            <w:vAlign w:val="center"/>
          </w:tcPr>
          <w:p w14:paraId="287279FA" w14:textId="77777777" w:rsidR="008D44CB" w:rsidRPr="00360D8F" w:rsidRDefault="008D44CB" w:rsidP="008D44CB">
            <w:pPr>
              <w:pStyle w:val="afa"/>
              <w:rPr>
                <w:color w:val="auto"/>
                <w:sz w:val="21"/>
              </w:rPr>
            </w:pPr>
            <w:r w:rsidRPr="00360D8F">
              <w:rPr>
                <w:color w:val="auto"/>
                <w:sz w:val="21"/>
              </w:rPr>
              <w:t>220</w:t>
            </w:r>
          </w:p>
        </w:tc>
        <w:tc>
          <w:tcPr>
            <w:tcW w:w="463" w:type="pct"/>
            <w:vAlign w:val="center"/>
          </w:tcPr>
          <w:p w14:paraId="4ABE33E7" w14:textId="77777777" w:rsidR="008D44CB" w:rsidRPr="00360D8F" w:rsidRDefault="008D44CB" w:rsidP="008D44CB">
            <w:pPr>
              <w:pStyle w:val="afa"/>
              <w:rPr>
                <w:color w:val="auto"/>
                <w:sz w:val="21"/>
              </w:rPr>
            </w:pPr>
            <w:r w:rsidRPr="00360D8F">
              <w:rPr>
                <w:color w:val="auto"/>
                <w:sz w:val="21"/>
              </w:rPr>
              <w:t>240</w:t>
            </w:r>
          </w:p>
        </w:tc>
        <w:tc>
          <w:tcPr>
            <w:tcW w:w="463" w:type="pct"/>
            <w:vAlign w:val="center"/>
          </w:tcPr>
          <w:p w14:paraId="7DD9F4B7" w14:textId="77777777" w:rsidR="008D44CB" w:rsidRPr="00360D8F" w:rsidRDefault="008D44CB" w:rsidP="008D44CB">
            <w:pPr>
              <w:pStyle w:val="afa"/>
              <w:rPr>
                <w:color w:val="auto"/>
                <w:sz w:val="21"/>
              </w:rPr>
            </w:pPr>
            <w:r w:rsidRPr="00360D8F">
              <w:rPr>
                <w:color w:val="auto"/>
                <w:sz w:val="21"/>
              </w:rPr>
              <w:t>260</w:t>
            </w:r>
          </w:p>
        </w:tc>
        <w:tc>
          <w:tcPr>
            <w:tcW w:w="758" w:type="pct"/>
            <w:vMerge/>
            <w:vAlign w:val="center"/>
          </w:tcPr>
          <w:p w14:paraId="2D8DFB7B" w14:textId="77777777" w:rsidR="008D44CB" w:rsidRPr="00360D8F" w:rsidRDefault="008D44CB" w:rsidP="008D44CB">
            <w:pPr>
              <w:pStyle w:val="afa"/>
              <w:rPr>
                <w:color w:val="auto"/>
                <w:sz w:val="21"/>
              </w:rPr>
            </w:pPr>
          </w:p>
        </w:tc>
      </w:tr>
    </w:tbl>
    <w:p w14:paraId="726ACA37" w14:textId="2C6D5ACF" w:rsidR="008D44CB" w:rsidRPr="004A668E" w:rsidRDefault="008D44CB" w:rsidP="003967E0">
      <w:pPr>
        <w:pStyle w:val="ad"/>
        <w:numPr>
          <w:ilvl w:val="2"/>
          <w:numId w:val="94"/>
        </w:numPr>
        <w:ind w:firstLineChars="0"/>
        <w:rPr>
          <w:rStyle w:val="fontstyle21"/>
          <w:rFonts w:ascii="Times New Roman" w:hAnsi="Times New Roman" w:hint="default"/>
          <w:sz w:val="21"/>
          <w:szCs w:val="21"/>
        </w:rPr>
      </w:pPr>
      <w:r w:rsidRPr="004A668E">
        <w:t>悬摆式防爆波活门使用性能的评定等级指标应符合表</w:t>
      </w:r>
      <w:r w:rsidR="004356B1">
        <w:t>4.4.1</w:t>
      </w:r>
      <w:r w:rsidR="001567AB">
        <w:t>3</w:t>
      </w:r>
      <w:r w:rsidRPr="004A668E">
        <w:t>的规定。</w:t>
      </w:r>
    </w:p>
    <w:p w14:paraId="05DC9DA4" w14:textId="5CD325A0" w:rsidR="008D44CB" w:rsidRPr="00360D8F" w:rsidRDefault="008D44CB" w:rsidP="008D44CB">
      <w:pPr>
        <w:pStyle w:val="af9"/>
        <w:spacing w:before="156" w:after="62"/>
        <w:ind w:firstLine="480"/>
        <w:rPr>
          <w:color w:val="auto"/>
        </w:rPr>
      </w:pPr>
      <w:r w:rsidRPr="00360D8F">
        <w:rPr>
          <w:color w:val="auto"/>
        </w:rPr>
        <w:t>表</w:t>
      </w:r>
      <w:r w:rsidR="004356B1" w:rsidRPr="00360D8F">
        <w:rPr>
          <w:color w:val="auto"/>
        </w:rPr>
        <w:t>4.4.1</w:t>
      </w:r>
      <w:r w:rsidR="001567AB" w:rsidRPr="00360D8F">
        <w:rPr>
          <w:color w:val="auto"/>
        </w:rPr>
        <w:t>3</w:t>
      </w:r>
      <w:r w:rsidRPr="00360D8F">
        <w:rPr>
          <w:color w:val="auto"/>
        </w:rPr>
        <w:t>悬摆式防爆波活门使用性能的评定等级指标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427"/>
        <w:gridCol w:w="720"/>
        <w:gridCol w:w="2115"/>
        <w:gridCol w:w="1077"/>
        <w:gridCol w:w="75"/>
        <w:gridCol w:w="929"/>
        <w:gridCol w:w="114"/>
        <w:gridCol w:w="891"/>
        <w:gridCol w:w="1385"/>
      </w:tblGrid>
      <w:tr w:rsidR="008D44CB" w:rsidRPr="00360D8F" w14:paraId="1C949A7E" w14:textId="77777777" w:rsidTr="00355EB7">
        <w:trPr>
          <w:trHeight w:val="315"/>
        </w:trPr>
        <w:tc>
          <w:tcPr>
            <w:tcW w:w="339" w:type="pct"/>
            <w:vMerge w:val="restart"/>
            <w:shd w:val="clear" w:color="auto" w:fill="auto"/>
            <w:vAlign w:val="center"/>
          </w:tcPr>
          <w:p w14:paraId="7B984137" w14:textId="77777777" w:rsidR="008D44CB" w:rsidRPr="00360D8F" w:rsidRDefault="008D44CB" w:rsidP="008D44CB">
            <w:pPr>
              <w:pStyle w:val="afa"/>
              <w:rPr>
                <w:color w:val="auto"/>
                <w:sz w:val="21"/>
              </w:rPr>
            </w:pPr>
            <w:r w:rsidRPr="00360D8F">
              <w:rPr>
                <w:color w:val="auto"/>
                <w:sz w:val="21"/>
              </w:rPr>
              <w:t>序</w:t>
            </w:r>
            <w:r w:rsidRPr="00360D8F">
              <w:rPr>
                <w:color w:val="auto"/>
                <w:sz w:val="21"/>
              </w:rPr>
              <w:lastRenderedPageBreak/>
              <w:t>号</w:t>
            </w:r>
          </w:p>
        </w:tc>
        <w:tc>
          <w:tcPr>
            <w:tcW w:w="691" w:type="pct"/>
            <w:gridSpan w:val="2"/>
            <w:vMerge w:val="restart"/>
            <w:shd w:val="clear" w:color="auto" w:fill="auto"/>
            <w:vAlign w:val="center"/>
          </w:tcPr>
          <w:p w14:paraId="1B0AD45E" w14:textId="77777777" w:rsidR="008D44CB" w:rsidRPr="00360D8F" w:rsidRDefault="008D44CB" w:rsidP="008D44CB">
            <w:pPr>
              <w:pStyle w:val="afa"/>
              <w:rPr>
                <w:color w:val="auto"/>
                <w:sz w:val="21"/>
              </w:rPr>
            </w:pPr>
            <w:r w:rsidRPr="00360D8F">
              <w:rPr>
                <w:color w:val="auto"/>
                <w:sz w:val="21"/>
              </w:rPr>
              <w:lastRenderedPageBreak/>
              <w:t>项目分类</w:t>
            </w:r>
          </w:p>
        </w:tc>
        <w:tc>
          <w:tcPr>
            <w:tcW w:w="1275" w:type="pct"/>
            <w:vMerge w:val="restart"/>
            <w:shd w:val="clear" w:color="auto" w:fill="auto"/>
            <w:vAlign w:val="center"/>
          </w:tcPr>
          <w:p w14:paraId="0981D785" w14:textId="77777777" w:rsidR="008D44CB" w:rsidRPr="00360D8F" w:rsidRDefault="008D44CB" w:rsidP="008D44CB">
            <w:pPr>
              <w:pStyle w:val="afa"/>
              <w:rPr>
                <w:color w:val="auto"/>
                <w:sz w:val="21"/>
              </w:rPr>
            </w:pPr>
            <w:r w:rsidRPr="00360D8F">
              <w:rPr>
                <w:color w:val="auto"/>
                <w:sz w:val="21"/>
              </w:rPr>
              <w:t>检验项目</w:t>
            </w:r>
          </w:p>
        </w:tc>
        <w:tc>
          <w:tcPr>
            <w:tcW w:w="1860" w:type="pct"/>
            <w:gridSpan w:val="5"/>
            <w:shd w:val="clear" w:color="auto" w:fill="auto"/>
            <w:vAlign w:val="center"/>
          </w:tcPr>
          <w:p w14:paraId="5535B3BA" w14:textId="3D2834A4" w:rsidR="008D44CB" w:rsidRPr="00360D8F" w:rsidRDefault="008D44CB" w:rsidP="008D44CB">
            <w:pPr>
              <w:pStyle w:val="afa"/>
              <w:rPr>
                <w:color w:val="auto"/>
                <w:sz w:val="21"/>
              </w:rPr>
            </w:pPr>
            <w:r w:rsidRPr="00360D8F">
              <w:rPr>
                <w:color w:val="auto"/>
                <w:sz w:val="21"/>
              </w:rPr>
              <w:t>评定等级</w:t>
            </w:r>
          </w:p>
        </w:tc>
        <w:tc>
          <w:tcPr>
            <w:tcW w:w="835" w:type="pct"/>
            <w:vMerge w:val="restart"/>
            <w:shd w:val="clear" w:color="auto" w:fill="auto"/>
            <w:vAlign w:val="center"/>
          </w:tcPr>
          <w:p w14:paraId="083CB912" w14:textId="77777777" w:rsidR="008D44CB" w:rsidRPr="00360D8F" w:rsidRDefault="008D44CB" w:rsidP="008D44CB">
            <w:pPr>
              <w:pStyle w:val="afa"/>
              <w:rPr>
                <w:color w:val="auto"/>
                <w:sz w:val="21"/>
              </w:rPr>
            </w:pPr>
            <w:r w:rsidRPr="00360D8F">
              <w:rPr>
                <w:color w:val="auto"/>
                <w:sz w:val="21"/>
              </w:rPr>
              <w:t>备注</w:t>
            </w:r>
          </w:p>
        </w:tc>
      </w:tr>
      <w:tr w:rsidR="008D44CB" w:rsidRPr="00360D8F" w14:paraId="0025595C" w14:textId="77777777" w:rsidTr="00355EB7">
        <w:trPr>
          <w:trHeight w:val="315"/>
        </w:trPr>
        <w:tc>
          <w:tcPr>
            <w:tcW w:w="339" w:type="pct"/>
            <w:vMerge/>
            <w:shd w:val="clear" w:color="auto" w:fill="auto"/>
            <w:vAlign w:val="center"/>
          </w:tcPr>
          <w:p w14:paraId="0BF79B09" w14:textId="77777777" w:rsidR="008D44CB" w:rsidRPr="00360D8F" w:rsidRDefault="008D44CB" w:rsidP="008D44CB">
            <w:pPr>
              <w:pStyle w:val="afa"/>
              <w:rPr>
                <w:color w:val="auto"/>
                <w:sz w:val="21"/>
              </w:rPr>
            </w:pPr>
          </w:p>
        </w:tc>
        <w:tc>
          <w:tcPr>
            <w:tcW w:w="691" w:type="pct"/>
            <w:gridSpan w:val="2"/>
            <w:vMerge/>
            <w:shd w:val="clear" w:color="auto" w:fill="auto"/>
            <w:vAlign w:val="center"/>
          </w:tcPr>
          <w:p w14:paraId="350351C8" w14:textId="77777777" w:rsidR="008D44CB" w:rsidRPr="00360D8F" w:rsidRDefault="008D44CB" w:rsidP="008D44CB">
            <w:pPr>
              <w:pStyle w:val="afa"/>
              <w:rPr>
                <w:color w:val="auto"/>
                <w:sz w:val="21"/>
              </w:rPr>
            </w:pPr>
          </w:p>
        </w:tc>
        <w:tc>
          <w:tcPr>
            <w:tcW w:w="1275" w:type="pct"/>
            <w:vMerge/>
            <w:shd w:val="clear" w:color="auto" w:fill="auto"/>
            <w:vAlign w:val="center"/>
          </w:tcPr>
          <w:p w14:paraId="5B653142" w14:textId="77777777" w:rsidR="008D44CB" w:rsidRPr="00360D8F" w:rsidRDefault="008D44CB" w:rsidP="008D44CB">
            <w:pPr>
              <w:pStyle w:val="afa"/>
              <w:rPr>
                <w:color w:val="auto"/>
                <w:sz w:val="21"/>
              </w:rPr>
            </w:pPr>
          </w:p>
        </w:tc>
        <w:tc>
          <w:tcPr>
            <w:tcW w:w="694" w:type="pct"/>
            <w:gridSpan w:val="2"/>
            <w:shd w:val="clear" w:color="auto" w:fill="auto"/>
            <w:vAlign w:val="center"/>
          </w:tcPr>
          <w:p w14:paraId="541F9561" w14:textId="77777777" w:rsidR="008D44CB" w:rsidRPr="00360D8F" w:rsidRDefault="008D44CB" w:rsidP="008D44CB">
            <w:pPr>
              <w:pStyle w:val="afa"/>
              <w:rPr>
                <w:color w:val="auto"/>
                <w:sz w:val="21"/>
              </w:rPr>
            </w:pPr>
            <w:r w:rsidRPr="00360D8F">
              <w:rPr>
                <w:color w:val="auto"/>
                <w:sz w:val="21"/>
              </w:rPr>
              <w:t>一等</w:t>
            </w:r>
          </w:p>
        </w:tc>
        <w:tc>
          <w:tcPr>
            <w:tcW w:w="629" w:type="pct"/>
            <w:gridSpan w:val="2"/>
            <w:shd w:val="clear" w:color="auto" w:fill="auto"/>
            <w:vAlign w:val="center"/>
          </w:tcPr>
          <w:p w14:paraId="5AB2935D" w14:textId="77777777" w:rsidR="008D44CB" w:rsidRPr="00360D8F" w:rsidRDefault="008D44CB" w:rsidP="008D44CB">
            <w:pPr>
              <w:pStyle w:val="afa"/>
              <w:rPr>
                <w:color w:val="auto"/>
                <w:sz w:val="21"/>
              </w:rPr>
            </w:pPr>
            <w:r w:rsidRPr="00360D8F">
              <w:rPr>
                <w:color w:val="auto"/>
                <w:sz w:val="21"/>
              </w:rPr>
              <w:t>二等</w:t>
            </w:r>
          </w:p>
        </w:tc>
        <w:tc>
          <w:tcPr>
            <w:tcW w:w="537" w:type="pct"/>
            <w:shd w:val="clear" w:color="auto" w:fill="auto"/>
            <w:vAlign w:val="center"/>
          </w:tcPr>
          <w:p w14:paraId="0FCC2A8F" w14:textId="37B3991B" w:rsidR="008D44CB" w:rsidRPr="00360D8F" w:rsidRDefault="001567AB" w:rsidP="008D44CB">
            <w:pPr>
              <w:pStyle w:val="afa"/>
              <w:rPr>
                <w:color w:val="auto"/>
                <w:sz w:val="21"/>
              </w:rPr>
            </w:pPr>
            <w:r w:rsidRPr="00360D8F">
              <w:rPr>
                <w:rFonts w:hint="eastAsia"/>
                <w:color w:val="auto"/>
                <w:sz w:val="21"/>
              </w:rPr>
              <w:t>三等</w:t>
            </w:r>
          </w:p>
        </w:tc>
        <w:tc>
          <w:tcPr>
            <w:tcW w:w="835" w:type="pct"/>
            <w:vMerge/>
            <w:shd w:val="clear" w:color="auto" w:fill="auto"/>
            <w:vAlign w:val="center"/>
          </w:tcPr>
          <w:p w14:paraId="26896646" w14:textId="77777777" w:rsidR="008D44CB" w:rsidRPr="00360D8F" w:rsidRDefault="008D44CB" w:rsidP="008D44CB">
            <w:pPr>
              <w:pStyle w:val="afa"/>
              <w:rPr>
                <w:color w:val="auto"/>
                <w:sz w:val="21"/>
              </w:rPr>
            </w:pPr>
          </w:p>
        </w:tc>
      </w:tr>
      <w:tr w:rsidR="008D44CB" w:rsidRPr="00360D8F" w14:paraId="71AB2069" w14:textId="77777777" w:rsidTr="00355EB7">
        <w:tc>
          <w:tcPr>
            <w:tcW w:w="339" w:type="pct"/>
            <w:shd w:val="clear" w:color="auto" w:fill="auto"/>
            <w:vAlign w:val="center"/>
          </w:tcPr>
          <w:p w14:paraId="33E1CE4D" w14:textId="77777777" w:rsidR="008D44CB" w:rsidRPr="00360D8F" w:rsidRDefault="008D44CB" w:rsidP="008D44CB">
            <w:pPr>
              <w:pStyle w:val="afa"/>
              <w:rPr>
                <w:color w:val="auto"/>
                <w:sz w:val="21"/>
              </w:rPr>
            </w:pPr>
            <w:r w:rsidRPr="00360D8F">
              <w:rPr>
                <w:color w:val="auto"/>
                <w:sz w:val="21"/>
              </w:rPr>
              <w:t>1</w:t>
            </w:r>
          </w:p>
        </w:tc>
        <w:tc>
          <w:tcPr>
            <w:tcW w:w="257" w:type="pct"/>
            <w:shd w:val="clear" w:color="auto" w:fill="auto"/>
            <w:vAlign w:val="center"/>
          </w:tcPr>
          <w:p w14:paraId="78B43C6F" w14:textId="77777777" w:rsidR="008D44CB" w:rsidRPr="00360D8F" w:rsidRDefault="008D44CB" w:rsidP="008D44CB">
            <w:pPr>
              <w:pStyle w:val="afa"/>
              <w:rPr>
                <w:color w:val="auto"/>
                <w:sz w:val="21"/>
              </w:rPr>
            </w:pPr>
            <w:r w:rsidRPr="00360D8F">
              <w:rPr>
                <w:color w:val="auto"/>
                <w:sz w:val="21"/>
              </w:rPr>
              <w:t>A</w:t>
            </w:r>
          </w:p>
        </w:tc>
        <w:tc>
          <w:tcPr>
            <w:tcW w:w="434" w:type="pct"/>
            <w:vMerge w:val="restart"/>
            <w:shd w:val="clear" w:color="auto" w:fill="auto"/>
            <w:vAlign w:val="center"/>
          </w:tcPr>
          <w:p w14:paraId="357F5C18" w14:textId="77777777" w:rsidR="008D44CB" w:rsidRPr="00360D8F" w:rsidRDefault="008D44CB" w:rsidP="008D44CB">
            <w:pPr>
              <w:pStyle w:val="afa"/>
              <w:rPr>
                <w:color w:val="auto"/>
                <w:sz w:val="21"/>
              </w:rPr>
            </w:pPr>
            <w:r w:rsidRPr="00360D8F">
              <w:rPr>
                <w:color w:val="auto"/>
                <w:sz w:val="21"/>
              </w:rPr>
              <w:t>使用性能</w:t>
            </w:r>
          </w:p>
        </w:tc>
        <w:tc>
          <w:tcPr>
            <w:tcW w:w="1275" w:type="pct"/>
            <w:shd w:val="clear" w:color="auto" w:fill="auto"/>
            <w:vAlign w:val="center"/>
          </w:tcPr>
          <w:p w14:paraId="71FCE29A" w14:textId="77777777" w:rsidR="008D44CB" w:rsidRPr="00360D8F" w:rsidRDefault="008D44CB" w:rsidP="008D44CB">
            <w:pPr>
              <w:pStyle w:val="afa"/>
              <w:rPr>
                <w:color w:val="auto"/>
                <w:sz w:val="21"/>
              </w:rPr>
            </w:pPr>
            <w:r w:rsidRPr="00360D8F">
              <w:rPr>
                <w:color w:val="auto"/>
                <w:sz w:val="21"/>
              </w:rPr>
              <w:t>关闭</w:t>
            </w:r>
            <w:proofErr w:type="gramStart"/>
            <w:r w:rsidRPr="00360D8F">
              <w:rPr>
                <w:color w:val="auto"/>
                <w:sz w:val="21"/>
              </w:rPr>
              <w:t>悬摆板</w:t>
            </w:r>
            <w:proofErr w:type="gramEnd"/>
            <w:r w:rsidRPr="00360D8F">
              <w:rPr>
                <w:color w:val="auto"/>
                <w:sz w:val="21"/>
              </w:rPr>
              <w:t>的启动力</w:t>
            </w:r>
            <w:r w:rsidRPr="00360D8F">
              <w:rPr>
                <w:color w:val="auto"/>
                <w:sz w:val="21"/>
              </w:rPr>
              <w:t>p</w:t>
            </w:r>
            <w:r w:rsidRPr="00360D8F">
              <w:rPr>
                <w:color w:val="auto"/>
                <w:sz w:val="21"/>
              </w:rPr>
              <w:t>（</w:t>
            </w:r>
            <w:r w:rsidRPr="00360D8F">
              <w:rPr>
                <w:color w:val="auto"/>
                <w:sz w:val="21"/>
              </w:rPr>
              <w:t>N</w:t>
            </w:r>
            <w:r w:rsidRPr="00360D8F">
              <w:rPr>
                <w:color w:val="auto"/>
                <w:sz w:val="21"/>
              </w:rPr>
              <w:t>）</w:t>
            </w:r>
          </w:p>
        </w:tc>
        <w:tc>
          <w:tcPr>
            <w:tcW w:w="1860" w:type="pct"/>
            <w:gridSpan w:val="5"/>
            <w:shd w:val="clear" w:color="auto" w:fill="auto"/>
            <w:vAlign w:val="center"/>
          </w:tcPr>
          <w:p w14:paraId="0D8E1EA4" w14:textId="77777777" w:rsidR="008D44CB" w:rsidRPr="00360D8F" w:rsidRDefault="008D44CB" w:rsidP="008D44CB">
            <w:pPr>
              <w:pStyle w:val="afa"/>
              <w:rPr>
                <w:color w:val="auto"/>
                <w:sz w:val="21"/>
              </w:rPr>
            </w:pPr>
            <w:r w:rsidRPr="00360D8F">
              <w:rPr>
                <w:color w:val="auto"/>
                <w:sz w:val="21"/>
              </w:rPr>
              <w:t>95S~4.4W</w:t>
            </w:r>
            <w:r w:rsidRPr="00360D8F">
              <w:rPr>
                <w:color w:val="auto"/>
                <w:sz w:val="21"/>
              </w:rPr>
              <w:t>，</w:t>
            </w:r>
            <w:r w:rsidRPr="00360D8F">
              <w:rPr>
                <w:color w:val="auto"/>
                <w:sz w:val="21"/>
              </w:rPr>
              <w:t>Ф≤200</w:t>
            </w:r>
          </w:p>
          <w:p w14:paraId="203A3440" w14:textId="77777777" w:rsidR="008D44CB" w:rsidRPr="00360D8F" w:rsidRDefault="008D44CB" w:rsidP="008D44CB">
            <w:pPr>
              <w:pStyle w:val="afa"/>
              <w:rPr>
                <w:color w:val="auto"/>
                <w:sz w:val="21"/>
              </w:rPr>
            </w:pPr>
            <w:r w:rsidRPr="00360D8F">
              <w:rPr>
                <w:color w:val="auto"/>
                <w:sz w:val="21"/>
              </w:rPr>
              <w:t>95S~3.4W</w:t>
            </w:r>
            <w:r w:rsidRPr="00360D8F">
              <w:rPr>
                <w:color w:val="auto"/>
                <w:sz w:val="21"/>
              </w:rPr>
              <w:t>，</w:t>
            </w:r>
            <w:r w:rsidRPr="00360D8F">
              <w:rPr>
                <w:color w:val="auto"/>
                <w:sz w:val="21"/>
              </w:rPr>
              <w:t>300≤Ф≤600</w:t>
            </w:r>
          </w:p>
          <w:p w14:paraId="73F33757" w14:textId="77777777" w:rsidR="008D44CB" w:rsidRPr="00360D8F" w:rsidRDefault="008D44CB" w:rsidP="008D44CB">
            <w:pPr>
              <w:pStyle w:val="afa"/>
              <w:rPr>
                <w:color w:val="auto"/>
                <w:sz w:val="21"/>
              </w:rPr>
            </w:pPr>
            <w:r w:rsidRPr="00360D8F">
              <w:rPr>
                <w:color w:val="auto"/>
                <w:sz w:val="21"/>
              </w:rPr>
              <w:t>95S~2.2W</w:t>
            </w:r>
            <w:r w:rsidRPr="00360D8F">
              <w:rPr>
                <w:color w:val="auto"/>
                <w:sz w:val="21"/>
              </w:rPr>
              <w:t>，</w:t>
            </w:r>
            <w:r w:rsidRPr="00360D8F">
              <w:rPr>
                <w:color w:val="auto"/>
                <w:sz w:val="21"/>
              </w:rPr>
              <w:t>800≤Ф≤1000</w:t>
            </w:r>
          </w:p>
        </w:tc>
        <w:tc>
          <w:tcPr>
            <w:tcW w:w="835" w:type="pct"/>
            <w:shd w:val="clear" w:color="auto" w:fill="auto"/>
            <w:vAlign w:val="center"/>
          </w:tcPr>
          <w:p w14:paraId="549EF85E" w14:textId="77777777" w:rsidR="008D44CB" w:rsidRPr="00360D8F" w:rsidRDefault="008D44CB" w:rsidP="008D44CB">
            <w:pPr>
              <w:pStyle w:val="afa"/>
              <w:rPr>
                <w:color w:val="auto"/>
                <w:sz w:val="21"/>
              </w:rPr>
            </w:pPr>
            <w:r w:rsidRPr="00360D8F">
              <w:rPr>
                <w:color w:val="auto"/>
                <w:sz w:val="21"/>
              </w:rPr>
              <w:t>S</w:t>
            </w:r>
            <w:r w:rsidRPr="00360D8F">
              <w:rPr>
                <w:color w:val="auto"/>
                <w:sz w:val="21"/>
              </w:rPr>
              <w:t>为</w:t>
            </w:r>
            <w:proofErr w:type="gramStart"/>
            <w:r w:rsidRPr="00360D8F">
              <w:rPr>
                <w:color w:val="auto"/>
                <w:sz w:val="21"/>
              </w:rPr>
              <w:t>悬摆板</w:t>
            </w:r>
            <w:proofErr w:type="gramEnd"/>
            <w:r w:rsidRPr="00360D8F">
              <w:rPr>
                <w:color w:val="auto"/>
                <w:sz w:val="21"/>
              </w:rPr>
              <w:t>面积，（</w:t>
            </w:r>
            <w:r w:rsidRPr="00360D8F">
              <w:rPr>
                <w:color w:val="auto"/>
                <w:sz w:val="21"/>
              </w:rPr>
              <w:t>m</w:t>
            </w:r>
            <w:r w:rsidRPr="00360D8F">
              <w:rPr>
                <w:color w:val="auto"/>
                <w:sz w:val="21"/>
                <w:vertAlign w:val="superscript"/>
              </w:rPr>
              <w:t>2</w:t>
            </w:r>
            <w:r w:rsidRPr="00360D8F">
              <w:rPr>
                <w:color w:val="auto"/>
                <w:sz w:val="21"/>
              </w:rPr>
              <w:t>）</w:t>
            </w:r>
            <w:r w:rsidRPr="00360D8F">
              <w:rPr>
                <w:color w:val="auto"/>
                <w:sz w:val="21"/>
              </w:rPr>
              <w:t>W</w:t>
            </w:r>
            <w:r w:rsidRPr="00360D8F">
              <w:rPr>
                <w:color w:val="auto"/>
                <w:sz w:val="21"/>
              </w:rPr>
              <w:t>为</w:t>
            </w:r>
            <w:proofErr w:type="gramStart"/>
            <w:r w:rsidRPr="00360D8F">
              <w:rPr>
                <w:color w:val="auto"/>
                <w:sz w:val="21"/>
              </w:rPr>
              <w:t>悬摆板</w:t>
            </w:r>
            <w:proofErr w:type="gramEnd"/>
            <w:r w:rsidRPr="00360D8F">
              <w:rPr>
                <w:color w:val="auto"/>
                <w:sz w:val="21"/>
              </w:rPr>
              <w:t>和</w:t>
            </w:r>
            <w:proofErr w:type="gramStart"/>
            <w:r w:rsidRPr="00360D8F">
              <w:rPr>
                <w:color w:val="auto"/>
                <w:sz w:val="21"/>
              </w:rPr>
              <w:t>悬板铰座质量</w:t>
            </w:r>
            <w:proofErr w:type="gramEnd"/>
            <w:r w:rsidRPr="00360D8F">
              <w:rPr>
                <w:color w:val="auto"/>
                <w:sz w:val="21"/>
              </w:rPr>
              <w:t>之和（</w:t>
            </w:r>
            <w:r w:rsidRPr="00360D8F">
              <w:rPr>
                <w:color w:val="auto"/>
                <w:sz w:val="21"/>
              </w:rPr>
              <w:t>kg</w:t>
            </w:r>
            <w:r w:rsidRPr="00360D8F">
              <w:rPr>
                <w:color w:val="auto"/>
                <w:sz w:val="21"/>
              </w:rPr>
              <w:t>）</w:t>
            </w:r>
            <w:r w:rsidRPr="00360D8F">
              <w:rPr>
                <w:color w:val="auto"/>
                <w:sz w:val="21"/>
              </w:rPr>
              <w:t>Ф</w:t>
            </w:r>
            <w:r w:rsidRPr="00360D8F">
              <w:rPr>
                <w:color w:val="auto"/>
                <w:sz w:val="21"/>
              </w:rPr>
              <w:t>为当量管径（</w:t>
            </w:r>
            <w:r w:rsidRPr="00360D8F">
              <w:rPr>
                <w:color w:val="auto"/>
                <w:sz w:val="21"/>
              </w:rPr>
              <w:t>mm</w:t>
            </w:r>
            <w:r w:rsidRPr="00360D8F">
              <w:rPr>
                <w:color w:val="auto"/>
                <w:sz w:val="21"/>
              </w:rPr>
              <w:t>）</w:t>
            </w:r>
          </w:p>
        </w:tc>
      </w:tr>
      <w:tr w:rsidR="008D44CB" w:rsidRPr="00360D8F" w14:paraId="0FE4D633" w14:textId="77777777" w:rsidTr="00355EB7">
        <w:tc>
          <w:tcPr>
            <w:tcW w:w="339" w:type="pct"/>
            <w:shd w:val="clear" w:color="auto" w:fill="auto"/>
            <w:vAlign w:val="center"/>
          </w:tcPr>
          <w:p w14:paraId="4D075C6C" w14:textId="77777777" w:rsidR="008D44CB" w:rsidRPr="00360D8F" w:rsidRDefault="008D44CB" w:rsidP="008D44CB">
            <w:pPr>
              <w:pStyle w:val="afa"/>
              <w:rPr>
                <w:color w:val="auto"/>
                <w:sz w:val="21"/>
              </w:rPr>
            </w:pPr>
            <w:r w:rsidRPr="00360D8F">
              <w:rPr>
                <w:color w:val="auto"/>
                <w:sz w:val="21"/>
              </w:rPr>
              <w:t>2</w:t>
            </w:r>
          </w:p>
        </w:tc>
        <w:tc>
          <w:tcPr>
            <w:tcW w:w="257" w:type="pct"/>
            <w:shd w:val="clear" w:color="auto" w:fill="auto"/>
            <w:vAlign w:val="center"/>
          </w:tcPr>
          <w:p w14:paraId="2E7173E0" w14:textId="77777777" w:rsidR="008D44CB" w:rsidRPr="00360D8F" w:rsidRDefault="008D44CB" w:rsidP="008D44CB">
            <w:pPr>
              <w:pStyle w:val="afa"/>
              <w:rPr>
                <w:color w:val="auto"/>
                <w:sz w:val="21"/>
              </w:rPr>
            </w:pPr>
            <w:r w:rsidRPr="00360D8F">
              <w:rPr>
                <w:color w:val="auto"/>
                <w:sz w:val="21"/>
              </w:rPr>
              <w:t>A</w:t>
            </w:r>
          </w:p>
        </w:tc>
        <w:tc>
          <w:tcPr>
            <w:tcW w:w="434" w:type="pct"/>
            <w:vMerge/>
            <w:shd w:val="clear" w:color="auto" w:fill="auto"/>
            <w:vAlign w:val="center"/>
          </w:tcPr>
          <w:p w14:paraId="51772DA5" w14:textId="77777777" w:rsidR="008D44CB" w:rsidRPr="00360D8F" w:rsidRDefault="008D44CB" w:rsidP="008D44CB">
            <w:pPr>
              <w:pStyle w:val="afa"/>
              <w:rPr>
                <w:color w:val="auto"/>
                <w:sz w:val="21"/>
              </w:rPr>
            </w:pPr>
          </w:p>
        </w:tc>
        <w:tc>
          <w:tcPr>
            <w:tcW w:w="1275" w:type="pct"/>
            <w:shd w:val="clear" w:color="auto" w:fill="auto"/>
            <w:vAlign w:val="center"/>
          </w:tcPr>
          <w:p w14:paraId="641EE18A" w14:textId="77777777" w:rsidR="008D44CB" w:rsidRPr="00360D8F" w:rsidRDefault="008D44CB" w:rsidP="008D44CB">
            <w:pPr>
              <w:pStyle w:val="afa"/>
              <w:rPr>
                <w:color w:val="auto"/>
                <w:sz w:val="21"/>
              </w:rPr>
            </w:pPr>
            <w:proofErr w:type="gramStart"/>
            <w:r w:rsidRPr="00360D8F">
              <w:rPr>
                <w:color w:val="auto"/>
                <w:sz w:val="21"/>
              </w:rPr>
              <w:t>悬摆板</w:t>
            </w:r>
            <w:proofErr w:type="gramEnd"/>
            <w:r w:rsidRPr="00360D8F">
              <w:rPr>
                <w:color w:val="auto"/>
                <w:sz w:val="21"/>
              </w:rPr>
              <w:t>关闭时，</w:t>
            </w:r>
            <w:proofErr w:type="gramStart"/>
            <w:r w:rsidRPr="00360D8F">
              <w:rPr>
                <w:color w:val="auto"/>
                <w:sz w:val="21"/>
              </w:rPr>
              <w:t>悬摆板</w:t>
            </w:r>
            <w:proofErr w:type="gramEnd"/>
            <w:r w:rsidRPr="00360D8F">
              <w:rPr>
                <w:color w:val="auto"/>
                <w:sz w:val="21"/>
              </w:rPr>
              <w:t>与门扇（底座）间的最大间隙</w:t>
            </w:r>
            <w:r w:rsidRPr="00360D8F">
              <w:rPr>
                <w:color w:val="auto"/>
                <w:sz w:val="21"/>
              </w:rPr>
              <w:t>β</w:t>
            </w:r>
            <w:r w:rsidRPr="00360D8F">
              <w:rPr>
                <w:color w:val="auto"/>
                <w:sz w:val="21"/>
              </w:rPr>
              <w:t>（</w:t>
            </w:r>
            <w:r w:rsidRPr="00360D8F">
              <w:rPr>
                <w:color w:val="auto"/>
                <w:sz w:val="21"/>
              </w:rPr>
              <w:t>mm)</w:t>
            </w:r>
          </w:p>
        </w:tc>
        <w:tc>
          <w:tcPr>
            <w:tcW w:w="649" w:type="pct"/>
            <w:shd w:val="clear" w:color="auto" w:fill="auto"/>
            <w:vAlign w:val="center"/>
          </w:tcPr>
          <w:p w14:paraId="0FBF59BB" w14:textId="77777777" w:rsidR="008D44CB" w:rsidRPr="00360D8F" w:rsidRDefault="008D44CB" w:rsidP="008D44CB">
            <w:pPr>
              <w:pStyle w:val="afa"/>
              <w:rPr>
                <w:color w:val="auto"/>
                <w:sz w:val="21"/>
              </w:rPr>
            </w:pPr>
            <w:r w:rsidRPr="00360D8F">
              <w:rPr>
                <w:color w:val="auto"/>
                <w:sz w:val="21"/>
              </w:rPr>
              <w:t>0.20%B1</w:t>
            </w:r>
          </w:p>
        </w:tc>
        <w:tc>
          <w:tcPr>
            <w:tcW w:w="605" w:type="pct"/>
            <w:gridSpan w:val="2"/>
            <w:shd w:val="clear" w:color="auto" w:fill="auto"/>
            <w:vAlign w:val="center"/>
          </w:tcPr>
          <w:p w14:paraId="3AE2124E" w14:textId="77777777" w:rsidR="008D44CB" w:rsidRPr="00360D8F" w:rsidRDefault="008D44CB" w:rsidP="008D44CB">
            <w:pPr>
              <w:pStyle w:val="afa"/>
              <w:rPr>
                <w:color w:val="auto"/>
                <w:sz w:val="21"/>
              </w:rPr>
            </w:pPr>
            <w:r w:rsidRPr="00360D8F">
              <w:rPr>
                <w:color w:val="auto"/>
                <w:sz w:val="21"/>
              </w:rPr>
              <w:t>0.24%B1</w:t>
            </w:r>
          </w:p>
        </w:tc>
        <w:tc>
          <w:tcPr>
            <w:tcW w:w="606" w:type="pct"/>
            <w:gridSpan w:val="2"/>
            <w:shd w:val="clear" w:color="auto" w:fill="auto"/>
            <w:vAlign w:val="center"/>
          </w:tcPr>
          <w:p w14:paraId="0DE51D18" w14:textId="77777777" w:rsidR="008D44CB" w:rsidRPr="00360D8F" w:rsidRDefault="008D44CB" w:rsidP="008D44CB">
            <w:pPr>
              <w:pStyle w:val="afa"/>
              <w:rPr>
                <w:color w:val="auto"/>
                <w:sz w:val="21"/>
              </w:rPr>
            </w:pPr>
            <w:r w:rsidRPr="00360D8F">
              <w:rPr>
                <w:color w:val="auto"/>
                <w:sz w:val="21"/>
              </w:rPr>
              <w:t>0.28%B1</w:t>
            </w:r>
          </w:p>
        </w:tc>
        <w:tc>
          <w:tcPr>
            <w:tcW w:w="835" w:type="pct"/>
            <w:shd w:val="clear" w:color="auto" w:fill="auto"/>
            <w:vAlign w:val="center"/>
          </w:tcPr>
          <w:p w14:paraId="2999E4A2" w14:textId="77777777" w:rsidR="008D44CB" w:rsidRPr="00360D8F" w:rsidRDefault="008D44CB" w:rsidP="008D44CB">
            <w:pPr>
              <w:pStyle w:val="afa"/>
              <w:rPr>
                <w:color w:val="auto"/>
                <w:sz w:val="21"/>
              </w:rPr>
            </w:pPr>
            <w:r w:rsidRPr="00360D8F">
              <w:rPr>
                <w:color w:val="auto"/>
                <w:sz w:val="21"/>
              </w:rPr>
              <w:t>B1</w:t>
            </w:r>
            <w:r w:rsidRPr="00360D8F">
              <w:rPr>
                <w:color w:val="auto"/>
                <w:sz w:val="21"/>
              </w:rPr>
              <w:t>为</w:t>
            </w:r>
            <w:proofErr w:type="gramStart"/>
            <w:r w:rsidRPr="00360D8F">
              <w:rPr>
                <w:color w:val="auto"/>
                <w:sz w:val="21"/>
              </w:rPr>
              <w:t>悬摆板</w:t>
            </w:r>
            <w:proofErr w:type="gramEnd"/>
            <w:r w:rsidRPr="00360D8F">
              <w:rPr>
                <w:color w:val="auto"/>
                <w:sz w:val="21"/>
              </w:rPr>
              <w:t>长度（</w:t>
            </w:r>
            <w:r w:rsidRPr="00360D8F">
              <w:rPr>
                <w:color w:val="auto"/>
                <w:sz w:val="21"/>
              </w:rPr>
              <w:t>mm</w:t>
            </w:r>
            <w:r w:rsidRPr="00360D8F">
              <w:rPr>
                <w:color w:val="auto"/>
                <w:sz w:val="21"/>
              </w:rPr>
              <w:t>）</w:t>
            </w:r>
          </w:p>
        </w:tc>
      </w:tr>
      <w:tr w:rsidR="008D44CB" w:rsidRPr="00360D8F" w14:paraId="511BD19C" w14:textId="77777777" w:rsidTr="00355EB7">
        <w:tc>
          <w:tcPr>
            <w:tcW w:w="339" w:type="pct"/>
            <w:shd w:val="clear" w:color="auto" w:fill="auto"/>
            <w:vAlign w:val="center"/>
          </w:tcPr>
          <w:p w14:paraId="58FA109B" w14:textId="77777777" w:rsidR="008D44CB" w:rsidRPr="00360D8F" w:rsidRDefault="008D44CB" w:rsidP="008D44CB">
            <w:pPr>
              <w:pStyle w:val="afa"/>
              <w:rPr>
                <w:color w:val="auto"/>
                <w:sz w:val="21"/>
              </w:rPr>
            </w:pPr>
            <w:r w:rsidRPr="00360D8F">
              <w:rPr>
                <w:color w:val="auto"/>
                <w:sz w:val="21"/>
              </w:rPr>
              <w:t>3</w:t>
            </w:r>
          </w:p>
        </w:tc>
        <w:tc>
          <w:tcPr>
            <w:tcW w:w="257" w:type="pct"/>
            <w:shd w:val="clear" w:color="auto" w:fill="auto"/>
            <w:vAlign w:val="center"/>
          </w:tcPr>
          <w:p w14:paraId="0C5BFF5A" w14:textId="77777777" w:rsidR="008D44CB" w:rsidRPr="00360D8F" w:rsidRDefault="008D44CB" w:rsidP="008D44CB">
            <w:pPr>
              <w:pStyle w:val="afa"/>
              <w:rPr>
                <w:color w:val="auto"/>
                <w:sz w:val="21"/>
              </w:rPr>
            </w:pPr>
            <w:r w:rsidRPr="00360D8F">
              <w:rPr>
                <w:color w:val="auto"/>
                <w:sz w:val="21"/>
              </w:rPr>
              <w:t>B</w:t>
            </w:r>
          </w:p>
        </w:tc>
        <w:tc>
          <w:tcPr>
            <w:tcW w:w="434" w:type="pct"/>
            <w:vMerge/>
            <w:shd w:val="clear" w:color="auto" w:fill="auto"/>
            <w:vAlign w:val="center"/>
          </w:tcPr>
          <w:p w14:paraId="405FC888" w14:textId="77777777" w:rsidR="008D44CB" w:rsidRPr="00360D8F" w:rsidRDefault="008D44CB" w:rsidP="008D44CB">
            <w:pPr>
              <w:pStyle w:val="afa"/>
              <w:rPr>
                <w:color w:val="auto"/>
                <w:sz w:val="21"/>
              </w:rPr>
            </w:pPr>
          </w:p>
        </w:tc>
        <w:tc>
          <w:tcPr>
            <w:tcW w:w="1275" w:type="pct"/>
            <w:shd w:val="clear" w:color="auto" w:fill="auto"/>
            <w:vAlign w:val="center"/>
          </w:tcPr>
          <w:p w14:paraId="359CE305" w14:textId="77777777" w:rsidR="008D44CB" w:rsidRPr="00360D8F" w:rsidRDefault="008D44CB" w:rsidP="008D44CB">
            <w:pPr>
              <w:pStyle w:val="afa"/>
              <w:rPr>
                <w:color w:val="auto"/>
                <w:sz w:val="21"/>
              </w:rPr>
            </w:pPr>
            <w:proofErr w:type="gramStart"/>
            <w:r w:rsidRPr="00360D8F">
              <w:rPr>
                <w:color w:val="auto"/>
                <w:sz w:val="21"/>
              </w:rPr>
              <w:t>悬摆板</w:t>
            </w:r>
            <w:proofErr w:type="gramEnd"/>
            <w:r w:rsidRPr="00360D8F">
              <w:rPr>
                <w:color w:val="auto"/>
                <w:sz w:val="21"/>
              </w:rPr>
              <w:t>关闭满足</w:t>
            </w:r>
            <w:r w:rsidRPr="00360D8F">
              <w:rPr>
                <w:color w:val="auto"/>
                <w:sz w:val="21"/>
              </w:rPr>
              <w:t>β</w:t>
            </w:r>
            <w:r w:rsidRPr="00360D8F">
              <w:rPr>
                <w:color w:val="auto"/>
                <w:sz w:val="21"/>
              </w:rPr>
              <w:t>值要求时的最大关闭力</w:t>
            </w:r>
            <w:r w:rsidRPr="00360D8F">
              <w:rPr>
                <w:color w:val="auto"/>
                <w:sz w:val="21"/>
              </w:rPr>
              <w:t>p</w:t>
            </w:r>
            <w:r w:rsidRPr="00360D8F">
              <w:rPr>
                <w:color w:val="auto"/>
                <w:sz w:val="21"/>
              </w:rPr>
              <w:t>（</w:t>
            </w:r>
            <w:r w:rsidRPr="00360D8F">
              <w:rPr>
                <w:color w:val="auto"/>
                <w:sz w:val="21"/>
              </w:rPr>
              <w:t>N</w:t>
            </w:r>
            <w:r w:rsidRPr="00360D8F">
              <w:rPr>
                <w:color w:val="auto"/>
                <w:sz w:val="21"/>
              </w:rPr>
              <w:t>）</w:t>
            </w:r>
          </w:p>
        </w:tc>
        <w:tc>
          <w:tcPr>
            <w:tcW w:w="1860" w:type="pct"/>
            <w:gridSpan w:val="5"/>
            <w:shd w:val="clear" w:color="auto" w:fill="auto"/>
            <w:vAlign w:val="center"/>
          </w:tcPr>
          <w:p w14:paraId="5EBE19F2" w14:textId="77777777" w:rsidR="008D44CB" w:rsidRPr="00360D8F" w:rsidRDefault="008D44CB" w:rsidP="008D44CB">
            <w:pPr>
              <w:pStyle w:val="afa"/>
              <w:rPr>
                <w:color w:val="auto"/>
                <w:sz w:val="21"/>
              </w:rPr>
            </w:pPr>
            <w:r w:rsidRPr="00360D8F">
              <w:rPr>
                <w:color w:val="auto"/>
                <w:sz w:val="21"/>
              </w:rPr>
              <w:t>P≤8.5W, Ф≤200</w:t>
            </w:r>
          </w:p>
          <w:p w14:paraId="3DF63EAB" w14:textId="77777777" w:rsidR="008D44CB" w:rsidRPr="00360D8F" w:rsidRDefault="008D44CB" w:rsidP="008D44CB">
            <w:pPr>
              <w:pStyle w:val="afa"/>
              <w:rPr>
                <w:color w:val="auto"/>
                <w:sz w:val="21"/>
              </w:rPr>
            </w:pPr>
            <w:r w:rsidRPr="00360D8F">
              <w:rPr>
                <w:color w:val="auto"/>
                <w:sz w:val="21"/>
              </w:rPr>
              <w:t>p≤6.8W,300≤Ф≤600</w:t>
            </w:r>
          </w:p>
          <w:p w14:paraId="2ACEF339" w14:textId="77777777" w:rsidR="008D44CB" w:rsidRPr="00360D8F" w:rsidRDefault="008D44CB" w:rsidP="008D44CB">
            <w:pPr>
              <w:pStyle w:val="afa"/>
              <w:rPr>
                <w:color w:val="auto"/>
                <w:sz w:val="21"/>
              </w:rPr>
            </w:pPr>
            <w:r w:rsidRPr="00360D8F">
              <w:rPr>
                <w:color w:val="auto"/>
                <w:sz w:val="21"/>
              </w:rPr>
              <w:t>p≤5.1W,800≤Ф≤1000</w:t>
            </w:r>
          </w:p>
        </w:tc>
        <w:tc>
          <w:tcPr>
            <w:tcW w:w="835" w:type="pct"/>
            <w:shd w:val="clear" w:color="auto" w:fill="auto"/>
            <w:vAlign w:val="center"/>
          </w:tcPr>
          <w:p w14:paraId="6055A806" w14:textId="77777777" w:rsidR="008D44CB" w:rsidRPr="00360D8F" w:rsidRDefault="008D44CB" w:rsidP="008D44CB">
            <w:pPr>
              <w:pStyle w:val="afa"/>
              <w:rPr>
                <w:color w:val="auto"/>
                <w:sz w:val="21"/>
              </w:rPr>
            </w:pPr>
            <w:r w:rsidRPr="00360D8F">
              <w:rPr>
                <w:color w:val="auto"/>
                <w:sz w:val="21"/>
              </w:rPr>
              <w:t>-</w:t>
            </w:r>
          </w:p>
        </w:tc>
      </w:tr>
      <w:tr w:rsidR="008D44CB" w:rsidRPr="00360D8F" w14:paraId="6E4F340B" w14:textId="77777777" w:rsidTr="00355EB7">
        <w:tc>
          <w:tcPr>
            <w:tcW w:w="339" w:type="pct"/>
            <w:shd w:val="clear" w:color="auto" w:fill="auto"/>
            <w:vAlign w:val="center"/>
          </w:tcPr>
          <w:p w14:paraId="334528F0" w14:textId="77777777" w:rsidR="008D44CB" w:rsidRPr="00360D8F" w:rsidRDefault="008D44CB" w:rsidP="008D44CB">
            <w:pPr>
              <w:pStyle w:val="afa"/>
              <w:rPr>
                <w:color w:val="auto"/>
                <w:sz w:val="21"/>
              </w:rPr>
            </w:pPr>
            <w:r w:rsidRPr="00360D8F">
              <w:rPr>
                <w:color w:val="auto"/>
                <w:sz w:val="21"/>
              </w:rPr>
              <w:t>4</w:t>
            </w:r>
          </w:p>
        </w:tc>
        <w:tc>
          <w:tcPr>
            <w:tcW w:w="257" w:type="pct"/>
            <w:shd w:val="clear" w:color="auto" w:fill="auto"/>
            <w:vAlign w:val="center"/>
          </w:tcPr>
          <w:p w14:paraId="7F403BCD" w14:textId="77777777" w:rsidR="008D44CB" w:rsidRPr="00360D8F" w:rsidRDefault="008D44CB" w:rsidP="008D44CB">
            <w:pPr>
              <w:pStyle w:val="afa"/>
              <w:rPr>
                <w:color w:val="auto"/>
                <w:sz w:val="21"/>
              </w:rPr>
            </w:pPr>
            <w:r w:rsidRPr="00360D8F">
              <w:rPr>
                <w:color w:val="auto"/>
                <w:sz w:val="21"/>
              </w:rPr>
              <w:t>B</w:t>
            </w:r>
          </w:p>
        </w:tc>
        <w:tc>
          <w:tcPr>
            <w:tcW w:w="434" w:type="pct"/>
            <w:vMerge/>
            <w:shd w:val="clear" w:color="auto" w:fill="auto"/>
            <w:vAlign w:val="center"/>
          </w:tcPr>
          <w:p w14:paraId="5E4325A6" w14:textId="77777777" w:rsidR="008D44CB" w:rsidRPr="00360D8F" w:rsidRDefault="008D44CB" w:rsidP="008D44CB">
            <w:pPr>
              <w:pStyle w:val="afa"/>
              <w:rPr>
                <w:color w:val="auto"/>
                <w:sz w:val="21"/>
              </w:rPr>
            </w:pPr>
          </w:p>
        </w:tc>
        <w:tc>
          <w:tcPr>
            <w:tcW w:w="1275" w:type="pct"/>
            <w:shd w:val="clear" w:color="auto" w:fill="auto"/>
            <w:vAlign w:val="center"/>
          </w:tcPr>
          <w:p w14:paraId="51084D03" w14:textId="77777777" w:rsidR="008D44CB" w:rsidRPr="00360D8F" w:rsidRDefault="008D44CB" w:rsidP="008D44CB">
            <w:pPr>
              <w:pStyle w:val="afa"/>
              <w:rPr>
                <w:color w:val="auto"/>
                <w:sz w:val="21"/>
              </w:rPr>
            </w:pPr>
            <w:r w:rsidRPr="00360D8F">
              <w:rPr>
                <w:color w:val="auto"/>
                <w:sz w:val="21"/>
              </w:rPr>
              <w:t>门扇关闭力（</w:t>
            </w:r>
            <w:r w:rsidRPr="00360D8F">
              <w:rPr>
                <w:color w:val="auto"/>
                <w:sz w:val="21"/>
              </w:rPr>
              <w:t>N</w:t>
            </w:r>
            <w:r w:rsidRPr="00360D8F">
              <w:rPr>
                <w:color w:val="auto"/>
                <w:sz w:val="21"/>
              </w:rPr>
              <w:t>）</w:t>
            </w:r>
          </w:p>
        </w:tc>
        <w:tc>
          <w:tcPr>
            <w:tcW w:w="649" w:type="pct"/>
            <w:shd w:val="clear" w:color="auto" w:fill="auto"/>
            <w:vAlign w:val="center"/>
          </w:tcPr>
          <w:p w14:paraId="467F41A8" w14:textId="77777777" w:rsidR="008D44CB" w:rsidRPr="00360D8F" w:rsidRDefault="008D44CB" w:rsidP="008D44CB">
            <w:pPr>
              <w:pStyle w:val="afa"/>
              <w:rPr>
                <w:color w:val="auto"/>
                <w:sz w:val="21"/>
              </w:rPr>
            </w:pPr>
            <w:smartTag w:uri="urn:schemas-microsoft-com:office:smarttags" w:element="chmetcnv">
              <w:smartTagPr>
                <w:attr w:name="TCSC" w:val="0"/>
                <w:attr w:name="NumberType" w:val="1"/>
                <w:attr w:name="Negative" w:val="False"/>
                <w:attr w:name="HasSpace" w:val="False"/>
                <w:attr w:name="SourceValue" w:val=".1"/>
                <w:attr w:name="UnitName" w:val="g"/>
              </w:smartTagPr>
              <w:r w:rsidRPr="00360D8F">
                <w:rPr>
                  <w:color w:val="auto"/>
                  <w:sz w:val="21"/>
                </w:rPr>
                <w:t>0.10G</w:t>
              </w:r>
            </w:smartTag>
          </w:p>
        </w:tc>
        <w:tc>
          <w:tcPr>
            <w:tcW w:w="605" w:type="pct"/>
            <w:gridSpan w:val="2"/>
            <w:shd w:val="clear" w:color="auto" w:fill="auto"/>
            <w:vAlign w:val="center"/>
          </w:tcPr>
          <w:p w14:paraId="1B06B482" w14:textId="77777777" w:rsidR="008D44CB" w:rsidRPr="00360D8F" w:rsidRDefault="008D44CB" w:rsidP="008D44CB">
            <w:pPr>
              <w:pStyle w:val="afa"/>
              <w:rPr>
                <w:color w:val="auto"/>
                <w:sz w:val="21"/>
              </w:rPr>
            </w:pPr>
            <w:smartTag w:uri="urn:schemas-microsoft-com:office:smarttags" w:element="chmetcnv">
              <w:smartTagPr>
                <w:attr w:name="TCSC" w:val="0"/>
                <w:attr w:name="NumberType" w:val="1"/>
                <w:attr w:name="Negative" w:val="False"/>
                <w:attr w:name="HasSpace" w:val="False"/>
                <w:attr w:name="SourceValue" w:val=".14"/>
                <w:attr w:name="UnitName" w:val="g"/>
              </w:smartTagPr>
              <w:r w:rsidRPr="00360D8F">
                <w:rPr>
                  <w:color w:val="auto"/>
                  <w:sz w:val="21"/>
                </w:rPr>
                <w:t>0.14G</w:t>
              </w:r>
            </w:smartTag>
          </w:p>
        </w:tc>
        <w:tc>
          <w:tcPr>
            <w:tcW w:w="606" w:type="pct"/>
            <w:gridSpan w:val="2"/>
            <w:shd w:val="clear" w:color="auto" w:fill="auto"/>
            <w:vAlign w:val="center"/>
          </w:tcPr>
          <w:p w14:paraId="6B4796F9" w14:textId="77777777" w:rsidR="008D44CB" w:rsidRPr="00360D8F" w:rsidRDefault="008D44CB" w:rsidP="008D44CB">
            <w:pPr>
              <w:pStyle w:val="afa"/>
              <w:rPr>
                <w:color w:val="auto"/>
                <w:sz w:val="21"/>
              </w:rPr>
            </w:pPr>
            <w:smartTag w:uri="urn:schemas-microsoft-com:office:smarttags" w:element="chmetcnv">
              <w:smartTagPr>
                <w:attr w:name="TCSC" w:val="0"/>
                <w:attr w:name="NumberType" w:val="1"/>
                <w:attr w:name="Negative" w:val="False"/>
                <w:attr w:name="HasSpace" w:val="False"/>
                <w:attr w:name="SourceValue" w:val=".18"/>
                <w:attr w:name="UnitName" w:val="g"/>
              </w:smartTagPr>
              <w:r w:rsidRPr="00360D8F">
                <w:rPr>
                  <w:color w:val="auto"/>
                  <w:sz w:val="21"/>
                </w:rPr>
                <w:t>0.18G</w:t>
              </w:r>
            </w:smartTag>
          </w:p>
        </w:tc>
        <w:tc>
          <w:tcPr>
            <w:tcW w:w="835" w:type="pct"/>
            <w:vMerge w:val="restart"/>
            <w:shd w:val="clear" w:color="auto" w:fill="auto"/>
            <w:vAlign w:val="center"/>
          </w:tcPr>
          <w:p w14:paraId="3477ADB1" w14:textId="77777777" w:rsidR="008D44CB" w:rsidRPr="00360D8F" w:rsidRDefault="008D44CB" w:rsidP="008D44CB">
            <w:pPr>
              <w:pStyle w:val="afa"/>
              <w:rPr>
                <w:color w:val="auto"/>
                <w:sz w:val="21"/>
              </w:rPr>
            </w:pPr>
            <w:r w:rsidRPr="00360D8F">
              <w:rPr>
                <w:color w:val="auto"/>
                <w:sz w:val="21"/>
              </w:rPr>
              <w:t>G</w:t>
            </w:r>
            <w:r w:rsidRPr="00360D8F">
              <w:rPr>
                <w:color w:val="auto"/>
                <w:sz w:val="21"/>
              </w:rPr>
              <w:t>为门扇及其门扇上所有零部件的总质量（</w:t>
            </w:r>
            <w:r w:rsidRPr="00360D8F">
              <w:rPr>
                <w:color w:val="auto"/>
                <w:sz w:val="21"/>
              </w:rPr>
              <w:t>Kg</w:t>
            </w:r>
            <w:r w:rsidRPr="00360D8F">
              <w:rPr>
                <w:color w:val="auto"/>
                <w:sz w:val="21"/>
              </w:rPr>
              <w:t>）</w:t>
            </w:r>
          </w:p>
        </w:tc>
      </w:tr>
      <w:tr w:rsidR="008D44CB" w:rsidRPr="00360D8F" w14:paraId="3B7EA7D5" w14:textId="77777777" w:rsidTr="00355EB7">
        <w:tc>
          <w:tcPr>
            <w:tcW w:w="339" w:type="pct"/>
            <w:shd w:val="clear" w:color="auto" w:fill="auto"/>
            <w:vAlign w:val="center"/>
          </w:tcPr>
          <w:p w14:paraId="6F8C748B" w14:textId="77777777" w:rsidR="008D44CB" w:rsidRPr="00360D8F" w:rsidRDefault="008D44CB" w:rsidP="008D44CB">
            <w:pPr>
              <w:pStyle w:val="afa"/>
              <w:rPr>
                <w:color w:val="auto"/>
                <w:sz w:val="21"/>
              </w:rPr>
            </w:pPr>
            <w:r w:rsidRPr="00360D8F">
              <w:rPr>
                <w:color w:val="auto"/>
                <w:sz w:val="21"/>
              </w:rPr>
              <w:t>5</w:t>
            </w:r>
          </w:p>
        </w:tc>
        <w:tc>
          <w:tcPr>
            <w:tcW w:w="257" w:type="pct"/>
            <w:shd w:val="clear" w:color="auto" w:fill="auto"/>
            <w:vAlign w:val="center"/>
          </w:tcPr>
          <w:p w14:paraId="7A5FDDB9" w14:textId="77777777" w:rsidR="008D44CB" w:rsidRPr="00360D8F" w:rsidRDefault="008D44CB" w:rsidP="008D44CB">
            <w:pPr>
              <w:pStyle w:val="afa"/>
              <w:rPr>
                <w:color w:val="auto"/>
                <w:sz w:val="21"/>
              </w:rPr>
            </w:pPr>
            <w:r w:rsidRPr="00360D8F">
              <w:rPr>
                <w:color w:val="auto"/>
                <w:sz w:val="21"/>
              </w:rPr>
              <w:t>B</w:t>
            </w:r>
          </w:p>
        </w:tc>
        <w:tc>
          <w:tcPr>
            <w:tcW w:w="434" w:type="pct"/>
            <w:vMerge/>
            <w:shd w:val="clear" w:color="auto" w:fill="auto"/>
            <w:vAlign w:val="center"/>
          </w:tcPr>
          <w:p w14:paraId="4AC9EB55" w14:textId="77777777" w:rsidR="008D44CB" w:rsidRPr="00360D8F" w:rsidRDefault="008D44CB" w:rsidP="008D44CB">
            <w:pPr>
              <w:pStyle w:val="afa"/>
              <w:rPr>
                <w:color w:val="auto"/>
                <w:sz w:val="21"/>
              </w:rPr>
            </w:pPr>
          </w:p>
        </w:tc>
        <w:tc>
          <w:tcPr>
            <w:tcW w:w="1275" w:type="pct"/>
            <w:shd w:val="clear" w:color="auto" w:fill="auto"/>
            <w:vAlign w:val="center"/>
          </w:tcPr>
          <w:p w14:paraId="3F55EFB9" w14:textId="77777777" w:rsidR="008D44CB" w:rsidRPr="00360D8F" w:rsidRDefault="008D44CB" w:rsidP="008D44CB">
            <w:pPr>
              <w:pStyle w:val="afa"/>
              <w:rPr>
                <w:color w:val="auto"/>
                <w:sz w:val="21"/>
              </w:rPr>
            </w:pPr>
            <w:r w:rsidRPr="00360D8F">
              <w:rPr>
                <w:color w:val="auto"/>
                <w:sz w:val="21"/>
              </w:rPr>
              <w:t>闭锁缩紧力（</w:t>
            </w:r>
            <w:r w:rsidRPr="00360D8F">
              <w:rPr>
                <w:color w:val="auto"/>
                <w:sz w:val="21"/>
              </w:rPr>
              <w:t>N</w:t>
            </w:r>
            <w:r w:rsidRPr="00360D8F">
              <w:rPr>
                <w:color w:val="auto"/>
                <w:sz w:val="21"/>
              </w:rPr>
              <w:t>）</w:t>
            </w:r>
          </w:p>
        </w:tc>
        <w:tc>
          <w:tcPr>
            <w:tcW w:w="649" w:type="pct"/>
            <w:shd w:val="clear" w:color="auto" w:fill="auto"/>
            <w:vAlign w:val="center"/>
          </w:tcPr>
          <w:p w14:paraId="5EDA6FDC" w14:textId="77777777" w:rsidR="008D44CB" w:rsidRPr="00360D8F" w:rsidRDefault="008D44CB" w:rsidP="008D44CB">
            <w:pPr>
              <w:pStyle w:val="afa"/>
              <w:rPr>
                <w:color w:val="auto"/>
                <w:sz w:val="21"/>
              </w:rPr>
            </w:pPr>
            <w:smartTag w:uri="urn:schemas-microsoft-com:office:smarttags" w:element="chmetcnv">
              <w:smartTagPr>
                <w:attr w:name="TCSC" w:val="0"/>
                <w:attr w:name="NumberType" w:val="1"/>
                <w:attr w:name="Negative" w:val="False"/>
                <w:attr w:name="HasSpace" w:val="False"/>
                <w:attr w:name="SourceValue" w:val=".08"/>
                <w:attr w:name="UnitName" w:val="g"/>
              </w:smartTagPr>
              <w:r w:rsidRPr="00360D8F">
                <w:rPr>
                  <w:color w:val="auto"/>
                  <w:sz w:val="21"/>
                </w:rPr>
                <w:t>0.08G</w:t>
              </w:r>
            </w:smartTag>
          </w:p>
        </w:tc>
        <w:tc>
          <w:tcPr>
            <w:tcW w:w="605" w:type="pct"/>
            <w:gridSpan w:val="2"/>
            <w:shd w:val="clear" w:color="auto" w:fill="auto"/>
            <w:vAlign w:val="center"/>
          </w:tcPr>
          <w:p w14:paraId="7D023B16" w14:textId="77777777" w:rsidR="008D44CB" w:rsidRPr="00360D8F" w:rsidRDefault="008D44CB" w:rsidP="008D44CB">
            <w:pPr>
              <w:pStyle w:val="afa"/>
              <w:rPr>
                <w:color w:val="auto"/>
                <w:sz w:val="21"/>
              </w:rPr>
            </w:pPr>
            <w:smartTag w:uri="urn:schemas-microsoft-com:office:smarttags" w:element="chmetcnv">
              <w:smartTagPr>
                <w:attr w:name="TCSC" w:val="0"/>
                <w:attr w:name="NumberType" w:val="1"/>
                <w:attr w:name="Negative" w:val="False"/>
                <w:attr w:name="HasSpace" w:val="False"/>
                <w:attr w:name="SourceValue" w:val=".1"/>
                <w:attr w:name="UnitName" w:val="g"/>
              </w:smartTagPr>
              <w:r w:rsidRPr="00360D8F">
                <w:rPr>
                  <w:color w:val="auto"/>
                  <w:sz w:val="21"/>
                </w:rPr>
                <w:t>0.10G</w:t>
              </w:r>
            </w:smartTag>
          </w:p>
        </w:tc>
        <w:tc>
          <w:tcPr>
            <w:tcW w:w="606" w:type="pct"/>
            <w:gridSpan w:val="2"/>
            <w:shd w:val="clear" w:color="auto" w:fill="auto"/>
            <w:vAlign w:val="center"/>
          </w:tcPr>
          <w:p w14:paraId="59A1B7F9" w14:textId="77777777" w:rsidR="008D44CB" w:rsidRPr="00360D8F" w:rsidRDefault="008D44CB" w:rsidP="008D44CB">
            <w:pPr>
              <w:pStyle w:val="afa"/>
              <w:rPr>
                <w:color w:val="auto"/>
                <w:sz w:val="21"/>
              </w:rPr>
            </w:pPr>
            <w:smartTag w:uri="urn:schemas-microsoft-com:office:smarttags" w:element="chmetcnv">
              <w:smartTagPr>
                <w:attr w:name="TCSC" w:val="0"/>
                <w:attr w:name="NumberType" w:val="1"/>
                <w:attr w:name="Negative" w:val="False"/>
                <w:attr w:name="HasSpace" w:val="False"/>
                <w:attr w:name="SourceValue" w:val=".12"/>
                <w:attr w:name="UnitName" w:val="g"/>
              </w:smartTagPr>
              <w:r w:rsidRPr="00360D8F">
                <w:rPr>
                  <w:color w:val="auto"/>
                  <w:sz w:val="21"/>
                </w:rPr>
                <w:t>0.12G</w:t>
              </w:r>
            </w:smartTag>
          </w:p>
        </w:tc>
        <w:tc>
          <w:tcPr>
            <w:tcW w:w="835" w:type="pct"/>
            <w:vMerge/>
            <w:shd w:val="clear" w:color="auto" w:fill="auto"/>
            <w:vAlign w:val="center"/>
          </w:tcPr>
          <w:p w14:paraId="2C1BA466" w14:textId="77777777" w:rsidR="008D44CB" w:rsidRPr="00360D8F" w:rsidRDefault="008D44CB" w:rsidP="008D44CB">
            <w:pPr>
              <w:pStyle w:val="afa"/>
              <w:rPr>
                <w:color w:val="auto"/>
                <w:sz w:val="21"/>
              </w:rPr>
            </w:pPr>
          </w:p>
        </w:tc>
      </w:tr>
    </w:tbl>
    <w:p w14:paraId="04F97ADD" w14:textId="0362C93C" w:rsidR="008D44CB" w:rsidRPr="004A668E" w:rsidRDefault="008D44CB" w:rsidP="003967E0">
      <w:pPr>
        <w:pStyle w:val="ad"/>
        <w:numPr>
          <w:ilvl w:val="2"/>
          <w:numId w:val="94"/>
        </w:numPr>
        <w:ind w:firstLineChars="0"/>
        <w:rPr>
          <w:szCs w:val="21"/>
        </w:rPr>
      </w:pPr>
      <w:r w:rsidRPr="004A668E">
        <w:t>胶管式防爆波活门使用性能的评定等级指标应符合表</w:t>
      </w:r>
      <w:r w:rsidR="004356B1">
        <w:t>4.4.1</w:t>
      </w:r>
      <w:r w:rsidR="001567AB">
        <w:t>4</w:t>
      </w:r>
      <w:r w:rsidRPr="004A668E">
        <w:t>的规定。</w:t>
      </w:r>
    </w:p>
    <w:p w14:paraId="71EB13A6" w14:textId="16745000" w:rsidR="008D44CB" w:rsidRPr="00360D8F" w:rsidRDefault="008D44CB" w:rsidP="008D44CB">
      <w:pPr>
        <w:pStyle w:val="af9"/>
        <w:spacing w:before="156" w:after="62"/>
        <w:ind w:firstLine="480"/>
        <w:rPr>
          <w:color w:val="auto"/>
        </w:rPr>
      </w:pPr>
      <w:r w:rsidRPr="00360D8F">
        <w:rPr>
          <w:color w:val="auto"/>
        </w:rPr>
        <w:t>表</w:t>
      </w:r>
      <w:r w:rsidR="004356B1" w:rsidRPr="00360D8F">
        <w:rPr>
          <w:color w:val="auto"/>
        </w:rPr>
        <w:t>4.4.1</w:t>
      </w:r>
      <w:r w:rsidR="001567AB" w:rsidRPr="00360D8F">
        <w:rPr>
          <w:color w:val="auto"/>
        </w:rPr>
        <w:t>4</w:t>
      </w:r>
      <w:r w:rsidRPr="00360D8F">
        <w:rPr>
          <w:color w:val="auto"/>
        </w:rPr>
        <w:t>胶管式防爆波活门使用性能的评定等级指标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568"/>
        <w:gridCol w:w="708"/>
        <w:gridCol w:w="1843"/>
        <w:gridCol w:w="1133"/>
        <w:gridCol w:w="992"/>
        <w:gridCol w:w="1042"/>
        <w:gridCol w:w="1304"/>
      </w:tblGrid>
      <w:tr w:rsidR="008D44CB" w:rsidRPr="00360D8F" w14:paraId="795A6C72" w14:textId="77777777" w:rsidTr="00355EB7">
        <w:trPr>
          <w:trHeight w:val="315"/>
        </w:trPr>
        <w:tc>
          <w:tcPr>
            <w:tcW w:w="425" w:type="pct"/>
            <w:vMerge w:val="restart"/>
            <w:shd w:val="clear" w:color="auto" w:fill="auto"/>
          </w:tcPr>
          <w:p w14:paraId="625DBD51" w14:textId="77777777" w:rsidR="008D44CB" w:rsidRPr="00360D8F" w:rsidRDefault="008D44CB" w:rsidP="008D44CB">
            <w:pPr>
              <w:pStyle w:val="afa"/>
              <w:rPr>
                <w:color w:val="auto"/>
                <w:sz w:val="21"/>
              </w:rPr>
            </w:pPr>
            <w:r w:rsidRPr="00360D8F">
              <w:rPr>
                <w:color w:val="auto"/>
                <w:sz w:val="21"/>
              </w:rPr>
              <w:t>序号</w:t>
            </w:r>
          </w:p>
        </w:tc>
        <w:tc>
          <w:tcPr>
            <w:tcW w:w="768" w:type="pct"/>
            <w:gridSpan w:val="2"/>
            <w:vMerge w:val="restart"/>
            <w:shd w:val="clear" w:color="auto" w:fill="auto"/>
          </w:tcPr>
          <w:p w14:paraId="4134A990" w14:textId="77777777" w:rsidR="008D44CB" w:rsidRPr="00360D8F" w:rsidRDefault="008D44CB" w:rsidP="008D44CB">
            <w:pPr>
              <w:pStyle w:val="afa"/>
              <w:rPr>
                <w:color w:val="auto"/>
                <w:sz w:val="21"/>
              </w:rPr>
            </w:pPr>
            <w:r w:rsidRPr="00360D8F">
              <w:rPr>
                <w:color w:val="auto"/>
                <w:sz w:val="21"/>
              </w:rPr>
              <w:t>项目分类</w:t>
            </w:r>
          </w:p>
        </w:tc>
        <w:tc>
          <w:tcPr>
            <w:tcW w:w="1111" w:type="pct"/>
            <w:vMerge w:val="restart"/>
            <w:shd w:val="clear" w:color="auto" w:fill="auto"/>
          </w:tcPr>
          <w:p w14:paraId="1C59CAB0" w14:textId="77777777" w:rsidR="008D44CB" w:rsidRPr="00360D8F" w:rsidRDefault="008D44CB" w:rsidP="008D44CB">
            <w:pPr>
              <w:pStyle w:val="afa"/>
              <w:rPr>
                <w:color w:val="auto"/>
                <w:sz w:val="21"/>
              </w:rPr>
            </w:pPr>
            <w:r w:rsidRPr="00360D8F">
              <w:rPr>
                <w:color w:val="auto"/>
                <w:sz w:val="21"/>
              </w:rPr>
              <w:t>检验项目</w:t>
            </w:r>
          </w:p>
        </w:tc>
        <w:tc>
          <w:tcPr>
            <w:tcW w:w="1909" w:type="pct"/>
            <w:gridSpan w:val="3"/>
            <w:shd w:val="clear" w:color="auto" w:fill="auto"/>
          </w:tcPr>
          <w:p w14:paraId="3BC17F74" w14:textId="657FD69D" w:rsidR="008D44CB" w:rsidRPr="00360D8F" w:rsidRDefault="008D44CB" w:rsidP="008D44CB">
            <w:pPr>
              <w:pStyle w:val="afa"/>
              <w:rPr>
                <w:color w:val="auto"/>
                <w:sz w:val="21"/>
              </w:rPr>
            </w:pPr>
            <w:r w:rsidRPr="00360D8F">
              <w:rPr>
                <w:color w:val="auto"/>
                <w:sz w:val="21"/>
              </w:rPr>
              <w:t>评定等级指标</w:t>
            </w:r>
          </w:p>
        </w:tc>
        <w:tc>
          <w:tcPr>
            <w:tcW w:w="787" w:type="pct"/>
            <w:vMerge w:val="restart"/>
            <w:shd w:val="clear" w:color="auto" w:fill="auto"/>
            <w:vAlign w:val="center"/>
          </w:tcPr>
          <w:p w14:paraId="094363DB" w14:textId="77777777" w:rsidR="008D44CB" w:rsidRPr="00360D8F" w:rsidRDefault="008D44CB" w:rsidP="008D44CB">
            <w:pPr>
              <w:pStyle w:val="afa"/>
              <w:rPr>
                <w:color w:val="auto"/>
                <w:sz w:val="21"/>
              </w:rPr>
            </w:pPr>
            <w:r w:rsidRPr="00360D8F">
              <w:rPr>
                <w:color w:val="auto"/>
                <w:sz w:val="21"/>
              </w:rPr>
              <w:t>备注</w:t>
            </w:r>
          </w:p>
        </w:tc>
      </w:tr>
      <w:tr w:rsidR="008D44CB" w:rsidRPr="00360D8F" w14:paraId="796D0850" w14:textId="77777777" w:rsidTr="00355EB7">
        <w:trPr>
          <w:trHeight w:val="315"/>
        </w:trPr>
        <w:tc>
          <w:tcPr>
            <w:tcW w:w="425" w:type="pct"/>
            <w:vMerge/>
            <w:shd w:val="clear" w:color="auto" w:fill="auto"/>
          </w:tcPr>
          <w:p w14:paraId="1CFF51D8" w14:textId="77777777" w:rsidR="008D44CB" w:rsidRPr="00360D8F" w:rsidRDefault="008D44CB" w:rsidP="008D44CB">
            <w:pPr>
              <w:pStyle w:val="afa"/>
              <w:rPr>
                <w:color w:val="auto"/>
                <w:sz w:val="21"/>
              </w:rPr>
            </w:pPr>
          </w:p>
        </w:tc>
        <w:tc>
          <w:tcPr>
            <w:tcW w:w="768" w:type="pct"/>
            <w:gridSpan w:val="2"/>
            <w:vMerge/>
            <w:shd w:val="clear" w:color="auto" w:fill="auto"/>
          </w:tcPr>
          <w:p w14:paraId="09F38BD6" w14:textId="77777777" w:rsidR="008D44CB" w:rsidRPr="00360D8F" w:rsidRDefault="008D44CB" w:rsidP="008D44CB">
            <w:pPr>
              <w:pStyle w:val="afa"/>
              <w:rPr>
                <w:color w:val="auto"/>
                <w:sz w:val="21"/>
              </w:rPr>
            </w:pPr>
          </w:p>
        </w:tc>
        <w:tc>
          <w:tcPr>
            <w:tcW w:w="1111" w:type="pct"/>
            <w:vMerge/>
            <w:shd w:val="clear" w:color="auto" w:fill="auto"/>
          </w:tcPr>
          <w:p w14:paraId="5F484557" w14:textId="77777777" w:rsidR="008D44CB" w:rsidRPr="00360D8F" w:rsidRDefault="008D44CB" w:rsidP="008D44CB">
            <w:pPr>
              <w:pStyle w:val="afa"/>
              <w:rPr>
                <w:color w:val="auto"/>
                <w:sz w:val="21"/>
              </w:rPr>
            </w:pPr>
          </w:p>
        </w:tc>
        <w:tc>
          <w:tcPr>
            <w:tcW w:w="683" w:type="pct"/>
            <w:shd w:val="clear" w:color="auto" w:fill="auto"/>
          </w:tcPr>
          <w:p w14:paraId="72990813" w14:textId="77777777" w:rsidR="008D44CB" w:rsidRPr="00360D8F" w:rsidRDefault="008D44CB" w:rsidP="008D44CB">
            <w:pPr>
              <w:pStyle w:val="afa"/>
              <w:rPr>
                <w:color w:val="auto"/>
                <w:sz w:val="21"/>
              </w:rPr>
            </w:pPr>
            <w:r w:rsidRPr="00360D8F">
              <w:rPr>
                <w:color w:val="auto"/>
                <w:sz w:val="21"/>
              </w:rPr>
              <w:t>一等</w:t>
            </w:r>
          </w:p>
        </w:tc>
        <w:tc>
          <w:tcPr>
            <w:tcW w:w="598" w:type="pct"/>
            <w:shd w:val="clear" w:color="auto" w:fill="auto"/>
          </w:tcPr>
          <w:p w14:paraId="73D7A933" w14:textId="77777777" w:rsidR="008D44CB" w:rsidRPr="00360D8F" w:rsidRDefault="008D44CB" w:rsidP="008D44CB">
            <w:pPr>
              <w:pStyle w:val="afa"/>
              <w:rPr>
                <w:color w:val="auto"/>
                <w:sz w:val="21"/>
              </w:rPr>
            </w:pPr>
            <w:r w:rsidRPr="00360D8F">
              <w:rPr>
                <w:color w:val="auto"/>
                <w:sz w:val="21"/>
              </w:rPr>
              <w:t>二等</w:t>
            </w:r>
          </w:p>
        </w:tc>
        <w:tc>
          <w:tcPr>
            <w:tcW w:w="628" w:type="pct"/>
            <w:shd w:val="clear" w:color="auto" w:fill="auto"/>
          </w:tcPr>
          <w:p w14:paraId="338303BD" w14:textId="627EE696" w:rsidR="008D44CB" w:rsidRPr="00360D8F" w:rsidRDefault="001567AB" w:rsidP="008D44CB">
            <w:pPr>
              <w:pStyle w:val="afa"/>
              <w:rPr>
                <w:color w:val="auto"/>
                <w:sz w:val="21"/>
              </w:rPr>
            </w:pPr>
            <w:r w:rsidRPr="00360D8F">
              <w:rPr>
                <w:rFonts w:hint="eastAsia"/>
                <w:color w:val="auto"/>
                <w:sz w:val="21"/>
              </w:rPr>
              <w:t>三等</w:t>
            </w:r>
          </w:p>
        </w:tc>
        <w:tc>
          <w:tcPr>
            <w:tcW w:w="787" w:type="pct"/>
            <w:vMerge/>
            <w:shd w:val="clear" w:color="auto" w:fill="auto"/>
          </w:tcPr>
          <w:p w14:paraId="44332707" w14:textId="77777777" w:rsidR="008D44CB" w:rsidRPr="00360D8F" w:rsidRDefault="008D44CB" w:rsidP="008D44CB">
            <w:pPr>
              <w:pStyle w:val="afa"/>
              <w:rPr>
                <w:color w:val="auto"/>
                <w:sz w:val="21"/>
              </w:rPr>
            </w:pPr>
          </w:p>
        </w:tc>
      </w:tr>
      <w:tr w:rsidR="008D44CB" w:rsidRPr="00360D8F" w14:paraId="29431F66" w14:textId="77777777" w:rsidTr="00355EB7">
        <w:trPr>
          <w:trHeight w:val="158"/>
        </w:trPr>
        <w:tc>
          <w:tcPr>
            <w:tcW w:w="425" w:type="pct"/>
            <w:vMerge w:val="restart"/>
            <w:shd w:val="clear" w:color="auto" w:fill="auto"/>
            <w:vAlign w:val="center"/>
          </w:tcPr>
          <w:p w14:paraId="66E4DDEB" w14:textId="77777777" w:rsidR="008D44CB" w:rsidRPr="00360D8F" w:rsidRDefault="008D44CB" w:rsidP="008D44CB">
            <w:pPr>
              <w:pStyle w:val="afa"/>
              <w:rPr>
                <w:color w:val="auto"/>
                <w:sz w:val="21"/>
              </w:rPr>
            </w:pPr>
            <w:r w:rsidRPr="00360D8F">
              <w:rPr>
                <w:color w:val="auto"/>
                <w:sz w:val="21"/>
              </w:rPr>
              <w:t>1</w:t>
            </w:r>
          </w:p>
        </w:tc>
        <w:tc>
          <w:tcPr>
            <w:tcW w:w="342" w:type="pct"/>
            <w:vMerge w:val="restart"/>
            <w:shd w:val="clear" w:color="auto" w:fill="auto"/>
            <w:vAlign w:val="center"/>
          </w:tcPr>
          <w:p w14:paraId="7522801F" w14:textId="77777777" w:rsidR="008D44CB" w:rsidRPr="00360D8F" w:rsidRDefault="008D44CB" w:rsidP="008D44CB">
            <w:pPr>
              <w:pStyle w:val="afa"/>
              <w:rPr>
                <w:color w:val="auto"/>
                <w:sz w:val="21"/>
              </w:rPr>
            </w:pPr>
            <w:r w:rsidRPr="00360D8F">
              <w:rPr>
                <w:color w:val="auto"/>
                <w:sz w:val="21"/>
              </w:rPr>
              <w:t>A</w:t>
            </w:r>
          </w:p>
        </w:tc>
        <w:tc>
          <w:tcPr>
            <w:tcW w:w="427" w:type="pct"/>
            <w:vMerge w:val="restart"/>
            <w:shd w:val="clear" w:color="auto" w:fill="auto"/>
            <w:vAlign w:val="center"/>
          </w:tcPr>
          <w:p w14:paraId="479A19DA" w14:textId="77777777" w:rsidR="008D44CB" w:rsidRPr="00360D8F" w:rsidRDefault="008D44CB" w:rsidP="008D44CB">
            <w:pPr>
              <w:pStyle w:val="afa"/>
              <w:rPr>
                <w:color w:val="auto"/>
                <w:sz w:val="21"/>
              </w:rPr>
            </w:pPr>
            <w:r w:rsidRPr="00360D8F">
              <w:rPr>
                <w:color w:val="auto"/>
                <w:sz w:val="21"/>
              </w:rPr>
              <w:t>使用性能</w:t>
            </w:r>
          </w:p>
        </w:tc>
        <w:tc>
          <w:tcPr>
            <w:tcW w:w="1111" w:type="pct"/>
            <w:vMerge w:val="restart"/>
            <w:shd w:val="clear" w:color="auto" w:fill="auto"/>
            <w:vAlign w:val="center"/>
          </w:tcPr>
          <w:p w14:paraId="7DDE8BF2" w14:textId="77777777" w:rsidR="008D44CB" w:rsidRPr="00360D8F" w:rsidRDefault="008D44CB" w:rsidP="008D44CB">
            <w:pPr>
              <w:pStyle w:val="afa"/>
              <w:rPr>
                <w:color w:val="auto"/>
                <w:sz w:val="21"/>
              </w:rPr>
            </w:pPr>
            <w:r w:rsidRPr="00360D8F">
              <w:rPr>
                <w:color w:val="auto"/>
                <w:sz w:val="21"/>
              </w:rPr>
              <w:t>胶管的抗老化性</w:t>
            </w:r>
          </w:p>
        </w:tc>
        <w:tc>
          <w:tcPr>
            <w:tcW w:w="1909" w:type="pct"/>
            <w:gridSpan w:val="3"/>
            <w:shd w:val="clear" w:color="auto" w:fill="auto"/>
            <w:vAlign w:val="center"/>
          </w:tcPr>
          <w:p w14:paraId="5DABB541" w14:textId="77777777" w:rsidR="008D44CB" w:rsidRPr="00360D8F" w:rsidRDefault="008D44CB" w:rsidP="008D44CB">
            <w:pPr>
              <w:pStyle w:val="afa"/>
              <w:rPr>
                <w:color w:val="auto"/>
                <w:sz w:val="21"/>
              </w:rPr>
            </w:pPr>
            <w:r w:rsidRPr="00360D8F">
              <w:rPr>
                <w:color w:val="auto"/>
                <w:sz w:val="21"/>
              </w:rPr>
              <w:t>南方地区：</w:t>
            </w:r>
            <w:r w:rsidRPr="00360D8F">
              <w:rPr>
                <w:color w:val="auto"/>
                <w:sz w:val="21"/>
              </w:rPr>
              <w:t>10</w:t>
            </w:r>
            <w:r w:rsidRPr="00360D8F">
              <w:rPr>
                <w:color w:val="auto"/>
                <w:sz w:val="21"/>
              </w:rPr>
              <w:t>年以上</w:t>
            </w:r>
          </w:p>
        </w:tc>
        <w:tc>
          <w:tcPr>
            <w:tcW w:w="787" w:type="pct"/>
            <w:vMerge w:val="restart"/>
            <w:shd w:val="clear" w:color="auto" w:fill="auto"/>
            <w:vAlign w:val="center"/>
          </w:tcPr>
          <w:p w14:paraId="1F555FA6" w14:textId="77777777" w:rsidR="008D44CB" w:rsidRPr="00360D8F" w:rsidRDefault="008D44CB" w:rsidP="008D44CB">
            <w:pPr>
              <w:pStyle w:val="afa"/>
              <w:rPr>
                <w:color w:val="auto"/>
                <w:sz w:val="21"/>
              </w:rPr>
            </w:pPr>
            <w:r w:rsidRPr="00360D8F">
              <w:rPr>
                <w:color w:val="auto"/>
                <w:sz w:val="21"/>
              </w:rPr>
              <w:t>-</w:t>
            </w:r>
          </w:p>
        </w:tc>
      </w:tr>
      <w:tr w:rsidR="008D44CB" w:rsidRPr="00360D8F" w14:paraId="148371F9" w14:textId="77777777" w:rsidTr="00355EB7">
        <w:trPr>
          <w:trHeight w:val="157"/>
        </w:trPr>
        <w:tc>
          <w:tcPr>
            <w:tcW w:w="425" w:type="pct"/>
            <w:vMerge/>
            <w:shd w:val="clear" w:color="auto" w:fill="auto"/>
            <w:vAlign w:val="center"/>
          </w:tcPr>
          <w:p w14:paraId="0F185975" w14:textId="77777777" w:rsidR="008D44CB" w:rsidRPr="00360D8F" w:rsidRDefault="008D44CB" w:rsidP="008D44CB">
            <w:pPr>
              <w:pStyle w:val="afa"/>
              <w:rPr>
                <w:color w:val="auto"/>
                <w:sz w:val="21"/>
              </w:rPr>
            </w:pPr>
          </w:p>
        </w:tc>
        <w:tc>
          <w:tcPr>
            <w:tcW w:w="342" w:type="pct"/>
            <w:vMerge/>
            <w:shd w:val="clear" w:color="auto" w:fill="auto"/>
            <w:vAlign w:val="center"/>
          </w:tcPr>
          <w:p w14:paraId="342CA955" w14:textId="77777777" w:rsidR="008D44CB" w:rsidRPr="00360D8F" w:rsidRDefault="008D44CB" w:rsidP="008D44CB">
            <w:pPr>
              <w:pStyle w:val="afa"/>
              <w:rPr>
                <w:color w:val="auto"/>
                <w:sz w:val="21"/>
              </w:rPr>
            </w:pPr>
          </w:p>
        </w:tc>
        <w:tc>
          <w:tcPr>
            <w:tcW w:w="427" w:type="pct"/>
            <w:vMerge/>
            <w:shd w:val="clear" w:color="auto" w:fill="auto"/>
          </w:tcPr>
          <w:p w14:paraId="3068F4D3" w14:textId="77777777" w:rsidR="008D44CB" w:rsidRPr="00360D8F" w:rsidRDefault="008D44CB" w:rsidP="008D44CB">
            <w:pPr>
              <w:pStyle w:val="afa"/>
              <w:rPr>
                <w:color w:val="auto"/>
                <w:sz w:val="21"/>
              </w:rPr>
            </w:pPr>
          </w:p>
        </w:tc>
        <w:tc>
          <w:tcPr>
            <w:tcW w:w="1111" w:type="pct"/>
            <w:vMerge/>
            <w:shd w:val="clear" w:color="auto" w:fill="auto"/>
            <w:vAlign w:val="center"/>
          </w:tcPr>
          <w:p w14:paraId="45851F6A" w14:textId="77777777" w:rsidR="008D44CB" w:rsidRPr="00360D8F" w:rsidRDefault="008D44CB" w:rsidP="008D44CB">
            <w:pPr>
              <w:pStyle w:val="afa"/>
              <w:rPr>
                <w:color w:val="auto"/>
                <w:sz w:val="21"/>
              </w:rPr>
            </w:pPr>
          </w:p>
        </w:tc>
        <w:tc>
          <w:tcPr>
            <w:tcW w:w="1909" w:type="pct"/>
            <w:gridSpan w:val="3"/>
            <w:shd w:val="clear" w:color="auto" w:fill="auto"/>
            <w:vAlign w:val="center"/>
          </w:tcPr>
          <w:p w14:paraId="1F12FA67" w14:textId="77777777" w:rsidR="008D44CB" w:rsidRPr="00360D8F" w:rsidRDefault="008D44CB" w:rsidP="008D44CB">
            <w:pPr>
              <w:pStyle w:val="afa"/>
              <w:rPr>
                <w:color w:val="auto"/>
                <w:sz w:val="21"/>
              </w:rPr>
            </w:pPr>
            <w:r w:rsidRPr="00360D8F">
              <w:rPr>
                <w:color w:val="auto"/>
                <w:sz w:val="21"/>
              </w:rPr>
              <w:t>北方地区：</w:t>
            </w:r>
            <w:r w:rsidRPr="00360D8F">
              <w:rPr>
                <w:color w:val="auto"/>
                <w:sz w:val="21"/>
              </w:rPr>
              <w:t>10~15</w:t>
            </w:r>
            <w:r w:rsidRPr="00360D8F">
              <w:rPr>
                <w:color w:val="auto"/>
                <w:sz w:val="21"/>
              </w:rPr>
              <w:t>年</w:t>
            </w:r>
          </w:p>
        </w:tc>
        <w:tc>
          <w:tcPr>
            <w:tcW w:w="787" w:type="pct"/>
            <w:vMerge/>
            <w:shd w:val="clear" w:color="auto" w:fill="auto"/>
            <w:vAlign w:val="center"/>
          </w:tcPr>
          <w:p w14:paraId="361D138A" w14:textId="77777777" w:rsidR="008D44CB" w:rsidRPr="00360D8F" w:rsidRDefault="008D44CB" w:rsidP="008D44CB">
            <w:pPr>
              <w:pStyle w:val="afa"/>
              <w:rPr>
                <w:color w:val="auto"/>
                <w:sz w:val="21"/>
              </w:rPr>
            </w:pPr>
          </w:p>
        </w:tc>
      </w:tr>
      <w:tr w:rsidR="008D44CB" w:rsidRPr="00360D8F" w14:paraId="20F762B8" w14:textId="77777777" w:rsidTr="00355EB7">
        <w:tc>
          <w:tcPr>
            <w:tcW w:w="425" w:type="pct"/>
            <w:shd w:val="clear" w:color="auto" w:fill="auto"/>
            <w:vAlign w:val="center"/>
          </w:tcPr>
          <w:p w14:paraId="11B812F6" w14:textId="77777777" w:rsidR="008D44CB" w:rsidRPr="00360D8F" w:rsidRDefault="008D44CB" w:rsidP="008D44CB">
            <w:pPr>
              <w:pStyle w:val="afa"/>
              <w:rPr>
                <w:color w:val="auto"/>
                <w:sz w:val="21"/>
              </w:rPr>
            </w:pPr>
            <w:r w:rsidRPr="00360D8F">
              <w:rPr>
                <w:color w:val="auto"/>
                <w:sz w:val="21"/>
              </w:rPr>
              <w:t>2</w:t>
            </w:r>
          </w:p>
        </w:tc>
        <w:tc>
          <w:tcPr>
            <w:tcW w:w="342" w:type="pct"/>
            <w:shd w:val="clear" w:color="auto" w:fill="auto"/>
            <w:vAlign w:val="center"/>
          </w:tcPr>
          <w:p w14:paraId="5DBC0F01" w14:textId="77777777" w:rsidR="008D44CB" w:rsidRPr="00360D8F" w:rsidRDefault="008D44CB" w:rsidP="008D44CB">
            <w:pPr>
              <w:pStyle w:val="afa"/>
              <w:rPr>
                <w:color w:val="auto"/>
                <w:sz w:val="21"/>
              </w:rPr>
            </w:pPr>
            <w:r w:rsidRPr="00360D8F">
              <w:rPr>
                <w:color w:val="auto"/>
                <w:sz w:val="21"/>
              </w:rPr>
              <w:t>A</w:t>
            </w:r>
          </w:p>
        </w:tc>
        <w:tc>
          <w:tcPr>
            <w:tcW w:w="427" w:type="pct"/>
            <w:vMerge/>
            <w:shd w:val="clear" w:color="auto" w:fill="auto"/>
          </w:tcPr>
          <w:p w14:paraId="12987694" w14:textId="77777777" w:rsidR="008D44CB" w:rsidRPr="00360D8F" w:rsidRDefault="008D44CB" w:rsidP="008D44CB">
            <w:pPr>
              <w:pStyle w:val="afa"/>
              <w:rPr>
                <w:color w:val="auto"/>
                <w:sz w:val="21"/>
              </w:rPr>
            </w:pPr>
          </w:p>
        </w:tc>
        <w:tc>
          <w:tcPr>
            <w:tcW w:w="1111" w:type="pct"/>
            <w:shd w:val="clear" w:color="auto" w:fill="auto"/>
            <w:vAlign w:val="center"/>
          </w:tcPr>
          <w:p w14:paraId="7E09BDBD" w14:textId="77777777" w:rsidR="008D44CB" w:rsidRPr="00360D8F" w:rsidRDefault="008D44CB" w:rsidP="008D44CB">
            <w:pPr>
              <w:pStyle w:val="afa"/>
              <w:rPr>
                <w:color w:val="auto"/>
                <w:sz w:val="21"/>
              </w:rPr>
            </w:pPr>
            <w:r w:rsidRPr="00360D8F">
              <w:rPr>
                <w:color w:val="auto"/>
                <w:sz w:val="21"/>
              </w:rPr>
              <w:t>卡箍将胶管卡紧固定牢固程度</w:t>
            </w:r>
          </w:p>
        </w:tc>
        <w:tc>
          <w:tcPr>
            <w:tcW w:w="683" w:type="pct"/>
            <w:shd w:val="clear" w:color="auto" w:fill="auto"/>
            <w:vAlign w:val="center"/>
          </w:tcPr>
          <w:p w14:paraId="56C101C8" w14:textId="77777777" w:rsidR="008D44CB" w:rsidRPr="00360D8F" w:rsidRDefault="008D44CB" w:rsidP="008D44CB">
            <w:pPr>
              <w:pStyle w:val="afa"/>
              <w:rPr>
                <w:color w:val="auto"/>
                <w:sz w:val="21"/>
              </w:rPr>
            </w:pPr>
            <w:r w:rsidRPr="00360D8F">
              <w:rPr>
                <w:color w:val="auto"/>
                <w:sz w:val="21"/>
              </w:rPr>
              <w:t>紧</w:t>
            </w:r>
          </w:p>
        </w:tc>
        <w:tc>
          <w:tcPr>
            <w:tcW w:w="1226" w:type="pct"/>
            <w:gridSpan w:val="2"/>
            <w:shd w:val="clear" w:color="auto" w:fill="auto"/>
            <w:vAlign w:val="center"/>
          </w:tcPr>
          <w:p w14:paraId="456E34E4" w14:textId="77777777" w:rsidR="008D44CB" w:rsidRPr="00360D8F" w:rsidRDefault="008D44CB" w:rsidP="008D44CB">
            <w:pPr>
              <w:pStyle w:val="afa"/>
              <w:rPr>
                <w:color w:val="auto"/>
                <w:sz w:val="21"/>
              </w:rPr>
            </w:pPr>
            <w:r w:rsidRPr="00360D8F">
              <w:rPr>
                <w:color w:val="auto"/>
                <w:sz w:val="21"/>
              </w:rPr>
              <w:t>较紧</w:t>
            </w:r>
          </w:p>
        </w:tc>
        <w:tc>
          <w:tcPr>
            <w:tcW w:w="787" w:type="pct"/>
            <w:shd w:val="clear" w:color="auto" w:fill="auto"/>
            <w:vAlign w:val="center"/>
          </w:tcPr>
          <w:p w14:paraId="2FEFE380" w14:textId="77777777" w:rsidR="008D44CB" w:rsidRPr="00360D8F" w:rsidRDefault="008D44CB" w:rsidP="008D44CB">
            <w:pPr>
              <w:pStyle w:val="afa"/>
              <w:rPr>
                <w:color w:val="auto"/>
                <w:sz w:val="21"/>
              </w:rPr>
            </w:pPr>
            <w:r w:rsidRPr="00360D8F">
              <w:rPr>
                <w:color w:val="auto"/>
                <w:sz w:val="21"/>
              </w:rPr>
              <w:t>-</w:t>
            </w:r>
          </w:p>
        </w:tc>
      </w:tr>
      <w:tr w:rsidR="008D44CB" w:rsidRPr="00360D8F" w14:paraId="1B823433" w14:textId="77777777" w:rsidTr="00355EB7">
        <w:tc>
          <w:tcPr>
            <w:tcW w:w="425" w:type="pct"/>
            <w:shd w:val="clear" w:color="auto" w:fill="auto"/>
            <w:vAlign w:val="center"/>
          </w:tcPr>
          <w:p w14:paraId="4D92EFAE" w14:textId="77777777" w:rsidR="008D44CB" w:rsidRPr="00360D8F" w:rsidRDefault="008D44CB" w:rsidP="008D44CB">
            <w:pPr>
              <w:pStyle w:val="afa"/>
              <w:rPr>
                <w:color w:val="auto"/>
                <w:sz w:val="21"/>
              </w:rPr>
            </w:pPr>
            <w:r w:rsidRPr="00360D8F">
              <w:rPr>
                <w:color w:val="auto"/>
                <w:sz w:val="21"/>
              </w:rPr>
              <w:t>3</w:t>
            </w:r>
          </w:p>
        </w:tc>
        <w:tc>
          <w:tcPr>
            <w:tcW w:w="342" w:type="pct"/>
            <w:shd w:val="clear" w:color="auto" w:fill="auto"/>
            <w:vAlign w:val="center"/>
          </w:tcPr>
          <w:p w14:paraId="1901C0F4" w14:textId="77777777" w:rsidR="008D44CB" w:rsidRPr="00360D8F" w:rsidRDefault="008D44CB" w:rsidP="008D44CB">
            <w:pPr>
              <w:pStyle w:val="afa"/>
              <w:rPr>
                <w:color w:val="auto"/>
                <w:sz w:val="21"/>
              </w:rPr>
            </w:pPr>
            <w:r w:rsidRPr="00360D8F">
              <w:rPr>
                <w:color w:val="auto"/>
                <w:sz w:val="21"/>
              </w:rPr>
              <w:t>B</w:t>
            </w:r>
          </w:p>
        </w:tc>
        <w:tc>
          <w:tcPr>
            <w:tcW w:w="427" w:type="pct"/>
            <w:vMerge/>
            <w:shd w:val="clear" w:color="auto" w:fill="auto"/>
          </w:tcPr>
          <w:p w14:paraId="735402D7" w14:textId="77777777" w:rsidR="008D44CB" w:rsidRPr="00360D8F" w:rsidRDefault="008D44CB" w:rsidP="008D44CB">
            <w:pPr>
              <w:pStyle w:val="afa"/>
              <w:rPr>
                <w:color w:val="auto"/>
                <w:sz w:val="21"/>
              </w:rPr>
            </w:pPr>
          </w:p>
        </w:tc>
        <w:tc>
          <w:tcPr>
            <w:tcW w:w="1111" w:type="pct"/>
            <w:shd w:val="clear" w:color="auto" w:fill="auto"/>
            <w:vAlign w:val="center"/>
          </w:tcPr>
          <w:p w14:paraId="78FDE6C4" w14:textId="77777777" w:rsidR="008D44CB" w:rsidRPr="00360D8F" w:rsidRDefault="008D44CB" w:rsidP="008D44CB">
            <w:pPr>
              <w:pStyle w:val="afa"/>
              <w:rPr>
                <w:color w:val="auto"/>
                <w:sz w:val="21"/>
              </w:rPr>
            </w:pPr>
            <w:r w:rsidRPr="00360D8F">
              <w:rPr>
                <w:color w:val="auto"/>
                <w:sz w:val="21"/>
              </w:rPr>
              <w:t>门扇关闭力（</w:t>
            </w:r>
            <w:r w:rsidRPr="00360D8F">
              <w:rPr>
                <w:color w:val="auto"/>
                <w:sz w:val="21"/>
              </w:rPr>
              <w:t>N</w:t>
            </w:r>
            <w:r w:rsidRPr="00360D8F">
              <w:rPr>
                <w:color w:val="auto"/>
                <w:sz w:val="21"/>
              </w:rPr>
              <w:t>）</w:t>
            </w:r>
          </w:p>
        </w:tc>
        <w:tc>
          <w:tcPr>
            <w:tcW w:w="683" w:type="pct"/>
            <w:shd w:val="clear" w:color="auto" w:fill="auto"/>
            <w:vAlign w:val="center"/>
          </w:tcPr>
          <w:p w14:paraId="3F8AE65D" w14:textId="77777777" w:rsidR="008D44CB" w:rsidRPr="00360D8F" w:rsidRDefault="008D44CB" w:rsidP="008D44CB">
            <w:pPr>
              <w:pStyle w:val="afa"/>
              <w:rPr>
                <w:color w:val="auto"/>
                <w:sz w:val="21"/>
              </w:rPr>
            </w:pPr>
            <w:smartTag w:uri="urn:schemas-microsoft-com:office:smarttags" w:element="chmetcnv">
              <w:smartTagPr>
                <w:attr w:name="UnitName" w:val="g"/>
                <w:attr w:name="SourceValue" w:val=".1"/>
                <w:attr w:name="HasSpace" w:val="False"/>
                <w:attr w:name="Negative" w:val="False"/>
                <w:attr w:name="NumberType" w:val="1"/>
                <w:attr w:name="TCSC" w:val="0"/>
              </w:smartTagPr>
              <w:r w:rsidRPr="00360D8F">
                <w:rPr>
                  <w:color w:val="auto"/>
                  <w:sz w:val="21"/>
                </w:rPr>
                <w:t>0.10G</w:t>
              </w:r>
            </w:smartTag>
          </w:p>
        </w:tc>
        <w:tc>
          <w:tcPr>
            <w:tcW w:w="598" w:type="pct"/>
            <w:shd w:val="clear" w:color="auto" w:fill="auto"/>
            <w:vAlign w:val="center"/>
          </w:tcPr>
          <w:p w14:paraId="4EB44CAF" w14:textId="77777777" w:rsidR="008D44CB" w:rsidRPr="00360D8F" w:rsidRDefault="008D44CB" w:rsidP="008D44CB">
            <w:pPr>
              <w:pStyle w:val="afa"/>
              <w:rPr>
                <w:color w:val="auto"/>
                <w:sz w:val="21"/>
              </w:rPr>
            </w:pPr>
            <w:smartTag w:uri="urn:schemas-microsoft-com:office:smarttags" w:element="chmetcnv">
              <w:smartTagPr>
                <w:attr w:name="UnitName" w:val="g"/>
                <w:attr w:name="SourceValue" w:val=".14"/>
                <w:attr w:name="HasSpace" w:val="False"/>
                <w:attr w:name="Negative" w:val="False"/>
                <w:attr w:name="NumberType" w:val="1"/>
                <w:attr w:name="TCSC" w:val="0"/>
              </w:smartTagPr>
              <w:r w:rsidRPr="00360D8F">
                <w:rPr>
                  <w:color w:val="auto"/>
                  <w:sz w:val="21"/>
                </w:rPr>
                <w:t>0.14G</w:t>
              </w:r>
            </w:smartTag>
          </w:p>
        </w:tc>
        <w:tc>
          <w:tcPr>
            <w:tcW w:w="628" w:type="pct"/>
            <w:shd w:val="clear" w:color="auto" w:fill="auto"/>
            <w:vAlign w:val="center"/>
          </w:tcPr>
          <w:p w14:paraId="75EEB9AD" w14:textId="77777777" w:rsidR="008D44CB" w:rsidRPr="00360D8F" w:rsidRDefault="008D44CB" w:rsidP="008D44CB">
            <w:pPr>
              <w:pStyle w:val="afa"/>
              <w:rPr>
                <w:color w:val="auto"/>
                <w:sz w:val="21"/>
              </w:rPr>
            </w:pPr>
            <w:smartTag w:uri="urn:schemas-microsoft-com:office:smarttags" w:element="chmetcnv">
              <w:smartTagPr>
                <w:attr w:name="UnitName" w:val="g"/>
                <w:attr w:name="SourceValue" w:val=".18"/>
                <w:attr w:name="HasSpace" w:val="False"/>
                <w:attr w:name="Negative" w:val="False"/>
                <w:attr w:name="NumberType" w:val="1"/>
                <w:attr w:name="TCSC" w:val="0"/>
              </w:smartTagPr>
              <w:r w:rsidRPr="00360D8F">
                <w:rPr>
                  <w:color w:val="auto"/>
                  <w:sz w:val="21"/>
                </w:rPr>
                <w:t>0.18G</w:t>
              </w:r>
            </w:smartTag>
          </w:p>
        </w:tc>
        <w:tc>
          <w:tcPr>
            <w:tcW w:w="787" w:type="pct"/>
            <w:vMerge w:val="restart"/>
            <w:shd w:val="clear" w:color="auto" w:fill="auto"/>
            <w:vAlign w:val="center"/>
          </w:tcPr>
          <w:p w14:paraId="62561576" w14:textId="77777777" w:rsidR="008D44CB" w:rsidRPr="00360D8F" w:rsidRDefault="008D44CB" w:rsidP="008D44CB">
            <w:pPr>
              <w:pStyle w:val="afa"/>
              <w:rPr>
                <w:color w:val="auto"/>
                <w:sz w:val="21"/>
              </w:rPr>
            </w:pPr>
            <w:r w:rsidRPr="00360D8F">
              <w:rPr>
                <w:color w:val="auto"/>
                <w:sz w:val="21"/>
              </w:rPr>
              <w:t>G</w:t>
            </w:r>
            <w:r w:rsidRPr="00360D8F">
              <w:rPr>
                <w:color w:val="auto"/>
                <w:sz w:val="21"/>
              </w:rPr>
              <w:t>为门扇及其门扇上所有零部件的总质量（</w:t>
            </w:r>
            <w:r w:rsidRPr="00360D8F">
              <w:rPr>
                <w:color w:val="auto"/>
                <w:sz w:val="21"/>
              </w:rPr>
              <w:t>kg</w:t>
            </w:r>
            <w:r w:rsidRPr="00360D8F">
              <w:rPr>
                <w:color w:val="auto"/>
                <w:sz w:val="21"/>
              </w:rPr>
              <w:t>）</w:t>
            </w:r>
          </w:p>
        </w:tc>
      </w:tr>
      <w:tr w:rsidR="008D44CB" w:rsidRPr="00360D8F" w14:paraId="24A5FFAD" w14:textId="77777777" w:rsidTr="00355EB7">
        <w:tc>
          <w:tcPr>
            <w:tcW w:w="425" w:type="pct"/>
            <w:shd w:val="clear" w:color="auto" w:fill="auto"/>
            <w:vAlign w:val="center"/>
          </w:tcPr>
          <w:p w14:paraId="6D194451" w14:textId="77777777" w:rsidR="008D44CB" w:rsidRPr="00360D8F" w:rsidRDefault="008D44CB" w:rsidP="008D44CB">
            <w:pPr>
              <w:pStyle w:val="afa"/>
              <w:rPr>
                <w:color w:val="auto"/>
                <w:sz w:val="21"/>
              </w:rPr>
            </w:pPr>
            <w:r w:rsidRPr="00360D8F">
              <w:rPr>
                <w:color w:val="auto"/>
                <w:sz w:val="21"/>
              </w:rPr>
              <w:t>4</w:t>
            </w:r>
          </w:p>
        </w:tc>
        <w:tc>
          <w:tcPr>
            <w:tcW w:w="342" w:type="pct"/>
            <w:shd w:val="clear" w:color="auto" w:fill="auto"/>
            <w:vAlign w:val="center"/>
          </w:tcPr>
          <w:p w14:paraId="7D5ED5AD" w14:textId="77777777" w:rsidR="008D44CB" w:rsidRPr="00360D8F" w:rsidRDefault="008D44CB" w:rsidP="008D44CB">
            <w:pPr>
              <w:pStyle w:val="afa"/>
              <w:rPr>
                <w:color w:val="auto"/>
                <w:sz w:val="21"/>
              </w:rPr>
            </w:pPr>
            <w:r w:rsidRPr="00360D8F">
              <w:rPr>
                <w:color w:val="auto"/>
                <w:sz w:val="21"/>
              </w:rPr>
              <w:t>B</w:t>
            </w:r>
          </w:p>
        </w:tc>
        <w:tc>
          <w:tcPr>
            <w:tcW w:w="427" w:type="pct"/>
            <w:vMerge/>
            <w:shd w:val="clear" w:color="auto" w:fill="auto"/>
          </w:tcPr>
          <w:p w14:paraId="3A385099" w14:textId="77777777" w:rsidR="008D44CB" w:rsidRPr="00360D8F" w:rsidRDefault="008D44CB" w:rsidP="008D44CB">
            <w:pPr>
              <w:pStyle w:val="afa"/>
              <w:rPr>
                <w:color w:val="auto"/>
                <w:sz w:val="21"/>
              </w:rPr>
            </w:pPr>
          </w:p>
        </w:tc>
        <w:tc>
          <w:tcPr>
            <w:tcW w:w="1111" w:type="pct"/>
            <w:shd w:val="clear" w:color="auto" w:fill="auto"/>
            <w:vAlign w:val="center"/>
          </w:tcPr>
          <w:p w14:paraId="1D78D613" w14:textId="77777777" w:rsidR="008D44CB" w:rsidRPr="00360D8F" w:rsidRDefault="008D44CB" w:rsidP="008D44CB">
            <w:pPr>
              <w:pStyle w:val="afa"/>
              <w:rPr>
                <w:color w:val="auto"/>
                <w:sz w:val="21"/>
              </w:rPr>
            </w:pPr>
            <w:r w:rsidRPr="00360D8F">
              <w:rPr>
                <w:color w:val="auto"/>
                <w:sz w:val="21"/>
              </w:rPr>
              <w:t>闭锁缩紧力</w:t>
            </w:r>
          </w:p>
        </w:tc>
        <w:tc>
          <w:tcPr>
            <w:tcW w:w="683" w:type="pct"/>
            <w:shd w:val="clear" w:color="auto" w:fill="auto"/>
            <w:vAlign w:val="center"/>
          </w:tcPr>
          <w:p w14:paraId="3FB95E3C" w14:textId="77777777" w:rsidR="008D44CB" w:rsidRPr="00360D8F" w:rsidRDefault="008D44CB" w:rsidP="008D44CB">
            <w:pPr>
              <w:pStyle w:val="afa"/>
              <w:rPr>
                <w:color w:val="auto"/>
                <w:sz w:val="21"/>
              </w:rPr>
            </w:pPr>
            <w:smartTag w:uri="urn:schemas-microsoft-com:office:smarttags" w:element="chmetcnv">
              <w:smartTagPr>
                <w:attr w:name="UnitName" w:val="g"/>
                <w:attr w:name="SourceValue" w:val=".08"/>
                <w:attr w:name="HasSpace" w:val="False"/>
                <w:attr w:name="Negative" w:val="False"/>
                <w:attr w:name="NumberType" w:val="1"/>
                <w:attr w:name="TCSC" w:val="0"/>
              </w:smartTagPr>
              <w:r w:rsidRPr="00360D8F">
                <w:rPr>
                  <w:color w:val="auto"/>
                  <w:sz w:val="21"/>
                </w:rPr>
                <w:t>0.08G</w:t>
              </w:r>
            </w:smartTag>
          </w:p>
        </w:tc>
        <w:tc>
          <w:tcPr>
            <w:tcW w:w="598" w:type="pct"/>
            <w:shd w:val="clear" w:color="auto" w:fill="auto"/>
            <w:vAlign w:val="center"/>
          </w:tcPr>
          <w:p w14:paraId="4560FAA4" w14:textId="77777777" w:rsidR="008D44CB" w:rsidRPr="00360D8F" w:rsidRDefault="008D44CB" w:rsidP="008D44CB">
            <w:pPr>
              <w:pStyle w:val="afa"/>
              <w:rPr>
                <w:color w:val="auto"/>
                <w:sz w:val="21"/>
              </w:rPr>
            </w:pPr>
            <w:smartTag w:uri="urn:schemas-microsoft-com:office:smarttags" w:element="chmetcnv">
              <w:smartTagPr>
                <w:attr w:name="UnitName" w:val="g"/>
                <w:attr w:name="SourceValue" w:val=".1"/>
                <w:attr w:name="HasSpace" w:val="False"/>
                <w:attr w:name="Negative" w:val="False"/>
                <w:attr w:name="NumberType" w:val="1"/>
                <w:attr w:name="TCSC" w:val="0"/>
              </w:smartTagPr>
              <w:r w:rsidRPr="00360D8F">
                <w:rPr>
                  <w:color w:val="auto"/>
                  <w:sz w:val="21"/>
                </w:rPr>
                <w:t>0.10G</w:t>
              </w:r>
            </w:smartTag>
          </w:p>
        </w:tc>
        <w:tc>
          <w:tcPr>
            <w:tcW w:w="628" w:type="pct"/>
            <w:shd w:val="clear" w:color="auto" w:fill="auto"/>
            <w:vAlign w:val="center"/>
          </w:tcPr>
          <w:p w14:paraId="347C2D10" w14:textId="77777777" w:rsidR="008D44CB" w:rsidRPr="00360D8F" w:rsidRDefault="008D44CB" w:rsidP="008D44CB">
            <w:pPr>
              <w:pStyle w:val="afa"/>
              <w:rPr>
                <w:color w:val="auto"/>
                <w:sz w:val="21"/>
              </w:rPr>
            </w:pPr>
            <w:smartTag w:uri="urn:schemas-microsoft-com:office:smarttags" w:element="chmetcnv">
              <w:smartTagPr>
                <w:attr w:name="UnitName" w:val="g"/>
                <w:attr w:name="SourceValue" w:val=".12"/>
                <w:attr w:name="HasSpace" w:val="False"/>
                <w:attr w:name="Negative" w:val="False"/>
                <w:attr w:name="NumberType" w:val="1"/>
                <w:attr w:name="TCSC" w:val="0"/>
              </w:smartTagPr>
              <w:r w:rsidRPr="00360D8F">
                <w:rPr>
                  <w:color w:val="auto"/>
                  <w:sz w:val="21"/>
                </w:rPr>
                <w:t>0.12G</w:t>
              </w:r>
            </w:smartTag>
          </w:p>
        </w:tc>
        <w:tc>
          <w:tcPr>
            <w:tcW w:w="787" w:type="pct"/>
            <w:vMerge/>
            <w:shd w:val="clear" w:color="auto" w:fill="auto"/>
          </w:tcPr>
          <w:p w14:paraId="1AD97D3B" w14:textId="77777777" w:rsidR="008D44CB" w:rsidRPr="00360D8F" w:rsidRDefault="008D44CB" w:rsidP="008D44CB">
            <w:pPr>
              <w:pStyle w:val="afa"/>
              <w:rPr>
                <w:color w:val="auto"/>
                <w:sz w:val="21"/>
              </w:rPr>
            </w:pPr>
          </w:p>
        </w:tc>
      </w:tr>
      <w:tr w:rsidR="008D44CB" w:rsidRPr="00360D8F" w14:paraId="67FAA461" w14:textId="77777777" w:rsidTr="00355EB7">
        <w:tc>
          <w:tcPr>
            <w:tcW w:w="425" w:type="pct"/>
            <w:shd w:val="clear" w:color="auto" w:fill="auto"/>
            <w:vAlign w:val="center"/>
          </w:tcPr>
          <w:p w14:paraId="0F4E4F04" w14:textId="77777777" w:rsidR="008D44CB" w:rsidRPr="00360D8F" w:rsidRDefault="008D44CB" w:rsidP="008D44CB">
            <w:pPr>
              <w:pStyle w:val="afa"/>
              <w:rPr>
                <w:color w:val="auto"/>
                <w:sz w:val="21"/>
              </w:rPr>
            </w:pPr>
            <w:r w:rsidRPr="00360D8F">
              <w:rPr>
                <w:color w:val="auto"/>
                <w:sz w:val="21"/>
              </w:rPr>
              <w:t>5</w:t>
            </w:r>
          </w:p>
        </w:tc>
        <w:tc>
          <w:tcPr>
            <w:tcW w:w="342" w:type="pct"/>
            <w:shd w:val="clear" w:color="auto" w:fill="auto"/>
            <w:vAlign w:val="center"/>
          </w:tcPr>
          <w:p w14:paraId="4A3A04A6" w14:textId="77777777" w:rsidR="008D44CB" w:rsidRPr="00360D8F" w:rsidRDefault="008D44CB" w:rsidP="008D44CB">
            <w:pPr>
              <w:pStyle w:val="afa"/>
              <w:rPr>
                <w:color w:val="auto"/>
                <w:sz w:val="21"/>
              </w:rPr>
            </w:pPr>
            <w:r w:rsidRPr="00360D8F">
              <w:rPr>
                <w:color w:val="auto"/>
                <w:sz w:val="21"/>
              </w:rPr>
              <w:t>A</w:t>
            </w:r>
          </w:p>
        </w:tc>
        <w:tc>
          <w:tcPr>
            <w:tcW w:w="427" w:type="pct"/>
            <w:vMerge/>
            <w:shd w:val="clear" w:color="auto" w:fill="auto"/>
          </w:tcPr>
          <w:p w14:paraId="2ED136FD" w14:textId="77777777" w:rsidR="008D44CB" w:rsidRPr="00360D8F" w:rsidRDefault="008D44CB" w:rsidP="008D44CB">
            <w:pPr>
              <w:pStyle w:val="afa"/>
              <w:rPr>
                <w:color w:val="auto"/>
                <w:sz w:val="21"/>
              </w:rPr>
            </w:pPr>
          </w:p>
        </w:tc>
        <w:tc>
          <w:tcPr>
            <w:tcW w:w="1111" w:type="pct"/>
            <w:shd w:val="clear" w:color="auto" w:fill="auto"/>
            <w:vAlign w:val="center"/>
          </w:tcPr>
          <w:p w14:paraId="2B3743DB" w14:textId="77777777" w:rsidR="008D44CB" w:rsidRPr="00360D8F" w:rsidRDefault="008D44CB" w:rsidP="008D44CB">
            <w:pPr>
              <w:pStyle w:val="afa"/>
              <w:rPr>
                <w:color w:val="auto"/>
                <w:sz w:val="21"/>
              </w:rPr>
            </w:pPr>
            <w:r w:rsidRPr="00360D8F">
              <w:rPr>
                <w:color w:val="auto"/>
                <w:sz w:val="21"/>
              </w:rPr>
              <w:t>闭锁缩紧后活门门框与活门门扇间最大间隙（</w:t>
            </w:r>
            <w:r w:rsidRPr="00360D8F">
              <w:rPr>
                <w:color w:val="auto"/>
                <w:sz w:val="21"/>
              </w:rPr>
              <w:t>mm</w:t>
            </w:r>
            <w:r w:rsidRPr="00360D8F">
              <w:rPr>
                <w:color w:val="auto"/>
                <w:sz w:val="21"/>
              </w:rPr>
              <w:t>）</w:t>
            </w:r>
          </w:p>
        </w:tc>
        <w:tc>
          <w:tcPr>
            <w:tcW w:w="683" w:type="pct"/>
            <w:shd w:val="clear" w:color="auto" w:fill="auto"/>
            <w:vAlign w:val="center"/>
          </w:tcPr>
          <w:p w14:paraId="0232E807" w14:textId="77777777" w:rsidR="008D44CB" w:rsidRPr="00360D8F" w:rsidRDefault="008D44CB" w:rsidP="008D44CB">
            <w:pPr>
              <w:pStyle w:val="afa"/>
              <w:rPr>
                <w:color w:val="auto"/>
                <w:sz w:val="21"/>
              </w:rPr>
            </w:pPr>
            <w:r w:rsidRPr="00360D8F">
              <w:rPr>
                <w:color w:val="auto"/>
                <w:sz w:val="21"/>
              </w:rPr>
              <w:t>0.14%Ls</w:t>
            </w:r>
          </w:p>
        </w:tc>
        <w:tc>
          <w:tcPr>
            <w:tcW w:w="598" w:type="pct"/>
            <w:shd w:val="clear" w:color="auto" w:fill="auto"/>
            <w:vAlign w:val="center"/>
          </w:tcPr>
          <w:p w14:paraId="75FC023F" w14:textId="77777777" w:rsidR="008D44CB" w:rsidRPr="00360D8F" w:rsidRDefault="008D44CB" w:rsidP="008D44CB">
            <w:pPr>
              <w:pStyle w:val="afa"/>
              <w:rPr>
                <w:color w:val="auto"/>
                <w:sz w:val="21"/>
              </w:rPr>
            </w:pPr>
            <w:r w:rsidRPr="00360D8F">
              <w:rPr>
                <w:color w:val="auto"/>
                <w:sz w:val="21"/>
              </w:rPr>
              <w:t>0.18%Ls</w:t>
            </w:r>
          </w:p>
        </w:tc>
        <w:tc>
          <w:tcPr>
            <w:tcW w:w="628" w:type="pct"/>
            <w:shd w:val="clear" w:color="auto" w:fill="auto"/>
            <w:vAlign w:val="center"/>
          </w:tcPr>
          <w:p w14:paraId="5FEF2372" w14:textId="77777777" w:rsidR="008D44CB" w:rsidRPr="00360D8F" w:rsidRDefault="008D44CB" w:rsidP="008D44CB">
            <w:pPr>
              <w:pStyle w:val="afa"/>
              <w:rPr>
                <w:color w:val="auto"/>
                <w:sz w:val="21"/>
              </w:rPr>
            </w:pPr>
            <w:r w:rsidRPr="00360D8F">
              <w:rPr>
                <w:color w:val="auto"/>
                <w:sz w:val="21"/>
              </w:rPr>
              <w:t>0.22%Ls</w:t>
            </w:r>
          </w:p>
        </w:tc>
        <w:tc>
          <w:tcPr>
            <w:tcW w:w="787" w:type="pct"/>
            <w:shd w:val="clear" w:color="auto" w:fill="auto"/>
            <w:vAlign w:val="center"/>
          </w:tcPr>
          <w:p w14:paraId="742FC738" w14:textId="77777777" w:rsidR="008D44CB" w:rsidRPr="00360D8F" w:rsidRDefault="008D44CB" w:rsidP="008D44CB">
            <w:pPr>
              <w:pStyle w:val="afa"/>
              <w:rPr>
                <w:color w:val="auto"/>
                <w:sz w:val="21"/>
              </w:rPr>
            </w:pPr>
            <w:r w:rsidRPr="00360D8F">
              <w:rPr>
                <w:color w:val="auto"/>
                <w:sz w:val="21"/>
              </w:rPr>
              <w:t>-</w:t>
            </w:r>
          </w:p>
        </w:tc>
      </w:tr>
    </w:tbl>
    <w:p w14:paraId="158112F4" w14:textId="22D99C6F" w:rsidR="008D44CB" w:rsidRPr="004A668E" w:rsidRDefault="008D44CB" w:rsidP="003967E0">
      <w:pPr>
        <w:pStyle w:val="ad"/>
        <w:numPr>
          <w:ilvl w:val="2"/>
          <w:numId w:val="94"/>
        </w:numPr>
        <w:ind w:firstLineChars="0"/>
        <w:rPr>
          <w:rStyle w:val="fontstyle21"/>
          <w:rFonts w:ascii="Times New Roman" w:hAnsi="Times New Roman" w:hint="default"/>
          <w:sz w:val="21"/>
          <w:szCs w:val="21"/>
        </w:rPr>
      </w:pPr>
      <w:r w:rsidRPr="004A668E">
        <w:t>防爆超压排气活门使用性能的评定等级指标应符合表</w:t>
      </w:r>
      <w:r w:rsidR="004356B1">
        <w:t>4.4.1</w:t>
      </w:r>
      <w:r w:rsidR="001567AB">
        <w:t>5</w:t>
      </w:r>
      <w:r w:rsidRPr="004A668E">
        <w:t>的规定。</w:t>
      </w:r>
    </w:p>
    <w:p w14:paraId="13C0DBD5" w14:textId="3BB34F26" w:rsidR="008D44CB" w:rsidRPr="00360D8F" w:rsidRDefault="008D44CB" w:rsidP="008D44CB">
      <w:pPr>
        <w:pStyle w:val="af9"/>
        <w:spacing w:before="156" w:after="62"/>
        <w:ind w:firstLine="480"/>
        <w:rPr>
          <w:color w:val="auto"/>
        </w:rPr>
      </w:pPr>
      <w:r w:rsidRPr="00360D8F">
        <w:rPr>
          <w:color w:val="auto"/>
        </w:rPr>
        <w:t>表</w:t>
      </w:r>
      <w:r w:rsidR="004356B1" w:rsidRPr="00360D8F">
        <w:rPr>
          <w:color w:val="auto"/>
        </w:rPr>
        <w:t>4.4.1</w:t>
      </w:r>
      <w:r w:rsidR="001567AB" w:rsidRPr="00360D8F">
        <w:rPr>
          <w:color w:val="auto"/>
        </w:rPr>
        <w:t>5</w:t>
      </w:r>
      <w:r w:rsidRPr="00360D8F">
        <w:rPr>
          <w:color w:val="auto"/>
        </w:rPr>
        <w:t>防爆超压排气活门的使用性能评定等级指标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133"/>
        <w:gridCol w:w="1988"/>
        <w:gridCol w:w="992"/>
        <w:gridCol w:w="992"/>
        <w:gridCol w:w="992"/>
        <w:gridCol w:w="1495"/>
      </w:tblGrid>
      <w:tr w:rsidR="008D44CB" w:rsidRPr="00360D8F" w14:paraId="35B6A2A9" w14:textId="77777777" w:rsidTr="00355EB7">
        <w:trPr>
          <w:trHeight w:val="315"/>
        </w:trPr>
        <w:tc>
          <w:tcPr>
            <w:tcW w:w="424" w:type="pct"/>
            <w:vMerge w:val="restart"/>
            <w:shd w:val="clear" w:color="auto" w:fill="auto"/>
          </w:tcPr>
          <w:p w14:paraId="68BE2EE7" w14:textId="77777777" w:rsidR="008D44CB" w:rsidRPr="00360D8F" w:rsidRDefault="008D44CB" w:rsidP="008D44CB">
            <w:pPr>
              <w:pStyle w:val="afa"/>
              <w:rPr>
                <w:color w:val="auto"/>
                <w:sz w:val="21"/>
              </w:rPr>
            </w:pPr>
            <w:r w:rsidRPr="00360D8F">
              <w:rPr>
                <w:color w:val="auto"/>
                <w:sz w:val="21"/>
              </w:rPr>
              <w:t>序号</w:t>
            </w:r>
          </w:p>
        </w:tc>
        <w:tc>
          <w:tcPr>
            <w:tcW w:w="1881" w:type="pct"/>
            <w:gridSpan w:val="2"/>
            <w:vMerge w:val="restart"/>
            <w:shd w:val="clear" w:color="auto" w:fill="auto"/>
            <w:vAlign w:val="center"/>
          </w:tcPr>
          <w:p w14:paraId="631A3A6B" w14:textId="77777777" w:rsidR="008D44CB" w:rsidRPr="00360D8F" w:rsidRDefault="008D44CB" w:rsidP="008D44CB">
            <w:pPr>
              <w:pStyle w:val="afa"/>
              <w:rPr>
                <w:color w:val="auto"/>
                <w:sz w:val="21"/>
              </w:rPr>
            </w:pPr>
            <w:r w:rsidRPr="00360D8F">
              <w:rPr>
                <w:color w:val="auto"/>
                <w:sz w:val="21"/>
              </w:rPr>
              <w:t>检验项目</w:t>
            </w:r>
          </w:p>
        </w:tc>
        <w:tc>
          <w:tcPr>
            <w:tcW w:w="1794" w:type="pct"/>
            <w:gridSpan w:val="3"/>
            <w:shd w:val="clear" w:color="auto" w:fill="auto"/>
            <w:vAlign w:val="center"/>
          </w:tcPr>
          <w:p w14:paraId="0040074C" w14:textId="60C65EB0" w:rsidR="008D44CB" w:rsidRPr="00360D8F" w:rsidRDefault="001567AB" w:rsidP="008D44CB">
            <w:pPr>
              <w:pStyle w:val="afa"/>
              <w:rPr>
                <w:color w:val="auto"/>
                <w:sz w:val="21"/>
              </w:rPr>
            </w:pPr>
            <w:r w:rsidRPr="00360D8F">
              <w:rPr>
                <w:rFonts w:hint="eastAsia"/>
                <w:color w:val="auto"/>
                <w:sz w:val="21"/>
              </w:rPr>
              <w:t>评定</w:t>
            </w:r>
            <w:r w:rsidR="008D44CB" w:rsidRPr="00360D8F">
              <w:rPr>
                <w:color w:val="auto"/>
                <w:sz w:val="21"/>
              </w:rPr>
              <w:t>等级指标</w:t>
            </w:r>
          </w:p>
        </w:tc>
        <w:tc>
          <w:tcPr>
            <w:tcW w:w="901" w:type="pct"/>
            <w:vMerge w:val="restart"/>
            <w:shd w:val="clear" w:color="auto" w:fill="auto"/>
            <w:vAlign w:val="center"/>
          </w:tcPr>
          <w:p w14:paraId="33649BB8" w14:textId="77777777" w:rsidR="008D44CB" w:rsidRPr="00360D8F" w:rsidRDefault="008D44CB" w:rsidP="008D44CB">
            <w:pPr>
              <w:pStyle w:val="afa"/>
              <w:rPr>
                <w:color w:val="auto"/>
                <w:sz w:val="21"/>
              </w:rPr>
            </w:pPr>
            <w:r w:rsidRPr="00360D8F">
              <w:rPr>
                <w:color w:val="auto"/>
                <w:sz w:val="21"/>
              </w:rPr>
              <w:t>备注</w:t>
            </w:r>
          </w:p>
        </w:tc>
      </w:tr>
      <w:tr w:rsidR="008D44CB" w:rsidRPr="00360D8F" w14:paraId="5A541F65" w14:textId="77777777" w:rsidTr="00355EB7">
        <w:trPr>
          <w:trHeight w:val="315"/>
        </w:trPr>
        <w:tc>
          <w:tcPr>
            <w:tcW w:w="424" w:type="pct"/>
            <w:vMerge/>
            <w:shd w:val="clear" w:color="auto" w:fill="auto"/>
          </w:tcPr>
          <w:p w14:paraId="3A8AF3D4" w14:textId="77777777" w:rsidR="008D44CB" w:rsidRPr="00360D8F" w:rsidRDefault="008D44CB" w:rsidP="008D44CB">
            <w:pPr>
              <w:pStyle w:val="afa"/>
              <w:rPr>
                <w:color w:val="auto"/>
                <w:sz w:val="21"/>
              </w:rPr>
            </w:pPr>
          </w:p>
        </w:tc>
        <w:tc>
          <w:tcPr>
            <w:tcW w:w="1881" w:type="pct"/>
            <w:gridSpan w:val="2"/>
            <w:vMerge/>
            <w:shd w:val="clear" w:color="auto" w:fill="auto"/>
          </w:tcPr>
          <w:p w14:paraId="7FB8DBF6" w14:textId="77777777" w:rsidR="008D44CB" w:rsidRPr="00360D8F" w:rsidRDefault="008D44CB" w:rsidP="008D44CB">
            <w:pPr>
              <w:pStyle w:val="afa"/>
              <w:rPr>
                <w:color w:val="auto"/>
                <w:sz w:val="21"/>
              </w:rPr>
            </w:pPr>
          </w:p>
        </w:tc>
        <w:tc>
          <w:tcPr>
            <w:tcW w:w="598" w:type="pct"/>
            <w:shd w:val="clear" w:color="auto" w:fill="auto"/>
            <w:vAlign w:val="center"/>
          </w:tcPr>
          <w:p w14:paraId="71DB654C" w14:textId="77777777" w:rsidR="008D44CB" w:rsidRPr="00360D8F" w:rsidRDefault="008D44CB" w:rsidP="008D44CB">
            <w:pPr>
              <w:pStyle w:val="afa"/>
              <w:rPr>
                <w:color w:val="auto"/>
                <w:sz w:val="21"/>
              </w:rPr>
            </w:pPr>
            <w:r w:rsidRPr="00360D8F">
              <w:rPr>
                <w:color w:val="auto"/>
                <w:sz w:val="21"/>
              </w:rPr>
              <w:t>一等</w:t>
            </w:r>
          </w:p>
        </w:tc>
        <w:tc>
          <w:tcPr>
            <w:tcW w:w="598" w:type="pct"/>
            <w:shd w:val="clear" w:color="auto" w:fill="auto"/>
            <w:vAlign w:val="center"/>
          </w:tcPr>
          <w:p w14:paraId="08CA1B69" w14:textId="77777777" w:rsidR="008D44CB" w:rsidRPr="00360D8F" w:rsidRDefault="008D44CB" w:rsidP="008D44CB">
            <w:pPr>
              <w:pStyle w:val="afa"/>
              <w:rPr>
                <w:color w:val="auto"/>
                <w:sz w:val="21"/>
              </w:rPr>
            </w:pPr>
            <w:r w:rsidRPr="00360D8F">
              <w:rPr>
                <w:color w:val="auto"/>
                <w:sz w:val="21"/>
              </w:rPr>
              <w:t>二等</w:t>
            </w:r>
          </w:p>
        </w:tc>
        <w:tc>
          <w:tcPr>
            <w:tcW w:w="598" w:type="pct"/>
            <w:shd w:val="clear" w:color="auto" w:fill="auto"/>
            <w:vAlign w:val="center"/>
          </w:tcPr>
          <w:p w14:paraId="4C8A35EE" w14:textId="1B78FFB6" w:rsidR="008D44CB" w:rsidRPr="00360D8F" w:rsidRDefault="001567AB" w:rsidP="008D44CB">
            <w:pPr>
              <w:pStyle w:val="afa"/>
              <w:rPr>
                <w:color w:val="auto"/>
                <w:sz w:val="21"/>
              </w:rPr>
            </w:pPr>
            <w:r w:rsidRPr="00360D8F">
              <w:rPr>
                <w:rFonts w:hint="eastAsia"/>
                <w:color w:val="auto"/>
                <w:sz w:val="21"/>
              </w:rPr>
              <w:t>三等</w:t>
            </w:r>
          </w:p>
        </w:tc>
        <w:tc>
          <w:tcPr>
            <w:tcW w:w="901" w:type="pct"/>
            <w:vMerge/>
            <w:shd w:val="clear" w:color="auto" w:fill="auto"/>
          </w:tcPr>
          <w:p w14:paraId="6D43BA6F" w14:textId="77777777" w:rsidR="008D44CB" w:rsidRPr="00360D8F" w:rsidRDefault="008D44CB" w:rsidP="008D44CB">
            <w:pPr>
              <w:pStyle w:val="afa"/>
              <w:rPr>
                <w:color w:val="auto"/>
                <w:sz w:val="21"/>
              </w:rPr>
            </w:pPr>
          </w:p>
        </w:tc>
      </w:tr>
      <w:tr w:rsidR="008D44CB" w:rsidRPr="00360D8F" w14:paraId="4841A927" w14:textId="77777777" w:rsidTr="00355EB7">
        <w:tc>
          <w:tcPr>
            <w:tcW w:w="424" w:type="pct"/>
            <w:shd w:val="clear" w:color="auto" w:fill="auto"/>
            <w:vAlign w:val="center"/>
          </w:tcPr>
          <w:p w14:paraId="68455542" w14:textId="77777777" w:rsidR="008D44CB" w:rsidRPr="00360D8F" w:rsidRDefault="008D44CB" w:rsidP="008D44CB">
            <w:pPr>
              <w:pStyle w:val="afa"/>
              <w:rPr>
                <w:color w:val="auto"/>
                <w:sz w:val="21"/>
              </w:rPr>
            </w:pPr>
            <w:r w:rsidRPr="00360D8F">
              <w:rPr>
                <w:color w:val="auto"/>
                <w:sz w:val="21"/>
              </w:rPr>
              <w:t>1</w:t>
            </w:r>
          </w:p>
        </w:tc>
        <w:tc>
          <w:tcPr>
            <w:tcW w:w="683" w:type="pct"/>
            <w:vMerge w:val="restart"/>
            <w:shd w:val="clear" w:color="auto" w:fill="auto"/>
            <w:vAlign w:val="center"/>
          </w:tcPr>
          <w:p w14:paraId="46E4B093" w14:textId="77777777" w:rsidR="008D44CB" w:rsidRPr="00360D8F" w:rsidRDefault="008D44CB" w:rsidP="008D44CB">
            <w:pPr>
              <w:pStyle w:val="afa"/>
              <w:rPr>
                <w:color w:val="auto"/>
                <w:sz w:val="21"/>
              </w:rPr>
            </w:pPr>
            <w:r w:rsidRPr="00360D8F">
              <w:rPr>
                <w:color w:val="auto"/>
                <w:sz w:val="21"/>
              </w:rPr>
              <w:t>使用性能</w:t>
            </w:r>
          </w:p>
        </w:tc>
        <w:tc>
          <w:tcPr>
            <w:tcW w:w="1198" w:type="pct"/>
            <w:shd w:val="clear" w:color="auto" w:fill="auto"/>
            <w:vAlign w:val="center"/>
          </w:tcPr>
          <w:p w14:paraId="4E56CAF2" w14:textId="77777777" w:rsidR="008D44CB" w:rsidRPr="00360D8F" w:rsidRDefault="008D44CB" w:rsidP="008D44CB">
            <w:pPr>
              <w:pStyle w:val="afa"/>
              <w:rPr>
                <w:color w:val="auto"/>
                <w:sz w:val="21"/>
              </w:rPr>
            </w:pPr>
            <w:r w:rsidRPr="00360D8F">
              <w:rPr>
                <w:color w:val="auto"/>
                <w:sz w:val="21"/>
              </w:rPr>
              <w:t>阀盖锁紧手柄上的操作力（</w:t>
            </w:r>
            <w:r w:rsidRPr="00360D8F">
              <w:rPr>
                <w:color w:val="auto"/>
                <w:sz w:val="21"/>
              </w:rPr>
              <w:t>N</w:t>
            </w:r>
            <w:r w:rsidRPr="00360D8F">
              <w:rPr>
                <w:color w:val="auto"/>
                <w:sz w:val="21"/>
              </w:rPr>
              <w:t>）</w:t>
            </w:r>
          </w:p>
        </w:tc>
        <w:tc>
          <w:tcPr>
            <w:tcW w:w="598" w:type="pct"/>
            <w:shd w:val="clear" w:color="auto" w:fill="auto"/>
            <w:vAlign w:val="center"/>
          </w:tcPr>
          <w:p w14:paraId="72B4940E" w14:textId="77777777" w:rsidR="008D44CB" w:rsidRPr="00360D8F" w:rsidRDefault="008D44CB" w:rsidP="008D44CB">
            <w:pPr>
              <w:pStyle w:val="afa"/>
              <w:rPr>
                <w:color w:val="auto"/>
                <w:sz w:val="21"/>
              </w:rPr>
            </w:pPr>
            <w:r w:rsidRPr="00360D8F">
              <w:rPr>
                <w:color w:val="auto"/>
                <w:sz w:val="21"/>
              </w:rPr>
              <w:t>110</w:t>
            </w:r>
          </w:p>
        </w:tc>
        <w:tc>
          <w:tcPr>
            <w:tcW w:w="598" w:type="pct"/>
            <w:shd w:val="clear" w:color="auto" w:fill="auto"/>
            <w:vAlign w:val="center"/>
          </w:tcPr>
          <w:p w14:paraId="14A0DDBE" w14:textId="77777777" w:rsidR="008D44CB" w:rsidRPr="00360D8F" w:rsidRDefault="008D44CB" w:rsidP="008D44CB">
            <w:pPr>
              <w:pStyle w:val="afa"/>
              <w:rPr>
                <w:color w:val="auto"/>
                <w:sz w:val="21"/>
              </w:rPr>
            </w:pPr>
            <w:r w:rsidRPr="00360D8F">
              <w:rPr>
                <w:color w:val="auto"/>
                <w:sz w:val="21"/>
              </w:rPr>
              <w:t>135</w:t>
            </w:r>
          </w:p>
        </w:tc>
        <w:tc>
          <w:tcPr>
            <w:tcW w:w="598" w:type="pct"/>
            <w:shd w:val="clear" w:color="auto" w:fill="auto"/>
            <w:vAlign w:val="center"/>
          </w:tcPr>
          <w:p w14:paraId="7A6770DA" w14:textId="77777777" w:rsidR="008D44CB" w:rsidRPr="00360D8F" w:rsidRDefault="008D44CB" w:rsidP="008D44CB">
            <w:pPr>
              <w:pStyle w:val="afa"/>
              <w:rPr>
                <w:color w:val="auto"/>
                <w:sz w:val="21"/>
              </w:rPr>
            </w:pPr>
            <w:r w:rsidRPr="00360D8F">
              <w:rPr>
                <w:color w:val="auto"/>
                <w:sz w:val="21"/>
              </w:rPr>
              <w:t>160</w:t>
            </w:r>
          </w:p>
        </w:tc>
        <w:tc>
          <w:tcPr>
            <w:tcW w:w="901" w:type="pct"/>
            <w:shd w:val="clear" w:color="auto" w:fill="auto"/>
            <w:vAlign w:val="center"/>
          </w:tcPr>
          <w:p w14:paraId="6D614930" w14:textId="77777777" w:rsidR="008D44CB" w:rsidRPr="00360D8F" w:rsidRDefault="008D44CB" w:rsidP="008D44CB">
            <w:pPr>
              <w:pStyle w:val="afa"/>
              <w:rPr>
                <w:color w:val="auto"/>
                <w:sz w:val="21"/>
              </w:rPr>
            </w:pPr>
            <w:r w:rsidRPr="00360D8F">
              <w:rPr>
                <w:color w:val="auto"/>
                <w:sz w:val="21"/>
              </w:rPr>
              <w:t>-</w:t>
            </w:r>
          </w:p>
        </w:tc>
      </w:tr>
      <w:tr w:rsidR="008D44CB" w:rsidRPr="00360D8F" w14:paraId="6FA64570" w14:textId="77777777" w:rsidTr="00355EB7">
        <w:tc>
          <w:tcPr>
            <w:tcW w:w="424" w:type="pct"/>
            <w:shd w:val="clear" w:color="auto" w:fill="auto"/>
            <w:vAlign w:val="center"/>
          </w:tcPr>
          <w:p w14:paraId="1A031A9B" w14:textId="77777777" w:rsidR="008D44CB" w:rsidRPr="00360D8F" w:rsidRDefault="008D44CB" w:rsidP="008D44CB">
            <w:pPr>
              <w:pStyle w:val="afa"/>
              <w:rPr>
                <w:color w:val="auto"/>
                <w:sz w:val="21"/>
              </w:rPr>
            </w:pPr>
            <w:r w:rsidRPr="00360D8F">
              <w:rPr>
                <w:color w:val="auto"/>
                <w:sz w:val="21"/>
              </w:rPr>
              <w:t>2</w:t>
            </w:r>
          </w:p>
        </w:tc>
        <w:tc>
          <w:tcPr>
            <w:tcW w:w="683" w:type="pct"/>
            <w:vMerge/>
            <w:shd w:val="clear" w:color="auto" w:fill="auto"/>
            <w:vAlign w:val="center"/>
          </w:tcPr>
          <w:p w14:paraId="04207332" w14:textId="77777777" w:rsidR="008D44CB" w:rsidRPr="00360D8F" w:rsidRDefault="008D44CB" w:rsidP="008D44CB">
            <w:pPr>
              <w:pStyle w:val="afa"/>
              <w:rPr>
                <w:color w:val="auto"/>
                <w:sz w:val="21"/>
              </w:rPr>
            </w:pPr>
          </w:p>
        </w:tc>
        <w:tc>
          <w:tcPr>
            <w:tcW w:w="1198" w:type="pct"/>
            <w:shd w:val="clear" w:color="auto" w:fill="auto"/>
            <w:vAlign w:val="center"/>
          </w:tcPr>
          <w:p w14:paraId="6BEFF232" w14:textId="77777777" w:rsidR="008D44CB" w:rsidRPr="00360D8F" w:rsidRDefault="008D44CB" w:rsidP="008D44CB">
            <w:pPr>
              <w:pStyle w:val="afa"/>
              <w:rPr>
                <w:color w:val="auto"/>
                <w:sz w:val="21"/>
              </w:rPr>
            </w:pPr>
            <w:r w:rsidRPr="00360D8F">
              <w:rPr>
                <w:color w:val="auto"/>
                <w:sz w:val="21"/>
              </w:rPr>
              <w:t>启动压力（</w:t>
            </w:r>
            <w:r w:rsidRPr="00360D8F">
              <w:rPr>
                <w:color w:val="auto"/>
                <w:sz w:val="21"/>
              </w:rPr>
              <w:t>Pa</w:t>
            </w:r>
            <w:r w:rsidRPr="00360D8F">
              <w:rPr>
                <w:color w:val="auto"/>
                <w:sz w:val="21"/>
              </w:rPr>
              <w:t>）</w:t>
            </w:r>
          </w:p>
        </w:tc>
        <w:tc>
          <w:tcPr>
            <w:tcW w:w="1794" w:type="pct"/>
            <w:gridSpan w:val="3"/>
            <w:shd w:val="clear" w:color="auto" w:fill="auto"/>
          </w:tcPr>
          <w:p w14:paraId="6F2B485F" w14:textId="77777777" w:rsidR="008D44CB" w:rsidRPr="00360D8F" w:rsidRDefault="008D44CB" w:rsidP="008D44CB">
            <w:pPr>
              <w:pStyle w:val="afa"/>
              <w:rPr>
                <w:color w:val="auto"/>
                <w:sz w:val="21"/>
              </w:rPr>
            </w:pPr>
            <w:r w:rsidRPr="00360D8F">
              <w:rPr>
                <w:color w:val="auto"/>
                <w:sz w:val="21"/>
              </w:rPr>
              <w:t>30~50</w:t>
            </w:r>
          </w:p>
        </w:tc>
        <w:tc>
          <w:tcPr>
            <w:tcW w:w="901" w:type="pct"/>
            <w:shd w:val="clear" w:color="auto" w:fill="auto"/>
            <w:vAlign w:val="center"/>
          </w:tcPr>
          <w:p w14:paraId="6A84470A" w14:textId="77777777" w:rsidR="008D44CB" w:rsidRPr="00360D8F" w:rsidRDefault="008D44CB" w:rsidP="008D44CB">
            <w:pPr>
              <w:pStyle w:val="afa"/>
              <w:rPr>
                <w:color w:val="auto"/>
                <w:sz w:val="21"/>
              </w:rPr>
            </w:pPr>
            <w:r w:rsidRPr="00360D8F">
              <w:rPr>
                <w:color w:val="auto"/>
                <w:sz w:val="21"/>
              </w:rPr>
              <w:t>可连续调节</w:t>
            </w:r>
          </w:p>
        </w:tc>
      </w:tr>
    </w:tbl>
    <w:p w14:paraId="58C2CEB9" w14:textId="272E193B" w:rsidR="008D44CB" w:rsidRPr="004A668E" w:rsidRDefault="008D44CB" w:rsidP="003967E0">
      <w:pPr>
        <w:pStyle w:val="ad"/>
        <w:numPr>
          <w:ilvl w:val="2"/>
          <w:numId w:val="94"/>
        </w:numPr>
        <w:ind w:firstLineChars="0"/>
        <w:rPr>
          <w:rStyle w:val="fontstyle21"/>
          <w:rFonts w:ascii="Times New Roman" w:hAnsi="Times New Roman" w:hint="default"/>
          <w:sz w:val="21"/>
          <w:szCs w:val="21"/>
        </w:rPr>
      </w:pPr>
      <w:r w:rsidRPr="004A668E">
        <w:t>密闭阀门使用性能的评定等级指标应符合表</w:t>
      </w:r>
      <w:r w:rsidR="004356B1">
        <w:t>4.4.1</w:t>
      </w:r>
      <w:r w:rsidR="001567AB">
        <w:t>6</w:t>
      </w:r>
      <w:r w:rsidRPr="004A668E">
        <w:t>的规定。</w:t>
      </w:r>
    </w:p>
    <w:p w14:paraId="448184EB" w14:textId="72B70300" w:rsidR="008D44CB" w:rsidRPr="00360D8F" w:rsidRDefault="008D44CB" w:rsidP="008D44CB">
      <w:pPr>
        <w:pStyle w:val="af9"/>
        <w:spacing w:before="156" w:after="62"/>
        <w:ind w:firstLine="480"/>
        <w:rPr>
          <w:color w:val="auto"/>
        </w:rPr>
      </w:pPr>
      <w:r w:rsidRPr="00360D8F">
        <w:rPr>
          <w:color w:val="auto"/>
        </w:rPr>
        <w:t>表</w:t>
      </w:r>
      <w:r w:rsidR="004356B1" w:rsidRPr="00360D8F">
        <w:rPr>
          <w:color w:val="auto"/>
        </w:rPr>
        <w:t>4.4.1</w:t>
      </w:r>
      <w:r w:rsidR="001567AB" w:rsidRPr="00360D8F">
        <w:rPr>
          <w:color w:val="auto"/>
        </w:rPr>
        <w:t>6</w:t>
      </w:r>
      <w:r w:rsidRPr="00360D8F">
        <w:rPr>
          <w:color w:val="auto"/>
        </w:rPr>
        <w:t>密闭阀门的使用性能评定等级指标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710"/>
        <w:gridCol w:w="2125"/>
        <w:gridCol w:w="992"/>
        <w:gridCol w:w="1147"/>
        <w:gridCol w:w="982"/>
        <w:gridCol w:w="1636"/>
      </w:tblGrid>
      <w:tr w:rsidR="008D44CB" w:rsidRPr="00360D8F" w14:paraId="79103E4F" w14:textId="77777777" w:rsidTr="00355EB7">
        <w:trPr>
          <w:trHeight w:val="315"/>
        </w:trPr>
        <w:tc>
          <w:tcPr>
            <w:tcW w:w="424" w:type="pct"/>
            <w:vMerge w:val="restart"/>
            <w:shd w:val="clear" w:color="auto" w:fill="auto"/>
            <w:vAlign w:val="center"/>
          </w:tcPr>
          <w:p w14:paraId="37D512EC" w14:textId="77777777" w:rsidR="008D44CB" w:rsidRPr="00360D8F" w:rsidRDefault="008D44CB" w:rsidP="008D44CB">
            <w:pPr>
              <w:pStyle w:val="afa"/>
              <w:rPr>
                <w:color w:val="auto"/>
                <w:sz w:val="21"/>
              </w:rPr>
            </w:pPr>
            <w:r w:rsidRPr="00360D8F">
              <w:rPr>
                <w:color w:val="auto"/>
                <w:sz w:val="21"/>
              </w:rPr>
              <w:t>序号</w:t>
            </w:r>
          </w:p>
        </w:tc>
        <w:tc>
          <w:tcPr>
            <w:tcW w:w="1709" w:type="pct"/>
            <w:gridSpan w:val="2"/>
            <w:vMerge w:val="restart"/>
            <w:shd w:val="clear" w:color="auto" w:fill="auto"/>
            <w:vAlign w:val="center"/>
          </w:tcPr>
          <w:p w14:paraId="0443C2A0" w14:textId="77777777" w:rsidR="008D44CB" w:rsidRPr="00360D8F" w:rsidRDefault="008D44CB" w:rsidP="008D44CB">
            <w:pPr>
              <w:pStyle w:val="afa"/>
              <w:rPr>
                <w:color w:val="auto"/>
                <w:sz w:val="21"/>
              </w:rPr>
            </w:pPr>
            <w:r w:rsidRPr="00360D8F">
              <w:rPr>
                <w:color w:val="auto"/>
                <w:sz w:val="21"/>
              </w:rPr>
              <w:t>检验项目</w:t>
            </w:r>
          </w:p>
        </w:tc>
        <w:tc>
          <w:tcPr>
            <w:tcW w:w="1881" w:type="pct"/>
            <w:gridSpan w:val="3"/>
            <w:shd w:val="clear" w:color="auto" w:fill="auto"/>
          </w:tcPr>
          <w:p w14:paraId="368E3444" w14:textId="77777777" w:rsidR="008D44CB" w:rsidRPr="00360D8F" w:rsidRDefault="008D44CB" w:rsidP="008D44CB">
            <w:pPr>
              <w:pStyle w:val="afa"/>
              <w:rPr>
                <w:color w:val="auto"/>
                <w:sz w:val="21"/>
              </w:rPr>
            </w:pPr>
            <w:r w:rsidRPr="00360D8F">
              <w:rPr>
                <w:color w:val="auto"/>
                <w:sz w:val="21"/>
              </w:rPr>
              <w:t>使用性能评定等级</w:t>
            </w:r>
          </w:p>
        </w:tc>
        <w:tc>
          <w:tcPr>
            <w:tcW w:w="986" w:type="pct"/>
            <w:vMerge w:val="restart"/>
            <w:shd w:val="clear" w:color="auto" w:fill="auto"/>
            <w:vAlign w:val="center"/>
          </w:tcPr>
          <w:p w14:paraId="0877DAC4" w14:textId="77777777" w:rsidR="008D44CB" w:rsidRPr="00360D8F" w:rsidRDefault="008D44CB" w:rsidP="008D44CB">
            <w:pPr>
              <w:pStyle w:val="afa"/>
              <w:rPr>
                <w:color w:val="auto"/>
                <w:sz w:val="21"/>
              </w:rPr>
            </w:pPr>
            <w:r w:rsidRPr="00360D8F">
              <w:rPr>
                <w:color w:val="auto"/>
                <w:sz w:val="21"/>
              </w:rPr>
              <w:t>备注</w:t>
            </w:r>
          </w:p>
        </w:tc>
      </w:tr>
      <w:tr w:rsidR="008D44CB" w:rsidRPr="00360D8F" w14:paraId="689681B1" w14:textId="77777777" w:rsidTr="00355EB7">
        <w:trPr>
          <w:trHeight w:val="315"/>
        </w:trPr>
        <w:tc>
          <w:tcPr>
            <w:tcW w:w="424" w:type="pct"/>
            <w:vMerge/>
            <w:shd w:val="clear" w:color="auto" w:fill="auto"/>
          </w:tcPr>
          <w:p w14:paraId="7F3343DF" w14:textId="77777777" w:rsidR="008D44CB" w:rsidRPr="00360D8F" w:rsidRDefault="008D44CB" w:rsidP="008D44CB">
            <w:pPr>
              <w:pStyle w:val="afa"/>
              <w:rPr>
                <w:color w:val="auto"/>
                <w:sz w:val="21"/>
              </w:rPr>
            </w:pPr>
          </w:p>
        </w:tc>
        <w:tc>
          <w:tcPr>
            <w:tcW w:w="1709" w:type="pct"/>
            <w:gridSpan w:val="2"/>
            <w:vMerge/>
            <w:shd w:val="clear" w:color="auto" w:fill="auto"/>
          </w:tcPr>
          <w:p w14:paraId="6CBFC6DB" w14:textId="77777777" w:rsidR="008D44CB" w:rsidRPr="00360D8F" w:rsidRDefault="008D44CB" w:rsidP="008D44CB">
            <w:pPr>
              <w:pStyle w:val="afa"/>
              <w:rPr>
                <w:color w:val="auto"/>
                <w:sz w:val="21"/>
              </w:rPr>
            </w:pPr>
          </w:p>
        </w:tc>
        <w:tc>
          <w:tcPr>
            <w:tcW w:w="598" w:type="pct"/>
            <w:shd w:val="clear" w:color="auto" w:fill="auto"/>
          </w:tcPr>
          <w:p w14:paraId="143CC1B6" w14:textId="77777777" w:rsidR="008D44CB" w:rsidRPr="00360D8F" w:rsidRDefault="008D44CB" w:rsidP="008D44CB">
            <w:pPr>
              <w:pStyle w:val="afa"/>
              <w:rPr>
                <w:color w:val="auto"/>
                <w:sz w:val="21"/>
              </w:rPr>
            </w:pPr>
            <w:r w:rsidRPr="00360D8F">
              <w:rPr>
                <w:color w:val="auto"/>
                <w:sz w:val="21"/>
              </w:rPr>
              <w:t>一等</w:t>
            </w:r>
          </w:p>
        </w:tc>
        <w:tc>
          <w:tcPr>
            <w:tcW w:w="691" w:type="pct"/>
            <w:shd w:val="clear" w:color="auto" w:fill="auto"/>
          </w:tcPr>
          <w:p w14:paraId="79E02A39" w14:textId="77777777" w:rsidR="008D44CB" w:rsidRPr="00360D8F" w:rsidRDefault="008D44CB" w:rsidP="008D44CB">
            <w:pPr>
              <w:pStyle w:val="afa"/>
              <w:rPr>
                <w:color w:val="auto"/>
                <w:sz w:val="21"/>
              </w:rPr>
            </w:pPr>
            <w:r w:rsidRPr="00360D8F">
              <w:rPr>
                <w:color w:val="auto"/>
                <w:sz w:val="21"/>
              </w:rPr>
              <w:t>二等</w:t>
            </w:r>
          </w:p>
        </w:tc>
        <w:tc>
          <w:tcPr>
            <w:tcW w:w="592" w:type="pct"/>
            <w:shd w:val="clear" w:color="auto" w:fill="auto"/>
          </w:tcPr>
          <w:p w14:paraId="27C0B502" w14:textId="6F2EDBFA" w:rsidR="008D44CB" w:rsidRPr="00360D8F" w:rsidRDefault="001567AB" w:rsidP="008D44CB">
            <w:pPr>
              <w:pStyle w:val="afa"/>
              <w:rPr>
                <w:color w:val="auto"/>
                <w:sz w:val="21"/>
              </w:rPr>
            </w:pPr>
            <w:r w:rsidRPr="00360D8F">
              <w:rPr>
                <w:rFonts w:hint="eastAsia"/>
                <w:color w:val="auto"/>
                <w:sz w:val="21"/>
              </w:rPr>
              <w:t>三等</w:t>
            </w:r>
          </w:p>
        </w:tc>
        <w:tc>
          <w:tcPr>
            <w:tcW w:w="986" w:type="pct"/>
            <w:vMerge/>
            <w:shd w:val="clear" w:color="auto" w:fill="auto"/>
          </w:tcPr>
          <w:p w14:paraId="26ECE193" w14:textId="77777777" w:rsidR="008D44CB" w:rsidRPr="00360D8F" w:rsidRDefault="008D44CB" w:rsidP="008D44CB">
            <w:pPr>
              <w:pStyle w:val="afa"/>
              <w:rPr>
                <w:color w:val="auto"/>
                <w:sz w:val="21"/>
              </w:rPr>
            </w:pPr>
          </w:p>
        </w:tc>
      </w:tr>
      <w:tr w:rsidR="008D44CB" w:rsidRPr="00360D8F" w14:paraId="0273A2BE" w14:textId="77777777" w:rsidTr="00355EB7">
        <w:tc>
          <w:tcPr>
            <w:tcW w:w="424" w:type="pct"/>
            <w:shd w:val="clear" w:color="auto" w:fill="auto"/>
            <w:vAlign w:val="center"/>
          </w:tcPr>
          <w:p w14:paraId="70FA5377" w14:textId="77777777" w:rsidR="008D44CB" w:rsidRPr="00360D8F" w:rsidRDefault="008D44CB" w:rsidP="008D44CB">
            <w:pPr>
              <w:pStyle w:val="afa"/>
              <w:rPr>
                <w:color w:val="auto"/>
                <w:sz w:val="21"/>
              </w:rPr>
            </w:pPr>
            <w:r w:rsidRPr="00360D8F">
              <w:rPr>
                <w:color w:val="auto"/>
                <w:sz w:val="21"/>
              </w:rPr>
              <w:t>1</w:t>
            </w:r>
          </w:p>
        </w:tc>
        <w:tc>
          <w:tcPr>
            <w:tcW w:w="428" w:type="pct"/>
            <w:shd w:val="clear" w:color="auto" w:fill="auto"/>
            <w:vAlign w:val="center"/>
          </w:tcPr>
          <w:p w14:paraId="4E60F936" w14:textId="77777777" w:rsidR="008D44CB" w:rsidRPr="00360D8F" w:rsidRDefault="008D44CB" w:rsidP="008D44CB">
            <w:pPr>
              <w:pStyle w:val="afa"/>
              <w:rPr>
                <w:color w:val="auto"/>
                <w:sz w:val="21"/>
              </w:rPr>
            </w:pPr>
            <w:r w:rsidRPr="00360D8F">
              <w:rPr>
                <w:color w:val="auto"/>
                <w:sz w:val="21"/>
              </w:rPr>
              <w:t>使用性能</w:t>
            </w:r>
          </w:p>
        </w:tc>
        <w:tc>
          <w:tcPr>
            <w:tcW w:w="1281" w:type="pct"/>
            <w:shd w:val="clear" w:color="auto" w:fill="auto"/>
            <w:vAlign w:val="center"/>
          </w:tcPr>
          <w:p w14:paraId="7945658E" w14:textId="77777777" w:rsidR="008D44CB" w:rsidRPr="00360D8F" w:rsidRDefault="008D44CB" w:rsidP="008D44CB">
            <w:pPr>
              <w:pStyle w:val="afa"/>
              <w:rPr>
                <w:color w:val="auto"/>
                <w:sz w:val="21"/>
              </w:rPr>
            </w:pPr>
            <w:r w:rsidRPr="00360D8F">
              <w:rPr>
                <w:color w:val="auto"/>
                <w:sz w:val="21"/>
              </w:rPr>
              <w:t>阀板启闭力（</w:t>
            </w:r>
            <w:r w:rsidRPr="00360D8F">
              <w:rPr>
                <w:color w:val="auto"/>
                <w:sz w:val="21"/>
              </w:rPr>
              <w:t>N</w:t>
            </w:r>
            <w:r w:rsidRPr="00360D8F">
              <w:rPr>
                <w:color w:val="auto"/>
                <w:sz w:val="21"/>
              </w:rPr>
              <w:t>）（指手摇柄）</w:t>
            </w:r>
          </w:p>
        </w:tc>
        <w:tc>
          <w:tcPr>
            <w:tcW w:w="598" w:type="pct"/>
            <w:shd w:val="clear" w:color="auto" w:fill="auto"/>
            <w:vAlign w:val="center"/>
          </w:tcPr>
          <w:p w14:paraId="7655E9BA" w14:textId="77777777" w:rsidR="008D44CB" w:rsidRPr="00360D8F" w:rsidRDefault="008D44CB" w:rsidP="008D44CB">
            <w:pPr>
              <w:pStyle w:val="afa"/>
              <w:rPr>
                <w:color w:val="auto"/>
                <w:sz w:val="21"/>
              </w:rPr>
            </w:pPr>
            <w:smartTag w:uri="urn:schemas-microsoft-com:office:smarttags" w:element="chmetcnv">
              <w:smartTagPr>
                <w:attr w:name="UnitName" w:val="g"/>
                <w:attr w:name="SourceValue" w:val=".1"/>
                <w:attr w:name="HasSpace" w:val="False"/>
                <w:attr w:name="Negative" w:val="False"/>
                <w:attr w:name="NumberType" w:val="1"/>
                <w:attr w:name="TCSC" w:val="0"/>
              </w:smartTagPr>
              <w:r w:rsidRPr="00360D8F">
                <w:rPr>
                  <w:color w:val="auto"/>
                  <w:sz w:val="21"/>
                </w:rPr>
                <w:t>0.10G</w:t>
              </w:r>
            </w:smartTag>
          </w:p>
        </w:tc>
        <w:tc>
          <w:tcPr>
            <w:tcW w:w="691" w:type="pct"/>
            <w:shd w:val="clear" w:color="auto" w:fill="auto"/>
            <w:vAlign w:val="center"/>
          </w:tcPr>
          <w:p w14:paraId="58F46933" w14:textId="77777777" w:rsidR="008D44CB" w:rsidRPr="00360D8F" w:rsidRDefault="008D44CB" w:rsidP="008D44CB">
            <w:pPr>
              <w:pStyle w:val="afa"/>
              <w:rPr>
                <w:color w:val="auto"/>
                <w:sz w:val="21"/>
              </w:rPr>
            </w:pPr>
            <w:smartTag w:uri="urn:schemas-microsoft-com:office:smarttags" w:element="chmetcnv">
              <w:smartTagPr>
                <w:attr w:name="UnitName" w:val="g"/>
                <w:attr w:name="SourceValue" w:val=".14"/>
                <w:attr w:name="HasSpace" w:val="False"/>
                <w:attr w:name="Negative" w:val="False"/>
                <w:attr w:name="NumberType" w:val="1"/>
                <w:attr w:name="TCSC" w:val="0"/>
              </w:smartTagPr>
              <w:r w:rsidRPr="00360D8F">
                <w:rPr>
                  <w:color w:val="auto"/>
                  <w:sz w:val="21"/>
                </w:rPr>
                <w:t>0.14G</w:t>
              </w:r>
            </w:smartTag>
          </w:p>
        </w:tc>
        <w:tc>
          <w:tcPr>
            <w:tcW w:w="592" w:type="pct"/>
            <w:shd w:val="clear" w:color="auto" w:fill="auto"/>
            <w:vAlign w:val="center"/>
          </w:tcPr>
          <w:p w14:paraId="3374A145" w14:textId="77777777" w:rsidR="008D44CB" w:rsidRPr="00360D8F" w:rsidRDefault="008D44CB" w:rsidP="008D44CB">
            <w:pPr>
              <w:pStyle w:val="afa"/>
              <w:rPr>
                <w:color w:val="auto"/>
                <w:sz w:val="21"/>
              </w:rPr>
            </w:pPr>
            <w:smartTag w:uri="urn:schemas-microsoft-com:office:smarttags" w:element="chmetcnv">
              <w:smartTagPr>
                <w:attr w:name="UnitName" w:val="g"/>
                <w:attr w:name="SourceValue" w:val=".18"/>
                <w:attr w:name="HasSpace" w:val="False"/>
                <w:attr w:name="Negative" w:val="False"/>
                <w:attr w:name="NumberType" w:val="1"/>
                <w:attr w:name="TCSC" w:val="0"/>
              </w:smartTagPr>
              <w:r w:rsidRPr="00360D8F">
                <w:rPr>
                  <w:color w:val="auto"/>
                  <w:sz w:val="21"/>
                </w:rPr>
                <w:t>0.18G</w:t>
              </w:r>
            </w:smartTag>
          </w:p>
        </w:tc>
        <w:tc>
          <w:tcPr>
            <w:tcW w:w="986" w:type="pct"/>
            <w:shd w:val="clear" w:color="auto" w:fill="auto"/>
            <w:vAlign w:val="center"/>
          </w:tcPr>
          <w:p w14:paraId="1C5BA272" w14:textId="77777777" w:rsidR="008D44CB" w:rsidRPr="00360D8F" w:rsidRDefault="008D44CB" w:rsidP="008D44CB">
            <w:pPr>
              <w:pStyle w:val="afa"/>
              <w:rPr>
                <w:color w:val="auto"/>
                <w:sz w:val="21"/>
              </w:rPr>
            </w:pPr>
            <w:r w:rsidRPr="00360D8F">
              <w:rPr>
                <w:color w:val="auto"/>
                <w:sz w:val="21"/>
              </w:rPr>
              <w:t>G</w:t>
            </w:r>
            <w:r w:rsidRPr="00360D8F">
              <w:rPr>
                <w:color w:val="auto"/>
                <w:sz w:val="21"/>
              </w:rPr>
              <w:t>为阀板及阀板上所有零部件的总质量（</w:t>
            </w:r>
            <w:r w:rsidRPr="00360D8F">
              <w:rPr>
                <w:color w:val="auto"/>
                <w:sz w:val="21"/>
              </w:rPr>
              <w:t>kg</w:t>
            </w:r>
            <w:r w:rsidRPr="00360D8F">
              <w:rPr>
                <w:color w:val="auto"/>
                <w:sz w:val="21"/>
              </w:rPr>
              <w:t>）</w:t>
            </w:r>
          </w:p>
        </w:tc>
      </w:tr>
    </w:tbl>
    <w:p w14:paraId="293716C3" w14:textId="53EC476A" w:rsidR="008D44CB" w:rsidRPr="004A668E" w:rsidRDefault="008D44CB" w:rsidP="003967E0">
      <w:pPr>
        <w:pStyle w:val="ad"/>
        <w:numPr>
          <w:ilvl w:val="2"/>
          <w:numId w:val="94"/>
        </w:numPr>
        <w:ind w:firstLineChars="0"/>
        <w:rPr>
          <w:szCs w:val="21"/>
        </w:rPr>
      </w:pPr>
      <w:r w:rsidRPr="004A668E">
        <w:t>钢筋混凝土门安装允许偏差应符合表</w:t>
      </w:r>
      <w:r w:rsidR="004356B1">
        <w:t>4.4.1</w:t>
      </w:r>
      <w:r w:rsidR="001567AB">
        <w:t>7</w:t>
      </w:r>
      <w:r w:rsidRPr="004A668E">
        <w:t>的规定。</w:t>
      </w:r>
    </w:p>
    <w:p w14:paraId="4170F21C" w14:textId="7146D11F" w:rsidR="008D44CB" w:rsidRPr="00360D8F" w:rsidRDefault="008D44CB" w:rsidP="008D44CB">
      <w:pPr>
        <w:pStyle w:val="af9"/>
        <w:spacing w:before="156" w:after="62"/>
        <w:ind w:firstLine="480"/>
        <w:rPr>
          <w:color w:val="auto"/>
        </w:rPr>
      </w:pPr>
      <w:r w:rsidRPr="00360D8F">
        <w:rPr>
          <w:color w:val="auto"/>
        </w:rPr>
        <w:t>表</w:t>
      </w:r>
      <w:r w:rsidR="004356B1" w:rsidRPr="00360D8F">
        <w:rPr>
          <w:color w:val="auto"/>
        </w:rPr>
        <w:t>4.4.1</w:t>
      </w:r>
      <w:r w:rsidR="001567AB" w:rsidRPr="00360D8F">
        <w:rPr>
          <w:color w:val="auto"/>
        </w:rPr>
        <w:t>7</w:t>
      </w:r>
      <w:r w:rsidRPr="00360D8F">
        <w:rPr>
          <w:color w:val="auto"/>
        </w:rPr>
        <w:t>钢筋混凝土门安装允许偏差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
        <w:gridCol w:w="2135"/>
        <w:gridCol w:w="2094"/>
        <w:gridCol w:w="1616"/>
        <w:gridCol w:w="1709"/>
      </w:tblGrid>
      <w:tr w:rsidR="008D44CB" w:rsidRPr="00360D8F" w14:paraId="0F73D28C" w14:textId="77777777" w:rsidTr="00355EB7">
        <w:trPr>
          <w:cantSplit/>
        </w:trPr>
        <w:tc>
          <w:tcPr>
            <w:tcW w:w="742" w:type="dxa"/>
            <w:vAlign w:val="center"/>
          </w:tcPr>
          <w:p w14:paraId="250500A7" w14:textId="77777777" w:rsidR="008D44CB" w:rsidRPr="00360D8F" w:rsidRDefault="008D44CB" w:rsidP="008D44CB">
            <w:pPr>
              <w:pStyle w:val="afa"/>
              <w:rPr>
                <w:color w:val="auto"/>
                <w:sz w:val="21"/>
              </w:rPr>
            </w:pPr>
            <w:r w:rsidRPr="00360D8F">
              <w:rPr>
                <w:color w:val="auto"/>
                <w:sz w:val="21"/>
              </w:rPr>
              <w:t>序号</w:t>
            </w:r>
          </w:p>
        </w:tc>
        <w:tc>
          <w:tcPr>
            <w:tcW w:w="4229" w:type="dxa"/>
            <w:gridSpan w:val="2"/>
            <w:vAlign w:val="center"/>
          </w:tcPr>
          <w:p w14:paraId="4BF6D066" w14:textId="77777777" w:rsidR="008D44CB" w:rsidRPr="00360D8F" w:rsidRDefault="008D44CB" w:rsidP="008D44CB">
            <w:pPr>
              <w:pStyle w:val="afa"/>
              <w:rPr>
                <w:color w:val="auto"/>
                <w:sz w:val="21"/>
              </w:rPr>
            </w:pPr>
            <w:r w:rsidRPr="00360D8F">
              <w:rPr>
                <w:color w:val="auto"/>
                <w:sz w:val="21"/>
              </w:rPr>
              <w:t>项</w:t>
            </w:r>
            <w:r w:rsidRPr="00360D8F">
              <w:rPr>
                <w:color w:val="auto"/>
                <w:sz w:val="21"/>
              </w:rPr>
              <w:t xml:space="preserve">      </w:t>
            </w:r>
            <w:r w:rsidRPr="00360D8F">
              <w:rPr>
                <w:color w:val="auto"/>
                <w:sz w:val="21"/>
              </w:rPr>
              <w:t>目</w:t>
            </w:r>
          </w:p>
        </w:tc>
        <w:tc>
          <w:tcPr>
            <w:tcW w:w="1616" w:type="dxa"/>
            <w:vAlign w:val="center"/>
          </w:tcPr>
          <w:p w14:paraId="56A5A8B4" w14:textId="77777777" w:rsidR="008D44CB" w:rsidRPr="00360D8F" w:rsidRDefault="008D44CB" w:rsidP="008D44CB">
            <w:pPr>
              <w:pStyle w:val="afa"/>
              <w:rPr>
                <w:color w:val="auto"/>
                <w:sz w:val="21"/>
              </w:rPr>
            </w:pPr>
            <w:r w:rsidRPr="00360D8F">
              <w:rPr>
                <w:color w:val="auto"/>
                <w:sz w:val="21"/>
              </w:rPr>
              <w:t>允许偏差</w:t>
            </w:r>
          </w:p>
        </w:tc>
        <w:tc>
          <w:tcPr>
            <w:tcW w:w="1709" w:type="dxa"/>
            <w:vAlign w:val="center"/>
          </w:tcPr>
          <w:p w14:paraId="2C45DE74" w14:textId="77777777" w:rsidR="008D44CB" w:rsidRPr="00360D8F" w:rsidRDefault="008D44CB" w:rsidP="008D44CB">
            <w:pPr>
              <w:pStyle w:val="afa"/>
              <w:rPr>
                <w:color w:val="auto"/>
                <w:sz w:val="21"/>
              </w:rPr>
            </w:pPr>
            <w:r w:rsidRPr="00360D8F">
              <w:rPr>
                <w:color w:val="auto"/>
                <w:sz w:val="21"/>
              </w:rPr>
              <w:t>备注</w:t>
            </w:r>
          </w:p>
        </w:tc>
      </w:tr>
      <w:tr w:rsidR="008D44CB" w:rsidRPr="00360D8F" w14:paraId="2B1105D7" w14:textId="77777777" w:rsidTr="00355EB7">
        <w:trPr>
          <w:cantSplit/>
        </w:trPr>
        <w:tc>
          <w:tcPr>
            <w:tcW w:w="742" w:type="dxa"/>
            <w:vMerge w:val="restart"/>
            <w:vAlign w:val="center"/>
          </w:tcPr>
          <w:p w14:paraId="6961067F" w14:textId="77777777" w:rsidR="008D44CB" w:rsidRPr="00360D8F" w:rsidRDefault="008D44CB" w:rsidP="008D44CB">
            <w:pPr>
              <w:pStyle w:val="afa"/>
              <w:rPr>
                <w:color w:val="auto"/>
                <w:sz w:val="21"/>
              </w:rPr>
            </w:pPr>
            <w:r w:rsidRPr="00360D8F">
              <w:rPr>
                <w:color w:val="auto"/>
                <w:sz w:val="21"/>
              </w:rPr>
              <w:t>1</w:t>
            </w:r>
          </w:p>
        </w:tc>
        <w:tc>
          <w:tcPr>
            <w:tcW w:w="2135" w:type="dxa"/>
            <w:vMerge w:val="restart"/>
            <w:vAlign w:val="center"/>
          </w:tcPr>
          <w:p w14:paraId="4A431479" w14:textId="77777777" w:rsidR="008D44CB" w:rsidRPr="00360D8F" w:rsidRDefault="008D44CB" w:rsidP="008D44CB">
            <w:pPr>
              <w:pStyle w:val="afa"/>
              <w:rPr>
                <w:color w:val="auto"/>
                <w:sz w:val="21"/>
              </w:rPr>
            </w:pPr>
            <w:r w:rsidRPr="00360D8F">
              <w:rPr>
                <w:color w:val="auto"/>
                <w:sz w:val="21"/>
              </w:rPr>
              <w:t>门框垂直度允许公差（</w:t>
            </w:r>
            <w:r w:rsidRPr="00360D8F">
              <w:rPr>
                <w:color w:val="auto"/>
                <w:sz w:val="21"/>
              </w:rPr>
              <w:t>mm</w:t>
            </w:r>
            <w:r w:rsidRPr="00360D8F">
              <w:rPr>
                <w:color w:val="auto"/>
                <w:sz w:val="21"/>
              </w:rPr>
              <w:t>）</w:t>
            </w:r>
          </w:p>
        </w:tc>
        <w:tc>
          <w:tcPr>
            <w:tcW w:w="2094" w:type="dxa"/>
            <w:vAlign w:val="center"/>
          </w:tcPr>
          <w:p w14:paraId="0A7533BC" w14:textId="77777777" w:rsidR="008D44CB" w:rsidRPr="00360D8F" w:rsidRDefault="008D44CB" w:rsidP="008D44CB">
            <w:pPr>
              <w:pStyle w:val="afa"/>
              <w:rPr>
                <w:color w:val="auto"/>
                <w:sz w:val="21"/>
              </w:rPr>
            </w:pPr>
            <w:r w:rsidRPr="00360D8F">
              <w:rPr>
                <w:color w:val="auto"/>
                <w:sz w:val="21"/>
              </w:rPr>
              <w:t>H≤2000</w:t>
            </w:r>
          </w:p>
        </w:tc>
        <w:tc>
          <w:tcPr>
            <w:tcW w:w="1616" w:type="dxa"/>
            <w:vAlign w:val="center"/>
          </w:tcPr>
          <w:p w14:paraId="4D4E7B9A" w14:textId="77777777" w:rsidR="008D44CB" w:rsidRPr="00360D8F" w:rsidRDefault="008D44CB" w:rsidP="008D44CB">
            <w:pPr>
              <w:pStyle w:val="afa"/>
              <w:rPr>
                <w:color w:val="auto"/>
                <w:sz w:val="21"/>
              </w:rPr>
            </w:pPr>
            <w:r w:rsidRPr="00360D8F">
              <w:rPr>
                <w:color w:val="auto"/>
                <w:sz w:val="21"/>
              </w:rPr>
              <w:t>2.5</w:t>
            </w:r>
          </w:p>
        </w:tc>
        <w:tc>
          <w:tcPr>
            <w:tcW w:w="1709" w:type="dxa"/>
            <w:vMerge w:val="restart"/>
            <w:vAlign w:val="center"/>
          </w:tcPr>
          <w:p w14:paraId="56E8A7A6" w14:textId="77777777" w:rsidR="008D44CB" w:rsidRPr="00360D8F" w:rsidRDefault="008D44CB" w:rsidP="008D44CB">
            <w:pPr>
              <w:pStyle w:val="afa"/>
              <w:rPr>
                <w:color w:val="auto"/>
                <w:sz w:val="21"/>
              </w:rPr>
            </w:pPr>
            <w:r w:rsidRPr="00360D8F">
              <w:rPr>
                <w:color w:val="auto"/>
                <w:sz w:val="21"/>
              </w:rPr>
              <w:t>H</w:t>
            </w:r>
            <w:r w:rsidRPr="00360D8F">
              <w:rPr>
                <w:color w:val="auto"/>
                <w:sz w:val="21"/>
              </w:rPr>
              <w:t>为门孔净高（</w:t>
            </w:r>
            <w:r w:rsidRPr="00360D8F">
              <w:rPr>
                <w:color w:val="auto"/>
                <w:sz w:val="21"/>
              </w:rPr>
              <w:t>mm</w:t>
            </w:r>
            <w:r w:rsidRPr="00360D8F">
              <w:rPr>
                <w:color w:val="auto"/>
                <w:sz w:val="21"/>
              </w:rPr>
              <w:t>）</w:t>
            </w:r>
          </w:p>
          <w:p w14:paraId="367469F1" w14:textId="77777777" w:rsidR="008D44CB" w:rsidRPr="00360D8F" w:rsidRDefault="008D44CB" w:rsidP="008D44CB">
            <w:pPr>
              <w:pStyle w:val="afa"/>
              <w:rPr>
                <w:color w:val="auto"/>
                <w:sz w:val="21"/>
              </w:rPr>
            </w:pPr>
            <w:r w:rsidRPr="00360D8F">
              <w:rPr>
                <w:color w:val="auto"/>
                <w:sz w:val="21"/>
              </w:rPr>
              <w:t>L</w:t>
            </w:r>
            <w:r w:rsidRPr="00360D8F">
              <w:rPr>
                <w:color w:val="auto"/>
                <w:sz w:val="21"/>
              </w:rPr>
              <w:t>为门孔大边尺寸（</w:t>
            </w:r>
            <w:r w:rsidRPr="00360D8F">
              <w:rPr>
                <w:color w:val="auto"/>
                <w:sz w:val="21"/>
              </w:rPr>
              <w:t>mm</w:t>
            </w:r>
            <w:r w:rsidRPr="00360D8F">
              <w:rPr>
                <w:color w:val="auto"/>
                <w:sz w:val="21"/>
              </w:rPr>
              <w:t>）</w:t>
            </w:r>
          </w:p>
        </w:tc>
      </w:tr>
      <w:tr w:rsidR="008D44CB" w:rsidRPr="00360D8F" w14:paraId="001E1F99" w14:textId="77777777" w:rsidTr="00355EB7">
        <w:trPr>
          <w:cantSplit/>
        </w:trPr>
        <w:tc>
          <w:tcPr>
            <w:tcW w:w="742" w:type="dxa"/>
            <w:vMerge/>
            <w:vAlign w:val="center"/>
          </w:tcPr>
          <w:p w14:paraId="4719C0ED" w14:textId="77777777" w:rsidR="008D44CB" w:rsidRPr="00360D8F" w:rsidRDefault="008D44CB" w:rsidP="008D44CB">
            <w:pPr>
              <w:pStyle w:val="afa"/>
              <w:rPr>
                <w:color w:val="auto"/>
                <w:sz w:val="21"/>
              </w:rPr>
            </w:pPr>
          </w:p>
        </w:tc>
        <w:tc>
          <w:tcPr>
            <w:tcW w:w="2135" w:type="dxa"/>
            <w:vMerge/>
            <w:vAlign w:val="center"/>
          </w:tcPr>
          <w:p w14:paraId="420B2A4D" w14:textId="77777777" w:rsidR="008D44CB" w:rsidRPr="00360D8F" w:rsidRDefault="008D44CB" w:rsidP="008D44CB">
            <w:pPr>
              <w:pStyle w:val="afa"/>
              <w:rPr>
                <w:color w:val="auto"/>
                <w:sz w:val="21"/>
              </w:rPr>
            </w:pPr>
          </w:p>
        </w:tc>
        <w:tc>
          <w:tcPr>
            <w:tcW w:w="2094" w:type="dxa"/>
            <w:vAlign w:val="center"/>
          </w:tcPr>
          <w:p w14:paraId="41629C85" w14:textId="77777777" w:rsidR="008D44CB" w:rsidRPr="00360D8F" w:rsidRDefault="008D44CB" w:rsidP="008D44CB">
            <w:pPr>
              <w:pStyle w:val="afa"/>
              <w:rPr>
                <w:color w:val="auto"/>
                <w:sz w:val="21"/>
              </w:rPr>
            </w:pPr>
            <w:r w:rsidRPr="00360D8F">
              <w:rPr>
                <w:color w:val="auto"/>
                <w:sz w:val="21"/>
              </w:rPr>
              <w:t>2000</w:t>
            </w:r>
            <w:r w:rsidRPr="00360D8F">
              <w:rPr>
                <w:color w:val="auto"/>
                <w:sz w:val="21"/>
              </w:rPr>
              <w:t>＜</w:t>
            </w:r>
            <w:r w:rsidRPr="00360D8F">
              <w:rPr>
                <w:color w:val="auto"/>
                <w:sz w:val="21"/>
              </w:rPr>
              <w:t>H≤3000</w:t>
            </w:r>
          </w:p>
        </w:tc>
        <w:tc>
          <w:tcPr>
            <w:tcW w:w="1616" w:type="dxa"/>
            <w:vAlign w:val="center"/>
          </w:tcPr>
          <w:p w14:paraId="7F1B7E44" w14:textId="77777777" w:rsidR="008D44CB" w:rsidRPr="00360D8F" w:rsidRDefault="008D44CB" w:rsidP="008D44CB">
            <w:pPr>
              <w:pStyle w:val="afa"/>
              <w:rPr>
                <w:color w:val="auto"/>
                <w:sz w:val="21"/>
              </w:rPr>
            </w:pPr>
            <w:r w:rsidRPr="00360D8F">
              <w:rPr>
                <w:color w:val="auto"/>
                <w:sz w:val="21"/>
              </w:rPr>
              <w:t>3.0</w:t>
            </w:r>
          </w:p>
        </w:tc>
        <w:tc>
          <w:tcPr>
            <w:tcW w:w="1709" w:type="dxa"/>
            <w:vMerge/>
            <w:vAlign w:val="center"/>
          </w:tcPr>
          <w:p w14:paraId="5CC802BE" w14:textId="77777777" w:rsidR="008D44CB" w:rsidRPr="00360D8F" w:rsidRDefault="008D44CB" w:rsidP="008D44CB">
            <w:pPr>
              <w:pStyle w:val="afa"/>
              <w:rPr>
                <w:color w:val="auto"/>
                <w:sz w:val="21"/>
              </w:rPr>
            </w:pPr>
          </w:p>
        </w:tc>
      </w:tr>
      <w:tr w:rsidR="008D44CB" w:rsidRPr="00360D8F" w14:paraId="0F89873F" w14:textId="77777777" w:rsidTr="00355EB7">
        <w:trPr>
          <w:cantSplit/>
        </w:trPr>
        <w:tc>
          <w:tcPr>
            <w:tcW w:w="742" w:type="dxa"/>
            <w:vMerge/>
            <w:vAlign w:val="center"/>
          </w:tcPr>
          <w:p w14:paraId="1EAEEBA1" w14:textId="77777777" w:rsidR="008D44CB" w:rsidRPr="00360D8F" w:rsidRDefault="008D44CB" w:rsidP="008D44CB">
            <w:pPr>
              <w:pStyle w:val="afa"/>
              <w:rPr>
                <w:color w:val="auto"/>
                <w:sz w:val="21"/>
              </w:rPr>
            </w:pPr>
          </w:p>
        </w:tc>
        <w:tc>
          <w:tcPr>
            <w:tcW w:w="2135" w:type="dxa"/>
            <w:vMerge/>
            <w:vAlign w:val="center"/>
          </w:tcPr>
          <w:p w14:paraId="37923810" w14:textId="77777777" w:rsidR="008D44CB" w:rsidRPr="00360D8F" w:rsidRDefault="008D44CB" w:rsidP="008D44CB">
            <w:pPr>
              <w:pStyle w:val="afa"/>
              <w:rPr>
                <w:color w:val="auto"/>
                <w:sz w:val="21"/>
              </w:rPr>
            </w:pPr>
          </w:p>
        </w:tc>
        <w:tc>
          <w:tcPr>
            <w:tcW w:w="2094" w:type="dxa"/>
            <w:vAlign w:val="center"/>
          </w:tcPr>
          <w:p w14:paraId="7F7D84FE" w14:textId="77777777" w:rsidR="008D44CB" w:rsidRPr="00360D8F" w:rsidRDefault="008D44CB" w:rsidP="008D44CB">
            <w:pPr>
              <w:pStyle w:val="afa"/>
              <w:rPr>
                <w:color w:val="auto"/>
                <w:sz w:val="21"/>
              </w:rPr>
            </w:pPr>
            <w:r w:rsidRPr="00360D8F">
              <w:rPr>
                <w:color w:val="auto"/>
                <w:sz w:val="21"/>
              </w:rPr>
              <w:t>3000</w:t>
            </w:r>
            <w:r w:rsidRPr="00360D8F">
              <w:rPr>
                <w:color w:val="auto"/>
                <w:sz w:val="21"/>
              </w:rPr>
              <w:t>＜</w:t>
            </w:r>
            <w:r w:rsidRPr="00360D8F">
              <w:rPr>
                <w:color w:val="auto"/>
                <w:sz w:val="21"/>
              </w:rPr>
              <w:t>H≤5000</w:t>
            </w:r>
          </w:p>
        </w:tc>
        <w:tc>
          <w:tcPr>
            <w:tcW w:w="1616" w:type="dxa"/>
            <w:vAlign w:val="center"/>
          </w:tcPr>
          <w:p w14:paraId="0D63F38C" w14:textId="77777777" w:rsidR="008D44CB" w:rsidRPr="00360D8F" w:rsidRDefault="008D44CB" w:rsidP="008D44CB">
            <w:pPr>
              <w:pStyle w:val="afa"/>
              <w:rPr>
                <w:color w:val="auto"/>
                <w:sz w:val="21"/>
              </w:rPr>
            </w:pPr>
            <w:r w:rsidRPr="00360D8F">
              <w:rPr>
                <w:color w:val="auto"/>
                <w:sz w:val="21"/>
              </w:rPr>
              <w:t>4.0</w:t>
            </w:r>
          </w:p>
        </w:tc>
        <w:tc>
          <w:tcPr>
            <w:tcW w:w="1709" w:type="dxa"/>
            <w:vMerge/>
            <w:vAlign w:val="center"/>
          </w:tcPr>
          <w:p w14:paraId="4E82EB4B" w14:textId="77777777" w:rsidR="008D44CB" w:rsidRPr="00360D8F" w:rsidRDefault="008D44CB" w:rsidP="008D44CB">
            <w:pPr>
              <w:pStyle w:val="afa"/>
              <w:rPr>
                <w:color w:val="auto"/>
                <w:sz w:val="21"/>
              </w:rPr>
            </w:pPr>
          </w:p>
        </w:tc>
      </w:tr>
      <w:tr w:rsidR="008D44CB" w:rsidRPr="00360D8F" w14:paraId="5B2F53C3" w14:textId="77777777" w:rsidTr="00355EB7">
        <w:trPr>
          <w:cantSplit/>
        </w:trPr>
        <w:tc>
          <w:tcPr>
            <w:tcW w:w="742" w:type="dxa"/>
            <w:vMerge/>
            <w:vAlign w:val="center"/>
          </w:tcPr>
          <w:p w14:paraId="2A163E0D" w14:textId="77777777" w:rsidR="008D44CB" w:rsidRPr="00360D8F" w:rsidRDefault="008D44CB" w:rsidP="008D44CB">
            <w:pPr>
              <w:pStyle w:val="afa"/>
              <w:rPr>
                <w:color w:val="auto"/>
                <w:sz w:val="21"/>
              </w:rPr>
            </w:pPr>
          </w:p>
        </w:tc>
        <w:tc>
          <w:tcPr>
            <w:tcW w:w="2135" w:type="dxa"/>
            <w:vMerge/>
            <w:vAlign w:val="center"/>
          </w:tcPr>
          <w:p w14:paraId="32573B1C" w14:textId="77777777" w:rsidR="008D44CB" w:rsidRPr="00360D8F" w:rsidRDefault="008D44CB" w:rsidP="008D44CB">
            <w:pPr>
              <w:pStyle w:val="afa"/>
              <w:rPr>
                <w:color w:val="auto"/>
                <w:sz w:val="21"/>
              </w:rPr>
            </w:pPr>
          </w:p>
        </w:tc>
        <w:tc>
          <w:tcPr>
            <w:tcW w:w="2094" w:type="dxa"/>
            <w:vAlign w:val="center"/>
          </w:tcPr>
          <w:p w14:paraId="57837876" w14:textId="77777777" w:rsidR="008D44CB" w:rsidRPr="00360D8F" w:rsidRDefault="008D44CB" w:rsidP="008D44CB">
            <w:pPr>
              <w:pStyle w:val="afa"/>
              <w:rPr>
                <w:color w:val="auto"/>
                <w:sz w:val="21"/>
              </w:rPr>
            </w:pPr>
            <w:r w:rsidRPr="00360D8F">
              <w:rPr>
                <w:color w:val="auto"/>
                <w:sz w:val="21"/>
              </w:rPr>
              <w:t>H</w:t>
            </w:r>
            <w:r w:rsidRPr="00360D8F">
              <w:rPr>
                <w:color w:val="auto"/>
                <w:sz w:val="21"/>
              </w:rPr>
              <w:t>＞</w:t>
            </w:r>
            <w:r w:rsidRPr="00360D8F">
              <w:rPr>
                <w:color w:val="auto"/>
                <w:sz w:val="21"/>
              </w:rPr>
              <w:t>5000</w:t>
            </w:r>
          </w:p>
        </w:tc>
        <w:tc>
          <w:tcPr>
            <w:tcW w:w="1616" w:type="dxa"/>
            <w:vAlign w:val="center"/>
          </w:tcPr>
          <w:p w14:paraId="69B13828" w14:textId="77777777" w:rsidR="008D44CB" w:rsidRPr="00360D8F" w:rsidRDefault="008D44CB" w:rsidP="008D44CB">
            <w:pPr>
              <w:pStyle w:val="afa"/>
              <w:rPr>
                <w:color w:val="auto"/>
                <w:sz w:val="21"/>
              </w:rPr>
            </w:pPr>
            <w:r w:rsidRPr="00360D8F">
              <w:rPr>
                <w:color w:val="auto"/>
                <w:sz w:val="21"/>
              </w:rPr>
              <w:t>5.0</w:t>
            </w:r>
          </w:p>
        </w:tc>
        <w:tc>
          <w:tcPr>
            <w:tcW w:w="1709" w:type="dxa"/>
            <w:vMerge/>
            <w:vAlign w:val="center"/>
          </w:tcPr>
          <w:p w14:paraId="4EC448F2" w14:textId="77777777" w:rsidR="008D44CB" w:rsidRPr="00360D8F" w:rsidRDefault="008D44CB" w:rsidP="008D44CB">
            <w:pPr>
              <w:pStyle w:val="afa"/>
              <w:rPr>
                <w:color w:val="auto"/>
                <w:sz w:val="21"/>
              </w:rPr>
            </w:pPr>
          </w:p>
        </w:tc>
      </w:tr>
      <w:tr w:rsidR="008D44CB" w:rsidRPr="00360D8F" w14:paraId="6D90C4B7" w14:textId="77777777" w:rsidTr="00355EB7">
        <w:trPr>
          <w:cantSplit/>
        </w:trPr>
        <w:tc>
          <w:tcPr>
            <w:tcW w:w="742" w:type="dxa"/>
            <w:vMerge w:val="restart"/>
            <w:vAlign w:val="center"/>
          </w:tcPr>
          <w:p w14:paraId="41AD569A" w14:textId="77777777" w:rsidR="008D44CB" w:rsidRPr="00360D8F" w:rsidRDefault="008D44CB" w:rsidP="008D44CB">
            <w:pPr>
              <w:pStyle w:val="afa"/>
              <w:rPr>
                <w:color w:val="auto"/>
                <w:sz w:val="21"/>
              </w:rPr>
            </w:pPr>
            <w:r w:rsidRPr="00360D8F">
              <w:rPr>
                <w:color w:val="auto"/>
                <w:sz w:val="21"/>
              </w:rPr>
              <w:t>2</w:t>
            </w:r>
          </w:p>
        </w:tc>
        <w:tc>
          <w:tcPr>
            <w:tcW w:w="2135" w:type="dxa"/>
            <w:vMerge w:val="restart"/>
            <w:vAlign w:val="center"/>
          </w:tcPr>
          <w:p w14:paraId="31E027F7" w14:textId="77777777" w:rsidR="008D44CB" w:rsidRPr="00360D8F" w:rsidRDefault="008D44CB" w:rsidP="008D44CB">
            <w:pPr>
              <w:pStyle w:val="afa"/>
              <w:rPr>
                <w:color w:val="auto"/>
                <w:sz w:val="21"/>
              </w:rPr>
            </w:pPr>
            <w:r w:rsidRPr="00360D8F">
              <w:rPr>
                <w:color w:val="auto"/>
                <w:sz w:val="21"/>
              </w:rPr>
              <w:t>门扇与门框贴合面允许间隙（</w:t>
            </w:r>
            <w:r w:rsidRPr="00360D8F">
              <w:rPr>
                <w:color w:val="auto"/>
                <w:sz w:val="21"/>
              </w:rPr>
              <w:t>mm</w:t>
            </w:r>
            <w:r w:rsidRPr="00360D8F">
              <w:rPr>
                <w:color w:val="auto"/>
                <w:sz w:val="21"/>
              </w:rPr>
              <w:t>）</w:t>
            </w:r>
          </w:p>
        </w:tc>
        <w:tc>
          <w:tcPr>
            <w:tcW w:w="2094" w:type="dxa"/>
            <w:vAlign w:val="center"/>
          </w:tcPr>
          <w:p w14:paraId="7F69F649" w14:textId="77777777" w:rsidR="008D44CB" w:rsidRPr="00360D8F" w:rsidRDefault="008D44CB" w:rsidP="008D44CB">
            <w:pPr>
              <w:pStyle w:val="afa"/>
              <w:rPr>
                <w:color w:val="auto"/>
                <w:sz w:val="21"/>
              </w:rPr>
            </w:pPr>
            <w:r w:rsidRPr="00360D8F">
              <w:rPr>
                <w:color w:val="auto"/>
                <w:sz w:val="21"/>
              </w:rPr>
              <w:t>L≤2000</w:t>
            </w:r>
          </w:p>
        </w:tc>
        <w:tc>
          <w:tcPr>
            <w:tcW w:w="1616" w:type="dxa"/>
            <w:vAlign w:val="center"/>
          </w:tcPr>
          <w:p w14:paraId="1F1A3A45" w14:textId="77777777" w:rsidR="008D44CB" w:rsidRPr="00360D8F" w:rsidRDefault="008D44CB" w:rsidP="008D44CB">
            <w:pPr>
              <w:pStyle w:val="afa"/>
              <w:rPr>
                <w:color w:val="auto"/>
                <w:sz w:val="21"/>
              </w:rPr>
            </w:pPr>
            <w:r w:rsidRPr="00360D8F">
              <w:rPr>
                <w:color w:val="auto"/>
                <w:sz w:val="21"/>
              </w:rPr>
              <w:t>2.5</w:t>
            </w:r>
          </w:p>
        </w:tc>
        <w:tc>
          <w:tcPr>
            <w:tcW w:w="1709" w:type="dxa"/>
            <w:vMerge/>
            <w:vAlign w:val="center"/>
          </w:tcPr>
          <w:p w14:paraId="4C3A2456" w14:textId="77777777" w:rsidR="008D44CB" w:rsidRPr="00360D8F" w:rsidRDefault="008D44CB" w:rsidP="008D44CB">
            <w:pPr>
              <w:pStyle w:val="afa"/>
              <w:rPr>
                <w:color w:val="auto"/>
                <w:sz w:val="21"/>
              </w:rPr>
            </w:pPr>
          </w:p>
        </w:tc>
      </w:tr>
      <w:tr w:rsidR="008D44CB" w:rsidRPr="00360D8F" w14:paraId="1702812F" w14:textId="77777777" w:rsidTr="00355EB7">
        <w:trPr>
          <w:cantSplit/>
        </w:trPr>
        <w:tc>
          <w:tcPr>
            <w:tcW w:w="742" w:type="dxa"/>
            <w:vMerge/>
            <w:vAlign w:val="center"/>
          </w:tcPr>
          <w:p w14:paraId="65D799A3" w14:textId="77777777" w:rsidR="008D44CB" w:rsidRPr="00360D8F" w:rsidRDefault="008D44CB" w:rsidP="008D44CB">
            <w:pPr>
              <w:pStyle w:val="afa"/>
              <w:rPr>
                <w:color w:val="auto"/>
                <w:sz w:val="21"/>
              </w:rPr>
            </w:pPr>
          </w:p>
        </w:tc>
        <w:tc>
          <w:tcPr>
            <w:tcW w:w="2135" w:type="dxa"/>
            <w:vMerge/>
            <w:vAlign w:val="center"/>
          </w:tcPr>
          <w:p w14:paraId="1B2DF77B" w14:textId="77777777" w:rsidR="008D44CB" w:rsidRPr="00360D8F" w:rsidRDefault="008D44CB" w:rsidP="008D44CB">
            <w:pPr>
              <w:pStyle w:val="afa"/>
              <w:rPr>
                <w:color w:val="auto"/>
                <w:sz w:val="21"/>
              </w:rPr>
            </w:pPr>
          </w:p>
        </w:tc>
        <w:tc>
          <w:tcPr>
            <w:tcW w:w="2094" w:type="dxa"/>
            <w:vAlign w:val="center"/>
          </w:tcPr>
          <w:p w14:paraId="4D7BE76D" w14:textId="77777777" w:rsidR="008D44CB" w:rsidRPr="00360D8F" w:rsidRDefault="008D44CB" w:rsidP="008D44CB">
            <w:pPr>
              <w:pStyle w:val="afa"/>
              <w:rPr>
                <w:color w:val="auto"/>
                <w:sz w:val="21"/>
              </w:rPr>
            </w:pPr>
            <w:r w:rsidRPr="00360D8F">
              <w:rPr>
                <w:color w:val="auto"/>
                <w:sz w:val="21"/>
              </w:rPr>
              <w:t>2000</w:t>
            </w:r>
            <w:r w:rsidRPr="00360D8F">
              <w:rPr>
                <w:color w:val="auto"/>
                <w:sz w:val="21"/>
              </w:rPr>
              <w:t>＜</w:t>
            </w:r>
            <w:r w:rsidRPr="00360D8F">
              <w:rPr>
                <w:color w:val="auto"/>
                <w:sz w:val="21"/>
              </w:rPr>
              <w:t>L≤3000</w:t>
            </w:r>
          </w:p>
        </w:tc>
        <w:tc>
          <w:tcPr>
            <w:tcW w:w="1616" w:type="dxa"/>
            <w:vAlign w:val="center"/>
          </w:tcPr>
          <w:p w14:paraId="256A0DDA" w14:textId="77777777" w:rsidR="008D44CB" w:rsidRPr="00360D8F" w:rsidRDefault="008D44CB" w:rsidP="008D44CB">
            <w:pPr>
              <w:pStyle w:val="afa"/>
              <w:rPr>
                <w:color w:val="auto"/>
                <w:sz w:val="21"/>
              </w:rPr>
            </w:pPr>
            <w:r w:rsidRPr="00360D8F">
              <w:rPr>
                <w:color w:val="auto"/>
                <w:sz w:val="21"/>
              </w:rPr>
              <w:t>3.0</w:t>
            </w:r>
          </w:p>
        </w:tc>
        <w:tc>
          <w:tcPr>
            <w:tcW w:w="1709" w:type="dxa"/>
            <w:vMerge/>
            <w:vAlign w:val="center"/>
          </w:tcPr>
          <w:p w14:paraId="70A22215" w14:textId="77777777" w:rsidR="008D44CB" w:rsidRPr="00360D8F" w:rsidRDefault="008D44CB" w:rsidP="008D44CB">
            <w:pPr>
              <w:pStyle w:val="afa"/>
              <w:rPr>
                <w:color w:val="auto"/>
                <w:sz w:val="21"/>
              </w:rPr>
            </w:pPr>
          </w:p>
        </w:tc>
      </w:tr>
      <w:tr w:rsidR="008D44CB" w:rsidRPr="00360D8F" w14:paraId="087359BD" w14:textId="77777777" w:rsidTr="00355EB7">
        <w:trPr>
          <w:cantSplit/>
        </w:trPr>
        <w:tc>
          <w:tcPr>
            <w:tcW w:w="742" w:type="dxa"/>
            <w:vMerge/>
            <w:vAlign w:val="center"/>
          </w:tcPr>
          <w:p w14:paraId="56229DCC" w14:textId="77777777" w:rsidR="008D44CB" w:rsidRPr="00360D8F" w:rsidRDefault="008D44CB" w:rsidP="008D44CB">
            <w:pPr>
              <w:pStyle w:val="afa"/>
              <w:rPr>
                <w:color w:val="auto"/>
                <w:sz w:val="21"/>
              </w:rPr>
            </w:pPr>
          </w:p>
        </w:tc>
        <w:tc>
          <w:tcPr>
            <w:tcW w:w="2135" w:type="dxa"/>
            <w:vMerge/>
            <w:vAlign w:val="center"/>
          </w:tcPr>
          <w:p w14:paraId="090C7E05" w14:textId="77777777" w:rsidR="008D44CB" w:rsidRPr="00360D8F" w:rsidRDefault="008D44CB" w:rsidP="008D44CB">
            <w:pPr>
              <w:pStyle w:val="afa"/>
              <w:rPr>
                <w:color w:val="auto"/>
                <w:sz w:val="21"/>
              </w:rPr>
            </w:pPr>
          </w:p>
        </w:tc>
        <w:tc>
          <w:tcPr>
            <w:tcW w:w="2094" w:type="dxa"/>
            <w:vAlign w:val="center"/>
          </w:tcPr>
          <w:p w14:paraId="3F4B304D" w14:textId="77777777" w:rsidR="008D44CB" w:rsidRPr="00360D8F" w:rsidRDefault="008D44CB" w:rsidP="008D44CB">
            <w:pPr>
              <w:pStyle w:val="afa"/>
              <w:rPr>
                <w:color w:val="auto"/>
                <w:sz w:val="21"/>
              </w:rPr>
            </w:pPr>
            <w:r w:rsidRPr="00360D8F">
              <w:rPr>
                <w:color w:val="auto"/>
                <w:sz w:val="21"/>
              </w:rPr>
              <w:t>3000</w:t>
            </w:r>
            <w:r w:rsidRPr="00360D8F">
              <w:rPr>
                <w:color w:val="auto"/>
                <w:sz w:val="21"/>
              </w:rPr>
              <w:t>＜</w:t>
            </w:r>
            <w:r w:rsidRPr="00360D8F">
              <w:rPr>
                <w:color w:val="auto"/>
                <w:sz w:val="21"/>
              </w:rPr>
              <w:t>L≤5000</w:t>
            </w:r>
          </w:p>
        </w:tc>
        <w:tc>
          <w:tcPr>
            <w:tcW w:w="1616" w:type="dxa"/>
            <w:vAlign w:val="center"/>
          </w:tcPr>
          <w:p w14:paraId="4288D370" w14:textId="77777777" w:rsidR="008D44CB" w:rsidRPr="00360D8F" w:rsidRDefault="008D44CB" w:rsidP="008D44CB">
            <w:pPr>
              <w:pStyle w:val="afa"/>
              <w:rPr>
                <w:color w:val="auto"/>
                <w:sz w:val="21"/>
              </w:rPr>
            </w:pPr>
            <w:r w:rsidRPr="00360D8F">
              <w:rPr>
                <w:color w:val="auto"/>
                <w:sz w:val="21"/>
              </w:rPr>
              <w:t>4.0</w:t>
            </w:r>
          </w:p>
        </w:tc>
        <w:tc>
          <w:tcPr>
            <w:tcW w:w="1709" w:type="dxa"/>
            <w:vMerge/>
            <w:vAlign w:val="center"/>
          </w:tcPr>
          <w:p w14:paraId="162444E2" w14:textId="77777777" w:rsidR="008D44CB" w:rsidRPr="00360D8F" w:rsidRDefault="008D44CB" w:rsidP="008D44CB">
            <w:pPr>
              <w:pStyle w:val="afa"/>
              <w:rPr>
                <w:color w:val="auto"/>
                <w:sz w:val="21"/>
              </w:rPr>
            </w:pPr>
          </w:p>
        </w:tc>
      </w:tr>
      <w:tr w:rsidR="008D44CB" w:rsidRPr="00360D8F" w14:paraId="124EFD40" w14:textId="77777777" w:rsidTr="00355EB7">
        <w:trPr>
          <w:cantSplit/>
        </w:trPr>
        <w:tc>
          <w:tcPr>
            <w:tcW w:w="742" w:type="dxa"/>
            <w:vMerge/>
            <w:vAlign w:val="center"/>
          </w:tcPr>
          <w:p w14:paraId="4C464DA6" w14:textId="77777777" w:rsidR="008D44CB" w:rsidRPr="00360D8F" w:rsidRDefault="008D44CB" w:rsidP="008D44CB">
            <w:pPr>
              <w:pStyle w:val="afa"/>
              <w:rPr>
                <w:color w:val="auto"/>
                <w:sz w:val="21"/>
              </w:rPr>
            </w:pPr>
          </w:p>
        </w:tc>
        <w:tc>
          <w:tcPr>
            <w:tcW w:w="2135" w:type="dxa"/>
            <w:vMerge/>
            <w:vAlign w:val="center"/>
          </w:tcPr>
          <w:p w14:paraId="401DB6AA" w14:textId="77777777" w:rsidR="008D44CB" w:rsidRPr="00360D8F" w:rsidRDefault="008D44CB" w:rsidP="008D44CB">
            <w:pPr>
              <w:pStyle w:val="afa"/>
              <w:rPr>
                <w:color w:val="auto"/>
                <w:sz w:val="21"/>
              </w:rPr>
            </w:pPr>
          </w:p>
        </w:tc>
        <w:tc>
          <w:tcPr>
            <w:tcW w:w="2094" w:type="dxa"/>
            <w:vAlign w:val="center"/>
          </w:tcPr>
          <w:p w14:paraId="4EF57E09" w14:textId="77777777" w:rsidR="008D44CB" w:rsidRPr="00360D8F" w:rsidRDefault="008D44CB" w:rsidP="008D44CB">
            <w:pPr>
              <w:pStyle w:val="afa"/>
              <w:rPr>
                <w:color w:val="auto"/>
                <w:sz w:val="21"/>
              </w:rPr>
            </w:pPr>
            <w:r w:rsidRPr="00360D8F">
              <w:rPr>
                <w:color w:val="auto"/>
                <w:sz w:val="21"/>
              </w:rPr>
              <w:t>L</w:t>
            </w:r>
            <w:r w:rsidRPr="00360D8F">
              <w:rPr>
                <w:color w:val="auto"/>
                <w:sz w:val="21"/>
              </w:rPr>
              <w:t>＞</w:t>
            </w:r>
            <w:r w:rsidRPr="00360D8F">
              <w:rPr>
                <w:color w:val="auto"/>
                <w:sz w:val="21"/>
              </w:rPr>
              <w:t>5000</w:t>
            </w:r>
          </w:p>
        </w:tc>
        <w:tc>
          <w:tcPr>
            <w:tcW w:w="1616" w:type="dxa"/>
            <w:vAlign w:val="center"/>
          </w:tcPr>
          <w:p w14:paraId="3AF0F6C9" w14:textId="77777777" w:rsidR="008D44CB" w:rsidRPr="00360D8F" w:rsidRDefault="008D44CB" w:rsidP="008D44CB">
            <w:pPr>
              <w:pStyle w:val="afa"/>
              <w:rPr>
                <w:color w:val="auto"/>
                <w:sz w:val="21"/>
              </w:rPr>
            </w:pPr>
            <w:r w:rsidRPr="00360D8F">
              <w:rPr>
                <w:color w:val="auto"/>
                <w:sz w:val="21"/>
              </w:rPr>
              <w:t>5.0</w:t>
            </w:r>
          </w:p>
        </w:tc>
        <w:tc>
          <w:tcPr>
            <w:tcW w:w="1709" w:type="dxa"/>
            <w:vMerge/>
            <w:vAlign w:val="center"/>
          </w:tcPr>
          <w:p w14:paraId="49385CDA" w14:textId="77777777" w:rsidR="008D44CB" w:rsidRPr="00360D8F" w:rsidRDefault="008D44CB" w:rsidP="008D44CB">
            <w:pPr>
              <w:pStyle w:val="afa"/>
              <w:rPr>
                <w:color w:val="auto"/>
                <w:sz w:val="21"/>
              </w:rPr>
            </w:pPr>
          </w:p>
        </w:tc>
      </w:tr>
      <w:tr w:rsidR="008D44CB" w:rsidRPr="00360D8F" w14:paraId="5D433B4D" w14:textId="77777777" w:rsidTr="00355EB7">
        <w:trPr>
          <w:cantSplit/>
        </w:trPr>
        <w:tc>
          <w:tcPr>
            <w:tcW w:w="742" w:type="dxa"/>
            <w:vMerge w:val="restart"/>
            <w:vAlign w:val="center"/>
          </w:tcPr>
          <w:p w14:paraId="7B5642DC" w14:textId="77777777" w:rsidR="008D44CB" w:rsidRPr="00360D8F" w:rsidRDefault="008D44CB" w:rsidP="008D44CB">
            <w:pPr>
              <w:pStyle w:val="afa"/>
              <w:rPr>
                <w:color w:val="auto"/>
                <w:sz w:val="21"/>
              </w:rPr>
            </w:pPr>
            <w:r w:rsidRPr="00360D8F">
              <w:rPr>
                <w:color w:val="auto"/>
                <w:sz w:val="21"/>
              </w:rPr>
              <w:t>3</w:t>
            </w:r>
          </w:p>
        </w:tc>
        <w:tc>
          <w:tcPr>
            <w:tcW w:w="2135" w:type="dxa"/>
            <w:vMerge w:val="restart"/>
            <w:vAlign w:val="center"/>
          </w:tcPr>
          <w:p w14:paraId="374FDE1F" w14:textId="77777777" w:rsidR="008D44CB" w:rsidRPr="00360D8F" w:rsidRDefault="008D44CB" w:rsidP="008D44CB">
            <w:pPr>
              <w:pStyle w:val="afa"/>
              <w:rPr>
                <w:color w:val="auto"/>
                <w:sz w:val="21"/>
              </w:rPr>
            </w:pPr>
            <w:r w:rsidRPr="00360D8F">
              <w:rPr>
                <w:color w:val="auto"/>
                <w:sz w:val="21"/>
              </w:rPr>
              <w:t>门扇手动启闭力（</w:t>
            </w:r>
            <w:r w:rsidRPr="00360D8F">
              <w:rPr>
                <w:color w:val="auto"/>
                <w:sz w:val="21"/>
              </w:rPr>
              <w:t>N</w:t>
            </w:r>
            <w:r w:rsidRPr="00360D8F">
              <w:rPr>
                <w:color w:val="auto"/>
                <w:sz w:val="21"/>
              </w:rPr>
              <w:t>）</w:t>
            </w:r>
          </w:p>
        </w:tc>
        <w:tc>
          <w:tcPr>
            <w:tcW w:w="2094" w:type="dxa"/>
            <w:vAlign w:val="center"/>
          </w:tcPr>
          <w:p w14:paraId="0E0909D5" w14:textId="77777777" w:rsidR="008D44CB" w:rsidRPr="00360D8F" w:rsidRDefault="008D44CB" w:rsidP="008D44CB">
            <w:pPr>
              <w:pStyle w:val="afa"/>
              <w:rPr>
                <w:color w:val="auto"/>
                <w:sz w:val="21"/>
              </w:rPr>
            </w:pPr>
            <w:r w:rsidRPr="00360D8F">
              <w:rPr>
                <w:color w:val="auto"/>
                <w:sz w:val="21"/>
              </w:rPr>
              <w:t>L≤2000</w:t>
            </w:r>
          </w:p>
        </w:tc>
        <w:tc>
          <w:tcPr>
            <w:tcW w:w="1616" w:type="dxa"/>
            <w:vAlign w:val="center"/>
          </w:tcPr>
          <w:p w14:paraId="0BCAD732" w14:textId="77777777" w:rsidR="008D44CB" w:rsidRPr="00360D8F" w:rsidRDefault="008D44CB" w:rsidP="008D44CB">
            <w:pPr>
              <w:pStyle w:val="afa"/>
              <w:rPr>
                <w:color w:val="auto"/>
                <w:sz w:val="21"/>
              </w:rPr>
            </w:pPr>
            <w:r w:rsidRPr="00360D8F">
              <w:rPr>
                <w:color w:val="auto"/>
                <w:sz w:val="21"/>
              </w:rPr>
              <w:t>≤90</w:t>
            </w:r>
          </w:p>
        </w:tc>
        <w:tc>
          <w:tcPr>
            <w:tcW w:w="1709" w:type="dxa"/>
            <w:vMerge/>
            <w:vAlign w:val="center"/>
          </w:tcPr>
          <w:p w14:paraId="7FAE5015" w14:textId="77777777" w:rsidR="008D44CB" w:rsidRPr="00360D8F" w:rsidRDefault="008D44CB" w:rsidP="008D44CB">
            <w:pPr>
              <w:pStyle w:val="afa"/>
              <w:rPr>
                <w:color w:val="auto"/>
                <w:sz w:val="21"/>
              </w:rPr>
            </w:pPr>
          </w:p>
        </w:tc>
      </w:tr>
      <w:tr w:rsidR="008D44CB" w:rsidRPr="00360D8F" w14:paraId="24960F7E" w14:textId="77777777" w:rsidTr="00355EB7">
        <w:trPr>
          <w:cantSplit/>
        </w:trPr>
        <w:tc>
          <w:tcPr>
            <w:tcW w:w="742" w:type="dxa"/>
            <w:vMerge/>
            <w:vAlign w:val="center"/>
          </w:tcPr>
          <w:p w14:paraId="7746D49B" w14:textId="77777777" w:rsidR="008D44CB" w:rsidRPr="00360D8F" w:rsidRDefault="008D44CB" w:rsidP="008D44CB">
            <w:pPr>
              <w:pStyle w:val="afa"/>
              <w:rPr>
                <w:color w:val="auto"/>
                <w:sz w:val="21"/>
              </w:rPr>
            </w:pPr>
          </w:p>
        </w:tc>
        <w:tc>
          <w:tcPr>
            <w:tcW w:w="2135" w:type="dxa"/>
            <w:vMerge/>
            <w:vAlign w:val="center"/>
          </w:tcPr>
          <w:p w14:paraId="73574421" w14:textId="77777777" w:rsidR="008D44CB" w:rsidRPr="00360D8F" w:rsidRDefault="008D44CB" w:rsidP="008D44CB">
            <w:pPr>
              <w:pStyle w:val="afa"/>
              <w:rPr>
                <w:color w:val="auto"/>
                <w:sz w:val="21"/>
              </w:rPr>
            </w:pPr>
          </w:p>
        </w:tc>
        <w:tc>
          <w:tcPr>
            <w:tcW w:w="2094" w:type="dxa"/>
            <w:vAlign w:val="center"/>
          </w:tcPr>
          <w:p w14:paraId="75DD8FB6" w14:textId="77777777" w:rsidR="008D44CB" w:rsidRPr="00360D8F" w:rsidRDefault="008D44CB" w:rsidP="008D44CB">
            <w:pPr>
              <w:pStyle w:val="afa"/>
              <w:rPr>
                <w:color w:val="auto"/>
                <w:sz w:val="21"/>
              </w:rPr>
            </w:pPr>
            <w:r w:rsidRPr="00360D8F">
              <w:rPr>
                <w:color w:val="auto"/>
                <w:sz w:val="21"/>
              </w:rPr>
              <w:t>2000</w:t>
            </w:r>
            <w:r w:rsidRPr="00360D8F">
              <w:rPr>
                <w:color w:val="auto"/>
                <w:sz w:val="21"/>
              </w:rPr>
              <w:t>＜</w:t>
            </w:r>
            <w:r w:rsidRPr="00360D8F">
              <w:rPr>
                <w:color w:val="auto"/>
                <w:sz w:val="21"/>
              </w:rPr>
              <w:t>L≤3000</w:t>
            </w:r>
          </w:p>
        </w:tc>
        <w:tc>
          <w:tcPr>
            <w:tcW w:w="1616" w:type="dxa"/>
            <w:vAlign w:val="center"/>
          </w:tcPr>
          <w:p w14:paraId="4FDF1E58" w14:textId="77777777" w:rsidR="008D44CB" w:rsidRPr="00360D8F" w:rsidRDefault="008D44CB" w:rsidP="008D44CB">
            <w:pPr>
              <w:pStyle w:val="afa"/>
              <w:rPr>
                <w:color w:val="auto"/>
                <w:sz w:val="21"/>
              </w:rPr>
            </w:pPr>
            <w:r w:rsidRPr="00360D8F">
              <w:rPr>
                <w:color w:val="auto"/>
                <w:sz w:val="21"/>
              </w:rPr>
              <w:t>≤180</w:t>
            </w:r>
          </w:p>
        </w:tc>
        <w:tc>
          <w:tcPr>
            <w:tcW w:w="1709" w:type="dxa"/>
            <w:vMerge/>
            <w:vAlign w:val="center"/>
          </w:tcPr>
          <w:p w14:paraId="3D9BFF18" w14:textId="77777777" w:rsidR="008D44CB" w:rsidRPr="00360D8F" w:rsidRDefault="008D44CB" w:rsidP="008D44CB">
            <w:pPr>
              <w:pStyle w:val="afa"/>
              <w:rPr>
                <w:color w:val="auto"/>
                <w:sz w:val="21"/>
              </w:rPr>
            </w:pPr>
          </w:p>
        </w:tc>
      </w:tr>
      <w:tr w:rsidR="008D44CB" w:rsidRPr="00360D8F" w14:paraId="65B986B3" w14:textId="77777777" w:rsidTr="00355EB7">
        <w:trPr>
          <w:cantSplit/>
        </w:trPr>
        <w:tc>
          <w:tcPr>
            <w:tcW w:w="742" w:type="dxa"/>
            <w:vMerge/>
            <w:vAlign w:val="center"/>
          </w:tcPr>
          <w:p w14:paraId="2BDD0B19" w14:textId="77777777" w:rsidR="008D44CB" w:rsidRPr="00360D8F" w:rsidRDefault="008D44CB" w:rsidP="008D44CB">
            <w:pPr>
              <w:pStyle w:val="afa"/>
              <w:rPr>
                <w:color w:val="auto"/>
                <w:sz w:val="21"/>
              </w:rPr>
            </w:pPr>
          </w:p>
        </w:tc>
        <w:tc>
          <w:tcPr>
            <w:tcW w:w="2135" w:type="dxa"/>
            <w:vMerge/>
            <w:vAlign w:val="center"/>
          </w:tcPr>
          <w:p w14:paraId="59FF8C02" w14:textId="77777777" w:rsidR="008D44CB" w:rsidRPr="00360D8F" w:rsidRDefault="008D44CB" w:rsidP="008D44CB">
            <w:pPr>
              <w:pStyle w:val="afa"/>
              <w:rPr>
                <w:color w:val="auto"/>
                <w:sz w:val="21"/>
              </w:rPr>
            </w:pPr>
          </w:p>
        </w:tc>
        <w:tc>
          <w:tcPr>
            <w:tcW w:w="2094" w:type="dxa"/>
            <w:vAlign w:val="center"/>
          </w:tcPr>
          <w:p w14:paraId="3BAAFEF8" w14:textId="77777777" w:rsidR="008D44CB" w:rsidRPr="00360D8F" w:rsidRDefault="008D44CB" w:rsidP="008D44CB">
            <w:pPr>
              <w:pStyle w:val="afa"/>
              <w:rPr>
                <w:color w:val="auto"/>
                <w:sz w:val="21"/>
              </w:rPr>
            </w:pPr>
            <w:r w:rsidRPr="00360D8F">
              <w:rPr>
                <w:color w:val="auto"/>
                <w:sz w:val="21"/>
              </w:rPr>
              <w:t>3000</w:t>
            </w:r>
            <w:r w:rsidRPr="00360D8F">
              <w:rPr>
                <w:color w:val="auto"/>
                <w:sz w:val="21"/>
              </w:rPr>
              <w:t>＜</w:t>
            </w:r>
            <w:r w:rsidRPr="00360D8F">
              <w:rPr>
                <w:color w:val="auto"/>
                <w:sz w:val="21"/>
              </w:rPr>
              <w:t>L≤5000</w:t>
            </w:r>
          </w:p>
        </w:tc>
        <w:tc>
          <w:tcPr>
            <w:tcW w:w="1616" w:type="dxa"/>
            <w:vAlign w:val="center"/>
          </w:tcPr>
          <w:p w14:paraId="2A044C8F" w14:textId="77777777" w:rsidR="008D44CB" w:rsidRPr="00360D8F" w:rsidRDefault="008D44CB" w:rsidP="008D44CB">
            <w:pPr>
              <w:pStyle w:val="afa"/>
              <w:rPr>
                <w:color w:val="auto"/>
                <w:sz w:val="21"/>
              </w:rPr>
            </w:pPr>
            <w:r w:rsidRPr="00360D8F">
              <w:rPr>
                <w:color w:val="auto"/>
                <w:sz w:val="21"/>
              </w:rPr>
              <w:t>≤220</w:t>
            </w:r>
          </w:p>
        </w:tc>
        <w:tc>
          <w:tcPr>
            <w:tcW w:w="1709" w:type="dxa"/>
            <w:vMerge/>
            <w:vAlign w:val="center"/>
          </w:tcPr>
          <w:p w14:paraId="01F9C2F9" w14:textId="77777777" w:rsidR="008D44CB" w:rsidRPr="00360D8F" w:rsidRDefault="008D44CB" w:rsidP="008D44CB">
            <w:pPr>
              <w:pStyle w:val="afa"/>
              <w:rPr>
                <w:color w:val="auto"/>
                <w:sz w:val="21"/>
              </w:rPr>
            </w:pPr>
          </w:p>
        </w:tc>
      </w:tr>
      <w:tr w:rsidR="008D44CB" w:rsidRPr="00360D8F" w14:paraId="65CB9CF0" w14:textId="77777777" w:rsidTr="00355EB7">
        <w:trPr>
          <w:cantSplit/>
        </w:trPr>
        <w:tc>
          <w:tcPr>
            <w:tcW w:w="742" w:type="dxa"/>
            <w:vMerge/>
            <w:vAlign w:val="center"/>
          </w:tcPr>
          <w:p w14:paraId="19715C5F" w14:textId="77777777" w:rsidR="008D44CB" w:rsidRPr="00360D8F" w:rsidRDefault="008D44CB" w:rsidP="008D44CB">
            <w:pPr>
              <w:pStyle w:val="afa"/>
              <w:rPr>
                <w:color w:val="auto"/>
                <w:sz w:val="21"/>
              </w:rPr>
            </w:pPr>
          </w:p>
        </w:tc>
        <w:tc>
          <w:tcPr>
            <w:tcW w:w="2135" w:type="dxa"/>
            <w:vMerge/>
            <w:vAlign w:val="center"/>
          </w:tcPr>
          <w:p w14:paraId="2CF15CBD" w14:textId="77777777" w:rsidR="008D44CB" w:rsidRPr="00360D8F" w:rsidRDefault="008D44CB" w:rsidP="008D44CB">
            <w:pPr>
              <w:pStyle w:val="afa"/>
              <w:rPr>
                <w:color w:val="auto"/>
                <w:sz w:val="21"/>
              </w:rPr>
            </w:pPr>
          </w:p>
        </w:tc>
        <w:tc>
          <w:tcPr>
            <w:tcW w:w="2094" w:type="dxa"/>
            <w:vAlign w:val="center"/>
          </w:tcPr>
          <w:p w14:paraId="427F894A" w14:textId="77777777" w:rsidR="008D44CB" w:rsidRPr="00360D8F" w:rsidRDefault="008D44CB" w:rsidP="008D44CB">
            <w:pPr>
              <w:pStyle w:val="afa"/>
              <w:rPr>
                <w:color w:val="auto"/>
                <w:sz w:val="21"/>
              </w:rPr>
            </w:pPr>
            <w:r w:rsidRPr="00360D8F">
              <w:rPr>
                <w:color w:val="auto"/>
                <w:sz w:val="21"/>
              </w:rPr>
              <w:t>L</w:t>
            </w:r>
            <w:r w:rsidRPr="00360D8F">
              <w:rPr>
                <w:color w:val="auto"/>
                <w:sz w:val="21"/>
              </w:rPr>
              <w:t>＞</w:t>
            </w:r>
            <w:r w:rsidRPr="00360D8F">
              <w:rPr>
                <w:color w:val="auto"/>
                <w:sz w:val="21"/>
              </w:rPr>
              <w:t>5000</w:t>
            </w:r>
          </w:p>
        </w:tc>
        <w:tc>
          <w:tcPr>
            <w:tcW w:w="1616" w:type="dxa"/>
            <w:vAlign w:val="center"/>
          </w:tcPr>
          <w:p w14:paraId="31C2B26D" w14:textId="77777777" w:rsidR="008D44CB" w:rsidRPr="00360D8F" w:rsidRDefault="008D44CB" w:rsidP="008D44CB">
            <w:pPr>
              <w:pStyle w:val="afa"/>
              <w:rPr>
                <w:color w:val="auto"/>
                <w:sz w:val="21"/>
              </w:rPr>
            </w:pPr>
            <w:r w:rsidRPr="00360D8F">
              <w:rPr>
                <w:color w:val="auto"/>
                <w:sz w:val="21"/>
              </w:rPr>
              <w:t>≤250</w:t>
            </w:r>
          </w:p>
        </w:tc>
        <w:tc>
          <w:tcPr>
            <w:tcW w:w="1709" w:type="dxa"/>
            <w:vMerge/>
            <w:vAlign w:val="center"/>
          </w:tcPr>
          <w:p w14:paraId="1543D192" w14:textId="77777777" w:rsidR="008D44CB" w:rsidRPr="00360D8F" w:rsidRDefault="008D44CB" w:rsidP="008D44CB">
            <w:pPr>
              <w:pStyle w:val="afa"/>
              <w:rPr>
                <w:color w:val="auto"/>
                <w:sz w:val="21"/>
              </w:rPr>
            </w:pPr>
          </w:p>
        </w:tc>
      </w:tr>
      <w:tr w:rsidR="008D44CB" w:rsidRPr="00360D8F" w14:paraId="672F8689" w14:textId="77777777" w:rsidTr="00355EB7">
        <w:trPr>
          <w:cantSplit/>
        </w:trPr>
        <w:tc>
          <w:tcPr>
            <w:tcW w:w="742" w:type="dxa"/>
            <w:vMerge w:val="restart"/>
            <w:vAlign w:val="center"/>
          </w:tcPr>
          <w:p w14:paraId="4F50874B" w14:textId="77777777" w:rsidR="008D44CB" w:rsidRPr="00360D8F" w:rsidRDefault="008D44CB" w:rsidP="008D44CB">
            <w:pPr>
              <w:pStyle w:val="afa"/>
              <w:rPr>
                <w:color w:val="auto"/>
                <w:sz w:val="21"/>
              </w:rPr>
            </w:pPr>
            <w:r w:rsidRPr="00360D8F">
              <w:rPr>
                <w:color w:val="auto"/>
                <w:sz w:val="21"/>
              </w:rPr>
              <w:t>4</w:t>
            </w:r>
          </w:p>
        </w:tc>
        <w:tc>
          <w:tcPr>
            <w:tcW w:w="2135" w:type="dxa"/>
            <w:vMerge w:val="restart"/>
            <w:vAlign w:val="center"/>
          </w:tcPr>
          <w:p w14:paraId="5F63157F" w14:textId="77777777" w:rsidR="008D44CB" w:rsidRPr="00360D8F" w:rsidRDefault="008D44CB" w:rsidP="008D44CB">
            <w:pPr>
              <w:pStyle w:val="afa"/>
              <w:rPr>
                <w:color w:val="auto"/>
                <w:sz w:val="21"/>
              </w:rPr>
            </w:pPr>
            <w:r w:rsidRPr="00360D8F">
              <w:rPr>
                <w:color w:val="auto"/>
                <w:sz w:val="21"/>
              </w:rPr>
              <w:t>手动关锁操纵力（</w:t>
            </w:r>
            <w:r w:rsidRPr="00360D8F">
              <w:rPr>
                <w:color w:val="auto"/>
                <w:sz w:val="21"/>
              </w:rPr>
              <w:t>N</w:t>
            </w:r>
            <w:r w:rsidRPr="00360D8F">
              <w:rPr>
                <w:color w:val="auto"/>
                <w:sz w:val="21"/>
              </w:rPr>
              <w:t>）</w:t>
            </w:r>
          </w:p>
        </w:tc>
        <w:tc>
          <w:tcPr>
            <w:tcW w:w="2094" w:type="dxa"/>
            <w:vAlign w:val="center"/>
          </w:tcPr>
          <w:p w14:paraId="773C8D63" w14:textId="77777777" w:rsidR="008D44CB" w:rsidRPr="00360D8F" w:rsidRDefault="008D44CB" w:rsidP="008D44CB">
            <w:pPr>
              <w:pStyle w:val="afa"/>
              <w:rPr>
                <w:color w:val="auto"/>
                <w:sz w:val="21"/>
              </w:rPr>
            </w:pPr>
            <w:r w:rsidRPr="00360D8F">
              <w:rPr>
                <w:color w:val="auto"/>
                <w:sz w:val="21"/>
              </w:rPr>
              <w:t>L≤2000</w:t>
            </w:r>
          </w:p>
        </w:tc>
        <w:tc>
          <w:tcPr>
            <w:tcW w:w="1616" w:type="dxa"/>
            <w:vAlign w:val="center"/>
          </w:tcPr>
          <w:p w14:paraId="69091084" w14:textId="77777777" w:rsidR="008D44CB" w:rsidRPr="00360D8F" w:rsidRDefault="008D44CB" w:rsidP="008D44CB">
            <w:pPr>
              <w:pStyle w:val="afa"/>
              <w:rPr>
                <w:color w:val="auto"/>
                <w:sz w:val="21"/>
              </w:rPr>
            </w:pPr>
            <w:r w:rsidRPr="00360D8F">
              <w:rPr>
                <w:color w:val="auto"/>
                <w:sz w:val="21"/>
              </w:rPr>
              <w:t>≤220</w:t>
            </w:r>
          </w:p>
        </w:tc>
        <w:tc>
          <w:tcPr>
            <w:tcW w:w="1709" w:type="dxa"/>
            <w:vMerge/>
            <w:vAlign w:val="center"/>
          </w:tcPr>
          <w:p w14:paraId="1BCB740B" w14:textId="77777777" w:rsidR="008D44CB" w:rsidRPr="00360D8F" w:rsidRDefault="008D44CB" w:rsidP="008D44CB">
            <w:pPr>
              <w:pStyle w:val="afa"/>
              <w:rPr>
                <w:color w:val="auto"/>
                <w:sz w:val="21"/>
              </w:rPr>
            </w:pPr>
          </w:p>
        </w:tc>
      </w:tr>
      <w:tr w:rsidR="008D44CB" w:rsidRPr="00360D8F" w14:paraId="2186E40D" w14:textId="77777777" w:rsidTr="00355EB7">
        <w:trPr>
          <w:cantSplit/>
        </w:trPr>
        <w:tc>
          <w:tcPr>
            <w:tcW w:w="742" w:type="dxa"/>
            <w:vMerge/>
            <w:vAlign w:val="center"/>
          </w:tcPr>
          <w:p w14:paraId="25492CFB" w14:textId="77777777" w:rsidR="008D44CB" w:rsidRPr="00360D8F" w:rsidRDefault="008D44CB" w:rsidP="008D44CB">
            <w:pPr>
              <w:pStyle w:val="afa"/>
              <w:rPr>
                <w:color w:val="auto"/>
                <w:sz w:val="21"/>
              </w:rPr>
            </w:pPr>
          </w:p>
        </w:tc>
        <w:tc>
          <w:tcPr>
            <w:tcW w:w="2135" w:type="dxa"/>
            <w:vMerge/>
            <w:vAlign w:val="center"/>
          </w:tcPr>
          <w:p w14:paraId="034F72A7" w14:textId="77777777" w:rsidR="008D44CB" w:rsidRPr="00360D8F" w:rsidRDefault="008D44CB" w:rsidP="008D44CB">
            <w:pPr>
              <w:pStyle w:val="afa"/>
              <w:rPr>
                <w:color w:val="auto"/>
                <w:sz w:val="21"/>
              </w:rPr>
            </w:pPr>
          </w:p>
        </w:tc>
        <w:tc>
          <w:tcPr>
            <w:tcW w:w="2094" w:type="dxa"/>
            <w:vAlign w:val="center"/>
          </w:tcPr>
          <w:p w14:paraId="19EE1F80" w14:textId="77777777" w:rsidR="008D44CB" w:rsidRPr="00360D8F" w:rsidRDefault="008D44CB" w:rsidP="008D44CB">
            <w:pPr>
              <w:pStyle w:val="afa"/>
              <w:rPr>
                <w:color w:val="auto"/>
                <w:sz w:val="21"/>
              </w:rPr>
            </w:pPr>
            <w:r w:rsidRPr="00360D8F">
              <w:rPr>
                <w:color w:val="auto"/>
                <w:sz w:val="21"/>
              </w:rPr>
              <w:t>2000</w:t>
            </w:r>
            <w:r w:rsidRPr="00360D8F">
              <w:rPr>
                <w:color w:val="auto"/>
                <w:sz w:val="21"/>
              </w:rPr>
              <w:t>＜</w:t>
            </w:r>
            <w:r w:rsidRPr="00360D8F">
              <w:rPr>
                <w:color w:val="auto"/>
                <w:sz w:val="21"/>
              </w:rPr>
              <w:t>L≤3000</w:t>
            </w:r>
          </w:p>
        </w:tc>
        <w:tc>
          <w:tcPr>
            <w:tcW w:w="1616" w:type="dxa"/>
            <w:vAlign w:val="center"/>
          </w:tcPr>
          <w:p w14:paraId="5F3B3922" w14:textId="77777777" w:rsidR="008D44CB" w:rsidRPr="00360D8F" w:rsidRDefault="008D44CB" w:rsidP="008D44CB">
            <w:pPr>
              <w:pStyle w:val="afa"/>
              <w:rPr>
                <w:color w:val="auto"/>
                <w:sz w:val="21"/>
              </w:rPr>
            </w:pPr>
            <w:r w:rsidRPr="00360D8F">
              <w:rPr>
                <w:color w:val="auto"/>
                <w:sz w:val="21"/>
              </w:rPr>
              <w:t>≤240</w:t>
            </w:r>
          </w:p>
        </w:tc>
        <w:tc>
          <w:tcPr>
            <w:tcW w:w="1709" w:type="dxa"/>
            <w:vMerge/>
            <w:vAlign w:val="center"/>
          </w:tcPr>
          <w:p w14:paraId="7E0BB0B4" w14:textId="77777777" w:rsidR="008D44CB" w:rsidRPr="00360D8F" w:rsidRDefault="008D44CB" w:rsidP="008D44CB">
            <w:pPr>
              <w:pStyle w:val="afa"/>
              <w:rPr>
                <w:color w:val="auto"/>
                <w:sz w:val="21"/>
              </w:rPr>
            </w:pPr>
          </w:p>
        </w:tc>
      </w:tr>
      <w:tr w:rsidR="008D44CB" w:rsidRPr="00360D8F" w14:paraId="402A0F91" w14:textId="77777777" w:rsidTr="00355EB7">
        <w:trPr>
          <w:cantSplit/>
        </w:trPr>
        <w:tc>
          <w:tcPr>
            <w:tcW w:w="742" w:type="dxa"/>
            <w:vMerge/>
            <w:vAlign w:val="center"/>
          </w:tcPr>
          <w:p w14:paraId="4EE78789" w14:textId="77777777" w:rsidR="008D44CB" w:rsidRPr="00360D8F" w:rsidRDefault="008D44CB" w:rsidP="008D44CB">
            <w:pPr>
              <w:pStyle w:val="afa"/>
              <w:rPr>
                <w:color w:val="auto"/>
                <w:sz w:val="21"/>
              </w:rPr>
            </w:pPr>
          </w:p>
        </w:tc>
        <w:tc>
          <w:tcPr>
            <w:tcW w:w="2135" w:type="dxa"/>
            <w:vMerge/>
            <w:vAlign w:val="center"/>
          </w:tcPr>
          <w:p w14:paraId="2347712E" w14:textId="77777777" w:rsidR="008D44CB" w:rsidRPr="00360D8F" w:rsidRDefault="008D44CB" w:rsidP="008D44CB">
            <w:pPr>
              <w:pStyle w:val="afa"/>
              <w:rPr>
                <w:color w:val="auto"/>
                <w:sz w:val="21"/>
              </w:rPr>
            </w:pPr>
          </w:p>
        </w:tc>
        <w:tc>
          <w:tcPr>
            <w:tcW w:w="2094" w:type="dxa"/>
            <w:vAlign w:val="center"/>
          </w:tcPr>
          <w:p w14:paraId="06CDC675" w14:textId="77777777" w:rsidR="008D44CB" w:rsidRPr="00360D8F" w:rsidRDefault="008D44CB" w:rsidP="008D44CB">
            <w:pPr>
              <w:pStyle w:val="afa"/>
              <w:rPr>
                <w:color w:val="auto"/>
                <w:sz w:val="21"/>
              </w:rPr>
            </w:pPr>
            <w:r w:rsidRPr="00360D8F">
              <w:rPr>
                <w:color w:val="auto"/>
                <w:sz w:val="21"/>
              </w:rPr>
              <w:t>3000</w:t>
            </w:r>
            <w:r w:rsidRPr="00360D8F">
              <w:rPr>
                <w:color w:val="auto"/>
                <w:sz w:val="21"/>
              </w:rPr>
              <w:t>＜</w:t>
            </w:r>
            <w:r w:rsidRPr="00360D8F">
              <w:rPr>
                <w:color w:val="auto"/>
                <w:sz w:val="21"/>
              </w:rPr>
              <w:t>L≤5000</w:t>
            </w:r>
          </w:p>
        </w:tc>
        <w:tc>
          <w:tcPr>
            <w:tcW w:w="1616" w:type="dxa"/>
            <w:vAlign w:val="center"/>
          </w:tcPr>
          <w:p w14:paraId="1F433AB1" w14:textId="77777777" w:rsidR="008D44CB" w:rsidRPr="00360D8F" w:rsidRDefault="008D44CB" w:rsidP="008D44CB">
            <w:pPr>
              <w:pStyle w:val="afa"/>
              <w:rPr>
                <w:color w:val="auto"/>
                <w:sz w:val="21"/>
              </w:rPr>
            </w:pPr>
            <w:r w:rsidRPr="00360D8F">
              <w:rPr>
                <w:color w:val="auto"/>
                <w:sz w:val="21"/>
              </w:rPr>
              <w:t>≤260</w:t>
            </w:r>
          </w:p>
        </w:tc>
        <w:tc>
          <w:tcPr>
            <w:tcW w:w="1709" w:type="dxa"/>
            <w:vMerge/>
            <w:vAlign w:val="center"/>
          </w:tcPr>
          <w:p w14:paraId="712F5703" w14:textId="77777777" w:rsidR="008D44CB" w:rsidRPr="00360D8F" w:rsidRDefault="008D44CB" w:rsidP="008D44CB">
            <w:pPr>
              <w:pStyle w:val="afa"/>
              <w:rPr>
                <w:color w:val="auto"/>
                <w:sz w:val="21"/>
              </w:rPr>
            </w:pPr>
          </w:p>
        </w:tc>
      </w:tr>
      <w:tr w:rsidR="008D44CB" w:rsidRPr="00360D8F" w14:paraId="78E32031" w14:textId="77777777" w:rsidTr="00355EB7">
        <w:trPr>
          <w:cantSplit/>
        </w:trPr>
        <w:tc>
          <w:tcPr>
            <w:tcW w:w="742" w:type="dxa"/>
            <w:vMerge/>
            <w:vAlign w:val="center"/>
          </w:tcPr>
          <w:p w14:paraId="28A402B9" w14:textId="77777777" w:rsidR="008D44CB" w:rsidRPr="00360D8F" w:rsidRDefault="008D44CB" w:rsidP="008D44CB">
            <w:pPr>
              <w:pStyle w:val="afa"/>
              <w:rPr>
                <w:color w:val="auto"/>
                <w:sz w:val="21"/>
              </w:rPr>
            </w:pPr>
          </w:p>
        </w:tc>
        <w:tc>
          <w:tcPr>
            <w:tcW w:w="2135" w:type="dxa"/>
            <w:vMerge/>
            <w:vAlign w:val="center"/>
          </w:tcPr>
          <w:p w14:paraId="37092CE7" w14:textId="77777777" w:rsidR="008D44CB" w:rsidRPr="00360D8F" w:rsidRDefault="008D44CB" w:rsidP="008D44CB">
            <w:pPr>
              <w:pStyle w:val="afa"/>
              <w:rPr>
                <w:color w:val="auto"/>
                <w:sz w:val="21"/>
              </w:rPr>
            </w:pPr>
          </w:p>
        </w:tc>
        <w:tc>
          <w:tcPr>
            <w:tcW w:w="2094" w:type="dxa"/>
            <w:vAlign w:val="center"/>
          </w:tcPr>
          <w:p w14:paraId="760C6E82" w14:textId="77777777" w:rsidR="008D44CB" w:rsidRPr="00360D8F" w:rsidRDefault="008D44CB" w:rsidP="008D44CB">
            <w:pPr>
              <w:pStyle w:val="afa"/>
              <w:rPr>
                <w:color w:val="auto"/>
                <w:sz w:val="21"/>
              </w:rPr>
            </w:pPr>
            <w:r w:rsidRPr="00360D8F">
              <w:rPr>
                <w:color w:val="auto"/>
                <w:sz w:val="21"/>
              </w:rPr>
              <w:t>L</w:t>
            </w:r>
            <w:r w:rsidRPr="00360D8F">
              <w:rPr>
                <w:color w:val="auto"/>
                <w:sz w:val="21"/>
              </w:rPr>
              <w:t>＞</w:t>
            </w:r>
            <w:r w:rsidRPr="00360D8F">
              <w:rPr>
                <w:color w:val="auto"/>
                <w:sz w:val="21"/>
              </w:rPr>
              <w:t>5000</w:t>
            </w:r>
          </w:p>
        </w:tc>
        <w:tc>
          <w:tcPr>
            <w:tcW w:w="1616" w:type="dxa"/>
            <w:vAlign w:val="center"/>
          </w:tcPr>
          <w:p w14:paraId="55F87433" w14:textId="77777777" w:rsidR="008D44CB" w:rsidRPr="00360D8F" w:rsidRDefault="008D44CB" w:rsidP="008D44CB">
            <w:pPr>
              <w:pStyle w:val="afa"/>
              <w:rPr>
                <w:color w:val="auto"/>
                <w:sz w:val="21"/>
              </w:rPr>
            </w:pPr>
            <w:r w:rsidRPr="00360D8F">
              <w:rPr>
                <w:color w:val="auto"/>
                <w:sz w:val="21"/>
              </w:rPr>
              <w:t>≤280</w:t>
            </w:r>
          </w:p>
        </w:tc>
        <w:tc>
          <w:tcPr>
            <w:tcW w:w="1709" w:type="dxa"/>
            <w:vMerge/>
            <w:vAlign w:val="center"/>
          </w:tcPr>
          <w:p w14:paraId="378EB5D9" w14:textId="77777777" w:rsidR="008D44CB" w:rsidRPr="00360D8F" w:rsidRDefault="008D44CB" w:rsidP="008D44CB">
            <w:pPr>
              <w:pStyle w:val="afa"/>
              <w:rPr>
                <w:color w:val="auto"/>
                <w:sz w:val="21"/>
              </w:rPr>
            </w:pPr>
          </w:p>
        </w:tc>
      </w:tr>
    </w:tbl>
    <w:p w14:paraId="3C56FA40" w14:textId="756F4C8C" w:rsidR="008D44CB" w:rsidRPr="004A668E" w:rsidRDefault="008D44CB" w:rsidP="003967E0">
      <w:pPr>
        <w:pStyle w:val="ad"/>
        <w:numPr>
          <w:ilvl w:val="2"/>
          <w:numId w:val="94"/>
        </w:numPr>
        <w:ind w:firstLineChars="0"/>
      </w:pPr>
      <w:r w:rsidRPr="004A668E">
        <w:t>钢结构门安装允许偏差应符合表</w:t>
      </w:r>
      <w:r w:rsidR="004356B1">
        <w:t>4.4.</w:t>
      </w:r>
      <w:r w:rsidR="001567AB">
        <w:t>18</w:t>
      </w:r>
      <w:r w:rsidRPr="004A668E">
        <w:t>的规定。</w:t>
      </w:r>
    </w:p>
    <w:p w14:paraId="6FCB4C3A" w14:textId="3B22E420" w:rsidR="008D44CB" w:rsidRPr="00360D8F" w:rsidRDefault="008D44CB" w:rsidP="008D44CB">
      <w:pPr>
        <w:pStyle w:val="af9"/>
        <w:spacing w:before="156" w:after="62"/>
        <w:ind w:firstLine="480"/>
        <w:rPr>
          <w:color w:val="auto"/>
        </w:rPr>
      </w:pPr>
      <w:r w:rsidRPr="00360D8F">
        <w:rPr>
          <w:color w:val="auto"/>
        </w:rPr>
        <w:t>表</w:t>
      </w:r>
      <w:r w:rsidR="004356B1" w:rsidRPr="00360D8F">
        <w:rPr>
          <w:color w:val="auto"/>
        </w:rPr>
        <w:t>4.4.</w:t>
      </w:r>
      <w:r w:rsidR="001567AB" w:rsidRPr="00360D8F">
        <w:rPr>
          <w:color w:val="auto"/>
        </w:rPr>
        <w:t>18</w:t>
      </w:r>
      <w:r w:rsidRPr="00360D8F">
        <w:rPr>
          <w:color w:val="auto"/>
        </w:rPr>
        <w:t>钢结构门安装允许偏差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
        <w:gridCol w:w="2135"/>
        <w:gridCol w:w="2094"/>
        <w:gridCol w:w="1616"/>
        <w:gridCol w:w="1709"/>
      </w:tblGrid>
      <w:tr w:rsidR="008D44CB" w:rsidRPr="00360D8F" w14:paraId="132BD7E3" w14:textId="77777777" w:rsidTr="001567AB">
        <w:trPr>
          <w:cantSplit/>
          <w:jc w:val="center"/>
        </w:trPr>
        <w:tc>
          <w:tcPr>
            <w:tcW w:w="447" w:type="pct"/>
            <w:vAlign w:val="center"/>
          </w:tcPr>
          <w:p w14:paraId="65384B3F" w14:textId="77777777" w:rsidR="008D44CB" w:rsidRPr="00360D8F" w:rsidRDefault="008D44CB" w:rsidP="008D44CB">
            <w:pPr>
              <w:pStyle w:val="afa"/>
              <w:rPr>
                <w:color w:val="auto"/>
                <w:sz w:val="21"/>
              </w:rPr>
            </w:pPr>
            <w:r w:rsidRPr="00360D8F">
              <w:rPr>
                <w:color w:val="auto"/>
                <w:sz w:val="21"/>
              </w:rPr>
              <w:t>序号</w:t>
            </w:r>
          </w:p>
        </w:tc>
        <w:tc>
          <w:tcPr>
            <w:tcW w:w="2549" w:type="pct"/>
            <w:gridSpan w:val="2"/>
            <w:vAlign w:val="center"/>
          </w:tcPr>
          <w:p w14:paraId="3BABAB98" w14:textId="77777777" w:rsidR="008D44CB" w:rsidRPr="00360D8F" w:rsidRDefault="008D44CB" w:rsidP="008D44CB">
            <w:pPr>
              <w:pStyle w:val="afa"/>
              <w:rPr>
                <w:color w:val="auto"/>
                <w:sz w:val="21"/>
              </w:rPr>
            </w:pPr>
            <w:r w:rsidRPr="00360D8F">
              <w:rPr>
                <w:color w:val="auto"/>
                <w:sz w:val="21"/>
              </w:rPr>
              <w:t>项目</w:t>
            </w:r>
          </w:p>
        </w:tc>
        <w:tc>
          <w:tcPr>
            <w:tcW w:w="974" w:type="pct"/>
            <w:vAlign w:val="center"/>
          </w:tcPr>
          <w:p w14:paraId="43E2BBC9" w14:textId="77777777" w:rsidR="008D44CB" w:rsidRPr="00360D8F" w:rsidRDefault="008D44CB" w:rsidP="008D44CB">
            <w:pPr>
              <w:pStyle w:val="afa"/>
              <w:rPr>
                <w:color w:val="auto"/>
                <w:sz w:val="21"/>
              </w:rPr>
            </w:pPr>
            <w:r w:rsidRPr="00360D8F">
              <w:rPr>
                <w:color w:val="auto"/>
                <w:sz w:val="21"/>
              </w:rPr>
              <w:t>允许偏差</w:t>
            </w:r>
          </w:p>
        </w:tc>
        <w:tc>
          <w:tcPr>
            <w:tcW w:w="1030" w:type="pct"/>
            <w:vAlign w:val="center"/>
          </w:tcPr>
          <w:p w14:paraId="6C4AF87E" w14:textId="77777777" w:rsidR="008D44CB" w:rsidRPr="00360D8F" w:rsidRDefault="008D44CB" w:rsidP="008D44CB">
            <w:pPr>
              <w:pStyle w:val="afa"/>
              <w:rPr>
                <w:color w:val="auto"/>
                <w:sz w:val="21"/>
              </w:rPr>
            </w:pPr>
            <w:r w:rsidRPr="00360D8F">
              <w:rPr>
                <w:color w:val="auto"/>
                <w:sz w:val="21"/>
              </w:rPr>
              <w:t>备注</w:t>
            </w:r>
          </w:p>
        </w:tc>
      </w:tr>
      <w:tr w:rsidR="008D44CB" w:rsidRPr="00360D8F" w14:paraId="1CD37CE7" w14:textId="77777777" w:rsidTr="001567AB">
        <w:trPr>
          <w:cantSplit/>
          <w:jc w:val="center"/>
        </w:trPr>
        <w:tc>
          <w:tcPr>
            <w:tcW w:w="447" w:type="pct"/>
            <w:vMerge w:val="restart"/>
            <w:vAlign w:val="center"/>
          </w:tcPr>
          <w:p w14:paraId="1405D857" w14:textId="77777777" w:rsidR="008D44CB" w:rsidRPr="00360D8F" w:rsidRDefault="008D44CB" w:rsidP="008D44CB">
            <w:pPr>
              <w:pStyle w:val="afa"/>
              <w:rPr>
                <w:color w:val="auto"/>
                <w:sz w:val="21"/>
              </w:rPr>
            </w:pPr>
            <w:r w:rsidRPr="00360D8F">
              <w:rPr>
                <w:color w:val="auto"/>
                <w:sz w:val="21"/>
              </w:rPr>
              <w:t>1</w:t>
            </w:r>
          </w:p>
        </w:tc>
        <w:tc>
          <w:tcPr>
            <w:tcW w:w="1287" w:type="pct"/>
            <w:vMerge w:val="restart"/>
            <w:vAlign w:val="center"/>
          </w:tcPr>
          <w:p w14:paraId="3F492FE9" w14:textId="77777777" w:rsidR="008D44CB" w:rsidRPr="00360D8F" w:rsidRDefault="008D44CB" w:rsidP="008D44CB">
            <w:pPr>
              <w:pStyle w:val="afa"/>
              <w:rPr>
                <w:color w:val="auto"/>
                <w:sz w:val="21"/>
              </w:rPr>
            </w:pPr>
            <w:r w:rsidRPr="00360D8F">
              <w:rPr>
                <w:color w:val="auto"/>
                <w:sz w:val="21"/>
              </w:rPr>
              <w:t>门框垂直度允许公差（</w:t>
            </w:r>
            <w:r w:rsidRPr="00360D8F">
              <w:rPr>
                <w:color w:val="auto"/>
                <w:sz w:val="21"/>
              </w:rPr>
              <w:t>mm</w:t>
            </w:r>
            <w:r w:rsidRPr="00360D8F">
              <w:rPr>
                <w:color w:val="auto"/>
                <w:sz w:val="21"/>
              </w:rPr>
              <w:t>）</w:t>
            </w:r>
          </w:p>
        </w:tc>
        <w:tc>
          <w:tcPr>
            <w:tcW w:w="1262" w:type="pct"/>
            <w:vAlign w:val="center"/>
          </w:tcPr>
          <w:p w14:paraId="75BFE139" w14:textId="77777777" w:rsidR="008D44CB" w:rsidRPr="00360D8F" w:rsidRDefault="008D44CB" w:rsidP="008D44CB">
            <w:pPr>
              <w:pStyle w:val="afa"/>
              <w:rPr>
                <w:color w:val="auto"/>
                <w:sz w:val="21"/>
              </w:rPr>
            </w:pPr>
            <w:r w:rsidRPr="00360D8F">
              <w:rPr>
                <w:color w:val="auto"/>
                <w:sz w:val="21"/>
              </w:rPr>
              <w:t>H≤2000</w:t>
            </w:r>
          </w:p>
        </w:tc>
        <w:tc>
          <w:tcPr>
            <w:tcW w:w="974" w:type="pct"/>
            <w:vAlign w:val="center"/>
          </w:tcPr>
          <w:p w14:paraId="5D3030E8" w14:textId="77777777" w:rsidR="008D44CB" w:rsidRPr="00360D8F" w:rsidRDefault="008D44CB" w:rsidP="008D44CB">
            <w:pPr>
              <w:pStyle w:val="afa"/>
              <w:rPr>
                <w:color w:val="auto"/>
                <w:sz w:val="21"/>
              </w:rPr>
            </w:pPr>
            <w:r w:rsidRPr="00360D8F">
              <w:rPr>
                <w:color w:val="auto"/>
                <w:sz w:val="21"/>
              </w:rPr>
              <w:t>2.0</w:t>
            </w:r>
          </w:p>
        </w:tc>
        <w:tc>
          <w:tcPr>
            <w:tcW w:w="1030" w:type="pct"/>
            <w:vMerge w:val="restart"/>
            <w:vAlign w:val="center"/>
          </w:tcPr>
          <w:p w14:paraId="1CD10F06" w14:textId="77777777" w:rsidR="008D44CB" w:rsidRPr="00360D8F" w:rsidRDefault="008D44CB" w:rsidP="008D44CB">
            <w:pPr>
              <w:pStyle w:val="afa"/>
              <w:rPr>
                <w:color w:val="auto"/>
                <w:sz w:val="21"/>
              </w:rPr>
            </w:pPr>
            <w:r w:rsidRPr="00360D8F">
              <w:rPr>
                <w:color w:val="auto"/>
                <w:sz w:val="21"/>
              </w:rPr>
              <w:t>H</w:t>
            </w:r>
            <w:r w:rsidRPr="00360D8F">
              <w:rPr>
                <w:color w:val="auto"/>
                <w:sz w:val="21"/>
              </w:rPr>
              <w:t>为门孔净高（</w:t>
            </w:r>
            <w:r w:rsidRPr="00360D8F">
              <w:rPr>
                <w:color w:val="auto"/>
                <w:sz w:val="21"/>
              </w:rPr>
              <w:t>mm</w:t>
            </w:r>
            <w:r w:rsidRPr="00360D8F">
              <w:rPr>
                <w:color w:val="auto"/>
                <w:sz w:val="21"/>
              </w:rPr>
              <w:t>）</w:t>
            </w:r>
          </w:p>
          <w:p w14:paraId="1B3A0B62" w14:textId="77777777" w:rsidR="008D44CB" w:rsidRPr="00360D8F" w:rsidRDefault="008D44CB" w:rsidP="008D44CB">
            <w:pPr>
              <w:pStyle w:val="afa"/>
              <w:rPr>
                <w:color w:val="auto"/>
                <w:sz w:val="21"/>
              </w:rPr>
            </w:pPr>
            <w:r w:rsidRPr="00360D8F">
              <w:rPr>
                <w:color w:val="auto"/>
                <w:sz w:val="21"/>
              </w:rPr>
              <w:t>L</w:t>
            </w:r>
            <w:r w:rsidRPr="00360D8F">
              <w:rPr>
                <w:color w:val="auto"/>
                <w:sz w:val="21"/>
              </w:rPr>
              <w:t>为门孔大边尺寸（</w:t>
            </w:r>
            <w:r w:rsidRPr="00360D8F">
              <w:rPr>
                <w:color w:val="auto"/>
                <w:sz w:val="21"/>
              </w:rPr>
              <w:t>mm</w:t>
            </w:r>
            <w:r w:rsidRPr="00360D8F">
              <w:rPr>
                <w:color w:val="auto"/>
                <w:sz w:val="21"/>
              </w:rPr>
              <w:t>）</w:t>
            </w:r>
          </w:p>
        </w:tc>
      </w:tr>
      <w:tr w:rsidR="008D44CB" w:rsidRPr="00360D8F" w14:paraId="42E2A370" w14:textId="77777777" w:rsidTr="001567AB">
        <w:trPr>
          <w:cantSplit/>
          <w:jc w:val="center"/>
        </w:trPr>
        <w:tc>
          <w:tcPr>
            <w:tcW w:w="447" w:type="pct"/>
            <w:vMerge/>
            <w:vAlign w:val="center"/>
          </w:tcPr>
          <w:p w14:paraId="786B7CA3" w14:textId="77777777" w:rsidR="008D44CB" w:rsidRPr="00360D8F" w:rsidRDefault="008D44CB" w:rsidP="008D44CB">
            <w:pPr>
              <w:pStyle w:val="afa"/>
              <w:rPr>
                <w:color w:val="auto"/>
                <w:sz w:val="21"/>
              </w:rPr>
            </w:pPr>
          </w:p>
        </w:tc>
        <w:tc>
          <w:tcPr>
            <w:tcW w:w="1287" w:type="pct"/>
            <w:vMerge/>
            <w:vAlign w:val="center"/>
          </w:tcPr>
          <w:p w14:paraId="4E99676F" w14:textId="77777777" w:rsidR="008D44CB" w:rsidRPr="00360D8F" w:rsidRDefault="008D44CB" w:rsidP="008D44CB">
            <w:pPr>
              <w:pStyle w:val="afa"/>
              <w:rPr>
                <w:color w:val="auto"/>
                <w:sz w:val="21"/>
              </w:rPr>
            </w:pPr>
          </w:p>
        </w:tc>
        <w:tc>
          <w:tcPr>
            <w:tcW w:w="1262" w:type="pct"/>
            <w:vAlign w:val="center"/>
          </w:tcPr>
          <w:p w14:paraId="6E21EEA7" w14:textId="77777777" w:rsidR="008D44CB" w:rsidRPr="00360D8F" w:rsidRDefault="008D44CB" w:rsidP="008D44CB">
            <w:pPr>
              <w:pStyle w:val="afa"/>
              <w:rPr>
                <w:color w:val="auto"/>
                <w:sz w:val="21"/>
              </w:rPr>
            </w:pPr>
            <w:r w:rsidRPr="00360D8F">
              <w:rPr>
                <w:color w:val="auto"/>
                <w:sz w:val="21"/>
              </w:rPr>
              <w:t>2000</w:t>
            </w:r>
            <w:r w:rsidRPr="00360D8F">
              <w:rPr>
                <w:color w:val="auto"/>
                <w:sz w:val="21"/>
              </w:rPr>
              <w:t>＜</w:t>
            </w:r>
            <w:r w:rsidRPr="00360D8F">
              <w:rPr>
                <w:color w:val="auto"/>
                <w:sz w:val="21"/>
              </w:rPr>
              <w:t>H≤3000</w:t>
            </w:r>
          </w:p>
        </w:tc>
        <w:tc>
          <w:tcPr>
            <w:tcW w:w="974" w:type="pct"/>
            <w:vAlign w:val="center"/>
          </w:tcPr>
          <w:p w14:paraId="26CD7B00" w14:textId="77777777" w:rsidR="008D44CB" w:rsidRPr="00360D8F" w:rsidRDefault="008D44CB" w:rsidP="008D44CB">
            <w:pPr>
              <w:pStyle w:val="afa"/>
              <w:rPr>
                <w:color w:val="auto"/>
                <w:sz w:val="21"/>
              </w:rPr>
            </w:pPr>
            <w:r w:rsidRPr="00360D8F">
              <w:rPr>
                <w:color w:val="auto"/>
                <w:sz w:val="21"/>
              </w:rPr>
              <w:t>2.5</w:t>
            </w:r>
          </w:p>
        </w:tc>
        <w:tc>
          <w:tcPr>
            <w:tcW w:w="1030" w:type="pct"/>
            <w:vMerge/>
            <w:vAlign w:val="center"/>
          </w:tcPr>
          <w:p w14:paraId="33F46C11" w14:textId="77777777" w:rsidR="008D44CB" w:rsidRPr="00360D8F" w:rsidRDefault="008D44CB" w:rsidP="008D44CB">
            <w:pPr>
              <w:pStyle w:val="afa"/>
              <w:rPr>
                <w:color w:val="auto"/>
                <w:sz w:val="21"/>
              </w:rPr>
            </w:pPr>
          </w:p>
        </w:tc>
      </w:tr>
      <w:tr w:rsidR="008D44CB" w:rsidRPr="00360D8F" w14:paraId="56365D92" w14:textId="77777777" w:rsidTr="001567AB">
        <w:trPr>
          <w:cantSplit/>
          <w:jc w:val="center"/>
        </w:trPr>
        <w:tc>
          <w:tcPr>
            <w:tcW w:w="447" w:type="pct"/>
            <w:vMerge/>
            <w:vAlign w:val="center"/>
          </w:tcPr>
          <w:p w14:paraId="0BA4E2AC" w14:textId="77777777" w:rsidR="008D44CB" w:rsidRPr="00360D8F" w:rsidRDefault="008D44CB" w:rsidP="008D44CB">
            <w:pPr>
              <w:pStyle w:val="afa"/>
              <w:rPr>
                <w:color w:val="auto"/>
                <w:sz w:val="21"/>
              </w:rPr>
            </w:pPr>
          </w:p>
        </w:tc>
        <w:tc>
          <w:tcPr>
            <w:tcW w:w="1287" w:type="pct"/>
            <w:vMerge/>
            <w:vAlign w:val="center"/>
          </w:tcPr>
          <w:p w14:paraId="4F9891F0" w14:textId="77777777" w:rsidR="008D44CB" w:rsidRPr="00360D8F" w:rsidRDefault="008D44CB" w:rsidP="008D44CB">
            <w:pPr>
              <w:pStyle w:val="afa"/>
              <w:rPr>
                <w:color w:val="auto"/>
                <w:sz w:val="21"/>
              </w:rPr>
            </w:pPr>
          </w:p>
        </w:tc>
        <w:tc>
          <w:tcPr>
            <w:tcW w:w="1262" w:type="pct"/>
            <w:vAlign w:val="center"/>
          </w:tcPr>
          <w:p w14:paraId="2B237988" w14:textId="77777777" w:rsidR="008D44CB" w:rsidRPr="00360D8F" w:rsidRDefault="008D44CB" w:rsidP="008D44CB">
            <w:pPr>
              <w:pStyle w:val="afa"/>
              <w:rPr>
                <w:color w:val="auto"/>
                <w:sz w:val="21"/>
              </w:rPr>
            </w:pPr>
            <w:r w:rsidRPr="00360D8F">
              <w:rPr>
                <w:color w:val="auto"/>
                <w:sz w:val="21"/>
              </w:rPr>
              <w:t>3000</w:t>
            </w:r>
            <w:r w:rsidRPr="00360D8F">
              <w:rPr>
                <w:color w:val="auto"/>
                <w:sz w:val="21"/>
              </w:rPr>
              <w:t>＜</w:t>
            </w:r>
            <w:r w:rsidRPr="00360D8F">
              <w:rPr>
                <w:color w:val="auto"/>
                <w:sz w:val="21"/>
              </w:rPr>
              <w:t>H≤5000</w:t>
            </w:r>
          </w:p>
        </w:tc>
        <w:tc>
          <w:tcPr>
            <w:tcW w:w="974" w:type="pct"/>
            <w:vAlign w:val="center"/>
          </w:tcPr>
          <w:p w14:paraId="0AFA2BFA" w14:textId="77777777" w:rsidR="008D44CB" w:rsidRPr="00360D8F" w:rsidRDefault="008D44CB" w:rsidP="008D44CB">
            <w:pPr>
              <w:pStyle w:val="afa"/>
              <w:rPr>
                <w:color w:val="auto"/>
                <w:sz w:val="21"/>
              </w:rPr>
            </w:pPr>
            <w:r w:rsidRPr="00360D8F">
              <w:rPr>
                <w:color w:val="auto"/>
                <w:sz w:val="21"/>
              </w:rPr>
              <w:t>3.0</w:t>
            </w:r>
          </w:p>
        </w:tc>
        <w:tc>
          <w:tcPr>
            <w:tcW w:w="1030" w:type="pct"/>
            <w:vMerge/>
            <w:vAlign w:val="center"/>
          </w:tcPr>
          <w:p w14:paraId="3A75D9EE" w14:textId="77777777" w:rsidR="008D44CB" w:rsidRPr="00360D8F" w:rsidRDefault="008D44CB" w:rsidP="008D44CB">
            <w:pPr>
              <w:pStyle w:val="afa"/>
              <w:rPr>
                <w:color w:val="auto"/>
                <w:sz w:val="21"/>
              </w:rPr>
            </w:pPr>
          </w:p>
        </w:tc>
      </w:tr>
      <w:tr w:rsidR="008D44CB" w:rsidRPr="00360D8F" w14:paraId="6EEE79B7" w14:textId="77777777" w:rsidTr="001567AB">
        <w:trPr>
          <w:cantSplit/>
          <w:jc w:val="center"/>
        </w:trPr>
        <w:tc>
          <w:tcPr>
            <w:tcW w:w="447" w:type="pct"/>
            <w:vMerge/>
            <w:vAlign w:val="center"/>
          </w:tcPr>
          <w:p w14:paraId="7EB08945" w14:textId="77777777" w:rsidR="008D44CB" w:rsidRPr="00360D8F" w:rsidRDefault="008D44CB" w:rsidP="008D44CB">
            <w:pPr>
              <w:pStyle w:val="afa"/>
              <w:rPr>
                <w:color w:val="auto"/>
                <w:sz w:val="21"/>
              </w:rPr>
            </w:pPr>
          </w:p>
        </w:tc>
        <w:tc>
          <w:tcPr>
            <w:tcW w:w="1287" w:type="pct"/>
            <w:vMerge/>
            <w:vAlign w:val="center"/>
          </w:tcPr>
          <w:p w14:paraId="558F1719" w14:textId="77777777" w:rsidR="008D44CB" w:rsidRPr="00360D8F" w:rsidRDefault="008D44CB" w:rsidP="008D44CB">
            <w:pPr>
              <w:pStyle w:val="afa"/>
              <w:rPr>
                <w:color w:val="auto"/>
                <w:sz w:val="21"/>
              </w:rPr>
            </w:pPr>
          </w:p>
        </w:tc>
        <w:tc>
          <w:tcPr>
            <w:tcW w:w="1262" w:type="pct"/>
            <w:vAlign w:val="center"/>
          </w:tcPr>
          <w:p w14:paraId="6D75FDCF" w14:textId="77777777" w:rsidR="008D44CB" w:rsidRPr="00360D8F" w:rsidRDefault="008D44CB" w:rsidP="008D44CB">
            <w:pPr>
              <w:pStyle w:val="afa"/>
              <w:rPr>
                <w:color w:val="auto"/>
                <w:sz w:val="21"/>
              </w:rPr>
            </w:pPr>
            <w:r w:rsidRPr="00360D8F">
              <w:rPr>
                <w:color w:val="auto"/>
                <w:sz w:val="21"/>
              </w:rPr>
              <w:t>H</w:t>
            </w:r>
            <w:r w:rsidRPr="00360D8F">
              <w:rPr>
                <w:color w:val="auto"/>
                <w:sz w:val="21"/>
              </w:rPr>
              <w:t>＞</w:t>
            </w:r>
            <w:r w:rsidRPr="00360D8F">
              <w:rPr>
                <w:color w:val="auto"/>
                <w:sz w:val="21"/>
              </w:rPr>
              <w:t>5000</w:t>
            </w:r>
          </w:p>
        </w:tc>
        <w:tc>
          <w:tcPr>
            <w:tcW w:w="974" w:type="pct"/>
            <w:vAlign w:val="center"/>
          </w:tcPr>
          <w:p w14:paraId="6296E555" w14:textId="77777777" w:rsidR="008D44CB" w:rsidRPr="00360D8F" w:rsidRDefault="008D44CB" w:rsidP="008D44CB">
            <w:pPr>
              <w:pStyle w:val="afa"/>
              <w:rPr>
                <w:color w:val="auto"/>
                <w:sz w:val="21"/>
              </w:rPr>
            </w:pPr>
            <w:r w:rsidRPr="00360D8F">
              <w:rPr>
                <w:color w:val="auto"/>
                <w:sz w:val="21"/>
              </w:rPr>
              <w:t>4.0</w:t>
            </w:r>
          </w:p>
        </w:tc>
        <w:tc>
          <w:tcPr>
            <w:tcW w:w="1030" w:type="pct"/>
            <w:vMerge/>
            <w:vAlign w:val="center"/>
          </w:tcPr>
          <w:p w14:paraId="51E8E6E3" w14:textId="77777777" w:rsidR="008D44CB" w:rsidRPr="00360D8F" w:rsidRDefault="008D44CB" w:rsidP="008D44CB">
            <w:pPr>
              <w:pStyle w:val="afa"/>
              <w:rPr>
                <w:color w:val="auto"/>
                <w:sz w:val="21"/>
              </w:rPr>
            </w:pPr>
          </w:p>
        </w:tc>
      </w:tr>
      <w:tr w:rsidR="008D44CB" w:rsidRPr="00360D8F" w14:paraId="3BC43D44" w14:textId="77777777" w:rsidTr="001567AB">
        <w:trPr>
          <w:cantSplit/>
          <w:jc w:val="center"/>
        </w:trPr>
        <w:tc>
          <w:tcPr>
            <w:tcW w:w="447" w:type="pct"/>
            <w:vMerge w:val="restart"/>
            <w:vAlign w:val="center"/>
          </w:tcPr>
          <w:p w14:paraId="4DC046DC" w14:textId="77777777" w:rsidR="008D44CB" w:rsidRPr="00360D8F" w:rsidRDefault="008D44CB" w:rsidP="008D44CB">
            <w:pPr>
              <w:pStyle w:val="afa"/>
              <w:rPr>
                <w:color w:val="auto"/>
                <w:sz w:val="21"/>
              </w:rPr>
            </w:pPr>
            <w:r w:rsidRPr="00360D8F">
              <w:rPr>
                <w:color w:val="auto"/>
                <w:sz w:val="21"/>
              </w:rPr>
              <w:lastRenderedPageBreak/>
              <w:t>2</w:t>
            </w:r>
          </w:p>
        </w:tc>
        <w:tc>
          <w:tcPr>
            <w:tcW w:w="1287" w:type="pct"/>
            <w:vMerge w:val="restart"/>
            <w:vAlign w:val="center"/>
          </w:tcPr>
          <w:p w14:paraId="646B369E" w14:textId="77777777" w:rsidR="008D44CB" w:rsidRPr="00360D8F" w:rsidRDefault="008D44CB" w:rsidP="008D44CB">
            <w:pPr>
              <w:pStyle w:val="afa"/>
              <w:rPr>
                <w:color w:val="auto"/>
                <w:sz w:val="21"/>
              </w:rPr>
            </w:pPr>
            <w:r w:rsidRPr="00360D8F">
              <w:rPr>
                <w:color w:val="auto"/>
                <w:sz w:val="21"/>
              </w:rPr>
              <w:t>门扇与门框贴合面允许间隙（</w:t>
            </w:r>
            <w:r w:rsidRPr="00360D8F">
              <w:rPr>
                <w:color w:val="auto"/>
                <w:sz w:val="21"/>
              </w:rPr>
              <w:t>mm</w:t>
            </w:r>
            <w:r w:rsidRPr="00360D8F">
              <w:rPr>
                <w:color w:val="auto"/>
                <w:sz w:val="21"/>
              </w:rPr>
              <w:t>）</w:t>
            </w:r>
          </w:p>
        </w:tc>
        <w:tc>
          <w:tcPr>
            <w:tcW w:w="1262" w:type="pct"/>
            <w:vAlign w:val="center"/>
          </w:tcPr>
          <w:p w14:paraId="001B3D4B" w14:textId="77777777" w:rsidR="008D44CB" w:rsidRPr="00360D8F" w:rsidRDefault="008D44CB" w:rsidP="008D44CB">
            <w:pPr>
              <w:pStyle w:val="afa"/>
              <w:rPr>
                <w:color w:val="auto"/>
                <w:sz w:val="21"/>
              </w:rPr>
            </w:pPr>
            <w:r w:rsidRPr="00360D8F">
              <w:rPr>
                <w:color w:val="auto"/>
                <w:sz w:val="21"/>
              </w:rPr>
              <w:t>L≤2000</w:t>
            </w:r>
          </w:p>
        </w:tc>
        <w:tc>
          <w:tcPr>
            <w:tcW w:w="974" w:type="pct"/>
            <w:vAlign w:val="center"/>
          </w:tcPr>
          <w:p w14:paraId="300B1D52" w14:textId="77777777" w:rsidR="008D44CB" w:rsidRPr="00360D8F" w:rsidRDefault="008D44CB" w:rsidP="008D44CB">
            <w:pPr>
              <w:pStyle w:val="afa"/>
              <w:rPr>
                <w:color w:val="auto"/>
                <w:sz w:val="21"/>
              </w:rPr>
            </w:pPr>
            <w:r w:rsidRPr="00360D8F">
              <w:rPr>
                <w:color w:val="auto"/>
                <w:sz w:val="21"/>
              </w:rPr>
              <w:t>2.0</w:t>
            </w:r>
          </w:p>
        </w:tc>
        <w:tc>
          <w:tcPr>
            <w:tcW w:w="1030" w:type="pct"/>
            <w:vMerge/>
            <w:vAlign w:val="center"/>
          </w:tcPr>
          <w:p w14:paraId="357099AC" w14:textId="77777777" w:rsidR="008D44CB" w:rsidRPr="00360D8F" w:rsidRDefault="008D44CB" w:rsidP="008D44CB">
            <w:pPr>
              <w:pStyle w:val="afa"/>
              <w:rPr>
                <w:color w:val="auto"/>
                <w:sz w:val="21"/>
              </w:rPr>
            </w:pPr>
          </w:p>
        </w:tc>
      </w:tr>
      <w:tr w:rsidR="008D44CB" w:rsidRPr="00360D8F" w14:paraId="3F584DAB" w14:textId="77777777" w:rsidTr="001567AB">
        <w:trPr>
          <w:cantSplit/>
          <w:jc w:val="center"/>
        </w:trPr>
        <w:tc>
          <w:tcPr>
            <w:tcW w:w="447" w:type="pct"/>
            <w:vMerge/>
            <w:vAlign w:val="center"/>
          </w:tcPr>
          <w:p w14:paraId="726F351D" w14:textId="77777777" w:rsidR="008D44CB" w:rsidRPr="00360D8F" w:rsidRDefault="008D44CB" w:rsidP="008D44CB">
            <w:pPr>
              <w:pStyle w:val="afa"/>
              <w:rPr>
                <w:color w:val="auto"/>
                <w:sz w:val="21"/>
              </w:rPr>
            </w:pPr>
          </w:p>
        </w:tc>
        <w:tc>
          <w:tcPr>
            <w:tcW w:w="1287" w:type="pct"/>
            <w:vMerge/>
            <w:vAlign w:val="center"/>
          </w:tcPr>
          <w:p w14:paraId="2F558A74" w14:textId="77777777" w:rsidR="008D44CB" w:rsidRPr="00360D8F" w:rsidRDefault="008D44CB" w:rsidP="008D44CB">
            <w:pPr>
              <w:pStyle w:val="afa"/>
              <w:rPr>
                <w:color w:val="auto"/>
                <w:sz w:val="21"/>
              </w:rPr>
            </w:pPr>
          </w:p>
        </w:tc>
        <w:tc>
          <w:tcPr>
            <w:tcW w:w="1262" w:type="pct"/>
            <w:vAlign w:val="center"/>
          </w:tcPr>
          <w:p w14:paraId="7FAD53C9" w14:textId="77777777" w:rsidR="008D44CB" w:rsidRPr="00360D8F" w:rsidRDefault="008D44CB" w:rsidP="008D44CB">
            <w:pPr>
              <w:pStyle w:val="afa"/>
              <w:rPr>
                <w:color w:val="auto"/>
                <w:sz w:val="21"/>
              </w:rPr>
            </w:pPr>
            <w:r w:rsidRPr="00360D8F">
              <w:rPr>
                <w:color w:val="auto"/>
                <w:sz w:val="21"/>
              </w:rPr>
              <w:t>2000</w:t>
            </w:r>
            <w:r w:rsidRPr="00360D8F">
              <w:rPr>
                <w:color w:val="auto"/>
                <w:sz w:val="21"/>
              </w:rPr>
              <w:t>＜</w:t>
            </w:r>
            <w:r w:rsidRPr="00360D8F">
              <w:rPr>
                <w:color w:val="auto"/>
                <w:sz w:val="21"/>
              </w:rPr>
              <w:t>L≤3000</w:t>
            </w:r>
          </w:p>
        </w:tc>
        <w:tc>
          <w:tcPr>
            <w:tcW w:w="974" w:type="pct"/>
            <w:vAlign w:val="center"/>
          </w:tcPr>
          <w:p w14:paraId="37744972" w14:textId="77777777" w:rsidR="008D44CB" w:rsidRPr="00360D8F" w:rsidRDefault="008D44CB" w:rsidP="008D44CB">
            <w:pPr>
              <w:pStyle w:val="afa"/>
              <w:rPr>
                <w:color w:val="auto"/>
                <w:sz w:val="21"/>
              </w:rPr>
            </w:pPr>
            <w:r w:rsidRPr="00360D8F">
              <w:rPr>
                <w:color w:val="auto"/>
                <w:sz w:val="21"/>
              </w:rPr>
              <w:t>2.5</w:t>
            </w:r>
          </w:p>
        </w:tc>
        <w:tc>
          <w:tcPr>
            <w:tcW w:w="1030" w:type="pct"/>
            <w:vMerge/>
            <w:vAlign w:val="center"/>
          </w:tcPr>
          <w:p w14:paraId="033264F9" w14:textId="77777777" w:rsidR="008D44CB" w:rsidRPr="00360D8F" w:rsidRDefault="008D44CB" w:rsidP="008D44CB">
            <w:pPr>
              <w:pStyle w:val="afa"/>
              <w:rPr>
                <w:color w:val="auto"/>
                <w:sz w:val="21"/>
              </w:rPr>
            </w:pPr>
          </w:p>
        </w:tc>
      </w:tr>
      <w:tr w:rsidR="008D44CB" w:rsidRPr="00360D8F" w14:paraId="5AD83FB5" w14:textId="77777777" w:rsidTr="001567AB">
        <w:trPr>
          <w:cantSplit/>
          <w:jc w:val="center"/>
        </w:trPr>
        <w:tc>
          <w:tcPr>
            <w:tcW w:w="447" w:type="pct"/>
            <w:vMerge/>
            <w:vAlign w:val="center"/>
          </w:tcPr>
          <w:p w14:paraId="39A86F37" w14:textId="77777777" w:rsidR="008D44CB" w:rsidRPr="00360D8F" w:rsidRDefault="008D44CB" w:rsidP="008D44CB">
            <w:pPr>
              <w:pStyle w:val="afa"/>
              <w:rPr>
                <w:color w:val="auto"/>
                <w:sz w:val="21"/>
              </w:rPr>
            </w:pPr>
          </w:p>
        </w:tc>
        <w:tc>
          <w:tcPr>
            <w:tcW w:w="1287" w:type="pct"/>
            <w:vMerge/>
            <w:vAlign w:val="center"/>
          </w:tcPr>
          <w:p w14:paraId="0DBF7683" w14:textId="77777777" w:rsidR="008D44CB" w:rsidRPr="00360D8F" w:rsidRDefault="008D44CB" w:rsidP="008D44CB">
            <w:pPr>
              <w:pStyle w:val="afa"/>
              <w:rPr>
                <w:color w:val="auto"/>
                <w:sz w:val="21"/>
              </w:rPr>
            </w:pPr>
          </w:p>
        </w:tc>
        <w:tc>
          <w:tcPr>
            <w:tcW w:w="1262" w:type="pct"/>
            <w:vAlign w:val="center"/>
          </w:tcPr>
          <w:p w14:paraId="053237CA" w14:textId="77777777" w:rsidR="008D44CB" w:rsidRPr="00360D8F" w:rsidRDefault="008D44CB" w:rsidP="008D44CB">
            <w:pPr>
              <w:pStyle w:val="afa"/>
              <w:rPr>
                <w:color w:val="auto"/>
                <w:sz w:val="21"/>
              </w:rPr>
            </w:pPr>
            <w:r w:rsidRPr="00360D8F">
              <w:rPr>
                <w:color w:val="auto"/>
                <w:sz w:val="21"/>
              </w:rPr>
              <w:t>3000</w:t>
            </w:r>
            <w:r w:rsidRPr="00360D8F">
              <w:rPr>
                <w:color w:val="auto"/>
                <w:sz w:val="21"/>
              </w:rPr>
              <w:t>＜</w:t>
            </w:r>
            <w:r w:rsidRPr="00360D8F">
              <w:rPr>
                <w:color w:val="auto"/>
                <w:sz w:val="21"/>
              </w:rPr>
              <w:t>L≤5000</w:t>
            </w:r>
          </w:p>
        </w:tc>
        <w:tc>
          <w:tcPr>
            <w:tcW w:w="974" w:type="pct"/>
            <w:vAlign w:val="center"/>
          </w:tcPr>
          <w:p w14:paraId="7292FCB3" w14:textId="77777777" w:rsidR="008D44CB" w:rsidRPr="00360D8F" w:rsidRDefault="008D44CB" w:rsidP="008D44CB">
            <w:pPr>
              <w:pStyle w:val="afa"/>
              <w:rPr>
                <w:color w:val="auto"/>
                <w:sz w:val="21"/>
              </w:rPr>
            </w:pPr>
            <w:r w:rsidRPr="00360D8F">
              <w:rPr>
                <w:color w:val="auto"/>
                <w:sz w:val="21"/>
              </w:rPr>
              <w:t>3.0</w:t>
            </w:r>
          </w:p>
        </w:tc>
        <w:tc>
          <w:tcPr>
            <w:tcW w:w="1030" w:type="pct"/>
            <w:vMerge/>
            <w:vAlign w:val="center"/>
          </w:tcPr>
          <w:p w14:paraId="0BF54156" w14:textId="77777777" w:rsidR="008D44CB" w:rsidRPr="00360D8F" w:rsidRDefault="008D44CB" w:rsidP="008D44CB">
            <w:pPr>
              <w:pStyle w:val="afa"/>
              <w:rPr>
                <w:color w:val="auto"/>
                <w:sz w:val="21"/>
              </w:rPr>
            </w:pPr>
          </w:p>
        </w:tc>
      </w:tr>
      <w:tr w:rsidR="008D44CB" w:rsidRPr="00360D8F" w14:paraId="2085AE14" w14:textId="77777777" w:rsidTr="001567AB">
        <w:trPr>
          <w:cantSplit/>
          <w:jc w:val="center"/>
        </w:trPr>
        <w:tc>
          <w:tcPr>
            <w:tcW w:w="447" w:type="pct"/>
            <w:vMerge/>
            <w:vAlign w:val="center"/>
          </w:tcPr>
          <w:p w14:paraId="3510D6D3" w14:textId="77777777" w:rsidR="008D44CB" w:rsidRPr="00360D8F" w:rsidRDefault="008D44CB" w:rsidP="008D44CB">
            <w:pPr>
              <w:pStyle w:val="afa"/>
              <w:rPr>
                <w:color w:val="auto"/>
                <w:sz w:val="21"/>
              </w:rPr>
            </w:pPr>
          </w:p>
        </w:tc>
        <w:tc>
          <w:tcPr>
            <w:tcW w:w="1287" w:type="pct"/>
            <w:vMerge/>
            <w:vAlign w:val="center"/>
          </w:tcPr>
          <w:p w14:paraId="620E2ED9" w14:textId="77777777" w:rsidR="008D44CB" w:rsidRPr="00360D8F" w:rsidRDefault="008D44CB" w:rsidP="008D44CB">
            <w:pPr>
              <w:pStyle w:val="afa"/>
              <w:rPr>
                <w:color w:val="auto"/>
                <w:sz w:val="21"/>
              </w:rPr>
            </w:pPr>
          </w:p>
        </w:tc>
        <w:tc>
          <w:tcPr>
            <w:tcW w:w="1262" w:type="pct"/>
            <w:vAlign w:val="center"/>
          </w:tcPr>
          <w:p w14:paraId="55281EA3" w14:textId="77777777" w:rsidR="008D44CB" w:rsidRPr="00360D8F" w:rsidRDefault="008D44CB" w:rsidP="008D44CB">
            <w:pPr>
              <w:pStyle w:val="afa"/>
              <w:rPr>
                <w:color w:val="auto"/>
                <w:sz w:val="21"/>
              </w:rPr>
            </w:pPr>
            <w:r w:rsidRPr="00360D8F">
              <w:rPr>
                <w:color w:val="auto"/>
                <w:sz w:val="21"/>
              </w:rPr>
              <w:t>L</w:t>
            </w:r>
            <w:r w:rsidRPr="00360D8F">
              <w:rPr>
                <w:color w:val="auto"/>
                <w:sz w:val="21"/>
              </w:rPr>
              <w:t>＞</w:t>
            </w:r>
            <w:r w:rsidRPr="00360D8F">
              <w:rPr>
                <w:color w:val="auto"/>
                <w:sz w:val="21"/>
              </w:rPr>
              <w:t>5000</w:t>
            </w:r>
          </w:p>
        </w:tc>
        <w:tc>
          <w:tcPr>
            <w:tcW w:w="974" w:type="pct"/>
            <w:vAlign w:val="center"/>
          </w:tcPr>
          <w:p w14:paraId="7F2C2AF4" w14:textId="77777777" w:rsidR="008D44CB" w:rsidRPr="00360D8F" w:rsidRDefault="008D44CB" w:rsidP="008D44CB">
            <w:pPr>
              <w:pStyle w:val="afa"/>
              <w:rPr>
                <w:color w:val="auto"/>
                <w:sz w:val="21"/>
              </w:rPr>
            </w:pPr>
            <w:r w:rsidRPr="00360D8F">
              <w:rPr>
                <w:color w:val="auto"/>
                <w:sz w:val="21"/>
              </w:rPr>
              <w:t>4.0</w:t>
            </w:r>
          </w:p>
        </w:tc>
        <w:tc>
          <w:tcPr>
            <w:tcW w:w="1030" w:type="pct"/>
            <w:vMerge/>
            <w:vAlign w:val="center"/>
          </w:tcPr>
          <w:p w14:paraId="5C78C761" w14:textId="77777777" w:rsidR="008D44CB" w:rsidRPr="00360D8F" w:rsidRDefault="008D44CB" w:rsidP="008D44CB">
            <w:pPr>
              <w:pStyle w:val="afa"/>
              <w:rPr>
                <w:color w:val="auto"/>
                <w:sz w:val="21"/>
              </w:rPr>
            </w:pPr>
          </w:p>
        </w:tc>
      </w:tr>
      <w:tr w:rsidR="008D44CB" w:rsidRPr="00360D8F" w14:paraId="56B54833" w14:textId="77777777" w:rsidTr="001567AB">
        <w:trPr>
          <w:cantSplit/>
          <w:jc w:val="center"/>
        </w:trPr>
        <w:tc>
          <w:tcPr>
            <w:tcW w:w="447" w:type="pct"/>
            <w:vMerge w:val="restart"/>
            <w:vAlign w:val="center"/>
          </w:tcPr>
          <w:p w14:paraId="437406F0" w14:textId="77777777" w:rsidR="008D44CB" w:rsidRPr="00360D8F" w:rsidRDefault="008D44CB" w:rsidP="008D44CB">
            <w:pPr>
              <w:pStyle w:val="afa"/>
              <w:rPr>
                <w:color w:val="auto"/>
                <w:sz w:val="21"/>
              </w:rPr>
            </w:pPr>
            <w:r w:rsidRPr="00360D8F">
              <w:rPr>
                <w:color w:val="auto"/>
                <w:sz w:val="21"/>
              </w:rPr>
              <w:t>3</w:t>
            </w:r>
          </w:p>
        </w:tc>
        <w:tc>
          <w:tcPr>
            <w:tcW w:w="1287" w:type="pct"/>
            <w:vMerge w:val="restart"/>
            <w:vAlign w:val="center"/>
          </w:tcPr>
          <w:p w14:paraId="553AFE93" w14:textId="77777777" w:rsidR="008D44CB" w:rsidRPr="00360D8F" w:rsidRDefault="008D44CB" w:rsidP="008D44CB">
            <w:pPr>
              <w:pStyle w:val="afa"/>
              <w:rPr>
                <w:color w:val="auto"/>
                <w:sz w:val="21"/>
              </w:rPr>
            </w:pPr>
            <w:r w:rsidRPr="00360D8F">
              <w:rPr>
                <w:color w:val="auto"/>
                <w:sz w:val="21"/>
              </w:rPr>
              <w:t>门扇手动启闭力（</w:t>
            </w:r>
            <w:r w:rsidRPr="00360D8F">
              <w:rPr>
                <w:color w:val="auto"/>
                <w:sz w:val="21"/>
              </w:rPr>
              <w:t>N</w:t>
            </w:r>
            <w:r w:rsidRPr="00360D8F">
              <w:rPr>
                <w:color w:val="auto"/>
                <w:sz w:val="21"/>
              </w:rPr>
              <w:t>）</w:t>
            </w:r>
          </w:p>
        </w:tc>
        <w:tc>
          <w:tcPr>
            <w:tcW w:w="1262" w:type="pct"/>
            <w:vAlign w:val="center"/>
          </w:tcPr>
          <w:p w14:paraId="534541FD" w14:textId="77777777" w:rsidR="008D44CB" w:rsidRPr="00360D8F" w:rsidRDefault="008D44CB" w:rsidP="008D44CB">
            <w:pPr>
              <w:pStyle w:val="afa"/>
              <w:rPr>
                <w:color w:val="auto"/>
                <w:sz w:val="21"/>
              </w:rPr>
            </w:pPr>
            <w:r w:rsidRPr="00360D8F">
              <w:rPr>
                <w:color w:val="auto"/>
                <w:sz w:val="21"/>
              </w:rPr>
              <w:t>L≤2000</w:t>
            </w:r>
          </w:p>
        </w:tc>
        <w:tc>
          <w:tcPr>
            <w:tcW w:w="974" w:type="pct"/>
            <w:vAlign w:val="center"/>
          </w:tcPr>
          <w:p w14:paraId="23017907" w14:textId="77777777" w:rsidR="008D44CB" w:rsidRPr="00360D8F" w:rsidRDefault="008D44CB" w:rsidP="008D44CB">
            <w:pPr>
              <w:pStyle w:val="afa"/>
              <w:rPr>
                <w:color w:val="auto"/>
                <w:sz w:val="21"/>
              </w:rPr>
            </w:pPr>
            <w:r w:rsidRPr="00360D8F">
              <w:rPr>
                <w:color w:val="auto"/>
                <w:sz w:val="21"/>
              </w:rPr>
              <w:t>≤90</w:t>
            </w:r>
          </w:p>
        </w:tc>
        <w:tc>
          <w:tcPr>
            <w:tcW w:w="1030" w:type="pct"/>
            <w:vMerge/>
            <w:vAlign w:val="center"/>
          </w:tcPr>
          <w:p w14:paraId="0A8CCD86" w14:textId="77777777" w:rsidR="008D44CB" w:rsidRPr="00360D8F" w:rsidRDefault="008D44CB" w:rsidP="008D44CB">
            <w:pPr>
              <w:pStyle w:val="afa"/>
              <w:rPr>
                <w:color w:val="auto"/>
                <w:sz w:val="21"/>
              </w:rPr>
            </w:pPr>
          </w:p>
        </w:tc>
      </w:tr>
      <w:tr w:rsidR="008D44CB" w:rsidRPr="00360D8F" w14:paraId="53E0538A" w14:textId="77777777" w:rsidTr="001567AB">
        <w:trPr>
          <w:cantSplit/>
          <w:jc w:val="center"/>
        </w:trPr>
        <w:tc>
          <w:tcPr>
            <w:tcW w:w="447" w:type="pct"/>
            <w:vMerge/>
            <w:vAlign w:val="center"/>
          </w:tcPr>
          <w:p w14:paraId="039FA10D" w14:textId="77777777" w:rsidR="008D44CB" w:rsidRPr="00360D8F" w:rsidRDefault="008D44CB" w:rsidP="008D44CB">
            <w:pPr>
              <w:pStyle w:val="afa"/>
              <w:rPr>
                <w:color w:val="auto"/>
                <w:sz w:val="21"/>
              </w:rPr>
            </w:pPr>
          </w:p>
        </w:tc>
        <w:tc>
          <w:tcPr>
            <w:tcW w:w="1287" w:type="pct"/>
            <w:vMerge/>
            <w:vAlign w:val="center"/>
          </w:tcPr>
          <w:p w14:paraId="1DF21F01" w14:textId="77777777" w:rsidR="008D44CB" w:rsidRPr="00360D8F" w:rsidRDefault="008D44CB" w:rsidP="008D44CB">
            <w:pPr>
              <w:pStyle w:val="afa"/>
              <w:rPr>
                <w:color w:val="auto"/>
                <w:sz w:val="21"/>
              </w:rPr>
            </w:pPr>
          </w:p>
        </w:tc>
        <w:tc>
          <w:tcPr>
            <w:tcW w:w="1262" w:type="pct"/>
            <w:vAlign w:val="center"/>
          </w:tcPr>
          <w:p w14:paraId="6C9C3470" w14:textId="77777777" w:rsidR="008D44CB" w:rsidRPr="00360D8F" w:rsidRDefault="008D44CB" w:rsidP="008D44CB">
            <w:pPr>
              <w:pStyle w:val="afa"/>
              <w:rPr>
                <w:color w:val="auto"/>
                <w:sz w:val="21"/>
              </w:rPr>
            </w:pPr>
            <w:r w:rsidRPr="00360D8F">
              <w:rPr>
                <w:color w:val="auto"/>
                <w:sz w:val="21"/>
              </w:rPr>
              <w:t>2000</w:t>
            </w:r>
            <w:r w:rsidRPr="00360D8F">
              <w:rPr>
                <w:color w:val="auto"/>
                <w:sz w:val="21"/>
              </w:rPr>
              <w:t>＜</w:t>
            </w:r>
            <w:r w:rsidRPr="00360D8F">
              <w:rPr>
                <w:color w:val="auto"/>
                <w:sz w:val="21"/>
              </w:rPr>
              <w:t>L≤3000</w:t>
            </w:r>
          </w:p>
        </w:tc>
        <w:tc>
          <w:tcPr>
            <w:tcW w:w="974" w:type="pct"/>
            <w:vAlign w:val="center"/>
          </w:tcPr>
          <w:p w14:paraId="3F94AD0A" w14:textId="77777777" w:rsidR="008D44CB" w:rsidRPr="00360D8F" w:rsidRDefault="008D44CB" w:rsidP="008D44CB">
            <w:pPr>
              <w:pStyle w:val="afa"/>
              <w:rPr>
                <w:color w:val="auto"/>
                <w:sz w:val="21"/>
              </w:rPr>
            </w:pPr>
            <w:r w:rsidRPr="00360D8F">
              <w:rPr>
                <w:color w:val="auto"/>
                <w:sz w:val="21"/>
              </w:rPr>
              <w:t>≤150</w:t>
            </w:r>
          </w:p>
        </w:tc>
        <w:tc>
          <w:tcPr>
            <w:tcW w:w="1030" w:type="pct"/>
            <w:vMerge/>
            <w:vAlign w:val="center"/>
          </w:tcPr>
          <w:p w14:paraId="45BF3851" w14:textId="77777777" w:rsidR="008D44CB" w:rsidRPr="00360D8F" w:rsidRDefault="008D44CB" w:rsidP="008D44CB">
            <w:pPr>
              <w:pStyle w:val="afa"/>
              <w:rPr>
                <w:color w:val="auto"/>
                <w:sz w:val="21"/>
              </w:rPr>
            </w:pPr>
          </w:p>
        </w:tc>
      </w:tr>
      <w:tr w:rsidR="008D44CB" w:rsidRPr="00360D8F" w14:paraId="0F795869" w14:textId="77777777" w:rsidTr="001567AB">
        <w:trPr>
          <w:cantSplit/>
          <w:jc w:val="center"/>
        </w:trPr>
        <w:tc>
          <w:tcPr>
            <w:tcW w:w="447" w:type="pct"/>
            <w:vMerge/>
            <w:vAlign w:val="center"/>
          </w:tcPr>
          <w:p w14:paraId="5FF1C659" w14:textId="77777777" w:rsidR="008D44CB" w:rsidRPr="00360D8F" w:rsidRDefault="008D44CB" w:rsidP="008D44CB">
            <w:pPr>
              <w:pStyle w:val="afa"/>
              <w:rPr>
                <w:color w:val="auto"/>
                <w:sz w:val="21"/>
              </w:rPr>
            </w:pPr>
          </w:p>
        </w:tc>
        <w:tc>
          <w:tcPr>
            <w:tcW w:w="1287" w:type="pct"/>
            <w:vMerge/>
            <w:vAlign w:val="center"/>
          </w:tcPr>
          <w:p w14:paraId="59532FC7" w14:textId="77777777" w:rsidR="008D44CB" w:rsidRPr="00360D8F" w:rsidRDefault="008D44CB" w:rsidP="008D44CB">
            <w:pPr>
              <w:pStyle w:val="afa"/>
              <w:rPr>
                <w:color w:val="auto"/>
                <w:sz w:val="21"/>
              </w:rPr>
            </w:pPr>
          </w:p>
        </w:tc>
        <w:tc>
          <w:tcPr>
            <w:tcW w:w="1262" w:type="pct"/>
            <w:vAlign w:val="center"/>
          </w:tcPr>
          <w:p w14:paraId="675CD143" w14:textId="77777777" w:rsidR="008D44CB" w:rsidRPr="00360D8F" w:rsidRDefault="008D44CB" w:rsidP="008D44CB">
            <w:pPr>
              <w:pStyle w:val="afa"/>
              <w:rPr>
                <w:color w:val="auto"/>
                <w:sz w:val="21"/>
              </w:rPr>
            </w:pPr>
            <w:r w:rsidRPr="00360D8F">
              <w:rPr>
                <w:color w:val="auto"/>
                <w:sz w:val="21"/>
              </w:rPr>
              <w:t>3000</w:t>
            </w:r>
            <w:r w:rsidRPr="00360D8F">
              <w:rPr>
                <w:color w:val="auto"/>
                <w:sz w:val="21"/>
              </w:rPr>
              <w:t>＜</w:t>
            </w:r>
            <w:r w:rsidRPr="00360D8F">
              <w:rPr>
                <w:color w:val="auto"/>
                <w:sz w:val="21"/>
              </w:rPr>
              <w:t>L≤5000</w:t>
            </w:r>
          </w:p>
        </w:tc>
        <w:tc>
          <w:tcPr>
            <w:tcW w:w="974" w:type="pct"/>
            <w:vAlign w:val="center"/>
          </w:tcPr>
          <w:p w14:paraId="6ED4EDB9" w14:textId="77777777" w:rsidR="008D44CB" w:rsidRPr="00360D8F" w:rsidRDefault="008D44CB" w:rsidP="008D44CB">
            <w:pPr>
              <w:pStyle w:val="afa"/>
              <w:rPr>
                <w:color w:val="auto"/>
                <w:sz w:val="21"/>
              </w:rPr>
            </w:pPr>
            <w:r w:rsidRPr="00360D8F">
              <w:rPr>
                <w:color w:val="auto"/>
                <w:sz w:val="21"/>
              </w:rPr>
              <w:t>≤200</w:t>
            </w:r>
          </w:p>
        </w:tc>
        <w:tc>
          <w:tcPr>
            <w:tcW w:w="1030" w:type="pct"/>
            <w:vMerge/>
            <w:vAlign w:val="center"/>
          </w:tcPr>
          <w:p w14:paraId="79B0D21B" w14:textId="77777777" w:rsidR="008D44CB" w:rsidRPr="00360D8F" w:rsidRDefault="008D44CB" w:rsidP="008D44CB">
            <w:pPr>
              <w:pStyle w:val="afa"/>
              <w:rPr>
                <w:color w:val="auto"/>
                <w:sz w:val="21"/>
              </w:rPr>
            </w:pPr>
          </w:p>
        </w:tc>
      </w:tr>
      <w:tr w:rsidR="008D44CB" w:rsidRPr="00360D8F" w14:paraId="031C2677" w14:textId="77777777" w:rsidTr="001567AB">
        <w:trPr>
          <w:cantSplit/>
          <w:jc w:val="center"/>
        </w:trPr>
        <w:tc>
          <w:tcPr>
            <w:tcW w:w="447" w:type="pct"/>
            <w:vMerge/>
            <w:vAlign w:val="center"/>
          </w:tcPr>
          <w:p w14:paraId="3D417EB3" w14:textId="77777777" w:rsidR="008D44CB" w:rsidRPr="00360D8F" w:rsidRDefault="008D44CB" w:rsidP="008D44CB">
            <w:pPr>
              <w:pStyle w:val="afa"/>
              <w:rPr>
                <w:color w:val="auto"/>
                <w:sz w:val="21"/>
              </w:rPr>
            </w:pPr>
          </w:p>
        </w:tc>
        <w:tc>
          <w:tcPr>
            <w:tcW w:w="1287" w:type="pct"/>
            <w:vMerge/>
            <w:vAlign w:val="center"/>
          </w:tcPr>
          <w:p w14:paraId="14A6689B" w14:textId="77777777" w:rsidR="008D44CB" w:rsidRPr="00360D8F" w:rsidRDefault="008D44CB" w:rsidP="008D44CB">
            <w:pPr>
              <w:pStyle w:val="afa"/>
              <w:rPr>
                <w:color w:val="auto"/>
                <w:sz w:val="21"/>
              </w:rPr>
            </w:pPr>
          </w:p>
        </w:tc>
        <w:tc>
          <w:tcPr>
            <w:tcW w:w="1262" w:type="pct"/>
            <w:vAlign w:val="center"/>
          </w:tcPr>
          <w:p w14:paraId="4F07B20A" w14:textId="77777777" w:rsidR="008D44CB" w:rsidRPr="00360D8F" w:rsidRDefault="008D44CB" w:rsidP="008D44CB">
            <w:pPr>
              <w:pStyle w:val="afa"/>
              <w:rPr>
                <w:color w:val="auto"/>
                <w:sz w:val="21"/>
              </w:rPr>
            </w:pPr>
            <w:r w:rsidRPr="00360D8F">
              <w:rPr>
                <w:color w:val="auto"/>
                <w:sz w:val="21"/>
              </w:rPr>
              <w:t>L</w:t>
            </w:r>
            <w:r w:rsidRPr="00360D8F">
              <w:rPr>
                <w:color w:val="auto"/>
                <w:sz w:val="21"/>
              </w:rPr>
              <w:t>＞</w:t>
            </w:r>
            <w:r w:rsidRPr="00360D8F">
              <w:rPr>
                <w:color w:val="auto"/>
                <w:sz w:val="21"/>
              </w:rPr>
              <w:t>5000</w:t>
            </w:r>
          </w:p>
        </w:tc>
        <w:tc>
          <w:tcPr>
            <w:tcW w:w="974" w:type="pct"/>
            <w:vAlign w:val="center"/>
          </w:tcPr>
          <w:p w14:paraId="7545F828" w14:textId="77777777" w:rsidR="008D44CB" w:rsidRPr="00360D8F" w:rsidRDefault="008D44CB" w:rsidP="008D44CB">
            <w:pPr>
              <w:pStyle w:val="afa"/>
              <w:rPr>
                <w:color w:val="auto"/>
                <w:sz w:val="21"/>
              </w:rPr>
            </w:pPr>
            <w:r w:rsidRPr="00360D8F">
              <w:rPr>
                <w:color w:val="auto"/>
                <w:sz w:val="21"/>
              </w:rPr>
              <w:t>≤250</w:t>
            </w:r>
          </w:p>
        </w:tc>
        <w:tc>
          <w:tcPr>
            <w:tcW w:w="1030" w:type="pct"/>
            <w:vMerge/>
            <w:vAlign w:val="center"/>
          </w:tcPr>
          <w:p w14:paraId="184DFE29" w14:textId="77777777" w:rsidR="008D44CB" w:rsidRPr="00360D8F" w:rsidRDefault="008D44CB" w:rsidP="008D44CB">
            <w:pPr>
              <w:pStyle w:val="afa"/>
              <w:rPr>
                <w:color w:val="auto"/>
                <w:sz w:val="21"/>
              </w:rPr>
            </w:pPr>
          </w:p>
        </w:tc>
      </w:tr>
      <w:tr w:rsidR="008D44CB" w:rsidRPr="00360D8F" w14:paraId="2EDF6E74" w14:textId="77777777" w:rsidTr="001567AB">
        <w:trPr>
          <w:cantSplit/>
          <w:jc w:val="center"/>
        </w:trPr>
        <w:tc>
          <w:tcPr>
            <w:tcW w:w="447" w:type="pct"/>
            <w:vMerge w:val="restart"/>
            <w:vAlign w:val="center"/>
          </w:tcPr>
          <w:p w14:paraId="69FC6637" w14:textId="77777777" w:rsidR="008D44CB" w:rsidRPr="00360D8F" w:rsidRDefault="008D44CB" w:rsidP="008D44CB">
            <w:pPr>
              <w:pStyle w:val="afa"/>
              <w:rPr>
                <w:color w:val="auto"/>
                <w:sz w:val="21"/>
              </w:rPr>
            </w:pPr>
            <w:r w:rsidRPr="00360D8F">
              <w:rPr>
                <w:color w:val="auto"/>
                <w:sz w:val="21"/>
              </w:rPr>
              <w:t>4</w:t>
            </w:r>
          </w:p>
        </w:tc>
        <w:tc>
          <w:tcPr>
            <w:tcW w:w="1287" w:type="pct"/>
            <w:vMerge w:val="restart"/>
            <w:vAlign w:val="center"/>
          </w:tcPr>
          <w:p w14:paraId="12EA34A9" w14:textId="77777777" w:rsidR="008D44CB" w:rsidRPr="00360D8F" w:rsidRDefault="008D44CB" w:rsidP="008D44CB">
            <w:pPr>
              <w:pStyle w:val="afa"/>
              <w:rPr>
                <w:color w:val="auto"/>
                <w:sz w:val="21"/>
              </w:rPr>
            </w:pPr>
            <w:r w:rsidRPr="00360D8F">
              <w:rPr>
                <w:color w:val="auto"/>
                <w:sz w:val="21"/>
              </w:rPr>
              <w:t>手动关锁操纵力（</w:t>
            </w:r>
            <w:r w:rsidRPr="00360D8F">
              <w:rPr>
                <w:color w:val="auto"/>
                <w:sz w:val="21"/>
              </w:rPr>
              <w:t>N</w:t>
            </w:r>
            <w:r w:rsidRPr="00360D8F">
              <w:rPr>
                <w:color w:val="auto"/>
                <w:sz w:val="21"/>
              </w:rPr>
              <w:t>）</w:t>
            </w:r>
          </w:p>
        </w:tc>
        <w:tc>
          <w:tcPr>
            <w:tcW w:w="1262" w:type="pct"/>
            <w:vAlign w:val="center"/>
          </w:tcPr>
          <w:p w14:paraId="3DF2F85C" w14:textId="77777777" w:rsidR="008D44CB" w:rsidRPr="00360D8F" w:rsidRDefault="008D44CB" w:rsidP="008D44CB">
            <w:pPr>
              <w:pStyle w:val="afa"/>
              <w:rPr>
                <w:color w:val="auto"/>
                <w:sz w:val="21"/>
              </w:rPr>
            </w:pPr>
            <w:r w:rsidRPr="00360D8F">
              <w:rPr>
                <w:color w:val="auto"/>
                <w:sz w:val="21"/>
              </w:rPr>
              <w:t>L≤2000</w:t>
            </w:r>
          </w:p>
        </w:tc>
        <w:tc>
          <w:tcPr>
            <w:tcW w:w="974" w:type="pct"/>
            <w:vAlign w:val="center"/>
          </w:tcPr>
          <w:p w14:paraId="2D2EA768" w14:textId="77777777" w:rsidR="008D44CB" w:rsidRPr="00360D8F" w:rsidRDefault="008D44CB" w:rsidP="008D44CB">
            <w:pPr>
              <w:pStyle w:val="afa"/>
              <w:rPr>
                <w:color w:val="auto"/>
                <w:sz w:val="21"/>
              </w:rPr>
            </w:pPr>
            <w:r w:rsidRPr="00360D8F">
              <w:rPr>
                <w:color w:val="auto"/>
                <w:sz w:val="21"/>
              </w:rPr>
              <w:t>≤220</w:t>
            </w:r>
          </w:p>
        </w:tc>
        <w:tc>
          <w:tcPr>
            <w:tcW w:w="1030" w:type="pct"/>
            <w:vMerge/>
            <w:vAlign w:val="center"/>
          </w:tcPr>
          <w:p w14:paraId="71D90D48" w14:textId="77777777" w:rsidR="008D44CB" w:rsidRPr="00360D8F" w:rsidRDefault="008D44CB" w:rsidP="008D44CB">
            <w:pPr>
              <w:pStyle w:val="afa"/>
              <w:rPr>
                <w:color w:val="auto"/>
                <w:sz w:val="21"/>
              </w:rPr>
            </w:pPr>
          </w:p>
        </w:tc>
      </w:tr>
      <w:tr w:rsidR="008D44CB" w:rsidRPr="00360D8F" w14:paraId="45903123" w14:textId="77777777" w:rsidTr="001567AB">
        <w:trPr>
          <w:cantSplit/>
          <w:jc w:val="center"/>
        </w:trPr>
        <w:tc>
          <w:tcPr>
            <w:tcW w:w="447" w:type="pct"/>
            <w:vMerge/>
            <w:vAlign w:val="center"/>
          </w:tcPr>
          <w:p w14:paraId="4C9D362D" w14:textId="77777777" w:rsidR="008D44CB" w:rsidRPr="00360D8F" w:rsidRDefault="008D44CB" w:rsidP="008D44CB">
            <w:pPr>
              <w:pStyle w:val="afa"/>
              <w:rPr>
                <w:color w:val="auto"/>
                <w:sz w:val="21"/>
              </w:rPr>
            </w:pPr>
          </w:p>
        </w:tc>
        <w:tc>
          <w:tcPr>
            <w:tcW w:w="1287" w:type="pct"/>
            <w:vMerge/>
            <w:vAlign w:val="center"/>
          </w:tcPr>
          <w:p w14:paraId="4634349D" w14:textId="77777777" w:rsidR="008D44CB" w:rsidRPr="00360D8F" w:rsidRDefault="008D44CB" w:rsidP="008D44CB">
            <w:pPr>
              <w:pStyle w:val="afa"/>
              <w:rPr>
                <w:color w:val="auto"/>
                <w:sz w:val="21"/>
              </w:rPr>
            </w:pPr>
          </w:p>
        </w:tc>
        <w:tc>
          <w:tcPr>
            <w:tcW w:w="1262" w:type="pct"/>
            <w:vAlign w:val="center"/>
          </w:tcPr>
          <w:p w14:paraId="5BD343D3" w14:textId="77777777" w:rsidR="008D44CB" w:rsidRPr="00360D8F" w:rsidRDefault="008D44CB" w:rsidP="008D44CB">
            <w:pPr>
              <w:pStyle w:val="afa"/>
              <w:rPr>
                <w:color w:val="auto"/>
                <w:sz w:val="21"/>
              </w:rPr>
            </w:pPr>
            <w:r w:rsidRPr="00360D8F">
              <w:rPr>
                <w:color w:val="auto"/>
                <w:sz w:val="21"/>
              </w:rPr>
              <w:t>2000</w:t>
            </w:r>
            <w:r w:rsidRPr="00360D8F">
              <w:rPr>
                <w:color w:val="auto"/>
                <w:sz w:val="21"/>
              </w:rPr>
              <w:t>＜</w:t>
            </w:r>
            <w:r w:rsidRPr="00360D8F">
              <w:rPr>
                <w:color w:val="auto"/>
                <w:sz w:val="21"/>
              </w:rPr>
              <w:t>L≤3000</w:t>
            </w:r>
          </w:p>
        </w:tc>
        <w:tc>
          <w:tcPr>
            <w:tcW w:w="974" w:type="pct"/>
            <w:vAlign w:val="center"/>
          </w:tcPr>
          <w:p w14:paraId="52DDD8DB" w14:textId="77777777" w:rsidR="008D44CB" w:rsidRPr="00360D8F" w:rsidRDefault="008D44CB" w:rsidP="008D44CB">
            <w:pPr>
              <w:pStyle w:val="afa"/>
              <w:rPr>
                <w:color w:val="auto"/>
                <w:sz w:val="21"/>
              </w:rPr>
            </w:pPr>
            <w:r w:rsidRPr="00360D8F">
              <w:rPr>
                <w:color w:val="auto"/>
                <w:sz w:val="21"/>
              </w:rPr>
              <w:t>≤240</w:t>
            </w:r>
          </w:p>
        </w:tc>
        <w:tc>
          <w:tcPr>
            <w:tcW w:w="1030" w:type="pct"/>
            <w:vMerge/>
            <w:vAlign w:val="center"/>
          </w:tcPr>
          <w:p w14:paraId="23D53648" w14:textId="77777777" w:rsidR="008D44CB" w:rsidRPr="00360D8F" w:rsidRDefault="008D44CB" w:rsidP="008D44CB">
            <w:pPr>
              <w:pStyle w:val="afa"/>
              <w:rPr>
                <w:color w:val="auto"/>
                <w:sz w:val="21"/>
              </w:rPr>
            </w:pPr>
          </w:p>
        </w:tc>
      </w:tr>
      <w:tr w:rsidR="008D44CB" w:rsidRPr="00360D8F" w14:paraId="7CC6C764" w14:textId="77777777" w:rsidTr="001567AB">
        <w:trPr>
          <w:cantSplit/>
          <w:jc w:val="center"/>
        </w:trPr>
        <w:tc>
          <w:tcPr>
            <w:tcW w:w="447" w:type="pct"/>
            <w:vMerge/>
            <w:vAlign w:val="center"/>
          </w:tcPr>
          <w:p w14:paraId="47B9E268" w14:textId="77777777" w:rsidR="008D44CB" w:rsidRPr="00360D8F" w:rsidRDefault="008D44CB" w:rsidP="008D44CB">
            <w:pPr>
              <w:pStyle w:val="afa"/>
              <w:rPr>
                <w:color w:val="auto"/>
                <w:sz w:val="21"/>
              </w:rPr>
            </w:pPr>
          </w:p>
        </w:tc>
        <w:tc>
          <w:tcPr>
            <w:tcW w:w="1287" w:type="pct"/>
            <w:vMerge/>
            <w:vAlign w:val="center"/>
          </w:tcPr>
          <w:p w14:paraId="412F8FB1" w14:textId="77777777" w:rsidR="008D44CB" w:rsidRPr="00360D8F" w:rsidRDefault="008D44CB" w:rsidP="008D44CB">
            <w:pPr>
              <w:pStyle w:val="afa"/>
              <w:rPr>
                <w:color w:val="auto"/>
                <w:sz w:val="21"/>
              </w:rPr>
            </w:pPr>
          </w:p>
        </w:tc>
        <w:tc>
          <w:tcPr>
            <w:tcW w:w="1262" w:type="pct"/>
            <w:vAlign w:val="center"/>
          </w:tcPr>
          <w:p w14:paraId="58A83FF5" w14:textId="77777777" w:rsidR="008D44CB" w:rsidRPr="00360D8F" w:rsidRDefault="008D44CB" w:rsidP="008D44CB">
            <w:pPr>
              <w:pStyle w:val="afa"/>
              <w:rPr>
                <w:color w:val="auto"/>
                <w:sz w:val="21"/>
              </w:rPr>
            </w:pPr>
            <w:r w:rsidRPr="00360D8F">
              <w:rPr>
                <w:color w:val="auto"/>
                <w:sz w:val="21"/>
              </w:rPr>
              <w:t>3000</w:t>
            </w:r>
            <w:r w:rsidRPr="00360D8F">
              <w:rPr>
                <w:color w:val="auto"/>
                <w:sz w:val="21"/>
              </w:rPr>
              <w:t>＜</w:t>
            </w:r>
            <w:r w:rsidRPr="00360D8F">
              <w:rPr>
                <w:color w:val="auto"/>
                <w:sz w:val="21"/>
              </w:rPr>
              <w:t>L≤5000</w:t>
            </w:r>
          </w:p>
        </w:tc>
        <w:tc>
          <w:tcPr>
            <w:tcW w:w="974" w:type="pct"/>
            <w:vAlign w:val="center"/>
          </w:tcPr>
          <w:p w14:paraId="49AA7EDB" w14:textId="77777777" w:rsidR="008D44CB" w:rsidRPr="00360D8F" w:rsidRDefault="008D44CB" w:rsidP="008D44CB">
            <w:pPr>
              <w:pStyle w:val="afa"/>
              <w:rPr>
                <w:color w:val="auto"/>
                <w:sz w:val="21"/>
              </w:rPr>
            </w:pPr>
            <w:r w:rsidRPr="00360D8F">
              <w:rPr>
                <w:color w:val="auto"/>
                <w:sz w:val="21"/>
              </w:rPr>
              <w:t>≤260</w:t>
            </w:r>
          </w:p>
        </w:tc>
        <w:tc>
          <w:tcPr>
            <w:tcW w:w="1030" w:type="pct"/>
            <w:vMerge/>
            <w:vAlign w:val="center"/>
          </w:tcPr>
          <w:p w14:paraId="2CD18422" w14:textId="77777777" w:rsidR="008D44CB" w:rsidRPr="00360D8F" w:rsidRDefault="008D44CB" w:rsidP="008D44CB">
            <w:pPr>
              <w:pStyle w:val="afa"/>
              <w:rPr>
                <w:color w:val="auto"/>
                <w:sz w:val="21"/>
              </w:rPr>
            </w:pPr>
          </w:p>
        </w:tc>
      </w:tr>
      <w:tr w:rsidR="008D44CB" w:rsidRPr="00360D8F" w14:paraId="0958FB20" w14:textId="77777777" w:rsidTr="001567AB">
        <w:trPr>
          <w:cantSplit/>
          <w:jc w:val="center"/>
        </w:trPr>
        <w:tc>
          <w:tcPr>
            <w:tcW w:w="447" w:type="pct"/>
            <w:vMerge/>
            <w:vAlign w:val="center"/>
          </w:tcPr>
          <w:p w14:paraId="70DC4C9F" w14:textId="77777777" w:rsidR="008D44CB" w:rsidRPr="00360D8F" w:rsidRDefault="008D44CB" w:rsidP="008D44CB">
            <w:pPr>
              <w:pStyle w:val="afa"/>
              <w:rPr>
                <w:color w:val="auto"/>
                <w:sz w:val="21"/>
              </w:rPr>
            </w:pPr>
          </w:p>
        </w:tc>
        <w:tc>
          <w:tcPr>
            <w:tcW w:w="1287" w:type="pct"/>
            <w:vMerge/>
            <w:vAlign w:val="center"/>
          </w:tcPr>
          <w:p w14:paraId="4E74755C" w14:textId="77777777" w:rsidR="008D44CB" w:rsidRPr="00360D8F" w:rsidRDefault="008D44CB" w:rsidP="008D44CB">
            <w:pPr>
              <w:pStyle w:val="afa"/>
              <w:rPr>
                <w:color w:val="auto"/>
                <w:sz w:val="21"/>
              </w:rPr>
            </w:pPr>
          </w:p>
        </w:tc>
        <w:tc>
          <w:tcPr>
            <w:tcW w:w="1262" w:type="pct"/>
            <w:vAlign w:val="center"/>
          </w:tcPr>
          <w:p w14:paraId="64C71F2A" w14:textId="77777777" w:rsidR="008D44CB" w:rsidRPr="00360D8F" w:rsidRDefault="008D44CB" w:rsidP="008D44CB">
            <w:pPr>
              <w:pStyle w:val="afa"/>
              <w:rPr>
                <w:color w:val="auto"/>
                <w:sz w:val="21"/>
              </w:rPr>
            </w:pPr>
            <w:r w:rsidRPr="00360D8F">
              <w:rPr>
                <w:color w:val="auto"/>
                <w:sz w:val="21"/>
              </w:rPr>
              <w:t>L</w:t>
            </w:r>
            <w:r w:rsidRPr="00360D8F">
              <w:rPr>
                <w:color w:val="auto"/>
                <w:sz w:val="21"/>
              </w:rPr>
              <w:t>＞</w:t>
            </w:r>
            <w:r w:rsidRPr="00360D8F">
              <w:rPr>
                <w:color w:val="auto"/>
                <w:sz w:val="21"/>
              </w:rPr>
              <w:t>5000</w:t>
            </w:r>
          </w:p>
        </w:tc>
        <w:tc>
          <w:tcPr>
            <w:tcW w:w="974" w:type="pct"/>
            <w:vAlign w:val="center"/>
          </w:tcPr>
          <w:p w14:paraId="460378CE" w14:textId="77777777" w:rsidR="008D44CB" w:rsidRPr="00360D8F" w:rsidRDefault="008D44CB" w:rsidP="008D44CB">
            <w:pPr>
              <w:pStyle w:val="afa"/>
              <w:rPr>
                <w:color w:val="auto"/>
                <w:sz w:val="21"/>
              </w:rPr>
            </w:pPr>
            <w:r w:rsidRPr="00360D8F">
              <w:rPr>
                <w:color w:val="auto"/>
                <w:sz w:val="21"/>
              </w:rPr>
              <w:t>≤280</w:t>
            </w:r>
          </w:p>
        </w:tc>
        <w:tc>
          <w:tcPr>
            <w:tcW w:w="1030" w:type="pct"/>
            <w:vMerge/>
            <w:vAlign w:val="center"/>
          </w:tcPr>
          <w:p w14:paraId="0E3E5BEB" w14:textId="77777777" w:rsidR="008D44CB" w:rsidRPr="00360D8F" w:rsidRDefault="008D44CB" w:rsidP="008D44CB">
            <w:pPr>
              <w:pStyle w:val="afa"/>
              <w:rPr>
                <w:color w:val="auto"/>
                <w:sz w:val="21"/>
              </w:rPr>
            </w:pPr>
          </w:p>
        </w:tc>
      </w:tr>
    </w:tbl>
    <w:p w14:paraId="03A2DADB" w14:textId="0F4DFCA5" w:rsidR="008D44CB" w:rsidRPr="004A668E" w:rsidRDefault="008D44CB" w:rsidP="008D44CB">
      <w:pPr>
        <w:ind w:firstLine="482"/>
        <w:rPr>
          <w:rFonts w:ascii="Times New Roman" w:hAnsi="Times New Roman"/>
          <w:b/>
          <w:bCs/>
          <w:szCs w:val="21"/>
        </w:rPr>
      </w:pPr>
    </w:p>
    <w:p w14:paraId="19B2B7B6" w14:textId="77777777" w:rsidR="008D44CB" w:rsidRPr="004A668E" w:rsidRDefault="008D44CB" w:rsidP="005C5B49">
      <w:pPr>
        <w:ind w:firstLine="480"/>
        <w:rPr>
          <w:rFonts w:ascii="Times New Roman" w:hAnsi="Times New Roman"/>
        </w:rPr>
      </w:pPr>
    </w:p>
    <w:p w14:paraId="783E84C6" w14:textId="77777777" w:rsidR="008D44CB" w:rsidRPr="004A668E" w:rsidRDefault="008D44CB" w:rsidP="005C5B49">
      <w:pPr>
        <w:ind w:firstLine="480"/>
        <w:rPr>
          <w:rFonts w:ascii="Times New Roman" w:hAnsi="Times New Roman"/>
        </w:rPr>
      </w:pPr>
    </w:p>
    <w:p w14:paraId="1178A0F6" w14:textId="77777777" w:rsidR="008D44CB" w:rsidRPr="004A668E" w:rsidRDefault="008D44CB" w:rsidP="005C5B49">
      <w:pPr>
        <w:ind w:firstLine="480"/>
        <w:rPr>
          <w:rFonts w:ascii="Times New Roman" w:hAnsi="Times New Roman"/>
        </w:rPr>
      </w:pPr>
    </w:p>
    <w:p w14:paraId="5BC3A8C0" w14:textId="77777777" w:rsidR="008D44CB" w:rsidRPr="004A668E" w:rsidRDefault="008D44CB" w:rsidP="005C5B49">
      <w:pPr>
        <w:ind w:firstLine="480"/>
        <w:rPr>
          <w:rFonts w:ascii="Times New Roman" w:hAnsi="Times New Roman"/>
        </w:rPr>
      </w:pPr>
    </w:p>
    <w:p w14:paraId="7C2DAE1B" w14:textId="77777777" w:rsidR="008D44CB" w:rsidRPr="004A668E" w:rsidRDefault="008D44CB" w:rsidP="005C5B49">
      <w:pPr>
        <w:ind w:firstLine="480"/>
        <w:rPr>
          <w:rFonts w:ascii="Times New Roman" w:hAnsi="Times New Roman"/>
        </w:rPr>
      </w:pPr>
    </w:p>
    <w:p w14:paraId="7F7D3246" w14:textId="77777777" w:rsidR="008D44CB" w:rsidRPr="004A668E" w:rsidRDefault="008D44CB" w:rsidP="005C5B49">
      <w:pPr>
        <w:ind w:firstLine="480"/>
        <w:rPr>
          <w:rFonts w:ascii="Times New Roman" w:hAnsi="Times New Roman"/>
        </w:rPr>
      </w:pPr>
    </w:p>
    <w:p w14:paraId="00FE9A00" w14:textId="77777777" w:rsidR="008D44CB" w:rsidRPr="004A668E" w:rsidRDefault="008D44CB" w:rsidP="005C5B49">
      <w:pPr>
        <w:ind w:firstLine="480"/>
        <w:rPr>
          <w:rFonts w:ascii="Times New Roman" w:hAnsi="Times New Roman"/>
        </w:rPr>
        <w:sectPr w:rsidR="008D44CB" w:rsidRPr="004A668E">
          <w:pgSz w:w="11906" w:h="16838"/>
          <w:pgMar w:top="1440" w:right="1800" w:bottom="1440" w:left="1800" w:header="851" w:footer="992" w:gutter="0"/>
          <w:cols w:space="425"/>
          <w:docGrid w:type="lines" w:linePitch="312"/>
        </w:sectPr>
      </w:pPr>
    </w:p>
    <w:p w14:paraId="42669B23" w14:textId="77777777" w:rsidR="005C5B49" w:rsidRPr="004A668E" w:rsidRDefault="005C5B49" w:rsidP="005C5B49">
      <w:pPr>
        <w:pStyle w:val="ad"/>
        <w:numPr>
          <w:ilvl w:val="0"/>
          <w:numId w:val="1"/>
        </w:numPr>
        <w:ind w:firstLineChars="0"/>
        <w:jc w:val="center"/>
        <w:outlineLvl w:val="0"/>
        <w:rPr>
          <w:b/>
        </w:rPr>
      </w:pPr>
      <w:bookmarkStart w:id="46" w:name="_Toc27141431"/>
      <w:bookmarkStart w:id="47" w:name="_Toc38121884"/>
      <w:r w:rsidRPr="004A668E">
        <w:rPr>
          <w:b/>
        </w:rPr>
        <w:lastRenderedPageBreak/>
        <w:t>分析与校核</w:t>
      </w:r>
      <w:bookmarkEnd w:id="46"/>
      <w:bookmarkEnd w:id="47"/>
    </w:p>
    <w:p w14:paraId="26A88238" w14:textId="76EF3D8D" w:rsidR="008D44CB" w:rsidRPr="00B83069" w:rsidRDefault="008D44CB" w:rsidP="003967E0">
      <w:pPr>
        <w:pStyle w:val="ad"/>
        <w:numPr>
          <w:ilvl w:val="2"/>
          <w:numId w:val="95"/>
        </w:numPr>
        <w:ind w:firstLineChars="0"/>
        <w:rPr>
          <w:szCs w:val="24"/>
          <w:lang w:val="x-none" w:eastAsia="x-none"/>
        </w:rPr>
      </w:pPr>
      <w:bookmarkStart w:id="48" w:name="_Toc401913266"/>
      <w:bookmarkStart w:id="49" w:name="_Toc401913365"/>
      <w:bookmarkStart w:id="50" w:name="_Toc401913623"/>
      <w:bookmarkStart w:id="51" w:name="_Toc401916367"/>
      <w:bookmarkStart w:id="52" w:name="_Toc419701373"/>
      <w:bookmarkStart w:id="53" w:name="_Toc425068199"/>
      <w:bookmarkStart w:id="54" w:name="_Toc438215133"/>
      <w:r w:rsidRPr="00B83069">
        <w:rPr>
          <w:szCs w:val="24"/>
          <w:lang w:val="x-none"/>
        </w:rPr>
        <w:t>人防工程</w:t>
      </w:r>
      <w:proofErr w:type="spellStart"/>
      <w:r w:rsidRPr="00B83069">
        <w:rPr>
          <w:szCs w:val="24"/>
          <w:lang w:val="x-none" w:eastAsia="x-none"/>
        </w:rPr>
        <w:t>的构件承载力验算</w:t>
      </w:r>
      <w:proofErr w:type="spellEnd"/>
      <w:r w:rsidRPr="00B83069">
        <w:rPr>
          <w:szCs w:val="24"/>
          <w:lang w:val="x-none" w:eastAsia="x-none"/>
        </w:rPr>
        <w:t xml:space="preserve">, </w:t>
      </w:r>
      <w:proofErr w:type="spellStart"/>
      <w:r w:rsidRPr="00B83069">
        <w:rPr>
          <w:szCs w:val="24"/>
          <w:lang w:val="x-none" w:eastAsia="x-none"/>
        </w:rPr>
        <w:t>应遵守下列规定</w:t>
      </w:r>
      <w:proofErr w:type="spellEnd"/>
      <w:r w:rsidR="00B83069">
        <w:rPr>
          <w:rFonts w:hint="eastAsia"/>
          <w:szCs w:val="24"/>
          <w:lang w:val="x-none"/>
        </w:rPr>
        <w:t>：</w:t>
      </w:r>
    </w:p>
    <w:p w14:paraId="29985737" w14:textId="42B8ECCF" w:rsidR="008D44CB" w:rsidRPr="00B83069" w:rsidRDefault="008D44CB" w:rsidP="003967E0">
      <w:pPr>
        <w:pStyle w:val="ad"/>
        <w:numPr>
          <w:ilvl w:val="0"/>
          <w:numId w:val="96"/>
        </w:numPr>
        <w:ind w:left="0" w:firstLine="480"/>
        <w:rPr>
          <w:bCs/>
          <w:szCs w:val="24"/>
          <w:lang w:val="x-none"/>
        </w:rPr>
      </w:pPr>
      <w:proofErr w:type="spellStart"/>
      <w:r w:rsidRPr="00B83069">
        <w:rPr>
          <w:bCs/>
          <w:szCs w:val="24"/>
          <w:lang w:val="x-none" w:eastAsia="x-none"/>
        </w:rPr>
        <w:t>结构构件承载力验算采用的分析方法应符合国家现行设计规范的规定</w:t>
      </w:r>
      <w:proofErr w:type="spellEnd"/>
      <w:r w:rsidRPr="00B83069">
        <w:rPr>
          <w:bCs/>
          <w:szCs w:val="24"/>
          <w:lang w:val="x-none"/>
        </w:rPr>
        <w:t>；</w:t>
      </w:r>
    </w:p>
    <w:p w14:paraId="1C509CE3" w14:textId="324FC0B0" w:rsidR="008D44CB" w:rsidRPr="004A668E" w:rsidRDefault="008D44CB" w:rsidP="003967E0">
      <w:pPr>
        <w:pStyle w:val="ad"/>
        <w:numPr>
          <w:ilvl w:val="0"/>
          <w:numId w:val="96"/>
        </w:numPr>
        <w:ind w:left="0" w:firstLine="480"/>
        <w:rPr>
          <w:bCs/>
          <w:szCs w:val="24"/>
          <w:lang w:val="x-none"/>
        </w:rPr>
      </w:pPr>
      <w:proofErr w:type="spellStart"/>
      <w:r w:rsidRPr="004A668E">
        <w:rPr>
          <w:bCs/>
          <w:szCs w:val="24"/>
          <w:lang w:val="x-none" w:eastAsia="x-none"/>
        </w:rPr>
        <w:t>结构构件承载力验算使用的计算模型</w:t>
      </w:r>
      <w:proofErr w:type="spellEnd"/>
      <w:r w:rsidRPr="004A668E">
        <w:rPr>
          <w:bCs/>
          <w:szCs w:val="24"/>
          <w:lang w:val="x-none" w:eastAsia="x-none"/>
        </w:rPr>
        <w:t xml:space="preserve">, </w:t>
      </w:r>
      <w:proofErr w:type="spellStart"/>
      <w:r w:rsidRPr="004A668E">
        <w:rPr>
          <w:bCs/>
          <w:szCs w:val="24"/>
          <w:lang w:val="x-none" w:eastAsia="x-none"/>
        </w:rPr>
        <w:t>应符合其实际受力与构造状况</w:t>
      </w:r>
      <w:proofErr w:type="spellEnd"/>
      <w:r w:rsidRPr="004A668E">
        <w:rPr>
          <w:bCs/>
          <w:szCs w:val="24"/>
          <w:lang w:val="x-none"/>
        </w:rPr>
        <w:t>；</w:t>
      </w:r>
    </w:p>
    <w:p w14:paraId="5B9F734D" w14:textId="6D1A38DE" w:rsidR="008D44CB" w:rsidRPr="004A668E" w:rsidRDefault="008D44CB" w:rsidP="003967E0">
      <w:pPr>
        <w:pStyle w:val="ad"/>
        <w:numPr>
          <w:ilvl w:val="0"/>
          <w:numId w:val="96"/>
        </w:numPr>
        <w:ind w:left="0" w:firstLine="480"/>
        <w:rPr>
          <w:rStyle w:val="fontstyle21"/>
          <w:rFonts w:ascii="Times New Roman" w:hAnsi="Times New Roman" w:hint="default"/>
          <w:sz w:val="24"/>
          <w:szCs w:val="24"/>
        </w:rPr>
      </w:pPr>
      <w:r w:rsidRPr="004A668E">
        <w:rPr>
          <w:rStyle w:val="fontstyle21"/>
          <w:rFonts w:ascii="Times New Roman" w:hAnsi="Times New Roman" w:hint="default"/>
          <w:sz w:val="24"/>
          <w:szCs w:val="24"/>
        </w:rPr>
        <w:t>常规武器爆炸等效荷载、核武器爆炸等效荷载可根据人防建筑工程的具体情况以及鉴定的内容和要求，按下表组合。</w:t>
      </w:r>
    </w:p>
    <w:p w14:paraId="0F172BB7" w14:textId="6A2CD584" w:rsidR="008D44CB" w:rsidRPr="00B83069" w:rsidRDefault="008D44CB" w:rsidP="008D44CB">
      <w:pPr>
        <w:pStyle w:val="af9"/>
        <w:spacing w:before="156" w:after="62"/>
        <w:ind w:firstLine="480"/>
        <w:rPr>
          <w:color w:val="auto"/>
        </w:rPr>
      </w:pPr>
      <w:r w:rsidRPr="00B83069">
        <w:rPr>
          <w:color w:val="auto"/>
        </w:rPr>
        <w:t>表</w:t>
      </w:r>
      <w:r w:rsidR="007970C1" w:rsidRPr="00B83069">
        <w:rPr>
          <w:color w:val="auto"/>
        </w:rPr>
        <w:t>5.1.1-1</w:t>
      </w:r>
      <w:r w:rsidRPr="00B83069">
        <w:rPr>
          <w:color w:val="auto"/>
        </w:rPr>
        <w:t>常规武器爆炸等效静荷载与静荷载同时作用的组合</w:t>
      </w:r>
    </w:p>
    <w:tbl>
      <w:tblPr>
        <w:tblStyle w:val="af7"/>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235"/>
        <w:gridCol w:w="7065"/>
      </w:tblGrid>
      <w:tr w:rsidR="008D44CB" w:rsidRPr="00B83069" w14:paraId="6C175418" w14:textId="77777777" w:rsidTr="001567AB">
        <w:tc>
          <w:tcPr>
            <w:tcW w:w="744" w:type="pct"/>
          </w:tcPr>
          <w:p w14:paraId="06F4BDB0" w14:textId="77777777" w:rsidR="008D44CB" w:rsidRPr="00B83069" w:rsidRDefault="008D44CB" w:rsidP="008D44CB">
            <w:pPr>
              <w:pStyle w:val="afa"/>
              <w:rPr>
                <w:color w:val="auto"/>
                <w:sz w:val="21"/>
              </w:rPr>
            </w:pPr>
            <w:r w:rsidRPr="00B83069">
              <w:rPr>
                <w:color w:val="auto"/>
                <w:sz w:val="21"/>
              </w:rPr>
              <w:t>结构部位</w:t>
            </w:r>
          </w:p>
        </w:tc>
        <w:tc>
          <w:tcPr>
            <w:tcW w:w="4256" w:type="pct"/>
          </w:tcPr>
          <w:p w14:paraId="761DB0DF" w14:textId="77777777" w:rsidR="008D44CB" w:rsidRPr="00B83069" w:rsidRDefault="008D44CB" w:rsidP="008D44CB">
            <w:pPr>
              <w:pStyle w:val="afa"/>
              <w:rPr>
                <w:color w:val="auto"/>
                <w:sz w:val="21"/>
              </w:rPr>
            </w:pPr>
            <w:r w:rsidRPr="00B83069">
              <w:rPr>
                <w:color w:val="auto"/>
                <w:sz w:val="21"/>
              </w:rPr>
              <w:t>荷载组合（调查明细）</w:t>
            </w:r>
          </w:p>
        </w:tc>
      </w:tr>
      <w:tr w:rsidR="008D44CB" w:rsidRPr="00B83069" w14:paraId="3AEB1848" w14:textId="77777777" w:rsidTr="001567AB">
        <w:tc>
          <w:tcPr>
            <w:tcW w:w="744" w:type="pct"/>
            <w:vAlign w:val="center"/>
          </w:tcPr>
          <w:p w14:paraId="56020AF0" w14:textId="77777777" w:rsidR="008D44CB" w:rsidRPr="00B83069" w:rsidRDefault="008D44CB" w:rsidP="008D44CB">
            <w:pPr>
              <w:pStyle w:val="afa"/>
              <w:rPr>
                <w:color w:val="auto"/>
                <w:sz w:val="21"/>
              </w:rPr>
            </w:pPr>
            <w:r w:rsidRPr="00B83069">
              <w:rPr>
                <w:color w:val="auto"/>
                <w:sz w:val="21"/>
              </w:rPr>
              <w:t>顶板</w:t>
            </w:r>
          </w:p>
        </w:tc>
        <w:tc>
          <w:tcPr>
            <w:tcW w:w="4256" w:type="pct"/>
          </w:tcPr>
          <w:p w14:paraId="276A7A85" w14:textId="77777777" w:rsidR="008D44CB" w:rsidRPr="00B83069" w:rsidRDefault="008D44CB" w:rsidP="008D44CB">
            <w:pPr>
              <w:pStyle w:val="afa"/>
              <w:rPr>
                <w:color w:val="auto"/>
                <w:sz w:val="21"/>
              </w:rPr>
            </w:pPr>
            <w:r w:rsidRPr="00B83069">
              <w:rPr>
                <w:color w:val="auto"/>
                <w:sz w:val="21"/>
              </w:rPr>
              <w:t>武器爆炸等效静荷载，顶板静荷载（包括覆土、战时拆迁的固定设备、顶板自重及其他荷载）</w:t>
            </w:r>
          </w:p>
        </w:tc>
      </w:tr>
      <w:tr w:rsidR="008D44CB" w:rsidRPr="00B83069" w14:paraId="45B82950" w14:textId="77777777" w:rsidTr="001567AB">
        <w:tc>
          <w:tcPr>
            <w:tcW w:w="744" w:type="pct"/>
            <w:vAlign w:val="center"/>
          </w:tcPr>
          <w:p w14:paraId="680F656F" w14:textId="77777777" w:rsidR="008D44CB" w:rsidRPr="00B83069" w:rsidRDefault="008D44CB" w:rsidP="008D44CB">
            <w:pPr>
              <w:pStyle w:val="afa"/>
              <w:rPr>
                <w:color w:val="auto"/>
                <w:sz w:val="21"/>
              </w:rPr>
            </w:pPr>
            <w:r w:rsidRPr="00B83069">
              <w:rPr>
                <w:color w:val="auto"/>
                <w:sz w:val="21"/>
              </w:rPr>
              <w:t>外墙</w:t>
            </w:r>
          </w:p>
        </w:tc>
        <w:tc>
          <w:tcPr>
            <w:tcW w:w="4256" w:type="pct"/>
          </w:tcPr>
          <w:p w14:paraId="31B34704" w14:textId="77777777" w:rsidR="008D44CB" w:rsidRPr="00B83069" w:rsidRDefault="008D44CB" w:rsidP="008D44CB">
            <w:pPr>
              <w:pStyle w:val="afa"/>
              <w:rPr>
                <w:color w:val="auto"/>
                <w:sz w:val="21"/>
              </w:rPr>
            </w:pPr>
            <w:r w:rsidRPr="00B83069">
              <w:rPr>
                <w:color w:val="auto"/>
                <w:sz w:val="21"/>
              </w:rPr>
              <w:t>顶板传来的常规武器爆炸等效静荷载、静荷载，上部建筑自重，外墙自重；常规武器爆炸产生的水平等效静荷载，土压力，水压力</w:t>
            </w:r>
          </w:p>
        </w:tc>
      </w:tr>
      <w:tr w:rsidR="008D44CB" w:rsidRPr="00B83069" w14:paraId="63CA524A" w14:textId="77777777" w:rsidTr="001567AB">
        <w:tc>
          <w:tcPr>
            <w:tcW w:w="744" w:type="pct"/>
            <w:vAlign w:val="center"/>
          </w:tcPr>
          <w:p w14:paraId="4515B921" w14:textId="77777777" w:rsidR="008D44CB" w:rsidRPr="00B83069" w:rsidRDefault="008D44CB" w:rsidP="008D44CB">
            <w:pPr>
              <w:pStyle w:val="afa"/>
              <w:rPr>
                <w:color w:val="auto"/>
                <w:sz w:val="21"/>
              </w:rPr>
            </w:pPr>
            <w:r w:rsidRPr="00B83069">
              <w:rPr>
                <w:color w:val="auto"/>
                <w:sz w:val="21"/>
              </w:rPr>
              <w:t>内承重墙（柱）</w:t>
            </w:r>
          </w:p>
        </w:tc>
        <w:tc>
          <w:tcPr>
            <w:tcW w:w="4256" w:type="pct"/>
            <w:vAlign w:val="center"/>
          </w:tcPr>
          <w:p w14:paraId="6D6C035F" w14:textId="77777777" w:rsidR="008D44CB" w:rsidRPr="00B83069" w:rsidRDefault="008D44CB" w:rsidP="008D44CB">
            <w:pPr>
              <w:pStyle w:val="afa"/>
              <w:rPr>
                <w:color w:val="auto"/>
                <w:sz w:val="21"/>
              </w:rPr>
            </w:pPr>
            <w:r w:rsidRPr="00B83069">
              <w:rPr>
                <w:color w:val="auto"/>
                <w:sz w:val="21"/>
              </w:rPr>
              <w:t>顶板传来的常规武器爆炸等效静荷载、静荷载，上部建筑自重，内称承重墙（柱）自重</w:t>
            </w:r>
          </w:p>
        </w:tc>
      </w:tr>
    </w:tbl>
    <w:p w14:paraId="63C3C79C" w14:textId="77777777" w:rsidR="008D44CB" w:rsidRPr="00B83069" w:rsidRDefault="008D44CB" w:rsidP="00B83069">
      <w:pPr>
        <w:pStyle w:val="aff"/>
        <w:spacing w:before="120" w:after="120"/>
        <w:ind w:firstLineChars="0" w:firstLine="0"/>
        <w:rPr>
          <w:color w:val="auto"/>
          <w:sz w:val="21"/>
          <w:shd w:val="clear" w:color="auto" w:fill="FFFFFF"/>
        </w:rPr>
      </w:pPr>
      <w:r w:rsidRPr="00B83069">
        <w:rPr>
          <w:color w:val="auto"/>
          <w:sz w:val="21"/>
        </w:rPr>
        <w:t>注：等效静荷载：</w:t>
      </w:r>
      <w:r w:rsidRPr="00B83069">
        <w:rPr>
          <w:color w:val="auto"/>
          <w:sz w:val="21"/>
          <w:shd w:val="clear" w:color="auto" w:fill="FFFFFF"/>
        </w:rPr>
        <w:t>一般采用等效均布荷载代替动荷载作用，但所得结构的荷载效应仍应与实际的荷载效应保持一致。</w:t>
      </w:r>
    </w:p>
    <w:p w14:paraId="68CD86A2" w14:textId="167BDEFA" w:rsidR="008D44CB" w:rsidRPr="00B83069" w:rsidRDefault="008D44CB" w:rsidP="008D44CB">
      <w:pPr>
        <w:pStyle w:val="af9"/>
        <w:spacing w:before="156" w:after="62"/>
        <w:ind w:firstLine="480"/>
        <w:rPr>
          <w:rStyle w:val="afff6"/>
          <w:rFonts w:ascii="Times New Roman" w:hAnsi="Times New Roman" w:cs="Times New Roman"/>
          <w:color w:val="auto"/>
        </w:rPr>
      </w:pPr>
      <w:r w:rsidRPr="00B83069">
        <w:rPr>
          <w:color w:val="auto"/>
        </w:rPr>
        <w:t>表</w:t>
      </w:r>
      <w:r w:rsidR="007970C1" w:rsidRPr="00B83069">
        <w:rPr>
          <w:color w:val="auto"/>
        </w:rPr>
        <w:t>5.1.1-2</w:t>
      </w:r>
      <w:r w:rsidRPr="00B83069">
        <w:rPr>
          <w:color w:val="auto"/>
        </w:rPr>
        <w:t>核武器爆炸等效静荷载与静荷载同时作用的组合</w:t>
      </w:r>
    </w:p>
    <w:tbl>
      <w:tblPr>
        <w:tblStyle w:val="af7"/>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124"/>
        <w:gridCol w:w="1706"/>
        <w:gridCol w:w="5470"/>
      </w:tblGrid>
      <w:tr w:rsidR="008D44CB" w:rsidRPr="00B83069" w14:paraId="7E22A241" w14:textId="77777777" w:rsidTr="00D53D77">
        <w:trPr>
          <w:jc w:val="center"/>
        </w:trPr>
        <w:tc>
          <w:tcPr>
            <w:tcW w:w="677" w:type="pct"/>
            <w:vAlign w:val="center"/>
          </w:tcPr>
          <w:p w14:paraId="2FB2E253" w14:textId="77777777" w:rsidR="008D44CB" w:rsidRPr="00B83069" w:rsidRDefault="008D44CB" w:rsidP="008D44CB">
            <w:pPr>
              <w:pStyle w:val="afa"/>
              <w:rPr>
                <w:color w:val="auto"/>
                <w:sz w:val="21"/>
              </w:rPr>
            </w:pPr>
            <w:r w:rsidRPr="00B83069">
              <w:rPr>
                <w:color w:val="auto"/>
                <w:sz w:val="21"/>
              </w:rPr>
              <w:t>结构部位</w:t>
            </w:r>
          </w:p>
        </w:tc>
        <w:tc>
          <w:tcPr>
            <w:tcW w:w="1028" w:type="pct"/>
            <w:vAlign w:val="center"/>
          </w:tcPr>
          <w:p w14:paraId="7CA14C16" w14:textId="77777777" w:rsidR="008D44CB" w:rsidRPr="00B83069" w:rsidRDefault="008D44CB" w:rsidP="008D44CB">
            <w:pPr>
              <w:pStyle w:val="afa"/>
              <w:rPr>
                <w:color w:val="auto"/>
                <w:sz w:val="21"/>
              </w:rPr>
            </w:pPr>
            <w:r w:rsidRPr="00B83069">
              <w:rPr>
                <w:color w:val="auto"/>
                <w:sz w:val="21"/>
              </w:rPr>
              <w:t>防核武器抗力级别</w:t>
            </w:r>
          </w:p>
        </w:tc>
        <w:tc>
          <w:tcPr>
            <w:tcW w:w="3295" w:type="pct"/>
            <w:vAlign w:val="center"/>
          </w:tcPr>
          <w:p w14:paraId="52F0E233" w14:textId="77777777" w:rsidR="008D44CB" w:rsidRPr="00B83069" w:rsidRDefault="008D44CB" w:rsidP="008D44CB">
            <w:pPr>
              <w:pStyle w:val="afa"/>
              <w:rPr>
                <w:color w:val="auto"/>
                <w:sz w:val="21"/>
              </w:rPr>
            </w:pPr>
            <w:r w:rsidRPr="00B83069">
              <w:rPr>
                <w:color w:val="auto"/>
                <w:sz w:val="21"/>
              </w:rPr>
              <w:t>荷载组合（调查明细）</w:t>
            </w:r>
          </w:p>
        </w:tc>
      </w:tr>
      <w:tr w:rsidR="008D44CB" w:rsidRPr="00B83069" w14:paraId="581C65ED" w14:textId="77777777" w:rsidTr="00D53D77">
        <w:trPr>
          <w:jc w:val="center"/>
        </w:trPr>
        <w:tc>
          <w:tcPr>
            <w:tcW w:w="677" w:type="pct"/>
            <w:vAlign w:val="center"/>
          </w:tcPr>
          <w:p w14:paraId="11B78EC1" w14:textId="77777777" w:rsidR="008D44CB" w:rsidRPr="00B83069" w:rsidRDefault="008D44CB" w:rsidP="008D44CB">
            <w:pPr>
              <w:pStyle w:val="afa"/>
              <w:rPr>
                <w:color w:val="auto"/>
                <w:sz w:val="21"/>
              </w:rPr>
            </w:pPr>
            <w:r w:rsidRPr="00B83069">
              <w:rPr>
                <w:color w:val="auto"/>
                <w:sz w:val="21"/>
              </w:rPr>
              <w:t>顶板</w:t>
            </w:r>
          </w:p>
        </w:tc>
        <w:tc>
          <w:tcPr>
            <w:tcW w:w="1028" w:type="pct"/>
            <w:vAlign w:val="center"/>
          </w:tcPr>
          <w:p w14:paraId="49EC2E65" w14:textId="3CD3D332" w:rsidR="008D44CB" w:rsidRPr="00B83069" w:rsidRDefault="00D53D77" w:rsidP="00D53D77">
            <w:pPr>
              <w:pStyle w:val="afa"/>
              <w:rPr>
                <w:color w:val="auto"/>
                <w:sz w:val="21"/>
              </w:rPr>
            </w:pPr>
            <w:r>
              <w:rPr>
                <w:color w:val="auto"/>
                <w:sz w:val="21"/>
              </w:rPr>
              <w:t>6</w:t>
            </w:r>
            <w:r w:rsidR="008D44CB" w:rsidRPr="00B83069">
              <w:rPr>
                <w:color w:val="auto"/>
                <w:sz w:val="21"/>
              </w:rPr>
              <w:t>、</w:t>
            </w:r>
            <w:r w:rsidR="008D44CB" w:rsidRPr="00B83069">
              <w:rPr>
                <w:color w:val="auto"/>
                <w:sz w:val="21"/>
              </w:rPr>
              <w:t>5</w:t>
            </w:r>
            <w:r w:rsidR="008D44CB" w:rsidRPr="00B83069">
              <w:rPr>
                <w:color w:val="auto"/>
                <w:sz w:val="21"/>
              </w:rPr>
              <w:t>、、</w:t>
            </w:r>
            <w:r w:rsidR="008D44CB" w:rsidRPr="00B83069">
              <w:rPr>
                <w:color w:val="auto"/>
                <w:sz w:val="21"/>
              </w:rPr>
              <w:t>4</w:t>
            </w:r>
          </w:p>
        </w:tc>
        <w:tc>
          <w:tcPr>
            <w:tcW w:w="3295" w:type="pct"/>
            <w:vAlign w:val="center"/>
          </w:tcPr>
          <w:p w14:paraId="04BCBFF2" w14:textId="77777777" w:rsidR="008D44CB" w:rsidRPr="00B83069" w:rsidRDefault="008D44CB" w:rsidP="008D44CB">
            <w:pPr>
              <w:pStyle w:val="afa"/>
              <w:rPr>
                <w:color w:val="auto"/>
                <w:sz w:val="21"/>
              </w:rPr>
            </w:pPr>
            <w:r w:rsidRPr="00B83069">
              <w:rPr>
                <w:color w:val="auto"/>
                <w:sz w:val="21"/>
              </w:rPr>
              <w:t>顶板核武器爆炸等效静荷载，顶板静荷载（包括覆土、战时不拆迁的固定设备、顶板自重及其它静荷载）</w:t>
            </w:r>
          </w:p>
        </w:tc>
      </w:tr>
      <w:tr w:rsidR="008D44CB" w:rsidRPr="00B83069" w14:paraId="5319E52A" w14:textId="77777777" w:rsidTr="00D53D77">
        <w:trPr>
          <w:jc w:val="center"/>
        </w:trPr>
        <w:tc>
          <w:tcPr>
            <w:tcW w:w="677" w:type="pct"/>
            <w:vMerge w:val="restart"/>
            <w:vAlign w:val="center"/>
          </w:tcPr>
          <w:p w14:paraId="547F2C15" w14:textId="77777777" w:rsidR="008D44CB" w:rsidRPr="00B83069" w:rsidRDefault="008D44CB" w:rsidP="008D44CB">
            <w:pPr>
              <w:pStyle w:val="afa"/>
              <w:rPr>
                <w:color w:val="auto"/>
                <w:sz w:val="21"/>
              </w:rPr>
            </w:pPr>
            <w:r w:rsidRPr="00B83069">
              <w:rPr>
                <w:color w:val="auto"/>
                <w:sz w:val="21"/>
              </w:rPr>
              <w:t>外墙</w:t>
            </w:r>
          </w:p>
        </w:tc>
        <w:tc>
          <w:tcPr>
            <w:tcW w:w="1028" w:type="pct"/>
            <w:vAlign w:val="center"/>
          </w:tcPr>
          <w:p w14:paraId="2DCB0C8E" w14:textId="76BB1CC8" w:rsidR="008D44CB" w:rsidRPr="00B83069" w:rsidRDefault="008D44CB" w:rsidP="008D44CB">
            <w:pPr>
              <w:pStyle w:val="afa"/>
              <w:rPr>
                <w:color w:val="auto"/>
                <w:sz w:val="21"/>
              </w:rPr>
            </w:pPr>
            <w:r w:rsidRPr="00B83069">
              <w:rPr>
                <w:color w:val="auto"/>
                <w:sz w:val="21"/>
              </w:rPr>
              <w:t>6</w:t>
            </w:r>
          </w:p>
        </w:tc>
        <w:tc>
          <w:tcPr>
            <w:tcW w:w="3295" w:type="pct"/>
            <w:vAlign w:val="center"/>
          </w:tcPr>
          <w:p w14:paraId="61AD5EC7" w14:textId="77777777" w:rsidR="008D44CB" w:rsidRPr="00B83069" w:rsidRDefault="008D44CB" w:rsidP="008D44CB">
            <w:pPr>
              <w:pStyle w:val="afa"/>
              <w:rPr>
                <w:color w:val="auto"/>
                <w:sz w:val="21"/>
              </w:rPr>
            </w:pPr>
            <w:r w:rsidRPr="00B83069">
              <w:rPr>
                <w:color w:val="auto"/>
                <w:sz w:val="21"/>
              </w:rPr>
              <w:t>顶板传来的核武器爆炸等效静荷载、静荷载，上部结构自重，外墙自重；核武器爆炸产生的水平等效静荷载荷，土压力、水压力</w:t>
            </w:r>
          </w:p>
        </w:tc>
      </w:tr>
      <w:tr w:rsidR="008D44CB" w:rsidRPr="00B83069" w14:paraId="74CA3A2E" w14:textId="77777777" w:rsidTr="00D53D77">
        <w:trPr>
          <w:jc w:val="center"/>
        </w:trPr>
        <w:tc>
          <w:tcPr>
            <w:tcW w:w="677" w:type="pct"/>
            <w:vMerge/>
            <w:vAlign w:val="center"/>
          </w:tcPr>
          <w:p w14:paraId="2379532D" w14:textId="77777777" w:rsidR="008D44CB" w:rsidRPr="00B83069" w:rsidRDefault="008D44CB" w:rsidP="008D44CB">
            <w:pPr>
              <w:pStyle w:val="afa"/>
              <w:rPr>
                <w:color w:val="auto"/>
                <w:sz w:val="21"/>
              </w:rPr>
            </w:pPr>
          </w:p>
        </w:tc>
        <w:tc>
          <w:tcPr>
            <w:tcW w:w="1028" w:type="pct"/>
            <w:vAlign w:val="center"/>
          </w:tcPr>
          <w:p w14:paraId="0078B3CD" w14:textId="77777777" w:rsidR="008D44CB" w:rsidRPr="00B83069" w:rsidRDefault="008D44CB" w:rsidP="008D44CB">
            <w:pPr>
              <w:pStyle w:val="afa"/>
              <w:rPr>
                <w:color w:val="auto"/>
                <w:sz w:val="21"/>
              </w:rPr>
            </w:pPr>
            <w:r w:rsidRPr="00B83069">
              <w:rPr>
                <w:color w:val="auto"/>
                <w:sz w:val="21"/>
              </w:rPr>
              <w:t>5</w:t>
            </w:r>
          </w:p>
        </w:tc>
        <w:tc>
          <w:tcPr>
            <w:tcW w:w="3295" w:type="pct"/>
            <w:vAlign w:val="center"/>
          </w:tcPr>
          <w:p w14:paraId="319679C5" w14:textId="77777777" w:rsidR="008D44CB" w:rsidRPr="00B83069" w:rsidRDefault="008D44CB" w:rsidP="008D44CB">
            <w:pPr>
              <w:pStyle w:val="afa"/>
              <w:rPr>
                <w:color w:val="auto"/>
                <w:sz w:val="21"/>
              </w:rPr>
            </w:pPr>
            <w:r w:rsidRPr="00B83069">
              <w:rPr>
                <w:color w:val="auto"/>
                <w:sz w:val="21"/>
              </w:rPr>
              <w:t>顶板传来的核武器爆炸等效静荷载、静荷载；当上部建筑外墙为钢筋混凝土承重墙时，上部建筑自重取全部标准值；其他结构形式，上部建筑自重取标准值的一半；外墙自重；核武器爆炸产生的水平等效静荷载，土压力、水压力</w:t>
            </w:r>
          </w:p>
        </w:tc>
      </w:tr>
      <w:tr w:rsidR="008D44CB" w:rsidRPr="00B83069" w14:paraId="43F7E887" w14:textId="77777777" w:rsidTr="00D53D77">
        <w:trPr>
          <w:jc w:val="center"/>
        </w:trPr>
        <w:tc>
          <w:tcPr>
            <w:tcW w:w="677" w:type="pct"/>
            <w:vMerge/>
            <w:vAlign w:val="center"/>
          </w:tcPr>
          <w:p w14:paraId="0D26E439" w14:textId="77777777" w:rsidR="008D44CB" w:rsidRPr="00B83069" w:rsidRDefault="008D44CB" w:rsidP="008D44CB">
            <w:pPr>
              <w:pStyle w:val="afa"/>
              <w:rPr>
                <w:color w:val="auto"/>
                <w:sz w:val="21"/>
              </w:rPr>
            </w:pPr>
          </w:p>
        </w:tc>
        <w:tc>
          <w:tcPr>
            <w:tcW w:w="1028" w:type="pct"/>
            <w:vAlign w:val="center"/>
          </w:tcPr>
          <w:p w14:paraId="280E10FC" w14:textId="762E0BDE" w:rsidR="008D44CB" w:rsidRPr="00B83069" w:rsidRDefault="008D44CB" w:rsidP="008D44CB">
            <w:pPr>
              <w:pStyle w:val="afa"/>
              <w:rPr>
                <w:color w:val="auto"/>
                <w:sz w:val="21"/>
              </w:rPr>
            </w:pPr>
            <w:r w:rsidRPr="00B83069">
              <w:rPr>
                <w:color w:val="auto"/>
                <w:sz w:val="21"/>
              </w:rPr>
              <w:t>4</w:t>
            </w:r>
          </w:p>
        </w:tc>
        <w:tc>
          <w:tcPr>
            <w:tcW w:w="3295" w:type="pct"/>
            <w:vAlign w:val="center"/>
          </w:tcPr>
          <w:p w14:paraId="3EAE68D1" w14:textId="77777777" w:rsidR="008D44CB" w:rsidRPr="00B83069" w:rsidRDefault="008D44CB" w:rsidP="008D44CB">
            <w:pPr>
              <w:pStyle w:val="afa"/>
              <w:rPr>
                <w:color w:val="auto"/>
                <w:sz w:val="21"/>
              </w:rPr>
            </w:pPr>
            <w:r w:rsidRPr="00B83069">
              <w:rPr>
                <w:color w:val="auto"/>
                <w:sz w:val="21"/>
              </w:rPr>
              <w:t>顶板传来的核武器爆炸等效静荷载、静荷载；当上部建筑外墙为钢筋混凝土承重墙时，上部建筑自重取全部标准值；其它结构形式，不计入上部建筑自重；外墙自重；核武器爆炸产生的水平等效静荷载，土压力、水压力</w:t>
            </w:r>
          </w:p>
        </w:tc>
      </w:tr>
      <w:tr w:rsidR="008D44CB" w:rsidRPr="00B83069" w14:paraId="3917FC5D" w14:textId="77777777" w:rsidTr="00D53D77">
        <w:trPr>
          <w:jc w:val="center"/>
        </w:trPr>
        <w:tc>
          <w:tcPr>
            <w:tcW w:w="677" w:type="pct"/>
            <w:vMerge w:val="restart"/>
            <w:vAlign w:val="center"/>
          </w:tcPr>
          <w:p w14:paraId="18A04B47" w14:textId="77777777" w:rsidR="008D44CB" w:rsidRPr="00B83069" w:rsidRDefault="008D44CB" w:rsidP="008D44CB">
            <w:pPr>
              <w:pStyle w:val="afa"/>
              <w:rPr>
                <w:color w:val="auto"/>
                <w:sz w:val="21"/>
              </w:rPr>
            </w:pPr>
            <w:r w:rsidRPr="00B83069">
              <w:rPr>
                <w:color w:val="auto"/>
                <w:sz w:val="21"/>
              </w:rPr>
              <w:t>内承重墙（柱）</w:t>
            </w:r>
          </w:p>
        </w:tc>
        <w:tc>
          <w:tcPr>
            <w:tcW w:w="1028" w:type="pct"/>
            <w:vAlign w:val="center"/>
          </w:tcPr>
          <w:p w14:paraId="58749A2A" w14:textId="6B1F0BD2" w:rsidR="008D44CB" w:rsidRPr="00B83069" w:rsidRDefault="008D44CB" w:rsidP="008D44CB">
            <w:pPr>
              <w:pStyle w:val="afa"/>
              <w:rPr>
                <w:color w:val="auto"/>
                <w:sz w:val="21"/>
              </w:rPr>
            </w:pPr>
            <w:r w:rsidRPr="00B83069">
              <w:rPr>
                <w:color w:val="auto"/>
                <w:sz w:val="21"/>
              </w:rPr>
              <w:t>6</w:t>
            </w:r>
          </w:p>
        </w:tc>
        <w:tc>
          <w:tcPr>
            <w:tcW w:w="3295" w:type="pct"/>
            <w:vAlign w:val="center"/>
          </w:tcPr>
          <w:p w14:paraId="0C4B2004" w14:textId="77777777" w:rsidR="008D44CB" w:rsidRPr="00B83069" w:rsidRDefault="008D44CB" w:rsidP="008D44CB">
            <w:pPr>
              <w:pStyle w:val="afa"/>
              <w:rPr>
                <w:color w:val="auto"/>
                <w:sz w:val="21"/>
              </w:rPr>
            </w:pPr>
            <w:r w:rsidRPr="00B83069">
              <w:rPr>
                <w:color w:val="auto"/>
                <w:sz w:val="21"/>
              </w:rPr>
              <w:t>顶板传来的核武器爆炸等效静荷载、静荷载，上部建筑自重，内承重墙（柱）自重</w:t>
            </w:r>
          </w:p>
        </w:tc>
      </w:tr>
      <w:tr w:rsidR="008D44CB" w:rsidRPr="00B83069" w14:paraId="175DCD2B" w14:textId="77777777" w:rsidTr="00D53D77">
        <w:trPr>
          <w:jc w:val="center"/>
        </w:trPr>
        <w:tc>
          <w:tcPr>
            <w:tcW w:w="677" w:type="pct"/>
            <w:vMerge/>
            <w:vAlign w:val="center"/>
          </w:tcPr>
          <w:p w14:paraId="68395D7D" w14:textId="77777777" w:rsidR="008D44CB" w:rsidRPr="00B83069" w:rsidRDefault="008D44CB" w:rsidP="008D44CB">
            <w:pPr>
              <w:pStyle w:val="afa"/>
              <w:rPr>
                <w:color w:val="auto"/>
                <w:sz w:val="21"/>
              </w:rPr>
            </w:pPr>
          </w:p>
        </w:tc>
        <w:tc>
          <w:tcPr>
            <w:tcW w:w="1028" w:type="pct"/>
            <w:vAlign w:val="center"/>
          </w:tcPr>
          <w:p w14:paraId="7BC47F37" w14:textId="77777777" w:rsidR="008D44CB" w:rsidRPr="00B83069" w:rsidRDefault="008D44CB" w:rsidP="008D44CB">
            <w:pPr>
              <w:pStyle w:val="afa"/>
              <w:rPr>
                <w:color w:val="auto"/>
                <w:sz w:val="21"/>
              </w:rPr>
            </w:pPr>
            <w:r w:rsidRPr="00B83069">
              <w:rPr>
                <w:color w:val="auto"/>
                <w:sz w:val="21"/>
              </w:rPr>
              <w:t>5</w:t>
            </w:r>
          </w:p>
        </w:tc>
        <w:tc>
          <w:tcPr>
            <w:tcW w:w="3295" w:type="pct"/>
            <w:vAlign w:val="center"/>
          </w:tcPr>
          <w:p w14:paraId="3C515605" w14:textId="77777777" w:rsidR="008D44CB" w:rsidRPr="00B83069" w:rsidRDefault="008D44CB" w:rsidP="008D44CB">
            <w:pPr>
              <w:pStyle w:val="afa"/>
              <w:rPr>
                <w:color w:val="auto"/>
                <w:sz w:val="21"/>
              </w:rPr>
            </w:pPr>
            <w:r w:rsidRPr="00B83069">
              <w:rPr>
                <w:color w:val="auto"/>
                <w:sz w:val="21"/>
              </w:rPr>
              <w:t>顶板传来的核武器爆炸等效静荷载、静荷载；当上部建筑为砌体结构时，上部建筑自重取标准值的一半，其它结构</w:t>
            </w:r>
            <w:r w:rsidRPr="00B83069">
              <w:rPr>
                <w:color w:val="auto"/>
                <w:sz w:val="21"/>
              </w:rPr>
              <w:lastRenderedPageBreak/>
              <w:t>形式，上部建筑自重取全部标准值；内承重墙（柱）自重</w:t>
            </w:r>
          </w:p>
        </w:tc>
      </w:tr>
      <w:tr w:rsidR="008D44CB" w:rsidRPr="00B83069" w14:paraId="5EC02F31" w14:textId="77777777" w:rsidTr="00D53D77">
        <w:trPr>
          <w:jc w:val="center"/>
        </w:trPr>
        <w:tc>
          <w:tcPr>
            <w:tcW w:w="677" w:type="pct"/>
            <w:vMerge/>
            <w:vAlign w:val="center"/>
          </w:tcPr>
          <w:p w14:paraId="0494ABD0" w14:textId="77777777" w:rsidR="008D44CB" w:rsidRPr="00B83069" w:rsidRDefault="008D44CB" w:rsidP="008D44CB">
            <w:pPr>
              <w:pStyle w:val="afa"/>
              <w:rPr>
                <w:color w:val="auto"/>
                <w:sz w:val="21"/>
              </w:rPr>
            </w:pPr>
          </w:p>
        </w:tc>
        <w:tc>
          <w:tcPr>
            <w:tcW w:w="1028" w:type="pct"/>
            <w:vAlign w:val="center"/>
          </w:tcPr>
          <w:p w14:paraId="568FFF16" w14:textId="64FBB8E0" w:rsidR="008D44CB" w:rsidRPr="00B83069" w:rsidRDefault="00D53D77" w:rsidP="008D44CB">
            <w:pPr>
              <w:pStyle w:val="afa"/>
              <w:rPr>
                <w:color w:val="auto"/>
                <w:sz w:val="21"/>
              </w:rPr>
            </w:pPr>
            <w:r>
              <w:rPr>
                <w:color w:val="auto"/>
                <w:sz w:val="21"/>
              </w:rPr>
              <w:t>4</w:t>
            </w:r>
          </w:p>
        </w:tc>
        <w:tc>
          <w:tcPr>
            <w:tcW w:w="3295" w:type="pct"/>
            <w:vAlign w:val="center"/>
          </w:tcPr>
          <w:p w14:paraId="6D39D57E" w14:textId="77777777" w:rsidR="008D44CB" w:rsidRPr="00B83069" w:rsidRDefault="008D44CB" w:rsidP="008D44CB">
            <w:pPr>
              <w:pStyle w:val="afa"/>
              <w:rPr>
                <w:color w:val="auto"/>
                <w:sz w:val="21"/>
              </w:rPr>
            </w:pPr>
            <w:r w:rsidRPr="00B83069">
              <w:rPr>
                <w:color w:val="auto"/>
                <w:sz w:val="21"/>
              </w:rPr>
              <w:t>顶板传来的核武器爆炸等效静荷载、静荷载；当上部建筑外墙为钢筋混凝土承重墙时，上部建筑自重取全部标准值；当上部建筑为砌体结构时，不计入上部建筑自重；其它结构形式，上部建筑自重取标准值的一半</w:t>
            </w:r>
          </w:p>
        </w:tc>
      </w:tr>
      <w:tr w:rsidR="008D44CB" w:rsidRPr="00B83069" w14:paraId="77A485F2" w14:textId="77777777" w:rsidTr="00D53D77">
        <w:trPr>
          <w:jc w:val="center"/>
        </w:trPr>
        <w:tc>
          <w:tcPr>
            <w:tcW w:w="677" w:type="pct"/>
            <w:vMerge w:val="restart"/>
            <w:vAlign w:val="center"/>
          </w:tcPr>
          <w:p w14:paraId="23A16685" w14:textId="77777777" w:rsidR="008D44CB" w:rsidRPr="00B83069" w:rsidRDefault="008D44CB" w:rsidP="008D44CB">
            <w:pPr>
              <w:pStyle w:val="afa"/>
              <w:rPr>
                <w:color w:val="auto"/>
                <w:sz w:val="21"/>
              </w:rPr>
            </w:pPr>
            <w:r w:rsidRPr="00B83069">
              <w:rPr>
                <w:color w:val="auto"/>
                <w:sz w:val="21"/>
              </w:rPr>
              <w:t>基础</w:t>
            </w:r>
          </w:p>
        </w:tc>
        <w:tc>
          <w:tcPr>
            <w:tcW w:w="1028" w:type="pct"/>
            <w:vAlign w:val="center"/>
          </w:tcPr>
          <w:p w14:paraId="01E6CCCB" w14:textId="2C2CA6AE" w:rsidR="008D44CB" w:rsidRPr="00B83069" w:rsidRDefault="008D44CB" w:rsidP="00D53D77">
            <w:pPr>
              <w:pStyle w:val="afa"/>
              <w:rPr>
                <w:color w:val="auto"/>
                <w:sz w:val="21"/>
              </w:rPr>
            </w:pPr>
            <w:r w:rsidRPr="00B83069">
              <w:rPr>
                <w:color w:val="auto"/>
                <w:sz w:val="21"/>
              </w:rPr>
              <w:t>6</w:t>
            </w:r>
          </w:p>
        </w:tc>
        <w:tc>
          <w:tcPr>
            <w:tcW w:w="3295" w:type="pct"/>
            <w:vAlign w:val="center"/>
          </w:tcPr>
          <w:p w14:paraId="0E4B3E5F" w14:textId="77777777" w:rsidR="008D44CB" w:rsidRPr="00B83069" w:rsidRDefault="008D44CB" w:rsidP="008D44CB">
            <w:pPr>
              <w:pStyle w:val="afa"/>
              <w:rPr>
                <w:color w:val="auto"/>
                <w:sz w:val="21"/>
              </w:rPr>
            </w:pPr>
            <w:r w:rsidRPr="00B83069">
              <w:rPr>
                <w:color w:val="auto"/>
                <w:sz w:val="21"/>
              </w:rPr>
              <w:t>底板核武器爆炸等效静荷载（条、柱、桩为墙柱传来的核武器爆炸等效静荷载）；上部建筑自重，顶板传来静荷载，防空地下室墙体（柱）自重</w:t>
            </w:r>
          </w:p>
        </w:tc>
      </w:tr>
      <w:tr w:rsidR="008D44CB" w:rsidRPr="00B83069" w14:paraId="441880D2" w14:textId="77777777" w:rsidTr="00D53D77">
        <w:trPr>
          <w:trHeight w:val="376"/>
          <w:jc w:val="center"/>
        </w:trPr>
        <w:tc>
          <w:tcPr>
            <w:tcW w:w="677" w:type="pct"/>
            <w:vMerge/>
            <w:vAlign w:val="center"/>
          </w:tcPr>
          <w:p w14:paraId="7DB39809" w14:textId="77777777" w:rsidR="008D44CB" w:rsidRPr="00B83069" w:rsidRDefault="008D44CB" w:rsidP="008D44CB">
            <w:pPr>
              <w:pStyle w:val="afa"/>
              <w:rPr>
                <w:color w:val="auto"/>
                <w:sz w:val="21"/>
              </w:rPr>
            </w:pPr>
          </w:p>
        </w:tc>
        <w:tc>
          <w:tcPr>
            <w:tcW w:w="1028" w:type="pct"/>
            <w:vAlign w:val="center"/>
          </w:tcPr>
          <w:p w14:paraId="6DDC8CAD" w14:textId="77777777" w:rsidR="008D44CB" w:rsidRPr="00B83069" w:rsidRDefault="008D44CB" w:rsidP="008D44CB">
            <w:pPr>
              <w:pStyle w:val="afa"/>
              <w:rPr>
                <w:color w:val="auto"/>
                <w:sz w:val="21"/>
              </w:rPr>
            </w:pPr>
            <w:r w:rsidRPr="00B83069">
              <w:rPr>
                <w:color w:val="auto"/>
                <w:sz w:val="21"/>
              </w:rPr>
              <w:t>5</w:t>
            </w:r>
          </w:p>
        </w:tc>
        <w:tc>
          <w:tcPr>
            <w:tcW w:w="3295" w:type="pct"/>
            <w:vAlign w:val="center"/>
          </w:tcPr>
          <w:p w14:paraId="410DA8FB" w14:textId="77777777" w:rsidR="008D44CB" w:rsidRPr="00B83069" w:rsidRDefault="008D44CB" w:rsidP="008D44CB">
            <w:pPr>
              <w:pStyle w:val="afa"/>
              <w:rPr>
                <w:color w:val="auto"/>
                <w:sz w:val="21"/>
              </w:rPr>
            </w:pPr>
            <w:r w:rsidRPr="00B83069">
              <w:rPr>
                <w:color w:val="auto"/>
                <w:sz w:val="21"/>
              </w:rPr>
              <w:t>底板核武器爆炸等效静荷载（条、柱、桩为墙柱传来的核武器爆炸等效静荷载）；当上部建筑为砌体结构时，上部建筑自重取标准值的一半，其它结构形式，上部建筑自重取全部标准值；顶板传来静荷载，防空地下室墙体（柱）自重</w:t>
            </w:r>
          </w:p>
        </w:tc>
      </w:tr>
      <w:tr w:rsidR="008D44CB" w:rsidRPr="00B83069" w14:paraId="26467D53" w14:textId="77777777" w:rsidTr="00D53D77">
        <w:trPr>
          <w:jc w:val="center"/>
        </w:trPr>
        <w:tc>
          <w:tcPr>
            <w:tcW w:w="677" w:type="pct"/>
            <w:vMerge/>
            <w:vAlign w:val="center"/>
          </w:tcPr>
          <w:p w14:paraId="7B12D7BF" w14:textId="77777777" w:rsidR="008D44CB" w:rsidRPr="00B83069" w:rsidRDefault="008D44CB" w:rsidP="008D44CB">
            <w:pPr>
              <w:pStyle w:val="afa"/>
              <w:rPr>
                <w:color w:val="auto"/>
                <w:sz w:val="21"/>
              </w:rPr>
            </w:pPr>
          </w:p>
        </w:tc>
        <w:tc>
          <w:tcPr>
            <w:tcW w:w="1028" w:type="pct"/>
            <w:vAlign w:val="center"/>
          </w:tcPr>
          <w:p w14:paraId="1CEBA3F7" w14:textId="4C7815AE" w:rsidR="008D44CB" w:rsidRPr="00B83069" w:rsidRDefault="00D53D77" w:rsidP="008D44CB">
            <w:pPr>
              <w:pStyle w:val="afa"/>
              <w:rPr>
                <w:color w:val="auto"/>
                <w:sz w:val="21"/>
              </w:rPr>
            </w:pPr>
            <w:r>
              <w:rPr>
                <w:color w:val="auto"/>
                <w:sz w:val="21"/>
              </w:rPr>
              <w:t>4</w:t>
            </w:r>
          </w:p>
        </w:tc>
        <w:tc>
          <w:tcPr>
            <w:tcW w:w="3295" w:type="pct"/>
            <w:vAlign w:val="center"/>
          </w:tcPr>
          <w:p w14:paraId="16FDEBA9" w14:textId="77777777" w:rsidR="008D44CB" w:rsidRPr="00B83069" w:rsidRDefault="008D44CB" w:rsidP="008D44CB">
            <w:pPr>
              <w:pStyle w:val="afa"/>
              <w:rPr>
                <w:color w:val="auto"/>
                <w:sz w:val="21"/>
              </w:rPr>
            </w:pPr>
            <w:r w:rsidRPr="00B83069">
              <w:rPr>
                <w:color w:val="auto"/>
                <w:sz w:val="21"/>
              </w:rPr>
              <w:t>底板核武器爆炸等效静荷载（条、柱、桩为墙柱传来的核武器爆炸等效静荷载）；当上部建筑外墙为钢筋混凝土承重墙时，上部建筑自重取全部标准值；当上部建筑为砌体结构时，不计入上部建筑自重；其它结构形式，上部建筑自重取标准值的一半；顶板传来静荷载，防空地下室墙体（柱）自重</w:t>
            </w:r>
          </w:p>
        </w:tc>
      </w:tr>
    </w:tbl>
    <w:p w14:paraId="3D7EA9F4" w14:textId="77777777" w:rsidR="008D44CB" w:rsidRPr="00B83069" w:rsidRDefault="008D44CB" w:rsidP="00B83069">
      <w:pPr>
        <w:pStyle w:val="aff"/>
        <w:spacing w:before="120" w:after="120"/>
        <w:ind w:firstLineChars="0" w:firstLine="0"/>
        <w:rPr>
          <w:color w:val="auto"/>
          <w:sz w:val="21"/>
        </w:rPr>
      </w:pPr>
      <w:r w:rsidRPr="00B83069">
        <w:rPr>
          <w:color w:val="auto"/>
          <w:sz w:val="21"/>
        </w:rPr>
        <w:t>注：等效静荷载：</w:t>
      </w:r>
      <w:r w:rsidRPr="00B83069">
        <w:rPr>
          <w:color w:val="auto"/>
          <w:sz w:val="21"/>
          <w:shd w:val="clear" w:color="auto" w:fill="FFFFFF"/>
        </w:rPr>
        <w:t>一般采用等效均布荷载代替动荷载作用，但所得结构的荷载效应仍应与实际的荷载效应保持一致。</w:t>
      </w:r>
    </w:p>
    <w:p w14:paraId="3F4ABBC6" w14:textId="4EFA4C29" w:rsidR="008D44CB" w:rsidRPr="004A668E" w:rsidRDefault="008D44CB" w:rsidP="003967E0">
      <w:pPr>
        <w:pStyle w:val="ad"/>
        <w:numPr>
          <w:ilvl w:val="0"/>
          <w:numId w:val="96"/>
        </w:numPr>
        <w:ind w:left="0" w:firstLine="480"/>
        <w:rPr>
          <w:rStyle w:val="fontstyle21"/>
          <w:rFonts w:ascii="Times New Roman" w:hAnsi="Times New Roman" w:hint="default"/>
          <w:sz w:val="24"/>
          <w:szCs w:val="24"/>
        </w:rPr>
      </w:pPr>
      <w:r w:rsidRPr="004A668E">
        <w:rPr>
          <w:rStyle w:val="fontstyle21"/>
          <w:rFonts w:ascii="Times New Roman" w:hAnsi="Times New Roman" w:hint="default"/>
          <w:sz w:val="24"/>
          <w:szCs w:val="24"/>
        </w:rPr>
        <w:t>甲类防空地下室结构应分别按下列第（</w:t>
      </w:r>
      <w:r w:rsidRPr="004A668E">
        <w:rPr>
          <w:rStyle w:val="fontstyle21"/>
          <w:rFonts w:ascii="Times New Roman" w:hAnsi="Times New Roman" w:hint="default"/>
          <w:sz w:val="24"/>
          <w:szCs w:val="24"/>
        </w:rPr>
        <w:t>1</w:t>
      </w:r>
      <w:r w:rsidRPr="004A668E">
        <w:rPr>
          <w:rStyle w:val="fontstyle21"/>
          <w:rFonts w:ascii="Times New Roman" w:hAnsi="Times New Roman" w:hint="default"/>
          <w:sz w:val="24"/>
          <w:szCs w:val="24"/>
        </w:rPr>
        <w:t>）、</w:t>
      </w:r>
      <w:r w:rsidRPr="004A668E">
        <w:rPr>
          <w:rStyle w:val="fontstyle21"/>
          <w:rFonts w:ascii="Times New Roman" w:hAnsi="Times New Roman" w:hint="default"/>
          <w:sz w:val="24"/>
          <w:szCs w:val="24"/>
        </w:rPr>
        <w:t>(2)</w:t>
      </w:r>
      <w:r w:rsidRPr="004A668E">
        <w:rPr>
          <w:rStyle w:val="fontstyle21"/>
          <w:rFonts w:ascii="Times New Roman" w:hAnsi="Times New Roman" w:hint="default"/>
          <w:sz w:val="24"/>
          <w:szCs w:val="24"/>
        </w:rPr>
        <w:t>、</w:t>
      </w:r>
      <w:r w:rsidRPr="004A668E">
        <w:rPr>
          <w:rStyle w:val="fontstyle21"/>
          <w:rFonts w:ascii="Times New Roman" w:hAnsi="Times New Roman" w:hint="default"/>
          <w:sz w:val="24"/>
          <w:szCs w:val="24"/>
        </w:rPr>
        <w:t>(3)</w:t>
      </w:r>
      <w:r w:rsidRPr="004A668E">
        <w:rPr>
          <w:rStyle w:val="fontstyle21"/>
          <w:rFonts w:ascii="Times New Roman" w:hAnsi="Times New Roman" w:hint="default"/>
          <w:sz w:val="24"/>
          <w:szCs w:val="24"/>
        </w:rPr>
        <w:t>款规定的荷载</w:t>
      </w:r>
      <w:r w:rsidRPr="004A668E">
        <w:rPr>
          <w:rStyle w:val="fontstyle21"/>
          <w:rFonts w:ascii="Times New Roman" w:hAnsi="Times New Roman" w:hint="default"/>
          <w:sz w:val="24"/>
          <w:szCs w:val="24"/>
        </w:rPr>
        <w:t>(</w:t>
      </w:r>
      <w:r w:rsidRPr="004A668E">
        <w:rPr>
          <w:rStyle w:val="fontstyle21"/>
          <w:rFonts w:ascii="Times New Roman" w:hAnsi="Times New Roman" w:hint="default"/>
          <w:sz w:val="24"/>
          <w:szCs w:val="24"/>
        </w:rPr>
        <w:t>效应</w:t>
      </w:r>
      <w:r w:rsidRPr="004A668E">
        <w:rPr>
          <w:rStyle w:val="fontstyle21"/>
          <w:rFonts w:ascii="Times New Roman" w:hAnsi="Times New Roman" w:hint="default"/>
          <w:sz w:val="24"/>
          <w:szCs w:val="24"/>
        </w:rPr>
        <w:t>)</w:t>
      </w:r>
      <w:r w:rsidRPr="004A668E">
        <w:rPr>
          <w:rStyle w:val="fontstyle21"/>
          <w:rFonts w:ascii="Times New Roman" w:hAnsi="Times New Roman" w:hint="default"/>
          <w:sz w:val="24"/>
          <w:szCs w:val="24"/>
        </w:rPr>
        <w:t>组合进行校核，乙类防空地下室结构应分别按下列第</w:t>
      </w:r>
      <w:r w:rsidRPr="004A668E">
        <w:rPr>
          <w:rStyle w:val="fontstyle21"/>
          <w:rFonts w:ascii="Times New Roman" w:hAnsi="Times New Roman" w:hint="default"/>
          <w:sz w:val="24"/>
          <w:szCs w:val="24"/>
        </w:rPr>
        <w:t>(1)</w:t>
      </w:r>
      <w:r w:rsidRPr="004A668E">
        <w:rPr>
          <w:rStyle w:val="fontstyle21"/>
          <w:rFonts w:ascii="Times New Roman" w:hAnsi="Times New Roman" w:hint="default"/>
          <w:sz w:val="24"/>
          <w:szCs w:val="24"/>
        </w:rPr>
        <w:t>、</w:t>
      </w:r>
      <w:r w:rsidRPr="004A668E">
        <w:rPr>
          <w:rStyle w:val="fontstyle21"/>
          <w:rFonts w:ascii="Times New Roman" w:hAnsi="Times New Roman" w:hint="default"/>
          <w:sz w:val="24"/>
          <w:szCs w:val="24"/>
        </w:rPr>
        <w:t>(2)</w:t>
      </w:r>
      <w:r w:rsidRPr="004A668E">
        <w:rPr>
          <w:rStyle w:val="fontstyle21"/>
          <w:rFonts w:ascii="Times New Roman" w:hAnsi="Times New Roman" w:hint="default"/>
          <w:sz w:val="24"/>
          <w:szCs w:val="24"/>
        </w:rPr>
        <w:t>款规定的荷载</w:t>
      </w:r>
      <w:r w:rsidRPr="004A668E">
        <w:rPr>
          <w:rStyle w:val="fontstyle21"/>
          <w:rFonts w:ascii="Times New Roman" w:hAnsi="Times New Roman" w:hint="default"/>
          <w:sz w:val="24"/>
          <w:szCs w:val="24"/>
        </w:rPr>
        <w:t>(</w:t>
      </w:r>
      <w:r w:rsidRPr="004A668E">
        <w:rPr>
          <w:rStyle w:val="fontstyle21"/>
          <w:rFonts w:ascii="Times New Roman" w:hAnsi="Times New Roman" w:hint="default"/>
          <w:sz w:val="24"/>
          <w:szCs w:val="24"/>
        </w:rPr>
        <w:t>效应</w:t>
      </w:r>
      <w:r w:rsidRPr="004A668E">
        <w:rPr>
          <w:rStyle w:val="fontstyle21"/>
          <w:rFonts w:ascii="Times New Roman" w:hAnsi="Times New Roman" w:hint="default"/>
          <w:sz w:val="24"/>
          <w:szCs w:val="24"/>
        </w:rPr>
        <w:t>)</w:t>
      </w:r>
      <w:r w:rsidRPr="004A668E">
        <w:rPr>
          <w:rStyle w:val="fontstyle21"/>
          <w:rFonts w:ascii="Times New Roman" w:hAnsi="Times New Roman" w:hint="default"/>
          <w:sz w:val="24"/>
          <w:szCs w:val="24"/>
        </w:rPr>
        <w:t>组合进行校核，并应取各自的最不利的效应组合作为校核依据。其中平时使用状态的荷载</w:t>
      </w:r>
      <w:r w:rsidRPr="004A668E">
        <w:rPr>
          <w:rStyle w:val="fontstyle21"/>
          <w:rFonts w:ascii="Times New Roman" w:hAnsi="Times New Roman" w:hint="default"/>
          <w:sz w:val="24"/>
          <w:szCs w:val="24"/>
        </w:rPr>
        <w:t>(</w:t>
      </w:r>
      <w:r w:rsidRPr="004A668E">
        <w:rPr>
          <w:rStyle w:val="fontstyle21"/>
          <w:rFonts w:ascii="Times New Roman" w:hAnsi="Times New Roman" w:hint="default"/>
          <w:sz w:val="24"/>
          <w:szCs w:val="24"/>
        </w:rPr>
        <w:t>效应</w:t>
      </w:r>
      <w:r w:rsidRPr="004A668E">
        <w:rPr>
          <w:rStyle w:val="fontstyle21"/>
          <w:rFonts w:ascii="Times New Roman" w:hAnsi="Times New Roman" w:hint="default"/>
          <w:sz w:val="24"/>
          <w:szCs w:val="24"/>
        </w:rPr>
        <w:t>)</w:t>
      </w:r>
      <w:r w:rsidRPr="004A668E">
        <w:rPr>
          <w:rStyle w:val="fontstyle21"/>
          <w:rFonts w:ascii="Times New Roman" w:hAnsi="Times New Roman" w:hint="default"/>
          <w:sz w:val="24"/>
          <w:szCs w:val="24"/>
        </w:rPr>
        <w:t>组合应按国家现行有关标准执行。常规武器爆炸动荷载作用下结构等效静荷载和核武器爆炸动荷载作用下常用结构等效静荷载根据《人民防空地下室设计规范》（</w:t>
      </w:r>
      <w:r w:rsidRPr="004A668E">
        <w:rPr>
          <w:rStyle w:val="fontstyle21"/>
          <w:rFonts w:ascii="Times New Roman" w:hAnsi="Times New Roman" w:hint="default"/>
          <w:sz w:val="24"/>
          <w:szCs w:val="24"/>
        </w:rPr>
        <w:t>GB 50038-2005</w:t>
      </w:r>
      <w:r w:rsidRPr="004A668E">
        <w:rPr>
          <w:rStyle w:val="fontstyle21"/>
          <w:rFonts w:ascii="Times New Roman" w:hAnsi="Times New Roman" w:hint="default"/>
          <w:sz w:val="24"/>
          <w:szCs w:val="24"/>
        </w:rPr>
        <w:t>）第</w:t>
      </w:r>
      <w:r w:rsidRPr="004A668E">
        <w:rPr>
          <w:rStyle w:val="fontstyle21"/>
          <w:rFonts w:ascii="Times New Roman" w:hAnsi="Times New Roman" w:hint="default"/>
          <w:sz w:val="24"/>
          <w:szCs w:val="24"/>
        </w:rPr>
        <w:t>4.7</w:t>
      </w:r>
      <w:r w:rsidRPr="004A668E">
        <w:rPr>
          <w:rStyle w:val="fontstyle21"/>
          <w:rFonts w:ascii="Times New Roman" w:hAnsi="Times New Roman" w:hint="default"/>
          <w:sz w:val="24"/>
          <w:szCs w:val="24"/>
        </w:rPr>
        <w:t>条和第</w:t>
      </w:r>
      <w:r w:rsidRPr="004A668E">
        <w:rPr>
          <w:rStyle w:val="fontstyle21"/>
          <w:rFonts w:ascii="Times New Roman" w:hAnsi="Times New Roman" w:hint="default"/>
          <w:sz w:val="24"/>
          <w:szCs w:val="24"/>
        </w:rPr>
        <w:t>4.8</w:t>
      </w:r>
      <w:r w:rsidRPr="004A668E">
        <w:rPr>
          <w:rStyle w:val="fontstyle21"/>
          <w:rFonts w:ascii="Times New Roman" w:hAnsi="Times New Roman" w:hint="default"/>
          <w:sz w:val="24"/>
          <w:szCs w:val="24"/>
        </w:rPr>
        <w:t>条确定。</w:t>
      </w:r>
    </w:p>
    <w:p w14:paraId="3112755F" w14:textId="0EA355DB" w:rsidR="008D44CB" w:rsidRPr="004A668E" w:rsidRDefault="008D44CB" w:rsidP="003967E0">
      <w:pPr>
        <w:pStyle w:val="afb"/>
        <w:numPr>
          <w:ilvl w:val="1"/>
          <w:numId w:val="97"/>
        </w:numPr>
        <w:spacing w:before="60" w:after="60"/>
        <w:ind w:firstLineChars="300" w:firstLine="720"/>
        <w:rPr>
          <w:rStyle w:val="fontstyle21"/>
          <w:rFonts w:ascii="Times New Roman" w:hAnsi="Times New Roman" w:hint="default"/>
          <w:sz w:val="24"/>
          <w:szCs w:val="24"/>
        </w:rPr>
      </w:pPr>
      <w:r w:rsidRPr="004A668E">
        <w:rPr>
          <w:rStyle w:val="fontstyle21"/>
          <w:rFonts w:ascii="Times New Roman" w:hAnsi="Times New Roman" w:hint="default"/>
          <w:sz w:val="24"/>
          <w:szCs w:val="24"/>
        </w:rPr>
        <w:t>平时使用状态的结构设计荷载；</w:t>
      </w:r>
    </w:p>
    <w:p w14:paraId="2C2D7A35" w14:textId="1EFA83CD" w:rsidR="008D44CB" w:rsidRPr="004A668E" w:rsidRDefault="008D44CB" w:rsidP="003967E0">
      <w:pPr>
        <w:pStyle w:val="afb"/>
        <w:numPr>
          <w:ilvl w:val="1"/>
          <w:numId w:val="97"/>
        </w:numPr>
        <w:spacing w:before="60" w:after="60"/>
        <w:ind w:firstLineChars="300" w:firstLine="720"/>
        <w:rPr>
          <w:rStyle w:val="fontstyle21"/>
          <w:rFonts w:ascii="Times New Roman" w:hAnsi="Times New Roman" w:hint="default"/>
          <w:sz w:val="24"/>
          <w:szCs w:val="24"/>
        </w:rPr>
      </w:pPr>
      <w:r w:rsidRPr="004A668E">
        <w:rPr>
          <w:rStyle w:val="fontstyle21"/>
          <w:rFonts w:ascii="Times New Roman" w:hAnsi="Times New Roman" w:hint="default"/>
          <w:sz w:val="24"/>
          <w:szCs w:val="24"/>
        </w:rPr>
        <w:t>战时常规武器爆炸等效静荷载与静荷载同时作用；</w:t>
      </w:r>
    </w:p>
    <w:p w14:paraId="67B5FBAC" w14:textId="2EAFC90C" w:rsidR="008D44CB" w:rsidRPr="004A668E" w:rsidRDefault="008D44CB" w:rsidP="003967E0">
      <w:pPr>
        <w:pStyle w:val="afb"/>
        <w:numPr>
          <w:ilvl w:val="1"/>
          <w:numId w:val="97"/>
        </w:numPr>
        <w:spacing w:before="60" w:after="60"/>
        <w:ind w:firstLineChars="300" w:firstLine="720"/>
        <w:rPr>
          <w:bCs/>
          <w:lang w:val="x-none" w:eastAsia="x-none"/>
        </w:rPr>
      </w:pPr>
      <w:r w:rsidRPr="004A668E">
        <w:rPr>
          <w:rStyle w:val="fontstyle21"/>
          <w:rFonts w:ascii="Times New Roman" w:hAnsi="Times New Roman" w:hint="default"/>
          <w:sz w:val="24"/>
          <w:szCs w:val="24"/>
        </w:rPr>
        <w:t>战时核武器爆炸等效静荷载与静荷载同时作用。</w:t>
      </w:r>
    </w:p>
    <w:p w14:paraId="4B84ED12" w14:textId="7B726E62" w:rsidR="008D44CB" w:rsidRPr="004A668E" w:rsidRDefault="008D44CB" w:rsidP="003967E0">
      <w:pPr>
        <w:pStyle w:val="ad"/>
        <w:numPr>
          <w:ilvl w:val="0"/>
          <w:numId w:val="96"/>
        </w:numPr>
        <w:ind w:left="0" w:firstLine="480"/>
        <w:rPr>
          <w:szCs w:val="24"/>
          <w:lang w:val="x-none" w:eastAsia="x-none"/>
        </w:rPr>
      </w:pPr>
      <w:r w:rsidRPr="00B83069">
        <w:rPr>
          <w:rStyle w:val="fontstyle21"/>
          <w:rFonts w:ascii="Times New Roman" w:hAnsi="Times New Roman" w:hint="default"/>
          <w:sz w:val="24"/>
          <w:szCs w:val="24"/>
        </w:rPr>
        <w:t>结构上作用的组合</w:t>
      </w:r>
      <w:r w:rsidRPr="004A668E">
        <w:rPr>
          <w:szCs w:val="24"/>
          <w:lang w:val="x-none"/>
        </w:rPr>
        <w:t>、</w:t>
      </w:r>
      <w:proofErr w:type="spellStart"/>
      <w:r w:rsidRPr="004A668E">
        <w:rPr>
          <w:szCs w:val="24"/>
          <w:lang w:val="x-none" w:eastAsia="x-none"/>
        </w:rPr>
        <w:t>作用的分项系数及组合值系数</w:t>
      </w:r>
      <w:r w:rsidRPr="004A668E">
        <w:rPr>
          <w:szCs w:val="24"/>
          <w:lang w:val="x-none"/>
        </w:rPr>
        <w:t>，尚应符合</w:t>
      </w:r>
      <w:r w:rsidRPr="004A668E">
        <w:rPr>
          <w:szCs w:val="24"/>
          <w:lang w:val="x-none" w:eastAsia="x-none"/>
        </w:rPr>
        <w:t>现行国家标准</w:t>
      </w:r>
      <w:proofErr w:type="spellEnd"/>
      <w:r w:rsidRPr="004A668E">
        <w:rPr>
          <w:szCs w:val="24"/>
          <w:lang w:val="x-none"/>
        </w:rPr>
        <w:t>《</w:t>
      </w:r>
      <w:proofErr w:type="spellStart"/>
      <w:r w:rsidRPr="004A668E">
        <w:rPr>
          <w:szCs w:val="24"/>
          <w:lang w:val="x-none" w:eastAsia="x-none"/>
        </w:rPr>
        <w:t>建筑结构荷载规范</w:t>
      </w:r>
      <w:proofErr w:type="spellEnd"/>
      <w:r w:rsidRPr="004A668E">
        <w:rPr>
          <w:szCs w:val="24"/>
          <w:lang w:val="x-none"/>
        </w:rPr>
        <w:t>》（</w:t>
      </w:r>
      <w:r w:rsidRPr="004A668E">
        <w:rPr>
          <w:szCs w:val="24"/>
          <w:lang w:val="x-none" w:eastAsia="x-none"/>
        </w:rPr>
        <w:t xml:space="preserve">GB </w:t>
      </w:r>
      <w:r w:rsidRPr="004A668E">
        <w:rPr>
          <w:szCs w:val="24"/>
          <w:lang w:val="x-none"/>
        </w:rPr>
        <w:t>50009</w:t>
      </w:r>
      <w:r w:rsidRPr="004A668E">
        <w:rPr>
          <w:szCs w:val="24"/>
          <w:lang w:val="x-none"/>
        </w:rPr>
        <w:t>）</w:t>
      </w:r>
      <w:proofErr w:type="spellStart"/>
      <w:r w:rsidRPr="004A668E">
        <w:rPr>
          <w:szCs w:val="24"/>
          <w:lang w:val="x-none" w:eastAsia="x-none"/>
        </w:rPr>
        <w:t>的</w:t>
      </w:r>
      <w:r w:rsidRPr="004A668E">
        <w:rPr>
          <w:szCs w:val="24"/>
          <w:lang w:val="x-none"/>
        </w:rPr>
        <w:t>相关</w:t>
      </w:r>
      <w:r w:rsidRPr="004A668E">
        <w:rPr>
          <w:szCs w:val="24"/>
          <w:lang w:val="x-none" w:eastAsia="x-none"/>
        </w:rPr>
        <w:t>规定</w:t>
      </w:r>
      <w:r w:rsidRPr="004A668E">
        <w:rPr>
          <w:szCs w:val="24"/>
          <w:lang w:val="x-none"/>
        </w:rPr>
        <w:t>；同时</w:t>
      </w:r>
      <w:proofErr w:type="spellEnd"/>
      <w:r w:rsidRPr="004A668E">
        <w:rPr>
          <w:szCs w:val="24"/>
          <w:lang w:val="x-none"/>
        </w:rPr>
        <w:t>，</w:t>
      </w:r>
      <w:proofErr w:type="spellStart"/>
      <w:r w:rsidRPr="004A668E">
        <w:rPr>
          <w:szCs w:val="24"/>
          <w:lang w:val="x-none" w:eastAsia="x-none"/>
        </w:rPr>
        <w:t>当结构受到温度</w:t>
      </w:r>
      <w:proofErr w:type="spellEnd"/>
      <w:r w:rsidRPr="004A668E">
        <w:rPr>
          <w:szCs w:val="24"/>
          <w:lang w:val="x-none"/>
        </w:rPr>
        <w:t>、</w:t>
      </w:r>
      <w:proofErr w:type="spellStart"/>
      <w:r w:rsidRPr="004A668E">
        <w:rPr>
          <w:szCs w:val="24"/>
          <w:lang w:val="x-none" w:eastAsia="x-none"/>
        </w:rPr>
        <w:t>变形等作用</w:t>
      </w:r>
      <w:proofErr w:type="spellEnd"/>
      <w:r w:rsidRPr="004A668E">
        <w:rPr>
          <w:szCs w:val="24"/>
          <w:lang w:val="x-none"/>
        </w:rPr>
        <w:t>，</w:t>
      </w:r>
      <w:proofErr w:type="spellStart"/>
      <w:r w:rsidRPr="004A668E">
        <w:rPr>
          <w:szCs w:val="24"/>
          <w:lang w:val="x-none" w:eastAsia="x-none"/>
        </w:rPr>
        <w:t>且对其承载有显著影响时</w:t>
      </w:r>
      <w:proofErr w:type="spellEnd"/>
      <w:r w:rsidRPr="004A668E">
        <w:rPr>
          <w:szCs w:val="24"/>
          <w:lang w:val="x-none" w:eastAsia="x-none"/>
        </w:rPr>
        <w:t xml:space="preserve">, </w:t>
      </w:r>
      <w:proofErr w:type="spellStart"/>
      <w:r w:rsidRPr="004A668E">
        <w:rPr>
          <w:szCs w:val="24"/>
          <w:lang w:val="x-none" w:eastAsia="x-none"/>
        </w:rPr>
        <w:t>应计入由此产生的附加内力</w:t>
      </w:r>
      <w:proofErr w:type="spellEnd"/>
      <w:r w:rsidRPr="004A668E">
        <w:rPr>
          <w:szCs w:val="24"/>
          <w:lang w:val="x-none"/>
        </w:rPr>
        <w:t>。</w:t>
      </w:r>
    </w:p>
    <w:p w14:paraId="4587A17B" w14:textId="0387FB61" w:rsidR="008D44CB" w:rsidRPr="004A668E" w:rsidRDefault="008D44CB" w:rsidP="003967E0">
      <w:pPr>
        <w:pStyle w:val="ad"/>
        <w:numPr>
          <w:ilvl w:val="2"/>
          <w:numId w:val="95"/>
        </w:numPr>
        <w:ind w:firstLineChars="0"/>
        <w:rPr>
          <w:lang w:val="x-none" w:eastAsia="x-none"/>
        </w:rPr>
      </w:pPr>
      <w:r w:rsidRPr="00826499">
        <w:rPr>
          <w:szCs w:val="24"/>
          <w:lang w:val="x-none"/>
        </w:rPr>
        <w:t>构件材料强度的标准值应根据结构的实际状态按下列原则确定</w:t>
      </w:r>
      <w:r w:rsidRPr="004A668E">
        <w:rPr>
          <w:lang w:val="x-none" w:eastAsia="x-none"/>
        </w:rPr>
        <w:t>:</w:t>
      </w:r>
    </w:p>
    <w:p w14:paraId="7F4AD2A2" w14:textId="77335547" w:rsidR="008D44CB" w:rsidRPr="004A668E" w:rsidRDefault="008D44CB" w:rsidP="003967E0">
      <w:pPr>
        <w:pStyle w:val="ad"/>
        <w:numPr>
          <w:ilvl w:val="0"/>
          <w:numId w:val="98"/>
        </w:numPr>
        <w:ind w:left="0" w:firstLine="480"/>
        <w:rPr>
          <w:lang w:val="x-none"/>
        </w:rPr>
      </w:pPr>
      <w:r w:rsidRPr="004A668E">
        <w:rPr>
          <w:lang w:val="x-none"/>
        </w:rPr>
        <w:t>若原</w:t>
      </w:r>
      <w:r w:rsidRPr="00826499">
        <w:rPr>
          <w:rStyle w:val="fontstyle21"/>
          <w:rFonts w:ascii="Times New Roman" w:hAnsi="Times New Roman" w:hint="default"/>
          <w:sz w:val="24"/>
          <w:szCs w:val="24"/>
        </w:rPr>
        <w:t>设计</w:t>
      </w:r>
      <w:r w:rsidRPr="004A668E">
        <w:rPr>
          <w:lang w:val="x-none"/>
        </w:rPr>
        <w:t>文件有效</w:t>
      </w:r>
      <w:r w:rsidRPr="004A668E">
        <w:rPr>
          <w:lang w:val="x-none"/>
        </w:rPr>
        <w:t xml:space="preserve">, </w:t>
      </w:r>
      <w:r w:rsidRPr="004A668E">
        <w:rPr>
          <w:lang w:val="x-none"/>
        </w:rPr>
        <w:t>且不怀疑结构有严重的性能退化或设计、</w:t>
      </w:r>
      <w:r w:rsidRPr="004A668E">
        <w:rPr>
          <w:lang w:val="x-none"/>
        </w:rPr>
        <w:t xml:space="preserve"> </w:t>
      </w:r>
      <w:r w:rsidRPr="004A668E">
        <w:rPr>
          <w:lang w:val="x-none"/>
        </w:rPr>
        <w:t>施工偏差</w:t>
      </w:r>
      <w:r w:rsidRPr="004A668E">
        <w:rPr>
          <w:lang w:val="x-none"/>
        </w:rPr>
        <w:t xml:space="preserve">, </w:t>
      </w:r>
      <w:r w:rsidRPr="004A668E">
        <w:rPr>
          <w:lang w:val="x-none"/>
        </w:rPr>
        <w:lastRenderedPageBreak/>
        <w:t>可采用原设计的标准值</w:t>
      </w:r>
      <w:r w:rsidR="001567AB">
        <w:rPr>
          <w:rFonts w:hint="eastAsia"/>
          <w:lang w:val="x-none"/>
        </w:rPr>
        <w:t>；</w:t>
      </w:r>
    </w:p>
    <w:p w14:paraId="747F80B7" w14:textId="7752A452" w:rsidR="008D44CB" w:rsidRPr="004A668E" w:rsidRDefault="008D44CB" w:rsidP="003967E0">
      <w:pPr>
        <w:pStyle w:val="ad"/>
        <w:numPr>
          <w:ilvl w:val="0"/>
          <w:numId w:val="98"/>
        </w:numPr>
        <w:ind w:left="0" w:firstLine="480"/>
        <w:rPr>
          <w:lang w:val="x-none"/>
        </w:rPr>
      </w:pPr>
      <w:r w:rsidRPr="004A668E">
        <w:rPr>
          <w:lang w:val="x-none"/>
        </w:rPr>
        <w:t>若调查表明实际情况不符合上款的要求</w:t>
      </w:r>
      <w:r w:rsidRPr="004A668E">
        <w:rPr>
          <w:lang w:val="x-none"/>
        </w:rPr>
        <w:t xml:space="preserve">, </w:t>
      </w:r>
      <w:r w:rsidRPr="004A668E">
        <w:rPr>
          <w:lang w:val="x-none"/>
        </w:rPr>
        <w:t>应进行现场检测</w:t>
      </w:r>
      <w:r w:rsidRPr="004A668E">
        <w:rPr>
          <w:lang w:val="x-none"/>
        </w:rPr>
        <w:t xml:space="preserve">, </w:t>
      </w:r>
      <w:r w:rsidRPr="004A668E">
        <w:rPr>
          <w:lang w:val="x-none"/>
        </w:rPr>
        <w:t>并确定其标准值</w:t>
      </w:r>
      <w:r w:rsidR="001567AB">
        <w:rPr>
          <w:rFonts w:hint="eastAsia"/>
          <w:lang w:val="x-none"/>
        </w:rPr>
        <w:t>。</w:t>
      </w:r>
    </w:p>
    <w:p w14:paraId="5A79F406" w14:textId="2D2C4F03" w:rsidR="008D44CB" w:rsidRPr="004A668E" w:rsidRDefault="008D44CB" w:rsidP="003967E0">
      <w:pPr>
        <w:pStyle w:val="ad"/>
        <w:numPr>
          <w:ilvl w:val="2"/>
          <w:numId w:val="95"/>
        </w:numPr>
        <w:ind w:firstLineChars="0"/>
        <w:rPr>
          <w:lang w:val="x-none" w:eastAsia="x-none"/>
        </w:rPr>
      </w:pPr>
      <w:r w:rsidRPr="00826499">
        <w:rPr>
          <w:szCs w:val="24"/>
          <w:lang w:val="x-none"/>
        </w:rPr>
        <w:t>结构或构件的几何参数应采用实测值</w:t>
      </w:r>
      <w:r w:rsidRPr="004A668E">
        <w:rPr>
          <w:lang w:val="x-none" w:eastAsia="x-none"/>
        </w:rPr>
        <w:t xml:space="preserve">, </w:t>
      </w:r>
      <w:proofErr w:type="spellStart"/>
      <w:r w:rsidRPr="004A668E">
        <w:rPr>
          <w:lang w:val="x-none" w:eastAsia="x-none"/>
        </w:rPr>
        <w:t>并应计入锈蚀</w:t>
      </w:r>
      <w:proofErr w:type="spellEnd"/>
      <w:r w:rsidRPr="004A668E">
        <w:rPr>
          <w:lang w:val="x-none" w:eastAsia="x-none"/>
        </w:rPr>
        <w:t>、</w:t>
      </w:r>
      <w:r w:rsidRPr="004A668E">
        <w:rPr>
          <w:lang w:val="x-none" w:eastAsia="x-none"/>
        </w:rPr>
        <w:t xml:space="preserve"> </w:t>
      </w:r>
      <w:proofErr w:type="spellStart"/>
      <w:r w:rsidRPr="004A668E">
        <w:rPr>
          <w:lang w:val="x-none" w:eastAsia="x-none"/>
        </w:rPr>
        <w:t>腐蚀、风化</w:t>
      </w:r>
      <w:proofErr w:type="spellEnd"/>
      <w:r w:rsidRPr="004A668E">
        <w:rPr>
          <w:lang w:val="x-none" w:eastAsia="x-none"/>
        </w:rPr>
        <w:t>、</w:t>
      </w:r>
      <w:r w:rsidRPr="004A668E">
        <w:rPr>
          <w:lang w:val="x-none" w:eastAsia="x-none"/>
        </w:rPr>
        <w:t xml:space="preserve"> </w:t>
      </w:r>
      <w:proofErr w:type="spellStart"/>
      <w:r w:rsidRPr="004A668E">
        <w:rPr>
          <w:lang w:val="x-none" w:eastAsia="x-none"/>
        </w:rPr>
        <w:t>裂缝</w:t>
      </w:r>
      <w:proofErr w:type="spellEnd"/>
      <w:r w:rsidRPr="004A668E">
        <w:rPr>
          <w:lang w:val="x-none" w:eastAsia="x-none"/>
        </w:rPr>
        <w:t>、</w:t>
      </w:r>
      <w:r w:rsidRPr="004A668E">
        <w:rPr>
          <w:lang w:val="x-none" w:eastAsia="x-none"/>
        </w:rPr>
        <w:t xml:space="preserve"> </w:t>
      </w:r>
      <w:proofErr w:type="spellStart"/>
      <w:r w:rsidRPr="004A668E">
        <w:rPr>
          <w:lang w:val="x-none" w:eastAsia="x-none"/>
        </w:rPr>
        <w:t>缺陷</w:t>
      </w:r>
      <w:proofErr w:type="spellEnd"/>
      <w:r w:rsidRPr="004A668E">
        <w:rPr>
          <w:lang w:val="x-none" w:eastAsia="x-none"/>
        </w:rPr>
        <w:t>、</w:t>
      </w:r>
      <w:r w:rsidRPr="004A668E">
        <w:rPr>
          <w:lang w:val="x-none" w:eastAsia="x-none"/>
        </w:rPr>
        <w:t xml:space="preserve"> </w:t>
      </w:r>
      <w:proofErr w:type="spellStart"/>
      <w:r w:rsidRPr="004A668E">
        <w:rPr>
          <w:lang w:val="x-none" w:eastAsia="x-none"/>
        </w:rPr>
        <w:t>损伤以及施工偏差等的影响</w:t>
      </w:r>
      <w:proofErr w:type="spellEnd"/>
      <w:r w:rsidRPr="004A668E">
        <w:rPr>
          <w:lang w:val="x-none"/>
        </w:rPr>
        <w:t>。</w:t>
      </w:r>
    </w:p>
    <w:bookmarkEnd w:id="48"/>
    <w:bookmarkEnd w:id="49"/>
    <w:bookmarkEnd w:id="50"/>
    <w:bookmarkEnd w:id="51"/>
    <w:bookmarkEnd w:id="52"/>
    <w:bookmarkEnd w:id="53"/>
    <w:bookmarkEnd w:id="54"/>
    <w:p w14:paraId="3FA15DAF" w14:textId="2A4ED3C1" w:rsidR="008D44CB" w:rsidRPr="004A668E" w:rsidRDefault="008D44CB" w:rsidP="008D44CB">
      <w:pPr>
        <w:ind w:firstLine="480"/>
        <w:rPr>
          <w:rFonts w:ascii="Times New Roman" w:hAnsi="Times New Roman"/>
        </w:rPr>
      </w:pPr>
    </w:p>
    <w:p w14:paraId="2C93C855" w14:textId="77777777" w:rsidR="008D44CB" w:rsidRPr="004A668E" w:rsidRDefault="008D44CB" w:rsidP="008D44CB">
      <w:pPr>
        <w:ind w:firstLine="480"/>
        <w:rPr>
          <w:rFonts w:ascii="Times New Roman" w:hAnsi="Times New Roman"/>
        </w:rPr>
      </w:pPr>
    </w:p>
    <w:p w14:paraId="3C7942D7" w14:textId="77777777" w:rsidR="008D44CB" w:rsidRPr="004A668E" w:rsidRDefault="008D44CB" w:rsidP="008D44CB">
      <w:pPr>
        <w:ind w:firstLine="480"/>
        <w:rPr>
          <w:rFonts w:ascii="Times New Roman" w:hAnsi="Times New Roman"/>
        </w:rPr>
      </w:pPr>
    </w:p>
    <w:p w14:paraId="13060368" w14:textId="77777777" w:rsidR="008D44CB" w:rsidRPr="004A668E" w:rsidRDefault="008D44CB" w:rsidP="008D44CB">
      <w:pPr>
        <w:ind w:firstLineChars="0"/>
        <w:jc w:val="center"/>
        <w:outlineLvl w:val="0"/>
        <w:rPr>
          <w:rFonts w:ascii="Times New Roman" w:hAnsi="Times New Roman"/>
          <w:b/>
        </w:rPr>
        <w:sectPr w:rsidR="008D44CB" w:rsidRPr="004A668E">
          <w:pgSz w:w="11906" w:h="16838"/>
          <w:pgMar w:top="1440" w:right="1800" w:bottom="1440" w:left="1800" w:header="851" w:footer="992" w:gutter="0"/>
          <w:cols w:space="425"/>
          <w:docGrid w:type="lines" w:linePitch="312"/>
        </w:sectPr>
      </w:pPr>
    </w:p>
    <w:p w14:paraId="68BD6354" w14:textId="77777777" w:rsidR="00344635" w:rsidRPr="004A668E" w:rsidRDefault="00B22A4D" w:rsidP="00B22A4D">
      <w:pPr>
        <w:pStyle w:val="ad"/>
        <w:numPr>
          <w:ilvl w:val="0"/>
          <w:numId w:val="1"/>
        </w:numPr>
        <w:ind w:firstLineChars="0"/>
        <w:jc w:val="center"/>
        <w:outlineLvl w:val="0"/>
        <w:rPr>
          <w:b/>
        </w:rPr>
      </w:pPr>
      <w:bookmarkStart w:id="55" w:name="_Toc27141432"/>
      <w:bookmarkStart w:id="56" w:name="_Toc38121885"/>
      <w:r w:rsidRPr="004A668E">
        <w:rPr>
          <w:b/>
        </w:rPr>
        <w:lastRenderedPageBreak/>
        <w:t>结构构件安全性鉴定评级</w:t>
      </w:r>
      <w:bookmarkEnd w:id="55"/>
      <w:bookmarkEnd w:id="56"/>
    </w:p>
    <w:p w14:paraId="44987059" w14:textId="77777777" w:rsidR="00B22A4D" w:rsidRPr="004A668E" w:rsidRDefault="00B22A4D" w:rsidP="002D77B8">
      <w:pPr>
        <w:pStyle w:val="ac"/>
        <w:numPr>
          <w:ilvl w:val="0"/>
          <w:numId w:val="2"/>
        </w:numPr>
        <w:ind w:firstLineChars="0"/>
        <w:jc w:val="center"/>
        <w:outlineLvl w:val="1"/>
        <w:rPr>
          <w:b/>
        </w:rPr>
      </w:pPr>
      <w:bookmarkStart w:id="57" w:name="_Toc27141433"/>
      <w:bookmarkStart w:id="58" w:name="_Toc38121886"/>
      <w:r w:rsidRPr="004A668E">
        <w:rPr>
          <w:b/>
        </w:rPr>
        <w:t>一般规定</w:t>
      </w:r>
      <w:bookmarkEnd w:id="57"/>
      <w:bookmarkEnd w:id="58"/>
    </w:p>
    <w:p w14:paraId="271AD037" w14:textId="77777777" w:rsidR="00B22A4D" w:rsidRPr="004A668E" w:rsidRDefault="00B22A4D" w:rsidP="00C6730D">
      <w:pPr>
        <w:pStyle w:val="ac"/>
        <w:numPr>
          <w:ilvl w:val="0"/>
          <w:numId w:val="3"/>
        </w:numPr>
        <w:ind w:firstLineChars="0"/>
      </w:pPr>
      <w:r w:rsidRPr="004A668E">
        <w:t>单个构件安全性的鉴定评级，应根据构件的不同种类，分别按本章第</w:t>
      </w:r>
      <w:r w:rsidRPr="004A668E">
        <w:t>6.2</w:t>
      </w:r>
      <w:r w:rsidRPr="004A668E">
        <w:t>节至第</w:t>
      </w:r>
      <w:r w:rsidRPr="004A668E">
        <w:t>6.3</w:t>
      </w:r>
      <w:r w:rsidRPr="004A668E">
        <w:t>节的规定执行。</w:t>
      </w:r>
    </w:p>
    <w:p w14:paraId="4AB28534" w14:textId="77777777" w:rsidR="006622EB" w:rsidRPr="004A668E" w:rsidRDefault="006622EB" w:rsidP="006622EB">
      <w:pPr>
        <w:pStyle w:val="ac"/>
        <w:ind w:firstLine="480"/>
      </w:pPr>
      <w:r w:rsidRPr="004A668E">
        <w:rPr>
          <w:rStyle w:val="Char"/>
        </w:rPr>
        <w:t>[</w:t>
      </w:r>
      <w:r w:rsidRPr="004A668E">
        <w:rPr>
          <w:rStyle w:val="Char"/>
        </w:rPr>
        <w:t>条文说明</w:t>
      </w:r>
      <w:r w:rsidRPr="004A668E">
        <w:rPr>
          <w:rStyle w:val="Char"/>
        </w:rPr>
        <w:t>]</w:t>
      </w:r>
      <w:r w:rsidRPr="004A668E">
        <w:rPr>
          <w:rStyle w:val="Char"/>
        </w:rPr>
        <w:t>：设置本条的目的是为了将本标准列出的单个构件安全性鉴定评级的检查项目与本章的规定联系起来。</w:t>
      </w:r>
    </w:p>
    <w:p w14:paraId="5C4ABF50" w14:textId="363619A3" w:rsidR="00B22A4D" w:rsidRPr="004A668E" w:rsidRDefault="00B22A4D" w:rsidP="00C6730D">
      <w:pPr>
        <w:pStyle w:val="ac"/>
        <w:numPr>
          <w:ilvl w:val="0"/>
          <w:numId w:val="3"/>
        </w:numPr>
        <w:ind w:firstLineChars="0"/>
        <w:rPr>
          <w:sz w:val="22"/>
        </w:rPr>
      </w:pPr>
      <w:r w:rsidRPr="004A668E">
        <w:t>当</w:t>
      </w:r>
      <w:r w:rsidR="0028481E" w:rsidRPr="004A668E">
        <w:t>需通过荷载试验评估结构构件的安全性时，应按现行有关标准执行。当检验结果表明，其承载能力符合设计和规范规定时，可根据其完好程度，定为</w:t>
      </w:r>
      <w:r w:rsidR="0028481E" w:rsidRPr="004A668E">
        <w:t>a</w:t>
      </w:r>
      <w:r w:rsidR="0028481E" w:rsidRPr="004A668E">
        <w:rPr>
          <w:vertAlign w:val="subscript"/>
        </w:rPr>
        <w:t>u</w:t>
      </w:r>
      <w:r w:rsidR="0028481E" w:rsidRPr="004A668E">
        <w:t>级或</w:t>
      </w:r>
      <w:proofErr w:type="spellStart"/>
      <w:r w:rsidR="0028481E" w:rsidRPr="004A668E">
        <w:t>b</w:t>
      </w:r>
      <w:r w:rsidR="0028481E" w:rsidRPr="004A668E">
        <w:rPr>
          <w:vertAlign w:val="subscript"/>
        </w:rPr>
        <w:t>u</w:t>
      </w:r>
      <w:proofErr w:type="spellEnd"/>
      <w:r w:rsidR="0028481E" w:rsidRPr="004A668E">
        <w:t>级。当承载能力不符合设计和规范规定，可根据其严重程度，定为</w:t>
      </w:r>
      <w:r w:rsidR="0028481E" w:rsidRPr="004A668E">
        <w:t>c</w:t>
      </w:r>
      <w:r w:rsidR="0028481E" w:rsidRPr="004A668E">
        <w:rPr>
          <w:vertAlign w:val="subscript"/>
        </w:rPr>
        <w:t>u</w:t>
      </w:r>
      <w:r w:rsidR="0028481E" w:rsidRPr="004A668E">
        <w:t>级或</w:t>
      </w:r>
      <w:r w:rsidR="0028481E" w:rsidRPr="004A668E">
        <w:t>d</w:t>
      </w:r>
      <w:r w:rsidR="0028481E" w:rsidRPr="004A668E">
        <w:rPr>
          <w:vertAlign w:val="subscript"/>
        </w:rPr>
        <w:t>u</w:t>
      </w:r>
      <w:r w:rsidR="0028481E" w:rsidRPr="004A668E">
        <w:t>级。</w:t>
      </w:r>
    </w:p>
    <w:p w14:paraId="3A9A4DC2" w14:textId="3D9B133D" w:rsidR="006622EB" w:rsidRPr="004A668E" w:rsidRDefault="006622EB" w:rsidP="006622EB">
      <w:pPr>
        <w:pStyle w:val="ac"/>
        <w:ind w:firstLine="480"/>
      </w:pPr>
      <w:r w:rsidRPr="004A668E">
        <w:rPr>
          <w:rStyle w:val="Char"/>
        </w:rPr>
        <w:t>[</w:t>
      </w:r>
      <w:r w:rsidRPr="004A668E">
        <w:rPr>
          <w:rStyle w:val="Char"/>
        </w:rPr>
        <w:t>条文说明</w:t>
      </w:r>
      <w:r w:rsidRPr="004A668E">
        <w:rPr>
          <w:rStyle w:val="Char"/>
        </w:rPr>
        <w:t>]</w:t>
      </w:r>
      <w:r w:rsidRPr="004A668E">
        <w:rPr>
          <w:rStyle w:val="Char"/>
        </w:rPr>
        <w:t>：荷载试验应按现行有关标准执行，如我国的《建筑结构荷载规范》</w:t>
      </w:r>
      <w:r w:rsidRPr="004A668E">
        <w:rPr>
          <w:rStyle w:val="Char"/>
        </w:rPr>
        <w:t>GB 50009</w:t>
      </w:r>
      <w:r w:rsidRPr="004A668E">
        <w:rPr>
          <w:rStyle w:val="Char"/>
        </w:rPr>
        <w:t>、《混凝土结构工程施工质量验收规范》</w:t>
      </w:r>
      <w:r w:rsidRPr="004A668E">
        <w:rPr>
          <w:rStyle w:val="Char"/>
        </w:rPr>
        <w:t>GB 50204</w:t>
      </w:r>
      <w:r w:rsidRPr="004A668E">
        <w:rPr>
          <w:rStyle w:val="Char"/>
        </w:rPr>
        <w:t>以及其他国家标准。</w:t>
      </w:r>
    </w:p>
    <w:p w14:paraId="4CA5E251" w14:textId="68A6ED73" w:rsidR="00DD1B2B" w:rsidRPr="004A668E" w:rsidRDefault="00B22A4D" w:rsidP="00C6730D">
      <w:pPr>
        <w:pStyle w:val="ac"/>
        <w:numPr>
          <w:ilvl w:val="0"/>
          <w:numId w:val="3"/>
        </w:numPr>
        <w:ind w:firstLineChars="0"/>
        <w:rPr>
          <w:sz w:val="22"/>
        </w:rPr>
      </w:pPr>
      <w:r w:rsidRPr="004A668E">
        <w:t>当建筑物中的构件同时符合下列条件时，可不参与鉴定。当有必要给出该构件的安全性等级时，</w:t>
      </w:r>
      <w:r w:rsidR="0028481E" w:rsidRPr="004A668E">
        <w:t>可根据其实际完好程度定为</w:t>
      </w:r>
      <w:r w:rsidR="0028481E" w:rsidRPr="004A668E">
        <w:t>a</w:t>
      </w:r>
      <w:r w:rsidR="0028481E" w:rsidRPr="004A668E">
        <w:rPr>
          <w:vertAlign w:val="subscript"/>
        </w:rPr>
        <w:t>u</w:t>
      </w:r>
      <w:r w:rsidR="0028481E" w:rsidRPr="004A668E">
        <w:t>级或</w:t>
      </w:r>
      <w:proofErr w:type="spellStart"/>
      <w:r w:rsidR="0028481E" w:rsidRPr="004A668E">
        <w:t>b</w:t>
      </w:r>
      <w:r w:rsidR="0028481E" w:rsidRPr="004A668E">
        <w:rPr>
          <w:vertAlign w:val="subscript"/>
        </w:rPr>
        <w:t>u</w:t>
      </w:r>
      <w:proofErr w:type="spellEnd"/>
      <w:r w:rsidR="0028481E" w:rsidRPr="004A668E">
        <w:t>级。</w:t>
      </w:r>
    </w:p>
    <w:p w14:paraId="12E82B46" w14:textId="77777777" w:rsidR="00DD1B2B" w:rsidRPr="004A668E" w:rsidRDefault="00B22A4D" w:rsidP="00D45E11">
      <w:pPr>
        <w:pStyle w:val="ac"/>
        <w:numPr>
          <w:ilvl w:val="0"/>
          <w:numId w:val="4"/>
        </w:numPr>
        <w:ind w:left="0" w:firstLine="480"/>
      </w:pPr>
      <w:r w:rsidRPr="004A668E">
        <w:t>该构件未受结构性改变、修复、修理或用途、或使用条件改变的影响；</w:t>
      </w:r>
    </w:p>
    <w:p w14:paraId="6FD0DAD8" w14:textId="77777777" w:rsidR="00DD1B2B" w:rsidRPr="004A668E" w:rsidRDefault="00B22A4D" w:rsidP="00D45E11">
      <w:pPr>
        <w:pStyle w:val="ac"/>
        <w:numPr>
          <w:ilvl w:val="0"/>
          <w:numId w:val="4"/>
        </w:numPr>
        <w:ind w:left="0" w:firstLine="480"/>
      </w:pPr>
      <w:r w:rsidRPr="004A668E">
        <w:t>该构件未遭明显的损坏；</w:t>
      </w:r>
    </w:p>
    <w:p w14:paraId="3A687612" w14:textId="77777777" w:rsidR="00DD1B2B" w:rsidRPr="004A668E" w:rsidRDefault="00B22A4D" w:rsidP="00D45E11">
      <w:pPr>
        <w:pStyle w:val="ac"/>
        <w:numPr>
          <w:ilvl w:val="0"/>
          <w:numId w:val="4"/>
        </w:numPr>
        <w:ind w:left="0" w:firstLine="480"/>
      </w:pPr>
      <w:r w:rsidRPr="004A668E">
        <w:t>该构件工作正常，且不怀疑其可靠性不足；</w:t>
      </w:r>
    </w:p>
    <w:p w14:paraId="54867611" w14:textId="77777777" w:rsidR="00B22A4D" w:rsidRPr="004A668E" w:rsidRDefault="00B22A4D" w:rsidP="00D45E11">
      <w:pPr>
        <w:pStyle w:val="ac"/>
        <w:numPr>
          <w:ilvl w:val="0"/>
          <w:numId w:val="4"/>
        </w:numPr>
        <w:ind w:left="0" w:firstLine="480"/>
        <w:rPr>
          <w:sz w:val="22"/>
        </w:rPr>
      </w:pPr>
      <w:r w:rsidRPr="004A668E">
        <w:t>在下一目标使用年限内，该构件所承受的作用和所处的环境，与过去相比不会发生显著变化。</w:t>
      </w:r>
    </w:p>
    <w:p w14:paraId="456C48BC" w14:textId="77777777" w:rsidR="006622EB" w:rsidRPr="004A668E" w:rsidRDefault="006622EB" w:rsidP="006622EB">
      <w:pPr>
        <w:pStyle w:val="ac"/>
        <w:ind w:firstLine="480"/>
      </w:pPr>
      <w:r w:rsidRPr="004A668E">
        <w:rPr>
          <w:rStyle w:val="Char"/>
        </w:rPr>
        <w:t>[</w:t>
      </w:r>
      <w:r w:rsidRPr="004A668E">
        <w:rPr>
          <w:rStyle w:val="Char"/>
        </w:rPr>
        <w:t>条文说明</w:t>
      </w:r>
      <w:r w:rsidRPr="004A668E">
        <w:rPr>
          <w:rStyle w:val="Char"/>
        </w:rPr>
        <w:t>]</w:t>
      </w:r>
      <w:r w:rsidRPr="004A668E">
        <w:rPr>
          <w:rStyle w:val="Char"/>
        </w:rPr>
        <w:t>：制定本条的目的在于减少鉴定工作量，将有限的人力、物力和财力用于最需要检查的部位。</w:t>
      </w:r>
    </w:p>
    <w:p w14:paraId="1876E9ED" w14:textId="77777777" w:rsidR="00B22A4D" w:rsidRPr="004A668E" w:rsidRDefault="00FC63F5" w:rsidP="007956F5">
      <w:pPr>
        <w:pStyle w:val="ac"/>
        <w:numPr>
          <w:ilvl w:val="0"/>
          <w:numId w:val="2"/>
        </w:numPr>
        <w:ind w:firstLineChars="0"/>
        <w:jc w:val="center"/>
        <w:outlineLvl w:val="1"/>
        <w:rPr>
          <w:b/>
        </w:rPr>
      </w:pPr>
      <w:bookmarkStart w:id="59" w:name="_Toc27141434"/>
      <w:bookmarkStart w:id="60" w:name="_Toc38121887"/>
      <w:r w:rsidRPr="004A668E">
        <w:rPr>
          <w:b/>
        </w:rPr>
        <w:t>混凝土结构构件</w:t>
      </w:r>
      <w:bookmarkEnd w:id="59"/>
      <w:bookmarkEnd w:id="60"/>
    </w:p>
    <w:p w14:paraId="24F8F8C0" w14:textId="48BE9B93" w:rsidR="00832364" w:rsidRPr="004A668E" w:rsidRDefault="00832364" w:rsidP="00D45E11">
      <w:pPr>
        <w:pStyle w:val="ad"/>
        <w:numPr>
          <w:ilvl w:val="0"/>
          <w:numId w:val="5"/>
        </w:numPr>
        <w:ind w:firstLineChars="0"/>
      </w:pPr>
      <w:r w:rsidRPr="004A668E">
        <w:t>混凝土结构构件的安全性鉴定，应按承载能力、构造以及不适于承载的</w:t>
      </w:r>
      <w:r w:rsidR="008B7DD0">
        <w:t>变形</w:t>
      </w:r>
      <w:r w:rsidRPr="004A668E">
        <w:t>和裂缝（或其他损伤）等四个检查项目，分别评定每一受检构件的等级，并取其中最低一级作为该构件安全性等级。</w:t>
      </w:r>
    </w:p>
    <w:p w14:paraId="7E6B9472" w14:textId="77777777" w:rsidR="00832364" w:rsidRPr="002D77B8" w:rsidRDefault="00832364" w:rsidP="00D45E11">
      <w:pPr>
        <w:pStyle w:val="ad"/>
        <w:numPr>
          <w:ilvl w:val="0"/>
          <w:numId w:val="5"/>
        </w:numPr>
        <w:ind w:firstLineChars="0"/>
      </w:pPr>
      <w:r w:rsidRPr="002D77B8">
        <w:t>当混凝土结构构件的安全性按承载能力评定时，应按表</w:t>
      </w:r>
      <w:r w:rsidRPr="002D77B8">
        <w:t xml:space="preserve">6.2.2 </w:t>
      </w:r>
      <w:r w:rsidRPr="002D77B8">
        <w:t>的规定，分别评定每一验算项目的等级，然后取其中最低一级作为该构件承载能力的安全</w:t>
      </w:r>
      <w:r w:rsidRPr="002D77B8">
        <w:lastRenderedPageBreak/>
        <w:t>性等级。</w:t>
      </w:r>
    </w:p>
    <w:p w14:paraId="002ACA2F" w14:textId="4D3C1406" w:rsidR="00832364" w:rsidRPr="007956F5" w:rsidRDefault="00832364" w:rsidP="00832364">
      <w:pPr>
        <w:ind w:firstLine="420"/>
        <w:jc w:val="center"/>
        <w:rPr>
          <w:rFonts w:ascii="Times New Roman" w:hAnsi="Times New Roman"/>
          <w:sz w:val="21"/>
          <w:szCs w:val="21"/>
        </w:rPr>
      </w:pPr>
      <w:r w:rsidRPr="007956F5">
        <w:rPr>
          <w:rFonts w:ascii="Times New Roman" w:hAnsi="Times New Roman"/>
          <w:sz w:val="21"/>
          <w:szCs w:val="21"/>
        </w:rPr>
        <w:t>表</w:t>
      </w:r>
      <w:r w:rsidRPr="007956F5">
        <w:rPr>
          <w:rFonts w:ascii="Times New Roman" w:hAnsi="Times New Roman"/>
          <w:sz w:val="21"/>
          <w:szCs w:val="21"/>
        </w:rPr>
        <w:t xml:space="preserve">6.2.2 </w:t>
      </w:r>
      <w:r w:rsidRPr="007956F5">
        <w:rPr>
          <w:rFonts w:ascii="Times New Roman" w:hAnsi="Times New Roman"/>
          <w:sz w:val="21"/>
          <w:szCs w:val="21"/>
        </w:rPr>
        <w:t>按承载能力评定的混凝土结构构件安全</w:t>
      </w:r>
    </w:p>
    <w:tbl>
      <w:tblPr>
        <w:tblStyle w:val="af7"/>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1803"/>
        <w:gridCol w:w="1803"/>
        <w:gridCol w:w="1803"/>
        <w:gridCol w:w="1803"/>
      </w:tblGrid>
      <w:tr w:rsidR="0028481E" w:rsidRPr="007956F5" w14:paraId="1F1D3EC7" w14:textId="77777777" w:rsidTr="00355EB7">
        <w:trPr>
          <w:jc w:val="center"/>
        </w:trPr>
        <w:tc>
          <w:tcPr>
            <w:tcW w:w="1154" w:type="dxa"/>
            <w:vMerge w:val="restart"/>
            <w:vAlign w:val="center"/>
          </w:tcPr>
          <w:p w14:paraId="5345D861" w14:textId="77777777" w:rsidR="0028481E" w:rsidRPr="007956F5" w:rsidRDefault="0028481E" w:rsidP="0028481E">
            <w:pPr>
              <w:spacing w:line="240" w:lineRule="auto"/>
              <w:ind w:firstLineChars="0" w:firstLine="0"/>
              <w:jc w:val="center"/>
              <w:rPr>
                <w:rFonts w:ascii="Times New Roman" w:hAnsi="Times New Roman"/>
                <w:sz w:val="21"/>
                <w:szCs w:val="21"/>
              </w:rPr>
            </w:pPr>
            <w:r w:rsidRPr="007956F5">
              <w:rPr>
                <w:rFonts w:ascii="Times New Roman" w:hAnsi="Times New Roman"/>
                <w:sz w:val="21"/>
                <w:szCs w:val="21"/>
              </w:rPr>
              <w:t>构件类别</w:t>
            </w:r>
          </w:p>
        </w:tc>
        <w:tc>
          <w:tcPr>
            <w:tcW w:w="7142" w:type="dxa"/>
            <w:gridSpan w:val="4"/>
            <w:vAlign w:val="center"/>
          </w:tcPr>
          <w:p w14:paraId="398ADBC1" w14:textId="77777777" w:rsidR="0028481E" w:rsidRPr="007956F5" w:rsidRDefault="0028481E" w:rsidP="0028481E">
            <w:pPr>
              <w:spacing w:line="240" w:lineRule="auto"/>
              <w:ind w:firstLineChars="0" w:firstLine="0"/>
              <w:jc w:val="center"/>
              <w:rPr>
                <w:rFonts w:ascii="Times New Roman" w:hAnsi="Times New Roman"/>
                <w:sz w:val="21"/>
                <w:szCs w:val="21"/>
              </w:rPr>
            </w:pPr>
            <w:r w:rsidRPr="007956F5">
              <w:rPr>
                <w:rFonts w:ascii="Times New Roman" w:hAnsi="Times New Roman"/>
                <w:sz w:val="21"/>
                <w:szCs w:val="21"/>
              </w:rPr>
              <w:t>安全性等级</w:t>
            </w:r>
          </w:p>
        </w:tc>
      </w:tr>
      <w:tr w:rsidR="0028481E" w:rsidRPr="007956F5" w14:paraId="4D7C71DB" w14:textId="77777777" w:rsidTr="00355EB7">
        <w:trPr>
          <w:jc w:val="center"/>
        </w:trPr>
        <w:tc>
          <w:tcPr>
            <w:tcW w:w="1154" w:type="dxa"/>
            <w:vMerge/>
            <w:vAlign w:val="center"/>
          </w:tcPr>
          <w:p w14:paraId="3FFE0C98" w14:textId="77777777" w:rsidR="0028481E" w:rsidRPr="007956F5" w:rsidRDefault="0028481E" w:rsidP="0028481E">
            <w:pPr>
              <w:spacing w:line="240" w:lineRule="auto"/>
              <w:ind w:firstLineChars="0" w:firstLine="0"/>
              <w:jc w:val="center"/>
              <w:rPr>
                <w:rFonts w:ascii="Times New Roman" w:hAnsi="Times New Roman"/>
                <w:sz w:val="21"/>
                <w:szCs w:val="21"/>
              </w:rPr>
            </w:pPr>
          </w:p>
        </w:tc>
        <w:tc>
          <w:tcPr>
            <w:tcW w:w="1776" w:type="dxa"/>
            <w:vAlign w:val="center"/>
          </w:tcPr>
          <w:p w14:paraId="1035F4D2" w14:textId="77777777" w:rsidR="0028481E" w:rsidRPr="007956F5" w:rsidRDefault="0028481E" w:rsidP="0028481E">
            <w:pPr>
              <w:spacing w:line="240" w:lineRule="auto"/>
              <w:ind w:firstLineChars="0" w:firstLine="0"/>
              <w:jc w:val="center"/>
              <w:rPr>
                <w:rFonts w:ascii="Times New Roman" w:hAnsi="Times New Roman"/>
                <w:sz w:val="21"/>
                <w:szCs w:val="21"/>
              </w:rPr>
            </w:pPr>
            <w:r w:rsidRPr="007956F5">
              <w:rPr>
                <w:rFonts w:ascii="Times New Roman" w:hAnsi="Times New Roman"/>
                <w:sz w:val="21"/>
                <w:szCs w:val="21"/>
              </w:rPr>
              <w:t>a</w:t>
            </w:r>
            <w:r w:rsidRPr="007956F5">
              <w:rPr>
                <w:rFonts w:ascii="Times New Roman" w:hAnsi="Times New Roman"/>
                <w:sz w:val="21"/>
                <w:szCs w:val="21"/>
                <w:vertAlign w:val="subscript"/>
              </w:rPr>
              <w:t>u</w:t>
            </w:r>
            <w:r w:rsidRPr="007956F5">
              <w:rPr>
                <w:rFonts w:ascii="Times New Roman" w:hAnsi="Times New Roman"/>
                <w:sz w:val="21"/>
                <w:szCs w:val="21"/>
              </w:rPr>
              <w:t>级</w:t>
            </w:r>
          </w:p>
        </w:tc>
        <w:tc>
          <w:tcPr>
            <w:tcW w:w="1795" w:type="dxa"/>
            <w:vAlign w:val="center"/>
          </w:tcPr>
          <w:p w14:paraId="00FDC85A" w14:textId="77777777" w:rsidR="0028481E" w:rsidRPr="007956F5" w:rsidRDefault="0028481E" w:rsidP="0028481E">
            <w:pPr>
              <w:spacing w:line="240" w:lineRule="auto"/>
              <w:ind w:firstLineChars="0" w:firstLine="0"/>
              <w:jc w:val="center"/>
              <w:rPr>
                <w:rFonts w:ascii="Times New Roman" w:hAnsi="Times New Roman"/>
                <w:sz w:val="21"/>
                <w:szCs w:val="21"/>
              </w:rPr>
            </w:pPr>
            <w:proofErr w:type="spellStart"/>
            <w:r w:rsidRPr="007956F5">
              <w:rPr>
                <w:rFonts w:ascii="Times New Roman" w:hAnsi="Times New Roman"/>
                <w:sz w:val="21"/>
                <w:szCs w:val="21"/>
              </w:rPr>
              <w:t>b</w:t>
            </w:r>
            <w:r w:rsidRPr="007956F5">
              <w:rPr>
                <w:rFonts w:ascii="Times New Roman" w:hAnsi="Times New Roman"/>
                <w:sz w:val="21"/>
                <w:szCs w:val="21"/>
                <w:vertAlign w:val="subscript"/>
              </w:rPr>
              <w:t>u</w:t>
            </w:r>
            <w:proofErr w:type="spellEnd"/>
            <w:r w:rsidRPr="007956F5">
              <w:rPr>
                <w:rFonts w:ascii="Times New Roman" w:hAnsi="Times New Roman"/>
                <w:sz w:val="21"/>
                <w:szCs w:val="21"/>
              </w:rPr>
              <w:t>级</w:t>
            </w:r>
          </w:p>
        </w:tc>
        <w:tc>
          <w:tcPr>
            <w:tcW w:w="1795" w:type="dxa"/>
            <w:vAlign w:val="center"/>
          </w:tcPr>
          <w:p w14:paraId="22FBD0AE" w14:textId="77777777" w:rsidR="0028481E" w:rsidRPr="007956F5" w:rsidRDefault="0028481E" w:rsidP="0028481E">
            <w:pPr>
              <w:spacing w:line="240" w:lineRule="auto"/>
              <w:ind w:firstLineChars="0" w:firstLine="0"/>
              <w:jc w:val="center"/>
              <w:rPr>
                <w:rFonts w:ascii="Times New Roman" w:hAnsi="Times New Roman"/>
                <w:sz w:val="21"/>
                <w:szCs w:val="21"/>
              </w:rPr>
            </w:pPr>
            <w:r w:rsidRPr="007956F5">
              <w:rPr>
                <w:rFonts w:ascii="Times New Roman" w:hAnsi="Times New Roman"/>
                <w:sz w:val="21"/>
                <w:szCs w:val="21"/>
              </w:rPr>
              <w:t>c</w:t>
            </w:r>
            <w:r w:rsidRPr="007956F5">
              <w:rPr>
                <w:rFonts w:ascii="Times New Roman" w:hAnsi="Times New Roman"/>
                <w:sz w:val="21"/>
                <w:szCs w:val="21"/>
                <w:vertAlign w:val="subscript"/>
              </w:rPr>
              <w:t>u</w:t>
            </w:r>
            <w:r w:rsidRPr="007956F5">
              <w:rPr>
                <w:rFonts w:ascii="Times New Roman" w:hAnsi="Times New Roman"/>
                <w:sz w:val="21"/>
                <w:szCs w:val="21"/>
              </w:rPr>
              <w:t>级</w:t>
            </w:r>
          </w:p>
        </w:tc>
        <w:tc>
          <w:tcPr>
            <w:tcW w:w="1776" w:type="dxa"/>
            <w:vAlign w:val="center"/>
          </w:tcPr>
          <w:p w14:paraId="31816E97" w14:textId="77777777" w:rsidR="0028481E" w:rsidRPr="007956F5" w:rsidRDefault="0028481E" w:rsidP="0028481E">
            <w:pPr>
              <w:spacing w:line="240" w:lineRule="auto"/>
              <w:ind w:firstLineChars="0" w:firstLine="0"/>
              <w:jc w:val="center"/>
              <w:rPr>
                <w:rFonts w:ascii="Times New Roman" w:hAnsi="Times New Roman"/>
                <w:sz w:val="21"/>
                <w:szCs w:val="21"/>
              </w:rPr>
            </w:pPr>
            <w:r w:rsidRPr="007956F5">
              <w:rPr>
                <w:rFonts w:ascii="Times New Roman" w:hAnsi="Times New Roman"/>
                <w:sz w:val="21"/>
                <w:szCs w:val="21"/>
              </w:rPr>
              <w:t>d</w:t>
            </w:r>
            <w:r w:rsidRPr="007956F5">
              <w:rPr>
                <w:rFonts w:ascii="Times New Roman" w:hAnsi="Times New Roman"/>
                <w:sz w:val="21"/>
                <w:szCs w:val="21"/>
                <w:vertAlign w:val="subscript"/>
              </w:rPr>
              <w:t>u</w:t>
            </w:r>
            <w:r w:rsidRPr="007956F5">
              <w:rPr>
                <w:rFonts w:ascii="Times New Roman" w:hAnsi="Times New Roman"/>
                <w:sz w:val="21"/>
                <w:szCs w:val="21"/>
              </w:rPr>
              <w:t>级</w:t>
            </w:r>
          </w:p>
        </w:tc>
      </w:tr>
      <w:tr w:rsidR="0028481E" w:rsidRPr="007956F5" w14:paraId="2D75E057" w14:textId="77777777" w:rsidTr="00355EB7">
        <w:trPr>
          <w:jc w:val="center"/>
        </w:trPr>
        <w:tc>
          <w:tcPr>
            <w:tcW w:w="1154" w:type="dxa"/>
            <w:vAlign w:val="center"/>
          </w:tcPr>
          <w:p w14:paraId="3A28BC55" w14:textId="77777777" w:rsidR="0028481E" w:rsidRPr="007956F5" w:rsidRDefault="0028481E" w:rsidP="0028481E">
            <w:pPr>
              <w:spacing w:line="240" w:lineRule="auto"/>
              <w:ind w:firstLineChars="0" w:firstLine="0"/>
              <w:jc w:val="center"/>
              <w:rPr>
                <w:rFonts w:ascii="Times New Roman" w:hAnsi="Times New Roman"/>
                <w:sz w:val="21"/>
                <w:szCs w:val="21"/>
              </w:rPr>
            </w:pPr>
            <w:r w:rsidRPr="007956F5">
              <w:rPr>
                <w:rFonts w:ascii="Times New Roman" w:hAnsi="Times New Roman"/>
                <w:sz w:val="21"/>
                <w:szCs w:val="21"/>
              </w:rPr>
              <w:t>主要构件及节点、连接</w:t>
            </w:r>
          </w:p>
        </w:tc>
        <w:tc>
          <w:tcPr>
            <w:tcW w:w="1776" w:type="dxa"/>
            <w:vAlign w:val="center"/>
          </w:tcPr>
          <w:p w14:paraId="47CDDBE6" w14:textId="77777777" w:rsidR="0028481E" w:rsidRPr="007956F5" w:rsidRDefault="0028481E" w:rsidP="0028481E">
            <w:pPr>
              <w:spacing w:line="240" w:lineRule="auto"/>
              <w:ind w:firstLineChars="0" w:firstLine="0"/>
              <w:jc w:val="center"/>
              <w:rPr>
                <w:rFonts w:ascii="Times New Roman" w:hAnsi="Times New Roman"/>
                <w:sz w:val="21"/>
                <w:szCs w:val="21"/>
              </w:rPr>
            </w:pPr>
            <w:r w:rsidRPr="007956F5">
              <w:rPr>
                <w:rFonts w:ascii="Times New Roman" w:hAnsi="Times New Roman"/>
                <w:kern w:val="2"/>
                <w:position w:val="-14"/>
                <w:sz w:val="21"/>
                <w:szCs w:val="21"/>
              </w:rPr>
              <w:object w:dxaOrig="1560" w:dyaOrig="400" w14:anchorId="24EEEBB0">
                <v:shape id="_x0000_i1029" type="#_x0000_t75" style="width:79.1pt;height:21.25pt" o:ole="">
                  <v:imagedata r:id="rId26" o:title=""/>
                </v:shape>
                <o:OLEObject Type="Embed" ProgID="Equation.DSMT4" ShapeID="_x0000_i1029" DrawAspect="Content" ObjectID="_1659786892" r:id="rId27"/>
              </w:object>
            </w:r>
          </w:p>
        </w:tc>
        <w:tc>
          <w:tcPr>
            <w:tcW w:w="1795" w:type="dxa"/>
            <w:vAlign w:val="center"/>
          </w:tcPr>
          <w:p w14:paraId="3F79EA49" w14:textId="77777777" w:rsidR="0028481E" w:rsidRPr="007956F5" w:rsidRDefault="0028481E" w:rsidP="0028481E">
            <w:pPr>
              <w:spacing w:line="240" w:lineRule="auto"/>
              <w:ind w:firstLineChars="0" w:firstLine="0"/>
              <w:jc w:val="center"/>
              <w:rPr>
                <w:rFonts w:ascii="Times New Roman" w:hAnsi="Times New Roman"/>
                <w:sz w:val="21"/>
                <w:szCs w:val="21"/>
              </w:rPr>
            </w:pPr>
            <w:r w:rsidRPr="007956F5">
              <w:rPr>
                <w:rFonts w:ascii="Times New Roman" w:hAnsi="Times New Roman"/>
                <w:kern w:val="2"/>
                <w:position w:val="-14"/>
                <w:sz w:val="21"/>
                <w:szCs w:val="21"/>
              </w:rPr>
              <w:object w:dxaOrig="1560" w:dyaOrig="400" w14:anchorId="7CD4793A">
                <v:shape id="_x0000_i1030" type="#_x0000_t75" style="width:79.1pt;height:21.25pt" o:ole="">
                  <v:imagedata r:id="rId28" o:title=""/>
                </v:shape>
                <o:OLEObject Type="Embed" ProgID="Equation.DSMT4" ShapeID="_x0000_i1030" DrawAspect="Content" ObjectID="_1659786893" r:id="rId29"/>
              </w:object>
            </w:r>
          </w:p>
        </w:tc>
        <w:tc>
          <w:tcPr>
            <w:tcW w:w="1795" w:type="dxa"/>
            <w:vAlign w:val="center"/>
          </w:tcPr>
          <w:p w14:paraId="431DC34B" w14:textId="77777777" w:rsidR="0028481E" w:rsidRPr="007956F5" w:rsidRDefault="0028481E" w:rsidP="0028481E">
            <w:pPr>
              <w:spacing w:line="240" w:lineRule="auto"/>
              <w:ind w:firstLineChars="0" w:firstLine="0"/>
              <w:jc w:val="center"/>
              <w:rPr>
                <w:rFonts w:ascii="Times New Roman" w:hAnsi="Times New Roman"/>
                <w:sz w:val="21"/>
                <w:szCs w:val="21"/>
              </w:rPr>
            </w:pPr>
            <w:r w:rsidRPr="007956F5">
              <w:rPr>
                <w:rFonts w:ascii="Times New Roman" w:hAnsi="Times New Roman"/>
                <w:kern w:val="2"/>
                <w:position w:val="-14"/>
                <w:sz w:val="21"/>
                <w:szCs w:val="21"/>
              </w:rPr>
              <w:object w:dxaOrig="1579" w:dyaOrig="400" w14:anchorId="7E3BB268">
                <v:shape id="_x0000_i1031" type="#_x0000_t75" style="width:79.1pt;height:21.25pt" o:ole="">
                  <v:imagedata r:id="rId30" o:title=""/>
                </v:shape>
                <o:OLEObject Type="Embed" ProgID="Equation.DSMT4" ShapeID="_x0000_i1031" DrawAspect="Content" ObjectID="_1659786894" r:id="rId31"/>
              </w:object>
            </w:r>
          </w:p>
        </w:tc>
        <w:tc>
          <w:tcPr>
            <w:tcW w:w="1776" w:type="dxa"/>
            <w:vAlign w:val="center"/>
          </w:tcPr>
          <w:p w14:paraId="67D9E6BD" w14:textId="77777777" w:rsidR="0028481E" w:rsidRPr="007956F5" w:rsidRDefault="0028481E" w:rsidP="0028481E">
            <w:pPr>
              <w:spacing w:line="240" w:lineRule="auto"/>
              <w:ind w:firstLineChars="0" w:firstLine="0"/>
              <w:jc w:val="center"/>
              <w:rPr>
                <w:rFonts w:ascii="Times New Roman" w:hAnsi="Times New Roman"/>
                <w:sz w:val="21"/>
                <w:szCs w:val="21"/>
              </w:rPr>
            </w:pPr>
            <w:r w:rsidRPr="007956F5">
              <w:rPr>
                <w:rFonts w:ascii="Times New Roman" w:hAnsi="Times New Roman"/>
                <w:kern w:val="2"/>
                <w:position w:val="-14"/>
                <w:sz w:val="21"/>
                <w:szCs w:val="21"/>
              </w:rPr>
              <w:object w:dxaOrig="1560" w:dyaOrig="400" w14:anchorId="5338483A">
                <v:shape id="_x0000_i1032" type="#_x0000_t75" style="width:79.1pt;height:21.25pt" o:ole="">
                  <v:imagedata r:id="rId32" o:title=""/>
                </v:shape>
                <o:OLEObject Type="Embed" ProgID="Equation.DSMT4" ShapeID="_x0000_i1032" DrawAspect="Content" ObjectID="_1659786895" r:id="rId33"/>
              </w:object>
            </w:r>
          </w:p>
        </w:tc>
      </w:tr>
      <w:tr w:rsidR="0028481E" w:rsidRPr="007956F5" w14:paraId="74494CBE" w14:textId="77777777" w:rsidTr="00355EB7">
        <w:trPr>
          <w:jc w:val="center"/>
        </w:trPr>
        <w:tc>
          <w:tcPr>
            <w:tcW w:w="1154" w:type="dxa"/>
            <w:vAlign w:val="center"/>
          </w:tcPr>
          <w:p w14:paraId="1E2C30DD" w14:textId="77777777" w:rsidR="0028481E" w:rsidRPr="007956F5" w:rsidRDefault="0028481E" w:rsidP="0028481E">
            <w:pPr>
              <w:spacing w:line="240" w:lineRule="auto"/>
              <w:ind w:firstLineChars="0" w:firstLine="0"/>
              <w:jc w:val="center"/>
              <w:rPr>
                <w:rFonts w:ascii="Times New Roman" w:hAnsi="Times New Roman"/>
                <w:sz w:val="21"/>
                <w:szCs w:val="21"/>
              </w:rPr>
            </w:pPr>
            <w:r w:rsidRPr="007956F5">
              <w:rPr>
                <w:rFonts w:ascii="Times New Roman" w:hAnsi="Times New Roman"/>
                <w:sz w:val="21"/>
                <w:szCs w:val="21"/>
              </w:rPr>
              <w:t>一般构件</w:t>
            </w:r>
          </w:p>
        </w:tc>
        <w:tc>
          <w:tcPr>
            <w:tcW w:w="1776" w:type="dxa"/>
            <w:vAlign w:val="center"/>
          </w:tcPr>
          <w:p w14:paraId="205B5E29" w14:textId="77777777" w:rsidR="0028481E" w:rsidRPr="007956F5" w:rsidRDefault="0028481E" w:rsidP="0028481E">
            <w:pPr>
              <w:spacing w:line="240" w:lineRule="auto"/>
              <w:ind w:firstLineChars="0" w:firstLine="0"/>
              <w:jc w:val="center"/>
              <w:rPr>
                <w:rFonts w:ascii="Times New Roman" w:hAnsi="Times New Roman"/>
                <w:sz w:val="21"/>
                <w:szCs w:val="21"/>
              </w:rPr>
            </w:pPr>
            <w:r w:rsidRPr="007956F5">
              <w:rPr>
                <w:rFonts w:ascii="Times New Roman" w:hAnsi="Times New Roman"/>
                <w:kern w:val="2"/>
                <w:position w:val="-14"/>
                <w:sz w:val="21"/>
                <w:szCs w:val="21"/>
              </w:rPr>
              <w:object w:dxaOrig="1560" w:dyaOrig="400" w14:anchorId="3137AA12">
                <v:shape id="_x0000_i1033" type="#_x0000_t75" style="width:79.1pt;height:21.25pt" o:ole="">
                  <v:imagedata r:id="rId26" o:title=""/>
                </v:shape>
                <o:OLEObject Type="Embed" ProgID="Equation.DSMT4" ShapeID="_x0000_i1033" DrawAspect="Content" ObjectID="_1659786896" r:id="rId34"/>
              </w:object>
            </w:r>
          </w:p>
        </w:tc>
        <w:tc>
          <w:tcPr>
            <w:tcW w:w="1795" w:type="dxa"/>
            <w:vAlign w:val="center"/>
          </w:tcPr>
          <w:p w14:paraId="6C38167F" w14:textId="77777777" w:rsidR="0028481E" w:rsidRPr="007956F5" w:rsidRDefault="0028481E" w:rsidP="0028481E">
            <w:pPr>
              <w:spacing w:line="240" w:lineRule="auto"/>
              <w:ind w:firstLineChars="0" w:firstLine="0"/>
              <w:jc w:val="center"/>
              <w:rPr>
                <w:rFonts w:ascii="Times New Roman" w:hAnsi="Times New Roman"/>
                <w:sz w:val="21"/>
                <w:szCs w:val="21"/>
              </w:rPr>
            </w:pPr>
            <w:r w:rsidRPr="007956F5">
              <w:rPr>
                <w:rFonts w:ascii="Times New Roman" w:hAnsi="Times New Roman"/>
                <w:kern w:val="2"/>
                <w:position w:val="-14"/>
                <w:sz w:val="21"/>
                <w:szCs w:val="21"/>
              </w:rPr>
              <w:object w:dxaOrig="1579" w:dyaOrig="400" w14:anchorId="3F843594">
                <v:shape id="_x0000_i1034" type="#_x0000_t75" style="width:79.1pt;height:21.25pt" o:ole="">
                  <v:imagedata r:id="rId35" o:title=""/>
                </v:shape>
                <o:OLEObject Type="Embed" ProgID="Equation.DSMT4" ShapeID="_x0000_i1034" DrawAspect="Content" ObjectID="_1659786897" r:id="rId36"/>
              </w:object>
            </w:r>
          </w:p>
        </w:tc>
        <w:tc>
          <w:tcPr>
            <w:tcW w:w="1795" w:type="dxa"/>
            <w:vAlign w:val="center"/>
          </w:tcPr>
          <w:p w14:paraId="3EC3EA8B" w14:textId="77777777" w:rsidR="0028481E" w:rsidRPr="007956F5" w:rsidRDefault="0028481E" w:rsidP="0028481E">
            <w:pPr>
              <w:spacing w:line="240" w:lineRule="auto"/>
              <w:ind w:firstLineChars="0" w:firstLine="0"/>
              <w:jc w:val="center"/>
              <w:rPr>
                <w:rFonts w:ascii="Times New Roman" w:hAnsi="Times New Roman"/>
                <w:sz w:val="21"/>
                <w:szCs w:val="21"/>
              </w:rPr>
            </w:pPr>
            <w:r w:rsidRPr="007956F5">
              <w:rPr>
                <w:rFonts w:ascii="Times New Roman" w:hAnsi="Times New Roman"/>
                <w:kern w:val="2"/>
                <w:position w:val="-14"/>
                <w:sz w:val="21"/>
                <w:szCs w:val="21"/>
              </w:rPr>
              <w:object w:dxaOrig="1560" w:dyaOrig="400" w14:anchorId="4E083BB7">
                <v:shape id="_x0000_i1035" type="#_x0000_t75" style="width:79.1pt;height:21.25pt" o:ole="">
                  <v:imagedata r:id="rId37" o:title=""/>
                </v:shape>
                <o:OLEObject Type="Embed" ProgID="Equation.DSMT4" ShapeID="_x0000_i1035" DrawAspect="Content" ObjectID="_1659786898" r:id="rId38"/>
              </w:object>
            </w:r>
          </w:p>
        </w:tc>
        <w:tc>
          <w:tcPr>
            <w:tcW w:w="1776" w:type="dxa"/>
            <w:vAlign w:val="center"/>
          </w:tcPr>
          <w:p w14:paraId="7D099941" w14:textId="77777777" w:rsidR="0028481E" w:rsidRPr="007956F5" w:rsidRDefault="0028481E" w:rsidP="0028481E">
            <w:pPr>
              <w:spacing w:line="240" w:lineRule="auto"/>
              <w:ind w:firstLineChars="0" w:firstLine="0"/>
              <w:jc w:val="center"/>
              <w:rPr>
                <w:rFonts w:ascii="Times New Roman" w:hAnsi="Times New Roman"/>
                <w:sz w:val="21"/>
                <w:szCs w:val="21"/>
              </w:rPr>
            </w:pPr>
            <w:r w:rsidRPr="007956F5">
              <w:rPr>
                <w:rFonts w:ascii="Times New Roman" w:hAnsi="Times New Roman"/>
                <w:kern w:val="2"/>
                <w:position w:val="-14"/>
                <w:sz w:val="21"/>
                <w:szCs w:val="21"/>
              </w:rPr>
              <w:object w:dxaOrig="1560" w:dyaOrig="400" w14:anchorId="2CE7CA3A">
                <v:shape id="_x0000_i1036" type="#_x0000_t75" style="width:79.1pt;height:21.25pt" o:ole="">
                  <v:imagedata r:id="rId39" o:title=""/>
                </v:shape>
                <o:OLEObject Type="Embed" ProgID="Equation.DSMT4" ShapeID="_x0000_i1036" DrawAspect="Content" ObjectID="_1659786899" r:id="rId40"/>
              </w:object>
            </w:r>
          </w:p>
        </w:tc>
      </w:tr>
    </w:tbl>
    <w:p w14:paraId="539A4EBF" w14:textId="77777777" w:rsidR="00832364" w:rsidRPr="007956F5" w:rsidRDefault="00832364" w:rsidP="008F3A81">
      <w:pPr>
        <w:spacing w:line="240" w:lineRule="auto"/>
        <w:ind w:firstLineChars="150" w:firstLine="315"/>
        <w:rPr>
          <w:rFonts w:ascii="Times New Roman" w:hAnsi="Times New Roman"/>
          <w:sz w:val="21"/>
          <w:szCs w:val="21"/>
        </w:rPr>
      </w:pPr>
      <w:r w:rsidRPr="007956F5">
        <w:rPr>
          <w:rFonts w:ascii="Times New Roman" w:hAnsi="Times New Roman"/>
          <w:sz w:val="21"/>
          <w:szCs w:val="21"/>
        </w:rPr>
        <w:t>注：</w:t>
      </w:r>
      <w:r w:rsidRPr="007956F5">
        <w:rPr>
          <w:rFonts w:ascii="Times New Roman" w:hAnsi="Times New Roman"/>
          <w:sz w:val="21"/>
          <w:szCs w:val="21"/>
        </w:rPr>
        <w:t xml:space="preserve">1 </w:t>
      </w:r>
      <w:r w:rsidRPr="007956F5">
        <w:rPr>
          <w:rFonts w:ascii="Times New Roman" w:hAnsi="Times New Roman"/>
          <w:sz w:val="21"/>
          <w:szCs w:val="21"/>
        </w:rPr>
        <w:t>表中</w:t>
      </w:r>
      <w:r w:rsidRPr="007956F5">
        <w:rPr>
          <w:rFonts w:ascii="Times New Roman" w:hAnsi="Times New Roman"/>
          <w:sz w:val="21"/>
          <w:szCs w:val="21"/>
        </w:rPr>
        <w:t>R</w:t>
      </w:r>
      <w:r w:rsidRPr="007956F5">
        <w:rPr>
          <w:rFonts w:ascii="Times New Roman" w:hAnsi="Times New Roman"/>
          <w:sz w:val="21"/>
          <w:szCs w:val="21"/>
        </w:rPr>
        <w:t>和</w:t>
      </w:r>
      <w:r w:rsidRPr="007956F5">
        <w:rPr>
          <w:rFonts w:ascii="Times New Roman" w:hAnsi="Times New Roman"/>
          <w:sz w:val="21"/>
          <w:szCs w:val="21"/>
        </w:rPr>
        <w:t>S</w:t>
      </w:r>
      <w:r w:rsidRPr="007956F5">
        <w:rPr>
          <w:rFonts w:ascii="Times New Roman" w:hAnsi="Times New Roman"/>
          <w:sz w:val="21"/>
          <w:szCs w:val="21"/>
        </w:rPr>
        <w:t>分别为结构构件的抗力和作用效应，应按本标准第</w:t>
      </w:r>
      <w:r w:rsidRPr="007956F5">
        <w:rPr>
          <w:rFonts w:ascii="Times New Roman" w:hAnsi="Times New Roman"/>
          <w:sz w:val="21"/>
          <w:szCs w:val="21"/>
        </w:rPr>
        <w:t>6.1.2</w:t>
      </w:r>
      <w:r w:rsidRPr="007956F5">
        <w:rPr>
          <w:rFonts w:ascii="Times New Roman" w:hAnsi="Times New Roman"/>
          <w:sz w:val="21"/>
          <w:szCs w:val="21"/>
        </w:rPr>
        <w:t>条的要求确定；</w:t>
      </w:r>
      <w:r w:rsidRPr="007956F5">
        <w:rPr>
          <w:rFonts w:ascii="Times New Roman" w:hAnsi="Times New Roman"/>
          <w:position w:val="-12"/>
          <w:sz w:val="21"/>
          <w:szCs w:val="21"/>
        </w:rPr>
        <w:object w:dxaOrig="260" w:dyaOrig="360" w14:anchorId="5C92030C">
          <v:shape id="_x0000_i1037" type="#_x0000_t75" style="width:14.75pt;height:21.25pt" o:ole="">
            <v:imagedata r:id="rId41" o:title=""/>
          </v:shape>
          <o:OLEObject Type="Embed" ProgID="Equation.DSMT4" ShapeID="_x0000_i1037" DrawAspect="Content" ObjectID="_1659786900" r:id="rId42"/>
        </w:object>
      </w:r>
      <w:r w:rsidRPr="007956F5">
        <w:rPr>
          <w:rFonts w:ascii="Times New Roman" w:hAnsi="Times New Roman"/>
          <w:sz w:val="21"/>
          <w:szCs w:val="21"/>
        </w:rPr>
        <w:t>为结构重要性系数，应按验算所依据的国家现行设计规范选择安全等级，并确定本系数的取值。</w:t>
      </w:r>
    </w:p>
    <w:p w14:paraId="61DCC11F" w14:textId="011A3B6D" w:rsidR="00832364" w:rsidRPr="007956F5" w:rsidRDefault="0083521A" w:rsidP="008F3A81">
      <w:pPr>
        <w:spacing w:line="240" w:lineRule="auto"/>
        <w:ind w:firstLineChars="150" w:firstLine="315"/>
        <w:rPr>
          <w:rFonts w:ascii="Times New Roman" w:hAnsi="Times New Roman"/>
          <w:sz w:val="21"/>
          <w:szCs w:val="21"/>
        </w:rPr>
      </w:pPr>
      <w:r>
        <w:rPr>
          <w:rFonts w:ascii="Times New Roman" w:hAnsi="Times New Roman" w:hint="eastAsia"/>
          <w:sz w:val="21"/>
          <w:szCs w:val="21"/>
        </w:rPr>
        <w:t>2</w:t>
      </w:r>
      <w:r w:rsidR="00832364" w:rsidRPr="007956F5">
        <w:rPr>
          <w:rFonts w:ascii="Times New Roman" w:hAnsi="Times New Roman"/>
          <w:sz w:val="21"/>
          <w:szCs w:val="21"/>
        </w:rPr>
        <w:t>校核分析时按照现行国家规范《人民防空地下室设计规范》</w:t>
      </w:r>
      <w:r w:rsidR="00832364" w:rsidRPr="007956F5">
        <w:rPr>
          <w:rFonts w:ascii="Times New Roman" w:hAnsi="Times New Roman"/>
          <w:sz w:val="21"/>
          <w:szCs w:val="21"/>
        </w:rPr>
        <w:t>GB50038</w:t>
      </w:r>
      <w:r w:rsidR="00832364" w:rsidRPr="007956F5">
        <w:rPr>
          <w:rFonts w:ascii="Times New Roman" w:hAnsi="Times New Roman"/>
          <w:sz w:val="21"/>
          <w:szCs w:val="21"/>
        </w:rPr>
        <w:t>的相关要求进行。</w:t>
      </w:r>
    </w:p>
    <w:p w14:paraId="6CE9AD08" w14:textId="77777777" w:rsidR="00832364" w:rsidRPr="004A668E" w:rsidRDefault="00832364" w:rsidP="00832364">
      <w:pPr>
        <w:pStyle w:val="af"/>
        <w:ind w:firstLine="420"/>
        <w:rPr>
          <w:sz w:val="22"/>
        </w:rPr>
      </w:pPr>
      <w:r w:rsidRPr="004A668E">
        <w:rPr>
          <w:rStyle w:val="Char"/>
        </w:rPr>
        <w:t>[</w:t>
      </w:r>
      <w:r w:rsidRPr="004A668E">
        <w:rPr>
          <w:rStyle w:val="Char"/>
        </w:rPr>
        <w:t>条文说明</w:t>
      </w:r>
      <w:r w:rsidRPr="004A668E">
        <w:rPr>
          <w:rStyle w:val="Char"/>
        </w:rPr>
        <w:t>]</w:t>
      </w:r>
      <w:r w:rsidRPr="004A668E">
        <w:rPr>
          <w:rStyle w:val="Char"/>
        </w:rPr>
        <w:t>：本条为强制性条文，必须严格执行。</w:t>
      </w:r>
    </w:p>
    <w:p w14:paraId="5BA005E3" w14:textId="78E4D983" w:rsidR="00832364" w:rsidRPr="007956F5" w:rsidRDefault="00832364" w:rsidP="00D45E11">
      <w:pPr>
        <w:pStyle w:val="ad"/>
        <w:numPr>
          <w:ilvl w:val="0"/>
          <w:numId w:val="5"/>
        </w:numPr>
        <w:ind w:firstLineChars="0"/>
      </w:pPr>
      <w:r w:rsidRPr="007956F5">
        <w:t>当混凝土结构构件的安全性按构造评定时，应按表</w:t>
      </w:r>
      <w:r w:rsidR="00C05B28" w:rsidRPr="007956F5">
        <w:t>6</w:t>
      </w:r>
      <w:r w:rsidRPr="007956F5">
        <w:t xml:space="preserve">.2.3 </w:t>
      </w:r>
      <w:r w:rsidRPr="007956F5">
        <w:t>的规定，分别评定</w:t>
      </w:r>
      <w:r w:rsidR="001037AF" w:rsidRPr="007956F5">
        <w:rPr>
          <w:rFonts w:hint="eastAsia"/>
        </w:rPr>
        <w:t>三</w:t>
      </w:r>
      <w:r w:rsidRPr="007956F5">
        <w:t>个检查项目的等级，然后取其中较低一级作为该构件构造的安全性等级。</w:t>
      </w:r>
    </w:p>
    <w:p w14:paraId="250ECA94" w14:textId="0A1095D5" w:rsidR="00832364" w:rsidRPr="007956F5" w:rsidRDefault="00832364" w:rsidP="00832364">
      <w:pPr>
        <w:ind w:firstLine="420"/>
        <w:jc w:val="center"/>
        <w:rPr>
          <w:rFonts w:ascii="Times New Roman" w:hAnsi="Times New Roman"/>
        </w:rPr>
      </w:pPr>
      <w:r w:rsidRPr="007956F5">
        <w:rPr>
          <w:rFonts w:ascii="Times New Roman" w:hAnsi="Times New Roman"/>
          <w:sz w:val="21"/>
          <w:szCs w:val="21"/>
        </w:rPr>
        <w:t>表</w:t>
      </w:r>
      <w:r w:rsidR="001037AF" w:rsidRPr="007956F5">
        <w:rPr>
          <w:rFonts w:ascii="Times New Roman" w:hAnsi="Times New Roman"/>
          <w:sz w:val="21"/>
          <w:szCs w:val="21"/>
        </w:rPr>
        <w:t>6</w:t>
      </w:r>
      <w:r w:rsidRPr="007956F5">
        <w:rPr>
          <w:rFonts w:ascii="Times New Roman" w:hAnsi="Times New Roman"/>
          <w:sz w:val="21"/>
          <w:szCs w:val="21"/>
        </w:rPr>
        <w:t xml:space="preserve">.2.3 </w:t>
      </w:r>
      <w:r w:rsidRPr="007956F5">
        <w:rPr>
          <w:rFonts w:ascii="Times New Roman" w:hAnsi="Times New Roman"/>
          <w:sz w:val="21"/>
          <w:szCs w:val="21"/>
        </w:rPr>
        <w:t>混凝土结构构件构造等级的评定</w:t>
      </w:r>
    </w:p>
    <w:tbl>
      <w:tblPr>
        <w:tblW w:w="90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3"/>
        <w:gridCol w:w="4111"/>
        <w:gridCol w:w="3476"/>
      </w:tblGrid>
      <w:tr w:rsidR="00832364" w:rsidRPr="007956F5" w14:paraId="174C09B2" w14:textId="77777777" w:rsidTr="00355E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37E65EF" w14:textId="77777777" w:rsidR="00832364" w:rsidRPr="007956F5" w:rsidRDefault="00832364" w:rsidP="00C05B28">
            <w:pPr>
              <w:widowControl/>
              <w:spacing w:line="240" w:lineRule="auto"/>
              <w:ind w:firstLineChars="0" w:firstLine="0"/>
              <w:jc w:val="center"/>
              <w:rPr>
                <w:rFonts w:ascii="Times New Roman" w:hAnsi="Times New Roman"/>
                <w:kern w:val="0"/>
                <w:sz w:val="21"/>
                <w:szCs w:val="21"/>
              </w:rPr>
            </w:pPr>
            <w:r w:rsidRPr="007956F5">
              <w:rPr>
                <w:rFonts w:ascii="Times New Roman" w:hAnsi="Times New Roman"/>
                <w:color w:val="000000"/>
                <w:kern w:val="0"/>
                <w:sz w:val="21"/>
                <w:szCs w:val="21"/>
              </w:rPr>
              <w:t>检查项目</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3195751" w14:textId="77777777" w:rsidR="00832364" w:rsidRPr="007956F5" w:rsidRDefault="00832364" w:rsidP="00C05B28">
            <w:pPr>
              <w:widowControl/>
              <w:spacing w:line="240" w:lineRule="auto"/>
              <w:ind w:firstLineChars="0" w:firstLine="0"/>
              <w:jc w:val="center"/>
              <w:rPr>
                <w:rFonts w:ascii="Times New Roman" w:hAnsi="Times New Roman"/>
                <w:kern w:val="0"/>
                <w:sz w:val="21"/>
                <w:szCs w:val="21"/>
              </w:rPr>
            </w:pPr>
            <w:r w:rsidRPr="007956F5">
              <w:rPr>
                <w:rFonts w:ascii="Times New Roman" w:hAnsi="Times New Roman"/>
                <w:color w:val="000000"/>
                <w:kern w:val="0"/>
                <w:sz w:val="21"/>
                <w:szCs w:val="21"/>
              </w:rPr>
              <w:t>a</w:t>
            </w:r>
            <w:r w:rsidRPr="007956F5">
              <w:rPr>
                <w:rFonts w:ascii="Times New Roman" w:hAnsi="Times New Roman"/>
                <w:color w:val="000000"/>
                <w:kern w:val="0"/>
                <w:sz w:val="21"/>
                <w:szCs w:val="21"/>
                <w:vertAlign w:val="subscript"/>
              </w:rPr>
              <w:t>u</w:t>
            </w:r>
            <w:r w:rsidRPr="007956F5">
              <w:rPr>
                <w:rFonts w:ascii="Times New Roman" w:hAnsi="Times New Roman"/>
                <w:color w:val="000000"/>
                <w:kern w:val="0"/>
                <w:sz w:val="21"/>
                <w:szCs w:val="21"/>
              </w:rPr>
              <w:t>级或</w:t>
            </w:r>
            <w:r w:rsidRPr="007956F5">
              <w:rPr>
                <w:rFonts w:ascii="Times New Roman" w:hAnsi="Times New Roman"/>
                <w:color w:val="000000"/>
                <w:kern w:val="0"/>
                <w:sz w:val="21"/>
                <w:szCs w:val="21"/>
              </w:rPr>
              <w:t xml:space="preserve"> </w:t>
            </w:r>
            <w:proofErr w:type="spellStart"/>
            <w:r w:rsidRPr="007956F5">
              <w:rPr>
                <w:rFonts w:ascii="Times New Roman" w:hAnsi="Times New Roman"/>
                <w:color w:val="000000"/>
                <w:kern w:val="0"/>
                <w:sz w:val="21"/>
                <w:szCs w:val="21"/>
              </w:rPr>
              <w:t>b</w:t>
            </w:r>
            <w:r w:rsidRPr="007956F5">
              <w:rPr>
                <w:rFonts w:ascii="Times New Roman" w:hAnsi="Times New Roman"/>
                <w:color w:val="000000"/>
                <w:kern w:val="0"/>
                <w:sz w:val="21"/>
                <w:szCs w:val="21"/>
                <w:vertAlign w:val="subscript"/>
              </w:rPr>
              <w:t>u</w:t>
            </w:r>
            <w:proofErr w:type="spellEnd"/>
            <w:r w:rsidRPr="007956F5">
              <w:rPr>
                <w:rFonts w:ascii="Times New Roman" w:hAnsi="Times New Roman"/>
                <w:color w:val="000000"/>
                <w:kern w:val="0"/>
                <w:sz w:val="21"/>
                <w:szCs w:val="21"/>
              </w:rPr>
              <w:t>级</w:t>
            </w:r>
          </w:p>
        </w:tc>
        <w:tc>
          <w:tcPr>
            <w:tcW w:w="3476" w:type="dxa"/>
            <w:tcBorders>
              <w:top w:val="single" w:sz="4" w:space="0" w:color="auto"/>
              <w:left w:val="single" w:sz="4" w:space="0" w:color="auto"/>
              <w:bottom w:val="single" w:sz="4" w:space="0" w:color="auto"/>
              <w:right w:val="single" w:sz="4" w:space="0" w:color="auto"/>
            </w:tcBorders>
            <w:vAlign w:val="center"/>
            <w:hideMark/>
          </w:tcPr>
          <w:p w14:paraId="5E37A1EE" w14:textId="4FAE2068" w:rsidR="00832364" w:rsidRPr="007956F5" w:rsidRDefault="00832364" w:rsidP="0028481E">
            <w:pPr>
              <w:widowControl/>
              <w:spacing w:line="240" w:lineRule="auto"/>
              <w:ind w:firstLineChars="0" w:firstLine="0"/>
              <w:jc w:val="center"/>
              <w:rPr>
                <w:rFonts w:ascii="Times New Roman" w:hAnsi="Times New Roman"/>
                <w:kern w:val="0"/>
                <w:sz w:val="21"/>
                <w:szCs w:val="21"/>
              </w:rPr>
            </w:pPr>
            <w:r w:rsidRPr="007956F5">
              <w:rPr>
                <w:rFonts w:ascii="Times New Roman" w:hAnsi="Times New Roman"/>
                <w:color w:val="000000"/>
                <w:kern w:val="0"/>
                <w:sz w:val="21"/>
                <w:szCs w:val="21"/>
              </w:rPr>
              <w:t>c</w:t>
            </w:r>
            <w:r w:rsidRPr="007956F5">
              <w:rPr>
                <w:rFonts w:ascii="Times New Roman" w:hAnsi="Times New Roman"/>
                <w:color w:val="000000"/>
                <w:kern w:val="0"/>
                <w:sz w:val="21"/>
                <w:szCs w:val="21"/>
                <w:vertAlign w:val="subscript"/>
              </w:rPr>
              <w:t>u</w:t>
            </w:r>
            <w:r w:rsidRPr="007956F5">
              <w:rPr>
                <w:rFonts w:ascii="Times New Roman" w:hAnsi="Times New Roman"/>
                <w:color w:val="000000"/>
                <w:kern w:val="0"/>
                <w:sz w:val="21"/>
                <w:szCs w:val="21"/>
              </w:rPr>
              <w:t>级</w:t>
            </w:r>
            <w:r w:rsidR="0028481E" w:rsidRPr="007956F5">
              <w:rPr>
                <w:rFonts w:ascii="Times New Roman" w:hAnsi="Times New Roman"/>
                <w:color w:val="000000"/>
                <w:kern w:val="0"/>
                <w:sz w:val="21"/>
                <w:szCs w:val="21"/>
              </w:rPr>
              <w:t>或</w:t>
            </w:r>
            <w:r w:rsidR="0028481E" w:rsidRPr="007956F5">
              <w:rPr>
                <w:rFonts w:ascii="Times New Roman" w:hAnsi="Times New Roman"/>
                <w:color w:val="000000"/>
                <w:kern w:val="0"/>
                <w:sz w:val="21"/>
                <w:szCs w:val="21"/>
              </w:rPr>
              <w:t>d</w:t>
            </w:r>
            <w:r w:rsidR="0028481E" w:rsidRPr="007956F5">
              <w:rPr>
                <w:rFonts w:ascii="Times New Roman" w:hAnsi="Times New Roman"/>
                <w:color w:val="000000"/>
                <w:kern w:val="0"/>
                <w:sz w:val="21"/>
                <w:szCs w:val="21"/>
                <w:vertAlign w:val="subscript"/>
              </w:rPr>
              <w:t>u</w:t>
            </w:r>
            <w:r w:rsidR="0028481E" w:rsidRPr="007956F5">
              <w:rPr>
                <w:rFonts w:ascii="Times New Roman" w:hAnsi="Times New Roman"/>
                <w:color w:val="000000"/>
                <w:kern w:val="0"/>
                <w:sz w:val="21"/>
                <w:szCs w:val="21"/>
              </w:rPr>
              <w:t>级</w:t>
            </w:r>
          </w:p>
        </w:tc>
      </w:tr>
      <w:tr w:rsidR="00832364" w:rsidRPr="007956F5" w14:paraId="286592E4" w14:textId="77777777" w:rsidTr="00355E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B1CAA29" w14:textId="77777777" w:rsidR="00832364" w:rsidRPr="007956F5" w:rsidRDefault="00832364" w:rsidP="00C05B28">
            <w:pPr>
              <w:widowControl/>
              <w:spacing w:line="240" w:lineRule="auto"/>
              <w:ind w:firstLineChars="0" w:firstLine="0"/>
              <w:jc w:val="center"/>
              <w:rPr>
                <w:rFonts w:ascii="Times New Roman" w:hAnsi="Times New Roman"/>
                <w:kern w:val="0"/>
                <w:sz w:val="21"/>
                <w:szCs w:val="21"/>
              </w:rPr>
            </w:pPr>
            <w:r w:rsidRPr="007956F5">
              <w:rPr>
                <w:rFonts w:ascii="Times New Roman" w:hAnsi="Times New Roman"/>
                <w:color w:val="000000"/>
                <w:kern w:val="0"/>
                <w:sz w:val="21"/>
                <w:szCs w:val="21"/>
              </w:rPr>
              <w:t>结构构造</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5B8BF15" w14:textId="77777777" w:rsidR="00832364" w:rsidRPr="007956F5" w:rsidRDefault="00832364" w:rsidP="00C05B28">
            <w:pPr>
              <w:widowControl/>
              <w:spacing w:line="240" w:lineRule="auto"/>
              <w:ind w:firstLineChars="0" w:firstLine="0"/>
              <w:jc w:val="left"/>
              <w:rPr>
                <w:rFonts w:ascii="Times New Roman" w:hAnsi="Times New Roman"/>
                <w:kern w:val="0"/>
                <w:sz w:val="21"/>
                <w:szCs w:val="21"/>
              </w:rPr>
            </w:pPr>
            <w:r w:rsidRPr="007956F5">
              <w:rPr>
                <w:rFonts w:ascii="Times New Roman" w:hAnsi="Times New Roman"/>
                <w:color w:val="000000"/>
                <w:kern w:val="0"/>
                <w:sz w:val="21"/>
                <w:szCs w:val="21"/>
              </w:rPr>
              <w:t>结构、构件的构造合理，符合或基本符合现行设计规范要求</w:t>
            </w:r>
          </w:p>
        </w:tc>
        <w:tc>
          <w:tcPr>
            <w:tcW w:w="3476" w:type="dxa"/>
            <w:tcBorders>
              <w:top w:val="single" w:sz="4" w:space="0" w:color="auto"/>
              <w:left w:val="single" w:sz="4" w:space="0" w:color="auto"/>
              <w:bottom w:val="single" w:sz="4" w:space="0" w:color="auto"/>
              <w:right w:val="single" w:sz="4" w:space="0" w:color="auto"/>
            </w:tcBorders>
            <w:vAlign w:val="center"/>
            <w:hideMark/>
          </w:tcPr>
          <w:p w14:paraId="4B8780D0" w14:textId="77777777" w:rsidR="00832364" w:rsidRPr="007956F5" w:rsidRDefault="00832364" w:rsidP="00C05B28">
            <w:pPr>
              <w:widowControl/>
              <w:spacing w:line="240" w:lineRule="auto"/>
              <w:ind w:firstLineChars="0" w:firstLine="0"/>
              <w:jc w:val="left"/>
              <w:rPr>
                <w:rFonts w:ascii="Times New Roman" w:hAnsi="Times New Roman"/>
                <w:kern w:val="0"/>
                <w:sz w:val="21"/>
                <w:szCs w:val="21"/>
              </w:rPr>
            </w:pPr>
            <w:r w:rsidRPr="007956F5">
              <w:rPr>
                <w:rFonts w:ascii="Times New Roman" w:hAnsi="Times New Roman"/>
                <w:color w:val="000000"/>
                <w:kern w:val="0"/>
                <w:sz w:val="21"/>
                <w:szCs w:val="21"/>
              </w:rPr>
              <w:t>结构、构件的构造不当，或有明显缺陷，不符合现行设计规范要求</w:t>
            </w:r>
          </w:p>
        </w:tc>
      </w:tr>
      <w:tr w:rsidR="00832364" w:rsidRPr="007956F5" w14:paraId="255A1735" w14:textId="77777777" w:rsidTr="00355E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BC0FACF" w14:textId="77777777" w:rsidR="00832364" w:rsidRPr="007956F5" w:rsidRDefault="00832364" w:rsidP="00C05B28">
            <w:pPr>
              <w:widowControl/>
              <w:spacing w:line="240" w:lineRule="auto"/>
              <w:ind w:firstLineChars="0" w:firstLine="0"/>
              <w:jc w:val="center"/>
              <w:rPr>
                <w:rFonts w:ascii="Times New Roman" w:hAnsi="Times New Roman"/>
                <w:kern w:val="0"/>
                <w:sz w:val="21"/>
                <w:szCs w:val="21"/>
              </w:rPr>
            </w:pPr>
            <w:r w:rsidRPr="007956F5">
              <w:rPr>
                <w:rFonts w:ascii="Times New Roman" w:hAnsi="Times New Roman"/>
                <w:color w:val="000000"/>
                <w:kern w:val="0"/>
                <w:sz w:val="21"/>
                <w:szCs w:val="21"/>
              </w:rPr>
              <w:t>连接（或节点）构造</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562CA11" w14:textId="77777777" w:rsidR="00832364" w:rsidRPr="007956F5" w:rsidRDefault="00832364" w:rsidP="00C05B28">
            <w:pPr>
              <w:widowControl/>
              <w:spacing w:line="240" w:lineRule="auto"/>
              <w:ind w:firstLineChars="0" w:firstLine="0"/>
              <w:jc w:val="left"/>
              <w:rPr>
                <w:rFonts w:ascii="Times New Roman" w:hAnsi="Times New Roman"/>
                <w:kern w:val="0"/>
                <w:sz w:val="21"/>
                <w:szCs w:val="21"/>
              </w:rPr>
            </w:pPr>
            <w:r w:rsidRPr="007956F5">
              <w:rPr>
                <w:rFonts w:ascii="Times New Roman" w:hAnsi="Times New Roman"/>
                <w:color w:val="000000"/>
                <w:kern w:val="0"/>
                <w:sz w:val="21"/>
                <w:szCs w:val="21"/>
              </w:rPr>
              <w:t>连接方式正确，构造符合国家现行设计规范要求，无缺陷，或仅有局部的表面缺陷，工作无异常</w:t>
            </w:r>
          </w:p>
        </w:tc>
        <w:tc>
          <w:tcPr>
            <w:tcW w:w="3476" w:type="dxa"/>
            <w:tcBorders>
              <w:top w:val="single" w:sz="4" w:space="0" w:color="auto"/>
              <w:left w:val="single" w:sz="4" w:space="0" w:color="auto"/>
              <w:bottom w:val="single" w:sz="4" w:space="0" w:color="auto"/>
              <w:right w:val="single" w:sz="4" w:space="0" w:color="auto"/>
            </w:tcBorders>
            <w:vAlign w:val="center"/>
            <w:hideMark/>
          </w:tcPr>
          <w:p w14:paraId="09EEB31D" w14:textId="77777777" w:rsidR="00832364" w:rsidRPr="007956F5" w:rsidRDefault="00832364" w:rsidP="00C05B28">
            <w:pPr>
              <w:widowControl/>
              <w:spacing w:line="240" w:lineRule="auto"/>
              <w:ind w:firstLineChars="0" w:firstLine="0"/>
              <w:jc w:val="left"/>
              <w:rPr>
                <w:rFonts w:ascii="Times New Roman" w:hAnsi="Times New Roman"/>
                <w:kern w:val="0"/>
                <w:sz w:val="21"/>
                <w:szCs w:val="21"/>
              </w:rPr>
            </w:pPr>
            <w:r w:rsidRPr="007956F5">
              <w:rPr>
                <w:rFonts w:ascii="Times New Roman" w:hAnsi="Times New Roman"/>
                <w:color w:val="000000"/>
                <w:kern w:val="0"/>
                <w:sz w:val="21"/>
                <w:szCs w:val="21"/>
              </w:rPr>
              <w:t>连接方式不当，构造有明显缺陷，已导致焊缝或螺栓等发生变形、滑</w:t>
            </w:r>
            <w:r w:rsidRPr="007956F5">
              <w:rPr>
                <w:rFonts w:ascii="Times New Roman" w:hAnsi="Times New Roman"/>
                <w:color w:val="000000"/>
                <w:kern w:val="0"/>
                <w:sz w:val="21"/>
                <w:szCs w:val="21"/>
              </w:rPr>
              <w:br/>
            </w:r>
            <w:r w:rsidRPr="007956F5">
              <w:rPr>
                <w:rFonts w:ascii="Times New Roman" w:hAnsi="Times New Roman"/>
                <w:color w:val="000000"/>
                <w:kern w:val="0"/>
                <w:sz w:val="21"/>
                <w:szCs w:val="21"/>
              </w:rPr>
              <w:t>移、局部拉脱、剪坏或裂缝</w:t>
            </w:r>
          </w:p>
        </w:tc>
      </w:tr>
      <w:tr w:rsidR="00832364" w:rsidRPr="007956F5" w14:paraId="799325CF" w14:textId="77777777" w:rsidTr="00355E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C392486" w14:textId="77777777" w:rsidR="00832364" w:rsidRPr="007956F5" w:rsidRDefault="00832364" w:rsidP="00C05B28">
            <w:pPr>
              <w:widowControl/>
              <w:spacing w:line="240" w:lineRule="auto"/>
              <w:ind w:firstLineChars="0" w:firstLine="0"/>
              <w:jc w:val="left"/>
              <w:rPr>
                <w:rFonts w:ascii="Times New Roman" w:hAnsi="Times New Roman"/>
                <w:kern w:val="0"/>
                <w:sz w:val="21"/>
                <w:szCs w:val="21"/>
              </w:rPr>
            </w:pPr>
            <w:r w:rsidRPr="007956F5">
              <w:rPr>
                <w:rFonts w:ascii="Times New Roman" w:hAnsi="Times New Roman"/>
                <w:color w:val="000000"/>
                <w:kern w:val="0"/>
                <w:sz w:val="21"/>
                <w:szCs w:val="21"/>
              </w:rPr>
              <w:t>受力预埋件</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73ADB1C" w14:textId="77777777" w:rsidR="00832364" w:rsidRPr="007956F5" w:rsidRDefault="00832364" w:rsidP="00C05B28">
            <w:pPr>
              <w:widowControl/>
              <w:spacing w:line="240" w:lineRule="auto"/>
              <w:ind w:firstLineChars="0" w:firstLine="0"/>
              <w:jc w:val="left"/>
              <w:rPr>
                <w:rFonts w:ascii="Times New Roman" w:hAnsi="Times New Roman"/>
                <w:kern w:val="0"/>
                <w:sz w:val="21"/>
                <w:szCs w:val="21"/>
              </w:rPr>
            </w:pPr>
            <w:r w:rsidRPr="007956F5">
              <w:rPr>
                <w:rFonts w:ascii="Times New Roman" w:hAnsi="Times New Roman"/>
                <w:color w:val="000000"/>
                <w:kern w:val="0"/>
                <w:sz w:val="21"/>
                <w:szCs w:val="21"/>
              </w:rPr>
              <w:t>构造合理，受力可靠，无变形、滑移、松动或其它损坏</w:t>
            </w:r>
          </w:p>
        </w:tc>
        <w:tc>
          <w:tcPr>
            <w:tcW w:w="3476" w:type="dxa"/>
            <w:tcBorders>
              <w:top w:val="single" w:sz="4" w:space="0" w:color="auto"/>
              <w:left w:val="single" w:sz="4" w:space="0" w:color="auto"/>
              <w:bottom w:val="single" w:sz="4" w:space="0" w:color="auto"/>
              <w:right w:val="single" w:sz="4" w:space="0" w:color="auto"/>
            </w:tcBorders>
            <w:vAlign w:val="center"/>
            <w:hideMark/>
          </w:tcPr>
          <w:p w14:paraId="77F47E03" w14:textId="77777777" w:rsidR="00832364" w:rsidRPr="007956F5" w:rsidRDefault="00832364" w:rsidP="00C05B28">
            <w:pPr>
              <w:widowControl/>
              <w:spacing w:line="240" w:lineRule="auto"/>
              <w:ind w:firstLineChars="0" w:firstLine="0"/>
              <w:jc w:val="left"/>
              <w:rPr>
                <w:rFonts w:ascii="Times New Roman" w:hAnsi="Times New Roman"/>
                <w:kern w:val="0"/>
                <w:sz w:val="21"/>
                <w:szCs w:val="21"/>
              </w:rPr>
            </w:pPr>
            <w:r w:rsidRPr="007956F5">
              <w:rPr>
                <w:rFonts w:ascii="Times New Roman" w:hAnsi="Times New Roman"/>
                <w:color w:val="000000"/>
                <w:kern w:val="0"/>
                <w:sz w:val="21"/>
                <w:szCs w:val="21"/>
              </w:rPr>
              <w:t>构造有明显缺陷，已导致预埋件发生变形、滑移、松动或其它损坏</w:t>
            </w:r>
          </w:p>
        </w:tc>
      </w:tr>
    </w:tbl>
    <w:p w14:paraId="1D1E659F" w14:textId="5E0CE8FD" w:rsidR="00832364" w:rsidRPr="007956F5" w:rsidRDefault="00832364" w:rsidP="00C05B28">
      <w:pPr>
        <w:spacing w:line="240" w:lineRule="auto"/>
        <w:ind w:firstLine="420"/>
        <w:rPr>
          <w:rFonts w:ascii="Times New Roman" w:hAnsi="Times New Roman"/>
          <w:sz w:val="21"/>
          <w:szCs w:val="21"/>
        </w:rPr>
      </w:pPr>
      <w:r w:rsidRPr="007956F5">
        <w:rPr>
          <w:rFonts w:ascii="Times New Roman" w:hAnsi="Times New Roman"/>
          <w:sz w:val="21"/>
          <w:szCs w:val="21"/>
        </w:rPr>
        <w:t>注：</w:t>
      </w:r>
      <w:r w:rsidR="0028481E" w:rsidRPr="007956F5">
        <w:rPr>
          <w:rFonts w:ascii="Times New Roman" w:hAnsi="Times New Roman"/>
          <w:sz w:val="21"/>
          <w:szCs w:val="21"/>
        </w:rPr>
        <w:t>评定结果取</w:t>
      </w:r>
      <w:r w:rsidR="0028481E" w:rsidRPr="007956F5">
        <w:rPr>
          <w:rFonts w:ascii="Times New Roman" w:hAnsi="Times New Roman"/>
          <w:sz w:val="21"/>
          <w:szCs w:val="21"/>
        </w:rPr>
        <w:t>a</w:t>
      </w:r>
      <w:r w:rsidR="0028481E" w:rsidRPr="007956F5">
        <w:rPr>
          <w:rFonts w:ascii="Times New Roman" w:hAnsi="Times New Roman"/>
          <w:sz w:val="21"/>
          <w:szCs w:val="21"/>
          <w:vertAlign w:val="subscript"/>
        </w:rPr>
        <w:t>u</w:t>
      </w:r>
      <w:r w:rsidR="0028481E" w:rsidRPr="007956F5">
        <w:rPr>
          <w:rFonts w:ascii="Times New Roman" w:hAnsi="Times New Roman"/>
          <w:sz w:val="21"/>
          <w:szCs w:val="21"/>
        </w:rPr>
        <w:t>级或</w:t>
      </w:r>
      <w:proofErr w:type="spellStart"/>
      <w:r w:rsidR="0028481E" w:rsidRPr="007956F5">
        <w:rPr>
          <w:rFonts w:ascii="Times New Roman" w:hAnsi="Times New Roman"/>
          <w:sz w:val="21"/>
          <w:szCs w:val="21"/>
        </w:rPr>
        <w:t>b</w:t>
      </w:r>
      <w:r w:rsidR="0028481E" w:rsidRPr="007956F5">
        <w:rPr>
          <w:rFonts w:ascii="Times New Roman" w:hAnsi="Times New Roman"/>
          <w:sz w:val="21"/>
          <w:szCs w:val="21"/>
          <w:vertAlign w:val="subscript"/>
        </w:rPr>
        <w:t>u</w:t>
      </w:r>
      <w:proofErr w:type="spellEnd"/>
      <w:r w:rsidR="0028481E" w:rsidRPr="007956F5">
        <w:rPr>
          <w:rFonts w:ascii="Times New Roman" w:hAnsi="Times New Roman"/>
          <w:sz w:val="21"/>
          <w:szCs w:val="21"/>
        </w:rPr>
        <w:t>级，应根据其实际完好程度确定；评定结果取</w:t>
      </w:r>
      <w:r w:rsidR="0028481E" w:rsidRPr="007956F5">
        <w:rPr>
          <w:rFonts w:ascii="Times New Roman" w:hAnsi="Times New Roman"/>
          <w:sz w:val="21"/>
          <w:szCs w:val="21"/>
        </w:rPr>
        <w:t>c</w:t>
      </w:r>
      <w:r w:rsidR="0028481E" w:rsidRPr="007956F5">
        <w:rPr>
          <w:rFonts w:ascii="Times New Roman" w:hAnsi="Times New Roman"/>
          <w:sz w:val="21"/>
          <w:szCs w:val="21"/>
          <w:vertAlign w:val="subscript"/>
        </w:rPr>
        <w:t>u</w:t>
      </w:r>
      <w:r w:rsidR="0028481E" w:rsidRPr="007956F5">
        <w:rPr>
          <w:rFonts w:ascii="Times New Roman" w:hAnsi="Times New Roman"/>
          <w:sz w:val="21"/>
          <w:szCs w:val="21"/>
        </w:rPr>
        <w:t>级或</w:t>
      </w:r>
      <w:r w:rsidR="0028481E" w:rsidRPr="007956F5">
        <w:rPr>
          <w:rFonts w:ascii="Times New Roman" w:hAnsi="Times New Roman"/>
          <w:sz w:val="21"/>
          <w:szCs w:val="21"/>
        </w:rPr>
        <w:t>d</w:t>
      </w:r>
      <w:r w:rsidR="0028481E" w:rsidRPr="007956F5">
        <w:rPr>
          <w:rFonts w:ascii="Times New Roman" w:hAnsi="Times New Roman"/>
          <w:sz w:val="21"/>
          <w:szCs w:val="21"/>
          <w:vertAlign w:val="subscript"/>
        </w:rPr>
        <w:t>u</w:t>
      </w:r>
      <w:r w:rsidR="0028481E" w:rsidRPr="007956F5">
        <w:rPr>
          <w:rFonts w:ascii="Times New Roman" w:hAnsi="Times New Roman"/>
          <w:sz w:val="21"/>
          <w:szCs w:val="21"/>
        </w:rPr>
        <w:t>级，应根据其实际严重程度确定。</w:t>
      </w:r>
    </w:p>
    <w:p w14:paraId="322D3C23" w14:textId="77777777" w:rsidR="00832364" w:rsidRPr="004A668E" w:rsidRDefault="00C05B28" w:rsidP="00832364">
      <w:pPr>
        <w:pStyle w:val="af"/>
        <w:ind w:firstLine="420"/>
        <w:rPr>
          <w:rStyle w:val="Char"/>
        </w:rPr>
      </w:pPr>
      <w:r w:rsidRPr="004A668E">
        <w:rPr>
          <w:rStyle w:val="Char"/>
        </w:rPr>
        <w:t xml:space="preserve"> </w:t>
      </w:r>
      <w:r w:rsidR="00832364" w:rsidRPr="004A668E">
        <w:rPr>
          <w:rStyle w:val="Char"/>
        </w:rPr>
        <w:t>[</w:t>
      </w:r>
      <w:r w:rsidR="00832364" w:rsidRPr="004A668E">
        <w:rPr>
          <w:rStyle w:val="Char"/>
        </w:rPr>
        <w:t>条文说明</w:t>
      </w:r>
      <w:r w:rsidR="00832364" w:rsidRPr="004A668E">
        <w:rPr>
          <w:rStyle w:val="Char"/>
        </w:rPr>
        <w:t>]</w:t>
      </w:r>
      <w:r w:rsidR="00832364" w:rsidRPr="004A668E">
        <w:rPr>
          <w:rStyle w:val="Char"/>
        </w:rPr>
        <w:t>：</w:t>
      </w:r>
      <w:r w:rsidR="00832364" w:rsidRPr="004A668E">
        <w:t>防空地下室混凝土构件的构造和连接应按照防空地下室构件涉及口部地面建筑、主体及防护设备的构件分别进行评定。构造要求中包括材料强度等级，抗渗等级、变形缝设置、混凝土保护层厚度、钢筋的锚固和连接、配筋率等要求，应根据现行国家规范《人民防空地下室设计规范》</w:t>
      </w:r>
      <w:r w:rsidR="00832364" w:rsidRPr="004A668E">
        <w:t>GB50038</w:t>
      </w:r>
      <w:r w:rsidR="00832364" w:rsidRPr="004A668E">
        <w:t>进行评定。</w:t>
      </w:r>
      <w:r w:rsidR="00832364" w:rsidRPr="004A668E">
        <w:rPr>
          <w:rStyle w:val="Char"/>
        </w:rPr>
        <w:t>本条为强制性条文，必须严格执行。</w:t>
      </w:r>
    </w:p>
    <w:p w14:paraId="0C68C71C" w14:textId="175FF0CA" w:rsidR="00832364" w:rsidRPr="004A668E" w:rsidRDefault="00832364" w:rsidP="00D45E11">
      <w:pPr>
        <w:pStyle w:val="ad"/>
        <w:numPr>
          <w:ilvl w:val="0"/>
          <w:numId w:val="5"/>
        </w:numPr>
        <w:ind w:firstLineChars="0"/>
      </w:pPr>
      <w:r w:rsidRPr="004A668E">
        <w:t>当混凝土结构构件的安全性按不适于承载的变形评定时，应遵守下列规</w:t>
      </w:r>
      <w:r w:rsidRPr="004A668E">
        <w:lastRenderedPageBreak/>
        <w:t>定：</w:t>
      </w:r>
    </w:p>
    <w:p w14:paraId="168CA720" w14:textId="29B13FE9" w:rsidR="0028481E" w:rsidRPr="004A668E" w:rsidRDefault="0028481E" w:rsidP="00D45E11">
      <w:pPr>
        <w:pStyle w:val="ad"/>
        <w:numPr>
          <w:ilvl w:val="0"/>
          <w:numId w:val="6"/>
        </w:numPr>
        <w:ind w:left="0" w:firstLine="480"/>
      </w:pPr>
      <w:r w:rsidRPr="004A668E">
        <w:t>对桁架的挠度，当其实测值大于其计算跨度的</w:t>
      </w:r>
      <w:r w:rsidRPr="004A668E">
        <w:t xml:space="preserve">1/400 </w:t>
      </w:r>
      <w:r w:rsidRPr="004A668E">
        <w:t>时，应按本标准第</w:t>
      </w:r>
      <w:r w:rsidR="002D77B8" w:rsidRPr="002D77B8">
        <w:t>6</w:t>
      </w:r>
      <w:r w:rsidRPr="002D77B8">
        <w:t>.2.2</w:t>
      </w:r>
      <w:r w:rsidRPr="004A668E">
        <w:t>条验算其承载能力。验算时，应考虑由位移产生的附加应力的影响，并按下列规定评级：</w:t>
      </w:r>
    </w:p>
    <w:p w14:paraId="2CF43185" w14:textId="2C197147" w:rsidR="0028481E" w:rsidRPr="0031382B" w:rsidRDefault="0028481E" w:rsidP="003967E0">
      <w:pPr>
        <w:pStyle w:val="ad"/>
        <w:widowControl/>
        <w:numPr>
          <w:ilvl w:val="1"/>
          <w:numId w:val="99"/>
        </w:numPr>
        <w:ind w:firstLineChars="300" w:firstLine="720"/>
        <w:jc w:val="left"/>
        <w:rPr>
          <w:color w:val="000000"/>
          <w:kern w:val="0"/>
        </w:rPr>
      </w:pPr>
      <w:r w:rsidRPr="0031382B">
        <w:rPr>
          <w:color w:val="000000"/>
          <w:kern w:val="0"/>
        </w:rPr>
        <w:t>若验算结果不低于</w:t>
      </w:r>
      <w:proofErr w:type="spellStart"/>
      <w:r w:rsidRPr="0031382B">
        <w:rPr>
          <w:iCs/>
          <w:color w:val="000000"/>
          <w:kern w:val="0"/>
        </w:rPr>
        <w:t>b</w:t>
      </w:r>
      <w:r w:rsidRPr="0031382B">
        <w:rPr>
          <w:color w:val="000000"/>
          <w:kern w:val="0"/>
          <w:sz w:val="16"/>
          <w:szCs w:val="16"/>
        </w:rPr>
        <w:t>u</w:t>
      </w:r>
      <w:proofErr w:type="spellEnd"/>
      <w:r w:rsidRPr="0031382B">
        <w:rPr>
          <w:color w:val="000000"/>
          <w:kern w:val="0"/>
        </w:rPr>
        <w:t>级，仍可定为</w:t>
      </w:r>
      <w:proofErr w:type="spellStart"/>
      <w:r w:rsidRPr="0031382B">
        <w:rPr>
          <w:iCs/>
          <w:color w:val="000000"/>
          <w:kern w:val="0"/>
        </w:rPr>
        <w:t>b</w:t>
      </w:r>
      <w:r w:rsidRPr="0031382B">
        <w:rPr>
          <w:color w:val="000000"/>
          <w:kern w:val="0"/>
          <w:sz w:val="16"/>
          <w:szCs w:val="16"/>
        </w:rPr>
        <w:t>u</w:t>
      </w:r>
      <w:proofErr w:type="spellEnd"/>
      <w:r w:rsidRPr="0031382B">
        <w:rPr>
          <w:color w:val="000000"/>
          <w:kern w:val="0"/>
        </w:rPr>
        <w:t>级；</w:t>
      </w:r>
    </w:p>
    <w:p w14:paraId="2F1C8C51" w14:textId="1E21617F" w:rsidR="0028481E" w:rsidRPr="004A668E" w:rsidRDefault="0028481E" w:rsidP="003967E0">
      <w:pPr>
        <w:pStyle w:val="ad"/>
        <w:widowControl/>
        <w:numPr>
          <w:ilvl w:val="1"/>
          <w:numId w:val="99"/>
        </w:numPr>
        <w:ind w:firstLineChars="300" w:firstLine="720"/>
        <w:jc w:val="left"/>
        <w:rPr>
          <w:color w:val="000000"/>
          <w:kern w:val="0"/>
        </w:rPr>
      </w:pPr>
      <w:r w:rsidRPr="004A668E">
        <w:rPr>
          <w:color w:val="000000"/>
          <w:kern w:val="0"/>
        </w:rPr>
        <w:t>若验算结果低于</w:t>
      </w:r>
      <w:proofErr w:type="spellStart"/>
      <w:r w:rsidRPr="004A668E">
        <w:rPr>
          <w:iCs/>
          <w:color w:val="000000"/>
          <w:kern w:val="0"/>
        </w:rPr>
        <w:t>b</w:t>
      </w:r>
      <w:r w:rsidRPr="004A668E">
        <w:rPr>
          <w:color w:val="000000"/>
          <w:kern w:val="0"/>
          <w:sz w:val="16"/>
          <w:szCs w:val="16"/>
        </w:rPr>
        <w:t>u</w:t>
      </w:r>
      <w:proofErr w:type="spellEnd"/>
      <w:r w:rsidRPr="004A668E">
        <w:rPr>
          <w:color w:val="000000"/>
          <w:kern w:val="0"/>
        </w:rPr>
        <w:t>级，应根据其实际严重程度定为</w:t>
      </w:r>
      <w:r w:rsidRPr="004A668E">
        <w:rPr>
          <w:iCs/>
          <w:color w:val="000000"/>
          <w:kern w:val="0"/>
        </w:rPr>
        <w:t>c</w:t>
      </w:r>
      <w:r w:rsidRPr="004A668E">
        <w:rPr>
          <w:color w:val="000000"/>
          <w:kern w:val="0"/>
          <w:sz w:val="16"/>
          <w:szCs w:val="16"/>
        </w:rPr>
        <w:t>u</w:t>
      </w:r>
      <w:r w:rsidRPr="004A668E">
        <w:rPr>
          <w:color w:val="000000"/>
          <w:kern w:val="0"/>
        </w:rPr>
        <w:t>级或</w:t>
      </w:r>
      <w:r w:rsidRPr="004A668E">
        <w:rPr>
          <w:iCs/>
          <w:color w:val="000000"/>
          <w:kern w:val="0"/>
        </w:rPr>
        <w:t>d</w:t>
      </w:r>
      <w:r w:rsidRPr="004A668E">
        <w:rPr>
          <w:color w:val="000000"/>
          <w:kern w:val="0"/>
          <w:sz w:val="16"/>
          <w:szCs w:val="16"/>
        </w:rPr>
        <w:t>u</w:t>
      </w:r>
      <w:r w:rsidRPr="004A668E">
        <w:rPr>
          <w:color w:val="000000"/>
          <w:kern w:val="0"/>
        </w:rPr>
        <w:t>级。</w:t>
      </w:r>
    </w:p>
    <w:p w14:paraId="71C1689C" w14:textId="485276B4" w:rsidR="00832364" w:rsidRPr="004A668E" w:rsidRDefault="0028481E" w:rsidP="00D45E11">
      <w:pPr>
        <w:pStyle w:val="ad"/>
        <w:numPr>
          <w:ilvl w:val="0"/>
          <w:numId w:val="6"/>
        </w:numPr>
        <w:ind w:left="0" w:firstLine="480"/>
      </w:pPr>
      <w:r w:rsidRPr="004A668E">
        <w:t>对其他受弯构件的挠度或施工偏差超限造成的侧向弯曲，应按表</w:t>
      </w:r>
      <w:r w:rsidRPr="004A668E">
        <w:t xml:space="preserve"> 6.2.4 </w:t>
      </w:r>
      <w:r w:rsidRPr="004A668E">
        <w:t>的规定评级。</w:t>
      </w:r>
    </w:p>
    <w:p w14:paraId="23D71E63" w14:textId="77777777" w:rsidR="00832364" w:rsidRPr="0031382B" w:rsidRDefault="00832364" w:rsidP="00832364">
      <w:pPr>
        <w:ind w:firstLine="422"/>
        <w:jc w:val="center"/>
        <w:rPr>
          <w:rFonts w:ascii="Times New Roman" w:hAnsi="Times New Roman"/>
          <w:b/>
          <w:sz w:val="21"/>
          <w:szCs w:val="21"/>
        </w:rPr>
      </w:pPr>
      <w:r w:rsidRPr="0031382B">
        <w:rPr>
          <w:rFonts w:ascii="Times New Roman" w:hAnsi="Times New Roman"/>
          <w:b/>
          <w:sz w:val="21"/>
          <w:szCs w:val="21"/>
        </w:rPr>
        <w:t>表</w:t>
      </w:r>
      <w:r w:rsidR="00790581" w:rsidRPr="0031382B">
        <w:rPr>
          <w:rFonts w:ascii="Times New Roman" w:hAnsi="Times New Roman"/>
          <w:b/>
          <w:sz w:val="21"/>
          <w:szCs w:val="21"/>
        </w:rPr>
        <w:t>6</w:t>
      </w:r>
      <w:r w:rsidRPr="0031382B">
        <w:rPr>
          <w:rFonts w:ascii="Times New Roman" w:hAnsi="Times New Roman"/>
          <w:b/>
          <w:sz w:val="21"/>
          <w:szCs w:val="21"/>
        </w:rPr>
        <w:t>.2.</w:t>
      </w:r>
      <w:r w:rsidR="00790581" w:rsidRPr="0031382B">
        <w:rPr>
          <w:rFonts w:ascii="Times New Roman" w:hAnsi="Times New Roman"/>
          <w:b/>
          <w:sz w:val="21"/>
          <w:szCs w:val="21"/>
        </w:rPr>
        <w:t>4</w:t>
      </w:r>
      <w:r w:rsidRPr="0031382B">
        <w:rPr>
          <w:rFonts w:ascii="Times New Roman" w:hAnsi="Times New Roman"/>
          <w:b/>
          <w:sz w:val="21"/>
          <w:szCs w:val="21"/>
        </w:rPr>
        <w:t xml:space="preserve"> </w:t>
      </w:r>
      <w:r w:rsidRPr="0031382B">
        <w:rPr>
          <w:rFonts w:ascii="Times New Roman" w:hAnsi="Times New Roman"/>
          <w:b/>
          <w:sz w:val="21"/>
          <w:szCs w:val="21"/>
        </w:rPr>
        <w:t>混凝土受弯构件不适于承载的变形的评定</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05"/>
        <w:gridCol w:w="1564"/>
        <w:gridCol w:w="1564"/>
        <w:gridCol w:w="2763"/>
      </w:tblGrid>
      <w:tr w:rsidR="00832364" w:rsidRPr="004A668E" w14:paraId="63C5561D" w14:textId="77777777" w:rsidTr="00355EB7">
        <w:trPr>
          <w:trHeight w:val="455"/>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EB57D3B" w14:textId="77777777" w:rsidR="00832364" w:rsidRPr="004A668E" w:rsidRDefault="00832364" w:rsidP="0028481E">
            <w:pPr>
              <w:widowControl/>
              <w:spacing w:line="240" w:lineRule="auto"/>
              <w:ind w:firstLineChars="0" w:firstLine="0"/>
              <w:jc w:val="center"/>
              <w:rPr>
                <w:rFonts w:ascii="Times New Roman" w:hAnsi="Times New Roman"/>
                <w:kern w:val="0"/>
                <w:sz w:val="21"/>
                <w:szCs w:val="21"/>
              </w:rPr>
            </w:pPr>
            <w:r w:rsidRPr="004A668E">
              <w:rPr>
                <w:rFonts w:ascii="Times New Roman" w:hAnsi="Times New Roman"/>
                <w:color w:val="000000"/>
                <w:kern w:val="0"/>
                <w:sz w:val="21"/>
                <w:szCs w:val="21"/>
              </w:rPr>
              <w:t>检查项目</w:t>
            </w:r>
          </w:p>
        </w:tc>
        <w:tc>
          <w:tcPr>
            <w:tcW w:w="3128" w:type="dxa"/>
            <w:gridSpan w:val="2"/>
            <w:tcBorders>
              <w:top w:val="single" w:sz="4" w:space="0" w:color="auto"/>
              <w:left w:val="single" w:sz="4" w:space="0" w:color="auto"/>
              <w:bottom w:val="single" w:sz="4" w:space="0" w:color="auto"/>
              <w:right w:val="single" w:sz="4" w:space="0" w:color="auto"/>
            </w:tcBorders>
            <w:vAlign w:val="center"/>
            <w:hideMark/>
          </w:tcPr>
          <w:p w14:paraId="6391FBED" w14:textId="77777777" w:rsidR="00832364" w:rsidRPr="004A668E" w:rsidRDefault="00832364" w:rsidP="0028481E">
            <w:pPr>
              <w:widowControl/>
              <w:spacing w:line="240" w:lineRule="auto"/>
              <w:ind w:firstLineChars="0" w:firstLine="0"/>
              <w:jc w:val="center"/>
              <w:rPr>
                <w:rFonts w:ascii="Times New Roman" w:hAnsi="Times New Roman"/>
                <w:kern w:val="0"/>
                <w:sz w:val="21"/>
                <w:szCs w:val="21"/>
              </w:rPr>
            </w:pPr>
            <w:r w:rsidRPr="004A668E">
              <w:rPr>
                <w:rFonts w:ascii="Times New Roman" w:hAnsi="Times New Roman"/>
                <w:color w:val="000000"/>
                <w:kern w:val="0"/>
                <w:sz w:val="21"/>
                <w:szCs w:val="21"/>
              </w:rPr>
              <w:t>构件类别</w:t>
            </w:r>
          </w:p>
        </w:tc>
        <w:tc>
          <w:tcPr>
            <w:tcW w:w="2763" w:type="dxa"/>
            <w:tcBorders>
              <w:top w:val="single" w:sz="4" w:space="0" w:color="auto"/>
              <w:left w:val="single" w:sz="4" w:space="0" w:color="auto"/>
              <w:bottom w:val="single" w:sz="4" w:space="0" w:color="auto"/>
              <w:right w:val="single" w:sz="4" w:space="0" w:color="auto"/>
            </w:tcBorders>
            <w:vAlign w:val="center"/>
            <w:hideMark/>
          </w:tcPr>
          <w:p w14:paraId="727A957A" w14:textId="77777777" w:rsidR="00832364" w:rsidRPr="004A668E" w:rsidRDefault="00832364" w:rsidP="0028481E">
            <w:pPr>
              <w:widowControl/>
              <w:spacing w:line="240" w:lineRule="auto"/>
              <w:ind w:firstLineChars="0" w:firstLine="0"/>
              <w:jc w:val="center"/>
              <w:rPr>
                <w:rFonts w:ascii="Times New Roman" w:hAnsi="Times New Roman"/>
                <w:kern w:val="0"/>
                <w:sz w:val="21"/>
                <w:szCs w:val="21"/>
              </w:rPr>
            </w:pPr>
            <w:r w:rsidRPr="004A668E">
              <w:rPr>
                <w:rFonts w:ascii="Times New Roman" w:hAnsi="Times New Roman"/>
                <w:iCs/>
                <w:color w:val="000000"/>
                <w:kern w:val="0"/>
                <w:sz w:val="21"/>
                <w:szCs w:val="21"/>
              </w:rPr>
              <w:t>c</w:t>
            </w:r>
            <w:r w:rsidRPr="004A668E">
              <w:rPr>
                <w:rFonts w:ascii="Times New Roman" w:hAnsi="Times New Roman"/>
                <w:color w:val="000000"/>
                <w:kern w:val="0"/>
                <w:sz w:val="21"/>
                <w:szCs w:val="21"/>
                <w:vertAlign w:val="subscript"/>
              </w:rPr>
              <w:t>u</w:t>
            </w:r>
            <w:r w:rsidRPr="004A668E">
              <w:rPr>
                <w:rFonts w:ascii="Times New Roman" w:hAnsi="Times New Roman"/>
                <w:color w:val="000000"/>
                <w:kern w:val="0"/>
                <w:sz w:val="21"/>
                <w:szCs w:val="21"/>
              </w:rPr>
              <w:t>级或</w:t>
            </w:r>
            <w:r w:rsidRPr="004A668E">
              <w:rPr>
                <w:rFonts w:ascii="Times New Roman" w:hAnsi="Times New Roman"/>
                <w:iCs/>
                <w:color w:val="000000"/>
                <w:kern w:val="0"/>
                <w:sz w:val="21"/>
                <w:szCs w:val="21"/>
              </w:rPr>
              <w:t>d</w:t>
            </w:r>
            <w:r w:rsidRPr="004A668E">
              <w:rPr>
                <w:rFonts w:ascii="Times New Roman" w:hAnsi="Times New Roman"/>
                <w:color w:val="000000"/>
                <w:kern w:val="0"/>
                <w:sz w:val="21"/>
                <w:szCs w:val="21"/>
                <w:vertAlign w:val="subscript"/>
              </w:rPr>
              <w:t>u</w:t>
            </w:r>
            <w:r w:rsidRPr="004A668E">
              <w:rPr>
                <w:rFonts w:ascii="Times New Roman" w:hAnsi="Times New Roman"/>
                <w:color w:val="000000"/>
                <w:kern w:val="0"/>
                <w:sz w:val="21"/>
                <w:szCs w:val="21"/>
              </w:rPr>
              <w:t>级</w:t>
            </w:r>
          </w:p>
        </w:tc>
      </w:tr>
      <w:tr w:rsidR="00832364" w:rsidRPr="004A668E" w14:paraId="50FA7A87" w14:textId="77777777" w:rsidTr="00355EB7">
        <w:trPr>
          <w:jc w:val="center"/>
        </w:trPr>
        <w:tc>
          <w:tcPr>
            <w:tcW w:w="2405" w:type="dxa"/>
            <w:vMerge w:val="restart"/>
            <w:tcBorders>
              <w:top w:val="single" w:sz="4" w:space="0" w:color="auto"/>
              <w:left w:val="single" w:sz="4" w:space="0" w:color="auto"/>
              <w:right w:val="single" w:sz="4" w:space="0" w:color="auto"/>
            </w:tcBorders>
            <w:vAlign w:val="center"/>
            <w:hideMark/>
          </w:tcPr>
          <w:p w14:paraId="24858CD9" w14:textId="77777777" w:rsidR="00832364" w:rsidRPr="004A668E" w:rsidRDefault="00832364" w:rsidP="0028481E">
            <w:pPr>
              <w:widowControl/>
              <w:spacing w:line="240" w:lineRule="auto"/>
              <w:ind w:firstLineChars="0" w:firstLine="0"/>
              <w:jc w:val="center"/>
              <w:rPr>
                <w:rFonts w:ascii="Times New Roman" w:hAnsi="Times New Roman"/>
                <w:kern w:val="0"/>
                <w:sz w:val="21"/>
                <w:szCs w:val="21"/>
              </w:rPr>
            </w:pPr>
            <w:r w:rsidRPr="004A668E">
              <w:rPr>
                <w:rFonts w:ascii="Times New Roman" w:hAnsi="Times New Roman"/>
                <w:color w:val="000000"/>
                <w:kern w:val="0"/>
                <w:sz w:val="21"/>
                <w:szCs w:val="21"/>
              </w:rPr>
              <w:t>挠度</w:t>
            </w:r>
          </w:p>
        </w:tc>
        <w:tc>
          <w:tcPr>
            <w:tcW w:w="3128" w:type="dxa"/>
            <w:gridSpan w:val="2"/>
            <w:tcBorders>
              <w:top w:val="single" w:sz="4" w:space="0" w:color="auto"/>
              <w:left w:val="single" w:sz="4" w:space="0" w:color="auto"/>
              <w:bottom w:val="single" w:sz="4" w:space="0" w:color="auto"/>
              <w:right w:val="single" w:sz="4" w:space="0" w:color="auto"/>
            </w:tcBorders>
            <w:vAlign w:val="center"/>
            <w:hideMark/>
          </w:tcPr>
          <w:p w14:paraId="32793367" w14:textId="2D3AC733" w:rsidR="00832364" w:rsidRPr="004A668E" w:rsidRDefault="00832364" w:rsidP="00D35295">
            <w:pPr>
              <w:widowControl/>
              <w:spacing w:line="240" w:lineRule="auto"/>
              <w:ind w:firstLineChars="0" w:firstLine="0"/>
              <w:jc w:val="center"/>
              <w:rPr>
                <w:rFonts w:ascii="Times New Roman" w:hAnsi="Times New Roman"/>
                <w:kern w:val="0"/>
                <w:sz w:val="21"/>
                <w:szCs w:val="21"/>
              </w:rPr>
            </w:pPr>
            <w:r w:rsidRPr="004A668E">
              <w:rPr>
                <w:rFonts w:ascii="Times New Roman" w:hAnsi="Times New Roman"/>
                <w:color w:val="000000"/>
                <w:kern w:val="0"/>
                <w:sz w:val="21"/>
                <w:szCs w:val="21"/>
              </w:rPr>
              <w:t>主要受弯构件</w:t>
            </w:r>
            <w:r w:rsidR="00D35295">
              <w:rPr>
                <w:rFonts w:ascii="Times New Roman" w:hAnsi="Times New Roman"/>
                <w:color w:val="000000"/>
                <w:kern w:val="0"/>
                <w:sz w:val="21"/>
                <w:szCs w:val="21"/>
              </w:rPr>
              <w:t>-</w:t>
            </w:r>
            <w:r w:rsidRPr="004A668E">
              <w:rPr>
                <w:rFonts w:ascii="Times New Roman" w:hAnsi="Times New Roman"/>
                <w:color w:val="000000"/>
                <w:kern w:val="0"/>
                <w:sz w:val="21"/>
                <w:szCs w:val="21"/>
              </w:rPr>
              <w:t>主梁、托梁等</w:t>
            </w:r>
          </w:p>
        </w:tc>
        <w:tc>
          <w:tcPr>
            <w:tcW w:w="2763" w:type="dxa"/>
            <w:tcBorders>
              <w:top w:val="single" w:sz="4" w:space="0" w:color="auto"/>
              <w:left w:val="single" w:sz="4" w:space="0" w:color="auto"/>
              <w:bottom w:val="single" w:sz="4" w:space="0" w:color="auto"/>
              <w:right w:val="single" w:sz="4" w:space="0" w:color="auto"/>
            </w:tcBorders>
            <w:vAlign w:val="center"/>
            <w:hideMark/>
          </w:tcPr>
          <w:p w14:paraId="6EB5D6B3" w14:textId="77777777" w:rsidR="00832364" w:rsidRPr="004A668E" w:rsidRDefault="00832364" w:rsidP="0028481E">
            <w:pPr>
              <w:widowControl/>
              <w:spacing w:line="240" w:lineRule="auto"/>
              <w:ind w:firstLineChars="0" w:firstLine="0"/>
              <w:jc w:val="center"/>
              <w:rPr>
                <w:rFonts w:ascii="Times New Roman" w:hAnsi="Times New Roman"/>
                <w:kern w:val="0"/>
                <w:sz w:val="21"/>
                <w:szCs w:val="21"/>
              </w:rPr>
            </w:pPr>
            <w:r w:rsidRPr="004A668E">
              <w:rPr>
                <w:rFonts w:ascii="Times New Roman" w:hAnsi="Times New Roman"/>
                <w:color w:val="000000"/>
                <w:kern w:val="0"/>
                <w:sz w:val="21"/>
                <w:szCs w:val="21"/>
              </w:rPr>
              <w:t>&gt;</w:t>
            </w:r>
            <w:r w:rsidRPr="004A668E">
              <w:rPr>
                <w:rFonts w:ascii="Times New Roman" w:hAnsi="Times New Roman"/>
                <w:i/>
                <w:iCs/>
                <w:color w:val="000000"/>
                <w:kern w:val="0"/>
                <w:sz w:val="21"/>
                <w:szCs w:val="21"/>
              </w:rPr>
              <w:t>l</w:t>
            </w:r>
            <w:r w:rsidRPr="004A668E">
              <w:rPr>
                <w:rFonts w:ascii="Times New Roman" w:hAnsi="Times New Roman"/>
                <w:color w:val="000000"/>
                <w:kern w:val="0"/>
                <w:sz w:val="21"/>
                <w:szCs w:val="21"/>
                <w:vertAlign w:val="subscript"/>
              </w:rPr>
              <w:t>0</w:t>
            </w:r>
            <w:r w:rsidRPr="004A668E">
              <w:rPr>
                <w:rFonts w:ascii="Times New Roman" w:hAnsi="Times New Roman"/>
                <w:color w:val="000000"/>
                <w:kern w:val="0"/>
                <w:sz w:val="21"/>
                <w:szCs w:val="21"/>
              </w:rPr>
              <w:t>/200</w:t>
            </w:r>
          </w:p>
        </w:tc>
      </w:tr>
      <w:tr w:rsidR="00832364" w:rsidRPr="004A668E" w14:paraId="580C8BF9" w14:textId="77777777" w:rsidTr="00355EB7">
        <w:trPr>
          <w:jc w:val="center"/>
        </w:trPr>
        <w:tc>
          <w:tcPr>
            <w:tcW w:w="2405" w:type="dxa"/>
            <w:vMerge/>
            <w:tcBorders>
              <w:left w:val="single" w:sz="4" w:space="0" w:color="auto"/>
              <w:right w:val="single" w:sz="4" w:space="0" w:color="auto"/>
            </w:tcBorders>
            <w:vAlign w:val="center"/>
          </w:tcPr>
          <w:p w14:paraId="343B5D4B" w14:textId="77777777" w:rsidR="00832364" w:rsidRPr="004A668E" w:rsidRDefault="00832364" w:rsidP="0028481E">
            <w:pPr>
              <w:widowControl/>
              <w:spacing w:line="240" w:lineRule="auto"/>
              <w:ind w:firstLineChars="0" w:firstLine="0"/>
              <w:jc w:val="center"/>
              <w:rPr>
                <w:rFonts w:ascii="Times New Roman" w:hAnsi="Times New Roman"/>
                <w:color w:val="000000"/>
                <w:kern w:val="0"/>
                <w:sz w:val="21"/>
                <w:szCs w:val="21"/>
              </w:rPr>
            </w:pPr>
          </w:p>
        </w:tc>
        <w:tc>
          <w:tcPr>
            <w:tcW w:w="1564" w:type="dxa"/>
            <w:vMerge w:val="restart"/>
            <w:tcBorders>
              <w:top w:val="single" w:sz="4" w:space="0" w:color="auto"/>
              <w:left w:val="single" w:sz="4" w:space="0" w:color="auto"/>
              <w:right w:val="single" w:sz="4" w:space="0" w:color="auto"/>
            </w:tcBorders>
            <w:vAlign w:val="center"/>
          </w:tcPr>
          <w:p w14:paraId="6476CE53" w14:textId="77777777" w:rsidR="00832364" w:rsidRPr="004A668E" w:rsidRDefault="00832364" w:rsidP="0028481E">
            <w:pPr>
              <w:widowControl/>
              <w:spacing w:line="240" w:lineRule="auto"/>
              <w:ind w:firstLineChars="0" w:firstLine="0"/>
              <w:jc w:val="center"/>
              <w:rPr>
                <w:rFonts w:ascii="Times New Roman" w:hAnsi="Times New Roman"/>
                <w:kern w:val="0"/>
                <w:sz w:val="21"/>
                <w:szCs w:val="21"/>
              </w:rPr>
            </w:pPr>
            <w:r w:rsidRPr="004A668E">
              <w:rPr>
                <w:rFonts w:ascii="Times New Roman" w:hAnsi="Times New Roman"/>
                <w:color w:val="000000"/>
                <w:kern w:val="0"/>
                <w:sz w:val="21"/>
                <w:szCs w:val="21"/>
              </w:rPr>
              <w:t>一般受弯构件</w:t>
            </w:r>
          </w:p>
        </w:tc>
        <w:tc>
          <w:tcPr>
            <w:tcW w:w="1564" w:type="dxa"/>
            <w:tcBorders>
              <w:top w:val="single" w:sz="4" w:space="0" w:color="auto"/>
              <w:left w:val="single" w:sz="4" w:space="0" w:color="auto"/>
              <w:bottom w:val="single" w:sz="4" w:space="0" w:color="auto"/>
              <w:right w:val="single" w:sz="4" w:space="0" w:color="auto"/>
            </w:tcBorders>
            <w:vAlign w:val="center"/>
          </w:tcPr>
          <w:p w14:paraId="3CD63C51" w14:textId="77777777" w:rsidR="00832364" w:rsidRPr="004A668E" w:rsidRDefault="00832364" w:rsidP="0028481E">
            <w:pPr>
              <w:widowControl/>
              <w:spacing w:line="240" w:lineRule="auto"/>
              <w:ind w:firstLineChars="0" w:firstLine="0"/>
              <w:jc w:val="center"/>
              <w:rPr>
                <w:rFonts w:ascii="Times New Roman" w:hAnsi="Times New Roman"/>
                <w:i/>
                <w:iCs/>
                <w:color w:val="000000"/>
                <w:kern w:val="0"/>
                <w:sz w:val="21"/>
                <w:szCs w:val="21"/>
              </w:rPr>
            </w:pPr>
            <w:r w:rsidRPr="004A668E">
              <w:rPr>
                <w:rFonts w:ascii="Times New Roman" w:hAnsi="Times New Roman"/>
                <w:i/>
                <w:iCs/>
                <w:color w:val="000000"/>
                <w:kern w:val="0"/>
                <w:sz w:val="21"/>
                <w:szCs w:val="21"/>
              </w:rPr>
              <w:t>l</w:t>
            </w:r>
            <w:r w:rsidRPr="004A668E">
              <w:rPr>
                <w:rFonts w:ascii="Times New Roman" w:hAnsi="Times New Roman"/>
                <w:color w:val="000000"/>
                <w:kern w:val="0"/>
                <w:sz w:val="21"/>
                <w:szCs w:val="21"/>
                <w:vertAlign w:val="subscript"/>
              </w:rPr>
              <w:t>0</w:t>
            </w:r>
            <w:r w:rsidRPr="004A668E">
              <w:rPr>
                <w:rFonts w:ascii="Times New Roman" w:hAnsi="Times New Roman"/>
                <w:color w:val="000000"/>
                <w:kern w:val="0"/>
                <w:sz w:val="21"/>
                <w:szCs w:val="21"/>
              </w:rPr>
              <w:t>≤7m</w:t>
            </w:r>
          </w:p>
        </w:tc>
        <w:tc>
          <w:tcPr>
            <w:tcW w:w="2763" w:type="dxa"/>
            <w:tcBorders>
              <w:top w:val="single" w:sz="4" w:space="0" w:color="auto"/>
              <w:left w:val="single" w:sz="4" w:space="0" w:color="auto"/>
              <w:bottom w:val="single" w:sz="4" w:space="0" w:color="auto"/>
              <w:right w:val="single" w:sz="4" w:space="0" w:color="auto"/>
            </w:tcBorders>
            <w:vAlign w:val="center"/>
          </w:tcPr>
          <w:p w14:paraId="01D4B410" w14:textId="77777777" w:rsidR="00832364" w:rsidRPr="004A668E" w:rsidRDefault="00832364" w:rsidP="0028481E">
            <w:pPr>
              <w:widowControl/>
              <w:spacing w:line="240" w:lineRule="auto"/>
              <w:ind w:firstLineChars="0" w:firstLine="0"/>
              <w:jc w:val="center"/>
              <w:rPr>
                <w:rFonts w:ascii="Times New Roman" w:hAnsi="Times New Roman"/>
                <w:color w:val="000000"/>
                <w:kern w:val="0"/>
                <w:sz w:val="21"/>
                <w:szCs w:val="21"/>
              </w:rPr>
            </w:pPr>
            <w:r w:rsidRPr="004A668E">
              <w:rPr>
                <w:rFonts w:ascii="Times New Roman" w:hAnsi="Times New Roman"/>
                <w:color w:val="000000"/>
                <w:kern w:val="0"/>
                <w:sz w:val="21"/>
                <w:szCs w:val="21"/>
              </w:rPr>
              <w:t>&gt;</w:t>
            </w:r>
            <w:r w:rsidRPr="004A668E">
              <w:rPr>
                <w:rFonts w:ascii="Times New Roman" w:hAnsi="Times New Roman"/>
                <w:i/>
                <w:iCs/>
                <w:color w:val="000000"/>
                <w:kern w:val="0"/>
                <w:sz w:val="21"/>
                <w:szCs w:val="21"/>
              </w:rPr>
              <w:t>l</w:t>
            </w:r>
            <w:r w:rsidRPr="004A668E">
              <w:rPr>
                <w:rFonts w:ascii="Times New Roman" w:hAnsi="Times New Roman"/>
                <w:color w:val="000000"/>
                <w:kern w:val="0"/>
                <w:sz w:val="21"/>
                <w:szCs w:val="21"/>
                <w:vertAlign w:val="subscript"/>
              </w:rPr>
              <w:t>0</w:t>
            </w:r>
            <w:r w:rsidRPr="004A668E">
              <w:rPr>
                <w:rFonts w:ascii="Times New Roman" w:hAnsi="Times New Roman"/>
                <w:color w:val="000000"/>
                <w:kern w:val="0"/>
                <w:sz w:val="21"/>
                <w:szCs w:val="21"/>
              </w:rPr>
              <w:t>/120</w:t>
            </w:r>
            <w:r w:rsidRPr="004A668E">
              <w:rPr>
                <w:rFonts w:ascii="Times New Roman" w:hAnsi="Times New Roman"/>
                <w:color w:val="000000"/>
                <w:kern w:val="0"/>
                <w:sz w:val="21"/>
                <w:szCs w:val="21"/>
              </w:rPr>
              <w:t>，或</w:t>
            </w:r>
            <w:r w:rsidRPr="004A668E">
              <w:rPr>
                <w:rFonts w:ascii="Times New Roman" w:hAnsi="Times New Roman"/>
                <w:color w:val="000000"/>
                <w:kern w:val="0"/>
                <w:sz w:val="21"/>
                <w:szCs w:val="21"/>
              </w:rPr>
              <w:t>&gt;47mm</w:t>
            </w:r>
          </w:p>
        </w:tc>
      </w:tr>
      <w:tr w:rsidR="00832364" w:rsidRPr="004A668E" w14:paraId="6209B26C" w14:textId="77777777" w:rsidTr="00355EB7">
        <w:trPr>
          <w:jc w:val="center"/>
        </w:trPr>
        <w:tc>
          <w:tcPr>
            <w:tcW w:w="2405" w:type="dxa"/>
            <w:vMerge/>
            <w:tcBorders>
              <w:left w:val="single" w:sz="4" w:space="0" w:color="auto"/>
              <w:right w:val="single" w:sz="4" w:space="0" w:color="auto"/>
            </w:tcBorders>
            <w:vAlign w:val="center"/>
          </w:tcPr>
          <w:p w14:paraId="7462B835" w14:textId="77777777" w:rsidR="00832364" w:rsidRPr="004A668E" w:rsidRDefault="00832364" w:rsidP="0028481E">
            <w:pPr>
              <w:widowControl/>
              <w:spacing w:line="240" w:lineRule="auto"/>
              <w:ind w:firstLineChars="0" w:firstLine="0"/>
              <w:jc w:val="center"/>
              <w:rPr>
                <w:rFonts w:ascii="Times New Roman" w:hAnsi="Times New Roman"/>
                <w:kern w:val="0"/>
                <w:sz w:val="21"/>
                <w:szCs w:val="21"/>
              </w:rPr>
            </w:pPr>
          </w:p>
        </w:tc>
        <w:tc>
          <w:tcPr>
            <w:tcW w:w="1564" w:type="dxa"/>
            <w:vMerge/>
            <w:tcBorders>
              <w:left w:val="single" w:sz="4" w:space="0" w:color="auto"/>
              <w:right w:val="single" w:sz="4" w:space="0" w:color="auto"/>
            </w:tcBorders>
            <w:vAlign w:val="center"/>
          </w:tcPr>
          <w:p w14:paraId="0A41B78D" w14:textId="77777777" w:rsidR="00832364" w:rsidRPr="004A668E" w:rsidRDefault="00832364" w:rsidP="0028481E">
            <w:pPr>
              <w:widowControl/>
              <w:spacing w:line="240" w:lineRule="auto"/>
              <w:ind w:firstLineChars="0" w:firstLine="0"/>
              <w:jc w:val="center"/>
              <w:rPr>
                <w:rFonts w:ascii="Times New Roman" w:hAnsi="Times New Roman"/>
                <w:color w:val="000000"/>
                <w:kern w:val="0"/>
                <w:sz w:val="21"/>
                <w:szCs w:val="21"/>
              </w:rPr>
            </w:pPr>
          </w:p>
        </w:tc>
        <w:tc>
          <w:tcPr>
            <w:tcW w:w="1564" w:type="dxa"/>
            <w:tcBorders>
              <w:top w:val="single" w:sz="4" w:space="0" w:color="auto"/>
              <w:left w:val="single" w:sz="4" w:space="0" w:color="auto"/>
              <w:bottom w:val="single" w:sz="4" w:space="0" w:color="auto"/>
              <w:right w:val="single" w:sz="4" w:space="0" w:color="auto"/>
            </w:tcBorders>
            <w:vAlign w:val="center"/>
          </w:tcPr>
          <w:p w14:paraId="162B5E16" w14:textId="77777777" w:rsidR="00832364" w:rsidRPr="004A668E" w:rsidRDefault="00832364" w:rsidP="0028481E">
            <w:pPr>
              <w:widowControl/>
              <w:spacing w:line="240" w:lineRule="auto"/>
              <w:ind w:firstLineChars="0" w:firstLine="0"/>
              <w:jc w:val="center"/>
              <w:rPr>
                <w:rFonts w:ascii="Times New Roman" w:hAnsi="Times New Roman"/>
                <w:color w:val="000000"/>
                <w:kern w:val="0"/>
                <w:sz w:val="21"/>
                <w:szCs w:val="21"/>
              </w:rPr>
            </w:pPr>
            <w:r w:rsidRPr="004A668E">
              <w:rPr>
                <w:rFonts w:ascii="Times New Roman" w:hAnsi="Times New Roman"/>
                <w:color w:val="000000"/>
                <w:kern w:val="0"/>
                <w:sz w:val="21"/>
                <w:szCs w:val="21"/>
              </w:rPr>
              <w:t>7m&lt;</w:t>
            </w:r>
            <w:r w:rsidRPr="004A668E">
              <w:rPr>
                <w:rFonts w:ascii="Times New Roman" w:hAnsi="Times New Roman"/>
                <w:i/>
                <w:iCs/>
                <w:color w:val="000000"/>
                <w:kern w:val="0"/>
                <w:sz w:val="21"/>
                <w:szCs w:val="21"/>
              </w:rPr>
              <w:t>l</w:t>
            </w:r>
            <w:r w:rsidRPr="004A668E">
              <w:rPr>
                <w:rFonts w:ascii="Times New Roman" w:hAnsi="Times New Roman"/>
                <w:color w:val="000000"/>
                <w:kern w:val="0"/>
                <w:sz w:val="21"/>
                <w:szCs w:val="21"/>
                <w:vertAlign w:val="subscript"/>
              </w:rPr>
              <w:t>0</w:t>
            </w:r>
            <w:r w:rsidRPr="004A668E">
              <w:rPr>
                <w:rFonts w:ascii="Times New Roman" w:hAnsi="Times New Roman"/>
                <w:color w:val="000000"/>
                <w:kern w:val="0"/>
                <w:sz w:val="21"/>
                <w:szCs w:val="21"/>
              </w:rPr>
              <w:t>≤9m</w:t>
            </w:r>
          </w:p>
        </w:tc>
        <w:tc>
          <w:tcPr>
            <w:tcW w:w="0" w:type="auto"/>
            <w:vAlign w:val="center"/>
          </w:tcPr>
          <w:p w14:paraId="18C53EDF" w14:textId="77777777" w:rsidR="00832364" w:rsidRPr="004A668E" w:rsidRDefault="00832364" w:rsidP="0028481E">
            <w:pPr>
              <w:widowControl/>
              <w:spacing w:line="240" w:lineRule="auto"/>
              <w:ind w:firstLineChars="0" w:firstLine="0"/>
              <w:jc w:val="center"/>
              <w:rPr>
                <w:rFonts w:ascii="Times New Roman" w:hAnsi="Times New Roman"/>
                <w:kern w:val="0"/>
                <w:sz w:val="21"/>
                <w:szCs w:val="21"/>
              </w:rPr>
            </w:pPr>
            <w:r w:rsidRPr="004A668E">
              <w:rPr>
                <w:rFonts w:ascii="Times New Roman" w:hAnsi="Times New Roman"/>
                <w:color w:val="000000"/>
                <w:kern w:val="0"/>
                <w:sz w:val="21"/>
                <w:szCs w:val="21"/>
              </w:rPr>
              <w:t>&gt;</w:t>
            </w:r>
            <w:r w:rsidRPr="004A668E">
              <w:rPr>
                <w:rFonts w:ascii="Times New Roman" w:hAnsi="Times New Roman"/>
                <w:i/>
                <w:iCs/>
                <w:color w:val="000000"/>
                <w:kern w:val="0"/>
                <w:sz w:val="21"/>
                <w:szCs w:val="21"/>
              </w:rPr>
              <w:t>l</w:t>
            </w:r>
            <w:r w:rsidRPr="004A668E">
              <w:rPr>
                <w:rFonts w:ascii="Times New Roman" w:hAnsi="Times New Roman"/>
                <w:color w:val="000000"/>
                <w:kern w:val="0"/>
                <w:sz w:val="21"/>
                <w:szCs w:val="21"/>
                <w:vertAlign w:val="subscript"/>
              </w:rPr>
              <w:t>0</w:t>
            </w:r>
            <w:r w:rsidRPr="004A668E">
              <w:rPr>
                <w:rFonts w:ascii="Times New Roman" w:hAnsi="Times New Roman"/>
                <w:color w:val="000000"/>
                <w:kern w:val="0"/>
                <w:sz w:val="21"/>
                <w:szCs w:val="21"/>
              </w:rPr>
              <w:t>/150</w:t>
            </w:r>
            <w:r w:rsidRPr="004A668E">
              <w:rPr>
                <w:rFonts w:ascii="Times New Roman" w:hAnsi="Times New Roman"/>
                <w:color w:val="000000"/>
                <w:kern w:val="0"/>
                <w:sz w:val="21"/>
                <w:szCs w:val="21"/>
              </w:rPr>
              <w:t>，或</w:t>
            </w:r>
            <w:r w:rsidRPr="004A668E">
              <w:rPr>
                <w:rFonts w:ascii="Times New Roman" w:hAnsi="Times New Roman"/>
                <w:color w:val="000000"/>
                <w:kern w:val="0"/>
                <w:sz w:val="21"/>
                <w:szCs w:val="21"/>
              </w:rPr>
              <w:t>&gt;50mm</w:t>
            </w:r>
          </w:p>
        </w:tc>
      </w:tr>
      <w:tr w:rsidR="00832364" w:rsidRPr="004A668E" w14:paraId="5957A553" w14:textId="77777777" w:rsidTr="00355EB7">
        <w:trPr>
          <w:jc w:val="center"/>
        </w:trPr>
        <w:tc>
          <w:tcPr>
            <w:tcW w:w="2405" w:type="dxa"/>
            <w:vMerge/>
            <w:tcBorders>
              <w:left w:val="single" w:sz="4" w:space="0" w:color="auto"/>
              <w:bottom w:val="single" w:sz="4" w:space="0" w:color="auto"/>
              <w:right w:val="single" w:sz="4" w:space="0" w:color="auto"/>
            </w:tcBorders>
            <w:vAlign w:val="center"/>
          </w:tcPr>
          <w:p w14:paraId="290EC907" w14:textId="77777777" w:rsidR="00832364" w:rsidRPr="004A668E" w:rsidRDefault="00832364" w:rsidP="0028481E">
            <w:pPr>
              <w:widowControl/>
              <w:spacing w:line="240" w:lineRule="auto"/>
              <w:ind w:firstLineChars="0" w:firstLine="0"/>
              <w:jc w:val="center"/>
              <w:rPr>
                <w:rFonts w:ascii="Times New Roman" w:hAnsi="Times New Roman"/>
                <w:kern w:val="0"/>
                <w:sz w:val="21"/>
                <w:szCs w:val="21"/>
              </w:rPr>
            </w:pPr>
          </w:p>
        </w:tc>
        <w:tc>
          <w:tcPr>
            <w:tcW w:w="1564" w:type="dxa"/>
            <w:vMerge/>
            <w:tcBorders>
              <w:left w:val="single" w:sz="4" w:space="0" w:color="auto"/>
              <w:bottom w:val="single" w:sz="4" w:space="0" w:color="auto"/>
              <w:right w:val="single" w:sz="4" w:space="0" w:color="auto"/>
            </w:tcBorders>
            <w:vAlign w:val="center"/>
          </w:tcPr>
          <w:p w14:paraId="3742EBAF" w14:textId="77777777" w:rsidR="00832364" w:rsidRPr="004A668E" w:rsidRDefault="00832364" w:rsidP="0028481E">
            <w:pPr>
              <w:widowControl/>
              <w:spacing w:line="240" w:lineRule="auto"/>
              <w:ind w:firstLineChars="0" w:firstLine="0"/>
              <w:jc w:val="center"/>
              <w:rPr>
                <w:rFonts w:ascii="Times New Roman" w:hAnsi="Times New Roman"/>
                <w:color w:val="000000"/>
                <w:kern w:val="0"/>
                <w:sz w:val="21"/>
                <w:szCs w:val="21"/>
              </w:rPr>
            </w:pPr>
          </w:p>
        </w:tc>
        <w:tc>
          <w:tcPr>
            <w:tcW w:w="1564" w:type="dxa"/>
            <w:tcBorders>
              <w:top w:val="single" w:sz="4" w:space="0" w:color="auto"/>
              <w:left w:val="single" w:sz="4" w:space="0" w:color="auto"/>
              <w:bottom w:val="single" w:sz="4" w:space="0" w:color="auto"/>
              <w:right w:val="single" w:sz="4" w:space="0" w:color="auto"/>
            </w:tcBorders>
            <w:vAlign w:val="center"/>
          </w:tcPr>
          <w:p w14:paraId="1D585FC2" w14:textId="77777777" w:rsidR="00832364" w:rsidRPr="004A668E" w:rsidRDefault="00832364" w:rsidP="0028481E">
            <w:pPr>
              <w:widowControl/>
              <w:spacing w:line="240" w:lineRule="auto"/>
              <w:ind w:firstLineChars="0" w:firstLine="0"/>
              <w:jc w:val="center"/>
              <w:rPr>
                <w:rFonts w:ascii="Times New Roman" w:hAnsi="Times New Roman"/>
                <w:i/>
                <w:iCs/>
                <w:color w:val="000000"/>
                <w:kern w:val="0"/>
                <w:sz w:val="21"/>
                <w:szCs w:val="21"/>
              </w:rPr>
            </w:pPr>
            <w:r w:rsidRPr="004A668E">
              <w:rPr>
                <w:rFonts w:ascii="Times New Roman" w:hAnsi="Times New Roman"/>
                <w:i/>
                <w:iCs/>
                <w:color w:val="000000"/>
                <w:kern w:val="0"/>
                <w:sz w:val="21"/>
                <w:szCs w:val="21"/>
              </w:rPr>
              <w:t>l</w:t>
            </w:r>
            <w:r w:rsidRPr="004A668E">
              <w:rPr>
                <w:rFonts w:ascii="Times New Roman" w:hAnsi="Times New Roman"/>
                <w:color w:val="000000"/>
                <w:kern w:val="0"/>
                <w:sz w:val="21"/>
                <w:szCs w:val="21"/>
                <w:vertAlign w:val="subscript"/>
              </w:rPr>
              <w:t>0</w:t>
            </w:r>
            <w:r w:rsidRPr="004A668E">
              <w:rPr>
                <w:rFonts w:ascii="Times New Roman" w:hAnsi="Times New Roman"/>
                <w:color w:val="000000"/>
                <w:kern w:val="0"/>
                <w:sz w:val="21"/>
                <w:szCs w:val="21"/>
              </w:rPr>
              <w:t>&gt;9m</w:t>
            </w:r>
          </w:p>
        </w:tc>
        <w:tc>
          <w:tcPr>
            <w:tcW w:w="0" w:type="auto"/>
            <w:vAlign w:val="center"/>
          </w:tcPr>
          <w:p w14:paraId="625E5E61" w14:textId="77777777" w:rsidR="00832364" w:rsidRPr="004A668E" w:rsidRDefault="00832364" w:rsidP="0028481E">
            <w:pPr>
              <w:widowControl/>
              <w:spacing w:line="240" w:lineRule="auto"/>
              <w:ind w:firstLineChars="0" w:firstLine="0"/>
              <w:jc w:val="center"/>
              <w:rPr>
                <w:rFonts w:ascii="Times New Roman" w:hAnsi="Times New Roman"/>
                <w:kern w:val="0"/>
                <w:sz w:val="21"/>
                <w:szCs w:val="21"/>
              </w:rPr>
            </w:pPr>
            <w:r w:rsidRPr="004A668E">
              <w:rPr>
                <w:rFonts w:ascii="Times New Roman" w:hAnsi="Times New Roman"/>
                <w:color w:val="000000"/>
                <w:kern w:val="0"/>
                <w:sz w:val="21"/>
                <w:szCs w:val="21"/>
              </w:rPr>
              <w:t>&gt;</w:t>
            </w:r>
            <w:r w:rsidRPr="004A668E">
              <w:rPr>
                <w:rFonts w:ascii="Times New Roman" w:hAnsi="Times New Roman"/>
                <w:i/>
                <w:iCs/>
                <w:color w:val="000000"/>
                <w:kern w:val="0"/>
                <w:sz w:val="21"/>
                <w:szCs w:val="21"/>
              </w:rPr>
              <w:t>l</w:t>
            </w:r>
            <w:r w:rsidRPr="004A668E">
              <w:rPr>
                <w:rFonts w:ascii="Times New Roman" w:hAnsi="Times New Roman"/>
                <w:color w:val="000000"/>
                <w:kern w:val="0"/>
                <w:sz w:val="21"/>
                <w:szCs w:val="21"/>
                <w:vertAlign w:val="subscript"/>
              </w:rPr>
              <w:t>0</w:t>
            </w:r>
            <w:r w:rsidRPr="004A668E">
              <w:rPr>
                <w:rFonts w:ascii="Times New Roman" w:hAnsi="Times New Roman"/>
                <w:color w:val="000000"/>
                <w:kern w:val="0"/>
                <w:sz w:val="21"/>
                <w:szCs w:val="21"/>
              </w:rPr>
              <w:t>/180</w:t>
            </w:r>
          </w:p>
        </w:tc>
      </w:tr>
      <w:tr w:rsidR="00832364" w:rsidRPr="004A668E" w14:paraId="184F6E24" w14:textId="77777777" w:rsidTr="00355EB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126E452F" w14:textId="77777777" w:rsidR="00832364" w:rsidRPr="004A668E" w:rsidRDefault="00832364" w:rsidP="0028481E">
            <w:pPr>
              <w:widowControl/>
              <w:spacing w:line="240" w:lineRule="auto"/>
              <w:ind w:firstLineChars="0" w:firstLine="0"/>
              <w:jc w:val="center"/>
              <w:rPr>
                <w:rFonts w:ascii="Times New Roman" w:hAnsi="Times New Roman"/>
                <w:kern w:val="0"/>
                <w:sz w:val="21"/>
                <w:szCs w:val="21"/>
              </w:rPr>
            </w:pPr>
            <w:r w:rsidRPr="004A668E">
              <w:rPr>
                <w:rFonts w:ascii="Times New Roman" w:hAnsi="Times New Roman"/>
                <w:color w:val="000000"/>
                <w:kern w:val="0"/>
                <w:sz w:val="21"/>
                <w:szCs w:val="21"/>
              </w:rPr>
              <w:t>侧向弯曲的矢高</w:t>
            </w:r>
          </w:p>
        </w:tc>
        <w:tc>
          <w:tcPr>
            <w:tcW w:w="3128" w:type="dxa"/>
            <w:gridSpan w:val="2"/>
            <w:tcBorders>
              <w:top w:val="single" w:sz="4" w:space="0" w:color="auto"/>
              <w:left w:val="single" w:sz="4" w:space="0" w:color="auto"/>
              <w:bottom w:val="single" w:sz="4" w:space="0" w:color="auto"/>
              <w:right w:val="single" w:sz="4" w:space="0" w:color="auto"/>
            </w:tcBorders>
            <w:vAlign w:val="center"/>
            <w:hideMark/>
          </w:tcPr>
          <w:p w14:paraId="2B60E25C" w14:textId="032E8BE9" w:rsidR="00832364" w:rsidRPr="004A668E" w:rsidRDefault="00832364" w:rsidP="0083521A">
            <w:pPr>
              <w:widowControl/>
              <w:spacing w:line="240" w:lineRule="auto"/>
              <w:ind w:firstLineChars="0" w:firstLine="0"/>
              <w:jc w:val="center"/>
              <w:rPr>
                <w:rFonts w:ascii="Times New Roman" w:hAnsi="Times New Roman"/>
                <w:kern w:val="0"/>
                <w:sz w:val="21"/>
                <w:szCs w:val="21"/>
              </w:rPr>
            </w:pPr>
            <w:r w:rsidRPr="004A668E">
              <w:rPr>
                <w:rFonts w:ascii="Times New Roman" w:hAnsi="Times New Roman"/>
                <w:color w:val="000000"/>
                <w:kern w:val="0"/>
                <w:sz w:val="21"/>
                <w:szCs w:val="21"/>
              </w:rPr>
              <w:t>预制梁或深梁</w:t>
            </w:r>
          </w:p>
        </w:tc>
        <w:tc>
          <w:tcPr>
            <w:tcW w:w="2763" w:type="dxa"/>
            <w:tcBorders>
              <w:top w:val="single" w:sz="4" w:space="0" w:color="auto"/>
              <w:left w:val="single" w:sz="4" w:space="0" w:color="auto"/>
              <w:bottom w:val="single" w:sz="4" w:space="0" w:color="auto"/>
              <w:right w:val="single" w:sz="4" w:space="0" w:color="auto"/>
            </w:tcBorders>
            <w:vAlign w:val="center"/>
            <w:hideMark/>
          </w:tcPr>
          <w:p w14:paraId="3ED8A56F" w14:textId="77777777" w:rsidR="00832364" w:rsidRPr="004A668E" w:rsidRDefault="00832364" w:rsidP="0028481E">
            <w:pPr>
              <w:widowControl/>
              <w:spacing w:line="240" w:lineRule="auto"/>
              <w:ind w:firstLineChars="0" w:firstLine="0"/>
              <w:jc w:val="center"/>
              <w:rPr>
                <w:rFonts w:ascii="Times New Roman" w:hAnsi="Times New Roman"/>
                <w:kern w:val="0"/>
                <w:sz w:val="21"/>
                <w:szCs w:val="21"/>
              </w:rPr>
            </w:pPr>
            <w:r w:rsidRPr="004A668E">
              <w:rPr>
                <w:rFonts w:ascii="Times New Roman" w:hAnsi="Times New Roman"/>
                <w:color w:val="000000"/>
                <w:kern w:val="0"/>
                <w:sz w:val="21"/>
                <w:szCs w:val="21"/>
              </w:rPr>
              <w:t>&gt;</w:t>
            </w:r>
            <w:r w:rsidRPr="004A668E">
              <w:rPr>
                <w:rFonts w:ascii="Times New Roman" w:hAnsi="Times New Roman"/>
                <w:i/>
                <w:iCs/>
                <w:color w:val="000000"/>
                <w:kern w:val="0"/>
                <w:sz w:val="21"/>
                <w:szCs w:val="21"/>
              </w:rPr>
              <w:t>l</w:t>
            </w:r>
            <w:r w:rsidRPr="004A668E">
              <w:rPr>
                <w:rFonts w:ascii="Times New Roman" w:hAnsi="Times New Roman"/>
                <w:color w:val="000000"/>
                <w:kern w:val="0"/>
                <w:sz w:val="21"/>
                <w:szCs w:val="21"/>
                <w:vertAlign w:val="subscript"/>
              </w:rPr>
              <w:t>0</w:t>
            </w:r>
            <w:r w:rsidRPr="004A668E">
              <w:rPr>
                <w:rFonts w:ascii="Times New Roman" w:hAnsi="Times New Roman"/>
                <w:color w:val="000000"/>
                <w:kern w:val="0"/>
                <w:sz w:val="21"/>
                <w:szCs w:val="21"/>
              </w:rPr>
              <w:t>/400</w:t>
            </w:r>
          </w:p>
        </w:tc>
      </w:tr>
    </w:tbl>
    <w:p w14:paraId="3A411440" w14:textId="77777777" w:rsidR="00832364" w:rsidRPr="004A668E" w:rsidRDefault="00832364" w:rsidP="00832364">
      <w:pPr>
        <w:pStyle w:val="af"/>
        <w:ind w:firstLine="420"/>
        <w:rPr>
          <w:rFonts w:eastAsia="宋体"/>
          <w:szCs w:val="21"/>
        </w:rPr>
      </w:pPr>
      <w:r w:rsidRPr="004A668E">
        <w:rPr>
          <w:rFonts w:eastAsia="宋体"/>
          <w:szCs w:val="21"/>
        </w:rPr>
        <w:t>注：</w:t>
      </w:r>
      <w:r w:rsidRPr="004A668E">
        <w:rPr>
          <w:rFonts w:eastAsia="宋体"/>
          <w:szCs w:val="21"/>
        </w:rPr>
        <w:t xml:space="preserve">1 </w:t>
      </w:r>
      <w:r w:rsidRPr="004A668E">
        <w:rPr>
          <w:rFonts w:eastAsia="宋体"/>
          <w:szCs w:val="21"/>
        </w:rPr>
        <w:t>表中</w:t>
      </w:r>
      <w:r w:rsidRPr="004A668E">
        <w:rPr>
          <w:rFonts w:eastAsia="宋体"/>
          <w:i/>
          <w:szCs w:val="21"/>
        </w:rPr>
        <w:t>l</w:t>
      </w:r>
      <w:r w:rsidRPr="004A668E">
        <w:rPr>
          <w:rFonts w:eastAsia="宋体"/>
          <w:szCs w:val="21"/>
          <w:vertAlign w:val="subscript"/>
        </w:rPr>
        <w:t>0</w:t>
      </w:r>
      <w:r w:rsidRPr="004A668E">
        <w:rPr>
          <w:rFonts w:eastAsia="宋体"/>
          <w:szCs w:val="21"/>
        </w:rPr>
        <w:t>为计算跨度；</w:t>
      </w:r>
      <w:r w:rsidRPr="004A668E">
        <w:rPr>
          <w:rFonts w:eastAsia="宋体"/>
          <w:szCs w:val="21"/>
        </w:rPr>
        <w:t>   </w:t>
      </w:r>
    </w:p>
    <w:p w14:paraId="3CCF229E" w14:textId="6CC33624" w:rsidR="00832364" w:rsidRPr="004A668E" w:rsidRDefault="00832364" w:rsidP="002D77B8">
      <w:pPr>
        <w:pStyle w:val="af"/>
        <w:ind w:firstLine="420"/>
        <w:rPr>
          <w:rFonts w:eastAsia="宋体"/>
          <w:szCs w:val="21"/>
        </w:rPr>
      </w:pPr>
      <w:r w:rsidRPr="004A668E">
        <w:rPr>
          <w:rFonts w:eastAsia="宋体"/>
          <w:szCs w:val="21"/>
        </w:rPr>
        <w:t>  </w:t>
      </w:r>
      <w:r w:rsidR="0028481E" w:rsidRPr="004A668E">
        <w:rPr>
          <w:rFonts w:eastAsia="宋体"/>
          <w:szCs w:val="21"/>
        </w:rPr>
        <w:t> </w:t>
      </w:r>
      <w:r w:rsidR="00E41C58">
        <w:rPr>
          <w:rFonts w:eastAsia="宋体"/>
          <w:szCs w:val="21"/>
        </w:rPr>
        <w:t xml:space="preserve">  </w:t>
      </w:r>
      <w:r w:rsidR="0028481E" w:rsidRPr="004A668E">
        <w:rPr>
          <w:rFonts w:eastAsia="宋体"/>
          <w:szCs w:val="21"/>
        </w:rPr>
        <w:t>2</w:t>
      </w:r>
      <w:r w:rsidR="0028481E" w:rsidRPr="004A668E">
        <w:rPr>
          <w:rFonts w:eastAsia="宋体"/>
          <w:szCs w:val="21"/>
        </w:rPr>
        <w:t>评定结果取</w:t>
      </w:r>
      <w:r w:rsidR="0028481E" w:rsidRPr="004A668E">
        <w:rPr>
          <w:rFonts w:eastAsia="宋体"/>
          <w:szCs w:val="21"/>
        </w:rPr>
        <w:t>c</w:t>
      </w:r>
      <w:r w:rsidR="0028481E" w:rsidRPr="004A668E">
        <w:rPr>
          <w:rFonts w:eastAsia="宋体"/>
          <w:szCs w:val="21"/>
          <w:vertAlign w:val="subscript"/>
        </w:rPr>
        <w:t>u</w:t>
      </w:r>
      <w:r w:rsidR="0028481E" w:rsidRPr="004A668E">
        <w:rPr>
          <w:rFonts w:eastAsia="宋体"/>
          <w:szCs w:val="21"/>
        </w:rPr>
        <w:t>级或</w:t>
      </w:r>
      <w:r w:rsidR="0028481E" w:rsidRPr="004A668E">
        <w:rPr>
          <w:rFonts w:eastAsia="宋体"/>
          <w:szCs w:val="21"/>
        </w:rPr>
        <w:t>d</w:t>
      </w:r>
      <w:r w:rsidR="0028481E" w:rsidRPr="004A668E">
        <w:rPr>
          <w:rFonts w:eastAsia="宋体"/>
          <w:szCs w:val="21"/>
          <w:vertAlign w:val="subscript"/>
        </w:rPr>
        <w:t>u</w:t>
      </w:r>
      <w:r w:rsidR="0028481E" w:rsidRPr="004A668E">
        <w:rPr>
          <w:rFonts w:eastAsia="宋体"/>
          <w:szCs w:val="21"/>
        </w:rPr>
        <w:t>级，应根据其实际严重程度确定。</w:t>
      </w:r>
    </w:p>
    <w:p w14:paraId="716FDD30" w14:textId="07BAC0A5" w:rsidR="00832364" w:rsidRPr="004A668E" w:rsidRDefault="00832364" w:rsidP="00832364">
      <w:pPr>
        <w:pStyle w:val="af"/>
        <w:ind w:firstLine="420"/>
        <w:rPr>
          <w:rStyle w:val="Char"/>
        </w:rPr>
      </w:pPr>
      <w:r w:rsidRPr="004A668E">
        <w:rPr>
          <w:rStyle w:val="Char"/>
        </w:rPr>
        <w:t>[</w:t>
      </w:r>
      <w:r w:rsidRPr="004A668E">
        <w:rPr>
          <w:rStyle w:val="Char"/>
        </w:rPr>
        <w:t>条文说明</w:t>
      </w:r>
      <w:r w:rsidRPr="004A668E">
        <w:rPr>
          <w:rStyle w:val="Char"/>
        </w:rPr>
        <w:t>]</w:t>
      </w:r>
      <w:r w:rsidRPr="004A668E">
        <w:rPr>
          <w:rStyle w:val="Char"/>
        </w:rPr>
        <w:t>：从现场检测得到的混凝土结构构件的变形值，其大小要受到作用</w:t>
      </w:r>
      <w:r w:rsidRPr="004A668E">
        <w:rPr>
          <w:rStyle w:val="Char"/>
        </w:rPr>
        <w:t>(</w:t>
      </w:r>
      <w:r w:rsidRPr="004A668E">
        <w:rPr>
          <w:rStyle w:val="Char"/>
        </w:rPr>
        <w:t>荷载</w:t>
      </w:r>
      <w:r w:rsidRPr="004A668E">
        <w:rPr>
          <w:rStyle w:val="Char"/>
        </w:rPr>
        <w:t>)</w:t>
      </w:r>
      <w:r w:rsidRPr="004A668E">
        <w:rPr>
          <w:rStyle w:val="Char"/>
        </w:rPr>
        <w:t>、几何参数、配筋率、材料性能、构造缺陷、施工偏差和测试误差等多方面因素的影响。</w:t>
      </w:r>
    </w:p>
    <w:p w14:paraId="6B8579D0" w14:textId="332FC5E6" w:rsidR="00832364" w:rsidRPr="004A668E" w:rsidRDefault="00832364" w:rsidP="00D45E11">
      <w:pPr>
        <w:pStyle w:val="ad"/>
        <w:numPr>
          <w:ilvl w:val="0"/>
          <w:numId w:val="5"/>
        </w:numPr>
        <w:ind w:firstLineChars="0"/>
      </w:pPr>
      <w:r w:rsidRPr="004A668E">
        <w:t>混凝土结构构件不适于承载的裂缝宽度的评定，应按表</w:t>
      </w:r>
      <w:r w:rsidR="00BA7448" w:rsidRPr="004A668E">
        <w:t>6</w:t>
      </w:r>
      <w:r w:rsidRPr="004A668E">
        <w:t>.2.</w:t>
      </w:r>
      <w:r w:rsidR="00BA7448" w:rsidRPr="004A668E">
        <w:t>5</w:t>
      </w:r>
      <w:r w:rsidRPr="004A668E">
        <w:t>的规定进行评级，并应根据其实际严重程度定为</w:t>
      </w:r>
      <w:r w:rsidR="0028481E" w:rsidRPr="004A668E">
        <w:t>c</w:t>
      </w:r>
      <w:r w:rsidR="0028481E" w:rsidRPr="004A668E">
        <w:rPr>
          <w:vertAlign w:val="subscript"/>
        </w:rPr>
        <w:t>u</w:t>
      </w:r>
      <w:r w:rsidR="0028481E" w:rsidRPr="004A668E">
        <w:t>级或</w:t>
      </w:r>
      <w:r w:rsidR="0028481E" w:rsidRPr="004A668E">
        <w:t>d</w:t>
      </w:r>
      <w:r w:rsidR="0028481E" w:rsidRPr="004A668E">
        <w:rPr>
          <w:vertAlign w:val="subscript"/>
        </w:rPr>
        <w:t>u</w:t>
      </w:r>
      <w:r w:rsidR="0028481E" w:rsidRPr="004A668E">
        <w:t>级</w:t>
      </w:r>
      <w:r w:rsidRPr="004A668E">
        <w:t>。</w:t>
      </w:r>
    </w:p>
    <w:p w14:paraId="7A9F18AB" w14:textId="77777777" w:rsidR="00832364" w:rsidRPr="0031382B" w:rsidRDefault="00832364" w:rsidP="00832364">
      <w:pPr>
        <w:ind w:firstLine="422"/>
        <w:jc w:val="center"/>
        <w:rPr>
          <w:rFonts w:ascii="Times New Roman" w:hAnsi="Times New Roman"/>
          <w:b/>
          <w:sz w:val="21"/>
          <w:szCs w:val="21"/>
        </w:rPr>
      </w:pPr>
      <w:r w:rsidRPr="0031382B">
        <w:rPr>
          <w:rFonts w:ascii="Times New Roman" w:hAnsi="Times New Roman"/>
          <w:b/>
          <w:sz w:val="21"/>
          <w:szCs w:val="21"/>
        </w:rPr>
        <w:t>表</w:t>
      </w:r>
      <w:r w:rsidR="00BA7448" w:rsidRPr="0031382B">
        <w:rPr>
          <w:rFonts w:ascii="Times New Roman" w:hAnsi="Times New Roman"/>
          <w:b/>
          <w:sz w:val="21"/>
          <w:szCs w:val="21"/>
        </w:rPr>
        <w:t>6</w:t>
      </w:r>
      <w:r w:rsidRPr="0031382B">
        <w:rPr>
          <w:rFonts w:ascii="Times New Roman" w:hAnsi="Times New Roman"/>
          <w:b/>
          <w:sz w:val="21"/>
          <w:szCs w:val="21"/>
        </w:rPr>
        <w:t>.2.</w:t>
      </w:r>
      <w:r w:rsidR="00BA7448" w:rsidRPr="0031382B">
        <w:rPr>
          <w:rFonts w:ascii="Times New Roman" w:hAnsi="Times New Roman"/>
          <w:b/>
          <w:sz w:val="21"/>
          <w:szCs w:val="21"/>
        </w:rPr>
        <w:t>5</w:t>
      </w:r>
      <w:r w:rsidRPr="0031382B">
        <w:rPr>
          <w:rFonts w:ascii="Times New Roman" w:hAnsi="Times New Roman"/>
          <w:b/>
          <w:sz w:val="21"/>
          <w:szCs w:val="21"/>
        </w:rPr>
        <w:t xml:space="preserve"> </w:t>
      </w:r>
      <w:r w:rsidRPr="0031382B">
        <w:rPr>
          <w:rFonts w:ascii="Times New Roman" w:hAnsi="Times New Roman"/>
          <w:b/>
          <w:sz w:val="21"/>
          <w:szCs w:val="21"/>
        </w:rPr>
        <w:t>混凝土结构构件不适于承载的裂缝宽度的评定</w:t>
      </w:r>
    </w:p>
    <w:tbl>
      <w:tblPr>
        <w:tblW w:w="82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26"/>
        <w:gridCol w:w="1756"/>
        <w:gridCol w:w="1756"/>
        <w:gridCol w:w="1529"/>
        <w:gridCol w:w="1530"/>
      </w:tblGrid>
      <w:tr w:rsidR="00832364" w:rsidRPr="004A668E" w14:paraId="46BE2822" w14:textId="77777777" w:rsidTr="00355EB7">
        <w:trPr>
          <w:jc w:val="center"/>
        </w:trPr>
        <w:tc>
          <w:tcPr>
            <w:tcW w:w="1726" w:type="dxa"/>
            <w:tcBorders>
              <w:top w:val="single" w:sz="4" w:space="0" w:color="auto"/>
              <w:left w:val="single" w:sz="4" w:space="0" w:color="auto"/>
              <w:bottom w:val="single" w:sz="4" w:space="0" w:color="auto"/>
              <w:right w:val="single" w:sz="4" w:space="0" w:color="auto"/>
            </w:tcBorders>
            <w:vAlign w:val="center"/>
            <w:hideMark/>
          </w:tcPr>
          <w:p w14:paraId="44825EEB" w14:textId="77777777" w:rsidR="00832364" w:rsidRPr="004A668E" w:rsidRDefault="00832364" w:rsidP="00BA7448">
            <w:pPr>
              <w:widowControl/>
              <w:spacing w:line="240" w:lineRule="auto"/>
              <w:ind w:firstLineChars="0" w:firstLine="0"/>
              <w:jc w:val="center"/>
              <w:rPr>
                <w:rFonts w:ascii="Times New Roman" w:hAnsi="Times New Roman"/>
                <w:kern w:val="0"/>
                <w:sz w:val="21"/>
                <w:szCs w:val="21"/>
              </w:rPr>
            </w:pPr>
            <w:r w:rsidRPr="004A668E">
              <w:rPr>
                <w:rFonts w:ascii="Times New Roman" w:hAnsi="Times New Roman"/>
                <w:color w:val="000000"/>
                <w:kern w:val="0"/>
                <w:sz w:val="21"/>
                <w:szCs w:val="21"/>
              </w:rPr>
              <w:t>检查项目</w:t>
            </w:r>
          </w:p>
        </w:tc>
        <w:tc>
          <w:tcPr>
            <w:tcW w:w="1756" w:type="dxa"/>
            <w:tcBorders>
              <w:top w:val="single" w:sz="4" w:space="0" w:color="auto"/>
              <w:left w:val="single" w:sz="4" w:space="0" w:color="auto"/>
              <w:bottom w:val="single" w:sz="4" w:space="0" w:color="auto"/>
              <w:right w:val="single" w:sz="4" w:space="0" w:color="auto"/>
            </w:tcBorders>
            <w:vAlign w:val="center"/>
            <w:hideMark/>
          </w:tcPr>
          <w:p w14:paraId="58802E84" w14:textId="77777777" w:rsidR="00832364" w:rsidRPr="004A668E" w:rsidRDefault="00832364" w:rsidP="00BA7448">
            <w:pPr>
              <w:widowControl/>
              <w:spacing w:line="240" w:lineRule="auto"/>
              <w:ind w:firstLineChars="0" w:firstLine="0"/>
              <w:jc w:val="center"/>
              <w:rPr>
                <w:rFonts w:ascii="Times New Roman" w:hAnsi="Times New Roman"/>
                <w:kern w:val="0"/>
                <w:sz w:val="21"/>
                <w:szCs w:val="21"/>
              </w:rPr>
            </w:pPr>
            <w:r w:rsidRPr="004A668E">
              <w:rPr>
                <w:rFonts w:ascii="Times New Roman" w:hAnsi="Times New Roman"/>
                <w:color w:val="000000"/>
                <w:kern w:val="0"/>
                <w:sz w:val="21"/>
                <w:szCs w:val="21"/>
              </w:rPr>
              <w:t>环境</w:t>
            </w:r>
          </w:p>
        </w:tc>
        <w:tc>
          <w:tcPr>
            <w:tcW w:w="3285" w:type="dxa"/>
            <w:gridSpan w:val="2"/>
            <w:tcBorders>
              <w:top w:val="single" w:sz="4" w:space="0" w:color="auto"/>
              <w:left w:val="single" w:sz="4" w:space="0" w:color="auto"/>
              <w:bottom w:val="single" w:sz="4" w:space="0" w:color="auto"/>
              <w:right w:val="single" w:sz="4" w:space="0" w:color="auto"/>
            </w:tcBorders>
            <w:vAlign w:val="center"/>
            <w:hideMark/>
          </w:tcPr>
          <w:p w14:paraId="4885734A" w14:textId="77777777" w:rsidR="00832364" w:rsidRPr="004A668E" w:rsidRDefault="00832364" w:rsidP="00BA7448">
            <w:pPr>
              <w:widowControl/>
              <w:spacing w:line="240" w:lineRule="auto"/>
              <w:ind w:firstLineChars="0" w:firstLine="0"/>
              <w:jc w:val="center"/>
              <w:rPr>
                <w:rFonts w:ascii="Times New Roman" w:hAnsi="Times New Roman"/>
                <w:kern w:val="0"/>
                <w:sz w:val="21"/>
                <w:szCs w:val="21"/>
              </w:rPr>
            </w:pPr>
            <w:r w:rsidRPr="004A668E">
              <w:rPr>
                <w:rFonts w:ascii="Times New Roman" w:hAnsi="Times New Roman"/>
                <w:color w:val="000000"/>
                <w:kern w:val="0"/>
                <w:sz w:val="21"/>
                <w:szCs w:val="21"/>
              </w:rPr>
              <w:t>构件类别</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2A4C8F5" w14:textId="36FED7F7" w:rsidR="00832364" w:rsidRPr="004A668E" w:rsidRDefault="00832364" w:rsidP="0028481E">
            <w:pPr>
              <w:widowControl/>
              <w:spacing w:line="240" w:lineRule="auto"/>
              <w:ind w:firstLineChars="0" w:firstLine="0"/>
              <w:jc w:val="center"/>
              <w:rPr>
                <w:rFonts w:ascii="Times New Roman" w:eastAsia="Times New Roman" w:hAnsi="Times New Roman"/>
                <w:kern w:val="0"/>
                <w:sz w:val="21"/>
                <w:szCs w:val="21"/>
              </w:rPr>
            </w:pPr>
            <w:r w:rsidRPr="004A668E">
              <w:rPr>
                <w:rFonts w:ascii="Times New Roman" w:hAnsi="Times New Roman"/>
                <w:iCs/>
                <w:color w:val="000000"/>
                <w:kern w:val="0"/>
                <w:sz w:val="21"/>
                <w:szCs w:val="21"/>
              </w:rPr>
              <w:t>c</w:t>
            </w:r>
            <w:r w:rsidRPr="004A668E">
              <w:rPr>
                <w:rFonts w:ascii="Times New Roman" w:hAnsi="Times New Roman"/>
                <w:color w:val="000000"/>
                <w:kern w:val="0"/>
                <w:sz w:val="21"/>
                <w:szCs w:val="21"/>
                <w:vertAlign w:val="subscript"/>
              </w:rPr>
              <w:t>u</w:t>
            </w:r>
            <w:r w:rsidRPr="004A668E">
              <w:rPr>
                <w:rFonts w:ascii="Times New Roman" w:hAnsi="Times New Roman"/>
                <w:color w:val="000000"/>
                <w:kern w:val="0"/>
                <w:sz w:val="21"/>
                <w:szCs w:val="21"/>
              </w:rPr>
              <w:t>级</w:t>
            </w:r>
            <w:r w:rsidR="0028481E" w:rsidRPr="004A668E">
              <w:rPr>
                <w:rFonts w:ascii="Times New Roman" w:hAnsi="Times New Roman"/>
                <w:color w:val="000000"/>
                <w:kern w:val="0"/>
                <w:sz w:val="21"/>
                <w:szCs w:val="21"/>
              </w:rPr>
              <w:t>或</w:t>
            </w:r>
            <w:r w:rsidR="0028481E" w:rsidRPr="004A668E">
              <w:rPr>
                <w:rFonts w:ascii="Times New Roman" w:hAnsi="Times New Roman"/>
                <w:iCs/>
                <w:color w:val="000000"/>
                <w:kern w:val="0"/>
                <w:sz w:val="21"/>
                <w:szCs w:val="21"/>
              </w:rPr>
              <w:t>d</w:t>
            </w:r>
            <w:r w:rsidR="0028481E" w:rsidRPr="004A668E">
              <w:rPr>
                <w:rFonts w:ascii="Times New Roman" w:hAnsi="Times New Roman"/>
                <w:color w:val="000000"/>
                <w:kern w:val="0"/>
                <w:sz w:val="21"/>
                <w:szCs w:val="21"/>
                <w:vertAlign w:val="subscript"/>
              </w:rPr>
              <w:t>u</w:t>
            </w:r>
            <w:r w:rsidR="0028481E" w:rsidRPr="004A668E">
              <w:rPr>
                <w:rFonts w:ascii="Times New Roman" w:hAnsi="Times New Roman"/>
                <w:color w:val="000000"/>
                <w:kern w:val="0"/>
                <w:sz w:val="21"/>
                <w:szCs w:val="21"/>
              </w:rPr>
              <w:t>级</w:t>
            </w:r>
          </w:p>
        </w:tc>
      </w:tr>
      <w:tr w:rsidR="00832364" w:rsidRPr="004A668E" w14:paraId="13BAB2F9" w14:textId="77777777" w:rsidTr="00355EB7">
        <w:trPr>
          <w:jc w:val="center"/>
        </w:trPr>
        <w:tc>
          <w:tcPr>
            <w:tcW w:w="1726" w:type="dxa"/>
            <w:vMerge w:val="restart"/>
            <w:tcBorders>
              <w:top w:val="single" w:sz="4" w:space="0" w:color="auto"/>
              <w:left w:val="single" w:sz="4" w:space="0" w:color="auto"/>
              <w:right w:val="single" w:sz="4" w:space="0" w:color="auto"/>
            </w:tcBorders>
            <w:vAlign w:val="center"/>
            <w:hideMark/>
          </w:tcPr>
          <w:p w14:paraId="081684FC" w14:textId="77777777" w:rsidR="00832364" w:rsidRPr="004A668E" w:rsidRDefault="00832364" w:rsidP="00BA7448">
            <w:pPr>
              <w:widowControl/>
              <w:spacing w:line="240" w:lineRule="auto"/>
              <w:ind w:firstLineChars="0" w:firstLine="0"/>
              <w:jc w:val="center"/>
              <w:rPr>
                <w:rFonts w:ascii="Times New Roman" w:hAnsi="Times New Roman"/>
                <w:kern w:val="0"/>
                <w:sz w:val="21"/>
                <w:szCs w:val="21"/>
              </w:rPr>
            </w:pPr>
            <w:r w:rsidRPr="004A668E">
              <w:rPr>
                <w:rFonts w:ascii="Times New Roman" w:hAnsi="Times New Roman"/>
                <w:color w:val="000000"/>
                <w:kern w:val="0"/>
                <w:sz w:val="21"/>
                <w:szCs w:val="21"/>
              </w:rPr>
              <w:t>受力主筋处的弯曲（含一般弯剪）裂缝和受拉裂缝宽度（</w:t>
            </w:r>
            <w:r w:rsidRPr="004A668E">
              <w:rPr>
                <w:rFonts w:ascii="Times New Roman" w:hAnsi="Times New Roman"/>
                <w:color w:val="000000"/>
                <w:kern w:val="0"/>
                <w:sz w:val="21"/>
                <w:szCs w:val="21"/>
              </w:rPr>
              <w:t>mm</w:t>
            </w:r>
            <w:r w:rsidRPr="004A668E">
              <w:rPr>
                <w:rFonts w:ascii="Times New Roman" w:hAnsi="Times New Roman"/>
                <w:color w:val="000000"/>
                <w:kern w:val="0"/>
                <w:sz w:val="21"/>
                <w:szCs w:val="21"/>
              </w:rPr>
              <w:t>）</w:t>
            </w:r>
          </w:p>
        </w:tc>
        <w:tc>
          <w:tcPr>
            <w:tcW w:w="1756" w:type="dxa"/>
            <w:vMerge w:val="restart"/>
            <w:tcBorders>
              <w:top w:val="single" w:sz="4" w:space="0" w:color="auto"/>
              <w:left w:val="single" w:sz="4" w:space="0" w:color="auto"/>
              <w:right w:val="single" w:sz="4" w:space="0" w:color="auto"/>
            </w:tcBorders>
            <w:vAlign w:val="center"/>
            <w:hideMark/>
          </w:tcPr>
          <w:p w14:paraId="62F868D9" w14:textId="77777777" w:rsidR="00832364" w:rsidRPr="004A668E" w:rsidRDefault="00832364" w:rsidP="00BA7448">
            <w:pPr>
              <w:widowControl/>
              <w:spacing w:line="240" w:lineRule="auto"/>
              <w:ind w:firstLineChars="0" w:firstLine="0"/>
              <w:jc w:val="center"/>
              <w:rPr>
                <w:rFonts w:ascii="Times New Roman" w:hAnsi="Times New Roman"/>
                <w:kern w:val="0"/>
                <w:sz w:val="21"/>
                <w:szCs w:val="21"/>
              </w:rPr>
            </w:pPr>
            <w:r w:rsidRPr="004A668E">
              <w:rPr>
                <w:rFonts w:ascii="Times New Roman" w:hAnsi="Times New Roman"/>
                <w:color w:val="000000"/>
                <w:kern w:val="0"/>
                <w:sz w:val="21"/>
                <w:szCs w:val="21"/>
              </w:rPr>
              <w:t>室内正常环境</w:t>
            </w:r>
          </w:p>
        </w:tc>
        <w:tc>
          <w:tcPr>
            <w:tcW w:w="1756" w:type="dxa"/>
            <w:vMerge w:val="restart"/>
            <w:tcBorders>
              <w:top w:val="single" w:sz="4" w:space="0" w:color="auto"/>
              <w:left w:val="single" w:sz="4" w:space="0" w:color="auto"/>
              <w:right w:val="single" w:sz="4" w:space="0" w:color="auto"/>
            </w:tcBorders>
            <w:vAlign w:val="center"/>
            <w:hideMark/>
          </w:tcPr>
          <w:p w14:paraId="6EDB3A99" w14:textId="77777777" w:rsidR="00832364" w:rsidRPr="004A668E" w:rsidRDefault="00832364" w:rsidP="00BA7448">
            <w:pPr>
              <w:widowControl/>
              <w:spacing w:line="240" w:lineRule="auto"/>
              <w:ind w:firstLineChars="0" w:firstLine="0"/>
              <w:jc w:val="center"/>
              <w:rPr>
                <w:rFonts w:ascii="Times New Roman" w:hAnsi="Times New Roman"/>
                <w:kern w:val="0"/>
                <w:sz w:val="21"/>
                <w:szCs w:val="21"/>
              </w:rPr>
            </w:pPr>
            <w:r w:rsidRPr="004A668E">
              <w:rPr>
                <w:rFonts w:ascii="Times New Roman" w:hAnsi="Times New Roman"/>
                <w:color w:val="000000"/>
                <w:kern w:val="0"/>
                <w:sz w:val="21"/>
                <w:szCs w:val="21"/>
              </w:rPr>
              <w:t>钢筋混凝土</w:t>
            </w:r>
          </w:p>
        </w:tc>
        <w:tc>
          <w:tcPr>
            <w:tcW w:w="1529" w:type="dxa"/>
            <w:tcBorders>
              <w:top w:val="single" w:sz="4" w:space="0" w:color="auto"/>
              <w:left w:val="single" w:sz="4" w:space="0" w:color="auto"/>
              <w:bottom w:val="single" w:sz="4" w:space="0" w:color="auto"/>
              <w:right w:val="single" w:sz="4" w:space="0" w:color="auto"/>
            </w:tcBorders>
            <w:vAlign w:val="center"/>
            <w:hideMark/>
          </w:tcPr>
          <w:p w14:paraId="6B6403C1" w14:textId="77777777" w:rsidR="00832364" w:rsidRPr="004A668E" w:rsidRDefault="00832364" w:rsidP="00BA7448">
            <w:pPr>
              <w:widowControl/>
              <w:spacing w:line="240" w:lineRule="auto"/>
              <w:ind w:firstLineChars="0" w:firstLine="0"/>
              <w:jc w:val="center"/>
              <w:rPr>
                <w:rFonts w:ascii="Times New Roman" w:hAnsi="Times New Roman"/>
                <w:kern w:val="0"/>
                <w:sz w:val="21"/>
                <w:szCs w:val="21"/>
              </w:rPr>
            </w:pPr>
            <w:r w:rsidRPr="004A668E">
              <w:rPr>
                <w:rFonts w:ascii="Times New Roman" w:hAnsi="Times New Roman"/>
                <w:color w:val="000000"/>
                <w:kern w:val="0"/>
                <w:sz w:val="21"/>
                <w:szCs w:val="21"/>
              </w:rPr>
              <w:t>主要构件</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6F0ECD6" w14:textId="77777777" w:rsidR="00832364" w:rsidRPr="004A668E" w:rsidRDefault="00832364" w:rsidP="00BA7448">
            <w:pPr>
              <w:widowControl/>
              <w:spacing w:line="240" w:lineRule="auto"/>
              <w:ind w:firstLineChars="0" w:firstLine="0"/>
              <w:jc w:val="center"/>
              <w:rPr>
                <w:rFonts w:ascii="Times New Roman" w:hAnsi="Times New Roman"/>
                <w:kern w:val="0"/>
                <w:sz w:val="21"/>
                <w:szCs w:val="21"/>
              </w:rPr>
            </w:pPr>
            <w:r w:rsidRPr="004A668E">
              <w:rPr>
                <w:rFonts w:ascii="Times New Roman" w:hAnsi="Times New Roman"/>
                <w:color w:val="000000"/>
                <w:kern w:val="0"/>
                <w:sz w:val="21"/>
                <w:szCs w:val="21"/>
              </w:rPr>
              <w:t>&gt;0.50</w:t>
            </w:r>
          </w:p>
        </w:tc>
      </w:tr>
      <w:tr w:rsidR="00832364" w:rsidRPr="004A668E" w14:paraId="70F070A8" w14:textId="77777777" w:rsidTr="00355EB7">
        <w:trPr>
          <w:jc w:val="center"/>
        </w:trPr>
        <w:tc>
          <w:tcPr>
            <w:tcW w:w="1726" w:type="dxa"/>
            <w:vMerge/>
            <w:tcBorders>
              <w:left w:val="single" w:sz="4" w:space="0" w:color="auto"/>
              <w:right w:val="single" w:sz="4" w:space="0" w:color="auto"/>
            </w:tcBorders>
            <w:vAlign w:val="center"/>
          </w:tcPr>
          <w:p w14:paraId="7C70BD37" w14:textId="77777777" w:rsidR="00832364" w:rsidRPr="004A668E" w:rsidRDefault="00832364" w:rsidP="00BA7448">
            <w:pPr>
              <w:widowControl/>
              <w:spacing w:line="240" w:lineRule="auto"/>
              <w:ind w:firstLineChars="0" w:firstLine="0"/>
              <w:jc w:val="center"/>
              <w:rPr>
                <w:rFonts w:ascii="Times New Roman" w:hAnsi="Times New Roman"/>
                <w:kern w:val="0"/>
                <w:sz w:val="21"/>
                <w:szCs w:val="21"/>
              </w:rPr>
            </w:pPr>
          </w:p>
        </w:tc>
        <w:tc>
          <w:tcPr>
            <w:tcW w:w="1756" w:type="dxa"/>
            <w:vMerge/>
            <w:tcBorders>
              <w:left w:val="single" w:sz="4" w:space="0" w:color="auto"/>
              <w:right w:val="single" w:sz="4" w:space="0" w:color="auto"/>
            </w:tcBorders>
            <w:vAlign w:val="center"/>
          </w:tcPr>
          <w:p w14:paraId="0C17E11E" w14:textId="77777777" w:rsidR="00832364" w:rsidRPr="004A668E" w:rsidRDefault="00832364" w:rsidP="00BA7448">
            <w:pPr>
              <w:widowControl/>
              <w:spacing w:line="240" w:lineRule="auto"/>
              <w:ind w:firstLineChars="0" w:firstLine="0"/>
              <w:jc w:val="center"/>
              <w:rPr>
                <w:rFonts w:ascii="Times New Roman" w:hAnsi="Times New Roman"/>
                <w:kern w:val="0"/>
                <w:sz w:val="21"/>
                <w:szCs w:val="21"/>
              </w:rPr>
            </w:pPr>
          </w:p>
        </w:tc>
        <w:tc>
          <w:tcPr>
            <w:tcW w:w="0" w:type="auto"/>
            <w:vMerge/>
            <w:tcBorders>
              <w:left w:val="single" w:sz="4" w:space="0" w:color="auto"/>
              <w:right w:val="single" w:sz="4" w:space="0" w:color="auto"/>
            </w:tcBorders>
            <w:vAlign w:val="center"/>
            <w:hideMark/>
          </w:tcPr>
          <w:p w14:paraId="0B23F260" w14:textId="77777777" w:rsidR="00832364" w:rsidRPr="004A668E" w:rsidRDefault="00832364" w:rsidP="00BA7448">
            <w:pPr>
              <w:widowControl/>
              <w:spacing w:line="240" w:lineRule="auto"/>
              <w:ind w:firstLineChars="0" w:firstLine="0"/>
              <w:jc w:val="center"/>
              <w:rPr>
                <w:rFonts w:ascii="Times New Roman" w:eastAsia="Times New Roman" w:hAnsi="Times New Roman"/>
                <w:kern w:val="0"/>
                <w:sz w:val="21"/>
                <w:szCs w:val="21"/>
              </w:rPr>
            </w:pPr>
          </w:p>
        </w:tc>
        <w:tc>
          <w:tcPr>
            <w:tcW w:w="0" w:type="auto"/>
            <w:tcBorders>
              <w:left w:val="single" w:sz="4" w:space="0" w:color="auto"/>
            </w:tcBorders>
            <w:vAlign w:val="center"/>
            <w:hideMark/>
          </w:tcPr>
          <w:p w14:paraId="7D16025F" w14:textId="77777777" w:rsidR="00832364" w:rsidRPr="004A668E" w:rsidRDefault="00832364" w:rsidP="00BA7448">
            <w:pPr>
              <w:widowControl/>
              <w:spacing w:line="240" w:lineRule="auto"/>
              <w:ind w:firstLineChars="0" w:firstLine="0"/>
              <w:jc w:val="center"/>
              <w:rPr>
                <w:rFonts w:ascii="Times New Roman" w:eastAsia="Times New Roman" w:hAnsi="Times New Roman"/>
                <w:kern w:val="0"/>
                <w:sz w:val="21"/>
                <w:szCs w:val="21"/>
              </w:rPr>
            </w:pPr>
            <w:r w:rsidRPr="004A668E">
              <w:rPr>
                <w:rFonts w:ascii="Times New Roman" w:hAnsi="Times New Roman"/>
                <w:color w:val="000000"/>
                <w:kern w:val="0"/>
                <w:sz w:val="21"/>
                <w:szCs w:val="21"/>
              </w:rPr>
              <w:t>一般构件</w:t>
            </w:r>
          </w:p>
        </w:tc>
        <w:tc>
          <w:tcPr>
            <w:tcW w:w="0" w:type="auto"/>
            <w:vAlign w:val="center"/>
            <w:hideMark/>
          </w:tcPr>
          <w:p w14:paraId="5065EAE0" w14:textId="77777777" w:rsidR="00832364" w:rsidRPr="004A668E" w:rsidRDefault="00832364" w:rsidP="00BA7448">
            <w:pPr>
              <w:widowControl/>
              <w:spacing w:line="240" w:lineRule="auto"/>
              <w:ind w:firstLineChars="0" w:firstLine="0"/>
              <w:jc w:val="center"/>
              <w:rPr>
                <w:rFonts w:ascii="Times New Roman" w:eastAsia="Times New Roman" w:hAnsi="Times New Roman"/>
                <w:kern w:val="0"/>
                <w:sz w:val="21"/>
                <w:szCs w:val="21"/>
              </w:rPr>
            </w:pPr>
            <w:r w:rsidRPr="004A668E">
              <w:rPr>
                <w:rFonts w:ascii="Times New Roman" w:hAnsi="Times New Roman"/>
                <w:color w:val="000000"/>
                <w:kern w:val="0"/>
                <w:sz w:val="21"/>
                <w:szCs w:val="21"/>
              </w:rPr>
              <w:t>&gt;0.70</w:t>
            </w:r>
          </w:p>
        </w:tc>
      </w:tr>
      <w:tr w:rsidR="00832364" w:rsidRPr="004A668E" w14:paraId="3B57E9B9" w14:textId="77777777" w:rsidTr="00355EB7">
        <w:trPr>
          <w:jc w:val="center"/>
        </w:trPr>
        <w:tc>
          <w:tcPr>
            <w:tcW w:w="1726" w:type="dxa"/>
            <w:vMerge/>
            <w:tcBorders>
              <w:left w:val="single" w:sz="4" w:space="0" w:color="auto"/>
              <w:right w:val="single" w:sz="4" w:space="0" w:color="auto"/>
            </w:tcBorders>
            <w:vAlign w:val="center"/>
            <w:hideMark/>
          </w:tcPr>
          <w:p w14:paraId="531EE2B4" w14:textId="77777777" w:rsidR="00832364" w:rsidRPr="004A668E" w:rsidRDefault="00832364" w:rsidP="00BA7448">
            <w:pPr>
              <w:widowControl/>
              <w:spacing w:line="240" w:lineRule="auto"/>
              <w:ind w:firstLineChars="0" w:firstLine="0"/>
              <w:jc w:val="center"/>
              <w:rPr>
                <w:rFonts w:ascii="Times New Roman" w:hAnsi="Times New Roman"/>
                <w:kern w:val="0"/>
                <w:sz w:val="21"/>
                <w:szCs w:val="21"/>
              </w:rPr>
            </w:pPr>
          </w:p>
        </w:tc>
        <w:tc>
          <w:tcPr>
            <w:tcW w:w="1756" w:type="dxa"/>
            <w:vMerge/>
            <w:tcBorders>
              <w:left w:val="single" w:sz="4" w:space="0" w:color="auto"/>
              <w:right w:val="single" w:sz="4" w:space="0" w:color="auto"/>
            </w:tcBorders>
            <w:vAlign w:val="center"/>
          </w:tcPr>
          <w:p w14:paraId="62EBEF07" w14:textId="77777777" w:rsidR="00832364" w:rsidRPr="004A668E" w:rsidRDefault="00832364" w:rsidP="00BA7448">
            <w:pPr>
              <w:widowControl/>
              <w:spacing w:line="240" w:lineRule="auto"/>
              <w:ind w:firstLineChars="0" w:firstLine="0"/>
              <w:jc w:val="center"/>
              <w:rPr>
                <w:rFonts w:ascii="Times New Roman" w:hAnsi="Times New Roman"/>
                <w:kern w:val="0"/>
                <w:sz w:val="21"/>
                <w:szCs w:val="21"/>
              </w:rPr>
            </w:pPr>
          </w:p>
        </w:tc>
        <w:tc>
          <w:tcPr>
            <w:tcW w:w="1756" w:type="dxa"/>
            <w:vMerge w:val="restart"/>
            <w:tcBorders>
              <w:top w:val="single" w:sz="4" w:space="0" w:color="auto"/>
              <w:left w:val="single" w:sz="4" w:space="0" w:color="auto"/>
              <w:right w:val="single" w:sz="4" w:space="0" w:color="auto"/>
            </w:tcBorders>
            <w:vAlign w:val="center"/>
          </w:tcPr>
          <w:p w14:paraId="103DBF01" w14:textId="77777777" w:rsidR="00832364" w:rsidRPr="004A668E" w:rsidRDefault="00832364" w:rsidP="00BA7448">
            <w:pPr>
              <w:widowControl/>
              <w:spacing w:line="240" w:lineRule="auto"/>
              <w:ind w:firstLineChars="0" w:firstLine="0"/>
              <w:jc w:val="center"/>
              <w:rPr>
                <w:rFonts w:ascii="Times New Roman" w:hAnsi="Times New Roman"/>
                <w:kern w:val="0"/>
                <w:sz w:val="21"/>
                <w:szCs w:val="21"/>
              </w:rPr>
            </w:pPr>
            <w:r w:rsidRPr="004A668E">
              <w:rPr>
                <w:rFonts w:ascii="Times New Roman" w:hAnsi="Times New Roman"/>
                <w:color w:val="000000"/>
                <w:kern w:val="0"/>
                <w:sz w:val="21"/>
                <w:szCs w:val="21"/>
              </w:rPr>
              <w:t>预应力混凝土</w:t>
            </w:r>
          </w:p>
        </w:tc>
        <w:tc>
          <w:tcPr>
            <w:tcW w:w="0" w:type="auto"/>
            <w:vAlign w:val="center"/>
            <w:hideMark/>
          </w:tcPr>
          <w:p w14:paraId="2BD54C93" w14:textId="77777777" w:rsidR="00832364" w:rsidRPr="004A668E" w:rsidRDefault="00832364" w:rsidP="00BA7448">
            <w:pPr>
              <w:widowControl/>
              <w:spacing w:line="240" w:lineRule="auto"/>
              <w:ind w:firstLineChars="0" w:firstLine="0"/>
              <w:jc w:val="center"/>
              <w:rPr>
                <w:rFonts w:ascii="Times New Roman" w:eastAsia="Times New Roman" w:hAnsi="Times New Roman"/>
                <w:kern w:val="0"/>
                <w:sz w:val="21"/>
                <w:szCs w:val="21"/>
              </w:rPr>
            </w:pPr>
            <w:r w:rsidRPr="004A668E">
              <w:rPr>
                <w:rFonts w:ascii="Times New Roman" w:hAnsi="Times New Roman"/>
                <w:color w:val="000000"/>
                <w:kern w:val="0"/>
                <w:sz w:val="21"/>
                <w:szCs w:val="21"/>
              </w:rPr>
              <w:t>主要构件</w:t>
            </w:r>
          </w:p>
        </w:tc>
        <w:tc>
          <w:tcPr>
            <w:tcW w:w="0" w:type="auto"/>
            <w:vAlign w:val="center"/>
            <w:hideMark/>
          </w:tcPr>
          <w:p w14:paraId="30E77A9F" w14:textId="77777777" w:rsidR="00832364" w:rsidRPr="004A668E" w:rsidRDefault="00832364" w:rsidP="00BA7448">
            <w:pPr>
              <w:widowControl/>
              <w:spacing w:line="240" w:lineRule="auto"/>
              <w:ind w:firstLineChars="0" w:firstLine="0"/>
              <w:jc w:val="center"/>
              <w:rPr>
                <w:rFonts w:ascii="Times New Roman" w:eastAsia="Times New Roman" w:hAnsi="Times New Roman"/>
                <w:kern w:val="0"/>
                <w:sz w:val="21"/>
                <w:szCs w:val="21"/>
              </w:rPr>
            </w:pPr>
            <w:r w:rsidRPr="004A668E">
              <w:rPr>
                <w:rFonts w:ascii="Times New Roman" w:hAnsi="Times New Roman"/>
                <w:color w:val="000000"/>
                <w:kern w:val="0"/>
                <w:sz w:val="21"/>
                <w:szCs w:val="21"/>
              </w:rPr>
              <w:t>&gt;0.20</w:t>
            </w:r>
            <w:r w:rsidRPr="004A668E">
              <w:rPr>
                <w:rFonts w:ascii="Times New Roman" w:hAnsi="Times New Roman"/>
                <w:color w:val="000000"/>
                <w:kern w:val="0"/>
                <w:sz w:val="21"/>
                <w:szCs w:val="21"/>
              </w:rPr>
              <w:t>（</w:t>
            </w:r>
            <w:r w:rsidRPr="004A668E">
              <w:rPr>
                <w:rFonts w:ascii="Times New Roman" w:hAnsi="Times New Roman"/>
                <w:color w:val="000000"/>
                <w:kern w:val="0"/>
                <w:sz w:val="21"/>
                <w:szCs w:val="21"/>
              </w:rPr>
              <w:t>0.30</w:t>
            </w:r>
            <w:r w:rsidRPr="004A668E">
              <w:rPr>
                <w:rFonts w:ascii="Times New Roman" w:hAnsi="Times New Roman"/>
                <w:color w:val="000000"/>
                <w:kern w:val="0"/>
                <w:sz w:val="21"/>
                <w:szCs w:val="21"/>
              </w:rPr>
              <w:t>）</w:t>
            </w:r>
          </w:p>
        </w:tc>
      </w:tr>
      <w:tr w:rsidR="00832364" w:rsidRPr="004A668E" w14:paraId="166EF130" w14:textId="77777777" w:rsidTr="00355EB7">
        <w:trPr>
          <w:jc w:val="center"/>
        </w:trPr>
        <w:tc>
          <w:tcPr>
            <w:tcW w:w="1726" w:type="dxa"/>
            <w:vMerge/>
            <w:tcBorders>
              <w:left w:val="single" w:sz="4" w:space="0" w:color="auto"/>
              <w:right w:val="single" w:sz="4" w:space="0" w:color="auto"/>
            </w:tcBorders>
            <w:vAlign w:val="center"/>
          </w:tcPr>
          <w:p w14:paraId="36AE2E62" w14:textId="77777777" w:rsidR="00832364" w:rsidRPr="004A668E" w:rsidRDefault="00832364" w:rsidP="00BA7448">
            <w:pPr>
              <w:widowControl/>
              <w:spacing w:line="240" w:lineRule="auto"/>
              <w:ind w:firstLineChars="0" w:firstLine="0"/>
              <w:jc w:val="center"/>
              <w:rPr>
                <w:rFonts w:ascii="Times New Roman" w:hAnsi="Times New Roman"/>
                <w:kern w:val="0"/>
                <w:sz w:val="21"/>
                <w:szCs w:val="21"/>
              </w:rPr>
            </w:pPr>
          </w:p>
        </w:tc>
        <w:tc>
          <w:tcPr>
            <w:tcW w:w="1756" w:type="dxa"/>
            <w:vMerge/>
            <w:tcBorders>
              <w:left w:val="single" w:sz="4" w:space="0" w:color="auto"/>
              <w:bottom w:val="single" w:sz="4" w:space="0" w:color="auto"/>
              <w:right w:val="single" w:sz="4" w:space="0" w:color="auto"/>
            </w:tcBorders>
            <w:vAlign w:val="center"/>
          </w:tcPr>
          <w:p w14:paraId="533626B7" w14:textId="77777777" w:rsidR="00832364" w:rsidRPr="004A668E" w:rsidRDefault="00832364" w:rsidP="00BA7448">
            <w:pPr>
              <w:widowControl/>
              <w:spacing w:line="240" w:lineRule="auto"/>
              <w:ind w:firstLineChars="0" w:firstLine="0"/>
              <w:jc w:val="center"/>
              <w:rPr>
                <w:rFonts w:ascii="Times New Roman" w:hAnsi="Times New Roman"/>
                <w:kern w:val="0"/>
                <w:sz w:val="21"/>
                <w:szCs w:val="21"/>
              </w:rPr>
            </w:pPr>
          </w:p>
        </w:tc>
        <w:tc>
          <w:tcPr>
            <w:tcW w:w="0" w:type="auto"/>
            <w:vMerge/>
            <w:tcBorders>
              <w:left w:val="single" w:sz="4" w:space="0" w:color="auto"/>
              <w:right w:val="single" w:sz="4" w:space="0" w:color="auto"/>
            </w:tcBorders>
            <w:vAlign w:val="center"/>
            <w:hideMark/>
          </w:tcPr>
          <w:p w14:paraId="5F780E66" w14:textId="77777777" w:rsidR="00832364" w:rsidRPr="004A668E" w:rsidRDefault="00832364" w:rsidP="00BA7448">
            <w:pPr>
              <w:widowControl/>
              <w:spacing w:line="240" w:lineRule="auto"/>
              <w:ind w:firstLineChars="0" w:firstLine="0"/>
              <w:jc w:val="center"/>
              <w:rPr>
                <w:rFonts w:ascii="Times New Roman" w:eastAsia="Times New Roman" w:hAnsi="Times New Roman"/>
                <w:kern w:val="0"/>
                <w:sz w:val="21"/>
                <w:szCs w:val="21"/>
              </w:rPr>
            </w:pPr>
          </w:p>
        </w:tc>
        <w:tc>
          <w:tcPr>
            <w:tcW w:w="0" w:type="auto"/>
            <w:tcBorders>
              <w:left w:val="single" w:sz="4" w:space="0" w:color="auto"/>
            </w:tcBorders>
            <w:vAlign w:val="center"/>
            <w:hideMark/>
          </w:tcPr>
          <w:p w14:paraId="1BCD49AE" w14:textId="77777777" w:rsidR="00832364" w:rsidRPr="004A668E" w:rsidRDefault="00832364" w:rsidP="00BA7448">
            <w:pPr>
              <w:widowControl/>
              <w:spacing w:line="240" w:lineRule="auto"/>
              <w:ind w:firstLineChars="0" w:firstLine="0"/>
              <w:jc w:val="center"/>
              <w:rPr>
                <w:rFonts w:ascii="Times New Roman" w:eastAsia="Times New Roman" w:hAnsi="Times New Roman"/>
                <w:kern w:val="0"/>
                <w:sz w:val="21"/>
                <w:szCs w:val="21"/>
              </w:rPr>
            </w:pPr>
            <w:r w:rsidRPr="004A668E">
              <w:rPr>
                <w:rFonts w:ascii="Times New Roman" w:hAnsi="Times New Roman"/>
                <w:color w:val="000000"/>
                <w:kern w:val="0"/>
                <w:sz w:val="21"/>
                <w:szCs w:val="21"/>
              </w:rPr>
              <w:t>一般构件</w:t>
            </w:r>
          </w:p>
        </w:tc>
        <w:tc>
          <w:tcPr>
            <w:tcW w:w="0" w:type="auto"/>
            <w:vAlign w:val="center"/>
            <w:hideMark/>
          </w:tcPr>
          <w:p w14:paraId="2D905DE5" w14:textId="77777777" w:rsidR="00832364" w:rsidRPr="004A668E" w:rsidRDefault="00832364" w:rsidP="00BA7448">
            <w:pPr>
              <w:widowControl/>
              <w:spacing w:line="240" w:lineRule="auto"/>
              <w:ind w:firstLineChars="0" w:firstLine="0"/>
              <w:jc w:val="center"/>
              <w:rPr>
                <w:rFonts w:ascii="Times New Roman" w:eastAsia="Times New Roman" w:hAnsi="Times New Roman"/>
                <w:kern w:val="0"/>
                <w:sz w:val="21"/>
                <w:szCs w:val="21"/>
              </w:rPr>
            </w:pPr>
            <w:r w:rsidRPr="004A668E">
              <w:rPr>
                <w:rFonts w:ascii="Times New Roman" w:hAnsi="Times New Roman"/>
                <w:color w:val="000000"/>
                <w:kern w:val="0"/>
                <w:sz w:val="21"/>
                <w:szCs w:val="21"/>
              </w:rPr>
              <w:t>&gt;0.30</w:t>
            </w:r>
            <w:r w:rsidRPr="004A668E">
              <w:rPr>
                <w:rFonts w:ascii="Times New Roman" w:hAnsi="Times New Roman"/>
                <w:color w:val="000000"/>
                <w:kern w:val="0"/>
                <w:sz w:val="21"/>
                <w:szCs w:val="21"/>
              </w:rPr>
              <w:t>（</w:t>
            </w:r>
            <w:r w:rsidRPr="004A668E">
              <w:rPr>
                <w:rFonts w:ascii="Times New Roman" w:hAnsi="Times New Roman"/>
                <w:color w:val="000000"/>
                <w:kern w:val="0"/>
                <w:sz w:val="21"/>
                <w:szCs w:val="21"/>
              </w:rPr>
              <w:t>0.50</w:t>
            </w:r>
            <w:r w:rsidRPr="004A668E">
              <w:rPr>
                <w:rFonts w:ascii="Times New Roman" w:hAnsi="Times New Roman"/>
                <w:color w:val="000000"/>
                <w:kern w:val="0"/>
                <w:sz w:val="21"/>
                <w:szCs w:val="21"/>
              </w:rPr>
              <w:t>）</w:t>
            </w:r>
          </w:p>
        </w:tc>
      </w:tr>
      <w:tr w:rsidR="00832364" w:rsidRPr="004A668E" w14:paraId="6605B707" w14:textId="77777777" w:rsidTr="00355EB7">
        <w:trPr>
          <w:jc w:val="center"/>
        </w:trPr>
        <w:tc>
          <w:tcPr>
            <w:tcW w:w="1726" w:type="dxa"/>
            <w:vMerge/>
            <w:tcBorders>
              <w:left w:val="single" w:sz="4" w:space="0" w:color="auto"/>
              <w:right w:val="single" w:sz="4" w:space="0" w:color="auto"/>
            </w:tcBorders>
            <w:vAlign w:val="center"/>
            <w:hideMark/>
          </w:tcPr>
          <w:p w14:paraId="39276D7E" w14:textId="77777777" w:rsidR="00832364" w:rsidRPr="004A668E" w:rsidRDefault="00832364" w:rsidP="00BA7448">
            <w:pPr>
              <w:widowControl/>
              <w:spacing w:line="240" w:lineRule="auto"/>
              <w:ind w:firstLineChars="0" w:firstLine="0"/>
              <w:jc w:val="center"/>
              <w:rPr>
                <w:rFonts w:ascii="Times New Roman" w:hAnsi="Times New Roman"/>
                <w:kern w:val="0"/>
                <w:sz w:val="21"/>
                <w:szCs w:val="21"/>
              </w:rPr>
            </w:pPr>
          </w:p>
        </w:tc>
        <w:tc>
          <w:tcPr>
            <w:tcW w:w="1756" w:type="dxa"/>
            <w:vMerge w:val="restart"/>
            <w:tcBorders>
              <w:top w:val="single" w:sz="4" w:space="0" w:color="auto"/>
              <w:left w:val="single" w:sz="4" w:space="0" w:color="auto"/>
              <w:right w:val="single" w:sz="4" w:space="0" w:color="auto"/>
            </w:tcBorders>
            <w:vAlign w:val="center"/>
            <w:hideMark/>
          </w:tcPr>
          <w:p w14:paraId="38A05750" w14:textId="77777777" w:rsidR="00832364" w:rsidRPr="004A668E" w:rsidRDefault="00832364" w:rsidP="00BA7448">
            <w:pPr>
              <w:widowControl/>
              <w:spacing w:line="240" w:lineRule="auto"/>
              <w:ind w:firstLineChars="0" w:firstLine="0"/>
              <w:jc w:val="center"/>
              <w:rPr>
                <w:rFonts w:ascii="Times New Roman" w:hAnsi="Times New Roman"/>
                <w:kern w:val="0"/>
                <w:sz w:val="21"/>
                <w:szCs w:val="21"/>
              </w:rPr>
            </w:pPr>
            <w:r w:rsidRPr="004A668E">
              <w:rPr>
                <w:rFonts w:ascii="Times New Roman" w:hAnsi="Times New Roman"/>
                <w:color w:val="000000"/>
                <w:kern w:val="0"/>
                <w:sz w:val="21"/>
                <w:szCs w:val="21"/>
              </w:rPr>
              <w:t>高湿度环境</w:t>
            </w:r>
          </w:p>
        </w:tc>
        <w:tc>
          <w:tcPr>
            <w:tcW w:w="1756" w:type="dxa"/>
            <w:tcBorders>
              <w:top w:val="single" w:sz="4" w:space="0" w:color="auto"/>
              <w:left w:val="single" w:sz="4" w:space="0" w:color="auto"/>
              <w:bottom w:val="single" w:sz="4" w:space="0" w:color="auto"/>
              <w:right w:val="single" w:sz="4" w:space="0" w:color="auto"/>
            </w:tcBorders>
            <w:vAlign w:val="center"/>
            <w:hideMark/>
          </w:tcPr>
          <w:p w14:paraId="7A42580C" w14:textId="77777777" w:rsidR="00832364" w:rsidRPr="004A668E" w:rsidRDefault="00832364" w:rsidP="00BA7448">
            <w:pPr>
              <w:widowControl/>
              <w:spacing w:line="240" w:lineRule="auto"/>
              <w:ind w:firstLineChars="0" w:firstLine="0"/>
              <w:jc w:val="center"/>
              <w:rPr>
                <w:rFonts w:ascii="Times New Roman" w:hAnsi="Times New Roman"/>
                <w:kern w:val="0"/>
                <w:sz w:val="21"/>
                <w:szCs w:val="21"/>
              </w:rPr>
            </w:pPr>
            <w:r w:rsidRPr="004A668E">
              <w:rPr>
                <w:rFonts w:ascii="Times New Roman" w:hAnsi="Times New Roman"/>
                <w:color w:val="000000"/>
                <w:kern w:val="0"/>
                <w:sz w:val="21"/>
                <w:szCs w:val="21"/>
              </w:rPr>
              <w:t>钢筋混凝土</w:t>
            </w:r>
          </w:p>
        </w:tc>
        <w:tc>
          <w:tcPr>
            <w:tcW w:w="1529" w:type="dxa"/>
            <w:vMerge w:val="restart"/>
            <w:tcBorders>
              <w:top w:val="single" w:sz="4" w:space="0" w:color="auto"/>
              <w:left w:val="single" w:sz="4" w:space="0" w:color="auto"/>
              <w:right w:val="single" w:sz="4" w:space="0" w:color="auto"/>
            </w:tcBorders>
            <w:vAlign w:val="center"/>
            <w:hideMark/>
          </w:tcPr>
          <w:p w14:paraId="5E38C935" w14:textId="77777777" w:rsidR="00832364" w:rsidRPr="004A668E" w:rsidRDefault="00832364" w:rsidP="00BA7448">
            <w:pPr>
              <w:widowControl/>
              <w:spacing w:line="240" w:lineRule="auto"/>
              <w:ind w:firstLineChars="0" w:firstLine="0"/>
              <w:jc w:val="center"/>
              <w:rPr>
                <w:rFonts w:ascii="Times New Roman" w:hAnsi="Times New Roman"/>
                <w:kern w:val="0"/>
                <w:sz w:val="21"/>
                <w:szCs w:val="21"/>
              </w:rPr>
            </w:pPr>
            <w:r w:rsidRPr="004A668E">
              <w:rPr>
                <w:rFonts w:ascii="Times New Roman" w:hAnsi="Times New Roman"/>
                <w:color w:val="000000"/>
                <w:kern w:val="0"/>
                <w:sz w:val="21"/>
                <w:szCs w:val="21"/>
              </w:rPr>
              <w:t>任何构件</w:t>
            </w:r>
          </w:p>
        </w:tc>
        <w:tc>
          <w:tcPr>
            <w:tcW w:w="0" w:type="auto"/>
            <w:vAlign w:val="center"/>
            <w:hideMark/>
          </w:tcPr>
          <w:p w14:paraId="438BD20B" w14:textId="77777777" w:rsidR="00832364" w:rsidRPr="004A668E" w:rsidRDefault="00832364" w:rsidP="00BA7448">
            <w:pPr>
              <w:widowControl/>
              <w:spacing w:line="240" w:lineRule="auto"/>
              <w:ind w:firstLineChars="0" w:firstLine="0"/>
              <w:jc w:val="center"/>
              <w:rPr>
                <w:rFonts w:ascii="Times New Roman" w:eastAsia="Times New Roman" w:hAnsi="Times New Roman"/>
                <w:kern w:val="0"/>
                <w:sz w:val="21"/>
                <w:szCs w:val="21"/>
              </w:rPr>
            </w:pPr>
            <w:r w:rsidRPr="004A668E">
              <w:rPr>
                <w:rFonts w:ascii="Times New Roman" w:hAnsi="Times New Roman"/>
                <w:color w:val="000000"/>
                <w:kern w:val="0"/>
                <w:sz w:val="21"/>
                <w:szCs w:val="21"/>
              </w:rPr>
              <w:t>&gt;0.40</w:t>
            </w:r>
          </w:p>
        </w:tc>
      </w:tr>
      <w:tr w:rsidR="00832364" w:rsidRPr="004A668E" w14:paraId="0D3742FE" w14:textId="77777777" w:rsidTr="00355EB7">
        <w:trPr>
          <w:jc w:val="center"/>
        </w:trPr>
        <w:tc>
          <w:tcPr>
            <w:tcW w:w="1726" w:type="dxa"/>
            <w:vMerge/>
            <w:tcBorders>
              <w:left w:val="single" w:sz="4" w:space="0" w:color="auto"/>
              <w:bottom w:val="single" w:sz="4" w:space="0" w:color="auto"/>
              <w:right w:val="single" w:sz="4" w:space="0" w:color="auto"/>
            </w:tcBorders>
            <w:vAlign w:val="center"/>
            <w:hideMark/>
          </w:tcPr>
          <w:p w14:paraId="044B68E1" w14:textId="77777777" w:rsidR="00832364" w:rsidRPr="004A668E" w:rsidRDefault="00832364" w:rsidP="00BA7448">
            <w:pPr>
              <w:widowControl/>
              <w:spacing w:line="240" w:lineRule="auto"/>
              <w:ind w:firstLineChars="0" w:firstLine="0"/>
              <w:jc w:val="center"/>
              <w:rPr>
                <w:rFonts w:ascii="Times New Roman" w:hAnsi="Times New Roman"/>
                <w:kern w:val="0"/>
                <w:sz w:val="21"/>
                <w:szCs w:val="21"/>
              </w:rPr>
            </w:pPr>
          </w:p>
        </w:tc>
        <w:tc>
          <w:tcPr>
            <w:tcW w:w="1756" w:type="dxa"/>
            <w:vMerge/>
            <w:tcBorders>
              <w:left w:val="single" w:sz="4" w:space="0" w:color="auto"/>
              <w:bottom w:val="single" w:sz="4" w:space="0" w:color="auto"/>
              <w:right w:val="single" w:sz="4" w:space="0" w:color="auto"/>
            </w:tcBorders>
            <w:vAlign w:val="center"/>
            <w:hideMark/>
          </w:tcPr>
          <w:p w14:paraId="5C033157" w14:textId="77777777" w:rsidR="00832364" w:rsidRPr="004A668E" w:rsidRDefault="00832364" w:rsidP="00BA7448">
            <w:pPr>
              <w:widowControl/>
              <w:spacing w:line="240" w:lineRule="auto"/>
              <w:ind w:firstLineChars="0" w:firstLine="0"/>
              <w:jc w:val="center"/>
              <w:rPr>
                <w:rFonts w:ascii="Times New Roman" w:hAnsi="Times New Roman"/>
                <w:kern w:val="0"/>
                <w:sz w:val="21"/>
                <w:szCs w:val="21"/>
              </w:rPr>
            </w:pPr>
          </w:p>
        </w:tc>
        <w:tc>
          <w:tcPr>
            <w:tcW w:w="0" w:type="auto"/>
            <w:tcBorders>
              <w:right w:val="single" w:sz="4" w:space="0" w:color="auto"/>
            </w:tcBorders>
            <w:vAlign w:val="center"/>
            <w:hideMark/>
          </w:tcPr>
          <w:p w14:paraId="0188B9E4" w14:textId="77777777" w:rsidR="00832364" w:rsidRPr="004A668E" w:rsidRDefault="00832364" w:rsidP="00BA7448">
            <w:pPr>
              <w:widowControl/>
              <w:spacing w:line="240" w:lineRule="auto"/>
              <w:ind w:firstLineChars="0" w:firstLine="0"/>
              <w:jc w:val="center"/>
              <w:rPr>
                <w:rFonts w:ascii="Times New Roman" w:eastAsia="Times New Roman" w:hAnsi="Times New Roman"/>
                <w:kern w:val="0"/>
                <w:sz w:val="21"/>
                <w:szCs w:val="21"/>
              </w:rPr>
            </w:pPr>
            <w:r w:rsidRPr="004A668E">
              <w:rPr>
                <w:rFonts w:ascii="Times New Roman" w:hAnsi="Times New Roman"/>
                <w:color w:val="000000"/>
                <w:kern w:val="0"/>
                <w:sz w:val="21"/>
                <w:szCs w:val="21"/>
              </w:rPr>
              <w:t>预应力混凝土</w:t>
            </w:r>
          </w:p>
        </w:tc>
        <w:tc>
          <w:tcPr>
            <w:tcW w:w="0" w:type="auto"/>
            <w:vMerge/>
            <w:tcBorders>
              <w:left w:val="single" w:sz="4" w:space="0" w:color="auto"/>
              <w:right w:val="single" w:sz="4" w:space="0" w:color="auto"/>
            </w:tcBorders>
            <w:vAlign w:val="center"/>
            <w:hideMark/>
          </w:tcPr>
          <w:p w14:paraId="755006CA" w14:textId="77777777" w:rsidR="00832364" w:rsidRPr="004A668E" w:rsidRDefault="00832364" w:rsidP="00BA7448">
            <w:pPr>
              <w:widowControl/>
              <w:spacing w:line="240" w:lineRule="auto"/>
              <w:ind w:firstLineChars="0" w:firstLine="0"/>
              <w:jc w:val="center"/>
              <w:rPr>
                <w:rFonts w:ascii="Times New Roman" w:eastAsia="Times New Roman" w:hAnsi="Times New Roman"/>
                <w:kern w:val="0"/>
                <w:sz w:val="21"/>
                <w:szCs w:val="21"/>
              </w:rPr>
            </w:pPr>
          </w:p>
        </w:tc>
        <w:tc>
          <w:tcPr>
            <w:tcW w:w="0" w:type="auto"/>
            <w:tcBorders>
              <w:left w:val="single" w:sz="4" w:space="0" w:color="auto"/>
            </w:tcBorders>
            <w:vAlign w:val="center"/>
            <w:hideMark/>
          </w:tcPr>
          <w:p w14:paraId="1A215E9C" w14:textId="77777777" w:rsidR="00832364" w:rsidRPr="004A668E" w:rsidRDefault="00832364" w:rsidP="00BA7448">
            <w:pPr>
              <w:widowControl/>
              <w:spacing w:line="240" w:lineRule="auto"/>
              <w:ind w:firstLineChars="0" w:firstLine="0"/>
              <w:jc w:val="center"/>
              <w:rPr>
                <w:rFonts w:ascii="Times New Roman" w:eastAsia="Times New Roman" w:hAnsi="Times New Roman"/>
                <w:kern w:val="0"/>
                <w:sz w:val="21"/>
                <w:szCs w:val="21"/>
              </w:rPr>
            </w:pPr>
            <w:r w:rsidRPr="004A668E">
              <w:rPr>
                <w:rFonts w:ascii="Times New Roman" w:hAnsi="Times New Roman"/>
                <w:color w:val="000000"/>
                <w:kern w:val="0"/>
                <w:sz w:val="21"/>
                <w:szCs w:val="21"/>
              </w:rPr>
              <w:t>&gt;0.10</w:t>
            </w:r>
            <w:r w:rsidRPr="004A668E">
              <w:rPr>
                <w:rFonts w:ascii="Times New Roman" w:hAnsi="Times New Roman"/>
                <w:color w:val="000000"/>
                <w:kern w:val="0"/>
                <w:sz w:val="21"/>
                <w:szCs w:val="21"/>
              </w:rPr>
              <w:t>（</w:t>
            </w:r>
            <w:r w:rsidRPr="004A668E">
              <w:rPr>
                <w:rFonts w:ascii="Times New Roman" w:hAnsi="Times New Roman"/>
                <w:color w:val="000000"/>
                <w:kern w:val="0"/>
                <w:sz w:val="21"/>
                <w:szCs w:val="21"/>
              </w:rPr>
              <w:t>0.20</w:t>
            </w:r>
            <w:r w:rsidRPr="004A668E">
              <w:rPr>
                <w:rFonts w:ascii="Times New Roman" w:hAnsi="Times New Roman"/>
                <w:color w:val="000000"/>
                <w:kern w:val="0"/>
                <w:sz w:val="21"/>
                <w:szCs w:val="21"/>
              </w:rPr>
              <w:t>）</w:t>
            </w:r>
          </w:p>
        </w:tc>
      </w:tr>
      <w:tr w:rsidR="00832364" w:rsidRPr="004A668E" w14:paraId="332D48F6" w14:textId="77777777" w:rsidTr="00355EB7">
        <w:trPr>
          <w:jc w:val="center"/>
        </w:trPr>
        <w:tc>
          <w:tcPr>
            <w:tcW w:w="1726" w:type="dxa"/>
            <w:tcBorders>
              <w:top w:val="single" w:sz="4" w:space="0" w:color="auto"/>
              <w:left w:val="single" w:sz="4" w:space="0" w:color="auto"/>
              <w:bottom w:val="single" w:sz="4" w:space="0" w:color="auto"/>
              <w:right w:val="single" w:sz="4" w:space="0" w:color="auto"/>
            </w:tcBorders>
            <w:vAlign w:val="center"/>
            <w:hideMark/>
          </w:tcPr>
          <w:p w14:paraId="1C11C638" w14:textId="77777777" w:rsidR="00832364" w:rsidRPr="004A668E" w:rsidRDefault="00832364" w:rsidP="00BA7448">
            <w:pPr>
              <w:widowControl/>
              <w:spacing w:line="240" w:lineRule="auto"/>
              <w:ind w:firstLineChars="0" w:firstLine="0"/>
              <w:jc w:val="center"/>
              <w:rPr>
                <w:rFonts w:ascii="Times New Roman" w:hAnsi="Times New Roman"/>
                <w:kern w:val="0"/>
                <w:sz w:val="21"/>
                <w:szCs w:val="21"/>
              </w:rPr>
            </w:pPr>
            <w:r w:rsidRPr="004A668E">
              <w:rPr>
                <w:rFonts w:ascii="Times New Roman" w:hAnsi="Times New Roman"/>
                <w:color w:val="000000"/>
                <w:kern w:val="0"/>
                <w:sz w:val="21"/>
                <w:szCs w:val="21"/>
              </w:rPr>
              <w:lastRenderedPageBreak/>
              <w:t>剪切裂缝和受压裂缝（</w:t>
            </w:r>
            <w:r w:rsidRPr="004A668E">
              <w:rPr>
                <w:rFonts w:ascii="Times New Roman" w:hAnsi="Times New Roman"/>
                <w:color w:val="000000"/>
                <w:kern w:val="0"/>
                <w:sz w:val="21"/>
                <w:szCs w:val="21"/>
              </w:rPr>
              <w:t>mm</w:t>
            </w:r>
            <w:r w:rsidRPr="004A668E">
              <w:rPr>
                <w:rFonts w:ascii="Times New Roman" w:hAnsi="Times New Roman"/>
                <w:color w:val="000000"/>
                <w:kern w:val="0"/>
                <w:sz w:val="21"/>
                <w:szCs w:val="21"/>
              </w:rPr>
              <w:t>）</w:t>
            </w:r>
          </w:p>
        </w:tc>
        <w:tc>
          <w:tcPr>
            <w:tcW w:w="1756" w:type="dxa"/>
            <w:tcBorders>
              <w:top w:val="single" w:sz="4" w:space="0" w:color="auto"/>
              <w:left w:val="single" w:sz="4" w:space="0" w:color="auto"/>
              <w:bottom w:val="single" w:sz="4" w:space="0" w:color="auto"/>
              <w:right w:val="single" w:sz="4" w:space="0" w:color="auto"/>
            </w:tcBorders>
            <w:vAlign w:val="center"/>
            <w:hideMark/>
          </w:tcPr>
          <w:p w14:paraId="70EE11CE" w14:textId="77777777" w:rsidR="00832364" w:rsidRPr="004A668E" w:rsidRDefault="00832364" w:rsidP="00BA7448">
            <w:pPr>
              <w:widowControl/>
              <w:spacing w:line="240" w:lineRule="auto"/>
              <w:ind w:firstLineChars="0" w:firstLine="0"/>
              <w:jc w:val="center"/>
              <w:rPr>
                <w:rFonts w:ascii="Times New Roman" w:hAnsi="Times New Roman"/>
                <w:kern w:val="0"/>
                <w:sz w:val="21"/>
                <w:szCs w:val="21"/>
              </w:rPr>
            </w:pPr>
            <w:r w:rsidRPr="004A668E">
              <w:rPr>
                <w:rFonts w:ascii="Times New Roman" w:hAnsi="Times New Roman"/>
                <w:color w:val="000000"/>
                <w:kern w:val="0"/>
                <w:sz w:val="21"/>
                <w:szCs w:val="21"/>
              </w:rPr>
              <w:t>任何环境</w:t>
            </w:r>
          </w:p>
        </w:tc>
        <w:tc>
          <w:tcPr>
            <w:tcW w:w="3285" w:type="dxa"/>
            <w:gridSpan w:val="2"/>
            <w:tcBorders>
              <w:top w:val="single" w:sz="4" w:space="0" w:color="auto"/>
              <w:left w:val="single" w:sz="4" w:space="0" w:color="auto"/>
              <w:bottom w:val="single" w:sz="4" w:space="0" w:color="auto"/>
              <w:right w:val="single" w:sz="4" w:space="0" w:color="auto"/>
            </w:tcBorders>
            <w:vAlign w:val="center"/>
            <w:hideMark/>
          </w:tcPr>
          <w:p w14:paraId="782E0644" w14:textId="77777777" w:rsidR="00832364" w:rsidRPr="004A668E" w:rsidRDefault="00832364" w:rsidP="00BA7448">
            <w:pPr>
              <w:widowControl/>
              <w:spacing w:line="240" w:lineRule="auto"/>
              <w:ind w:firstLineChars="0" w:firstLine="0"/>
              <w:jc w:val="center"/>
              <w:rPr>
                <w:rFonts w:ascii="Times New Roman" w:hAnsi="Times New Roman"/>
                <w:kern w:val="0"/>
                <w:sz w:val="21"/>
                <w:szCs w:val="21"/>
              </w:rPr>
            </w:pPr>
            <w:r w:rsidRPr="004A668E">
              <w:rPr>
                <w:rFonts w:ascii="Times New Roman" w:hAnsi="Times New Roman"/>
                <w:color w:val="000000"/>
                <w:kern w:val="0"/>
                <w:sz w:val="21"/>
                <w:szCs w:val="21"/>
              </w:rPr>
              <w:t>钢筋混凝土或预应力混凝土</w:t>
            </w:r>
          </w:p>
        </w:tc>
        <w:tc>
          <w:tcPr>
            <w:tcW w:w="0" w:type="auto"/>
            <w:vAlign w:val="center"/>
            <w:hideMark/>
          </w:tcPr>
          <w:p w14:paraId="18B3576A" w14:textId="77777777" w:rsidR="00832364" w:rsidRPr="004A668E" w:rsidRDefault="00832364" w:rsidP="00BA7448">
            <w:pPr>
              <w:widowControl/>
              <w:spacing w:line="240" w:lineRule="auto"/>
              <w:ind w:firstLineChars="0" w:firstLine="0"/>
              <w:jc w:val="center"/>
              <w:rPr>
                <w:rFonts w:ascii="Times New Roman" w:eastAsia="Times New Roman" w:hAnsi="Times New Roman"/>
                <w:kern w:val="0"/>
                <w:sz w:val="21"/>
                <w:szCs w:val="21"/>
              </w:rPr>
            </w:pPr>
            <w:r w:rsidRPr="004A668E">
              <w:rPr>
                <w:rFonts w:ascii="Times New Roman" w:hAnsi="Times New Roman"/>
                <w:color w:val="000000"/>
                <w:kern w:val="0"/>
                <w:sz w:val="21"/>
                <w:szCs w:val="21"/>
              </w:rPr>
              <w:t>出现裂缝</w:t>
            </w:r>
          </w:p>
        </w:tc>
      </w:tr>
    </w:tbl>
    <w:p w14:paraId="6B54DBD5" w14:textId="77777777" w:rsidR="00832364" w:rsidRPr="004A668E" w:rsidRDefault="00832364" w:rsidP="0031382B">
      <w:pPr>
        <w:pStyle w:val="af"/>
        <w:ind w:firstLineChars="95" w:firstLine="199"/>
        <w:rPr>
          <w:rFonts w:eastAsia="宋体"/>
          <w:szCs w:val="21"/>
        </w:rPr>
      </w:pPr>
      <w:r w:rsidRPr="004A668E">
        <w:rPr>
          <w:rFonts w:eastAsia="宋体"/>
          <w:szCs w:val="21"/>
        </w:rPr>
        <w:t>注：</w:t>
      </w:r>
      <w:r w:rsidRPr="004A668E">
        <w:rPr>
          <w:rFonts w:eastAsia="宋体"/>
          <w:szCs w:val="21"/>
        </w:rPr>
        <w:t>1</w:t>
      </w:r>
      <w:r w:rsidRPr="004A668E">
        <w:rPr>
          <w:rFonts w:eastAsia="宋体"/>
          <w:szCs w:val="21"/>
        </w:rPr>
        <w:t>表中的剪切裂缝系指斜拉裂缝和斜压裂缝；</w:t>
      </w:r>
    </w:p>
    <w:p w14:paraId="31826BBF" w14:textId="6ECBEBCA" w:rsidR="00832364" w:rsidRPr="004A668E" w:rsidRDefault="00832364" w:rsidP="00832364">
      <w:pPr>
        <w:pStyle w:val="af"/>
        <w:ind w:firstLineChars="350" w:firstLine="735"/>
        <w:rPr>
          <w:rFonts w:eastAsia="宋体"/>
          <w:szCs w:val="21"/>
        </w:rPr>
      </w:pPr>
      <w:r w:rsidRPr="004A668E">
        <w:rPr>
          <w:rFonts w:eastAsia="宋体"/>
          <w:szCs w:val="21"/>
        </w:rPr>
        <w:t xml:space="preserve">2 </w:t>
      </w:r>
      <w:r w:rsidRPr="004A668E">
        <w:rPr>
          <w:rFonts w:eastAsia="宋体"/>
          <w:szCs w:val="21"/>
        </w:rPr>
        <w:t>高湿度环境系指经常受蒸汽或冷凝水作用的场所以及与土壤直接接触的部件等；</w:t>
      </w:r>
    </w:p>
    <w:p w14:paraId="736C517B" w14:textId="77777777" w:rsidR="00832364" w:rsidRPr="004A668E" w:rsidRDefault="00832364" w:rsidP="00832364">
      <w:pPr>
        <w:pStyle w:val="af"/>
        <w:ind w:firstLineChars="350" w:firstLine="735"/>
        <w:rPr>
          <w:rFonts w:eastAsia="宋体"/>
          <w:szCs w:val="21"/>
        </w:rPr>
      </w:pPr>
      <w:r w:rsidRPr="004A668E">
        <w:rPr>
          <w:rFonts w:eastAsia="宋体"/>
          <w:szCs w:val="21"/>
        </w:rPr>
        <w:t xml:space="preserve">3 </w:t>
      </w:r>
      <w:r w:rsidRPr="004A668E">
        <w:rPr>
          <w:rFonts w:eastAsia="宋体"/>
          <w:szCs w:val="21"/>
        </w:rPr>
        <w:t>表中括号内的限值适用于热轧钢筋配筋的预应力混凝土构件；</w:t>
      </w:r>
    </w:p>
    <w:p w14:paraId="1D7EC662" w14:textId="77777777" w:rsidR="00832364" w:rsidRPr="004A668E" w:rsidRDefault="00832364" w:rsidP="00832364">
      <w:pPr>
        <w:pStyle w:val="af"/>
        <w:ind w:firstLineChars="350" w:firstLine="735"/>
        <w:rPr>
          <w:rFonts w:eastAsia="宋体"/>
          <w:szCs w:val="21"/>
        </w:rPr>
      </w:pPr>
      <w:r w:rsidRPr="004A668E">
        <w:rPr>
          <w:rFonts w:eastAsia="宋体"/>
          <w:szCs w:val="21"/>
        </w:rPr>
        <w:t xml:space="preserve">4 </w:t>
      </w:r>
      <w:r w:rsidRPr="004A668E">
        <w:rPr>
          <w:rFonts w:eastAsia="宋体"/>
          <w:szCs w:val="21"/>
        </w:rPr>
        <w:t>裂缝宽度以表面测量值为准。</w:t>
      </w:r>
    </w:p>
    <w:p w14:paraId="238D6A41" w14:textId="3058AF0A" w:rsidR="00832364" w:rsidRPr="004A668E" w:rsidRDefault="00832364" w:rsidP="00D45E11">
      <w:pPr>
        <w:pStyle w:val="ad"/>
        <w:numPr>
          <w:ilvl w:val="0"/>
          <w:numId w:val="5"/>
        </w:numPr>
        <w:ind w:firstLineChars="0"/>
      </w:pPr>
      <w:r w:rsidRPr="004A668E">
        <w:t>当混凝土结构构件出现下列情况之一的非受力裂缝时，也应视为不适于承载的裂缝，并应根据其实际严重程度定为</w:t>
      </w:r>
      <w:r w:rsidRPr="004A668E">
        <w:t>c</w:t>
      </w:r>
      <w:r w:rsidRPr="004A668E">
        <w:rPr>
          <w:vertAlign w:val="subscript"/>
        </w:rPr>
        <w:t>u</w:t>
      </w:r>
      <w:r w:rsidRPr="004A668E">
        <w:t>级</w:t>
      </w:r>
      <w:r w:rsidR="0028481E" w:rsidRPr="004A668E">
        <w:t>或</w:t>
      </w:r>
      <w:r w:rsidR="0028481E" w:rsidRPr="004A668E">
        <w:t>d</w:t>
      </w:r>
      <w:r w:rsidR="0028481E" w:rsidRPr="004A668E">
        <w:rPr>
          <w:vertAlign w:val="subscript"/>
        </w:rPr>
        <w:t>u</w:t>
      </w:r>
      <w:r w:rsidR="0028481E" w:rsidRPr="004A668E">
        <w:t>级</w:t>
      </w:r>
      <w:r w:rsidR="002D77B8">
        <w:rPr>
          <w:rFonts w:hint="eastAsia"/>
        </w:rPr>
        <w:t>。</w:t>
      </w:r>
    </w:p>
    <w:p w14:paraId="0332127D" w14:textId="03BD4F58" w:rsidR="00832364" w:rsidRPr="004A668E" w:rsidRDefault="00832364" w:rsidP="002D77B8">
      <w:pPr>
        <w:ind w:firstLine="480"/>
        <w:rPr>
          <w:rFonts w:ascii="Times New Roman" w:hAnsi="Times New Roman"/>
        </w:rPr>
      </w:pPr>
      <w:r w:rsidRPr="004A668E">
        <w:rPr>
          <w:rFonts w:ascii="Times New Roman" w:hAnsi="Times New Roman"/>
        </w:rPr>
        <w:t xml:space="preserve">1 </w:t>
      </w:r>
      <w:r w:rsidRPr="004A668E">
        <w:rPr>
          <w:rFonts w:ascii="Times New Roman" w:hAnsi="Times New Roman"/>
        </w:rPr>
        <w:t>因主筋锈蚀或腐蚀，导致混凝土产生沿主筋方向开裂、保护层脱落或掉角。</w:t>
      </w:r>
    </w:p>
    <w:p w14:paraId="32FBF4D7" w14:textId="69BD7344" w:rsidR="00832364" w:rsidRPr="004A668E" w:rsidRDefault="00832364" w:rsidP="00832364">
      <w:pPr>
        <w:ind w:firstLine="480"/>
        <w:rPr>
          <w:rFonts w:ascii="Times New Roman" w:hAnsi="Times New Roman"/>
        </w:rPr>
      </w:pPr>
      <w:r w:rsidRPr="004A668E">
        <w:rPr>
          <w:rFonts w:ascii="Times New Roman" w:hAnsi="Times New Roman"/>
        </w:rPr>
        <w:t xml:space="preserve">2 </w:t>
      </w:r>
      <w:r w:rsidRPr="004A668E">
        <w:rPr>
          <w:rFonts w:ascii="Times New Roman" w:hAnsi="Times New Roman"/>
        </w:rPr>
        <w:t>因温度、收缩等作用产生的裂缝，其宽度已比本标准表</w:t>
      </w:r>
      <w:r w:rsidR="00BA7448" w:rsidRPr="004A668E">
        <w:rPr>
          <w:rFonts w:ascii="Times New Roman" w:hAnsi="Times New Roman"/>
        </w:rPr>
        <w:t>6</w:t>
      </w:r>
      <w:r w:rsidRPr="004A668E">
        <w:rPr>
          <w:rFonts w:ascii="Times New Roman" w:hAnsi="Times New Roman"/>
        </w:rPr>
        <w:t>.2.</w:t>
      </w:r>
      <w:r w:rsidR="00BA7448" w:rsidRPr="004A668E">
        <w:rPr>
          <w:rFonts w:ascii="Times New Roman" w:hAnsi="Times New Roman"/>
        </w:rPr>
        <w:t>5</w:t>
      </w:r>
      <w:r w:rsidRPr="004A668E">
        <w:rPr>
          <w:rFonts w:ascii="Times New Roman" w:hAnsi="Times New Roman"/>
        </w:rPr>
        <w:t>规定的弯曲裂缝宽度值超过</w:t>
      </w:r>
      <w:r w:rsidRPr="004A668E">
        <w:rPr>
          <w:rFonts w:ascii="Times New Roman" w:hAnsi="Times New Roman"/>
        </w:rPr>
        <w:t>50</w:t>
      </w:r>
      <w:r w:rsidRPr="004A668E">
        <w:rPr>
          <w:rFonts w:ascii="Times New Roman" w:hAnsi="Times New Roman"/>
        </w:rPr>
        <w:t>％，且分析表明已显著影响结构的受力。</w:t>
      </w:r>
    </w:p>
    <w:p w14:paraId="06ECB520" w14:textId="77777777" w:rsidR="00832364" w:rsidRPr="004A668E" w:rsidRDefault="00832364" w:rsidP="00D45E11">
      <w:pPr>
        <w:pStyle w:val="ad"/>
        <w:numPr>
          <w:ilvl w:val="0"/>
          <w:numId w:val="5"/>
        </w:numPr>
        <w:ind w:firstLineChars="0"/>
      </w:pPr>
      <w:r w:rsidRPr="004A668E">
        <w:t>当混凝土结构构件同时存在受力和非受力裂缝时，应按本标准第</w:t>
      </w:r>
      <w:r w:rsidR="00BA7448" w:rsidRPr="004A668E">
        <w:t>6</w:t>
      </w:r>
      <w:r w:rsidRPr="004A668E">
        <w:t>.2.</w:t>
      </w:r>
      <w:r w:rsidR="00BA7448" w:rsidRPr="004A668E">
        <w:t>5</w:t>
      </w:r>
      <w:r w:rsidRPr="004A668E">
        <w:t>条及第</w:t>
      </w:r>
      <w:r w:rsidR="00BA7448" w:rsidRPr="004A668E">
        <w:t>6</w:t>
      </w:r>
      <w:r w:rsidRPr="004A668E">
        <w:t>.2.</w:t>
      </w:r>
      <w:r w:rsidR="00BA7448" w:rsidRPr="004A668E">
        <w:t>6</w:t>
      </w:r>
      <w:r w:rsidRPr="004A668E">
        <w:t>条分别评定其等级，并取其中较低一级作为该构件的裂缝等级。</w:t>
      </w:r>
    </w:p>
    <w:p w14:paraId="41ED4F03" w14:textId="77777777" w:rsidR="00832364" w:rsidRPr="004A668E" w:rsidRDefault="00BA7448" w:rsidP="00832364">
      <w:pPr>
        <w:pStyle w:val="af"/>
        <w:ind w:firstLine="420"/>
        <w:rPr>
          <w:rStyle w:val="Char"/>
        </w:rPr>
      </w:pPr>
      <w:r w:rsidRPr="004A668E">
        <w:rPr>
          <w:rStyle w:val="Char"/>
        </w:rPr>
        <w:t>6</w:t>
      </w:r>
      <w:r w:rsidR="00832364" w:rsidRPr="004A668E">
        <w:rPr>
          <w:rStyle w:val="Char"/>
        </w:rPr>
        <w:t>.2.5</w:t>
      </w:r>
      <w:r w:rsidR="00832364" w:rsidRPr="004A668E">
        <w:rPr>
          <w:rStyle w:val="Char"/>
        </w:rPr>
        <w:t>条</w:t>
      </w:r>
      <w:r w:rsidR="00832364" w:rsidRPr="004A668E">
        <w:rPr>
          <w:rStyle w:val="Char"/>
        </w:rPr>
        <w:t>~</w:t>
      </w:r>
      <w:r w:rsidRPr="004A668E">
        <w:rPr>
          <w:rStyle w:val="Char"/>
        </w:rPr>
        <w:t>6</w:t>
      </w:r>
      <w:r w:rsidR="00832364" w:rsidRPr="004A668E">
        <w:rPr>
          <w:rStyle w:val="Char"/>
        </w:rPr>
        <w:t>.2.7</w:t>
      </w:r>
      <w:r w:rsidR="00832364" w:rsidRPr="004A668E">
        <w:rPr>
          <w:rStyle w:val="Char"/>
        </w:rPr>
        <w:t>条</w:t>
      </w:r>
      <w:r w:rsidR="00832364" w:rsidRPr="004A668E">
        <w:rPr>
          <w:rStyle w:val="Char"/>
        </w:rPr>
        <w:t>[</w:t>
      </w:r>
      <w:r w:rsidR="00832364" w:rsidRPr="004A668E">
        <w:rPr>
          <w:rStyle w:val="Char"/>
        </w:rPr>
        <w:t>条文说明</w:t>
      </w:r>
      <w:r w:rsidR="00832364" w:rsidRPr="004A668E">
        <w:rPr>
          <w:rStyle w:val="Char"/>
        </w:rPr>
        <w:t>]</w:t>
      </w:r>
      <w:r w:rsidR="00832364" w:rsidRPr="004A668E">
        <w:rPr>
          <w:rStyle w:val="Char"/>
        </w:rPr>
        <w:t>：应注意的是，本条规定的裂缝界限值与本标准第</w:t>
      </w:r>
      <w:r w:rsidRPr="004A668E">
        <w:rPr>
          <w:rStyle w:val="Char"/>
        </w:rPr>
        <w:t>7</w:t>
      </w:r>
      <w:r w:rsidR="00832364" w:rsidRPr="004A668E">
        <w:rPr>
          <w:rStyle w:val="Char"/>
        </w:rPr>
        <w:t>章规定的裂缝界限值不可混淆，两者的区别在于；前者是构件承载的安全性问题，因而是采取加固措施的界限；后者是构件性能的适用性与耐久性问题，因而是采取修补</w:t>
      </w:r>
      <w:r w:rsidR="00832364" w:rsidRPr="004A668E">
        <w:rPr>
          <w:rStyle w:val="Char"/>
        </w:rPr>
        <w:t>(</w:t>
      </w:r>
      <w:r w:rsidR="00832364" w:rsidRPr="004A668E">
        <w:rPr>
          <w:rStyle w:val="Char"/>
        </w:rPr>
        <w:t>包括封护</w:t>
      </w:r>
      <w:r w:rsidR="00832364" w:rsidRPr="004A668E">
        <w:rPr>
          <w:rStyle w:val="Char"/>
        </w:rPr>
        <w:t>)</w:t>
      </w:r>
      <w:r w:rsidR="00832364" w:rsidRPr="004A668E">
        <w:rPr>
          <w:rStyle w:val="Char"/>
        </w:rPr>
        <w:t>措施的界限。</w:t>
      </w:r>
    </w:p>
    <w:p w14:paraId="4F916387" w14:textId="1D560C71" w:rsidR="009A4EEE" w:rsidRPr="004A668E" w:rsidRDefault="00832364" w:rsidP="0031382B">
      <w:pPr>
        <w:pStyle w:val="ad"/>
        <w:numPr>
          <w:ilvl w:val="0"/>
          <w:numId w:val="5"/>
        </w:numPr>
        <w:ind w:firstLineChars="0"/>
      </w:pPr>
      <w:r w:rsidRPr="004A668E">
        <w:t>当混凝土结构构件有较大范围损伤时，应根据其实际严重程度直接定为</w:t>
      </w:r>
      <w:r w:rsidR="0028481E" w:rsidRPr="004A668E">
        <w:t>c</w:t>
      </w:r>
      <w:r w:rsidRPr="0031382B">
        <w:rPr>
          <w:vertAlign w:val="subscript"/>
        </w:rPr>
        <w:t>u</w:t>
      </w:r>
      <w:r w:rsidRPr="004A668E">
        <w:t>级或</w:t>
      </w:r>
      <w:r w:rsidR="0028481E" w:rsidRPr="004A668E">
        <w:t>d</w:t>
      </w:r>
      <w:r w:rsidRPr="0031382B">
        <w:rPr>
          <w:vertAlign w:val="subscript"/>
        </w:rPr>
        <w:t>u</w:t>
      </w:r>
      <w:r w:rsidRPr="004A668E">
        <w:t>级。</w:t>
      </w:r>
    </w:p>
    <w:p w14:paraId="17A42476" w14:textId="6226E350" w:rsidR="00832364" w:rsidRPr="004A668E" w:rsidRDefault="00C71049" w:rsidP="007956F5">
      <w:pPr>
        <w:pStyle w:val="ac"/>
        <w:numPr>
          <w:ilvl w:val="0"/>
          <w:numId w:val="2"/>
        </w:numPr>
        <w:ind w:firstLineChars="0"/>
        <w:jc w:val="center"/>
        <w:outlineLvl w:val="1"/>
        <w:rPr>
          <w:b/>
        </w:rPr>
      </w:pPr>
      <w:bookmarkStart w:id="61" w:name="_Toc27141435"/>
      <w:bookmarkStart w:id="62" w:name="_Toc38121888"/>
      <w:r w:rsidRPr="004A668E">
        <w:rPr>
          <w:b/>
        </w:rPr>
        <w:t>砌体结构</w:t>
      </w:r>
      <w:r w:rsidR="009A4EEE" w:rsidRPr="004A668E">
        <w:rPr>
          <w:b/>
        </w:rPr>
        <w:t>构件</w:t>
      </w:r>
      <w:bookmarkEnd w:id="61"/>
      <w:bookmarkEnd w:id="62"/>
    </w:p>
    <w:p w14:paraId="0F17845C" w14:textId="3BBF2CEA" w:rsidR="00C71049" w:rsidRPr="004A668E" w:rsidRDefault="00C71049" w:rsidP="00D45E11">
      <w:pPr>
        <w:pStyle w:val="ad"/>
        <w:numPr>
          <w:ilvl w:val="0"/>
          <w:numId w:val="7"/>
        </w:numPr>
        <w:ind w:firstLineChars="0"/>
      </w:pPr>
      <w:r w:rsidRPr="004A668E">
        <w:t>砌体结构构件的安全性鉴定，应按承载能力、构造、不适于承载的裂缝或其他损伤等四个检查项目，分别评定每一受检构件等级，并应取其中最低一级作为该构件的安全性等级。</w:t>
      </w:r>
    </w:p>
    <w:p w14:paraId="143D6776" w14:textId="77777777" w:rsidR="00C71049" w:rsidRPr="004A668E" w:rsidRDefault="00C71049" w:rsidP="00C71049">
      <w:pPr>
        <w:pStyle w:val="af"/>
        <w:ind w:firstLine="420"/>
        <w:rPr>
          <w:rStyle w:val="Char"/>
        </w:rPr>
      </w:pPr>
      <w:r w:rsidRPr="004A668E">
        <w:rPr>
          <w:rStyle w:val="Char"/>
        </w:rPr>
        <w:t>[</w:t>
      </w:r>
      <w:r w:rsidRPr="004A668E">
        <w:rPr>
          <w:rStyle w:val="Char"/>
        </w:rPr>
        <w:t>条文说明</w:t>
      </w:r>
      <w:r w:rsidRPr="004A668E">
        <w:rPr>
          <w:rStyle w:val="Char"/>
        </w:rPr>
        <w:t>]</w:t>
      </w:r>
      <w:r w:rsidRPr="004A668E">
        <w:rPr>
          <w:rStyle w:val="Char"/>
        </w:rPr>
        <w:t>：需要说明的是本标准之所以将高厚比作为砌体结构构造的检查项目之一，是因为在实际结构中，砌体由于其本身构造和施工的原因，多数存在隐性缺陷。在这种条件下工作的砌体墙、柱，倘若刚度不足，便很容易由于意外的偏心、弯曲、裂缝等缺陷的共同作用，而导致承载能力下降。为此，设计规范用规定的高厚比来保证受压构件正常承载所必需的最低刚度。针对这一设计特点进行安全性鉴定时，除了应进行强度和稳定性验算外，尚需检查其高厚比是否能满足承载的要求。也就是说，只有了解构造的实际情况，构件的验算</w:t>
      </w:r>
      <w:r w:rsidRPr="004A668E">
        <w:rPr>
          <w:rStyle w:val="Char"/>
        </w:rPr>
        <w:lastRenderedPageBreak/>
        <w:t>才是有意义的。况且，在实际工程中，也曾发现过因高厚比过大诱发多种影响因素共同起作用，而导致砌体墙、柱发生安全事故的实例。因此，将其列为安全性鉴定的检查项目是恰当的。</w:t>
      </w:r>
    </w:p>
    <w:p w14:paraId="12B6C986" w14:textId="77777777" w:rsidR="00C71049" w:rsidRPr="002D77B8" w:rsidRDefault="00C71049" w:rsidP="00D45E11">
      <w:pPr>
        <w:pStyle w:val="ad"/>
        <w:numPr>
          <w:ilvl w:val="0"/>
          <w:numId w:val="7"/>
        </w:numPr>
        <w:ind w:firstLineChars="0"/>
      </w:pPr>
      <w:r w:rsidRPr="002D77B8">
        <w:t>当按承载能力评定砌体结构构件的安全性等级时，应按表</w:t>
      </w:r>
      <w:r w:rsidRPr="002D77B8">
        <w:t>6.3.2</w:t>
      </w:r>
      <w:r w:rsidRPr="002D77B8">
        <w:t>的规定分别评定每一验算项目的等级，并应取其中最低等级作为该构件承载能力的安全性等级。砌体结构倾覆、滑移、漂浮的验算，应按国家现行有关规范的规定进行。</w:t>
      </w:r>
    </w:p>
    <w:p w14:paraId="095DE13D" w14:textId="28BFEF95" w:rsidR="00C71049" w:rsidRPr="004A668E" w:rsidRDefault="00C71049" w:rsidP="00C71049">
      <w:pPr>
        <w:ind w:firstLine="422"/>
        <w:jc w:val="center"/>
        <w:rPr>
          <w:rFonts w:ascii="Times New Roman" w:hAnsi="Times New Roman"/>
          <w:b/>
          <w:sz w:val="21"/>
          <w:szCs w:val="21"/>
        </w:rPr>
      </w:pPr>
      <w:r w:rsidRPr="004A668E">
        <w:rPr>
          <w:rFonts w:ascii="Times New Roman" w:hAnsi="Times New Roman"/>
          <w:b/>
          <w:sz w:val="21"/>
          <w:szCs w:val="21"/>
        </w:rPr>
        <w:t>表</w:t>
      </w:r>
      <w:r w:rsidRPr="004A668E">
        <w:rPr>
          <w:rFonts w:ascii="Times New Roman" w:hAnsi="Times New Roman"/>
          <w:b/>
          <w:sz w:val="21"/>
          <w:szCs w:val="21"/>
        </w:rPr>
        <w:t xml:space="preserve">6.3.2 </w:t>
      </w:r>
      <w:r w:rsidRPr="004A668E">
        <w:rPr>
          <w:rFonts w:ascii="Times New Roman" w:hAnsi="Times New Roman"/>
          <w:b/>
          <w:sz w:val="21"/>
          <w:szCs w:val="21"/>
        </w:rPr>
        <w:t>按承载能力评定的砌体构件安全性等级</w:t>
      </w:r>
    </w:p>
    <w:tbl>
      <w:tblPr>
        <w:tblW w:w="503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64"/>
        <w:gridCol w:w="1659"/>
        <w:gridCol w:w="1658"/>
        <w:gridCol w:w="1658"/>
        <w:gridCol w:w="1720"/>
      </w:tblGrid>
      <w:tr w:rsidR="000C67F2" w:rsidRPr="007956F5" w14:paraId="0FEBBAEE" w14:textId="77777777" w:rsidTr="00355EB7">
        <w:trPr>
          <w:jc w:val="center"/>
        </w:trPr>
        <w:tc>
          <w:tcPr>
            <w:tcW w:w="995" w:type="pct"/>
            <w:vMerge w:val="restart"/>
            <w:tcBorders>
              <w:top w:val="single" w:sz="4" w:space="0" w:color="auto"/>
              <w:left w:val="single" w:sz="4" w:space="0" w:color="auto"/>
              <w:right w:val="single" w:sz="4" w:space="0" w:color="auto"/>
            </w:tcBorders>
            <w:vAlign w:val="center"/>
            <w:hideMark/>
          </w:tcPr>
          <w:p w14:paraId="0FC8E177" w14:textId="77777777" w:rsidR="000C67F2" w:rsidRPr="007956F5" w:rsidRDefault="000C67F2" w:rsidP="0031382B">
            <w:pPr>
              <w:widowControl/>
              <w:spacing w:line="240" w:lineRule="auto"/>
              <w:ind w:firstLineChars="0" w:firstLine="0"/>
              <w:jc w:val="center"/>
              <w:rPr>
                <w:rFonts w:ascii="Times New Roman" w:hAnsi="Times New Roman"/>
                <w:kern w:val="0"/>
                <w:sz w:val="21"/>
                <w:szCs w:val="21"/>
              </w:rPr>
            </w:pPr>
            <w:r w:rsidRPr="007956F5">
              <w:rPr>
                <w:rFonts w:ascii="Times New Roman" w:hAnsi="Times New Roman"/>
                <w:color w:val="000000"/>
                <w:kern w:val="0"/>
                <w:sz w:val="21"/>
                <w:szCs w:val="21"/>
              </w:rPr>
              <w:t>构件类别</w:t>
            </w:r>
          </w:p>
        </w:tc>
        <w:tc>
          <w:tcPr>
            <w:tcW w:w="4005" w:type="pct"/>
            <w:gridSpan w:val="4"/>
            <w:tcBorders>
              <w:top w:val="single" w:sz="4" w:space="0" w:color="auto"/>
              <w:left w:val="single" w:sz="4" w:space="0" w:color="auto"/>
              <w:bottom w:val="single" w:sz="4" w:space="0" w:color="auto"/>
              <w:right w:val="single" w:sz="4" w:space="0" w:color="auto"/>
            </w:tcBorders>
            <w:vAlign w:val="center"/>
            <w:hideMark/>
          </w:tcPr>
          <w:p w14:paraId="287E4A0E" w14:textId="77777777" w:rsidR="000C67F2" w:rsidRPr="007956F5" w:rsidRDefault="000C67F2" w:rsidP="0031382B">
            <w:pPr>
              <w:widowControl/>
              <w:spacing w:line="240" w:lineRule="auto"/>
              <w:ind w:firstLineChars="0" w:firstLine="0"/>
              <w:jc w:val="center"/>
              <w:rPr>
                <w:rFonts w:ascii="Times New Roman" w:hAnsi="Times New Roman"/>
                <w:kern w:val="0"/>
                <w:sz w:val="21"/>
                <w:szCs w:val="21"/>
              </w:rPr>
            </w:pPr>
            <w:r w:rsidRPr="007956F5">
              <w:rPr>
                <w:rFonts w:ascii="Times New Roman" w:hAnsi="Times New Roman"/>
                <w:color w:val="000000"/>
                <w:kern w:val="0"/>
                <w:sz w:val="21"/>
                <w:szCs w:val="21"/>
              </w:rPr>
              <w:t>R/</w:t>
            </w:r>
            <w:r w:rsidRPr="007956F5">
              <w:rPr>
                <w:rFonts w:ascii="Times New Roman" w:hAnsi="Times New Roman"/>
                <w:color w:val="000000"/>
                <w:kern w:val="0"/>
                <w:sz w:val="21"/>
                <w:szCs w:val="21"/>
              </w:rPr>
              <w:t>（</w:t>
            </w:r>
            <w:r w:rsidRPr="007956F5">
              <w:rPr>
                <w:rFonts w:ascii="Times New Roman" w:hAnsi="Times New Roman"/>
                <w:i/>
                <w:color w:val="000000"/>
                <w:kern w:val="0"/>
                <w:sz w:val="21"/>
                <w:szCs w:val="21"/>
              </w:rPr>
              <w:t>γ</w:t>
            </w:r>
            <w:r w:rsidRPr="007956F5">
              <w:rPr>
                <w:rFonts w:ascii="Times New Roman" w:hAnsi="Times New Roman"/>
                <w:color w:val="000000"/>
                <w:kern w:val="0"/>
                <w:sz w:val="21"/>
                <w:szCs w:val="21"/>
                <w:vertAlign w:val="subscript"/>
              </w:rPr>
              <w:t>0</w:t>
            </w:r>
            <w:r w:rsidRPr="007956F5">
              <w:rPr>
                <w:rFonts w:ascii="Times New Roman" w:hAnsi="Times New Roman"/>
                <w:color w:val="000000"/>
                <w:kern w:val="0"/>
                <w:sz w:val="21"/>
                <w:szCs w:val="21"/>
              </w:rPr>
              <w:t>S</w:t>
            </w:r>
            <w:r w:rsidRPr="007956F5">
              <w:rPr>
                <w:rFonts w:ascii="Times New Roman" w:hAnsi="Times New Roman"/>
                <w:color w:val="000000"/>
                <w:kern w:val="0"/>
                <w:sz w:val="21"/>
                <w:szCs w:val="21"/>
              </w:rPr>
              <w:t>）</w:t>
            </w:r>
          </w:p>
        </w:tc>
      </w:tr>
      <w:tr w:rsidR="000C67F2" w:rsidRPr="007956F5" w14:paraId="6B2257AF" w14:textId="77777777" w:rsidTr="00355EB7">
        <w:trPr>
          <w:jc w:val="center"/>
        </w:trPr>
        <w:tc>
          <w:tcPr>
            <w:tcW w:w="995" w:type="pct"/>
            <w:vMerge/>
            <w:tcBorders>
              <w:left w:val="single" w:sz="4" w:space="0" w:color="auto"/>
              <w:bottom w:val="single" w:sz="4" w:space="0" w:color="auto"/>
              <w:right w:val="single" w:sz="4" w:space="0" w:color="auto"/>
            </w:tcBorders>
            <w:vAlign w:val="center"/>
          </w:tcPr>
          <w:p w14:paraId="616EE6A5" w14:textId="77777777" w:rsidR="000C67F2" w:rsidRPr="007956F5" w:rsidRDefault="000C67F2" w:rsidP="0031382B">
            <w:pPr>
              <w:widowControl/>
              <w:spacing w:line="240" w:lineRule="auto"/>
              <w:ind w:firstLineChars="0" w:firstLine="0"/>
              <w:jc w:val="center"/>
              <w:rPr>
                <w:rFonts w:ascii="Times New Roman" w:hAnsi="Times New Roman"/>
                <w:kern w:val="0"/>
                <w:sz w:val="21"/>
                <w:szCs w:val="21"/>
              </w:rPr>
            </w:pPr>
          </w:p>
        </w:tc>
        <w:tc>
          <w:tcPr>
            <w:tcW w:w="992" w:type="pct"/>
            <w:tcBorders>
              <w:top w:val="single" w:sz="4" w:space="0" w:color="auto"/>
              <w:left w:val="single" w:sz="4" w:space="0" w:color="auto"/>
              <w:bottom w:val="single" w:sz="4" w:space="0" w:color="auto"/>
              <w:right w:val="single" w:sz="4" w:space="0" w:color="auto"/>
            </w:tcBorders>
            <w:vAlign w:val="center"/>
          </w:tcPr>
          <w:p w14:paraId="76932BE5" w14:textId="77777777" w:rsidR="000C67F2" w:rsidRPr="007956F5" w:rsidRDefault="000C67F2" w:rsidP="0031382B">
            <w:pPr>
              <w:widowControl/>
              <w:spacing w:line="240" w:lineRule="auto"/>
              <w:ind w:firstLineChars="0" w:firstLine="0"/>
              <w:jc w:val="center"/>
              <w:rPr>
                <w:rFonts w:ascii="Times New Roman" w:hAnsi="Times New Roman"/>
                <w:kern w:val="0"/>
                <w:sz w:val="21"/>
                <w:szCs w:val="21"/>
              </w:rPr>
            </w:pPr>
            <w:r w:rsidRPr="007956F5">
              <w:rPr>
                <w:rFonts w:ascii="Times New Roman" w:hAnsi="Times New Roman"/>
                <w:color w:val="000000"/>
                <w:kern w:val="0"/>
                <w:sz w:val="21"/>
                <w:szCs w:val="21"/>
              </w:rPr>
              <w:t>a</w:t>
            </w:r>
            <w:r w:rsidRPr="007956F5">
              <w:rPr>
                <w:rFonts w:ascii="Times New Roman" w:hAnsi="Times New Roman"/>
                <w:color w:val="000000"/>
                <w:kern w:val="0"/>
                <w:sz w:val="21"/>
                <w:szCs w:val="21"/>
                <w:vertAlign w:val="subscript"/>
              </w:rPr>
              <w:t>u</w:t>
            </w:r>
            <w:r w:rsidRPr="007956F5">
              <w:rPr>
                <w:rFonts w:ascii="Times New Roman" w:hAnsi="Times New Roman"/>
                <w:color w:val="000000"/>
                <w:kern w:val="0"/>
                <w:sz w:val="21"/>
                <w:szCs w:val="21"/>
              </w:rPr>
              <w:t>级</w:t>
            </w:r>
          </w:p>
        </w:tc>
        <w:tc>
          <w:tcPr>
            <w:tcW w:w="992" w:type="pct"/>
            <w:tcBorders>
              <w:top w:val="single" w:sz="4" w:space="0" w:color="auto"/>
              <w:left w:val="single" w:sz="4" w:space="0" w:color="auto"/>
              <w:bottom w:val="single" w:sz="4" w:space="0" w:color="auto"/>
              <w:right w:val="single" w:sz="4" w:space="0" w:color="auto"/>
            </w:tcBorders>
            <w:vAlign w:val="center"/>
          </w:tcPr>
          <w:p w14:paraId="0707D5DF" w14:textId="77777777" w:rsidR="000C67F2" w:rsidRPr="007956F5" w:rsidRDefault="000C67F2" w:rsidP="0031382B">
            <w:pPr>
              <w:widowControl/>
              <w:spacing w:line="240" w:lineRule="auto"/>
              <w:ind w:firstLineChars="0" w:firstLine="0"/>
              <w:jc w:val="center"/>
              <w:rPr>
                <w:rFonts w:ascii="Times New Roman" w:hAnsi="Times New Roman"/>
                <w:kern w:val="0"/>
                <w:sz w:val="21"/>
                <w:szCs w:val="21"/>
              </w:rPr>
            </w:pPr>
            <w:proofErr w:type="spellStart"/>
            <w:r w:rsidRPr="007956F5">
              <w:rPr>
                <w:rFonts w:ascii="Times New Roman" w:hAnsi="Times New Roman"/>
                <w:color w:val="000000"/>
                <w:kern w:val="0"/>
                <w:sz w:val="21"/>
                <w:szCs w:val="21"/>
              </w:rPr>
              <w:t>b</w:t>
            </w:r>
            <w:r w:rsidRPr="007956F5">
              <w:rPr>
                <w:rFonts w:ascii="Times New Roman" w:hAnsi="Times New Roman"/>
                <w:color w:val="000000"/>
                <w:kern w:val="0"/>
                <w:sz w:val="21"/>
                <w:szCs w:val="21"/>
                <w:vertAlign w:val="subscript"/>
              </w:rPr>
              <w:t>u</w:t>
            </w:r>
            <w:proofErr w:type="spellEnd"/>
            <w:r w:rsidRPr="007956F5">
              <w:rPr>
                <w:rFonts w:ascii="Times New Roman" w:hAnsi="Times New Roman"/>
                <w:color w:val="000000"/>
                <w:kern w:val="0"/>
                <w:sz w:val="21"/>
                <w:szCs w:val="21"/>
              </w:rPr>
              <w:t>级</w:t>
            </w:r>
          </w:p>
        </w:tc>
        <w:tc>
          <w:tcPr>
            <w:tcW w:w="992" w:type="pct"/>
            <w:tcBorders>
              <w:top w:val="single" w:sz="4" w:space="0" w:color="auto"/>
              <w:left w:val="single" w:sz="4" w:space="0" w:color="auto"/>
              <w:bottom w:val="single" w:sz="4" w:space="0" w:color="auto"/>
              <w:right w:val="single" w:sz="4" w:space="0" w:color="auto"/>
            </w:tcBorders>
            <w:vAlign w:val="center"/>
          </w:tcPr>
          <w:p w14:paraId="52A49238" w14:textId="77777777" w:rsidR="000C67F2" w:rsidRPr="007956F5" w:rsidRDefault="000C67F2" w:rsidP="0031382B">
            <w:pPr>
              <w:widowControl/>
              <w:spacing w:line="240" w:lineRule="auto"/>
              <w:ind w:firstLineChars="0" w:firstLine="0"/>
              <w:jc w:val="center"/>
              <w:rPr>
                <w:rFonts w:ascii="Times New Roman" w:hAnsi="Times New Roman"/>
                <w:kern w:val="0"/>
                <w:sz w:val="21"/>
                <w:szCs w:val="21"/>
              </w:rPr>
            </w:pPr>
            <w:r w:rsidRPr="007956F5">
              <w:rPr>
                <w:rFonts w:ascii="Times New Roman" w:hAnsi="Times New Roman"/>
                <w:color w:val="000000"/>
                <w:kern w:val="0"/>
                <w:sz w:val="21"/>
                <w:szCs w:val="21"/>
              </w:rPr>
              <w:t>c</w:t>
            </w:r>
            <w:r w:rsidRPr="007956F5">
              <w:rPr>
                <w:rFonts w:ascii="Times New Roman" w:hAnsi="Times New Roman"/>
                <w:color w:val="000000"/>
                <w:kern w:val="0"/>
                <w:sz w:val="21"/>
                <w:szCs w:val="21"/>
                <w:vertAlign w:val="subscript"/>
              </w:rPr>
              <w:t>u</w:t>
            </w:r>
            <w:r w:rsidRPr="007956F5">
              <w:rPr>
                <w:rFonts w:ascii="Times New Roman" w:hAnsi="Times New Roman"/>
                <w:color w:val="000000"/>
                <w:kern w:val="0"/>
                <w:sz w:val="21"/>
                <w:szCs w:val="21"/>
              </w:rPr>
              <w:t>级</w:t>
            </w:r>
          </w:p>
        </w:tc>
        <w:tc>
          <w:tcPr>
            <w:tcW w:w="1029" w:type="pct"/>
            <w:tcBorders>
              <w:top w:val="nil"/>
              <w:left w:val="single" w:sz="4" w:space="0" w:color="auto"/>
              <w:bottom w:val="nil"/>
              <w:right w:val="single" w:sz="4" w:space="0" w:color="auto"/>
            </w:tcBorders>
            <w:shd w:val="clear" w:color="auto" w:fill="auto"/>
            <w:vAlign w:val="center"/>
          </w:tcPr>
          <w:p w14:paraId="0E8A4FC1" w14:textId="77777777" w:rsidR="000C67F2" w:rsidRPr="007956F5" w:rsidRDefault="000C67F2" w:rsidP="0031382B">
            <w:pPr>
              <w:widowControl/>
              <w:spacing w:line="240" w:lineRule="auto"/>
              <w:ind w:firstLineChars="0" w:firstLine="0"/>
              <w:jc w:val="center"/>
              <w:rPr>
                <w:rFonts w:ascii="Times New Roman" w:hAnsi="Times New Roman"/>
                <w:kern w:val="0"/>
                <w:sz w:val="21"/>
                <w:szCs w:val="21"/>
              </w:rPr>
            </w:pPr>
            <w:r w:rsidRPr="007956F5">
              <w:rPr>
                <w:rFonts w:ascii="Times New Roman" w:hAnsi="Times New Roman"/>
                <w:color w:val="000000"/>
                <w:kern w:val="0"/>
                <w:sz w:val="21"/>
                <w:szCs w:val="21"/>
              </w:rPr>
              <w:t>d</w:t>
            </w:r>
            <w:r w:rsidRPr="007956F5">
              <w:rPr>
                <w:rFonts w:ascii="Times New Roman" w:hAnsi="Times New Roman"/>
                <w:color w:val="000000"/>
                <w:kern w:val="0"/>
                <w:sz w:val="21"/>
                <w:szCs w:val="21"/>
                <w:vertAlign w:val="subscript"/>
              </w:rPr>
              <w:t>u</w:t>
            </w:r>
            <w:r w:rsidRPr="007956F5">
              <w:rPr>
                <w:rFonts w:ascii="Times New Roman" w:hAnsi="Times New Roman"/>
                <w:color w:val="000000"/>
                <w:kern w:val="0"/>
                <w:sz w:val="21"/>
                <w:szCs w:val="21"/>
              </w:rPr>
              <w:t>级</w:t>
            </w:r>
          </w:p>
        </w:tc>
      </w:tr>
      <w:tr w:rsidR="000C67F2" w:rsidRPr="007956F5" w14:paraId="007F823D" w14:textId="77777777" w:rsidTr="00355EB7">
        <w:trPr>
          <w:jc w:val="center"/>
        </w:trPr>
        <w:tc>
          <w:tcPr>
            <w:tcW w:w="995" w:type="pct"/>
            <w:tcBorders>
              <w:top w:val="single" w:sz="4" w:space="0" w:color="auto"/>
              <w:left w:val="single" w:sz="4" w:space="0" w:color="auto"/>
              <w:bottom w:val="single" w:sz="4" w:space="0" w:color="auto"/>
              <w:right w:val="single" w:sz="4" w:space="0" w:color="auto"/>
            </w:tcBorders>
            <w:vAlign w:val="center"/>
            <w:hideMark/>
          </w:tcPr>
          <w:p w14:paraId="1F8AB3BC" w14:textId="77777777" w:rsidR="000C67F2" w:rsidRPr="007956F5" w:rsidRDefault="000C67F2" w:rsidP="0031382B">
            <w:pPr>
              <w:widowControl/>
              <w:spacing w:line="240" w:lineRule="auto"/>
              <w:ind w:firstLineChars="0" w:firstLine="0"/>
              <w:jc w:val="center"/>
              <w:rPr>
                <w:rFonts w:ascii="Times New Roman" w:hAnsi="Times New Roman"/>
                <w:kern w:val="0"/>
                <w:sz w:val="21"/>
                <w:szCs w:val="21"/>
              </w:rPr>
            </w:pPr>
            <w:r w:rsidRPr="007956F5">
              <w:rPr>
                <w:rFonts w:ascii="Times New Roman" w:hAnsi="Times New Roman"/>
                <w:color w:val="000000"/>
                <w:kern w:val="0"/>
                <w:sz w:val="21"/>
                <w:szCs w:val="21"/>
              </w:rPr>
              <w:t>主要构件及连接</w:t>
            </w:r>
          </w:p>
        </w:tc>
        <w:tc>
          <w:tcPr>
            <w:tcW w:w="992" w:type="pct"/>
            <w:tcBorders>
              <w:top w:val="single" w:sz="4" w:space="0" w:color="auto"/>
              <w:left w:val="single" w:sz="4" w:space="0" w:color="auto"/>
              <w:bottom w:val="single" w:sz="4" w:space="0" w:color="auto"/>
              <w:right w:val="single" w:sz="4" w:space="0" w:color="auto"/>
            </w:tcBorders>
            <w:vAlign w:val="center"/>
            <w:hideMark/>
          </w:tcPr>
          <w:p w14:paraId="271E0126" w14:textId="77777777" w:rsidR="000C67F2" w:rsidRPr="007956F5" w:rsidRDefault="000C67F2" w:rsidP="0031382B">
            <w:pPr>
              <w:widowControl/>
              <w:spacing w:line="240" w:lineRule="auto"/>
              <w:ind w:firstLineChars="0" w:firstLine="0"/>
              <w:jc w:val="center"/>
              <w:rPr>
                <w:rFonts w:ascii="Times New Roman" w:hAnsi="Times New Roman"/>
                <w:kern w:val="0"/>
                <w:sz w:val="21"/>
                <w:szCs w:val="21"/>
              </w:rPr>
            </w:pPr>
            <w:r w:rsidRPr="007956F5">
              <w:rPr>
                <w:rFonts w:ascii="Times New Roman" w:hAnsi="Times New Roman"/>
                <w:color w:val="000000"/>
                <w:kern w:val="0"/>
                <w:sz w:val="21"/>
                <w:szCs w:val="21"/>
              </w:rPr>
              <w:t>≥1.0</w:t>
            </w:r>
          </w:p>
        </w:tc>
        <w:tc>
          <w:tcPr>
            <w:tcW w:w="992" w:type="pct"/>
            <w:tcBorders>
              <w:top w:val="single" w:sz="4" w:space="0" w:color="auto"/>
              <w:left w:val="single" w:sz="4" w:space="0" w:color="auto"/>
              <w:bottom w:val="single" w:sz="4" w:space="0" w:color="auto"/>
              <w:right w:val="single" w:sz="4" w:space="0" w:color="auto"/>
            </w:tcBorders>
            <w:vAlign w:val="center"/>
            <w:hideMark/>
          </w:tcPr>
          <w:p w14:paraId="451EDE14" w14:textId="77777777" w:rsidR="000C67F2" w:rsidRPr="007956F5" w:rsidRDefault="000C67F2" w:rsidP="0031382B">
            <w:pPr>
              <w:widowControl/>
              <w:spacing w:line="240" w:lineRule="auto"/>
              <w:ind w:firstLineChars="0" w:firstLine="0"/>
              <w:jc w:val="center"/>
              <w:rPr>
                <w:rFonts w:ascii="Times New Roman" w:hAnsi="Times New Roman"/>
                <w:kern w:val="0"/>
                <w:sz w:val="21"/>
                <w:szCs w:val="21"/>
              </w:rPr>
            </w:pPr>
            <w:r w:rsidRPr="007956F5">
              <w:rPr>
                <w:rFonts w:ascii="Times New Roman" w:hAnsi="Times New Roman"/>
                <w:color w:val="000000"/>
                <w:kern w:val="0"/>
                <w:sz w:val="21"/>
                <w:szCs w:val="21"/>
              </w:rPr>
              <w:t>≥0.95</w:t>
            </w:r>
          </w:p>
        </w:tc>
        <w:tc>
          <w:tcPr>
            <w:tcW w:w="992" w:type="pct"/>
            <w:tcBorders>
              <w:top w:val="single" w:sz="4" w:space="0" w:color="auto"/>
              <w:left w:val="single" w:sz="4" w:space="0" w:color="auto"/>
              <w:bottom w:val="single" w:sz="4" w:space="0" w:color="auto"/>
              <w:right w:val="single" w:sz="4" w:space="0" w:color="auto"/>
            </w:tcBorders>
            <w:vAlign w:val="center"/>
            <w:hideMark/>
          </w:tcPr>
          <w:p w14:paraId="4C3A85D9" w14:textId="77777777" w:rsidR="000C67F2" w:rsidRPr="007956F5" w:rsidRDefault="000C67F2" w:rsidP="0031382B">
            <w:pPr>
              <w:widowControl/>
              <w:spacing w:line="240" w:lineRule="auto"/>
              <w:ind w:firstLineChars="0" w:firstLine="0"/>
              <w:jc w:val="center"/>
              <w:rPr>
                <w:rFonts w:ascii="Times New Roman" w:hAnsi="Times New Roman"/>
                <w:kern w:val="0"/>
                <w:sz w:val="21"/>
                <w:szCs w:val="21"/>
              </w:rPr>
            </w:pPr>
            <w:r w:rsidRPr="007956F5">
              <w:rPr>
                <w:rFonts w:ascii="Times New Roman" w:hAnsi="Times New Roman"/>
                <w:color w:val="000000"/>
                <w:kern w:val="0"/>
                <w:sz w:val="21"/>
                <w:szCs w:val="21"/>
              </w:rPr>
              <w:t>≥0.90</w:t>
            </w:r>
          </w:p>
        </w:tc>
        <w:tc>
          <w:tcPr>
            <w:tcW w:w="1029" w:type="pct"/>
            <w:tcBorders>
              <w:top w:val="single" w:sz="4" w:space="0" w:color="auto"/>
              <w:left w:val="single" w:sz="4" w:space="0" w:color="auto"/>
              <w:bottom w:val="single" w:sz="4" w:space="0" w:color="auto"/>
              <w:right w:val="single" w:sz="4" w:space="0" w:color="auto"/>
            </w:tcBorders>
            <w:vAlign w:val="center"/>
            <w:hideMark/>
          </w:tcPr>
          <w:p w14:paraId="7C2DB4D6" w14:textId="77777777" w:rsidR="000C67F2" w:rsidRPr="007956F5" w:rsidRDefault="000C67F2" w:rsidP="0031382B">
            <w:pPr>
              <w:widowControl/>
              <w:spacing w:line="240" w:lineRule="auto"/>
              <w:ind w:firstLineChars="0" w:firstLine="0"/>
              <w:jc w:val="center"/>
              <w:rPr>
                <w:rFonts w:ascii="Times New Roman" w:hAnsi="Times New Roman"/>
                <w:kern w:val="0"/>
                <w:sz w:val="21"/>
                <w:szCs w:val="21"/>
              </w:rPr>
            </w:pPr>
            <w:r w:rsidRPr="007956F5">
              <w:rPr>
                <w:rFonts w:ascii="Times New Roman" w:hAnsi="Times New Roman"/>
                <w:color w:val="000000"/>
                <w:kern w:val="0"/>
                <w:sz w:val="21"/>
                <w:szCs w:val="21"/>
              </w:rPr>
              <w:t>&lt;0.90</w:t>
            </w:r>
          </w:p>
        </w:tc>
      </w:tr>
      <w:tr w:rsidR="000C67F2" w:rsidRPr="007956F5" w14:paraId="01217825" w14:textId="77777777" w:rsidTr="00355EB7">
        <w:trPr>
          <w:jc w:val="center"/>
        </w:trPr>
        <w:tc>
          <w:tcPr>
            <w:tcW w:w="995" w:type="pct"/>
            <w:tcBorders>
              <w:top w:val="single" w:sz="4" w:space="0" w:color="auto"/>
              <w:left w:val="single" w:sz="4" w:space="0" w:color="auto"/>
              <w:bottom w:val="single" w:sz="4" w:space="0" w:color="auto"/>
              <w:right w:val="single" w:sz="4" w:space="0" w:color="auto"/>
            </w:tcBorders>
            <w:vAlign w:val="center"/>
            <w:hideMark/>
          </w:tcPr>
          <w:p w14:paraId="36B40174" w14:textId="77777777" w:rsidR="000C67F2" w:rsidRPr="007956F5" w:rsidRDefault="000C67F2" w:rsidP="0031382B">
            <w:pPr>
              <w:widowControl/>
              <w:spacing w:line="240" w:lineRule="auto"/>
              <w:ind w:firstLineChars="0" w:firstLine="0"/>
              <w:jc w:val="center"/>
              <w:rPr>
                <w:rFonts w:ascii="Times New Roman" w:hAnsi="Times New Roman"/>
                <w:kern w:val="0"/>
                <w:sz w:val="21"/>
                <w:szCs w:val="21"/>
              </w:rPr>
            </w:pPr>
            <w:r w:rsidRPr="007956F5">
              <w:rPr>
                <w:rFonts w:ascii="Times New Roman" w:hAnsi="Times New Roman"/>
                <w:color w:val="000000"/>
                <w:kern w:val="0"/>
                <w:sz w:val="21"/>
                <w:szCs w:val="21"/>
              </w:rPr>
              <w:t>一般构件</w:t>
            </w:r>
          </w:p>
        </w:tc>
        <w:tc>
          <w:tcPr>
            <w:tcW w:w="992" w:type="pct"/>
            <w:tcBorders>
              <w:top w:val="single" w:sz="4" w:space="0" w:color="auto"/>
              <w:left w:val="single" w:sz="4" w:space="0" w:color="auto"/>
              <w:bottom w:val="single" w:sz="4" w:space="0" w:color="auto"/>
              <w:right w:val="single" w:sz="4" w:space="0" w:color="auto"/>
            </w:tcBorders>
            <w:vAlign w:val="center"/>
            <w:hideMark/>
          </w:tcPr>
          <w:p w14:paraId="32A887D3" w14:textId="77777777" w:rsidR="000C67F2" w:rsidRPr="007956F5" w:rsidRDefault="000C67F2" w:rsidP="0031382B">
            <w:pPr>
              <w:widowControl/>
              <w:spacing w:line="240" w:lineRule="auto"/>
              <w:ind w:firstLineChars="0" w:firstLine="0"/>
              <w:jc w:val="center"/>
              <w:rPr>
                <w:rFonts w:ascii="Times New Roman" w:hAnsi="Times New Roman"/>
                <w:kern w:val="0"/>
                <w:sz w:val="21"/>
                <w:szCs w:val="21"/>
              </w:rPr>
            </w:pPr>
            <w:r w:rsidRPr="007956F5">
              <w:rPr>
                <w:rFonts w:ascii="Times New Roman" w:hAnsi="Times New Roman"/>
                <w:color w:val="000000"/>
                <w:kern w:val="0"/>
                <w:sz w:val="21"/>
                <w:szCs w:val="21"/>
              </w:rPr>
              <w:t>≥1.0</w:t>
            </w:r>
          </w:p>
        </w:tc>
        <w:tc>
          <w:tcPr>
            <w:tcW w:w="992" w:type="pct"/>
            <w:tcBorders>
              <w:top w:val="single" w:sz="4" w:space="0" w:color="auto"/>
              <w:left w:val="single" w:sz="4" w:space="0" w:color="auto"/>
              <w:bottom w:val="single" w:sz="4" w:space="0" w:color="auto"/>
              <w:right w:val="single" w:sz="4" w:space="0" w:color="auto"/>
            </w:tcBorders>
            <w:vAlign w:val="center"/>
            <w:hideMark/>
          </w:tcPr>
          <w:p w14:paraId="066F6FF0" w14:textId="77777777" w:rsidR="000C67F2" w:rsidRPr="007956F5" w:rsidRDefault="000C67F2" w:rsidP="0031382B">
            <w:pPr>
              <w:widowControl/>
              <w:spacing w:line="240" w:lineRule="auto"/>
              <w:ind w:firstLineChars="0" w:firstLine="0"/>
              <w:jc w:val="center"/>
              <w:rPr>
                <w:rFonts w:ascii="Times New Roman" w:hAnsi="Times New Roman"/>
                <w:kern w:val="0"/>
                <w:sz w:val="21"/>
                <w:szCs w:val="21"/>
              </w:rPr>
            </w:pPr>
            <w:r w:rsidRPr="007956F5">
              <w:rPr>
                <w:rFonts w:ascii="Times New Roman" w:hAnsi="Times New Roman"/>
                <w:color w:val="000000"/>
                <w:kern w:val="0"/>
                <w:sz w:val="21"/>
                <w:szCs w:val="21"/>
              </w:rPr>
              <w:t>≥0.90</w:t>
            </w:r>
          </w:p>
        </w:tc>
        <w:tc>
          <w:tcPr>
            <w:tcW w:w="992" w:type="pct"/>
            <w:tcBorders>
              <w:top w:val="single" w:sz="4" w:space="0" w:color="auto"/>
              <w:left w:val="single" w:sz="4" w:space="0" w:color="auto"/>
              <w:bottom w:val="single" w:sz="4" w:space="0" w:color="auto"/>
              <w:right w:val="single" w:sz="4" w:space="0" w:color="auto"/>
            </w:tcBorders>
            <w:vAlign w:val="center"/>
            <w:hideMark/>
          </w:tcPr>
          <w:p w14:paraId="7C260C32" w14:textId="77777777" w:rsidR="000C67F2" w:rsidRPr="007956F5" w:rsidRDefault="000C67F2" w:rsidP="0031382B">
            <w:pPr>
              <w:widowControl/>
              <w:spacing w:line="240" w:lineRule="auto"/>
              <w:ind w:firstLineChars="0" w:firstLine="0"/>
              <w:jc w:val="center"/>
              <w:rPr>
                <w:rFonts w:ascii="Times New Roman" w:hAnsi="Times New Roman"/>
                <w:kern w:val="0"/>
                <w:sz w:val="21"/>
                <w:szCs w:val="21"/>
              </w:rPr>
            </w:pPr>
            <w:r w:rsidRPr="007956F5">
              <w:rPr>
                <w:rFonts w:ascii="Times New Roman" w:hAnsi="Times New Roman"/>
                <w:color w:val="000000"/>
                <w:kern w:val="0"/>
                <w:sz w:val="21"/>
                <w:szCs w:val="21"/>
              </w:rPr>
              <w:t>≥0.85</w:t>
            </w:r>
          </w:p>
        </w:tc>
        <w:tc>
          <w:tcPr>
            <w:tcW w:w="1029" w:type="pct"/>
            <w:tcBorders>
              <w:top w:val="single" w:sz="4" w:space="0" w:color="auto"/>
              <w:left w:val="single" w:sz="4" w:space="0" w:color="auto"/>
              <w:bottom w:val="single" w:sz="4" w:space="0" w:color="auto"/>
              <w:right w:val="single" w:sz="4" w:space="0" w:color="auto"/>
            </w:tcBorders>
            <w:vAlign w:val="center"/>
            <w:hideMark/>
          </w:tcPr>
          <w:p w14:paraId="5AAEDB57" w14:textId="77777777" w:rsidR="000C67F2" w:rsidRPr="007956F5" w:rsidRDefault="000C67F2" w:rsidP="0031382B">
            <w:pPr>
              <w:widowControl/>
              <w:spacing w:line="240" w:lineRule="auto"/>
              <w:ind w:firstLineChars="0" w:firstLine="0"/>
              <w:jc w:val="center"/>
              <w:rPr>
                <w:rFonts w:ascii="Times New Roman" w:hAnsi="Times New Roman"/>
                <w:kern w:val="0"/>
                <w:sz w:val="21"/>
                <w:szCs w:val="21"/>
              </w:rPr>
            </w:pPr>
            <w:r w:rsidRPr="007956F5">
              <w:rPr>
                <w:rFonts w:ascii="Times New Roman" w:hAnsi="Times New Roman"/>
                <w:color w:val="000000"/>
                <w:kern w:val="0"/>
                <w:sz w:val="21"/>
                <w:szCs w:val="21"/>
              </w:rPr>
              <w:t>&lt;0.85</w:t>
            </w:r>
          </w:p>
        </w:tc>
      </w:tr>
    </w:tbl>
    <w:p w14:paraId="32F33708" w14:textId="77777777" w:rsidR="00C71049" w:rsidRPr="007956F5" w:rsidRDefault="00C71049" w:rsidP="00C71049">
      <w:pPr>
        <w:pStyle w:val="af"/>
        <w:ind w:firstLine="420"/>
        <w:rPr>
          <w:rFonts w:eastAsia="宋体"/>
          <w:szCs w:val="21"/>
        </w:rPr>
      </w:pPr>
      <w:r w:rsidRPr="007956F5">
        <w:rPr>
          <w:rFonts w:eastAsia="宋体"/>
          <w:szCs w:val="21"/>
        </w:rPr>
        <w:t>注：</w:t>
      </w:r>
      <w:r w:rsidRPr="007956F5">
        <w:rPr>
          <w:rFonts w:eastAsia="宋体"/>
          <w:szCs w:val="21"/>
        </w:rPr>
        <w:t>1</w:t>
      </w:r>
      <w:r w:rsidRPr="007956F5">
        <w:rPr>
          <w:rFonts w:eastAsia="宋体"/>
          <w:szCs w:val="21"/>
        </w:rPr>
        <w:t>表中</w:t>
      </w:r>
      <w:r w:rsidRPr="007956F5">
        <w:rPr>
          <w:rFonts w:eastAsia="宋体"/>
          <w:szCs w:val="21"/>
        </w:rPr>
        <w:t>R</w:t>
      </w:r>
      <w:r w:rsidRPr="007956F5">
        <w:rPr>
          <w:rFonts w:eastAsia="宋体"/>
          <w:szCs w:val="21"/>
        </w:rPr>
        <w:t>和</w:t>
      </w:r>
      <w:r w:rsidRPr="007956F5">
        <w:rPr>
          <w:rFonts w:eastAsia="宋体"/>
          <w:szCs w:val="21"/>
        </w:rPr>
        <w:t>S</w:t>
      </w:r>
      <w:r w:rsidRPr="007956F5">
        <w:rPr>
          <w:rFonts w:eastAsia="宋体"/>
          <w:szCs w:val="21"/>
        </w:rPr>
        <w:t>分别为结构构件的抗力和作用效应，应按本标准第</w:t>
      </w:r>
      <w:r w:rsidRPr="007956F5">
        <w:rPr>
          <w:rFonts w:eastAsia="宋体"/>
          <w:szCs w:val="21"/>
        </w:rPr>
        <w:t xml:space="preserve">6.1.2 </w:t>
      </w:r>
      <w:r w:rsidRPr="007956F5">
        <w:rPr>
          <w:rFonts w:eastAsia="宋体"/>
          <w:szCs w:val="21"/>
        </w:rPr>
        <w:t>条的要求确定；</w:t>
      </w:r>
      <w:r w:rsidRPr="007956F5">
        <w:rPr>
          <w:rFonts w:eastAsia="宋体"/>
          <w:szCs w:val="21"/>
        </w:rPr>
        <w:t>γ</w:t>
      </w:r>
      <w:r w:rsidRPr="007956F5">
        <w:rPr>
          <w:rFonts w:eastAsia="宋体"/>
          <w:szCs w:val="21"/>
          <w:vertAlign w:val="subscript"/>
        </w:rPr>
        <w:t>0</w:t>
      </w:r>
      <w:r w:rsidRPr="007956F5">
        <w:rPr>
          <w:rFonts w:eastAsia="宋体"/>
          <w:szCs w:val="21"/>
        </w:rPr>
        <w:t>为现行国家标准《建筑结构可靠度设计统一标准》</w:t>
      </w:r>
      <w:r w:rsidRPr="007956F5">
        <w:rPr>
          <w:rFonts w:eastAsia="宋体"/>
          <w:szCs w:val="21"/>
        </w:rPr>
        <w:t>GB 50068</w:t>
      </w:r>
      <w:r w:rsidRPr="007956F5">
        <w:rPr>
          <w:rFonts w:eastAsia="宋体"/>
          <w:szCs w:val="21"/>
        </w:rPr>
        <w:t>规定的结构重要性系数；</w:t>
      </w:r>
    </w:p>
    <w:p w14:paraId="3793044D" w14:textId="77777777" w:rsidR="00C71049" w:rsidRPr="007956F5" w:rsidRDefault="00C71049" w:rsidP="00C71049">
      <w:pPr>
        <w:pStyle w:val="af"/>
        <w:ind w:firstLine="420"/>
        <w:rPr>
          <w:rFonts w:eastAsia="宋体"/>
          <w:szCs w:val="21"/>
        </w:rPr>
      </w:pPr>
      <w:r w:rsidRPr="007956F5">
        <w:rPr>
          <w:rFonts w:eastAsia="宋体"/>
          <w:szCs w:val="21"/>
        </w:rPr>
        <w:t xml:space="preserve">2 </w:t>
      </w:r>
      <w:r w:rsidRPr="007956F5">
        <w:rPr>
          <w:rFonts w:eastAsia="宋体"/>
          <w:szCs w:val="21"/>
        </w:rPr>
        <w:t>结构倾覆、滑移、疲劳、脆断的验算，应符合国家现行有关规范的规定；</w:t>
      </w:r>
    </w:p>
    <w:p w14:paraId="1E18C203" w14:textId="77777777" w:rsidR="00C71049" w:rsidRPr="007956F5" w:rsidRDefault="00C71049" w:rsidP="00C71049">
      <w:pPr>
        <w:pStyle w:val="af"/>
        <w:ind w:firstLine="420"/>
        <w:rPr>
          <w:rFonts w:eastAsia="宋体"/>
          <w:szCs w:val="21"/>
        </w:rPr>
      </w:pPr>
      <w:r w:rsidRPr="007956F5">
        <w:rPr>
          <w:rFonts w:eastAsia="宋体"/>
          <w:szCs w:val="21"/>
        </w:rPr>
        <w:t>3</w:t>
      </w:r>
      <w:r w:rsidRPr="007956F5">
        <w:rPr>
          <w:rFonts w:eastAsia="宋体"/>
          <w:szCs w:val="21"/>
        </w:rPr>
        <w:t>当材料的最低强度等级不符合原设计当时应执行的国家标准《砌体结构设计规范》</w:t>
      </w:r>
      <w:r w:rsidRPr="007956F5">
        <w:rPr>
          <w:rFonts w:eastAsia="宋体"/>
          <w:szCs w:val="21"/>
        </w:rPr>
        <w:t xml:space="preserve"> GB50003 </w:t>
      </w:r>
      <w:r w:rsidRPr="007956F5">
        <w:rPr>
          <w:rFonts w:eastAsia="宋体"/>
          <w:szCs w:val="21"/>
        </w:rPr>
        <w:t>的要求时，应直接定为</w:t>
      </w:r>
      <w:r w:rsidRPr="007956F5">
        <w:rPr>
          <w:rFonts w:eastAsia="宋体"/>
          <w:szCs w:val="21"/>
        </w:rPr>
        <w:t>c</w:t>
      </w:r>
      <w:r w:rsidRPr="007956F5">
        <w:rPr>
          <w:rFonts w:eastAsia="宋体"/>
          <w:szCs w:val="21"/>
          <w:vertAlign w:val="subscript"/>
        </w:rPr>
        <w:t>u</w:t>
      </w:r>
      <w:r w:rsidRPr="007956F5">
        <w:rPr>
          <w:rFonts w:eastAsia="宋体"/>
          <w:szCs w:val="21"/>
        </w:rPr>
        <w:t>级。</w:t>
      </w:r>
    </w:p>
    <w:p w14:paraId="36D79DDE" w14:textId="77777777" w:rsidR="00C71049" w:rsidRPr="004A668E" w:rsidRDefault="00C71049" w:rsidP="00C71049">
      <w:pPr>
        <w:pStyle w:val="af"/>
        <w:ind w:firstLine="420"/>
        <w:rPr>
          <w:rStyle w:val="Char"/>
        </w:rPr>
      </w:pPr>
      <w:r w:rsidRPr="004A668E">
        <w:rPr>
          <w:rStyle w:val="Char"/>
        </w:rPr>
        <w:t>[</w:t>
      </w:r>
      <w:r w:rsidRPr="004A668E">
        <w:rPr>
          <w:rStyle w:val="Char"/>
        </w:rPr>
        <w:t>条文说明</w:t>
      </w:r>
      <w:r w:rsidRPr="004A668E">
        <w:rPr>
          <w:rStyle w:val="Char"/>
        </w:rPr>
        <w:t>]</w:t>
      </w:r>
      <w:r w:rsidRPr="004A668E">
        <w:rPr>
          <w:rStyle w:val="Char"/>
        </w:rPr>
        <w:t>：本条为强制性条文，必须严格执行。</w:t>
      </w:r>
    </w:p>
    <w:p w14:paraId="08D03102" w14:textId="77777777" w:rsidR="00C71049" w:rsidRPr="002D77B8" w:rsidRDefault="00C71049" w:rsidP="00D45E11">
      <w:pPr>
        <w:pStyle w:val="ad"/>
        <w:numPr>
          <w:ilvl w:val="0"/>
          <w:numId w:val="7"/>
        </w:numPr>
        <w:ind w:firstLineChars="0"/>
      </w:pPr>
      <w:r w:rsidRPr="002D77B8">
        <w:t>当按连接及构造评定砌体结构构件的安全性等级时，应按表</w:t>
      </w:r>
      <w:r w:rsidRPr="002D77B8">
        <w:t>6.3.3</w:t>
      </w:r>
      <w:r w:rsidRPr="002D77B8">
        <w:t>的规定分别评定每个检查项目的等级，并应取其中最低等级作为该构件的安全性等级。</w:t>
      </w:r>
    </w:p>
    <w:p w14:paraId="35F4C7A9" w14:textId="77777777" w:rsidR="00C71049" w:rsidRPr="0031382B" w:rsidRDefault="00C71049" w:rsidP="00C71049">
      <w:pPr>
        <w:ind w:firstLine="422"/>
        <w:jc w:val="center"/>
        <w:rPr>
          <w:rFonts w:ascii="Times New Roman" w:hAnsi="Times New Roman"/>
          <w:b/>
          <w:sz w:val="21"/>
          <w:szCs w:val="21"/>
        </w:rPr>
      </w:pPr>
      <w:r w:rsidRPr="0031382B">
        <w:rPr>
          <w:rFonts w:ascii="Times New Roman" w:hAnsi="Times New Roman"/>
          <w:b/>
          <w:sz w:val="21"/>
          <w:szCs w:val="21"/>
        </w:rPr>
        <w:t>表</w:t>
      </w:r>
      <w:r w:rsidRPr="0031382B">
        <w:rPr>
          <w:rFonts w:ascii="Times New Roman" w:hAnsi="Times New Roman"/>
          <w:b/>
          <w:sz w:val="21"/>
          <w:szCs w:val="21"/>
        </w:rPr>
        <w:t xml:space="preserve">6.3.3 </w:t>
      </w:r>
      <w:r w:rsidRPr="0031382B">
        <w:rPr>
          <w:rFonts w:ascii="Times New Roman" w:hAnsi="Times New Roman"/>
          <w:b/>
          <w:sz w:val="21"/>
          <w:szCs w:val="21"/>
        </w:rPr>
        <w:t>按构造评定的砌体结构构件安全性等级</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39"/>
        <w:gridCol w:w="3260"/>
        <w:gridCol w:w="3197"/>
      </w:tblGrid>
      <w:tr w:rsidR="00C71049" w:rsidRPr="007956F5" w14:paraId="61C180D8" w14:textId="77777777" w:rsidTr="00355EB7">
        <w:tc>
          <w:tcPr>
            <w:tcW w:w="1108" w:type="pct"/>
            <w:tcBorders>
              <w:top w:val="single" w:sz="4" w:space="0" w:color="auto"/>
              <w:left w:val="single" w:sz="4" w:space="0" w:color="auto"/>
              <w:bottom w:val="single" w:sz="4" w:space="0" w:color="auto"/>
              <w:right w:val="single" w:sz="4" w:space="0" w:color="auto"/>
            </w:tcBorders>
            <w:vAlign w:val="center"/>
            <w:hideMark/>
          </w:tcPr>
          <w:p w14:paraId="0A9C5F23" w14:textId="77777777" w:rsidR="00C71049" w:rsidRPr="007956F5" w:rsidRDefault="00C71049" w:rsidP="00C71049">
            <w:pPr>
              <w:widowControl/>
              <w:spacing w:line="240" w:lineRule="auto"/>
              <w:ind w:firstLineChars="0" w:firstLine="0"/>
              <w:jc w:val="center"/>
              <w:rPr>
                <w:rFonts w:ascii="Times New Roman" w:hAnsi="Times New Roman"/>
                <w:kern w:val="0"/>
                <w:sz w:val="21"/>
                <w:szCs w:val="21"/>
              </w:rPr>
            </w:pPr>
            <w:r w:rsidRPr="007956F5">
              <w:rPr>
                <w:rFonts w:ascii="Times New Roman" w:hAnsi="Times New Roman"/>
                <w:color w:val="000000"/>
                <w:kern w:val="0"/>
                <w:sz w:val="21"/>
                <w:szCs w:val="21"/>
              </w:rPr>
              <w:t>检查项目</w:t>
            </w:r>
          </w:p>
        </w:tc>
        <w:tc>
          <w:tcPr>
            <w:tcW w:w="1964" w:type="pct"/>
            <w:tcBorders>
              <w:top w:val="single" w:sz="4" w:space="0" w:color="auto"/>
              <w:left w:val="single" w:sz="4" w:space="0" w:color="auto"/>
              <w:bottom w:val="single" w:sz="4" w:space="0" w:color="auto"/>
              <w:right w:val="single" w:sz="4" w:space="0" w:color="auto"/>
            </w:tcBorders>
            <w:vAlign w:val="center"/>
            <w:hideMark/>
          </w:tcPr>
          <w:p w14:paraId="2BFA72CB" w14:textId="77777777" w:rsidR="00C71049" w:rsidRPr="007956F5" w:rsidRDefault="00C71049" w:rsidP="00C71049">
            <w:pPr>
              <w:widowControl/>
              <w:spacing w:line="240" w:lineRule="auto"/>
              <w:ind w:firstLineChars="0" w:firstLine="0"/>
              <w:jc w:val="center"/>
              <w:rPr>
                <w:rFonts w:ascii="Times New Roman" w:hAnsi="Times New Roman"/>
                <w:kern w:val="0"/>
                <w:sz w:val="21"/>
                <w:szCs w:val="21"/>
              </w:rPr>
            </w:pPr>
            <w:r w:rsidRPr="007956F5">
              <w:rPr>
                <w:rFonts w:ascii="Times New Roman" w:hAnsi="Times New Roman"/>
                <w:color w:val="000000"/>
                <w:kern w:val="0"/>
                <w:sz w:val="21"/>
                <w:szCs w:val="21"/>
              </w:rPr>
              <w:t>a</w:t>
            </w:r>
            <w:r w:rsidRPr="007956F5">
              <w:rPr>
                <w:rFonts w:ascii="Times New Roman" w:hAnsi="Times New Roman"/>
                <w:color w:val="000000"/>
                <w:kern w:val="0"/>
                <w:sz w:val="21"/>
                <w:szCs w:val="21"/>
                <w:vertAlign w:val="subscript"/>
              </w:rPr>
              <w:t>u</w:t>
            </w:r>
            <w:r w:rsidRPr="007956F5">
              <w:rPr>
                <w:rFonts w:ascii="Times New Roman" w:hAnsi="Times New Roman"/>
                <w:color w:val="000000"/>
                <w:kern w:val="0"/>
                <w:sz w:val="21"/>
                <w:szCs w:val="21"/>
              </w:rPr>
              <w:t>级或</w:t>
            </w:r>
            <w:proofErr w:type="spellStart"/>
            <w:r w:rsidRPr="007956F5">
              <w:rPr>
                <w:rFonts w:ascii="Times New Roman" w:hAnsi="Times New Roman"/>
                <w:color w:val="000000"/>
                <w:kern w:val="0"/>
                <w:sz w:val="21"/>
                <w:szCs w:val="21"/>
              </w:rPr>
              <w:t>b</w:t>
            </w:r>
            <w:r w:rsidRPr="007956F5">
              <w:rPr>
                <w:rFonts w:ascii="Times New Roman" w:hAnsi="Times New Roman"/>
                <w:color w:val="000000"/>
                <w:kern w:val="0"/>
                <w:sz w:val="21"/>
                <w:szCs w:val="21"/>
                <w:vertAlign w:val="subscript"/>
              </w:rPr>
              <w:t>u</w:t>
            </w:r>
            <w:proofErr w:type="spellEnd"/>
            <w:r w:rsidRPr="007956F5">
              <w:rPr>
                <w:rFonts w:ascii="Times New Roman" w:hAnsi="Times New Roman"/>
                <w:color w:val="000000"/>
                <w:kern w:val="0"/>
                <w:sz w:val="21"/>
                <w:szCs w:val="21"/>
              </w:rPr>
              <w:t>级</w:t>
            </w:r>
          </w:p>
        </w:tc>
        <w:tc>
          <w:tcPr>
            <w:tcW w:w="1927" w:type="pct"/>
            <w:tcBorders>
              <w:top w:val="single" w:sz="4" w:space="0" w:color="auto"/>
              <w:left w:val="single" w:sz="4" w:space="0" w:color="auto"/>
              <w:bottom w:val="single" w:sz="4" w:space="0" w:color="auto"/>
              <w:right w:val="single" w:sz="4" w:space="0" w:color="auto"/>
            </w:tcBorders>
            <w:vAlign w:val="center"/>
            <w:hideMark/>
          </w:tcPr>
          <w:p w14:paraId="4212AE9C" w14:textId="058B3507" w:rsidR="00C71049" w:rsidRPr="007956F5" w:rsidRDefault="00C71049" w:rsidP="000C67F2">
            <w:pPr>
              <w:widowControl/>
              <w:spacing w:line="240" w:lineRule="auto"/>
              <w:ind w:firstLineChars="0" w:firstLine="0"/>
              <w:jc w:val="center"/>
              <w:rPr>
                <w:rFonts w:ascii="Times New Roman" w:hAnsi="Times New Roman"/>
                <w:kern w:val="0"/>
                <w:sz w:val="21"/>
                <w:szCs w:val="21"/>
              </w:rPr>
            </w:pPr>
            <w:r w:rsidRPr="007956F5">
              <w:rPr>
                <w:rFonts w:ascii="Times New Roman" w:hAnsi="Times New Roman"/>
                <w:color w:val="000000"/>
                <w:kern w:val="0"/>
                <w:sz w:val="21"/>
                <w:szCs w:val="21"/>
              </w:rPr>
              <w:t>c</w:t>
            </w:r>
            <w:r w:rsidRPr="007956F5">
              <w:rPr>
                <w:rFonts w:ascii="Times New Roman" w:hAnsi="Times New Roman"/>
                <w:color w:val="000000"/>
                <w:kern w:val="0"/>
                <w:sz w:val="21"/>
                <w:szCs w:val="21"/>
                <w:vertAlign w:val="subscript"/>
              </w:rPr>
              <w:t>u</w:t>
            </w:r>
            <w:r w:rsidRPr="007956F5">
              <w:rPr>
                <w:rFonts w:ascii="Times New Roman" w:hAnsi="Times New Roman"/>
                <w:color w:val="000000"/>
                <w:kern w:val="0"/>
                <w:sz w:val="21"/>
                <w:szCs w:val="21"/>
              </w:rPr>
              <w:t>级</w:t>
            </w:r>
            <w:r w:rsidR="000C67F2" w:rsidRPr="007956F5">
              <w:rPr>
                <w:rFonts w:ascii="Times New Roman" w:hAnsi="Times New Roman"/>
                <w:color w:val="000000"/>
                <w:kern w:val="0"/>
                <w:sz w:val="21"/>
                <w:szCs w:val="21"/>
              </w:rPr>
              <w:t>或</w:t>
            </w:r>
            <w:r w:rsidR="000C67F2" w:rsidRPr="007956F5">
              <w:rPr>
                <w:rFonts w:ascii="Times New Roman" w:hAnsi="Times New Roman"/>
                <w:color w:val="000000"/>
                <w:kern w:val="0"/>
                <w:sz w:val="21"/>
                <w:szCs w:val="21"/>
              </w:rPr>
              <w:t>d</w:t>
            </w:r>
            <w:r w:rsidR="000C67F2" w:rsidRPr="007956F5">
              <w:rPr>
                <w:rFonts w:ascii="Times New Roman" w:hAnsi="Times New Roman"/>
                <w:color w:val="000000"/>
                <w:kern w:val="0"/>
                <w:sz w:val="21"/>
                <w:szCs w:val="21"/>
                <w:vertAlign w:val="subscript"/>
              </w:rPr>
              <w:t>u</w:t>
            </w:r>
            <w:r w:rsidR="000C67F2" w:rsidRPr="007956F5">
              <w:rPr>
                <w:rFonts w:ascii="Times New Roman" w:hAnsi="Times New Roman"/>
                <w:color w:val="000000"/>
                <w:kern w:val="0"/>
                <w:sz w:val="21"/>
                <w:szCs w:val="21"/>
              </w:rPr>
              <w:t>级</w:t>
            </w:r>
          </w:p>
        </w:tc>
      </w:tr>
      <w:tr w:rsidR="00C71049" w:rsidRPr="007956F5" w14:paraId="4F304BE3" w14:textId="77777777" w:rsidTr="00355EB7">
        <w:tc>
          <w:tcPr>
            <w:tcW w:w="1108" w:type="pct"/>
            <w:tcBorders>
              <w:top w:val="single" w:sz="4" w:space="0" w:color="auto"/>
              <w:left w:val="single" w:sz="4" w:space="0" w:color="auto"/>
              <w:bottom w:val="single" w:sz="4" w:space="0" w:color="auto"/>
              <w:right w:val="single" w:sz="4" w:space="0" w:color="auto"/>
            </w:tcBorders>
            <w:vAlign w:val="center"/>
            <w:hideMark/>
          </w:tcPr>
          <w:p w14:paraId="5778C711" w14:textId="77777777" w:rsidR="00C71049" w:rsidRPr="007956F5" w:rsidRDefault="00C71049" w:rsidP="00C71049">
            <w:pPr>
              <w:widowControl/>
              <w:spacing w:line="240" w:lineRule="auto"/>
              <w:ind w:firstLineChars="0" w:firstLine="0"/>
              <w:jc w:val="center"/>
              <w:rPr>
                <w:rFonts w:ascii="Times New Roman" w:hAnsi="Times New Roman"/>
                <w:kern w:val="0"/>
                <w:sz w:val="21"/>
                <w:szCs w:val="21"/>
              </w:rPr>
            </w:pPr>
            <w:r w:rsidRPr="007956F5">
              <w:rPr>
                <w:rFonts w:ascii="Times New Roman" w:hAnsi="Times New Roman"/>
                <w:color w:val="000000"/>
                <w:kern w:val="0"/>
                <w:sz w:val="21"/>
                <w:szCs w:val="21"/>
              </w:rPr>
              <w:t>墙、柱的高厚比</w:t>
            </w:r>
          </w:p>
        </w:tc>
        <w:tc>
          <w:tcPr>
            <w:tcW w:w="1964" w:type="pct"/>
            <w:tcBorders>
              <w:top w:val="single" w:sz="4" w:space="0" w:color="auto"/>
              <w:left w:val="single" w:sz="4" w:space="0" w:color="auto"/>
              <w:bottom w:val="single" w:sz="4" w:space="0" w:color="auto"/>
              <w:right w:val="single" w:sz="4" w:space="0" w:color="auto"/>
            </w:tcBorders>
            <w:vAlign w:val="center"/>
            <w:hideMark/>
          </w:tcPr>
          <w:p w14:paraId="4F79C6E5" w14:textId="77777777" w:rsidR="00C71049" w:rsidRPr="007956F5" w:rsidRDefault="00C71049" w:rsidP="00C71049">
            <w:pPr>
              <w:widowControl/>
              <w:spacing w:line="240" w:lineRule="auto"/>
              <w:ind w:firstLineChars="0" w:firstLine="0"/>
              <w:jc w:val="left"/>
              <w:rPr>
                <w:rFonts w:ascii="Times New Roman" w:hAnsi="Times New Roman"/>
                <w:kern w:val="0"/>
                <w:sz w:val="21"/>
                <w:szCs w:val="21"/>
              </w:rPr>
            </w:pPr>
            <w:r w:rsidRPr="007956F5">
              <w:rPr>
                <w:rFonts w:ascii="Times New Roman" w:hAnsi="Times New Roman"/>
                <w:color w:val="000000"/>
                <w:kern w:val="0"/>
                <w:sz w:val="21"/>
                <w:szCs w:val="21"/>
              </w:rPr>
              <w:t>符合或略不符合国家现行设计规范的要求</w:t>
            </w:r>
          </w:p>
        </w:tc>
        <w:tc>
          <w:tcPr>
            <w:tcW w:w="1927" w:type="pct"/>
            <w:tcBorders>
              <w:top w:val="single" w:sz="4" w:space="0" w:color="auto"/>
              <w:left w:val="single" w:sz="4" w:space="0" w:color="auto"/>
              <w:bottom w:val="single" w:sz="4" w:space="0" w:color="auto"/>
              <w:right w:val="single" w:sz="4" w:space="0" w:color="auto"/>
            </w:tcBorders>
            <w:vAlign w:val="center"/>
            <w:hideMark/>
          </w:tcPr>
          <w:p w14:paraId="0DD0125D" w14:textId="77777777" w:rsidR="00C71049" w:rsidRPr="007956F5" w:rsidRDefault="00C71049" w:rsidP="00C71049">
            <w:pPr>
              <w:widowControl/>
              <w:spacing w:line="240" w:lineRule="auto"/>
              <w:ind w:firstLineChars="0" w:firstLine="0"/>
              <w:jc w:val="left"/>
              <w:rPr>
                <w:rFonts w:ascii="Times New Roman" w:hAnsi="Times New Roman"/>
                <w:color w:val="000000"/>
                <w:kern w:val="0"/>
                <w:sz w:val="21"/>
                <w:szCs w:val="21"/>
              </w:rPr>
            </w:pPr>
            <w:r w:rsidRPr="007956F5">
              <w:rPr>
                <w:rFonts w:ascii="Times New Roman" w:hAnsi="Times New Roman"/>
                <w:color w:val="000000"/>
                <w:kern w:val="0"/>
                <w:sz w:val="21"/>
                <w:szCs w:val="21"/>
              </w:rPr>
              <w:t>不符合国家现行设计规范的</w:t>
            </w:r>
          </w:p>
          <w:p w14:paraId="025D4518" w14:textId="77777777" w:rsidR="00C71049" w:rsidRPr="007956F5" w:rsidRDefault="00C71049" w:rsidP="00C71049">
            <w:pPr>
              <w:widowControl/>
              <w:spacing w:line="240" w:lineRule="auto"/>
              <w:ind w:firstLineChars="0" w:firstLine="0"/>
              <w:jc w:val="left"/>
              <w:rPr>
                <w:rFonts w:ascii="Times New Roman" w:hAnsi="Times New Roman"/>
                <w:kern w:val="0"/>
                <w:sz w:val="21"/>
                <w:szCs w:val="21"/>
              </w:rPr>
            </w:pPr>
            <w:r w:rsidRPr="007956F5">
              <w:rPr>
                <w:rFonts w:ascii="Times New Roman" w:hAnsi="Times New Roman"/>
                <w:color w:val="000000"/>
                <w:kern w:val="0"/>
                <w:sz w:val="21"/>
                <w:szCs w:val="21"/>
              </w:rPr>
              <w:t>要求，且已超过限值的</w:t>
            </w:r>
            <w:r w:rsidRPr="007956F5">
              <w:rPr>
                <w:rFonts w:ascii="Times New Roman" w:hAnsi="Times New Roman"/>
                <w:color w:val="000000"/>
                <w:kern w:val="0"/>
                <w:sz w:val="21"/>
                <w:szCs w:val="21"/>
              </w:rPr>
              <w:t xml:space="preserve"> 10%</w:t>
            </w:r>
          </w:p>
        </w:tc>
      </w:tr>
      <w:tr w:rsidR="00C71049" w:rsidRPr="007956F5" w14:paraId="6EDE28B6" w14:textId="77777777" w:rsidTr="00355EB7">
        <w:tc>
          <w:tcPr>
            <w:tcW w:w="1108" w:type="pct"/>
            <w:tcBorders>
              <w:top w:val="single" w:sz="4" w:space="0" w:color="auto"/>
              <w:left w:val="single" w:sz="4" w:space="0" w:color="auto"/>
              <w:bottom w:val="single" w:sz="4" w:space="0" w:color="auto"/>
              <w:right w:val="single" w:sz="4" w:space="0" w:color="auto"/>
            </w:tcBorders>
            <w:vAlign w:val="center"/>
            <w:hideMark/>
          </w:tcPr>
          <w:p w14:paraId="0ADC16B7" w14:textId="77777777" w:rsidR="00C71049" w:rsidRPr="007956F5" w:rsidRDefault="00C71049" w:rsidP="00C71049">
            <w:pPr>
              <w:widowControl/>
              <w:spacing w:line="240" w:lineRule="auto"/>
              <w:ind w:firstLineChars="0" w:firstLine="0"/>
              <w:jc w:val="center"/>
              <w:rPr>
                <w:rFonts w:ascii="Times New Roman" w:hAnsi="Times New Roman"/>
                <w:kern w:val="0"/>
                <w:sz w:val="21"/>
                <w:szCs w:val="21"/>
              </w:rPr>
            </w:pPr>
            <w:r w:rsidRPr="007956F5">
              <w:rPr>
                <w:rFonts w:ascii="Times New Roman" w:hAnsi="Times New Roman"/>
                <w:color w:val="000000"/>
                <w:kern w:val="0"/>
                <w:sz w:val="21"/>
                <w:szCs w:val="21"/>
              </w:rPr>
              <w:t>连接及构造</w:t>
            </w:r>
          </w:p>
        </w:tc>
        <w:tc>
          <w:tcPr>
            <w:tcW w:w="1964" w:type="pct"/>
            <w:tcBorders>
              <w:top w:val="single" w:sz="4" w:space="0" w:color="auto"/>
              <w:left w:val="single" w:sz="4" w:space="0" w:color="auto"/>
              <w:bottom w:val="single" w:sz="4" w:space="0" w:color="auto"/>
              <w:right w:val="single" w:sz="4" w:space="0" w:color="auto"/>
            </w:tcBorders>
            <w:vAlign w:val="center"/>
            <w:hideMark/>
          </w:tcPr>
          <w:p w14:paraId="38602D64" w14:textId="77777777" w:rsidR="00C71049" w:rsidRPr="007956F5" w:rsidRDefault="00C71049" w:rsidP="00C71049">
            <w:pPr>
              <w:widowControl/>
              <w:spacing w:line="240" w:lineRule="auto"/>
              <w:ind w:firstLineChars="0" w:firstLine="0"/>
              <w:jc w:val="left"/>
              <w:rPr>
                <w:rFonts w:ascii="Times New Roman" w:hAnsi="Times New Roman"/>
                <w:kern w:val="0"/>
                <w:sz w:val="21"/>
                <w:szCs w:val="21"/>
              </w:rPr>
            </w:pPr>
            <w:r w:rsidRPr="007956F5">
              <w:rPr>
                <w:rFonts w:ascii="Times New Roman" w:hAnsi="Times New Roman"/>
                <w:color w:val="000000"/>
                <w:kern w:val="0"/>
                <w:sz w:val="21"/>
                <w:szCs w:val="21"/>
              </w:rPr>
              <w:t>连接及砌筑方式正确，构造符合国家现行设计规范要求，无缺陷或仅有局部的表面缺陷，工作无异常</w:t>
            </w:r>
          </w:p>
        </w:tc>
        <w:tc>
          <w:tcPr>
            <w:tcW w:w="1927" w:type="pct"/>
            <w:tcBorders>
              <w:top w:val="single" w:sz="4" w:space="0" w:color="auto"/>
              <w:left w:val="single" w:sz="4" w:space="0" w:color="auto"/>
              <w:bottom w:val="single" w:sz="4" w:space="0" w:color="auto"/>
              <w:right w:val="single" w:sz="4" w:space="0" w:color="auto"/>
            </w:tcBorders>
            <w:vAlign w:val="center"/>
            <w:hideMark/>
          </w:tcPr>
          <w:p w14:paraId="5CBA3708" w14:textId="77777777" w:rsidR="00C71049" w:rsidRPr="007956F5" w:rsidRDefault="00C71049" w:rsidP="00C71049">
            <w:pPr>
              <w:widowControl/>
              <w:spacing w:line="240" w:lineRule="auto"/>
              <w:ind w:firstLineChars="0" w:firstLine="0"/>
              <w:jc w:val="left"/>
              <w:rPr>
                <w:rFonts w:ascii="Times New Roman" w:hAnsi="Times New Roman"/>
                <w:kern w:val="0"/>
                <w:sz w:val="21"/>
                <w:szCs w:val="21"/>
              </w:rPr>
            </w:pPr>
            <w:r w:rsidRPr="007956F5">
              <w:rPr>
                <w:rFonts w:ascii="Times New Roman" w:hAnsi="Times New Roman"/>
                <w:color w:val="000000"/>
                <w:kern w:val="0"/>
                <w:sz w:val="21"/>
                <w:szCs w:val="21"/>
              </w:rPr>
              <w:t>连接及砌筑方式不当，构造有严重缺陷，已导致构件或连接部位开裂、变形、位移或松动，或已造成其他损坏</w:t>
            </w:r>
          </w:p>
        </w:tc>
      </w:tr>
    </w:tbl>
    <w:p w14:paraId="5BCCC327" w14:textId="73E7C134" w:rsidR="00C71049" w:rsidRPr="007956F5" w:rsidRDefault="00C71049" w:rsidP="00C71049">
      <w:pPr>
        <w:pStyle w:val="af"/>
        <w:ind w:firstLine="420"/>
        <w:rPr>
          <w:rFonts w:eastAsia="宋体"/>
          <w:szCs w:val="21"/>
        </w:rPr>
      </w:pPr>
      <w:r w:rsidRPr="007956F5">
        <w:rPr>
          <w:rFonts w:eastAsia="宋体"/>
          <w:szCs w:val="21"/>
        </w:rPr>
        <w:t>注：</w:t>
      </w:r>
      <w:r w:rsidRPr="007956F5">
        <w:rPr>
          <w:rFonts w:eastAsia="宋体"/>
          <w:szCs w:val="21"/>
        </w:rPr>
        <w:t xml:space="preserve">1 </w:t>
      </w:r>
      <w:r w:rsidRPr="007956F5">
        <w:rPr>
          <w:rFonts w:eastAsia="宋体"/>
          <w:szCs w:val="21"/>
        </w:rPr>
        <w:t>评定结果取</w:t>
      </w:r>
      <w:r w:rsidRPr="007956F5">
        <w:rPr>
          <w:rFonts w:eastAsia="宋体"/>
          <w:szCs w:val="21"/>
        </w:rPr>
        <w:t>a</w:t>
      </w:r>
      <w:r w:rsidRPr="007956F5">
        <w:rPr>
          <w:rFonts w:eastAsia="宋体"/>
          <w:szCs w:val="21"/>
          <w:vertAlign w:val="subscript"/>
        </w:rPr>
        <w:t>u</w:t>
      </w:r>
      <w:r w:rsidRPr="007956F5">
        <w:rPr>
          <w:rFonts w:eastAsia="宋体"/>
          <w:szCs w:val="21"/>
        </w:rPr>
        <w:t>级或</w:t>
      </w:r>
      <w:proofErr w:type="spellStart"/>
      <w:r w:rsidRPr="007956F5">
        <w:rPr>
          <w:rFonts w:eastAsia="宋体"/>
          <w:szCs w:val="21"/>
        </w:rPr>
        <w:t>b</w:t>
      </w:r>
      <w:r w:rsidRPr="007956F5">
        <w:rPr>
          <w:rFonts w:eastAsia="宋体"/>
          <w:szCs w:val="21"/>
          <w:vertAlign w:val="subscript"/>
        </w:rPr>
        <w:t>u</w:t>
      </w:r>
      <w:proofErr w:type="spellEnd"/>
      <w:r w:rsidRPr="007956F5">
        <w:rPr>
          <w:rFonts w:eastAsia="宋体"/>
          <w:szCs w:val="21"/>
        </w:rPr>
        <w:t>级，应根据其实际完好程度确定；评定结果取</w:t>
      </w:r>
      <w:r w:rsidRPr="007956F5">
        <w:rPr>
          <w:rFonts w:eastAsia="宋体"/>
          <w:szCs w:val="21"/>
        </w:rPr>
        <w:t>c</w:t>
      </w:r>
      <w:r w:rsidRPr="007956F5">
        <w:rPr>
          <w:rFonts w:eastAsia="宋体"/>
          <w:szCs w:val="21"/>
          <w:vertAlign w:val="subscript"/>
        </w:rPr>
        <w:t>u</w:t>
      </w:r>
      <w:r w:rsidRPr="007956F5">
        <w:rPr>
          <w:rFonts w:eastAsia="宋体"/>
          <w:szCs w:val="21"/>
        </w:rPr>
        <w:t>级</w:t>
      </w:r>
      <w:r w:rsidR="000C67F2" w:rsidRPr="007956F5">
        <w:rPr>
          <w:color w:val="000000"/>
          <w:kern w:val="0"/>
          <w:szCs w:val="21"/>
        </w:rPr>
        <w:t>或</w:t>
      </w:r>
      <w:r w:rsidR="000C67F2" w:rsidRPr="007956F5">
        <w:rPr>
          <w:color w:val="000000"/>
          <w:kern w:val="0"/>
          <w:szCs w:val="21"/>
        </w:rPr>
        <w:t>d</w:t>
      </w:r>
      <w:r w:rsidR="000C67F2" w:rsidRPr="007956F5">
        <w:rPr>
          <w:color w:val="000000"/>
          <w:kern w:val="0"/>
          <w:szCs w:val="21"/>
          <w:vertAlign w:val="subscript"/>
        </w:rPr>
        <w:t>u</w:t>
      </w:r>
      <w:r w:rsidR="000C67F2" w:rsidRPr="007956F5">
        <w:rPr>
          <w:color w:val="000000"/>
          <w:kern w:val="0"/>
          <w:szCs w:val="21"/>
        </w:rPr>
        <w:t>级</w:t>
      </w:r>
      <w:r w:rsidRPr="007956F5">
        <w:rPr>
          <w:rFonts w:eastAsia="宋体"/>
          <w:szCs w:val="21"/>
        </w:rPr>
        <w:t>，应根据其实际严重程度确定；</w:t>
      </w:r>
    </w:p>
    <w:p w14:paraId="5967A4E1" w14:textId="77777777" w:rsidR="00C71049" w:rsidRPr="007956F5" w:rsidRDefault="00C71049" w:rsidP="00C71049">
      <w:pPr>
        <w:pStyle w:val="af"/>
        <w:ind w:firstLineChars="350" w:firstLine="735"/>
        <w:rPr>
          <w:rFonts w:eastAsia="宋体"/>
          <w:szCs w:val="21"/>
        </w:rPr>
      </w:pPr>
      <w:r w:rsidRPr="007956F5">
        <w:rPr>
          <w:rFonts w:eastAsia="宋体"/>
          <w:szCs w:val="21"/>
        </w:rPr>
        <w:t>2</w:t>
      </w:r>
      <w:r w:rsidRPr="007956F5">
        <w:rPr>
          <w:rFonts w:eastAsia="宋体"/>
          <w:szCs w:val="21"/>
        </w:rPr>
        <w:t>构件支承长度的检查与评定应包含在</w:t>
      </w:r>
      <w:r w:rsidRPr="007956F5">
        <w:rPr>
          <w:rFonts w:eastAsia="宋体"/>
          <w:szCs w:val="21"/>
        </w:rPr>
        <w:t>“</w:t>
      </w:r>
      <w:r w:rsidRPr="007956F5">
        <w:rPr>
          <w:rFonts w:eastAsia="宋体"/>
          <w:szCs w:val="21"/>
        </w:rPr>
        <w:t>连接及构造</w:t>
      </w:r>
      <w:r w:rsidRPr="007956F5">
        <w:rPr>
          <w:rFonts w:eastAsia="宋体"/>
          <w:szCs w:val="21"/>
        </w:rPr>
        <w:t>”</w:t>
      </w:r>
      <w:r w:rsidRPr="007956F5">
        <w:rPr>
          <w:rFonts w:eastAsia="宋体"/>
          <w:szCs w:val="21"/>
        </w:rPr>
        <w:t>的项目中；</w:t>
      </w:r>
    </w:p>
    <w:p w14:paraId="782D3349" w14:textId="77777777" w:rsidR="00C71049" w:rsidRPr="007956F5" w:rsidRDefault="00C71049" w:rsidP="00C71049">
      <w:pPr>
        <w:pStyle w:val="af"/>
        <w:ind w:firstLineChars="350" w:firstLine="735"/>
        <w:rPr>
          <w:rFonts w:eastAsia="宋体"/>
          <w:szCs w:val="21"/>
        </w:rPr>
      </w:pPr>
      <w:r w:rsidRPr="007956F5">
        <w:rPr>
          <w:rFonts w:eastAsia="宋体"/>
          <w:szCs w:val="21"/>
        </w:rPr>
        <w:lastRenderedPageBreak/>
        <w:t xml:space="preserve">3 </w:t>
      </w:r>
      <w:r w:rsidRPr="007956F5">
        <w:rPr>
          <w:rFonts w:eastAsia="宋体"/>
          <w:szCs w:val="21"/>
        </w:rPr>
        <w:t>构造缺陷还包括施工遗留的缺陷。</w:t>
      </w:r>
    </w:p>
    <w:p w14:paraId="0D753AC2" w14:textId="292FD1A9" w:rsidR="00C71049" w:rsidRPr="004A668E" w:rsidRDefault="00C71049" w:rsidP="002D77B8">
      <w:pPr>
        <w:pStyle w:val="af"/>
        <w:ind w:firstLine="420"/>
      </w:pPr>
      <w:r w:rsidRPr="004A668E">
        <w:rPr>
          <w:rStyle w:val="Char"/>
        </w:rPr>
        <w:t>[</w:t>
      </w:r>
      <w:r w:rsidRPr="004A668E">
        <w:rPr>
          <w:rStyle w:val="Char"/>
        </w:rPr>
        <w:t>条文说明</w:t>
      </w:r>
      <w:r w:rsidRPr="004A668E">
        <w:rPr>
          <w:rStyle w:val="Char"/>
        </w:rPr>
        <w:t>]</w:t>
      </w:r>
      <w:r w:rsidRPr="004A668E">
        <w:rPr>
          <w:rStyle w:val="Char"/>
        </w:rPr>
        <w:t>：本条为强制性条文，必须严格执行。</w:t>
      </w:r>
    </w:p>
    <w:p w14:paraId="655BD3FB" w14:textId="4905CC69" w:rsidR="00C71049" w:rsidRPr="004A668E" w:rsidRDefault="00C71049" w:rsidP="00D45E11">
      <w:pPr>
        <w:pStyle w:val="ad"/>
        <w:numPr>
          <w:ilvl w:val="0"/>
          <w:numId w:val="7"/>
        </w:numPr>
        <w:ind w:firstLineChars="0"/>
      </w:pPr>
      <w:r w:rsidRPr="004A668E">
        <w:t>当砌体结构的承重构件出现下列受力裂缝时，应视为不适于承载的裂缝，并应根据其严重程度评为</w:t>
      </w:r>
      <w:r w:rsidRPr="004A668E">
        <w:t>c</w:t>
      </w:r>
      <w:r w:rsidRPr="004A668E">
        <w:rPr>
          <w:vertAlign w:val="subscript"/>
        </w:rPr>
        <w:t>u</w:t>
      </w:r>
      <w:r w:rsidRPr="004A668E">
        <w:t>级</w:t>
      </w:r>
      <w:r w:rsidR="000C67F2" w:rsidRPr="004A668E">
        <w:t>或</w:t>
      </w:r>
      <w:r w:rsidR="000C67F2" w:rsidRPr="004A668E">
        <w:t>d</w:t>
      </w:r>
      <w:r w:rsidR="000C67F2" w:rsidRPr="004A668E">
        <w:rPr>
          <w:vertAlign w:val="subscript"/>
        </w:rPr>
        <w:t>u</w:t>
      </w:r>
      <w:r w:rsidR="000C67F2" w:rsidRPr="004A668E">
        <w:t>级</w:t>
      </w:r>
      <w:r w:rsidRPr="004A668E">
        <w:t>：</w:t>
      </w:r>
    </w:p>
    <w:p w14:paraId="0EE0242C" w14:textId="410EC43E" w:rsidR="00C71049" w:rsidRPr="004A668E" w:rsidRDefault="00C71049" w:rsidP="00D45E11">
      <w:pPr>
        <w:pStyle w:val="ad"/>
        <w:numPr>
          <w:ilvl w:val="0"/>
          <w:numId w:val="8"/>
        </w:numPr>
        <w:ind w:left="0" w:firstLine="480"/>
      </w:pPr>
      <w:r w:rsidRPr="004A668E">
        <w:t>主梁支座下的墙、柱的端部或中部，出现沿块材断裂或贯通的竖向裂缝或斜裂缝。</w:t>
      </w:r>
    </w:p>
    <w:p w14:paraId="47D8533F" w14:textId="5376B184" w:rsidR="00C71049" w:rsidRPr="004A668E" w:rsidRDefault="00C71049" w:rsidP="00D45E11">
      <w:pPr>
        <w:pStyle w:val="ad"/>
        <w:numPr>
          <w:ilvl w:val="0"/>
          <w:numId w:val="8"/>
        </w:numPr>
        <w:ind w:left="0" w:firstLine="480"/>
      </w:pPr>
      <w:r w:rsidRPr="004A668E">
        <w:t>承重外墙的变截面处，出现水平裂缝或沿块材断裂的斜向裂缝。</w:t>
      </w:r>
    </w:p>
    <w:p w14:paraId="50FE789E" w14:textId="77777777" w:rsidR="00C71049" w:rsidRPr="004A668E" w:rsidRDefault="00C71049" w:rsidP="00D45E11">
      <w:pPr>
        <w:pStyle w:val="ad"/>
        <w:numPr>
          <w:ilvl w:val="0"/>
          <w:numId w:val="8"/>
        </w:numPr>
        <w:ind w:left="0" w:firstLine="480"/>
      </w:pPr>
      <w:r w:rsidRPr="004A668E">
        <w:t>砖砌过梁的跨中或支座出现裂缝；或虽未出现肉眼可见的裂缝，但发现其跨度范围内有集中荷载。</w:t>
      </w:r>
    </w:p>
    <w:p w14:paraId="4D663258" w14:textId="77777777" w:rsidR="00C71049" w:rsidRPr="004A668E" w:rsidRDefault="00C71049" w:rsidP="00D45E11">
      <w:pPr>
        <w:pStyle w:val="ad"/>
        <w:numPr>
          <w:ilvl w:val="0"/>
          <w:numId w:val="8"/>
        </w:numPr>
        <w:ind w:left="0" w:firstLine="480"/>
      </w:pPr>
      <w:r w:rsidRPr="004A668E">
        <w:t>筒拱、双曲筒拱、扁壳等的拱面、壳面，出现沿拱顶母线或对角线的裂缝。</w:t>
      </w:r>
    </w:p>
    <w:p w14:paraId="64A637DA" w14:textId="77777777" w:rsidR="00C71049" w:rsidRPr="004A668E" w:rsidRDefault="00C71049" w:rsidP="00D45E11">
      <w:pPr>
        <w:pStyle w:val="ad"/>
        <w:numPr>
          <w:ilvl w:val="0"/>
          <w:numId w:val="8"/>
        </w:numPr>
        <w:ind w:left="0" w:firstLine="480"/>
      </w:pPr>
      <w:r w:rsidRPr="004A668E">
        <w:t>拱、壳支座附近或支承的墙体上出现沿块材断裂的斜裂缝。</w:t>
      </w:r>
    </w:p>
    <w:p w14:paraId="57B996E3" w14:textId="77777777" w:rsidR="00C71049" w:rsidRPr="004A668E" w:rsidRDefault="00C71049" w:rsidP="00D45E11">
      <w:pPr>
        <w:pStyle w:val="ad"/>
        <w:numPr>
          <w:ilvl w:val="0"/>
          <w:numId w:val="8"/>
        </w:numPr>
        <w:ind w:left="0" w:firstLine="480"/>
      </w:pPr>
      <w:r w:rsidRPr="004A668E">
        <w:t>其他明显的受压、受弯或受剪裂缝。</w:t>
      </w:r>
    </w:p>
    <w:p w14:paraId="05DE6380" w14:textId="6F250831" w:rsidR="00C71049" w:rsidRPr="004A668E" w:rsidRDefault="00C71049" w:rsidP="00C71049">
      <w:pPr>
        <w:pStyle w:val="af"/>
        <w:ind w:firstLine="420"/>
        <w:rPr>
          <w:rStyle w:val="Char"/>
        </w:rPr>
      </w:pPr>
      <w:r w:rsidRPr="004A668E">
        <w:rPr>
          <w:rStyle w:val="Char"/>
        </w:rPr>
        <w:t>[</w:t>
      </w:r>
      <w:r w:rsidRPr="004A668E">
        <w:rPr>
          <w:rStyle w:val="Char"/>
        </w:rPr>
        <w:t>条文说明</w:t>
      </w:r>
      <w:r w:rsidRPr="004A668E">
        <w:rPr>
          <w:rStyle w:val="Char"/>
        </w:rPr>
        <w:t>]</w:t>
      </w:r>
      <w:r w:rsidRPr="004A668E">
        <w:rPr>
          <w:rStyle w:val="Char"/>
        </w:rPr>
        <w:t>：考虑到砌体结构的特性，当承载能力严重不足时，相应部位便会出现受力性裂缝。这种裂缝即使很小，也具有同样的危害性。因此，本标准作出了凡是检查出受力性裂缝，便应根据其严重程度评为</w:t>
      </w:r>
      <w:r w:rsidRPr="004A668E">
        <w:rPr>
          <w:rStyle w:val="Char"/>
        </w:rPr>
        <w:t>c</w:t>
      </w:r>
      <w:r w:rsidRPr="004A668E">
        <w:rPr>
          <w:rStyle w:val="Char"/>
          <w:vertAlign w:val="subscript"/>
        </w:rPr>
        <w:t>u</w:t>
      </w:r>
      <w:r w:rsidRPr="004A668E">
        <w:rPr>
          <w:rStyle w:val="Char"/>
        </w:rPr>
        <w:t>级</w:t>
      </w:r>
      <w:r w:rsidR="000C67F2" w:rsidRPr="004A668E">
        <w:rPr>
          <w:rStyle w:val="Char"/>
        </w:rPr>
        <w:t>或</w:t>
      </w:r>
      <w:r w:rsidR="000C67F2" w:rsidRPr="004A668E">
        <w:rPr>
          <w:rStyle w:val="Char"/>
        </w:rPr>
        <w:t>d</w:t>
      </w:r>
      <w:r w:rsidR="000C67F2" w:rsidRPr="004A668E">
        <w:rPr>
          <w:rStyle w:val="Char"/>
          <w:vertAlign w:val="subscript"/>
        </w:rPr>
        <w:t>u</w:t>
      </w:r>
      <w:r w:rsidR="000C67F2" w:rsidRPr="004A668E">
        <w:rPr>
          <w:rStyle w:val="Char"/>
        </w:rPr>
        <w:t>级</w:t>
      </w:r>
      <w:r w:rsidRPr="004A668E">
        <w:rPr>
          <w:rStyle w:val="Char"/>
        </w:rPr>
        <w:t>的规定。</w:t>
      </w:r>
    </w:p>
    <w:p w14:paraId="3F9BE198" w14:textId="791C7E91" w:rsidR="00C71049" w:rsidRPr="004A668E" w:rsidRDefault="00C71049" w:rsidP="00D45E11">
      <w:pPr>
        <w:pStyle w:val="ad"/>
        <w:numPr>
          <w:ilvl w:val="0"/>
          <w:numId w:val="7"/>
        </w:numPr>
        <w:ind w:firstLineChars="0"/>
      </w:pPr>
      <w:r w:rsidRPr="004A668E">
        <w:t>当砌体结构、构件出现下列非受力裂缝时，应视为不适于承载的裂缝，并应根据其实际严重程度评为</w:t>
      </w:r>
      <w:r w:rsidRPr="004A668E">
        <w:t>c</w:t>
      </w:r>
      <w:r w:rsidRPr="004A668E">
        <w:rPr>
          <w:vertAlign w:val="subscript"/>
        </w:rPr>
        <w:t>u</w:t>
      </w:r>
      <w:r w:rsidRPr="004A668E">
        <w:t>级</w:t>
      </w:r>
      <w:r w:rsidR="000C67F2" w:rsidRPr="004A668E">
        <w:t>或</w:t>
      </w:r>
      <w:r w:rsidR="000C67F2" w:rsidRPr="004A668E">
        <w:t>d</w:t>
      </w:r>
      <w:r w:rsidR="000C67F2" w:rsidRPr="004A668E">
        <w:rPr>
          <w:vertAlign w:val="subscript"/>
        </w:rPr>
        <w:t>u</w:t>
      </w:r>
      <w:r w:rsidR="000C67F2" w:rsidRPr="004A668E">
        <w:t>级</w:t>
      </w:r>
      <w:r w:rsidRPr="004A668E">
        <w:t>。</w:t>
      </w:r>
    </w:p>
    <w:p w14:paraId="5A2A519E" w14:textId="77777777" w:rsidR="00C71049" w:rsidRPr="004A668E" w:rsidRDefault="00C71049" w:rsidP="00D45E11">
      <w:pPr>
        <w:pStyle w:val="ad"/>
        <w:numPr>
          <w:ilvl w:val="0"/>
          <w:numId w:val="9"/>
        </w:numPr>
        <w:ind w:left="0" w:firstLine="480"/>
      </w:pPr>
      <w:r w:rsidRPr="004A668E">
        <w:t>纵横墙连接处出现通长的竖向裂缝。</w:t>
      </w:r>
    </w:p>
    <w:p w14:paraId="248A0C97" w14:textId="77777777" w:rsidR="00C71049" w:rsidRPr="004A668E" w:rsidRDefault="00C71049" w:rsidP="00D45E11">
      <w:pPr>
        <w:pStyle w:val="ad"/>
        <w:numPr>
          <w:ilvl w:val="0"/>
          <w:numId w:val="9"/>
        </w:numPr>
        <w:ind w:left="0" w:firstLine="480"/>
      </w:pPr>
      <w:r w:rsidRPr="004A668E">
        <w:t>承重墙体墙身裂缝严重，且最大裂缝宽度已大于</w:t>
      </w:r>
      <w:r w:rsidRPr="004A668E">
        <w:t>5mm</w:t>
      </w:r>
      <w:r w:rsidRPr="004A668E">
        <w:t>。</w:t>
      </w:r>
    </w:p>
    <w:p w14:paraId="5F11CFCD" w14:textId="77777777" w:rsidR="00C71049" w:rsidRPr="004A668E" w:rsidRDefault="00C71049" w:rsidP="00D45E11">
      <w:pPr>
        <w:pStyle w:val="ad"/>
        <w:numPr>
          <w:ilvl w:val="0"/>
          <w:numId w:val="9"/>
        </w:numPr>
        <w:ind w:left="0" w:firstLine="480"/>
      </w:pPr>
      <w:r w:rsidRPr="004A668E">
        <w:t>独立柱已出现宽度大于</w:t>
      </w:r>
      <w:r w:rsidRPr="004A668E">
        <w:t>1.5mm</w:t>
      </w:r>
      <w:r w:rsidRPr="004A668E">
        <w:t>的裂缝，或有断裂、错位迹象。</w:t>
      </w:r>
    </w:p>
    <w:p w14:paraId="495DC83C" w14:textId="77777777" w:rsidR="00C71049" w:rsidRPr="004A668E" w:rsidRDefault="00C71049" w:rsidP="00D45E11">
      <w:pPr>
        <w:pStyle w:val="ad"/>
        <w:numPr>
          <w:ilvl w:val="0"/>
          <w:numId w:val="9"/>
        </w:numPr>
        <w:ind w:left="0" w:firstLine="480"/>
      </w:pPr>
      <w:r w:rsidRPr="004A668E">
        <w:t>其他显著影响结构整体性的裂缝。</w:t>
      </w:r>
    </w:p>
    <w:p w14:paraId="2DD77AB1" w14:textId="77777777" w:rsidR="00C71049" w:rsidRPr="004A668E" w:rsidRDefault="00C71049" w:rsidP="00C71049">
      <w:pPr>
        <w:pStyle w:val="af"/>
        <w:ind w:firstLine="420"/>
        <w:rPr>
          <w:rStyle w:val="Char"/>
        </w:rPr>
      </w:pPr>
      <w:r w:rsidRPr="004A668E">
        <w:rPr>
          <w:rStyle w:val="Char"/>
        </w:rPr>
        <w:t>[</w:t>
      </w:r>
      <w:r w:rsidRPr="004A668E">
        <w:rPr>
          <w:rStyle w:val="Char"/>
        </w:rPr>
        <w:t>条文说明</w:t>
      </w:r>
      <w:r w:rsidRPr="004A668E">
        <w:rPr>
          <w:rStyle w:val="Char"/>
        </w:rPr>
        <w:t>]</w:t>
      </w:r>
      <w:r w:rsidRPr="004A668E">
        <w:rPr>
          <w:rStyle w:val="Char"/>
        </w:rPr>
        <w:t>：砌体构件过大的非受力性裂缝</w:t>
      </w:r>
      <w:r w:rsidRPr="004A668E">
        <w:rPr>
          <w:rStyle w:val="Char"/>
        </w:rPr>
        <w:t>(</w:t>
      </w:r>
      <w:r w:rsidRPr="004A668E">
        <w:rPr>
          <w:rStyle w:val="Char"/>
        </w:rPr>
        <w:t>也称变形裂缝</w:t>
      </w:r>
      <w:r w:rsidRPr="004A668E">
        <w:rPr>
          <w:rStyle w:val="Char"/>
        </w:rPr>
        <w:t>)</w:t>
      </w:r>
      <w:r w:rsidRPr="004A668E">
        <w:rPr>
          <w:rStyle w:val="Char"/>
        </w:rPr>
        <w:t>，虽然是由于温度、收缩变形以及地基不均匀沉降等因素引起的，但它的存在却破坏了砌体结构整体性，恶化了砌体构件的承载条件，且终将由于裂缝宽度过大而危及构件承载的安全。因此，也有必要列为安全性鉴定的检查项目。</w:t>
      </w:r>
    </w:p>
    <w:p w14:paraId="3E8AAA6C" w14:textId="0B3756CE" w:rsidR="00832364" w:rsidRPr="004A668E" w:rsidRDefault="00C71049" w:rsidP="00D45E11">
      <w:pPr>
        <w:pStyle w:val="ad"/>
        <w:numPr>
          <w:ilvl w:val="0"/>
          <w:numId w:val="7"/>
        </w:numPr>
        <w:ind w:firstLineChars="0"/>
      </w:pPr>
      <w:r w:rsidRPr="004A668E">
        <w:t>当砌体结构、构件存在可能影响结构安全的损伤时，应根据其严重程度直接定为</w:t>
      </w:r>
      <w:r w:rsidRPr="004A668E">
        <w:t>c</w:t>
      </w:r>
      <w:r w:rsidRPr="004A668E">
        <w:rPr>
          <w:vertAlign w:val="subscript"/>
        </w:rPr>
        <w:t>u</w:t>
      </w:r>
      <w:r w:rsidRPr="004A668E">
        <w:t>级</w:t>
      </w:r>
      <w:r w:rsidR="000C67F2" w:rsidRPr="004A668E">
        <w:t>或</w:t>
      </w:r>
      <w:r w:rsidR="000C67F2" w:rsidRPr="004A668E">
        <w:t>d</w:t>
      </w:r>
      <w:r w:rsidR="000C67F2" w:rsidRPr="004A668E">
        <w:rPr>
          <w:vertAlign w:val="subscript"/>
        </w:rPr>
        <w:t>u</w:t>
      </w:r>
      <w:r w:rsidR="000C67F2" w:rsidRPr="004A668E">
        <w:t>级</w:t>
      </w:r>
      <w:r w:rsidRPr="004A668E">
        <w:t>。</w:t>
      </w:r>
    </w:p>
    <w:p w14:paraId="35E864F8" w14:textId="77777777" w:rsidR="00432535" w:rsidRPr="004A668E" w:rsidRDefault="00432535" w:rsidP="00FC63F5">
      <w:pPr>
        <w:pStyle w:val="ac"/>
        <w:ind w:firstLine="480"/>
        <w:sectPr w:rsidR="00432535" w:rsidRPr="004A668E">
          <w:pgSz w:w="11906" w:h="16838"/>
          <w:pgMar w:top="1440" w:right="1800" w:bottom="1440" w:left="1800" w:header="851" w:footer="992" w:gutter="0"/>
          <w:cols w:space="425"/>
          <w:docGrid w:type="lines" w:linePitch="312"/>
        </w:sectPr>
      </w:pPr>
    </w:p>
    <w:p w14:paraId="2F765DDA" w14:textId="77777777" w:rsidR="00FC63F5" w:rsidRPr="004A668E" w:rsidRDefault="00432535" w:rsidP="00432535">
      <w:pPr>
        <w:pStyle w:val="ad"/>
        <w:numPr>
          <w:ilvl w:val="0"/>
          <w:numId w:val="1"/>
        </w:numPr>
        <w:ind w:firstLineChars="0"/>
        <w:jc w:val="center"/>
        <w:outlineLvl w:val="0"/>
        <w:rPr>
          <w:b/>
        </w:rPr>
      </w:pPr>
      <w:bookmarkStart w:id="63" w:name="_Toc27141436"/>
      <w:bookmarkStart w:id="64" w:name="_Toc38121889"/>
      <w:r w:rsidRPr="004A668E">
        <w:rPr>
          <w:b/>
        </w:rPr>
        <w:lastRenderedPageBreak/>
        <w:t>结构系统子单元安全性鉴定评级</w:t>
      </w:r>
      <w:bookmarkEnd w:id="63"/>
      <w:bookmarkEnd w:id="64"/>
    </w:p>
    <w:p w14:paraId="6AFB5347" w14:textId="77777777" w:rsidR="00FC63F5" w:rsidRPr="004A668E" w:rsidRDefault="00432535" w:rsidP="0031382B">
      <w:pPr>
        <w:pStyle w:val="ac"/>
        <w:numPr>
          <w:ilvl w:val="0"/>
          <w:numId w:val="10"/>
        </w:numPr>
        <w:ind w:firstLineChars="0"/>
        <w:jc w:val="center"/>
        <w:outlineLvl w:val="1"/>
        <w:rPr>
          <w:b/>
        </w:rPr>
      </w:pPr>
      <w:bookmarkStart w:id="65" w:name="_Toc27141437"/>
      <w:bookmarkStart w:id="66" w:name="_Toc38121890"/>
      <w:r w:rsidRPr="004A668E">
        <w:rPr>
          <w:b/>
        </w:rPr>
        <w:t>一般规定</w:t>
      </w:r>
      <w:bookmarkEnd w:id="65"/>
      <w:bookmarkEnd w:id="66"/>
    </w:p>
    <w:p w14:paraId="46B6B7E3" w14:textId="17ADC96F" w:rsidR="00F14FFE" w:rsidRPr="004A668E" w:rsidRDefault="00F14FFE" w:rsidP="00D45E11">
      <w:pPr>
        <w:pStyle w:val="ad"/>
        <w:numPr>
          <w:ilvl w:val="0"/>
          <w:numId w:val="11"/>
        </w:numPr>
        <w:ind w:firstLineChars="0"/>
      </w:pPr>
      <w:r w:rsidRPr="004A668E">
        <w:t>人防建筑工程安全性的第二层次鉴定评级，应对地基基础、承重结构划分为</w:t>
      </w:r>
      <w:r w:rsidR="00E41C58">
        <w:rPr>
          <w:rFonts w:hint="eastAsia"/>
        </w:rPr>
        <w:t>两</w:t>
      </w:r>
      <w:r w:rsidRPr="004A668E">
        <w:t>个子单元，并应分别按第</w:t>
      </w:r>
      <w:r w:rsidRPr="004A668E">
        <w:t>7.2</w:t>
      </w:r>
      <w:r w:rsidRPr="004A668E">
        <w:t>节至第</w:t>
      </w:r>
      <w:r w:rsidRPr="004A668E">
        <w:t>7.</w:t>
      </w:r>
      <w:r w:rsidR="0001168F" w:rsidRPr="004A668E">
        <w:t>3</w:t>
      </w:r>
      <w:r w:rsidRPr="004A668E">
        <w:t>节规定的鉴定方法和评级标准进行评定。</w:t>
      </w:r>
    </w:p>
    <w:p w14:paraId="6AB96B49" w14:textId="0FE9D065" w:rsidR="00F14FFE" w:rsidRPr="004A668E" w:rsidRDefault="004A2D7F" w:rsidP="00F14FFE">
      <w:pPr>
        <w:pStyle w:val="af"/>
        <w:ind w:firstLine="420"/>
        <w:rPr>
          <w:sz w:val="22"/>
        </w:rPr>
      </w:pPr>
      <w:r w:rsidRPr="004A668E">
        <w:rPr>
          <w:rStyle w:val="Char"/>
        </w:rPr>
        <w:t xml:space="preserve"> </w:t>
      </w:r>
      <w:r w:rsidR="00F14FFE" w:rsidRPr="004A668E">
        <w:rPr>
          <w:rStyle w:val="Char"/>
        </w:rPr>
        <w:t>[</w:t>
      </w:r>
      <w:r w:rsidR="00F14FFE" w:rsidRPr="004A668E">
        <w:rPr>
          <w:rStyle w:val="Char"/>
        </w:rPr>
        <w:t>条文说明</w:t>
      </w:r>
      <w:r w:rsidR="00F14FFE" w:rsidRPr="004A668E">
        <w:rPr>
          <w:rStyle w:val="Char"/>
        </w:rPr>
        <w:t>]</w:t>
      </w:r>
      <w:r w:rsidR="00F14FFE" w:rsidRPr="004A668E">
        <w:rPr>
          <w:rStyle w:val="Char"/>
        </w:rPr>
        <w:t>：人防建筑工程鉴定第二层次结构系统的安全性鉴定评级是在构件安全性鉴定评级的基础上进行。根据人防建筑工程的特点，考虑到鉴定评级的可操作性及评级结果能准确地反映人防建筑结构状况，本标准将子单位划分为地基基础</w:t>
      </w:r>
      <w:r w:rsidR="00491EDE">
        <w:rPr>
          <w:rStyle w:val="Char"/>
          <w:rFonts w:hint="eastAsia"/>
        </w:rPr>
        <w:t>和</w:t>
      </w:r>
      <w:r w:rsidR="00F14FFE" w:rsidRPr="004A668E">
        <w:rPr>
          <w:rStyle w:val="Char"/>
        </w:rPr>
        <w:t>承重结构</w:t>
      </w:r>
      <w:r w:rsidR="00491EDE">
        <w:rPr>
          <w:rStyle w:val="Char"/>
          <w:rFonts w:hint="eastAsia"/>
        </w:rPr>
        <w:t>两</w:t>
      </w:r>
      <w:r w:rsidR="00F14FFE" w:rsidRPr="004A668E">
        <w:rPr>
          <w:rStyle w:val="Char"/>
        </w:rPr>
        <w:t>部分。</w:t>
      </w:r>
    </w:p>
    <w:p w14:paraId="6655B7F8" w14:textId="77777777" w:rsidR="00F14FFE" w:rsidRPr="004A668E" w:rsidRDefault="00F14FFE" w:rsidP="00D45E11">
      <w:pPr>
        <w:pStyle w:val="ad"/>
        <w:numPr>
          <w:ilvl w:val="0"/>
          <w:numId w:val="11"/>
        </w:numPr>
        <w:ind w:firstLineChars="0"/>
      </w:pPr>
      <w:r w:rsidRPr="004A668E">
        <w:t>当需验算承重结构的承载能力时，其作用效应按本规范第</w:t>
      </w:r>
      <w:r w:rsidR="004A2D7F" w:rsidRPr="004A668E">
        <w:t>6</w:t>
      </w:r>
      <w:r w:rsidRPr="004A668E">
        <w:t>.1.3</w:t>
      </w:r>
      <w:r w:rsidRPr="004A668E">
        <w:t>条的规定确定；当需验算地基变形或地基承载力时，其地基的岩土性能和地基承载力标准值，应由原有地质勘察资料和补充勘察报告提供。</w:t>
      </w:r>
    </w:p>
    <w:p w14:paraId="017F86E1" w14:textId="77777777" w:rsidR="00F14FFE" w:rsidRPr="004A668E" w:rsidRDefault="00F14FFE" w:rsidP="00F14FFE">
      <w:pPr>
        <w:pStyle w:val="af"/>
        <w:ind w:firstLine="420"/>
      </w:pPr>
      <w:r w:rsidRPr="004A668E">
        <w:t>[</w:t>
      </w:r>
      <w:r w:rsidRPr="004A668E">
        <w:t>条文说明</w:t>
      </w:r>
      <w:r w:rsidRPr="004A668E">
        <w:t>]</w:t>
      </w:r>
      <w:r w:rsidRPr="004A668E">
        <w:t>：本条主要是对承重结构和地基基础的计算分析与验算工作提出基本要求，但考虑到本标准第</w:t>
      </w:r>
      <w:r w:rsidR="004A2D7F" w:rsidRPr="004A668E">
        <w:t>6</w:t>
      </w:r>
      <w:r w:rsidRPr="004A668E">
        <w:t>.1.3</w:t>
      </w:r>
      <w:r w:rsidRPr="004A668E">
        <w:t>条已先于本条对结构上的作用、结构分析方法、材料性能标准值和几何参数的确定，作出较系统的规定以应单个构件鉴定之需，而这些规定同样适用于本章的计算与验算，故仅需加以引用，以避免造成不必要的重复。</w:t>
      </w:r>
    </w:p>
    <w:p w14:paraId="14661ACA" w14:textId="77777777" w:rsidR="00F14FFE" w:rsidRPr="004A668E" w:rsidRDefault="00F14FFE" w:rsidP="00D45E11">
      <w:pPr>
        <w:pStyle w:val="ad"/>
        <w:numPr>
          <w:ilvl w:val="0"/>
          <w:numId w:val="11"/>
        </w:numPr>
        <w:ind w:firstLineChars="0"/>
      </w:pPr>
      <w:r w:rsidRPr="004A668E">
        <w:t>当仅要求对某个子单元的安全性进行鉴定时，该子单元与其它相邻子单元之间的交叉部位，也应进行检查，并应在鉴定报告中提出处理意见。</w:t>
      </w:r>
    </w:p>
    <w:p w14:paraId="2C1E81F0" w14:textId="77777777" w:rsidR="0057143E" w:rsidRPr="004A668E" w:rsidRDefault="00F14FFE" w:rsidP="00F14FFE">
      <w:pPr>
        <w:pStyle w:val="af"/>
        <w:ind w:firstLine="420"/>
      </w:pPr>
      <w:r w:rsidRPr="004A668E">
        <w:t>[</w:t>
      </w:r>
      <w:r w:rsidRPr="004A668E">
        <w:t>条文说明</w:t>
      </w:r>
      <w:r w:rsidRPr="004A668E">
        <w:t>]</w:t>
      </w:r>
      <w:r w:rsidRPr="004A668E">
        <w:t>：许多工程鉴定实例表明，当仅对人防工程某个部分进行鉴定时，必须处理好该部分与相邻部分之间的相关、交叉问题或边缘衔接问题，才能避免因就事论事而造成事故。故本条对鉴定人员的职责加以明确。</w:t>
      </w:r>
      <w:r w:rsidR="0057143E" w:rsidRPr="004A668E">
        <w:br w:type="page"/>
      </w:r>
    </w:p>
    <w:p w14:paraId="296BAF44" w14:textId="5C9C4487" w:rsidR="00F14FFE" w:rsidRPr="00FD45DD" w:rsidRDefault="00F14FFE" w:rsidP="0031382B">
      <w:pPr>
        <w:pStyle w:val="ac"/>
        <w:numPr>
          <w:ilvl w:val="0"/>
          <w:numId w:val="10"/>
        </w:numPr>
        <w:ind w:firstLineChars="0"/>
        <w:jc w:val="center"/>
        <w:outlineLvl w:val="1"/>
        <w:rPr>
          <w:b/>
        </w:rPr>
      </w:pPr>
      <w:bookmarkStart w:id="67" w:name="_Toc20727053"/>
      <w:bookmarkStart w:id="68" w:name="_Toc27141438"/>
      <w:bookmarkStart w:id="69" w:name="_Toc38121891"/>
      <w:r w:rsidRPr="00FD45DD">
        <w:rPr>
          <w:b/>
        </w:rPr>
        <w:lastRenderedPageBreak/>
        <w:t>地基基础</w:t>
      </w:r>
      <w:bookmarkEnd w:id="67"/>
      <w:bookmarkEnd w:id="68"/>
      <w:bookmarkEnd w:id="69"/>
    </w:p>
    <w:p w14:paraId="423CB6E2" w14:textId="77777777" w:rsidR="00933DAC" w:rsidRDefault="00F14FFE" w:rsidP="00933DAC">
      <w:pPr>
        <w:pStyle w:val="ad"/>
        <w:numPr>
          <w:ilvl w:val="0"/>
          <w:numId w:val="12"/>
        </w:numPr>
        <w:ind w:firstLineChars="0"/>
      </w:pPr>
      <w:r w:rsidRPr="004A668E">
        <w:t>地基基础子单元的安全性鉴定评级，应根据地基变形或地基承载力的评定结果进行确定。</w:t>
      </w:r>
    </w:p>
    <w:p w14:paraId="709E2E90" w14:textId="7BA69F5D" w:rsidR="00F14FFE" w:rsidRPr="004A668E" w:rsidRDefault="009C434B" w:rsidP="00933DAC">
      <w:pPr>
        <w:pStyle w:val="ac"/>
        <w:ind w:firstLine="420"/>
      </w:pPr>
      <w:r w:rsidRPr="00933DAC" w:rsidDel="009C434B">
        <w:rPr>
          <w:rFonts w:eastAsia="楷体"/>
          <w:sz w:val="21"/>
          <w:szCs w:val="24"/>
        </w:rPr>
        <w:t xml:space="preserve"> </w:t>
      </w:r>
      <w:r w:rsidR="00F14FFE" w:rsidRPr="00933DAC">
        <w:rPr>
          <w:rFonts w:eastAsia="楷体"/>
          <w:sz w:val="21"/>
          <w:szCs w:val="24"/>
        </w:rPr>
        <w:t>[</w:t>
      </w:r>
      <w:r w:rsidR="00F14FFE" w:rsidRPr="00933DAC">
        <w:rPr>
          <w:rFonts w:eastAsia="楷体"/>
          <w:sz w:val="21"/>
          <w:szCs w:val="24"/>
        </w:rPr>
        <w:t>条文说明</w:t>
      </w:r>
      <w:r w:rsidR="00F14FFE" w:rsidRPr="00933DAC">
        <w:rPr>
          <w:rFonts w:eastAsia="楷体"/>
          <w:sz w:val="21"/>
          <w:szCs w:val="24"/>
        </w:rPr>
        <w:t>]</w:t>
      </w:r>
      <w:r w:rsidR="00F14FFE" w:rsidRPr="00933DAC">
        <w:rPr>
          <w:rFonts w:eastAsia="楷体"/>
          <w:sz w:val="21"/>
          <w:szCs w:val="24"/>
        </w:rPr>
        <w:t>：影响地基基础安全性的因素很多。本标准归纳为：地基变形</w:t>
      </w:r>
      <w:r w:rsidR="00F14FFE" w:rsidRPr="00933DAC">
        <w:rPr>
          <w:rFonts w:eastAsia="楷体"/>
          <w:sz w:val="21"/>
          <w:szCs w:val="24"/>
        </w:rPr>
        <w:t>(</w:t>
      </w:r>
      <w:r w:rsidR="00F14FFE" w:rsidRPr="00933DAC">
        <w:rPr>
          <w:rFonts w:eastAsia="楷体"/>
          <w:sz w:val="21"/>
          <w:szCs w:val="24"/>
        </w:rPr>
        <w:t>或地基承载力</w:t>
      </w:r>
      <w:r w:rsidR="00F14FFE" w:rsidRPr="00933DAC">
        <w:rPr>
          <w:rFonts w:eastAsia="楷体"/>
          <w:sz w:val="21"/>
          <w:szCs w:val="24"/>
        </w:rPr>
        <w:t>)</w:t>
      </w:r>
      <w:r w:rsidR="00F14FFE" w:rsidRPr="004A668E">
        <w:t>。</w:t>
      </w:r>
    </w:p>
    <w:p w14:paraId="7F6D4514" w14:textId="77777777" w:rsidR="00F14FFE" w:rsidRPr="004A668E" w:rsidRDefault="00F14FFE" w:rsidP="00D45E11">
      <w:pPr>
        <w:pStyle w:val="ad"/>
        <w:numPr>
          <w:ilvl w:val="0"/>
          <w:numId w:val="12"/>
        </w:numPr>
        <w:ind w:firstLineChars="0"/>
      </w:pPr>
      <w:r w:rsidRPr="004A668E">
        <w:t>当鉴定地基的安全性时，应遵守下列规定：</w:t>
      </w:r>
    </w:p>
    <w:p w14:paraId="1E00151E" w14:textId="77777777" w:rsidR="00F14FFE" w:rsidRPr="004A668E" w:rsidRDefault="00F14FFE" w:rsidP="00D45E11">
      <w:pPr>
        <w:pStyle w:val="afb"/>
        <w:numPr>
          <w:ilvl w:val="0"/>
          <w:numId w:val="13"/>
        </w:numPr>
        <w:ind w:left="0" w:firstLine="480"/>
      </w:pPr>
      <w:r w:rsidRPr="004A668E">
        <w:t>一般情况下，宜根据地基沉降观测资料，以及其不均匀沉降在承重结构中反应的检查结果进行鉴定评级；</w:t>
      </w:r>
    </w:p>
    <w:p w14:paraId="0436D554" w14:textId="77777777" w:rsidR="00F14FFE" w:rsidRPr="004A668E" w:rsidRDefault="00F14FFE" w:rsidP="00D45E11">
      <w:pPr>
        <w:pStyle w:val="afb"/>
        <w:numPr>
          <w:ilvl w:val="0"/>
          <w:numId w:val="13"/>
        </w:numPr>
        <w:ind w:left="0" w:firstLine="480"/>
      </w:pPr>
      <w:r w:rsidRPr="004A668E">
        <w:t>当需对地基的承载力进行鉴定评级时，应以岩土工程勘察档案和有关检测资料为依据进行评定。若档案、资料不全，还应补充近位勘探点，进一步查明土层分布情况，并结合当地工程经验进行核算和评价；</w:t>
      </w:r>
    </w:p>
    <w:p w14:paraId="66B52467" w14:textId="7E8B037F" w:rsidR="00F14FFE" w:rsidRPr="004A668E" w:rsidRDefault="009C434B" w:rsidP="00F14FFE">
      <w:pPr>
        <w:pStyle w:val="af"/>
        <w:ind w:firstLine="420"/>
      </w:pPr>
      <w:r w:rsidRPr="004A668E" w:rsidDel="009C434B">
        <w:t xml:space="preserve"> </w:t>
      </w:r>
      <w:r w:rsidR="00F14FFE" w:rsidRPr="004A668E">
        <w:t>[</w:t>
      </w:r>
      <w:r w:rsidR="00F14FFE" w:rsidRPr="004A668E">
        <w:t>条文说明</w:t>
      </w:r>
      <w:r w:rsidR="00F14FFE" w:rsidRPr="004A668E">
        <w:t>]</w:t>
      </w:r>
      <w:r w:rsidR="00F14FFE" w:rsidRPr="004A668E">
        <w:t>：在已建成人防建筑的地基安全性鉴定中，虽然一般多认为采用按地基变形鉴定的方法较为可行，但在有些情况下，它并不能取代按地基承载力鉴定的方法。况且，多年来国内外的研究与实践也表明，若能根据人防建筑的实际条件及地基土的种类，合理地选用或平行地使用原位测试方法、原状土室内物理力学性质试验方法和近位勘探方法等进行地基承载力检验，并对检验结果进行综合评价，同样可以使地基安全性鉴定取得可信的结论。为此，本条从以上所述的两种方法出发，对地基安全性鉴定的基本要求作出了规定。</w:t>
      </w:r>
    </w:p>
    <w:p w14:paraId="4E4281BF" w14:textId="77777777" w:rsidR="00F14FFE" w:rsidRPr="004A668E" w:rsidRDefault="00F14FFE" w:rsidP="00D45E11">
      <w:pPr>
        <w:pStyle w:val="ad"/>
        <w:numPr>
          <w:ilvl w:val="0"/>
          <w:numId w:val="12"/>
        </w:numPr>
        <w:ind w:firstLineChars="0"/>
      </w:pPr>
      <w:r w:rsidRPr="004A668E">
        <w:t>当地基基础的安全性按地基变形（建筑物沉降）观测资料或其承重结构反应的检查结果评定时，应按下列规定评级：</w:t>
      </w:r>
    </w:p>
    <w:p w14:paraId="6B82F4DF" w14:textId="77777777" w:rsidR="00B071A8" w:rsidRPr="004A668E" w:rsidRDefault="00B071A8" w:rsidP="00B071A8">
      <w:pPr>
        <w:pStyle w:val="afb"/>
        <w:spacing w:before="156" w:after="156"/>
        <w:ind w:firstLine="480"/>
      </w:pPr>
      <w:r w:rsidRPr="004A668E">
        <w:t>A</w:t>
      </w:r>
      <w:r w:rsidRPr="004A668E">
        <w:rPr>
          <w:vertAlign w:val="subscript"/>
        </w:rPr>
        <w:t>u</w:t>
      </w:r>
      <w:r w:rsidRPr="004A668E">
        <w:t>级</w:t>
      </w:r>
      <w:r w:rsidRPr="004A668E">
        <w:t xml:space="preserve">  </w:t>
      </w:r>
      <w:r w:rsidRPr="004A668E">
        <w:t>不均匀沉降小于现行国家标准《建筑地基基础设计规范》</w:t>
      </w:r>
      <w:r w:rsidRPr="004A668E">
        <w:t>GB 50007</w:t>
      </w:r>
      <w:r w:rsidRPr="004A668E">
        <w:t>规定的允许沉降差；人防建筑无沉降裂缝、变形或位移。</w:t>
      </w:r>
    </w:p>
    <w:p w14:paraId="19F8F0CC" w14:textId="77777777" w:rsidR="00B071A8" w:rsidRPr="004A668E" w:rsidRDefault="00B071A8" w:rsidP="00B071A8">
      <w:pPr>
        <w:pStyle w:val="afb"/>
        <w:spacing w:before="156" w:after="156"/>
        <w:ind w:firstLine="480"/>
      </w:pPr>
      <w:r w:rsidRPr="004A668E">
        <w:t>B</w:t>
      </w:r>
      <w:r w:rsidRPr="004A668E">
        <w:rPr>
          <w:vertAlign w:val="subscript"/>
        </w:rPr>
        <w:t>u</w:t>
      </w:r>
      <w:r w:rsidRPr="004A668E">
        <w:t>级</w:t>
      </w:r>
      <w:r w:rsidRPr="004A668E">
        <w:t xml:space="preserve">  </w:t>
      </w:r>
      <w:r w:rsidRPr="004A668E">
        <w:t>不均匀沉降不大于现行国家标准《建筑地基基础设计规范》</w:t>
      </w:r>
      <w:r w:rsidRPr="004A668E">
        <w:t>GB 50007</w:t>
      </w:r>
      <w:r w:rsidRPr="004A668E">
        <w:t>规定的允许沉降差；且连续两个月地基沉降量小于每月</w:t>
      </w:r>
      <w:r w:rsidRPr="004A668E">
        <w:t>2mm</w:t>
      </w:r>
      <w:r w:rsidRPr="004A668E">
        <w:t>；人防建筑的承重结构虽有轻微裂缝，但无发展迹象。</w:t>
      </w:r>
    </w:p>
    <w:p w14:paraId="7E3A773B" w14:textId="77777777" w:rsidR="00B071A8" w:rsidRPr="004A668E" w:rsidRDefault="00B071A8" w:rsidP="00B071A8">
      <w:pPr>
        <w:pStyle w:val="afb"/>
        <w:spacing w:before="156" w:after="156"/>
        <w:ind w:firstLine="480"/>
      </w:pPr>
      <w:r w:rsidRPr="004A668E">
        <w:t>C</w:t>
      </w:r>
      <w:r w:rsidRPr="004A668E">
        <w:rPr>
          <w:vertAlign w:val="subscript"/>
        </w:rPr>
        <w:t>u</w:t>
      </w:r>
      <w:r w:rsidRPr="004A668E">
        <w:t>级</w:t>
      </w:r>
      <w:r w:rsidRPr="004A668E">
        <w:t xml:space="preserve">  </w:t>
      </w:r>
      <w:r w:rsidRPr="004A668E">
        <w:t>不均匀沉降大于现行国家标准《建筑地基基础设计规范》</w:t>
      </w:r>
      <w:r w:rsidRPr="004A668E">
        <w:t>GB 50007</w:t>
      </w:r>
      <w:r w:rsidRPr="004A668E">
        <w:t>规定的允许沉降差；或连续两个月地基沉降量大于每个月</w:t>
      </w:r>
      <w:r w:rsidRPr="004A668E">
        <w:t>2mm</w:t>
      </w:r>
      <w:r w:rsidRPr="004A668E">
        <w:t>；或人防建筑承重结构的砌体部分出现宽度大于</w:t>
      </w:r>
      <w:r w:rsidRPr="004A668E">
        <w:t>5mm</w:t>
      </w:r>
      <w:r w:rsidRPr="004A668E">
        <w:t>的沉降裂缝，预制构件连接部位可能出现宽度大于</w:t>
      </w:r>
      <w:r w:rsidRPr="004A668E">
        <w:t>1mm</w:t>
      </w:r>
      <w:r w:rsidRPr="004A668E">
        <w:t>的沉降裂缝，且沉降裂缝短期内无终止趋势。</w:t>
      </w:r>
    </w:p>
    <w:p w14:paraId="71E730A2" w14:textId="23FD0A52" w:rsidR="00F14FFE" w:rsidRPr="004A668E" w:rsidRDefault="00B071A8" w:rsidP="00B071A8">
      <w:pPr>
        <w:pStyle w:val="afb"/>
        <w:ind w:firstLine="480"/>
      </w:pPr>
      <w:r w:rsidRPr="004A668E">
        <w:lastRenderedPageBreak/>
        <w:t>D</w:t>
      </w:r>
      <w:r w:rsidRPr="004A668E">
        <w:rPr>
          <w:vertAlign w:val="subscript"/>
        </w:rPr>
        <w:t>u</w:t>
      </w:r>
      <w:r w:rsidRPr="004A668E">
        <w:t>级</w:t>
      </w:r>
      <w:r w:rsidRPr="004A668E">
        <w:t xml:space="preserve">  </w:t>
      </w:r>
      <w:r w:rsidRPr="004A668E">
        <w:t>不均匀沉降远大于现行国家标准《建筑地基基础设计规范》</w:t>
      </w:r>
      <w:r w:rsidRPr="004A668E">
        <w:t>GB 50007</w:t>
      </w:r>
      <w:r w:rsidRPr="004A668E">
        <w:t>规定的允许沉降差；连续两个月地基沉降量大于每月</w:t>
      </w:r>
      <w:r w:rsidRPr="004A668E">
        <w:t>2mm</w:t>
      </w:r>
      <w:r w:rsidRPr="004A668E">
        <w:t>，且尚有变快趋势；或人防建筑承重结构的沉降裂缝发展显著；砌体的裂缝宽度大于</w:t>
      </w:r>
      <w:r w:rsidRPr="004A668E">
        <w:t>10mm</w:t>
      </w:r>
      <w:r w:rsidRPr="004A668E">
        <w:t>；预制构件连接部位的裂缝宽度大于</w:t>
      </w:r>
      <w:r w:rsidRPr="004A668E">
        <w:t>3mm</w:t>
      </w:r>
      <w:r w:rsidRPr="004A668E">
        <w:t>；现浇结构个别部分也已开始出现沉降裂缝。</w:t>
      </w:r>
    </w:p>
    <w:p w14:paraId="4D41B45B" w14:textId="77777777" w:rsidR="00F14FFE" w:rsidRPr="004A668E" w:rsidRDefault="00F14FFE" w:rsidP="00F14FFE">
      <w:pPr>
        <w:ind w:firstLine="420"/>
        <w:rPr>
          <w:rFonts w:ascii="Times New Roman" w:hAnsi="Times New Roman"/>
          <w:sz w:val="21"/>
          <w:szCs w:val="21"/>
        </w:rPr>
      </w:pPr>
      <w:r w:rsidRPr="004A668E">
        <w:rPr>
          <w:rFonts w:ascii="Times New Roman" w:hAnsi="Times New Roman"/>
          <w:sz w:val="21"/>
          <w:szCs w:val="21"/>
        </w:rPr>
        <w:t>注：本条规定的沉降标准，仅适用于建成已</w:t>
      </w:r>
      <w:r w:rsidRPr="004A668E">
        <w:rPr>
          <w:rFonts w:ascii="Times New Roman" w:hAnsi="Times New Roman"/>
          <w:sz w:val="21"/>
          <w:szCs w:val="21"/>
        </w:rPr>
        <w:t>2</w:t>
      </w:r>
      <w:r w:rsidRPr="004A668E">
        <w:rPr>
          <w:rFonts w:ascii="Times New Roman" w:hAnsi="Times New Roman"/>
          <w:sz w:val="21"/>
          <w:szCs w:val="21"/>
        </w:rPr>
        <w:t>年以上、且建于一般地基土上的人防建筑；对建在高压缩性粘性土或其他特殊性土地基上的人防建筑，此年限宜根据当地经验适当加长。</w:t>
      </w:r>
    </w:p>
    <w:p w14:paraId="1E0902D7" w14:textId="407D86A8" w:rsidR="00B071A8" w:rsidRPr="004A668E" w:rsidRDefault="00F14FFE" w:rsidP="00B071A8">
      <w:pPr>
        <w:pStyle w:val="af"/>
        <w:ind w:firstLine="420"/>
      </w:pPr>
      <w:r w:rsidRPr="004A668E">
        <w:t>[</w:t>
      </w:r>
      <w:r w:rsidRPr="004A668E">
        <w:t>条文说明</w:t>
      </w:r>
      <w:r w:rsidRPr="004A668E">
        <w:t>]</w:t>
      </w:r>
      <w:r w:rsidRPr="004A668E">
        <w:t>：</w:t>
      </w:r>
      <w:r w:rsidR="00B071A8" w:rsidRPr="004A668E">
        <w:t>当地基发生较大的沉降和差异沉降时，其承重结构必然会有明显的反应，如建筑物下陷、开裂和侧倾等。通过对这些宏观现象的检查、实测和分析，可以判断地基的承载状态，并据以作出安全性评估。在一般情况下，当检查承重结构未发现沉降裂缝，或沉降观测表明，沉降差小于现行设计规范允许值，且已停止发展时，显然可以认为该地基处于安全状态，并可据以划分</w:t>
      </w:r>
      <w:r w:rsidR="00B071A8" w:rsidRPr="004A668E">
        <w:t>A</w:t>
      </w:r>
      <w:r w:rsidR="00B071A8" w:rsidRPr="004A668E">
        <w:rPr>
          <w:vertAlign w:val="subscript"/>
        </w:rPr>
        <w:t>u</w:t>
      </w:r>
      <w:r w:rsidR="00B071A8" w:rsidRPr="004A668E">
        <w:t>级的界线。若检查承重结构发现砌体有轻微沉降裂缝，但未发现有发展的迹象，或沉降观测表明，沉降差已在现行规范允许范围内，且沉降速度已趋向终止时，则仍可认为该地基是安全的，并可据以划分</w:t>
      </w:r>
      <w:r w:rsidR="00B071A8" w:rsidRPr="004A668E">
        <w:t>B</w:t>
      </w:r>
      <w:r w:rsidR="00B071A8" w:rsidRPr="004A668E">
        <w:rPr>
          <w:vertAlign w:val="subscript"/>
        </w:rPr>
        <w:t>u</w:t>
      </w:r>
      <w:r w:rsidR="00B071A8" w:rsidRPr="004A668E">
        <w:t>级的界线。在明确了</w:t>
      </w:r>
      <w:r w:rsidR="00B071A8" w:rsidRPr="004A668E">
        <w:t>A</w:t>
      </w:r>
      <w:r w:rsidR="00B071A8" w:rsidRPr="004A668E">
        <w:rPr>
          <w:vertAlign w:val="subscript"/>
        </w:rPr>
        <w:t>u</w:t>
      </w:r>
      <w:r w:rsidR="00B071A8" w:rsidRPr="004A668E">
        <w:t>级与</w:t>
      </w:r>
      <w:r w:rsidR="00B071A8" w:rsidRPr="004A668E">
        <w:t>B</w:t>
      </w:r>
      <w:r w:rsidR="00B071A8" w:rsidRPr="004A668E">
        <w:rPr>
          <w:vertAlign w:val="subscript"/>
        </w:rPr>
        <w:t>u</w:t>
      </w:r>
      <w:r w:rsidR="00B071A8" w:rsidRPr="004A668E">
        <w:t>级的评定标准后，对划分</w:t>
      </w:r>
      <w:r w:rsidR="00B071A8" w:rsidRPr="004A668E">
        <w:t>C</w:t>
      </w:r>
      <w:r w:rsidR="00B071A8" w:rsidRPr="004A668E">
        <w:rPr>
          <w:vertAlign w:val="subscript"/>
        </w:rPr>
        <w:t>u</w:t>
      </w:r>
      <w:r w:rsidR="00B071A8" w:rsidRPr="004A668E">
        <w:t>级与</w:t>
      </w:r>
      <w:r w:rsidR="00B071A8" w:rsidRPr="004A668E">
        <w:t>D</w:t>
      </w:r>
      <w:r w:rsidR="00B071A8" w:rsidRPr="004A668E">
        <w:rPr>
          <w:vertAlign w:val="subscript"/>
        </w:rPr>
        <w:t>u</w:t>
      </w:r>
      <w:r w:rsidR="00B071A8" w:rsidRPr="004A668E">
        <w:t>级的界线就比较容易了，因为就两者均属于需采取加固措施而言，</w:t>
      </w:r>
      <w:r w:rsidR="00B071A8" w:rsidRPr="004A668E">
        <w:t>C</w:t>
      </w:r>
      <w:r w:rsidR="00B071A8" w:rsidRPr="004A668E">
        <w:rPr>
          <w:vertAlign w:val="subscript"/>
        </w:rPr>
        <w:t>u</w:t>
      </w:r>
      <w:r w:rsidR="00B071A8" w:rsidRPr="004A668E">
        <w:t>级与</w:t>
      </w:r>
      <w:r w:rsidR="00B071A8" w:rsidRPr="004A668E">
        <w:t>D</w:t>
      </w:r>
      <w:r w:rsidR="00B071A8" w:rsidRPr="004A668E">
        <w:rPr>
          <w:vertAlign w:val="subscript"/>
        </w:rPr>
        <w:t>u</w:t>
      </w:r>
      <w:r w:rsidR="00B071A8" w:rsidRPr="004A668E">
        <w:t>级并无实质性的差别，只是在采取加固措施的时间和紧迫性上有所不同。因此，可根据差异沉降发展速度或承重结构反应的严重程度来作出是否必须立即采取措施的判断，从而也就划分了</w:t>
      </w:r>
      <w:r w:rsidR="00B071A8" w:rsidRPr="004A668E">
        <w:t>C</w:t>
      </w:r>
      <w:r w:rsidR="00B071A8" w:rsidRPr="004A668E">
        <w:rPr>
          <w:vertAlign w:val="subscript"/>
        </w:rPr>
        <w:t>u</w:t>
      </w:r>
      <w:r w:rsidR="00B071A8" w:rsidRPr="004A668E">
        <w:t>级与</w:t>
      </w:r>
      <w:r w:rsidR="00B071A8" w:rsidRPr="004A668E">
        <w:t>D</w:t>
      </w:r>
      <w:r w:rsidR="00B071A8" w:rsidRPr="004A668E">
        <w:rPr>
          <w:vertAlign w:val="subscript"/>
        </w:rPr>
        <w:t>u</w:t>
      </w:r>
      <w:r w:rsidR="00B071A8" w:rsidRPr="004A668E">
        <w:t>级的界线。</w:t>
      </w:r>
    </w:p>
    <w:p w14:paraId="5A2098AC" w14:textId="5ABEC460" w:rsidR="00F14FFE" w:rsidRPr="004A668E" w:rsidRDefault="00B071A8" w:rsidP="00B071A8">
      <w:pPr>
        <w:pStyle w:val="af"/>
        <w:ind w:firstLine="420"/>
      </w:pPr>
      <w:r w:rsidRPr="004A668E">
        <w:t>另外，需要指出的是，已建成人防建筑的地基变形与其建成后所经历的时间长短有着密切关系，对砂土地基，可认为在建筑物完工后，其最终沉降量便已基本完成；对低压缩性黏土地基，在人防建筑完工时，其最终沉降量才完成不到</w:t>
      </w:r>
      <w:r w:rsidRPr="004A668E">
        <w:t>50</w:t>
      </w:r>
      <w:r w:rsidRPr="004A668E">
        <w:t>％；至于高压缩性黏土或其他特殊性土，其所需的沉降持续时间则更长。为此，本条指出：本评定标准仅适用于建成已</w:t>
      </w:r>
      <w:r w:rsidRPr="004A668E">
        <w:t>2</w:t>
      </w:r>
      <w:r w:rsidRPr="004A668E">
        <w:t>年以上人防建筑的地基。若为新建建筑或建造在高压缩性黏性土地基上的建筑，则尚应根据当地经验，进一步考虑时间因素对检查和观测结论的影响。</w:t>
      </w:r>
    </w:p>
    <w:p w14:paraId="2F8DE19E" w14:textId="77777777" w:rsidR="00F14FFE" w:rsidRPr="004A668E" w:rsidRDefault="00F14FFE" w:rsidP="00D45E11">
      <w:pPr>
        <w:pStyle w:val="ad"/>
        <w:numPr>
          <w:ilvl w:val="0"/>
          <w:numId w:val="12"/>
        </w:numPr>
        <w:ind w:firstLineChars="0"/>
      </w:pPr>
      <w:r w:rsidRPr="004A668E">
        <w:t>当地基基础的安全性按其承载力评定时，可根据本标准第</w:t>
      </w:r>
      <w:r w:rsidRPr="004A668E">
        <w:t>7.2.2</w:t>
      </w:r>
      <w:r w:rsidRPr="004A668E">
        <w:t>条规定的检测和计算分析结果，采用下列规定评级：</w:t>
      </w:r>
    </w:p>
    <w:p w14:paraId="711529C9" w14:textId="260FE206" w:rsidR="00F14FFE" w:rsidRPr="004A668E" w:rsidRDefault="00F14FFE" w:rsidP="003967E0">
      <w:pPr>
        <w:pStyle w:val="afb"/>
        <w:numPr>
          <w:ilvl w:val="0"/>
          <w:numId w:val="100"/>
        </w:numPr>
        <w:spacing w:before="60" w:after="60"/>
        <w:ind w:left="0" w:firstLine="480"/>
      </w:pPr>
      <w:r w:rsidRPr="004A668E">
        <w:t>当地基基础承载力符合现行国家标准《建筑地基基础设计规范》</w:t>
      </w:r>
      <w:r w:rsidRPr="004A668E">
        <w:t>GB 50007</w:t>
      </w:r>
      <w:r w:rsidRPr="004A668E">
        <w:t>的要求时，可根据人防建筑的完好程度评为</w:t>
      </w:r>
      <w:r w:rsidRPr="004A668E">
        <w:t>A</w:t>
      </w:r>
      <w:r w:rsidRPr="004A668E">
        <w:rPr>
          <w:vertAlign w:val="subscript"/>
        </w:rPr>
        <w:t>u</w:t>
      </w:r>
      <w:r w:rsidRPr="004A668E">
        <w:t>级或</w:t>
      </w:r>
      <w:r w:rsidRPr="004A668E">
        <w:t>B</w:t>
      </w:r>
      <w:r w:rsidRPr="004A668E">
        <w:rPr>
          <w:vertAlign w:val="subscript"/>
        </w:rPr>
        <w:t>u</w:t>
      </w:r>
      <w:r w:rsidRPr="004A668E">
        <w:t>级。</w:t>
      </w:r>
    </w:p>
    <w:p w14:paraId="53F0F77C" w14:textId="262FFC4B" w:rsidR="00F14FFE" w:rsidRPr="004A668E" w:rsidRDefault="00F14FFE" w:rsidP="003967E0">
      <w:pPr>
        <w:pStyle w:val="afb"/>
        <w:numPr>
          <w:ilvl w:val="0"/>
          <w:numId w:val="100"/>
        </w:numPr>
        <w:spacing w:before="60" w:after="60"/>
        <w:ind w:left="0" w:firstLine="480"/>
      </w:pPr>
      <w:r w:rsidRPr="004A668E">
        <w:t>当地基基础承载力不符合现行国家标准《建筑地基基础设计规范》</w:t>
      </w:r>
      <w:r w:rsidRPr="004A668E">
        <w:t xml:space="preserve">GB </w:t>
      </w:r>
      <w:r w:rsidRPr="004A668E">
        <w:lastRenderedPageBreak/>
        <w:t>50007</w:t>
      </w:r>
      <w:r w:rsidRPr="004A668E">
        <w:t>的要求时，可根据人防建筑开裂损伤的严重程度评为</w:t>
      </w:r>
      <w:r w:rsidRPr="004A668E">
        <w:t>C</w:t>
      </w:r>
      <w:r w:rsidRPr="004A668E">
        <w:rPr>
          <w:vertAlign w:val="subscript"/>
        </w:rPr>
        <w:t>u</w:t>
      </w:r>
      <w:r w:rsidRPr="004A668E">
        <w:t>级</w:t>
      </w:r>
      <w:r w:rsidR="00B071A8" w:rsidRPr="004A668E">
        <w:t>或</w:t>
      </w:r>
      <w:r w:rsidR="00B071A8" w:rsidRPr="004A668E">
        <w:t>D</w:t>
      </w:r>
      <w:r w:rsidR="00B071A8" w:rsidRPr="004A668E">
        <w:rPr>
          <w:vertAlign w:val="subscript"/>
        </w:rPr>
        <w:t>u</w:t>
      </w:r>
      <w:r w:rsidR="00B071A8" w:rsidRPr="004A668E">
        <w:t>级</w:t>
      </w:r>
      <w:r w:rsidRPr="004A668E">
        <w:t>。</w:t>
      </w:r>
    </w:p>
    <w:p w14:paraId="5E532670" w14:textId="77777777" w:rsidR="00F14FFE" w:rsidRPr="004A668E" w:rsidRDefault="00F14FFE" w:rsidP="00F14FFE">
      <w:pPr>
        <w:pStyle w:val="af"/>
        <w:ind w:firstLine="420"/>
      </w:pPr>
      <w:r w:rsidRPr="004A668E">
        <w:t>[</w:t>
      </w:r>
      <w:r w:rsidRPr="004A668E">
        <w:t>条文说明</w:t>
      </w:r>
      <w:r w:rsidRPr="004A668E">
        <w:t>]</w:t>
      </w:r>
      <w:r w:rsidRPr="004A668E">
        <w:t>：考虑到多年来国内外在近位勘探、原位测试和原状土室内试验等方面做了不少的工作，并在实际工程中积累了很多综合使用这些方法的经验，显著地提高了对地基承载力进行评价的可信性与可靠性。因而本条作出了按地基承载力评定地基安全性等级的规定。但执行中应注意三点，一是在没有十分必要的情况下，不可轻易开挖有残损的建筑物基槽，以防承重结构进一步恶化；二是根据上述各项检测结果，对地基承载力进行综合评价时，宜按稳健估计原则取值；三是若地基安全性已按本标准第</w:t>
      </w:r>
      <w:r w:rsidR="0057143E" w:rsidRPr="004A668E">
        <w:t>7.2.3</w:t>
      </w:r>
      <w:r w:rsidRPr="004A668E">
        <w:t>条作过评定，便不宜再按本条进行重复评定。</w:t>
      </w:r>
    </w:p>
    <w:p w14:paraId="7D2F084E" w14:textId="77777777" w:rsidR="00F14FFE" w:rsidRPr="004A668E" w:rsidRDefault="00F14FFE" w:rsidP="00D45E11">
      <w:pPr>
        <w:pStyle w:val="ad"/>
        <w:numPr>
          <w:ilvl w:val="0"/>
          <w:numId w:val="12"/>
        </w:numPr>
        <w:ind w:firstLineChars="0"/>
      </w:pPr>
      <w:r w:rsidRPr="004A668E">
        <w:t>在鉴定中若发现地下水位或水质有较大变化，或土压力、水压力有显著改变，且可能对人防建筑产生不利影响时，应对此类变化所产生的不利影响进行评价，并提出处理的建议。</w:t>
      </w:r>
    </w:p>
    <w:p w14:paraId="105E9791" w14:textId="77777777" w:rsidR="00F14FFE" w:rsidRPr="004A668E" w:rsidRDefault="00F14FFE" w:rsidP="00F14FFE">
      <w:pPr>
        <w:pStyle w:val="af"/>
        <w:ind w:firstLine="420"/>
      </w:pPr>
      <w:r w:rsidRPr="004A668E">
        <w:t>[</w:t>
      </w:r>
      <w:r w:rsidRPr="004A668E">
        <w:t>条文说明</w:t>
      </w:r>
      <w:r w:rsidRPr="004A668E">
        <w:t>]</w:t>
      </w:r>
      <w:r w:rsidRPr="004A668E">
        <w:t>：地下水位变化包括水位变动和冲刷；水质变化包括</w:t>
      </w:r>
      <w:r w:rsidRPr="004A668E">
        <w:t>pH</w:t>
      </w:r>
      <w:r w:rsidRPr="004A668E">
        <w:t>值改变、溶解物成分及浓度改变等，其中尤应注意</w:t>
      </w:r>
      <w:r w:rsidRPr="004A668E">
        <w:t>CO2</w:t>
      </w:r>
      <w:r w:rsidRPr="004A668E">
        <w:t>、</w:t>
      </w:r>
      <w:r w:rsidRPr="004A668E">
        <w:t>NH+4</w:t>
      </w:r>
      <w:r w:rsidRPr="004A668E">
        <w:t>、</w:t>
      </w:r>
      <w:r w:rsidRPr="004A668E">
        <w:t>Mg2+</w:t>
      </w:r>
      <w:r w:rsidRPr="004A668E">
        <w:t>、</w:t>
      </w:r>
      <w:r w:rsidRPr="004A668E">
        <w:t>SO2-4</w:t>
      </w:r>
      <w:r w:rsidRPr="004A668E">
        <w:t>、</w:t>
      </w:r>
      <w:r w:rsidRPr="004A668E">
        <w:t>Cl-</w:t>
      </w:r>
      <w:r w:rsidRPr="004A668E">
        <w:t>等对地下构件的侵蚀作用。当有地下墙时，尚应检查土压和水压的变化及墙体出现的裂缝大小和所在位置。</w:t>
      </w:r>
    </w:p>
    <w:p w14:paraId="17E959A3" w14:textId="3CB4800E" w:rsidR="00F14FFE" w:rsidRPr="004A668E" w:rsidRDefault="00F14FFE" w:rsidP="00D45E11">
      <w:pPr>
        <w:pStyle w:val="ad"/>
        <w:numPr>
          <w:ilvl w:val="0"/>
          <w:numId w:val="12"/>
        </w:numPr>
        <w:ind w:firstLineChars="0"/>
      </w:pPr>
      <w:r w:rsidRPr="004A668E">
        <w:t>地基基础子单元的安全性等级，应根据本节第</w:t>
      </w:r>
      <w:r w:rsidRPr="004A668E">
        <w:t>7.2.3</w:t>
      </w:r>
      <w:r w:rsidRPr="004A668E">
        <w:t>条至第</w:t>
      </w:r>
      <w:r w:rsidRPr="004A668E">
        <w:t>7.2.6</w:t>
      </w:r>
      <w:r w:rsidRPr="004A668E">
        <w:t>条关于地基基础的评定结果按其中最低一级确定。</w:t>
      </w:r>
    </w:p>
    <w:p w14:paraId="6E209263" w14:textId="77777777" w:rsidR="00547FD5" w:rsidRPr="004A668E" w:rsidRDefault="00F14FFE" w:rsidP="00F14FFE">
      <w:pPr>
        <w:pStyle w:val="af"/>
        <w:ind w:firstLine="420"/>
      </w:pPr>
      <w:r w:rsidRPr="004A668E">
        <w:t>[</w:t>
      </w:r>
      <w:r w:rsidRPr="004A668E">
        <w:t>条文说明</w:t>
      </w:r>
      <w:r w:rsidRPr="004A668E">
        <w:t>]</w:t>
      </w:r>
      <w:r w:rsidRPr="004A668E">
        <w:t>：评定地基基础安全性等级所依据的各检查项目之间，并无主次之分，故应按其中最低一个等级确定其级别。</w:t>
      </w:r>
      <w:r w:rsidR="00547FD5" w:rsidRPr="004A668E">
        <w:br w:type="page"/>
      </w:r>
    </w:p>
    <w:p w14:paraId="729CC770" w14:textId="4EB042BE" w:rsidR="00F14FFE" w:rsidRPr="00FD45DD" w:rsidRDefault="00F14FFE" w:rsidP="0031382B">
      <w:pPr>
        <w:pStyle w:val="ac"/>
        <w:numPr>
          <w:ilvl w:val="0"/>
          <w:numId w:val="10"/>
        </w:numPr>
        <w:ind w:firstLineChars="0"/>
        <w:jc w:val="center"/>
        <w:outlineLvl w:val="1"/>
        <w:rPr>
          <w:b/>
        </w:rPr>
      </w:pPr>
      <w:bookmarkStart w:id="70" w:name="_Toc20727054"/>
      <w:bookmarkStart w:id="71" w:name="_Toc27141439"/>
      <w:bookmarkStart w:id="72" w:name="_Toc38121892"/>
      <w:r w:rsidRPr="00FD45DD">
        <w:rPr>
          <w:b/>
        </w:rPr>
        <w:lastRenderedPageBreak/>
        <w:t>承重结构</w:t>
      </w:r>
      <w:bookmarkEnd w:id="70"/>
      <w:bookmarkEnd w:id="71"/>
      <w:bookmarkEnd w:id="72"/>
    </w:p>
    <w:p w14:paraId="039C0E0D" w14:textId="1555D9F1" w:rsidR="00F14FFE" w:rsidRPr="004A668E" w:rsidRDefault="00F14FFE" w:rsidP="00D45E11">
      <w:pPr>
        <w:pStyle w:val="ad"/>
        <w:numPr>
          <w:ilvl w:val="0"/>
          <w:numId w:val="14"/>
        </w:numPr>
        <w:ind w:firstLineChars="0"/>
        <w:rPr>
          <w:lang w:val="x-none"/>
        </w:rPr>
      </w:pPr>
      <w:r w:rsidRPr="004A668E">
        <w:t>承重结构包含人防</w:t>
      </w:r>
      <w:r w:rsidRPr="007A1F40">
        <w:t>建筑</w:t>
      </w:r>
      <w:r w:rsidRPr="004A668E">
        <w:t>结构承受空气冲击波或土中压缩波作用的顶板、</w:t>
      </w:r>
      <w:r w:rsidR="00CD70B5">
        <w:rPr>
          <w:rFonts w:hint="eastAsia"/>
        </w:rPr>
        <w:t>外墙</w:t>
      </w:r>
      <w:r w:rsidRPr="004A668E">
        <w:t>和</w:t>
      </w:r>
      <w:r w:rsidR="00CD70B5">
        <w:rPr>
          <w:rFonts w:hint="eastAsia"/>
        </w:rPr>
        <w:t>内承重墙（柱）</w:t>
      </w:r>
      <w:r w:rsidRPr="004A668E">
        <w:t>，承重结构承载能力除按照普通地下室考虑外，还应考虑人防静力等效荷载作用。</w:t>
      </w:r>
    </w:p>
    <w:p w14:paraId="14D3ADAA" w14:textId="77777777" w:rsidR="00F14FFE" w:rsidRPr="004A668E" w:rsidRDefault="00F14FFE" w:rsidP="00D45E11">
      <w:pPr>
        <w:pStyle w:val="ad"/>
        <w:numPr>
          <w:ilvl w:val="0"/>
          <w:numId w:val="14"/>
        </w:numPr>
        <w:ind w:firstLineChars="0"/>
        <w:rPr>
          <w:lang w:val="x-none" w:eastAsia="x-none"/>
        </w:rPr>
      </w:pPr>
      <w:proofErr w:type="spellStart"/>
      <w:r w:rsidRPr="004A668E">
        <w:rPr>
          <w:lang w:val="x-none" w:eastAsia="x-none"/>
        </w:rPr>
        <w:t>承重结构子单元的安全性鉴定评级，应根据其结构承载功能等级、结构整体性等级的评定结果进行确定</w:t>
      </w:r>
      <w:proofErr w:type="spellEnd"/>
      <w:r w:rsidRPr="004A668E">
        <w:rPr>
          <w:lang w:val="x-none" w:eastAsia="x-none"/>
        </w:rPr>
        <w:t>。</w:t>
      </w:r>
    </w:p>
    <w:p w14:paraId="17BA1B4B" w14:textId="77777777" w:rsidR="00F14FFE" w:rsidRPr="004A668E" w:rsidRDefault="00F14FFE" w:rsidP="00D45E11">
      <w:pPr>
        <w:pStyle w:val="ad"/>
        <w:numPr>
          <w:ilvl w:val="0"/>
          <w:numId w:val="14"/>
        </w:numPr>
        <w:ind w:firstLineChars="0"/>
        <w:rPr>
          <w:lang w:val="x-none" w:eastAsia="x-none"/>
        </w:rPr>
      </w:pPr>
      <w:r w:rsidRPr="004A668E">
        <w:rPr>
          <w:lang w:val="x-none" w:eastAsia="x-none"/>
        </w:rPr>
        <w:t>结构承载功能的安全性评级，当有条件采用较精确的方法评定时，应在详细调查的基础上，根据结构体系的类型及其空间作用程度，按国家现行标准规定的结构分析方法和结构实际的构造确定合理的计算模型，并应通过对结构作用效应分析和抗力分析，并结合工程鉴定经验进行评定。</w:t>
      </w:r>
    </w:p>
    <w:p w14:paraId="59B5B920" w14:textId="3EAD51DA" w:rsidR="00F14FFE" w:rsidRDefault="00F14FFE" w:rsidP="00D45E11">
      <w:pPr>
        <w:pStyle w:val="ad"/>
        <w:numPr>
          <w:ilvl w:val="0"/>
          <w:numId w:val="14"/>
        </w:numPr>
        <w:ind w:firstLineChars="0"/>
        <w:rPr>
          <w:lang w:val="x-none" w:eastAsia="x-none"/>
        </w:rPr>
      </w:pPr>
      <w:r w:rsidRPr="004A668E">
        <w:t>承重结构承载功能的安全性等级应按下列规定评定</w:t>
      </w:r>
      <w:r w:rsidRPr="004A668E">
        <w:rPr>
          <w:lang w:val="x-none" w:eastAsia="x-none"/>
        </w:rPr>
        <w:t>：</w:t>
      </w:r>
    </w:p>
    <w:p w14:paraId="62A4B5E6" w14:textId="4063CB62" w:rsidR="00701260" w:rsidRPr="00D35295" w:rsidRDefault="00701260" w:rsidP="00701260">
      <w:pPr>
        <w:ind w:firstLineChars="0"/>
        <w:rPr>
          <w:rFonts w:ascii="Times New Roman" w:hAnsi="Times New Roman"/>
          <w:lang w:val="x-none" w:eastAsia="x-none"/>
        </w:rPr>
      </w:pPr>
      <w:r w:rsidRPr="00701260">
        <w:rPr>
          <w:rFonts w:ascii="Times New Roman" w:hAnsi="Times New Roman"/>
          <w:color w:val="111111"/>
        </w:rPr>
        <w:t xml:space="preserve"> 1 </w:t>
      </w:r>
      <w:r w:rsidRPr="00D35295">
        <w:rPr>
          <w:rFonts w:ascii="Times New Roman" w:hAnsi="Times New Roman"/>
          <w:color w:val="111111"/>
        </w:rPr>
        <w:t>宜按结构分析或构件校核所采用的计算模型，以及本标准关于构件集的规定，将</w:t>
      </w:r>
      <w:r w:rsidR="001B5AC6">
        <w:rPr>
          <w:rFonts w:ascii="Times New Roman" w:hAnsi="Times New Roman" w:hint="eastAsia"/>
          <w:color w:val="111111"/>
        </w:rPr>
        <w:t>每层</w:t>
      </w:r>
      <w:r w:rsidRPr="00D35295">
        <w:rPr>
          <w:rFonts w:ascii="Times New Roman" w:hAnsi="Times New Roman"/>
          <w:color w:val="111111"/>
        </w:rPr>
        <w:t>中的承重构件划分为若干主要构件集和一般构件集，并应按本标准第</w:t>
      </w:r>
      <w:r w:rsidRPr="00D35295">
        <w:rPr>
          <w:rFonts w:ascii="Times New Roman" w:hAnsi="Times New Roman"/>
          <w:color w:val="111111"/>
        </w:rPr>
        <w:t>7</w:t>
      </w:r>
      <w:r w:rsidRPr="00D35295">
        <w:rPr>
          <w:rFonts w:ascii="Times New Roman" w:hAnsi="Times New Roman"/>
          <w:color w:val="111111"/>
        </w:rPr>
        <w:t>．</w:t>
      </w:r>
      <w:r w:rsidRPr="00D35295">
        <w:rPr>
          <w:rFonts w:ascii="Times New Roman" w:hAnsi="Times New Roman"/>
          <w:color w:val="111111"/>
        </w:rPr>
        <w:t>3</w:t>
      </w:r>
      <w:r w:rsidRPr="00D35295">
        <w:rPr>
          <w:rFonts w:ascii="Times New Roman" w:hAnsi="Times New Roman"/>
          <w:color w:val="111111"/>
        </w:rPr>
        <w:t>．</w:t>
      </w:r>
      <w:r w:rsidR="008064D2" w:rsidRPr="00D35295">
        <w:rPr>
          <w:rFonts w:ascii="Times New Roman" w:hAnsi="Times New Roman"/>
          <w:color w:val="111111"/>
        </w:rPr>
        <w:t>6</w:t>
      </w:r>
      <w:r w:rsidRPr="00D35295">
        <w:rPr>
          <w:rFonts w:ascii="Times New Roman" w:hAnsi="Times New Roman"/>
          <w:color w:val="111111"/>
        </w:rPr>
        <w:t>条和第</w:t>
      </w:r>
      <w:r w:rsidRPr="00D35295">
        <w:rPr>
          <w:rFonts w:ascii="Times New Roman" w:hAnsi="Times New Roman"/>
          <w:color w:val="111111"/>
        </w:rPr>
        <w:t>7</w:t>
      </w:r>
      <w:r w:rsidRPr="00D35295">
        <w:rPr>
          <w:rFonts w:ascii="Times New Roman" w:hAnsi="Times New Roman"/>
          <w:color w:val="111111"/>
        </w:rPr>
        <w:t>．</w:t>
      </w:r>
      <w:r w:rsidRPr="00D35295">
        <w:rPr>
          <w:rFonts w:ascii="Times New Roman" w:hAnsi="Times New Roman"/>
          <w:color w:val="111111"/>
        </w:rPr>
        <w:t>3</w:t>
      </w:r>
      <w:r w:rsidRPr="00D35295">
        <w:rPr>
          <w:rFonts w:ascii="Times New Roman" w:hAnsi="Times New Roman"/>
          <w:color w:val="111111"/>
        </w:rPr>
        <w:t>．</w:t>
      </w:r>
      <w:r w:rsidR="008064D2" w:rsidRPr="00D35295">
        <w:rPr>
          <w:rFonts w:ascii="Times New Roman" w:hAnsi="Times New Roman"/>
          <w:color w:val="111111"/>
        </w:rPr>
        <w:t>7</w:t>
      </w:r>
      <w:r w:rsidRPr="00D35295">
        <w:rPr>
          <w:rFonts w:ascii="Times New Roman" w:hAnsi="Times New Roman"/>
          <w:color w:val="111111"/>
        </w:rPr>
        <w:t>条的规定评定每种构件集的安全性等级。</w:t>
      </w:r>
    </w:p>
    <w:p w14:paraId="7C2BC627" w14:textId="14BB82C1" w:rsidR="00701260" w:rsidRPr="00D35295" w:rsidRDefault="00701260" w:rsidP="00701260">
      <w:pPr>
        <w:ind w:firstLineChars="0"/>
        <w:rPr>
          <w:rFonts w:ascii="Times New Roman" w:hAnsi="Times New Roman"/>
          <w:lang w:val="x-none" w:eastAsia="x-none"/>
        </w:rPr>
      </w:pPr>
      <w:r w:rsidRPr="00D35295">
        <w:rPr>
          <w:rFonts w:ascii="Times New Roman" w:hAnsi="Times New Roman"/>
          <w:color w:val="111111"/>
        </w:rPr>
        <w:t> </w:t>
      </w:r>
      <w:r w:rsidR="001B5AC6">
        <w:rPr>
          <w:rFonts w:ascii="Times New Roman" w:hAnsi="Times New Roman"/>
          <w:color w:val="111111"/>
        </w:rPr>
        <w:t>2</w:t>
      </w:r>
      <w:r w:rsidRPr="00D35295">
        <w:rPr>
          <w:rFonts w:ascii="Times New Roman" w:hAnsi="Times New Roman"/>
          <w:color w:val="111111"/>
        </w:rPr>
        <w:t xml:space="preserve"> </w:t>
      </w:r>
      <w:r w:rsidRPr="00D35295">
        <w:rPr>
          <w:rFonts w:ascii="Times New Roman" w:hAnsi="Times New Roman"/>
          <w:color w:val="111111"/>
        </w:rPr>
        <w:t>可根据</w:t>
      </w:r>
      <w:r w:rsidR="001B5AC6">
        <w:rPr>
          <w:rFonts w:ascii="Times New Roman" w:hAnsi="Times New Roman" w:hint="eastAsia"/>
          <w:color w:val="111111"/>
        </w:rPr>
        <w:t>每层</w:t>
      </w:r>
      <w:r w:rsidRPr="00D35295">
        <w:rPr>
          <w:rFonts w:ascii="Times New Roman" w:hAnsi="Times New Roman"/>
          <w:color w:val="111111"/>
        </w:rPr>
        <w:t>中每种构件集的评级结果，按本标准第</w:t>
      </w:r>
      <w:r w:rsidRPr="00D35295">
        <w:rPr>
          <w:rFonts w:ascii="Times New Roman" w:hAnsi="Times New Roman"/>
          <w:color w:val="111111"/>
        </w:rPr>
        <w:t>7</w:t>
      </w:r>
      <w:r w:rsidRPr="00D35295">
        <w:rPr>
          <w:rFonts w:ascii="Times New Roman" w:hAnsi="Times New Roman"/>
          <w:color w:val="111111"/>
        </w:rPr>
        <w:t>．</w:t>
      </w:r>
      <w:r w:rsidRPr="00D35295">
        <w:rPr>
          <w:rFonts w:ascii="Times New Roman" w:hAnsi="Times New Roman"/>
          <w:color w:val="111111"/>
        </w:rPr>
        <w:t>3</w:t>
      </w:r>
      <w:r w:rsidRPr="00D35295">
        <w:rPr>
          <w:rFonts w:ascii="Times New Roman" w:hAnsi="Times New Roman"/>
          <w:color w:val="111111"/>
        </w:rPr>
        <w:t>．</w:t>
      </w:r>
      <w:r w:rsidR="008064D2" w:rsidRPr="00D35295">
        <w:rPr>
          <w:rFonts w:ascii="Times New Roman" w:hAnsi="Times New Roman"/>
          <w:color w:val="111111"/>
        </w:rPr>
        <w:t>8</w:t>
      </w:r>
      <w:r w:rsidR="001B5AC6">
        <w:rPr>
          <w:rFonts w:ascii="Times New Roman" w:hAnsi="Times New Roman"/>
          <w:color w:val="111111"/>
        </w:rPr>
        <w:t>条的规定确定</w:t>
      </w:r>
      <w:r w:rsidR="001B5AC6">
        <w:rPr>
          <w:rFonts w:ascii="Times New Roman" w:hAnsi="Times New Roman" w:hint="eastAsia"/>
          <w:color w:val="111111"/>
        </w:rPr>
        <w:t>每层</w:t>
      </w:r>
      <w:r w:rsidRPr="00D35295">
        <w:rPr>
          <w:rFonts w:ascii="Times New Roman" w:hAnsi="Times New Roman"/>
          <w:color w:val="111111"/>
        </w:rPr>
        <w:t>的安全性等级。</w:t>
      </w:r>
    </w:p>
    <w:p w14:paraId="754E0562" w14:textId="20416011" w:rsidR="00701260" w:rsidRPr="00701260" w:rsidRDefault="00701260" w:rsidP="00701260">
      <w:pPr>
        <w:ind w:firstLineChars="0"/>
        <w:rPr>
          <w:rFonts w:ascii="Times New Roman" w:hAnsi="Times New Roman"/>
          <w:lang w:val="x-none" w:eastAsia="x-none"/>
        </w:rPr>
      </w:pPr>
      <w:r w:rsidRPr="00D35295">
        <w:rPr>
          <w:rFonts w:ascii="Times New Roman" w:hAnsi="Times New Roman"/>
          <w:color w:val="111111"/>
        </w:rPr>
        <w:t xml:space="preserve">5 </w:t>
      </w:r>
      <w:r w:rsidRPr="00D35295">
        <w:rPr>
          <w:rFonts w:ascii="Times New Roman" w:hAnsi="Times New Roman"/>
          <w:color w:val="111111"/>
        </w:rPr>
        <w:t>可根据本条第</w:t>
      </w:r>
      <w:r w:rsidRPr="00D35295">
        <w:rPr>
          <w:rFonts w:ascii="Times New Roman" w:hAnsi="Times New Roman"/>
          <w:color w:val="111111"/>
        </w:rPr>
        <w:t>1</w:t>
      </w:r>
      <w:r w:rsidRPr="00D35295">
        <w:rPr>
          <w:rFonts w:ascii="Times New Roman" w:hAnsi="Times New Roman"/>
          <w:color w:val="111111"/>
        </w:rPr>
        <w:t>～</w:t>
      </w:r>
      <w:r w:rsidR="001B5AC6">
        <w:rPr>
          <w:rFonts w:ascii="Times New Roman" w:hAnsi="Times New Roman"/>
          <w:color w:val="111111"/>
        </w:rPr>
        <w:t>2</w:t>
      </w:r>
      <w:r w:rsidRPr="00D35295">
        <w:rPr>
          <w:rFonts w:ascii="Times New Roman" w:hAnsi="Times New Roman"/>
          <w:color w:val="111111"/>
        </w:rPr>
        <w:t>款的评定结果，按本标准第</w:t>
      </w:r>
      <w:r w:rsidRPr="00D35295">
        <w:rPr>
          <w:rFonts w:ascii="Times New Roman" w:hAnsi="Times New Roman"/>
          <w:color w:val="111111"/>
        </w:rPr>
        <w:t>7</w:t>
      </w:r>
      <w:r w:rsidRPr="00D35295">
        <w:rPr>
          <w:rFonts w:ascii="Times New Roman" w:hAnsi="Times New Roman"/>
          <w:color w:val="111111"/>
        </w:rPr>
        <w:t>．</w:t>
      </w:r>
      <w:r w:rsidRPr="00D35295">
        <w:rPr>
          <w:rFonts w:ascii="Times New Roman" w:hAnsi="Times New Roman"/>
          <w:color w:val="111111"/>
        </w:rPr>
        <w:t>3</w:t>
      </w:r>
      <w:r w:rsidRPr="00D35295">
        <w:rPr>
          <w:rFonts w:ascii="Times New Roman" w:hAnsi="Times New Roman"/>
          <w:color w:val="111111"/>
        </w:rPr>
        <w:t>．</w:t>
      </w:r>
      <w:r w:rsidR="008064D2" w:rsidRPr="00D35295">
        <w:rPr>
          <w:rFonts w:ascii="Times New Roman" w:hAnsi="Times New Roman"/>
          <w:color w:val="111111"/>
        </w:rPr>
        <w:t>9</w:t>
      </w:r>
      <w:r w:rsidRPr="00D35295">
        <w:rPr>
          <w:rFonts w:ascii="Times New Roman" w:hAnsi="Times New Roman"/>
          <w:color w:val="111111"/>
        </w:rPr>
        <w:t>条的</w:t>
      </w:r>
      <w:r w:rsidRPr="00701260">
        <w:rPr>
          <w:rFonts w:ascii="Times New Roman" w:hAnsi="Times New Roman"/>
          <w:color w:val="111111"/>
        </w:rPr>
        <w:t>规定确定上部承重结构承载功能的安全性等级。</w:t>
      </w:r>
    </w:p>
    <w:p w14:paraId="354D64E9" w14:textId="75A47672" w:rsidR="00701260" w:rsidRPr="001B5AC6" w:rsidRDefault="008064D2" w:rsidP="001B5AC6">
      <w:pPr>
        <w:pStyle w:val="ad"/>
        <w:numPr>
          <w:ilvl w:val="0"/>
          <w:numId w:val="14"/>
        </w:numPr>
        <w:ind w:firstLineChars="0"/>
        <w:rPr>
          <w:lang w:val="x-none" w:eastAsia="x-none"/>
        </w:rPr>
      </w:pPr>
      <w:r w:rsidRPr="001B5AC6">
        <w:rPr>
          <w:color w:val="111111"/>
        </w:rPr>
        <w:t>当</w:t>
      </w:r>
      <w:r w:rsidR="00701260" w:rsidRPr="001B5AC6">
        <w:rPr>
          <w:color w:val="111111"/>
        </w:rPr>
        <w:t>承重结构虽可视为由平面结构组成的体系，但其构件工作受到灾害或其他系统性因素的影响时，其承载功能的安全性等级宜区分为受影响和未受影响的楼层</w:t>
      </w:r>
      <w:r w:rsidR="00701260" w:rsidRPr="001B5AC6">
        <w:rPr>
          <w:color w:val="111111"/>
        </w:rPr>
        <w:t>(</w:t>
      </w:r>
      <w:r w:rsidR="00701260" w:rsidRPr="001B5AC6">
        <w:rPr>
          <w:color w:val="111111"/>
        </w:rPr>
        <w:t>或区</w:t>
      </w:r>
      <w:r w:rsidR="00701260" w:rsidRPr="001B5AC6">
        <w:rPr>
          <w:color w:val="111111"/>
        </w:rPr>
        <w:t>)</w:t>
      </w:r>
      <w:r w:rsidR="00701260" w:rsidRPr="001B5AC6">
        <w:rPr>
          <w:color w:val="111111"/>
        </w:rPr>
        <w:t>。</w:t>
      </w:r>
    </w:p>
    <w:p w14:paraId="49014F82" w14:textId="3C855DC9" w:rsidR="00F14FFE" w:rsidRPr="004A668E" w:rsidRDefault="00F14FFE" w:rsidP="00D45E11">
      <w:pPr>
        <w:pStyle w:val="ad"/>
        <w:numPr>
          <w:ilvl w:val="0"/>
          <w:numId w:val="14"/>
        </w:numPr>
        <w:ind w:firstLineChars="0"/>
        <w:rPr>
          <w:lang w:val="x-none" w:eastAsia="x-none"/>
        </w:rPr>
      </w:pPr>
      <w:r w:rsidRPr="004A668E">
        <w:rPr>
          <w:lang w:val="x-none" w:eastAsia="x-none"/>
        </w:rPr>
        <w:t>主要构件集安全性等级的评定，可根据该种构件集内每一受检构件的评定结果，按表</w:t>
      </w:r>
      <w:r w:rsidRPr="004A668E">
        <w:rPr>
          <w:lang w:val="x-none" w:eastAsia="x-none"/>
        </w:rPr>
        <w:t>7.3.</w:t>
      </w:r>
      <w:r w:rsidR="008064D2">
        <w:rPr>
          <w:lang w:val="x-none" w:eastAsia="x-none"/>
        </w:rPr>
        <w:t>6</w:t>
      </w:r>
      <w:r w:rsidRPr="004A668E">
        <w:rPr>
          <w:lang w:val="x-none" w:eastAsia="x-none"/>
        </w:rPr>
        <w:t>的分级标准评级。</w:t>
      </w:r>
    </w:p>
    <w:p w14:paraId="525403B8" w14:textId="294504A5" w:rsidR="00F14FFE" w:rsidRDefault="00F14FFE" w:rsidP="00F14FFE">
      <w:pPr>
        <w:pStyle w:val="af9"/>
        <w:spacing w:before="156" w:after="62"/>
        <w:ind w:firstLine="480"/>
        <w:rPr>
          <w:b w:val="0"/>
        </w:rPr>
      </w:pPr>
      <w:r w:rsidRPr="008B7DD0">
        <w:rPr>
          <w:b w:val="0"/>
        </w:rPr>
        <w:t>表</w:t>
      </w:r>
      <w:r w:rsidRPr="008B7DD0">
        <w:rPr>
          <w:b w:val="0"/>
        </w:rPr>
        <w:t>7.3.</w:t>
      </w:r>
      <w:r w:rsidR="008064D2">
        <w:rPr>
          <w:b w:val="0"/>
        </w:rPr>
        <w:t>6</w:t>
      </w:r>
      <w:r w:rsidRPr="008B7DD0">
        <w:rPr>
          <w:b w:val="0"/>
        </w:rPr>
        <w:t>主要构件集安全性等级的评定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3824"/>
        <w:gridCol w:w="3868"/>
      </w:tblGrid>
      <w:tr w:rsidR="008064D2" w:rsidRPr="008064D2" w14:paraId="7A9ABAE9" w14:textId="77777777" w:rsidTr="001B5AC6">
        <w:trPr>
          <w:trHeight w:val="594"/>
        </w:trPr>
        <w:tc>
          <w:tcPr>
            <w:tcW w:w="876" w:type="dxa"/>
            <w:tcBorders>
              <w:top w:val="single" w:sz="4" w:space="0" w:color="auto"/>
              <w:left w:val="single" w:sz="4" w:space="0" w:color="auto"/>
              <w:bottom w:val="single" w:sz="4" w:space="0" w:color="auto"/>
              <w:right w:val="single" w:sz="4" w:space="0" w:color="auto"/>
            </w:tcBorders>
            <w:vAlign w:val="center"/>
          </w:tcPr>
          <w:p w14:paraId="064F226D" w14:textId="77777777" w:rsidR="008064D2" w:rsidRPr="008064D2" w:rsidRDefault="008064D2" w:rsidP="008064D2">
            <w:pPr>
              <w:spacing w:line="240" w:lineRule="auto"/>
              <w:ind w:firstLineChars="0" w:firstLine="0"/>
              <w:jc w:val="center"/>
              <w:rPr>
                <w:rFonts w:ascii="Times New Roman" w:hAnsi="Times New Roman"/>
                <w:sz w:val="21"/>
                <w:szCs w:val="21"/>
              </w:rPr>
            </w:pPr>
            <w:r w:rsidRPr="008064D2">
              <w:rPr>
                <w:rFonts w:ascii="Times New Roman" w:hAnsi="Times New Roman"/>
                <w:sz w:val="21"/>
                <w:szCs w:val="21"/>
              </w:rPr>
              <w:t>等级</w:t>
            </w:r>
          </w:p>
        </w:tc>
        <w:tc>
          <w:tcPr>
            <w:tcW w:w="3824" w:type="dxa"/>
            <w:tcBorders>
              <w:top w:val="single" w:sz="4" w:space="0" w:color="auto"/>
              <w:left w:val="single" w:sz="4" w:space="0" w:color="auto"/>
              <w:bottom w:val="single" w:sz="4" w:space="0" w:color="auto"/>
              <w:right w:val="single" w:sz="4" w:space="0" w:color="auto"/>
            </w:tcBorders>
            <w:vAlign w:val="center"/>
          </w:tcPr>
          <w:p w14:paraId="24E85A15" w14:textId="77777777" w:rsidR="008064D2" w:rsidRPr="008064D2" w:rsidRDefault="008064D2" w:rsidP="008064D2">
            <w:pPr>
              <w:spacing w:line="240" w:lineRule="auto"/>
              <w:ind w:firstLineChars="0" w:firstLine="0"/>
              <w:jc w:val="center"/>
              <w:rPr>
                <w:rFonts w:ascii="Times New Roman" w:hAnsi="Times New Roman"/>
                <w:sz w:val="21"/>
                <w:szCs w:val="21"/>
              </w:rPr>
            </w:pPr>
            <w:r w:rsidRPr="008064D2">
              <w:rPr>
                <w:rFonts w:ascii="Times New Roman" w:hAnsi="Times New Roman"/>
                <w:sz w:val="21"/>
                <w:szCs w:val="21"/>
              </w:rPr>
              <w:t>多层及高层房屋</w:t>
            </w:r>
          </w:p>
        </w:tc>
        <w:tc>
          <w:tcPr>
            <w:tcW w:w="3868" w:type="dxa"/>
            <w:tcBorders>
              <w:top w:val="single" w:sz="4" w:space="0" w:color="auto"/>
              <w:left w:val="single" w:sz="4" w:space="0" w:color="auto"/>
              <w:bottom w:val="single" w:sz="4" w:space="0" w:color="auto"/>
              <w:right w:val="single" w:sz="4" w:space="0" w:color="auto"/>
            </w:tcBorders>
            <w:vAlign w:val="center"/>
          </w:tcPr>
          <w:p w14:paraId="00D4B119" w14:textId="77777777" w:rsidR="008064D2" w:rsidRPr="008064D2" w:rsidRDefault="008064D2" w:rsidP="008064D2">
            <w:pPr>
              <w:spacing w:line="240" w:lineRule="auto"/>
              <w:ind w:firstLineChars="0" w:firstLine="0"/>
              <w:jc w:val="center"/>
              <w:rPr>
                <w:rFonts w:ascii="Times New Roman" w:hAnsi="Times New Roman"/>
                <w:sz w:val="21"/>
                <w:szCs w:val="21"/>
              </w:rPr>
            </w:pPr>
            <w:r w:rsidRPr="008064D2">
              <w:rPr>
                <w:rFonts w:ascii="Times New Roman" w:hAnsi="Times New Roman"/>
                <w:sz w:val="21"/>
                <w:szCs w:val="21"/>
              </w:rPr>
              <w:t>单</w:t>
            </w:r>
            <w:r w:rsidRPr="008064D2">
              <w:rPr>
                <w:rFonts w:ascii="Times New Roman" w:hAnsi="Times New Roman"/>
                <w:sz w:val="21"/>
                <w:szCs w:val="21"/>
              </w:rPr>
              <w:t xml:space="preserve"> </w:t>
            </w:r>
            <w:r w:rsidRPr="008064D2">
              <w:rPr>
                <w:rFonts w:ascii="Times New Roman" w:hAnsi="Times New Roman"/>
                <w:sz w:val="21"/>
                <w:szCs w:val="21"/>
              </w:rPr>
              <w:t>层</w:t>
            </w:r>
            <w:r w:rsidRPr="008064D2">
              <w:rPr>
                <w:rFonts w:ascii="Times New Roman" w:hAnsi="Times New Roman"/>
                <w:sz w:val="21"/>
                <w:szCs w:val="21"/>
              </w:rPr>
              <w:t xml:space="preserve"> </w:t>
            </w:r>
            <w:r w:rsidRPr="008064D2">
              <w:rPr>
                <w:rFonts w:ascii="Times New Roman" w:hAnsi="Times New Roman"/>
                <w:sz w:val="21"/>
                <w:szCs w:val="21"/>
              </w:rPr>
              <w:t>房</w:t>
            </w:r>
            <w:r w:rsidRPr="008064D2">
              <w:rPr>
                <w:rFonts w:ascii="Times New Roman" w:hAnsi="Times New Roman"/>
                <w:sz w:val="21"/>
                <w:szCs w:val="21"/>
              </w:rPr>
              <w:t xml:space="preserve"> </w:t>
            </w:r>
            <w:r w:rsidRPr="008064D2">
              <w:rPr>
                <w:rFonts w:ascii="Times New Roman" w:hAnsi="Times New Roman"/>
                <w:sz w:val="21"/>
                <w:szCs w:val="21"/>
              </w:rPr>
              <w:t>屋</w:t>
            </w:r>
          </w:p>
        </w:tc>
      </w:tr>
      <w:tr w:rsidR="008064D2" w:rsidRPr="008064D2" w14:paraId="5884C5BA" w14:textId="77777777" w:rsidTr="00D35295">
        <w:trPr>
          <w:trHeight w:val="653"/>
        </w:trPr>
        <w:tc>
          <w:tcPr>
            <w:tcW w:w="876" w:type="dxa"/>
            <w:tcBorders>
              <w:top w:val="single" w:sz="4" w:space="0" w:color="auto"/>
              <w:left w:val="single" w:sz="4" w:space="0" w:color="auto"/>
              <w:bottom w:val="single" w:sz="4" w:space="0" w:color="auto"/>
              <w:right w:val="single" w:sz="4" w:space="0" w:color="auto"/>
            </w:tcBorders>
            <w:vAlign w:val="center"/>
          </w:tcPr>
          <w:p w14:paraId="1D016AA5" w14:textId="77777777" w:rsidR="008064D2" w:rsidRPr="008064D2" w:rsidRDefault="008064D2" w:rsidP="008064D2">
            <w:pPr>
              <w:spacing w:line="240" w:lineRule="auto"/>
              <w:ind w:firstLineChars="0" w:firstLine="0"/>
              <w:jc w:val="center"/>
              <w:rPr>
                <w:rFonts w:ascii="Times New Roman" w:hAnsi="Times New Roman"/>
                <w:sz w:val="21"/>
                <w:szCs w:val="21"/>
              </w:rPr>
            </w:pPr>
            <w:r w:rsidRPr="008064D2">
              <w:rPr>
                <w:rFonts w:ascii="Times New Roman" w:hAnsi="Times New Roman"/>
                <w:i/>
                <w:sz w:val="21"/>
                <w:szCs w:val="21"/>
              </w:rPr>
              <w:t>A</w:t>
            </w:r>
            <w:r w:rsidRPr="008064D2">
              <w:rPr>
                <w:rFonts w:ascii="Times New Roman" w:hAnsi="Times New Roman"/>
                <w:sz w:val="21"/>
                <w:szCs w:val="21"/>
                <w:vertAlign w:val="subscript"/>
              </w:rPr>
              <w:t>u</w:t>
            </w:r>
          </w:p>
        </w:tc>
        <w:tc>
          <w:tcPr>
            <w:tcW w:w="3824" w:type="dxa"/>
            <w:tcBorders>
              <w:top w:val="single" w:sz="4" w:space="0" w:color="auto"/>
              <w:left w:val="single" w:sz="4" w:space="0" w:color="auto"/>
              <w:bottom w:val="single" w:sz="4" w:space="0" w:color="auto"/>
              <w:right w:val="single" w:sz="4" w:space="0" w:color="auto"/>
            </w:tcBorders>
            <w:vAlign w:val="center"/>
          </w:tcPr>
          <w:p w14:paraId="5A64ED78" w14:textId="77777777" w:rsidR="008064D2" w:rsidRPr="008064D2" w:rsidRDefault="008064D2" w:rsidP="008064D2">
            <w:pPr>
              <w:spacing w:line="240" w:lineRule="auto"/>
              <w:ind w:firstLineChars="0" w:firstLine="0"/>
              <w:rPr>
                <w:rFonts w:ascii="Times New Roman" w:hAnsi="Times New Roman"/>
                <w:sz w:val="21"/>
                <w:szCs w:val="21"/>
              </w:rPr>
            </w:pPr>
            <w:r w:rsidRPr="008064D2">
              <w:rPr>
                <w:rFonts w:ascii="Times New Roman" w:hAnsi="Times New Roman"/>
                <w:sz w:val="21"/>
                <w:szCs w:val="21"/>
              </w:rPr>
              <w:t>该构件集内，不含</w:t>
            </w:r>
            <w:r w:rsidRPr="008064D2">
              <w:rPr>
                <w:rFonts w:ascii="Times New Roman" w:hAnsi="Times New Roman"/>
                <w:i/>
                <w:sz w:val="21"/>
                <w:szCs w:val="21"/>
              </w:rPr>
              <w:t>c</w:t>
            </w:r>
            <w:r w:rsidRPr="008064D2">
              <w:rPr>
                <w:rFonts w:ascii="Times New Roman" w:hAnsi="Times New Roman"/>
                <w:sz w:val="21"/>
                <w:szCs w:val="21"/>
                <w:vertAlign w:val="subscript"/>
              </w:rPr>
              <w:t>u</w:t>
            </w:r>
            <w:r w:rsidRPr="008064D2">
              <w:rPr>
                <w:rFonts w:ascii="Times New Roman" w:hAnsi="Times New Roman"/>
                <w:sz w:val="21"/>
                <w:szCs w:val="21"/>
              </w:rPr>
              <w:t>级和</w:t>
            </w:r>
            <w:r w:rsidRPr="008064D2">
              <w:rPr>
                <w:rFonts w:ascii="Times New Roman" w:hAnsi="Times New Roman"/>
                <w:i/>
                <w:sz w:val="21"/>
                <w:szCs w:val="21"/>
              </w:rPr>
              <w:t>d</w:t>
            </w:r>
            <w:r w:rsidRPr="008064D2">
              <w:rPr>
                <w:rFonts w:ascii="Times New Roman" w:hAnsi="Times New Roman"/>
                <w:sz w:val="21"/>
                <w:szCs w:val="21"/>
                <w:vertAlign w:val="subscript"/>
              </w:rPr>
              <w:t>u</w:t>
            </w:r>
            <w:r w:rsidRPr="008064D2">
              <w:rPr>
                <w:rFonts w:ascii="Times New Roman" w:hAnsi="Times New Roman"/>
                <w:sz w:val="21"/>
                <w:szCs w:val="21"/>
              </w:rPr>
              <w:t>级，可含</w:t>
            </w:r>
            <w:proofErr w:type="spellStart"/>
            <w:r w:rsidRPr="008064D2">
              <w:rPr>
                <w:rFonts w:ascii="Times New Roman" w:hAnsi="Times New Roman"/>
                <w:i/>
                <w:sz w:val="21"/>
                <w:szCs w:val="21"/>
              </w:rPr>
              <w:t>b</w:t>
            </w:r>
            <w:r w:rsidRPr="008064D2">
              <w:rPr>
                <w:rFonts w:ascii="Times New Roman" w:hAnsi="Times New Roman"/>
                <w:sz w:val="21"/>
                <w:szCs w:val="21"/>
                <w:vertAlign w:val="subscript"/>
              </w:rPr>
              <w:t>u</w:t>
            </w:r>
            <w:proofErr w:type="spellEnd"/>
            <w:r w:rsidRPr="008064D2">
              <w:rPr>
                <w:rFonts w:ascii="Times New Roman" w:hAnsi="Times New Roman"/>
                <w:sz w:val="21"/>
                <w:szCs w:val="21"/>
              </w:rPr>
              <w:t>级，但含量不多于</w:t>
            </w:r>
            <w:r w:rsidRPr="008064D2">
              <w:rPr>
                <w:rFonts w:ascii="Times New Roman" w:hAnsi="Times New Roman"/>
                <w:sz w:val="21"/>
                <w:szCs w:val="21"/>
              </w:rPr>
              <w:t>25</w:t>
            </w:r>
            <w:r w:rsidRPr="008064D2">
              <w:rPr>
                <w:rFonts w:ascii="Times New Roman" w:hAnsi="Times New Roman"/>
                <w:sz w:val="21"/>
                <w:szCs w:val="21"/>
              </w:rPr>
              <w:t>％</w:t>
            </w:r>
          </w:p>
        </w:tc>
        <w:tc>
          <w:tcPr>
            <w:tcW w:w="3868" w:type="dxa"/>
            <w:tcBorders>
              <w:top w:val="single" w:sz="4" w:space="0" w:color="auto"/>
              <w:left w:val="single" w:sz="4" w:space="0" w:color="auto"/>
              <w:bottom w:val="single" w:sz="4" w:space="0" w:color="auto"/>
              <w:right w:val="single" w:sz="4" w:space="0" w:color="auto"/>
            </w:tcBorders>
            <w:vAlign w:val="center"/>
          </w:tcPr>
          <w:p w14:paraId="6CF6F0E7" w14:textId="77777777" w:rsidR="008064D2" w:rsidRPr="008064D2" w:rsidRDefault="008064D2" w:rsidP="008064D2">
            <w:pPr>
              <w:spacing w:line="240" w:lineRule="auto"/>
              <w:ind w:firstLineChars="0" w:firstLine="0"/>
              <w:rPr>
                <w:rFonts w:ascii="Times New Roman" w:hAnsi="Times New Roman"/>
                <w:sz w:val="21"/>
                <w:szCs w:val="21"/>
              </w:rPr>
            </w:pPr>
            <w:r w:rsidRPr="008064D2">
              <w:rPr>
                <w:rFonts w:ascii="Times New Roman" w:hAnsi="Times New Roman"/>
                <w:sz w:val="21"/>
                <w:szCs w:val="21"/>
              </w:rPr>
              <w:t>该构件集内，不含</w:t>
            </w:r>
            <w:r w:rsidRPr="008064D2">
              <w:rPr>
                <w:rFonts w:ascii="Times New Roman" w:hAnsi="Times New Roman"/>
                <w:i/>
                <w:sz w:val="21"/>
                <w:szCs w:val="21"/>
              </w:rPr>
              <w:t>c</w:t>
            </w:r>
            <w:r w:rsidRPr="008064D2">
              <w:rPr>
                <w:rFonts w:ascii="Times New Roman" w:hAnsi="Times New Roman"/>
                <w:sz w:val="21"/>
                <w:szCs w:val="21"/>
                <w:vertAlign w:val="subscript"/>
              </w:rPr>
              <w:t>u</w:t>
            </w:r>
            <w:r w:rsidRPr="008064D2">
              <w:rPr>
                <w:rFonts w:ascii="Times New Roman" w:hAnsi="Times New Roman"/>
                <w:sz w:val="21"/>
                <w:szCs w:val="21"/>
              </w:rPr>
              <w:t>级和</w:t>
            </w:r>
            <w:r w:rsidRPr="008064D2">
              <w:rPr>
                <w:rFonts w:ascii="Times New Roman" w:hAnsi="Times New Roman"/>
                <w:i/>
                <w:sz w:val="21"/>
                <w:szCs w:val="21"/>
              </w:rPr>
              <w:t>d</w:t>
            </w:r>
            <w:r w:rsidRPr="008064D2">
              <w:rPr>
                <w:rFonts w:ascii="Times New Roman" w:hAnsi="Times New Roman"/>
                <w:sz w:val="21"/>
                <w:szCs w:val="21"/>
                <w:vertAlign w:val="subscript"/>
              </w:rPr>
              <w:t>u</w:t>
            </w:r>
            <w:r w:rsidRPr="008064D2">
              <w:rPr>
                <w:rFonts w:ascii="Times New Roman" w:hAnsi="Times New Roman"/>
                <w:sz w:val="21"/>
                <w:szCs w:val="21"/>
              </w:rPr>
              <w:t>级，可含</w:t>
            </w:r>
            <w:proofErr w:type="spellStart"/>
            <w:r w:rsidRPr="008064D2">
              <w:rPr>
                <w:rFonts w:ascii="Times New Roman" w:hAnsi="Times New Roman"/>
                <w:i/>
                <w:sz w:val="21"/>
                <w:szCs w:val="21"/>
              </w:rPr>
              <w:t>b</w:t>
            </w:r>
            <w:r w:rsidRPr="008064D2">
              <w:rPr>
                <w:rFonts w:ascii="Times New Roman" w:hAnsi="Times New Roman"/>
                <w:sz w:val="21"/>
                <w:szCs w:val="21"/>
                <w:vertAlign w:val="subscript"/>
              </w:rPr>
              <w:t>u</w:t>
            </w:r>
            <w:proofErr w:type="spellEnd"/>
            <w:r w:rsidRPr="008064D2">
              <w:rPr>
                <w:rFonts w:ascii="Times New Roman" w:hAnsi="Times New Roman"/>
                <w:sz w:val="21"/>
                <w:szCs w:val="21"/>
              </w:rPr>
              <w:t>级，但含量不多于</w:t>
            </w:r>
            <w:r w:rsidRPr="008064D2">
              <w:rPr>
                <w:rFonts w:ascii="Times New Roman" w:hAnsi="Times New Roman"/>
                <w:sz w:val="21"/>
                <w:szCs w:val="21"/>
              </w:rPr>
              <w:t>30</w:t>
            </w:r>
            <w:r w:rsidRPr="008064D2">
              <w:rPr>
                <w:rFonts w:ascii="Times New Roman" w:hAnsi="Times New Roman"/>
                <w:sz w:val="21"/>
                <w:szCs w:val="21"/>
              </w:rPr>
              <w:t>％</w:t>
            </w:r>
          </w:p>
        </w:tc>
      </w:tr>
      <w:tr w:rsidR="008064D2" w:rsidRPr="008064D2" w14:paraId="2C02E5A0" w14:textId="77777777" w:rsidTr="00D35295">
        <w:trPr>
          <w:trHeight w:val="734"/>
        </w:trPr>
        <w:tc>
          <w:tcPr>
            <w:tcW w:w="876" w:type="dxa"/>
            <w:tcBorders>
              <w:top w:val="single" w:sz="4" w:space="0" w:color="auto"/>
              <w:left w:val="single" w:sz="4" w:space="0" w:color="auto"/>
              <w:bottom w:val="single" w:sz="4" w:space="0" w:color="auto"/>
              <w:right w:val="single" w:sz="4" w:space="0" w:color="auto"/>
            </w:tcBorders>
            <w:vAlign w:val="center"/>
          </w:tcPr>
          <w:p w14:paraId="78A25B7D" w14:textId="77777777" w:rsidR="008064D2" w:rsidRPr="008064D2" w:rsidRDefault="008064D2" w:rsidP="008064D2">
            <w:pPr>
              <w:spacing w:line="240" w:lineRule="auto"/>
              <w:ind w:firstLineChars="0" w:firstLine="0"/>
              <w:jc w:val="center"/>
              <w:rPr>
                <w:rFonts w:ascii="Times New Roman" w:hAnsi="Times New Roman"/>
                <w:sz w:val="21"/>
                <w:szCs w:val="21"/>
              </w:rPr>
            </w:pPr>
            <w:r w:rsidRPr="008064D2">
              <w:rPr>
                <w:rFonts w:ascii="Times New Roman" w:hAnsi="Times New Roman"/>
                <w:i/>
                <w:sz w:val="21"/>
                <w:szCs w:val="21"/>
              </w:rPr>
              <w:lastRenderedPageBreak/>
              <w:t>B</w:t>
            </w:r>
            <w:r w:rsidRPr="008064D2">
              <w:rPr>
                <w:rFonts w:ascii="Times New Roman" w:hAnsi="Times New Roman"/>
                <w:sz w:val="21"/>
                <w:szCs w:val="21"/>
                <w:vertAlign w:val="subscript"/>
              </w:rPr>
              <w:t>u</w:t>
            </w:r>
          </w:p>
        </w:tc>
        <w:tc>
          <w:tcPr>
            <w:tcW w:w="3824" w:type="dxa"/>
            <w:tcBorders>
              <w:top w:val="single" w:sz="4" w:space="0" w:color="auto"/>
              <w:left w:val="single" w:sz="4" w:space="0" w:color="auto"/>
              <w:bottom w:val="single" w:sz="4" w:space="0" w:color="auto"/>
              <w:right w:val="single" w:sz="4" w:space="0" w:color="auto"/>
            </w:tcBorders>
            <w:vAlign w:val="center"/>
          </w:tcPr>
          <w:p w14:paraId="079CD255" w14:textId="77777777" w:rsidR="008064D2" w:rsidRPr="008064D2" w:rsidRDefault="008064D2" w:rsidP="008064D2">
            <w:pPr>
              <w:spacing w:line="240" w:lineRule="auto"/>
              <w:ind w:firstLineChars="0" w:firstLine="0"/>
              <w:rPr>
                <w:rFonts w:ascii="Times New Roman" w:hAnsi="Times New Roman"/>
                <w:sz w:val="21"/>
                <w:szCs w:val="21"/>
              </w:rPr>
            </w:pPr>
            <w:r w:rsidRPr="008064D2">
              <w:rPr>
                <w:rFonts w:ascii="Times New Roman" w:hAnsi="Times New Roman"/>
                <w:sz w:val="21"/>
                <w:szCs w:val="21"/>
              </w:rPr>
              <w:t>该构件集内，不含</w:t>
            </w:r>
            <w:r w:rsidRPr="008064D2">
              <w:rPr>
                <w:rFonts w:ascii="Times New Roman" w:hAnsi="Times New Roman"/>
                <w:i/>
                <w:sz w:val="21"/>
                <w:szCs w:val="21"/>
              </w:rPr>
              <w:t>d</w:t>
            </w:r>
            <w:r w:rsidRPr="008064D2">
              <w:rPr>
                <w:rFonts w:ascii="Times New Roman" w:hAnsi="Times New Roman"/>
                <w:sz w:val="21"/>
                <w:szCs w:val="21"/>
                <w:vertAlign w:val="subscript"/>
              </w:rPr>
              <w:t>u</w:t>
            </w:r>
            <w:r w:rsidRPr="008064D2">
              <w:rPr>
                <w:rFonts w:ascii="Times New Roman" w:hAnsi="Times New Roman"/>
                <w:sz w:val="21"/>
                <w:szCs w:val="21"/>
              </w:rPr>
              <w:t>级；可含</w:t>
            </w:r>
            <w:r w:rsidRPr="008064D2">
              <w:rPr>
                <w:rFonts w:ascii="Times New Roman" w:hAnsi="Times New Roman"/>
                <w:i/>
                <w:sz w:val="21"/>
                <w:szCs w:val="21"/>
              </w:rPr>
              <w:t>c</w:t>
            </w:r>
            <w:r w:rsidRPr="008064D2">
              <w:rPr>
                <w:rFonts w:ascii="Times New Roman" w:hAnsi="Times New Roman"/>
                <w:sz w:val="21"/>
                <w:szCs w:val="21"/>
                <w:vertAlign w:val="subscript"/>
              </w:rPr>
              <w:t>u</w:t>
            </w:r>
            <w:r w:rsidRPr="008064D2">
              <w:rPr>
                <w:rFonts w:ascii="Times New Roman" w:hAnsi="Times New Roman"/>
                <w:sz w:val="21"/>
                <w:szCs w:val="21"/>
              </w:rPr>
              <w:t>级，但含量不应多于</w:t>
            </w:r>
            <w:r w:rsidRPr="008064D2">
              <w:rPr>
                <w:rFonts w:ascii="Times New Roman" w:hAnsi="Times New Roman"/>
                <w:sz w:val="21"/>
                <w:szCs w:val="21"/>
              </w:rPr>
              <w:t>15</w:t>
            </w:r>
            <w:r w:rsidRPr="008064D2">
              <w:rPr>
                <w:rFonts w:ascii="Times New Roman" w:hAnsi="Times New Roman"/>
                <w:sz w:val="21"/>
                <w:szCs w:val="21"/>
              </w:rPr>
              <w:t>％</w:t>
            </w:r>
          </w:p>
        </w:tc>
        <w:tc>
          <w:tcPr>
            <w:tcW w:w="3868" w:type="dxa"/>
            <w:tcBorders>
              <w:top w:val="single" w:sz="4" w:space="0" w:color="auto"/>
              <w:left w:val="single" w:sz="4" w:space="0" w:color="auto"/>
              <w:bottom w:val="single" w:sz="4" w:space="0" w:color="auto"/>
              <w:right w:val="single" w:sz="4" w:space="0" w:color="auto"/>
            </w:tcBorders>
            <w:vAlign w:val="center"/>
          </w:tcPr>
          <w:p w14:paraId="263DCD8A" w14:textId="77777777" w:rsidR="008064D2" w:rsidRPr="008064D2" w:rsidRDefault="008064D2" w:rsidP="008064D2">
            <w:pPr>
              <w:spacing w:line="240" w:lineRule="auto"/>
              <w:ind w:firstLineChars="0" w:firstLine="0"/>
              <w:rPr>
                <w:rFonts w:ascii="Times New Roman" w:hAnsi="Times New Roman"/>
                <w:sz w:val="21"/>
                <w:szCs w:val="21"/>
              </w:rPr>
            </w:pPr>
            <w:r w:rsidRPr="008064D2">
              <w:rPr>
                <w:rFonts w:ascii="Times New Roman" w:hAnsi="Times New Roman"/>
                <w:sz w:val="21"/>
                <w:szCs w:val="21"/>
              </w:rPr>
              <w:t>该构件集内，不含</w:t>
            </w:r>
            <w:r w:rsidRPr="008064D2">
              <w:rPr>
                <w:rFonts w:ascii="Times New Roman" w:hAnsi="Times New Roman"/>
                <w:i/>
                <w:sz w:val="21"/>
                <w:szCs w:val="21"/>
              </w:rPr>
              <w:t>d</w:t>
            </w:r>
            <w:r w:rsidRPr="008064D2">
              <w:rPr>
                <w:rFonts w:ascii="Times New Roman" w:hAnsi="Times New Roman"/>
                <w:sz w:val="21"/>
                <w:szCs w:val="21"/>
                <w:vertAlign w:val="subscript"/>
              </w:rPr>
              <w:t>u</w:t>
            </w:r>
            <w:r w:rsidRPr="008064D2">
              <w:rPr>
                <w:rFonts w:ascii="Times New Roman" w:hAnsi="Times New Roman"/>
                <w:sz w:val="21"/>
                <w:szCs w:val="21"/>
              </w:rPr>
              <w:t>级，可含</w:t>
            </w:r>
            <w:r w:rsidRPr="008064D2">
              <w:rPr>
                <w:rFonts w:ascii="Times New Roman" w:hAnsi="Times New Roman"/>
                <w:i/>
                <w:sz w:val="21"/>
                <w:szCs w:val="21"/>
              </w:rPr>
              <w:t>c</w:t>
            </w:r>
            <w:r w:rsidRPr="008064D2">
              <w:rPr>
                <w:rFonts w:ascii="Times New Roman" w:hAnsi="Times New Roman"/>
                <w:sz w:val="21"/>
                <w:szCs w:val="21"/>
                <w:vertAlign w:val="subscript"/>
              </w:rPr>
              <w:t>u</w:t>
            </w:r>
            <w:r w:rsidRPr="008064D2">
              <w:rPr>
                <w:rFonts w:ascii="Times New Roman" w:hAnsi="Times New Roman"/>
                <w:sz w:val="21"/>
                <w:szCs w:val="21"/>
              </w:rPr>
              <w:t>级，但含量不应多于</w:t>
            </w:r>
            <w:r w:rsidRPr="008064D2">
              <w:rPr>
                <w:rFonts w:ascii="Times New Roman" w:hAnsi="Times New Roman"/>
                <w:sz w:val="21"/>
                <w:szCs w:val="21"/>
              </w:rPr>
              <w:t>20</w:t>
            </w:r>
            <w:r w:rsidRPr="008064D2">
              <w:rPr>
                <w:rFonts w:ascii="Times New Roman" w:hAnsi="Times New Roman"/>
                <w:sz w:val="21"/>
                <w:szCs w:val="21"/>
              </w:rPr>
              <w:t>％</w:t>
            </w:r>
          </w:p>
        </w:tc>
      </w:tr>
      <w:tr w:rsidR="008064D2" w:rsidRPr="008064D2" w14:paraId="44793760" w14:textId="77777777" w:rsidTr="001B5AC6">
        <w:tc>
          <w:tcPr>
            <w:tcW w:w="876" w:type="dxa"/>
            <w:tcBorders>
              <w:top w:val="single" w:sz="4" w:space="0" w:color="auto"/>
              <w:left w:val="single" w:sz="4" w:space="0" w:color="auto"/>
              <w:bottom w:val="single" w:sz="4" w:space="0" w:color="auto"/>
              <w:right w:val="single" w:sz="4" w:space="0" w:color="auto"/>
            </w:tcBorders>
            <w:vAlign w:val="center"/>
          </w:tcPr>
          <w:p w14:paraId="062FF156" w14:textId="77777777" w:rsidR="008064D2" w:rsidRPr="008064D2" w:rsidRDefault="008064D2" w:rsidP="008064D2">
            <w:pPr>
              <w:spacing w:line="240" w:lineRule="auto"/>
              <w:ind w:firstLineChars="0" w:firstLine="0"/>
              <w:jc w:val="center"/>
              <w:rPr>
                <w:rFonts w:ascii="Times New Roman" w:hAnsi="Times New Roman"/>
                <w:sz w:val="21"/>
                <w:szCs w:val="21"/>
              </w:rPr>
            </w:pPr>
            <w:r w:rsidRPr="008064D2">
              <w:rPr>
                <w:rFonts w:ascii="Times New Roman" w:hAnsi="Times New Roman"/>
                <w:i/>
                <w:sz w:val="21"/>
                <w:szCs w:val="21"/>
              </w:rPr>
              <w:t>C</w:t>
            </w:r>
            <w:r w:rsidRPr="008064D2">
              <w:rPr>
                <w:rFonts w:ascii="Times New Roman" w:hAnsi="Times New Roman"/>
                <w:sz w:val="21"/>
                <w:szCs w:val="21"/>
                <w:vertAlign w:val="subscript"/>
              </w:rPr>
              <w:t>u</w:t>
            </w:r>
          </w:p>
        </w:tc>
        <w:tc>
          <w:tcPr>
            <w:tcW w:w="3824" w:type="dxa"/>
            <w:tcBorders>
              <w:top w:val="single" w:sz="4" w:space="0" w:color="auto"/>
              <w:left w:val="single" w:sz="4" w:space="0" w:color="auto"/>
              <w:bottom w:val="single" w:sz="4" w:space="0" w:color="auto"/>
              <w:right w:val="single" w:sz="4" w:space="0" w:color="auto"/>
            </w:tcBorders>
            <w:vAlign w:val="center"/>
          </w:tcPr>
          <w:p w14:paraId="784A2B48" w14:textId="77777777" w:rsidR="008064D2" w:rsidRPr="008064D2" w:rsidRDefault="008064D2" w:rsidP="008064D2">
            <w:pPr>
              <w:spacing w:line="240" w:lineRule="auto"/>
              <w:ind w:firstLineChars="0" w:firstLine="0"/>
              <w:rPr>
                <w:rFonts w:ascii="Times New Roman" w:hAnsi="Times New Roman"/>
                <w:sz w:val="21"/>
                <w:szCs w:val="21"/>
              </w:rPr>
            </w:pPr>
            <w:r w:rsidRPr="008064D2">
              <w:rPr>
                <w:rFonts w:ascii="Times New Roman" w:hAnsi="Times New Roman"/>
                <w:sz w:val="21"/>
                <w:szCs w:val="21"/>
              </w:rPr>
              <w:t>该构件集内，可含</w:t>
            </w:r>
            <w:r w:rsidRPr="008064D2">
              <w:rPr>
                <w:rFonts w:ascii="Times New Roman" w:hAnsi="Times New Roman"/>
                <w:i/>
                <w:sz w:val="21"/>
                <w:szCs w:val="21"/>
              </w:rPr>
              <w:t>c</w:t>
            </w:r>
            <w:r w:rsidRPr="008064D2">
              <w:rPr>
                <w:rFonts w:ascii="Times New Roman" w:hAnsi="Times New Roman"/>
                <w:sz w:val="21"/>
                <w:szCs w:val="21"/>
                <w:vertAlign w:val="subscript"/>
              </w:rPr>
              <w:t>u</w:t>
            </w:r>
            <w:r w:rsidRPr="008064D2">
              <w:rPr>
                <w:rFonts w:ascii="Times New Roman" w:hAnsi="Times New Roman"/>
                <w:sz w:val="21"/>
                <w:szCs w:val="21"/>
              </w:rPr>
              <w:t>级和</w:t>
            </w:r>
            <w:r w:rsidRPr="008064D2">
              <w:rPr>
                <w:rFonts w:ascii="Times New Roman" w:hAnsi="Times New Roman"/>
                <w:i/>
                <w:sz w:val="21"/>
                <w:szCs w:val="21"/>
              </w:rPr>
              <w:t>d</w:t>
            </w:r>
            <w:r w:rsidRPr="008064D2">
              <w:rPr>
                <w:rFonts w:ascii="Times New Roman" w:hAnsi="Times New Roman"/>
                <w:sz w:val="21"/>
                <w:szCs w:val="21"/>
                <w:vertAlign w:val="subscript"/>
              </w:rPr>
              <w:t>u</w:t>
            </w:r>
            <w:r w:rsidRPr="008064D2">
              <w:rPr>
                <w:rFonts w:ascii="Times New Roman" w:hAnsi="Times New Roman"/>
                <w:sz w:val="21"/>
                <w:szCs w:val="21"/>
              </w:rPr>
              <w:t>级；若仅含</w:t>
            </w:r>
            <w:r w:rsidRPr="008064D2">
              <w:rPr>
                <w:rFonts w:ascii="Times New Roman" w:hAnsi="Times New Roman"/>
                <w:i/>
                <w:sz w:val="21"/>
                <w:szCs w:val="21"/>
              </w:rPr>
              <w:t>c</w:t>
            </w:r>
            <w:r w:rsidRPr="008064D2">
              <w:rPr>
                <w:rFonts w:ascii="Times New Roman" w:hAnsi="Times New Roman"/>
                <w:sz w:val="21"/>
                <w:szCs w:val="21"/>
                <w:vertAlign w:val="subscript"/>
              </w:rPr>
              <w:t>u</w:t>
            </w:r>
            <w:r w:rsidRPr="008064D2">
              <w:rPr>
                <w:rFonts w:ascii="Times New Roman" w:hAnsi="Times New Roman"/>
                <w:sz w:val="21"/>
                <w:szCs w:val="21"/>
              </w:rPr>
              <w:t>级，其含量不应多于</w:t>
            </w:r>
            <w:r w:rsidRPr="008064D2">
              <w:rPr>
                <w:rFonts w:ascii="Times New Roman" w:hAnsi="Times New Roman"/>
                <w:sz w:val="21"/>
                <w:szCs w:val="21"/>
              </w:rPr>
              <w:t>40%</w:t>
            </w:r>
            <w:r w:rsidRPr="008064D2">
              <w:rPr>
                <w:rFonts w:ascii="Times New Roman" w:hAnsi="Times New Roman"/>
                <w:sz w:val="21"/>
                <w:szCs w:val="21"/>
              </w:rPr>
              <w:t>；若仅含</w:t>
            </w:r>
            <w:r w:rsidRPr="008064D2">
              <w:rPr>
                <w:rFonts w:ascii="Times New Roman" w:hAnsi="Times New Roman"/>
                <w:i/>
                <w:sz w:val="21"/>
                <w:szCs w:val="21"/>
              </w:rPr>
              <w:t>d</w:t>
            </w:r>
            <w:r w:rsidRPr="008064D2">
              <w:rPr>
                <w:rFonts w:ascii="Times New Roman" w:hAnsi="Times New Roman"/>
                <w:sz w:val="21"/>
                <w:szCs w:val="21"/>
                <w:vertAlign w:val="subscript"/>
              </w:rPr>
              <w:t>u</w:t>
            </w:r>
            <w:r w:rsidRPr="008064D2">
              <w:rPr>
                <w:rFonts w:ascii="Times New Roman" w:hAnsi="Times New Roman"/>
                <w:sz w:val="21"/>
                <w:szCs w:val="21"/>
              </w:rPr>
              <w:t>级，其含量不应多于</w:t>
            </w:r>
            <w:r w:rsidRPr="008064D2">
              <w:rPr>
                <w:rFonts w:ascii="Times New Roman" w:hAnsi="Times New Roman"/>
                <w:sz w:val="21"/>
                <w:szCs w:val="21"/>
              </w:rPr>
              <w:t>10%</w:t>
            </w:r>
            <w:r w:rsidRPr="008064D2">
              <w:rPr>
                <w:rFonts w:ascii="Times New Roman" w:hAnsi="Times New Roman"/>
                <w:sz w:val="21"/>
                <w:szCs w:val="21"/>
              </w:rPr>
              <w:t>；若同时含有</w:t>
            </w:r>
            <w:r w:rsidRPr="008064D2">
              <w:rPr>
                <w:rFonts w:ascii="Times New Roman" w:hAnsi="Times New Roman"/>
                <w:i/>
                <w:sz w:val="21"/>
                <w:szCs w:val="21"/>
              </w:rPr>
              <w:t>c</w:t>
            </w:r>
            <w:r w:rsidRPr="008064D2">
              <w:rPr>
                <w:rFonts w:ascii="Times New Roman" w:hAnsi="Times New Roman"/>
                <w:sz w:val="21"/>
                <w:szCs w:val="21"/>
                <w:vertAlign w:val="subscript"/>
              </w:rPr>
              <w:t>u</w:t>
            </w:r>
            <w:r w:rsidRPr="008064D2">
              <w:rPr>
                <w:rFonts w:ascii="Times New Roman" w:hAnsi="Times New Roman"/>
                <w:sz w:val="21"/>
                <w:szCs w:val="21"/>
              </w:rPr>
              <w:t>级和</w:t>
            </w:r>
            <w:r w:rsidRPr="008064D2">
              <w:rPr>
                <w:rFonts w:ascii="Times New Roman" w:hAnsi="Times New Roman"/>
                <w:i/>
                <w:sz w:val="21"/>
                <w:szCs w:val="21"/>
              </w:rPr>
              <w:t>d</w:t>
            </w:r>
            <w:r w:rsidRPr="008064D2">
              <w:rPr>
                <w:rFonts w:ascii="Times New Roman" w:hAnsi="Times New Roman"/>
                <w:sz w:val="21"/>
                <w:szCs w:val="21"/>
                <w:vertAlign w:val="subscript"/>
              </w:rPr>
              <w:t>u</w:t>
            </w:r>
            <w:r w:rsidRPr="008064D2">
              <w:rPr>
                <w:rFonts w:ascii="Times New Roman" w:hAnsi="Times New Roman"/>
                <w:sz w:val="21"/>
                <w:szCs w:val="21"/>
              </w:rPr>
              <w:t>级，</w:t>
            </w:r>
            <w:r w:rsidRPr="008064D2">
              <w:rPr>
                <w:rFonts w:ascii="Times New Roman" w:hAnsi="Times New Roman"/>
                <w:i/>
                <w:sz w:val="21"/>
                <w:szCs w:val="21"/>
              </w:rPr>
              <w:t>c</w:t>
            </w:r>
            <w:r w:rsidRPr="008064D2">
              <w:rPr>
                <w:rFonts w:ascii="Times New Roman" w:hAnsi="Times New Roman"/>
                <w:sz w:val="21"/>
                <w:szCs w:val="21"/>
                <w:vertAlign w:val="subscript"/>
              </w:rPr>
              <w:t>u</w:t>
            </w:r>
            <w:r w:rsidRPr="008064D2">
              <w:rPr>
                <w:rFonts w:ascii="Times New Roman" w:hAnsi="Times New Roman"/>
                <w:sz w:val="21"/>
                <w:szCs w:val="21"/>
              </w:rPr>
              <w:t>级含量不应多于</w:t>
            </w:r>
            <w:r w:rsidRPr="008064D2">
              <w:rPr>
                <w:rFonts w:ascii="Times New Roman" w:hAnsi="Times New Roman"/>
                <w:sz w:val="21"/>
                <w:szCs w:val="21"/>
              </w:rPr>
              <w:t>25%</w:t>
            </w:r>
            <w:r w:rsidRPr="008064D2">
              <w:rPr>
                <w:rFonts w:ascii="Times New Roman" w:hAnsi="Times New Roman"/>
                <w:sz w:val="21"/>
                <w:szCs w:val="21"/>
              </w:rPr>
              <w:t>；</w:t>
            </w:r>
            <w:r w:rsidRPr="008064D2">
              <w:rPr>
                <w:rFonts w:ascii="Times New Roman" w:hAnsi="Times New Roman"/>
                <w:i/>
                <w:sz w:val="21"/>
                <w:szCs w:val="21"/>
              </w:rPr>
              <w:t>d</w:t>
            </w:r>
            <w:r w:rsidRPr="008064D2">
              <w:rPr>
                <w:rFonts w:ascii="Times New Roman" w:hAnsi="Times New Roman"/>
                <w:sz w:val="21"/>
                <w:szCs w:val="21"/>
                <w:vertAlign w:val="subscript"/>
              </w:rPr>
              <w:t>u</w:t>
            </w:r>
            <w:r w:rsidRPr="008064D2">
              <w:rPr>
                <w:rFonts w:ascii="Times New Roman" w:hAnsi="Times New Roman"/>
                <w:sz w:val="21"/>
                <w:szCs w:val="21"/>
              </w:rPr>
              <w:t>级含量不应多于</w:t>
            </w:r>
            <w:r w:rsidRPr="008064D2">
              <w:rPr>
                <w:rFonts w:ascii="Times New Roman" w:hAnsi="Times New Roman"/>
                <w:sz w:val="21"/>
                <w:szCs w:val="21"/>
              </w:rPr>
              <w:t>3%</w:t>
            </w:r>
          </w:p>
        </w:tc>
        <w:tc>
          <w:tcPr>
            <w:tcW w:w="3868" w:type="dxa"/>
            <w:tcBorders>
              <w:top w:val="single" w:sz="4" w:space="0" w:color="auto"/>
              <w:left w:val="single" w:sz="4" w:space="0" w:color="auto"/>
              <w:bottom w:val="single" w:sz="4" w:space="0" w:color="auto"/>
              <w:right w:val="single" w:sz="4" w:space="0" w:color="auto"/>
            </w:tcBorders>
            <w:vAlign w:val="center"/>
          </w:tcPr>
          <w:p w14:paraId="506B6E74" w14:textId="77777777" w:rsidR="008064D2" w:rsidRPr="008064D2" w:rsidRDefault="008064D2" w:rsidP="008064D2">
            <w:pPr>
              <w:spacing w:line="240" w:lineRule="auto"/>
              <w:ind w:firstLineChars="0" w:firstLine="0"/>
              <w:rPr>
                <w:rFonts w:ascii="Times New Roman" w:hAnsi="Times New Roman"/>
                <w:sz w:val="21"/>
                <w:szCs w:val="21"/>
              </w:rPr>
            </w:pPr>
            <w:r w:rsidRPr="008064D2">
              <w:rPr>
                <w:rFonts w:ascii="Times New Roman" w:hAnsi="Times New Roman"/>
                <w:sz w:val="21"/>
                <w:szCs w:val="21"/>
              </w:rPr>
              <w:t>该构件集内，可含</w:t>
            </w:r>
            <w:r w:rsidRPr="008064D2">
              <w:rPr>
                <w:rFonts w:ascii="Times New Roman" w:hAnsi="Times New Roman"/>
                <w:i/>
                <w:sz w:val="21"/>
                <w:szCs w:val="21"/>
              </w:rPr>
              <w:t>c</w:t>
            </w:r>
            <w:r w:rsidRPr="008064D2">
              <w:rPr>
                <w:rFonts w:ascii="Times New Roman" w:hAnsi="Times New Roman"/>
                <w:sz w:val="21"/>
                <w:szCs w:val="21"/>
                <w:vertAlign w:val="subscript"/>
              </w:rPr>
              <w:t>u</w:t>
            </w:r>
            <w:r w:rsidRPr="008064D2">
              <w:rPr>
                <w:rFonts w:ascii="Times New Roman" w:hAnsi="Times New Roman"/>
                <w:sz w:val="21"/>
                <w:szCs w:val="21"/>
              </w:rPr>
              <w:t>级和</w:t>
            </w:r>
            <w:r w:rsidRPr="008064D2">
              <w:rPr>
                <w:rFonts w:ascii="Times New Roman" w:hAnsi="Times New Roman"/>
                <w:i/>
                <w:sz w:val="21"/>
                <w:szCs w:val="21"/>
              </w:rPr>
              <w:t>d</w:t>
            </w:r>
            <w:r w:rsidRPr="008064D2">
              <w:rPr>
                <w:rFonts w:ascii="Times New Roman" w:hAnsi="Times New Roman"/>
                <w:sz w:val="21"/>
                <w:szCs w:val="21"/>
                <w:vertAlign w:val="subscript"/>
              </w:rPr>
              <w:t>u</w:t>
            </w:r>
            <w:r w:rsidRPr="008064D2">
              <w:rPr>
                <w:rFonts w:ascii="Times New Roman" w:hAnsi="Times New Roman"/>
                <w:sz w:val="21"/>
                <w:szCs w:val="21"/>
              </w:rPr>
              <w:t>级；若仅含</w:t>
            </w:r>
            <w:r w:rsidRPr="008064D2">
              <w:rPr>
                <w:rFonts w:ascii="Times New Roman" w:hAnsi="Times New Roman"/>
                <w:i/>
                <w:sz w:val="21"/>
                <w:szCs w:val="21"/>
              </w:rPr>
              <w:t>c</w:t>
            </w:r>
            <w:r w:rsidRPr="008064D2">
              <w:rPr>
                <w:rFonts w:ascii="Times New Roman" w:hAnsi="Times New Roman"/>
                <w:sz w:val="21"/>
                <w:szCs w:val="21"/>
                <w:vertAlign w:val="subscript"/>
              </w:rPr>
              <w:t>u</w:t>
            </w:r>
            <w:r w:rsidRPr="008064D2">
              <w:rPr>
                <w:rFonts w:ascii="Times New Roman" w:hAnsi="Times New Roman"/>
                <w:sz w:val="21"/>
                <w:szCs w:val="21"/>
              </w:rPr>
              <w:t>级，其含量不应多于</w:t>
            </w:r>
            <w:r w:rsidRPr="008064D2">
              <w:rPr>
                <w:rFonts w:ascii="Times New Roman" w:hAnsi="Times New Roman"/>
                <w:sz w:val="21"/>
                <w:szCs w:val="21"/>
              </w:rPr>
              <w:t>50%</w:t>
            </w:r>
            <w:r w:rsidRPr="008064D2">
              <w:rPr>
                <w:rFonts w:ascii="Times New Roman" w:hAnsi="Times New Roman"/>
                <w:sz w:val="21"/>
                <w:szCs w:val="21"/>
              </w:rPr>
              <w:t>；若仅含</w:t>
            </w:r>
            <w:r w:rsidRPr="008064D2">
              <w:rPr>
                <w:rFonts w:ascii="Times New Roman" w:hAnsi="Times New Roman"/>
                <w:i/>
                <w:sz w:val="21"/>
                <w:szCs w:val="21"/>
              </w:rPr>
              <w:t>d</w:t>
            </w:r>
            <w:r w:rsidRPr="008064D2">
              <w:rPr>
                <w:rFonts w:ascii="Times New Roman" w:hAnsi="Times New Roman"/>
                <w:sz w:val="21"/>
                <w:szCs w:val="21"/>
                <w:vertAlign w:val="subscript"/>
              </w:rPr>
              <w:t>u</w:t>
            </w:r>
            <w:r w:rsidRPr="008064D2">
              <w:rPr>
                <w:rFonts w:ascii="Times New Roman" w:hAnsi="Times New Roman"/>
                <w:sz w:val="21"/>
                <w:szCs w:val="21"/>
              </w:rPr>
              <w:t>级，其含量不应多于</w:t>
            </w:r>
            <w:r w:rsidRPr="008064D2">
              <w:rPr>
                <w:rFonts w:ascii="Times New Roman" w:hAnsi="Times New Roman"/>
                <w:sz w:val="21"/>
                <w:szCs w:val="21"/>
              </w:rPr>
              <w:t>15%</w:t>
            </w:r>
            <w:r w:rsidRPr="008064D2">
              <w:rPr>
                <w:rFonts w:ascii="Times New Roman" w:hAnsi="Times New Roman"/>
                <w:sz w:val="21"/>
                <w:szCs w:val="21"/>
              </w:rPr>
              <w:t>；若同时含有</w:t>
            </w:r>
            <w:r w:rsidRPr="008064D2">
              <w:rPr>
                <w:rFonts w:ascii="Times New Roman" w:hAnsi="Times New Roman"/>
                <w:i/>
                <w:sz w:val="21"/>
                <w:szCs w:val="21"/>
              </w:rPr>
              <w:t>c</w:t>
            </w:r>
            <w:r w:rsidRPr="008064D2">
              <w:rPr>
                <w:rFonts w:ascii="Times New Roman" w:hAnsi="Times New Roman"/>
                <w:sz w:val="21"/>
                <w:szCs w:val="21"/>
                <w:vertAlign w:val="subscript"/>
              </w:rPr>
              <w:t>u</w:t>
            </w:r>
            <w:r w:rsidRPr="008064D2">
              <w:rPr>
                <w:rFonts w:ascii="Times New Roman" w:hAnsi="Times New Roman"/>
                <w:sz w:val="21"/>
                <w:szCs w:val="21"/>
              </w:rPr>
              <w:t>级和</w:t>
            </w:r>
            <w:r w:rsidRPr="008064D2">
              <w:rPr>
                <w:rFonts w:ascii="Times New Roman" w:hAnsi="Times New Roman"/>
                <w:i/>
                <w:sz w:val="21"/>
                <w:szCs w:val="21"/>
              </w:rPr>
              <w:t>d</w:t>
            </w:r>
            <w:r w:rsidRPr="008064D2">
              <w:rPr>
                <w:rFonts w:ascii="Times New Roman" w:hAnsi="Times New Roman"/>
                <w:sz w:val="21"/>
                <w:szCs w:val="21"/>
                <w:vertAlign w:val="subscript"/>
              </w:rPr>
              <w:t>u</w:t>
            </w:r>
            <w:r w:rsidRPr="008064D2">
              <w:rPr>
                <w:rFonts w:ascii="Times New Roman" w:hAnsi="Times New Roman"/>
                <w:sz w:val="21"/>
                <w:szCs w:val="21"/>
              </w:rPr>
              <w:t>级，</w:t>
            </w:r>
            <w:r w:rsidRPr="008064D2">
              <w:rPr>
                <w:rFonts w:ascii="Times New Roman" w:hAnsi="Times New Roman"/>
                <w:i/>
                <w:sz w:val="21"/>
                <w:szCs w:val="21"/>
              </w:rPr>
              <w:t>c</w:t>
            </w:r>
            <w:r w:rsidRPr="008064D2">
              <w:rPr>
                <w:rFonts w:ascii="Times New Roman" w:hAnsi="Times New Roman"/>
                <w:sz w:val="21"/>
                <w:szCs w:val="21"/>
                <w:vertAlign w:val="subscript"/>
              </w:rPr>
              <w:t>u</w:t>
            </w:r>
            <w:r w:rsidRPr="008064D2">
              <w:rPr>
                <w:rFonts w:ascii="Times New Roman" w:hAnsi="Times New Roman"/>
                <w:sz w:val="21"/>
                <w:szCs w:val="21"/>
              </w:rPr>
              <w:t>级含量不应多于</w:t>
            </w:r>
            <w:r w:rsidRPr="008064D2">
              <w:rPr>
                <w:rFonts w:ascii="Times New Roman" w:hAnsi="Times New Roman"/>
                <w:sz w:val="21"/>
                <w:szCs w:val="21"/>
              </w:rPr>
              <w:t>30%</w:t>
            </w:r>
            <w:r w:rsidRPr="008064D2">
              <w:rPr>
                <w:rFonts w:ascii="Times New Roman" w:hAnsi="Times New Roman"/>
                <w:sz w:val="21"/>
                <w:szCs w:val="21"/>
              </w:rPr>
              <w:t>；</w:t>
            </w:r>
            <w:r w:rsidRPr="008064D2">
              <w:rPr>
                <w:rFonts w:ascii="Times New Roman" w:hAnsi="Times New Roman"/>
                <w:i/>
                <w:sz w:val="21"/>
                <w:szCs w:val="21"/>
              </w:rPr>
              <w:t>d</w:t>
            </w:r>
            <w:r w:rsidRPr="008064D2">
              <w:rPr>
                <w:rFonts w:ascii="Times New Roman" w:hAnsi="Times New Roman"/>
                <w:sz w:val="21"/>
                <w:szCs w:val="21"/>
                <w:vertAlign w:val="subscript"/>
              </w:rPr>
              <w:t>u</w:t>
            </w:r>
            <w:r w:rsidRPr="008064D2">
              <w:rPr>
                <w:rFonts w:ascii="Times New Roman" w:hAnsi="Times New Roman"/>
                <w:sz w:val="21"/>
                <w:szCs w:val="21"/>
              </w:rPr>
              <w:t>级含量不应多于</w:t>
            </w:r>
            <w:r w:rsidRPr="008064D2">
              <w:rPr>
                <w:rFonts w:ascii="Times New Roman" w:hAnsi="Times New Roman"/>
                <w:sz w:val="21"/>
                <w:szCs w:val="21"/>
              </w:rPr>
              <w:t>5%</w:t>
            </w:r>
          </w:p>
        </w:tc>
      </w:tr>
      <w:tr w:rsidR="008064D2" w:rsidRPr="008064D2" w14:paraId="6C818C0D" w14:textId="77777777" w:rsidTr="00D35295">
        <w:trPr>
          <w:trHeight w:val="556"/>
        </w:trPr>
        <w:tc>
          <w:tcPr>
            <w:tcW w:w="876" w:type="dxa"/>
            <w:tcBorders>
              <w:top w:val="single" w:sz="4" w:space="0" w:color="auto"/>
              <w:left w:val="single" w:sz="4" w:space="0" w:color="auto"/>
              <w:bottom w:val="single" w:sz="4" w:space="0" w:color="auto"/>
              <w:right w:val="single" w:sz="4" w:space="0" w:color="auto"/>
            </w:tcBorders>
            <w:vAlign w:val="center"/>
          </w:tcPr>
          <w:p w14:paraId="794E328A" w14:textId="77777777" w:rsidR="008064D2" w:rsidRPr="008064D2" w:rsidRDefault="008064D2" w:rsidP="008064D2">
            <w:pPr>
              <w:spacing w:line="240" w:lineRule="auto"/>
              <w:ind w:firstLineChars="0" w:firstLine="0"/>
              <w:jc w:val="center"/>
              <w:rPr>
                <w:rFonts w:ascii="Times New Roman" w:hAnsi="Times New Roman"/>
                <w:sz w:val="21"/>
                <w:szCs w:val="21"/>
              </w:rPr>
            </w:pPr>
            <w:r w:rsidRPr="008064D2">
              <w:rPr>
                <w:rFonts w:ascii="Times New Roman" w:hAnsi="Times New Roman"/>
                <w:sz w:val="21"/>
                <w:szCs w:val="21"/>
              </w:rPr>
              <w:br w:type="page"/>
            </w:r>
            <w:r w:rsidRPr="008064D2">
              <w:rPr>
                <w:rFonts w:ascii="Times New Roman" w:hAnsi="Times New Roman"/>
                <w:i/>
                <w:sz w:val="21"/>
                <w:szCs w:val="21"/>
              </w:rPr>
              <w:t xml:space="preserve"> D</w:t>
            </w:r>
            <w:r w:rsidRPr="008064D2">
              <w:rPr>
                <w:rFonts w:ascii="Times New Roman" w:hAnsi="Times New Roman"/>
                <w:sz w:val="21"/>
                <w:szCs w:val="21"/>
                <w:vertAlign w:val="subscript"/>
              </w:rPr>
              <w:t>u</w:t>
            </w:r>
          </w:p>
        </w:tc>
        <w:tc>
          <w:tcPr>
            <w:tcW w:w="3824" w:type="dxa"/>
            <w:tcBorders>
              <w:top w:val="single" w:sz="4" w:space="0" w:color="auto"/>
              <w:left w:val="single" w:sz="4" w:space="0" w:color="auto"/>
              <w:bottom w:val="single" w:sz="4" w:space="0" w:color="auto"/>
              <w:right w:val="single" w:sz="4" w:space="0" w:color="auto"/>
            </w:tcBorders>
            <w:vAlign w:val="center"/>
          </w:tcPr>
          <w:p w14:paraId="47F5E213" w14:textId="77777777" w:rsidR="008064D2" w:rsidRPr="008064D2" w:rsidRDefault="008064D2" w:rsidP="008064D2">
            <w:pPr>
              <w:spacing w:line="240" w:lineRule="auto"/>
              <w:ind w:firstLineChars="0" w:firstLine="0"/>
              <w:rPr>
                <w:rFonts w:ascii="Times New Roman" w:hAnsi="Times New Roman"/>
                <w:sz w:val="21"/>
                <w:szCs w:val="21"/>
              </w:rPr>
            </w:pPr>
            <w:r w:rsidRPr="008064D2">
              <w:rPr>
                <w:rFonts w:ascii="Times New Roman" w:hAnsi="Times New Roman"/>
                <w:sz w:val="21"/>
                <w:szCs w:val="21"/>
              </w:rPr>
              <w:t>该构件集内，</w:t>
            </w:r>
            <w:r w:rsidRPr="008064D2">
              <w:rPr>
                <w:rFonts w:ascii="Times New Roman" w:hAnsi="Times New Roman"/>
                <w:i/>
                <w:sz w:val="21"/>
                <w:szCs w:val="21"/>
              </w:rPr>
              <w:t>c</w:t>
            </w:r>
            <w:r w:rsidRPr="008064D2">
              <w:rPr>
                <w:rFonts w:ascii="Times New Roman" w:hAnsi="Times New Roman"/>
                <w:sz w:val="21"/>
                <w:szCs w:val="21"/>
                <w:vertAlign w:val="subscript"/>
              </w:rPr>
              <w:t>u</w:t>
            </w:r>
            <w:r w:rsidRPr="008064D2">
              <w:rPr>
                <w:rFonts w:ascii="Times New Roman" w:hAnsi="Times New Roman"/>
                <w:sz w:val="21"/>
                <w:szCs w:val="21"/>
              </w:rPr>
              <w:t>级或</w:t>
            </w:r>
            <w:r w:rsidRPr="008064D2">
              <w:rPr>
                <w:rFonts w:ascii="Times New Roman" w:hAnsi="Times New Roman"/>
                <w:i/>
                <w:sz w:val="21"/>
                <w:szCs w:val="21"/>
              </w:rPr>
              <w:t>d</w:t>
            </w:r>
            <w:r w:rsidRPr="008064D2">
              <w:rPr>
                <w:rFonts w:ascii="Times New Roman" w:hAnsi="Times New Roman"/>
                <w:sz w:val="21"/>
                <w:szCs w:val="21"/>
                <w:vertAlign w:val="subscript"/>
              </w:rPr>
              <w:t>u</w:t>
            </w:r>
            <w:r w:rsidRPr="008064D2">
              <w:rPr>
                <w:rFonts w:ascii="Times New Roman" w:hAnsi="Times New Roman"/>
                <w:sz w:val="21"/>
                <w:szCs w:val="21"/>
              </w:rPr>
              <w:t>级含量多于</w:t>
            </w:r>
            <w:r w:rsidRPr="008064D2">
              <w:rPr>
                <w:rFonts w:ascii="Times New Roman" w:hAnsi="Times New Roman"/>
                <w:i/>
                <w:sz w:val="21"/>
                <w:szCs w:val="21"/>
              </w:rPr>
              <w:t>C</w:t>
            </w:r>
            <w:r w:rsidRPr="008064D2">
              <w:rPr>
                <w:rFonts w:ascii="Times New Roman" w:hAnsi="Times New Roman"/>
                <w:sz w:val="21"/>
                <w:szCs w:val="21"/>
                <w:vertAlign w:val="subscript"/>
              </w:rPr>
              <w:t>u</w:t>
            </w:r>
            <w:r w:rsidRPr="008064D2">
              <w:rPr>
                <w:rFonts w:ascii="Times New Roman" w:hAnsi="Times New Roman"/>
                <w:sz w:val="21"/>
                <w:szCs w:val="21"/>
              </w:rPr>
              <w:t>级的规定数</w:t>
            </w:r>
          </w:p>
        </w:tc>
        <w:tc>
          <w:tcPr>
            <w:tcW w:w="3868" w:type="dxa"/>
            <w:tcBorders>
              <w:top w:val="single" w:sz="4" w:space="0" w:color="auto"/>
              <w:left w:val="single" w:sz="4" w:space="0" w:color="auto"/>
              <w:bottom w:val="single" w:sz="4" w:space="0" w:color="auto"/>
              <w:right w:val="single" w:sz="4" w:space="0" w:color="auto"/>
            </w:tcBorders>
            <w:vAlign w:val="center"/>
          </w:tcPr>
          <w:p w14:paraId="3EEEDC2D" w14:textId="77777777" w:rsidR="008064D2" w:rsidRPr="008064D2" w:rsidRDefault="008064D2" w:rsidP="008064D2">
            <w:pPr>
              <w:spacing w:line="240" w:lineRule="auto"/>
              <w:ind w:firstLineChars="0" w:firstLine="0"/>
              <w:rPr>
                <w:rFonts w:ascii="Times New Roman" w:hAnsi="Times New Roman"/>
                <w:sz w:val="21"/>
                <w:szCs w:val="21"/>
              </w:rPr>
            </w:pPr>
            <w:r w:rsidRPr="008064D2">
              <w:rPr>
                <w:rFonts w:ascii="Times New Roman" w:hAnsi="Times New Roman"/>
                <w:sz w:val="21"/>
                <w:szCs w:val="21"/>
              </w:rPr>
              <w:t>该构件集内，</w:t>
            </w:r>
            <w:r w:rsidRPr="008064D2">
              <w:rPr>
                <w:rFonts w:ascii="Times New Roman" w:hAnsi="Times New Roman"/>
                <w:i/>
                <w:sz w:val="21"/>
                <w:szCs w:val="21"/>
              </w:rPr>
              <w:t>c</w:t>
            </w:r>
            <w:r w:rsidRPr="008064D2">
              <w:rPr>
                <w:rFonts w:ascii="Times New Roman" w:hAnsi="Times New Roman"/>
                <w:sz w:val="21"/>
                <w:szCs w:val="21"/>
                <w:vertAlign w:val="subscript"/>
              </w:rPr>
              <w:t>u</w:t>
            </w:r>
            <w:r w:rsidRPr="008064D2">
              <w:rPr>
                <w:rFonts w:ascii="Times New Roman" w:hAnsi="Times New Roman"/>
                <w:sz w:val="21"/>
                <w:szCs w:val="21"/>
              </w:rPr>
              <w:t>级和</w:t>
            </w:r>
            <w:r w:rsidRPr="008064D2">
              <w:rPr>
                <w:rFonts w:ascii="Times New Roman" w:hAnsi="Times New Roman"/>
                <w:i/>
                <w:sz w:val="21"/>
                <w:szCs w:val="21"/>
              </w:rPr>
              <w:t>d</w:t>
            </w:r>
            <w:r w:rsidRPr="008064D2">
              <w:rPr>
                <w:rFonts w:ascii="Times New Roman" w:hAnsi="Times New Roman"/>
                <w:sz w:val="21"/>
                <w:szCs w:val="21"/>
                <w:vertAlign w:val="subscript"/>
              </w:rPr>
              <w:t>u</w:t>
            </w:r>
            <w:r w:rsidRPr="008064D2">
              <w:rPr>
                <w:rFonts w:ascii="Times New Roman" w:hAnsi="Times New Roman"/>
                <w:sz w:val="21"/>
                <w:szCs w:val="21"/>
              </w:rPr>
              <w:t>级含量多于</w:t>
            </w:r>
            <w:r w:rsidRPr="008064D2">
              <w:rPr>
                <w:rFonts w:ascii="Times New Roman" w:hAnsi="Times New Roman"/>
                <w:i/>
                <w:sz w:val="21"/>
                <w:szCs w:val="21"/>
              </w:rPr>
              <w:t>C</w:t>
            </w:r>
            <w:r w:rsidRPr="008064D2">
              <w:rPr>
                <w:rFonts w:ascii="Times New Roman" w:hAnsi="Times New Roman"/>
                <w:sz w:val="21"/>
                <w:szCs w:val="21"/>
                <w:vertAlign w:val="subscript"/>
              </w:rPr>
              <w:t>u</w:t>
            </w:r>
            <w:r w:rsidRPr="008064D2">
              <w:rPr>
                <w:rFonts w:ascii="Times New Roman" w:hAnsi="Times New Roman"/>
                <w:sz w:val="21"/>
                <w:szCs w:val="21"/>
              </w:rPr>
              <w:t>级的规定数</w:t>
            </w:r>
          </w:p>
        </w:tc>
      </w:tr>
    </w:tbl>
    <w:p w14:paraId="02B67741" w14:textId="77777777" w:rsidR="00F14FFE" w:rsidRPr="004A668E" w:rsidRDefault="00F14FFE" w:rsidP="00F14FFE">
      <w:pPr>
        <w:ind w:firstLine="420"/>
        <w:jc w:val="left"/>
        <w:rPr>
          <w:rFonts w:ascii="Times New Roman" w:hAnsi="Times New Roman"/>
          <w:sz w:val="21"/>
          <w:szCs w:val="21"/>
          <w:lang w:val="x-none"/>
        </w:rPr>
      </w:pPr>
      <w:r w:rsidRPr="004A668E">
        <w:rPr>
          <w:rFonts w:ascii="Times New Roman" w:hAnsi="Times New Roman"/>
          <w:sz w:val="21"/>
          <w:szCs w:val="21"/>
          <w:lang w:val="x-none"/>
        </w:rPr>
        <w:t>注：当计算的构件数为非整数时，应多取一。</w:t>
      </w:r>
    </w:p>
    <w:p w14:paraId="2D09AE90" w14:textId="00E78420" w:rsidR="00F14FFE" w:rsidRPr="004A668E" w:rsidRDefault="00F14FFE" w:rsidP="00D45E11">
      <w:pPr>
        <w:pStyle w:val="ad"/>
        <w:numPr>
          <w:ilvl w:val="0"/>
          <w:numId w:val="14"/>
        </w:numPr>
        <w:ind w:firstLineChars="0"/>
        <w:rPr>
          <w:lang w:val="x-none"/>
        </w:rPr>
      </w:pPr>
      <w:r w:rsidRPr="004A668E">
        <w:rPr>
          <w:lang w:val="x-none"/>
        </w:rPr>
        <w:t>一般构件集安全性等级的评定，应按表</w:t>
      </w:r>
      <w:r w:rsidRPr="004A668E">
        <w:rPr>
          <w:lang w:val="x-none"/>
        </w:rPr>
        <w:t>7.3.</w:t>
      </w:r>
      <w:r w:rsidR="00F84279">
        <w:rPr>
          <w:lang w:val="x-none"/>
        </w:rPr>
        <w:t>7</w:t>
      </w:r>
      <w:r w:rsidRPr="004A668E">
        <w:rPr>
          <w:lang w:val="x-none"/>
        </w:rPr>
        <w:t>的分级标准评级。</w:t>
      </w:r>
    </w:p>
    <w:p w14:paraId="677A9BC3" w14:textId="0BFC833A" w:rsidR="00F14FFE" w:rsidRDefault="00F14FFE" w:rsidP="00F14FFE">
      <w:pPr>
        <w:pStyle w:val="af9"/>
        <w:spacing w:before="156" w:after="62"/>
        <w:ind w:firstLine="480"/>
      </w:pPr>
      <w:r w:rsidRPr="0031382B">
        <w:t>表</w:t>
      </w:r>
      <w:r w:rsidRPr="0031382B">
        <w:t>7.3.</w:t>
      </w:r>
      <w:r w:rsidR="00F84279">
        <w:t>7</w:t>
      </w:r>
      <w:r w:rsidRPr="0031382B">
        <w:t>一般构件集安全性等级的评定</w:t>
      </w:r>
    </w:p>
    <w:tbl>
      <w:tblPr>
        <w:tblW w:w="85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3824"/>
        <w:gridCol w:w="3868"/>
      </w:tblGrid>
      <w:tr w:rsidR="008064D2" w:rsidRPr="008064D2" w14:paraId="6FC85386" w14:textId="77777777" w:rsidTr="00D35295">
        <w:tc>
          <w:tcPr>
            <w:tcW w:w="876" w:type="dxa"/>
            <w:tcBorders>
              <w:top w:val="single" w:sz="4" w:space="0" w:color="auto"/>
              <w:left w:val="single" w:sz="4" w:space="0" w:color="auto"/>
              <w:bottom w:val="single" w:sz="4" w:space="0" w:color="auto"/>
              <w:right w:val="single" w:sz="4" w:space="0" w:color="auto"/>
            </w:tcBorders>
          </w:tcPr>
          <w:p w14:paraId="4B64BAD2" w14:textId="77777777" w:rsidR="008064D2" w:rsidRPr="008064D2" w:rsidRDefault="008064D2" w:rsidP="008064D2">
            <w:pPr>
              <w:spacing w:line="240" w:lineRule="auto"/>
              <w:ind w:firstLineChars="0" w:firstLine="0"/>
              <w:jc w:val="center"/>
              <w:rPr>
                <w:rFonts w:ascii="Times New Roman" w:hAnsi="Times New Roman"/>
                <w:sz w:val="21"/>
                <w:szCs w:val="21"/>
              </w:rPr>
            </w:pPr>
            <w:r w:rsidRPr="008064D2">
              <w:rPr>
                <w:rFonts w:ascii="Times New Roman" w:hAnsi="Times New Roman"/>
                <w:sz w:val="21"/>
                <w:szCs w:val="21"/>
              </w:rPr>
              <w:t>等级</w:t>
            </w:r>
          </w:p>
        </w:tc>
        <w:tc>
          <w:tcPr>
            <w:tcW w:w="3824" w:type="dxa"/>
            <w:tcBorders>
              <w:top w:val="single" w:sz="4" w:space="0" w:color="auto"/>
              <w:left w:val="single" w:sz="4" w:space="0" w:color="auto"/>
              <w:bottom w:val="single" w:sz="4" w:space="0" w:color="auto"/>
              <w:right w:val="single" w:sz="4" w:space="0" w:color="auto"/>
            </w:tcBorders>
          </w:tcPr>
          <w:p w14:paraId="725FDAC2" w14:textId="77777777" w:rsidR="008064D2" w:rsidRPr="008064D2" w:rsidRDefault="008064D2" w:rsidP="008064D2">
            <w:pPr>
              <w:spacing w:line="240" w:lineRule="auto"/>
              <w:ind w:firstLineChars="0" w:firstLine="0"/>
              <w:jc w:val="center"/>
              <w:rPr>
                <w:rFonts w:ascii="Times New Roman" w:hAnsi="Times New Roman"/>
                <w:sz w:val="21"/>
                <w:szCs w:val="21"/>
              </w:rPr>
            </w:pPr>
            <w:r w:rsidRPr="008064D2">
              <w:rPr>
                <w:rFonts w:ascii="Times New Roman" w:hAnsi="Times New Roman"/>
                <w:sz w:val="21"/>
                <w:szCs w:val="21"/>
              </w:rPr>
              <w:t>多层及高层房屋</w:t>
            </w:r>
          </w:p>
        </w:tc>
        <w:tc>
          <w:tcPr>
            <w:tcW w:w="3868" w:type="dxa"/>
            <w:tcBorders>
              <w:top w:val="single" w:sz="4" w:space="0" w:color="auto"/>
              <w:left w:val="single" w:sz="4" w:space="0" w:color="auto"/>
              <w:bottom w:val="single" w:sz="4" w:space="0" w:color="auto"/>
              <w:right w:val="single" w:sz="4" w:space="0" w:color="auto"/>
            </w:tcBorders>
          </w:tcPr>
          <w:p w14:paraId="625847D3" w14:textId="77777777" w:rsidR="008064D2" w:rsidRPr="008064D2" w:rsidRDefault="008064D2" w:rsidP="008064D2">
            <w:pPr>
              <w:spacing w:line="240" w:lineRule="auto"/>
              <w:ind w:firstLineChars="0" w:firstLine="0"/>
              <w:jc w:val="center"/>
              <w:rPr>
                <w:rFonts w:ascii="Times New Roman" w:hAnsi="Times New Roman"/>
                <w:sz w:val="21"/>
                <w:szCs w:val="21"/>
              </w:rPr>
            </w:pPr>
            <w:r w:rsidRPr="008064D2">
              <w:rPr>
                <w:rFonts w:ascii="Times New Roman" w:hAnsi="Times New Roman"/>
                <w:sz w:val="21"/>
                <w:szCs w:val="21"/>
              </w:rPr>
              <w:t>单</w:t>
            </w:r>
            <w:r w:rsidRPr="008064D2">
              <w:rPr>
                <w:rFonts w:ascii="Times New Roman" w:hAnsi="Times New Roman"/>
                <w:sz w:val="21"/>
                <w:szCs w:val="21"/>
              </w:rPr>
              <w:t xml:space="preserve"> </w:t>
            </w:r>
            <w:r w:rsidRPr="008064D2">
              <w:rPr>
                <w:rFonts w:ascii="Times New Roman" w:hAnsi="Times New Roman"/>
                <w:sz w:val="21"/>
                <w:szCs w:val="21"/>
              </w:rPr>
              <w:t>层</w:t>
            </w:r>
            <w:r w:rsidRPr="008064D2">
              <w:rPr>
                <w:rFonts w:ascii="Times New Roman" w:hAnsi="Times New Roman"/>
                <w:sz w:val="21"/>
                <w:szCs w:val="21"/>
              </w:rPr>
              <w:t xml:space="preserve"> </w:t>
            </w:r>
            <w:r w:rsidRPr="008064D2">
              <w:rPr>
                <w:rFonts w:ascii="Times New Roman" w:hAnsi="Times New Roman"/>
                <w:sz w:val="21"/>
                <w:szCs w:val="21"/>
              </w:rPr>
              <w:t>房</w:t>
            </w:r>
            <w:r w:rsidRPr="008064D2">
              <w:rPr>
                <w:rFonts w:ascii="Times New Roman" w:hAnsi="Times New Roman"/>
                <w:sz w:val="21"/>
                <w:szCs w:val="21"/>
              </w:rPr>
              <w:t xml:space="preserve"> </w:t>
            </w:r>
            <w:r w:rsidRPr="008064D2">
              <w:rPr>
                <w:rFonts w:ascii="Times New Roman" w:hAnsi="Times New Roman"/>
                <w:sz w:val="21"/>
                <w:szCs w:val="21"/>
              </w:rPr>
              <w:t>屋</w:t>
            </w:r>
          </w:p>
        </w:tc>
      </w:tr>
      <w:tr w:rsidR="008064D2" w:rsidRPr="008064D2" w14:paraId="7F320379" w14:textId="77777777" w:rsidTr="00D35295">
        <w:trPr>
          <w:trHeight w:val="571"/>
        </w:trPr>
        <w:tc>
          <w:tcPr>
            <w:tcW w:w="876" w:type="dxa"/>
            <w:tcBorders>
              <w:top w:val="single" w:sz="4" w:space="0" w:color="auto"/>
              <w:left w:val="single" w:sz="4" w:space="0" w:color="auto"/>
              <w:bottom w:val="single" w:sz="4" w:space="0" w:color="auto"/>
              <w:right w:val="single" w:sz="4" w:space="0" w:color="auto"/>
            </w:tcBorders>
            <w:vAlign w:val="center"/>
          </w:tcPr>
          <w:p w14:paraId="73392EC4" w14:textId="77777777" w:rsidR="008064D2" w:rsidRPr="008064D2" w:rsidRDefault="008064D2" w:rsidP="008064D2">
            <w:pPr>
              <w:spacing w:line="240" w:lineRule="auto"/>
              <w:ind w:firstLineChars="0" w:firstLine="0"/>
              <w:jc w:val="center"/>
              <w:rPr>
                <w:rFonts w:ascii="Times New Roman" w:hAnsi="Times New Roman"/>
                <w:sz w:val="21"/>
                <w:szCs w:val="21"/>
              </w:rPr>
            </w:pPr>
            <w:r w:rsidRPr="008064D2">
              <w:rPr>
                <w:rFonts w:ascii="Times New Roman" w:hAnsi="Times New Roman"/>
                <w:i/>
                <w:sz w:val="21"/>
                <w:szCs w:val="21"/>
              </w:rPr>
              <w:t>A</w:t>
            </w:r>
            <w:r w:rsidRPr="008064D2">
              <w:rPr>
                <w:rFonts w:ascii="Times New Roman" w:hAnsi="Times New Roman"/>
                <w:sz w:val="21"/>
                <w:szCs w:val="21"/>
                <w:vertAlign w:val="subscript"/>
              </w:rPr>
              <w:t>u</w:t>
            </w:r>
          </w:p>
        </w:tc>
        <w:tc>
          <w:tcPr>
            <w:tcW w:w="3824" w:type="dxa"/>
            <w:tcBorders>
              <w:top w:val="single" w:sz="4" w:space="0" w:color="auto"/>
              <w:left w:val="single" w:sz="4" w:space="0" w:color="auto"/>
              <w:bottom w:val="single" w:sz="4" w:space="0" w:color="auto"/>
              <w:right w:val="single" w:sz="4" w:space="0" w:color="auto"/>
            </w:tcBorders>
            <w:vAlign w:val="center"/>
          </w:tcPr>
          <w:p w14:paraId="73C41567" w14:textId="77777777" w:rsidR="008064D2" w:rsidRPr="008064D2" w:rsidRDefault="008064D2" w:rsidP="008064D2">
            <w:pPr>
              <w:spacing w:line="240" w:lineRule="auto"/>
              <w:ind w:firstLineChars="0" w:firstLine="0"/>
              <w:rPr>
                <w:rFonts w:ascii="Times New Roman" w:hAnsi="Times New Roman"/>
                <w:sz w:val="21"/>
                <w:szCs w:val="21"/>
              </w:rPr>
            </w:pPr>
            <w:r w:rsidRPr="008064D2">
              <w:rPr>
                <w:rFonts w:ascii="Times New Roman" w:hAnsi="Times New Roman"/>
                <w:sz w:val="21"/>
                <w:szCs w:val="21"/>
              </w:rPr>
              <w:t>该构件集内，不含</w:t>
            </w:r>
            <w:r w:rsidRPr="008064D2">
              <w:rPr>
                <w:rFonts w:ascii="Times New Roman" w:hAnsi="Times New Roman"/>
                <w:i/>
                <w:sz w:val="21"/>
                <w:szCs w:val="21"/>
              </w:rPr>
              <w:t>c</w:t>
            </w:r>
            <w:r w:rsidRPr="008064D2">
              <w:rPr>
                <w:rFonts w:ascii="Times New Roman" w:hAnsi="Times New Roman"/>
                <w:sz w:val="21"/>
                <w:szCs w:val="21"/>
                <w:vertAlign w:val="subscript"/>
              </w:rPr>
              <w:t>u</w:t>
            </w:r>
            <w:r w:rsidRPr="008064D2">
              <w:rPr>
                <w:rFonts w:ascii="Times New Roman" w:hAnsi="Times New Roman"/>
                <w:sz w:val="21"/>
                <w:szCs w:val="21"/>
              </w:rPr>
              <w:t>级和</w:t>
            </w:r>
            <w:r w:rsidRPr="008064D2">
              <w:rPr>
                <w:rFonts w:ascii="Times New Roman" w:hAnsi="Times New Roman"/>
                <w:i/>
                <w:sz w:val="21"/>
                <w:szCs w:val="21"/>
              </w:rPr>
              <w:t>d</w:t>
            </w:r>
            <w:r w:rsidRPr="008064D2">
              <w:rPr>
                <w:rFonts w:ascii="Times New Roman" w:hAnsi="Times New Roman"/>
                <w:sz w:val="21"/>
                <w:szCs w:val="21"/>
                <w:vertAlign w:val="subscript"/>
              </w:rPr>
              <w:t>u</w:t>
            </w:r>
            <w:r w:rsidRPr="008064D2">
              <w:rPr>
                <w:rFonts w:ascii="Times New Roman" w:hAnsi="Times New Roman"/>
                <w:sz w:val="21"/>
                <w:szCs w:val="21"/>
              </w:rPr>
              <w:t>级，可含</w:t>
            </w:r>
            <w:proofErr w:type="spellStart"/>
            <w:r w:rsidRPr="008064D2">
              <w:rPr>
                <w:rFonts w:ascii="Times New Roman" w:hAnsi="Times New Roman"/>
                <w:i/>
                <w:sz w:val="21"/>
                <w:szCs w:val="21"/>
              </w:rPr>
              <w:t>b</w:t>
            </w:r>
            <w:r w:rsidRPr="008064D2">
              <w:rPr>
                <w:rFonts w:ascii="Times New Roman" w:hAnsi="Times New Roman"/>
                <w:sz w:val="21"/>
                <w:szCs w:val="21"/>
                <w:vertAlign w:val="subscript"/>
              </w:rPr>
              <w:t>u</w:t>
            </w:r>
            <w:proofErr w:type="spellEnd"/>
            <w:r w:rsidRPr="008064D2">
              <w:rPr>
                <w:rFonts w:ascii="Times New Roman" w:hAnsi="Times New Roman"/>
                <w:sz w:val="21"/>
                <w:szCs w:val="21"/>
              </w:rPr>
              <w:t>级，但含量不应多于</w:t>
            </w:r>
            <w:r w:rsidRPr="008064D2">
              <w:rPr>
                <w:rFonts w:ascii="Times New Roman" w:hAnsi="Times New Roman"/>
                <w:sz w:val="21"/>
                <w:szCs w:val="21"/>
              </w:rPr>
              <w:t>30</w:t>
            </w:r>
            <w:r w:rsidRPr="008064D2">
              <w:rPr>
                <w:rFonts w:ascii="Times New Roman" w:hAnsi="Times New Roman"/>
                <w:sz w:val="21"/>
                <w:szCs w:val="21"/>
              </w:rPr>
              <w:t>％</w:t>
            </w:r>
          </w:p>
        </w:tc>
        <w:tc>
          <w:tcPr>
            <w:tcW w:w="3868" w:type="dxa"/>
            <w:tcBorders>
              <w:top w:val="single" w:sz="4" w:space="0" w:color="auto"/>
              <w:left w:val="single" w:sz="4" w:space="0" w:color="auto"/>
              <w:bottom w:val="single" w:sz="4" w:space="0" w:color="auto"/>
              <w:right w:val="single" w:sz="4" w:space="0" w:color="auto"/>
            </w:tcBorders>
            <w:vAlign w:val="center"/>
          </w:tcPr>
          <w:p w14:paraId="44760887" w14:textId="77777777" w:rsidR="008064D2" w:rsidRPr="008064D2" w:rsidRDefault="008064D2" w:rsidP="008064D2">
            <w:pPr>
              <w:spacing w:line="240" w:lineRule="auto"/>
              <w:ind w:firstLineChars="0" w:firstLine="0"/>
              <w:rPr>
                <w:rFonts w:ascii="Times New Roman" w:hAnsi="Times New Roman"/>
                <w:sz w:val="21"/>
                <w:szCs w:val="21"/>
              </w:rPr>
            </w:pPr>
            <w:r w:rsidRPr="008064D2">
              <w:rPr>
                <w:rFonts w:ascii="Times New Roman" w:hAnsi="Times New Roman"/>
                <w:sz w:val="21"/>
                <w:szCs w:val="21"/>
              </w:rPr>
              <w:t>该构件集内，不含</w:t>
            </w:r>
            <w:r w:rsidRPr="008064D2">
              <w:rPr>
                <w:rFonts w:ascii="Times New Roman" w:hAnsi="Times New Roman"/>
                <w:i/>
                <w:sz w:val="21"/>
                <w:szCs w:val="21"/>
              </w:rPr>
              <w:t>c</w:t>
            </w:r>
            <w:r w:rsidRPr="008064D2">
              <w:rPr>
                <w:rFonts w:ascii="Times New Roman" w:hAnsi="Times New Roman"/>
                <w:sz w:val="21"/>
                <w:szCs w:val="21"/>
                <w:vertAlign w:val="subscript"/>
              </w:rPr>
              <w:t>u</w:t>
            </w:r>
            <w:r w:rsidRPr="008064D2">
              <w:rPr>
                <w:rFonts w:ascii="Times New Roman" w:hAnsi="Times New Roman"/>
                <w:sz w:val="21"/>
                <w:szCs w:val="21"/>
              </w:rPr>
              <w:t>级和</w:t>
            </w:r>
            <w:r w:rsidRPr="008064D2">
              <w:rPr>
                <w:rFonts w:ascii="Times New Roman" w:hAnsi="Times New Roman"/>
                <w:i/>
                <w:sz w:val="21"/>
                <w:szCs w:val="21"/>
              </w:rPr>
              <w:t>d</w:t>
            </w:r>
            <w:r w:rsidRPr="008064D2">
              <w:rPr>
                <w:rFonts w:ascii="Times New Roman" w:hAnsi="Times New Roman"/>
                <w:sz w:val="21"/>
                <w:szCs w:val="21"/>
                <w:vertAlign w:val="subscript"/>
              </w:rPr>
              <w:t>u</w:t>
            </w:r>
            <w:r w:rsidRPr="008064D2">
              <w:rPr>
                <w:rFonts w:ascii="Times New Roman" w:hAnsi="Times New Roman"/>
                <w:sz w:val="21"/>
                <w:szCs w:val="21"/>
              </w:rPr>
              <w:t>级，可含</w:t>
            </w:r>
            <w:proofErr w:type="spellStart"/>
            <w:r w:rsidRPr="008064D2">
              <w:rPr>
                <w:rFonts w:ascii="Times New Roman" w:hAnsi="Times New Roman"/>
                <w:i/>
                <w:sz w:val="21"/>
                <w:szCs w:val="21"/>
              </w:rPr>
              <w:t>b</w:t>
            </w:r>
            <w:r w:rsidRPr="008064D2">
              <w:rPr>
                <w:rFonts w:ascii="Times New Roman" w:hAnsi="Times New Roman"/>
                <w:sz w:val="21"/>
                <w:szCs w:val="21"/>
                <w:vertAlign w:val="subscript"/>
              </w:rPr>
              <w:t>u</w:t>
            </w:r>
            <w:proofErr w:type="spellEnd"/>
            <w:r w:rsidRPr="008064D2">
              <w:rPr>
                <w:rFonts w:ascii="Times New Roman" w:hAnsi="Times New Roman"/>
                <w:sz w:val="21"/>
                <w:szCs w:val="21"/>
              </w:rPr>
              <w:t>级，但含量不应多于</w:t>
            </w:r>
            <w:r w:rsidRPr="008064D2">
              <w:rPr>
                <w:rFonts w:ascii="Times New Roman" w:hAnsi="Times New Roman"/>
                <w:sz w:val="21"/>
                <w:szCs w:val="21"/>
              </w:rPr>
              <w:t>35</w:t>
            </w:r>
            <w:r w:rsidRPr="008064D2">
              <w:rPr>
                <w:rFonts w:ascii="Times New Roman" w:hAnsi="Times New Roman"/>
                <w:sz w:val="21"/>
                <w:szCs w:val="21"/>
              </w:rPr>
              <w:t>％</w:t>
            </w:r>
          </w:p>
        </w:tc>
      </w:tr>
      <w:tr w:rsidR="008064D2" w:rsidRPr="008064D2" w14:paraId="75F98D75" w14:textId="77777777" w:rsidTr="00D35295">
        <w:trPr>
          <w:trHeight w:val="680"/>
        </w:trPr>
        <w:tc>
          <w:tcPr>
            <w:tcW w:w="876" w:type="dxa"/>
            <w:tcBorders>
              <w:top w:val="single" w:sz="4" w:space="0" w:color="auto"/>
              <w:left w:val="single" w:sz="4" w:space="0" w:color="auto"/>
              <w:bottom w:val="single" w:sz="4" w:space="0" w:color="auto"/>
              <w:right w:val="single" w:sz="4" w:space="0" w:color="auto"/>
            </w:tcBorders>
            <w:vAlign w:val="center"/>
          </w:tcPr>
          <w:p w14:paraId="3CBC3065" w14:textId="77777777" w:rsidR="008064D2" w:rsidRPr="008064D2" w:rsidRDefault="008064D2" w:rsidP="008064D2">
            <w:pPr>
              <w:spacing w:line="240" w:lineRule="auto"/>
              <w:ind w:firstLineChars="0" w:firstLine="0"/>
              <w:jc w:val="center"/>
              <w:rPr>
                <w:rFonts w:ascii="Times New Roman" w:hAnsi="Times New Roman"/>
                <w:sz w:val="21"/>
                <w:szCs w:val="21"/>
              </w:rPr>
            </w:pPr>
            <w:r w:rsidRPr="008064D2">
              <w:rPr>
                <w:rFonts w:ascii="Times New Roman" w:hAnsi="Times New Roman"/>
                <w:i/>
                <w:sz w:val="21"/>
                <w:szCs w:val="21"/>
              </w:rPr>
              <w:t>B</w:t>
            </w:r>
            <w:r w:rsidRPr="008064D2">
              <w:rPr>
                <w:rFonts w:ascii="Times New Roman" w:hAnsi="Times New Roman"/>
                <w:sz w:val="21"/>
                <w:szCs w:val="21"/>
                <w:vertAlign w:val="subscript"/>
              </w:rPr>
              <w:t>u</w:t>
            </w:r>
          </w:p>
        </w:tc>
        <w:tc>
          <w:tcPr>
            <w:tcW w:w="3824" w:type="dxa"/>
            <w:tcBorders>
              <w:top w:val="single" w:sz="4" w:space="0" w:color="auto"/>
              <w:left w:val="single" w:sz="4" w:space="0" w:color="auto"/>
              <w:bottom w:val="single" w:sz="4" w:space="0" w:color="auto"/>
              <w:right w:val="single" w:sz="4" w:space="0" w:color="auto"/>
            </w:tcBorders>
            <w:vAlign w:val="center"/>
          </w:tcPr>
          <w:p w14:paraId="1A995ADA" w14:textId="77777777" w:rsidR="008064D2" w:rsidRPr="008064D2" w:rsidRDefault="008064D2" w:rsidP="008064D2">
            <w:pPr>
              <w:spacing w:line="240" w:lineRule="auto"/>
              <w:ind w:firstLineChars="0" w:firstLine="0"/>
              <w:rPr>
                <w:rFonts w:ascii="Times New Roman" w:hAnsi="Times New Roman"/>
                <w:sz w:val="21"/>
                <w:szCs w:val="21"/>
              </w:rPr>
            </w:pPr>
            <w:r w:rsidRPr="008064D2">
              <w:rPr>
                <w:rFonts w:ascii="Times New Roman" w:hAnsi="Times New Roman"/>
                <w:sz w:val="21"/>
                <w:szCs w:val="21"/>
              </w:rPr>
              <w:t>该构件集内，不含</w:t>
            </w:r>
            <w:r w:rsidRPr="008064D2">
              <w:rPr>
                <w:rFonts w:ascii="Times New Roman" w:hAnsi="Times New Roman"/>
                <w:i/>
                <w:sz w:val="21"/>
                <w:szCs w:val="21"/>
              </w:rPr>
              <w:t>d</w:t>
            </w:r>
            <w:r w:rsidRPr="008064D2">
              <w:rPr>
                <w:rFonts w:ascii="Times New Roman" w:hAnsi="Times New Roman"/>
                <w:sz w:val="21"/>
                <w:szCs w:val="21"/>
                <w:vertAlign w:val="subscript"/>
              </w:rPr>
              <w:t>u</w:t>
            </w:r>
            <w:r w:rsidRPr="008064D2">
              <w:rPr>
                <w:rFonts w:ascii="Times New Roman" w:hAnsi="Times New Roman"/>
                <w:sz w:val="21"/>
                <w:szCs w:val="21"/>
              </w:rPr>
              <w:t>级；可含</w:t>
            </w:r>
            <w:r w:rsidRPr="008064D2">
              <w:rPr>
                <w:rFonts w:ascii="Times New Roman" w:hAnsi="Times New Roman"/>
                <w:i/>
                <w:sz w:val="21"/>
                <w:szCs w:val="21"/>
              </w:rPr>
              <w:t>c</w:t>
            </w:r>
            <w:r w:rsidRPr="008064D2">
              <w:rPr>
                <w:rFonts w:ascii="Times New Roman" w:hAnsi="Times New Roman"/>
                <w:sz w:val="21"/>
                <w:szCs w:val="21"/>
                <w:vertAlign w:val="subscript"/>
              </w:rPr>
              <w:t>u</w:t>
            </w:r>
            <w:r w:rsidRPr="008064D2">
              <w:rPr>
                <w:rFonts w:ascii="Times New Roman" w:hAnsi="Times New Roman"/>
                <w:sz w:val="21"/>
                <w:szCs w:val="21"/>
              </w:rPr>
              <w:t>级，但含量不应多于</w:t>
            </w:r>
            <w:r w:rsidRPr="008064D2">
              <w:rPr>
                <w:rFonts w:ascii="Times New Roman" w:hAnsi="Times New Roman"/>
                <w:sz w:val="21"/>
                <w:szCs w:val="21"/>
              </w:rPr>
              <w:t>20</w:t>
            </w:r>
            <w:r w:rsidRPr="008064D2">
              <w:rPr>
                <w:rFonts w:ascii="Times New Roman" w:hAnsi="Times New Roman"/>
                <w:sz w:val="21"/>
                <w:szCs w:val="21"/>
              </w:rPr>
              <w:t>％</w:t>
            </w:r>
          </w:p>
        </w:tc>
        <w:tc>
          <w:tcPr>
            <w:tcW w:w="3868" w:type="dxa"/>
            <w:tcBorders>
              <w:top w:val="single" w:sz="4" w:space="0" w:color="auto"/>
              <w:left w:val="single" w:sz="4" w:space="0" w:color="auto"/>
              <w:bottom w:val="single" w:sz="4" w:space="0" w:color="auto"/>
              <w:right w:val="single" w:sz="4" w:space="0" w:color="auto"/>
            </w:tcBorders>
            <w:vAlign w:val="center"/>
          </w:tcPr>
          <w:p w14:paraId="083F0D9A" w14:textId="77777777" w:rsidR="008064D2" w:rsidRPr="008064D2" w:rsidRDefault="008064D2" w:rsidP="008064D2">
            <w:pPr>
              <w:spacing w:line="240" w:lineRule="auto"/>
              <w:ind w:firstLineChars="0" w:firstLine="0"/>
              <w:rPr>
                <w:rFonts w:ascii="Times New Roman" w:hAnsi="Times New Roman"/>
                <w:sz w:val="21"/>
                <w:szCs w:val="21"/>
              </w:rPr>
            </w:pPr>
            <w:r w:rsidRPr="008064D2">
              <w:rPr>
                <w:rFonts w:ascii="Times New Roman" w:hAnsi="Times New Roman"/>
                <w:sz w:val="21"/>
                <w:szCs w:val="21"/>
              </w:rPr>
              <w:t>该构件集内，不含</w:t>
            </w:r>
            <w:r w:rsidRPr="008064D2">
              <w:rPr>
                <w:rFonts w:ascii="Times New Roman" w:hAnsi="Times New Roman"/>
                <w:i/>
                <w:sz w:val="21"/>
                <w:szCs w:val="21"/>
              </w:rPr>
              <w:t>d</w:t>
            </w:r>
            <w:r w:rsidRPr="008064D2">
              <w:rPr>
                <w:rFonts w:ascii="Times New Roman" w:hAnsi="Times New Roman"/>
                <w:sz w:val="21"/>
                <w:szCs w:val="21"/>
                <w:vertAlign w:val="subscript"/>
              </w:rPr>
              <w:t>u</w:t>
            </w:r>
            <w:r w:rsidRPr="008064D2">
              <w:rPr>
                <w:rFonts w:ascii="Times New Roman" w:hAnsi="Times New Roman"/>
                <w:sz w:val="21"/>
                <w:szCs w:val="21"/>
              </w:rPr>
              <w:t>级；可含</w:t>
            </w:r>
            <w:r w:rsidRPr="008064D2">
              <w:rPr>
                <w:rFonts w:ascii="Times New Roman" w:hAnsi="Times New Roman"/>
                <w:i/>
                <w:sz w:val="21"/>
                <w:szCs w:val="21"/>
              </w:rPr>
              <w:t>c</w:t>
            </w:r>
            <w:r w:rsidRPr="008064D2">
              <w:rPr>
                <w:rFonts w:ascii="Times New Roman" w:hAnsi="Times New Roman"/>
                <w:sz w:val="21"/>
                <w:szCs w:val="21"/>
                <w:vertAlign w:val="subscript"/>
              </w:rPr>
              <w:t>u</w:t>
            </w:r>
            <w:r w:rsidRPr="008064D2">
              <w:rPr>
                <w:rFonts w:ascii="Times New Roman" w:hAnsi="Times New Roman"/>
                <w:sz w:val="21"/>
                <w:szCs w:val="21"/>
              </w:rPr>
              <w:t>级，但含量不应多于</w:t>
            </w:r>
            <w:r w:rsidRPr="008064D2">
              <w:rPr>
                <w:rFonts w:ascii="Times New Roman" w:hAnsi="Times New Roman"/>
                <w:sz w:val="21"/>
                <w:szCs w:val="21"/>
              </w:rPr>
              <w:t>25</w:t>
            </w:r>
            <w:r w:rsidRPr="008064D2">
              <w:rPr>
                <w:rFonts w:ascii="Times New Roman" w:hAnsi="Times New Roman"/>
                <w:sz w:val="21"/>
                <w:szCs w:val="21"/>
              </w:rPr>
              <w:t>％</w:t>
            </w:r>
          </w:p>
        </w:tc>
      </w:tr>
      <w:tr w:rsidR="008064D2" w:rsidRPr="008064D2" w14:paraId="38841412" w14:textId="77777777" w:rsidTr="00D35295">
        <w:trPr>
          <w:trHeight w:val="1045"/>
        </w:trPr>
        <w:tc>
          <w:tcPr>
            <w:tcW w:w="876" w:type="dxa"/>
            <w:tcBorders>
              <w:top w:val="single" w:sz="4" w:space="0" w:color="auto"/>
              <w:left w:val="single" w:sz="4" w:space="0" w:color="auto"/>
              <w:bottom w:val="single" w:sz="4" w:space="0" w:color="auto"/>
              <w:right w:val="single" w:sz="4" w:space="0" w:color="auto"/>
            </w:tcBorders>
            <w:vAlign w:val="center"/>
          </w:tcPr>
          <w:p w14:paraId="01B4AA68" w14:textId="77777777" w:rsidR="008064D2" w:rsidRPr="008064D2" w:rsidRDefault="008064D2" w:rsidP="008064D2">
            <w:pPr>
              <w:spacing w:line="240" w:lineRule="auto"/>
              <w:ind w:firstLineChars="0" w:firstLine="0"/>
              <w:jc w:val="center"/>
              <w:rPr>
                <w:rFonts w:ascii="Times New Roman" w:hAnsi="Times New Roman"/>
                <w:sz w:val="21"/>
                <w:szCs w:val="21"/>
              </w:rPr>
            </w:pPr>
            <w:r w:rsidRPr="008064D2">
              <w:rPr>
                <w:rFonts w:ascii="Times New Roman" w:hAnsi="Times New Roman"/>
                <w:i/>
                <w:sz w:val="21"/>
                <w:szCs w:val="21"/>
              </w:rPr>
              <w:t>C</w:t>
            </w:r>
            <w:r w:rsidRPr="008064D2">
              <w:rPr>
                <w:rFonts w:ascii="Times New Roman" w:hAnsi="Times New Roman"/>
                <w:sz w:val="21"/>
                <w:szCs w:val="21"/>
                <w:vertAlign w:val="subscript"/>
              </w:rPr>
              <w:t>u</w:t>
            </w:r>
          </w:p>
        </w:tc>
        <w:tc>
          <w:tcPr>
            <w:tcW w:w="3824" w:type="dxa"/>
            <w:tcBorders>
              <w:top w:val="single" w:sz="4" w:space="0" w:color="auto"/>
              <w:left w:val="single" w:sz="4" w:space="0" w:color="auto"/>
              <w:bottom w:val="single" w:sz="4" w:space="0" w:color="auto"/>
              <w:right w:val="single" w:sz="4" w:space="0" w:color="auto"/>
            </w:tcBorders>
            <w:vAlign w:val="center"/>
          </w:tcPr>
          <w:p w14:paraId="0AFA16A6" w14:textId="77777777" w:rsidR="008064D2" w:rsidRPr="008064D2" w:rsidRDefault="008064D2" w:rsidP="008064D2">
            <w:pPr>
              <w:spacing w:line="240" w:lineRule="auto"/>
              <w:ind w:firstLineChars="0" w:firstLine="0"/>
              <w:rPr>
                <w:rFonts w:ascii="Times New Roman" w:hAnsi="Times New Roman"/>
                <w:sz w:val="21"/>
                <w:szCs w:val="21"/>
              </w:rPr>
            </w:pPr>
            <w:r w:rsidRPr="008064D2">
              <w:rPr>
                <w:rFonts w:ascii="Times New Roman" w:hAnsi="Times New Roman"/>
                <w:sz w:val="21"/>
                <w:szCs w:val="21"/>
              </w:rPr>
              <w:t>该构件集内，可含</w:t>
            </w:r>
            <w:r w:rsidRPr="008064D2">
              <w:rPr>
                <w:rFonts w:ascii="Times New Roman" w:hAnsi="Times New Roman"/>
                <w:i/>
                <w:sz w:val="21"/>
                <w:szCs w:val="21"/>
              </w:rPr>
              <w:t>c</w:t>
            </w:r>
            <w:r w:rsidRPr="008064D2">
              <w:rPr>
                <w:rFonts w:ascii="Times New Roman" w:hAnsi="Times New Roman"/>
                <w:sz w:val="21"/>
                <w:szCs w:val="21"/>
                <w:vertAlign w:val="subscript"/>
              </w:rPr>
              <w:t>u</w:t>
            </w:r>
            <w:r w:rsidRPr="008064D2">
              <w:rPr>
                <w:rFonts w:ascii="Times New Roman" w:hAnsi="Times New Roman"/>
                <w:sz w:val="21"/>
                <w:szCs w:val="21"/>
              </w:rPr>
              <w:t>级和</w:t>
            </w:r>
            <w:r w:rsidRPr="008064D2">
              <w:rPr>
                <w:rFonts w:ascii="Times New Roman" w:hAnsi="Times New Roman"/>
                <w:i/>
                <w:sz w:val="21"/>
                <w:szCs w:val="21"/>
              </w:rPr>
              <w:t>d</w:t>
            </w:r>
            <w:r w:rsidRPr="008064D2">
              <w:rPr>
                <w:rFonts w:ascii="Times New Roman" w:hAnsi="Times New Roman"/>
                <w:sz w:val="21"/>
                <w:szCs w:val="21"/>
                <w:vertAlign w:val="subscript"/>
              </w:rPr>
              <w:t>u</w:t>
            </w:r>
            <w:r w:rsidRPr="008064D2">
              <w:rPr>
                <w:rFonts w:ascii="Times New Roman" w:hAnsi="Times New Roman"/>
                <w:sz w:val="21"/>
                <w:szCs w:val="21"/>
              </w:rPr>
              <w:t>级，但</w:t>
            </w:r>
            <w:r w:rsidRPr="008064D2">
              <w:rPr>
                <w:rFonts w:ascii="Times New Roman" w:hAnsi="Times New Roman"/>
                <w:i/>
                <w:sz w:val="21"/>
                <w:szCs w:val="21"/>
              </w:rPr>
              <w:t>c</w:t>
            </w:r>
            <w:r w:rsidRPr="008064D2">
              <w:rPr>
                <w:rFonts w:ascii="Times New Roman" w:hAnsi="Times New Roman"/>
                <w:sz w:val="21"/>
                <w:szCs w:val="21"/>
                <w:vertAlign w:val="subscript"/>
              </w:rPr>
              <w:t>u</w:t>
            </w:r>
            <w:r w:rsidRPr="008064D2">
              <w:rPr>
                <w:rFonts w:ascii="Times New Roman" w:hAnsi="Times New Roman"/>
                <w:sz w:val="21"/>
                <w:szCs w:val="21"/>
              </w:rPr>
              <w:t>级含量不应多于</w:t>
            </w:r>
            <w:r w:rsidRPr="008064D2">
              <w:rPr>
                <w:rFonts w:ascii="Times New Roman" w:hAnsi="Times New Roman"/>
                <w:sz w:val="21"/>
                <w:szCs w:val="21"/>
              </w:rPr>
              <w:t>40</w:t>
            </w:r>
            <w:r w:rsidRPr="008064D2">
              <w:rPr>
                <w:rFonts w:ascii="Times New Roman" w:hAnsi="Times New Roman"/>
                <w:sz w:val="21"/>
                <w:szCs w:val="21"/>
              </w:rPr>
              <w:t>％；</w:t>
            </w:r>
            <w:r w:rsidRPr="008064D2">
              <w:rPr>
                <w:rFonts w:ascii="Times New Roman" w:hAnsi="Times New Roman"/>
                <w:i/>
                <w:sz w:val="21"/>
                <w:szCs w:val="21"/>
              </w:rPr>
              <w:t>d</w:t>
            </w:r>
            <w:r w:rsidRPr="008064D2">
              <w:rPr>
                <w:rFonts w:ascii="Times New Roman" w:hAnsi="Times New Roman"/>
                <w:sz w:val="21"/>
                <w:szCs w:val="21"/>
                <w:vertAlign w:val="subscript"/>
              </w:rPr>
              <w:t>u</w:t>
            </w:r>
            <w:r w:rsidRPr="008064D2">
              <w:rPr>
                <w:rFonts w:ascii="Times New Roman" w:hAnsi="Times New Roman"/>
                <w:sz w:val="21"/>
                <w:szCs w:val="21"/>
              </w:rPr>
              <w:t>级含量不应多于</w:t>
            </w:r>
            <w:r w:rsidRPr="008064D2">
              <w:rPr>
                <w:rFonts w:ascii="Times New Roman" w:hAnsi="Times New Roman"/>
                <w:sz w:val="21"/>
                <w:szCs w:val="21"/>
              </w:rPr>
              <w:t>10</w:t>
            </w:r>
            <w:r w:rsidRPr="008064D2">
              <w:rPr>
                <w:rFonts w:ascii="Times New Roman" w:hAnsi="Times New Roman"/>
                <w:sz w:val="21"/>
                <w:szCs w:val="21"/>
              </w:rPr>
              <w:t>％</w:t>
            </w:r>
          </w:p>
        </w:tc>
        <w:tc>
          <w:tcPr>
            <w:tcW w:w="3868" w:type="dxa"/>
            <w:tcBorders>
              <w:top w:val="single" w:sz="4" w:space="0" w:color="auto"/>
              <w:left w:val="single" w:sz="4" w:space="0" w:color="auto"/>
              <w:bottom w:val="single" w:sz="4" w:space="0" w:color="auto"/>
              <w:right w:val="single" w:sz="4" w:space="0" w:color="auto"/>
            </w:tcBorders>
            <w:vAlign w:val="center"/>
          </w:tcPr>
          <w:p w14:paraId="3743A0FE" w14:textId="77777777" w:rsidR="008064D2" w:rsidRPr="008064D2" w:rsidRDefault="008064D2" w:rsidP="008064D2">
            <w:pPr>
              <w:spacing w:line="240" w:lineRule="auto"/>
              <w:ind w:firstLineChars="0" w:firstLine="0"/>
              <w:rPr>
                <w:rFonts w:ascii="Times New Roman" w:hAnsi="Times New Roman"/>
                <w:sz w:val="21"/>
                <w:szCs w:val="21"/>
              </w:rPr>
            </w:pPr>
            <w:r w:rsidRPr="008064D2">
              <w:rPr>
                <w:rFonts w:ascii="Times New Roman" w:hAnsi="Times New Roman"/>
                <w:sz w:val="21"/>
                <w:szCs w:val="21"/>
              </w:rPr>
              <w:t>该构件集内，可含</w:t>
            </w:r>
            <w:r w:rsidRPr="008064D2">
              <w:rPr>
                <w:rFonts w:ascii="Times New Roman" w:hAnsi="Times New Roman"/>
                <w:i/>
                <w:sz w:val="21"/>
                <w:szCs w:val="21"/>
              </w:rPr>
              <w:t>c</w:t>
            </w:r>
            <w:r w:rsidRPr="008064D2">
              <w:rPr>
                <w:rFonts w:ascii="Times New Roman" w:hAnsi="Times New Roman"/>
                <w:sz w:val="21"/>
                <w:szCs w:val="21"/>
                <w:vertAlign w:val="subscript"/>
              </w:rPr>
              <w:t>u</w:t>
            </w:r>
            <w:r w:rsidRPr="008064D2">
              <w:rPr>
                <w:rFonts w:ascii="Times New Roman" w:hAnsi="Times New Roman"/>
                <w:sz w:val="21"/>
                <w:szCs w:val="21"/>
              </w:rPr>
              <w:t>级和</w:t>
            </w:r>
            <w:r w:rsidRPr="008064D2">
              <w:rPr>
                <w:rFonts w:ascii="Times New Roman" w:hAnsi="Times New Roman"/>
                <w:i/>
                <w:sz w:val="21"/>
                <w:szCs w:val="21"/>
              </w:rPr>
              <w:t>d</w:t>
            </w:r>
            <w:r w:rsidRPr="008064D2">
              <w:rPr>
                <w:rFonts w:ascii="Times New Roman" w:hAnsi="Times New Roman"/>
                <w:sz w:val="21"/>
                <w:szCs w:val="21"/>
                <w:vertAlign w:val="subscript"/>
              </w:rPr>
              <w:t>u</w:t>
            </w:r>
            <w:r w:rsidRPr="008064D2">
              <w:rPr>
                <w:rFonts w:ascii="Times New Roman" w:hAnsi="Times New Roman"/>
                <w:sz w:val="21"/>
                <w:szCs w:val="21"/>
              </w:rPr>
              <w:t>级，但</w:t>
            </w:r>
            <w:r w:rsidRPr="008064D2">
              <w:rPr>
                <w:rFonts w:ascii="Times New Roman" w:hAnsi="Times New Roman"/>
                <w:i/>
                <w:sz w:val="21"/>
                <w:szCs w:val="21"/>
              </w:rPr>
              <w:t>c</w:t>
            </w:r>
            <w:r w:rsidRPr="008064D2">
              <w:rPr>
                <w:rFonts w:ascii="Times New Roman" w:hAnsi="Times New Roman"/>
                <w:sz w:val="21"/>
                <w:szCs w:val="21"/>
                <w:vertAlign w:val="subscript"/>
              </w:rPr>
              <w:t>u</w:t>
            </w:r>
            <w:r w:rsidRPr="008064D2">
              <w:rPr>
                <w:rFonts w:ascii="Times New Roman" w:hAnsi="Times New Roman"/>
                <w:sz w:val="21"/>
                <w:szCs w:val="21"/>
              </w:rPr>
              <w:t>级含量不应多于</w:t>
            </w:r>
            <w:r w:rsidRPr="008064D2">
              <w:rPr>
                <w:rFonts w:ascii="Times New Roman" w:hAnsi="Times New Roman"/>
                <w:sz w:val="21"/>
                <w:szCs w:val="21"/>
              </w:rPr>
              <w:t>50</w:t>
            </w:r>
            <w:r w:rsidRPr="008064D2">
              <w:rPr>
                <w:rFonts w:ascii="Times New Roman" w:hAnsi="Times New Roman"/>
                <w:sz w:val="21"/>
                <w:szCs w:val="21"/>
              </w:rPr>
              <w:t>％；</w:t>
            </w:r>
            <w:r w:rsidRPr="008064D2">
              <w:rPr>
                <w:rFonts w:ascii="Times New Roman" w:hAnsi="Times New Roman"/>
                <w:i/>
                <w:sz w:val="21"/>
                <w:szCs w:val="21"/>
              </w:rPr>
              <w:t>d</w:t>
            </w:r>
            <w:r w:rsidRPr="008064D2">
              <w:rPr>
                <w:rFonts w:ascii="Times New Roman" w:hAnsi="Times New Roman"/>
                <w:sz w:val="21"/>
                <w:szCs w:val="21"/>
                <w:vertAlign w:val="subscript"/>
              </w:rPr>
              <w:t>u</w:t>
            </w:r>
            <w:r w:rsidRPr="008064D2">
              <w:rPr>
                <w:rFonts w:ascii="Times New Roman" w:hAnsi="Times New Roman"/>
                <w:sz w:val="21"/>
                <w:szCs w:val="21"/>
              </w:rPr>
              <w:t>级含量不应多于</w:t>
            </w:r>
            <w:r w:rsidRPr="008064D2">
              <w:rPr>
                <w:rFonts w:ascii="Times New Roman" w:hAnsi="Times New Roman"/>
                <w:sz w:val="21"/>
                <w:szCs w:val="21"/>
              </w:rPr>
              <w:t>15</w:t>
            </w:r>
            <w:r w:rsidRPr="008064D2">
              <w:rPr>
                <w:rFonts w:ascii="Times New Roman" w:hAnsi="Times New Roman"/>
                <w:sz w:val="21"/>
                <w:szCs w:val="21"/>
              </w:rPr>
              <w:t>％</w:t>
            </w:r>
          </w:p>
        </w:tc>
      </w:tr>
      <w:tr w:rsidR="008064D2" w:rsidRPr="008064D2" w14:paraId="0DD16675" w14:textId="77777777" w:rsidTr="00D35295">
        <w:trPr>
          <w:trHeight w:val="566"/>
        </w:trPr>
        <w:tc>
          <w:tcPr>
            <w:tcW w:w="876" w:type="dxa"/>
            <w:tcBorders>
              <w:top w:val="single" w:sz="4" w:space="0" w:color="auto"/>
              <w:left w:val="single" w:sz="4" w:space="0" w:color="auto"/>
              <w:bottom w:val="single" w:sz="4" w:space="0" w:color="auto"/>
              <w:right w:val="single" w:sz="4" w:space="0" w:color="auto"/>
            </w:tcBorders>
            <w:vAlign w:val="center"/>
          </w:tcPr>
          <w:p w14:paraId="3E02BEFF" w14:textId="77777777" w:rsidR="008064D2" w:rsidRPr="008064D2" w:rsidRDefault="008064D2" w:rsidP="008064D2">
            <w:pPr>
              <w:spacing w:line="240" w:lineRule="auto"/>
              <w:ind w:firstLineChars="0" w:firstLine="0"/>
              <w:jc w:val="center"/>
              <w:rPr>
                <w:rFonts w:ascii="Times New Roman" w:hAnsi="Times New Roman"/>
                <w:sz w:val="21"/>
                <w:szCs w:val="21"/>
              </w:rPr>
            </w:pPr>
            <w:r w:rsidRPr="008064D2">
              <w:rPr>
                <w:rFonts w:ascii="Times New Roman" w:hAnsi="Times New Roman"/>
                <w:i/>
                <w:sz w:val="21"/>
                <w:szCs w:val="21"/>
              </w:rPr>
              <w:t>D</w:t>
            </w:r>
            <w:r w:rsidRPr="008064D2">
              <w:rPr>
                <w:rFonts w:ascii="Times New Roman" w:hAnsi="Times New Roman"/>
                <w:sz w:val="21"/>
                <w:szCs w:val="21"/>
                <w:vertAlign w:val="subscript"/>
              </w:rPr>
              <w:t>u</w:t>
            </w:r>
          </w:p>
        </w:tc>
        <w:tc>
          <w:tcPr>
            <w:tcW w:w="3824" w:type="dxa"/>
            <w:tcBorders>
              <w:top w:val="single" w:sz="4" w:space="0" w:color="auto"/>
              <w:left w:val="single" w:sz="4" w:space="0" w:color="auto"/>
              <w:bottom w:val="single" w:sz="4" w:space="0" w:color="auto"/>
              <w:right w:val="single" w:sz="4" w:space="0" w:color="auto"/>
            </w:tcBorders>
            <w:vAlign w:val="center"/>
          </w:tcPr>
          <w:p w14:paraId="0A6608EB" w14:textId="77777777" w:rsidR="008064D2" w:rsidRPr="008064D2" w:rsidRDefault="008064D2" w:rsidP="008064D2">
            <w:pPr>
              <w:spacing w:line="240" w:lineRule="auto"/>
              <w:ind w:firstLineChars="0" w:firstLine="0"/>
              <w:rPr>
                <w:rFonts w:ascii="Times New Roman" w:hAnsi="Times New Roman"/>
                <w:sz w:val="21"/>
                <w:szCs w:val="21"/>
              </w:rPr>
            </w:pPr>
            <w:r w:rsidRPr="008064D2">
              <w:rPr>
                <w:rFonts w:ascii="Times New Roman" w:hAnsi="Times New Roman"/>
                <w:sz w:val="21"/>
                <w:szCs w:val="21"/>
              </w:rPr>
              <w:t>该构件集内，</w:t>
            </w:r>
            <w:r w:rsidRPr="008064D2">
              <w:rPr>
                <w:rFonts w:ascii="Times New Roman" w:hAnsi="Times New Roman"/>
                <w:i/>
                <w:sz w:val="21"/>
                <w:szCs w:val="21"/>
              </w:rPr>
              <w:t>c</w:t>
            </w:r>
            <w:r w:rsidRPr="008064D2">
              <w:rPr>
                <w:rFonts w:ascii="Times New Roman" w:hAnsi="Times New Roman"/>
                <w:sz w:val="21"/>
                <w:szCs w:val="21"/>
                <w:vertAlign w:val="subscript"/>
              </w:rPr>
              <w:t>u</w:t>
            </w:r>
            <w:r w:rsidRPr="008064D2">
              <w:rPr>
                <w:rFonts w:ascii="Times New Roman" w:hAnsi="Times New Roman"/>
                <w:sz w:val="21"/>
                <w:szCs w:val="21"/>
              </w:rPr>
              <w:t>级或</w:t>
            </w:r>
            <w:r w:rsidRPr="008064D2">
              <w:rPr>
                <w:rFonts w:ascii="Times New Roman" w:hAnsi="Times New Roman"/>
                <w:i/>
                <w:sz w:val="21"/>
                <w:szCs w:val="21"/>
              </w:rPr>
              <w:t>d</w:t>
            </w:r>
            <w:r w:rsidRPr="008064D2">
              <w:rPr>
                <w:rFonts w:ascii="Times New Roman" w:hAnsi="Times New Roman"/>
                <w:sz w:val="21"/>
                <w:szCs w:val="21"/>
                <w:vertAlign w:val="subscript"/>
              </w:rPr>
              <w:t>u</w:t>
            </w:r>
            <w:r w:rsidRPr="008064D2">
              <w:rPr>
                <w:rFonts w:ascii="Times New Roman" w:hAnsi="Times New Roman"/>
                <w:sz w:val="21"/>
                <w:szCs w:val="21"/>
              </w:rPr>
              <w:t>级含量多于</w:t>
            </w:r>
            <w:r w:rsidRPr="008064D2">
              <w:rPr>
                <w:rFonts w:ascii="Times New Roman" w:hAnsi="Times New Roman"/>
                <w:i/>
                <w:sz w:val="21"/>
                <w:szCs w:val="21"/>
              </w:rPr>
              <w:t>C</w:t>
            </w:r>
            <w:r w:rsidRPr="008064D2">
              <w:rPr>
                <w:rFonts w:ascii="Times New Roman" w:hAnsi="Times New Roman"/>
                <w:sz w:val="21"/>
                <w:szCs w:val="21"/>
                <w:vertAlign w:val="subscript"/>
              </w:rPr>
              <w:t>u</w:t>
            </w:r>
            <w:r w:rsidRPr="008064D2">
              <w:rPr>
                <w:rFonts w:ascii="Times New Roman" w:hAnsi="Times New Roman"/>
                <w:sz w:val="21"/>
                <w:szCs w:val="21"/>
              </w:rPr>
              <w:t>级的规定数</w:t>
            </w:r>
          </w:p>
        </w:tc>
        <w:tc>
          <w:tcPr>
            <w:tcW w:w="3868" w:type="dxa"/>
            <w:tcBorders>
              <w:top w:val="single" w:sz="4" w:space="0" w:color="auto"/>
              <w:left w:val="single" w:sz="4" w:space="0" w:color="auto"/>
              <w:bottom w:val="single" w:sz="4" w:space="0" w:color="auto"/>
              <w:right w:val="single" w:sz="4" w:space="0" w:color="auto"/>
            </w:tcBorders>
            <w:vAlign w:val="center"/>
          </w:tcPr>
          <w:p w14:paraId="0770CF67" w14:textId="77777777" w:rsidR="008064D2" w:rsidRPr="008064D2" w:rsidRDefault="008064D2" w:rsidP="008064D2">
            <w:pPr>
              <w:spacing w:line="240" w:lineRule="auto"/>
              <w:ind w:firstLineChars="0" w:firstLine="0"/>
              <w:rPr>
                <w:rFonts w:ascii="Times New Roman" w:hAnsi="Times New Roman"/>
                <w:sz w:val="21"/>
                <w:szCs w:val="21"/>
              </w:rPr>
            </w:pPr>
            <w:r w:rsidRPr="008064D2">
              <w:rPr>
                <w:rFonts w:ascii="Times New Roman" w:hAnsi="Times New Roman"/>
                <w:sz w:val="21"/>
                <w:szCs w:val="21"/>
              </w:rPr>
              <w:t>该构件集内，</w:t>
            </w:r>
            <w:r w:rsidRPr="008064D2">
              <w:rPr>
                <w:rFonts w:ascii="Times New Roman" w:hAnsi="Times New Roman"/>
                <w:i/>
                <w:sz w:val="21"/>
                <w:szCs w:val="21"/>
              </w:rPr>
              <w:t>c</w:t>
            </w:r>
            <w:r w:rsidRPr="008064D2">
              <w:rPr>
                <w:rFonts w:ascii="Times New Roman" w:hAnsi="Times New Roman"/>
                <w:sz w:val="21"/>
                <w:szCs w:val="21"/>
                <w:vertAlign w:val="subscript"/>
              </w:rPr>
              <w:t>u</w:t>
            </w:r>
            <w:r w:rsidRPr="008064D2">
              <w:rPr>
                <w:rFonts w:ascii="Times New Roman" w:hAnsi="Times New Roman"/>
                <w:sz w:val="21"/>
                <w:szCs w:val="21"/>
              </w:rPr>
              <w:t>级和</w:t>
            </w:r>
            <w:r w:rsidRPr="008064D2">
              <w:rPr>
                <w:rFonts w:ascii="Times New Roman" w:hAnsi="Times New Roman"/>
                <w:i/>
                <w:sz w:val="21"/>
                <w:szCs w:val="21"/>
              </w:rPr>
              <w:t>d</w:t>
            </w:r>
            <w:r w:rsidRPr="008064D2">
              <w:rPr>
                <w:rFonts w:ascii="Times New Roman" w:hAnsi="Times New Roman"/>
                <w:sz w:val="21"/>
                <w:szCs w:val="21"/>
                <w:vertAlign w:val="subscript"/>
              </w:rPr>
              <w:t>u</w:t>
            </w:r>
            <w:r w:rsidRPr="008064D2">
              <w:rPr>
                <w:rFonts w:ascii="Times New Roman" w:hAnsi="Times New Roman"/>
                <w:sz w:val="21"/>
                <w:szCs w:val="21"/>
              </w:rPr>
              <w:t>级含量多于</w:t>
            </w:r>
            <w:r w:rsidRPr="008064D2">
              <w:rPr>
                <w:rFonts w:ascii="Times New Roman" w:hAnsi="Times New Roman"/>
                <w:i/>
                <w:sz w:val="21"/>
                <w:szCs w:val="21"/>
              </w:rPr>
              <w:t>C</w:t>
            </w:r>
            <w:r w:rsidRPr="008064D2">
              <w:rPr>
                <w:rFonts w:ascii="Times New Roman" w:hAnsi="Times New Roman"/>
                <w:sz w:val="21"/>
                <w:szCs w:val="21"/>
                <w:vertAlign w:val="subscript"/>
              </w:rPr>
              <w:t>u</w:t>
            </w:r>
            <w:r w:rsidRPr="008064D2">
              <w:rPr>
                <w:rFonts w:ascii="Times New Roman" w:hAnsi="Times New Roman"/>
                <w:sz w:val="21"/>
                <w:szCs w:val="21"/>
              </w:rPr>
              <w:t>级的规定数</w:t>
            </w:r>
          </w:p>
        </w:tc>
      </w:tr>
    </w:tbl>
    <w:p w14:paraId="49D4D270" w14:textId="0DF73618" w:rsidR="00F14FFE" w:rsidRPr="004A668E" w:rsidRDefault="00D35295" w:rsidP="00D45E11">
      <w:pPr>
        <w:pStyle w:val="ad"/>
        <w:numPr>
          <w:ilvl w:val="0"/>
          <w:numId w:val="14"/>
        </w:numPr>
        <w:ind w:firstLineChars="0"/>
        <w:rPr>
          <w:lang w:val="x-none"/>
        </w:rPr>
      </w:pPr>
      <w:r>
        <w:rPr>
          <w:color w:val="111111"/>
        </w:rPr>
        <w:t>各层</w:t>
      </w:r>
      <w:r>
        <w:rPr>
          <w:color w:val="111111"/>
        </w:rPr>
        <w:t>(</w:t>
      </w:r>
      <w:r>
        <w:rPr>
          <w:color w:val="111111"/>
        </w:rPr>
        <w:t>或区</w:t>
      </w:r>
      <w:r>
        <w:rPr>
          <w:color w:val="111111"/>
        </w:rPr>
        <w:t>)</w:t>
      </w:r>
      <w:r>
        <w:rPr>
          <w:color w:val="111111"/>
        </w:rPr>
        <w:t>的安全性等级，应按该层</w:t>
      </w:r>
      <w:r>
        <w:rPr>
          <w:color w:val="111111"/>
        </w:rPr>
        <w:t>(</w:t>
      </w:r>
      <w:r>
        <w:rPr>
          <w:color w:val="111111"/>
        </w:rPr>
        <w:t>或区</w:t>
      </w:r>
      <w:r>
        <w:rPr>
          <w:color w:val="111111"/>
        </w:rPr>
        <w:t>)</w:t>
      </w:r>
      <w:r>
        <w:rPr>
          <w:color w:val="111111"/>
        </w:rPr>
        <w:t>中各主要</w:t>
      </w:r>
      <w:proofErr w:type="gramStart"/>
      <w:r>
        <w:rPr>
          <w:color w:val="111111"/>
        </w:rPr>
        <w:t>构件集间的</w:t>
      </w:r>
      <w:proofErr w:type="gramEnd"/>
      <w:r>
        <w:rPr>
          <w:color w:val="111111"/>
        </w:rPr>
        <w:t>最低等级确定。</w:t>
      </w:r>
      <w:proofErr w:type="gramStart"/>
      <w:r>
        <w:rPr>
          <w:color w:val="111111"/>
        </w:rPr>
        <w:t>当层</w:t>
      </w:r>
      <w:proofErr w:type="gramEnd"/>
      <w:r>
        <w:rPr>
          <w:color w:val="111111"/>
        </w:rPr>
        <w:t>(</w:t>
      </w:r>
      <w:r>
        <w:rPr>
          <w:color w:val="111111"/>
        </w:rPr>
        <w:t>或区</w:t>
      </w:r>
      <w:r>
        <w:rPr>
          <w:color w:val="111111"/>
        </w:rPr>
        <w:t>)</w:t>
      </w:r>
      <w:r>
        <w:rPr>
          <w:color w:val="111111"/>
        </w:rPr>
        <w:t>中一般构件集的最低等级比主要构件集最低等级低二级或三级时，该层</w:t>
      </w:r>
      <w:r>
        <w:rPr>
          <w:color w:val="111111"/>
        </w:rPr>
        <w:t>(</w:t>
      </w:r>
      <w:r>
        <w:rPr>
          <w:color w:val="111111"/>
        </w:rPr>
        <w:t>或区</w:t>
      </w:r>
      <w:r>
        <w:rPr>
          <w:color w:val="111111"/>
        </w:rPr>
        <w:t>)</w:t>
      </w:r>
      <w:r>
        <w:rPr>
          <w:color w:val="111111"/>
        </w:rPr>
        <w:t>所评的安全性等级应降一级或降二级。</w:t>
      </w:r>
    </w:p>
    <w:p w14:paraId="0499DEAB" w14:textId="77777777" w:rsidR="00F14FFE" w:rsidRPr="004A668E" w:rsidRDefault="00F14FFE" w:rsidP="00D45E11">
      <w:pPr>
        <w:pStyle w:val="ad"/>
        <w:numPr>
          <w:ilvl w:val="0"/>
          <w:numId w:val="14"/>
        </w:numPr>
        <w:ind w:firstLineChars="0"/>
        <w:rPr>
          <w:lang w:val="x-none"/>
        </w:rPr>
      </w:pPr>
      <w:r w:rsidRPr="004A668E">
        <w:t>结构承载功能的安全性等级，可按下列规定确定：</w:t>
      </w:r>
    </w:p>
    <w:p w14:paraId="600FC833" w14:textId="77777777" w:rsidR="00B071A8" w:rsidRPr="004A668E" w:rsidRDefault="00B071A8" w:rsidP="00B071A8">
      <w:pPr>
        <w:pStyle w:val="afb"/>
        <w:spacing w:before="156" w:after="156"/>
        <w:ind w:firstLine="480"/>
      </w:pPr>
      <w:r w:rsidRPr="004A668E">
        <w:t>A</w:t>
      </w:r>
      <w:r w:rsidRPr="004A668E">
        <w:rPr>
          <w:vertAlign w:val="subscript"/>
        </w:rPr>
        <w:t>u</w:t>
      </w:r>
      <w:r w:rsidRPr="004A668E">
        <w:t>级，不含</w:t>
      </w:r>
      <w:r w:rsidRPr="004A668E">
        <w:t>C</w:t>
      </w:r>
      <w:r w:rsidRPr="004A668E">
        <w:rPr>
          <w:vertAlign w:val="subscript"/>
        </w:rPr>
        <w:t>u</w:t>
      </w:r>
      <w:r w:rsidRPr="004A668E">
        <w:t>级和</w:t>
      </w:r>
      <w:r w:rsidRPr="004A668E">
        <w:t>D</w:t>
      </w:r>
      <w:r w:rsidRPr="004A668E">
        <w:rPr>
          <w:vertAlign w:val="subscript"/>
        </w:rPr>
        <w:t>u</w:t>
      </w:r>
      <w:r w:rsidRPr="004A668E">
        <w:t>级平面计算单元；可含</w:t>
      </w:r>
      <w:r w:rsidRPr="004A668E">
        <w:t>B</w:t>
      </w:r>
      <w:r w:rsidRPr="004A668E">
        <w:rPr>
          <w:vertAlign w:val="subscript"/>
        </w:rPr>
        <w:t>u</w:t>
      </w:r>
      <w:r w:rsidRPr="004A668E">
        <w:t>级，但含量不多于</w:t>
      </w:r>
      <w:r w:rsidRPr="004A668E">
        <w:t>30</w:t>
      </w:r>
      <w:r w:rsidRPr="004A668E">
        <w:t>％；</w:t>
      </w:r>
    </w:p>
    <w:p w14:paraId="58803BF2" w14:textId="77777777" w:rsidR="00B071A8" w:rsidRPr="004A668E" w:rsidRDefault="00B071A8" w:rsidP="00B071A8">
      <w:pPr>
        <w:pStyle w:val="afb"/>
        <w:spacing w:before="156" w:after="156"/>
        <w:ind w:firstLine="480"/>
      </w:pPr>
      <w:r w:rsidRPr="004A668E">
        <w:t>B</w:t>
      </w:r>
      <w:r w:rsidRPr="004A668E">
        <w:rPr>
          <w:vertAlign w:val="subscript"/>
        </w:rPr>
        <w:t>u</w:t>
      </w:r>
      <w:r w:rsidRPr="004A668E">
        <w:t>级，不含</w:t>
      </w:r>
      <w:r w:rsidRPr="004A668E">
        <w:t>D</w:t>
      </w:r>
      <w:r w:rsidRPr="004A668E">
        <w:rPr>
          <w:vertAlign w:val="subscript"/>
        </w:rPr>
        <w:t>u</w:t>
      </w:r>
      <w:r w:rsidRPr="004A668E">
        <w:t>级平面计算单元；可含</w:t>
      </w:r>
      <w:r w:rsidRPr="004A668E">
        <w:t>C</w:t>
      </w:r>
      <w:r w:rsidRPr="004A668E">
        <w:rPr>
          <w:vertAlign w:val="subscript"/>
        </w:rPr>
        <w:t>u</w:t>
      </w:r>
      <w:r w:rsidRPr="004A668E">
        <w:t>级，但含量不多于</w:t>
      </w:r>
      <w:r w:rsidRPr="004A668E">
        <w:t>15</w:t>
      </w:r>
      <w:r w:rsidRPr="004A668E">
        <w:t>％；</w:t>
      </w:r>
    </w:p>
    <w:p w14:paraId="4A889093" w14:textId="77777777" w:rsidR="00B071A8" w:rsidRPr="004A668E" w:rsidRDefault="00B071A8" w:rsidP="00B071A8">
      <w:pPr>
        <w:pStyle w:val="afb"/>
        <w:spacing w:before="156" w:after="156"/>
        <w:ind w:firstLine="480"/>
        <w:rPr>
          <w:lang w:val="x-none"/>
        </w:rPr>
      </w:pPr>
      <w:r w:rsidRPr="004A668E">
        <w:t>C</w:t>
      </w:r>
      <w:r w:rsidRPr="004A668E">
        <w:rPr>
          <w:vertAlign w:val="subscript"/>
        </w:rPr>
        <w:t>u</w:t>
      </w:r>
      <w:r w:rsidRPr="004A668E">
        <w:t>级，可含</w:t>
      </w:r>
      <w:r w:rsidRPr="004A668E">
        <w:t>C</w:t>
      </w:r>
      <w:r w:rsidRPr="004A668E">
        <w:rPr>
          <w:vertAlign w:val="subscript"/>
        </w:rPr>
        <w:t>u</w:t>
      </w:r>
      <w:r w:rsidRPr="004A668E">
        <w:t>级和</w:t>
      </w:r>
      <w:r w:rsidRPr="004A668E">
        <w:t>D</w:t>
      </w:r>
      <w:r w:rsidRPr="004A668E">
        <w:rPr>
          <w:vertAlign w:val="subscript"/>
        </w:rPr>
        <w:t>u</w:t>
      </w:r>
      <w:r w:rsidRPr="004A668E">
        <w:t>级平面计算单元；当仅含</w:t>
      </w:r>
      <w:r w:rsidRPr="004A668E">
        <w:t>C</w:t>
      </w:r>
      <w:r w:rsidRPr="004A668E">
        <w:rPr>
          <w:vertAlign w:val="subscript"/>
        </w:rPr>
        <w:t>u</w:t>
      </w:r>
      <w:r w:rsidRPr="004A668E">
        <w:t>级时，其含量不多于</w:t>
      </w:r>
      <w:r w:rsidRPr="004A668E">
        <w:t>50</w:t>
      </w:r>
      <w:r w:rsidRPr="004A668E">
        <w:t>％；当仅含</w:t>
      </w:r>
      <w:r w:rsidRPr="004A668E">
        <w:t>D</w:t>
      </w:r>
      <w:r w:rsidRPr="004A668E">
        <w:rPr>
          <w:vertAlign w:val="subscript"/>
        </w:rPr>
        <w:t>u</w:t>
      </w:r>
      <w:r w:rsidRPr="004A668E">
        <w:t>级时，其含量不多于</w:t>
      </w:r>
      <w:r w:rsidRPr="004A668E">
        <w:t>10</w:t>
      </w:r>
      <w:r w:rsidRPr="004A668E">
        <w:t>％；当同时含有</w:t>
      </w:r>
      <w:r w:rsidRPr="004A668E">
        <w:t>C</w:t>
      </w:r>
      <w:r w:rsidRPr="004A668E">
        <w:rPr>
          <w:vertAlign w:val="subscript"/>
        </w:rPr>
        <w:t>u</w:t>
      </w:r>
      <w:r w:rsidRPr="004A668E">
        <w:t>级和</w:t>
      </w:r>
      <w:r w:rsidRPr="004A668E">
        <w:t>D</w:t>
      </w:r>
      <w:r w:rsidRPr="004A668E">
        <w:rPr>
          <w:vertAlign w:val="subscript"/>
        </w:rPr>
        <w:t>u</w:t>
      </w:r>
      <w:r w:rsidRPr="004A668E">
        <w:t>级时，其</w:t>
      </w:r>
      <w:r w:rsidRPr="004A668E">
        <w:t>C</w:t>
      </w:r>
      <w:r w:rsidRPr="004A668E">
        <w:rPr>
          <w:vertAlign w:val="subscript"/>
        </w:rPr>
        <w:t>u</w:t>
      </w:r>
      <w:r w:rsidRPr="004A668E">
        <w:t>级含量不应多于</w:t>
      </w:r>
      <w:r w:rsidRPr="004A668E">
        <w:t>25</w:t>
      </w:r>
      <w:r w:rsidRPr="004A668E">
        <w:t>％，</w:t>
      </w:r>
      <w:r w:rsidRPr="004A668E">
        <w:t>D</w:t>
      </w:r>
      <w:r w:rsidRPr="004A668E">
        <w:rPr>
          <w:vertAlign w:val="subscript"/>
        </w:rPr>
        <w:t>u</w:t>
      </w:r>
      <w:r w:rsidRPr="004A668E">
        <w:t>级含量不多于</w:t>
      </w:r>
      <w:r w:rsidRPr="004A668E">
        <w:t>5</w:t>
      </w:r>
      <w:r w:rsidRPr="004A668E">
        <w:t>％；</w:t>
      </w:r>
    </w:p>
    <w:p w14:paraId="13175CBA" w14:textId="741F3330" w:rsidR="00F14FFE" w:rsidRPr="004A668E" w:rsidRDefault="00B071A8" w:rsidP="00B071A8">
      <w:pPr>
        <w:pStyle w:val="afb"/>
        <w:ind w:firstLine="480"/>
        <w:rPr>
          <w:lang w:val="x-none"/>
        </w:rPr>
      </w:pPr>
      <w:r w:rsidRPr="004A668E">
        <w:lastRenderedPageBreak/>
        <w:t>D</w:t>
      </w:r>
      <w:r w:rsidRPr="004A668E">
        <w:rPr>
          <w:vertAlign w:val="subscript"/>
        </w:rPr>
        <w:t>u</w:t>
      </w:r>
      <w:r w:rsidRPr="004A668E">
        <w:t>级，其</w:t>
      </w:r>
      <w:r w:rsidRPr="004A668E">
        <w:t>C</w:t>
      </w:r>
      <w:r w:rsidRPr="004A668E">
        <w:rPr>
          <w:vertAlign w:val="subscript"/>
        </w:rPr>
        <w:t>u</w:t>
      </w:r>
      <w:r w:rsidRPr="004A668E">
        <w:t>级或</w:t>
      </w:r>
      <w:r w:rsidRPr="004A668E">
        <w:t>D</w:t>
      </w:r>
      <w:r w:rsidRPr="004A668E">
        <w:rPr>
          <w:vertAlign w:val="subscript"/>
        </w:rPr>
        <w:t>u</w:t>
      </w:r>
      <w:r w:rsidRPr="004A668E">
        <w:t>级平面计算单元的含量多于</w:t>
      </w:r>
      <w:r w:rsidRPr="004A668E">
        <w:t>C</w:t>
      </w:r>
      <w:r w:rsidRPr="004A668E">
        <w:rPr>
          <w:vertAlign w:val="subscript"/>
        </w:rPr>
        <w:t>u</w:t>
      </w:r>
      <w:r w:rsidRPr="004A668E">
        <w:t>级的规定数。</w:t>
      </w:r>
    </w:p>
    <w:p w14:paraId="024D16A7" w14:textId="77777777" w:rsidR="00F14FFE" w:rsidRPr="004A668E" w:rsidRDefault="009C7C34" w:rsidP="00F14FFE">
      <w:pPr>
        <w:pStyle w:val="af"/>
        <w:ind w:firstLine="420"/>
      </w:pPr>
      <w:r w:rsidRPr="004A668E">
        <w:t xml:space="preserve"> </w:t>
      </w:r>
      <w:r w:rsidR="00F14FFE" w:rsidRPr="004A668E">
        <w:t>[</w:t>
      </w:r>
      <w:r w:rsidR="00F14FFE" w:rsidRPr="004A668E">
        <w:t>条文说明</w:t>
      </w:r>
      <w:r w:rsidR="00F14FFE" w:rsidRPr="004A668E">
        <w:t>]</w:t>
      </w:r>
      <w:r w:rsidR="00F14FFE" w:rsidRPr="004A668E">
        <w:t>：本条是对承重结构承载功能安全性的评级方法和标准作出规定。这是以平面计算单元的安全性评级为基础，按综合评定的思路和原则制定的。</w:t>
      </w:r>
    </w:p>
    <w:p w14:paraId="626AC3CB" w14:textId="140FADAF" w:rsidR="00F14FFE" w:rsidRPr="004A668E" w:rsidRDefault="00F14FFE" w:rsidP="00D45E11">
      <w:pPr>
        <w:pStyle w:val="ad"/>
        <w:numPr>
          <w:ilvl w:val="0"/>
          <w:numId w:val="14"/>
        </w:numPr>
        <w:ind w:firstLineChars="0"/>
      </w:pPr>
      <w:r w:rsidRPr="004A668E">
        <w:t>结构整体性等级的评定，可按表</w:t>
      </w:r>
      <w:r w:rsidRPr="004A668E">
        <w:t>7.3.</w:t>
      </w:r>
      <w:r w:rsidR="008064D2">
        <w:t>10</w:t>
      </w:r>
      <w:r w:rsidRPr="004A668E">
        <w:t>的规定，先评定其每一检查项目的等级，然后按下列原则确定该结构整体性等级：</w:t>
      </w:r>
    </w:p>
    <w:p w14:paraId="34E63102" w14:textId="77777777" w:rsidR="00F14FFE" w:rsidRPr="004A668E" w:rsidRDefault="00F14FFE" w:rsidP="00D45E11">
      <w:pPr>
        <w:pStyle w:val="ad"/>
        <w:numPr>
          <w:ilvl w:val="0"/>
          <w:numId w:val="16"/>
        </w:numPr>
        <w:ind w:left="0" w:firstLine="480"/>
      </w:pPr>
      <w:r w:rsidRPr="004A668E">
        <w:t>若四个检查项目均不低于</w:t>
      </w:r>
      <w:r w:rsidRPr="004A668E">
        <w:t>B</w:t>
      </w:r>
      <w:r w:rsidRPr="004A668E">
        <w:rPr>
          <w:vertAlign w:val="subscript"/>
        </w:rPr>
        <w:t>u</w:t>
      </w:r>
      <w:r w:rsidRPr="004A668E">
        <w:t>级，可按占多数的等级确定；</w:t>
      </w:r>
    </w:p>
    <w:p w14:paraId="7DF2DBE3" w14:textId="4B1694D2" w:rsidR="00F14FFE" w:rsidRDefault="00F14FFE" w:rsidP="00D45E11">
      <w:pPr>
        <w:pStyle w:val="ad"/>
        <w:numPr>
          <w:ilvl w:val="0"/>
          <w:numId w:val="16"/>
        </w:numPr>
        <w:ind w:left="0" w:firstLine="480"/>
      </w:pPr>
      <w:r w:rsidRPr="004A668E">
        <w:t>若仅一个检查项目低于</w:t>
      </w:r>
      <w:r w:rsidRPr="004A668E">
        <w:t>B</w:t>
      </w:r>
      <w:r w:rsidRPr="004A668E">
        <w:rPr>
          <w:vertAlign w:val="subscript"/>
        </w:rPr>
        <w:t>u</w:t>
      </w:r>
      <w:r w:rsidRPr="004A668E">
        <w:t>级，可根据实际情况定为</w:t>
      </w:r>
      <w:r w:rsidRPr="004A668E">
        <w:t>B</w:t>
      </w:r>
      <w:r w:rsidRPr="004A668E">
        <w:rPr>
          <w:vertAlign w:val="subscript"/>
        </w:rPr>
        <w:t>u</w:t>
      </w:r>
      <w:r w:rsidRPr="004A668E">
        <w:t>级或</w:t>
      </w:r>
      <w:r w:rsidRPr="004A668E">
        <w:t>C</w:t>
      </w:r>
      <w:r w:rsidRPr="004A668E">
        <w:rPr>
          <w:vertAlign w:val="subscript"/>
        </w:rPr>
        <w:t>u</w:t>
      </w:r>
      <w:r w:rsidRPr="004A668E">
        <w:t>级。</w:t>
      </w:r>
    </w:p>
    <w:p w14:paraId="3C580FAF" w14:textId="4834246F" w:rsidR="008064D2" w:rsidRPr="004A668E" w:rsidRDefault="008064D2" w:rsidP="00D45E11">
      <w:pPr>
        <w:pStyle w:val="ad"/>
        <w:numPr>
          <w:ilvl w:val="0"/>
          <w:numId w:val="16"/>
        </w:numPr>
        <w:ind w:left="0" w:firstLine="480"/>
      </w:pPr>
      <w:r>
        <w:rPr>
          <w:color w:val="111111"/>
        </w:rPr>
        <w:t>每个项目评定结果取</w:t>
      </w:r>
      <w:r>
        <w:rPr>
          <w:color w:val="111111"/>
        </w:rPr>
        <w:t>A</w:t>
      </w:r>
      <w:r>
        <w:rPr>
          <w:color w:val="111111"/>
          <w:vertAlign w:val="subscript"/>
        </w:rPr>
        <w:t>u</w:t>
      </w:r>
      <w:r>
        <w:rPr>
          <w:color w:val="111111"/>
        </w:rPr>
        <w:t>级或</w:t>
      </w:r>
      <w:r>
        <w:rPr>
          <w:color w:val="111111"/>
        </w:rPr>
        <w:t>B</w:t>
      </w:r>
      <w:r>
        <w:rPr>
          <w:color w:val="111111"/>
          <w:vertAlign w:val="subscript"/>
        </w:rPr>
        <w:t>u</w:t>
      </w:r>
      <w:r>
        <w:rPr>
          <w:color w:val="111111"/>
        </w:rPr>
        <w:t>级，应根据其实际完好程度确定；取</w:t>
      </w:r>
      <w:r>
        <w:rPr>
          <w:color w:val="111111"/>
        </w:rPr>
        <w:t>C</w:t>
      </w:r>
      <w:r>
        <w:rPr>
          <w:color w:val="111111"/>
          <w:vertAlign w:val="subscript"/>
        </w:rPr>
        <w:t>u</w:t>
      </w:r>
      <w:r>
        <w:rPr>
          <w:color w:val="111111"/>
        </w:rPr>
        <w:t>级或</w:t>
      </w:r>
      <w:r>
        <w:rPr>
          <w:color w:val="111111"/>
        </w:rPr>
        <w:t>D</w:t>
      </w:r>
      <w:r>
        <w:rPr>
          <w:color w:val="111111"/>
          <w:vertAlign w:val="subscript"/>
        </w:rPr>
        <w:t>u</w:t>
      </w:r>
      <w:r>
        <w:rPr>
          <w:color w:val="111111"/>
        </w:rPr>
        <w:t>级，应根据其实际严重程度确定。</w:t>
      </w:r>
    </w:p>
    <w:p w14:paraId="68EA7C36" w14:textId="00E7B98D" w:rsidR="00F14FFE" w:rsidRPr="004A668E" w:rsidRDefault="00F14FFE" w:rsidP="00D312EB">
      <w:pPr>
        <w:pStyle w:val="af9"/>
        <w:spacing w:before="156" w:after="62"/>
        <w:rPr>
          <w:lang w:val="x-none" w:eastAsia="x-none"/>
        </w:rPr>
      </w:pPr>
      <w:r w:rsidRPr="004A668E">
        <w:t>表</w:t>
      </w:r>
      <w:r w:rsidRPr="004A668E">
        <w:t>7.</w:t>
      </w:r>
      <w:r w:rsidRPr="008B7DD0">
        <w:rPr>
          <w:color w:val="auto"/>
        </w:rPr>
        <w:t>3</w:t>
      </w:r>
      <w:r w:rsidRPr="004A668E">
        <w:t>.</w:t>
      </w:r>
      <w:r w:rsidR="008064D2">
        <w:t>10</w:t>
      </w:r>
      <w:r w:rsidRPr="004A668E">
        <w:t>结构整体性等级的评定</w:t>
      </w: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119"/>
        <w:gridCol w:w="3544"/>
        <w:gridCol w:w="3613"/>
      </w:tblGrid>
      <w:tr w:rsidR="00F14FFE" w:rsidRPr="0031382B" w14:paraId="6811F836" w14:textId="77777777" w:rsidTr="00D35295">
        <w:tc>
          <w:tcPr>
            <w:tcW w:w="676" w:type="pct"/>
            <w:shd w:val="clear" w:color="auto" w:fill="auto"/>
          </w:tcPr>
          <w:p w14:paraId="06AC216D" w14:textId="77777777" w:rsidR="00F14FFE" w:rsidRPr="0031382B" w:rsidRDefault="00F14FFE" w:rsidP="00D312EB">
            <w:pPr>
              <w:pStyle w:val="afa"/>
              <w:rPr>
                <w:sz w:val="21"/>
              </w:rPr>
            </w:pPr>
            <w:r w:rsidRPr="0031382B">
              <w:rPr>
                <w:sz w:val="21"/>
              </w:rPr>
              <w:t>检查项目</w:t>
            </w:r>
          </w:p>
        </w:tc>
        <w:tc>
          <w:tcPr>
            <w:tcW w:w="2141" w:type="pct"/>
            <w:shd w:val="clear" w:color="auto" w:fill="auto"/>
          </w:tcPr>
          <w:p w14:paraId="148B051A" w14:textId="77777777" w:rsidR="00F14FFE" w:rsidRPr="0031382B" w:rsidRDefault="00F14FFE" w:rsidP="00D312EB">
            <w:pPr>
              <w:pStyle w:val="afa"/>
              <w:rPr>
                <w:sz w:val="21"/>
              </w:rPr>
            </w:pPr>
            <w:r w:rsidRPr="0031382B">
              <w:rPr>
                <w:sz w:val="21"/>
              </w:rPr>
              <w:t>A</w:t>
            </w:r>
            <w:r w:rsidRPr="0031382B">
              <w:rPr>
                <w:sz w:val="21"/>
                <w:vertAlign w:val="subscript"/>
              </w:rPr>
              <w:t>u</w:t>
            </w:r>
            <w:r w:rsidRPr="0031382B">
              <w:rPr>
                <w:sz w:val="21"/>
              </w:rPr>
              <w:t>级或</w:t>
            </w:r>
            <w:r w:rsidRPr="0031382B">
              <w:rPr>
                <w:sz w:val="21"/>
              </w:rPr>
              <w:t>B</w:t>
            </w:r>
            <w:r w:rsidRPr="0031382B">
              <w:rPr>
                <w:sz w:val="21"/>
                <w:vertAlign w:val="subscript"/>
              </w:rPr>
              <w:t>u</w:t>
            </w:r>
            <w:r w:rsidRPr="0031382B">
              <w:rPr>
                <w:sz w:val="21"/>
              </w:rPr>
              <w:t>级</w:t>
            </w:r>
          </w:p>
        </w:tc>
        <w:tc>
          <w:tcPr>
            <w:tcW w:w="2183" w:type="pct"/>
            <w:shd w:val="clear" w:color="auto" w:fill="auto"/>
          </w:tcPr>
          <w:p w14:paraId="344F7A42" w14:textId="2D32DF23" w:rsidR="00F14FFE" w:rsidRPr="0031382B" w:rsidRDefault="00F14FFE" w:rsidP="00B071A8">
            <w:pPr>
              <w:pStyle w:val="afa"/>
              <w:rPr>
                <w:sz w:val="21"/>
              </w:rPr>
            </w:pPr>
            <w:r w:rsidRPr="0031382B">
              <w:rPr>
                <w:sz w:val="21"/>
              </w:rPr>
              <w:t>C</w:t>
            </w:r>
            <w:r w:rsidRPr="0031382B">
              <w:rPr>
                <w:sz w:val="21"/>
                <w:vertAlign w:val="subscript"/>
              </w:rPr>
              <w:t>u</w:t>
            </w:r>
            <w:r w:rsidRPr="0031382B">
              <w:rPr>
                <w:sz w:val="21"/>
              </w:rPr>
              <w:t>级</w:t>
            </w:r>
            <w:r w:rsidR="00B071A8" w:rsidRPr="0031382B">
              <w:rPr>
                <w:sz w:val="21"/>
              </w:rPr>
              <w:t>或</w:t>
            </w:r>
            <w:r w:rsidR="00B071A8" w:rsidRPr="0031382B">
              <w:rPr>
                <w:sz w:val="21"/>
              </w:rPr>
              <w:t>D</w:t>
            </w:r>
            <w:r w:rsidR="00B071A8" w:rsidRPr="0031382B">
              <w:rPr>
                <w:sz w:val="21"/>
                <w:vertAlign w:val="subscript"/>
              </w:rPr>
              <w:t>u</w:t>
            </w:r>
            <w:r w:rsidR="00B071A8" w:rsidRPr="0031382B">
              <w:rPr>
                <w:sz w:val="21"/>
              </w:rPr>
              <w:t>级</w:t>
            </w:r>
          </w:p>
        </w:tc>
      </w:tr>
      <w:tr w:rsidR="00F14FFE" w:rsidRPr="0031382B" w14:paraId="2E274E18" w14:textId="77777777" w:rsidTr="00D35295">
        <w:tc>
          <w:tcPr>
            <w:tcW w:w="676" w:type="pct"/>
            <w:shd w:val="clear" w:color="auto" w:fill="auto"/>
            <w:vAlign w:val="center"/>
          </w:tcPr>
          <w:p w14:paraId="146C1F57" w14:textId="77777777" w:rsidR="00F14FFE" w:rsidRPr="0031382B" w:rsidRDefault="00F14FFE" w:rsidP="00D312EB">
            <w:pPr>
              <w:pStyle w:val="afa"/>
              <w:rPr>
                <w:sz w:val="21"/>
              </w:rPr>
            </w:pPr>
            <w:r w:rsidRPr="0031382B">
              <w:rPr>
                <w:sz w:val="21"/>
              </w:rPr>
              <w:t>结构布置及构造</w:t>
            </w:r>
          </w:p>
        </w:tc>
        <w:tc>
          <w:tcPr>
            <w:tcW w:w="2141" w:type="pct"/>
            <w:shd w:val="clear" w:color="auto" w:fill="auto"/>
            <w:vAlign w:val="center"/>
          </w:tcPr>
          <w:p w14:paraId="12FAF96A" w14:textId="77777777" w:rsidR="00F14FFE" w:rsidRPr="0031382B" w:rsidRDefault="00F14FFE" w:rsidP="0031382B">
            <w:pPr>
              <w:pStyle w:val="afa"/>
              <w:jc w:val="left"/>
              <w:rPr>
                <w:sz w:val="21"/>
              </w:rPr>
            </w:pPr>
            <w:r w:rsidRPr="0031382B">
              <w:rPr>
                <w:sz w:val="21"/>
              </w:rPr>
              <w:t>布置布置合理，形成完整的体系，传力路径明确或基本明确；结构形式和构件选型、整体性构造和连接等符合或基本符合国家现行标准规范的规定，满足安全要求，或不影响安全。</w:t>
            </w:r>
          </w:p>
        </w:tc>
        <w:tc>
          <w:tcPr>
            <w:tcW w:w="2183" w:type="pct"/>
            <w:shd w:val="clear" w:color="auto" w:fill="auto"/>
            <w:vAlign w:val="center"/>
          </w:tcPr>
          <w:p w14:paraId="413F22D0" w14:textId="77777777" w:rsidR="00F14FFE" w:rsidRPr="0031382B" w:rsidRDefault="00F14FFE" w:rsidP="0031382B">
            <w:pPr>
              <w:pStyle w:val="afa"/>
              <w:jc w:val="left"/>
              <w:rPr>
                <w:sz w:val="21"/>
                <w:lang w:eastAsia="x-none"/>
              </w:rPr>
            </w:pPr>
            <w:r w:rsidRPr="0031382B">
              <w:rPr>
                <w:sz w:val="21"/>
              </w:rPr>
              <w:t>结构布置不合理，基本上未形成或未形成完整的体系，传力路径不明确或不当；结构形式和构件选型、整体性构造和连接等不符合或严重不符合国家现行标准规范的规定，影响安全，或严重影响安全。</w:t>
            </w:r>
          </w:p>
        </w:tc>
      </w:tr>
      <w:tr w:rsidR="00F14FFE" w:rsidRPr="0031382B" w14:paraId="73194C8C" w14:textId="77777777" w:rsidTr="00D35295">
        <w:tc>
          <w:tcPr>
            <w:tcW w:w="676" w:type="pct"/>
            <w:shd w:val="clear" w:color="auto" w:fill="auto"/>
            <w:vAlign w:val="center"/>
          </w:tcPr>
          <w:p w14:paraId="34EBC1F7" w14:textId="77777777" w:rsidR="00F14FFE" w:rsidRPr="0031382B" w:rsidRDefault="00F14FFE" w:rsidP="00D312EB">
            <w:pPr>
              <w:pStyle w:val="afa"/>
              <w:rPr>
                <w:sz w:val="21"/>
                <w:lang w:eastAsia="x-none"/>
              </w:rPr>
            </w:pPr>
            <w:r w:rsidRPr="0031382B">
              <w:rPr>
                <w:sz w:val="21"/>
              </w:rPr>
              <w:t>支撑系统或其他抗侧力系统的构造</w:t>
            </w:r>
          </w:p>
        </w:tc>
        <w:tc>
          <w:tcPr>
            <w:tcW w:w="2141" w:type="pct"/>
            <w:shd w:val="clear" w:color="auto" w:fill="auto"/>
            <w:vAlign w:val="center"/>
          </w:tcPr>
          <w:p w14:paraId="537CF300" w14:textId="77777777" w:rsidR="00F14FFE" w:rsidRPr="0031382B" w:rsidRDefault="00F14FFE" w:rsidP="0031382B">
            <w:pPr>
              <w:pStyle w:val="afa"/>
              <w:jc w:val="left"/>
              <w:rPr>
                <w:sz w:val="21"/>
                <w:lang w:eastAsia="x-none"/>
              </w:rPr>
            </w:pPr>
            <w:r w:rsidRPr="0031382B">
              <w:rPr>
                <w:sz w:val="21"/>
              </w:rPr>
              <w:t>构件长细比及连接构造符合国家现行设计规范规定，形成完整的支撑系统，无明显残损或施工缺陷，能传递各种侧向作用</w:t>
            </w:r>
          </w:p>
        </w:tc>
        <w:tc>
          <w:tcPr>
            <w:tcW w:w="2183" w:type="pct"/>
            <w:shd w:val="clear" w:color="auto" w:fill="auto"/>
            <w:vAlign w:val="center"/>
          </w:tcPr>
          <w:p w14:paraId="7B8331C5" w14:textId="77777777" w:rsidR="00F14FFE" w:rsidRPr="0031382B" w:rsidRDefault="00F14FFE" w:rsidP="0031382B">
            <w:pPr>
              <w:pStyle w:val="afa"/>
              <w:jc w:val="left"/>
              <w:rPr>
                <w:sz w:val="21"/>
                <w:lang w:eastAsia="x-none"/>
              </w:rPr>
            </w:pPr>
            <w:r w:rsidRPr="0031382B">
              <w:rPr>
                <w:sz w:val="21"/>
              </w:rPr>
              <w:t>构件长细比或连接构造不符合国家现行设计规范规定，未形成完整的支撑系统，或构件连接已失效或有严重缺陷，不能传递各种侧向作用</w:t>
            </w:r>
          </w:p>
        </w:tc>
      </w:tr>
      <w:tr w:rsidR="00F14FFE" w:rsidRPr="0031382B" w14:paraId="438EBACB" w14:textId="77777777" w:rsidTr="00D35295">
        <w:tc>
          <w:tcPr>
            <w:tcW w:w="676" w:type="pct"/>
            <w:shd w:val="clear" w:color="auto" w:fill="auto"/>
            <w:vAlign w:val="center"/>
          </w:tcPr>
          <w:p w14:paraId="2C9A8BF9" w14:textId="77777777" w:rsidR="00F14FFE" w:rsidRPr="0031382B" w:rsidRDefault="00F14FFE" w:rsidP="00D312EB">
            <w:pPr>
              <w:pStyle w:val="afa"/>
              <w:rPr>
                <w:sz w:val="21"/>
                <w:lang w:eastAsia="x-none"/>
              </w:rPr>
            </w:pPr>
            <w:r w:rsidRPr="0031382B">
              <w:rPr>
                <w:sz w:val="21"/>
              </w:rPr>
              <w:t>结构、构件间的联系</w:t>
            </w:r>
          </w:p>
        </w:tc>
        <w:tc>
          <w:tcPr>
            <w:tcW w:w="2141" w:type="pct"/>
            <w:shd w:val="clear" w:color="auto" w:fill="auto"/>
            <w:vAlign w:val="center"/>
          </w:tcPr>
          <w:p w14:paraId="3FF8A5B3" w14:textId="77777777" w:rsidR="00F14FFE" w:rsidRPr="0031382B" w:rsidRDefault="00F14FFE" w:rsidP="0031382B">
            <w:pPr>
              <w:pStyle w:val="afa"/>
              <w:jc w:val="left"/>
              <w:rPr>
                <w:sz w:val="21"/>
                <w:lang w:eastAsia="x-none"/>
              </w:rPr>
            </w:pPr>
            <w:r w:rsidRPr="0031382B">
              <w:rPr>
                <w:sz w:val="21"/>
              </w:rPr>
              <w:t>设计合理、无疏漏；锚固、拉结、连接方式正确、可靠，无松动变形或其他残损</w:t>
            </w:r>
          </w:p>
        </w:tc>
        <w:tc>
          <w:tcPr>
            <w:tcW w:w="2183" w:type="pct"/>
            <w:shd w:val="clear" w:color="auto" w:fill="auto"/>
            <w:vAlign w:val="center"/>
          </w:tcPr>
          <w:p w14:paraId="40F9A07D" w14:textId="77777777" w:rsidR="00F14FFE" w:rsidRPr="0031382B" w:rsidRDefault="00F14FFE" w:rsidP="0031382B">
            <w:pPr>
              <w:pStyle w:val="afa"/>
              <w:jc w:val="left"/>
              <w:rPr>
                <w:sz w:val="21"/>
                <w:lang w:eastAsia="x-none"/>
              </w:rPr>
            </w:pPr>
            <w:r w:rsidRPr="0031382B">
              <w:rPr>
                <w:sz w:val="21"/>
              </w:rPr>
              <w:t>设计不合理、多处疏漏；或锚固、拉结、连接不当，或已松动变形，或已残损</w:t>
            </w:r>
          </w:p>
        </w:tc>
      </w:tr>
    </w:tbl>
    <w:p w14:paraId="55A0E05A" w14:textId="42509BD6" w:rsidR="00F14FFE" w:rsidRPr="004A668E" w:rsidRDefault="00F14FFE" w:rsidP="00F14FFE">
      <w:pPr>
        <w:pStyle w:val="afb"/>
        <w:ind w:firstLineChars="0" w:firstLine="0"/>
        <w:rPr>
          <w:sz w:val="21"/>
          <w:szCs w:val="21"/>
        </w:rPr>
      </w:pPr>
      <w:r w:rsidRPr="004A668E">
        <w:rPr>
          <w:sz w:val="21"/>
          <w:szCs w:val="21"/>
        </w:rPr>
        <w:t>注：每个项目评定结果取</w:t>
      </w:r>
      <w:r w:rsidRPr="004A668E">
        <w:rPr>
          <w:sz w:val="21"/>
          <w:szCs w:val="21"/>
        </w:rPr>
        <w:t>A</w:t>
      </w:r>
      <w:r w:rsidRPr="004A668E">
        <w:rPr>
          <w:sz w:val="21"/>
          <w:szCs w:val="21"/>
          <w:vertAlign w:val="subscript"/>
        </w:rPr>
        <w:t>u</w:t>
      </w:r>
      <w:r w:rsidRPr="004A668E">
        <w:rPr>
          <w:sz w:val="21"/>
          <w:szCs w:val="21"/>
        </w:rPr>
        <w:t>级或</w:t>
      </w:r>
      <w:r w:rsidRPr="004A668E">
        <w:rPr>
          <w:sz w:val="21"/>
          <w:szCs w:val="21"/>
        </w:rPr>
        <w:t>B</w:t>
      </w:r>
      <w:r w:rsidRPr="004A668E">
        <w:rPr>
          <w:sz w:val="21"/>
          <w:szCs w:val="21"/>
          <w:vertAlign w:val="subscript"/>
        </w:rPr>
        <w:t>u</w:t>
      </w:r>
      <w:r w:rsidRPr="004A668E">
        <w:rPr>
          <w:sz w:val="21"/>
          <w:szCs w:val="21"/>
        </w:rPr>
        <w:t>级，应根据其实际完好程度确定；取</w:t>
      </w:r>
      <w:r w:rsidRPr="004A668E">
        <w:rPr>
          <w:sz w:val="21"/>
          <w:szCs w:val="21"/>
        </w:rPr>
        <w:t>C</w:t>
      </w:r>
      <w:r w:rsidRPr="004A668E">
        <w:rPr>
          <w:sz w:val="21"/>
          <w:szCs w:val="21"/>
          <w:vertAlign w:val="subscript"/>
        </w:rPr>
        <w:t>u</w:t>
      </w:r>
      <w:r w:rsidR="00B071A8" w:rsidRPr="004A668E">
        <w:rPr>
          <w:sz w:val="21"/>
          <w:szCs w:val="21"/>
        </w:rPr>
        <w:t>或</w:t>
      </w:r>
      <w:r w:rsidR="00B071A8" w:rsidRPr="004A668E">
        <w:t>C</w:t>
      </w:r>
      <w:r w:rsidR="00B071A8" w:rsidRPr="004A668E">
        <w:rPr>
          <w:vertAlign w:val="subscript"/>
        </w:rPr>
        <w:t>u</w:t>
      </w:r>
      <w:r w:rsidR="00B071A8" w:rsidRPr="004A668E">
        <w:t>级</w:t>
      </w:r>
      <w:r w:rsidRPr="004A668E">
        <w:rPr>
          <w:sz w:val="21"/>
          <w:szCs w:val="21"/>
        </w:rPr>
        <w:t>级，应根据其实际严重程度确定。</w:t>
      </w:r>
    </w:p>
    <w:p w14:paraId="17CBB809" w14:textId="45CE1E61" w:rsidR="00F14FFE" w:rsidRPr="004A668E" w:rsidRDefault="00F14FFE" w:rsidP="00F14FFE">
      <w:pPr>
        <w:pStyle w:val="af"/>
        <w:ind w:firstLine="420"/>
      </w:pPr>
      <w:r w:rsidRPr="004A668E">
        <w:t>[</w:t>
      </w:r>
      <w:r w:rsidRPr="004A668E">
        <w:t>条文说明</w:t>
      </w:r>
      <w:r w:rsidRPr="004A668E">
        <w:t>]</w:t>
      </w:r>
      <w:r w:rsidRPr="004A668E">
        <w:t>：结构的整体性，是由构件之间的锚固拉结系统、抗侧力系统等共同工作形成的。在人防结构的安全性鉴定中应给予足够重视。应逐项进行彻底的检查，才能对这个涉及建筑物整体安全性的问题作出确切的鉴定结论。</w:t>
      </w:r>
    </w:p>
    <w:p w14:paraId="7D5FF4DA" w14:textId="24C4B531" w:rsidR="00F14FFE" w:rsidRPr="004A668E" w:rsidRDefault="00F14FFE" w:rsidP="00D45E11">
      <w:pPr>
        <w:pStyle w:val="ad"/>
        <w:numPr>
          <w:ilvl w:val="0"/>
          <w:numId w:val="14"/>
        </w:numPr>
        <w:ind w:firstLineChars="0"/>
        <w:rPr>
          <w:lang w:val="x-none"/>
        </w:rPr>
      </w:pPr>
      <w:r w:rsidRPr="004A668E">
        <w:t>承重结构的安全性等级，应根据本标准第</w:t>
      </w:r>
      <w:r w:rsidRPr="004A668E">
        <w:t>7.3.2</w:t>
      </w:r>
      <w:r w:rsidRPr="004A668E">
        <w:t>～</w:t>
      </w:r>
      <w:r w:rsidRPr="004A668E">
        <w:t>7.3.</w:t>
      </w:r>
      <w:r w:rsidR="00F84279">
        <w:t>10</w:t>
      </w:r>
      <w:r w:rsidRPr="004A668E">
        <w:t>条的评定结果，按下列原则确定：</w:t>
      </w:r>
    </w:p>
    <w:p w14:paraId="070CFFBC" w14:textId="1BB708D4" w:rsidR="00B071A8" w:rsidRPr="004A668E" w:rsidRDefault="00B071A8" w:rsidP="003967E0">
      <w:pPr>
        <w:pStyle w:val="afb"/>
        <w:numPr>
          <w:ilvl w:val="0"/>
          <w:numId w:val="101"/>
        </w:numPr>
        <w:spacing w:before="60" w:after="60"/>
        <w:ind w:left="0" w:firstLine="480"/>
        <w:rPr>
          <w:lang w:val="x-none"/>
        </w:rPr>
      </w:pPr>
      <w:r w:rsidRPr="004A668E">
        <w:t>一般情况下，应按结构承载功能的评级结果，取其中较低一级作为承重结构的安全性等级。</w:t>
      </w:r>
    </w:p>
    <w:p w14:paraId="18BB87B8" w14:textId="4C53A851" w:rsidR="00B071A8" w:rsidRPr="004A668E" w:rsidRDefault="00B071A8" w:rsidP="003967E0">
      <w:pPr>
        <w:pStyle w:val="afb"/>
        <w:numPr>
          <w:ilvl w:val="0"/>
          <w:numId w:val="101"/>
        </w:numPr>
        <w:spacing w:before="60" w:after="60"/>
        <w:ind w:left="0" w:firstLine="480"/>
        <w:rPr>
          <w:lang w:val="x-none"/>
        </w:rPr>
      </w:pPr>
      <w:r w:rsidRPr="004A668E">
        <w:lastRenderedPageBreak/>
        <w:t>当承重结构按上款评为</w:t>
      </w:r>
      <w:r w:rsidRPr="004A668E">
        <w:t>B</w:t>
      </w:r>
      <w:r w:rsidRPr="004A668E">
        <w:rPr>
          <w:vertAlign w:val="subscript"/>
        </w:rPr>
        <w:t>u</w:t>
      </w:r>
      <w:r w:rsidRPr="004A668E">
        <w:t>级，但当发现各主要构件集所含的</w:t>
      </w:r>
      <w:r w:rsidRPr="004A668E">
        <w:t>c</w:t>
      </w:r>
      <w:r w:rsidRPr="004A668E">
        <w:rPr>
          <w:vertAlign w:val="subscript"/>
        </w:rPr>
        <w:t>u</w:t>
      </w:r>
      <w:r w:rsidRPr="004A668E">
        <w:t>级构件处于下列情况之一时，宜将所评等级降为</w:t>
      </w:r>
      <w:r w:rsidRPr="004A668E">
        <w:t>C</w:t>
      </w:r>
      <w:r w:rsidRPr="004A668E">
        <w:rPr>
          <w:vertAlign w:val="subscript"/>
        </w:rPr>
        <w:t>u</w:t>
      </w:r>
      <w:r w:rsidRPr="004A668E">
        <w:t>级：</w:t>
      </w:r>
    </w:p>
    <w:p w14:paraId="6D526F10" w14:textId="7B98752A" w:rsidR="00B071A8" w:rsidRPr="004A668E" w:rsidRDefault="00B071A8" w:rsidP="003967E0">
      <w:pPr>
        <w:pStyle w:val="afc"/>
        <w:numPr>
          <w:ilvl w:val="1"/>
          <w:numId w:val="102"/>
        </w:numPr>
        <w:spacing w:before="60" w:after="60"/>
        <w:ind w:firstLine="720"/>
        <w:rPr>
          <w:lang w:val="x-none"/>
        </w:rPr>
      </w:pPr>
      <w:r w:rsidRPr="004A668E">
        <w:t>出现</w:t>
      </w:r>
      <w:r w:rsidRPr="004A668E">
        <w:t>c</w:t>
      </w:r>
      <w:r w:rsidRPr="004A668E">
        <w:rPr>
          <w:vertAlign w:val="subscript"/>
        </w:rPr>
        <w:t>u</w:t>
      </w:r>
      <w:r w:rsidRPr="004A668E">
        <w:t>级构件交汇的节点连接；</w:t>
      </w:r>
    </w:p>
    <w:p w14:paraId="0E7BB51F" w14:textId="3A9695E2" w:rsidR="00B071A8" w:rsidRPr="004A668E" w:rsidRDefault="00B071A8" w:rsidP="003967E0">
      <w:pPr>
        <w:pStyle w:val="afc"/>
        <w:numPr>
          <w:ilvl w:val="1"/>
          <w:numId w:val="102"/>
        </w:numPr>
        <w:spacing w:before="60" w:after="60"/>
        <w:ind w:firstLine="720"/>
        <w:rPr>
          <w:lang w:val="x-none"/>
        </w:rPr>
      </w:pPr>
      <w:r w:rsidRPr="004A668E">
        <w:t>不止一个</w:t>
      </w:r>
      <w:r w:rsidRPr="004A668E">
        <w:t>c</w:t>
      </w:r>
      <w:r w:rsidRPr="004A668E">
        <w:rPr>
          <w:vertAlign w:val="subscript"/>
        </w:rPr>
        <w:t>u</w:t>
      </w:r>
      <w:r w:rsidRPr="004A668E">
        <w:t>级存在于破坏后果严重的部位。</w:t>
      </w:r>
    </w:p>
    <w:p w14:paraId="3AE026ED" w14:textId="42EB05AF" w:rsidR="00B071A8" w:rsidRPr="004A668E" w:rsidRDefault="00B071A8" w:rsidP="003967E0">
      <w:pPr>
        <w:pStyle w:val="afb"/>
        <w:numPr>
          <w:ilvl w:val="0"/>
          <w:numId w:val="101"/>
        </w:numPr>
        <w:spacing w:before="60" w:after="60"/>
        <w:ind w:left="0" w:firstLine="480"/>
        <w:rPr>
          <w:lang w:val="x-none"/>
        </w:rPr>
      </w:pPr>
      <w:r w:rsidRPr="004A668E">
        <w:t>当承重结构按本条第</w:t>
      </w:r>
      <w:r w:rsidRPr="004A668E">
        <w:t>1</w:t>
      </w:r>
      <w:r w:rsidRPr="004A668E">
        <w:t>款评为</w:t>
      </w:r>
      <w:r w:rsidRPr="004A668E">
        <w:t>C</w:t>
      </w:r>
      <w:r w:rsidRPr="004A668E">
        <w:rPr>
          <w:vertAlign w:val="subscript"/>
        </w:rPr>
        <w:t>u</w:t>
      </w:r>
      <w:r w:rsidRPr="004A668E">
        <w:t>级，但当发现其主要构件集有下列情况之一时，宜将所评等级降为</w:t>
      </w:r>
      <w:r w:rsidRPr="004A668E">
        <w:t>D</w:t>
      </w:r>
      <w:r w:rsidRPr="004A668E">
        <w:rPr>
          <w:vertAlign w:val="subscript"/>
        </w:rPr>
        <w:t>u</w:t>
      </w:r>
      <w:r w:rsidRPr="004A668E">
        <w:t>级：</w:t>
      </w:r>
    </w:p>
    <w:p w14:paraId="44422292" w14:textId="41F58C5D" w:rsidR="00B071A8" w:rsidRPr="004A668E" w:rsidRDefault="00B071A8" w:rsidP="003967E0">
      <w:pPr>
        <w:pStyle w:val="afc"/>
        <w:numPr>
          <w:ilvl w:val="1"/>
          <w:numId w:val="103"/>
        </w:numPr>
        <w:spacing w:before="60" w:after="60"/>
        <w:ind w:firstLine="720"/>
        <w:rPr>
          <w:lang w:val="x-none"/>
        </w:rPr>
      </w:pPr>
      <w:r w:rsidRPr="004A668E">
        <w:t>在破坏后果严重部位，出现不止一个</w:t>
      </w:r>
      <w:r w:rsidRPr="004A668E">
        <w:t>d</w:t>
      </w:r>
      <w:r w:rsidRPr="004A668E">
        <w:rPr>
          <w:vertAlign w:val="subscript"/>
        </w:rPr>
        <w:t>u</w:t>
      </w:r>
      <w:r w:rsidRPr="004A668E">
        <w:t>级构件；</w:t>
      </w:r>
    </w:p>
    <w:p w14:paraId="38351807" w14:textId="578F4F60" w:rsidR="00B071A8" w:rsidRPr="004A668E" w:rsidRDefault="00B071A8" w:rsidP="003967E0">
      <w:pPr>
        <w:pStyle w:val="afc"/>
        <w:numPr>
          <w:ilvl w:val="1"/>
          <w:numId w:val="103"/>
        </w:numPr>
        <w:spacing w:before="60" w:after="60"/>
        <w:ind w:firstLine="720"/>
        <w:rPr>
          <w:lang w:val="x-none"/>
        </w:rPr>
      </w:pPr>
      <w:r w:rsidRPr="004A668E">
        <w:t>任何种类结构中，有</w:t>
      </w:r>
      <w:r w:rsidRPr="004A668E">
        <w:t>50</w:t>
      </w:r>
      <w:r w:rsidRPr="004A668E">
        <w:t>％以上的构件为</w:t>
      </w:r>
      <w:r w:rsidRPr="004A668E">
        <w:t>c</w:t>
      </w:r>
      <w:r w:rsidRPr="004A668E">
        <w:rPr>
          <w:vertAlign w:val="subscript"/>
        </w:rPr>
        <w:t>u</w:t>
      </w:r>
      <w:r w:rsidRPr="004A668E">
        <w:t>级。</w:t>
      </w:r>
    </w:p>
    <w:p w14:paraId="67E787FA" w14:textId="3B4261D0" w:rsidR="00B071A8" w:rsidRPr="004A668E" w:rsidRDefault="00B071A8" w:rsidP="003967E0">
      <w:pPr>
        <w:pStyle w:val="afb"/>
        <w:numPr>
          <w:ilvl w:val="0"/>
          <w:numId w:val="101"/>
        </w:numPr>
        <w:spacing w:before="60" w:after="60"/>
        <w:ind w:left="0" w:firstLine="480"/>
        <w:rPr>
          <w:lang w:val="x-none"/>
        </w:rPr>
      </w:pPr>
      <w:r w:rsidRPr="004A668E">
        <w:t>当承重结构按本条第</w:t>
      </w:r>
      <w:r w:rsidRPr="004A668E">
        <w:t>1</w:t>
      </w:r>
      <w:r w:rsidRPr="004A668E">
        <w:t>款评为</w:t>
      </w:r>
      <w:r w:rsidRPr="004A668E">
        <w:t>A</w:t>
      </w:r>
      <w:r w:rsidRPr="004A668E">
        <w:rPr>
          <w:vertAlign w:val="subscript"/>
        </w:rPr>
        <w:t>u</w:t>
      </w:r>
      <w:r w:rsidRPr="004A668E">
        <w:t>级或</w:t>
      </w:r>
      <w:r w:rsidRPr="004A668E">
        <w:t>B</w:t>
      </w:r>
      <w:r w:rsidRPr="004A668E">
        <w:rPr>
          <w:vertAlign w:val="subscript"/>
        </w:rPr>
        <w:t>u</w:t>
      </w:r>
      <w:r w:rsidRPr="004A668E">
        <w:t>级，而结构整体性等级为</w:t>
      </w:r>
      <w:r w:rsidRPr="004A668E">
        <w:t>C</w:t>
      </w:r>
      <w:r w:rsidRPr="004A668E">
        <w:rPr>
          <w:vertAlign w:val="subscript"/>
        </w:rPr>
        <w:t>u</w:t>
      </w:r>
      <w:r w:rsidRPr="004A668E">
        <w:t>级或</w:t>
      </w:r>
      <w:r w:rsidRPr="004A668E">
        <w:t>D</w:t>
      </w:r>
      <w:r w:rsidRPr="004A668E">
        <w:rPr>
          <w:vertAlign w:val="subscript"/>
        </w:rPr>
        <w:t>u</w:t>
      </w:r>
      <w:r w:rsidRPr="004A668E">
        <w:t>级时，应将所评的承重结构安全性等级降为</w:t>
      </w:r>
      <w:r w:rsidRPr="004A668E">
        <w:t>C</w:t>
      </w:r>
      <w:r w:rsidRPr="004A668E">
        <w:rPr>
          <w:vertAlign w:val="subscript"/>
        </w:rPr>
        <w:t>u</w:t>
      </w:r>
      <w:r w:rsidRPr="004A668E">
        <w:t>级。</w:t>
      </w:r>
    </w:p>
    <w:p w14:paraId="32CCFCB9" w14:textId="632CDFAA" w:rsidR="00432535" w:rsidRPr="004A668E" w:rsidRDefault="00B071A8" w:rsidP="003967E0">
      <w:pPr>
        <w:pStyle w:val="afb"/>
        <w:numPr>
          <w:ilvl w:val="0"/>
          <w:numId w:val="101"/>
        </w:numPr>
        <w:spacing w:before="60" w:after="60"/>
        <w:ind w:left="0" w:firstLine="480"/>
      </w:pPr>
      <w:r w:rsidRPr="004A668E">
        <w:t>当承重结构在按本条规定作了调整后仍为</w:t>
      </w:r>
      <w:r w:rsidRPr="004A668E">
        <w:t>A</w:t>
      </w:r>
      <w:r w:rsidRPr="004A668E">
        <w:rPr>
          <w:vertAlign w:val="subscript"/>
        </w:rPr>
        <w:t>u</w:t>
      </w:r>
      <w:r w:rsidRPr="004A668E">
        <w:t>级或</w:t>
      </w:r>
      <w:r w:rsidRPr="004A668E">
        <w:t>B</w:t>
      </w:r>
      <w:r w:rsidRPr="004A668E">
        <w:rPr>
          <w:vertAlign w:val="subscript"/>
        </w:rPr>
        <w:t>u</w:t>
      </w:r>
      <w:r w:rsidRPr="004A668E">
        <w:t>级，但当发现被评为</w:t>
      </w:r>
      <w:r w:rsidRPr="004A668E">
        <w:t>C</w:t>
      </w:r>
      <w:r w:rsidRPr="004A668E">
        <w:rPr>
          <w:vertAlign w:val="subscript"/>
        </w:rPr>
        <w:t>u</w:t>
      </w:r>
      <w:r w:rsidRPr="004A668E">
        <w:t>级或</w:t>
      </w:r>
      <w:r w:rsidRPr="004A668E">
        <w:t>D</w:t>
      </w:r>
      <w:r w:rsidRPr="004A668E">
        <w:rPr>
          <w:vertAlign w:val="subscript"/>
        </w:rPr>
        <w:t>u</w:t>
      </w:r>
      <w:r w:rsidR="0018512C">
        <w:t>级的一般构件集，已被设计成参与支撑系统或其他抗侧力系统工作</w:t>
      </w:r>
      <w:r w:rsidRPr="004A668E">
        <w:t>，加强了其与主要构件集的锚固时，应将上部承重结构所评的安全性等级降为</w:t>
      </w:r>
      <w:r w:rsidRPr="004A668E">
        <w:t>C</w:t>
      </w:r>
      <w:r w:rsidRPr="004A668E">
        <w:rPr>
          <w:vertAlign w:val="subscript"/>
        </w:rPr>
        <w:t>u</w:t>
      </w:r>
      <w:r w:rsidRPr="004A668E">
        <w:t>级。</w:t>
      </w:r>
    </w:p>
    <w:p w14:paraId="70710970" w14:textId="77777777" w:rsidR="008C1E06" w:rsidRPr="004A668E" w:rsidRDefault="008C1E06" w:rsidP="00FC63F5">
      <w:pPr>
        <w:pStyle w:val="ac"/>
        <w:ind w:firstLine="480"/>
        <w:sectPr w:rsidR="008C1E06" w:rsidRPr="004A668E">
          <w:pgSz w:w="11906" w:h="16838"/>
          <w:pgMar w:top="1440" w:right="1800" w:bottom="1440" w:left="1800" w:header="851" w:footer="992" w:gutter="0"/>
          <w:cols w:space="425"/>
          <w:docGrid w:type="lines" w:linePitch="312"/>
        </w:sectPr>
      </w:pPr>
    </w:p>
    <w:p w14:paraId="3B83EEF2" w14:textId="77777777" w:rsidR="00432535" w:rsidRPr="004A668E" w:rsidRDefault="008C1E06" w:rsidP="008C1E06">
      <w:pPr>
        <w:pStyle w:val="ad"/>
        <w:numPr>
          <w:ilvl w:val="0"/>
          <w:numId w:val="1"/>
        </w:numPr>
        <w:ind w:firstLineChars="0"/>
        <w:jc w:val="center"/>
        <w:outlineLvl w:val="0"/>
        <w:rPr>
          <w:b/>
        </w:rPr>
      </w:pPr>
      <w:bookmarkStart w:id="73" w:name="_Toc27141440"/>
      <w:bookmarkStart w:id="74" w:name="_Toc38121893"/>
      <w:r w:rsidRPr="004A668E">
        <w:rPr>
          <w:b/>
        </w:rPr>
        <w:lastRenderedPageBreak/>
        <w:t>结构构件使用性鉴定评级</w:t>
      </w:r>
      <w:bookmarkEnd w:id="73"/>
      <w:bookmarkEnd w:id="74"/>
    </w:p>
    <w:p w14:paraId="4F728B10" w14:textId="77777777" w:rsidR="008C1E06" w:rsidRPr="004A668E" w:rsidRDefault="008C1E06" w:rsidP="00D45E11">
      <w:pPr>
        <w:pStyle w:val="ad"/>
        <w:numPr>
          <w:ilvl w:val="0"/>
          <w:numId w:val="17"/>
        </w:numPr>
        <w:ind w:firstLineChars="0"/>
        <w:jc w:val="center"/>
        <w:outlineLvl w:val="1"/>
        <w:rPr>
          <w:b/>
        </w:rPr>
      </w:pPr>
      <w:bookmarkStart w:id="75" w:name="_Toc20727046"/>
      <w:bookmarkStart w:id="76" w:name="_Toc27141441"/>
      <w:bookmarkStart w:id="77" w:name="_Toc38121894"/>
      <w:r w:rsidRPr="004A668E">
        <w:rPr>
          <w:b/>
        </w:rPr>
        <w:t>一般规定</w:t>
      </w:r>
      <w:bookmarkEnd w:id="75"/>
      <w:bookmarkEnd w:id="76"/>
      <w:bookmarkEnd w:id="77"/>
    </w:p>
    <w:p w14:paraId="784DB3C9" w14:textId="547B5FCF" w:rsidR="008C1E06" w:rsidRPr="004A668E" w:rsidRDefault="008C1E06" w:rsidP="00D45E11">
      <w:pPr>
        <w:pStyle w:val="ad"/>
        <w:numPr>
          <w:ilvl w:val="0"/>
          <w:numId w:val="18"/>
        </w:numPr>
        <w:ind w:firstLineChars="0"/>
      </w:pPr>
      <w:r w:rsidRPr="004A668E">
        <w:t>人防</w:t>
      </w:r>
      <w:r w:rsidR="009228D6">
        <w:rPr>
          <w:rFonts w:hint="eastAsia"/>
        </w:rPr>
        <w:t>建筑</w:t>
      </w:r>
      <w:r w:rsidRPr="004A668E">
        <w:t>工程单个构件使用性的鉴定评级，应根据其不同的材料种类，分别按本章第</w:t>
      </w:r>
      <w:r w:rsidRPr="004A668E">
        <w:t xml:space="preserve"> </w:t>
      </w:r>
      <w:r w:rsidR="00406046" w:rsidRPr="004A668E">
        <w:t>8</w:t>
      </w:r>
      <w:r w:rsidRPr="004A668E">
        <w:t>.2</w:t>
      </w:r>
      <w:r w:rsidRPr="004A668E">
        <w:t>节至第</w:t>
      </w:r>
      <w:r w:rsidRPr="004A668E">
        <w:t xml:space="preserve"> </w:t>
      </w:r>
      <w:r w:rsidR="00406046" w:rsidRPr="004A668E">
        <w:t>8.3</w:t>
      </w:r>
      <w:r w:rsidRPr="004A668E">
        <w:t xml:space="preserve"> </w:t>
      </w:r>
      <w:r w:rsidRPr="004A668E">
        <w:t>节的规定执行。</w:t>
      </w:r>
    </w:p>
    <w:p w14:paraId="57F71117" w14:textId="77777777" w:rsidR="008C1E06" w:rsidRPr="004A668E" w:rsidRDefault="008C1E06" w:rsidP="00D45E11">
      <w:pPr>
        <w:pStyle w:val="ad"/>
        <w:numPr>
          <w:ilvl w:val="0"/>
          <w:numId w:val="18"/>
        </w:numPr>
        <w:ind w:firstLineChars="0"/>
      </w:pPr>
      <w:r w:rsidRPr="004A668E">
        <w:t>使用性鉴定，应以现场的调查、检测结果为基本依据。鉴定采用的检测数据，应符合下列规定：</w:t>
      </w:r>
    </w:p>
    <w:p w14:paraId="3C578EED" w14:textId="77777777" w:rsidR="008C1E06" w:rsidRPr="004A668E" w:rsidRDefault="008C1E06" w:rsidP="00D45E11">
      <w:pPr>
        <w:pStyle w:val="ad"/>
        <w:numPr>
          <w:ilvl w:val="0"/>
          <w:numId w:val="19"/>
        </w:numPr>
        <w:ind w:firstLine="480"/>
      </w:pPr>
      <w:r w:rsidRPr="004A668E">
        <w:t>检测方法应按国家现行有关标准采用。当需采用不止一种检测方法同时进行测试时，应事先约定综合确定检测值的规则，不得事后随意处理。</w:t>
      </w:r>
    </w:p>
    <w:p w14:paraId="0612DF56" w14:textId="77777777" w:rsidR="008C1E06" w:rsidRPr="004A668E" w:rsidRDefault="008C1E06" w:rsidP="00D45E11">
      <w:pPr>
        <w:pStyle w:val="ad"/>
        <w:numPr>
          <w:ilvl w:val="0"/>
          <w:numId w:val="19"/>
        </w:numPr>
        <w:ind w:firstLineChars="0" w:firstLine="480"/>
      </w:pPr>
      <w:r w:rsidRPr="004A668E">
        <w:t>当怀疑检测数据有离群值时，其判断和处理应符合《数据的统计处理和解释</w:t>
      </w:r>
      <w:r w:rsidRPr="004A668E">
        <w:t xml:space="preserve"> </w:t>
      </w:r>
      <w:r w:rsidRPr="004A668E">
        <w:t>正态样本离群值的判断和处理》</w:t>
      </w:r>
      <w:r w:rsidRPr="004A668E">
        <w:t xml:space="preserve">GB/T 4883 </w:t>
      </w:r>
      <w:r w:rsidRPr="004A668E">
        <w:t>的规定，不得随意舍弃或调整数据。</w:t>
      </w:r>
    </w:p>
    <w:p w14:paraId="1D0E936D" w14:textId="77777777" w:rsidR="008C1E06" w:rsidRPr="004A668E" w:rsidRDefault="008C1E06" w:rsidP="00406046">
      <w:pPr>
        <w:pStyle w:val="af"/>
        <w:ind w:firstLine="420"/>
      </w:pPr>
      <w:r w:rsidRPr="004A668E">
        <w:t>【条文说明】本标准着重强调了构件使用性鉴定应以调查、检测结果为基本依据这一原则。但需注意，所用的定语是</w:t>
      </w:r>
      <w:r w:rsidRPr="004A668E">
        <w:t>“</w:t>
      </w:r>
      <w:r w:rsidRPr="004A668E">
        <w:t>基本</w:t>
      </w:r>
      <w:r w:rsidRPr="004A668E">
        <w:t>”</w:t>
      </w:r>
      <w:r w:rsidRPr="004A668E">
        <w:t>而非</w:t>
      </w:r>
      <w:r w:rsidRPr="004A668E">
        <w:t>“</w:t>
      </w:r>
      <w:r w:rsidRPr="004A668E">
        <w:t>唯一</w:t>
      </w:r>
      <w:r w:rsidRPr="004A668E">
        <w:t>”</w:t>
      </w:r>
      <w:r w:rsidRPr="004A668E">
        <w:t>。由此可知，其目的并不是排斥必要的计算和验算工作，而是要求这项工作应在调查、检测基础上更有针对性地进行。</w:t>
      </w:r>
    </w:p>
    <w:p w14:paraId="533A8461" w14:textId="77777777" w:rsidR="008C1E06" w:rsidRPr="004A668E" w:rsidRDefault="008C1E06" w:rsidP="00D45E11">
      <w:pPr>
        <w:pStyle w:val="ad"/>
        <w:numPr>
          <w:ilvl w:val="0"/>
          <w:numId w:val="18"/>
        </w:numPr>
        <w:ind w:firstLineChars="0"/>
      </w:pPr>
      <w:r w:rsidRPr="004A668E">
        <w:t>当遇到下列情况之一时，结构的主要构件鉴定，尚应按正常使用极限状态的要求进行计算分析与验算：</w:t>
      </w:r>
    </w:p>
    <w:p w14:paraId="06F55788" w14:textId="77777777" w:rsidR="008C1E06" w:rsidRPr="004A668E" w:rsidRDefault="008C1E06" w:rsidP="003967E0">
      <w:pPr>
        <w:pStyle w:val="ad"/>
        <w:numPr>
          <w:ilvl w:val="0"/>
          <w:numId w:val="104"/>
        </w:numPr>
        <w:ind w:firstLineChars="0" w:firstLine="480"/>
      </w:pPr>
      <w:r w:rsidRPr="004A668E">
        <w:t>检测结果需与计算值进行比较；</w:t>
      </w:r>
    </w:p>
    <w:p w14:paraId="0D2BAB2A" w14:textId="77777777" w:rsidR="008C1E06" w:rsidRPr="004A668E" w:rsidRDefault="008C1E06" w:rsidP="003967E0">
      <w:pPr>
        <w:pStyle w:val="ad"/>
        <w:numPr>
          <w:ilvl w:val="0"/>
          <w:numId w:val="104"/>
        </w:numPr>
        <w:ind w:firstLineChars="0" w:firstLine="480"/>
      </w:pPr>
      <w:r w:rsidRPr="004A668E">
        <w:t>检测只能取得部分数据，需通过计算分析进行鉴定；</w:t>
      </w:r>
    </w:p>
    <w:p w14:paraId="5F522AEB" w14:textId="77777777" w:rsidR="008C1E06" w:rsidRPr="004A668E" w:rsidRDefault="008C1E06" w:rsidP="003967E0">
      <w:pPr>
        <w:pStyle w:val="ad"/>
        <w:numPr>
          <w:ilvl w:val="0"/>
          <w:numId w:val="104"/>
        </w:numPr>
        <w:ind w:firstLineChars="0" w:firstLine="480"/>
        <w:rPr>
          <w:sz w:val="21"/>
          <w:szCs w:val="21"/>
        </w:rPr>
      </w:pPr>
      <w:r w:rsidRPr="004A668E">
        <w:t>为改变建筑物用途、使用条件或使用要求而进行的鉴定。</w:t>
      </w:r>
    </w:p>
    <w:p w14:paraId="6E457034" w14:textId="77777777" w:rsidR="008C1E06" w:rsidRPr="004A668E" w:rsidRDefault="008C1E06" w:rsidP="00D45E11">
      <w:pPr>
        <w:pStyle w:val="ad"/>
        <w:numPr>
          <w:ilvl w:val="0"/>
          <w:numId w:val="18"/>
        </w:numPr>
        <w:ind w:firstLineChars="0"/>
      </w:pPr>
      <w:r w:rsidRPr="004A668E">
        <w:t>对被鉴定的结构构件进行计算和验算，</w:t>
      </w:r>
      <w:r w:rsidR="008D4F0C" w:rsidRPr="004A668E">
        <w:rPr>
          <w:color w:val="111111"/>
        </w:rPr>
        <w:t>除应符合国家现行设计规范的规定和本标准第</w:t>
      </w:r>
      <w:r w:rsidR="007E595E" w:rsidRPr="004A668E">
        <w:rPr>
          <w:color w:val="111111"/>
        </w:rPr>
        <w:t>8</w:t>
      </w:r>
      <w:r w:rsidR="008D4F0C" w:rsidRPr="004A668E">
        <w:rPr>
          <w:color w:val="111111"/>
        </w:rPr>
        <w:t>.1.2</w:t>
      </w:r>
      <w:r w:rsidR="008D4F0C" w:rsidRPr="004A668E">
        <w:rPr>
          <w:color w:val="111111"/>
        </w:rPr>
        <w:t>条的规定外，尚应符合下列规定：</w:t>
      </w:r>
    </w:p>
    <w:p w14:paraId="78EE7E3D" w14:textId="77777777" w:rsidR="008D4F0C" w:rsidRPr="004A668E" w:rsidRDefault="008D4F0C" w:rsidP="003967E0">
      <w:pPr>
        <w:pStyle w:val="ad"/>
        <w:numPr>
          <w:ilvl w:val="0"/>
          <w:numId w:val="105"/>
        </w:numPr>
        <w:ind w:firstLineChars="0" w:firstLine="480"/>
      </w:pPr>
      <w:r w:rsidRPr="004A668E">
        <w:rPr>
          <w:color w:val="111111"/>
        </w:rPr>
        <w:t>对构件材料的弹性模量、剪变模量和泊松比等物理性能指标，可根据鉴定确认的材料品种和强度等级，采用国家现行设计规范规定的数值；</w:t>
      </w:r>
    </w:p>
    <w:p w14:paraId="706DD408" w14:textId="77777777" w:rsidR="008D4F0C" w:rsidRPr="004A668E" w:rsidRDefault="008D4F0C" w:rsidP="003967E0">
      <w:pPr>
        <w:pStyle w:val="ad"/>
        <w:numPr>
          <w:ilvl w:val="0"/>
          <w:numId w:val="105"/>
        </w:numPr>
        <w:ind w:firstLineChars="0" w:firstLine="480"/>
      </w:pPr>
      <w:r w:rsidRPr="004A668E">
        <w:rPr>
          <w:color w:val="111111"/>
        </w:rPr>
        <w:t>验算结果应按国家现行标准规定的限值进行评级。当验算合格时，可根据其实际完好程度评为</w:t>
      </w:r>
      <w:r w:rsidRPr="004A668E">
        <w:rPr>
          <w:color w:val="111111"/>
        </w:rPr>
        <w:t>a</w:t>
      </w:r>
      <w:r w:rsidRPr="004A668E">
        <w:rPr>
          <w:color w:val="111111"/>
          <w:vertAlign w:val="subscript"/>
        </w:rPr>
        <w:t>s</w:t>
      </w:r>
      <w:r w:rsidRPr="004A668E">
        <w:rPr>
          <w:color w:val="111111"/>
        </w:rPr>
        <w:t>级或</w:t>
      </w:r>
      <w:r w:rsidRPr="004A668E">
        <w:rPr>
          <w:color w:val="111111"/>
        </w:rPr>
        <w:t>b</w:t>
      </w:r>
      <w:r w:rsidRPr="004A668E">
        <w:rPr>
          <w:color w:val="111111"/>
          <w:vertAlign w:val="subscript"/>
        </w:rPr>
        <w:t>s</w:t>
      </w:r>
      <w:r w:rsidRPr="004A668E">
        <w:rPr>
          <w:color w:val="111111"/>
        </w:rPr>
        <w:t>级；当验算不合格时，应定为</w:t>
      </w:r>
      <w:r w:rsidRPr="004A668E">
        <w:rPr>
          <w:color w:val="111111"/>
        </w:rPr>
        <w:t>c</w:t>
      </w:r>
      <w:r w:rsidRPr="004A668E">
        <w:rPr>
          <w:color w:val="111111"/>
          <w:vertAlign w:val="subscript"/>
        </w:rPr>
        <w:t>s</w:t>
      </w:r>
      <w:r w:rsidRPr="004A668E">
        <w:rPr>
          <w:color w:val="111111"/>
        </w:rPr>
        <w:t>级；</w:t>
      </w:r>
    </w:p>
    <w:p w14:paraId="406C2A12" w14:textId="77777777" w:rsidR="008C1E06" w:rsidRPr="004A668E" w:rsidRDefault="008D4F0C" w:rsidP="003967E0">
      <w:pPr>
        <w:pStyle w:val="ad"/>
        <w:numPr>
          <w:ilvl w:val="0"/>
          <w:numId w:val="105"/>
        </w:numPr>
        <w:ind w:firstLineChars="0" w:firstLine="480"/>
      </w:pPr>
      <w:r w:rsidRPr="004A668E">
        <w:rPr>
          <w:color w:val="111111"/>
        </w:rPr>
        <w:t>当验算结果与观察不符时，应进一步检查设计和施工方面可能存在的差错。</w:t>
      </w:r>
    </w:p>
    <w:p w14:paraId="1096D56D" w14:textId="77777777" w:rsidR="008C1E06" w:rsidRPr="004A668E" w:rsidRDefault="008C1E06" w:rsidP="00D45E11">
      <w:pPr>
        <w:pStyle w:val="ad"/>
        <w:numPr>
          <w:ilvl w:val="0"/>
          <w:numId w:val="18"/>
        </w:numPr>
        <w:ind w:firstLineChars="0"/>
      </w:pPr>
      <w:r w:rsidRPr="004A668E">
        <w:t>当同时符合下列条件时，构件的使用性等级，可根据实际工作情况直接</w:t>
      </w:r>
      <w:r w:rsidRPr="004A668E">
        <w:lastRenderedPageBreak/>
        <w:t>评为</w:t>
      </w:r>
      <w:r w:rsidRPr="004A668E">
        <w:t xml:space="preserve"> a</w:t>
      </w:r>
      <w:r w:rsidRPr="004A668E">
        <w:rPr>
          <w:vertAlign w:val="subscript"/>
        </w:rPr>
        <w:t>s</w:t>
      </w:r>
      <w:r w:rsidRPr="004A668E">
        <w:t xml:space="preserve"> </w:t>
      </w:r>
      <w:r w:rsidRPr="004A668E">
        <w:t>级或</w:t>
      </w:r>
      <w:r w:rsidRPr="004A668E">
        <w:t xml:space="preserve"> b</w:t>
      </w:r>
      <w:r w:rsidRPr="004A668E">
        <w:rPr>
          <w:vertAlign w:val="subscript"/>
        </w:rPr>
        <w:t>s</w:t>
      </w:r>
      <w:r w:rsidRPr="004A668E">
        <w:t xml:space="preserve"> </w:t>
      </w:r>
      <w:r w:rsidRPr="004A668E">
        <w:t>级：</w:t>
      </w:r>
    </w:p>
    <w:p w14:paraId="058664C2" w14:textId="55B4DD7D" w:rsidR="008C1E06" w:rsidRPr="004A668E" w:rsidRDefault="008C1E06" w:rsidP="003967E0">
      <w:pPr>
        <w:pStyle w:val="ad"/>
        <w:numPr>
          <w:ilvl w:val="0"/>
          <w:numId w:val="106"/>
        </w:numPr>
        <w:ind w:firstLineChars="0" w:firstLine="480"/>
      </w:pPr>
      <w:r w:rsidRPr="004A668E">
        <w:t>经详细检查未发现构件有明显的缺陷、损伤、腐蚀，也没有累积损伤问题；</w:t>
      </w:r>
    </w:p>
    <w:p w14:paraId="0FD415C2" w14:textId="77777777" w:rsidR="008C1E06" w:rsidRPr="004A668E" w:rsidRDefault="008C1E06" w:rsidP="003967E0">
      <w:pPr>
        <w:pStyle w:val="ad"/>
        <w:numPr>
          <w:ilvl w:val="0"/>
          <w:numId w:val="106"/>
        </w:numPr>
        <w:ind w:firstLineChars="0" w:firstLine="480"/>
      </w:pPr>
      <w:r w:rsidRPr="004A668E">
        <w:t>经过长时间的使用，构件状态仍然良好或基本良好，能够满足下一目标使用年限内的正常使用要求；</w:t>
      </w:r>
    </w:p>
    <w:p w14:paraId="56537E8E" w14:textId="77777777" w:rsidR="008C1E06" w:rsidRPr="004A668E" w:rsidRDefault="008C1E06" w:rsidP="003967E0">
      <w:pPr>
        <w:pStyle w:val="ad"/>
        <w:numPr>
          <w:ilvl w:val="0"/>
          <w:numId w:val="106"/>
        </w:numPr>
        <w:ind w:firstLineChars="0" w:firstLine="480"/>
      </w:pPr>
      <w:r w:rsidRPr="004A668E">
        <w:t>在下一目标使用年限内，构件上的作用和环境条件与过去相比不会发生显著变化。</w:t>
      </w:r>
    </w:p>
    <w:p w14:paraId="5C2AE793" w14:textId="2ADBD374" w:rsidR="008D4F0C" w:rsidRPr="004A668E" w:rsidRDefault="008D4F0C" w:rsidP="00D45E11">
      <w:pPr>
        <w:pStyle w:val="ad"/>
        <w:numPr>
          <w:ilvl w:val="0"/>
          <w:numId w:val="18"/>
        </w:numPr>
        <w:ind w:firstLineChars="0"/>
      </w:pPr>
      <w:r w:rsidRPr="004A668E">
        <w:br w:type="page"/>
      </w:r>
    </w:p>
    <w:p w14:paraId="7502D202" w14:textId="77777777" w:rsidR="008C1E06" w:rsidRPr="004A668E" w:rsidRDefault="008C1E06" w:rsidP="00D45E11">
      <w:pPr>
        <w:pStyle w:val="ad"/>
        <w:numPr>
          <w:ilvl w:val="0"/>
          <w:numId w:val="17"/>
        </w:numPr>
        <w:ind w:firstLineChars="0"/>
        <w:jc w:val="center"/>
        <w:outlineLvl w:val="1"/>
        <w:rPr>
          <w:b/>
        </w:rPr>
      </w:pPr>
      <w:bookmarkStart w:id="78" w:name="_Toc20727047"/>
      <w:bookmarkStart w:id="79" w:name="_Toc27141442"/>
      <w:bookmarkStart w:id="80" w:name="_Toc38121895"/>
      <w:r w:rsidRPr="004A668E">
        <w:rPr>
          <w:b/>
        </w:rPr>
        <w:lastRenderedPageBreak/>
        <w:t>混凝土结构构件</w:t>
      </w:r>
      <w:bookmarkEnd w:id="78"/>
      <w:bookmarkEnd w:id="79"/>
      <w:bookmarkEnd w:id="80"/>
    </w:p>
    <w:p w14:paraId="083F8E3E" w14:textId="2EEB84B0" w:rsidR="008C1E06" w:rsidRPr="004A668E" w:rsidRDefault="008C1E06" w:rsidP="000B0DF6">
      <w:pPr>
        <w:pStyle w:val="ad"/>
        <w:numPr>
          <w:ilvl w:val="0"/>
          <w:numId w:val="20"/>
        </w:numPr>
        <w:ind w:firstLineChars="0"/>
      </w:pPr>
      <w:r w:rsidRPr="004A668E">
        <w:t>混凝土结构构件的使用性鉴定，应按</w:t>
      </w:r>
      <w:r w:rsidR="0018512C">
        <w:t>变形</w:t>
      </w:r>
      <w:r w:rsidRPr="004A668E">
        <w:t>、裂缝、缺陷和损伤等四个检查项目，分别评定每一受检构件的等级，并取其中最低一级作为该构件使用性等级。</w:t>
      </w:r>
    </w:p>
    <w:p w14:paraId="09408937" w14:textId="77777777" w:rsidR="008C1E06" w:rsidRPr="007956F5" w:rsidRDefault="008C1E06" w:rsidP="008C1E06">
      <w:pPr>
        <w:ind w:firstLine="420"/>
        <w:rPr>
          <w:rFonts w:ascii="Times New Roman" w:hAnsi="Times New Roman"/>
          <w:sz w:val="21"/>
          <w:szCs w:val="21"/>
        </w:rPr>
      </w:pPr>
      <w:r w:rsidRPr="007956F5">
        <w:rPr>
          <w:rFonts w:ascii="Times New Roman" w:hAnsi="Times New Roman"/>
          <w:sz w:val="21"/>
          <w:szCs w:val="21"/>
        </w:rPr>
        <w:t>注：混凝土结构构件碳化深度的测定结果，主要用于鉴定分析，不参与评级。但若构件主筋已处于碳化区内，则应在鉴定报告中指出，并应结合其他项目的检测结果提出处理的建议。</w:t>
      </w:r>
    </w:p>
    <w:p w14:paraId="0BDCA84C" w14:textId="77777777" w:rsidR="008C1E06" w:rsidRPr="004A668E" w:rsidRDefault="008C1E06" w:rsidP="008D4F0C">
      <w:pPr>
        <w:pStyle w:val="af"/>
        <w:ind w:firstLine="420"/>
      </w:pPr>
      <w:r w:rsidRPr="004A668E">
        <w:t>【条文说明】对鉴定评级应如何利用混凝土碳化深度测定结果的问题予以明确，即主要用于预报或估计钢筋锈蚀的发展情况，并作为对被鉴定构件采取防护或修补措施的依据之一；而这也间接地说明了在实际工程中，不宜仅以碳化深度的测值作为评估混凝土耐久性和剩余耐久年限的唯一依据。</w:t>
      </w:r>
    </w:p>
    <w:p w14:paraId="2B31309F" w14:textId="77777777" w:rsidR="008C1E06" w:rsidRPr="004A668E" w:rsidRDefault="008C1E06" w:rsidP="000B0DF6">
      <w:pPr>
        <w:pStyle w:val="ad"/>
        <w:numPr>
          <w:ilvl w:val="0"/>
          <w:numId w:val="20"/>
        </w:numPr>
        <w:ind w:firstLineChars="0"/>
      </w:pPr>
      <w:r w:rsidRPr="004A668E">
        <w:t>当混凝土桁架和其他受弯构件的使用性按其挠度检测结果评定时，宜按下列规定评级：</w:t>
      </w:r>
    </w:p>
    <w:p w14:paraId="19230268" w14:textId="77777777" w:rsidR="008C1E06" w:rsidRPr="004A668E" w:rsidRDefault="008C1E06" w:rsidP="000B0DF6">
      <w:pPr>
        <w:pStyle w:val="ad"/>
        <w:numPr>
          <w:ilvl w:val="0"/>
          <w:numId w:val="21"/>
        </w:numPr>
        <w:ind w:firstLine="480"/>
      </w:pPr>
      <w:r w:rsidRPr="004A668E">
        <w:t>若检测值小于计算值及现行设计规范限值时，可评为</w:t>
      </w:r>
      <w:r w:rsidRPr="004A668E">
        <w:t xml:space="preserve"> a</w:t>
      </w:r>
      <w:r w:rsidRPr="004A668E">
        <w:rPr>
          <w:vertAlign w:val="subscript"/>
        </w:rPr>
        <w:t>s</w:t>
      </w:r>
      <w:r w:rsidRPr="004A668E">
        <w:t xml:space="preserve"> </w:t>
      </w:r>
      <w:r w:rsidRPr="004A668E">
        <w:t>级；</w:t>
      </w:r>
    </w:p>
    <w:p w14:paraId="6F1FFD8F" w14:textId="77777777" w:rsidR="008C1E06" w:rsidRPr="004A668E" w:rsidRDefault="008C1E06" w:rsidP="000B0DF6">
      <w:pPr>
        <w:pStyle w:val="ad"/>
        <w:numPr>
          <w:ilvl w:val="0"/>
          <w:numId w:val="21"/>
        </w:numPr>
        <w:ind w:firstLine="480"/>
      </w:pPr>
      <w:r w:rsidRPr="004A668E">
        <w:t>若检测值大于或等于计算值，但不大于现行设计规范限值时，可评为</w:t>
      </w:r>
      <w:r w:rsidRPr="004A668E">
        <w:t xml:space="preserve"> b</w:t>
      </w:r>
      <w:r w:rsidRPr="004A668E">
        <w:rPr>
          <w:vertAlign w:val="subscript"/>
        </w:rPr>
        <w:t>s</w:t>
      </w:r>
      <w:r w:rsidRPr="004A668E">
        <w:t>级；</w:t>
      </w:r>
    </w:p>
    <w:p w14:paraId="394F567A" w14:textId="77777777" w:rsidR="008C1E06" w:rsidRPr="004A668E" w:rsidRDefault="008C1E06" w:rsidP="000B0DF6">
      <w:pPr>
        <w:pStyle w:val="ad"/>
        <w:numPr>
          <w:ilvl w:val="0"/>
          <w:numId w:val="21"/>
        </w:numPr>
        <w:ind w:firstLine="480"/>
      </w:pPr>
      <w:r w:rsidRPr="004A668E">
        <w:t>若检测值大于现行设计规范限值时，应评为</w:t>
      </w:r>
      <w:r w:rsidRPr="004A668E">
        <w:t xml:space="preserve"> c</w:t>
      </w:r>
      <w:r w:rsidRPr="004A668E">
        <w:rPr>
          <w:vertAlign w:val="subscript"/>
        </w:rPr>
        <w:t>s</w:t>
      </w:r>
      <w:r w:rsidRPr="004A668E">
        <w:t xml:space="preserve"> </w:t>
      </w:r>
      <w:r w:rsidRPr="004A668E">
        <w:t>级。</w:t>
      </w:r>
    </w:p>
    <w:p w14:paraId="33B56628" w14:textId="77777777" w:rsidR="008C1E06" w:rsidRPr="007956F5" w:rsidRDefault="008C1E06" w:rsidP="008C1E06">
      <w:pPr>
        <w:ind w:firstLine="360"/>
        <w:rPr>
          <w:rFonts w:ascii="Times New Roman" w:hAnsi="Times New Roman"/>
          <w:sz w:val="18"/>
          <w:szCs w:val="18"/>
        </w:rPr>
      </w:pPr>
      <w:r w:rsidRPr="007956F5">
        <w:rPr>
          <w:rFonts w:ascii="Times New Roman" w:hAnsi="Times New Roman"/>
          <w:sz w:val="18"/>
          <w:szCs w:val="18"/>
        </w:rPr>
        <w:t>注：在一般结构的鉴定中，对检测值小于现行设计规范限值的情况，允许不经计算，直接根据其完好程度评为</w:t>
      </w:r>
      <w:r w:rsidRPr="007956F5">
        <w:rPr>
          <w:rFonts w:ascii="Times New Roman" w:hAnsi="Times New Roman"/>
          <w:sz w:val="18"/>
          <w:szCs w:val="18"/>
        </w:rPr>
        <w:t xml:space="preserve"> as</w:t>
      </w:r>
      <w:r w:rsidRPr="007956F5">
        <w:rPr>
          <w:rFonts w:ascii="Times New Roman" w:hAnsi="Times New Roman"/>
          <w:sz w:val="18"/>
          <w:szCs w:val="18"/>
        </w:rPr>
        <w:t>级或</w:t>
      </w:r>
      <w:r w:rsidRPr="007956F5">
        <w:rPr>
          <w:rFonts w:ascii="Times New Roman" w:hAnsi="Times New Roman"/>
          <w:sz w:val="18"/>
          <w:szCs w:val="18"/>
        </w:rPr>
        <w:t xml:space="preserve"> bs</w:t>
      </w:r>
      <w:r w:rsidRPr="007956F5">
        <w:rPr>
          <w:rFonts w:ascii="Times New Roman" w:hAnsi="Times New Roman"/>
          <w:sz w:val="18"/>
          <w:szCs w:val="18"/>
        </w:rPr>
        <w:t>级。</w:t>
      </w:r>
    </w:p>
    <w:p w14:paraId="53B6FF7A" w14:textId="06F66EB8" w:rsidR="008C1E06" w:rsidRPr="004A668E" w:rsidRDefault="008C1E06" w:rsidP="000B0DF6">
      <w:pPr>
        <w:pStyle w:val="ad"/>
        <w:numPr>
          <w:ilvl w:val="0"/>
          <w:numId w:val="20"/>
        </w:numPr>
        <w:ind w:firstLineChars="0"/>
      </w:pPr>
      <w:r w:rsidRPr="004A668E">
        <w:t>当混凝土结构构件的使用性按其裂缝宽度检测结果评定时，应遵守下列规定</w:t>
      </w:r>
      <w:r w:rsidR="0018512C">
        <w:rPr>
          <w:rFonts w:hint="eastAsia"/>
        </w:rPr>
        <w:t>。</w:t>
      </w:r>
    </w:p>
    <w:p w14:paraId="2E73C89C" w14:textId="77777777" w:rsidR="008C1E06" w:rsidRPr="004A668E" w:rsidRDefault="008C1E06" w:rsidP="003967E0">
      <w:pPr>
        <w:pStyle w:val="ad"/>
        <w:numPr>
          <w:ilvl w:val="0"/>
          <w:numId w:val="107"/>
        </w:numPr>
        <w:ind w:firstLine="480"/>
      </w:pPr>
      <w:r w:rsidRPr="004A668E">
        <w:t>当有计算值时：</w:t>
      </w:r>
    </w:p>
    <w:p w14:paraId="2AE3C19E" w14:textId="77777777" w:rsidR="008C1E06" w:rsidRPr="004A668E" w:rsidRDefault="008C1E06" w:rsidP="000B0DF6">
      <w:pPr>
        <w:pStyle w:val="ad"/>
        <w:numPr>
          <w:ilvl w:val="0"/>
          <w:numId w:val="22"/>
        </w:numPr>
        <w:ind w:left="0" w:firstLineChars="300" w:firstLine="720"/>
      </w:pPr>
      <w:r w:rsidRPr="004A668E">
        <w:t>若检测值小于计算值及现行设计规范限值时，可评为</w:t>
      </w:r>
      <w:r w:rsidRPr="004A668E">
        <w:t>a</w:t>
      </w:r>
      <w:r w:rsidRPr="004A668E">
        <w:rPr>
          <w:vertAlign w:val="subscript"/>
        </w:rPr>
        <w:t>s</w:t>
      </w:r>
      <w:r w:rsidRPr="004A668E">
        <w:t>级；</w:t>
      </w:r>
    </w:p>
    <w:p w14:paraId="7E87A608" w14:textId="77777777" w:rsidR="008C1E06" w:rsidRPr="004A668E" w:rsidRDefault="008C1E06" w:rsidP="000B0DF6">
      <w:pPr>
        <w:pStyle w:val="ad"/>
        <w:numPr>
          <w:ilvl w:val="0"/>
          <w:numId w:val="22"/>
        </w:numPr>
        <w:ind w:left="0" w:firstLineChars="300" w:firstLine="720"/>
      </w:pPr>
      <w:r w:rsidRPr="004A668E">
        <w:t>若检测值大于或等于计算值，但不大于现行设计规范限值时，可评为</w:t>
      </w:r>
      <w:r w:rsidRPr="004A668E">
        <w:t>b</w:t>
      </w:r>
      <w:r w:rsidRPr="004A668E">
        <w:rPr>
          <w:vertAlign w:val="subscript"/>
        </w:rPr>
        <w:t>s</w:t>
      </w:r>
      <w:r w:rsidRPr="004A668E">
        <w:t>级；</w:t>
      </w:r>
    </w:p>
    <w:p w14:paraId="34F986BB" w14:textId="77777777" w:rsidR="008C1E06" w:rsidRPr="004A668E" w:rsidRDefault="008C1E06" w:rsidP="000B0DF6">
      <w:pPr>
        <w:pStyle w:val="ad"/>
        <w:numPr>
          <w:ilvl w:val="0"/>
          <w:numId w:val="22"/>
        </w:numPr>
        <w:ind w:left="0" w:firstLineChars="300" w:firstLine="720"/>
      </w:pPr>
      <w:r w:rsidRPr="004A668E">
        <w:t>若检测值大于现行设计规范限值时，应评为</w:t>
      </w:r>
      <w:r w:rsidRPr="004A668E">
        <w:t xml:space="preserve"> c</w:t>
      </w:r>
      <w:r w:rsidRPr="004A668E">
        <w:rPr>
          <w:vertAlign w:val="subscript"/>
        </w:rPr>
        <w:t>s</w:t>
      </w:r>
      <w:r w:rsidRPr="004A668E">
        <w:t xml:space="preserve"> </w:t>
      </w:r>
      <w:r w:rsidRPr="004A668E">
        <w:t>级；</w:t>
      </w:r>
    </w:p>
    <w:p w14:paraId="63B2774B" w14:textId="0B676EC5" w:rsidR="008C1E06" w:rsidRPr="004A668E" w:rsidRDefault="008C1E06" w:rsidP="003967E0">
      <w:pPr>
        <w:pStyle w:val="ad"/>
        <w:numPr>
          <w:ilvl w:val="0"/>
          <w:numId w:val="107"/>
        </w:numPr>
        <w:ind w:firstLine="480"/>
      </w:pPr>
      <w:r w:rsidRPr="004A668E">
        <w:t>若无计算值时，应按表</w:t>
      </w:r>
      <w:r w:rsidRPr="004A668E">
        <w:t xml:space="preserve"> </w:t>
      </w:r>
      <w:r w:rsidR="008D4F0C" w:rsidRPr="004A668E">
        <w:t>8</w:t>
      </w:r>
      <w:r w:rsidRPr="004A668E">
        <w:t>.2.</w:t>
      </w:r>
      <w:r w:rsidR="0018512C">
        <w:t>3</w:t>
      </w:r>
      <w:r w:rsidRPr="004A668E">
        <w:t xml:space="preserve">–1 </w:t>
      </w:r>
      <w:r w:rsidRPr="004A668E">
        <w:t>或表</w:t>
      </w:r>
      <w:r w:rsidRPr="004A668E">
        <w:t xml:space="preserve"> </w:t>
      </w:r>
      <w:r w:rsidR="008D4F0C" w:rsidRPr="004A668E">
        <w:t>8</w:t>
      </w:r>
      <w:r w:rsidRPr="004A668E">
        <w:t>.2.</w:t>
      </w:r>
      <w:r w:rsidR="0018512C">
        <w:t>3</w:t>
      </w:r>
      <w:r w:rsidRPr="004A668E">
        <w:t xml:space="preserve">–2 </w:t>
      </w:r>
      <w:r w:rsidRPr="004A668E">
        <w:t>的规定评级；</w:t>
      </w:r>
    </w:p>
    <w:p w14:paraId="50975D66" w14:textId="77777777" w:rsidR="008C1E06" w:rsidRPr="004A668E" w:rsidRDefault="008C1E06" w:rsidP="003967E0">
      <w:pPr>
        <w:pStyle w:val="ad"/>
        <w:numPr>
          <w:ilvl w:val="0"/>
          <w:numId w:val="107"/>
        </w:numPr>
        <w:ind w:firstLine="480"/>
      </w:pPr>
      <w:r w:rsidRPr="004A668E">
        <w:t>对沿主筋方向出现的锈迹或细裂缝，应直接评为</w:t>
      </w:r>
      <w:r w:rsidRPr="004A668E">
        <w:t>c</w:t>
      </w:r>
      <w:r w:rsidRPr="004A668E">
        <w:rPr>
          <w:vertAlign w:val="subscript"/>
        </w:rPr>
        <w:t>s</w:t>
      </w:r>
      <w:r w:rsidRPr="004A668E">
        <w:t>级；</w:t>
      </w:r>
    </w:p>
    <w:p w14:paraId="59E6F422" w14:textId="77777777" w:rsidR="008C1E06" w:rsidRPr="004A668E" w:rsidRDefault="008C1E06" w:rsidP="003967E0">
      <w:pPr>
        <w:pStyle w:val="ad"/>
        <w:numPr>
          <w:ilvl w:val="0"/>
          <w:numId w:val="107"/>
        </w:numPr>
        <w:ind w:firstLine="480"/>
      </w:pPr>
      <w:r w:rsidRPr="004A668E">
        <w:lastRenderedPageBreak/>
        <w:t>若一根构件同时出现两种或以上的裂缝，应分别评级，并取其中最低一级作为该构件的裂缝等级。</w:t>
      </w:r>
    </w:p>
    <w:p w14:paraId="0C30B3A4" w14:textId="4A82BDD8" w:rsidR="008C1E06" w:rsidRPr="00063352" w:rsidRDefault="008C1E06" w:rsidP="008D4F0C">
      <w:pPr>
        <w:ind w:firstLine="422"/>
        <w:jc w:val="center"/>
        <w:rPr>
          <w:rFonts w:ascii="Times New Roman" w:hAnsi="Times New Roman"/>
          <w:b/>
          <w:sz w:val="21"/>
          <w:szCs w:val="21"/>
        </w:rPr>
      </w:pPr>
      <w:r w:rsidRPr="00063352">
        <w:rPr>
          <w:rFonts w:ascii="Times New Roman" w:hAnsi="Times New Roman"/>
          <w:b/>
          <w:sz w:val="21"/>
          <w:szCs w:val="21"/>
        </w:rPr>
        <w:t>表</w:t>
      </w:r>
      <w:r w:rsidRPr="00063352">
        <w:rPr>
          <w:rFonts w:ascii="Times New Roman" w:hAnsi="Times New Roman"/>
          <w:b/>
          <w:sz w:val="21"/>
          <w:szCs w:val="21"/>
        </w:rPr>
        <w:t xml:space="preserve"> </w:t>
      </w:r>
      <w:r w:rsidR="008D4F0C" w:rsidRPr="00063352">
        <w:rPr>
          <w:rFonts w:ascii="Times New Roman" w:hAnsi="Times New Roman"/>
          <w:b/>
          <w:sz w:val="21"/>
          <w:szCs w:val="21"/>
        </w:rPr>
        <w:t>8</w:t>
      </w:r>
      <w:r w:rsidRPr="00063352">
        <w:rPr>
          <w:rFonts w:ascii="Times New Roman" w:hAnsi="Times New Roman"/>
          <w:b/>
          <w:sz w:val="21"/>
          <w:szCs w:val="21"/>
        </w:rPr>
        <w:t>.2.</w:t>
      </w:r>
      <w:r w:rsidR="0018512C" w:rsidRPr="00063352">
        <w:rPr>
          <w:rFonts w:ascii="Times New Roman" w:hAnsi="Times New Roman"/>
          <w:b/>
          <w:sz w:val="21"/>
          <w:szCs w:val="21"/>
        </w:rPr>
        <w:t>3</w:t>
      </w:r>
      <w:r w:rsidRPr="00063352">
        <w:rPr>
          <w:rFonts w:ascii="Times New Roman" w:hAnsi="Times New Roman"/>
          <w:b/>
          <w:sz w:val="21"/>
          <w:szCs w:val="21"/>
        </w:rPr>
        <w:t>–1</w:t>
      </w:r>
      <w:r w:rsidRPr="00063352">
        <w:rPr>
          <w:rFonts w:ascii="Times New Roman" w:hAnsi="Times New Roman"/>
          <w:b/>
          <w:sz w:val="21"/>
          <w:szCs w:val="21"/>
        </w:rPr>
        <w:t>：钢筋混凝土构件裂缝宽度等级的评定</w:t>
      </w:r>
    </w:p>
    <w:tbl>
      <w:tblPr>
        <w:tblStyle w:val="af7"/>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356"/>
        <w:gridCol w:w="1343"/>
        <w:gridCol w:w="2258"/>
        <w:gridCol w:w="1134"/>
        <w:gridCol w:w="1134"/>
        <w:gridCol w:w="1071"/>
      </w:tblGrid>
      <w:tr w:rsidR="008C1E06" w:rsidRPr="00063352" w14:paraId="7FEDB298" w14:textId="77777777" w:rsidTr="004A39A8">
        <w:tc>
          <w:tcPr>
            <w:tcW w:w="1356" w:type="dxa"/>
            <w:vMerge w:val="restart"/>
            <w:vAlign w:val="center"/>
          </w:tcPr>
          <w:p w14:paraId="436854A6" w14:textId="77777777" w:rsidR="008C1E06" w:rsidRPr="00063352" w:rsidRDefault="008C1E06" w:rsidP="008D4F0C">
            <w:pPr>
              <w:spacing w:line="240" w:lineRule="auto"/>
              <w:ind w:firstLineChars="0" w:firstLine="0"/>
              <w:jc w:val="center"/>
              <w:rPr>
                <w:rFonts w:ascii="Times New Roman" w:hAnsi="Times New Roman"/>
                <w:sz w:val="21"/>
                <w:szCs w:val="21"/>
              </w:rPr>
            </w:pPr>
            <w:r w:rsidRPr="00063352">
              <w:rPr>
                <w:rFonts w:ascii="Times New Roman" w:hAnsi="Times New Roman"/>
                <w:sz w:val="21"/>
                <w:szCs w:val="21"/>
              </w:rPr>
              <w:t>检查项目</w:t>
            </w:r>
          </w:p>
        </w:tc>
        <w:tc>
          <w:tcPr>
            <w:tcW w:w="1343" w:type="dxa"/>
            <w:vMerge w:val="restart"/>
            <w:vAlign w:val="center"/>
          </w:tcPr>
          <w:p w14:paraId="14843561" w14:textId="77777777" w:rsidR="008C1E06" w:rsidRPr="00063352" w:rsidRDefault="008C1E06" w:rsidP="008D4F0C">
            <w:pPr>
              <w:spacing w:line="240" w:lineRule="auto"/>
              <w:ind w:firstLineChars="0" w:firstLine="0"/>
              <w:jc w:val="center"/>
              <w:rPr>
                <w:rFonts w:ascii="Times New Roman" w:hAnsi="Times New Roman"/>
                <w:sz w:val="21"/>
                <w:szCs w:val="21"/>
              </w:rPr>
            </w:pPr>
            <w:r w:rsidRPr="00063352">
              <w:rPr>
                <w:rFonts w:ascii="Times New Roman" w:hAnsi="Times New Roman"/>
                <w:sz w:val="21"/>
                <w:szCs w:val="21"/>
              </w:rPr>
              <w:t>环境类别和作用等级</w:t>
            </w:r>
          </w:p>
        </w:tc>
        <w:tc>
          <w:tcPr>
            <w:tcW w:w="2258" w:type="dxa"/>
            <w:vMerge w:val="restart"/>
            <w:vAlign w:val="center"/>
          </w:tcPr>
          <w:p w14:paraId="2F00923F" w14:textId="77777777" w:rsidR="008C1E06" w:rsidRPr="00063352" w:rsidRDefault="008C1E06" w:rsidP="008D4F0C">
            <w:pPr>
              <w:spacing w:line="240" w:lineRule="auto"/>
              <w:ind w:firstLineChars="0" w:firstLine="0"/>
              <w:jc w:val="center"/>
              <w:rPr>
                <w:rFonts w:ascii="Times New Roman" w:hAnsi="Times New Roman"/>
                <w:sz w:val="21"/>
                <w:szCs w:val="21"/>
              </w:rPr>
            </w:pPr>
            <w:r w:rsidRPr="00063352">
              <w:rPr>
                <w:rFonts w:ascii="Times New Roman" w:hAnsi="Times New Roman"/>
                <w:sz w:val="21"/>
                <w:szCs w:val="21"/>
              </w:rPr>
              <w:t>构件种类</w:t>
            </w:r>
          </w:p>
        </w:tc>
        <w:tc>
          <w:tcPr>
            <w:tcW w:w="3339" w:type="dxa"/>
            <w:gridSpan w:val="3"/>
            <w:vAlign w:val="center"/>
          </w:tcPr>
          <w:p w14:paraId="43F743B8" w14:textId="77777777" w:rsidR="008C1E06" w:rsidRPr="00063352" w:rsidRDefault="008C1E06" w:rsidP="008D4F0C">
            <w:pPr>
              <w:spacing w:line="240" w:lineRule="auto"/>
              <w:ind w:firstLineChars="0" w:firstLine="0"/>
              <w:jc w:val="center"/>
              <w:rPr>
                <w:rFonts w:ascii="Times New Roman" w:hAnsi="Times New Roman"/>
                <w:sz w:val="21"/>
                <w:szCs w:val="21"/>
              </w:rPr>
            </w:pPr>
            <w:r w:rsidRPr="00063352">
              <w:rPr>
                <w:rFonts w:ascii="Times New Roman" w:hAnsi="Times New Roman"/>
                <w:sz w:val="21"/>
                <w:szCs w:val="21"/>
              </w:rPr>
              <w:t>裂缝评定标准</w:t>
            </w:r>
          </w:p>
        </w:tc>
      </w:tr>
      <w:tr w:rsidR="008C1E06" w:rsidRPr="00063352" w14:paraId="4D2ABF1B" w14:textId="77777777" w:rsidTr="004A39A8">
        <w:tc>
          <w:tcPr>
            <w:tcW w:w="1356" w:type="dxa"/>
            <w:vMerge/>
            <w:vAlign w:val="center"/>
          </w:tcPr>
          <w:p w14:paraId="5CE97FBB" w14:textId="77777777" w:rsidR="008C1E06" w:rsidRPr="00063352" w:rsidRDefault="008C1E06" w:rsidP="008D4F0C">
            <w:pPr>
              <w:spacing w:line="240" w:lineRule="auto"/>
              <w:ind w:firstLineChars="0" w:firstLine="0"/>
              <w:jc w:val="center"/>
              <w:rPr>
                <w:rFonts w:ascii="Times New Roman" w:hAnsi="Times New Roman"/>
                <w:sz w:val="21"/>
                <w:szCs w:val="21"/>
              </w:rPr>
            </w:pPr>
          </w:p>
        </w:tc>
        <w:tc>
          <w:tcPr>
            <w:tcW w:w="1343" w:type="dxa"/>
            <w:vMerge/>
            <w:vAlign w:val="center"/>
          </w:tcPr>
          <w:p w14:paraId="04D6155C" w14:textId="77777777" w:rsidR="008C1E06" w:rsidRPr="00063352" w:rsidRDefault="008C1E06" w:rsidP="008D4F0C">
            <w:pPr>
              <w:spacing w:line="240" w:lineRule="auto"/>
              <w:ind w:firstLineChars="0" w:firstLine="0"/>
              <w:jc w:val="center"/>
              <w:rPr>
                <w:rFonts w:ascii="Times New Roman" w:hAnsi="Times New Roman"/>
                <w:sz w:val="21"/>
                <w:szCs w:val="21"/>
              </w:rPr>
            </w:pPr>
          </w:p>
        </w:tc>
        <w:tc>
          <w:tcPr>
            <w:tcW w:w="2258" w:type="dxa"/>
            <w:vMerge/>
            <w:vAlign w:val="center"/>
          </w:tcPr>
          <w:p w14:paraId="23FE1788" w14:textId="77777777" w:rsidR="008C1E06" w:rsidRPr="00063352" w:rsidRDefault="008C1E06" w:rsidP="008D4F0C">
            <w:pPr>
              <w:spacing w:line="240" w:lineRule="auto"/>
              <w:ind w:firstLineChars="0" w:firstLine="0"/>
              <w:jc w:val="center"/>
              <w:rPr>
                <w:rFonts w:ascii="Times New Roman" w:hAnsi="Times New Roman"/>
                <w:sz w:val="21"/>
                <w:szCs w:val="21"/>
              </w:rPr>
            </w:pPr>
          </w:p>
        </w:tc>
        <w:tc>
          <w:tcPr>
            <w:tcW w:w="1134" w:type="dxa"/>
            <w:vAlign w:val="center"/>
          </w:tcPr>
          <w:p w14:paraId="65D97D38" w14:textId="77777777" w:rsidR="008C1E06" w:rsidRPr="00063352" w:rsidRDefault="008C1E06" w:rsidP="008D4F0C">
            <w:pPr>
              <w:spacing w:line="240" w:lineRule="auto"/>
              <w:ind w:firstLineChars="0" w:firstLine="0"/>
              <w:jc w:val="center"/>
              <w:rPr>
                <w:rFonts w:ascii="Times New Roman" w:hAnsi="Times New Roman"/>
                <w:sz w:val="21"/>
                <w:szCs w:val="21"/>
              </w:rPr>
            </w:pPr>
            <w:r w:rsidRPr="00063352">
              <w:rPr>
                <w:rFonts w:ascii="Times New Roman" w:hAnsi="Times New Roman"/>
                <w:sz w:val="21"/>
                <w:szCs w:val="21"/>
              </w:rPr>
              <w:t>a</w:t>
            </w:r>
            <w:r w:rsidRPr="00063352">
              <w:rPr>
                <w:rFonts w:ascii="Times New Roman" w:hAnsi="Times New Roman"/>
                <w:sz w:val="21"/>
                <w:szCs w:val="21"/>
                <w:vertAlign w:val="subscript"/>
              </w:rPr>
              <w:t>s</w:t>
            </w:r>
            <w:r w:rsidRPr="00063352">
              <w:rPr>
                <w:rFonts w:ascii="Times New Roman" w:hAnsi="Times New Roman"/>
                <w:sz w:val="21"/>
                <w:szCs w:val="21"/>
              </w:rPr>
              <w:t xml:space="preserve"> </w:t>
            </w:r>
            <w:r w:rsidRPr="00063352">
              <w:rPr>
                <w:rFonts w:ascii="Times New Roman" w:hAnsi="Times New Roman"/>
                <w:sz w:val="21"/>
                <w:szCs w:val="21"/>
              </w:rPr>
              <w:t>级</w:t>
            </w:r>
          </w:p>
        </w:tc>
        <w:tc>
          <w:tcPr>
            <w:tcW w:w="1134" w:type="dxa"/>
            <w:vAlign w:val="center"/>
          </w:tcPr>
          <w:p w14:paraId="63A5ABC0" w14:textId="77777777" w:rsidR="008C1E06" w:rsidRPr="00063352" w:rsidRDefault="008C1E06" w:rsidP="008D4F0C">
            <w:pPr>
              <w:spacing w:line="240" w:lineRule="auto"/>
              <w:ind w:firstLineChars="0" w:firstLine="0"/>
              <w:jc w:val="center"/>
              <w:rPr>
                <w:rFonts w:ascii="Times New Roman" w:hAnsi="Times New Roman"/>
                <w:sz w:val="21"/>
                <w:szCs w:val="21"/>
              </w:rPr>
            </w:pPr>
            <w:r w:rsidRPr="00063352">
              <w:rPr>
                <w:rFonts w:ascii="Times New Roman" w:hAnsi="Times New Roman"/>
                <w:sz w:val="21"/>
                <w:szCs w:val="21"/>
              </w:rPr>
              <w:t>b</w:t>
            </w:r>
            <w:r w:rsidRPr="00063352">
              <w:rPr>
                <w:rFonts w:ascii="Times New Roman" w:hAnsi="Times New Roman"/>
                <w:sz w:val="21"/>
                <w:szCs w:val="21"/>
                <w:vertAlign w:val="subscript"/>
              </w:rPr>
              <w:t>s</w:t>
            </w:r>
            <w:r w:rsidRPr="00063352">
              <w:rPr>
                <w:rFonts w:ascii="Times New Roman" w:hAnsi="Times New Roman"/>
                <w:sz w:val="21"/>
                <w:szCs w:val="21"/>
              </w:rPr>
              <w:t xml:space="preserve"> </w:t>
            </w:r>
            <w:r w:rsidRPr="00063352">
              <w:rPr>
                <w:rFonts w:ascii="Times New Roman" w:hAnsi="Times New Roman"/>
                <w:sz w:val="21"/>
                <w:szCs w:val="21"/>
              </w:rPr>
              <w:t>级</w:t>
            </w:r>
          </w:p>
        </w:tc>
        <w:tc>
          <w:tcPr>
            <w:tcW w:w="1071" w:type="dxa"/>
            <w:vAlign w:val="center"/>
          </w:tcPr>
          <w:p w14:paraId="65BADFDB" w14:textId="77777777" w:rsidR="008C1E06" w:rsidRPr="00063352" w:rsidRDefault="008C1E06" w:rsidP="008D4F0C">
            <w:pPr>
              <w:spacing w:line="240" w:lineRule="auto"/>
              <w:ind w:firstLineChars="0" w:firstLine="0"/>
              <w:jc w:val="center"/>
              <w:rPr>
                <w:rFonts w:ascii="Times New Roman" w:hAnsi="Times New Roman"/>
                <w:sz w:val="21"/>
                <w:szCs w:val="21"/>
              </w:rPr>
            </w:pPr>
            <w:r w:rsidRPr="00063352">
              <w:rPr>
                <w:rFonts w:ascii="Times New Roman" w:hAnsi="Times New Roman"/>
                <w:sz w:val="21"/>
                <w:szCs w:val="21"/>
              </w:rPr>
              <w:t>c</w:t>
            </w:r>
            <w:r w:rsidRPr="00063352">
              <w:rPr>
                <w:rFonts w:ascii="Times New Roman" w:hAnsi="Times New Roman"/>
                <w:sz w:val="21"/>
                <w:szCs w:val="21"/>
                <w:vertAlign w:val="subscript"/>
              </w:rPr>
              <w:t xml:space="preserve">s </w:t>
            </w:r>
            <w:r w:rsidRPr="00063352">
              <w:rPr>
                <w:rFonts w:ascii="Times New Roman" w:hAnsi="Times New Roman"/>
                <w:sz w:val="21"/>
                <w:szCs w:val="21"/>
              </w:rPr>
              <w:t>级</w:t>
            </w:r>
          </w:p>
        </w:tc>
      </w:tr>
      <w:tr w:rsidR="00E476E0" w:rsidRPr="00063352" w14:paraId="2D6AAF91" w14:textId="77777777" w:rsidTr="00E476E0">
        <w:trPr>
          <w:trHeight w:val="581"/>
        </w:trPr>
        <w:tc>
          <w:tcPr>
            <w:tcW w:w="1356" w:type="dxa"/>
            <w:vMerge w:val="restart"/>
            <w:vAlign w:val="center"/>
          </w:tcPr>
          <w:p w14:paraId="7BF253E2" w14:textId="77777777" w:rsidR="00E476E0" w:rsidRPr="00063352" w:rsidRDefault="00E476E0" w:rsidP="008D4F0C">
            <w:pPr>
              <w:spacing w:line="240" w:lineRule="auto"/>
              <w:ind w:firstLineChars="0" w:firstLine="0"/>
              <w:rPr>
                <w:rFonts w:ascii="Times New Roman" w:hAnsi="Times New Roman"/>
                <w:sz w:val="21"/>
                <w:szCs w:val="21"/>
              </w:rPr>
            </w:pPr>
            <w:r w:rsidRPr="00063352">
              <w:rPr>
                <w:rFonts w:ascii="Times New Roman" w:hAnsi="Times New Roman"/>
                <w:sz w:val="21"/>
                <w:szCs w:val="21"/>
              </w:rPr>
              <w:t>受力主筋处的弯曲裂缝或弯剪裂缝宽度（</w:t>
            </w:r>
            <w:r w:rsidRPr="00063352">
              <w:rPr>
                <w:rFonts w:ascii="Times New Roman" w:hAnsi="Times New Roman"/>
                <w:sz w:val="21"/>
                <w:szCs w:val="21"/>
              </w:rPr>
              <w:t>mm</w:t>
            </w:r>
            <w:r w:rsidRPr="00063352">
              <w:rPr>
                <w:rFonts w:ascii="Times New Roman" w:hAnsi="Times New Roman"/>
                <w:sz w:val="21"/>
                <w:szCs w:val="21"/>
              </w:rPr>
              <w:t>）</w:t>
            </w:r>
          </w:p>
        </w:tc>
        <w:tc>
          <w:tcPr>
            <w:tcW w:w="1343" w:type="dxa"/>
            <w:vMerge w:val="restart"/>
            <w:vAlign w:val="center"/>
          </w:tcPr>
          <w:p w14:paraId="1A890695" w14:textId="77777777" w:rsidR="00E476E0" w:rsidRPr="00063352" w:rsidRDefault="00E476E0" w:rsidP="008D4F0C">
            <w:pPr>
              <w:spacing w:line="240" w:lineRule="auto"/>
              <w:ind w:firstLineChars="0" w:firstLine="0"/>
              <w:jc w:val="center"/>
              <w:rPr>
                <w:rFonts w:ascii="Times New Roman" w:hAnsi="Times New Roman"/>
                <w:sz w:val="21"/>
                <w:szCs w:val="21"/>
              </w:rPr>
            </w:pPr>
            <w:r w:rsidRPr="00063352">
              <w:rPr>
                <w:rFonts w:ascii="宋体" w:hAnsi="宋体" w:cs="宋体" w:hint="eastAsia"/>
                <w:sz w:val="21"/>
                <w:szCs w:val="21"/>
              </w:rPr>
              <w:t>Ⅰ</w:t>
            </w:r>
            <w:r w:rsidRPr="00063352">
              <w:rPr>
                <w:rFonts w:ascii="Times New Roman" w:hAnsi="Times New Roman"/>
                <w:sz w:val="21"/>
                <w:szCs w:val="21"/>
              </w:rPr>
              <w:t>-A</w:t>
            </w:r>
          </w:p>
        </w:tc>
        <w:tc>
          <w:tcPr>
            <w:tcW w:w="2258" w:type="dxa"/>
            <w:vAlign w:val="center"/>
          </w:tcPr>
          <w:p w14:paraId="22335542" w14:textId="23AC1B14" w:rsidR="00E476E0" w:rsidRPr="00063352" w:rsidRDefault="00E476E0" w:rsidP="0018512C">
            <w:pPr>
              <w:spacing w:line="240" w:lineRule="auto"/>
              <w:ind w:firstLineChars="0" w:firstLine="0"/>
              <w:jc w:val="center"/>
              <w:rPr>
                <w:rFonts w:ascii="Times New Roman" w:hAnsi="Times New Roman"/>
                <w:sz w:val="21"/>
                <w:szCs w:val="21"/>
              </w:rPr>
            </w:pPr>
            <w:r w:rsidRPr="00063352">
              <w:rPr>
                <w:rFonts w:ascii="Times New Roman" w:hAnsi="Times New Roman"/>
                <w:sz w:val="21"/>
                <w:szCs w:val="21"/>
              </w:rPr>
              <w:t>主要构件</w:t>
            </w:r>
          </w:p>
        </w:tc>
        <w:tc>
          <w:tcPr>
            <w:tcW w:w="1134" w:type="dxa"/>
            <w:vAlign w:val="center"/>
          </w:tcPr>
          <w:p w14:paraId="265A9993" w14:textId="5949E045" w:rsidR="00E476E0" w:rsidRPr="00063352" w:rsidRDefault="00E476E0" w:rsidP="00E476E0">
            <w:pPr>
              <w:spacing w:line="240" w:lineRule="auto"/>
              <w:ind w:firstLineChars="95" w:firstLine="199"/>
              <w:rPr>
                <w:rFonts w:ascii="Times New Roman" w:hAnsi="Times New Roman"/>
                <w:sz w:val="21"/>
                <w:szCs w:val="21"/>
              </w:rPr>
            </w:pPr>
            <w:r w:rsidRPr="00063352">
              <w:rPr>
                <w:rFonts w:ascii="Times New Roman" w:hAnsi="Times New Roman"/>
                <w:sz w:val="21"/>
                <w:szCs w:val="21"/>
              </w:rPr>
              <w:t>≤0.20</w:t>
            </w:r>
          </w:p>
        </w:tc>
        <w:tc>
          <w:tcPr>
            <w:tcW w:w="1134" w:type="dxa"/>
            <w:vAlign w:val="center"/>
          </w:tcPr>
          <w:p w14:paraId="7CC252A6" w14:textId="78944F11" w:rsidR="00E476E0" w:rsidRPr="00063352" w:rsidRDefault="00E476E0" w:rsidP="00E476E0">
            <w:pPr>
              <w:spacing w:line="240" w:lineRule="auto"/>
              <w:ind w:firstLineChars="95" w:firstLine="199"/>
              <w:rPr>
                <w:rFonts w:ascii="Times New Roman" w:hAnsi="Times New Roman"/>
                <w:sz w:val="21"/>
                <w:szCs w:val="21"/>
              </w:rPr>
            </w:pPr>
            <w:r w:rsidRPr="00063352">
              <w:rPr>
                <w:rFonts w:ascii="Times New Roman" w:hAnsi="Times New Roman"/>
                <w:sz w:val="21"/>
                <w:szCs w:val="21"/>
              </w:rPr>
              <w:t>≤0.30</w:t>
            </w:r>
          </w:p>
        </w:tc>
        <w:tc>
          <w:tcPr>
            <w:tcW w:w="1071" w:type="dxa"/>
            <w:vAlign w:val="center"/>
          </w:tcPr>
          <w:p w14:paraId="45E997A0" w14:textId="5AE83B8E" w:rsidR="00E476E0" w:rsidRPr="00063352" w:rsidRDefault="00E476E0" w:rsidP="00E476E0">
            <w:pPr>
              <w:spacing w:line="240" w:lineRule="auto"/>
              <w:ind w:firstLineChars="95" w:firstLine="199"/>
              <w:rPr>
                <w:rFonts w:ascii="Times New Roman" w:hAnsi="Times New Roman"/>
                <w:sz w:val="21"/>
                <w:szCs w:val="21"/>
              </w:rPr>
            </w:pPr>
            <w:r w:rsidRPr="00063352">
              <w:rPr>
                <w:rFonts w:ascii="Times New Roman" w:hAnsi="Times New Roman"/>
                <w:sz w:val="21"/>
                <w:szCs w:val="21"/>
              </w:rPr>
              <w:t>&gt;0.30</w:t>
            </w:r>
          </w:p>
        </w:tc>
      </w:tr>
      <w:tr w:rsidR="008C1E06" w:rsidRPr="00063352" w14:paraId="5018FD1E" w14:textId="77777777" w:rsidTr="004A39A8">
        <w:tc>
          <w:tcPr>
            <w:tcW w:w="1356" w:type="dxa"/>
            <w:vMerge/>
            <w:vAlign w:val="center"/>
          </w:tcPr>
          <w:p w14:paraId="09E88F3E" w14:textId="77777777" w:rsidR="008C1E06" w:rsidRPr="00063352" w:rsidRDefault="008C1E06" w:rsidP="008D4F0C">
            <w:pPr>
              <w:spacing w:line="240" w:lineRule="auto"/>
              <w:ind w:firstLineChars="0" w:firstLine="0"/>
              <w:rPr>
                <w:rFonts w:ascii="Times New Roman" w:hAnsi="Times New Roman"/>
                <w:sz w:val="21"/>
                <w:szCs w:val="21"/>
              </w:rPr>
            </w:pPr>
          </w:p>
        </w:tc>
        <w:tc>
          <w:tcPr>
            <w:tcW w:w="1343" w:type="dxa"/>
            <w:vMerge/>
            <w:vAlign w:val="center"/>
          </w:tcPr>
          <w:p w14:paraId="39CBF81E" w14:textId="77777777" w:rsidR="008C1E06" w:rsidRPr="00063352" w:rsidRDefault="008C1E06" w:rsidP="008D4F0C">
            <w:pPr>
              <w:spacing w:line="240" w:lineRule="auto"/>
              <w:ind w:firstLineChars="0" w:firstLine="0"/>
              <w:jc w:val="center"/>
              <w:rPr>
                <w:rFonts w:ascii="Times New Roman" w:hAnsi="Times New Roman"/>
                <w:sz w:val="21"/>
                <w:szCs w:val="21"/>
              </w:rPr>
            </w:pPr>
          </w:p>
        </w:tc>
        <w:tc>
          <w:tcPr>
            <w:tcW w:w="2258" w:type="dxa"/>
            <w:vAlign w:val="center"/>
          </w:tcPr>
          <w:p w14:paraId="60FA7262" w14:textId="77777777" w:rsidR="008C1E06" w:rsidRPr="00063352" w:rsidRDefault="008C1E06" w:rsidP="008D4F0C">
            <w:pPr>
              <w:spacing w:line="240" w:lineRule="auto"/>
              <w:ind w:firstLineChars="0" w:firstLine="0"/>
              <w:jc w:val="center"/>
              <w:rPr>
                <w:rFonts w:ascii="Times New Roman" w:hAnsi="Times New Roman"/>
                <w:sz w:val="21"/>
                <w:szCs w:val="21"/>
              </w:rPr>
            </w:pPr>
            <w:r w:rsidRPr="00063352">
              <w:rPr>
                <w:rFonts w:ascii="Times New Roman" w:hAnsi="Times New Roman"/>
                <w:sz w:val="21"/>
                <w:szCs w:val="21"/>
              </w:rPr>
              <w:t>一般构件</w:t>
            </w:r>
          </w:p>
        </w:tc>
        <w:tc>
          <w:tcPr>
            <w:tcW w:w="1134" w:type="dxa"/>
            <w:vAlign w:val="center"/>
          </w:tcPr>
          <w:p w14:paraId="0303117E" w14:textId="77777777" w:rsidR="008C1E06" w:rsidRPr="00063352" w:rsidRDefault="008C1E06" w:rsidP="008D4F0C">
            <w:pPr>
              <w:spacing w:line="240" w:lineRule="auto"/>
              <w:ind w:firstLineChars="0" w:firstLine="0"/>
              <w:rPr>
                <w:rFonts w:ascii="Times New Roman" w:hAnsi="Times New Roman"/>
                <w:sz w:val="21"/>
                <w:szCs w:val="21"/>
              </w:rPr>
            </w:pPr>
            <w:r w:rsidRPr="00063352">
              <w:rPr>
                <w:rFonts w:ascii="Times New Roman" w:hAnsi="Times New Roman"/>
                <w:sz w:val="21"/>
                <w:szCs w:val="21"/>
              </w:rPr>
              <w:t>≤0.25</w:t>
            </w:r>
          </w:p>
        </w:tc>
        <w:tc>
          <w:tcPr>
            <w:tcW w:w="1134" w:type="dxa"/>
            <w:vAlign w:val="center"/>
          </w:tcPr>
          <w:p w14:paraId="27C2B3DD" w14:textId="77777777" w:rsidR="008C1E06" w:rsidRPr="00063352" w:rsidRDefault="008C1E06" w:rsidP="008D4F0C">
            <w:pPr>
              <w:spacing w:line="240" w:lineRule="auto"/>
              <w:ind w:firstLineChars="0" w:firstLine="0"/>
              <w:rPr>
                <w:rFonts w:ascii="Times New Roman" w:hAnsi="Times New Roman"/>
                <w:sz w:val="21"/>
                <w:szCs w:val="21"/>
              </w:rPr>
            </w:pPr>
            <w:r w:rsidRPr="00063352">
              <w:rPr>
                <w:rFonts w:ascii="Times New Roman" w:hAnsi="Times New Roman"/>
                <w:sz w:val="21"/>
                <w:szCs w:val="21"/>
              </w:rPr>
              <w:t>≤0.40</w:t>
            </w:r>
          </w:p>
        </w:tc>
        <w:tc>
          <w:tcPr>
            <w:tcW w:w="1071" w:type="dxa"/>
            <w:vAlign w:val="center"/>
          </w:tcPr>
          <w:p w14:paraId="737AFBC0" w14:textId="77777777" w:rsidR="008C1E06" w:rsidRPr="00063352" w:rsidRDefault="008C1E06" w:rsidP="008D4F0C">
            <w:pPr>
              <w:spacing w:line="240" w:lineRule="auto"/>
              <w:ind w:firstLineChars="0" w:firstLine="0"/>
              <w:rPr>
                <w:rFonts w:ascii="Times New Roman" w:hAnsi="Times New Roman"/>
                <w:sz w:val="21"/>
                <w:szCs w:val="21"/>
              </w:rPr>
            </w:pPr>
            <w:r w:rsidRPr="00063352">
              <w:rPr>
                <w:rFonts w:ascii="Times New Roman" w:hAnsi="Times New Roman"/>
                <w:sz w:val="21"/>
                <w:szCs w:val="21"/>
              </w:rPr>
              <w:t>&gt;0.40</w:t>
            </w:r>
          </w:p>
        </w:tc>
      </w:tr>
      <w:tr w:rsidR="008C1E06" w:rsidRPr="00063352" w14:paraId="2340320B" w14:textId="77777777" w:rsidTr="004A39A8">
        <w:tc>
          <w:tcPr>
            <w:tcW w:w="1356" w:type="dxa"/>
            <w:vMerge/>
            <w:vAlign w:val="center"/>
          </w:tcPr>
          <w:p w14:paraId="69B35837" w14:textId="77777777" w:rsidR="008C1E06" w:rsidRPr="00063352" w:rsidRDefault="008C1E06" w:rsidP="008D4F0C">
            <w:pPr>
              <w:spacing w:line="240" w:lineRule="auto"/>
              <w:ind w:firstLineChars="0" w:firstLine="0"/>
              <w:rPr>
                <w:rFonts w:ascii="Times New Roman" w:hAnsi="Times New Roman"/>
                <w:sz w:val="21"/>
                <w:szCs w:val="21"/>
              </w:rPr>
            </w:pPr>
          </w:p>
        </w:tc>
        <w:tc>
          <w:tcPr>
            <w:tcW w:w="1343" w:type="dxa"/>
            <w:vAlign w:val="center"/>
          </w:tcPr>
          <w:p w14:paraId="204C1A89" w14:textId="77777777" w:rsidR="008C1E06" w:rsidRPr="00063352" w:rsidRDefault="008C1E06" w:rsidP="008D4F0C">
            <w:pPr>
              <w:spacing w:line="240" w:lineRule="auto"/>
              <w:ind w:firstLineChars="0" w:firstLine="0"/>
              <w:jc w:val="center"/>
              <w:rPr>
                <w:rFonts w:ascii="Times New Roman" w:hAnsi="Times New Roman"/>
                <w:sz w:val="21"/>
                <w:szCs w:val="21"/>
              </w:rPr>
            </w:pPr>
            <w:r w:rsidRPr="00063352">
              <w:rPr>
                <w:rFonts w:ascii="宋体" w:hAnsi="宋体" w:cs="宋体" w:hint="eastAsia"/>
                <w:sz w:val="21"/>
                <w:szCs w:val="21"/>
              </w:rPr>
              <w:t>Ⅰ</w:t>
            </w:r>
            <w:r w:rsidRPr="00063352">
              <w:rPr>
                <w:rFonts w:ascii="Times New Roman" w:hAnsi="Times New Roman"/>
                <w:sz w:val="21"/>
                <w:szCs w:val="21"/>
              </w:rPr>
              <w:t>-B</w:t>
            </w:r>
            <w:r w:rsidRPr="00063352">
              <w:rPr>
                <w:rFonts w:ascii="Times New Roman" w:hAnsi="Times New Roman"/>
                <w:sz w:val="21"/>
                <w:szCs w:val="21"/>
              </w:rPr>
              <w:t>、</w:t>
            </w:r>
            <w:r w:rsidRPr="00063352">
              <w:rPr>
                <w:rFonts w:ascii="宋体" w:hAnsi="宋体" w:cs="宋体" w:hint="eastAsia"/>
                <w:sz w:val="21"/>
                <w:szCs w:val="21"/>
              </w:rPr>
              <w:t>Ⅰ</w:t>
            </w:r>
            <w:r w:rsidRPr="00063352">
              <w:rPr>
                <w:rFonts w:ascii="Times New Roman" w:hAnsi="Times New Roman"/>
                <w:sz w:val="21"/>
                <w:szCs w:val="21"/>
              </w:rPr>
              <w:t>-C</w:t>
            </w:r>
          </w:p>
        </w:tc>
        <w:tc>
          <w:tcPr>
            <w:tcW w:w="2258" w:type="dxa"/>
            <w:vAlign w:val="center"/>
          </w:tcPr>
          <w:p w14:paraId="22A2CA78" w14:textId="77777777" w:rsidR="008C1E06" w:rsidRPr="00063352" w:rsidRDefault="008C1E06" w:rsidP="008D4F0C">
            <w:pPr>
              <w:spacing w:line="240" w:lineRule="auto"/>
              <w:ind w:firstLineChars="0" w:firstLine="0"/>
              <w:jc w:val="center"/>
              <w:rPr>
                <w:rFonts w:ascii="Times New Roman" w:hAnsi="Times New Roman"/>
                <w:sz w:val="21"/>
                <w:szCs w:val="21"/>
              </w:rPr>
            </w:pPr>
            <w:r w:rsidRPr="00063352">
              <w:rPr>
                <w:rFonts w:ascii="Times New Roman" w:hAnsi="Times New Roman"/>
                <w:sz w:val="21"/>
                <w:szCs w:val="21"/>
              </w:rPr>
              <w:t>任何构件</w:t>
            </w:r>
          </w:p>
        </w:tc>
        <w:tc>
          <w:tcPr>
            <w:tcW w:w="1134" w:type="dxa"/>
            <w:vAlign w:val="center"/>
          </w:tcPr>
          <w:p w14:paraId="5A3E291F" w14:textId="77777777" w:rsidR="008C1E06" w:rsidRPr="00063352" w:rsidRDefault="008C1E06" w:rsidP="008D4F0C">
            <w:pPr>
              <w:spacing w:line="240" w:lineRule="auto"/>
              <w:ind w:firstLineChars="0" w:firstLine="0"/>
              <w:rPr>
                <w:rFonts w:ascii="Times New Roman" w:hAnsi="Times New Roman"/>
                <w:sz w:val="21"/>
                <w:szCs w:val="21"/>
              </w:rPr>
            </w:pPr>
            <w:r w:rsidRPr="00063352">
              <w:rPr>
                <w:rFonts w:ascii="Times New Roman" w:hAnsi="Times New Roman"/>
                <w:sz w:val="21"/>
                <w:szCs w:val="21"/>
              </w:rPr>
              <w:t>≤0.15</w:t>
            </w:r>
          </w:p>
        </w:tc>
        <w:tc>
          <w:tcPr>
            <w:tcW w:w="1134" w:type="dxa"/>
            <w:vAlign w:val="center"/>
          </w:tcPr>
          <w:p w14:paraId="1DBC67B3" w14:textId="77777777" w:rsidR="008C1E06" w:rsidRPr="00063352" w:rsidRDefault="008C1E06" w:rsidP="008D4F0C">
            <w:pPr>
              <w:spacing w:line="240" w:lineRule="auto"/>
              <w:ind w:firstLineChars="0" w:firstLine="0"/>
              <w:rPr>
                <w:rFonts w:ascii="Times New Roman" w:hAnsi="Times New Roman"/>
                <w:sz w:val="21"/>
                <w:szCs w:val="21"/>
              </w:rPr>
            </w:pPr>
            <w:r w:rsidRPr="00063352">
              <w:rPr>
                <w:rFonts w:ascii="Times New Roman" w:hAnsi="Times New Roman"/>
                <w:sz w:val="21"/>
                <w:szCs w:val="21"/>
              </w:rPr>
              <w:t>≤0.20</w:t>
            </w:r>
          </w:p>
        </w:tc>
        <w:tc>
          <w:tcPr>
            <w:tcW w:w="1071" w:type="dxa"/>
            <w:vAlign w:val="center"/>
          </w:tcPr>
          <w:p w14:paraId="5FE304E8" w14:textId="77777777" w:rsidR="008C1E06" w:rsidRPr="00063352" w:rsidRDefault="008C1E06" w:rsidP="008D4F0C">
            <w:pPr>
              <w:spacing w:line="240" w:lineRule="auto"/>
              <w:ind w:firstLineChars="0" w:firstLine="0"/>
              <w:rPr>
                <w:rFonts w:ascii="Times New Roman" w:hAnsi="Times New Roman"/>
                <w:sz w:val="21"/>
                <w:szCs w:val="21"/>
              </w:rPr>
            </w:pPr>
            <w:r w:rsidRPr="00063352">
              <w:rPr>
                <w:rFonts w:ascii="Times New Roman" w:hAnsi="Times New Roman"/>
                <w:sz w:val="21"/>
                <w:szCs w:val="21"/>
              </w:rPr>
              <w:t>&gt;0.20</w:t>
            </w:r>
          </w:p>
        </w:tc>
      </w:tr>
      <w:tr w:rsidR="008C1E06" w:rsidRPr="00063352" w14:paraId="6A956D86" w14:textId="77777777" w:rsidTr="004A39A8">
        <w:tc>
          <w:tcPr>
            <w:tcW w:w="1356" w:type="dxa"/>
            <w:vMerge/>
            <w:vAlign w:val="center"/>
          </w:tcPr>
          <w:p w14:paraId="70CC89D7" w14:textId="77777777" w:rsidR="008C1E06" w:rsidRPr="00063352" w:rsidRDefault="008C1E06" w:rsidP="008D4F0C">
            <w:pPr>
              <w:spacing w:line="240" w:lineRule="auto"/>
              <w:ind w:firstLineChars="0" w:firstLine="0"/>
              <w:rPr>
                <w:rFonts w:ascii="Times New Roman" w:hAnsi="Times New Roman"/>
                <w:sz w:val="21"/>
                <w:szCs w:val="21"/>
              </w:rPr>
            </w:pPr>
          </w:p>
        </w:tc>
        <w:tc>
          <w:tcPr>
            <w:tcW w:w="1343" w:type="dxa"/>
            <w:vAlign w:val="center"/>
          </w:tcPr>
          <w:p w14:paraId="71D0DFA2" w14:textId="77777777" w:rsidR="008C1E06" w:rsidRPr="00063352" w:rsidRDefault="008C1E06" w:rsidP="008D4F0C">
            <w:pPr>
              <w:spacing w:line="240" w:lineRule="auto"/>
              <w:ind w:firstLineChars="0" w:firstLine="0"/>
              <w:jc w:val="center"/>
              <w:rPr>
                <w:rFonts w:ascii="Times New Roman" w:hAnsi="Times New Roman"/>
                <w:sz w:val="21"/>
                <w:szCs w:val="21"/>
              </w:rPr>
            </w:pPr>
            <w:r w:rsidRPr="00063352">
              <w:rPr>
                <w:rFonts w:ascii="宋体" w:hAnsi="宋体" w:cs="宋体" w:hint="eastAsia"/>
                <w:sz w:val="21"/>
                <w:szCs w:val="21"/>
              </w:rPr>
              <w:t>Ⅱ</w:t>
            </w:r>
          </w:p>
        </w:tc>
        <w:tc>
          <w:tcPr>
            <w:tcW w:w="2258" w:type="dxa"/>
            <w:vAlign w:val="center"/>
          </w:tcPr>
          <w:p w14:paraId="752044A8" w14:textId="77777777" w:rsidR="008C1E06" w:rsidRPr="00063352" w:rsidRDefault="008C1E06" w:rsidP="008D4F0C">
            <w:pPr>
              <w:spacing w:line="240" w:lineRule="auto"/>
              <w:ind w:firstLineChars="0" w:firstLine="0"/>
              <w:jc w:val="center"/>
              <w:rPr>
                <w:rFonts w:ascii="Times New Roman" w:hAnsi="Times New Roman"/>
                <w:sz w:val="21"/>
                <w:szCs w:val="21"/>
              </w:rPr>
            </w:pPr>
            <w:r w:rsidRPr="00063352">
              <w:rPr>
                <w:rFonts w:ascii="Times New Roman" w:hAnsi="Times New Roman"/>
                <w:sz w:val="21"/>
                <w:szCs w:val="21"/>
              </w:rPr>
              <w:t>任何构件</w:t>
            </w:r>
          </w:p>
        </w:tc>
        <w:tc>
          <w:tcPr>
            <w:tcW w:w="1134" w:type="dxa"/>
            <w:vAlign w:val="center"/>
          </w:tcPr>
          <w:p w14:paraId="71F6D624" w14:textId="77777777" w:rsidR="008C1E06" w:rsidRPr="00063352" w:rsidRDefault="008C1E06" w:rsidP="008D4F0C">
            <w:pPr>
              <w:spacing w:line="240" w:lineRule="auto"/>
              <w:ind w:firstLineChars="0" w:firstLine="0"/>
              <w:rPr>
                <w:rFonts w:ascii="Times New Roman" w:hAnsi="Times New Roman"/>
                <w:sz w:val="21"/>
                <w:szCs w:val="21"/>
              </w:rPr>
            </w:pPr>
            <w:r w:rsidRPr="00063352">
              <w:rPr>
                <w:rFonts w:ascii="Times New Roman" w:hAnsi="Times New Roman"/>
                <w:sz w:val="21"/>
                <w:szCs w:val="21"/>
              </w:rPr>
              <w:t>≤0.10</w:t>
            </w:r>
          </w:p>
        </w:tc>
        <w:tc>
          <w:tcPr>
            <w:tcW w:w="1134" w:type="dxa"/>
            <w:vAlign w:val="center"/>
          </w:tcPr>
          <w:p w14:paraId="25821FB0" w14:textId="77777777" w:rsidR="008C1E06" w:rsidRPr="00063352" w:rsidRDefault="008C1E06" w:rsidP="008D4F0C">
            <w:pPr>
              <w:spacing w:line="240" w:lineRule="auto"/>
              <w:ind w:firstLineChars="0" w:firstLine="0"/>
              <w:rPr>
                <w:rFonts w:ascii="Times New Roman" w:hAnsi="Times New Roman"/>
                <w:sz w:val="21"/>
                <w:szCs w:val="21"/>
              </w:rPr>
            </w:pPr>
            <w:r w:rsidRPr="00063352">
              <w:rPr>
                <w:rFonts w:ascii="Times New Roman" w:hAnsi="Times New Roman"/>
                <w:sz w:val="21"/>
                <w:szCs w:val="21"/>
              </w:rPr>
              <w:t>≤0.15</w:t>
            </w:r>
          </w:p>
        </w:tc>
        <w:tc>
          <w:tcPr>
            <w:tcW w:w="1071" w:type="dxa"/>
            <w:vAlign w:val="center"/>
          </w:tcPr>
          <w:p w14:paraId="0C06591D" w14:textId="77777777" w:rsidR="008C1E06" w:rsidRPr="00063352" w:rsidRDefault="008C1E06" w:rsidP="008D4F0C">
            <w:pPr>
              <w:spacing w:line="240" w:lineRule="auto"/>
              <w:ind w:firstLineChars="0" w:firstLine="0"/>
              <w:rPr>
                <w:rFonts w:ascii="Times New Roman" w:hAnsi="Times New Roman"/>
                <w:sz w:val="21"/>
                <w:szCs w:val="21"/>
              </w:rPr>
            </w:pPr>
            <w:r w:rsidRPr="00063352">
              <w:rPr>
                <w:rFonts w:ascii="Times New Roman" w:hAnsi="Times New Roman"/>
                <w:sz w:val="21"/>
                <w:szCs w:val="21"/>
              </w:rPr>
              <w:t>&gt;0.15</w:t>
            </w:r>
          </w:p>
        </w:tc>
      </w:tr>
      <w:tr w:rsidR="008C1E06" w:rsidRPr="00063352" w14:paraId="27F9BFFE" w14:textId="77777777" w:rsidTr="004A39A8">
        <w:trPr>
          <w:trHeight w:val="508"/>
        </w:trPr>
        <w:tc>
          <w:tcPr>
            <w:tcW w:w="1356" w:type="dxa"/>
            <w:vMerge/>
            <w:vAlign w:val="center"/>
          </w:tcPr>
          <w:p w14:paraId="01978C2B" w14:textId="77777777" w:rsidR="008C1E06" w:rsidRPr="00063352" w:rsidRDefault="008C1E06" w:rsidP="008D4F0C">
            <w:pPr>
              <w:spacing w:line="240" w:lineRule="auto"/>
              <w:ind w:firstLineChars="0" w:firstLine="0"/>
              <w:rPr>
                <w:rFonts w:ascii="Times New Roman" w:hAnsi="Times New Roman"/>
                <w:sz w:val="21"/>
                <w:szCs w:val="21"/>
              </w:rPr>
            </w:pPr>
          </w:p>
        </w:tc>
        <w:tc>
          <w:tcPr>
            <w:tcW w:w="1343" w:type="dxa"/>
            <w:vAlign w:val="center"/>
          </w:tcPr>
          <w:p w14:paraId="2DE902F9" w14:textId="77777777" w:rsidR="008C1E06" w:rsidRPr="00063352" w:rsidRDefault="008C1E06" w:rsidP="008D4F0C">
            <w:pPr>
              <w:spacing w:line="240" w:lineRule="auto"/>
              <w:ind w:firstLineChars="0" w:firstLine="0"/>
              <w:jc w:val="center"/>
              <w:rPr>
                <w:rFonts w:ascii="Times New Roman" w:hAnsi="Times New Roman"/>
                <w:sz w:val="21"/>
                <w:szCs w:val="21"/>
              </w:rPr>
            </w:pPr>
            <w:r w:rsidRPr="00063352">
              <w:rPr>
                <w:rFonts w:ascii="宋体" w:hAnsi="宋体" w:cs="宋体" w:hint="eastAsia"/>
                <w:sz w:val="21"/>
                <w:szCs w:val="21"/>
              </w:rPr>
              <w:t>Ⅲ</w:t>
            </w:r>
            <w:r w:rsidRPr="00063352">
              <w:rPr>
                <w:rFonts w:ascii="Times New Roman" w:hAnsi="Times New Roman"/>
                <w:sz w:val="21"/>
                <w:szCs w:val="21"/>
              </w:rPr>
              <w:t>、</w:t>
            </w:r>
            <w:r w:rsidRPr="00063352">
              <w:rPr>
                <w:rFonts w:ascii="宋体" w:hAnsi="宋体" w:cs="宋体" w:hint="eastAsia"/>
                <w:sz w:val="21"/>
                <w:szCs w:val="21"/>
              </w:rPr>
              <w:t>Ⅳ</w:t>
            </w:r>
          </w:p>
        </w:tc>
        <w:tc>
          <w:tcPr>
            <w:tcW w:w="2258" w:type="dxa"/>
            <w:vAlign w:val="center"/>
          </w:tcPr>
          <w:p w14:paraId="5F23CA85" w14:textId="77777777" w:rsidR="008C1E06" w:rsidRPr="00063352" w:rsidRDefault="008C1E06" w:rsidP="008D4F0C">
            <w:pPr>
              <w:spacing w:line="240" w:lineRule="auto"/>
              <w:ind w:firstLineChars="0" w:firstLine="0"/>
              <w:jc w:val="center"/>
              <w:rPr>
                <w:rFonts w:ascii="Times New Roman" w:hAnsi="Times New Roman"/>
                <w:sz w:val="21"/>
                <w:szCs w:val="21"/>
              </w:rPr>
            </w:pPr>
            <w:r w:rsidRPr="00063352">
              <w:rPr>
                <w:rFonts w:ascii="Times New Roman" w:hAnsi="Times New Roman"/>
                <w:sz w:val="21"/>
                <w:szCs w:val="21"/>
              </w:rPr>
              <w:t>任何构件</w:t>
            </w:r>
          </w:p>
        </w:tc>
        <w:tc>
          <w:tcPr>
            <w:tcW w:w="1134" w:type="dxa"/>
            <w:vAlign w:val="center"/>
          </w:tcPr>
          <w:p w14:paraId="7B1D4144" w14:textId="77777777" w:rsidR="008C1E06" w:rsidRPr="00063352" w:rsidRDefault="008C1E06" w:rsidP="008D4F0C">
            <w:pPr>
              <w:spacing w:line="240" w:lineRule="auto"/>
              <w:ind w:firstLineChars="0" w:firstLine="0"/>
              <w:rPr>
                <w:rFonts w:ascii="Times New Roman" w:hAnsi="Times New Roman"/>
                <w:sz w:val="21"/>
                <w:szCs w:val="21"/>
              </w:rPr>
            </w:pPr>
            <w:r w:rsidRPr="00063352">
              <w:rPr>
                <w:rFonts w:ascii="Times New Roman" w:hAnsi="Times New Roman"/>
                <w:sz w:val="21"/>
                <w:szCs w:val="21"/>
              </w:rPr>
              <w:t>无肉眼可见的裂缝</w:t>
            </w:r>
          </w:p>
        </w:tc>
        <w:tc>
          <w:tcPr>
            <w:tcW w:w="1134" w:type="dxa"/>
            <w:vAlign w:val="center"/>
          </w:tcPr>
          <w:p w14:paraId="2C5DDA45" w14:textId="77777777" w:rsidR="008C1E06" w:rsidRPr="00063352" w:rsidRDefault="008C1E06" w:rsidP="008D4F0C">
            <w:pPr>
              <w:spacing w:line="240" w:lineRule="auto"/>
              <w:ind w:firstLineChars="0" w:firstLine="0"/>
              <w:rPr>
                <w:rFonts w:ascii="Times New Roman" w:hAnsi="Times New Roman"/>
                <w:sz w:val="21"/>
                <w:szCs w:val="21"/>
              </w:rPr>
            </w:pPr>
            <w:r w:rsidRPr="00063352">
              <w:rPr>
                <w:rFonts w:ascii="Times New Roman" w:hAnsi="Times New Roman"/>
                <w:sz w:val="21"/>
                <w:szCs w:val="21"/>
              </w:rPr>
              <w:t>≤0.10</w:t>
            </w:r>
          </w:p>
        </w:tc>
        <w:tc>
          <w:tcPr>
            <w:tcW w:w="1071" w:type="dxa"/>
            <w:vAlign w:val="center"/>
          </w:tcPr>
          <w:p w14:paraId="278B599E" w14:textId="77777777" w:rsidR="008C1E06" w:rsidRPr="00063352" w:rsidRDefault="008C1E06" w:rsidP="008D4F0C">
            <w:pPr>
              <w:spacing w:line="240" w:lineRule="auto"/>
              <w:ind w:firstLineChars="0" w:firstLine="0"/>
              <w:rPr>
                <w:rFonts w:ascii="Times New Roman" w:hAnsi="Times New Roman"/>
                <w:sz w:val="21"/>
                <w:szCs w:val="21"/>
              </w:rPr>
            </w:pPr>
            <w:r w:rsidRPr="00063352">
              <w:rPr>
                <w:rFonts w:ascii="Times New Roman" w:hAnsi="Times New Roman"/>
                <w:sz w:val="21"/>
                <w:szCs w:val="21"/>
              </w:rPr>
              <w:t>&gt;0.10</w:t>
            </w:r>
          </w:p>
        </w:tc>
      </w:tr>
    </w:tbl>
    <w:p w14:paraId="4D6C90FD" w14:textId="346D823E" w:rsidR="008C1E06" w:rsidRPr="004A668E" w:rsidRDefault="008C1E06" w:rsidP="008D4F0C">
      <w:pPr>
        <w:spacing w:line="240" w:lineRule="auto"/>
        <w:ind w:firstLine="361"/>
        <w:rPr>
          <w:rFonts w:ascii="Times New Roman" w:hAnsi="Times New Roman"/>
        </w:rPr>
      </w:pPr>
      <w:r w:rsidRPr="004A668E">
        <w:rPr>
          <w:rFonts w:ascii="Times New Roman" w:hAnsi="Times New Roman"/>
          <w:b/>
          <w:sz w:val="18"/>
        </w:rPr>
        <w:t>注：</w:t>
      </w:r>
      <w:r w:rsidRPr="004A668E">
        <w:rPr>
          <w:rFonts w:ascii="Times New Roman" w:hAnsi="Times New Roman"/>
          <w:b/>
          <w:sz w:val="18"/>
        </w:rPr>
        <w:t xml:space="preserve"> </w:t>
      </w:r>
      <w:r w:rsidRPr="004A668E">
        <w:rPr>
          <w:rFonts w:ascii="Times New Roman" w:hAnsi="Times New Roman"/>
          <w:b/>
          <w:sz w:val="18"/>
        </w:rPr>
        <w:t>裂缝宽度以表面量测的数值为准。</w:t>
      </w:r>
    </w:p>
    <w:p w14:paraId="59031459" w14:textId="599C28C2" w:rsidR="008C1E06" w:rsidRPr="00063352" w:rsidRDefault="008C1E06" w:rsidP="008C1E06">
      <w:pPr>
        <w:ind w:firstLine="422"/>
        <w:jc w:val="center"/>
        <w:rPr>
          <w:rFonts w:ascii="Times New Roman" w:hAnsi="Times New Roman"/>
          <w:b/>
          <w:sz w:val="21"/>
          <w:szCs w:val="21"/>
        </w:rPr>
      </w:pPr>
      <w:r w:rsidRPr="00063352">
        <w:rPr>
          <w:rFonts w:ascii="Times New Roman" w:hAnsi="Times New Roman"/>
          <w:b/>
          <w:sz w:val="21"/>
          <w:szCs w:val="21"/>
        </w:rPr>
        <w:t>表</w:t>
      </w:r>
      <w:r w:rsidRPr="00063352">
        <w:rPr>
          <w:rFonts w:ascii="Times New Roman" w:hAnsi="Times New Roman"/>
          <w:b/>
          <w:sz w:val="21"/>
          <w:szCs w:val="21"/>
        </w:rPr>
        <w:t xml:space="preserve"> </w:t>
      </w:r>
      <w:r w:rsidR="008D4F0C" w:rsidRPr="00063352">
        <w:rPr>
          <w:rFonts w:ascii="Times New Roman" w:hAnsi="Times New Roman"/>
          <w:b/>
          <w:sz w:val="21"/>
          <w:szCs w:val="21"/>
        </w:rPr>
        <w:t>8</w:t>
      </w:r>
      <w:r w:rsidRPr="00063352">
        <w:rPr>
          <w:rFonts w:ascii="Times New Roman" w:hAnsi="Times New Roman"/>
          <w:b/>
          <w:sz w:val="21"/>
          <w:szCs w:val="21"/>
        </w:rPr>
        <w:t>.2.</w:t>
      </w:r>
      <w:r w:rsidR="0018512C" w:rsidRPr="00063352">
        <w:rPr>
          <w:rFonts w:ascii="Times New Roman" w:hAnsi="Times New Roman"/>
          <w:b/>
          <w:sz w:val="21"/>
          <w:szCs w:val="21"/>
        </w:rPr>
        <w:t>3</w:t>
      </w:r>
      <w:r w:rsidRPr="00063352">
        <w:rPr>
          <w:rFonts w:ascii="Times New Roman" w:hAnsi="Times New Roman"/>
          <w:b/>
          <w:sz w:val="21"/>
          <w:szCs w:val="21"/>
        </w:rPr>
        <w:t>–2</w:t>
      </w:r>
      <w:r w:rsidRPr="00063352">
        <w:rPr>
          <w:rFonts w:ascii="Times New Roman" w:hAnsi="Times New Roman"/>
          <w:b/>
          <w:sz w:val="21"/>
          <w:szCs w:val="21"/>
        </w:rPr>
        <w:t>：预应力混凝土构件裂缝宽度等级的评定</w:t>
      </w:r>
    </w:p>
    <w:tbl>
      <w:tblPr>
        <w:tblStyle w:val="af7"/>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356"/>
        <w:gridCol w:w="1343"/>
        <w:gridCol w:w="1549"/>
        <w:gridCol w:w="1417"/>
        <w:gridCol w:w="1560"/>
        <w:gridCol w:w="1071"/>
      </w:tblGrid>
      <w:tr w:rsidR="008C1E06" w:rsidRPr="004A668E" w14:paraId="77685501" w14:textId="77777777" w:rsidTr="004A39A8">
        <w:tc>
          <w:tcPr>
            <w:tcW w:w="1356" w:type="dxa"/>
            <w:vMerge w:val="restart"/>
            <w:vAlign w:val="center"/>
          </w:tcPr>
          <w:p w14:paraId="66307D63" w14:textId="77777777" w:rsidR="008C1E06" w:rsidRPr="004A668E" w:rsidRDefault="008C1E06" w:rsidP="00577C76">
            <w:pPr>
              <w:spacing w:line="240" w:lineRule="auto"/>
              <w:ind w:firstLineChars="0" w:firstLine="0"/>
              <w:jc w:val="center"/>
              <w:rPr>
                <w:rFonts w:ascii="Times New Roman" w:hAnsi="Times New Roman"/>
                <w:sz w:val="21"/>
                <w:szCs w:val="21"/>
              </w:rPr>
            </w:pPr>
            <w:r w:rsidRPr="004A668E">
              <w:rPr>
                <w:rFonts w:ascii="Times New Roman" w:hAnsi="Times New Roman"/>
                <w:sz w:val="21"/>
                <w:szCs w:val="21"/>
              </w:rPr>
              <w:t>检查项目</w:t>
            </w:r>
          </w:p>
        </w:tc>
        <w:tc>
          <w:tcPr>
            <w:tcW w:w="1343" w:type="dxa"/>
            <w:vMerge w:val="restart"/>
            <w:vAlign w:val="center"/>
          </w:tcPr>
          <w:p w14:paraId="6D471DBF" w14:textId="77777777" w:rsidR="008C1E06" w:rsidRPr="004A668E" w:rsidRDefault="008C1E06" w:rsidP="00577C76">
            <w:pPr>
              <w:spacing w:line="240" w:lineRule="auto"/>
              <w:ind w:firstLineChars="0" w:firstLine="0"/>
              <w:jc w:val="center"/>
              <w:rPr>
                <w:rFonts w:ascii="Times New Roman" w:hAnsi="Times New Roman"/>
                <w:sz w:val="21"/>
                <w:szCs w:val="21"/>
              </w:rPr>
            </w:pPr>
            <w:r w:rsidRPr="004A668E">
              <w:rPr>
                <w:rFonts w:ascii="Times New Roman" w:hAnsi="Times New Roman"/>
                <w:sz w:val="21"/>
                <w:szCs w:val="21"/>
              </w:rPr>
              <w:t>环境类别和作用等级</w:t>
            </w:r>
          </w:p>
        </w:tc>
        <w:tc>
          <w:tcPr>
            <w:tcW w:w="1549" w:type="dxa"/>
            <w:vMerge w:val="restart"/>
            <w:vAlign w:val="center"/>
          </w:tcPr>
          <w:p w14:paraId="5C4D1FF9" w14:textId="77777777" w:rsidR="008C1E06" w:rsidRPr="004A668E" w:rsidRDefault="008C1E06" w:rsidP="00577C76">
            <w:pPr>
              <w:spacing w:line="240" w:lineRule="auto"/>
              <w:ind w:firstLineChars="0" w:firstLine="0"/>
              <w:jc w:val="center"/>
              <w:rPr>
                <w:rFonts w:ascii="Times New Roman" w:hAnsi="Times New Roman"/>
                <w:sz w:val="21"/>
                <w:szCs w:val="21"/>
              </w:rPr>
            </w:pPr>
            <w:r w:rsidRPr="004A668E">
              <w:rPr>
                <w:rFonts w:ascii="Times New Roman" w:hAnsi="Times New Roman"/>
                <w:sz w:val="21"/>
                <w:szCs w:val="21"/>
              </w:rPr>
              <w:t>构件种类</w:t>
            </w:r>
          </w:p>
        </w:tc>
        <w:tc>
          <w:tcPr>
            <w:tcW w:w="4048" w:type="dxa"/>
            <w:gridSpan w:val="3"/>
            <w:vAlign w:val="center"/>
          </w:tcPr>
          <w:p w14:paraId="15D06967" w14:textId="77777777" w:rsidR="008C1E06" w:rsidRPr="004A668E" w:rsidRDefault="008C1E06" w:rsidP="00577C76">
            <w:pPr>
              <w:spacing w:line="240" w:lineRule="auto"/>
              <w:ind w:firstLineChars="0" w:firstLine="0"/>
              <w:jc w:val="center"/>
              <w:rPr>
                <w:rFonts w:ascii="Times New Roman" w:hAnsi="Times New Roman"/>
                <w:sz w:val="21"/>
                <w:szCs w:val="21"/>
              </w:rPr>
            </w:pPr>
            <w:r w:rsidRPr="004A668E">
              <w:rPr>
                <w:rFonts w:ascii="Times New Roman" w:hAnsi="Times New Roman"/>
                <w:sz w:val="21"/>
                <w:szCs w:val="21"/>
              </w:rPr>
              <w:t>裂缝评定标准</w:t>
            </w:r>
          </w:p>
        </w:tc>
      </w:tr>
      <w:tr w:rsidR="008C1E06" w:rsidRPr="004A668E" w14:paraId="11EEEDF5" w14:textId="77777777" w:rsidTr="004A39A8">
        <w:tc>
          <w:tcPr>
            <w:tcW w:w="1356" w:type="dxa"/>
            <w:vMerge/>
            <w:vAlign w:val="center"/>
          </w:tcPr>
          <w:p w14:paraId="7891F73A" w14:textId="77777777" w:rsidR="008C1E06" w:rsidRPr="004A668E" w:rsidRDefault="008C1E06" w:rsidP="00577C76">
            <w:pPr>
              <w:spacing w:line="240" w:lineRule="auto"/>
              <w:ind w:firstLineChars="0" w:firstLine="0"/>
              <w:jc w:val="center"/>
              <w:rPr>
                <w:rFonts w:ascii="Times New Roman" w:hAnsi="Times New Roman"/>
                <w:sz w:val="21"/>
                <w:szCs w:val="21"/>
              </w:rPr>
            </w:pPr>
          </w:p>
        </w:tc>
        <w:tc>
          <w:tcPr>
            <w:tcW w:w="1343" w:type="dxa"/>
            <w:vMerge/>
            <w:vAlign w:val="center"/>
          </w:tcPr>
          <w:p w14:paraId="12C6739E" w14:textId="77777777" w:rsidR="008C1E06" w:rsidRPr="004A668E" w:rsidRDefault="008C1E06" w:rsidP="00577C76">
            <w:pPr>
              <w:spacing w:line="240" w:lineRule="auto"/>
              <w:ind w:firstLineChars="0" w:firstLine="0"/>
              <w:jc w:val="center"/>
              <w:rPr>
                <w:rFonts w:ascii="Times New Roman" w:hAnsi="Times New Roman"/>
                <w:sz w:val="21"/>
                <w:szCs w:val="21"/>
              </w:rPr>
            </w:pPr>
          </w:p>
        </w:tc>
        <w:tc>
          <w:tcPr>
            <w:tcW w:w="1549" w:type="dxa"/>
            <w:vMerge/>
            <w:vAlign w:val="center"/>
          </w:tcPr>
          <w:p w14:paraId="624E3E80" w14:textId="77777777" w:rsidR="008C1E06" w:rsidRPr="004A668E" w:rsidRDefault="008C1E06" w:rsidP="00577C76">
            <w:pPr>
              <w:spacing w:line="240" w:lineRule="auto"/>
              <w:ind w:firstLineChars="0" w:firstLine="0"/>
              <w:jc w:val="center"/>
              <w:rPr>
                <w:rFonts w:ascii="Times New Roman" w:hAnsi="Times New Roman"/>
                <w:sz w:val="21"/>
                <w:szCs w:val="21"/>
              </w:rPr>
            </w:pPr>
          </w:p>
        </w:tc>
        <w:tc>
          <w:tcPr>
            <w:tcW w:w="1417" w:type="dxa"/>
            <w:vAlign w:val="center"/>
          </w:tcPr>
          <w:p w14:paraId="6EC0A6FD" w14:textId="77777777" w:rsidR="008C1E06" w:rsidRPr="004A668E" w:rsidRDefault="008C1E06" w:rsidP="00577C76">
            <w:pPr>
              <w:spacing w:line="240" w:lineRule="auto"/>
              <w:ind w:firstLineChars="0" w:firstLine="0"/>
              <w:jc w:val="center"/>
              <w:rPr>
                <w:rFonts w:ascii="Times New Roman" w:hAnsi="Times New Roman"/>
                <w:sz w:val="21"/>
                <w:szCs w:val="21"/>
              </w:rPr>
            </w:pPr>
            <w:r w:rsidRPr="004A668E">
              <w:rPr>
                <w:rFonts w:ascii="Times New Roman" w:hAnsi="Times New Roman"/>
                <w:sz w:val="21"/>
                <w:szCs w:val="21"/>
              </w:rPr>
              <w:t>a</w:t>
            </w:r>
            <w:r w:rsidRPr="004A668E">
              <w:rPr>
                <w:rFonts w:ascii="Times New Roman" w:hAnsi="Times New Roman"/>
                <w:sz w:val="21"/>
                <w:szCs w:val="21"/>
                <w:vertAlign w:val="subscript"/>
              </w:rPr>
              <w:t>s</w:t>
            </w:r>
            <w:r w:rsidRPr="004A668E">
              <w:rPr>
                <w:rFonts w:ascii="Times New Roman" w:hAnsi="Times New Roman"/>
                <w:sz w:val="21"/>
                <w:szCs w:val="21"/>
              </w:rPr>
              <w:t xml:space="preserve"> </w:t>
            </w:r>
            <w:r w:rsidRPr="004A668E">
              <w:rPr>
                <w:rFonts w:ascii="Times New Roman" w:hAnsi="Times New Roman"/>
                <w:sz w:val="21"/>
                <w:szCs w:val="21"/>
              </w:rPr>
              <w:t>级</w:t>
            </w:r>
          </w:p>
        </w:tc>
        <w:tc>
          <w:tcPr>
            <w:tcW w:w="1560" w:type="dxa"/>
            <w:vAlign w:val="center"/>
          </w:tcPr>
          <w:p w14:paraId="6FD326BA" w14:textId="77777777" w:rsidR="008C1E06" w:rsidRPr="004A668E" w:rsidRDefault="008C1E06" w:rsidP="00577C76">
            <w:pPr>
              <w:spacing w:line="240" w:lineRule="auto"/>
              <w:ind w:firstLineChars="0" w:firstLine="0"/>
              <w:jc w:val="center"/>
              <w:rPr>
                <w:rFonts w:ascii="Times New Roman" w:hAnsi="Times New Roman"/>
                <w:sz w:val="21"/>
                <w:szCs w:val="21"/>
              </w:rPr>
            </w:pPr>
            <w:r w:rsidRPr="004A668E">
              <w:rPr>
                <w:rFonts w:ascii="Times New Roman" w:hAnsi="Times New Roman"/>
                <w:sz w:val="21"/>
                <w:szCs w:val="21"/>
              </w:rPr>
              <w:t>b</w:t>
            </w:r>
            <w:r w:rsidRPr="004A668E">
              <w:rPr>
                <w:rFonts w:ascii="Times New Roman" w:hAnsi="Times New Roman"/>
                <w:sz w:val="21"/>
                <w:szCs w:val="21"/>
                <w:vertAlign w:val="subscript"/>
              </w:rPr>
              <w:t>s</w:t>
            </w:r>
            <w:r w:rsidRPr="004A668E">
              <w:rPr>
                <w:rFonts w:ascii="Times New Roman" w:hAnsi="Times New Roman"/>
                <w:sz w:val="21"/>
                <w:szCs w:val="21"/>
              </w:rPr>
              <w:t xml:space="preserve"> </w:t>
            </w:r>
            <w:r w:rsidRPr="004A668E">
              <w:rPr>
                <w:rFonts w:ascii="Times New Roman" w:hAnsi="Times New Roman"/>
                <w:sz w:val="21"/>
                <w:szCs w:val="21"/>
              </w:rPr>
              <w:t>级</w:t>
            </w:r>
          </w:p>
        </w:tc>
        <w:tc>
          <w:tcPr>
            <w:tcW w:w="1071" w:type="dxa"/>
            <w:vAlign w:val="center"/>
          </w:tcPr>
          <w:p w14:paraId="1281A04A" w14:textId="77777777" w:rsidR="008C1E06" w:rsidRPr="004A668E" w:rsidRDefault="008C1E06" w:rsidP="00577C76">
            <w:pPr>
              <w:spacing w:line="240" w:lineRule="auto"/>
              <w:ind w:firstLineChars="0" w:firstLine="0"/>
              <w:jc w:val="center"/>
              <w:rPr>
                <w:rFonts w:ascii="Times New Roman" w:hAnsi="Times New Roman"/>
                <w:sz w:val="21"/>
                <w:szCs w:val="21"/>
              </w:rPr>
            </w:pPr>
            <w:r w:rsidRPr="004A668E">
              <w:rPr>
                <w:rFonts w:ascii="Times New Roman" w:hAnsi="Times New Roman"/>
                <w:sz w:val="21"/>
                <w:szCs w:val="21"/>
              </w:rPr>
              <w:t>c</w:t>
            </w:r>
            <w:r w:rsidRPr="004A668E">
              <w:rPr>
                <w:rFonts w:ascii="Times New Roman" w:hAnsi="Times New Roman"/>
                <w:sz w:val="21"/>
                <w:szCs w:val="21"/>
                <w:vertAlign w:val="subscript"/>
              </w:rPr>
              <w:t xml:space="preserve">s </w:t>
            </w:r>
            <w:r w:rsidRPr="004A668E">
              <w:rPr>
                <w:rFonts w:ascii="Times New Roman" w:hAnsi="Times New Roman"/>
                <w:sz w:val="21"/>
                <w:szCs w:val="21"/>
              </w:rPr>
              <w:t>级</w:t>
            </w:r>
          </w:p>
        </w:tc>
      </w:tr>
      <w:tr w:rsidR="008C1E06" w:rsidRPr="004A668E" w14:paraId="0CBDB1DA" w14:textId="77777777" w:rsidTr="004A39A8">
        <w:trPr>
          <w:trHeight w:val="680"/>
        </w:trPr>
        <w:tc>
          <w:tcPr>
            <w:tcW w:w="1356" w:type="dxa"/>
            <w:vMerge w:val="restart"/>
            <w:vAlign w:val="center"/>
          </w:tcPr>
          <w:p w14:paraId="162B96E4" w14:textId="77777777" w:rsidR="008C1E06" w:rsidRPr="004A668E" w:rsidRDefault="008C1E06" w:rsidP="00577C76">
            <w:pPr>
              <w:spacing w:line="240" w:lineRule="auto"/>
              <w:ind w:firstLineChars="0" w:firstLine="0"/>
              <w:rPr>
                <w:rFonts w:ascii="Times New Roman" w:hAnsi="Times New Roman"/>
                <w:sz w:val="21"/>
                <w:szCs w:val="21"/>
              </w:rPr>
            </w:pPr>
            <w:r w:rsidRPr="004A668E">
              <w:rPr>
                <w:rFonts w:ascii="Times New Roman" w:hAnsi="Times New Roman"/>
                <w:sz w:val="21"/>
                <w:szCs w:val="21"/>
              </w:rPr>
              <w:t>受力主筋处的弯曲裂缝或弯剪裂缝宽度（</w:t>
            </w:r>
            <w:r w:rsidRPr="004A668E">
              <w:rPr>
                <w:rFonts w:ascii="Times New Roman" w:hAnsi="Times New Roman"/>
                <w:sz w:val="21"/>
                <w:szCs w:val="21"/>
              </w:rPr>
              <w:t>mm</w:t>
            </w:r>
            <w:r w:rsidRPr="004A668E">
              <w:rPr>
                <w:rFonts w:ascii="Times New Roman" w:hAnsi="Times New Roman"/>
                <w:sz w:val="21"/>
                <w:szCs w:val="21"/>
              </w:rPr>
              <w:t>）</w:t>
            </w:r>
          </w:p>
        </w:tc>
        <w:tc>
          <w:tcPr>
            <w:tcW w:w="1343" w:type="dxa"/>
            <w:vMerge w:val="restart"/>
            <w:vAlign w:val="center"/>
          </w:tcPr>
          <w:p w14:paraId="214855DD" w14:textId="77777777" w:rsidR="008C1E06" w:rsidRPr="004A668E" w:rsidRDefault="008C1E06" w:rsidP="00577C76">
            <w:pPr>
              <w:spacing w:line="240" w:lineRule="auto"/>
              <w:ind w:firstLineChars="0" w:firstLine="0"/>
              <w:jc w:val="center"/>
              <w:rPr>
                <w:rFonts w:ascii="Times New Roman" w:hAnsi="Times New Roman"/>
                <w:sz w:val="21"/>
                <w:szCs w:val="21"/>
              </w:rPr>
            </w:pPr>
            <w:r w:rsidRPr="004A668E">
              <w:rPr>
                <w:rFonts w:ascii="宋体" w:hAnsi="宋体" w:cs="宋体" w:hint="eastAsia"/>
                <w:sz w:val="21"/>
                <w:szCs w:val="21"/>
              </w:rPr>
              <w:t>Ⅰ</w:t>
            </w:r>
            <w:r w:rsidRPr="004A668E">
              <w:rPr>
                <w:rFonts w:ascii="Times New Roman" w:hAnsi="Times New Roman"/>
                <w:sz w:val="21"/>
                <w:szCs w:val="21"/>
              </w:rPr>
              <w:t>-A</w:t>
            </w:r>
          </w:p>
        </w:tc>
        <w:tc>
          <w:tcPr>
            <w:tcW w:w="1549" w:type="dxa"/>
            <w:vAlign w:val="center"/>
          </w:tcPr>
          <w:p w14:paraId="6F12B921" w14:textId="77777777" w:rsidR="008C1E06" w:rsidRPr="004A668E" w:rsidRDefault="008C1E06" w:rsidP="00577C76">
            <w:pPr>
              <w:spacing w:line="240" w:lineRule="auto"/>
              <w:ind w:firstLineChars="0" w:firstLine="0"/>
              <w:jc w:val="center"/>
              <w:rPr>
                <w:rFonts w:ascii="Times New Roman" w:hAnsi="Times New Roman"/>
                <w:sz w:val="21"/>
                <w:szCs w:val="21"/>
              </w:rPr>
            </w:pPr>
            <w:r w:rsidRPr="004A668E">
              <w:rPr>
                <w:rFonts w:ascii="Times New Roman" w:hAnsi="Times New Roman"/>
                <w:sz w:val="21"/>
                <w:szCs w:val="21"/>
              </w:rPr>
              <w:t>主要构件</w:t>
            </w:r>
          </w:p>
        </w:tc>
        <w:tc>
          <w:tcPr>
            <w:tcW w:w="1417" w:type="dxa"/>
            <w:vAlign w:val="center"/>
          </w:tcPr>
          <w:p w14:paraId="3C550985" w14:textId="77777777" w:rsidR="008C1E06" w:rsidRPr="004A668E" w:rsidRDefault="008C1E06" w:rsidP="00577C76">
            <w:pPr>
              <w:spacing w:line="240" w:lineRule="auto"/>
              <w:ind w:firstLineChars="0" w:firstLine="0"/>
              <w:jc w:val="center"/>
              <w:rPr>
                <w:rFonts w:ascii="Times New Roman" w:hAnsi="Times New Roman"/>
                <w:sz w:val="21"/>
                <w:szCs w:val="21"/>
              </w:rPr>
            </w:pPr>
            <w:r w:rsidRPr="004A668E">
              <w:rPr>
                <w:rFonts w:ascii="Times New Roman" w:hAnsi="Times New Roman"/>
                <w:sz w:val="21"/>
                <w:szCs w:val="21"/>
              </w:rPr>
              <w:t>无裂缝</w:t>
            </w:r>
          </w:p>
          <w:p w14:paraId="255B07C3" w14:textId="77777777" w:rsidR="008C1E06" w:rsidRPr="004A668E" w:rsidRDefault="008C1E06" w:rsidP="00577C76">
            <w:pPr>
              <w:spacing w:line="240" w:lineRule="auto"/>
              <w:ind w:firstLineChars="0" w:firstLine="0"/>
              <w:jc w:val="center"/>
              <w:rPr>
                <w:rFonts w:ascii="Times New Roman" w:hAnsi="Times New Roman"/>
                <w:sz w:val="21"/>
                <w:szCs w:val="21"/>
              </w:rPr>
            </w:pPr>
            <w:r w:rsidRPr="004A668E">
              <w:rPr>
                <w:rFonts w:ascii="Times New Roman" w:hAnsi="Times New Roman"/>
                <w:sz w:val="21"/>
                <w:szCs w:val="21"/>
              </w:rPr>
              <w:t>(≤0.05)</w:t>
            </w:r>
          </w:p>
        </w:tc>
        <w:tc>
          <w:tcPr>
            <w:tcW w:w="1560" w:type="dxa"/>
            <w:vAlign w:val="center"/>
          </w:tcPr>
          <w:p w14:paraId="30459284" w14:textId="77777777" w:rsidR="008C1E06" w:rsidRPr="004A668E" w:rsidRDefault="008C1E06" w:rsidP="00577C76">
            <w:pPr>
              <w:spacing w:line="240" w:lineRule="auto"/>
              <w:ind w:firstLineChars="0" w:firstLine="0"/>
              <w:jc w:val="center"/>
              <w:rPr>
                <w:rFonts w:ascii="Times New Roman" w:hAnsi="Times New Roman"/>
                <w:sz w:val="21"/>
                <w:szCs w:val="21"/>
              </w:rPr>
            </w:pPr>
            <w:r w:rsidRPr="004A668E">
              <w:rPr>
                <w:rFonts w:ascii="Times New Roman" w:hAnsi="Times New Roman"/>
                <w:sz w:val="21"/>
                <w:szCs w:val="21"/>
              </w:rPr>
              <w:t>≤0.05</w:t>
            </w:r>
          </w:p>
          <w:p w14:paraId="7812A126" w14:textId="77777777" w:rsidR="008C1E06" w:rsidRPr="004A668E" w:rsidRDefault="008C1E06" w:rsidP="00577C76">
            <w:pPr>
              <w:spacing w:line="240" w:lineRule="auto"/>
              <w:ind w:firstLineChars="0" w:firstLine="0"/>
              <w:jc w:val="center"/>
              <w:rPr>
                <w:rFonts w:ascii="Times New Roman" w:hAnsi="Times New Roman"/>
                <w:sz w:val="21"/>
                <w:szCs w:val="21"/>
              </w:rPr>
            </w:pPr>
            <w:r w:rsidRPr="004A668E">
              <w:rPr>
                <w:rFonts w:ascii="Times New Roman" w:hAnsi="Times New Roman"/>
                <w:sz w:val="21"/>
                <w:szCs w:val="21"/>
              </w:rPr>
              <w:t>(≤0.10)</w:t>
            </w:r>
          </w:p>
        </w:tc>
        <w:tc>
          <w:tcPr>
            <w:tcW w:w="1071" w:type="dxa"/>
            <w:vAlign w:val="center"/>
          </w:tcPr>
          <w:p w14:paraId="7DBD2EC7" w14:textId="77777777" w:rsidR="008C1E06" w:rsidRPr="004A668E" w:rsidRDefault="008C1E06" w:rsidP="00577C76">
            <w:pPr>
              <w:spacing w:line="240" w:lineRule="auto"/>
              <w:ind w:firstLineChars="0" w:firstLine="0"/>
              <w:jc w:val="center"/>
              <w:rPr>
                <w:rFonts w:ascii="Times New Roman" w:hAnsi="Times New Roman"/>
                <w:sz w:val="21"/>
                <w:szCs w:val="21"/>
              </w:rPr>
            </w:pPr>
            <w:r w:rsidRPr="004A668E">
              <w:rPr>
                <w:rFonts w:ascii="Times New Roman" w:hAnsi="Times New Roman"/>
                <w:sz w:val="21"/>
                <w:szCs w:val="21"/>
              </w:rPr>
              <w:t>&gt;0.05</w:t>
            </w:r>
          </w:p>
          <w:p w14:paraId="5DB891C9" w14:textId="77777777" w:rsidR="008C1E06" w:rsidRPr="004A668E" w:rsidRDefault="008C1E06" w:rsidP="00577C76">
            <w:pPr>
              <w:spacing w:line="240" w:lineRule="auto"/>
              <w:ind w:firstLineChars="0" w:firstLine="0"/>
              <w:jc w:val="center"/>
              <w:rPr>
                <w:rFonts w:ascii="Times New Roman" w:hAnsi="Times New Roman"/>
                <w:sz w:val="21"/>
                <w:szCs w:val="21"/>
              </w:rPr>
            </w:pPr>
            <w:r w:rsidRPr="004A668E">
              <w:rPr>
                <w:rFonts w:ascii="Times New Roman" w:hAnsi="Times New Roman"/>
                <w:sz w:val="21"/>
                <w:szCs w:val="21"/>
              </w:rPr>
              <w:t>(&gt;0.10)</w:t>
            </w:r>
          </w:p>
        </w:tc>
      </w:tr>
      <w:tr w:rsidR="008C1E06" w:rsidRPr="004A668E" w14:paraId="5996A6FF" w14:textId="77777777" w:rsidTr="004A39A8">
        <w:tc>
          <w:tcPr>
            <w:tcW w:w="1356" w:type="dxa"/>
            <w:vMerge/>
            <w:vAlign w:val="center"/>
          </w:tcPr>
          <w:p w14:paraId="645CA5E6" w14:textId="77777777" w:rsidR="008C1E06" w:rsidRPr="004A668E" w:rsidRDefault="008C1E06" w:rsidP="00577C76">
            <w:pPr>
              <w:spacing w:line="240" w:lineRule="auto"/>
              <w:ind w:firstLineChars="0" w:firstLine="0"/>
              <w:rPr>
                <w:rFonts w:ascii="Times New Roman" w:hAnsi="Times New Roman"/>
                <w:sz w:val="21"/>
                <w:szCs w:val="21"/>
              </w:rPr>
            </w:pPr>
          </w:p>
        </w:tc>
        <w:tc>
          <w:tcPr>
            <w:tcW w:w="1343" w:type="dxa"/>
            <w:vMerge/>
            <w:vAlign w:val="center"/>
          </w:tcPr>
          <w:p w14:paraId="5155611D" w14:textId="77777777" w:rsidR="008C1E06" w:rsidRPr="004A668E" w:rsidRDefault="008C1E06" w:rsidP="00577C76">
            <w:pPr>
              <w:spacing w:line="240" w:lineRule="auto"/>
              <w:ind w:firstLineChars="0" w:firstLine="0"/>
              <w:jc w:val="center"/>
              <w:rPr>
                <w:rFonts w:ascii="Times New Roman" w:hAnsi="Times New Roman"/>
                <w:sz w:val="21"/>
                <w:szCs w:val="21"/>
              </w:rPr>
            </w:pPr>
          </w:p>
        </w:tc>
        <w:tc>
          <w:tcPr>
            <w:tcW w:w="1549" w:type="dxa"/>
            <w:vAlign w:val="center"/>
          </w:tcPr>
          <w:p w14:paraId="537B7957" w14:textId="77777777" w:rsidR="008C1E06" w:rsidRPr="004A668E" w:rsidRDefault="008C1E06" w:rsidP="00577C76">
            <w:pPr>
              <w:spacing w:line="240" w:lineRule="auto"/>
              <w:ind w:firstLineChars="0" w:firstLine="0"/>
              <w:jc w:val="center"/>
              <w:rPr>
                <w:rFonts w:ascii="Times New Roman" w:hAnsi="Times New Roman"/>
                <w:sz w:val="21"/>
                <w:szCs w:val="21"/>
              </w:rPr>
            </w:pPr>
            <w:r w:rsidRPr="004A668E">
              <w:rPr>
                <w:rFonts w:ascii="Times New Roman" w:hAnsi="Times New Roman"/>
                <w:sz w:val="21"/>
                <w:szCs w:val="21"/>
              </w:rPr>
              <w:t>一般构件</w:t>
            </w:r>
          </w:p>
        </w:tc>
        <w:tc>
          <w:tcPr>
            <w:tcW w:w="1417" w:type="dxa"/>
            <w:vAlign w:val="center"/>
          </w:tcPr>
          <w:p w14:paraId="42EAD659" w14:textId="77777777" w:rsidR="008C1E06" w:rsidRPr="004A668E" w:rsidRDefault="008C1E06" w:rsidP="00577C76">
            <w:pPr>
              <w:spacing w:line="240" w:lineRule="auto"/>
              <w:ind w:firstLineChars="0" w:firstLine="0"/>
              <w:jc w:val="center"/>
              <w:rPr>
                <w:rFonts w:ascii="Times New Roman" w:hAnsi="Times New Roman"/>
                <w:sz w:val="21"/>
                <w:szCs w:val="21"/>
              </w:rPr>
            </w:pPr>
            <w:r w:rsidRPr="004A668E">
              <w:rPr>
                <w:rFonts w:ascii="Times New Roman" w:hAnsi="Times New Roman"/>
                <w:sz w:val="21"/>
                <w:szCs w:val="21"/>
              </w:rPr>
              <w:t>≤0.02</w:t>
            </w:r>
          </w:p>
          <w:p w14:paraId="462DE2B5" w14:textId="77777777" w:rsidR="008C1E06" w:rsidRPr="004A668E" w:rsidRDefault="008C1E06" w:rsidP="00577C76">
            <w:pPr>
              <w:spacing w:line="240" w:lineRule="auto"/>
              <w:ind w:firstLineChars="0" w:firstLine="0"/>
              <w:jc w:val="center"/>
              <w:rPr>
                <w:rFonts w:ascii="Times New Roman" w:hAnsi="Times New Roman"/>
                <w:sz w:val="21"/>
                <w:szCs w:val="21"/>
              </w:rPr>
            </w:pPr>
            <w:r w:rsidRPr="004A668E">
              <w:rPr>
                <w:rFonts w:ascii="Times New Roman" w:hAnsi="Times New Roman"/>
                <w:sz w:val="21"/>
                <w:szCs w:val="21"/>
              </w:rPr>
              <w:t>(≤0.15)</w:t>
            </w:r>
          </w:p>
        </w:tc>
        <w:tc>
          <w:tcPr>
            <w:tcW w:w="1560" w:type="dxa"/>
            <w:vAlign w:val="center"/>
          </w:tcPr>
          <w:p w14:paraId="695F1371" w14:textId="77777777" w:rsidR="008C1E06" w:rsidRPr="004A668E" w:rsidRDefault="008C1E06" w:rsidP="00577C76">
            <w:pPr>
              <w:spacing w:line="240" w:lineRule="auto"/>
              <w:ind w:firstLineChars="0" w:firstLine="0"/>
              <w:jc w:val="center"/>
              <w:rPr>
                <w:rFonts w:ascii="Times New Roman" w:hAnsi="Times New Roman"/>
                <w:sz w:val="21"/>
                <w:szCs w:val="21"/>
              </w:rPr>
            </w:pPr>
            <w:r w:rsidRPr="004A668E">
              <w:rPr>
                <w:rFonts w:ascii="Times New Roman" w:hAnsi="Times New Roman"/>
                <w:sz w:val="21"/>
                <w:szCs w:val="21"/>
              </w:rPr>
              <w:t>≤0.10</w:t>
            </w:r>
          </w:p>
          <w:p w14:paraId="7F79C025" w14:textId="77777777" w:rsidR="008C1E06" w:rsidRPr="004A668E" w:rsidRDefault="008C1E06" w:rsidP="00577C76">
            <w:pPr>
              <w:spacing w:line="240" w:lineRule="auto"/>
              <w:ind w:firstLineChars="0" w:firstLine="0"/>
              <w:jc w:val="center"/>
              <w:rPr>
                <w:rFonts w:ascii="Times New Roman" w:hAnsi="Times New Roman"/>
                <w:sz w:val="21"/>
                <w:szCs w:val="21"/>
              </w:rPr>
            </w:pPr>
            <w:r w:rsidRPr="004A668E">
              <w:rPr>
                <w:rFonts w:ascii="Times New Roman" w:hAnsi="Times New Roman"/>
                <w:sz w:val="21"/>
                <w:szCs w:val="21"/>
              </w:rPr>
              <w:t>(≤0.25)</w:t>
            </w:r>
          </w:p>
        </w:tc>
        <w:tc>
          <w:tcPr>
            <w:tcW w:w="1071" w:type="dxa"/>
            <w:vAlign w:val="center"/>
          </w:tcPr>
          <w:p w14:paraId="7CCD536F" w14:textId="77777777" w:rsidR="008C1E06" w:rsidRPr="004A668E" w:rsidRDefault="008C1E06" w:rsidP="00577C76">
            <w:pPr>
              <w:spacing w:line="240" w:lineRule="auto"/>
              <w:ind w:firstLineChars="0" w:firstLine="0"/>
              <w:jc w:val="center"/>
              <w:rPr>
                <w:rFonts w:ascii="Times New Roman" w:hAnsi="Times New Roman"/>
                <w:sz w:val="21"/>
                <w:szCs w:val="21"/>
              </w:rPr>
            </w:pPr>
            <w:r w:rsidRPr="004A668E">
              <w:rPr>
                <w:rFonts w:ascii="Times New Roman" w:hAnsi="Times New Roman"/>
                <w:sz w:val="21"/>
                <w:szCs w:val="21"/>
              </w:rPr>
              <w:t>&gt;0.10</w:t>
            </w:r>
          </w:p>
          <w:p w14:paraId="6C06BD3C" w14:textId="77777777" w:rsidR="008C1E06" w:rsidRPr="004A668E" w:rsidRDefault="008C1E06" w:rsidP="00577C76">
            <w:pPr>
              <w:spacing w:line="240" w:lineRule="auto"/>
              <w:ind w:firstLineChars="0" w:firstLine="0"/>
              <w:jc w:val="center"/>
              <w:rPr>
                <w:rFonts w:ascii="Times New Roman" w:hAnsi="Times New Roman"/>
                <w:sz w:val="21"/>
                <w:szCs w:val="21"/>
              </w:rPr>
            </w:pPr>
            <w:r w:rsidRPr="004A668E">
              <w:rPr>
                <w:rFonts w:ascii="Times New Roman" w:hAnsi="Times New Roman"/>
                <w:sz w:val="21"/>
                <w:szCs w:val="21"/>
              </w:rPr>
              <w:t>(&gt;0.25)</w:t>
            </w:r>
          </w:p>
        </w:tc>
      </w:tr>
      <w:tr w:rsidR="008C1E06" w:rsidRPr="004A668E" w14:paraId="1BDF7246" w14:textId="77777777" w:rsidTr="004A39A8">
        <w:tc>
          <w:tcPr>
            <w:tcW w:w="1356" w:type="dxa"/>
            <w:vMerge/>
            <w:vAlign w:val="center"/>
          </w:tcPr>
          <w:p w14:paraId="03917CC0" w14:textId="77777777" w:rsidR="008C1E06" w:rsidRPr="004A668E" w:rsidRDefault="008C1E06" w:rsidP="00577C76">
            <w:pPr>
              <w:spacing w:line="240" w:lineRule="auto"/>
              <w:ind w:firstLineChars="0" w:firstLine="0"/>
              <w:rPr>
                <w:rFonts w:ascii="Times New Roman" w:hAnsi="Times New Roman"/>
                <w:sz w:val="21"/>
                <w:szCs w:val="21"/>
              </w:rPr>
            </w:pPr>
          </w:p>
        </w:tc>
        <w:tc>
          <w:tcPr>
            <w:tcW w:w="1343" w:type="dxa"/>
            <w:vAlign w:val="center"/>
          </w:tcPr>
          <w:p w14:paraId="7F6B8BBE" w14:textId="77777777" w:rsidR="008C1E06" w:rsidRPr="004A668E" w:rsidRDefault="008C1E06" w:rsidP="00577C76">
            <w:pPr>
              <w:spacing w:line="240" w:lineRule="auto"/>
              <w:ind w:firstLineChars="0" w:firstLine="0"/>
              <w:jc w:val="center"/>
              <w:rPr>
                <w:rFonts w:ascii="Times New Roman" w:hAnsi="Times New Roman"/>
                <w:sz w:val="21"/>
                <w:szCs w:val="21"/>
              </w:rPr>
            </w:pPr>
            <w:r w:rsidRPr="004A668E">
              <w:rPr>
                <w:rFonts w:ascii="宋体" w:hAnsi="宋体" w:cs="宋体" w:hint="eastAsia"/>
                <w:sz w:val="21"/>
                <w:szCs w:val="21"/>
              </w:rPr>
              <w:t>Ⅰ</w:t>
            </w:r>
            <w:r w:rsidRPr="004A668E">
              <w:rPr>
                <w:rFonts w:ascii="Times New Roman" w:hAnsi="Times New Roman"/>
                <w:sz w:val="21"/>
                <w:szCs w:val="21"/>
              </w:rPr>
              <w:t>-B</w:t>
            </w:r>
            <w:r w:rsidRPr="004A668E">
              <w:rPr>
                <w:rFonts w:ascii="Times New Roman" w:hAnsi="Times New Roman"/>
                <w:sz w:val="21"/>
                <w:szCs w:val="21"/>
              </w:rPr>
              <w:t>、</w:t>
            </w:r>
            <w:r w:rsidRPr="004A668E">
              <w:rPr>
                <w:rFonts w:ascii="宋体" w:hAnsi="宋体" w:cs="宋体" w:hint="eastAsia"/>
                <w:sz w:val="21"/>
                <w:szCs w:val="21"/>
              </w:rPr>
              <w:t>Ⅰ</w:t>
            </w:r>
            <w:r w:rsidRPr="004A668E">
              <w:rPr>
                <w:rFonts w:ascii="Times New Roman" w:hAnsi="Times New Roman"/>
                <w:sz w:val="21"/>
                <w:szCs w:val="21"/>
              </w:rPr>
              <w:t>-C</w:t>
            </w:r>
          </w:p>
        </w:tc>
        <w:tc>
          <w:tcPr>
            <w:tcW w:w="1549" w:type="dxa"/>
            <w:vAlign w:val="center"/>
          </w:tcPr>
          <w:p w14:paraId="5BDCE87D" w14:textId="77777777" w:rsidR="008C1E06" w:rsidRPr="004A668E" w:rsidRDefault="008C1E06" w:rsidP="00577C76">
            <w:pPr>
              <w:spacing w:line="240" w:lineRule="auto"/>
              <w:ind w:firstLineChars="0" w:firstLine="0"/>
              <w:jc w:val="center"/>
              <w:rPr>
                <w:rFonts w:ascii="Times New Roman" w:hAnsi="Times New Roman"/>
                <w:sz w:val="21"/>
                <w:szCs w:val="21"/>
              </w:rPr>
            </w:pPr>
            <w:r w:rsidRPr="004A668E">
              <w:rPr>
                <w:rFonts w:ascii="Times New Roman" w:hAnsi="Times New Roman"/>
                <w:sz w:val="21"/>
                <w:szCs w:val="21"/>
              </w:rPr>
              <w:t>任何构件</w:t>
            </w:r>
          </w:p>
        </w:tc>
        <w:tc>
          <w:tcPr>
            <w:tcW w:w="1417" w:type="dxa"/>
            <w:vAlign w:val="center"/>
          </w:tcPr>
          <w:p w14:paraId="44CFF5FA" w14:textId="77777777" w:rsidR="008C1E06" w:rsidRPr="004A668E" w:rsidRDefault="008C1E06" w:rsidP="00577C76">
            <w:pPr>
              <w:spacing w:line="240" w:lineRule="auto"/>
              <w:ind w:firstLineChars="0" w:firstLine="0"/>
              <w:jc w:val="center"/>
              <w:rPr>
                <w:rFonts w:ascii="Times New Roman" w:hAnsi="Times New Roman"/>
                <w:sz w:val="21"/>
                <w:szCs w:val="21"/>
              </w:rPr>
            </w:pPr>
            <w:r w:rsidRPr="004A668E">
              <w:rPr>
                <w:rFonts w:ascii="Times New Roman" w:hAnsi="Times New Roman"/>
                <w:sz w:val="21"/>
                <w:szCs w:val="21"/>
              </w:rPr>
              <w:t>无裂缝</w:t>
            </w:r>
          </w:p>
        </w:tc>
        <w:tc>
          <w:tcPr>
            <w:tcW w:w="1560" w:type="dxa"/>
            <w:vAlign w:val="center"/>
          </w:tcPr>
          <w:p w14:paraId="791C473E" w14:textId="77777777" w:rsidR="008C1E06" w:rsidRPr="004A668E" w:rsidRDefault="008C1E06" w:rsidP="00577C76">
            <w:pPr>
              <w:spacing w:line="240" w:lineRule="auto"/>
              <w:ind w:firstLineChars="0" w:firstLine="0"/>
              <w:jc w:val="center"/>
              <w:rPr>
                <w:rFonts w:ascii="Times New Roman" w:hAnsi="Times New Roman"/>
                <w:sz w:val="21"/>
                <w:szCs w:val="21"/>
              </w:rPr>
            </w:pPr>
            <w:r w:rsidRPr="004A668E">
              <w:rPr>
                <w:rFonts w:ascii="Times New Roman" w:hAnsi="Times New Roman"/>
                <w:sz w:val="21"/>
                <w:szCs w:val="21"/>
              </w:rPr>
              <w:t>≤0.02</w:t>
            </w:r>
          </w:p>
          <w:p w14:paraId="4CE6040B" w14:textId="77777777" w:rsidR="008C1E06" w:rsidRPr="004A668E" w:rsidRDefault="008C1E06" w:rsidP="00577C76">
            <w:pPr>
              <w:spacing w:line="240" w:lineRule="auto"/>
              <w:ind w:firstLineChars="0" w:firstLine="0"/>
              <w:jc w:val="center"/>
              <w:rPr>
                <w:rFonts w:ascii="Times New Roman" w:hAnsi="Times New Roman"/>
                <w:sz w:val="21"/>
                <w:szCs w:val="21"/>
              </w:rPr>
            </w:pPr>
            <w:r w:rsidRPr="004A668E">
              <w:rPr>
                <w:rFonts w:ascii="Times New Roman" w:hAnsi="Times New Roman"/>
                <w:sz w:val="21"/>
                <w:szCs w:val="21"/>
              </w:rPr>
              <w:t>(≤0.05)</w:t>
            </w:r>
          </w:p>
        </w:tc>
        <w:tc>
          <w:tcPr>
            <w:tcW w:w="1071" w:type="dxa"/>
            <w:vAlign w:val="center"/>
          </w:tcPr>
          <w:p w14:paraId="2F35F0D7" w14:textId="77777777" w:rsidR="008C1E06" w:rsidRPr="004A668E" w:rsidRDefault="008C1E06" w:rsidP="00577C76">
            <w:pPr>
              <w:spacing w:line="240" w:lineRule="auto"/>
              <w:ind w:firstLineChars="0" w:firstLine="0"/>
              <w:jc w:val="center"/>
              <w:rPr>
                <w:rFonts w:ascii="Times New Roman" w:hAnsi="Times New Roman"/>
                <w:sz w:val="21"/>
                <w:szCs w:val="21"/>
              </w:rPr>
            </w:pPr>
            <w:r w:rsidRPr="004A668E">
              <w:rPr>
                <w:rFonts w:ascii="Times New Roman" w:hAnsi="Times New Roman"/>
                <w:sz w:val="21"/>
                <w:szCs w:val="21"/>
              </w:rPr>
              <w:t>&gt;0.02</w:t>
            </w:r>
          </w:p>
          <w:p w14:paraId="43652F96" w14:textId="77777777" w:rsidR="008C1E06" w:rsidRPr="004A668E" w:rsidRDefault="008C1E06" w:rsidP="00577C76">
            <w:pPr>
              <w:spacing w:line="240" w:lineRule="auto"/>
              <w:ind w:firstLineChars="0" w:firstLine="0"/>
              <w:jc w:val="center"/>
              <w:rPr>
                <w:rFonts w:ascii="Times New Roman" w:hAnsi="Times New Roman"/>
                <w:sz w:val="21"/>
                <w:szCs w:val="21"/>
              </w:rPr>
            </w:pPr>
            <w:r w:rsidRPr="004A668E">
              <w:rPr>
                <w:rFonts w:ascii="Times New Roman" w:hAnsi="Times New Roman"/>
                <w:sz w:val="21"/>
                <w:szCs w:val="21"/>
              </w:rPr>
              <w:t>(&gt;0.05)</w:t>
            </w:r>
          </w:p>
        </w:tc>
      </w:tr>
      <w:tr w:rsidR="008C1E06" w:rsidRPr="004A668E" w14:paraId="18DDEB0C" w14:textId="77777777" w:rsidTr="004A39A8">
        <w:tc>
          <w:tcPr>
            <w:tcW w:w="1356" w:type="dxa"/>
            <w:vMerge/>
            <w:vAlign w:val="center"/>
          </w:tcPr>
          <w:p w14:paraId="662FA6AB" w14:textId="77777777" w:rsidR="008C1E06" w:rsidRPr="004A668E" w:rsidRDefault="008C1E06" w:rsidP="00577C76">
            <w:pPr>
              <w:spacing w:line="240" w:lineRule="auto"/>
              <w:ind w:firstLineChars="0" w:firstLine="0"/>
              <w:rPr>
                <w:rFonts w:ascii="Times New Roman" w:hAnsi="Times New Roman"/>
                <w:sz w:val="21"/>
                <w:szCs w:val="21"/>
              </w:rPr>
            </w:pPr>
          </w:p>
        </w:tc>
        <w:tc>
          <w:tcPr>
            <w:tcW w:w="1343" w:type="dxa"/>
            <w:vAlign w:val="center"/>
          </w:tcPr>
          <w:p w14:paraId="4D19D3A6" w14:textId="77777777" w:rsidR="008C1E06" w:rsidRPr="004A668E" w:rsidRDefault="008C1E06" w:rsidP="00577C76">
            <w:pPr>
              <w:spacing w:line="240" w:lineRule="auto"/>
              <w:ind w:firstLineChars="0" w:firstLine="0"/>
              <w:jc w:val="center"/>
              <w:rPr>
                <w:rFonts w:ascii="Times New Roman" w:hAnsi="Times New Roman"/>
                <w:sz w:val="21"/>
                <w:szCs w:val="21"/>
              </w:rPr>
            </w:pPr>
            <w:r w:rsidRPr="004A668E">
              <w:rPr>
                <w:rFonts w:ascii="宋体" w:hAnsi="宋体" w:cs="宋体" w:hint="eastAsia"/>
                <w:sz w:val="21"/>
                <w:szCs w:val="21"/>
              </w:rPr>
              <w:t>Ⅱ</w:t>
            </w:r>
            <w:r w:rsidRPr="004A668E">
              <w:rPr>
                <w:rFonts w:ascii="Times New Roman" w:hAnsi="Times New Roman"/>
                <w:sz w:val="21"/>
                <w:szCs w:val="21"/>
              </w:rPr>
              <w:t>、</w:t>
            </w:r>
            <w:r w:rsidRPr="004A668E">
              <w:rPr>
                <w:rFonts w:ascii="宋体" w:hAnsi="宋体" w:cs="宋体" w:hint="eastAsia"/>
                <w:sz w:val="21"/>
                <w:szCs w:val="21"/>
              </w:rPr>
              <w:t>Ⅲ</w:t>
            </w:r>
            <w:r w:rsidRPr="004A668E">
              <w:rPr>
                <w:rFonts w:ascii="Times New Roman" w:hAnsi="Times New Roman"/>
                <w:sz w:val="21"/>
                <w:szCs w:val="21"/>
              </w:rPr>
              <w:t>、</w:t>
            </w:r>
            <w:r w:rsidRPr="004A668E">
              <w:rPr>
                <w:rFonts w:ascii="宋体" w:hAnsi="宋体" w:cs="宋体" w:hint="eastAsia"/>
                <w:sz w:val="21"/>
                <w:szCs w:val="21"/>
              </w:rPr>
              <w:t>Ⅳ</w:t>
            </w:r>
          </w:p>
        </w:tc>
        <w:tc>
          <w:tcPr>
            <w:tcW w:w="1549" w:type="dxa"/>
            <w:vAlign w:val="center"/>
          </w:tcPr>
          <w:p w14:paraId="72D965DD" w14:textId="77777777" w:rsidR="008C1E06" w:rsidRPr="004A668E" w:rsidRDefault="008C1E06" w:rsidP="00577C76">
            <w:pPr>
              <w:spacing w:line="240" w:lineRule="auto"/>
              <w:ind w:firstLineChars="0" w:firstLine="0"/>
              <w:jc w:val="center"/>
              <w:rPr>
                <w:rFonts w:ascii="Times New Roman" w:hAnsi="Times New Roman"/>
                <w:sz w:val="21"/>
                <w:szCs w:val="21"/>
              </w:rPr>
            </w:pPr>
            <w:r w:rsidRPr="004A668E">
              <w:rPr>
                <w:rFonts w:ascii="Times New Roman" w:hAnsi="Times New Roman"/>
                <w:sz w:val="21"/>
                <w:szCs w:val="21"/>
              </w:rPr>
              <w:t>任何构件</w:t>
            </w:r>
          </w:p>
        </w:tc>
        <w:tc>
          <w:tcPr>
            <w:tcW w:w="1417" w:type="dxa"/>
            <w:vAlign w:val="center"/>
          </w:tcPr>
          <w:p w14:paraId="1925B1F8" w14:textId="77777777" w:rsidR="008C1E06" w:rsidRPr="004A668E" w:rsidRDefault="008C1E06" w:rsidP="00577C76">
            <w:pPr>
              <w:spacing w:line="240" w:lineRule="auto"/>
              <w:ind w:firstLineChars="0" w:firstLine="0"/>
              <w:jc w:val="center"/>
              <w:rPr>
                <w:rFonts w:ascii="Times New Roman" w:hAnsi="Times New Roman"/>
                <w:sz w:val="21"/>
                <w:szCs w:val="21"/>
              </w:rPr>
            </w:pPr>
            <w:r w:rsidRPr="004A668E">
              <w:rPr>
                <w:rFonts w:ascii="Times New Roman" w:hAnsi="Times New Roman"/>
                <w:sz w:val="21"/>
                <w:szCs w:val="21"/>
              </w:rPr>
              <w:t>无裂缝</w:t>
            </w:r>
          </w:p>
        </w:tc>
        <w:tc>
          <w:tcPr>
            <w:tcW w:w="1560" w:type="dxa"/>
            <w:vAlign w:val="center"/>
          </w:tcPr>
          <w:p w14:paraId="5629331C" w14:textId="77777777" w:rsidR="008C1E06" w:rsidRPr="004A668E" w:rsidRDefault="008C1E06" w:rsidP="00577C76">
            <w:pPr>
              <w:spacing w:line="240" w:lineRule="auto"/>
              <w:ind w:firstLineChars="0" w:firstLine="0"/>
              <w:jc w:val="center"/>
              <w:rPr>
                <w:rFonts w:ascii="Times New Roman" w:hAnsi="Times New Roman"/>
                <w:sz w:val="21"/>
                <w:szCs w:val="21"/>
              </w:rPr>
            </w:pPr>
            <w:r w:rsidRPr="004A668E">
              <w:rPr>
                <w:rFonts w:ascii="Times New Roman" w:hAnsi="Times New Roman"/>
                <w:sz w:val="21"/>
                <w:szCs w:val="21"/>
              </w:rPr>
              <w:t>无裂缝</w:t>
            </w:r>
          </w:p>
        </w:tc>
        <w:tc>
          <w:tcPr>
            <w:tcW w:w="1071" w:type="dxa"/>
            <w:vAlign w:val="center"/>
          </w:tcPr>
          <w:p w14:paraId="059AA5F9" w14:textId="77777777" w:rsidR="008C1E06" w:rsidRPr="004A668E" w:rsidRDefault="008C1E06" w:rsidP="00577C76">
            <w:pPr>
              <w:spacing w:line="240" w:lineRule="auto"/>
              <w:ind w:firstLineChars="0" w:firstLine="0"/>
              <w:jc w:val="center"/>
              <w:rPr>
                <w:rFonts w:ascii="Times New Roman" w:hAnsi="Times New Roman"/>
                <w:sz w:val="21"/>
                <w:szCs w:val="21"/>
              </w:rPr>
            </w:pPr>
            <w:r w:rsidRPr="004A668E">
              <w:rPr>
                <w:rFonts w:ascii="Times New Roman" w:hAnsi="Times New Roman"/>
                <w:sz w:val="21"/>
                <w:szCs w:val="21"/>
              </w:rPr>
              <w:t>无裂缝</w:t>
            </w:r>
          </w:p>
        </w:tc>
      </w:tr>
    </w:tbl>
    <w:p w14:paraId="148ED792" w14:textId="77777777" w:rsidR="008C1E06" w:rsidRPr="007956F5" w:rsidRDefault="008C1E06" w:rsidP="008C1E06">
      <w:pPr>
        <w:ind w:firstLine="360"/>
        <w:rPr>
          <w:rFonts w:ascii="Times New Roman" w:hAnsi="Times New Roman"/>
          <w:sz w:val="18"/>
        </w:rPr>
      </w:pPr>
      <w:r w:rsidRPr="007956F5">
        <w:rPr>
          <w:rFonts w:ascii="Times New Roman" w:hAnsi="Times New Roman"/>
          <w:sz w:val="18"/>
        </w:rPr>
        <w:t>注：</w:t>
      </w:r>
      <w:r w:rsidRPr="007956F5">
        <w:rPr>
          <w:rFonts w:ascii="Times New Roman" w:hAnsi="Times New Roman"/>
          <w:sz w:val="18"/>
        </w:rPr>
        <w:t xml:space="preserve">1 </w:t>
      </w:r>
      <w:r w:rsidRPr="007956F5">
        <w:rPr>
          <w:rFonts w:ascii="Times New Roman" w:hAnsi="Times New Roman"/>
          <w:sz w:val="18"/>
        </w:rPr>
        <w:t>表中括号内限值仅适用于采用热轧钢筋配筋的预应力混凝土构件；</w:t>
      </w:r>
    </w:p>
    <w:p w14:paraId="46F0B5F5" w14:textId="77777777" w:rsidR="008C1E06" w:rsidRPr="007956F5" w:rsidRDefault="008C1E06" w:rsidP="008C1E06">
      <w:pPr>
        <w:ind w:firstLineChars="350" w:firstLine="630"/>
        <w:rPr>
          <w:rFonts w:ascii="Times New Roman" w:hAnsi="Times New Roman"/>
          <w:sz w:val="18"/>
        </w:rPr>
      </w:pPr>
      <w:r w:rsidRPr="007956F5">
        <w:rPr>
          <w:rFonts w:ascii="Times New Roman" w:hAnsi="Times New Roman"/>
          <w:sz w:val="18"/>
        </w:rPr>
        <w:t xml:space="preserve">2 </w:t>
      </w:r>
      <w:r w:rsidRPr="007956F5">
        <w:rPr>
          <w:rFonts w:ascii="Times New Roman" w:hAnsi="Times New Roman"/>
          <w:sz w:val="18"/>
        </w:rPr>
        <w:t>当构件无裂缝时，评定结果取</w:t>
      </w:r>
      <w:r w:rsidRPr="007956F5">
        <w:rPr>
          <w:rFonts w:ascii="Times New Roman" w:hAnsi="Times New Roman"/>
          <w:sz w:val="18"/>
        </w:rPr>
        <w:t xml:space="preserve"> a</w:t>
      </w:r>
      <w:r w:rsidRPr="007956F5">
        <w:rPr>
          <w:rFonts w:ascii="Times New Roman" w:hAnsi="Times New Roman"/>
          <w:sz w:val="18"/>
          <w:vertAlign w:val="subscript"/>
        </w:rPr>
        <w:t>s</w:t>
      </w:r>
      <w:r w:rsidRPr="007956F5">
        <w:rPr>
          <w:rFonts w:ascii="Times New Roman" w:hAnsi="Times New Roman"/>
          <w:sz w:val="18"/>
        </w:rPr>
        <w:t xml:space="preserve"> </w:t>
      </w:r>
      <w:r w:rsidRPr="007956F5">
        <w:rPr>
          <w:rFonts w:ascii="Times New Roman" w:hAnsi="Times New Roman"/>
          <w:sz w:val="18"/>
        </w:rPr>
        <w:t>级或</w:t>
      </w:r>
      <w:r w:rsidRPr="007956F5">
        <w:rPr>
          <w:rFonts w:ascii="Times New Roman" w:hAnsi="Times New Roman"/>
          <w:sz w:val="18"/>
        </w:rPr>
        <w:t xml:space="preserve"> b</w:t>
      </w:r>
      <w:r w:rsidRPr="007956F5">
        <w:rPr>
          <w:rFonts w:ascii="Times New Roman" w:hAnsi="Times New Roman"/>
          <w:sz w:val="18"/>
          <w:vertAlign w:val="subscript"/>
        </w:rPr>
        <w:t>s</w:t>
      </w:r>
      <w:r w:rsidRPr="007956F5">
        <w:rPr>
          <w:rFonts w:ascii="Times New Roman" w:hAnsi="Times New Roman"/>
          <w:sz w:val="18"/>
        </w:rPr>
        <w:t xml:space="preserve"> </w:t>
      </w:r>
      <w:r w:rsidRPr="007956F5">
        <w:rPr>
          <w:rFonts w:ascii="Times New Roman" w:hAnsi="Times New Roman"/>
          <w:sz w:val="18"/>
        </w:rPr>
        <w:t>级，可根据其混凝土外观质量的完好程度判定。</w:t>
      </w:r>
    </w:p>
    <w:p w14:paraId="1B816181" w14:textId="77777777" w:rsidR="008C1E06" w:rsidRPr="004A668E" w:rsidRDefault="008C1E06" w:rsidP="007F601B">
      <w:pPr>
        <w:pStyle w:val="af"/>
        <w:ind w:firstLine="420"/>
      </w:pPr>
      <w:r w:rsidRPr="004A668E">
        <w:t>【条文说明】对正常使用极限状态而言，其裂缝封护界限受到诸多因素左右，因而带有一定的模糊性和弹性，需要凭借实践经验进行必要的调整。</w:t>
      </w:r>
    </w:p>
    <w:p w14:paraId="4D86621C" w14:textId="72C76928" w:rsidR="008C1E06" w:rsidRPr="004A668E" w:rsidRDefault="008C1E06" w:rsidP="000B0DF6">
      <w:pPr>
        <w:pStyle w:val="ad"/>
        <w:numPr>
          <w:ilvl w:val="0"/>
          <w:numId w:val="20"/>
        </w:numPr>
        <w:ind w:firstLineChars="0"/>
      </w:pPr>
      <w:r w:rsidRPr="004A668E">
        <w:t>混凝土构件的缺陷和损伤项目应按表</w:t>
      </w:r>
      <w:r w:rsidRPr="004A668E">
        <w:t xml:space="preserve"> </w:t>
      </w:r>
      <w:r w:rsidR="008D4F0C" w:rsidRPr="004A668E">
        <w:t>8</w:t>
      </w:r>
      <w:r w:rsidRPr="004A668E">
        <w:t>.2.</w:t>
      </w:r>
      <w:r w:rsidR="0018512C">
        <w:t>4</w:t>
      </w:r>
      <w:r w:rsidRPr="004A668E">
        <w:t xml:space="preserve"> </w:t>
      </w:r>
      <w:r w:rsidRPr="004A668E">
        <w:t>的规定评级。</w:t>
      </w:r>
    </w:p>
    <w:p w14:paraId="376EBA9E" w14:textId="734FB33F" w:rsidR="008C1E06" w:rsidRPr="00063352" w:rsidRDefault="008C1E06" w:rsidP="008C1E06">
      <w:pPr>
        <w:ind w:firstLine="420"/>
        <w:jc w:val="center"/>
        <w:rPr>
          <w:rFonts w:ascii="Times New Roman" w:hAnsi="Times New Roman"/>
          <w:sz w:val="21"/>
          <w:szCs w:val="21"/>
        </w:rPr>
      </w:pPr>
      <w:r w:rsidRPr="00063352">
        <w:rPr>
          <w:rFonts w:ascii="Times New Roman" w:hAnsi="Times New Roman"/>
          <w:sz w:val="21"/>
          <w:szCs w:val="21"/>
        </w:rPr>
        <w:t>表</w:t>
      </w:r>
      <w:r w:rsidRPr="00063352">
        <w:rPr>
          <w:rFonts w:ascii="Times New Roman" w:hAnsi="Times New Roman"/>
          <w:sz w:val="21"/>
          <w:szCs w:val="21"/>
        </w:rPr>
        <w:t xml:space="preserve"> </w:t>
      </w:r>
      <w:r w:rsidR="008D4F0C" w:rsidRPr="00063352">
        <w:rPr>
          <w:rFonts w:ascii="Times New Roman" w:hAnsi="Times New Roman"/>
          <w:sz w:val="21"/>
          <w:szCs w:val="21"/>
        </w:rPr>
        <w:t>8</w:t>
      </w:r>
      <w:r w:rsidRPr="00063352">
        <w:rPr>
          <w:rFonts w:ascii="Times New Roman" w:hAnsi="Times New Roman"/>
          <w:sz w:val="21"/>
          <w:szCs w:val="21"/>
        </w:rPr>
        <w:t>.2.</w:t>
      </w:r>
      <w:r w:rsidR="0018512C" w:rsidRPr="00063352">
        <w:rPr>
          <w:rFonts w:ascii="Times New Roman" w:hAnsi="Times New Roman"/>
          <w:sz w:val="21"/>
          <w:szCs w:val="21"/>
        </w:rPr>
        <w:t>4</w:t>
      </w:r>
      <w:r w:rsidRPr="00063352">
        <w:rPr>
          <w:rFonts w:ascii="Times New Roman" w:hAnsi="Times New Roman"/>
          <w:sz w:val="21"/>
          <w:szCs w:val="21"/>
        </w:rPr>
        <w:t>：混凝土构件的缺陷和损伤等级的评定</w:t>
      </w:r>
    </w:p>
    <w:tbl>
      <w:tblPr>
        <w:tblStyle w:val="af7"/>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556"/>
        <w:gridCol w:w="1135"/>
        <w:gridCol w:w="2410"/>
        <w:gridCol w:w="3199"/>
      </w:tblGrid>
      <w:tr w:rsidR="008C1E06" w:rsidRPr="00063352" w14:paraId="4F9C98EC" w14:textId="77777777" w:rsidTr="0018512C">
        <w:tc>
          <w:tcPr>
            <w:tcW w:w="937" w:type="pct"/>
          </w:tcPr>
          <w:p w14:paraId="2DFA0F33" w14:textId="77777777" w:rsidR="008C1E06" w:rsidRPr="00063352" w:rsidRDefault="008C1E06" w:rsidP="008D4F0C">
            <w:pPr>
              <w:spacing w:line="240" w:lineRule="auto"/>
              <w:ind w:firstLineChars="0" w:firstLine="0"/>
              <w:jc w:val="center"/>
              <w:rPr>
                <w:rFonts w:ascii="Times New Roman" w:hAnsi="Times New Roman"/>
                <w:sz w:val="21"/>
                <w:szCs w:val="21"/>
              </w:rPr>
            </w:pPr>
            <w:r w:rsidRPr="00063352">
              <w:rPr>
                <w:rFonts w:ascii="Times New Roman" w:hAnsi="Times New Roman"/>
                <w:sz w:val="21"/>
                <w:szCs w:val="21"/>
              </w:rPr>
              <w:t>检查项目</w:t>
            </w:r>
          </w:p>
        </w:tc>
        <w:tc>
          <w:tcPr>
            <w:tcW w:w="684" w:type="pct"/>
          </w:tcPr>
          <w:p w14:paraId="6D25DC29" w14:textId="77777777" w:rsidR="008C1E06" w:rsidRPr="00063352" w:rsidRDefault="008C1E06" w:rsidP="008D4F0C">
            <w:pPr>
              <w:spacing w:line="240" w:lineRule="auto"/>
              <w:ind w:firstLineChars="0" w:firstLine="0"/>
              <w:jc w:val="center"/>
              <w:rPr>
                <w:rFonts w:ascii="Times New Roman" w:hAnsi="Times New Roman"/>
                <w:sz w:val="21"/>
                <w:szCs w:val="21"/>
              </w:rPr>
            </w:pPr>
            <w:r w:rsidRPr="00063352">
              <w:rPr>
                <w:rFonts w:ascii="Times New Roman" w:hAnsi="Times New Roman"/>
                <w:sz w:val="21"/>
                <w:szCs w:val="21"/>
              </w:rPr>
              <w:t>a</w:t>
            </w:r>
            <w:r w:rsidRPr="00063352">
              <w:rPr>
                <w:rFonts w:ascii="Times New Roman" w:hAnsi="Times New Roman"/>
                <w:sz w:val="21"/>
                <w:szCs w:val="21"/>
                <w:vertAlign w:val="subscript"/>
              </w:rPr>
              <w:t>s</w:t>
            </w:r>
            <w:r w:rsidRPr="00063352">
              <w:rPr>
                <w:rFonts w:ascii="Times New Roman" w:hAnsi="Times New Roman"/>
                <w:sz w:val="21"/>
                <w:szCs w:val="21"/>
              </w:rPr>
              <w:t xml:space="preserve"> </w:t>
            </w:r>
            <w:r w:rsidRPr="00063352">
              <w:rPr>
                <w:rFonts w:ascii="Times New Roman" w:hAnsi="Times New Roman"/>
                <w:sz w:val="21"/>
                <w:szCs w:val="21"/>
              </w:rPr>
              <w:t>级</w:t>
            </w:r>
          </w:p>
        </w:tc>
        <w:tc>
          <w:tcPr>
            <w:tcW w:w="1452" w:type="pct"/>
          </w:tcPr>
          <w:p w14:paraId="607BF96B" w14:textId="77777777" w:rsidR="008C1E06" w:rsidRPr="00063352" w:rsidRDefault="008C1E06" w:rsidP="008D4F0C">
            <w:pPr>
              <w:spacing w:line="240" w:lineRule="auto"/>
              <w:ind w:firstLineChars="0" w:firstLine="0"/>
              <w:jc w:val="center"/>
              <w:rPr>
                <w:rFonts w:ascii="Times New Roman" w:hAnsi="Times New Roman"/>
                <w:sz w:val="21"/>
                <w:szCs w:val="21"/>
              </w:rPr>
            </w:pPr>
            <w:r w:rsidRPr="00063352">
              <w:rPr>
                <w:rFonts w:ascii="Times New Roman" w:hAnsi="Times New Roman"/>
                <w:sz w:val="21"/>
                <w:szCs w:val="21"/>
              </w:rPr>
              <w:t>b</w:t>
            </w:r>
            <w:r w:rsidRPr="00063352">
              <w:rPr>
                <w:rFonts w:ascii="Times New Roman" w:hAnsi="Times New Roman"/>
                <w:sz w:val="21"/>
                <w:szCs w:val="21"/>
                <w:vertAlign w:val="subscript"/>
              </w:rPr>
              <w:t>s</w:t>
            </w:r>
            <w:r w:rsidRPr="00063352">
              <w:rPr>
                <w:rFonts w:ascii="Times New Roman" w:hAnsi="Times New Roman"/>
                <w:sz w:val="21"/>
                <w:szCs w:val="21"/>
              </w:rPr>
              <w:t xml:space="preserve"> </w:t>
            </w:r>
            <w:r w:rsidRPr="00063352">
              <w:rPr>
                <w:rFonts w:ascii="Times New Roman" w:hAnsi="Times New Roman"/>
                <w:sz w:val="21"/>
                <w:szCs w:val="21"/>
              </w:rPr>
              <w:t>级</w:t>
            </w:r>
          </w:p>
        </w:tc>
        <w:tc>
          <w:tcPr>
            <w:tcW w:w="1927" w:type="pct"/>
          </w:tcPr>
          <w:p w14:paraId="0F1C66B3" w14:textId="77777777" w:rsidR="008C1E06" w:rsidRPr="00063352" w:rsidRDefault="008C1E06" w:rsidP="008D4F0C">
            <w:pPr>
              <w:spacing w:line="240" w:lineRule="auto"/>
              <w:ind w:firstLineChars="0" w:firstLine="0"/>
              <w:jc w:val="center"/>
              <w:rPr>
                <w:rFonts w:ascii="Times New Roman" w:hAnsi="Times New Roman"/>
                <w:sz w:val="21"/>
                <w:szCs w:val="21"/>
              </w:rPr>
            </w:pPr>
            <w:r w:rsidRPr="00063352">
              <w:rPr>
                <w:rFonts w:ascii="Times New Roman" w:hAnsi="Times New Roman"/>
                <w:sz w:val="21"/>
                <w:szCs w:val="21"/>
              </w:rPr>
              <w:t>c</w:t>
            </w:r>
            <w:r w:rsidRPr="00063352">
              <w:rPr>
                <w:rFonts w:ascii="Times New Roman" w:hAnsi="Times New Roman"/>
                <w:sz w:val="21"/>
                <w:szCs w:val="21"/>
                <w:vertAlign w:val="subscript"/>
              </w:rPr>
              <w:t>s</w:t>
            </w:r>
            <w:r w:rsidRPr="00063352">
              <w:rPr>
                <w:rFonts w:ascii="Times New Roman" w:hAnsi="Times New Roman"/>
                <w:sz w:val="21"/>
                <w:szCs w:val="21"/>
              </w:rPr>
              <w:t xml:space="preserve"> </w:t>
            </w:r>
            <w:r w:rsidRPr="00063352">
              <w:rPr>
                <w:rFonts w:ascii="Times New Roman" w:hAnsi="Times New Roman"/>
                <w:sz w:val="21"/>
                <w:szCs w:val="21"/>
              </w:rPr>
              <w:t>级</w:t>
            </w:r>
          </w:p>
        </w:tc>
      </w:tr>
      <w:tr w:rsidR="008C1E06" w:rsidRPr="00063352" w14:paraId="6E9F980F" w14:textId="77777777" w:rsidTr="0018512C">
        <w:tc>
          <w:tcPr>
            <w:tcW w:w="937" w:type="pct"/>
            <w:vAlign w:val="center"/>
          </w:tcPr>
          <w:p w14:paraId="45A382E8" w14:textId="77777777" w:rsidR="008C1E06" w:rsidRPr="00063352" w:rsidRDefault="008C1E06" w:rsidP="008D4F0C">
            <w:pPr>
              <w:spacing w:line="240" w:lineRule="auto"/>
              <w:ind w:firstLineChars="0" w:firstLine="0"/>
              <w:jc w:val="center"/>
              <w:rPr>
                <w:rFonts w:ascii="Times New Roman" w:hAnsi="Times New Roman"/>
                <w:sz w:val="21"/>
                <w:szCs w:val="21"/>
              </w:rPr>
            </w:pPr>
            <w:r w:rsidRPr="00063352">
              <w:rPr>
                <w:rFonts w:ascii="Times New Roman" w:hAnsi="Times New Roman"/>
                <w:sz w:val="21"/>
                <w:szCs w:val="21"/>
              </w:rPr>
              <w:t>缺陷</w:t>
            </w:r>
          </w:p>
        </w:tc>
        <w:tc>
          <w:tcPr>
            <w:tcW w:w="684" w:type="pct"/>
            <w:vAlign w:val="center"/>
          </w:tcPr>
          <w:p w14:paraId="2CE1CAB6" w14:textId="77777777" w:rsidR="008C1E06" w:rsidRPr="00063352" w:rsidRDefault="008C1E06" w:rsidP="008D4F0C">
            <w:pPr>
              <w:spacing w:line="240" w:lineRule="auto"/>
              <w:ind w:firstLineChars="0" w:firstLine="0"/>
              <w:jc w:val="center"/>
              <w:rPr>
                <w:rFonts w:ascii="Times New Roman" w:hAnsi="Times New Roman"/>
                <w:sz w:val="21"/>
                <w:szCs w:val="21"/>
              </w:rPr>
            </w:pPr>
            <w:r w:rsidRPr="00063352">
              <w:rPr>
                <w:rFonts w:ascii="Times New Roman" w:hAnsi="Times New Roman"/>
                <w:sz w:val="21"/>
                <w:szCs w:val="21"/>
              </w:rPr>
              <w:t>无明显缺</w:t>
            </w:r>
            <w:r w:rsidRPr="00063352">
              <w:rPr>
                <w:rFonts w:ascii="Times New Roman" w:hAnsi="Times New Roman"/>
                <w:sz w:val="21"/>
                <w:szCs w:val="21"/>
              </w:rPr>
              <w:lastRenderedPageBreak/>
              <w:t>陷</w:t>
            </w:r>
          </w:p>
        </w:tc>
        <w:tc>
          <w:tcPr>
            <w:tcW w:w="1452" w:type="pct"/>
            <w:vAlign w:val="center"/>
          </w:tcPr>
          <w:p w14:paraId="6D2A6615" w14:textId="77777777" w:rsidR="008C1E06" w:rsidRPr="00063352" w:rsidRDefault="008C1E06" w:rsidP="008D4F0C">
            <w:pPr>
              <w:spacing w:line="240" w:lineRule="auto"/>
              <w:ind w:firstLineChars="0" w:firstLine="0"/>
              <w:jc w:val="center"/>
              <w:rPr>
                <w:rFonts w:ascii="Times New Roman" w:hAnsi="Times New Roman"/>
                <w:sz w:val="21"/>
                <w:szCs w:val="21"/>
              </w:rPr>
            </w:pPr>
            <w:r w:rsidRPr="00063352">
              <w:rPr>
                <w:rFonts w:ascii="Times New Roman" w:hAnsi="Times New Roman"/>
                <w:sz w:val="21"/>
                <w:szCs w:val="21"/>
              </w:rPr>
              <w:lastRenderedPageBreak/>
              <w:t>局部有缺陷，但缺陷深</w:t>
            </w:r>
            <w:r w:rsidRPr="00063352">
              <w:rPr>
                <w:rFonts w:ascii="Times New Roman" w:hAnsi="Times New Roman"/>
                <w:sz w:val="21"/>
                <w:szCs w:val="21"/>
              </w:rPr>
              <w:lastRenderedPageBreak/>
              <w:t>度小于钢筋保护层厚度</w:t>
            </w:r>
          </w:p>
        </w:tc>
        <w:tc>
          <w:tcPr>
            <w:tcW w:w="1927" w:type="pct"/>
            <w:vAlign w:val="center"/>
          </w:tcPr>
          <w:p w14:paraId="0E9B15CA" w14:textId="77777777" w:rsidR="008C1E06" w:rsidRPr="00063352" w:rsidRDefault="008C1E06" w:rsidP="008D4F0C">
            <w:pPr>
              <w:spacing w:line="240" w:lineRule="auto"/>
              <w:ind w:firstLineChars="0" w:firstLine="0"/>
              <w:jc w:val="center"/>
              <w:rPr>
                <w:rFonts w:ascii="Times New Roman" w:hAnsi="Times New Roman"/>
                <w:sz w:val="21"/>
                <w:szCs w:val="21"/>
              </w:rPr>
            </w:pPr>
            <w:r w:rsidRPr="00063352">
              <w:rPr>
                <w:rFonts w:ascii="Times New Roman" w:hAnsi="Times New Roman"/>
                <w:sz w:val="21"/>
                <w:szCs w:val="21"/>
              </w:rPr>
              <w:lastRenderedPageBreak/>
              <w:t>有较大范围的缺陷，或局部的严</w:t>
            </w:r>
            <w:r w:rsidRPr="00063352">
              <w:rPr>
                <w:rFonts w:ascii="Times New Roman" w:hAnsi="Times New Roman"/>
                <w:sz w:val="21"/>
                <w:szCs w:val="21"/>
              </w:rPr>
              <w:lastRenderedPageBreak/>
              <w:t>重缺陷，且缺陷深度大于钢筋保护层厚度</w:t>
            </w:r>
          </w:p>
        </w:tc>
      </w:tr>
      <w:tr w:rsidR="008C1E06" w:rsidRPr="00063352" w14:paraId="16EBBA39" w14:textId="77777777" w:rsidTr="0018512C">
        <w:tc>
          <w:tcPr>
            <w:tcW w:w="937" w:type="pct"/>
            <w:vAlign w:val="center"/>
          </w:tcPr>
          <w:p w14:paraId="7B9961B2" w14:textId="77777777" w:rsidR="008C1E06" w:rsidRPr="00063352" w:rsidRDefault="008C1E06" w:rsidP="008D4F0C">
            <w:pPr>
              <w:spacing w:line="240" w:lineRule="auto"/>
              <w:ind w:firstLineChars="0" w:firstLine="0"/>
              <w:jc w:val="center"/>
              <w:rPr>
                <w:rFonts w:ascii="Times New Roman" w:hAnsi="Times New Roman"/>
                <w:sz w:val="21"/>
                <w:szCs w:val="21"/>
              </w:rPr>
            </w:pPr>
            <w:r w:rsidRPr="00063352">
              <w:rPr>
                <w:rFonts w:ascii="Times New Roman" w:hAnsi="Times New Roman"/>
                <w:sz w:val="21"/>
                <w:szCs w:val="21"/>
              </w:rPr>
              <w:lastRenderedPageBreak/>
              <w:t>钢筋锈蚀损伤</w:t>
            </w:r>
          </w:p>
        </w:tc>
        <w:tc>
          <w:tcPr>
            <w:tcW w:w="684" w:type="pct"/>
            <w:vAlign w:val="center"/>
          </w:tcPr>
          <w:p w14:paraId="4645D962" w14:textId="77777777" w:rsidR="008C1E06" w:rsidRPr="00063352" w:rsidRDefault="008C1E06" w:rsidP="008D4F0C">
            <w:pPr>
              <w:spacing w:line="240" w:lineRule="auto"/>
              <w:ind w:firstLineChars="0" w:firstLine="0"/>
              <w:jc w:val="center"/>
              <w:rPr>
                <w:rFonts w:ascii="Times New Roman" w:hAnsi="Times New Roman"/>
                <w:sz w:val="21"/>
                <w:szCs w:val="21"/>
              </w:rPr>
            </w:pPr>
            <w:r w:rsidRPr="00063352">
              <w:rPr>
                <w:rFonts w:ascii="Times New Roman" w:hAnsi="Times New Roman"/>
                <w:sz w:val="21"/>
                <w:szCs w:val="21"/>
              </w:rPr>
              <w:t>无锈蚀现象</w:t>
            </w:r>
          </w:p>
        </w:tc>
        <w:tc>
          <w:tcPr>
            <w:tcW w:w="1452" w:type="pct"/>
            <w:vAlign w:val="center"/>
          </w:tcPr>
          <w:p w14:paraId="00B157DA" w14:textId="77777777" w:rsidR="008C1E06" w:rsidRPr="00063352" w:rsidRDefault="008C1E06" w:rsidP="008D4F0C">
            <w:pPr>
              <w:spacing w:line="240" w:lineRule="auto"/>
              <w:ind w:firstLineChars="0" w:firstLine="0"/>
              <w:jc w:val="center"/>
              <w:rPr>
                <w:rFonts w:ascii="Times New Roman" w:hAnsi="Times New Roman"/>
                <w:sz w:val="21"/>
                <w:szCs w:val="21"/>
              </w:rPr>
            </w:pPr>
            <w:r w:rsidRPr="00063352">
              <w:rPr>
                <w:rFonts w:ascii="Times New Roman" w:hAnsi="Times New Roman"/>
                <w:sz w:val="21"/>
                <w:szCs w:val="21"/>
              </w:rPr>
              <w:t>探测表明有可能锈蚀</w:t>
            </w:r>
          </w:p>
        </w:tc>
        <w:tc>
          <w:tcPr>
            <w:tcW w:w="1927" w:type="pct"/>
            <w:vAlign w:val="center"/>
          </w:tcPr>
          <w:p w14:paraId="2E83F21B" w14:textId="77777777" w:rsidR="008C1E06" w:rsidRPr="00063352" w:rsidRDefault="008C1E06" w:rsidP="008D4F0C">
            <w:pPr>
              <w:spacing w:line="240" w:lineRule="auto"/>
              <w:ind w:firstLineChars="0" w:firstLine="0"/>
              <w:jc w:val="center"/>
              <w:rPr>
                <w:rFonts w:ascii="Times New Roman" w:hAnsi="Times New Roman"/>
                <w:sz w:val="21"/>
                <w:szCs w:val="21"/>
              </w:rPr>
            </w:pPr>
            <w:r w:rsidRPr="00063352">
              <w:rPr>
                <w:rFonts w:ascii="Times New Roman" w:hAnsi="Times New Roman"/>
                <w:sz w:val="21"/>
                <w:szCs w:val="21"/>
              </w:rPr>
              <w:t>已出现沿主筋方向的锈蚀裂缝，或明显的锈迹</w:t>
            </w:r>
          </w:p>
        </w:tc>
      </w:tr>
      <w:tr w:rsidR="008C1E06" w:rsidRPr="00063352" w14:paraId="47991C6B" w14:textId="77777777" w:rsidTr="0018512C">
        <w:tc>
          <w:tcPr>
            <w:tcW w:w="937" w:type="pct"/>
            <w:vAlign w:val="center"/>
          </w:tcPr>
          <w:p w14:paraId="6C53D576" w14:textId="77777777" w:rsidR="008C1E06" w:rsidRPr="00063352" w:rsidRDefault="008C1E06" w:rsidP="008D4F0C">
            <w:pPr>
              <w:spacing w:line="240" w:lineRule="auto"/>
              <w:ind w:firstLineChars="0" w:firstLine="0"/>
              <w:jc w:val="center"/>
              <w:rPr>
                <w:rFonts w:ascii="Times New Roman" w:hAnsi="Times New Roman"/>
                <w:sz w:val="21"/>
                <w:szCs w:val="21"/>
              </w:rPr>
            </w:pPr>
            <w:r w:rsidRPr="00063352">
              <w:rPr>
                <w:rFonts w:ascii="Times New Roman" w:hAnsi="Times New Roman"/>
                <w:sz w:val="21"/>
                <w:szCs w:val="21"/>
              </w:rPr>
              <w:t>混凝土腐蚀损伤</w:t>
            </w:r>
          </w:p>
        </w:tc>
        <w:tc>
          <w:tcPr>
            <w:tcW w:w="684" w:type="pct"/>
            <w:vAlign w:val="center"/>
          </w:tcPr>
          <w:p w14:paraId="673113A0" w14:textId="77777777" w:rsidR="008C1E06" w:rsidRPr="00063352" w:rsidRDefault="008C1E06" w:rsidP="008D4F0C">
            <w:pPr>
              <w:spacing w:line="240" w:lineRule="auto"/>
              <w:ind w:firstLineChars="0" w:firstLine="0"/>
              <w:jc w:val="center"/>
              <w:rPr>
                <w:rFonts w:ascii="Times New Roman" w:hAnsi="Times New Roman"/>
                <w:sz w:val="21"/>
                <w:szCs w:val="21"/>
              </w:rPr>
            </w:pPr>
            <w:r w:rsidRPr="00063352">
              <w:rPr>
                <w:rFonts w:ascii="Times New Roman" w:hAnsi="Times New Roman"/>
                <w:sz w:val="21"/>
                <w:szCs w:val="21"/>
              </w:rPr>
              <w:t>无腐蚀损伤</w:t>
            </w:r>
          </w:p>
        </w:tc>
        <w:tc>
          <w:tcPr>
            <w:tcW w:w="1452" w:type="pct"/>
            <w:vAlign w:val="center"/>
          </w:tcPr>
          <w:p w14:paraId="60CADE2E" w14:textId="77777777" w:rsidR="008C1E06" w:rsidRPr="00063352" w:rsidRDefault="008C1E06" w:rsidP="008D4F0C">
            <w:pPr>
              <w:spacing w:line="240" w:lineRule="auto"/>
              <w:ind w:firstLineChars="0" w:firstLine="0"/>
              <w:jc w:val="center"/>
              <w:rPr>
                <w:rFonts w:ascii="Times New Roman" w:hAnsi="Times New Roman"/>
                <w:sz w:val="21"/>
                <w:szCs w:val="21"/>
              </w:rPr>
            </w:pPr>
            <w:r w:rsidRPr="00063352">
              <w:rPr>
                <w:rFonts w:ascii="Times New Roman" w:hAnsi="Times New Roman"/>
                <w:sz w:val="21"/>
                <w:szCs w:val="21"/>
              </w:rPr>
              <w:t>表面有轻度腐蚀损伤</w:t>
            </w:r>
          </w:p>
        </w:tc>
        <w:tc>
          <w:tcPr>
            <w:tcW w:w="1927" w:type="pct"/>
            <w:vAlign w:val="center"/>
          </w:tcPr>
          <w:p w14:paraId="61BA6A9E" w14:textId="77777777" w:rsidR="008C1E06" w:rsidRPr="00063352" w:rsidRDefault="008C1E06" w:rsidP="008D4F0C">
            <w:pPr>
              <w:spacing w:line="240" w:lineRule="auto"/>
              <w:ind w:firstLineChars="0" w:firstLine="0"/>
              <w:jc w:val="center"/>
              <w:rPr>
                <w:rFonts w:ascii="Times New Roman" w:hAnsi="Times New Roman"/>
                <w:sz w:val="21"/>
                <w:szCs w:val="21"/>
              </w:rPr>
            </w:pPr>
            <w:r w:rsidRPr="00063352">
              <w:rPr>
                <w:rFonts w:ascii="Times New Roman" w:hAnsi="Times New Roman"/>
                <w:sz w:val="21"/>
                <w:szCs w:val="21"/>
              </w:rPr>
              <w:t>有明显腐蚀损伤</w:t>
            </w:r>
          </w:p>
        </w:tc>
      </w:tr>
    </w:tbl>
    <w:p w14:paraId="57E419B9" w14:textId="77777777" w:rsidR="00432535" w:rsidRPr="004A668E" w:rsidRDefault="00432535" w:rsidP="00FC63F5">
      <w:pPr>
        <w:pStyle w:val="ac"/>
        <w:ind w:firstLine="480"/>
      </w:pPr>
    </w:p>
    <w:p w14:paraId="64BBBAC7" w14:textId="77777777" w:rsidR="00432535" w:rsidRPr="004A668E" w:rsidRDefault="00432535" w:rsidP="00FC63F5">
      <w:pPr>
        <w:pStyle w:val="ac"/>
        <w:ind w:firstLine="480"/>
      </w:pPr>
    </w:p>
    <w:p w14:paraId="10F945B4" w14:textId="77777777" w:rsidR="008C1E06" w:rsidRPr="004A668E" w:rsidRDefault="008C1E06" w:rsidP="00FC63F5">
      <w:pPr>
        <w:pStyle w:val="ac"/>
        <w:ind w:firstLine="480"/>
      </w:pPr>
    </w:p>
    <w:p w14:paraId="45F3C2F6" w14:textId="77777777" w:rsidR="008C1E06" w:rsidRPr="004A668E" w:rsidRDefault="008C1E06" w:rsidP="00FC63F5">
      <w:pPr>
        <w:pStyle w:val="ac"/>
        <w:ind w:firstLine="480"/>
      </w:pPr>
    </w:p>
    <w:p w14:paraId="338B3687" w14:textId="77777777" w:rsidR="008C1E06" w:rsidRPr="004A668E" w:rsidRDefault="008C1E06" w:rsidP="00FC63F5">
      <w:pPr>
        <w:pStyle w:val="ac"/>
        <w:ind w:firstLine="480"/>
      </w:pPr>
    </w:p>
    <w:p w14:paraId="7EB7A6BD" w14:textId="77777777" w:rsidR="00577C76" w:rsidRPr="004A668E" w:rsidRDefault="00577C76" w:rsidP="00FC63F5">
      <w:pPr>
        <w:pStyle w:val="ac"/>
        <w:ind w:firstLine="480"/>
      </w:pPr>
      <w:r w:rsidRPr="004A668E">
        <w:br w:type="page"/>
      </w:r>
    </w:p>
    <w:p w14:paraId="6684AEB9" w14:textId="77777777" w:rsidR="00577C76" w:rsidRPr="004A668E" w:rsidRDefault="00577C76" w:rsidP="00D45E11">
      <w:pPr>
        <w:pStyle w:val="ad"/>
        <w:numPr>
          <w:ilvl w:val="0"/>
          <w:numId w:val="17"/>
        </w:numPr>
        <w:ind w:firstLineChars="0"/>
        <w:jc w:val="center"/>
        <w:outlineLvl w:val="1"/>
        <w:rPr>
          <w:b/>
        </w:rPr>
      </w:pPr>
      <w:bookmarkStart w:id="81" w:name="_Toc20727049"/>
      <w:bookmarkStart w:id="82" w:name="_Toc27141443"/>
      <w:bookmarkStart w:id="83" w:name="_Toc38121896"/>
      <w:r w:rsidRPr="004A668E">
        <w:rPr>
          <w:b/>
        </w:rPr>
        <w:lastRenderedPageBreak/>
        <w:t>砌体结构构件</w:t>
      </w:r>
      <w:bookmarkEnd w:id="81"/>
      <w:bookmarkEnd w:id="82"/>
      <w:bookmarkEnd w:id="83"/>
    </w:p>
    <w:p w14:paraId="0B2FD809" w14:textId="5913CB51" w:rsidR="00577C76" w:rsidRPr="004A668E" w:rsidRDefault="00577C76" w:rsidP="000B0DF6">
      <w:pPr>
        <w:pStyle w:val="ad"/>
        <w:numPr>
          <w:ilvl w:val="0"/>
          <w:numId w:val="23"/>
        </w:numPr>
        <w:ind w:firstLineChars="0"/>
      </w:pPr>
      <w:r w:rsidRPr="004A668E">
        <w:t>砌体结构构件的使用性鉴定，应按非受力裂缝、腐蚀（风化或粉化）等</w:t>
      </w:r>
      <w:r w:rsidR="00BB3A09">
        <w:rPr>
          <w:rFonts w:hint="eastAsia"/>
        </w:rPr>
        <w:t>两</w:t>
      </w:r>
      <w:r w:rsidRPr="004A668E">
        <w:t>个检查项目，分别评定每一受检构件等级，并取其中最低一级作为该构件的使用性等级。</w:t>
      </w:r>
    </w:p>
    <w:p w14:paraId="457F892B" w14:textId="77777777" w:rsidR="00577C76" w:rsidRPr="004A668E" w:rsidRDefault="00577C76" w:rsidP="00577C76">
      <w:pPr>
        <w:pStyle w:val="af"/>
        <w:ind w:firstLine="420"/>
      </w:pPr>
      <w:r w:rsidRPr="004A668E">
        <w:t>【条文说明】对使用性鉴定之所以只考虑非受力引起的裂缝</w:t>
      </w:r>
      <w:r w:rsidRPr="004A668E">
        <w:t>(</w:t>
      </w:r>
      <w:r w:rsidRPr="004A668E">
        <w:t>亦称变形裂缝</w:t>
      </w:r>
      <w:r w:rsidRPr="004A668E">
        <w:t>)</w:t>
      </w:r>
      <w:r w:rsidRPr="004A668E">
        <w:t>，是因为在脆性的砌体结构中，一旦出现受力裂缝，不论其宽度大小均将影响安全，故已将之列于本标准第</w:t>
      </w:r>
      <w:r w:rsidR="00AC771F" w:rsidRPr="004A668E">
        <w:t>6</w:t>
      </w:r>
      <w:r w:rsidRPr="004A668E">
        <w:t>章进行安全性检查评定。</w:t>
      </w:r>
    </w:p>
    <w:p w14:paraId="42498975" w14:textId="1C3DA589" w:rsidR="00577C76" w:rsidRPr="004A668E" w:rsidRDefault="00577C76" w:rsidP="000B0DF6">
      <w:pPr>
        <w:pStyle w:val="ad"/>
        <w:numPr>
          <w:ilvl w:val="0"/>
          <w:numId w:val="23"/>
        </w:numPr>
        <w:ind w:firstLineChars="0"/>
      </w:pPr>
      <w:r w:rsidRPr="004A668E">
        <w:t>当砌体结构构件的使用性按其非受力裂缝检测结果评定时，应按表</w:t>
      </w:r>
      <w:r w:rsidRPr="004A668E">
        <w:t xml:space="preserve"> 8.3.</w:t>
      </w:r>
      <w:r w:rsidR="00BB3A09">
        <w:t>2</w:t>
      </w:r>
      <w:r w:rsidRPr="004A668E">
        <w:t xml:space="preserve"> </w:t>
      </w:r>
      <w:r w:rsidRPr="004A668E">
        <w:t>的规定评级。</w:t>
      </w:r>
    </w:p>
    <w:p w14:paraId="1A2B37C1" w14:textId="51402B7A" w:rsidR="00577C76" w:rsidRPr="004A668E" w:rsidRDefault="00577C76" w:rsidP="00577C76">
      <w:pPr>
        <w:ind w:firstLine="480"/>
        <w:jc w:val="center"/>
        <w:rPr>
          <w:rFonts w:ascii="Times New Roman" w:hAnsi="Times New Roman"/>
        </w:rPr>
      </w:pPr>
      <w:r w:rsidRPr="004A668E">
        <w:rPr>
          <w:rFonts w:ascii="Times New Roman" w:hAnsi="Times New Roman"/>
        </w:rPr>
        <w:t>表</w:t>
      </w:r>
      <w:r w:rsidRPr="004A668E">
        <w:rPr>
          <w:rFonts w:ascii="Times New Roman" w:hAnsi="Times New Roman"/>
        </w:rPr>
        <w:t xml:space="preserve"> 8.3.</w:t>
      </w:r>
      <w:r w:rsidR="00BB3A09">
        <w:rPr>
          <w:rFonts w:ascii="Times New Roman" w:hAnsi="Times New Roman"/>
        </w:rPr>
        <w:t>2</w:t>
      </w:r>
      <w:r w:rsidRPr="004A668E">
        <w:rPr>
          <w:rFonts w:ascii="Times New Roman" w:hAnsi="Times New Roman"/>
        </w:rPr>
        <w:t>：砌体结构构件非受力裂缝等级的评定</w:t>
      </w:r>
    </w:p>
    <w:tbl>
      <w:tblPr>
        <w:tblStyle w:val="af7"/>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659"/>
        <w:gridCol w:w="1659"/>
        <w:gridCol w:w="1659"/>
        <w:gridCol w:w="1659"/>
        <w:gridCol w:w="1660"/>
      </w:tblGrid>
      <w:tr w:rsidR="00577C76" w:rsidRPr="004A668E" w14:paraId="257F8169" w14:textId="77777777" w:rsidTr="004A39A8">
        <w:tc>
          <w:tcPr>
            <w:tcW w:w="1659" w:type="dxa"/>
          </w:tcPr>
          <w:p w14:paraId="0706B052" w14:textId="77777777" w:rsidR="00577C76" w:rsidRPr="004A668E" w:rsidRDefault="00577C76" w:rsidP="00577C76">
            <w:pPr>
              <w:spacing w:line="240" w:lineRule="auto"/>
              <w:ind w:firstLineChars="0" w:firstLine="0"/>
              <w:jc w:val="center"/>
              <w:rPr>
                <w:rFonts w:ascii="Times New Roman" w:hAnsi="Times New Roman"/>
                <w:sz w:val="18"/>
              </w:rPr>
            </w:pPr>
            <w:r w:rsidRPr="004A668E">
              <w:rPr>
                <w:rFonts w:ascii="Times New Roman" w:hAnsi="Times New Roman"/>
                <w:sz w:val="18"/>
              </w:rPr>
              <w:t>检查项目</w:t>
            </w:r>
          </w:p>
        </w:tc>
        <w:tc>
          <w:tcPr>
            <w:tcW w:w="1659" w:type="dxa"/>
          </w:tcPr>
          <w:p w14:paraId="26A6FF06" w14:textId="77777777" w:rsidR="00577C76" w:rsidRPr="004A668E" w:rsidRDefault="00577C76" w:rsidP="00577C76">
            <w:pPr>
              <w:spacing w:line="240" w:lineRule="auto"/>
              <w:ind w:firstLineChars="0" w:firstLine="0"/>
              <w:jc w:val="center"/>
              <w:rPr>
                <w:rFonts w:ascii="Times New Roman" w:hAnsi="Times New Roman"/>
                <w:sz w:val="18"/>
              </w:rPr>
            </w:pPr>
            <w:r w:rsidRPr="004A668E">
              <w:rPr>
                <w:rFonts w:ascii="Times New Roman" w:hAnsi="Times New Roman"/>
                <w:sz w:val="18"/>
              </w:rPr>
              <w:t>构件类别</w:t>
            </w:r>
          </w:p>
        </w:tc>
        <w:tc>
          <w:tcPr>
            <w:tcW w:w="1659" w:type="dxa"/>
          </w:tcPr>
          <w:p w14:paraId="6F925CB9" w14:textId="77777777" w:rsidR="00577C76" w:rsidRPr="004A668E" w:rsidRDefault="00577C76" w:rsidP="00577C76">
            <w:pPr>
              <w:spacing w:line="240" w:lineRule="auto"/>
              <w:ind w:firstLineChars="0" w:firstLine="0"/>
              <w:jc w:val="center"/>
              <w:rPr>
                <w:rFonts w:ascii="Times New Roman" w:hAnsi="Times New Roman"/>
                <w:sz w:val="18"/>
              </w:rPr>
            </w:pPr>
            <w:r w:rsidRPr="004A668E">
              <w:rPr>
                <w:rFonts w:ascii="Times New Roman" w:hAnsi="Times New Roman"/>
                <w:sz w:val="18"/>
              </w:rPr>
              <w:t>a</w:t>
            </w:r>
            <w:r w:rsidRPr="004A668E">
              <w:rPr>
                <w:rFonts w:ascii="Times New Roman" w:hAnsi="Times New Roman"/>
                <w:sz w:val="18"/>
                <w:vertAlign w:val="subscript"/>
              </w:rPr>
              <w:t>s</w:t>
            </w:r>
            <w:r w:rsidRPr="004A668E">
              <w:rPr>
                <w:rFonts w:ascii="Times New Roman" w:hAnsi="Times New Roman"/>
                <w:sz w:val="18"/>
              </w:rPr>
              <w:t xml:space="preserve"> </w:t>
            </w:r>
            <w:r w:rsidRPr="004A668E">
              <w:rPr>
                <w:rFonts w:ascii="Times New Roman" w:hAnsi="Times New Roman"/>
                <w:sz w:val="18"/>
              </w:rPr>
              <w:t>级</w:t>
            </w:r>
          </w:p>
        </w:tc>
        <w:tc>
          <w:tcPr>
            <w:tcW w:w="1659" w:type="dxa"/>
          </w:tcPr>
          <w:p w14:paraId="5CFC135A" w14:textId="77777777" w:rsidR="00577C76" w:rsidRPr="004A668E" w:rsidRDefault="00577C76" w:rsidP="00577C76">
            <w:pPr>
              <w:spacing w:line="240" w:lineRule="auto"/>
              <w:ind w:firstLineChars="0" w:firstLine="0"/>
              <w:jc w:val="center"/>
              <w:rPr>
                <w:rFonts w:ascii="Times New Roman" w:hAnsi="Times New Roman"/>
                <w:sz w:val="18"/>
              </w:rPr>
            </w:pPr>
            <w:r w:rsidRPr="004A668E">
              <w:rPr>
                <w:rFonts w:ascii="Times New Roman" w:hAnsi="Times New Roman"/>
                <w:sz w:val="18"/>
              </w:rPr>
              <w:t>b</w:t>
            </w:r>
            <w:r w:rsidRPr="004A668E">
              <w:rPr>
                <w:rFonts w:ascii="Times New Roman" w:hAnsi="Times New Roman"/>
                <w:sz w:val="18"/>
                <w:vertAlign w:val="subscript"/>
              </w:rPr>
              <w:t>s</w:t>
            </w:r>
            <w:r w:rsidRPr="004A668E">
              <w:rPr>
                <w:rFonts w:ascii="Times New Roman" w:hAnsi="Times New Roman"/>
                <w:sz w:val="18"/>
              </w:rPr>
              <w:t xml:space="preserve"> </w:t>
            </w:r>
            <w:r w:rsidRPr="004A668E">
              <w:rPr>
                <w:rFonts w:ascii="Times New Roman" w:hAnsi="Times New Roman"/>
                <w:sz w:val="18"/>
              </w:rPr>
              <w:t>级</w:t>
            </w:r>
          </w:p>
        </w:tc>
        <w:tc>
          <w:tcPr>
            <w:tcW w:w="1660" w:type="dxa"/>
          </w:tcPr>
          <w:p w14:paraId="4D7F3E22" w14:textId="77777777" w:rsidR="00577C76" w:rsidRPr="004A668E" w:rsidRDefault="00577C76" w:rsidP="00577C76">
            <w:pPr>
              <w:spacing w:line="240" w:lineRule="auto"/>
              <w:ind w:firstLineChars="0" w:firstLine="0"/>
              <w:jc w:val="center"/>
              <w:rPr>
                <w:rFonts w:ascii="Times New Roman" w:hAnsi="Times New Roman"/>
                <w:sz w:val="18"/>
              </w:rPr>
            </w:pPr>
            <w:r w:rsidRPr="004A668E">
              <w:rPr>
                <w:rFonts w:ascii="Times New Roman" w:hAnsi="Times New Roman"/>
                <w:sz w:val="18"/>
              </w:rPr>
              <w:t>c</w:t>
            </w:r>
            <w:r w:rsidRPr="004A668E">
              <w:rPr>
                <w:rFonts w:ascii="Times New Roman" w:hAnsi="Times New Roman"/>
                <w:sz w:val="18"/>
                <w:vertAlign w:val="subscript"/>
              </w:rPr>
              <w:t xml:space="preserve">s </w:t>
            </w:r>
            <w:r w:rsidRPr="004A668E">
              <w:rPr>
                <w:rFonts w:ascii="Times New Roman" w:hAnsi="Times New Roman"/>
                <w:sz w:val="18"/>
              </w:rPr>
              <w:t>级</w:t>
            </w:r>
          </w:p>
        </w:tc>
      </w:tr>
      <w:tr w:rsidR="00577C76" w:rsidRPr="004A668E" w14:paraId="0966C898" w14:textId="77777777" w:rsidTr="004A39A8">
        <w:tc>
          <w:tcPr>
            <w:tcW w:w="1659" w:type="dxa"/>
            <w:vMerge w:val="restart"/>
          </w:tcPr>
          <w:p w14:paraId="27945191" w14:textId="77777777" w:rsidR="00577C76" w:rsidRPr="004A668E" w:rsidRDefault="00577C76" w:rsidP="00577C76">
            <w:pPr>
              <w:spacing w:line="240" w:lineRule="auto"/>
              <w:ind w:firstLineChars="0" w:firstLine="0"/>
              <w:jc w:val="center"/>
              <w:rPr>
                <w:rFonts w:ascii="Times New Roman" w:hAnsi="Times New Roman"/>
                <w:sz w:val="18"/>
              </w:rPr>
            </w:pPr>
            <w:r w:rsidRPr="004A668E">
              <w:rPr>
                <w:rFonts w:ascii="Times New Roman" w:hAnsi="Times New Roman"/>
                <w:sz w:val="18"/>
              </w:rPr>
              <w:t>非受力裂缝宽度（</w:t>
            </w:r>
            <w:r w:rsidRPr="004A668E">
              <w:rPr>
                <w:rFonts w:ascii="Times New Roman" w:hAnsi="Times New Roman"/>
                <w:sz w:val="18"/>
              </w:rPr>
              <w:t>mm</w:t>
            </w:r>
            <w:r w:rsidRPr="004A668E">
              <w:rPr>
                <w:rFonts w:ascii="Times New Roman" w:hAnsi="Times New Roman"/>
                <w:sz w:val="18"/>
              </w:rPr>
              <w:t>）</w:t>
            </w:r>
          </w:p>
        </w:tc>
        <w:tc>
          <w:tcPr>
            <w:tcW w:w="1659" w:type="dxa"/>
          </w:tcPr>
          <w:p w14:paraId="0009F8E7" w14:textId="77777777" w:rsidR="00577C76" w:rsidRPr="004A668E" w:rsidRDefault="00577C76" w:rsidP="00577C76">
            <w:pPr>
              <w:spacing w:line="240" w:lineRule="auto"/>
              <w:ind w:firstLineChars="0" w:firstLine="0"/>
              <w:jc w:val="center"/>
              <w:rPr>
                <w:rFonts w:ascii="Times New Roman" w:hAnsi="Times New Roman"/>
                <w:sz w:val="18"/>
              </w:rPr>
            </w:pPr>
            <w:r w:rsidRPr="004A668E">
              <w:rPr>
                <w:rFonts w:ascii="Times New Roman" w:hAnsi="Times New Roman"/>
                <w:sz w:val="18"/>
              </w:rPr>
              <w:t>墙及带壁柱墙</w:t>
            </w:r>
          </w:p>
        </w:tc>
        <w:tc>
          <w:tcPr>
            <w:tcW w:w="1659" w:type="dxa"/>
          </w:tcPr>
          <w:p w14:paraId="199E6580" w14:textId="77777777" w:rsidR="00577C76" w:rsidRPr="004A668E" w:rsidRDefault="00577C76" w:rsidP="00577C76">
            <w:pPr>
              <w:spacing w:line="240" w:lineRule="auto"/>
              <w:ind w:firstLineChars="0" w:firstLine="0"/>
              <w:jc w:val="center"/>
              <w:rPr>
                <w:rFonts w:ascii="Times New Roman" w:hAnsi="Times New Roman"/>
                <w:sz w:val="18"/>
              </w:rPr>
            </w:pPr>
            <w:r w:rsidRPr="004A668E">
              <w:rPr>
                <w:rFonts w:ascii="Times New Roman" w:hAnsi="Times New Roman"/>
                <w:sz w:val="18"/>
              </w:rPr>
              <w:t>无肉眼可见裂缝</w:t>
            </w:r>
          </w:p>
        </w:tc>
        <w:tc>
          <w:tcPr>
            <w:tcW w:w="1659" w:type="dxa"/>
          </w:tcPr>
          <w:p w14:paraId="6CA8A016" w14:textId="77777777" w:rsidR="00577C76" w:rsidRPr="004A668E" w:rsidRDefault="00577C76" w:rsidP="00577C76">
            <w:pPr>
              <w:spacing w:line="240" w:lineRule="auto"/>
              <w:ind w:firstLineChars="0" w:firstLine="0"/>
              <w:jc w:val="center"/>
              <w:rPr>
                <w:rFonts w:ascii="Times New Roman" w:hAnsi="Times New Roman"/>
                <w:sz w:val="18"/>
              </w:rPr>
            </w:pPr>
            <w:r w:rsidRPr="004A668E">
              <w:rPr>
                <w:rFonts w:ascii="Times New Roman" w:hAnsi="Times New Roman"/>
                <w:sz w:val="18"/>
              </w:rPr>
              <w:t>≤1.5</w:t>
            </w:r>
          </w:p>
        </w:tc>
        <w:tc>
          <w:tcPr>
            <w:tcW w:w="1660" w:type="dxa"/>
          </w:tcPr>
          <w:p w14:paraId="1C126985" w14:textId="77777777" w:rsidR="00577C76" w:rsidRPr="004A668E" w:rsidRDefault="00577C76" w:rsidP="00577C76">
            <w:pPr>
              <w:spacing w:line="240" w:lineRule="auto"/>
              <w:ind w:firstLineChars="0" w:firstLine="0"/>
              <w:jc w:val="center"/>
              <w:rPr>
                <w:rFonts w:ascii="Times New Roman" w:hAnsi="Times New Roman"/>
                <w:sz w:val="18"/>
              </w:rPr>
            </w:pPr>
            <w:r w:rsidRPr="004A668E">
              <w:rPr>
                <w:rFonts w:ascii="Times New Roman" w:hAnsi="Times New Roman"/>
                <w:sz w:val="18"/>
              </w:rPr>
              <w:t>&gt;1.5</w:t>
            </w:r>
          </w:p>
        </w:tc>
      </w:tr>
      <w:tr w:rsidR="00577C76" w:rsidRPr="004A668E" w14:paraId="2DCD45A6" w14:textId="77777777" w:rsidTr="004A39A8">
        <w:tc>
          <w:tcPr>
            <w:tcW w:w="1659" w:type="dxa"/>
            <w:vMerge/>
          </w:tcPr>
          <w:p w14:paraId="472A2850" w14:textId="77777777" w:rsidR="00577C76" w:rsidRPr="004A668E" w:rsidRDefault="00577C76" w:rsidP="00577C76">
            <w:pPr>
              <w:spacing w:line="240" w:lineRule="auto"/>
              <w:ind w:firstLineChars="0" w:firstLine="0"/>
              <w:jc w:val="center"/>
              <w:rPr>
                <w:rFonts w:ascii="Times New Roman" w:hAnsi="Times New Roman"/>
                <w:sz w:val="18"/>
              </w:rPr>
            </w:pPr>
          </w:p>
        </w:tc>
        <w:tc>
          <w:tcPr>
            <w:tcW w:w="1659" w:type="dxa"/>
          </w:tcPr>
          <w:p w14:paraId="37596EA3" w14:textId="77777777" w:rsidR="00577C76" w:rsidRPr="004A668E" w:rsidRDefault="00577C76" w:rsidP="00577C76">
            <w:pPr>
              <w:spacing w:line="240" w:lineRule="auto"/>
              <w:ind w:firstLineChars="0" w:firstLine="0"/>
              <w:jc w:val="center"/>
              <w:rPr>
                <w:rFonts w:ascii="Times New Roman" w:hAnsi="Times New Roman"/>
                <w:sz w:val="18"/>
              </w:rPr>
            </w:pPr>
            <w:r w:rsidRPr="004A668E">
              <w:rPr>
                <w:rFonts w:ascii="Times New Roman" w:hAnsi="Times New Roman"/>
                <w:sz w:val="18"/>
              </w:rPr>
              <w:t>柱</w:t>
            </w:r>
          </w:p>
        </w:tc>
        <w:tc>
          <w:tcPr>
            <w:tcW w:w="1659" w:type="dxa"/>
          </w:tcPr>
          <w:p w14:paraId="7CF63A6E" w14:textId="77777777" w:rsidR="00577C76" w:rsidRPr="004A668E" w:rsidRDefault="00577C76" w:rsidP="00577C76">
            <w:pPr>
              <w:spacing w:line="240" w:lineRule="auto"/>
              <w:ind w:firstLineChars="0" w:firstLine="0"/>
              <w:jc w:val="center"/>
              <w:rPr>
                <w:rFonts w:ascii="Times New Roman" w:hAnsi="Times New Roman"/>
                <w:sz w:val="18"/>
              </w:rPr>
            </w:pPr>
            <w:r w:rsidRPr="004A668E">
              <w:rPr>
                <w:rFonts w:ascii="Times New Roman" w:hAnsi="Times New Roman"/>
                <w:sz w:val="18"/>
              </w:rPr>
              <w:t>无肉眼可见裂缝</w:t>
            </w:r>
          </w:p>
        </w:tc>
        <w:tc>
          <w:tcPr>
            <w:tcW w:w="1659" w:type="dxa"/>
          </w:tcPr>
          <w:p w14:paraId="0D2C784A" w14:textId="77777777" w:rsidR="00577C76" w:rsidRPr="004A668E" w:rsidRDefault="00577C76" w:rsidP="00577C76">
            <w:pPr>
              <w:spacing w:line="240" w:lineRule="auto"/>
              <w:ind w:firstLineChars="0" w:firstLine="0"/>
              <w:jc w:val="center"/>
              <w:rPr>
                <w:rFonts w:ascii="Times New Roman" w:hAnsi="Times New Roman"/>
                <w:sz w:val="18"/>
              </w:rPr>
            </w:pPr>
            <w:r w:rsidRPr="004A668E">
              <w:rPr>
                <w:rFonts w:ascii="Times New Roman" w:hAnsi="Times New Roman"/>
                <w:sz w:val="18"/>
              </w:rPr>
              <w:t>无肉眼可见裂缝</w:t>
            </w:r>
          </w:p>
        </w:tc>
        <w:tc>
          <w:tcPr>
            <w:tcW w:w="1660" w:type="dxa"/>
          </w:tcPr>
          <w:p w14:paraId="7E0F58C4" w14:textId="77777777" w:rsidR="00577C76" w:rsidRPr="004A668E" w:rsidRDefault="00577C76" w:rsidP="00577C76">
            <w:pPr>
              <w:spacing w:line="240" w:lineRule="auto"/>
              <w:ind w:firstLineChars="0" w:firstLine="0"/>
              <w:jc w:val="center"/>
              <w:rPr>
                <w:rFonts w:ascii="Times New Roman" w:hAnsi="Times New Roman"/>
                <w:sz w:val="18"/>
              </w:rPr>
            </w:pPr>
            <w:r w:rsidRPr="004A668E">
              <w:rPr>
                <w:rFonts w:ascii="Times New Roman" w:hAnsi="Times New Roman"/>
                <w:sz w:val="18"/>
              </w:rPr>
              <w:t>出现肉眼裂缝</w:t>
            </w:r>
          </w:p>
        </w:tc>
      </w:tr>
    </w:tbl>
    <w:p w14:paraId="36F5C141" w14:textId="77777777" w:rsidR="00577C76" w:rsidRPr="007956F5" w:rsidRDefault="00577C76" w:rsidP="00577C76">
      <w:pPr>
        <w:ind w:firstLine="360"/>
        <w:rPr>
          <w:rFonts w:ascii="Times New Roman" w:hAnsi="Times New Roman"/>
          <w:sz w:val="18"/>
          <w:szCs w:val="18"/>
        </w:rPr>
      </w:pPr>
      <w:r w:rsidRPr="007956F5">
        <w:rPr>
          <w:rFonts w:ascii="Times New Roman" w:hAnsi="Times New Roman"/>
          <w:sz w:val="18"/>
          <w:szCs w:val="18"/>
        </w:rPr>
        <w:t>注：对无可见裂缝的柱，取</w:t>
      </w:r>
      <w:r w:rsidRPr="007956F5">
        <w:rPr>
          <w:rFonts w:ascii="Times New Roman" w:hAnsi="Times New Roman"/>
          <w:sz w:val="18"/>
          <w:szCs w:val="18"/>
        </w:rPr>
        <w:t xml:space="preserve"> a</w:t>
      </w:r>
      <w:r w:rsidRPr="007956F5">
        <w:rPr>
          <w:rFonts w:ascii="Times New Roman" w:hAnsi="Times New Roman"/>
          <w:sz w:val="18"/>
          <w:szCs w:val="18"/>
          <w:vertAlign w:val="subscript"/>
        </w:rPr>
        <w:t>s</w:t>
      </w:r>
      <w:r w:rsidRPr="007956F5">
        <w:rPr>
          <w:rFonts w:ascii="Times New Roman" w:hAnsi="Times New Roman"/>
          <w:sz w:val="18"/>
          <w:szCs w:val="18"/>
        </w:rPr>
        <w:t xml:space="preserve"> </w:t>
      </w:r>
      <w:r w:rsidRPr="007956F5">
        <w:rPr>
          <w:rFonts w:ascii="Times New Roman" w:hAnsi="Times New Roman"/>
          <w:sz w:val="18"/>
          <w:szCs w:val="18"/>
        </w:rPr>
        <w:t>级或</w:t>
      </w:r>
      <w:r w:rsidRPr="007956F5">
        <w:rPr>
          <w:rFonts w:ascii="Times New Roman" w:hAnsi="Times New Roman"/>
          <w:sz w:val="18"/>
          <w:szCs w:val="18"/>
        </w:rPr>
        <w:t xml:space="preserve"> b</w:t>
      </w:r>
      <w:r w:rsidRPr="007956F5">
        <w:rPr>
          <w:rFonts w:ascii="Times New Roman" w:hAnsi="Times New Roman"/>
          <w:sz w:val="18"/>
          <w:szCs w:val="18"/>
          <w:vertAlign w:val="subscript"/>
        </w:rPr>
        <w:t xml:space="preserve">s </w:t>
      </w:r>
      <w:r w:rsidRPr="007956F5">
        <w:rPr>
          <w:rFonts w:ascii="Times New Roman" w:hAnsi="Times New Roman"/>
          <w:sz w:val="18"/>
          <w:szCs w:val="18"/>
        </w:rPr>
        <w:t>级，可根据其实际完好程度确定。</w:t>
      </w:r>
    </w:p>
    <w:p w14:paraId="0D03AD30" w14:textId="77777777" w:rsidR="00577C76" w:rsidRPr="004A668E" w:rsidRDefault="00577C76" w:rsidP="00577C76">
      <w:pPr>
        <w:ind w:firstLine="420"/>
        <w:rPr>
          <w:rFonts w:ascii="Times New Roman" w:eastAsia="楷体" w:hAnsi="Times New Roman"/>
          <w:sz w:val="21"/>
          <w:szCs w:val="24"/>
        </w:rPr>
      </w:pPr>
      <w:r w:rsidRPr="004A668E">
        <w:rPr>
          <w:rFonts w:ascii="Times New Roman" w:eastAsia="楷体" w:hAnsi="Times New Roman"/>
          <w:sz w:val="21"/>
          <w:szCs w:val="24"/>
        </w:rPr>
        <w:t>【条文说明】砌体结构构件非受力的作用引起的裂缝，是指由温度、收缩、变形和地基不均匀沉降等引起的裂缝，简称为非受力裂缝。在执行时需要注意的是，轻度的非受力裂缝是砌体结构中多发性的常见现象。通常它们只对有较高使用要求的房屋造成需要修缮的问题。因此，在使用性鉴定中，有必要征求业主或用户的意见，以作出恰当的结论。</w:t>
      </w:r>
    </w:p>
    <w:p w14:paraId="6117C45B" w14:textId="26D87A21" w:rsidR="00577C76" w:rsidRPr="004A668E" w:rsidRDefault="00577C76" w:rsidP="000B0DF6">
      <w:pPr>
        <w:pStyle w:val="ad"/>
        <w:numPr>
          <w:ilvl w:val="0"/>
          <w:numId w:val="23"/>
        </w:numPr>
        <w:ind w:firstLineChars="0"/>
      </w:pPr>
      <w:r w:rsidRPr="004A668E">
        <w:t>当砌体结构构件的使用性按其腐蚀，包括风化和粉化的检测结果评定时，应按表</w:t>
      </w:r>
      <w:r w:rsidRPr="004A668E">
        <w:t xml:space="preserve"> 8.3.</w:t>
      </w:r>
      <w:r w:rsidR="00BB3A09">
        <w:t>3</w:t>
      </w:r>
      <w:r w:rsidRPr="004A668E">
        <w:t xml:space="preserve"> </w:t>
      </w:r>
      <w:r w:rsidRPr="004A668E">
        <w:t>的规定评级。</w:t>
      </w:r>
    </w:p>
    <w:p w14:paraId="67D4C08E" w14:textId="19C7B0CB" w:rsidR="00577C76" w:rsidRPr="004A668E" w:rsidRDefault="00577C76" w:rsidP="00577C76">
      <w:pPr>
        <w:ind w:firstLine="480"/>
        <w:jc w:val="center"/>
        <w:rPr>
          <w:rFonts w:ascii="Times New Roman" w:hAnsi="Times New Roman"/>
        </w:rPr>
      </w:pPr>
      <w:r w:rsidRPr="004A668E">
        <w:rPr>
          <w:rFonts w:ascii="Times New Roman" w:hAnsi="Times New Roman"/>
        </w:rPr>
        <w:t>表</w:t>
      </w:r>
      <w:r w:rsidRPr="004A668E">
        <w:rPr>
          <w:rFonts w:ascii="Times New Roman" w:hAnsi="Times New Roman"/>
        </w:rPr>
        <w:t xml:space="preserve"> 8.3.</w:t>
      </w:r>
      <w:r w:rsidR="00BB3A09">
        <w:rPr>
          <w:rFonts w:ascii="Times New Roman" w:hAnsi="Times New Roman"/>
        </w:rPr>
        <w:t>3</w:t>
      </w:r>
      <w:r w:rsidRPr="004A668E">
        <w:rPr>
          <w:rFonts w:ascii="Times New Roman" w:hAnsi="Times New Roman"/>
        </w:rPr>
        <w:t>：砌体结构构件腐蚀等级的评定</w:t>
      </w:r>
    </w:p>
    <w:tbl>
      <w:tblPr>
        <w:tblStyle w:val="af7"/>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562"/>
        <w:gridCol w:w="1276"/>
        <w:gridCol w:w="1418"/>
        <w:gridCol w:w="2693"/>
        <w:gridCol w:w="2347"/>
      </w:tblGrid>
      <w:tr w:rsidR="00577C76" w:rsidRPr="004A668E" w14:paraId="6CFD4161" w14:textId="77777777" w:rsidTr="004A39A8">
        <w:trPr>
          <w:jc w:val="center"/>
        </w:trPr>
        <w:tc>
          <w:tcPr>
            <w:tcW w:w="1838" w:type="dxa"/>
            <w:gridSpan w:val="2"/>
            <w:vAlign w:val="center"/>
          </w:tcPr>
          <w:p w14:paraId="67EBFE32" w14:textId="77777777" w:rsidR="00577C76" w:rsidRPr="004A668E" w:rsidRDefault="00577C76" w:rsidP="00577C76">
            <w:pPr>
              <w:spacing w:line="240" w:lineRule="auto"/>
              <w:ind w:firstLineChars="0" w:firstLine="0"/>
              <w:jc w:val="center"/>
              <w:rPr>
                <w:rFonts w:ascii="Times New Roman" w:hAnsi="Times New Roman"/>
                <w:sz w:val="18"/>
                <w:szCs w:val="18"/>
              </w:rPr>
            </w:pPr>
            <w:r w:rsidRPr="004A668E">
              <w:rPr>
                <w:rFonts w:ascii="Times New Roman" w:hAnsi="Times New Roman"/>
                <w:sz w:val="18"/>
                <w:szCs w:val="18"/>
              </w:rPr>
              <w:t>检查部位</w:t>
            </w:r>
          </w:p>
        </w:tc>
        <w:tc>
          <w:tcPr>
            <w:tcW w:w="1418" w:type="dxa"/>
            <w:vAlign w:val="center"/>
          </w:tcPr>
          <w:p w14:paraId="6383B29B" w14:textId="77777777" w:rsidR="00577C76" w:rsidRPr="004A668E" w:rsidRDefault="00577C76" w:rsidP="00577C76">
            <w:pPr>
              <w:spacing w:line="240" w:lineRule="auto"/>
              <w:ind w:firstLineChars="0" w:firstLine="0"/>
              <w:jc w:val="center"/>
              <w:rPr>
                <w:rFonts w:ascii="Times New Roman" w:hAnsi="Times New Roman"/>
                <w:sz w:val="18"/>
                <w:szCs w:val="18"/>
              </w:rPr>
            </w:pPr>
            <w:r w:rsidRPr="004A668E">
              <w:rPr>
                <w:rFonts w:ascii="Times New Roman" w:hAnsi="Times New Roman"/>
                <w:sz w:val="18"/>
                <w:szCs w:val="18"/>
              </w:rPr>
              <w:t>a</w:t>
            </w:r>
            <w:r w:rsidRPr="004A668E">
              <w:rPr>
                <w:rFonts w:ascii="Times New Roman" w:hAnsi="Times New Roman"/>
                <w:sz w:val="18"/>
                <w:szCs w:val="18"/>
                <w:vertAlign w:val="subscript"/>
              </w:rPr>
              <w:t>s</w:t>
            </w:r>
            <w:r w:rsidRPr="004A668E">
              <w:rPr>
                <w:rFonts w:ascii="Times New Roman" w:hAnsi="Times New Roman"/>
                <w:sz w:val="18"/>
                <w:szCs w:val="18"/>
              </w:rPr>
              <w:t xml:space="preserve"> </w:t>
            </w:r>
            <w:r w:rsidRPr="004A668E">
              <w:rPr>
                <w:rFonts w:ascii="Times New Roman" w:hAnsi="Times New Roman"/>
                <w:sz w:val="18"/>
                <w:szCs w:val="18"/>
              </w:rPr>
              <w:t>级</w:t>
            </w:r>
          </w:p>
        </w:tc>
        <w:tc>
          <w:tcPr>
            <w:tcW w:w="2693" w:type="dxa"/>
            <w:vAlign w:val="center"/>
          </w:tcPr>
          <w:p w14:paraId="4E67DA78" w14:textId="77777777" w:rsidR="00577C76" w:rsidRPr="004A668E" w:rsidRDefault="00577C76" w:rsidP="00577C76">
            <w:pPr>
              <w:spacing w:line="240" w:lineRule="auto"/>
              <w:ind w:firstLineChars="0" w:firstLine="0"/>
              <w:jc w:val="center"/>
              <w:rPr>
                <w:rFonts w:ascii="Times New Roman" w:hAnsi="Times New Roman"/>
                <w:sz w:val="18"/>
                <w:szCs w:val="18"/>
              </w:rPr>
            </w:pPr>
            <w:r w:rsidRPr="004A668E">
              <w:rPr>
                <w:rFonts w:ascii="Times New Roman" w:hAnsi="Times New Roman"/>
                <w:sz w:val="18"/>
                <w:szCs w:val="18"/>
              </w:rPr>
              <w:t>b</w:t>
            </w:r>
            <w:r w:rsidRPr="004A668E">
              <w:rPr>
                <w:rFonts w:ascii="Times New Roman" w:hAnsi="Times New Roman"/>
                <w:sz w:val="18"/>
                <w:szCs w:val="18"/>
                <w:vertAlign w:val="subscript"/>
              </w:rPr>
              <w:t>s</w:t>
            </w:r>
            <w:r w:rsidRPr="004A668E">
              <w:rPr>
                <w:rFonts w:ascii="Times New Roman" w:hAnsi="Times New Roman"/>
                <w:sz w:val="18"/>
                <w:szCs w:val="18"/>
              </w:rPr>
              <w:t xml:space="preserve"> </w:t>
            </w:r>
            <w:r w:rsidRPr="004A668E">
              <w:rPr>
                <w:rFonts w:ascii="Times New Roman" w:hAnsi="Times New Roman"/>
                <w:sz w:val="18"/>
                <w:szCs w:val="18"/>
              </w:rPr>
              <w:t>级</w:t>
            </w:r>
          </w:p>
        </w:tc>
        <w:tc>
          <w:tcPr>
            <w:tcW w:w="2347" w:type="dxa"/>
            <w:vAlign w:val="center"/>
          </w:tcPr>
          <w:p w14:paraId="01351898" w14:textId="77777777" w:rsidR="00577C76" w:rsidRPr="004A668E" w:rsidRDefault="00577C76" w:rsidP="00577C76">
            <w:pPr>
              <w:spacing w:line="240" w:lineRule="auto"/>
              <w:ind w:firstLineChars="0" w:firstLine="0"/>
              <w:jc w:val="center"/>
              <w:rPr>
                <w:rFonts w:ascii="Times New Roman" w:hAnsi="Times New Roman"/>
                <w:sz w:val="18"/>
                <w:szCs w:val="18"/>
              </w:rPr>
            </w:pPr>
            <w:r w:rsidRPr="004A668E">
              <w:rPr>
                <w:rFonts w:ascii="Times New Roman" w:hAnsi="Times New Roman"/>
                <w:sz w:val="18"/>
                <w:szCs w:val="18"/>
              </w:rPr>
              <w:t>c</w:t>
            </w:r>
            <w:r w:rsidRPr="004A668E">
              <w:rPr>
                <w:rFonts w:ascii="Times New Roman" w:hAnsi="Times New Roman"/>
                <w:sz w:val="18"/>
                <w:szCs w:val="18"/>
                <w:vertAlign w:val="subscript"/>
              </w:rPr>
              <w:t xml:space="preserve">s </w:t>
            </w:r>
            <w:r w:rsidRPr="004A668E">
              <w:rPr>
                <w:rFonts w:ascii="Times New Roman" w:hAnsi="Times New Roman"/>
                <w:sz w:val="18"/>
                <w:szCs w:val="18"/>
              </w:rPr>
              <w:t>级</w:t>
            </w:r>
          </w:p>
        </w:tc>
      </w:tr>
      <w:tr w:rsidR="00577C76" w:rsidRPr="004A668E" w14:paraId="70DF2898" w14:textId="77777777" w:rsidTr="00D35295">
        <w:trPr>
          <w:trHeight w:val="701"/>
          <w:jc w:val="center"/>
        </w:trPr>
        <w:tc>
          <w:tcPr>
            <w:tcW w:w="562" w:type="dxa"/>
            <w:vMerge w:val="restart"/>
            <w:vAlign w:val="center"/>
          </w:tcPr>
          <w:p w14:paraId="4AC20EFD" w14:textId="77777777" w:rsidR="00577C76" w:rsidRPr="004A668E" w:rsidRDefault="00577C76" w:rsidP="00577C76">
            <w:pPr>
              <w:spacing w:line="240" w:lineRule="auto"/>
              <w:ind w:firstLineChars="0" w:firstLine="0"/>
              <w:jc w:val="center"/>
              <w:rPr>
                <w:rFonts w:ascii="Times New Roman" w:hAnsi="Times New Roman"/>
                <w:sz w:val="18"/>
                <w:szCs w:val="18"/>
              </w:rPr>
            </w:pPr>
            <w:r w:rsidRPr="004A668E">
              <w:rPr>
                <w:rFonts w:ascii="Times New Roman" w:hAnsi="Times New Roman"/>
                <w:sz w:val="18"/>
                <w:szCs w:val="18"/>
              </w:rPr>
              <w:t>块材</w:t>
            </w:r>
          </w:p>
        </w:tc>
        <w:tc>
          <w:tcPr>
            <w:tcW w:w="1276" w:type="dxa"/>
            <w:vAlign w:val="center"/>
          </w:tcPr>
          <w:p w14:paraId="11C5E2BE" w14:textId="77777777" w:rsidR="00577C76" w:rsidRPr="004A668E" w:rsidRDefault="00577C76" w:rsidP="00577C76">
            <w:pPr>
              <w:spacing w:line="240" w:lineRule="auto"/>
              <w:ind w:firstLineChars="0" w:firstLine="0"/>
              <w:rPr>
                <w:rFonts w:ascii="Times New Roman" w:hAnsi="Times New Roman"/>
                <w:sz w:val="18"/>
                <w:szCs w:val="18"/>
              </w:rPr>
            </w:pPr>
            <w:r w:rsidRPr="004A668E">
              <w:rPr>
                <w:rFonts w:ascii="Times New Roman" w:hAnsi="Times New Roman"/>
                <w:sz w:val="18"/>
                <w:szCs w:val="18"/>
              </w:rPr>
              <w:t>实心砖</w:t>
            </w:r>
          </w:p>
        </w:tc>
        <w:tc>
          <w:tcPr>
            <w:tcW w:w="1418" w:type="dxa"/>
            <w:vMerge w:val="restart"/>
            <w:vAlign w:val="center"/>
          </w:tcPr>
          <w:p w14:paraId="6F985CE6" w14:textId="77777777" w:rsidR="00577C76" w:rsidRPr="004A668E" w:rsidRDefault="00577C76" w:rsidP="00577C76">
            <w:pPr>
              <w:spacing w:line="240" w:lineRule="auto"/>
              <w:ind w:firstLineChars="0" w:firstLine="0"/>
              <w:jc w:val="center"/>
              <w:rPr>
                <w:rFonts w:ascii="Times New Roman" w:hAnsi="Times New Roman"/>
                <w:sz w:val="18"/>
                <w:szCs w:val="18"/>
              </w:rPr>
            </w:pPr>
            <w:r w:rsidRPr="004A668E">
              <w:rPr>
                <w:rFonts w:ascii="Times New Roman" w:hAnsi="Times New Roman"/>
                <w:sz w:val="18"/>
                <w:szCs w:val="18"/>
              </w:rPr>
              <w:t>无腐蚀现象</w:t>
            </w:r>
          </w:p>
        </w:tc>
        <w:tc>
          <w:tcPr>
            <w:tcW w:w="2693" w:type="dxa"/>
            <w:vAlign w:val="center"/>
          </w:tcPr>
          <w:p w14:paraId="4330E781" w14:textId="77777777" w:rsidR="00577C76" w:rsidRPr="004A668E" w:rsidRDefault="00577C76" w:rsidP="00577C76">
            <w:pPr>
              <w:spacing w:line="240" w:lineRule="auto"/>
              <w:ind w:firstLineChars="0" w:firstLine="0"/>
              <w:rPr>
                <w:rFonts w:ascii="Times New Roman" w:hAnsi="Times New Roman"/>
                <w:sz w:val="18"/>
                <w:szCs w:val="18"/>
              </w:rPr>
            </w:pPr>
            <w:r w:rsidRPr="004A668E">
              <w:rPr>
                <w:rFonts w:ascii="Times New Roman" w:hAnsi="Times New Roman"/>
                <w:sz w:val="18"/>
                <w:szCs w:val="18"/>
              </w:rPr>
              <w:t>小范围出现腐蚀现象，最大腐蚀深度不大于</w:t>
            </w:r>
            <w:r w:rsidRPr="004A668E">
              <w:rPr>
                <w:rFonts w:ascii="Times New Roman" w:hAnsi="Times New Roman"/>
                <w:sz w:val="18"/>
                <w:szCs w:val="18"/>
              </w:rPr>
              <w:t xml:space="preserve"> 6mm</w:t>
            </w:r>
            <w:r w:rsidRPr="004A668E">
              <w:rPr>
                <w:rFonts w:ascii="Times New Roman" w:hAnsi="Times New Roman"/>
                <w:sz w:val="18"/>
                <w:szCs w:val="18"/>
              </w:rPr>
              <w:t>，且无发展趋势</w:t>
            </w:r>
          </w:p>
        </w:tc>
        <w:tc>
          <w:tcPr>
            <w:tcW w:w="2347" w:type="dxa"/>
            <w:vAlign w:val="center"/>
          </w:tcPr>
          <w:p w14:paraId="462E14C2" w14:textId="77777777" w:rsidR="00577C76" w:rsidRPr="004A668E" w:rsidRDefault="00577C76" w:rsidP="00577C76">
            <w:pPr>
              <w:spacing w:line="240" w:lineRule="auto"/>
              <w:ind w:firstLineChars="0" w:firstLine="0"/>
              <w:rPr>
                <w:rFonts w:ascii="Times New Roman" w:hAnsi="Times New Roman"/>
                <w:sz w:val="18"/>
                <w:szCs w:val="18"/>
              </w:rPr>
            </w:pPr>
            <w:r w:rsidRPr="004A668E">
              <w:rPr>
                <w:rFonts w:ascii="Times New Roman" w:hAnsi="Times New Roman"/>
                <w:sz w:val="18"/>
                <w:szCs w:val="18"/>
              </w:rPr>
              <w:t>较大范围出现腐蚀现象或最大腐蚀深度大于</w:t>
            </w:r>
            <w:r w:rsidRPr="004A668E">
              <w:rPr>
                <w:rFonts w:ascii="Times New Roman" w:hAnsi="Times New Roman"/>
                <w:sz w:val="18"/>
                <w:szCs w:val="18"/>
              </w:rPr>
              <w:t xml:space="preserve"> 6mm</w:t>
            </w:r>
            <w:r w:rsidRPr="004A668E">
              <w:rPr>
                <w:rFonts w:ascii="Times New Roman" w:hAnsi="Times New Roman"/>
                <w:sz w:val="18"/>
                <w:szCs w:val="18"/>
              </w:rPr>
              <w:t>，或腐蚀有发展趋势</w:t>
            </w:r>
          </w:p>
        </w:tc>
      </w:tr>
      <w:tr w:rsidR="00577C76" w:rsidRPr="004A668E" w14:paraId="0CC9EB67" w14:textId="77777777" w:rsidTr="004A39A8">
        <w:trPr>
          <w:jc w:val="center"/>
        </w:trPr>
        <w:tc>
          <w:tcPr>
            <w:tcW w:w="562" w:type="dxa"/>
            <w:vMerge/>
            <w:vAlign w:val="center"/>
          </w:tcPr>
          <w:p w14:paraId="3C25526B" w14:textId="77777777" w:rsidR="00577C76" w:rsidRPr="004A668E" w:rsidRDefault="00577C76" w:rsidP="00577C76">
            <w:pPr>
              <w:spacing w:line="240" w:lineRule="auto"/>
              <w:ind w:firstLineChars="0" w:firstLine="0"/>
              <w:jc w:val="center"/>
              <w:rPr>
                <w:rFonts w:ascii="Times New Roman" w:hAnsi="Times New Roman"/>
                <w:sz w:val="18"/>
                <w:szCs w:val="18"/>
              </w:rPr>
            </w:pPr>
          </w:p>
        </w:tc>
        <w:tc>
          <w:tcPr>
            <w:tcW w:w="1276" w:type="dxa"/>
            <w:vAlign w:val="center"/>
          </w:tcPr>
          <w:p w14:paraId="7ED7AECE" w14:textId="77777777" w:rsidR="00577C76" w:rsidRPr="004A668E" w:rsidRDefault="00577C76" w:rsidP="00577C76">
            <w:pPr>
              <w:spacing w:line="240" w:lineRule="auto"/>
              <w:ind w:firstLineChars="0" w:firstLine="0"/>
              <w:rPr>
                <w:rFonts w:ascii="Times New Roman" w:hAnsi="Times New Roman"/>
                <w:sz w:val="18"/>
                <w:szCs w:val="18"/>
              </w:rPr>
            </w:pPr>
            <w:r w:rsidRPr="004A668E">
              <w:rPr>
                <w:rFonts w:ascii="Times New Roman" w:hAnsi="Times New Roman"/>
                <w:sz w:val="18"/>
                <w:szCs w:val="18"/>
              </w:rPr>
              <w:t>多孔砖空心砖小砌块</w:t>
            </w:r>
          </w:p>
        </w:tc>
        <w:tc>
          <w:tcPr>
            <w:tcW w:w="1418" w:type="dxa"/>
            <w:vMerge/>
            <w:vAlign w:val="center"/>
          </w:tcPr>
          <w:p w14:paraId="335A102B" w14:textId="77777777" w:rsidR="00577C76" w:rsidRPr="004A668E" w:rsidRDefault="00577C76" w:rsidP="00577C76">
            <w:pPr>
              <w:spacing w:line="240" w:lineRule="auto"/>
              <w:ind w:firstLineChars="0" w:firstLine="0"/>
              <w:jc w:val="center"/>
              <w:rPr>
                <w:rFonts w:ascii="Times New Roman" w:hAnsi="Times New Roman"/>
                <w:sz w:val="18"/>
                <w:szCs w:val="18"/>
              </w:rPr>
            </w:pPr>
          </w:p>
        </w:tc>
        <w:tc>
          <w:tcPr>
            <w:tcW w:w="2693" w:type="dxa"/>
            <w:vAlign w:val="center"/>
          </w:tcPr>
          <w:p w14:paraId="212B1ADD" w14:textId="77777777" w:rsidR="00577C76" w:rsidRPr="004A668E" w:rsidRDefault="00577C76" w:rsidP="00577C76">
            <w:pPr>
              <w:spacing w:line="240" w:lineRule="auto"/>
              <w:ind w:firstLineChars="0" w:firstLine="0"/>
              <w:rPr>
                <w:rFonts w:ascii="Times New Roman" w:hAnsi="Times New Roman"/>
                <w:sz w:val="18"/>
                <w:szCs w:val="18"/>
              </w:rPr>
            </w:pPr>
            <w:r w:rsidRPr="004A668E">
              <w:rPr>
                <w:rFonts w:ascii="Times New Roman" w:hAnsi="Times New Roman"/>
                <w:sz w:val="18"/>
                <w:szCs w:val="18"/>
              </w:rPr>
              <w:t>小范围出现腐蚀现象，最大腐蚀深度不大于</w:t>
            </w:r>
            <w:r w:rsidRPr="004A668E">
              <w:rPr>
                <w:rFonts w:ascii="Times New Roman" w:hAnsi="Times New Roman"/>
                <w:sz w:val="18"/>
                <w:szCs w:val="18"/>
              </w:rPr>
              <w:t xml:space="preserve"> 3mm</w:t>
            </w:r>
            <w:r w:rsidRPr="004A668E">
              <w:rPr>
                <w:rFonts w:ascii="Times New Roman" w:hAnsi="Times New Roman"/>
                <w:sz w:val="18"/>
                <w:szCs w:val="18"/>
              </w:rPr>
              <w:t>，且无发展趋势</w:t>
            </w:r>
          </w:p>
        </w:tc>
        <w:tc>
          <w:tcPr>
            <w:tcW w:w="2347" w:type="dxa"/>
            <w:vAlign w:val="center"/>
          </w:tcPr>
          <w:p w14:paraId="0DB25094" w14:textId="77777777" w:rsidR="00577C76" w:rsidRPr="004A668E" w:rsidRDefault="00577C76" w:rsidP="00577C76">
            <w:pPr>
              <w:spacing w:line="240" w:lineRule="auto"/>
              <w:ind w:firstLineChars="0" w:firstLine="0"/>
              <w:rPr>
                <w:rFonts w:ascii="Times New Roman" w:hAnsi="Times New Roman"/>
                <w:sz w:val="18"/>
                <w:szCs w:val="18"/>
              </w:rPr>
            </w:pPr>
            <w:r w:rsidRPr="004A668E">
              <w:rPr>
                <w:rFonts w:ascii="Times New Roman" w:hAnsi="Times New Roman"/>
                <w:sz w:val="18"/>
                <w:szCs w:val="18"/>
              </w:rPr>
              <w:t>较大范围出现腐蚀现象或最大腐蚀深度大于</w:t>
            </w:r>
            <w:r w:rsidRPr="004A668E">
              <w:rPr>
                <w:rFonts w:ascii="Times New Roman" w:hAnsi="Times New Roman"/>
                <w:sz w:val="18"/>
                <w:szCs w:val="18"/>
              </w:rPr>
              <w:t xml:space="preserve"> 3mm</w:t>
            </w:r>
            <w:r w:rsidRPr="004A668E">
              <w:rPr>
                <w:rFonts w:ascii="Times New Roman" w:hAnsi="Times New Roman"/>
                <w:sz w:val="18"/>
                <w:szCs w:val="18"/>
              </w:rPr>
              <w:t>，或腐蚀有发展趋势</w:t>
            </w:r>
          </w:p>
        </w:tc>
      </w:tr>
      <w:tr w:rsidR="00577C76" w:rsidRPr="004A668E" w14:paraId="287570B4" w14:textId="77777777" w:rsidTr="004A39A8">
        <w:trPr>
          <w:jc w:val="center"/>
        </w:trPr>
        <w:tc>
          <w:tcPr>
            <w:tcW w:w="1838" w:type="dxa"/>
            <w:gridSpan w:val="2"/>
            <w:vAlign w:val="center"/>
          </w:tcPr>
          <w:p w14:paraId="39587349" w14:textId="77777777" w:rsidR="00577C76" w:rsidRPr="004A668E" w:rsidRDefault="00577C76" w:rsidP="00577C76">
            <w:pPr>
              <w:spacing w:line="240" w:lineRule="auto"/>
              <w:ind w:firstLineChars="0" w:firstLine="0"/>
              <w:jc w:val="center"/>
              <w:rPr>
                <w:rFonts w:ascii="Times New Roman" w:hAnsi="Times New Roman"/>
                <w:sz w:val="18"/>
                <w:szCs w:val="18"/>
              </w:rPr>
            </w:pPr>
            <w:r w:rsidRPr="004A668E">
              <w:rPr>
                <w:rFonts w:ascii="Times New Roman" w:hAnsi="Times New Roman"/>
                <w:sz w:val="18"/>
                <w:szCs w:val="18"/>
              </w:rPr>
              <w:t>砂</w:t>
            </w:r>
            <w:r w:rsidRPr="004A668E">
              <w:rPr>
                <w:rFonts w:ascii="Times New Roman" w:hAnsi="Times New Roman"/>
                <w:sz w:val="18"/>
                <w:szCs w:val="18"/>
              </w:rPr>
              <w:t xml:space="preserve"> </w:t>
            </w:r>
            <w:r w:rsidRPr="004A668E">
              <w:rPr>
                <w:rFonts w:ascii="Times New Roman" w:hAnsi="Times New Roman"/>
                <w:sz w:val="18"/>
                <w:szCs w:val="18"/>
              </w:rPr>
              <w:t>浆</w:t>
            </w:r>
            <w:r w:rsidRPr="004A668E">
              <w:rPr>
                <w:rFonts w:ascii="Times New Roman" w:hAnsi="Times New Roman"/>
                <w:sz w:val="18"/>
                <w:szCs w:val="18"/>
              </w:rPr>
              <w:t xml:space="preserve"> </w:t>
            </w:r>
            <w:r w:rsidRPr="004A668E">
              <w:rPr>
                <w:rFonts w:ascii="Times New Roman" w:hAnsi="Times New Roman"/>
                <w:sz w:val="18"/>
                <w:szCs w:val="18"/>
              </w:rPr>
              <w:t>层</w:t>
            </w:r>
          </w:p>
        </w:tc>
        <w:tc>
          <w:tcPr>
            <w:tcW w:w="1418" w:type="dxa"/>
            <w:vAlign w:val="center"/>
          </w:tcPr>
          <w:p w14:paraId="114B7916" w14:textId="77777777" w:rsidR="00577C76" w:rsidRPr="004A668E" w:rsidRDefault="00577C76" w:rsidP="00577C76">
            <w:pPr>
              <w:spacing w:line="240" w:lineRule="auto"/>
              <w:ind w:firstLineChars="0" w:firstLine="0"/>
              <w:jc w:val="center"/>
              <w:rPr>
                <w:rFonts w:ascii="Times New Roman" w:hAnsi="Times New Roman"/>
                <w:sz w:val="18"/>
                <w:szCs w:val="18"/>
              </w:rPr>
            </w:pPr>
            <w:r w:rsidRPr="004A668E">
              <w:rPr>
                <w:rFonts w:ascii="Times New Roman" w:hAnsi="Times New Roman"/>
                <w:sz w:val="18"/>
                <w:szCs w:val="18"/>
              </w:rPr>
              <w:t>无腐蚀现象</w:t>
            </w:r>
          </w:p>
        </w:tc>
        <w:tc>
          <w:tcPr>
            <w:tcW w:w="2693" w:type="dxa"/>
            <w:vAlign w:val="center"/>
          </w:tcPr>
          <w:p w14:paraId="1770F200" w14:textId="77777777" w:rsidR="00577C76" w:rsidRPr="004A668E" w:rsidRDefault="00577C76" w:rsidP="00577C76">
            <w:pPr>
              <w:spacing w:line="240" w:lineRule="auto"/>
              <w:ind w:firstLineChars="0" w:firstLine="0"/>
              <w:rPr>
                <w:rFonts w:ascii="Times New Roman" w:hAnsi="Times New Roman"/>
                <w:sz w:val="18"/>
                <w:szCs w:val="18"/>
              </w:rPr>
            </w:pPr>
            <w:r w:rsidRPr="004A668E">
              <w:rPr>
                <w:rFonts w:ascii="Times New Roman" w:hAnsi="Times New Roman"/>
                <w:sz w:val="18"/>
                <w:szCs w:val="18"/>
              </w:rPr>
              <w:t>小范围出现腐蚀现象，最大腐蚀深度不大于</w:t>
            </w:r>
            <w:r w:rsidRPr="004A668E">
              <w:rPr>
                <w:rFonts w:ascii="Times New Roman" w:hAnsi="Times New Roman"/>
                <w:sz w:val="18"/>
                <w:szCs w:val="18"/>
              </w:rPr>
              <w:t xml:space="preserve"> 10mm</w:t>
            </w:r>
            <w:r w:rsidRPr="004A668E">
              <w:rPr>
                <w:rFonts w:ascii="Times New Roman" w:hAnsi="Times New Roman"/>
                <w:sz w:val="18"/>
                <w:szCs w:val="18"/>
              </w:rPr>
              <w:t>，且无发展趋</w:t>
            </w:r>
            <w:r w:rsidRPr="004A668E">
              <w:rPr>
                <w:rFonts w:ascii="Times New Roman" w:hAnsi="Times New Roman"/>
                <w:sz w:val="18"/>
                <w:szCs w:val="18"/>
              </w:rPr>
              <w:lastRenderedPageBreak/>
              <w:t>势</w:t>
            </w:r>
          </w:p>
        </w:tc>
        <w:tc>
          <w:tcPr>
            <w:tcW w:w="2347" w:type="dxa"/>
            <w:vAlign w:val="center"/>
          </w:tcPr>
          <w:p w14:paraId="63009588" w14:textId="77777777" w:rsidR="00577C76" w:rsidRPr="004A668E" w:rsidRDefault="00577C76" w:rsidP="00577C76">
            <w:pPr>
              <w:spacing w:line="240" w:lineRule="auto"/>
              <w:ind w:firstLineChars="0" w:firstLine="0"/>
              <w:rPr>
                <w:rFonts w:ascii="Times New Roman" w:hAnsi="Times New Roman"/>
                <w:sz w:val="18"/>
                <w:szCs w:val="18"/>
              </w:rPr>
            </w:pPr>
            <w:r w:rsidRPr="004A668E">
              <w:rPr>
                <w:rFonts w:ascii="Times New Roman" w:hAnsi="Times New Roman"/>
                <w:sz w:val="18"/>
                <w:szCs w:val="18"/>
              </w:rPr>
              <w:lastRenderedPageBreak/>
              <w:t>较大范围出现腐蚀现象或最大腐蚀深度大于</w:t>
            </w:r>
            <w:r w:rsidRPr="004A668E">
              <w:rPr>
                <w:rFonts w:ascii="Times New Roman" w:hAnsi="Times New Roman"/>
                <w:sz w:val="18"/>
                <w:szCs w:val="18"/>
              </w:rPr>
              <w:t xml:space="preserve"> 10mm</w:t>
            </w:r>
            <w:r w:rsidRPr="004A668E">
              <w:rPr>
                <w:rFonts w:ascii="Times New Roman" w:hAnsi="Times New Roman"/>
                <w:sz w:val="18"/>
                <w:szCs w:val="18"/>
              </w:rPr>
              <w:t>，</w:t>
            </w:r>
            <w:r w:rsidRPr="004A668E">
              <w:rPr>
                <w:rFonts w:ascii="Times New Roman" w:hAnsi="Times New Roman"/>
                <w:sz w:val="18"/>
                <w:szCs w:val="18"/>
              </w:rPr>
              <w:lastRenderedPageBreak/>
              <w:t>或腐蚀有发展趋势</w:t>
            </w:r>
          </w:p>
        </w:tc>
      </w:tr>
      <w:tr w:rsidR="00577C76" w:rsidRPr="004A668E" w14:paraId="689FF8C9" w14:textId="77777777" w:rsidTr="004A39A8">
        <w:trPr>
          <w:jc w:val="center"/>
        </w:trPr>
        <w:tc>
          <w:tcPr>
            <w:tcW w:w="1838" w:type="dxa"/>
            <w:gridSpan w:val="2"/>
            <w:vAlign w:val="center"/>
          </w:tcPr>
          <w:p w14:paraId="3C716B41" w14:textId="77777777" w:rsidR="00577C76" w:rsidRPr="004A668E" w:rsidRDefault="00577C76" w:rsidP="00577C76">
            <w:pPr>
              <w:spacing w:line="240" w:lineRule="auto"/>
              <w:ind w:firstLineChars="0" w:firstLine="0"/>
              <w:jc w:val="center"/>
              <w:rPr>
                <w:rFonts w:ascii="Times New Roman" w:hAnsi="Times New Roman"/>
                <w:sz w:val="18"/>
                <w:szCs w:val="18"/>
              </w:rPr>
            </w:pPr>
            <w:r w:rsidRPr="004A668E">
              <w:rPr>
                <w:rFonts w:ascii="Times New Roman" w:hAnsi="Times New Roman"/>
                <w:sz w:val="18"/>
                <w:szCs w:val="18"/>
              </w:rPr>
              <w:lastRenderedPageBreak/>
              <w:t>砌体内部钢筋</w:t>
            </w:r>
          </w:p>
        </w:tc>
        <w:tc>
          <w:tcPr>
            <w:tcW w:w="1418" w:type="dxa"/>
            <w:vAlign w:val="center"/>
          </w:tcPr>
          <w:p w14:paraId="662C697D" w14:textId="77777777" w:rsidR="00577C76" w:rsidRPr="004A668E" w:rsidRDefault="00577C76" w:rsidP="00577C76">
            <w:pPr>
              <w:spacing w:line="240" w:lineRule="auto"/>
              <w:ind w:firstLineChars="0" w:firstLine="0"/>
              <w:jc w:val="center"/>
              <w:rPr>
                <w:rFonts w:ascii="Times New Roman" w:hAnsi="Times New Roman"/>
                <w:sz w:val="18"/>
                <w:szCs w:val="18"/>
              </w:rPr>
            </w:pPr>
            <w:r w:rsidRPr="004A668E">
              <w:rPr>
                <w:rFonts w:ascii="Times New Roman" w:hAnsi="Times New Roman"/>
                <w:sz w:val="18"/>
                <w:szCs w:val="18"/>
              </w:rPr>
              <w:t>无锈蚀现象</w:t>
            </w:r>
          </w:p>
        </w:tc>
        <w:tc>
          <w:tcPr>
            <w:tcW w:w="2693" w:type="dxa"/>
            <w:vAlign w:val="center"/>
          </w:tcPr>
          <w:p w14:paraId="50D7C82F" w14:textId="77777777" w:rsidR="00577C76" w:rsidRPr="004A668E" w:rsidRDefault="00577C76" w:rsidP="00577C76">
            <w:pPr>
              <w:spacing w:line="240" w:lineRule="auto"/>
              <w:ind w:firstLineChars="0" w:firstLine="0"/>
              <w:rPr>
                <w:rFonts w:ascii="Times New Roman" w:hAnsi="Times New Roman"/>
                <w:sz w:val="18"/>
                <w:szCs w:val="18"/>
              </w:rPr>
            </w:pPr>
            <w:r w:rsidRPr="004A668E">
              <w:rPr>
                <w:rFonts w:ascii="Times New Roman" w:hAnsi="Times New Roman"/>
                <w:sz w:val="18"/>
                <w:szCs w:val="18"/>
              </w:rPr>
              <w:t>有锈蚀可能或有轻微锈蚀现象</w:t>
            </w:r>
          </w:p>
        </w:tc>
        <w:tc>
          <w:tcPr>
            <w:tcW w:w="2347" w:type="dxa"/>
            <w:vAlign w:val="center"/>
          </w:tcPr>
          <w:p w14:paraId="0127A2DF" w14:textId="77777777" w:rsidR="00577C76" w:rsidRPr="004A668E" w:rsidRDefault="00577C76" w:rsidP="00577C76">
            <w:pPr>
              <w:spacing w:line="240" w:lineRule="auto"/>
              <w:ind w:firstLineChars="0" w:firstLine="0"/>
              <w:rPr>
                <w:rFonts w:ascii="Times New Roman" w:hAnsi="Times New Roman"/>
                <w:sz w:val="18"/>
                <w:szCs w:val="18"/>
              </w:rPr>
            </w:pPr>
            <w:r w:rsidRPr="004A668E">
              <w:rPr>
                <w:rFonts w:ascii="Times New Roman" w:hAnsi="Times New Roman"/>
                <w:sz w:val="18"/>
                <w:szCs w:val="18"/>
              </w:rPr>
              <w:t>明显锈蚀或锈蚀有发展趋势</w:t>
            </w:r>
          </w:p>
        </w:tc>
      </w:tr>
    </w:tbl>
    <w:p w14:paraId="5C182491" w14:textId="77777777" w:rsidR="00432535" w:rsidRPr="004A668E" w:rsidRDefault="00432535" w:rsidP="00FC63F5">
      <w:pPr>
        <w:pStyle w:val="ac"/>
        <w:ind w:firstLine="480"/>
      </w:pPr>
    </w:p>
    <w:p w14:paraId="253FA30C" w14:textId="77777777" w:rsidR="00432535" w:rsidRPr="004A668E" w:rsidRDefault="00432535" w:rsidP="00FC63F5">
      <w:pPr>
        <w:pStyle w:val="ac"/>
        <w:ind w:firstLine="480"/>
      </w:pPr>
    </w:p>
    <w:p w14:paraId="155ECB12" w14:textId="77777777" w:rsidR="00E376C7" w:rsidRPr="004A668E" w:rsidRDefault="00E376C7" w:rsidP="00FC63F5">
      <w:pPr>
        <w:pStyle w:val="ac"/>
        <w:ind w:firstLine="480"/>
      </w:pPr>
    </w:p>
    <w:p w14:paraId="70A11E7E" w14:textId="77777777" w:rsidR="00E376C7" w:rsidRPr="004A668E" w:rsidRDefault="00E376C7" w:rsidP="00FC63F5">
      <w:pPr>
        <w:pStyle w:val="ac"/>
        <w:ind w:firstLine="480"/>
      </w:pPr>
    </w:p>
    <w:p w14:paraId="701BC760" w14:textId="77777777" w:rsidR="00E376C7" w:rsidRPr="004A668E" w:rsidRDefault="00E376C7" w:rsidP="00FC63F5">
      <w:pPr>
        <w:pStyle w:val="ac"/>
        <w:ind w:firstLine="480"/>
      </w:pPr>
    </w:p>
    <w:p w14:paraId="74BC9499" w14:textId="77777777" w:rsidR="00E376C7" w:rsidRPr="004A668E" w:rsidRDefault="00E376C7" w:rsidP="00FC63F5">
      <w:pPr>
        <w:pStyle w:val="ac"/>
        <w:ind w:firstLine="480"/>
      </w:pPr>
    </w:p>
    <w:p w14:paraId="019DB2FD" w14:textId="77777777" w:rsidR="00E376C7" w:rsidRPr="004A668E" w:rsidRDefault="00E376C7" w:rsidP="00FC63F5">
      <w:pPr>
        <w:pStyle w:val="ac"/>
        <w:ind w:firstLine="480"/>
        <w:sectPr w:rsidR="00E376C7" w:rsidRPr="004A668E">
          <w:pgSz w:w="11906" w:h="16838"/>
          <w:pgMar w:top="1440" w:right="1800" w:bottom="1440" w:left="1800" w:header="851" w:footer="992" w:gutter="0"/>
          <w:cols w:space="425"/>
          <w:docGrid w:type="lines" w:linePitch="312"/>
        </w:sectPr>
      </w:pPr>
    </w:p>
    <w:p w14:paraId="19E83BB3" w14:textId="0C1BD2C3" w:rsidR="00E376C7" w:rsidRPr="004A668E" w:rsidRDefault="00E376C7" w:rsidP="00E376C7">
      <w:pPr>
        <w:pStyle w:val="ad"/>
        <w:numPr>
          <w:ilvl w:val="0"/>
          <w:numId w:val="1"/>
        </w:numPr>
        <w:ind w:firstLineChars="0"/>
        <w:jc w:val="center"/>
        <w:outlineLvl w:val="0"/>
        <w:rPr>
          <w:b/>
        </w:rPr>
      </w:pPr>
      <w:bookmarkStart w:id="84" w:name="_Toc27141444"/>
      <w:bookmarkStart w:id="85" w:name="_Toc38121897"/>
      <w:r w:rsidRPr="004A668E">
        <w:rPr>
          <w:b/>
        </w:rPr>
        <w:lastRenderedPageBreak/>
        <w:t>防护</w:t>
      </w:r>
      <w:r w:rsidR="00C80FAB">
        <w:rPr>
          <w:rFonts w:hint="eastAsia"/>
          <w:b/>
        </w:rPr>
        <w:t>设施设备</w:t>
      </w:r>
      <w:r w:rsidRPr="004A668E">
        <w:rPr>
          <w:b/>
        </w:rPr>
        <w:t>使用性鉴定评级</w:t>
      </w:r>
      <w:bookmarkEnd w:id="84"/>
      <w:bookmarkEnd w:id="85"/>
    </w:p>
    <w:p w14:paraId="216DAB93" w14:textId="7EE51DCD" w:rsidR="00D24C89" w:rsidRPr="000B0DF6" w:rsidRDefault="00D24C89" w:rsidP="003967E0">
      <w:pPr>
        <w:pStyle w:val="ac"/>
        <w:numPr>
          <w:ilvl w:val="0"/>
          <w:numId w:val="111"/>
        </w:numPr>
        <w:ind w:firstLineChars="0"/>
        <w:jc w:val="center"/>
        <w:outlineLvl w:val="1"/>
        <w:rPr>
          <w:b/>
        </w:rPr>
      </w:pPr>
      <w:bookmarkStart w:id="86" w:name="_Toc27141445"/>
      <w:bookmarkStart w:id="87" w:name="_Toc38121898"/>
      <w:r w:rsidRPr="000B0DF6">
        <w:rPr>
          <w:b/>
        </w:rPr>
        <w:t>一般规定</w:t>
      </w:r>
      <w:bookmarkEnd w:id="86"/>
      <w:bookmarkEnd w:id="87"/>
    </w:p>
    <w:p w14:paraId="075BFDC6" w14:textId="1CFABFDE" w:rsidR="00D24C89" w:rsidRPr="003967E0" w:rsidRDefault="00D24C89" w:rsidP="003967E0">
      <w:pPr>
        <w:pStyle w:val="ad"/>
        <w:numPr>
          <w:ilvl w:val="0"/>
          <w:numId w:val="122"/>
        </w:numPr>
        <w:spacing w:line="500" w:lineRule="exact"/>
        <w:ind w:firstLineChars="0"/>
      </w:pPr>
      <w:r w:rsidRPr="003967E0">
        <w:t>防护设备使用性的鉴定评级，应根据国家现行规范《人民防空工程防护设备产品质量检验与施工验收标准》</w:t>
      </w:r>
      <w:r w:rsidRPr="003967E0">
        <w:t>RFJ-01</w:t>
      </w:r>
      <w:r w:rsidRPr="003967E0">
        <w:t>中关于防护设备安装工程验收项目的规定执行。</w:t>
      </w:r>
    </w:p>
    <w:p w14:paraId="6F234076" w14:textId="651F2784" w:rsidR="00D24C89" w:rsidRPr="004A668E" w:rsidRDefault="00D24C89" w:rsidP="003967E0">
      <w:pPr>
        <w:pStyle w:val="ad"/>
        <w:numPr>
          <w:ilvl w:val="0"/>
          <w:numId w:val="122"/>
        </w:numPr>
        <w:spacing w:line="500" w:lineRule="exact"/>
        <w:ind w:firstLineChars="0"/>
      </w:pPr>
      <w:r w:rsidRPr="004A668E">
        <w:t>防护设备使用性鉴定，应以现场的调查、检测结果为基本依据。鉴定采用的检测数据，应符合下列规定：</w:t>
      </w:r>
    </w:p>
    <w:p w14:paraId="366CDD2A" w14:textId="28BAC8A5" w:rsidR="00D24C89" w:rsidRPr="004A668E" w:rsidRDefault="00D24C89" w:rsidP="003967E0">
      <w:pPr>
        <w:pStyle w:val="ac"/>
        <w:numPr>
          <w:ilvl w:val="0"/>
          <w:numId w:val="123"/>
        </w:numPr>
        <w:ind w:left="0" w:firstLine="480"/>
      </w:pPr>
      <w:r w:rsidRPr="004A668E">
        <w:t>检测方法应按国家现行有关标准采用。当需采用不止一种检测方法同时进行测试时，应事先约定综合确定检测值的规则，不得事后随意处理。</w:t>
      </w:r>
    </w:p>
    <w:p w14:paraId="096D5620" w14:textId="4A74CF2E" w:rsidR="00D24C89" w:rsidRPr="004A668E" w:rsidRDefault="00D24C89" w:rsidP="003967E0">
      <w:pPr>
        <w:pStyle w:val="ac"/>
        <w:numPr>
          <w:ilvl w:val="0"/>
          <w:numId w:val="123"/>
        </w:numPr>
        <w:ind w:left="0" w:firstLine="480"/>
      </w:pPr>
      <w:r w:rsidRPr="004A668E">
        <w:t>当怀疑检测数据有离群值时，其判断和处理应符合《数据的统计处理和解释</w:t>
      </w:r>
      <w:r w:rsidRPr="004A668E">
        <w:t xml:space="preserve"> </w:t>
      </w:r>
      <w:r w:rsidRPr="004A668E">
        <w:t>正态样本离群值的判断和处理》</w:t>
      </w:r>
      <w:r w:rsidRPr="004A668E">
        <w:t xml:space="preserve">GB/T 4883 </w:t>
      </w:r>
      <w:r w:rsidRPr="004A668E">
        <w:t>的规定，不得随意舍弃或调整数据。</w:t>
      </w:r>
    </w:p>
    <w:p w14:paraId="428DB023" w14:textId="1BDCB568" w:rsidR="00D24C89" w:rsidRPr="000B0DF6" w:rsidRDefault="00D24C89" w:rsidP="003967E0">
      <w:pPr>
        <w:pStyle w:val="ac"/>
        <w:numPr>
          <w:ilvl w:val="0"/>
          <w:numId w:val="111"/>
        </w:numPr>
        <w:ind w:firstLineChars="0"/>
        <w:jc w:val="center"/>
        <w:outlineLvl w:val="1"/>
        <w:rPr>
          <w:b/>
        </w:rPr>
      </w:pPr>
      <w:bookmarkStart w:id="88" w:name="_Toc27141446"/>
      <w:bookmarkStart w:id="89" w:name="_Toc38121899"/>
      <w:r w:rsidRPr="000B0DF6">
        <w:rPr>
          <w:b/>
        </w:rPr>
        <w:t>防护设备</w:t>
      </w:r>
      <w:bookmarkEnd w:id="88"/>
      <w:bookmarkEnd w:id="89"/>
    </w:p>
    <w:p w14:paraId="50AB167D" w14:textId="12F202DB" w:rsidR="00D24C89" w:rsidRPr="003967E0" w:rsidRDefault="00D24C89" w:rsidP="003967E0">
      <w:pPr>
        <w:pStyle w:val="ad"/>
        <w:numPr>
          <w:ilvl w:val="0"/>
          <w:numId w:val="124"/>
        </w:numPr>
        <w:spacing w:line="500" w:lineRule="exact"/>
        <w:ind w:firstLineChars="0"/>
        <w:rPr>
          <w:spacing w:val="4"/>
        </w:rPr>
      </w:pPr>
      <w:r w:rsidRPr="003967E0">
        <w:t>防护设备使用性的鉴定评级，应按保证项目、基本项目和允许偏差项目的符合情况确定该防护设备的使用性等级</w:t>
      </w:r>
      <w:r w:rsidRPr="003967E0">
        <w:rPr>
          <w:spacing w:val="4"/>
        </w:rPr>
        <w:t>。</w:t>
      </w:r>
    </w:p>
    <w:p w14:paraId="4E8AA934" w14:textId="61381D3E" w:rsidR="00D24C89" w:rsidRPr="00377F85" w:rsidRDefault="00D24C89" w:rsidP="00D24C89">
      <w:pPr>
        <w:ind w:firstLine="420"/>
        <w:rPr>
          <w:rFonts w:ascii="Times New Roman" w:hAnsi="Times New Roman"/>
          <w:sz w:val="21"/>
          <w:szCs w:val="21"/>
        </w:rPr>
      </w:pPr>
      <w:r w:rsidRPr="00377F85">
        <w:rPr>
          <w:rFonts w:ascii="Times New Roman" w:hAnsi="Times New Roman"/>
          <w:sz w:val="21"/>
          <w:szCs w:val="21"/>
        </w:rPr>
        <w:t>【条文说明】根据国家现行规范《人民防空工程防护设备产品质量检验与施工验收标准》</w:t>
      </w:r>
      <w:r w:rsidRPr="00377F85">
        <w:rPr>
          <w:rFonts w:ascii="Times New Roman" w:hAnsi="Times New Roman"/>
          <w:sz w:val="21"/>
          <w:szCs w:val="21"/>
        </w:rPr>
        <w:t>RFJ-01</w:t>
      </w:r>
      <w:r w:rsidRPr="00377F85">
        <w:rPr>
          <w:rFonts w:ascii="Times New Roman" w:hAnsi="Times New Roman"/>
          <w:sz w:val="21"/>
          <w:szCs w:val="21"/>
        </w:rPr>
        <w:t>的规定，防护设备安装工程的验收项目包含保证项目、基本项目和允许偏差项目。表</w:t>
      </w:r>
      <w:r w:rsidRPr="00377F85">
        <w:rPr>
          <w:rFonts w:ascii="Times New Roman" w:hAnsi="Times New Roman"/>
          <w:sz w:val="21"/>
          <w:szCs w:val="21"/>
        </w:rPr>
        <w:t>9.2.1</w:t>
      </w:r>
      <w:r w:rsidR="00A3791B" w:rsidRPr="00377F85">
        <w:rPr>
          <w:rFonts w:ascii="Times New Roman" w:hAnsi="Times New Roman" w:hint="eastAsia"/>
          <w:sz w:val="21"/>
          <w:szCs w:val="21"/>
        </w:rPr>
        <w:t>为</w:t>
      </w:r>
      <w:r w:rsidRPr="00377F85">
        <w:rPr>
          <w:rFonts w:ascii="Times New Roman" w:hAnsi="Times New Roman"/>
          <w:sz w:val="21"/>
          <w:szCs w:val="21"/>
        </w:rPr>
        <w:t>保证项目、基本项目和允许偏差项目的具体内容。</w:t>
      </w:r>
    </w:p>
    <w:p w14:paraId="388A0A08" w14:textId="77777777" w:rsidR="00D24C89" w:rsidRPr="00377F85" w:rsidRDefault="00D24C89" w:rsidP="00D24C89">
      <w:pPr>
        <w:ind w:firstLine="420"/>
        <w:jc w:val="center"/>
        <w:rPr>
          <w:rFonts w:ascii="Times New Roman" w:hAnsi="Times New Roman"/>
          <w:sz w:val="21"/>
          <w:szCs w:val="21"/>
        </w:rPr>
      </w:pPr>
      <w:r w:rsidRPr="00377F85">
        <w:rPr>
          <w:rFonts w:ascii="Times New Roman" w:hAnsi="Times New Roman"/>
          <w:sz w:val="21"/>
          <w:szCs w:val="21"/>
        </w:rPr>
        <w:t>表</w:t>
      </w:r>
      <w:r w:rsidRPr="00377F85">
        <w:rPr>
          <w:rFonts w:ascii="Times New Roman" w:hAnsi="Times New Roman"/>
          <w:sz w:val="21"/>
          <w:szCs w:val="21"/>
        </w:rPr>
        <w:t xml:space="preserve">9.2.1  </w:t>
      </w:r>
      <w:r w:rsidRPr="00377F85">
        <w:rPr>
          <w:rFonts w:ascii="Times New Roman" w:hAnsi="Times New Roman"/>
          <w:sz w:val="21"/>
          <w:szCs w:val="21"/>
        </w:rPr>
        <w:t>防护设备安装工程验收项目的内容</w:t>
      </w:r>
    </w:p>
    <w:tbl>
      <w:tblPr>
        <w:tblStyle w:val="af7"/>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5446"/>
      </w:tblGrid>
      <w:tr w:rsidR="00D24C89" w:rsidRPr="00377F85" w14:paraId="0A53DAD8" w14:textId="77777777" w:rsidTr="00355EB7">
        <w:trPr>
          <w:jc w:val="center"/>
        </w:trPr>
        <w:tc>
          <w:tcPr>
            <w:tcW w:w="1696" w:type="dxa"/>
            <w:vAlign w:val="center"/>
          </w:tcPr>
          <w:p w14:paraId="22AF9C17" w14:textId="77777777" w:rsidR="00D24C89" w:rsidRPr="00377F85" w:rsidRDefault="00D24C89" w:rsidP="00D24C89">
            <w:pPr>
              <w:spacing w:line="240" w:lineRule="auto"/>
              <w:ind w:firstLineChars="0" w:firstLine="0"/>
              <w:jc w:val="center"/>
              <w:rPr>
                <w:rFonts w:ascii="Times New Roman" w:hAnsi="Times New Roman"/>
                <w:sz w:val="21"/>
                <w:szCs w:val="21"/>
              </w:rPr>
            </w:pPr>
            <w:r w:rsidRPr="00377F85">
              <w:rPr>
                <w:rFonts w:ascii="Times New Roman" w:hAnsi="Times New Roman"/>
                <w:sz w:val="21"/>
                <w:szCs w:val="21"/>
              </w:rPr>
              <w:t>项目</w:t>
            </w:r>
          </w:p>
        </w:tc>
        <w:tc>
          <w:tcPr>
            <w:tcW w:w="1134" w:type="dxa"/>
            <w:vAlign w:val="center"/>
          </w:tcPr>
          <w:p w14:paraId="4603E743" w14:textId="77777777" w:rsidR="00D24C89" w:rsidRPr="00377F85" w:rsidRDefault="00D24C89" w:rsidP="00D24C89">
            <w:pPr>
              <w:spacing w:line="240" w:lineRule="auto"/>
              <w:ind w:firstLineChars="0" w:firstLine="0"/>
              <w:jc w:val="center"/>
              <w:rPr>
                <w:rFonts w:ascii="Times New Roman" w:hAnsi="Times New Roman"/>
                <w:sz w:val="21"/>
                <w:szCs w:val="21"/>
              </w:rPr>
            </w:pPr>
            <w:r w:rsidRPr="00377F85">
              <w:rPr>
                <w:rFonts w:ascii="Times New Roman" w:hAnsi="Times New Roman"/>
                <w:sz w:val="21"/>
                <w:szCs w:val="21"/>
              </w:rPr>
              <w:t>序号</w:t>
            </w:r>
          </w:p>
        </w:tc>
        <w:tc>
          <w:tcPr>
            <w:tcW w:w="5446" w:type="dxa"/>
            <w:vAlign w:val="center"/>
          </w:tcPr>
          <w:p w14:paraId="1ECBC511" w14:textId="77777777" w:rsidR="00D24C89" w:rsidRPr="00377F85" w:rsidRDefault="00D24C89" w:rsidP="00D24C89">
            <w:pPr>
              <w:spacing w:line="240" w:lineRule="auto"/>
              <w:ind w:firstLineChars="0" w:firstLine="0"/>
              <w:jc w:val="center"/>
              <w:rPr>
                <w:rFonts w:ascii="Times New Roman" w:hAnsi="Times New Roman"/>
                <w:sz w:val="21"/>
                <w:szCs w:val="21"/>
              </w:rPr>
            </w:pPr>
            <w:r w:rsidRPr="00377F85">
              <w:rPr>
                <w:rFonts w:ascii="Times New Roman" w:hAnsi="Times New Roman"/>
                <w:sz w:val="21"/>
                <w:szCs w:val="21"/>
              </w:rPr>
              <w:t>内容</w:t>
            </w:r>
          </w:p>
        </w:tc>
      </w:tr>
      <w:tr w:rsidR="00D24C89" w:rsidRPr="00377F85" w14:paraId="5D874238" w14:textId="77777777" w:rsidTr="00355EB7">
        <w:trPr>
          <w:jc w:val="center"/>
        </w:trPr>
        <w:tc>
          <w:tcPr>
            <w:tcW w:w="1696" w:type="dxa"/>
            <w:vMerge w:val="restart"/>
            <w:vAlign w:val="center"/>
          </w:tcPr>
          <w:p w14:paraId="4DFF56C0" w14:textId="77777777" w:rsidR="00D24C89" w:rsidRPr="00377F85" w:rsidRDefault="00D24C89" w:rsidP="00D24C89">
            <w:pPr>
              <w:spacing w:line="240" w:lineRule="auto"/>
              <w:ind w:firstLineChars="0" w:firstLine="0"/>
              <w:jc w:val="center"/>
              <w:rPr>
                <w:rFonts w:ascii="Times New Roman" w:hAnsi="Times New Roman"/>
                <w:sz w:val="21"/>
                <w:szCs w:val="21"/>
              </w:rPr>
            </w:pPr>
            <w:r w:rsidRPr="00377F85">
              <w:rPr>
                <w:rFonts w:ascii="Times New Roman" w:hAnsi="Times New Roman"/>
                <w:sz w:val="21"/>
                <w:szCs w:val="21"/>
              </w:rPr>
              <w:t>保证项目</w:t>
            </w:r>
          </w:p>
        </w:tc>
        <w:tc>
          <w:tcPr>
            <w:tcW w:w="1134" w:type="dxa"/>
            <w:vAlign w:val="center"/>
          </w:tcPr>
          <w:p w14:paraId="57AFEC20" w14:textId="77777777" w:rsidR="00D24C89" w:rsidRPr="00377F85" w:rsidRDefault="00D24C89" w:rsidP="00D24C89">
            <w:pPr>
              <w:spacing w:line="240" w:lineRule="auto"/>
              <w:ind w:firstLineChars="0" w:firstLine="0"/>
              <w:jc w:val="center"/>
              <w:rPr>
                <w:rFonts w:ascii="Times New Roman" w:hAnsi="Times New Roman"/>
                <w:sz w:val="21"/>
                <w:szCs w:val="21"/>
              </w:rPr>
            </w:pPr>
            <w:r w:rsidRPr="00377F85">
              <w:rPr>
                <w:rFonts w:ascii="Times New Roman" w:hAnsi="Times New Roman"/>
                <w:sz w:val="21"/>
                <w:szCs w:val="21"/>
              </w:rPr>
              <w:t>1</w:t>
            </w:r>
          </w:p>
        </w:tc>
        <w:tc>
          <w:tcPr>
            <w:tcW w:w="5446" w:type="dxa"/>
            <w:vAlign w:val="center"/>
          </w:tcPr>
          <w:p w14:paraId="13026271" w14:textId="35FFFD11" w:rsidR="00D24C89" w:rsidRPr="00377F85" w:rsidRDefault="00D24C89" w:rsidP="003967E0">
            <w:pPr>
              <w:spacing w:line="240" w:lineRule="auto"/>
              <w:ind w:firstLineChars="0" w:firstLine="0"/>
              <w:jc w:val="left"/>
              <w:rPr>
                <w:rFonts w:ascii="Times New Roman" w:hAnsi="Times New Roman"/>
                <w:sz w:val="21"/>
                <w:szCs w:val="21"/>
              </w:rPr>
            </w:pPr>
            <w:r w:rsidRPr="00377F85">
              <w:rPr>
                <w:rFonts w:ascii="Times New Roman" w:hAnsi="Times New Roman"/>
                <w:sz w:val="21"/>
                <w:szCs w:val="21"/>
              </w:rPr>
              <w:t>安装的防护设备的规格、型号、性能必须符合设计要求和</w:t>
            </w:r>
            <w:r w:rsidR="003967E0">
              <w:rPr>
                <w:rFonts w:ascii="Times New Roman" w:hAnsi="Times New Roman" w:hint="eastAsia"/>
                <w:sz w:val="21"/>
                <w:szCs w:val="21"/>
              </w:rPr>
              <w:t>功能使用</w:t>
            </w:r>
            <w:r w:rsidR="003967E0">
              <w:rPr>
                <w:rFonts w:ascii="Times New Roman" w:hAnsi="Times New Roman"/>
                <w:sz w:val="21"/>
                <w:szCs w:val="21"/>
              </w:rPr>
              <w:t>要求的</w:t>
            </w:r>
            <w:r w:rsidRPr="00377F85">
              <w:rPr>
                <w:rFonts w:ascii="Times New Roman" w:hAnsi="Times New Roman"/>
                <w:sz w:val="21"/>
                <w:szCs w:val="21"/>
              </w:rPr>
              <w:t>规定</w:t>
            </w:r>
            <w:r w:rsidR="003967E0">
              <w:rPr>
                <w:rFonts w:ascii="Times New Roman" w:hAnsi="Times New Roman" w:hint="eastAsia"/>
                <w:sz w:val="21"/>
                <w:szCs w:val="21"/>
              </w:rPr>
              <w:t>。</w:t>
            </w:r>
          </w:p>
        </w:tc>
      </w:tr>
      <w:tr w:rsidR="00D24C89" w:rsidRPr="00377F85" w14:paraId="5936F9F5" w14:textId="77777777" w:rsidTr="00355EB7">
        <w:trPr>
          <w:jc w:val="center"/>
        </w:trPr>
        <w:tc>
          <w:tcPr>
            <w:tcW w:w="1696" w:type="dxa"/>
            <w:vMerge/>
            <w:vAlign w:val="center"/>
          </w:tcPr>
          <w:p w14:paraId="29044EE3" w14:textId="77777777" w:rsidR="00D24C89" w:rsidRPr="00377F85" w:rsidRDefault="00D24C89" w:rsidP="00D24C89">
            <w:pPr>
              <w:spacing w:line="240" w:lineRule="auto"/>
              <w:ind w:firstLineChars="0" w:firstLine="0"/>
              <w:jc w:val="center"/>
              <w:rPr>
                <w:rFonts w:ascii="Times New Roman" w:hAnsi="Times New Roman"/>
                <w:sz w:val="21"/>
                <w:szCs w:val="21"/>
              </w:rPr>
            </w:pPr>
          </w:p>
        </w:tc>
        <w:tc>
          <w:tcPr>
            <w:tcW w:w="1134" w:type="dxa"/>
            <w:vAlign w:val="center"/>
          </w:tcPr>
          <w:p w14:paraId="25532D90" w14:textId="77777777" w:rsidR="00D24C89" w:rsidRPr="00377F85" w:rsidRDefault="00D24C89" w:rsidP="00D24C89">
            <w:pPr>
              <w:spacing w:line="240" w:lineRule="auto"/>
              <w:ind w:firstLineChars="0" w:firstLine="0"/>
              <w:jc w:val="center"/>
              <w:rPr>
                <w:rFonts w:ascii="Times New Roman" w:hAnsi="Times New Roman"/>
                <w:sz w:val="21"/>
                <w:szCs w:val="21"/>
              </w:rPr>
            </w:pPr>
            <w:r w:rsidRPr="00377F85">
              <w:rPr>
                <w:rFonts w:ascii="Times New Roman" w:hAnsi="Times New Roman"/>
                <w:sz w:val="21"/>
                <w:szCs w:val="21"/>
              </w:rPr>
              <w:t>2</w:t>
            </w:r>
          </w:p>
        </w:tc>
        <w:tc>
          <w:tcPr>
            <w:tcW w:w="5446" w:type="dxa"/>
            <w:vAlign w:val="center"/>
          </w:tcPr>
          <w:p w14:paraId="0307B1A7" w14:textId="7BA9BD68" w:rsidR="00D24C89" w:rsidRPr="00377F85" w:rsidRDefault="00D24C89" w:rsidP="00D24C89">
            <w:pPr>
              <w:spacing w:line="240" w:lineRule="auto"/>
              <w:ind w:firstLineChars="0" w:firstLine="0"/>
              <w:jc w:val="left"/>
              <w:rPr>
                <w:rFonts w:ascii="Times New Roman" w:hAnsi="Times New Roman"/>
                <w:sz w:val="21"/>
                <w:szCs w:val="21"/>
              </w:rPr>
            </w:pPr>
            <w:r w:rsidRPr="00377F85">
              <w:rPr>
                <w:rFonts w:ascii="Times New Roman" w:hAnsi="Times New Roman"/>
                <w:sz w:val="21"/>
                <w:szCs w:val="21"/>
              </w:rPr>
              <w:t>预制的防护设备的门扇（或封堵板、活门等）强度必须符合设计要求</w:t>
            </w:r>
            <w:r w:rsidR="003967E0">
              <w:rPr>
                <w:rFonts w:ascii="Times New Roman" w:hAnsi="Times New Roman" w:hint="eastAsia"/>
                <w:sz w:val="21"/>
                <w:szCs w:val="21"/>
              </w:rPr>
              <w:t>。</w:t>
            </w:r>
          </w:p>
        </w:tc>
      </w:tr>
      <w:tr w:rsidR="00D24C89" w:rsidRPr="00377F85" w14:paraId="391DF265" w14:textId="77777777" w:rsidTr="00355EB7">
        <w:trPr>
          <w:jc w:val="center"/>
        </w:trPr>
        <w:tc>
          <w:tcPr>
            <w:tcW w:w="1696" w:type="dxa"/>
            <w:vMerge/>
            <w:vAlign w:val="center"/>
          </w:tcPr>
          <w:p w14:paraId="2D1FFEE1" w14:textId="77777777" w:rsidR="00D24C89" w:rsidRPr="00377F85" w:rsidRDefault="00D24C89" w:rsidP="00D24C89">
            <w:pPr>
              <w:spacing w:line="240" w:lineRule="auto"/>
              <w:ind w:firstLineChars="0" w:firstLine="0"/>
              <w:jc w:val="center"/>
              <w:rPr>
                <w:rFonts w:ascii="Times New Roman" w:hAnsi="Times New Roman"/>
                <w:sz w:val="21"/>
                <w:szCs w:val="21"/>
              </w:rPr>
            </w:pPr>
          </w:p>
        </w:tc>
        <w:tc>
          <w:tcPr>
            <w:tcW w:w="1134" w:type="dxa"/>
            <w:vAlign w:val="center"/>
          </w:tcPr>
          <w:p w14:paraId="3F81C42C" w14:textId="77777777" w:rsidR="00D24C89" w:rsidRPr="00377F85" w:rsidRDefault="00D24C89" w:rsidP="00D24C89">
            <w:pPr>
              <w:spacing w:line="240" w:lineRule="auto"/>
              <w:ind w:firstLineChars="0" w:firstLine="0"/>
              <w:jc w:val="center"/>
              <w:rPr>
                <w:rFonts w:ascii="Times New Roman" w:hAnsi="Times New Roman"/>
                <w:sz w:val="21"/>
                <w:szCs w:val="21"/>
              </w:rPr>
            </w:pPr>
            <w:r w:rsidRPr="00377F85">
              <w:rPr>
                <w:rFonts w:ascii="Times New Roman" w:hAnsi="Times New Roman"/>
                <w:sz w:val="21"/>
                <w:szCs w:val="21"/>
              </w:rPr>
              <w:t>3</w:t>
            </w:r>
          </w:p>
        </w:tc>
        <w:tc>
          <w:tcPr>
            <w:tcW w:w="5446" w:type="dxa"/>
            <w:vAlign w:val="center"/>
          </w:tcPr>
          <w:p w14:paraId="704F9BEE" w14:textId="7120439E" w:rsidR="00D24C89" w:rsidRPr="00377F85" w:rsidRDefault="00D24C89" w:rsidP="00D24C89">
            <w:pPr>
              <w:spacing w:line="240" w:lineRule="auto"/>
              <w:ind w:firstLineChars="0" w:firstLine="0"/>
              <w:jc w:val="left"/>
              <w:rPr>
                <w:rFonts w:ascii="Times New Roman" w:hAnsi="Times New Roman"/>
                <w:sz w:val="21"/>
                <w:szCs w:val="21"/>
              </w:rPr>
            </w:pPr>
            <w:r w:rsidRPr="00377F85">
              <w:rPr>
                <w:rFonts w:ascii="Times New Roman" w:hAnsi="Times New Roman"/>
                <w:sz w:val="21"/>
                <w:szCs w:val="21"/>
              </w:rPr>
              <w:t>防护设备所有的零部件均无锈蚀且有相对运动的部位有涂油保护，固定牢靠，开启方向、位置、标高必须符合设计要求</w:t>
            </w:r>
            <w:r w:rsidR="003967E0">
              <w:rPr>
                <w:rFonts w:ascii="Times New Roman" w:hAnsi="Times New Roman" w:hint="eastAsia"/>
                <w:sz w:val="21"/>
                <w:szCs w:val="21"/>
              </w:rPr>
              <w:t>。</w:t>
            </w:r>
          </w:p>
        </w:tc>
      </w:tr>
      <w:tr w:rsidR="00D24C89" w:rsidRPr="00377F85" w14:paraId="4F278E19" w14:textId="77777777" w:rsidTr="00355EB7">
        <w:trPr>
          <w:jc w:val="center"/>
        </w:trPr>
        <w:tc>
          <w:tcPr>
            <w:tcW w:w="1696" w:type="dxa"/>
            <w:vMerge/>
            <w:vAlign w:val="center"/>
          </w:tcPr>
          <w:p w14:paraId="4CE8ED20" w14:textId="77777777" w:rsidR="00D24C89" w:rsidRPr="00377F85" w:rsidRDefault="00D24C89" w:rsidP="00D24C89">
            <w:pPr>
              <w:spacing w:line="240" w:lineRule="auto"/>
              <w:ind w:firstLineChars="0" w:firstLine="0"/>
              <w:jc w:val="center"/>
              <w:rPr>
                <w:rFonts w:ascii="Times New Roman" w:hAnsi="Times New Roman"/>
                <w:sz w:val="21"/>
                <w:szCs w:val="21"/>
              </w:rPr>
            </w:pPr>
          </w:p>
        </w:tc>
        <w:tc>
          <w:tcPr>
            <w:tcW w:w="1134" w:type="dxa"/>
            <w:vAlign w:val="center"/>
          </w:tcPr>
          <w:p w14:paraId="1EDDB5B3" w14:textId="77777777" w:rsidR="00D24C89" w:rsidRPr="00377F85" w:rsidRDefault="00D24C89" w:rsidP="00D24C89">
            <w:pPr>
              <w:spacing w:line="240" w:lineRule="auto"/>
              <w:ind w:firstLineChars="0" w:firstLine="0"/>
              <w:jc w:val="center"/>
              <w:rPr>
                <w:rFonts w:ascii="Times New Roman" w:hAnsi="Times New Roman"/>
                <w:sz w:val="21"/>
                <w:szCs w:val="21"/>
              </w:rPr>
            </w:pPr>
            <w:r w:rsidRPr="00377F85">
              <w:rPr>
                <w:rFonts w:ascii="Times New Roman" w:hAnsi="Times New Roman"/>
                <w:sz w:val="21"/>
                <w:szCs w:val="21"/>
              </w:rPr>
              <w:t>4</w:t>
            </w:r>
          </w:p>
        </w:tc>
        <w:tc>
          <w:tcPr>
            <w:tcW w:w="5446" w:type="dxa"/>
            <w:vAlign w:val="center"/>
          </w:tcPr>
          <w:p w14:paraId="3A905C09" w14:textId="1E25AC48" w:rsidR="00D24C89" w:rsidRPr="00377F85" w:rsidRDefault="00D24C89" w:rsidP="00D24C89">
            <w:pPr>
              <w:spacing w:line="240" w:lineRule="auto"/>
              <w:ind w:firstLineChars="0" w:firstLine="0"/>
              <w:jc w:val="left"/>
              <w:rPr>
                <w:rFonts w:ascii="Times New Roman" w:hAnsi="Times New Roman"/>
                <w:sz w:val="21"/>
                <w:szCs w:val="21"/>
              </w:rPr>
            </w:pPr>
            <w:r w:rsidRPr="00377F85">
              <w:rPr>
                <w:rFonts w:ascii="Times New Roman" w:hAnsi="Times New Roman"/>
                <w:sz w:val="21"/>
                <w:szCs w:val="21"/>
              </w:rPr>
              <w:t>钢筋混凝土门扇严禁有蜂窝、孔洞和露筋</w:t>
            </w:r>
            <w:r w:rsidR="003967E0">
              <w:rPr>
                <w:rFonts w:ascii="Times New Roman" w:hAnsi="Times New Roman" w:hint="eastAsia"/>
                <w:sz w:val="21"/>
                <w:szCs w:val="21"/>
              </w:rPr>
              <w:t>。</w:t>
            </w:r>
          </w:p>
        </w:tc>
      </w:tr>
      <w:tr w:rsidR="00D24C89" w:rsidRPr="00377F85" w14:paraId="61927FCB" w14:textId="77777777" w:rsidTr="00355EB7">
        <w:trPr>
          <w:jc w:val="center"/>
        </w:trPr>
        <w:tc>
          <w:tcPr>
            <w:tcW w:w="1696" w:type="dxa"/>
            <w:vMerge/>
            <w:vAlign w:val="center"/>
          </w:tcPr>
          <w:p w14:paraId="3B834434" w14:textId="77777777" w:rsidR="00D24C89" w:rsidRPr="00377F85" w:rsidRDefault="00D24C89" w:rsidP="00D24C89">
            <w:pPr>
              <w:spacing w:line="240" w:lineRule="auto"/>
              <w:ind w:firstLineChars="0" w:firstLine="0"/>
              <w:jc w:val="center"/>
              <w:rPr>
                <w:rFonts w:ascii="Times New Roman" w:hAnsi="Times New Roman"/>
                <w:sz w:val="21"/>
                <w:szCs w:val="21"/>
              </w:rPr>
            </w:pPr>
          </w:p>
        </w:tc>
        <w:tc>
          <w:tcPr>
            <w:tcW w:w="1134" w:type="dxa"/>
            <w:vAlign w:val="center"/>
          </w:tcPr>
          <w:p w14:paraId="35DC40AE" w14:textId="77777777" w:rsidR="00D24C89" w:rsidRPr="00377F85" w:rsidRDefault="00D24C89" w:rsidP="00D24C89">
            <w:pPr>
              <w:spacing w:line="240" w:lineRule="auto"/>
              <w:ind w:firstLineChars="0" w:firstLine="0"/>
              <w:jc w:val="center"/>
              <w:rPr>
                <w:rFonts w:ascii="Times New Roman" w:hAnsi="Times New Roman"/>
                <w:sz w:val="21"/>
                <w:szCs w:val="21"/>
              </w:rPr>
            </w:pPr>
            <w:r w:rsidRPr="00377F85">
              <w:rPr>
                <w:rFonts w:ascii="Times New Roman" w:hAnsi="Times New Roman"/>
                <w:sz w:val="21"/>
                <w:szCs w:val="21"/>
              </w:rPr>
              <w:t>5</w:t>
            </w:r>
          </w:p>
        </w:tc>
        <w:tc>
          <w:tcPr>
            <w:tcW w:w="5446" w:type="dxa"/>
            <w:vAlign w:val="center"/>
          </w:tcPr>
          <w:p w14:paraId="5DAA191E" w14:textId="4298D315" w:rsidR="00D24C89" w:rsidRPr="00377F85" w:rsidRDefault="00D24C89" w:rsidP="00D24C89">
            <w:pPr>
              <w:spacing w:line="240" w:lineRule="auto"/>
              <w:ind w:firstLineChars="0" w:firstLine="0"/>
              <w:jc w:val="left"/>
              <w:rPr>
                <w:rFonts w:ascii="Times New Roman" w:hAnsi="Times New Roman"/>
                <w:sz w:val="21"/>
                <w:szCs w:val="21"/>
              </w:rPr>
            </w:pPr>
            <w:r w:rsidRPr="00377F85">
              <w:rPr>
                <w:rFonts w:ascii="Times New Roman" w:hAnsi="Times New Roman"/>
                <w:sz w:val="21"/>
                <w:szCs w:val="21"/>
              </w:rPr>
              <w:t>门扇上下铰页受力均匀，门扇与门框贴合严密，门扇关闭后密闭胶条压缩量均匀，严密不漏气</w:t>
            </w:r>
            <w:r w:rsidR="003967E0">
              <w:rPr>
                <w:rFonts w:ascii="Times New Roman" w:hAnsi="Times New Roman" w:hint="eastAsia"/>
                <w:sz w:val="21"/>
                <w:szCs w:val="21"/>
              </w:rPr>
              <w:t>。</w:t>
            </w:r>
          </w:p>
        </w:tc>
      </w:tr>
      <w:tr w:rsidR="00D24C89" w:rsidRPr="00377F85" w14:paraId="3E91B100" w14:textId="77777777" w:rsidTr="00355EB7">
        <w:trPr>
          <w:jc w:val="center"/>
        </w:trPr>
        <w:tc>
          <w:tcPr>
            <w:tcW w:w="1696" w:type="dxa"/>
            <w:vMerge/>
            <w:vAlign w:val="center"/>
          </w:tcPr>
          <w:p w14:paraId="4C3D7E2A" w14:textId="77777777" w:rsidR="00D24C89" w:rsidRPr="00377F85" w:rsidRDefault="00D24C89" w:rsidP="00D24C89">
            <w:pPr>
              <w:spacing w:line="240" w:lineRule="auto"/>
              <w:ind w:firstLineChars="0" w:firstLine="0"/>
              <w:jc w:val="center"/>
              <w:rPr>
                <w:rFonts w:ascii="Times New Roman" w:hAnsi="Times New Roman"/>
                <w:sz w:val="21"/>
                <w:szCs w:val="21"/>
              </w:rPr>
            </w:pPr>
          </w:p>
        </w:tc>
        <w:tc>
          <w:tcPr>
            <w:tcW w:w="1134" w:type="dxa"/>
            <w:vAlign w:val="center"/>
          </w:tcPr>
          <w:p w14:paraId="6E1DEEEA" w14:textId="77777777" w:rsidR="00D24C89" w:rsidRPr="00377F85" w:rsidRDefault="00D24C89" w:rsidP="00D24C89">
            <w:pPr>
              <w:spacing w:line="240" w:lineRule="auto"/>
              <w:ind w:firstLineChars="0" w:firstLine="0"/>
              <w:jc w:val="center"/>
              <w:rPr>
                <w:rFonts w:ascii="Times New Roman" w:hAnsi="Times New Roman"/>
                <w:sz w:val="21"/>
                <w:szCs w:val="21"/>
              </w:rPr>
            </w:pPr>
            <w:r w:rsidRPr="00377F85">
              <w:rPr>
                <w:rFonts w:ascii="Times New Roman" w:hAnsi="Times New Roman"/>
                <w:sz w:val="21"/>
                <w:szCs w:val="21"/>
              </w:rPr>
              <w:t>6</w:t>
            </w:r>
          </w:p>
        </w:tc>
        <w:tc>
          <w:tcPr>
            <w:tcW w:w="5446" w:type="dxa"/>
            <w:vAlign w:val="center"/>
          </w:tcPr>
          <w:p w14:paraId="0D638929" w14:textId="0392C3E9" w:rsidR="00D24C89" w:rsidRPr="00377F85" w:rsidRDefault="00D24C89" w:rsidP="00D24C89">
            <w:pPr>
              <w:spacing w:line="240" w:lineRule="auto"/>
              <w:ind w:firstLineChars="0" w:firstLine="0"/>
              <w:jc w:val="left"/>
              <w:rPr>
                <w:rFonts w:ascii="Times New Roman" w:hAnsi="Times New Roman"/>
                <w:sz w:val="21"/>
                <w:szCs w:val="21"/>
              </w:rPr>
            </w:pPr>
            <w:r w:rsidRPr="00377F85">
              <w:rPr>
                <w:rFonts w:ascii="Times New Roman" w:hAnsi="Times New Roman"/>
                <w:sz w:val="21"/>
                <w:szCs w:val="21"/>
              </w:rPr>
              <w:t>胶条接头必须采用</w:t>
            </w:r>
            <w:r w:rsidRPr="00377F85">
              <w:rPr>
                <w:rFonts w:ascii="Times New Roman" w:hAnsi="Times New Roman"/>
                <w:sz w:val="21"/>
                <w:szCs w:val="21"/>
              </w:rPr>
              <w:t>45</w:t>
            </w:r>
            <w:r w:rsidRPr="00377F85">
              <w:rPr>
                <w:rFonts w:ascii="Times New Roman" w:hAnsi="Times New Roman"/>
                <w:sz w:val="21"/>
                <w:szCs w:val="21"/>
              </w:rPr>
              <w:t>坡口搭接，胶条接头单扇门不得超过</w:t>
            </w:r>
            <w:r w:rsidRPr="00377F85">
              <w:rPr>
                <w:rFonts w:ascii="Times New Roman" w:hAnsi="Times New Roman"/>
                <w:sz w:val="21"/>
                <w:szCs w:val="21"/>
              </w:rPr>
              <w:t>2</w:t>
            </w:r>
            <w:r w:rsidRPr="00377F85">
              <w:rPr>
                <w:rFonts w:ascii="Times New Roman" w:hAnsi="Times New Roman"/>
                <w:sz w:val="21"/>
                <w:szCs w:val="21"/>
              </w:rPr>
              <w:t>处，双扇门不得超过</w:t>
            </w:r>
            <w:r w:rsidRPr="00377F85">
              <w:rPr>
                <w:rFonts w:ascii="Times New Roman" w:hAnsi="Times New Roman"/>
                <w:sz w:val="21"/>
                <w:szCs w:val="21"/>
              </w:rPr>
              <w:t>6</w:t>
            </w:r>
            <w:r w:rsidRPr="00377F85">
              <w:rPr>
                <w:rFonts w:ascii="Times New Roman" w:hAnsi="Times New Roman"/>
                <w:sz w:val="21"/>
                <w:szCs w:val="21"/>
              </w:rPr>
              <w:t>处</w:t>
            </w:r>
            <w:r w:rsidR="003967E0">
              <w:rPr>
                <w:rFonts w:ascii="Times New Roman" w:hAnsi="Times New Roman" w:hint="eastAsia"/>
                <w:sz w:val="21"/>
                <w:szCs w:val="21"/>
              </w:rPr>
              <w:t>。</w:t>
            </w:r>
          </w:p>
        </w:tc>
      </w:tr>
      <w:tr w:rsidR="00D24C89" w:rsidRPr="00377F85" w14:paraId="57864CCE" w14:textId="77777777" w:rsidTr="00355EB7">
        <w:trPr>
          <w:jc w:val="center"/>
        </w:trPr>
        <w:tc>
          <w:tcPr>
            <w:tcW w:w="1696" w:type="dxa"/>
            <w:vMerge/>
            <w:vAlign w:val="center"/>
          </w:tcPr>
          <w:p w14:paraId="7640354C" w14:textId="77777777" w:rsidR="00D24C89" w:rsidRPr="00377F85" w:rsidRDefault="00D24C89" w:rsidP="00D24C89">
            <w:pPr>
              <w:spacing w:line="240" w:lineRule="auto"/>
              <w:ind w:firstLineChars="0" w:firstLine="0"/>
              <w:jc w:val="center"/>
              <w:rPr>
                <w:rFonts w:ascii="Times New Roman" w:hAnsi="Times New Roman"/>
                <w:sz w:val="21"/>
                <w:szCs w:val="21"/>
              </w:rPr>
            </w:pPr>
          </w:p>
        </w:tc>
        <w:tc>
          <w:tcPr>
            <w:tcW w:w="1134" w:type="dxa"/>
            <w:vAlign w:val="center"/>
          </w:tcPr>
          <w:p w14:paraId="18499ED2" w14:textId="77777777" w:rsidR="00D24C89" w:rsidRPr="00377F85" w:rsidRDefault="00D24C89" w:rsidP="00D24C89">
            <w:pPr>
              <w:spacing w:line="240" w:lineRule="auto"/>
              <w:ind w:firstLineChars="0" w:firstLine="0"/>
              <w:jc w:val="center"/>
              <w:rPr>
                <w:rFonts w:ascii="Times New Roman" w:hAnsi="Times New Roman"/>
                <w:sz w:val="21"/>
                <w:szCs w:val="21"/>
              </w:rPr>
            </w:pPr>
            <w:r w:rsidRPr="00377F85">
              <w:rPr>
                <w:rFonts w:ascii="Times New Roman" w:hAnsi="Times New Roman"/>
                <w:sz w:val="21"/>
                <w:szCs w:val="21"/>
              </w:rPr>
              <w:t>7</w:t>
            </w:r>
          </w:p>
        </w:tc>
        <w:tc>
          <w:tcPr>
            <w:tcW w:w="5446" w:type="dxa"/>
            <w:vAlign w:val="center"/>
          </w:tcPr>
          <w:p w14:paraId="5B5E9BA7" w14:textId="4FDDB46B" w:rsidR="00D24C89" w:rsidRPr="00377F85" w:rsidRDefault="00D24C89" w:rsidP="00D24C89">
            <w:pPr>
              <w:spacing w:line="240" w:lineRule="auto"/>
              <w:ind w:firstLineChars="0" w:firstLine="0"/>
              <w:jc w:val="left"/>
              <w:rPr>
                <w:rFonts w:ascii="Times New Roman" w:hAnsi="Times New Roman"/>
                <w:sz w:val="21"/>
                <w:szCs w:val="21"/>
              </w:rPr>
            </w:pPr>
            <w:r w:rsidRPr="00377F85">
              <w:rPr>
                <w:rFonts w:ascii="Times New Roman" w:hAnsi="Times New Roman"/>
                <w:sz w:val="21"/>
                <w:szCs w:val="21"/>
              </w:rPr>
              <w:t>门扇能自由开到土建设计的终止位置，表面平整光滑，面漆均匀，产品标牌齐全</w:t>
            </w:r>
            <w:r w:rsidR="003967E0">
              <w:rPr>
                <w:rFonts w:ascii="Times New Roman" w:hAnsi="Times New Roman" w:hint="eastAsia"/>
                <w:sz w:val="21"/>
                <w:szCs w:val="21"/>
              </w:rPr>
              <w:t>。</w:t>
            </w:r>
          </w:p>
        </w:tc>
      </w:tr>
      <w:tr w:rsidR="00D24C89" w:rsidRPr="00377F85" w14:paraId="12E7571C" w14:textId="77777777" w:rsidTr="00355EB7">
        <w:trPr>
          <w:jc w:val="center"/>
        </w:trPr>
        <w:tc>
          <w:tcPr>
            <w:tcW w:w="1696" w:type="dxa"/>
            <w:vMerge w:val="restart"/>
            <w:vAlign w:val="center"/>
          </w:tcPr>
          <w:p w14:paraId="563D4D55" w14:textId="77777777" w:rsidR="00D24C89" w:rsidRPr="00377F85" w:rsidRDefault="00D24C89" w:rsidP="00D24C89">
            <w:pPr>
              <w:spacing w:line="240" w:lineRule="auto"/>
              <w:ind w:firstLineChars="0" w:firstLine="0"/>
              <w:jc w:val="center"/>
              <w:rPr>
                <w:rFonts w:ascii="Times New Roman" w:hAnsi="Times New Roman"/>
                <w:sz w:val="21"/>
                <w:szCs w:val="21"/>
              </w:rPr>
            </w:pPr>
            <w:r w:rsidRPr="00377F85">
              <w:rPr>
                <w:rFonts w:ascii="Times New Roman" w:hAnsi="Times New Roman"/>
                <w:sz w:val="21"/>
                <w:szCs w:val="21"/>
              </w:rPr>
              <w:t>基本项目</w:t>
            </w:r>
          </w:p>
        </w:tc>
        <w:tc>
          <w:tcPr>
            <w:tcW w:w="1134" w:type="dxa"/>
            <w:vAlign w:val="center"/>
          </w:tcPr>
          <w:p w14:paraId="08CC8F32" w14:textId="77777777" w:rsidR="00D24C89" w:rsidRPr="00377F85" w:rsidRDefault="00D24C89" w:rsidP="00D24C89">
            <w:pPr>
              <w:spacing w:line="240" w:lineRule="auto"/>
              <w:ind w:firstLineChars="0" w:firstLine="0"/>
              <w:jc w:val="center"/>
              <w:rPr>
                <w:rFonts w:ascii="Times New Roman" w:hAnsi="Times New Roman"/>
                <w:sz w:val="21"/>
                <w:szCs w:val="21"/>
              </w:rPr>
            </w:pPr>
            <w:r w:rsidRPr="00377F85">
              <w:rPr>
                <w:rFonts w:ascii="Times New Roman" w:hAnsi="Times New Roman"/>
                <w:sz w:val="21"/>
                <w:szCs w:val="21"/>
              </w:rPr>
              <w:t>1</w:t>
            </w:r>
          </w:p>
        </w:tc>
        <w:tc>
          <w:tcPr>
            <w:tcW w:w="5446" w:type="dxa"/>
            <w:vAlign w:val="center"/>
          </w:tcPr>
          <w:p w14:paraId="2A9E386C" w14:textId="2818E20F" w:rsidR="00D24C89" w:rsidRPr="00377F85" w:rsidRDefault="00D24C89" w:rsidP="00D24C89">
            <w:pPr>
              <w:spacing w:line="240" w:lineRule="auto"/>
              <w:ind w:firstLineChars="0" w:firstLine="0"/>
              <w:jc w:val="left"/>
              <w:rPr>
                <w:rFonts w:ascii="Times New Roman" w:hAnsi="Times New Roman"/>
                <w:sz w:val="21"/>
                <w:szCs w:val="21"/>
              </w:rPr>
            </w:pPr>
            <w:r w:rsidRPr="00377F85">
              <w:rPr>
                <w:rFonts w:ascii="Times New Roman" w:hAnsi="Times New Roman"/>
                <w:sz w:val="21"/>
                <w:szCs w:val="21"/>
              </w:rPr>
              <w:t>麻面</w:t>
            </w:r>
            <w:r w:rsidR="003967E0">
              <w:rPr>
                <w:rFonts w:ascii="Times New Roman" w:hAnsi="Times New Roman" w:hint="eastAsia"/>
                <w:sz w:val="21"/>
                <w:szCs w:val="21"/>
              </w:rPr>
              <w:t>。</w:t>
            </w:r>
          </w:p>
        </w:tc>
      </w:tr>
      <w:tr w:rsidR="00D24C89" w:rsidRPr="00377F85" w14:paraId="29995023" w14:textId="77777777" w:rsidTr="00355EB7">
        <w:trPr>
          <w:jc w:val="center"/>
        </w:trPr>
        <w:tc>
          <w:tcPr>
            <w:tcW w:w="1696" w:type="dxa"/>
            <w:vMerge/>
            <w:vAlign w:val="center"/>
          </w:tcPr>
          <w:p w14:paraId="500598C6" w14:textId="77777777" w:rsidR="00D24C89" w:rsidRPr="00377F85" w:rsidRDefault="00D24C89" w:rsidP="00D24C89">
            <w:pPr>
              <w:spacing w:line="240" w:lineRule="auto"/>
              <w:ind w:firstLineChars="0" w:firstLine="0"/>
              <w:jc w:val="center"/>
              <w:rPr>
                <w:rFonts w:ascii="Times New Roman" w:hAnsi="Times New Roman"/>
                <w:sz w:val="21"/>
                <w:szCs w:val="21"/>
              </w:rPr>
            </w:pPr>
          </w:p>
        </w:tc>
        <w:tc>
          <w:tcPr>
            <w:tcW w:w="1134" w:type="dxa"/>
            <w:vAlign w:val="center"/>
          </w:tcPr>
          <w:p w14:paraId="01C2C856" w14:textId="77777777" w:rsidR="00D24C89" w:rsidRPr="00377F85" w:rsidRDefault="00D24C89" w:rsidP="00D24C89">
            <w:pPr>
              <w:spacing w:line="240" w:lineRule="auto"/>
              <w:ind w:firstLineChars="0" w:firstLine="0"/>
              <w:jc w:val="center"/>
              <w:rPr>
                <w:rFonts w:ascii="Times New Roman" w:hAnsi="Times New Roman"/>
                <w:sz w:val="21"/>
                <w:szCs w:val="21"/>
              </w:rPr>
            </w:pPr>
            <w:r w:rsidRPr="00377F85">
              <w:rPr>
                <w:rFonts w:ascii="Times New Roman" w:hAnsi="Times New Roman"/>
                <w:sz w:val="21"/>
                <w:szCs w:val="21"/>
              </w:rPr>
              <w:t>2</w:t>
            </w:r>
          </w:p>
        </w:tc>
        <w:tc>
          <w:tcPr>
            <w:tcW w:w="5446" w:type="dxa"/>
            <w:vAlign w:val="center"/>
          </w:tcPr>
          <w:p w14:paraId="288C4E01" w14:textId="5B44C716" w:rsidR="00D24C89" w:rsidRPr="00377F85" w:rsidRDefault="00D24C89" w:rsidP="00D24C89">
            <w:pPr>
              <w:spacing w:line="240" w:lineRule="auto"/>
              <w:ind w:firstLineChars="0" w:firstLine="0"/>
              <w:jc w:val="left"/>
              <w:rPr>
                <w:rFonts w:ascii="Times New Roman" w:hAnsi="Times New Roman"/>
                <w:sz w:val="21"/>
                <w:szCs w:val="21"/>
              </w:rPr>
            </w:pPr>
            <w:r w:rsidRPr="00377F85">
              <w:rPr>
                <w:rFonts w:ascii="Times New Roman" w:hAnsi="Times New Roman"/>
                <w:sz w:val="21"/>
                <w:szCs w:val="21"/>
              </w:rPr>
              <w:t>启闭</w:t>
            </w:r>
            <w:r w:rsidR="003967E0">
              <w:rPr>
                <w:rFonts w:ascii="Times New Roman" w:hAnsi="Times New Roman" w:hint="eastAsia"/>
                <w:sz w:val="21"/>
                <w:szCs w:val="21"/>
              </w:rPr>
              <w:t>。</w:t>
            </w:r>
          </w:p>
        </w:tc>
      </w:tr>
      <w:tr w:rsidR="00D24C89" w:rsidRPr="00377F85" w14:paraId="64558461" w14:textId="77777777" w:rsidTr="00355EB7">
        <w:trPr>
          <w:jc w:val="center"/>
        </w:trPr>
        <w:tc>
          <w:tcPr>
            <w:tcW w:w="1696" w:type="dxa"/>
            <w:vMerge/>
            <w:vAlign w:val="center"/>
          </w:tcPr>
          <w:p w14:paraId="79A41C0A" w14:textId="77777777" w:rsidR="00D24C89" w:rsidRPr="00377F85" w:rsidRDefault="00D24C89" w:rsidP="00D24C89">
            <w:pPr>
              <w:spacing w:line="240" w:lineRule="auto"/>
              <w:ind w:firstLineChars="0" w:firstLine="0"/>
              <w:jc w:val="center"/>
              <w:rPr>
                <w:rFonts w:ascii="Times New Roman" w:hAnsi="Times New Roman"/>
                <w:sz w:val="21"/>
                <w:szCs w:val="21"/>
              </w:rPr>
            </w:pPr>
          </w:p>
        </w:tc>
        <w:tc>
          <w:tcPr>
            <w:tcW w:w="1134" w:type="dxa"/>
            <w:vAlign w:val="center"/>
          </w:tcPr>
          <w:p w14:paraId="27D496DB" w14:textId="77777777" w:rsidR="00D24C89" w:rsidRPr="00377F85" w:rsidRDefault="00D24C89" w:rsidP="00D24C89">
            <w:pPr>
              <w:spacing w:line="240" w:lineRule="auto"/>
              <w:ind w:firstLineChars="0" w:firstLine="0"/>
              <w:jc w:val="center"/>
              <w:rPr>
                <w:rFonts w:ascii="Times New Roman" w:hAnsi="Times New Roman"/>
                <w:sz w:val="21"/>
                <w:szCs w:val="21"/>
              </w:rPr>
            </w:pPr>
            <w:r w:rsidRPr="00377F85">
              <w:rPr>
                <w:rFonts w:ascii="Times New Roman" w:hAnsi="Times New Roman"/>
                <w:sz w:val="21"/>
                <w:szCs w:val="21"/>
              </w:rPr>
              <w:t>3</w:t>
            </w:r>
          </w:p>
        </w:tc>
        <w:tc>
          <w:tcPr>
            <w:tcW w:w="5446" w:type="dxa"/>
            <w:vAlign w:val="center"/>
          </w:tcPr>
          <w:p w14:paraId="21AC26B4" w14:textId="2E7EB6C6" w:rsidR="00D24C89" w:rsidRPr="00377F85" w:rsidRDefault="00D24C89" w:rsidP="00D24C89">
            <w:pPr>
              <w:spacing w:line="240" w:lineRule="auto"/>
              <w:ind w:firstLineChars="0" w:firstLine="0"/>
              <w:jc w:val="left"/>
              <w:rPr>
                <w:rFonts w:ascii="Times New Roman" w:hAnsi="Times New Roman"/>
                <w:sz w:val="21"/>
                <w:szCs w:val="21"/>
              </w:rPr>
            </w:pPr>
            <w:r w:rsidRPr="00377F85">
              <w:rPr>
                <w:rFonts w:ascii="Times New Roman" w:hAnsi="Times New Roman"/>
                <w:sz w:val="21"/>
                <w:szCs w:val="21"/>
              </w:rPr>
              <w:t>零部件</w:t>
            </w:r>
            <w:r w:rsidR="003967E0">
              <w:rPr>
                <w:rFonts w:ascii="Times New Roman" w:hAnsi="Times New Roman" w:hint="eastAsia"/>
                <w:sz w:val="21"/>
                <w:szCs w:val="21"/>
              </w:rPr>
              <w:t>。</w:t>
            </w:r>
          </w:p>
        </w:tc>
      </w:tr>
      <w:tr w:rsidR="00D24C89" w:rsidRPr="00377F85" w14:paraId="5317C7E0" w14:textId="77777777" w:rsidTr="00355EB7">
        <w:trPr>
          <w:jc w:val="center"/>
        </w:trPr>
        <w:tc>
          <w:tcPr>
            <w:tcW w:w="1696" w:type="dxa"/>
            <w:vMerge w:val="restart"/>
            <w:vAlign w:val="center"/>
          </w:tcPr>
          <w:p w14:paraId="3FC477E5" w14:textId="77777777" w:rsidR="00D24C89" w:rsidRPr="00377F85" w:rsidRDefault="00D24C89" w:rsidP="00D24C89">
            <w:pPr>
              <w:spacing w:line="240" w:lineRule="auto"/>
              <w:ind w:firstLineChars="0" w:firstLine="0"/>
              <w:jc w:val="center"/>
              <w:rPr>
                <w:rFonts w:ascii="Times New Roman" w:hAnsi="Times New Roman"/>
                <w:sz w:val="21"/>
                <w:szCs w:val="21"/>
              </w:rPr>
            </w:pPr>
            <w:r w:rsidRPr="00377F85">
              <w:rPr>
                <w:rFonts w:ascii="Times New Roman" w:hAnsi="Times New Roman"/>
                <w:sz w:val="21"/>
                <w:szCs w:val="21"/>
              </w:rPr>
              <w:t>允许偏差项目</w:t>
            </w:r>
          </w:p>
        </w:tc>
        <w:tc>
          <w:tcPr>
            <w:tcW w:w="1134" w:type="dxa"/>
            <w:vAlign w:val="center"/>
          </w:tcPr>
          <w:p w14:paraId="6F38734A" w14:textId="77777777" w:rsidR="00D24C89" w:rsidRPr="00377F85" w:rsidRDefault="00D24C89" w:rsidP="00D24C89">
            <w:pPr>
              <w:spacing w:line="240" w:lineRule="auto"/>
              <w:ind w:firstLineChars="0" w:firstLine="0"/>
              <w:jc w:val="center"/>
              <w:rPr>
                <w:rFonts w:ascii="Times New Roman" w:hAnsi="Times New Roman"/>
                <w:sz w:val="21"/>
                <w:szCs w:val="21"/>
              </w:rPr>
            </w:pPr>
            <w:r w:rsidRPr="00377F85">
              <w:rPr>
                <w:rFonts w:ascii="Times New Roman" w:hAnsi="Times New Roman"/>
                <w:sz w:val="21"/>
                <w:szCs w:val="21"/>
              </w:rPr>
              <w:t>1</w:t>
            </w:r>
          </w:p>
        </w:tc>
        <w:tc>
          <w:tcPr>
            <w:tcW w:w="5446" w:type="dxa"/>
            <w:vAlign w:val="center"/>
          </w:tcPr>
          <w:p w14:paraId="63ABDBB0" w14:textId="1BC3D111" w:rsidR="00D24C89" w:rsidRPr="00377F85" w:rsidRDefault="00D24C89" w:rsidP="00D24C89">
            <w:pPr>
              <w:spacing w:line="240" w:lineRule="auto"/>
              <w:ind w:firstLineChars="0" w:firstLine="0"/>
              <w:jc w:val="left"/>
              <w:rPr>
                <w:rFonts w:ascii="Times New Roman" w:hAnsi="Times New Roman"/>
                <w:sz w:val="21"/>
                <w:szCs w:val="21"/>
              </w:rPr>
            </w:pPr>
            <w:r w:rsidRPr="00377F85">
              <w:rPr>
                <w:rFonts w:ascii="Times New Roman" w:hAnsi="Times New Roman"/>
                <w:sz w:val="21"/>
                <w:szCs w:val="21"/>
              </w:rPr>
              <w:t>门框垂直度（</w:t>
            </w:r>
            <w:r w:rsidRPr="00377F85">
              <w:rPr>
                <w:rFonts w:ascii="Times New Roman" w:hAnsi="Times New Roman"/>
                <w:sz w:val="21"/>
                <w:szCs w:val="21"/>
              </w:rPr>
              <w:t>mm</w:t>
            </w:r>
            <w:r w:rsidRPr="00377F85">
              <w:rPr>
                <w:rFonts w:ascii="Times New Roman" w:hAnsi="Times New Roman"/>
                <w:sz w:val="21"/>
                <w:szCs w:val="21"/>
              </w:rPr>
              <w:t>）</w:t>
            </w:r>
            <w:r w:rsidR="003967E0">
              <w:rPr>
                <w:rFonts w:ascii="Times New Roman" w:hAnsi="Times New Roman" w:hint="eastAsia"/>
                <w:sz w:val="21"/>
                <w:szCs w:val="21"/>
              </w:rPr>
              <w:t>。</w:t>
            </w:r>
          </w:p>
        </w:tc>
      </w:tr>
      <w:tr w:rsidR="00D24C89" w:rsidRPr="00377F85" w14:paraId="5D5D31BC" w14:textId="77777777" w:rsidTr="00355EB7">
        <w:trPr>
          <w:jc w:val="center"/>
        </w:trPr>
        <w:tc>
          <w:tcPr>
            <w:tcW w:w="1696" w:type="dxa"/>
            <w:vMerge/>
            <w:vAlign w:val="center"/>
          </w:tcPr>
          <w:p w14:paraId="525BCD84" w14:textId="77777777" w:rsidR="00D24C89" w:rsidRPr="00377F85" w:rsidRDefault="00D24C89" w:rsidP="00D24C89">
            <w:pPr>
              <w:spacing w:line="240" w:lineRule="auto"/>
              <w:ind w:firstLineChars="0" w:firstLine="0"/>
              <w:jc w:val="center"/>
              <w:rPr>
                <w:rFonts w:ascii="Times New Roman" w:hAnsi="Times New Roman"/>
                <w:sz w:val="21"/>
                <w:szCs w:val="21"/>
              </w:rPr>
            </w:pPr>
          </w:p>
        </w:tc>
        <w:tc>
          <w:tcPr>
            <w:tcW w:w="1134" w:type="dxa"/>
            <w:vAlign w:val="center"/>
          </w:tcPr>
          <w:p w14:paraId="26E8256F" w14:textId="77777777" w:rsidR="00D24C89" w:rsidRPr="00377F85" w:rsidRDefault="00D24C89" w:rsidP="00D24C89">
            <w:pPr>
              <w:spacing w:line="240" w:lineRule="auto"/>
              <w:ind w:firstLineChars="0" w:firstLine="0"/>
              <w:jc w:val="center"/>
              <w:rPr>
                <w:rFonts w:ascii="Times New Roman" w:hAnsi="Times New Roman"/>
                <w:sz w:val="21"/>
                <w:szCs w:val="21"/>
              </w:rPr>
            </w:pPr>
            <w:r w:rsidRPr="00377F85">
              <w:rPr>
                <w:rFonts w:ascii="Times New Roman" w:hAnsi="Times New Roman"/>
                <w:sz w:val="21"/>
                <w:szCs w:val="21"/>
              </w:rPr>
              <w:t>2</w:t>
            </w:r>
          </w:p>
        </w:tc>
        <w:tc>
          <w:tcPr>
            <w:tcW w:w="5446" w:type="dxa"/>
            <w:vAlign w:val="center"/>
          </w:tcPr>
          <w:p w14:paraId="32F0DD0E" w14:textId="430529AE" w:rsidR="00D24C89" w:rsidRPr="00377F85" w:rsidRDefault="00D24C89" w:rsidP="00D24C89">
            <w:pPr>
              <w:spacing w:line="240" w:lineRule="auto"/>
              <w:ind w:firstLineChars="0" w:firstLine="0"/>
              <w:jc w:val="left"/>
              <w:rPr>
                <w:rFonts w:ascii="Times New Roman" w:hAnsi="Times New Roman"/>
                <w:sz w:val="21"/>
                <w:szCs w:val="21"/>
              </w:rPr>
            </w:pPr>
            <w:r w:rsidRPr="00377F85">
              <w:rPr>
                <w:rFonts w:ascii="Times New Roman" w:hAnsi="Times New Roman"/>
                <w:sz w:val="21"/>
                <w:szCs w:val="21"/>
              </w:rPr>
              <w:t>门扇与门框贴合局部间隙（</w:t>
            </w:r>
            <w:r w:rsidRPr="00377F85">
              <w:rPr>
                <w:rFonts w:ascii="Times New Roman" w:hAnsi="Times New Roman"/>
                <w:sz w:val="21"/>
                <w:szCs w:val="21"/>
              </w:rPr>
              <w:t>mm</w:t>
            </w:r>
            <w:r w:rsidRPr="00377F85">
              <w:rPr>
                <w:rFonts w:ascii="Times New Roman" w:hAnsi="Times New Roman"/>
                <w:sz w:val="21"/>
                <w:szCs w:val="21"/>
              </w:rPr>
              <w:t>）</w:t>
            </w:r>
            <w:r w:rsidR="003967E0">
              <w:rPr>
                <w:rFonts w:ascii="Times New Roman" w:hAnsi="Times New Roman" w:hint="eastAsia"/>
                <w:sz w:val="21"/>
                <w:szCs w:val="21"/>
              </w:rPr>
              <w:t>。</w:t>
            </w:r>
          </w:p>
        </w:tc>
      </w:tr>
      <w:tr w:rsidR="00D24C89" w:rsidRPr="00377F85" w14:paraId="033C2C02" w14:textId="77777777" w:rsidTr="00355EB7">
        <w:trPr>
          <w:jc w:val="center"/>
        </w:trPr>
        <w:tc>
          <w:tcPr>
            <w:tcW w:w="1696" w:type="dxa"/>
            <w:vMerge/>
            <w:vAlign w:val="center"/>
          </w:tcPr>
          <w:p w14:paraId="5B49D65B" w14:textId="77777777" w:rsidR="00D24C89" w:rsidRPr="00377F85" w:rsidRDefault="00D24C89" w:rsidP="00D24C89">
            <w:pPr>
              <w:spacing w:line="240" w:lineRule="auto"/>
              <w:ind w:firstLineChars="0" w:firstLine="0"/>
              <w:jc w:val="center"/>
              <w:rPr>
                <w:rFonts w:ascii="Times New Roman" w:hAnsi="Times New Roman"/>
                <w:sz w:val="21"/>
                <w:szCs w:val="21"/>
              </w:rPr>
            </w:pPr>
          </w:p>
        </w:tc>
        <w:tc>
          <w:tcPr>
            <w:tcW w:w="1134" w:type="dxa"/>
            <w:vAlign w:val="center"/>
          </w:tcPr>
          <w:p w14:paraId="3AB151D4" w14:textId="77777777" w:rsidR="00D24C89" w:rsidRPr="00377F85" w:rsidRDefault="00D24C89" w:rsidP="00D24C89">
            <w:pPr>
              <w:spacing w:line="240" w:lineRule="auto"/>
              <w:ind w:firstLineChars="0" w:firstLine="0"/>
              <w:jc w:val="center"/>
              <w:rPr>
                <w:rFonts w:ascii="Times New Roman" w:hAnsi="Times New Roman"/>
                <w:sz w:val="21"/>
                <w:szCs w:val="21"/>
              </w:rPr>
            </w:pPr>
            <w:r w:rsidRPr="00377F85">
              <w:rPr>
                <w:rFonts w:ascii="Times New Roman" w:hAnsi="Times New Roman"/>
                <w:sz w:val="21"/>
                <w:szCs w:val="21"/>
              </w:rPr>
              <w:t>3</w:t>
            </w:r>
          </w:p>
        </w:tc>
        <w:tc>
          <w:tcPr>
            <w:tcW w:w="5446" w:type="dxa"/>
            <w:vAlign w:val="center"/>
          </w:tcPr>
          <w:p w14:paraId="3F9CF3A7" w14:textId="018D1ED9" w:rsidR="00D24C89" w:rsidRPr="00377F85" w:rsidRDefault="00D24C89" w:rsidP="00D24C89">
            <w:pPr>
              <w:spacing w:line="240" w:lineRule="auto"/>
              <w:ind w:firstLineChars="0" w:firstLine="0"/>
              <w:jc w:val="left"/>
              <w:rPr>
                <w:rFonts w:ascii="Times New Roman" w:hAnsi="Times New Roman"/>
                <w:sz w:val="21"/>
                <w:szCs w:val="21"/>
              </w:rPr>
            </w:pPr>
            <w:r w:rsidRPr="00377F85">
              <w:rPr>
                <w:rFonts w:ascii="Times New Roman" w:hAnsi="Times New Roman"/>
                <w:sz w:val="21"/>
                <w:szCs w:val="21"/>
              </w:rPr>
              <w:t>门扇手动启闭力（</w:t>
            </w:r>
            <w:r w:rsidRPr="00377F85">
              <w:rPr>
                <w:rFonts w:ascii="Times New Roman" w:hAnsi="Times New Roman"/>
                <w:sz w:val="21"/>
                <w:szCs w:val="21"/>
              </w:rPr>
              <w:t>N</w:t>
            </w:r>
            <w:r w:rsidRPr="00377F85">
              <w:rPr>
                <w:rFonts w:ascii="Times New Roman" w:hAnsi="Times New Roman"/>
                <w:sz w:val="21"/>
                <w:szCs w:val="21"/>
              </w:rPr>
              <w:t>）</w:t>
            </w:r>
            <w:r w:rsidR="003967E0">
              <w:rPr>
                <w:rFonts w:ascii="Times New Roman" w:hAnsi="Times New Roman" w:hint="eastAsia"/>
                <w:sz w:val="21"/>
                <w:szCs w:val="21"/>
              </w:rPr>
              <w:t>。</w:t>
            </w:r>
          </w:p>
        </w:tc>
      </w:tr>
      <w:tr w:rsidR="00D24C89" w:rsidRPr="00377F85" w14:paraId="6ABAD044" w14:textId="77777777" w:rsidTr="00355EB7">
        <w:trPr>
          <w:jc w:val="center"/>
        </w:trPr>
        <w:tc>
          <w:tcPr>
            <w:tcW w:w="1696" w:type="dxa"/>
            <w:vMerge/>
            <w:vAlign w:val="center"/>
          </w:tcPr>
          <w:p w14:paraId="3670F024" w14:textId="77777777" w:rsidR="00D24C89" w:rsidRPr="00377F85" w:rsidRDefault="00D24C89" w:rsidP="00D24C89">
            <w:pPr>
              <w:spacing w:line="240" w:lineRule="auto"/>
              <w:ind w:firstLineChars="0" w:firstLine="0"/>
              <w:jc w:val="center"/>
              <w:rPr>
                <w:rFonts w:ascii="Times New Roman" w:hAnsi="Times New Roman"/>
                <w:sz w:val="21"/>
                <w:szCs w:val="21"/>
              </w:rPr>
            </w:pPr>
          </w:p>
        </w:tc>
        <w:tc>
          <w:tcPr>
            <w:tcW w:w="1134" w:type="dxa"/>
            <w:vAlign w:val="center"/>
          </w:tcPr>
          <w:p w14:paraId="25B95D63" w14:textId="77777777" w:rsidR="00D24C89" w:rsidRPr="00377F85" w:rsidRDefault="00D24C89" w:rsidP="00D24C89">
            <w:pPr>
              <w:spacing w:line="240" w:lineRule="auto"/>
              <w:ind w:firstLineChars="0" w:firstLine="0"/>
              <w:jc w:val="center"/>
              <w:rPr>
                <w:rFonts w:ascii="Times New Roman" w:hAnsi="Times New Roman"/>
                <w:sz w:val="21"/>
                <w:szCs w:val="21"/>
              </w:rPr>
            </w:pPr>
            <w:r w:rsidRPr="00377F85">
              <w:rPr>
                <w:rFonts w:ascii="Times New Roman" w:hAnsi="Times New Roman"/>
                <w:sz w:val="21"/>
                <w:szCs w:val="21"/>
              </w:rPr>
              <w:t>4</w:t>
            </w:r>
          </w:p>
        </w:tc>
        <w:tc>
          <w:tcPr>
            <w:tcW w:w="5446" w:type="dxa"/>
            <w:vAlign w:val="center"/>
          </w:tcPr>
          <w:p w14:paraId="5340744F" w14:textId="564B0647" w:rsidR="00D24C89" w:rsidRPr="00377F85" w:rsidRDefault="00D24C89" w:rsidP="00D24C89">
            <w:pPr>
              <w:spacing w:line="240" w:lineRule="auto"/>
              <w:ind w:firstLineChars="0" w:firstLine="0"/>
              <w:jc w:val="left"/>
              <w:rPr>
                <w:rFonts w:ascii="Times New Roman" w:hAnsi="Times New Roman"/>
                <w:sz w:val="21"/>
                <w:szCs w:val="21"/>
              </w:rPr>
            </w:pPr>
            <w:r w:rsidRPr="00377F85">
              <w:rPr>
                <w:rFonts w:ascii="Times New Roman" w:hAnsi="Times New Roman"/>
                <w:sz w:val="21"/>
                <w:szCs w:val="21"/>
              </w:rPr>
              <w:t>闭锁手动启闭力（</w:t>
            </w:r>
            <w:r w:rsidRPr="00377F85">
              <w:rPr>
                <w:rFonts w:ascii="Times New Roman" w:hAnsi="Times New Roman"/>
                <w:sz w:val="21"/>
                <w:szCs w:val="21"/>
              </w:rPr>
              <w:t>N</w:t>
            </w:r>
            <w:r w:rsidRPr="00377F85">
              <w:rPr>
                <w:rFonts w:ascii="Times New Roman" w:hAnsi="Times New Roman"/>
                <w:sz w:val="21"/>
                <w:szCs w:val="21"/>
              </w:rPr>
              <w:t>）</w:t>
            </w:r>
            <w:r w:rsidR="003967E0">
              <w:rPr>
                <w:rFonts w:ascii="Times New Roman" w:hAnsi="Times New Roman" w:hint="eastAsia"/>
                <w:sz w:val="21"/>
                <w:szCs w:val="21"/>
              </w:rPr>
              <w:t>。</w:t>
            </w:r>
          </w:p>
        </w:tc>
      </w:tr>
    </w:tbl>
    <w:p w14:paraId="1BD4AB2E" w14:textId="0BC05B43" w:rsidR="00D24C89" w:rsidRPr="004A668E" w:rsidRDefault="00D24C89" w:rsidP="003967E0">
      <w:pPr>
        <w:pStyle w:val="ad"/>
        <w:numPr>
          <w:ilvl w:val="0"/>
          <w:numId w:val="124"/>
        </w:numPr>
        <w:spacing w:line="500" w:lineRule="exact"/>
        <w:ind w:firstLineChars="0"/>
        <w:rPr>
          <w:spacing w:val="4"/>
        </w:rPr>
      </w:pPr>
      <w:r w:rsidRPr="004A668E">
        <w:t>防护设备的使用性等级共分</w:t>
      </w:r>
      <w:r w:rsidRPr="004A668E">
        <w:t>a</w:t>
      </w:r>
      <w:r w:rsidRPr="004A668E">
        <w:rPr>
          <w:vertAlign w:val="subscript"/>
        </w:rPr>
        <w:t>s</w:t>
      </w:r>
      <w:r w:rsidRPr="004A668E">
        <w:t>级、</w:t>
      </w:r>
      <w:r w:rsidRPr="004A668E">
        <w:t>b</w:t>
      </w:r>
      <w:r w:rsidRPr="004A668E">
        <w:rPr>
          <w:vertAlign w:val="subscript"/>
        </w:rPr>
        <w:t>s</w:t>
      </w:r>
      <w:r w:rsidRPr="004A668E">
        <w:t>级和</w:t>
      </w:r>
      <w:r w:rsidRPr="004A668E">
        <w:t>c</w:t>
      </w:r>
      <w:r w:rsidRPr="004A668E">
        <w:rPr>
          <w:vertAlign w:val="subscript"/>
        </w:rPr>
        <w:t>s</w:t>
      </w:r>
      <w:r w:rsidRPr="004A668E">
        <w:t>级三级。</w:t>
      </w:r>
    </w:p>
    <w:p w14:paraId="48B7BB75" w14:textId="1DF210E8" w:rsidR="00D24C89" w:rsidRPr="004A668E" w:rsidRDefault="00D24C89" w:rsidP="003967E0">
      <w:pPr>
        <w:pStyle w:val="ad"/>
        <w:numPr>
          <w:ilvl w:val="0"/>
          <w:numId w:val="124"/>
        </w:numPr>
        <w:spacing w:line="500" w:lineRule="exact"/>
        <w:ind w:firstLineChars="0"/>
      </w:pPr>
      <w:r w:rsidRPr="004A668E">
        <w:t>当防护设备满足以下条件时，其使用性等级可评为</w:t>
      </w:r>
      <w:r w:rsidRPr="004A668E">
        <w:t>a</w:t>
      </w:r>
      <w:r w:rsidRPr="004A668E">
        <w:rPr>
          <w:vertAlign w:val="subscript"/>
        </w:rPr>
        <w:t>s</w:t>
      </w:r>
      <w:r w:rsidRPr="004A668E">
        <w:t>级：</w:t>
      </w:r>
    </w:p>
    <w:p w14:paraId="4B9F56BD" w14:textId="70FD8BC1" w:rsidR="00D24C89" w:rsidRPr="004A668E" w:rsidRDefault="00D24C89" w:rsidP="003967E0">
      <w:pPr>
        <w:pStyle w:val="ac"/>
        <w:numPr>
          <w:ilvl w:val="0"/>
          <w:numId w:val="125"/>
        </w:numPr>
        <w:ind w:left="0" w:firstLine="480"/>
      </w:pPr>
      <w:r w:rsidRPr="004A668E">
        <w:t>保证项目符合国家现行规范《人民防空工程防护设备产品质量检验与施工验收标准》</w:t>
      </w:r>
      <w:r w:rsidRPr="004A668E">
        <w:t>RFJ-01</w:t>
      </w:r>
      <w:r w:rsidRPr="004A668E">
        <w:t>中相应质量检验评定条文的规定；</w:t>
      </w:r>
    </w:p>
    <w:p w14:paraId="3ACF6554" w14:textId="5E28021D" w:rsidR="00D24C89" w:rsidRPr="004A668E" w:rsidRDefault="00D24C89" w:rsidP="003967E0">
      <w:pPr>
        <w:pStyle w:val="ac"/>
        <w:numPr>
          <w:ilvl w:val="0"/>
          <w:numId w:val="125"/>
        </w:numPr>
        <w:ind w:left="0" w:firstLine="480"/>
      </w:pPr>
      <w:r w:rsidRPr="004A668E">
        <w:t>基本项目的每项抽检处符合国家现行规范《人民防空工程防护设备产品质量检验与施工验收标准》</w:t>
      </w:r>
      <w:r w:rsidRPr="004A668E">
        <w:t>RFJ-01</w:t>
      </w:r>
      <w:r w:rsidRPr="004A668E">
        <w:t>中相应质量检验评定条文的合格规定；其中有</w:t>
      </w:r>
      <w:r w:rsidRPr="004A668E">
        <w:t>50%</w:t>
      </w:r>
      <w:r w:rsidRPr="004A668E">
        <w:t>以上的抽检处符合优良规定；</w:t>
      </w:r>
    </w:p>
    <w:p w14:paraId="416F2B18" w14:textId="79005F9D" w:rsidR="00D24C89" w:rsidRPr="004A668E" w:rsidRDefault="00D24C89" w:rsidP="003967E0">
      <w:pPr>
        <w:pStyle w:val="ac"/>
        <w:numPr>
          <w:ilvl w:val="0"/>
          <w:numId w:val="125"/>
        </w:numPr>
        <w:ind w:left="0" w:firstLine="480"/>
      </w:pPr>
      <w:r w:rsidRPr="004A668E">
        <w:t>允许偏差项目抽检的点数中，有</w:t>
      </w:r>
      <w:r w:rsidRPr="004A668E">
        <w:t>90%</w:t>
      </w:r>
      <w:r w:rsidRPr="004A668E">
        <w:t>以上的实测值在相应质量检验评定标准的允许偏差范围内。</w:t>
      </w:r>
    </w:p>
    <w:p w14:paraId="60D520EB" w14:textId="6988B948" w:rsidR="00D24C89" w:rsidRPr="004A668E" w:rsidRDefault="00D24C89" w:rsidP="003967E0">
      <w:pPr>
        <w:pStyle w:val="ad"/>
        <w:numPr>
          <w:ilvl w:val="0"/>
          <w:numId w:val="124"/>
        </w:numPr>
        <w:spacing w:line="500" w:lineRule="exact"/>
        <w:ind w:firstLineChars="0"/>
      </w:pPr>
      <w:r w:rsidRPr="004A668E">
        <w:t>当防护设备满足以下条件时，其使用性等级可评为</w:t>
      </w:r>
      <w:r w:rsidRPr="004A668E">
        <w:t>b</w:t>
      </w:r>
      <w:r w:rsidRPr="004A668E">
        <w:rPr>
          <w:vertAlign w:val="subscript"/>
        </w:rPr>
        <w:t>s</w:t>
      </w:r>
      <w:r w:rsidRPr="004A668E">
        <w:t>级：</w:t>
      </w:r>
    </w:p>
    <w:p w14:paraId="6B5CB21B" w14:textId="3F373204" w:rsidR="00D24C89" w:rsidRPr="003967E0" w:rsidRDefault="00D24C89" w:rsidP="003967E0">
      <w:pPr>
        <w:pStyle w:val="ad"/>
        <w:numPr>
          <w:ilvl w:val="1"/>
          <w:numId w:val="126"/>
        </w:numPr>
        <w:ind w:left="0" w:firstLine="480"/>
      </w:pPr>
      <w:r w:rsidRPr="003967E0">
        <w:t>保证项目符合国家现行规范《人民防空工程防护设备产品质量检验与施工验收标准》</w:t>
      </w:r>
      <w:r w:rsidRPr="003967E0">
        <w:t>RFJ-01</w:t>
      </w:r>
      <w:r w:rsidRPr="003967E0">
        <w:t>中相应质量检验评定条文的规定；</w:t>
      </w:r>
    </w:p>
    <w:p w14:paraId="5E29B4BC" w14:textId="70FE98A5" w:rsidR="00D24C89" w:rsidRPr="004A668E" w:rsidRDefault="00D24C89" w:rsidP="003967E0">
      <w:pPr>
        <w:pStyle w:val="ad"/>
        <w:numPr>
          <w:ilvl w:val="1"/>
          <w:numId w:val="126"/>
        </w:numPr>
        <w:ind w:left="0" w:firstLine="480"/>
      </w:pPr>
      <w:r w:rsidRPr="004A668E">
        <w:t>基本项目的每项抽检处符合国家现行规范《人民防空工程防护设备产品质量检验与施工验收标准》</w:t>
      </w:r>
      <w:r w:rsidRPr="004A668E">
        <w:t>RFJ-01</w:t>
      </w:r>
      <w:r w:rsidRPr="004A668E">
        <w:t>中相应质量检验评定条文的合格规定；</w:t>
      </w:r>
    </w:p>
    <w:p w14:paraId="0107851D" w14:textId="64F5F89D" w:rsidR="00D24C89" w:rsidRPr="004A668E" w:rsidRDefault="00D24C89" w:rsidP="003967E0">
      <w:pPr>
        <w:pStyle w:val="ad"/>
        <w:numPr>
          <w:ilvl w:val="1"/>
          <w:numId w:val="126"/>
        </w:numPr>
        <w:ind w:left="0" w:firstLine="480"/>
      </w:pPr>
      <w:r w:rsidRPr="004A668E">
        <w:t>允许偏差项目抽检的点数中，有</w:t>
      </w:r>
      <w:r w:rsidRPr="004A668E">
        <w:t>80%</w:t>
      </w:r>
      <w:r w:rsidRPr="004A668E">
        <w:t>以上的实测值在相应质量检验评定标准的允许偏差范围内。</w:t>
      </w:r>
    </w:p>
    <w:p w14:paraId="188A63D5" w14:textId="09035AB0" w:rsidR="00D24C89" w:rsidRPr="004A668E" w:rsidRDefault="00D24C89" w:rsidP="003967E0">
      <w:pPr>
        <w:pStyle w:val="ad"/>
        <w:numPr>
          <w:ilvl w:val="0"/>
          <w:numId w:val="124"/>
        </w:numPr>
        <w:spacing w:line="500" w:lineRule="exact"/>
        <w:ind w:firstLineChars="0"/>
      </w:pPr>
      <w:r w:rsidRPr="004A668E">
        <w:t>当防护设备均不满足第</w:t>
      </w:r>
      <w:r w:rsidRPr="004A668E">
        <w:t>9.2.3</w:t>
      </w:r>
      <w:r w:rsidRPr="004A668E">
        <w:t>条和第</w:t>
      </w:r>
      <w:r w:rsidRPr="004A668E">
        <w:t>9.2.4</w:t>
      </w:r>
      <w:r w:rsidRPr="004A668E">
        <w:t>条的条件时，其使用性等级应评为</w:t>
      </w:r>
      <w:r w:rsidRPr="004A668E">
        <w:t>c</w:t>
      </w:r>
      <w:r w:rsidRPr="004A668E">
        <w:rPr>
          <w:vertAlign w:val="subscript"/>
        </w:rPr>
        <w:t>s</w:t>
      </w:r>
      <w:r w:rsidRPr="004A668E">
        <w:t>级。</w:t>
      </w:r>
    </w:p>
    <w:p w14:paraId="1024A1FF" w14:textId="1C15BACA" w:rsidR="00D24C89" w:rsidRPr="00377F85" w:rsidRDefault="00D24C89" w:rsidP="00D24C89">
      <w:pPr>
        <w:ind w:firstLine="420"/>
        <w:rPr>
          <w:rFonts w:ascii="Times New Roman" w:hAnsi="Times New Roman"/>
          <w:sz w:val="21"/>
          <w:szCs w:val="21"/>
        </w:rPr>
      </w:pPr>
      <w:r w:rsidRPr="00377F85">
        <w:rPr>
          <w:rFonts w:ascii="Times New Roman" w:hAnsi="Times New Roman"/>
          <w:sz w:val="21"/>
          <w:szCs w:val="21"/>
        </w:rPr>
        <w:lastRenderedPageBreak/>
        <w:t>【条文说明】</w:t>
      </w:r>
      <w:r w:rsidRPr="00377F85">
        <w:rPr>
          <w:rFonts w:ascii="Times New Roman" w:hAnsi="Times New Roman"/>
          <w:sz w:val="21"/>
          <w:szCs w:val="21"/>
        </w:rPr>
        <w:t>9.2.3</w:t>
      </w:r>
      <w:r w:rsidRPr="00377F85">
        <w:rPr>
          <w:rFonts w:ascii="Times New Roman" w:hAnsi="Times New Roman"/>
          <w:sz w:val="21"/>
          <w:szCs w:val="21"/>
        </w:rPr>
        <w:t>条</w:t>
      </w:r>
      <w:r w:rsidRPr="00377F85">
        <w:rPr>
          <w:rFonts w:ascii="Times New Roman" w:hAnsi="Times New Roman"/>
          <w:sz w:val="21"/>
          <w:szCs w:val="21"/>
        </w:rPr>
        <w:t>~9.2.5</w:t>
      </w:r>
      <w:r w:rsidRPr="00377F85">
        <w:rPr>
          <w:rFonts w:ascii="Times New Roman" w:hAnsi="Times New Roman"/>
          <w:sz w:val="21"/>
          <w:szCs w:val="21"/>
        </w:rPr>
        <w:t>条规定了单个防护设备使用性等级评定所应达到的条件，其中</w:t>
      </w:r>
      <w:r w:rsidRPr="00377F85">
        <w:rPr>
          <w:rFonts w:ascii="Times New Roman" w:hAnsi="Times New Roman"/>
          <w:sz w:val="21"/>
          <w:szCs w:val="21"/>
        </w:rPr>
        <w:t>9.2.3</w:t>
      </w:r>
      <w:r w:rsidRPr="00377F85">
        <w:rPr>
          <w:rFonts w:ascii="Times New Roman" w:hAnsi="Times New Roman"/>
          <w:sz w:val="21"/>
          <w:szCs w:val="21"/>
        </w:rPr>
        <w:t>条和</w:t>
      </w:r>
      <w:r w:rsidRPr="00377F85">
        <w:rPr>
          <w:rFonts w:ascii="Times New Roman" w:hAnsi="Times New Roman"/>
          <w:sz w:val="21"/>
          <w:szCs w:val="21"/>
        </w:rPr>
        <w:t>9.2.4</w:t>
      </w:r>
      <w:r w:rsidRPr="00377F85">
        <w:rPr>
          <w:rFonts w:ascii="Times New Roman" w:hAnsi="Times New Roman"/>
          <w:sz w:val="21"/>
          <w:szCs w:val="21"/>
        </w:rPr>
        <w:t>条所列条件与国家现行规范《人民防空工程防护设备产品质量检验与施工验收标准》</w:t>
      </w:r>
      <w:r w:rsidRPr="00377F85">
        <w:rPr>
          <w:rFonts w:ascii="Times New Roman" w:hAnsi="Times New Roman"/>
          <w:sz w:val="21"/>
          <w:szCs w:val="21"/>
        </w:rPr>
        <w:t>RFJ-01</w:t>
      </w:r>
      <w:r w:rsidRPr="00377F85">
        <w:rPr>
          <w:rFonts w:ascii="Times New Roman" w:hAnsi="Times New Roman"/>
          <w:sz w:val="21"/>
          <w:szCs w:val="21"/>
        </w:rPr>
        <w:t>中关于防护设备安装工程的质量等级评为优良和合格的规定保持一致</w:t>
      </w:r>
      <w:r w:rsidR="00A3791B" w:rsidRPr="00377F85">
        <w:rPr>
          <w:rFonts w:ascii="Times New Roman" w:hAnsi="Times New Roman" w:hint="eastAsia"/>
          <w:sz w:val="21"/>
          <w:szCs w:val="21"/>
        </w:rPr>
        <w:t>。</w:t>
      </w:r>
    </w:p>
    <w:p w14:paraId="68677AC7" w14:textId="0937BC3E" w:rsidR="00D24C89" w:rsidRPr="004A668E" w:rsidRDefault="00D24C89" w:rsidP="003967E0">
      <w:pPr>
        <w:pStyle w:val="ad"/>
        <w:numPr>
          <w:ilvl w:val="0"/>
          <w:numId w:val="124"/>
        </w:numPr>
        <w:spacing w:line="500" w:lineRule="exact"/>
        <w:ind w:firstLineChars="0"/>
      </w:pPr>
      <w:r w:rsidRPr="004A668E">
        <w:t>当防护设备的使用性等级评为</w:t>
      </w:r>
      <w:r w:rsidRPr="004A668E">
        <w:t>c</w:t>
      </w:r>
      <w:r w:rsidRPr="004A668E">
        <w:rPr>
          <w:vertAlign w:val="subscript"/>
        </w:rPr>
        <w:t>s</w:t>
      </w:r>
      <w:r w:rsidRPr="004A668E">
        <w:t>级时，必须及时处理，并应按下列规定重新评定其等级：</w:t>
      </w:r>
    </w:p>
    <w:p w14:paraId="64DE2342" w14:textId="6E636AD0" w:rsidR="00D24C89" w:rsidRPr="004A668E" w:rsidRDefault="00D24C89" w:rsidP="00D24C89">
      <w:pPr>
        <w:ind w:firstLine="482"/>
        <w:rPr>
          <w:rFonts w:ascii="Times New Roman" w:hAnsi="Times New Roman"/>
          <w:b/>
        </w:rPr>
      </w:pPr>
      <w:r w:rsidRPr="004A668E">
        <w:rPr>
          <w:rFonts w:ascii="Times New Roman" w:hAnsi="Times New Roman"/>
          <w:b/>
        </w:rPr>
        <w:t>1</w:t>
      </w:r>
      <w:r w:rsidRPr="004A668E">
        <w:rPr>
          <w:rFonts w:ascii="Times New Roman" w:hAnsi="Times New Roman"/>
        </w:rPr>
        <w:t xml:space="preserve">  </w:t>
      </w:r>
      <w:r w:rsidRPr="004A668E">
        <w:rPr>
          <w:rFonts w:ascii="Times New Roman" w:hAnsi="Times New Roman"/>
        </w:rPr>
        <w:t>经</w:t>
      </w:r>
      <w:r w:rsidR="00CB77A1">
        <w:rPr>
          <w:rFonts w:ascii="Times New Roman" w:hAnsi="Times New Roman" w:hint="eastAsia"/>
        </w:rPr>
        <w:t>处理</w:t>
      </w:r>
      <w:r w:rsidRPr="004A668E">
        <w:rPr>
          <w:rFonts w:ascii="Times New Roman" w:hAnsi="Times New Roman"/>
        </w:rPr>
        <w:t>或经法定检测单位鉴定能够达到设计要求的，其使用性等级仅应评为</w:t>
      </w:r>
      <w:r w:rsidRPr="004A668E">
        <w:rPr>
          <w:rFonts w:ascii="Times New Roman" w:hAnsi="Times New Roman"/>
        </w:rPr>
        <w:t>b</w:t>
      </w:r>
      <w:r w:rsidRPr="004A668E">
        <w:rPr>
          <w:rFonts w:ascii="Times New Roman" w:hAnsi="Times New Roman"/>
          <w:vertAlign w:val="subscript"/>
        </w:rPr>
        <w:t>s</w:t>
      </w:r>
      <w:r w:rsidRPr="004A668E">
        <w:rPr>
          <w:rFonts w:ascii="Times New Roman" w:hAnsi="Times New Roman"/>
        </w:rPr>
        <w:t>级；</w:t>
      </w:r>
    </w:p>
    <w:p w14:paraId="28DD352A" w14:textId="007DE912" w:rsidR="00432535" w:rsidRPr="004A668E" w:rsidRDefault="00D24C89" w:rsidP="00D24C89">
      <w:pPr>
        <w:pStyle w:val="ac"/>
        <w:ind w:firstLine="482"/>
      </w:pPr>
      <w:r w:rsidRPr="004A668E">
        <w:rPr>
          <w:b/>
        </w:rPr>
        <w:t>2</w:t>
      </w:r>
      <w:r w:rsidRPr="004A668E">
        <w:t xml:space="preserve">  </w:t>
      </w:r>
      <w:r w:rsidRPr="004A668E">
        <w:t>经法定检测单位鉴定达不到原设计要求，但经设计单位认可能够满足结构使用要求可不加固补强的；或经</w:t>
      </w:r>
      <w:r w:rsidR="001B6DBF">
        <w:rPr>
          <w:rFonts w:hint="eastAsia"/>
        </w:rPr>
        <w:t>处理后</w:t>
      </w:r>
      <w:r w:rsidRPr="004A668E">
        <w:t>改变外形尺寸或造成永久性缺陷的，其使用性等级可评为</w:t>
      </w:r>
      <w:r w:rsidRPr="004A668E">
        <w:t>b</w:t>
      </w:r>
      <w:r w:rsidRPr="004A668E">
        <w:rPr>
          <w:vertAlign w:val="subscript"/>
        </w:rPr>
        <w:t>s</w:t>
      </w:r>
      <w:r w:rsidRPr="004A668E">
        <w:t>级，但防护系统子单元的使用性等级不应评为</w:t>
      </w:r>
      <w:r w:rsidRPr="004A668E">
        <w:t>A</w:t>
      </w:r>
      <w:r w:rsidRPr="004A668E">
        <w:rPr>
          <w:vertAlign w:val="subscript"/>
        </w:rPr>
        <w:t>s</w:t>
      </w:r>
      <w:r w:rsidRPr="004A668E">
        <w:t>级。</w:t>
      </w:r>
    </w:p>
    <w:p w14:paraId="494D552A" w14:textId="7528EB70" w:rsidR="00FC63F5" w:rsidRPr="004A668E" w:rsidRDefault="00FC63F5" w:rsidP="00FC63F5">
      <w:pPr>
        <w:pStyle w:val="ac"/>
        <w:ind w:firstLine="480"/>
      </w:pPr>
    </w:p>
    <w:p w14:paraId="3DDD1695" w14:textId="6741A5BE" w:rsidR="00D24C89" w:rsidRPr="004A668E" w:rsidRDefault="00D24C89" w:rsidP="00FC63F5">
      <w:pPr>
        <w:pStyle w:val="ac"/>
        <w:ind w:firstLine="480"/>
      </w:pPr>
    </w:p>
    <w:p w14:paraId="5C804968" w14:textId="77777777" w:rsidR="00D24C89" w:rsidRPr="004A668E" w:rsidRDefault="00D24C89" w:rsidP="00FC63F5">
      <w:pPr>
        <w:pStyle w:val="ac"/>
        <w:ind w:firstLine="480"/>
      </w:pPr>
    </w:p>
    <w:p w14:paraId="36C8FBFB" w14:textId="77777777" w:rsidR="00E376C7" w:rsidRPr="004A668E" w:rsidRDefault="00E376C7" w:rsidP="00FC63F5">
      <w:pPr>
        <w:pStyle w:val="ac"/>
        <w:ind w:firstLine="480"/>
      </w:pPr>
    </w:p>
    <w:p w14:paraId="5777B036" w14:textId="77777777" w:rsidR="00E376C7" w:rsidRPr="004A668E" w:rsidRDefault="00E376C7" w:rsidP="00FC63F5">
      <w:pPr>
        <w:pStyle w:val="ac"/>
        <w:ind w:firstLine="480"/>
        <w:sectPr w:rsidR="00E376C7" w:rsidRPr="004A668E">
          <w:pgSz w:w="11906" w:h="16838"/>
          <w:pgMar w:top="1440" w:right="1800" w:bottom="1440" w:left="1800" w:header="851" w:footer="992" w:gutter="0"/>
          <w:cols w:space="425"/>
          <w:docGrid w:type="lines" w:linePitch="312"/>
        </w:sectPr>
      </w:pPr>
    </w:p>
    <w:p w14:paraId="25AFF444" w14:textId="7BC2B57B" w:rsidR="00E376C7" w:rsidRPr="004A668E" w:rsidRDefault="00E376C7" w:rsidP="00541C6D">
      <w:pPr>
        <w:pStyle w:val="ad"/>
        <w:numPr>
          <w:ilvl w:val="0"/>
          <w:numId w:val="1"/>
        </w:numPr>
        <w:ind w:firstLineChars="0"/>
        <w:jc w:val="center"/>
        <w:outlineLvl w:val="0"/>
        <w:rPr>
          <w:b/>
        </w:rPr>
      </w:pPr>
      <w:bookmarkStart w:id="90" w:name="_Toc27141447"/>
      <w:bookmarkStart w:id="91" w:name="_Toc38121900"/>
      <w:r w:rsidRPr="004A668E">
        <w:rPr>
          <w:b/>
        </w:rPr>
        <w:lastRenderedPageBreak/>
        <w:t>防化</w:t>
      </w:r>
      <w:r w:rsidR="000C2199">
        <w:rPr>
          <w:rFonts w:hint="eastAsia"/>
          <w:b/>
        </w:rPr>
        <w:t>设施</w:t>
      </w:r>
      <w:r w:rsidR="000C2199">
        <w:rPr>
          <w:b/>
        </w:rPr>
        <w:t>设备</w:t>
      </w:r>
      <w:r w:rsidRPr="004A668E">
        <w:rPr>
          <w:b/>
        </w:rPr>
        <w:t>使用性鉴定评级</w:t>
      </w:r>
      <w:bookmarkEnd w:id="90"/>
      <w:bookmarkEnd w:id="91"/>
    </w:p>
    <w:p w14:paraId="63ED493E" w14:textId="4E3EA66D" w:rsidR="00D24C89" w:rsidRPr="000B0DF6" w:rsidRDefault="00D24C89" w:rsidP="003967E0">
      <w:pPr>
        <w:pStyle w:val="ac"/>
        <w:numPr>
          <w:ilvl w:val="0"/>
          <w:numId w:val="112"/>
        </w:numPr>
        <w:ind w:firstLineChars="0"/>
        <w:jc w:val="center"/>
        <w:outlineLvl w:val="1"/>
        <w:rPr>
          <w:b/>
        </w:rPr>
      </w:pPr>
      <w:bookmarkStart w:id="92" w:name="_Toc27141448"/>
      <w:bookmarkStart w:id="93" w:name="_Toc38121901"/>
      <w:r w:rsidRPr="000B0DF6">
        <w:rPr>
          <w:b/>
        </w:rPr>
        <w:t>一般规定</w:t>
      </w:r>
      <w:bookmarkEnd w:id="92"/>
      <w:bookmarkEnd w:id="93"/>
    </w:p>
    <w:p w14:paraId="211FC636" w14:textId="76DC4DD6" w:rsidR="00004F81" w:rsidRPr="001A6CEE" w:rsidRDefault="00004F81" w:rsidP="001A6CEE">
      <w:pPr>
        <w:pStyle w:val="ad"/>
        <w:numPr>
          <w:ilvl w:val="0"/>
          <w:numId w:val="129"/>
        </w:numPr>
        <w:ind w:firstLineChars="0"/>
      </w:pPr>
      <w:r w:rsidRPr="001A6CEE">
        <w:rPr>
          <w:rFonts w:hint="eastAsia"/>
        </w:rPr>
        <w:t>人民</w:t>
      </w:r>
      <w:r w:rsidRPr="001A6CEE">
        <w:t>防空工程防化设施设备进行使用性鉴定时，应遵循以下鉴定原则：</w:t>
      </w:r>
    </w:p>
    <w:p w14:paraId="5DC2C450" w14:textId="4EEF20F8" w:rsidR="00C45C25" w:rsidRPr="00004F81" w:rsidRDefault="00C45C25" w:rsidP="00004F81">
      <w:pPr>
        <w:pStyle w:val="ad"/>
        <w:numPr>
          <w:ilvl w:val="0"/>
          <w:numId w:val="127"/>
        </w:numPr>
        <w:ind w:left="0" w:firstLine="480"/>
        <w:rPr>
          <w:rStyle w:val="Char"/>
          <w:rFonts w:ascii="宋体" w:eastAsia="宋体" w:hAnsi="宋体"/>
        </w:rPr>
      </w:pPr>
      <w:r w:rsidRPr="00004F81">
        <w:rPr>
          <w:rStyle w:val="Char"/>
          <w:rFonts w:ascii="宋体" w:eastAsia="宋体" w:hAnsi="宋体" w:hint="eastAsia"/>
        </w:rPr>
        <w:t>既要考虑到当前实际情况（大量的未经平战转换的工程不能排除在鉴定对象以外），又要考虑到将来的发展趋势（最终都要实现平战转换，战时使用性要有完整的鉴定方法）；</w:t>
      </w:r>
    </w:p>
    <w:p w14:paraId="13F215C5" w14:textId="04519F83" w:rsidR="00C45C25" w:rsidRPr="00004F81" w:rsidRDefault="00C45C25" w:rsidP="00004F81">
      <w:pPr>
        <w:pStyle w:val="ad"/>
        <w:numPr>
          <w:ilvl w:val="0"/>
          <w:numId w:val="127"/>
        </w:numPr>
        <w:ind w:left="0" w:firstLine="480"/>
        <w:rPr>
          <w:rStyle w:val="Char"/>
          <w:rFonts w:ascii="宋体" w:eastAsia="宋体" w:hAnsi="宋体"/>
        </w:rPr>
      </w:pPr>
      <w:r w:rsidRPr="00004F81">
        <w:rPr>
          <w:rStyle w:val="Char"/>
          <w:rFonts w:ascii="宋体" w:eastAsia="宋体" w:hAnsi="宋体" w:hint="eastAsia"/>
        </w:rPr>
        <w:t>平战转换前的工程，按照平时用途和转换条件对其使用性进行鉴定</w:t>
      </w:r>
      <w:r w:rsidRPr="00E476E0">
        <w:rPr>
          <w:rStyle w:val="Char"/>
          <w:rFonts w:ascii="宋体" w:eastAsia="宋体" w:hAnsi="宋体" w:hint="eastAsia"/>
        </w:rPr>
        <w:t>，</w:t>
      </w:r>
      <w:r w:rsidR="00E83523" w:rsidRPr="00E476E0">
        <w:rPr>
          <w:rStyle w:val="Char"/>
          <w:rFonts w:ascii="宋体" w:eastAsia="宋体" w:hAnsi="宋体" w:hint="eastAsia"/>
        </w:rPr>
        <w:t>当具备必要的设备</w:t>
      </w:r>
      <w:r w:rsidRPr="00E476E0">
        <w:rPr>
          <w:rStyle w:val="Char"/>
          <w:rFonts w:ascii="宋体" w:eastAsia="宋体" w:hAnsi="宋体" w:hint="eastAsia"/>
        </w:rPr>
        <w:t>且性能完好，</w:t>
      </w:r>
      <w:r w:rsidR="00E83523" w:rsidRPr="00E476E0">
        <w:rPr>
          <w:rStyle w:val="Char"/>
          <w:rFonts w:ascii="宋体" w:eastAsia="宋体" w:hAnsi="宋体" w:hint="eastAsia"/>
        </w:rPr>
        <w:t>预留有安装部位</w:t>
      </w:r>
      <w:r w:rsidRPr="00E476E0">
        <w:rPr>
          <w:rStyle w:val="Char"/>
          <w:rFonts w:ascii="宋体" w:eastAsia="宋体" w:hAnsi="宋体" w:hint="eastAsia"/>
        </w:rPr>
        <w:t>，</w:t>
      </w:r>
      <w:r w:rsidRPr="00004F81">
        <w:rPr>
          <w:rStyle w:val="Char"/>
          <w:rFonts w:ascii="宋体" w:eastAsia="宋体" w:hAnsi="宋体" w:hint="eastAsia"/>
        </w:rPr>
        <w:t>满足非战时使用要求</w:t>
      </w:r>
      <w:r w:rsidR="00E83523">
        <w:rPr>
          <w:rStyle w:val="Char"/>
          <w:rFonts w:ascii="宋体" w:eastAsia="宋体" w:hAnsi="宋体" w:hint="eastAsia"/>
        </w:rPr>
        <w:t>时</w:t>
      </w:r>
      <w:r w:rsidRPr="00004F81">
        <w:rPr>
          <w:rStyle w:val="Char"/>
          <w:rFonts w:ascii="宋体" w:eastAsia="宋体" w:hAnsi="宋体" w:hint="eastAsia"/>
        </w:rPr>
        <w:t>，不影响其鉴定级别</w:t>
      </w:r>
      <w:r w:rsidR="001A6CEE">
        <w:rPr>
          <w:rStyle w:val="Char"/>
          <w:rFonts w:ascii="宋体" w:eastAsia="宋体" w:hAnsi="宋体" w:hint="eastAsia"/>
        </w:rPr>
        <w:t>；</w:t>
      </w:r>
    </w:p>
    <w:p w14:paraId="4939DED6" w14:textId="6089A815" w:rsidR="00C45C25" w:rsidRPr="00004F81" w:rsidRDefault="00C45C25" w:rsidP="00004F81">
      <w:pPr>
        <w:pStyle w:val="ad"/>
        <w:numPr>
          <w:ilvl w:val="0"/>
          <w:numId w:val="127"/>
        </w:numPr>
        <w:ind w:left="0" w:firstLine="480"/>
        <w:rPr>
          <w:rStyle w:val="Char"/>
          <w:rFonts w:ascii="宋体" w:eastAsia="宋体" w:hAnsi="宋体"/>
        </w:rPr>
      </w:pPr>
      <w:r w:rsidRPr="00004F81">
        <w:rPr>
          <w:rStyle w:val="Char"/>
          <w:rFonts w:ascii="宋体" w:eastAsia="宋体" w:hAnsi="宋体" w:hint="eastAsia"/>
        </w:rPr>
        <w:t>平战转换后的工程，按照不同级别人防工程的战技要求，对其战时用途的使用性进行鉴定。</w:t>
      </w:r>
    </w:p>
    <w:p w14:paraId="4C26A164" w14:textId="29B02C91" w:rsidR="00C45C25" w:rsidRPr="00004F81" w:rsidRDefault="00C45C25" w:rsidP="00004F81">
      <w:pPr>
        <w:pStyle w:val="ad"/>
        <w:numPr>
          <w:ilvl w:val="0"/>
          <w:numId w:val="127"/>
        </w:numPr>
        <w:ind w:left="0" w:firstLine="480"/>
        <w:rPr>
          <w:rStyle w:val="Char"/>
          <w:rFonts w:ascii="宋体" w:eastAsia="宋体" w:hAnsi="宋体"/>
        </w:rPr>
      </w:pPr>
      <w:r w:rsidRPr="00004F81">
        <w:rPr>
          <w:rStyle w:val="Char"/>
          <w:rFonts w:ascii="宋体" w:eastAsia="宋体" w:hAnsi="宋体" w:hint="eastAsia"/>
        </w:rPr>
        <w:t>把握好严格程度，不越权行使设计、验收、维护管理等部门权利和职责。</w:t>
      </w:r>
    </w:p>
    <w:p w14:paraId="3AE2A03B" w14:textId="036C0D0B" w:rsidR="00C45C25" w:rsidRPr="004A668E" w:rsidRDefault="00C45C25" w:rsidP="00004F81">
      <w:pPr>
        <w:pStyle w:val="ad"/>
        <w:numPr>
          <w:ilvl w:val="0"/>
          <w:numId w:val="127"/>
        </w:numPr>
        <w:ind w:left="0" w:firstLine="480"/>
      </w:pPr>
      <w:r w:rsidRPr="00004F81">
        <w:rPr>
          <w:rStyle w:val="Char"/>
          <w:rFonts w:ascii="宋体" w:eastAsia="宋体" w:hAnsi="宋体" w:hint="eastAsia"/>
        </w:rPr>
        <w:t>最终报告的编写要注明平战转接状态。</w:t>
      </w:r>
    </w:p>
    <w:p w14:paraId="296A1178" w14:textId="0C51A8A7" w:rsidR="00D24C89" w:rsidRDefault="001A6CEE" w:rsidP="001A6CEE">
      <w:pPr>
        <w:pStyle w:val="ad"/>
        <w:numPr>
          <w:ilvl w:val="0"/>
          <w:numId w:val="129"/>
        </w:numPr>
        <w:ind w:firstLineChars="0"/>
        <w:rPr>
          <w:lang w:val="x-none"/>
        </w:rPr>
      </w:pPr>
      <w:r>
        <w:rPr>
          <w:rFonts w:hint="eastAsia"/>
        </w:rPr>
        <w:t>对人民</w:t>
      </w:r>
      <w:r>
        <w:t>防空工程防化设施设备</w:t>
      </w:r>
      <w:r w:rsidR="00D24C89" w:rsidRPr="004A668E">
        <w:t>进行鉴定时</w:t>
      </w:r>
      <w:r w:rsidR="00992DBE">
        <w:rPr>
          <w:rFonts w:hint="eastAsia"/>
        </w:rPr>
        <w:t>分别</w:t>
      </w:r>
      <w:r w:rsidR="00D24C89" w:rsidRPr="004A668E">
        <w:t>按</w:t>
      </w:r>
      <w:r w:rsidR="00F72902" w:rsidRPr="00EB10F5">
        <w:rPr>
          <w:rFonts w:hint="eastAsia"/>
        </w:rPr>
        <w:t>防化报警、</w:t>
      </w:r>
      <w:r w:rsidR="00F72902">
        <w:rPr>
          <w:rFonts w:hint="eastAsia"/>
        </w:rPr>
        <w:t>监测与控制设备，滤毒与净化设备，战时通风设备设备，洗消</w:t>
      </w:r>
      <w:r w:rsidR="00F72902">
        <w:t>设施以及</w:t>
      </w:r>
      <w:r w:rsidR="00F72902">
        <w:rPr>
          <w:rFonts w:hint="eastAsia"/>
        </w:rPr>
        <w:t>其他辅助设施</w:t>
      </w:r>
      <w:r w:rsidR="00D24C89" w:rsidRPr="004A668E">
        <w:rPr>
          <w:lang w:val="x-none"/>
        </w:rPr>
        <w:t>进行鉴定。</w:t>
      </w:r>
    </w:p>
    <w:p w14:paraId="78ABCFCE" w14:textId="18CCFC78" w:rsidR="00F72902" w:rsidRDefault="00F72902" w:rsidP="00541C6D">
      <w:pPr>
        <w:ind w:firstLineChars="0" w:firstLine="0"/>
        <w:rPr>
          <w:rFonts w:ascii="Times New Roman" w:hAnsi="Times New Roman"/>
          <w:lang w:val="x-none"/>
        </w:rPr>
      </w:pPr>
      <w:r w:rsidRPr="004A668E">
        <w:rPr>
          <w:rStyle w:val="Char"/>
        </w:rPr>
        <w:t>[</w:t>
      </w:r>
      <w:r w:rsidRPr="004A668E">
        <w:rPr>
          <w:rStyle w:val="Char"/>
        </w:rPr>
        <w:t>条文说明</w:t>
      </w:r>
      <w:r w:rsidRPr="004A668E">
        <w:rPr>
          <w:rStyle w:val="Char"/>
        </w:rPr>
        <w:t>]</w:t>
      </w:r>
      <w:r w:rsidRPr="004A668E">
        <w:rPr>
          <w:rStyle w:val="Char"/>
        </w:rPr>
        <w:t>：</w:t>
      </w:r>
    </w:p>
    <w:p w14:paraId="62BF3980" w14:textId="77777777" w:rsidR="00F72902" w:rsidRPr="001F4D4E" w:rsidRDefault="00F72902" w:rsidP="00F72902">
      <w:pPr>
        <w:ind w:firstLineChars="0" w:firstLine="0"/>
        <w:rPr>
          <w:rFonts w:ascii="楷体" w:eastAsia="楷体" w:hAnsi="楷体"/>
          <w:sz w:val="21"/>
          <w:szCs w:val="21"/>
        </w:rPr>
      </w:pPr>
      <w:r w:rsidRPr="001F4D4E">
        <w:rPr>
          <w:rFonts w:ascii="楷体" w:eastAsia="楷体" w:hAnsi="楷体"/>
          <w:sz w:val="21"/>
          <w:szCs w:val="21"/>
        </w:rPr>
        <w:t>参照《人民防空工程维护管理办法》、《人防工程维护管理制度》规定</w:t>
      </w:r>
      <w:r w:rsidRPr="001F4D4E">
        <w:rPr>
          <w:rFonts w:ascii="楷体" w:eastAsia="楷体" w:hAnsi="楷体" w:hint="eastAsia"/>
          <w:sz w:val="21"/>
          <w:szCs w:val="21"/>
        </w:rPr>
        <w:t>。《人防工程防化设备安装技术要求》等规范，防化设备包括：</w:t>
      </w:r>
    </w:p>
    <w:p w14:paraId="5D0DD0BE" w14:textId="77777777" w:rsidR="00F72902" w:rsidRPr="00F72902" w:rsidRDefault="00F72902" w:rsidP="00F72902">
      <w:pPr>
        <w:ind w:firstLineChars="0" w:firstLine="0"/>
        <w:rPr>
          <w:rFonts w:ascii="Times New Roman" w:hAnsi="Times New Roman"/>
          <w:sz w:val="21"/>
          <w:szCs w:val="21"/>
        </w:rPr>
      </w:pPr>
      <w:r w:rsidRPr="00F72902">
        <w:rPr>
          <w:rFonts w:ascii="楷体" w:eastAsia="楷体" w:hAnsi="楷体" w:hint="eastAsia"/>
          <w:sz w:val="21"/>
          <w:szCs w:val="21"/>
        </w:rPr>
        <w:t>（1）防化报警、监测与控制设备：射线报警器，口部毒剂报警器，空气放射性监测仪，放射性沾染检查仪，毒剂监测仪，空气质量检测仪，超压测控装置，防化信息中心（核生化信息采集、处理与专家辅助决策系统）</w:t>
      </w:r>
    </w:p>
    <w:p w14:paraId="760E02C7" w14:textId="77777777" w:rsidR="00F72902" w:rsidRPr="00F72902" w:rsidRDefault="00F72902" w:rsidP="00F72902">
      <w:pPr>
        <w:ind w:firstLineChars="0" w:firstLine="0"/>
        <w:rPr>
          <w:rFonts w:ascii="楷体" w:eastAsia="楷体" w:hAnsi="楷体"/>
          <w:sz w:val="21"/>
          <w:szCs w:val="21"/>
        </w:rPr>
      </w:pPr>
      <w:r w:rsidRPr="00F72902">
        <w:rPr>
          <w:rFonts w:ascii="楷体" w:eastAsia="楷体" w:hAnsi="楷体" w:hint="eastAsia"/>
          <w:sz w:val="21"/>
          <w:szCs w:val="21"/>
        </w:rPr>
        <w:t>（2）滤毒与净化设备：油网过滤器，中效过滤器，过滤吸收器，内循环净化装置，空气净化装置，生氧装置，等。</w:t>
      </w:r>
    </w:p>
    <w:p w14:paraId="128D92DE" w14:textId="77777777" w:rsidR="00F72902" w:rsidRPr="00F72902" w:rsidRDefault="00F72902" w:rsidP="00F72902">
      <w:pPr>
        <w:ind w:firstLineChars="0" w:firstLine="0"/>
        <w:rPr>
          <w:rFonts w:ascii="楷体" w:eastAsia="楷体" w:hAnsi="楷体"/>
          <w:sz w:val="21"/>
          <w:szCs w:val="21"/>
        </w:rPr>
      </w:pPr>
      <w:r w:rsidRPr="00F72902">
        <w:rPr>
          <w:rFonts w:ascii="楷体" w:eastAsia="楷体" w:hAnsi="楷体" w:hint="eastAsia"/>
          <w:sz w:val="21"/>
          <w:szCs w:val="21"/>
        </w:rPr>
        <w:t>（3）战时通风设施设备：风管穿墙预埋管，直管，连接管，增压管，球阀，监测取样管，测量管等；防爆超压自动排气活门，自动排气活门，密闭阀门，插板阀或风量调节阀，换气堵头或换气阀门；</w:t>
      </w:r>
    </w:p>
    <w:p w14:paraId="5C480AD1" w14:textId="29FF7893" w:rsidR="00F72902" w:rsidRPr="00F72902" w:rsidRDefault="00F72902" w:rsidP="00F72902">
      <w:pPr>
        <w:ind w:firstLineChars="0" w:firstLine="0"/>
        <w:rPr>
          <w:rFonts w:ascii="楷体" w:eastAsia="楷体" w:hAnsi="楷体"/>
          <w:sz w:val="21"/>
          <w:szCs w:val="21"/>
        </w:rPr>
      </w:pPr>
      <w:r w:rsidRPr="00F72902">
        <w:rPr>
          <w:rFonts w:ascii="Times New Roman" w:hAnsi="Times New Roman" w:hint="eastAsia"/>
          <w:sz w:val="21"/>
          <w:szCs w:val="21"/>
        </w:rPr>
        <w:t>（</w:t>
      </w:r>
      <w:r w:rsidRPr="00F72902">
        <w:rPr>
          <w:rFonts w:ascii="楷体" w:eastAsia="楷体" w:hAnsi="楷体" w:hint="eastAsia"/>
          <w:sz w:val="21"/>
          <w:szCs w:val="21"/>
        </w:rPr>
        <w:t>4）风机与工程超压测量、控制、显示设备</w:t>
      </w:r>
      <w:r w:rsidRPr="00F72902">
        <w:rPr>
          <w:rFonts w:ascii="Times New Roman" w:hAnsi="Times New Roman" w:hint="eastAsia"/>
          <w:sz w:val="21"/>
          <w:szCs w:val="21"/>
        </w:rPr>
        <w:t>，</w:t>
      </w:r>
      <w:r w:rsidRPr="00F72902">
        <w:rPr>
          <w:rFonts w:ascii="楷体" w:eastAsia="楷体" w:hAnsi="楷体" w:hint="eastAsia"/>
          <w:sz w:val="21"/>
          <w:szCs w:val="21"/>
        </w:rPr>
        <w:t>包括风机、风量计、超压测量装置、三种通风方式控制与显示装置；</w:t>
      </w:r>
    </w:p>
    <w:p w14:paraId="52D3C84B" w14:textId="77777777" w:rsidR="00F72902" w:rsidRPr="00F72902" w:rsidRDefault="00F72902" w:rsidP="00F72902">
      <w:pPr>
        <w:ind w:firstLineChars="0" w:firstLine="0"/>
        <w:rPr>
          <w:rFonts w:ascii="楷体" w:eastAsia="楷体" w:hAnsi="楷体"/>
          <w:sz w:val="21"/>
          <w:szCs w:val="21"/>
        </w:rPr>
      </w:pPr>
      <w:r w:rsidRPr="00F72902">
        <w:rPr>
          <w:rFonts w:ascii="楷体" w:eastAsia="楷体" w:hAnsi="楷体" w:hint="eastAsia"/>
          <w:sz w:val="21"/>
          <w:szCs w:val="21"/>
        </w:rPr>
        <w:lastRenderedPageBreak/>
        <w:t>（5）口部气密性测量设备；</w:t>
      </w:r>
    </w:p>
    <w:p w14:paraId="40820C3A" w14:textId="21B7D351" w:rsidR="00F72902" w:rsidRPr="004A668E" w:rsidRDefault="00F72902" w:rsidP="00F72902">
      <w:pPr>
        <w:ind w:firstLineChars="0" w:firstLine="0"/>
        <w:rPr>
          <w:rFonts w:ascii="Times New Roman" w:hAnsi="Times New Roman"/>
        </w:rPr>
      </w:pPr>
      <w:r w:rsidRPr="00F72902">
        <w:rPr>
          <w:rFonts w:ascii="楷体" w:eastAsia="楷体" w:hAnsi="楷体" w:hint="eastAsia"/>
          <w:sz w:val="21"/>
          <w:szCs w:val="21"/>
        </w:rPr>
        <w:t>（6）其他设备，包括洗消设备，化验室通风柜、传递窗、个体防护装具等</w:t>
      </w:r>
      <w:r w:rsidRPr="00F72902">
        <w:rPr>
          <w:rFonts w:ascii="Times New Roman" w:hAnsi="Times New Roman" w:hint="eastAsia"/>
          <w:sz w:val="21"/>
          <w:szCs w:val="21"/>
        </w:rPr>
        <w:t>。</w:t>
      </w:r>
    </w:p>
    <w:p w14:paraId="652CEA01" w14:textId="2822CF82" w:rsidR="00D24C89" w:rsidRPr="004A668E" w:rsidRDefault="00D24C89" w:rsidP="001A6CEE">
      <w:pPr>
        <w:pStyle w:val="ad"/>
        <w:numPr>
          <w:ilvl w:val="0"/>
          <w:numId w:val="129"/>
        </w:numPr>
        <w:ind w:firstLineChars="0"/>
      </w:pPr>
      <w:r w:rsidRPr="004A668E">
        <w:t>参照《人民防空工程维护管理办法》、《人防工程维护管理制度》等规定，以及防化设备的特点，</w:t>
      </w:r>
      <w:r w:rsidR="007D0E1B">
        <w:rPr>
          <w:rFonts w:hint="eastAsia"/>
        </w:rPr>
        <w:t>应定期进行检测鉴定</w:t>
      </w:r>
      <w:r w:rsidRPr="004A668E">
        <w:t>，</w:t>
      </w:r>
      <w:r w:rsidR="002A1F83">
        <w:rPr>
          <w:rFonts w:hint="eastAsia"/>
        </w:rPr>
        <w:t>宜</w:t>
      </w:r>
      <w:r w:rsidRPr="004A668E">
        <w:t>每</w:t>
      </w:r>
      <w:r w:rsidRPr="004A668E">
        <w:t>2</w:t>
      </w:r>
      <w:r w:rsidRPr="004A668E">
        <w:t>年对</w:t>
      </w:r>
      <w:r w:rsidR="007D0E1B">
        <w:rPr>
          <w:rFonts w:hint="eastAsia"/>
        </w:rPr>
        <w:t>设施设备</w:t>
      </w:r>
      <w:r w:rsidRPr="004A668E">
        <w:t>使用性进行鉴定，每</w:t>
      </w:r>
      <w:r w:rsidRPr="004A668E">
        <w:t>5</w:t>
      </w:r>
      <w:r w:rsidRPr="004A668E">
        <w:t>年对防化系统进行鉴定。</w:t>
      </w:r>
    </w:p>
    <w:p w14:paraId="071A23A9" w14:textId="4B072321" w:rsidR="00D24C89" w:rsidRPr="004A668E" w:rsidRDefault="00D24C89" w:rsidP="001A6CEE">
      <w:pPr>
        <w:pStyle w:val="ad"/>
        <w:numPr>
          <w:ilvl w:val="0"/>
          <w:numId w:val="129"/>
        </w:numPr>
        <w:ind w:firstLineChars="0"/>
      </w:pPr>
      <w:r w:rsidRPr="004A668E">
        <w:t>平战结合的人防工程，应在转换为战时状态后对可靠性进行鉴定。</w:t>
      </w:r>
    </w:p>
    <w:p w14:paraId="10D6CCC9" w14:textId="3D542069" w:rsidR="00E769EF" w:rsidRDefault="00D24C89" w:rsidP="001A6CEE">
      <w:pPr>
        <w:pStyle w:val="ad"/>
        <w:numPr>
          <w:ilvl w:val="0"/>
          <w:numId w:val="129"/>
        </w:numPr>
        <w:ind w:firstLineChars="0"/>
      </w:pPr>
      <w:r w:rsidRPr="004A668E">
        <w:t>涉及防化保障的所有设施设备，</w:t>
      </w:r>
      <w:r w:rsidR="002A1F83">
        <w:rPr>
          <w:rFonts w:hint="eastAsia"/>
        </w:rPr>
        <w:t>应</w:t>
      </w:r>
      <w:r w:rsidR="007D0E1B">
        <w:rPr>
          <w:rFonts w:hint="eastAsia"/>
        </w:rPr>
        <w:t>进行全数检测</w:t>
      </w:r>
      <w:r w:rsidRPr="004A668E">
        <w:t>。</w:t>
      </w:r>
      <w:r w:rsidR="00E769EF">
        <w:br w:type="page"/>
      </w:r>
    </w:p>
    <w:p w14:paraId="12604BC5" w14:textId="698D2F7C" w:rsidR="00E769EF" w:rsidRPr="00E769EF" w:rsidRDefault="00E769EF" w:rsidP="003967E0">
      <w:pPr>
        <w:pStyle w:val="ac"/>
        <w:numPr>
          <w:ilvl w:val="0"/>
          <w:numId w:val="112"/>
        </w:numPr>
        <w:ind w:firstLineChars="0"/>
        <w:jc w:val="center"/>
        <w:outlineLvl w:val="1"/>
        <w:rPr>
          <w:b/>
        </w:rPr>
      </w:pPr>
      <w:bookmarkStart w:id="94" w:name="_Toc38121902"/>
      <w:r w:rsidRPr="00E769EF">
        <w:rPr>
          <w:rFonts w:hint="eastAsia"/>
          <w:b/>
        </w:rPr>
        <w:lastRenderedPageBreak/>
        <w:t>报警、监测与控制设备</w:t>
      </w:r>
      <w:bookmarkEnd w:id="94"/>
    </w:p>
    <w:p w14:paraId="66CFCCD9" w14:textId="695FBE80" w:rsidR="00D87482" w:rsidRPr="00D87482" w:rsidRDefault="00D87482" w:rsidP="003967E0">
      <w:pPr>
        <w:pStyle w:val="ad"/>
        <w:numPr>
          <w:ilvl w:val="0"/>
          <w:numId w:val="116"/>
        </w:numPr>
        <w:ind w:firstLineChars="0"/>
      </w:pPr>
      <w:r w:rsidRPr="00D87482">
        <w:t>空气放射性监测、空气染毒监测和空气质量监测，防化级别为甲级的工程和医疗救护中心医院工程应采用自动监测方式，四等指挥所工程宜采用自动监测方式，监测信息应传输到核化生控制中心。</w:t>
      </w:r>
    </w:p>
    <w:p w14:paraId="324E2668" w14:textId="5C355E8C" w:rsidR="00E769EF" w:rsidRDefault="00D87482" w:rsidP="003967E0">
      <w:pPr>
        <w:pStyle w:val="ad"/>
        <w:numPr>
          <w:ilvl w:val="0"/>
          <w:numId w:val="116"/>
        </w:numPr>
        <w:ind w:firstLineChars="0"/>
      </w:pPr>
      <w:r w:rsidRPr="004A668E">
        <w:t>防化级别为甲、乙级的工程应设置空气放射性监测和空气染毒监测。防化级别为丙级的工程宜设空气放射性监测和空气染毒监测。防化级别为甲级、乙级、丙级及丁级的工程应设置空气质量监测。</w:t>
      </w:r>
    </w:p>
    <w:p w14:paraId="5DC410B0" w14:textId="33E010F0" w:rsidR="00E769EF" w:rsidRDefault="00D87482" w:rsidP="003967E0">
      <w:pPr>
        <w:pStyle w:val="ad"/>
        <w:numPr>
          <w:ilvl w:val="0"/>
          <w:numId w:val="116"/>
        </w:numPr>
        <w:ind w:firstLineChars="0"/>
      </w:pPr>
      <w:r w:rsidRPr="00E45F17">
        <w:rPr>
          <w:rFonts w:hint="eastAsia"/>
          <w:szCs w:val="21"/>
        </w:rPr>
        <w:t>对</w:t>
      </w:r>
      <w:r w:rsidRPr="006F0FCB">
        <w:rPr>
          <w:rFonts w:hint="eastAsia"/>
          <w:szCs w:val="21"/>
        </w:rPr>
        <w:t>报警、监测与控制设备</w:t>
      </w:r>
      <w:r w:rsidRPr="00D27367">
        <w:t>的使用性鉴定时，应按</w:t>
      </w:r>
      <w:r w:rsidRPr="006C40CB">
        <w:rPr>
          <w:rFonts w:hint="eastAsia"/>
        </w:rPr>
        <w:t>射线报警器，口部毒剂报警器，空气放射性监测仪，放射性沾染检查仪，毒剂监测仪，空气质量检测仪，超压测控装置，防化信息中心</w:t>
      </w:r>
      <w:r w:rsidRPr="00D27367">
        <w:t>，</w:t>
      </w:r>
      <w:r w:rsidR="00B7495D" w:rsidRPr="004B176F">
        <w:t>分别评定每一受检构件的等级，并取其中最低一级作为该</w:t>
      </w:r>
      <w:r w:rsidR="007D0E1B">
        <w:rPr>
          <w:rFonts w:hint="eastAsia"/>
        </w:rPr>
        <w:t>类设备的</w:t>
      </w:r>
      <w:r w:rsidR="00EE60A6">
        <w:t>使用性等级</w:t>
      </w:r>
      <w:r w:rsidRPr="00D27367">
        <w:t>。</w:t>
      </w:r>
    </w:p>
    <w:p w14:paraId="74923DAC" w14:textId="2ECB08DE" w:rsidR="00E769EF" w:rsidRDefault="004A415C" w:rsidP="004A415C">
      <w:pPr>
        <w:ind w:firstLineChars="0" w:firstLine="0"/>
        <w:jc w:val="center"/>
        <w:rPr>
          <w:rFonts w:ascii="Times New Roman" w:hAnsi="Times New Roman"/>
        </w:rPr>
      </w:pPr>
      <w:r>
        <w:rPr>
          <w:rFonts w:ascii="Times New Roman" w:hAnsi="Times New Roman" w:hint="eastAsia"/>
        </w:rPr>
        <w:t>表</w:t>
      </w:r>
      <w:r>
        <w:rPr>
          <w:rFonts w:ascii="Times New Roman" w:hAnsi="Times New Roman" w:hint="eastAsia"/>
        </w:rPr>
        <w:t>10.2.3</w:t>
      </w:r>
      <w:r w:rsidR="00CB3186">
        <w:rPr>
          <w:rFonts w:ascii="Times New Roman" w:hAnsi="Times New Roman" w:hint="eastAsia"/>
        </w:rPr>
        <w:t xml:space="preserve"> </w:t>
      </w:r>
      <w:r>
        <w:rPr>
          <w:rFonts w:ascii="Times New Roman" w:hAnsi="Times New Roman" w:hint="eastAsia"/>
          <w:sz w:val="21"/>
          <w:szCs w:val="21"/>
        </w:rPr>
        <w:t>报警、</w:t>
      </w:r>
      <w:r w:rsidR="00CB3186">
        <w:rPr>
          <w:rFonts w:ascii="Times New Roman" w:hAnsi="Times New Roman" w:hint="eastAsia"/>
          <w:sz w:val="21"/>
          <w:szCs w:val="21"/>
        </w:rPr>
        <w:t>监测</w:t>
      </w:r>
      <w:r>
        <w:rPr>
          <w:rFonts w:ascii="Times New Roman" w:hAnsi="Times New Roman"/>
          <w:sz w:val="21"/>
          <w:szCs w:val="21"/>
        </w:rPr>
        <w:t>与控制设备</w:t>
      </w:r>
      <w:r w:rsidRPr="004A415C">
        <w:rPr>
          <w:rFonts w:ascii="Times New Roman" w:hAnsi="Times New Roman"/>
          <w:sz w:val="21"/>
          <w:szCs w:val="21"/>
        </w:rPr>
        <w:t>使用性评级</w:t>
      </w:r>
    </w:p>
    <w:tbl>
      <w:tblPr>
        <w:tblW w:w="5053"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073"/>
        <w:gridCol w:w="661"/>
        <w:gridCol w:w="1325"/>
        <w:gridCol w:w="1746"/>
        <w:gridCol w:w="1746"/>
        <w:gridCol w:w="1837"/>
      </w:tblGrid>
      <w:tr w:rsidR="004A415C" w:rsidRPr="004A415C" w14:paraId="593BF4B2" w14:textId="77777777" w:rsidTr="004A415C">
        <w:tc>
          <w:tcPr>
            <w:tcW w:w="639" w:type="pct"/>
            <w:vMerge w:val="restart"/>
            <w:vAlign w:val="center"/>
          </w:tcPr>
          <w:p w14:paraId="53E28B42" w14:textId="77777777" w:rsidR="004A415C" w:rsidRPr="004A415C" w:rsidRDefault="004A415C" w:rsidP="004A415C">
            <w:pPr>
              <w:pStyle w:val="afa"/>
              <w:rPr>
                <w:sz w:val="21"/>
              </w:rPr>
            </w:pPr>
            <w:r w:rsidRPr="004A415C">
              <w:rPr>
                <w:sz w:val="21"/>
              </w:rPr>
              <w:t>构件类别</w:t>
            </w:r>
          </w:p>
        </w:tc>
        <w:tc>
          <w:tcPr>
            <w:tcW w:w="1184" w:type="pct"/>
            <w:gridSpan w:val="2"/>
            <w:vMerge w:val="restart"/>
            <w:vAlign w:val="center"/>
          </w:tcPr>
          <w:p w14:paraId="350548A8" w14:textId="77777777" w:rsidR="004A415C" w:rsidRPr="004A415C" w:rsidRDefault="004A415C" w:rsidP="004A415C">
            <w:pPr>
              <w:pStyle w:val="afa"/>
              <w:rPr>
                <w:sz w:val="21"/>
              </w:rPr>
            </w:pPr>
            <w:r w:rsidRPr="004A415C">
              <w:rPr>
                <w:sz w:val="21"/>
              </w:rPr>
              <w:t>检查检测项目</w:t>
            </w:r>
          </w:p>
        </w:tc>
        <w:tc>
          <w:tcPr>
            <w:tcW w:w="3177" w:type="pct"/>
            <w:gridSpan w:val="3"/>
            <w:vAlign w:val="center"/>
          </w:tcPr>
          <w:p w14:paraId="26C11B2A" w14:textId="77777777" w:rsidR="004A415C" w:rsidRPr="004A415C" w:rsidRDefault="004A415C" w:rsidP="004A415C">
            <w:pPr>
              <w:pStyle w:val="afa"/>
              <w:rPr>
                <w:sz w:val="21"/>
              </w:rPr>
            </w:pPr>
            <w:r w:rsidRPr="004A415C">
              <w:rPr>
                <w:sz w:val="21"/>
              </w:rPr>
              <w:t>使用性等级</w:t>
            </w:r>
          </w:p>
        </w:tc>
      </w:tr>
      <w:tr w:rsidR="004A415C" w:rsidRPr="004A415C" w14:paraId="31F18020" w14:textId="77777777" w:rsidTr="004A415C">
        <w:tc>
          <w:tcPr>
            <w:tcW w:w="639" w:type="pct"/>
            <w:vMerge/>
            <w:vAlign w:val="center"/>
          </w:tcPr>
          <w:p w14:paraId="6C2733B8" w14:textId="77777777" w:rsidR="004A415C" w:rsidRPr="004A415C" w:rsidRDefault="004A415C" w:rsidP="004A415C">
            <w:pPr>
              <w:pStyle w:val="afa"/>
              <w:rPr>
                <w:sz w:val="21"/>
              </w:rPr>
            </w:pPr>
          </w:p>
        </w:tc>
        <w:tc>
          <w:tcPr>
            <w:tcW w:w="1184" w:type="pct"/>
            <w:gridSpan w:val="2"/>
            <w:vMerge/>
            <w:vAlign w:val="center"/>
          </w:tcPr>
          <w:p w14:paraId="36F7F8A1" w14:textId="77777777" w:rsidR="004A415C" w:rsidRPr="004A415C" w:rsidRDefault="004A415C" w:rsidP="004A415C">
            <w:pPr>
              <w:pStyle w:val="afa"/>
              <w:rPr>
                <w:sz w:val="21"/>
              </w:rPr>
            </w:pPr>
          </w:p>
        </w:tc>
        <w:tc>
          <w:tcPr>
            <w:tcW w:w="1041" w:type="pct"/>
            <w:vAlign w:val="center"/>
          </w:tcPr>
          <w:p w14:paraId="620A09C9" w14:textId="77777777" w:rsidR="004A415C" w:rsidRPr="004A415C" w:rsidRDefault="004A415C" w:rsidP="004A415C">
            <w:pPr>
              <w:pStyle w:val="afa"/>
              <w:rPr>
                <w:sz w:val="21"/>
              </w:rPr>
            </w:pPr>
            <w:r w:rsidRPr="004A415C">
              <w:rPr>
                <w:sz w:val="21"/>
              </w:rPr>
              <w:t>a</w:t>
            </w:r>
            <w:r w:rsidRPr="004A415C">
              <w:rPr>
                <w:sz w:val="21"/>
                <w:vertAlign w:val="subscript"/>
              </w:rPr>
              <w:t>s</w:t>
            </w:r>
          </w:p>
        </w:tc>
        <w:tc>
          <w:tcPr>
            <w:tcW w:w="1041" w:type="pct"/>
          </w:tcPr>
          <w:p w14:paraId="362640EE" w14:textId="4FB212D8" w:rsidR="004A415C" w:rsidRPr="004A415C" w:rsidRDefault="007D0E1B" w:rsidP="004A415C">
            <w:pPr>
              <w:pStyle w:val="afa"/>
              <w:rPr>
                <w:sz w:val="21"/>
              </w:rPr>
            </w:pPr>
            <w:r>
              <w:rPr>
                <w:rFonts w:hint="eastAsia"/>
                <w:sz w:val="21"/>
              </w:rPr>
              <w:t>b</w:t>
            </w:r>
            <w:r w:rsidR="004A415C" w:rsidRPr="004A415C">
              <w:rPr>
                <w:sz w:val="21"/>
                <w:vertAlign w:val="subscript"/>
              </w:rPr>
              <w:t>s</w:t>
            </w:r>
          </w:p>
        </w:tc>
        <w:tc>
          <w:tcPr>
            <w:tcW w:w="1095" w:type="pct"/>
          </w:tcPr>
          <w:p w14:paraId="7495CD4A" w14:textId="77777777" w:rsidR="004A415C" w:rsidRPr="004A415C" w:rsidRDefault="004A415C" w:rsidP="004A415C">
            <w:pPr>
              <w:pStyle w:val="afa"/>
              <w:rPr>
                <w:sz w:val="21"/>
              </w:rPr>
            </w:pPr>
            <w:r w:rsidRPr="004A415C">
              <w:rPr>
                <w:sz w:val="21"/>
              </w:rPr>
              <w:t>c</w:t>
            </w:r>
            <w:r w:rsidRPr="004A415C">
              <w:rPr>
                <w:sz w:val="21"/>
                <w:vertAlign w:val="subscript"/>
              </w:rPr>
              <w:t>s</w:t>
            </w:r>
          </w:p>
        </w:tc>
      </w:tr>
      <w:tr w:rsidR="004A415C" w:rsidRPr="004A415C" w14:paraId="3B03192B" w14:textId="77777777" w:rsidTr="004A415C">
        <w:trPr>
          <w:trHeight w:val="1638"/>
        </w:trPr>
        <w:tc>
          <w:tcPr>
            <w:tcW w:w="639" w:type="pct"/>
            <w:vAlign w:val="center"/>
          </w:tcPr>
          <w:p w14:paraId="18CD295D" w14:textId="77777777" w:rsidR="004A415C" w:rsidRPr="004A415C" w:rsidRDefault="004A415C" w:rsidP="004A415C">
            <w:pPr>
              <w:pStyle w:val="afa"/>
              <w:rPr>
                <w:sz w:val="21"/>
              </w:rPr>
            </w:pPr>
            <w:r w:rsidRPr="004A415C">
              <w:rPr>
                <w:sz w:val="21"/>
              </w:rPr>
              <w:t>毒剂报警器</w:t>
            </w:r>
          </w:p>
        </w:tc>
        <w:tc>
          <w:tcPr>
            <w:tcW w:w="394" w:type="pct"/>
            <w:vAlign w:val="center"/>
          </w:tcPr>
          <w:p w14:paraId="70A6549F" w14:textId="0CD87E62" w:rsidR="004A415C" w:rsidRPr="004A415C" w:rsidRDefault="004A415C" w:rsidP="00CB3186">
            <w:pPr>
              <w:pStyle w:val="afa"/>
              <w:rPr>
                <w:sz w:val="21"/>
              </w:rPr>
            </w:pPr>
            <w:r w:rsidRPr="004A415C">
              <w:rPr>
                <w:sz w:val="21"/>
              </w:rPr>
              <w:t>检查</w:t>
            </w:r>
          </w:p>
        </w:tc>
        <w:tc>
          <w:tcPr>
            <w:tcW w:w="790" w:type="pct"/>
            <w:vAlign w:val="center"/>
          </w:tcPr>
          <w:p w14:paraId="38093978" w14:textId="77777777" w:rsidR="004A415C" w:rsidRPr="004A415C" w:rsidRDefault="004A415C" w:rsidP="00CB3186">
            <w:pPr>
              <w:pStyle w:val="afa"/>
              <w:jc w:val="left"/>
              <w:rPr>
                <w:sz w:val="21"/>
              </w:rPr>
            </w:pPr>
            <w:r w:rsidRPr="004A415C">
              <w:rPr>
                <w:sz w:val="21"/>
              </w:rPr>
              <w:t>电源接头、开机、关机、信息显示</w:t>
            </w:r>
          </w:p>
        </w:tc>
        <w:tc>
          <w:tcPr>
            <w:tcW w:w="1041" w:type="pct"/>
            <w:vAlign w:val="center"/>
          </w:tcPr>
          <w:p w14:paraId="54EE8509" w14:textId="77777777" w:rsidR="004A415C" w:rsidRPr="004A415C" w:rsidRDefault="004A415C" w:rsidP="00CB3186">
            <w:pPr>
              <w:pStyle w:val="afa"/>
              <w:jc w:val="left"/>
              <w:rPr>
                <w:sz w:val="21"/>
              </w:rPr>
            </w:pPr>
            <w:r w:rsidRPr="004A415C">
              <w:rPr>
                <w:sz w:val="21"/>
              </w:rPr>
              <w:t>安装位置符合标准要求，外观完好，开机、关机、信息显示正常，计量校准在有效期；</w:t>
            </w:r>
          </w:p>
        </w:tc>
        <w:tc>
          <w:tcPr>
            <w:tcW w:w="1041" w:type="pct"/>
            <w:vAlign w:val="center"/>
          </w:tcPr>
          <w:p w14:paraId="5D729F4E" w14:textId="77777777" w:rsidR="004A415C" w:rsidRPr="004A415C" w:rsidRDefault="004A415C" w:rsidP="00CB3186">
            <w:pPr>
              <w:pStyle w:val="afa"/>
              <w:jc w:val="left"/>
              <w:rPr>
                <w:sz w:val="21"/>
              </w:rPr>
            </w:pPr>
            <w:r w:rsidRPr="004A415C">
              <w:rPr>
                <w:sz w:val="21"/>
              </w:rPr>
              <w:t>外观完好，开机、关机、信息显示正常，计量校准未超一年；</w:t>
            </w:r>
          </w:p>
        </w:tc>
        <w:tc>
          <w:tcPr>
            <w:tcW w:w="1095" w:type="pct"/>
            <w:vAlign w:val="center"/>
          </w:tcPr>
          <w:p w14:paraId="115668E7" w14:textId="77777777" w:rsidR="004A415C" w:rsidRPr="004A415C" w:rsidRDefault="004A415C" w:rsidP="00CB3186">
            <w:pPr>
              <w:pStyle w:val="afa"/>
              <w:jc w:val="left"/>
              <w:rPr>
                <w:sz w:val="21"/>
              </w:rPr>
            </w:pPr>
            <w:r w:rsidRPr="004A415C">
              <w:rPr>
                <w:sz w:val="21"/>
              </w:rPr>
              <w:t>开机、关机、信息显示不正常，无法正常使用</w:t>
            </w:r>
            <w:r w:rsidRPr="004A415C">
              <w:rPr>
                <w:rFonts w:hint="eastAsia"/>
                <w:sz w:val="21"/>
              </w:rPr>
              <w:t>。</w:t>
            </w:r>
          </w:p>
        </w:tc>
      </w:tr>
      <w:tr w:rsidR="004A415C" w:rsidRPr="004A415C" w14:paraId="1F059BA4" w14:textId="77777777" w:rsidTr="004A415C">
        <w:trPr>
          <w:trHeight w:val="1265"/>
        </w:trPr>
        <w:tc>
          <w:tcPr>
            <w:tcW w:w="639" w:type="pct"/>
            <w:vAlign w:val="center"/>
          </w:tcPr>
          <w:p w14:paraId="00E969C1" w14:textId="77777777" w:rsidR="004A415C" w:rsidRPr="004A415C" w:rsidRDefault="004A415C" w:rsidP="004A415C">
            <w:pPr>
              <w:pStyle w:val="afa"/>
              <w:rPr>
                <w:sz w:val="21"/>
              </w:rPr>
            </w:pPr>
            <w:r w:rsidRPr="004A415C">
              <w:rPr>
                <w:sz w:val="21"/>
              </w:rPr>
              <w:t>射线报警器</w:t>
            </w:r>
          </w:p>
        </w:tc>
        <w:tc>
          <w:tcPr>
            <w:tcW w:w="394" w:type="pct"/>
            <w:vAlign w:val="center"/>
          </w:tcPr>
          <w:p w14:paraId="096DB1F8" w14:textId="17696685" w:rsidR="004A415C" w:rsidRPr="004A415C" w:rsidRDefault="004A415C" w:rsidP="00CB3186">
            <w:pPr>
              <w:pStyle w:val="afa"/>
              <w:rPr>
                <w:sz w:val="21"/>
              </w:rPr>
            </w:pPr>
            <w:r w:rsidRPr="004A415C">
              <w:rPr>
                <w:sz w:val="21"/>
              </w:rPr>
              <w:t>检查</w:t>
            </w:r>
          </w:p>
        </w:tc>
        <w:tc>
          <w:tcPr>
            <w:tcW w:w="790" w:type="pct"/>
            <w:vAlign w:val="center"/>
          </w:tcPr>
          <w:p w14:paraId="5051328C" w14:textId="77777777" w:rsidR="004A415C" w:rsidRPr="004A415C" w:rsidRDefault="004A415C" w:rsidP="00CB3186">
            <w:pPr>
              <w:pStyle w:val="afa"/>
              <w:jc w:val="left"/>
              <w:rPr>
                <w:sz w:val="21"/>
              </w:rPr>
            </w:pPr>
            <w:r w:rsidRPr="004A415C">
              <w:rPr>
                <w:sz w:val="21"/>
              </w:rPr>
              <w:t>电源接头、开机、关机、信示</w:t>
            </w:r>
            <w:r w:rsidRPr="004A415C">
              <w:rPr>
                <w:rFonts w:hint="eastAsia"/>
                <w:sz w:val="21"/>
              </w:rPr>
              <w:t>。</w:t>
            </w:r>
          </w:p>
        </w:tc>
        <w:tc>
          <w:tcPr>
            <w:tcW w:w="1041" w:type="pct"/>
            <w:vAlign w:val="center"/>
          </w:tcPr>
          <w:p w14:paraId="560D16F0" w14:textId="77777777" w:rsidR="004A415C" w:rsidRPr="004A415C" w:rsidRDefault="004A415C" w:rsidP="00CB3186">
            <w:pPr>
              <w:pStyle w:val="afa"/>
              <w:jc w:val="left"/>
              <w:rPr>
                <w:sz w:val="21"/>
              </w:rPr>
            </w:pPr>
            <w:r w:rsidRPr="004A415C">
              <w:rPr>
                <w:sz w:val="21"/>
              </w:rPr>
              <w:t>外观完好，开机、关机、信息显示正常，计量校准在有效期；</w:t>
            </w:r>
          </w:p>
        </w:tc>
        <w:tc>
          <w:tcPr>
            <w:tcW w:w="1041" w:type="pct"/>
            <w:vAlign w:val="center"/>
          </w:tcPr>
          <w:p w14:paraId="4F35D0E6" w14:textId="77777777" w:rsidR="004A415C" w:rsidRPr="004A415C" w:rsidRDefault="004A415C" w:rsidP="00CB3186">
            <w:pPr>
              <w:pStyle w:val="afa"/>
              <w:jc w:val="left"/>
              <w:rPr>
                <w:sz w:val="21"/>
              </w:rPr>
            </w:pPr>
            <w:r w:rsidRPr="004A415C">
              <w:rPr>
                <w:sz w:val="21"/>
              </w:rPr>
              <w:t>外观完好，开机、关机、信息显示正常，计量校准未超一年；</w:t>
            </w:r>
          </w:p>
        </w:tc>
        <w:tc>
          <w:tcPr>
            <w:tcW w:w="1095" w:type="pct"/>
            <w:vAlign w:val="center"/>
          </w:tcPr>
          <w:p w14:paraId="5E9BEDFB" w14:textId="77777777" w:rsidR="004A415C" w:rsidRPr="004A415C" w:rsidRDefault="004A415C" w:rsidP="00CB3186">
            <w:pPr>
              <w:pStyle w:val="afa"/>
              <w:jc w:val="left"/>
              <w:rPr>
                <w:sz w:val="21"/>
              </w:rPr>
            </w:pPr>
            <w:r w:rsidRPr="004A415C">
              <w:rPr>
                <w:sz w:val="21"/>
              </w:rPr>
              <w:t>开机、关机、信息显示不正常，无法正常使用</w:t>
            </w:r>
          </w:p>
        </w:tc>
      </w:tr>
      <w:tr w:rsidR="004A415C" w:rsidRPr="004A415C" w14:paraId="08548AFC" w14:textId="77777777" w:rsidTr="004A415C">
        <w:trPr>
          <w:trHeight w:val="1305"/>
        </w:trPr>
        <w:tc>
          <w:tcPr>
            <w:tcW w:w="639" w:type="pct"/>
            <w:vAlign w:val="center"/>
          </w:tcPr>
          <w:p w14:paraId="353093CF" w14:textId="77777777" w:rsidR="004A415C" w:rsidRPr="004A415C" w:rsidRDefault="004A415C" w:rsidP="004A415C">
            <w:pPr>
              <w:pStyle w:val="afa"/>
              <w:rPr>
                <w:sz w:val="21"/>
              </w:rPr>
            </w:pPr>
            <w:r w:rsidRPr="004A415C">
              <w:rPr>
                <w:sz w:val="21"/>
              </w:rPr>
              <w:t>生物</w:t>
            </w:r>
            <w:r w:rsidRPr="004A415C">
              <w:rPr>
                <w:rFonts w:hint="eastAsia"/>
                <w:sz w:val="21"/>
              </w:rPr>
              <w:t>战剂</w:t>
            </w:r>
            <w:r w:rsidRPr="004A415C">
              <w:rPr>
                <w:sz w:val="21"/>
              </w:rPr>
              <w:t>报警器</w:t>
            </w:r>
          </w:p>
        </w:tc>
        <w:tc>
          <w:tcPr>
            <w:tcW w:w="394" w:type="pct"/>
            <w:vAlign w:val="center"/>
          </w:tcPr>
          <w:p w14:paraId="23A32CA4" w14:textId="77777777" w:rsidR="004A415C" w:rsidRPr="004A415C" w:rsidRDefault="004A415C" w:rsidP="004A415C">
            <w:pPr>
              <w:pStyle w:val="afa"/>
              <w:rPr>
                <w:sz w:val="21"/>
              </w:rPr>
            </w:pPr>
            <w:r w:rsidRPr="004A415C">
              <w:rPr>
                <w:sz w:val="21"/>
              </w:rPr>
              <w:t>检查</w:t>
            </w:r>
          </w:p>
        </w:tc>
        <w:tc>
          <w:tcPr>
            <w:tcW w:w="790" w:type="pct"/>
            <w:vAlign w:val="center"/>
          </w:tcPr>
          <w:p w14:paraId="45F44B25" w14:textId="77777777" w:rsidR="004A415C" w:rsidRPr="004A415C" w:rsidRDefault="004A415C" w:rsidP="00CB3186">
            <w:pPr>
              <w:pStyle w:val="afa"/>
              <w:jc w:val="left"/>
              <w:rPr>
                <w:sz w:val="21"/>
              </w:rPr>
            </w:pPr>
            <w:r w:rsidRPr="004A415C">
              <w:rPr>
                <w:sz w:val="21"/>
              </w:rPr>
              <w:t>电源接头、开机、关机、信息显示</w:t>
            </w:r>
            <w:r w:rsidRPr="004A415C">
              <w:rPr>
                <w:rFonts w:hint="eastAsia"/>
                <w:sz w:val="21"/>
              </w:rPr>
              <w:t>。</w:t>
            </w:r>
          </w:p>
        </w:tc>
        <w:tc>
          <w:tcPr>
            <w:tcW w:w="1041" w:type="pct"/>
            <w:vAlign w:val="center"/>
          </w:tcPr>
          <w:p w14:paraId="47F3B3CA" w14:textId="77777777" w:rsidR="004A415C" w:rsidRPr="004A415C" w:rsidRDefault="004A415C" w:rsidP="00CB3186">
            <w:pPr>
              <w:pStyle w:val="afa"/>
              <w:jc w:val="left"/>
              <w:rPr>
                <w:sz w:val="21"/>
              </w:rPr>
            </w:pPr>
            <w:r w:rsidRPr="004A415C">
              <w:rPr>
                <w:sz w:val="21"/>
              </w:rPr>
              <w:t>外观完好，开机、关机、信息显示正常，计量校准在有效期；</w:t>
            </w:r>
          </w:p>
        </w:tc>
        <w:tc>
          <w:tcPr>
            <w:tcW w:w="1041" w:type="pct"/>
            <w:vAlign w:val="center"/>
          </w:tcPr>
          <w:p w14:paraId="6B45350E" w14:textId="77777777" w:rsidR="004A415C" w:rsidRPr="004A415C" w:rsidRDefault="004A415C" w:rsidP="00CB3186">
            <w:pPr>
              <w:pStyle w:val="afa"/>
              <w:jc w:val="left"/>
              <w:rPr>
                <w:sz w:val="21"/>
              </w:rPr>
            </w:pPr>
            <w:r w:rsidRPr="004A415C">
              <w:rPr>
                <w:sz w:val="21"/>
              </w:rPr>
              <w:t>外观完好，开机、关机、信息显示正常，计量校准未超一年；</w:t>
            </w:r>
          </w:p>
        </w:tc>
        <w:tc>
          <w:tcPr>
            <w:tcW w:w="1095" w:type="pct"/>
            <w:vAlign w:val="center"/>
          </w:tcPr>
          <w:p w14:paraId="591150C5" w14:textId="77777777" w:rsidR="004A415C" w:rsidRPr="004A415C" w:rsidRDefault="004A415C" w:rsidP="00CB3186">
            <w:pPr>
              <w:pStyle w:val="afa"/>
              <w:jc w:val="left"/>
              <w:rPr>
                <w:sz w:val="21"/>
              </w:rPr>
            </w:pPr>
            <w:r w:rsidRPr="004A415C">
              <w:rPr>
                <w:sz w:val="21"/>
              </w:rPr>
              <w:t>开机、关机、信息显示不正常，无法正常使用</w:t>
            </w:r>
          </w:p>
        </w:tc>
      </w:tr>
      <w:tr w:rsidR="004A415C" w:rsidRPr="004A415C" w14:paraId="59C6FCA3" w14:textId="77777777" w:rsidTr="004A415C">
        <w:trPr>
          <w:trHeight w:val="966"/>
        </w:trPr>
        <w:tc>
          <w:tcPr>
            <w:tcW w:w="639" w:type="pct"/>
            <w:vAlign w:val="center"/>
          </w:tcPr>
          <w:p w14:paraId="2E648ADD" w14:textId="77777777" w:rsidR="004A415C" w:rsidRPr="004A415C" w:rsidRDefault="004A415C" w:rsidP="004A415C">
            <w:pPr>
              <w:pStyle w:val="afa"/>
              <w:rPr>
                <w:rFonts w:ascii="宋体" w:hAnsi="宋体"/>
                <w:sz w:val="21"/>
              </w:rPr>
            </w:pPr>
            <w:r w:rsidRPr="004A415C">
              <w:rPr>
                <w:rFonts w:ascii="宋体" w:hAnsi="宋体" w:hint="eastAsia"/>
                <w:sz w:val="21"/>
              </w:rPr>
              <w:t>空气放射性监测仪</w:t>
            </w:r>
          </w:p>
        </w:tc>
        <w:tc>
          <w:tcPr>
            <w:tcW w:w="394" w:type="pct"/>
            <w:vAlign w:val="center"/>
          </w:tcPr>
          <w:p w14:paraId="6230054B" w14:textId="77777777" w:rsidR="004A415C" w:rsidRPr="004A415C" w:rsidRDefault="004A415C" w:rsidP="004A415C">
            <w:pPr>
              <w:pStyle w:val="afa"/>
              <w:rPr>
                <w:sz w:val="21"/>
              </w:rPr>
            </w:pPr>
            <w:r w:rsidRPr="004A415C">
              <w:rPr>
                <w:sz w:val="21"/>
              </w:rPr>
              <w:t>检查</w:t>
            </w:r>
          </w:p>
        </w:tc>
        <w:tc>
          <w:tcPr>
            <w:tcW w:w="790" w:type="pct"/>
            <w:vAlign w:val="center"/>
          </w:tcPr>
          <w:p w14:paraId="6747F33F" w14:textId="77777777" w:rsidR="004A415C" w:rsidRPr="004A415C" w:rsidRDefault="004A415C" w:rsidP="00CB3186">
            <w:pPr>
              <w:pStyle w:val="afa"/>
              <w:jc w:val="left"/>
              <w:rPr>
                <w:sz w:val="21"/>
              </w:rPr>
            </w:pPr>
            <w:r w:rsidRPr="004A415C">
              <w:rPr>
                <w:sz w:val="21"/>
              </w:rPr>
              <w:t>电源接头、开机、关机、信息显示</w:t>
            </w:r>
            <w:r w:rsidRPr="004A415C">
              <w:rPr>
                <w:rFonts w:hint="eastAsia"/>
                <w:sz w:val="21"/>
              </w:rPr>
              <w:t>。</w:t>
            </w:r>
          </w:p>
        </w:tc>
        <w:tc>
          <w:tcPr>
            <w:tcW w:w="1041" w:type="pct"/>
            <w:vAlign w:val="center"/>
          </w:tcPr>
          <w:p w14:paraId="4E4BB265" w14:textId="77777777" w:rsidR="004A415C" w:rsidRPr="004A415C" w:rsidRDefault="004A415C" w:rsidP="00CB3186">
            <w:pPr>
              <w:pStyle w:val="afa"/>
              <w:jc w:val="left"/>
              <w:rPr>
                <w:sz w:val="21"/>
              </w:rPr>
            </w:pPr>
            <w:r w:rsidRPr="004A415C">
              <w:rPr>
                <w:sz w:val="21"/>
              </w:rPr>
              <w:t>外观完好，开机、关机、信息显示正常，计量校准在有效期；</w:t>
            </w:r>
          </w:p>
        </w:tc>
        <w:tc>
          <w:tcPr>
            <w:tcW w:w="1041" w:type="pct"/>
            <w:vAlign w:val="center"/>
          </w:tcPr>
          <w:p w14:paraId="4907A5DB" w14:textId="77777777" w:rsidR="004A415C" w:rsidRPr="004A415C" w:rsidRDefault="004A415C" w:rsidP="00CB3186">
            <w:pPr>
              <w:pStyle w:val="afa"/>
              <w:jc w:val="left"/>
              <w:rPr>
                <w:sz w:val="21"/>
              </w:rPr>
            </w:pPr>
            <w:r w:rsidRPr="004A415C">
              <w:rPr>
                <w:sz w:val="21"/>
              </w:rPr>
              <w:t>外观完好，开机、关机、信息显示正常，计量校准未超一年；</w:t>
            </w:r>
          </w:p>
        </w:tc>
        <w:tc>
          <w:tcPr>
            <w:tcW w:w="1095" w:type="pct"/>
            <w:vAlign w:val="center"/>
          </w:tcPr>
          <w:p w14:paraId="4572A23E" w14:textId="77777777" w:rsidR="004A415C" w:rsidRPr="004A415C" w:rsidRDefault="004A415C" w:rsidP="00CB3186">
            <w:pPr>
              <w:pStyle w:val="afa"/>
              <w:jc w:val="left"/>
              <w:rPr>
                <w:sz w:val="21"/>
              </w:rPr>
            </w:pPr>
            <w:r w:rsidRPr="004A415C">
              <w:rPr>
                <w:sz w:val="21"/>
              </w:rPr>
              <w:t>开机、关机、信息显示不正常，无法正常使用</w:t>
            </w:r>
          </w:p>
        </w:tc>
      </w:tr>
      <w:tr w:rsidR="004A415C" w:rsidRPr="004A415C" w14:paraId="78258501" w14:textId="77777777" w:rsidTr="004A415C">
        <w:trPr>
          <w:trHeight w:val="966"/>
        </w:trPr>
        <w:tc>
          <w:tcPr>
            <w:tcW w:w="639" w:type="pct"/>
            <w:vAlign w:val="center"/>
          </w:tcPr>
          <w:p w14:paraId="41D6EA6F" w14:textId="77777777" w:rsidR="004A415C" w:rsidRPr="004A415C" w:rsidRDefault="004A415C" w:rsidP="004A415C">
            <w:pPr>
              <w:pStyle w:val="afa"/>
              <w:rPr>
                <w:rFonts w:ascii="宋体" w:hAnsi="宋体"/>
                <w:sz w:val="21"/>
              </w:rPr>
            </w:pPr>
            <w:r w:rsidRPr="004A415C">
              <w:rPr>
                <w:rFonts w:ascii="宋体" w:hAnsi="宋体" w:hint="eastAsia"/>
                <w:sz w:val="21"/>
              </w:rPr>
              <w:t>放射性沾染检查仪</w:t>
            </w:r>
          </w:p>
        </w:tc>
        <w:tc>
          <w:tcPr>
            <w:tcW w:w="394" w:type="pct"/>
            <w:vAlign w:val="center"/>
          </w:tcPr>
          <w:p w14:paraId="6CEC6968" w14:textId="77777777" w:rsidR="004A415C" w:rsidRPr="004A415C" w:rsidRDefault="004A415C" w:rsidP="004A415C">
            <w:pPr>
              <w:pStyle w:val="afa"/>
              <w:rPr>
                <w:sz w:val="21"/>
              </w:rPr>
            </w:pPr>
            <w:r w:rsidRPr="004A415C">
              <w:rPr>
                <w:sz w:val="21"/>
              </w:rPr>
              <w:t>检查</w:t>
            </w:r>
          </w:p>
        </w:tc>
        <w:tc>
          <w:tcPr>
            <w:tcW w:w="790" w:type="pct"/>
            <w:vAlign w:val="center"/>
          </w:tcPr>
          <w:p w14:paraId="4494A6C1" w14:textId="77777777" w:rsidR="004A415C" w:rsidRPr="004A415C" w:rsidRDefault="004A415C" w:rsidP="00CB3186">
            <w:pPr>
              <w:pStyle w:val="afa"/>
              <w:jc w:val="left"/>
              <w:rPr>
                <w:sz w:val="21"/>
              </w:rPr>
            </w:pPr>
            <w:r w:rsidRPr="004A415C">
              <w:rPr>
                <w:sz w:val="21"/>
              </w:rPr>
              <w:t>电源接头、开机、关机、信息显示</w:t>
            </w:r>
            <w:r w:rsidRPr="004A415C">
              <w:rPr>
                <w:rFonts w:hint="eastAsia"/>
                <w:sz w:val="21"/>
              </w:rPr>
              <w:t>。</w:t>
            </w:r>
          </w:p>
        </w:tc>
        <w:tc>
          <w:tcPr>
            <w:tcW w:w="1041" w:type="pct"/>
            <w:vAlign w:val="center"/>
          </w:tcPr>
          <w:p w14:paraId="15CE0A37" w14:textId="77777777" w:rsidR="004A415C" w:rsidRPr="004A415C" w:rsidRDefault="004A415C" w:rsidP="00CB3186">
            <w:pPr>
              <w:pStyle w:val="afa"/>
              <w:jc w:val="left"/>
              <w:rPr>
                <w:sz w:val="21"/>
              </w:rPr>
            </w:pPr>
            <w:r w:rsidRPr="004A415C">
              <w:rPr>
                <w:sz w:val="21"/>
              </w:rPr>
              <w:t>外观完好，开机、关机、信息显示正常，计量校准在有效期；</w:t>
            </w:r>
          </w:p>
        </w:tc>
        <w:tc>
          <w:tcPr>
            <w:tcW w:w="1041" w:type="pct"/>
            <w:vAlign w:val="center"/>
          </w:tcPr>
          <w:p w14:paraId="1C6A9A21" w14:textId="77777777" w:rsidR="004A415C" w:rsidRPr="004A415C" w:rsidRDefault="004A415C" w:rsidP="00CB3186">
            <w:pPr>
              <w:pStyle w:val="afa"/>
              <w:jc w:val="left"/>
              <w:rPr>
                <w:sz w:val="21"/>
              </w:rPr>
            </w:pPr>
            <w:r w:rsidRPr="004A415C">
              <w:rPr>
                <w:sz w:val="21"/>
              </w:rPr>
              <w:t>外观完好，开机、关机、信息显示正常，计量校准未超一年；</w:t>
            </w:r>
          </w:p>
        </w:tc>
        <w:tc>
          <w:tcPr>
            <w:tcW w:w="1095" w:type="pct"/>
            <w:vAlign w:val="center"/>
          </w:tcPr>
          <w:p w14:paraId="40A795AB" w14:textId="77777777" w:rsidR="004A415C" w:rsidRPr="004A415C" w:rsidRDefault="004A415C" w:rsidP="00CB3186">
            <w:pPr>
              <w:pStyle w:val="afa"/>
              <w:jc w:val="left"/>
              <w:rPr>
                <w:sz w:val="21"/>
              </w:rPr>
            </w:pPr>
            <w:r w:rsidRPr="004A415C">
              <w:rPr>
                <w:sz w:val="21"/>
              </w:rPr>
              <w:t>开机、关机、信息显示不正常，无法正常使用</w:t>
            </w:r>
          </w:p>
        </w:tc>
      </w:tr>
      <w:tr w:rsidR="004A415C" w:rsidRPr="004A415C" w14:paraId="104D2607" w14:textId="77777777" w:rsidTr="004A415C">
        <w:trPr>
          <w:trHeight w:val="416"/>
        </w:trPr>
        <w:tc>
          <w:tcPr>
            <w:tcW w:w="639" w:type="pct"/>
            <w:vAlign w:val="center"/>
          </w:tcPr>
          <w:p w14:paraId="526C66EE" w14:textId="77777777" w:rsidR="004A415C" w:rsidRPr="004A415C" w:rsidRDefault="004A415C" w:rsidP="004A415C">
            <w:pPr>
              <w:pStyle w:val="afa"/>
              <w:rPr>
                <w:rFonts w:ascii="宋体" w:hAnsi="宋体"/>
                <w:sz w:val="21"/>
              </w:rPr>
            </w:pPr>
            <w:r w:rsidRPr="004A415C">
              <w:rPr>
                <w:rFonts w:ascii="宋体" w:hAnsi="宋体" w:hint="eastAsia"/>
                <w:sz w:val="21"/>
              </w:rPr>
              <w:t>毒剂监测</w:t>
            </w:r>
            <w:r w:rsidRPr="004A415C">
              <w:rPr>
                <w:rFonts w:ascii="宋体" w:hAnsi="宋体" w:hint="eastAsia"/>
                <w:sz w:val="21"/>
              </w:rPr>
              <w:lastRenderedPageBreak/>
              <w:t>仪</w:t>
            </w:r>
          </w:p>
        </w:tc>
        <w:tc>
          <w:tcPr>
            <w:tcW w:w="394" w:type="pct"/>
            <w:vAlign w:val="center"/>
          </w:tcPr>
          <w:p w14:paraId="23B5A423" w14:textId="77777777" w:rsidR="004A415C" w:rsidRPr="004A415C" w:rsidRDefault="004A415C" w:rsidP="004A415C">
            <w:pPr>
              <w:pStyle w:val="afa"/>
              <w:rPr>
                <w:sz w:val="21"/>
              </w:rPr>
            </w:pPr>
            <w:r w:rsidRPr="004A415C">
              <w:rPr>
                <w:sz w:val="21"/>
              </w:rPr>
              <w:lastRenderedPageBreak/>
              <w:t>检查</w:t>
            </w:r>
          </w:p>
        </w:tc>
        <w:tc>
          <w:tcPr>
            <w:tcW w:w="790" w:type="pct"/>
            <w:vAlign w:val="center"/>
          </w:tcPr>
          <w:p w14:paraId="0A6686DE" w14:textId="77777777" w:rsidR="004A415C" w:rsidRPr="004A415C" w:rsidRDefault="004A415C" w:rsidP="00CB3186">
            <w:pPr>
              <w:pStyle w:val="afa"/>
              <w:jc w:val="left"/>
              <w:rPr>
                <w:sz w:val="21"/>
              </w:rPr>
            </w:pPr>
            <w:r w:rsidRPr="004A415C">
              <w:rPr>
                <w:sz w:val="21"/>
              </w:rPr>
              <w:t>电源接头、</w:t>
            </w:r>
            <w:r w:rsidRPr="004A415C">
              <w:rPr>
                <w:sz w:val="21"/>
              </w:rPr>
              <w:lastRenderedPageBreak/>
              <w:t>开机、关机、信息显示</w:t>
            </w:r>
            <w:r w:rsidRPr="004A415C">
              <w:rPr>
                <w:rFonts w:hint="eastAsia"/>
                <w:sz w:val="21"/>
              </w:rPr>
              <w:t>。</w:t>
            </w:r>
          </w:p>
        </w:tc>
        <w:tc>
          <w:tcPr>
            <w:tcW w:w="1041" w:type="pct"/>
            <w:vAlign w:val="center"/>
          </w:tcPr>
          <w:p w14:paraId="1A50B650" w14:textId="77777777" w:rsidR="004A415C" w:rsidRPr="004A415C" w:rsidRDefault="004A415C" w:rsidP="00CB3186">
            <w:pPr>
              <w:pStyle w:val="afa"/>
              <w:jc w:val="left"/>
              <w:rPr>
                <w:sz w:val="21"/>
              </w:rPr>
            </w:pPr>
            <w:r w:rsidRPr="004A415C">
              <w:rPr>
                <w:sz w:val="21"/>
              </w:rPr>
              <w:lastRenderedPageBreak/>
              <w:t>外观完好，开</w:t>
            </w:r>
            <w:r w:rsidRPr="004A415C">
              <w:rPr>
                <w:sz w:val="21"/>
              </w:rPr>
              <w:lastRenderedPageBreak/>
              <w:t>机、关机、信息显示正常，计量校准在有效期；</w:t>
            </w:r>
          </w:p>
        </w:tc>
        <w:tc>
          <w:tcPr>
            <w:tcW w:w="1041" w:type="pct"/>
            <w:vAlign w:val="center"/>
          </w:tcPr>
          <w:p w14:paraId="256ECF5D" w14:textId="77777777" w:rsidR="004A415C" w:rsidRPr="004A415C" w:rsidRDefault="004A415C" w:rsidP="00CB3186">
            <w:pPr>
              <w:pStyle w:val="afa"/>
              <w:jc w:val="left"/>
              <w:rPr>
                <w:sz w:val="21"/>
              </w:rPr>
            </w:pPr>
            <w:r w:rsidRPr="004A415C">
              <w:rPr>
                <w:sz w:val="21"/>
              </w:rPr>
              <w:lastRenderedPageBreak/>
              <w:t>外观完好，开</w:t>
            </w:r>
            <w:r w:rsidRPr="004A415C">
              <w:rPr>
                <w:sz w:val="21"/>
              </w:rPr>
              <w:lastRenderedPageBreak/>
              <w:t>机、关机、信息显示正常，计量校准未超一年；</w:t>
            </w:r>
          </w:p>
        </w:tc>
        <w:tc>
          <w:tcPr>
            <w:tcW w:w="1095" w:type="pct"/>
            <w:vAlign w:val="center"/>
          </w:tcPr>
          <w:p w14:paraId="2715F462" w14:textId="77777777" w:rsidR="004A415C" w:rsidRPr="004A415C" w:rsidRDefault="004A415C" w:rsidP="00CB3186">
            <w:pPr>
              <w:pStyle w:val="afa"/>
              <w:jc w:val="left"/>
              <w:rPr>
                <w:sz w:val="21"/>
              </w:rPr>
            </w:pPr>
            <w:r w:rsidRPr="004A415C">
              <w:rPr>
                <w:sz w:val="21"/>
              </w:rPr>
              <w:lastRenderedPageBreak/>
              <w:t>开机、关机、信</w:t>
            </w:r>
            <w:r w:rsidRPr="004A415C">
              <w:rPr>
                <w:sz w:val="21"/>
              </w:rPr>
              <w:lastRenderedPageBreak/>
              <w:t>息显示不正常，无法正常使用</w:t>
            </w:r>
          </w:p>
        </w:tc>
      </w:tr>
      <w:tr w:rsidR="004A415C" w:rsidRPr="004A415C" w14:paraId="358C49AE" w14:textId="77777777" w:rsidTr="004A415C">
        <w:trPr>
          <w:trHeight w:val="966"/>
        </w:trPr>
        <w:tc>
          <w:tcPr>
            <w:tcW w:w="639" w:type="pct"/>
            <w:vAlign w:val="center"/>
          </w:tcPr>
          <w:p w14:paraId="7AB88686" w14:textId="77777777" w:rsidR="004A415C" w:rsidRPr="004A415C" w:rsidRDefault="004A415C" w:rsidP="004A415C">
            <w:pPr>
              <w:pStyle w:val="afa"/>
              <w:rPr>
                <w:rFonts w:ascii="宋体" w:hAnsi="宋体"/>
                <w:sz w:val="21"/>
              </w:rPr>
            </w:pPr>
            <w:r w:rsidRPr="004A415C">
              <w:rPr>
                <w:rFonts w:ascii="宋体" w:hAnsi="宋体" w:hint="eastAsia"/>
                <w:sz w:val="21"/>
              </w:rPr>
              <w:lastRenderedPageBreak/>
              <w:t>各种空气质量检测仪（氡）</w:t>
            </w:r>
          </w:p>
        </w:tc>
        <w:tc>
          <w:tcPr>
            <w:tcW w:w="394" w:type="pct"/>
            <w:vAlign w:val="center"/>
          </w:tcPr>
          <w:p w14:paraId="140DB46D" w14:textId="77777777" w:rsidR="004A415C" w:rsidRPr="004A415C" w:rsidRDefault="004A415C" w:rsidP="004A415C">
            <w:pPr>
              <w:pStyle w:val="afa"/>
              <w:rPr>
                <w:sz w:val="21"/>
              </w:rPr>
            </w:pPr>
            <w:r w:rsidRPr="004A415C">
              <w:rPr>
                <w:sz w:val="21"/>
              </w:rPr>
              <w:t>检查</w:t>
            </w:r>
          </w:p>
        </w:tc>
        <w:tc>
          <w:tcPr>
            <w:tcW w:w="790" w:type="pct"/>
            <w:vAlign w:val="center"/>
          </w:tcPr>
          <w:p w14:paraId="6CCF62E1" w14:textId="77777777" w:rsidR="004A415C" w:rsidRPr="004A415C" w:rsidRDefault="004A415C" w:rsidP="00CB3186">
            <w:pPr>
              <w:pStyle w:val="afa"/>
              <w:jc w:val="left"/>
              <w:rPr>
                <w:sz w:val="21"/>
              </w:rPr>
            </w:pPr>
            <w:r w:rsidRPr="004A415C">
              <w:rPr>
                <w:sz w:val="21"/>
              </w:rPr>
              <w:t>电源接头、开机、关机、信息显示</w:t>
            </w:r>
            <w:r w:rsidRPr="004A415C">
              <w:rPr>
                <w:rFonts w:hint="eastAsia"/>
                <w:sz w:val="21"/>
              </w:rPr>
              <w:t>。</w:t>
            </w:r>
          </w:p>
        </w:tc>
        <w:tc>
          <w:tcPr>
            <w:tcW w:w="1041" w:type="pct"/>
            <w:vAlign w:val="center"/>
          </w:tcPr>
          <w:p w14:paraId="6B115529" w14:textId="77777777" w:rsidR="004A415C" w:rsidRPr="004A415C" w:rsidRDefault="004A415C" w:rsidP="00CB3186">
            <w:pPr>
              <w:pStyle w:val="afa"/>
              <w:jc w:val="left"/>
              <w:rPr>
                <w:sz w:val="21"/>
              </w:rPr>
            </w:pPr>
            <w:r w:rsidRPr="004A415C">
              <w:rPr>
                <w:sz w:val="21"/>
              </w:rPr>
              <w:t>外观完好，开机、关机、信息显示正常，计量校准在有效期；</w:t>
            </w:r>
          </w:p>
        </w:tc>
        <w:tc>
          <w:tcPr>
            <w:tcW w:w="1041" w:type="pct"/>
            <w:vAlign w:val="center"/>
          </w:tcPr>
          <w:p w14:paraId="12FCF6D1" w14:textId="77777777" w:rsidR="004A415C" w:rsidRPr="004A415C" w:rsidRDefault="004A415C" w:rsidP="00CB3186">
            <w:pPr>
              <w:pStyle w:val="afa"/>
              <w:jc w:val="left"/>
              <w:rPr>
                <w:sz w:val="21"/>
              </w:rPr>
            </w:pPr>
            <w:r w:rsidRPr="004A415C">
              <w:rPr>
                <w:sz w:val="21"/>
              </w:rPr>
              <w:t>外观完好，开机、关机、信息显示正常，计量校准未超一年；</w:t>
            </w:r>
          </w:p>
        </w:tc>
        <w:tc>
          <w:tcPr>
            <w:tcW w:w="1095" w:type="pct"/>
            <w:vAlign w:val="center"/>
          </w:tcPr>
          <w:p w14:paraId="0D955937" w14:textId="77777777" w:rsidR="004A415C" w:rsidRPr="004A415C" w:rsidRDefault="004A415C" w:rsidP="00CB3186">
            <w:pPr>
              <w:pStyle w:val="afa"/>
              <w:jc w:val="left"/>
              <w:rPr>
                <w:sz w:val="21"/>
              </w:rPr>
            </w:pPr>
            <w:r w:rsidRPr="004A415C">
              <w:rPr>
                <w:sz w:val="21"/>
              </w:rPr>
              <w:t>开机、关机、信息显示不正常，无法正常使用</w:t>
            </w:r>
          </w:p>
        </w:tc>
      </w:tr>
      <w:tr w:rsidR="004A415C" w:rsidRPr="004A415C" w14:paraId="1B521BB3" w14:textId="77777777" w:rsidTr="004A415C">
        <w:trPr>
          <w:trHeight w:val="966"/>
        </w:trPr>
        <w:tc>
          <w:tcPr>
            <w:tcW w:w="639" w:type="pct"/>
            <w:vAlign w:val="center"/>
          </w:tcPr>
          <w:p w14:paraId="61F3629D" w14:textId="77777777" w:rsidR="004A415C" w:rsidRPr="004A415C" w:rsidRDefault="004A415C" w:rsidP="004A415C">
            <w:pPr>
              <w:pStyle w:val="afa"/>
              <w:rPr>
                <w:rFonts w:ascii="宋体" w:hAnsi="宋体"/>
                <w:sz w:val="21"/>
              </w:rPr>
            </w:pPr>
            <w:r w:rsidRPr="004A415C">
              <w:rPr>
                <w:rFonts w:ascii="宋体" w:hAnsi="宋体" w:hint="eastAsia"/>
                <w:sz w:val="21"/>
              </w:rPr>
              <w:t>超压测控装置</w:t>
            </w:r>
          </w:p>
        </w:tc>
        <w:tc>
          <w:tcPr>
            <w:tcW w:w="394" w:type="pct"/>
            <w:vAlign w:val="center"/>
          </w:tcPr>
          <w:p w14:paraId="511B0909" w14:textId="77777777" w:rsidR="004A415C" w:rsidRPr="004A415C" w:rsidRDefault="004A415C" w:rsidP="004A415C">
            <w:pPr>
              <w:pStyle w:val="afa"/>
              <w:rPr>
                <w:sz w:val="21"/>
              </w:rPr>
            </w:pPr>
            <w:r w:rsidRPr="004A415C">
              <w:rPr>
                <w:sz w:val="21"/>
              </w:rPr>
              <w:t>检查</w:t>
            </w:r>
          </w:p>
        </w:tc>
        <w:tc>
          <w:tcPr>
            <w:tcW w:w="790" w:type="pct"/>
            <w:vAlign w:val="center"/>
          </w:tcPr>
          <w:p w14:paraId="15367C9B" w14:textId="77777777" w:rsidR="004A415C" w:rsidRPr="004A415C" w:rsidRDefault="004A415C" w:rsidP="00CB3186">
            <w:pPr>
              <w:pStyle w:val="afa"/>
              <w:jc w:val="left"/>
              <w:rPr>
                <w:sz w:val="21"/>
              </w:rPr>
            </w:pPr>
            <w:r w:rsidRPr="004A415C">
              <w:rPr>
                <w:sz w:val="21"/>
              </w:rPr>
              <w:t>电源接头、开机、关机、信息显示</w:t>
            </w:r>
            <w:r w:rsidRPr="004A415C">
              <w:rPr>
                <w:rFonts w:hint="eastAsia"/>
                <w:sz w:val="21"/>
              </w:rPr>
              <w:t>。</w:t>
            </w:r>
          </w:p>
        </w:tc>
        <w:tc>
          <w:tcPr>
            <w:tcW w:w="1041" w:type="pct"/>
            <w:vAlign w:val="center"/>
          </w:tcPr>
          <w:p w14:paraId="66571415" w14:textId="77777777" w:rsidR="004A415C" w:rsidRPr="004A415C" w:rsidRDefault="004A415C" w:rsidP="00CB3186">
            <w:pPr>
              <w:pStyle w:val="afa"/>
              <w:jc w:val="left"/>
              <w:rPr>
                <w:sz w:val="21"/>
              </w:rPr>
            </w:pPr>
            <w:r w:rsidRPr="004A415C">
              <w:rPr>
                <w:sz w:val="21"/>
              </w:rPr>
              <w:t>外观完好，开机、关机、信息显示正常，计量校准在有效期；</w:t>
            </w:r>
          </w:p>
        </w:tc>
        <w:tc>
          <w:tcPr>
            <w:tcW w:w="1041" w:type="pct"/>
            <w:vAlign w:val="center"/>
          </w:tcPr>
          <w:p w14:paraId="35AA584D" w14:textId="77777777" w:rsidR="004A415C" w:rsidRPr="004A415C" w:rsidRDefault="004A415C" w:rsidP="00CB3186">
            <w:pPr>
              <w:pStyle w:val="afa"/>
              <w:jc w:val="left"/>
              <w:rPr>
                <w:sz w:val="21"/>
              </w:rPr>
            </w:pPr>
            <w:r w:rsidRPr="004A415C">
              <w:rPr>
                <w:sz w:val="21"/>
              </w:rPr>
              <w:t>外观完好，开机、关机、信息显示正常，计量校准未超一年；</w:t>
            </w:r>
          </w:p>
        </w:tc>
        <w:tc>
          <w:tcPr>
            <w:tcW w:w="1095" w:type="pct"/>
            <w:vAlign w:val="center"/>
          </w:tcPr>
          <w:p w14:paraId="630A4050" w14:textId="77777777" w:rsidR="004A415C" w:rsidRPr="004A415C" w:rsidRDefault="004A415C" w:rsidP="00CB3186">
            <w:pPr>
              <w:pStyle w:val="afa"/>
              <w:jc w:val="left"/>
              <w:rPr>
                <w:sz w:val="21"/>
              </w:rPr>
            </w:pPr>
            <w:r w:rsidRPr="004A415C">
              <w:rPr>
                <w:sz w:val="21"/>
              </w:rPr>
              <w:t>开机、关机、信息显示不正常，无法正常使用</w:t>
            </w:r>
          </w:p>
        </w:tc>
      </w:tr>
      <w:tr w:rsidR="004A415C" w:rsidRPr="004A415C" w14:paraId="12B432CF" w14:textId="77777777" w:rsidTr="004A415C">
        <w:trPr>
          <w:trHeight w:val="966"/>
        </w:trPr>
        <w:tc>
          <w:tcPr>
            <w:tcW w:w="639" w:type="pct"/>
            <w:vAlign w:val="center"/>
          </w:tcPr>
          <w:p w14:paraId="37FD6550" w14:textId="77777777" w:rsidR="004A415C" w:rsidRPr="004A415C" w:rsidRDefault="004A415C" w:rsidP="004A415C">
            <w:pPr>
              <w:pStyle w:val="afa"/>
              <w:rPr>
                <w:rFonts w:ascii="宋体" w:hAnsi="宋体"/>
                <w:color w:val="FF0000"/>
                <w:sz w:val="21"/>
              </w:rPr>
            </w:pPr>
            <w:r w:rsidRPr="00E476E0">
              <w:rPr>
                <w:rFonts w:ascii="宋体" w:hAnsi="宋体" w:hint="eastAsia"/>
                <w:color w:val="auto"/>
                <w:sz w:val="21"/>
              </w:rPr>
              <w:t>防化信息中心</w:t>
            </w:r>
          </w:p>
        </w:tc>
        <w:tc>
          <w:tcPr>
            <w:tcW w:w="394" w:type="pct"/>
            <w:vAlign w:val="center"/>
          </w:tcPr>
          <w:p w14:paraId="0F248C40" w14:textId="77777777" w:rsidR="004A415C" w:rsidRPr="004A415C" w:rsidRDefault="004A415C" w:rsidP="004A415C">
            <w:pPr>
              <w:pStyle w:val="afa"/>
              <w:rPr>
                <w:sz w:val="21"/>
              </w:rPr>
            </w:pPr>
            <w:r w:rsidRPr="004A415C">
              <w:rPr>
                <w:sz w:val="21"/>
              </w:rPr>
              <w:t>检查</w:t>
            </w:r>
          </w:p>
        </w:tc>
        <w:tc>
          <w:tcPr>
            <w:tcW w:w="790" w:type="pct"/>
            <w:vAlign w:val="center"/>
          </w:tcPr>
          <w:p w14:paraId="08253318" w14:textId="77777777" w:rsidR="004A415C" w:rsidRPr="004A415C" w:rsidRDefault="004A415C" w:rsidP="00CB3186">
            <w:pPr>
              <w:pStyle w:val="afa"/>
              <w:jc w:val="left"/>
              <w:rPr>
                <w:sz w:val="21"/>
              </w:rPr>
            </w:pPr>
            <w:r w:rsidRPr="004A415C">
              <w:rPr>
                <w:sz w:val="21"/>
              </w:rPr>
              <w:t>电源接头、开机、关机、信息显示</w:t>
            </w:r>
            <w:r w:rsidRPr="004A415C">
              <w:rPr>
                <w:rFonts w:hint="eastAsia"/>
                <w:sz w:val="21"/>
              </w:rPr>
              <w:t>。</w:t>
            </w:r>
          </w:p>
        </w:tc>
        <w:tc>
          <w:tcPr>
            <w:tcW w:w="1041" w:type="pct"/>
            <w:vAlign w:val="center"/>
          </w:tcPr>
          <w:p w14:paraId="668686C3" w14:textId="7897F1A7" w:rsidR="004A415C" w:rsidRPr="004A415C" w:rsidRDefault="004A415C" w:rsidP="00CB3186">
            <w:pPr>
              <w:pStyle w:val="afa"/>
              <w:jc w:val="left"/>
              <w:rPr>
                <w:sz w:val="21"/>
              </w:rPr>
            </w:pPr>
            <w:r w:rsidRPr="004A415C">
              <w:rPr>
                <w:rFonts w:hint="eastAsia"/>
                <w:sz w:val="21"/>
              </w:rPr>
              <w:t>版本较新；程序运行快速；</w:t>
            </w:r>
            <w:r w:rsidRPr="004A415C">
              <w:rPr>
                <w:sz w:val="21"/>
              </w:rPr>
              <w:t>信息显示正常；</w:t>
            </w:r>
            <w:r w:rsidRPr="004A415C">
              <w:rPr>
                <w:rFonts w:hint="eastAsia"/>
                <w:sz w:val="21"/>
              </w:rPr>
              <w:t>通讯正常；启动、执行时间满足战技术要求。</w:t>
            </w:r>
          </w:p>
        </w:tc>
        <w:tc>
          <w:tcPr>
            <w:tcW w:w="1041" w:type="pct"/>
            <w:vAlign w:val="center"/>
          </w:tcPr>
          <w:p w14:paraId="302B1924" w14:textId="5CDC5315" w:rsidR="004A415C" w:rsidRPr="004A415C" w:rsidRDefault="004A415C" w:rsidP="00CB3186">
            <w:pPr>
              <w:pStyle w:val="afa"/>
              <w:jc w:val="left"/>
              <w:rPr>
                <w:sz w:val="21"/>
              </w:rPr>
            </w:pPr>
            <w:r w:rsidRPr="004A415C">
              <w:rPr>
                <w:rFonts w:hint="eastAsia"/>
                <w:sz w:val="21"/>
              </w:rPr>
              <w:t>版本符合要求；程序能正常运行；</w:t>
            </w:r>
            <w:r w:rsidRPr="004A415C">
              <w:rPr>
                <w:sz w:val="21"/>
              </w:rPr>
              <w:t>信息显示正常；</w:t>
            </w:r>
            <w:r w:rsidRPr="004A415C">
              <w:rPr>
                <w:rFonts w:hint="eastAsia"/>
                <w:sz w:val="21"/>
              </w:rPr>
              <w:t>通讯正常；启动、执行时间满足战技术要求。</w:t>
            </w:r>
          </w:p>
        </w:tc>
        <w:tc>
          <w:tcPr>
            <w:tcW w:w="1095" w:type="pct"/>
            <w:vAlign w:val="center"/>
          </w:tcPr>
          <w:p w14:paraId="003BD703" w14:textId="52276CE5" w:rsidR="004A415C" w:rsidRPr="004A415C" w:rsidRDefault="004A415C" w:rsidP="00CB3186">
            <w:pPr>
              <w:pStyle w:val="afa"/>
              <w:jc w:val="left"/>
              <w:rPr>
                <w:sz w:val="21"/>
              </w:rPr>
            </w:pPr>
            <w:r w:rsidRPr="004A415C">
              <w:rPr>
                <w:rFonts w:hint="eastAsia"/>
                <w:sz w:val="21"/>
              </w:rPr>
              <w:t>有下列一项以上：淘汰版本；</w:t>
            </w:r>
            <w:r w:rsidRPr="004A415C">
              <w:rPr>
                <w:sz w:val="21"/>
              </w:rPr>
              <w:t>信息显示</w:t>
            </w:r>
            <w:r w:rsidRPr="004A415C">
              <w:rPr>
                <w:rFonts w:hint="eastAsia"/>
                <w:sz w:val="21"/>
              </w:rPr>
              <w:t>不</w:t>
            </w:r>
            <w:r w:rsidRPr="004A415C">
              <w:rPr>
                <w:sz w:val="21"/>
              </w:rPr>
              <w:t>正常；</w:t>
            </w:r>
            <w:r w:rsidRPr="004A415C">
              <w:rPr>
                <w:rFonts w:hint="eastAsia"/>
                <w:sz w:val="21"/>
              </w:rPr>
              <w:t>通讯故障；启动、执行时间不满足战技术要求。</w:t>
            </w:r>
          </w:p>
        </w:tc>
      </w:tr>
    </w:tbl>
    <w:p w14:paraId="4AB38F2C" w14:textId="73685A0C" w:rsidR="00E769EF" w:rsidRPr="004A415C" w:rsidRDefault="00E769EF" w:rsidP="00B25F1B">
      <w:pPr>
        <w:ind w:firstLineChars="0" w:firstLine="0"/>
        <w:rPr>
          <w:rFonts w:ascii="Times New Roman" w:hAnsi="Times New Roman"/>
        </w:rPr>
      </w:pPr>
    </w:p>
    <w:p w14:paraId="055363E4" w14:textId="765F0B08" w:rsidR="00E769EF" w:rsidRDefault="00E769EF" w:rsidP="00B25F1B">
      <w:pPr>
        <w:ind w:firstLineChars="0" w:firstLine="0"/>
        <w:rPr>
          <w:rFonts w:ascii="Times New Roman" w:hAnsi="Times New Roman"/>
        </w:rPr>
      </w:pPr>
    </w:p>
    <w:p w14:paraId="37372AEB" w14:textId="17DB4739" w:rsidR="00E769EF" w:rsidRDefault="00E769EF" w:rsidP="00B25F1B">
      <w:pPr>
        <w:ind w:firstLineChars="0" w:firstLine="0"/>
        <w:rPr>
          <w:rFonts w:ascii="Times New Roman" w:hAnsi="Times New Roman"/>
        </w:rPr>
      </w:pPr>
    </w:p>
    <w:p w14:paraId="52480F67" w14:textId="0B30FE8A" w:rsidR="00E769EF" w:rsidRDefault="00E769EF" w:rsidP="00B25F1B">
      <w:pPr>
        <w:ind w:firstLineChars="0" w:firstLine="0"/>
        <w:rPr>
          <w:rFonts w:ascii="Times New Roman" w:hAnsi="Times New Roman"/>
        </w:rPr>
      </w:pPr>
    </w:p>
    <w:p w14:paraId="71A1B073" w14:textId="10D4BA5B" w:rsidR="00211C51" w:rsidRDefault="00211C51" w:rsidP="00B25F1B">
      <w:pPr>
        <w:ind w:firstLineChars="0" w:firstLine="0"/>
        <w:rPr>
          <w:rFonts w:ascii="Times New Roman" w:hAnsi="Times New Roman"/>
        </w:rPr>
      </w:pPr>
      <w:r>
        <w:rPr>
          <w:rFonts w:ascii="Times New Roman" w:hAnsi="Times New Roman"/>
        </w:rPr>
        <w:br w:type="page"/>
      </w:r>
    </w:p>
    <w:p w14:paraId="7B0BC3F0" w14:textId="435A87EE" w:rsidR="00211C51" w:rsidRPr="00211C51" w:rsidRDefault="00211C51" w:rsidP="003967E0">
      <w:pPr>
        <w:pStyle w:val="ac"/>
        <w:numPr>
          <w:ilvl w:val="0"/>
          <w:numId w:val="112"/>
        </w:numPr>
        <w:ind w:firstLineChars="0"/>
        <w:jc w:val="center"/>
        <w:outlineLvl w:val="1"/>
        <w:rPr>
          <w:b/>
        </w:rPr>
      </w:pPr>
      <w:bookmarkStart w:id="95" w:name="_Toc38121903"/>
      <w:r w:rsidRPr="00211C51">
        <w:rPr>
          <w:b/>
        </w:rPr>
        <w:lastRenderedPageBreak/>
        <w:t>滤毒</w:t>
      </w:r>
      <w:r w:rsidRPr="00211C51">
        <w:rPr>
          <w:rFonts w:hint="eastAsia"/>
          <w:b/>
        </w:rPr>
        <w:t>与净化设备</w:t>
      </w:r>
      <w:bookmarkEnd w:id="95"/>
    </w:p>
    <w:p w14:paraId="21D7873A" w14:textId="1D882FC3" w:rsidR="00211C51" w:rsidRPr="00211C51" w:rsidRDefault="00211C51" w:rsidP="003967E0">
      <w:pPr>
        <w:pStyle w:val="ad"/>
        <w:numPr>
          <w:ilvl w:val="0"/>
          <w:numId w:val="117"/>
        </w:numPr>
        <w:ind w:firstLineChars="0"/>
      </w:pPr>
      <w:r w:rsidRPr="00211C51">
        <w:t>滤毒</w:t>
      </w:r>
      <w:r w:rsidR="00CB3186">
        <w:rPr>
          <w:rFonts w:hint="eastAsia"/>
        </w:rPr>
        <w:t>与净化</w:t>
      </w:r>
      <w:r w:rsidR="00CB3186">
        <w:t>设备的使用性鉴定</w:t>
      </w:r>
      <w:r w:rsidRPr="00211C51">
        <w:t>，应按</w:t>
      </w:r>
      <w:r w:rsidRPr="00211C51">
        <w:rPr>
          <w:rFonts w:hint="eastAsia"/>
        </w:rPr>
        <w:t>油网过滤器，中效过滤器，过滤吸收器，内循环净化装置，空气净化装置，生氧装置</w:t>
      </w:r>
      <w:r w:rsidRPr="00211C51">
        <w:t>等检查项目，</w:t>
      </w:r>
      <w:r w:rsidR="00B7495D" w:rsidRPr="004B176F">
        <w:t>分别评定每一受检构件的等级，并取其中最低一级作为该</w:t>
      </w:r>
      <w:r w:rsidR="007D0E1B">
        <w:rPr>
          <w:rFonts w:hint="eastAsia"/>
        </w:rPr>
        <w:t>类构件的</w:t>
      </w:r>
      <w:r w:rsidR="00B7495D" w:rsidRPr="004B176F">
        <w:t>使用性等级。</w:t>
      </w:r>
      <w:r w:rsidRPr="00211C51">
        <w:t>。</w:t>
      </w:r>
    </w:p>
    <w:p w14:paraId="40B5F6E1" w14:textId="77777777" w:rsidR="00211C51" w:rsidRPr="00211C51" w:rsidRDefault="00211C51" w:rsidP="00211C51">
      <w:pPr>
        <w:ind w:firstLine="420"/>
        <w:jc w:val="center"/>
        <w:rPr>
          <w:rFonts w:ascii="Times New Roman" w:hAnsi="Times New Roman"/>
          <w:sz w:val="21"/>
          <w:szCs w:val="21"/>
        </w:rPr>
      </w:pPr>
      <w:r w:rsidRPr="00211C51">
        <w:rPr>
          <w:rFonts w:ascii="Times New Roman" w:hAnsi="Times New Roman"/>
          <w:sz w:val="21"/>
          <w:szCs w:val="21"/>
        </w:rPr>
        <w:t>表</w:t>
      </w:r>
      <w:r w:rsidRPr="00211C51">
        <w:rPr>
          <w:rFonts w:ascii="Times New Roman" w:hAnsi="Times New Roman"/>
          <w:sz w:val="21"/>
          <w:szCs w:val="21"/>
        </w:rPr>
        <w:t>10.</w:t>
      </w:r>
      <w:r w:rsidRPr="00211C51">
        <w:rPr>
          <w:rFonts w:ascii="Times New Roman" w:hAnsi="Times New Roman" w:hint="eastAsia"/>
          <w:sz w:val="21"/>
          <w:szCs w:val="21"/>
        </w:rPr>
        <w:t>3</w:t>
      </w:r>
      <w:r w:rsidRPr="00211C51">
        <w:rPr>
          <w:rFonts w:ascii="Times New Roman" w:hAnsi="Times New Roman"/>
          <w:sz w:val="21"/>
          <w:szCs w:val="21"/>
        </w:rPr>
        <w:t xml:space="preserve">.1 </w:t>
      </w:r>
      <w:r w:rsidRPr="00211C51">
        <w:rPr>
          <w:rFonts w:ascii="Times New Roman" w:hAnsi="Times New Roman" w:hint="eastAsia"/>
          <w:sz w:val="21"/>
          <w:szCs w:val="21"/>
        </w:rPr>
        <w:t>滤毒与净化设备</w:t>
      </w:r>
      <w:r w:rsidRPr="00211C51">
        <w:rPr>
          <w:rFonts w:ascii="Times New Roman" w:hAnsi="Times New Roman"/>
          <w:sz w:val="21"/>
          <w:szCs w:val="21"/>
        </w:rPr>
        <w:t>使用性评级</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074"/>
        <w:gridCol w:w="689"/>
        <w:gridCol w:w="830"/>
        <w:gridCol w:w="1793"/>
        <w:gridCol w:w="1932"/>
        <w:gridCol w:w="1982"/>
      </w:tblGrid>
      <w:tr w:rsidR="00211C51" w:rsidRPr="00211C51" w14:paraId="4DB5E6AC" w14:textId="77777777" w:rsidTr="00211C51">
        <w:tc>
          <w:tcPr>
            <w:tcW w:w="647" w:type="pct"/>
            <w:vMerge w:val="restart"/>
            <w:vAlign w:val="center"/>
          </w:tcPr>
          <w:p w14:paraId="1FCCF473" w14:textId="77777777" w:rsidR="00211C51" w:rsidRPr="00211C51" w:rsidRDefault="00211C51" w:rsidP="001C4DEF">
            <w:pPr>
              <w:pStyle w:val="afa"/>
              <w:rPr>
                <w:sz w:val="21"/>
              </w:rPr>
            </w:pPr>
            <w:r w:rsidRPr="00211C51">
              <w:rPr>
                <w:rFonts w:hint="eastAsia"/>
                <w:sz w:val="21"/>
              </w:rPr>
              <w:t>设备名称</w:t>
            </w:r>
          </w:p>
        </w:tc>
        <w:tc>
          <w:tcPr>
            <w:tcW w:w="915" w:type="pct"/>
            <w:gridSpan w:val="2"/>
            <w:vMerge w:val="restart"/>
            <w:vAlign w:val="center"/>
          </w:tcPr>
          <w:p w14:paraId="14CAAA09" w14:textId="77777777" w:rsidR="00211C51" w:rsidRPr="00211C51" w:rsidRDefault="00211C51" w:rsidP="001C4DEF">
            <w:pPr>
              <w:pStyle w:val="afa"/>
              <w:rPr>
                <w:sz w:val="21"/>
              </w:rPr>
            </w:pPr>
            <w:r w:rsidRPr="00211C51">
              <w:rPr>
                <w:sz w:val="21"/>
              </w:rPr>
              <w:t>检查检测项目</w:t>
            </w:r>
          </w:p>
        </w:tc>
        <w:tc>
          <w:tcPr>
            <w:tcW w:w="3438" w:type="pct"/>
            <w:gridSpan w:val="3"/>
            <w:vAlign w:val="center"/>
          </w:tcPr>
          <w:p w14:paraId="3DE9CEF8" w14:textId="77777777" w:rsidR="00211C51" w:rsidRPr="00211C51" w:rsidRDefault="00211C51" w:rsidP="001C4DEF">
            <w:pPr>
              <w:pStyle w:val="afa"/>
              <w:rPr>
                <w:sz w:val="21"/>
              </w:rPr>
            </w:pPr>
            <w:r w:rsidRPr="00211C51">
              <w:rPr>
                <w:sz w:val="21"/>
              </w:rPr>
              <w:t>使用性等级</w:t>
            </w:r>
          </w:p>
        </w:tc>
      </w:tr>
      <w:tr w:rsidR="00211C51" w:rsidRPr="00211C51" w14:paraId="6C9CFAB6" w14:textId="77777777" w:rsidTr="00211C51">
        <w:tc>
          <w:tcPr>
            <w:tcW w:w="647" w:type="pct"/>
            <w:vMerge/>
            <w:vAlign w:val="center"/>
          </w:tcPr>
          <w:p w14:paraId="565F2182" w14:textId="77777777" w:rsidR="00211C51" w:rsidRPr="00211C51" w:rsidRDefault="00211C51" w:rsidP="001C4DEF">
            <w:pPr>
              <w:pStyle w:val="afa"/>
              <w:rPr>
                <w:sz w:val="21"/>
              </w:rPr>
            </w:pPr>
          </w:p>
        </w:tc>
        <w:tc>
          <w:tcPr>
            <w:tcW w:w="915" w:type="pct"/>
            <w:gridSpan w:val="2"/>
            <w:vMerge/>
            <w:vAlign w:val="center"/>
          </w:tcPr>
          <w:p w14:paraId="1A956DF1" w14:textId="77777777" w:rsidR="00211C51" w:rsidRPr="00211C51" w:rsidRDefault="00211C51" w:rsidP="001C4DEF">
            <w:pPr>
              <w:pStyle w:val="afa"/>
              <w:rPr>
                <w:sz w:val="21"/>
              </w:rPr>
            </w:pPr>
          </w:p>
        </w:tc>
        <w:tc>
          <w:tcPr>
            <w:tcW w:w="1080" w:type="pct"/>
            <w:vAlign w:val="center"/>
          </w:tcPr>
          <w:p w14:paraId="71A777BC" w14:textId="77777777" w:rsidR="00211C51" w:rsidRPr="00211C51" w:rsidRDefault="00211C51" w:rsidP="001C4DEF">
            <w:pPr>
              <w:pStyle w:val="afa"/>
              <w:rPr>
                <w:sz w:val="21"/>
                <w:vertAlign w:val="subscript"/>
              </w:rPr>
            </w:pPr>
            <w:r w:rsidRPr="00211C51">
              <w:rPr>
                <w:sz w:val="21"/>
              </w:rPr>
              <w:t>a</w:t>
            </w:r>
            <w:r w:rsidRPr="00211C51">
              <w:rPr>
                <w:sz w:val="21"/>
                <w:vertAlign w:val="subscript"/>
              </w:rPr>
              <w:t>s</w:t>
            </w:r>
          </w:p>
        </w:tc>
        <w:tc>
          <w:tcPr>
            <w:tcW w:w="1164" w:type="pct"/>
          </w:tcPr>
          <w:p w14:paraId="40A9688C" w14:textId="77777777" w:rsidR="00211C51" w:rsidRPr="00211C51" w:rsidRDefault="00211C51" w:rsidP="001C4DEF">
            <w:pPr>
              <w:pStyle w:val="afa"/>
              <w:rPr>
                <w:sz w:val="21"/>
              </w:rPr>
            </w:pPr>
            <w:r w:rsidRPr="00211C51">
              <w:rPr>
                <w:sz w:val="21"/>
              </w:rPr>
              <w:t>b</w:t>
            </w:r>
            <w:r w:rsidRPr="00211C51">
              <w:rPr>
                <w:sz w:val="21"/>
                <w:vertAlign w:val="subscript"/>
              </w:rPr>
              <w:t>s</w:t>
            </w:r>
          </w:p>
        </w:tc>
        <w:tc>
          <w:tcPr>
            <w:tcW w:w="1194" w:type="pct"/>
          </w:tcPr>
          <w:p w14:paraId="3E1CA970" w14:textId="77777777" w:rsidR="00211C51" w:rsidRPr="00211C51" w:rsidRDefault="00211C51" w:rsidP="001C4DEF">
            <w:pPr>
              <w:pStyle w:val="afa"/>
              <w:rPr>
                <w:sz w:val="21"/>
              </w:rPr>
            </w:pPr>
            <w:r w:rsidRPr="00211C51">
              <w:rPr>
                <w:sz w:val="21"/>
              </w:rPr>
              <w:t>c</w:t>
            </w:r>
            <w:r w:rsidRPr="00211C51">
              <w:rPr>
                <w:sz w:val="21"/>
                <w:vertAlign w:val="subscript"/>
              </w:rPr>
              <w:t>s</w:t>
            </w:r>
          </w:p>
        </w:tc>
      </w:tr>
      <w:tr w:rsidR="00211C51" w:rsidRPr="00211C51" w14:paraId="4DEF1898" w14:textId="77777777" w:rsidTr="00CB3186">
        <w:trPr>
          <w:trHeight w:val="1900"/>
        </w:trPr>
        <w:tc>
          <w:tcPr>
            <w:tcW w:w="647" w:type="pct"/>
            <w:vAlign w:val="center"/>
          </w:tcPr>
          <w:p w14:paraId="5D4B0DD4" w14:textId="77777777" w:rsidR="00211C51" w:rsidRPr="00211C51" w:rsidRDefault="00211C51" w:rsidP="001C4DEF">
            <w:pPr>
              <w:pStyle w:val="afa"/>
              <w:rPr>
                <w:sz w:val="21"/>
              </w:rPr>
            </w:pPr>
            <w:r w:rsidRPr="00211C51">
              <w:rPr>
                <w:sz w:val="21"/>
              </w:rPr>
              <w:t>油网滤尘器</w:t>
            </w:r>
          </w:p>
        </w:tc>
        <w:tc>
          <w:tcPr>
            <w:tcW w:w="415" w:type="pct"/>
            <w:vAlign w:val="center"/>
          </w:tcPr>
          <w:p w14:paraId="776E266E" w14:textId="4946EC5F" w:rsidR="00211C51" w:rsidRPr="00211C51" w:rsidRDefault="00211C51" w:rsidP="00CB3186">
            <w:pPr>
              <w:pStyle w:val="afa"/>
              <w:rPr>
                <w:sz w:val="21"/>
              </w:rPr>
            </w:pPr>
            <w:r w:rsidRPr="00211C51">
              <w:rPr>
                <w:sz w:val="21"/>
              </w:rPr>
              <w:t>检查</w:t>
            </w:r>
          </w:p>
        </w:tc>
        <w:tc>
          <w:tcPr>
            <w:tcW w:w="500" w:type="pct"/>
            <w:vAlign w:val="center"/>
          </w:tcPr>
          <w:p w14:paraId="4802B043" w14:textId="38EF8BEC" w:rsidR="00211C51" w:rsidRPr="00211C51" w:rsidRDefault="00211C51" w:rsidP="00CB3186">
            <w:pPr>
              <w:pStyle w:val="afa"/>
              <w:rPr>
                <w:sz w:val="21"/>
              </w:rPr>
            </w:pPr>
            <w:r w:rsidRPr="00211C51">
              <w:rPr>
                <w:rFonts w:hint="eastAsia"/>
                <w:sz w:val="21"/>
              </w:rPr>
              <w:t>外观</w:t>
            </w:r>
          </w:p>
        </w:tc>
        <w:tc>
          <w:tcPr>
            <w:tcW w:w="1080" w:type="pct"/>
            <w:vAlign w:val="center"/>
          </w:tcPr>
          <w:p w14:paraId="2A30D142" w14:textId="77777777" w:rsidR="00211C51" w:rsidRPr="00211C51" w:rsidRDefault="00211C51" w:rsidP="00CB3186">
            <w:pPr>
              <w:pStyle w:val="afa"/>
              <w:jc w:val="left"/>
              <w:rPr>
                <w:sz w:val="21"/>
              </w:rPr>
            </w:pPr>
            <w:r w:rsidRPr="00211C51">
              <w:rPr>
                <w:rFonts w:hint="eastAsia"/>
                <w:sz w:val="21"/>
              </w:rPr>
              <w:t>安装方向正确；</w:t>
            </w:r>
          </w:p>
          <w:p w14:paraId="2DD89F6E" w14:textId="77777777" w:rsidR="00211C51" w:rsidRPr="00211C51" w:rsidRDefault="00211C51" w:rsidP="00CB3186">
            <w:pPr>
              <w:pStyle w:val="afa"/>
              <w:jc w:val="left"/>
              <w:rPr>
                <w:sz w:val="21"/>
              </w:rPr>
            </w:pPr>
            <w:r w:rsidRPr="00211C51">
              <w:rPr>
                <w:rFonts w:hint="eastAsia"/>
                <w:sz w:val="21"/>
              </w:rPr>
              <w:t>无锈蚀，</w:t>
            </w:r>
            <w:r w:rsidRPr="00211C51">
              <w:rPr>
                <w:sz w:val="21"/>
              </w:rPr>
              <w:t>无肉眼可见变形、破损</w:t>
            </w:r>
            <w:r w:rsidRPr="00211C51">
              <w:rPr>
                <w:rFonts w:hint="eastAsia"/>
                <w:sz w:val="21"/>
              </w:rPr>
              <w:t>；</w:t>
            </w:r>
          </w:p>
          <w:p w14:paraId="6A68F941" w14:textId="2B515A2E" w:rsidR="00211C51" w:rsidRPr="00211C51" w:rsidRDefault="00211C51" w:rsidP="00CB3186">
            <w:pPr>
              <w:pStyle w:val="afa"/>
              <w:jc w:val="left"/>
              <w:rPr>
                <w:sz w:val="21"/>
              </w:rPr>
            </w:pPr>
            <w:r w:rsidRPr="00211C51">
              <w:rPr>
                <w:rFonts w:hint="eastAsia"/>
                <w:sz w:val="21"/>
              </w:rPr>
              <w:t>有维护保养记录且处于有效期内</w:t>
            </w:r>
            <w:r w:rsidR="00CB3186">
              <w:rPr>
                <w:rFonts w:hint="eastAsia"/>
                <w:sz w:val="21"/>
              </w:rPr>
              <w:t>。</w:t>
            </w:r>
          </w:p>
        </w:tc>
        <w:tc>
          <w:tcPr>
            <w:tcW w:w="1164" w:type="pct"/>
            <w:vAlign w:val="center"/>
          </w:tcPr>
          <w:p w14:paraId="582F1897" w14:textId="77777777" w:rsidR="00211C51" w:rsidRPr="00211C51" w:rsidRDefault="00211C51" w:rsidP="00CB3186">
            <w:pPr>
              <w:pStyle w:val="afa"/>
              <w:jc w:val="left"/>
              <w:rPr>
                <w:sz w:val="21"/>
              </w:rPr>
            </w:pPr>
            <w:r w:rsidRPr="00211C51">
              <w:rPr>
                <w:rFonts w:hint="eastAsia"/>
                <w:sz w:val="21"/>
              </w:rPr>
              <w:t>安装方向正确；</w:t>
            </w:r>
          </w:p>
          <w:p w14:paraId="21CF3ADD" w14:textId="77777777" w:rsidR="00211C51" w:rsidRPr="00211C51" w:rsidRDefault="00211C51" w:rsidP="00CB3186">
            <w:pPr>
              <w:pStyle w:val="afa"/>
              <w:jc w:val="left"/>
              <w:rPr>
                <w:sz w:val="21"/>
              </w:rPr>
            </w:pPr>
            <w:r w:rsidRPr="00211C51">
              <w:rPr>
                <w:rFonts w:hint="eastAsia"/>
                <w:sz w:val="21"/>
              </w:rPr>
              <w:t>轻微锈蚀，外观轻微</w:t>
            </w:r>
            <w:r w:rsidRPr="00211C51">
              <w:rPr>
                <w:sz w:val="21"/>
              </w:rPr>
              <w:t>变形</w:t>
            </w:r>
            <w:r w:rsidRPr="00211C51">
              <w:rPr>
                <w:rFonts w:hint="eastAsia"/>
                <w:sz w:val="21"/>
              </w:rPr>
              <w:t>但不影响整体功能；</w:t>
            </w:r>
          </w:p>
          <w:p w14:paraId="2611FA3E" w14:textId="7ADDE11F" w:rsidR="00211C51" w:rsidRPr="00211C51" w:rsidRDefault="00211C51" w:rsidP="00CB3186">
            <w:pPr>
              <w:pStyle w:val="afa"/>
              <w:jc w:val="left"/>
              <w:rPr>
                <w:sz w:val="21"/>
              </w:rPr>
            </w:pPr>
            <w:r w:rsidRPr="00211C51">
              <w:rPr>
                <w:rFonts w:hint="eastAsia"/>
                <w:sz w:val="21"/>
              </w:rPr>
              <w:t>有维护保养记录且处于有效期内</w:t>
            </w:r>
            <w:r w:rsidR="00CB3186">
              <w:rPr>
                <w:rFonts w:hint="eastAsia"/>
                <w:sz w:val="21"/>
              </w:rPr>
              <w:t>。</w:t>
            </w:r>
          </w:p>
        </w:tc>
        <w:tc>
          <w:tcPr>
            <w:tcW w:w="1194" w:type="pct"/>
            <w:vAlign w:val="center"/>
          </w:tcPr>
          <w:p w14:paraId="1AB9DAB7" w14:textId="77777777" w:rsidR="00211C51" w:rsidRPr="00211C51" w:rsidRDefault="00211C51" w:rsidP="00CB3186">
            <w:pPr>
              <w:pStyle w:val="afa"/>
              <w:jc w:val="left"/>
              <w:rPr>
                <w:sz w:val="21"/>
              </w:rPr>
            </w:pPr>
            <w:r w:rsidRPr="00211C51">
              <w:rPr>
                <w:rFonts w:hint="eastAsia"/>
                <w:sz w:val="21"/>
              </w:rPr>
              <w:t>安装方向不正确；</w:t>
            </w:r>
          </w:p>
          <w:p w14:paraId="67086F2D" w14:textId="77777777" w:rsidR="00211C51" w:rsidRPr="00211C51" w:rsidRDefault="00211C51" w:rsidP="00CB3186">
            <w:pPr>
              <w:pStyle w:val="afa"/>
              <w:jc w:val="left"/>
              <w:rPr>
                <w:sz w:val="21"/>
              </w:rPr>
            </w:pPr>
            <w:r w:rsidRPr="00211C51">
              <w:rPr>
                <w:rFonts w:hint="eastAsia"/>
                <w:sz w:val="21"/>
              </w:rPr>
              <w:t>外观严重锈蚀，或磕碰变形；</w:t>
            </w:r>
          </w:p>
          <w:p w14:paraId="499E033D" w14:textId="77777777" w:rsidR="00211C51" w:rsidRPr="00211C51" w:rsidRDefault="00211C51" w:rsidP="00CB3186">
            <w:pPr>
              <w:pStyle w:val="afa"/>
              <w:jc w:val="left"/>
              <w:rPr>
                <w:sz w:val="21"/>
              </w:rPr>
            </w:pPr>
            <w:r w:rsidRPr="00211C51">
              <w:rPr>
                <w:rFonts w:hint="eastAsia"/>
                <w:sz w:val="21"/>
              </w:rPr>
              <w:t>无维护保养记录或过期一年以上。</w:t>
            </w:r>
          </w:p>
        </w:tc>
      </w:tr>
      <w:tr w:rsidR="00211C51" w:rsidRPr="00211C51" w14:paraId="6D41E756" w14:textId="77777777" w:rsidTr="00CB3186">
        <w:trPr>
          <w:trHeight w:val="1181"/>
        </w:trPr>
        <w:tc>
          <w:tcPr>
            <w:tcW w:w="647" w:type="pct"/>
            <w:vMerge w:val="restart"/>
            <w:vAlign w:val="center"/>
          </w:tcPr>
          <w:p w14:paraId="688F6C76" w14:textId="77777777" w:rsidR="00211C51" w:rsidRPr="00211C51" w:rsidRDefault="00211C51" w:rsidP="001C4DEF">
            <w:pPr>
              <w:pStyle w:val="afa"/>
              <w:rPr>
                <w:sz w:val="21"/>
              </w:rPr>
            </w:pPr>
            <w:r w:rsidRPr="00211C51">
              <w:rPr>
                <w:rFonts w:hint="eastAsia"/>
                <w:sz w:val="21"/>
              </w:rPr>
              <w:t>中效过滤器</w:t>
            </w:r>
          </w:p>
        </w:tc>
        <w:tc>
          <w:tcPr>
            <w:tcW w:w="415" w:type="pct"/>
            <w:vAlign w:val="center"/>
          </w:tcPr>
          <w:p w14:paraId="6140E4A0" w14:textId="77777777" w:rsidR="00211C51" w:rsidRPr="00211C51" w:rsidRDefault="00211C51" w:rsidP="001C4DEF">
            <w:pPr>
              <w:pStyle w:val="afa"/>
              <w:rPr>
                <w:sz w:val="21"/>
              </w:rPr>
            </w:pPr>
            <w:r w:rsidRPr="00211C51">
              <w:rPr>
                <w:sz w:val="21"/>
              </w:rPr>
              <w:t>检查</w:t>
            </w:r>
          </w:p>
        </w:tc>
        <w:tc>
          <w:tcPr>
            <w:tcW w:w="500" w:type="pct"/>
            <w:vAlign w:val="center"/>
          </w:tcPr>
          <w:p w14:paraId="118FAE56" w14:textId="77777777" w:rsidR="00211C51" w:rsidRPr="00211C51" w:rsidRDefault="00211C51" w:rsidP="001C4DEF">
            <w:pPr>
              <w:pStyle w:val="afa"/>
              <w:rPr>
                <w:sz w:val="21"/>
              </w:rPr>
            </w:pPr>
            <w:r w:rsidRPr="00211C51">
              <w:rPr>
                <w:rFonts w:hint="eastAsia"/>
                <w:sz w:val="21"/>
              </w:rPr>
              <w:t>外观</w:t>
            </w:r>
          </w:p>
        </w:tc>
        <w:tc>
          <w:tcPr>
            <w:tcW w:w="1080" w:type="pct"/>
            <w:vAlign w:val="center"/>
          </w:tcPr>
          <w:p w14:paraId="501FD569" w14:textId="77777777" w:rsidR="00211C51" w:rsidRPr="00211C51" w:rsidRDefault="00211C51" w:rsidP="00CB3186">
            <w:pPr>
              <w:pStyle w:val="afa"/>
              <w:jc w:val="left"/>
              <w:rPr>
                <w:sz w:val="21"/>
              </w:rPr>
            </w:pPr>
            <w:r w:rsidRPr="00211C51">
              <w:rPr>
                <w:rFonts w:hint="eastAsia"/>
                <w:sz w:val="21"/>
              </w:rPr>
              <w:t>安装方向正确；</w:t>
            </w:r>
          </w:p>
          <w:p w14:paraId="704AF183" w14:textId="77777777" w:rsidR="00211C51" w:rsidRPr="00211C51" w:rsidRDefault="00211C51" w:rsidP="00CB3186">
            <w:pPr>
              <w:pStyle w:val="afa"/>
              <w:jc w:val="left"/>
              <w:rPr>
                <w:sz w:val="21"/>
              </w:rPr>
            </w:pPr>
            <w:r w:rsidRPr="00211C51">
              <w:rPr>
                <w:rFonts w:hint="eastAsia"/>
                <w:sz w:val="21"/>
              </w:rPr>
              <w:t>无锈蚀，</w:t>
            </w:r>
            <w:r w:rsidRPr="00211C51">
              <w:rPr>
                <w:sz w:val="21"/>
              </w:rPr>
              <w:t>无肉眼可见变形、破损</w:t>
            </w:r>
            <w:r w:rsidRPr="00211C51">
              <w:rPr>
                <w:rFonts w:hint="eastAsia"/>
                <w:sz w:val="21"/>
              </w:rPr>
              <w:t>；</w:t>
            </w:r>
          </w:p>
          <w:p w14:paraId="06201CAA" w14:textId="6CBD8A43" w:rsidR="00211C51" w:rsidRPr="00211C51" w:rsidRDefault="00211C51" w:rsidP="00CB3186">
            <w:pPr>
              <w:pStyle w:val="afa"/>
              <w:jc w:val="left"/>
              <w:rPr>
                <w:sz w:val="21"/>
              </w:rPr>
            </w:pPr>
            <w:r w:rsidRPr="00211C51">
              <w:rPr>
                <w:rFonts w:hint="eastAsia"/>
                <w:sz w:val="21"/>
              </w:rPr>
              <w:t>有维护保养记录且处于有效期内</w:t>
            </w:r>
            <w:r w:rsidR="00CB3186">
              <w:rPr>
                <w:rFonts w:hint="eastAsia"/>
                <w:sz w:val="21"/>
              </w:rPr>
              <w:t>。</w:t>
            </w:r>
          </w:p>
        </w:tc>
        <w:tc>
          <w:tcPr>
            <w:tcW w:w="1164" w:type="pct"/>
            <w:vAlign w:val="center"/>
          </w:tcPr>
          <w:p w14:paraId="18F852CB" w14:textId="77777777" w:rsidR="00211C51" w:rsidRPr="00211C51" w:rsidRDefault="00211C51" w:rsidP="00CB3186">
            <w:pPr>
              <w:pStyle w:val="afa"/>
              <w:jc w:val="left"/>
              <w:rPr>
                <w:sz w:val="21"/>
              </w:rPr>
            </w:pPr>
            <w:r w:rsidRPr="00211C51">
              <w:rPr>
                <w:rFonts w:hint="eastAsia"/>
                <w:sz w:val="21"/>
              </w:rPr>
              <w:t>安装方向正确；</w:t>
            </w:r>
          </w:p>
          <w:p w14:paraId="098CEF98" w14:textId="120E835E" w:rsidR="00211C51" w:rsidRPr="00211C51" w:rsidRDefault="00211C51" w:rsidP="00CB3186">
            <w:pPr>
              <w:pStyle w:val="afa"/>
              <w:jc w:val="left"/>
              <w:rPr>
                <w:sz w:val="21"/>
              </w:rPr>
            </w:pPr>
            <w:r w:rsidRPr="00211C51">
              <w:rPr>
                <w:rFonts w:hint="eastAsia"/>
                <w:sz w:val="21"/>
              </w:rPr>
              <w:t>外观有轻微锈蚀、</w:t>
            </w:r>
            <w:r w:rsidRPr="00211C51">
              <w:rPr>
                <w:sz w:val="21"/>
              </w:rPr>
              <w:t>形</w:t>
            </w:r>
            <w:r w:rsidRPr="00211C51">
              <w:rPr>
                <w:rFonts w:hint="eastAsia"/>
                <w:sz w:val="21"/>
              </w:rPr>
              <w:t>但不影响整体功能；有维护保养记录且过期不超过一年</w:t>
            </w:r>
            <w:r w:rsidR="00CB3186">
              <w:rPr>
                <w:rFonts w:hint="eastAsia"/>
                <w:sz w:val="21"/>
              </w:rPr>
              <w:t>。</w:t>
            </w:r>
          </w:p>
        </w:tc>
        <w:tc>
          <w:tcPr>
            <w:tcW w:w="1194" w:type="pct"/>
            <w:vAlign w:val="center"/>
          </w:tcPr>
          <w:p w14:paraId="7ED05662" w14:textId="77777777" w:rsidR="00211C51" w:rsidRPr="00211C51" w:rsidRDefault="00211C51" w:rsidP="00CB3186">
            <w:pPr>
              <w:pStyle w:val="afa"/>
              <w:jc w:val="left"/>
              <w:rPr>
                <w:sz w:val="21"/>
              </w:rPr>
            </w:pPr>
            <w:r w:rsidRPr="00211C51">
              <w:rPr>
                <w:rFonts w:hint="eastAsia"/>
                <w:sz w:val="21"/>
              </w:rPr>
              <w:t>安装方向不正确；</w:t>
            </w:r>
          </w:p>
          <w:p w14:paraId="198EE856" w14:textId="77777777" w:rsidR="00211C51" w:rsidRPr="00211C51" w:rsidRDefault="00211C51" w:rsidP="00CB3186">
            <w:pPr>
              <w:pStyle w:val="afa"/>
              <w:jc w:val="left"/>
              <w:rPr>
                <w:sz w:val="21"/>
              </w:rPr>
            </w:pPr>
            <w:r w:rsidRPr="00211C51">
              <w:rPr>
                <w:rFonts w:hint="eastAsia"/>
                <w:sz w:val="21"/>
              </w:rPr>
              <w:t>外观严重锈蚀，或磕碰变形；</w:t>
            </w:r>
          </w:p>
          <w:p w14:paraId="1A73F31A" w14:textId="77777777" w:rsidR="00211C51" w:rsidRPr="00211C51" w:rsidRDefault="00211C51" w:rsidP="00CB3186">
            <w:pPr>
              <w:pStyle w:val="afa"/>
              <w:jc w:val="left"/>
              <w:rPr>
                <w:sz w:val="21"/>
              </w:rPr>
            </w:pPr>
            <w:r w:rsidRPr="00211C51">
              <w:rPr>
                <w:rFonts w:hint="eastAsia"/>
                <w:sz w:val="21"/>
              </w:rPr>
              <w:t>无维护保养记录或过期一年以上。</w:t>
            </w:r>
          </w:p>
        </w:tc>
      </w:tr>
      <w:tr w:rsidR="00211C51" w:rsidRPr="00211C51" w14:paraId="35E7820F" w14:textId="77777777" w:rsidTr="00CB3186">
        <w:trPr>
          <w:trHeight w:val="650"/>
        </w:trPr>
        <w:tc>
          <w:tcPr>
            <w:tcW w:w="647" w:type="pct"/>
            <w:vMerge/>
            <w:vAlign w:val="center"/>
          </w:tcPr>
          <w:p w14:paraId="1454C59B" w14:textId="77777777" w:rsidR="00211C51" w:rsidRPr="00211C51" w:rsidRDefault="00211C51" w:rsidP="001C4DEF">
            <w:pPr>
              <w:pStyle w:val="afa"/>
              <w:rPr>
                <w:sz w:val="21"/>
              </w:rPr>
            </w:pPr>
          </w:p>
        </w:tc>
        <w:tc>
          <w:tcPr>
            <w:tcW w:w="415" w:type="pct"/>
            <w:vMerge w:val="restart"/>
            <w:vAlign w:val="center"/>
          </w:tcPr>
          <w:p w14:paraId="132D8C6D" w14:textId="77777777" w:rsidR="00211C51" w:rsidRPr="00211C51" w:rsidRDefault="00211C51" w:rsidP="001C4DEF">
            <w:pPr>
              <w:pStyle w:val="afa"/>
              <w:rPr>
                <w:sz w:val="21"/>
              </w:rPr>
            </w:pPr>
            <w:r w:rsidRPr="00211C51">
              <w:rPr>
                <w:sz w:val="21"/>
              </w:rPr>
              <w:t>检测</w:t>
            </w:r>
          </w:p>
        </w:tc>
        <w:tc>
          <w:tcPr>
            <w:tcW w:w="500" w:type="pct"/>
            <w:vAlign w:val="center"/>
          </w:tcPr>
          <w:p w14:paraId="5570DF27" w14:textId="77777777" w:rsidR="00211C51" w:rsidRPr="00211C51" w:rsidRDefault="00211C51" w:rsidP="001C4DEF">
            <w:pPr>
              <w:pStyle w:val="afa"/>
              <w:rPr>
                <w:sz w:val="21"/>
              </w:rPr>
            </w:pPr>
            <w:r w:rsidRPr="00211C51">
              <w:rPr>
                <w:sz w:val="21"/>
              </w:rPr>
              <w:t>阻力</w:t>
            </w:r>
          </w:p>
        </w:tc>
        <w:tc>
          <w:tcPr>
            <w:tcW w:w="1080" w:type="pct"/>
            <w:vAlign w:val="center"/>
          </w:tcPr>
          <w:p w14:paraId="662DC5CA" w14:textId="04460E2B" w:rsidR="00211C51" w:rsidRPr="00211C51" w:rsidRDefault="00211C51" w:rsidP="00CB3186">
            <w:pPr>
              <w:pStyle w:val="afa"/>
              <w:jc w:val="left"/>
              <w:rPr>
                <w:sz w:val="21"/>
              </w:rPr>
            </w:pPr>
            <w:r w:rsidRPr="00211C51">
              <w:rPr>
                <w:sz w:val="21"/>
              </w:rPr>
              <w:t>阻力在正常范围内</w:t>
            </w:r>
            <w:r w:rsidR="00CB3186">
              <w:rPr>
                <w:rFonts w:hint="eastAsia"/>
                <w:sz w:val="21"/>
              </w:rPr>
              <w:t>。</w:t>
            </w:r>
          </w:p>
        </w:tc>
        <w:tc>
          <w:tcPr>
            <w:tcW w:w="1164" w:type="pct"/>
            <w:vAlign w:val="center"/>
          </w:tcPr>
          <w:p w14:paraId="0509C26F" w14:textId="240A9971" w:rsidR="00211C51" w:rsidRPr="00211C51" w:rsidRDefault="00211C51" w:rsidP="00CB3186">
            <w:pPr>
              <w:pStyle w:val="afa"/>
              <w:jc w:val="left"/>
              <w:rPr>
                <w:sz w:val="21"/>
              </w:rPr>
            </w:pPr>
            <w:r w:rsidRPr="00211C51">
              <w:rPr>
                <w:sz w:val="21"/>
              </w:rPr>
              <w:t>阻力超过</w:t>
            </w:r>
            <w:r w:rsidRPr="00211C51">
              <w:rPr>
                <w:rFonts w:hint="eastAsia"/>
                <w:sz w:val="21"/>
              </w:rPr>
              <w:t>正常值</w:t>
            </w:r>
            <w:r w:rsidRPr="00211C51">
              <w:rPr>
                <w:rFonts w:hint="eastAsia"/>
                <w:sz w:val="21"/>
              </w:rPr>
              <w:t>10%</w:t>
            </w:r>
            <w:r w:rsidRPr="00211C51">
              <w:rPr>
                <w:rFonts w:hint="eastAsia"/>
                <w:sz w:val="21"/>
              </w:rPr>
              <w:t>以内</w:t>
            </w:r>
            <w:r w:rsidR="00CB3186">
              <w:rPr>
                <w:rFonts w:hint="eastAsia"/>
                <w:sz w:val="21"/>
              </w:rPr>
              <w:t>。</w:t>
            </w:r>
          </w:p>
        </w:tc>
        <w:tc>
          <w:tcPr>
            <w:tcW w:w="1194" w:type="pct"/>
            <w:vAlign w:val="center"/>
          </w:tcPr>
          <w:p w14:paraId="6274CCF3" w14:textId="6D4B1653" w:rsidR="00211C51" w:rsidRPr="00211C51" w:rsidRDefault="00211C51" w:rsidP="00CB3186">
            <w:pPr>
              <w:pStyle w:val="afa"/>
              <w:jc w:val="left"/>
              <w:rPr>
                <w:sz w:val="21"/>
              </w:rPr>
            </w:pPr>
            <w:r w:rsidRPr="00211C51">
              <w:rPr>
                <w:sz w:val="21"/>
              </w:rPr>
              <w:t>阻力超过</w:t>
            </w:r>
            <w:r w:rsidRPr="00211C51">
              <w:rPr>
                <w:rFonts w:hint="eastAsia"/>
                <w:sz w:val="21"/>
              </w:rPr>
              <w:t>正常值</w:t>
            </w:r>
            <w:r w:rsidRPr="00211C51">
              <w:rPr>
                <w:rFonts w:hint="eastAsia"/>
                <w:sz w:val="21"/>
              </w:rPr>
              <w:t>10%</w:t>
            </w:r>
            <w:r w:rsidRPr="00211C51">
              <w:rPr>
                <w:rFonts w:hint="eastAsia"/>
                <w:sz w:val="21"/>
              </w:rPr>
              <w:t>以上</w:t>
            </w:r>
            <w:r w:rsidR="00CB3186">
              <w:rPr>
                <w:rFonts w:hint="eastAsia"/>
                <w:sz w:val="21"/>
              </w:rPr>
              <w:t>。</w:t>
            </w:r>
          </w:p>
        </w:tc>
      </w:tr>
      <w:tr w:rsidR="00211C51" w:rsidRPr="00211C51" w14:paraId="5C515008" w14:textId="77777777" w:rsidTr="00CB3186">
        <w:trPr>
          <w:trHeight w:val="650"/>
        </w:trPr>
        <w:tc>
          <w:tcPr>
            <w:tcW w:w="647" w:type="pct"/>
            <w:vMerge/>
            <w:vAlign w:val="center"/>
          </w:tcPr>
          <w:p w14:paraId="0D7555FD" w14:textId="77777777" w:rsidR="00211C51" w:rsidRPr="00211C51" w:rsidRDefault="00211C51" w:rsidP="001C4DEF">
            <w:pPr>
              <w:pStyle w:val="afa"/>
              <w:rPr>
                <w:sz w:val="21"/>
              </w:rPr>
            </w:pPr>
          </w:p>
        </w:tc>
        <w:tc>
          <w:tcPr>
            <w:tcW w:w="415" w:type="pct"/>
            <w:vMerge/>
            <w:vAlign w:val="center"/>
          </w:tcPr>
          <w:p w14:paraId="69708AE6" w14:textId="77777777" w:rsidR="00211C51" w:rsidRPr="00211C51" w:rsidRDefault="00211C51" w:rsidP="001C4DEF">
            <w:pPr>
              <w:pStyle w:val="afa"/>
              <w:rPr>
                <w:sz w:val="21"/>
              </w:rPr>
            </w:pPr>
          </w:p>
        </w:tc>
        <w:tc>
          <w:tcPr>
            <w:tcW w:w="500" w:type="pct"/>
            <w:vAlign w:val="center"/>
          </w:tcPr>
          <w:p w14:paraId="1D8D780B" w14:textId="77777777" w:rsidR="00211C51" w:rsidRPr="00211C51" w:rsidRDefault="00211C51" w:rsidP="001C4DEF">
            <w:pPr>
              <w:pStyle w:val="afa"/>
              <w:rPr>
                <w:sz w:val="21"/>
              </w:rPr>
            </w:pPr>
            <w:r w:rsidRPr="00211C51">
              <w:rPr>
                <w:rFonts w:hint="eastAsia"/>
                <w:sz w:val="21"/>
              </w:rPr>
              <w:t>过滤效率</w:t>
            </w:r>
          </w:p>
        </w:tc>
        <w:tc>
          <w:tcPr>
            <w:tcW w:w="1080" w:type="pct"/>
            <w:vAlign w:val="center"/>
          </w:tcPr>
          <w:p w14:paraId="5742F358" w14:textId="77777777" w:rsidR="00211C51" w:rsidRPr="00211C51" w:rsidRDefault="00211C51" w:rsidP="00CB3186">
            <w:pPr>
              <w:pStyle w:val="afa"/>
              <w:jc w:val="left"/>
              <w:rPr>
                <w:sz w:val="21"/>
              </w:rPr>
            </w:pPr>
            <w:r w:rsidRPr="00211C51">
              <w:rPr>
                <w:rFonts w:hint="eastAsia"/>
                <w:sz w:val="21"/>
              </w:rPr>
              <w:t>过滤效率满足战技要求。</w:t>
            </w:r>
          </w:p>
        </w:tc>
        <w:tc>
          <w:tcPr>
            <w:tcW w:w="1164" w:type="pct"/>
            <w:vAlign w:val="center"/>
          </w:tcPr>
          <w:p w14:paraId="3E7E5D65" w14:textId="77777777" w:rsidR="00211C51" w:rsidRPr="00211C51" w:rsidRDefault="00211C51" w:rsidP="00CB3186">
            <w:pPr>
              <w:pStyle w:val="afa"/>
              <w:jc w:val="left"/>
              <w:rPr>
                <w:sz w:val="21"/>
              </w:rPr>
            </w:pPr>
            <w:r w:rsidRPr="00211C51">
              <w:rPr>
                <w:rFonts w:hint="eastAsia"/>
                <w:sz w:val="21"/>
              </w:rPr>
              <w:t>过滤效率下降不超过</w:t>
            </w:r>
            <w:r w:rsidRPr="00211C51">
              <w:rPr>
                <w:rFonts w:hint="eastAsia"/>
                <w:sz w:val="21"/>
              </w:rPr>
              <w:t>10%</w:t>
            </w:r>
            <w:r w:rsidRPr="00211C51">
              <w:rPr>
                <w:rFonts w:hint="eastAsia"/>
                <w:sz w:val="21"/>
              </w:rPr>
              <w:t>。</w:t>
            </w:r>
          </w:p>
        </w:tc>
        <w:tc>
          <w:tcPr>
            <w:tcW w:w="1194" w:type="pct"/>
            <w:vAlign w:val="center"/>
          </w:tcPr>
          <w:p w14:paraId="10D1D126" w14:textId="77777777" w:rsidR="00211C51" w:rsidRPr="00211C51" w:rsidRDefault="00211C51" w:rsidP="00CB3186">
            <w:pPr>
              <w:pStyle w:val="afa"/>
              <w:jc w:val="left"/>
              <w:rPr>
                <w:sz w:val="21"/>
              </w:rPr>
            </w:pPr>
            <w:r w:rsidRPr="00211C51">
              <w:rPr>
                <w:rFonts w:hint="eastAsia"/>
                <w:sz w:val="21"/>
              </w:rPr>
              <w:t>或过滤效率下降超过</w:t>
            </w:r>
            <w:r w:rsidRPr="00211C51">
              <w:rPr>
                <w:rFonts w:hint="eastAsia"/>
                <w:sz w:val="21"/>
              </w:rPr>
              <w:t>10%</w:t>
            </w:r>
            <w:r w:rsidRPr="00211C51">
              <w:rPr>
                <w:rFonts w:hint="eastAsia"/>
                <w:sz w:val="21"/>
              </w:rPr>
              <w:t>以上。</w:t>
            </w:r>
          </w:p>
        </w:tc>
      </w:tr>
      <w:tr w:rsidR="00211C51" w:rsidRPr="00211C51" w14:paraId="5C80A0FB" w14:textId="77777777" w:rsidTr="00CB3186">
        <w:trPr>
          <w:trHeight w:val="650"/>
        </w:trPr>
        <w:tc>
          <w:tcPr>
            <w:tcW w:w="647" w:type="pct"/>
            <w:vMerge w:val="restart"/>
            <w:vAlign w:val="center"/>
          </w:tcPr>
          <w:p w14:paraId="367829B5" w14:textId="77777777" w:rsidR="00211C51" w:rsidRPr="00211C51" w:rsidRDefault="00211C51" w:rsidP="001C4DEF">
            <w:pPr>
              <w:pStyle w:val="afa"/>
              <w:rPr>
                <w:sz w:val="21"/>
              </w:rPr>
            </w:pPr>
            <w:r w:rsidRPr="00211C51">
              <w:rPr>
                <w:sz w:val="21"/>
              </w:rPr>
              <w:t>过滤吸收器</w:t>
            </w:r>
          </w:p>
        </w:tc>
        <w:tc>
          <w:tcPr>
            <w:tcW w:w="415" w:type="pct"/>
            <w:vAlign w:val="center"/>
          </w:tcPr>
          <w:p w14:paraId="3AE4E6B0" w14:textId="77777777" w:rsidR="00211C51" w:rsidRPr="00211C51" w:rsidRDefault="00211C51" w:rsidP="001C4DEF">
            <w:pPr>
              <w:pStyle w:val="afa"/>
              <w:rPr>
                <w:sz w:val="21"/>
              </w:rPr>
            </w:pPr>
            <w:r w:rsidRPr="00211C51">
              <w:rPr>
                <w:sz w:val="21"/>
              </w:rPr>
              <w:t>检查</w:t>
            </w:r>
          </w:p>
        </w:tc>
        <w:tc>
          <w:tcPr>
            <w:tcW w:w="500" w:type="pct"/>
            <w:vAlign w:val="center"/>
          </w:tcPr>
          <w:p w14:paraId="7A72B0EC" w14:textId="77777777" w:rsidR="00211C51" w:rsidRPr="00211C51" w:rsidRDefault="00211C51" w:rsidP="001C4DEF">
            <w:pPr>
              <w:pStyle w:val="afa"/>
              <w:rPr>
                <w:sz w:val="21"/>
              </w:rPr>
            </w:pPr>
            <w:r w:rsidRPr="00211C51">
              <w:rPr>
                <w:rFonts w:hint="eastAsia"/>
                <w:sz w:val="21"/>
              </w:rPr>
              <w:t>外观</w:t>
            </w:r>
          </w:p>
        </w:tc>
        <w:tc>
          <w:tcPr>
            <w:tcW w:w="1080" w:type="pct"/>
            <w:vAlign w:val="center"/>
          </w:tcPr>
          <w:p w14:paraId="1CFA3669" w14:textId="77777777" w:rsidR="00211C51" w:rsidRPr="00211C51" w:rsidRDefault="00211C51" w:rsidP="00CB3186">
            <w:pPr>
              <w:pStyle w:val="afa"/>
              <w:jc w:val="left"/>
              <w:rPr>
                <w:sz w:val="21"/>
              </w:rPr>
            </w:pPr>
            <w:r w:rsidRPr="00211C51">
              <w:rPr>
                <w:rFonts w:hint="eastAsia"/>
                <w:sz w:val="21"/>
              </w:rPr>
              <w:t>安装方向正确；</w:t>
            </w:r>
          </w:p>
          <w:p w14:paraId="46062A8B" w14:textId="3420C066" w:rsidR="00211C51" w:rsidRPr="00211C51" w:rsidRDefault="00211C51" w:rsidP="00CB3186">
            <w:pPr>
              <w:pStyle w:val="afa"/>
              <w:jc w:val="left"/>
              <w:rPr>
                <w:sz w:val="21"/>
              </w:rPr>
            </w:pPr>
            <w:r w:rsidRPr="00211C51">
              <w:rPr>
                <w:rFonts w:hint="eastAsia"/>
                <w:sz w:val="21"/>
              </w:rPr>
              <w:t>无锈蚀，</w:t>
            </w:r>
            <w:r w:rsidRPr="00211C51">
              <w:rPr>
                <w:sz w:val="21"/>
              </w:rPr>
              <w:t>无肉眼可见变形、破损</w:t>
            </w:r>
            <w:r w:rsidR="00CB3186">
              <w:rPr>
                <w:rFonts w:hint="eastAsia"/>
                <w:sz w:val="21"/>
              </w:rPr>
              <w:t>。</w:t>
            </w:r>
          </w:p>
        </w:tc>
        <w:tc>
          <w:tcPr>
            <w:tcW w:w="1164" w:type="pct"/>
            <w:vAlign w:val="center"/>
          </w:tcPr>
          <w:p w14:paraId="759AEC83" w14:textId="77777777" w:rsidR="00211C51" w:rsidRPr="00211C51" w:rsidRDefault="00211C51" w:rsidP="00CB3186">
            <w:pPr>
              <w:pStyle w:val="afa"/>
              <w:jc w:val="left"/>
              <w:rPr>
                <w:sz w:val="21"/>
              </w:rPr>
            </w:pPr>
            <w:r w:rsidRPr="00211C51">
              <w:rPr>
                <w:rFonts w:hint="eastAsia"/>
                <w:sz w:val="21"/>
              </w:rPr>
              <w:t>安装方向正确；</w:t>
            </w:r>
          </w:p>
          <w:p w14:paraId="53704B82" w14:textId="5F438E79" w:rsidR="00211C51" w:rsidRPr="00211C51" w:rsidRDefault="00211C51" w:rsidP="00CB3186">
            <w:pPr>
              <w:pStyle w:val="afa"/>
              <w:jc w:val="left"/>
              <w:rPr>
                <w:sz w:val="21"/>
              </w:rPr>
            </w:pPr>
            <w:r w:rsidRPr="00211C51">
              <w:rPr>
                <w:rFonts w:hint="eastAsia"/>
                <w:sz w:val="21"/>
              </w:rPr>
              <w:t>外观有轻微锈蚀</w:t>
            </w:r>
            <w:r w:rsidR="00CB3186">
              <w:rPr>
                <w:rFonts w:hint="eastAsia"/>
                <w:sz w:val="21"/>
              </w:rPr>
              <w:t>。</w:t>
            </w:r>
          </w:p>
        </w:tc>
        <w:tc>
          <w:tcPr>
            <w:tcW w:w="1194" w:type="pct"/>
            <w:vAlign w:val="center"/>
          </w:tcPr>
          <w:p w14:paraId="160DA60D" w14:textId="77777777" w:rsidR="00211C51" w:rsidRPr="00211C51" w:rsidRDefault="00211C51" w:rsidP="00CB3186">
            <w:pPr>
              <w:pStyle w:val="afa"/>
              <w:jc w:val="left"/>
              <w:rPr>
                <w:sz w:val="21"/>
              </w:rPr>
            </w:pPr>
            <w:r w:rsidRPr="00211C51">
              <w:rPr>
                <w:rFonts w:hint="eastAsia"/>
                <w:sz w:val="21"/>
              </w:rPr>
              <w:t>安装方向不正确；</w:t>
            </w:r>
          </w:p>
          <w:p w14:paraId="24A802D0" w14:textId="6816B894" w:rsidR="00211C51" w:rsidRPr="00211C51" w:rsidRDefault="00211C51" w:rsidP="00CB3186">
            <w:pPr>
              <w:pStyle w:val="afa"/>
              <w:jc w:val="left"/>
              <w:rPr>
                <w:sz w:val="21"/>
              </w:rPr>
            </w:pPr>
            <w:r w:rsidRPr="00211C51">
              <w:rPr>
                <w:rFonts w:hint="eastAsia"/>
                <w:sz w:val="21"/>
              </w:rPr>
              <w:t>外观严重锈蚀，或磕碰变形</w:t>
            </w:r>
            <w:r w:rsidR="00CB3186">
              <w:rPr>
                <w:rFonts w:hint="eastAsia"/>
                <w:sz w:val="21"/>
              </w:rPr>
              <w:t>。</w:t>
            </w:r>
          </w:p>
        </w:tc>
      </w:tr>
      <w:tr w:rsidR="00211C51" w:rsidRPr="00211C51" w14:paraId="59CD0B8E" w14:textId="77777777" w:rsidTr="00CB3186">
        <w:trPr>
          <w:trHeight w:val="928"/>
        </w:trPr>
        <w:tc>
          <w:tcPr>
            <w:tcW w:w="647" w:type="pct"/>
            <w:vMerge/>
            <w:vAlign w:val="center"/>
          </w:tcPr>
          <w:p w14:paraId="4DAC9898" w14:textId="77777777" w:rsidR="00211C51" w:rsidRPr="00211C51" w:rsidRDefault="00211C51" w:rsidP="001C4DEF">
            <w:pPr>
              <w:pStyle w:val="afa"/>
              <w:rPr>
                <w:sz w:val="21"/>
              </w:rPr>
            </w:pPr>
          </w:p>
        </w:tc>
        <w:tc>
          <w:tcPr>
            <w:tcW w:w="415" w:type="pct"/>
            <w:vMerge w:val="restart"/>
            <w:vAlign w:val="center"/>
          </w:tcPr>
          <w:p w14:paraId="7166F022" w14:textId="77777777" w:rsidR="00211C51" w:rsidRPr="00211C51" w:rsidRDefault="00211C51" w:rsidP="001C4DEF">
            <w:pPr>
              <w:pStyle w:val="afa"/>
              <w:rPr>
                <w:sz w:val="21"/>
              </w:rPr>
            </w:pPr>
            <w:r w:rsidRPr="00211C51">
              <w:rPr>
                <w:sz w:val="21"/>
              </w:rPr>
              <w:t>检测</w:t>
            </w:r>
          </w:p>
        </w:tc>
        <w:tc>
          <w:tcPr>
            <w:tcW w:w="500" w:type="pct"/>
            <w:vAlign w:val="center"/>
          </w:tcPr>
          <w:p w14:paraId="15173E4B" w14:textId="77777777" w:rsidR="00211C51" w:rsidRPr="00211C51" w:rsidRDefault="00211C51" w:rsidP="001C4DEF">
            <w:pPr>
              <w:pStyle w:val="afa"/>
              <w:rPr>
                <w:sz w:val="21"/>
              </w:rPr>
            </w:pPr>
            <w:r w:rsidRPr="00211C51">
              <w:rPr>
                <w:sz w:val="21"/>
              </w:rPr>
              <w:t>过滤效率</w:t>
            </w:r>
          </w:p>
        </w:tc>
        <w:tc>
          <w:tcPr>
            <w:tcW w:w="1080" w:type="pct"/>
            <w:vAlign w:val="center"/>
          </w:tcPr>
          <w:p w14:paraId="37BD7320" w14:textId="6E120FB1" w:rsidR="00211C51" w:rsidRPr="00211C51" w:rsidRDefault="00211C51" w:rsidP="00CB3186">
            <w:pPr>
              <w:pStyle w:val="afa"/>
              <w:jc w:val="left"/>
              <w:rPr>
                <w:sz w:val="21"/>
              </w:rPr>
            </w:pPr>
            <w:r w:rsidRPr="00211C51">
              <w:rPr>
                <w:sz w:val="21"/>
              </w:rPr>
              <w:t>过滤效率无</w:t>
            </w:r>
            <w:r w:rsidRPr="00211C51">
              <w:rPr>
                <w:rFonts w:hint="eastAsia"/>
                <w:sz w:val="21"/>
              </w:rPr>
              <w:t>不小于</w:t>
            </w:r>
            <w:r w:rsidRPr="00211C51">
              <w:rPr>
                <w:rFonts w:hint="eastAsia"/>
                <w:sz w:val="21"/>
              </w:rPr>
              <w:t>99.999%</w:t>
            </w:r>
            <w:r w:rsidR="00CB3186">
              <w:rPr>
                <w:rFonts w:hint="eastAsia"/>
                <w:sz w:val="21"/>
              </w:rPr>
              <w:t>。</w:t>
            </w:r>
          </w:p>
        </w:tc>
        <w:tc>
          <w:tcPr>
            <w:tcW w:w="1164" w:type="pct"/>
            <w:vAlign w:val="center"/>
          </w:tcPr>
          <w:p w14:paraId="79F66F15" w14:textId="02588ACD" w:rsidR="00211C51" w:rsidRPr="00211C51" w:rsidRDefault="00211C51" w:rsidP="00CB3186">
            <w:pPr>
              <w:pStyle w:val="afa"/>
              <w:jc w:val="left"/>
              <w:rPr>
                <w:sz w:val="21"/>
              </w:rPr>
            </w:pPr>
            <w:r w:rsidRPr="00211C51">
              <w:rPr>
                <w:sz w:val="21"/>
              </w:rPr>
              <w:t>过滤效率</w:t>
            </w:r>
            <w:r w:rsidRPr="00211C51">
              <w:rPr>
                <w:rFonts w:hint="eastAsia"/>
                <w:sz w:val="21"/>
              </w:rPr>
              <w:t>不小于</w:t>
            </w:r>
            <w:r w:rsidRPr="00211C51">
              <w:rPr>
                <w:rFonts w:hint="eastAsia"/>
                <w:sz w:val="21"/>
              </w:rPr>
              <w:t>99.99%</w:t>
            </w:r>
            <w:r w:rsidR="00CB3186">
              <w:rPr>
                <w:rFonts w:hint="eastAsia"/>
                <w:sz w:val="21"/>
              </w:rPr>
              <w:t>。</w:t>
            </w:r>
          </w:p>
        </w:tc>
        <w:tc>
          <w:tcPr>
            <w:tcW w:w="1194" w:type="pct"/>
            <w:vAlign w:val="center"/>
          </w:tcPr>
          <w:p w14:paraId="7E107E5F" w14:textId="6B735279" w:rsidR="00211C51" w:rsidRPr="00211C51" w:rsidRDefault="00211C51" w:rsidP="00CB3186">
            <w:pPr>
              <w:pStyle w:val="afa"/>
              <w:jc w:val="left"/>
              <w:rPr>
                <w:sz w:val="21"/>
              </w:rPr>
            </w:pPr>
            <w:r w:rsidRPr="00211C51">
              <w:rPr>
                <w:sz w:val="21"/>
              </w:rPr>
              <w:t>过滤效率</w:t>
            </w:r>
            <w:r w:rsidRPr="00211C51">
              <w:rPr>
                <w:rFonts w:hint="eastAsia"/>
                <w:sz w:val="21"/>
              </w:rPr>
              <w:t>低于</w:t>
            </w:r>
            <w:r w:rsidRPr="00211C51">
              <w:rPr>
                <w:rFonts w:hint="eastAsia"/>
                <w:sz w:val="21"/>
              </w:rPr>
              <w:t>99.99%</w:t>
            </w:r>
            <w:r w:rsidR="00CB3186">
              <w:rPr>
                <w:rFonts w:hint="eastAsia"/>
                <w:sz w:val="21"/>
              </w:rPr>
              <w:t>。</w:t>
            </w:r>
          </w:p>
        </w:tc>
      </w:tr>
      <w:tr w:rsidR="00211C51" w:rsidRPr="00211C51" w14:paraId="3A665480" w14:textId="77777777" w:rsidTr="00CB3186">
        <w:tc>
          <w:tcPr>
            <w:tcW w:w="647" w:type="pct"/>
            <w:vMerge/>
            <w:vAlign w:val="center"/>
          </w:tcPr>
          <w:p w14:paraId="2A4128F8" w14:textId="77777777" w:rsidR="00211C51" w:rsidRPr="00211C51" w:rsidRDefault="00211C51" w:rsidP="001C4DEF">
            <w:pPr>
              <w:pStyle w:val="afa"/>
              <w:rPr>
                <w:sz w:val="21"/>
              </w:rPr>
            </w:pPr>
          </w:p>
        </w:tc>
        <w:tc>
          <w:tcPr>
            <w:tcW w:w="415" w:type="pct"/>
            <w:vMerge/>
            <w:vAlign w:val="center"/>
          </w:tcPr>
          <w:p w14:paraId="20CD7887" w14:textId="77777777" w:rsidR="00211C51" w:rsidRPr="00211C51" w:rsidRDefault="00211C51" w:rsidP="001C4DEF">
            <w:pPr>
              <w:pStyle w:val="afa"/>
              <w:rPr>
                <w:sz w:val="21"/>
              </w:rPr>
            </w:pPr>
          </w:p>
        </w:tc>
        <w:tc>
          <w:tcPr>
            <w:tcW w:w="500" w:type="pct"/>
            <w:vAlign w:val="center"/>
          </w:tcPr>
          <w:p w14:paraId="0595A2FF" w14:textId="77777777" w:rsidR="00211C51" w:rsidRPr="00211C51" w:rsidRDefault="00211C51" w:rsidP="001C4DEF">
            <w:pPr>
              <w:pStyle w:val="afa"/>
              <w:rPr>
                <w:sz w:val="21"/>
              </w:rPr>
            </w:pPr>
            <w:r w:rsidRPr="00211C51">
              <w:rPr>
                <w:rFonts w:hint="eastAsia"/>
                <w:sz w:val="21"/>
              </w:rPr>
              <w:t>气密性</w:t>
            </w:r>
          </w:p>
        </w:tc>
        <w:tc>
          <w:tcPr>
            <w:tcW w:w="1080" w:type="pct"/>
            <w:vAlign w:val="center"/>
          </w:tcPr>
          <w:p w14:paraId="589ABCD8" w14:textId="682AE16A" w:rsidR="00211C51" w:rsidRPr="00E476E0" w:rsidRDefault="00211C51" w:rsidP="00CB3186">
            <w:pPr>
              <w:pStyle w:val="afa"/>
              <w:jc w:val="left"/>
              <w:rPr>
                <w:color w:val="auto"/>
                <w:sz w:val="21"/>
              </w:rPr>
            </w:pPr>
            <w:r w:rsidRPr="00E476E0">
              <w:rPr>
                <w:rFonts w:hint="eastAsia"/>
                <w:color w:val="auto"/>
                <w:sz w:val="21"/>
              </w:rPr>
              <w:t>2000Pa</w:t>
            </w:r>
            <w:r w:rsidRPr="00E476E0">
              <w:rPr>
                <w:rFonts w:hint="eastAsia"/>
                <w:color w:val="auto"/>
                <w:sz w:val="21"/>
              </w:rPr>
              <w:t>不漏气</w:t>
            </w:r>
            <w:r w:rsidR="00CB3186" w:rsidRPr="00E476E0">
              <w:rPr>
                <w:rFonts w:hint="eastAsia"/>
                <w:color w:val="auto"/>
                <w:sz w:val="21"/>
              </w:rPr>
              <w:t>。</w:t>
            </w:r>
          </w:p>
        </w:tc>
        <w:tc>
          <w:tcPr>
            <w:tcW w:w="1164" w:type="pct"/>
            <w:vAlign w:val="center"/>
          </w:tcPr>
          <w:p w14:paraId="434B8AC0" w14:textId="664EDC57" w:rsidR="00211C51" w:rsidRPr="00E476E0" w:rsidRDefault="00211C51" w:rsidP="00CB3186">
            <w:pPr>
              <w:pStyle w:val="afa"/>
              <w:jc w:val="left"/>
              <w:rPr>
                <w:color w:val="auto"/>
                <w:sz w:val="21"/>
              </w:rPr>
            </w:pPr>
            <w:r w:rsidRPr="00E476E0">
              <w:rPr>
                <w:rFonts w:hint="eastAsia"/>
                <w:color w:val="auto"/>
                <w:sz w:val="21"/>
              </w:rPr>
              <w:t>1500Pa</w:t>
            </w:r>
            <w:r w:rsidRPr="00E476E0">
              <w:rPr>
                <w:rFonts w:hint="eastAsia"/>
                <w:color w:val="auto"/>
                <w:sz w:val="21"/>
              </w:rPr>
              <w:t>不漏气</w:t>
            </w:r>
            <w:r w:rsidR="00CB3186" w:rsidRPr="00E476E0">
              <w:rPr>
                <w:rFonts w:hint="eastAsia"/>
                <w:color w:val="auto"/>
                <w:sz w:val="21"/>
              </w:rPr>
              <w:t>。</w:t>
            </w:r>
          </w:p>
        </w:tc>
        <w:tc>
          <w:tcPr>
            <w:tcW w:w="1194" w:type="pct"/>
            <w:vAlign w:val="center"/>
          </w:tcPr>
          <w:p w14:paraId="4416D140" w14:textId="5010566E" w:rsidR="00211C51" w:rsidRPr="00E476E0" w:rsidRDefault="00211C51" w:rsidP="00CB3186">
            <w:pPr>
              <w:pStyle w:val="afa"/>
              <w:jc w:val="left"/>
              <w:rPr>
                <w:color w:val="auto"/>
                <w:sz w:val="21"/>
              </w:rPr>
            </w:pPr>
            <w:r w:rsidRPr="00E476E0">
              <w:rPr>
                <w:rFonts w:hint="eastAsia"/>
                <w:color w:val="auto"/>
                <w:sz w:val="21"/>
              </w:rPr>
              <w:t>1500Pa</w:t>
            </w:r>
            <w:r w:rsidRPr="00E476E0">
              <w:rPr>
                <w:rFonts w:hint="eastAsia"/>
                <w:color w:val="auto"/>
                <w:sz w:val="21"/>
              </w:rPr>
              <w:t>漏气</w:t>
            </w:r>
            <w:r w:rsidR="00CB3186" w:rsidRPr="00E476E0">
              <w:rPr>
                <w:rFonts w:hint="eastAsia"/>
                <w:color w:val="auto"/>
                <w:sz w:val="21"/>
              </w:rPr>
              <w:t>。</w:t>
            </w:r>
          </w:p>
        </w:tc>
      </w:tr>
      <w:tr w:rsidR="00211C51" w:rsidRPr="00211C51" w14:paraId="3F198A2B" w14:textId="77777777" w:rsidTr="00CB3186">
        <w:trPr>
          <w:trHeight w:val="976"/>
        </w:trPr>
        <w:tc>
          <w:tcPr>
            <w:tcW w:w="647" w:type="pct"/>
            <w:vMerge/>
            <w:vAlign w:val="center"/>
          </w:tcPr>
          <w:p w14:paraId="02C47A96" w14:textId="77777777" w:rsidR="00211C51" w:rsidRPr="00211C51" w:rsidRDefault="00211C51" w:rsidP="001C4DEF">
            <w:pPr>
              <w:pStyle w:val="afa"/>
              <w:rPr>
                <w:sz w:val="21"/>
              </w:rPr>
            </w:pPr>
          </w:p>
        </w:tc>
        <w:tc>
          <w:tcPr>
            <w:tcW w:w="415" w:type="pct"/>
            <w:vMerge/>
            <w:vAlign w:val="center"/>
          </w:tcPr>
          <w:p w14:paraId="469F75ED" w14:textId="77777777" w:rsidR="00211C51" w:rsidRPr="00211C51" w:rsidRDefault="00211C51" w:rsidP="001C4DEF">
            <w:pPr>
              <w:pStyle w:val="afa"/>
              <w:rPr>
                <w:sz w:val="21"/>
              </w:rPr>
            </w:pPr>
          </w:p>
        </w:tc>
        <w:tc>
          <w:tcPr>
            <w:tcW w:w="500" w:type="pct"/>
            <w:vAlign w:val="center"/>
          </w:tcPr>
          <w:p w14:paraId="6E7BF018" w14:textId="77777777" w:rsidR="00211C51" w:rsidRPr="00211C51" w:rsidRDefault="00211C51" w:rsidP="001C4DEF">
            <w:pPr>
              <w:pStyle w:val="afa"/>
              <w:rPr>
                <w:sz w:val="21"/>
              </w:rPr>
            </w:pPr>
            <w:r w:rsidRPr="00211C51">
              <w:rPr>
                <w:rFonts w:hint="eastAsia"/>
                <w:sz w:val="21"/>
              </w:rPr>
              <w:t>有效防护剂量</w:t>
            </w:r>
          </w:p>
        </w:tc>
        <w:tc>
          <w:tcPr>
            <w:tcW w:w="1080" w:type="pct"/>
            <w:vAlign w:val="center"/>
          </w:tcPr>
          <w:p w14:paraId="23B6C840" w14:textId="74FC91AF" w:rsidR="00211C51" w:rsidRPr="00211C51" w:rsidRDefault="00211C51" w:rsidP="00CB3186">
            <w:pPr>
              <w:pStyle w:val="afa"/>
              <w:jc w:val="left"/>
              <w:rPr>
                <w:sz w:val="21"/>
              </w:rPr>
            </w:pPr>
            <w:r w:rsidRPr="00211C51">
              <w:rPr>
                <w:rFonts w:hint="eastAsia"/>
                <w:sz w:val="21"/>
              </w:rPr>
              <w:t>高于大样本均值</w:t>
            </w:r>
            <w:r w:rsidR="00CB3186">
              <w:rPr>
                <w:rFonts w:hint="eastAsia"/>
                <w:sz w:val="21"/>
              </w:rPr>
              <w:t>。</w:t>
            </w:r>
          </w:p>
        </w:tc>
        <w:tc>
          <w:tcPr>
            <w:tcW w:w="1164" w:type="pct"/>
            <w:vAlign w:val="center"/>
          </w:tcPr>
          <w:p w14:paraId="362CF8B9" w14:textId="4E3D2DBD" w:rsidR="00211C51" w:rsidRPr="00211C51" w:rsidRDefault="00211C51" w:rsidP="00CB3186">
            <w:pPr>
              <w:pStyle w:val="afa"/>
              <w:jc w:val="left"/>
              <w:rPr>
                <w:sz w:val="21"/>
              </w:rPr>
            </w:pPr>
            <w:r w:rsidRPr="00211C51">
              <w:rPr>
                <w:rFonts w:hint="eastAsia"/>
                <w:sz w:val="21"/>
              </w:rPr>
              <w:t>低于大样本均值上，但不显著</w:t>
            </w:r>
            <w:r w:rsidR="00CB3186">
              <w:rPr>
                <w:rFonts w:hint="eastAsia"/>
                <w:sz w:val="21"/>
              </w:rPr>
              <w:t>。</w:t>
            </w:r>
          </w:p>
        </w:tc>
        <w:tc>
          <w:tcPr>
            <w:tcW w:w="1194" w:type="pct"/>
            <w:vAlign w:val="center"/>
          </w:tcPr>
          <w:p w14:paraId="764E90E5" w14:textId="15A4609F" w:rsidR="00211C51" w:rsidRPr="00211C51" w:rsidRDefault="00211C51" w:rsidP="00CB3186">
            <w:pPr>
              <w:pStyle w:val="afa"/>
              <w:jc w:val="left"/>
              <w:rPr>
                <w:sz w:val="21"/>
              </w:rPr>
            </w:pPr>
            <w:r w:rsidRPr="00211C51">
              <w:rPr>
                <w:rFonts w:hint="eastAsia"/>
                <w:sz w:val="21"/>
              </w:rPr>
              <w:t>显著低于均值</w:t>
            </w:r>
            <w:r w:rsidR="00CB3186">
              <w:rPr>
                <w:rFonts w:hint="eastAsia"/>
                <w:sz w:val="21"/>
              </w:rPr>
              <w:t>。</w:t>
            </w:r>
          </w:p>
        </w:tc>
      </w:tr>
      <w:tr w:rsidR="00211C51" w:rsidRPr="00211C51" w14:paraId="6571EFAE" w14:textId="77777777" w:rsidTr="00CB3186">
        <w:trPr>
          <w:trHeight w:val="804"/>
        </w:trPr>
        <w:tc>
          <w:tcPr>
            <w:tcW w:w="647" w:type="pct"/>
            <w:vMerge/>
            <w:vAlign w:val="center"/>
          </w:tcPr>
          <w:p w14:paraId="51D65987" w14:textId="77777777" w:rsidR="00211C51" w:rsidRPr="00211C51" w:rsidRDefault="00211C51" w:rsidP="001C4DEF">
            <w:pPr>
              <w:pStyle w:val="afa"/>
              <w:rPr>
                <w:sz w:val="21"/>
              </w:rPr>
            </w:pPr>
          </w:p>
        </w:tc>
        <w:tc>
          <w:tcPr>
            <w:tcW w:w="415" w:type="pct"/>
            <w:vMerge/>
            <w:vAlign w:val="center"/>
          </w:tcPr>
          <w:p w14:paraId="27357BF1" w14:textId="77777777" w:rsidR="00211C51" w:rsidRPr="00211C51" w:rsidRDefault="00211C51" w:rsidP="001C4DEF">
            <w:pPr>
              <w:pStyle w:val="afa"/>
              <w:rPr>
                <w:sz w:val="21"/>
              </w:rPr>
            </w:pPr>
          </w:p>
        </w:tc>
        <w:tc>
          <w:tcPr>
            <w:tcW w:w="500" w:type="pct"/>
            <w:vAlign w:val="center"/>
          </w:tcPr>
          <w:p w14:paraId="49E0959B" w14:textId="77777777" w:rsidR="00211C51" w:rsidRPr="00211C51" w:rsidRDefault="00211C51" w:rsidP="001C4DEF">
            <w:pPr>
              <w:pStyle w:val="afa"/>
              <w:rPr>
                <w:sz w:val="21"/>
              </w:rPr>
            </w:pPr>
            <w:r w:rsidRPr="00211C51">
              <w:rPr>
                <w:sz w:val="21"/>
              </w:rPr>
              <w:t>阻力</w:t>
            </w:r>
          </w:p>
        </w:tc>
        <w:tc>
          <w:tcPr>
            <w:tcW w:w="1080" w:type="pct"/>
            <w:vAlign w:val="center"/>
          </w:tcPr>
          <w:p w14:paraId="47D838F8" w14:textId="0E665228" w:rsidR="00211C51" w:rsidRPr="00211C51" w:rsidRDefault="00211C51" w:rsidP="00CB3186">
            <w:pPr>
              <w:pStyle w:val="afa"/>
              <w:jc w:val="left"/>
              <w:rPr>
                <w:sz w:val="21"/>
              </w:rPr>
            </w:pPr>
            <w:r w:rsidRPr="00211C51">
              <w:rPr>
                <w:sz w:val="21"/>
              </w:rPr>
              <w:t>阻力在正常范围内</w:t>
            </w:r>
            <w:r w:rsidR="00CB3186">
              <w:rPr>
                <w:rFonts w:hint="eastAsia"/>
                <w:sz w:val="21"/>
              </w:rPr>
              <w:t>。</w:t>
            </w:r>
          </w:p>
        </w:tc>
        <w:tc>
          <w:tcPr>
            <w:tcW w:w="1164" w:type="pct"/>
            <w:vAlign w:val="center"/>
          </w:tcPr>
          <w:p w14:paraId="4D0E5DE1" w14:textId="0682D9E5" w:rsidR="00211C51" w:rsidRPr="00211C51" w:rsidRDefault="00211C51" w:rsidP="00CB3186">
            <w:pPr>
              <w:pStyle w:val="afa"/>
              <w:jc w:val="left"/>
              <w:rPr>
                <w:sz w:val="21"/>
              </w:rPr>
            </w:pPr>
            <w:r w:rsidRPr="00211C51">
              <w:rPr>
                <w:sz w:val="21"/>
              </w:rPr>
              <w:t>阻力超过</w:t>
            </w:r>
            <w:r w:rsidRPr="00211C51">
              <w:rPr>
                <w:rFonts w:hint="eastAsia"/>
                <w:sz w:val="21"/>
              </w:rPr>
              <w:t>上限</w:t>
            </w:r>
            <w:r w:rsidRPr="00211C51">
              <w:rPr>
                <w:rFonts w:hint="eastAsia"/>
                <w:sz w:val="21"/>
              </w:rPr>
              <w:t>10%</w:t>
            </w:r>
            <w:r w:rsidRPr="00211C51">
              <w:rPr>
                <w:rFonts w:hint="eastAsia"/>
                <w:sz w:val="21"/>
              </w:rPr>
              <w:t>以内</w:t>
            </w:r>
            <w:r w:rsidR="00CB3186">
              <w:rPr>
                <w:rFonts w:hint="eastAsia"/>
                <w:sz w:val="21"/>
              </w:rPr>
              <w:t>。</w:t>
            </w:r>
          </w:p>
        </w:tc>
        <w:tc>
          <w:tcPr>
            <w:tcW w:w="1194" w:type="pct"/>
            <w:vAlign w:val="center"/>
          </w:tcPr>
          <w:p w14:paraId="3B346E22" w14:textId="227428F0" w:rsidR="00211C51" w:rsidRPr="00211C51" w:rsidRDefault="00211C51" w:rsidP="00CB3186">
            <w:pPr>
              <w:pStyle w:val="afa"/>
              <w:jc w:val="left"/>
              <w:rPr>
                <w:sz w:val="21"/>
              </w:rPr>
            </w:pPr>
            <w:r w:rsidRPr="00211C51">
              <w:rPr>
                <w:sz w:val="21"/>
              </w:rPr>
              <w:t>阻力超过</w:t>
            </w:r>
            <w:r w:rsidRPr="00211C51">
              <w:rPr>
                <w:rFonts w:hint="eastAsia"/>
                <w:sz w:val="21"/>
              </w:rPr>
              <w:t>上限</w:t>
            </w:r>
            <w:r w:rsidRPr="00211C51">
              <w:rPr>
                <w:rFonts w:hint="eastAsia"/>
                <w:sz w:val="21"/>
              </w:rPr>
              <w:t>10%</w:t>
            </w:r>
            <w:r w:rsidRPr="00211C51">
              <w:rPr>
                <w:rFonts w:hint="eastAsia"/>
                <w:sz w:val="21"/>
              </w:rPr>
              <w:t>以上</w:t>
            </w:r>
            <w:r w:rsidR="00CB3186">
              <w:rPr>
                <w:rFonts w:hint="eastAsia"/>
                <w:sz w:val="21"/>
              </w:rPr>
              <w:t>。</w:t>
            </w:r>
          </w:p>
        </w:tc>
      </w:tr>
      <w:tr w:rsidR="00211C51" w:rsidRPr="00211C51" w14:paraId="168EE4D0" w14:textId="77777777" w:rsidTr="00CB3186">
        <w:trPr>
          <w:trHeight w:val="926"/>
        </w:trPr>
        <w:tc>
          <w:tcPr>
            <w:tcW w:w="647" w:type="pct"/>
            <w:vMerge/>
            <w:vAlign w:val="center"/>
          </w:tcPr>
          <w:p w14:paraId="5F04E48A" w14:textId="77777777" w:rsidR="00211C51" w:rsidRPr="00211C51" w:rsidRDefault="00211C51" w:rsidP="001C4DEF">
            <w:pPr>
              <w:pStyle w:val="afa"/>
              <w:rPr>
                <w:sz w:val="21"/>
              </w:rPr>
            </w:pPr>
          </w:p>
        </w:tc>
        <w:tc>
          <w:tcPr>
            <w:tcW w:w="415" w:type="pct"/>
            <w:vMerge/>
            <w:vAlign w:val="center"/>
          </w:tcPr>
          <w:p w14:paraId="59C06569" w14:textId="77777777" w:rsidR="00211C51" w:rsidRPr="00211C51" w:rsidRDefault="00211C51" w:rsidP="001C4DEF">
            <w:pPr>
              <w:pStyle w:val="afa"/>
              <w:rPr>
                <w:sz w:val="21"/>
              </w:rPr>
            </w:pPr>
          </w:p>
        </w:tc>
        <w:tc>
          <w:tcPr>
            <w:tcW w:w="500" w:type="pct"/>
            <w:vAlign w:val="center"/>
          </w:tcPr>
          <w:p w14:paraId="44FF60D5" w14:textId="77777777" w:rsidR="00211C51" w:rsidRPr="00211C51" w:rsidRDefault="00211C51" w:rsidP="001C4DEF">
            <w:pPr>
              <w:pStyle w:val="afa"/>
              <w:rPr>
                <w:sz w:val="21"/>
              </w:rPr>
            </w:pPr>
            <w:r w:rsidRPr="00211C51">
              <w:rPr>
                <w:rFonts w:hint="eastAsia"/>
                <w:sz w:val="21"/>
              </w:rPr>
              <w:t>自由基激发器</w:t>
            </w:r>
          </w:p>
        </w:tc>
        <w:tc>
          <w:tcPr>
            <w:tcW w:w="1080" w:type="pct"/>
            <w:vAlign w:val="center"/>
          </w:tcPr>
          <w:p w14:paraId="1432B69B" w14:textId="50D806A0" w:rsidR="00211C51" w:rsidRPr="00211C51" w:rsidRDefault="00211C51" w:rsidP="00CB3186">
            <w:pPr>
              <w:pStyle w:val="afa"/>
              <w:jc w:val="left"/>
              <w:rPr>
                <w:sz w:val="21"/>
              </w:rPr>
            </w:pPr>
            <w:r w:rsidRPr="00211C51">
              <w:rPr>
                <w:sz w:val="21"/>
              </w:rPr>
              <w:t>三个生物灭活单元功能均正常</w:t>
            </w:r>
            <w:r w:rsidR="00CB3186">
              <w:rPr>
                <w:rFonts w:hint="eastAsia"/>
                <w:sz w:val="21"/>
              </w:rPr>
              <w:t>。</w:t>
            </w:r>
          </w:p>
        </w:tc>
        <w:tc>
          <w:tcPr>
            <w:tcW w:w="1164" w:type="pct"/>
            <w:vAlign w:val="center"/>
          </w:tcPr>
          <w:p w14:paraId="78940902" w14:textId="669364B3" w:rsidR="00211C51" w:rsidRPr="00211C51" w:rsidRDefault="00211C51" w:rsidP="00CB3186">
            <w:pPr>
              <w:pStyle w:val="afa"/>
              <w:jc w:val="left"/>
              <w:rPr>
                <w:sz w:val="21"/>
              </w:rPr>
            </w:pPr>
            <w:r w:rsidRPr="00211C51">
              <w:rPr>
                <w:rFonts w:hint="eastAsia"/>
                <w:sz w:val="21"/>
              </w:rPr>
              <w:t>至少两个功能正常</w:t>
            </w:r>
            <w:r w:rsidR="00CB3186">
              <w:rPr>
                <w:rFonts w:hint="eastAsia"/>
                <w:sz w:val="21"/>
              </w:rPr>
              <w:t>。</w:t>
            </w:r>
          </w:p>
        </w:tc>
        <w:tc>
          <w:tcPr>
            <w:tcW w:w="1194" w:type="pct"/>
            <w:vAlign w:val="center"/>
          </w:tcPr>
          <w:p w14:paraId="622A947A" w14:textId="6407C9D4" w:rsidR="00211C51" w:rsidRPr="00211C51" w:rsidRDefault="00211C51" w:rsidP="00CB3186">
            <w:pPr>
              <w:pStyle w:val="afa"/>
              <w:jc w:val="left"/>
              <w:rPr>
                <w:sz w:val="21"/>
              </w:rPr>
            </w:pPr>
            <w:r w:rsidRPr="00211C51">
              <w:rPr>
                <w:rFonts w:hint="eastAsia"/>
                <w:sz w:val="21"/>
              </w:rPr>
              <w:t>两个以上功能不正常</w:t>
            </w:r>
            <w:r w:rsidR="00CB3186">
              <w:rPr>
                <w:rFonts w:hint="eastAsia"/>
                <w:sz w:val="21"/>
              </w:rPr>
              <w:t>。</w:t>
            </w:r>
          </w:p>
        </w:tc>
      </w:tr>
      <w:tr w:rsidR="00211C51" w:rsidRPr="00211C51" w14:paraId="57CABE32" w14:textId="77777777" w:rsidTr="00CB3186">
        <w:trPr>
          <w:trHeight w:val="838"/>
        </w:trPr>
        <w:tc>
          <w:tcPr>
            <w:tcW w:w="647" w:type="pct"/>
            <w:vMerge w:val="restart"/>
            <w:vAlign w:val="center"/>
          </w:tcPr>
          <w:p w14:paraId="02ECC6E6" w14:textId="77777777" w:rsidR="00211C51" w:rsidRPr="00211C51" w:rsidRDefault="00211C51" w:rsidP="001C4DEF">
            <w:pPr>
              <w:pStyle w:val="afa"/>
              <w:rPr>
                <w:sz w:val="21"/>
              </w:rPr>
            </w:pPr>
            <w:r w:rsidRPr="00211C51">
              <w:rPr>
                <w:rFonts w:hint="eastAsia"/>
                <w:sz w:val="21"/>
              </w:rPr>
              <w:t>空气净化装置</w:t>
            </w:r>
          </w:p>
          <w:p w14:paraId="50971608" w14:textId="77777777" w:rsidR="00211C51" w:rsidRPr="00211C51" w:rsidRDefault="00211C51" w:rsidP="001C4DEF">
            <w:pPr>
              <w:pStyle w:val="afa"/>
              <w:rPr>
                <w:sz w:val="21"/>
              </w:rPr>
            </w:pPr>
          </w:p>
        </w:tc>
        <w:tc>
          <w:tcPr>
            <w:tcW w:w="415" w:type="pct"/>
            <w:vMerge w:val="restart"/>
            <w:vAlign w:val="center"/>
          </w:tcPr>
          <w:p w14:paraId="43E9A788" w14:textId="7AA65814" w:rsidR="00211C51" w:rsidRPr="00211C51" w:rsidRDefault="00211C51" w:rsidP="00CB3186">
            <w:pPr>
              <w:pStyle w:val="afa"/>
              <w:rPr>
                <w:sz w:val="21"/>
              </w:rPr>
            </w:pPr>
            <w:r w:rsidRPr="00211C51">
              <w:rPr>
                <w:sz w:val="21"/>
              </w:rPr>
              <w:t>检查</w:t>
            </w:r>
          </w:p>
        </w:tc>
        <w:tc>
          <w:tcPr>
            <w:tcW w:w="500" w:type="pct"/>
            <w:vAlign w:val="center"/>
          </w:tcPr>
          <w:p w14:paraId="75CCE8F1" w14:textId="77777777" w:rsidR="00211C51" w:rsidRPr="00211C51" w:rsidRDefault="00211C51" w:rsidP="001C4DEF">
            <w:pPr>
              <w:pStyle w:val="afa"/>
              <w:rPr>
                <w:sz w:val="21"/>
              </w:rPr>
            </w:pPr>
            <w:r w:rsidRPr="00211C51">
              <w:rPr>
                <w:rFonts w:hint="eastAsia"/>
                <w:sz w:val="21"/>
              </w:rPr>
              <w:t>一般功能</w:t>
            </w:r>
          </w:p>
        </w:tc>
        <w:tc>
          <w:tcPr>
            <w:tcW w:w="1080" w:type="pct"/>
            <w:vAlign w:val="center"/>
          </w:tcPr>
          <w:p w14:paraId="51114BE7" w14:textId="77777777" w:rsidR="00211C51" w:rsidRPr="00211C51" w:rsidRDefault="00211C51" w:rsidP="00CB3186">
            <w:pPr>
              <w:pStyle w:val="afa"/>
              <w:jc w:val="left"/>
              <w:rPr>
                <w:sz w:val="21"/>
              </w:rPr>
            </w:pPr>
            <w:r w:rsidRPr="00211C51">
              <w:rPr>
                <w:rFonts w:hint="eastAsia"/>
                <w:sz w:val="21"/>
              </w:rPr>
              <w:t>开机正常，风量调节正常，显示正常。</w:t>
            </w:r>
          </w:p>
        </w:tc>
        <w:tc>
          <w:tcPr>
            <w:tcW w:w="1164" w:type="pct"/>
            <w:vAlign w:val="center"/>
          </w:tcPr>
          <w:p w14:paraId="1F99BB8E" w14:textId="77777777" w:rsidR="00211C51" w:rsidRPr="00211C51" w:rsidRDefault="00211C51" w:rsidP="00CB3186">
            <w:pPr>
              <w:pStyle w:val="afa"/>
              <w:jc w:val="left"/>
              <w:rPr>
                <w:sz w:val="21"/>
              </w:rPr>
            </w:pPr>
            <w:r w:rsidRPr="00211C51">
              <w:rPr>
                <w:rFonts w:hint="eastAsia"/>
                <w:sz w:val="21"/>
              </w:rPr>
              <w:t>开机正常，风量调节正常，显示不正常。</w:t>
            </w:r>
          </w:p>
        </w:tc>
        <w:tc>
          <w:tcPr>
            <w:tcW w:w="1194" w:type="pct"/>
            <w:vAlign w:val="center"/>
          </w:tcPr>
          <w:p w14:paraId="67BCF9DF" w14:textId="489FE202" w:rsidR="00211C51" w:rsidRPr="00211C51" w:rsidRDefault="00211C51" w:rsidP="00CB3186">
            <w:pPr>
              <w:pStyle w:val="afa"/>
              <w:jc w:val="left"/>
              <w:rPr>
                <w:sz w:val="21"/>
              </w:rPr>
            </w:pPr>
            <w:r w:rsidRPr="00211C51">
              <w:rPr>
                <w:rFonts w:hint="eastAsia"/>
                <w:sz w:val="21"/>
              </w:rPr>
              <w:t>不能正常启动</w:t>
            </w:r>
            <w:r w:rsidR="00CB3186">
              <w:rPr>
                <w:rFonts w:hint="eastAsia"/>
                <w:sz w:val="21"/>
              </w:rPr>
              <w:t>。</w:t>
            </w:r>
          </w:p>
        </w:tc>
      </w:tr>
      <w:tr w:rsidR="00211C51" w:rsidRPr="00211C51" w14:paraId="7578DFD3" w14:textId="77777777" w:rsidTr="00CB3186">
        <w:trPr>
          <w:trHeight w:val="882"/>
        </w:trPr>
        <w:tc>
          <w:tcPr>
            <w:tcW w:w="647" w:type="pct"/>
            <w:vMerge/>
            <w:vAlign w:val="center"/>
          </w:tcPr>
          <w:p w14:paraId="17EF6A5E" w14:textId="77777777" w:rsidR="00211C51" w:rsidRPr="00211C51" w:rsidRDefault="00211C51" w:rsidP="001C4DEF">
            <w:pPr>
              <w:pStyle w:val="afa"/>
              <w:rPr>
                <w:sz w:val="21"/>
              </w:rPr>
            </w:pPr>
          </w:p>
        </w:tc>
        <w:tc>
          <w:tcPr>
            <w:tcW w:w="415" w:type="pct"/>
            <w:vMerge/>
            <w:vAlign w:val="center"/>
          </w:tcPr>
          <w:p w14:paraId="56D068B2" w14:textId="77777777" w:rsidR="00211C51" w:rsidRPr="00211C51" w:rsidRDefault="00211C51" w:rsidP="001C4DEF">
            <w:pPr>
              <w:pStyle w:val="afa"/>
              <w:rPr>
                <w:sz w:val="21"/>
              </w:rPr>
            </w:pPr>
          </w:p>
        </w:tc>
        <w:tc>
          <w:tcPr>
            <w:tcW w:w="500" w:type="pct"/>
            <w:vAlign w:val="center"/>
          </w:tcPr>
          <w:p w14:paraId="144D589F" w14:textId="77777777" w:rsidR="00211C51" w:rsidRPr="00211C51" w:rsidRDefault="00211C51" w:rsidP="001C4DEF">
            <w:pPr>
              <w:pStyle w:val="afa"/>
              <w:rPr>
                <w:color w:val="FF0000"/>
                <w:sz w:val="21"/>
              </w:rPr>
            </w:pPr>
            <w:r w:rsidRPr="00211C51">
              <w:rPr>
                <w:rFonts w:hint="eastAsia"/>
                <w:sz w:val="21"/>
              </w:rPr>
              <w:t>过滤组件</w:t>
            </w:r>
          </w:p>
        </w:tc>
        <w:tc>
          <w:tcPr>
            <w:tcW w:w="1080" w:type="pct"/>
            <w:vAlign w:val="center"/>
          </w:tcPr>
          <w:p w14:paraId="764D8B13" w14:textId="36613748" w:rsidR="00211C51" w:rsidRPr="00211C51" w:rsidRDefault="00211C51" w:rsidP="00CB3186">
            <w:pPr>
              <w:pStyle w:val="afa"/>
              <w:jc w:val="left"/>
              <w:rPr>
                <w:color w:val="FF0000"/>
                <w:sz w:val="21"/>
              </w:rPr>
            </w:pPr>
            <w:r w:rsidRPr="00211C51">
              <w:rPr>
                <w:rFonts w:hint="eastAsia"/>
                <w:sz w:val="21"/>
              </w:rPr>
              <w:t>洁白或未开封</w:t>
            </w:r>
            <w:r w:rsidR="00CB3186">
              <w:rPr>
                <w:rFonts w:hint="eastAsia"/>
                <w:sz w:val="21"/>
              </w:rPr>
              <w:t>。</w:t>
            </w:r>
          </w:p>
        </w:tc>
        <w:tc>
          <w:tcPr>
            <w:tcW w:w="1164" w:type="pct"/>
            <w:vAlign w:val="center"/>
          </w:tcPr>
          <w:p w14:paraId="17DD4467" w14:textId="6B951BDC" w:rsidR="00211C51" w:rsidRPr="00211C51" w:rsidRDefault="00211C51" w:rsidP="00CB3186">
            <w:pPr>
              <w:pStyle w:val="afa"/>
              <w:jc w:val="left"/>
              <w:rPr>
                <w:sz w:val="21"/>
              </w:rPr>
            </w:pPr>
            <w:r w:rsidRPr="00211C51">
              <w:rPr>
                <w:rFonts w:hint="eastAsia"/>
                <w:sz w:val="21"/>
              </w:rPr>
              <w:t>已使用过，有轻微变色</w:t>
            </w:r>
            <w:r w:rsidR="00CB3186">
              <w:rPr>
                <w:rFonts w:hint="eastAsia"/>
                <w:sz w:val="21"/>
              </w:rPr>
              <w:t>。</w:t>
            </w:r>
          </w:p>
        </w:tc>
        <w:tc>
          <w:tcPr>
            <w:tcW w:w="1194" w:type="pct"/>
            <w:vAlign w:val="center"/>
          </w:tcPr>
          <w:p w14:paraId="1E95D77F" w14:textId="740F7CDE" w:rsidR="00211C51" w:rsidRPr="00211C51" w:rsidRDefault="00211C51" w:rsidP="00CB3186">
            <w:pPr>
              <w:pStyle w:val="afa"/>
              <w:jc w:val="left"/>
              <w:rPr>
                <w:sz w:val="21"/>
              </w:rPr>
            </w:pPr>
            <w:r w:rsidRPr="00211C51">
              <w:rPr>
                <w:rFonts w:hint="eastAsia"/>
                <w:sz w:val="21"/>
              </w:rPr>
              <w:t>显著变黑，发霉，变形</w:t>
            </w:r>
            <w:r w:rsidR="00CB3186">
              <w:rPr>
                <w:rFonts w:hint="eastAsia"/>
                <w:sz w:val="21"/>
              </w:rPr>
              <w:t>。</w:t>
            </w:r>
          </w:p>
        </w:tc>
      </w:tr>
      <w:tr w:rsidR="00211C51" w:rsidRPr="00211C51" w14:paraId="138293BC" w14:textId="77777777" w:rsidTr="00CB3186">
        <w:trPr>
          <w:trHeight w:val="654"/>
        </w:trPr>
        <w:tc>
          <w:tcPr>
            <w:tcW w:w="647" w:type="pct"/>
            <w:vMerge/>
            <w:vAlign w:val="center"/>
          </w:tcPr>
          <w:p w14:paraId="392FA6CD" w14:textId="77777777" w:rsidR="00211C51" w:rsidRPr="00211C51" w:rsidRDefault="00211C51" w:rsidP="001C4DEF">
            <w:pPr>
              <w:pStyle w:val="afa"/>
              <w:rPr>
                <w:sz w:val="21"/>
              </w:rPr>
            </w:pPr>
          </w:p>
        </w:tc>
        <w:tc>
          <w:tcPr>
            <w:tcW w:w="415" w:type="pct"/>
            <w:vMerge/>
            <w:vAlign w:val="center"/>
          </w:tcPr>
          <w:p w14:paraId="741ED7C4" w14:textId="77777777" w:rsidR="00211C51" w:rsidRPr="00211C51" w:rsidRDefault="00211C51" w:rsidP="001C4DEF">
            <w:pPr>
              <w:pStyle w:val="afa"/>
              <w:rPr>
                <w:color w:val="FF0000"/>
                <w:sz w:val="21"/>
              </w:rPr>
            </w:pPr>
          </w:p>
        </w:tc>
        <w:tc>
          <w:tcPr>
            <w:tcW w:w="500" w:type="pct"/>
            <w:vAlign w:val="center"/>
          </w:tcPr>
          <w:p w14:paraId="5E487D7A" w14:textId="77777777" w:rsidR="00211C51" w:rsidRPr="00211C51" w:rsidRDefault="00211C51" w:rsidP="001C4DEF">
            <w:pPr>
              <w:pStyle w:val="afa"/>
              <w:rPr>
                <w:color w:val="auto"/>
                <w:sz w:val="21"/>
              </w:rPr>
            </w:pPr>
            <w:r w:rsidRPr="00211C51">
              <w:rPr>
                <w:rFonts w:hint="eastAsia"/>
                <w:color w:val="auto"/>
                <w:sz w:val="21"/>
              </w:rPr>
              <w:t>吸附组件</w:t>
            </w:r>
          </w:p>
        </w:tc>
        <w:tc>
          <w:tcPr>
            <w:tcW w:w="1080" w:type="pct"/>
            <w:vAlign w:val="center"/>
          </w:tcPr>
          <w:p w14:paraId="1E029427" w14:textId="1F13FE57" w:rsidR="00211C51" w:rsidRPr="00211C51" w:rsidRDefault="00211C51" w:rsidP="00CB3186">
            <w:pPr>
              <w:pStyle w:val="afa"/>
              <w:jc w:val="left"/>
              <w:rPr>
                <w:color w:val="auto"/>
                <w:sz w:val="21"/>
              </w:rPr>
            </w:pPr>
            <w:r w:rsidRPr="00211C51">
              <w:rPr>
                <w:rFonts w:hint="eastAsia"/>
                <w:color w:val="auto"/>
                <w:sz w:val="21"/>
              </w:rPr>
              <w:t>未开封</w:t>
            </w:r>
            <w:r w:rsidR="00CB3186">
              <w:rPr>
                <w:rFonts w:hint="eastAsia"/>
                <w:color w:val="auto"/>
                <w:sz w:val="21"/>
              </w:rPr>
              <w:t>。</w:t>
            </w:r>
          </w:p>
        </w:tc>
        <w:tc>
          <w:tcPr>
            <w:tcW w:w="1164" w:type="pct"/>
            <w:vAlign w:val="center"/>
          </w:tcPr>
          <w:p w14:paraId="63FA660C" w14:textId="0A30525C" w:rsidR="00211C51" w:rsidRPr="00211C51" w:rsidRDefault="00211C51" w:rsidP="00CB3186">
            <w:pPr>
              <w:pStyle w:val="afa"/>
              <w:jc w:val="left"/>
              <w:rPr>
                <w:color w:val="auto"/>
                <w:sz w:val="21"/>
              </w:rPr>
            </w:pPr>
            <w:r w:rsidRPr="00211C51">
              <w:rPr>
                <w:rFonts w:hint="eastAsia"/>
                <w:color w:val="auto"/>
                <w:sz w:val="21"/>
              </w:rPr>
              <w:t>已开封</w:t>
            </w:r>
            <w:r w:rsidR="00CB3186">
              <w:rPr>
                <w:rFonts w:hint="eastAsia"/>
                <w:color w:val="auto"/>
                <w:sz w:val="21"/>
              </w:rPr>
              <w:t>。</w:t>
            </w:r>
          </w:p>
        </w:tc>
        <w:tc>
          <w:tcPr>
            <w:tcW w:w="1194" w:type="pct"/>
            <w:vAlign w:val="center"/>
          </w:tcPr>
          <w:p w14:paraId="1829B7F3" w14:textId="40E79EBD" w:rsidR="00211C51" w:rsidRPr="00211C51" w:rsidRDefault="00211C51" w:rsidP="00CB3186">
            <w:pPr>
              <w:pStyle w:val="afa"/>
              <w:jc w:val="left"/>
              <w:rPr>
                <w:color w:val="auto"/>
                <w:sz w:val="21"/>
              </w:rPr>
            </w:pPr>
            <w:r w:rsidRPr="00211C51">
              <w:rPr>
                <w:rFonts w:hint="eastAsia"/>
                <w:color w:val="auto"/>
                <w:sz w:val="21"/>
              </w:rPr>
              <w:t>有异味</w:t>
            </w:r>
            <w:r w:rsidR="00CB3186">
              <w:rPr>
                <w:rFonts w:hint="eastAsia"/>
                <w:color w:val="auto"/>
                <w:sz w:val="21"/>
              </w:rPr>
              <w:t>。</w:t>
            </w:r>
          </w:p>
        </w:tc>
      </w:tr>
      <w:tr w:rsidR="00211C51" w:rsidRPr="00211C51" w14:paraId="047960B9" w14:textId="77777777" w:rsidTr="00CB3186">
        <w:trPr>
          <w:trHeight w:val="1032"/>
        </w:trPr>
        <w:tc>
          <w:tcPr>
            <w:tcW w:w="647" w:type="pct"/>
            <w:vAlign w:val="center"/>
          </w:tcPr>
          <w:p w14:paraId="136A5E74" w14:textId="77777777" w:rsidR="00211C51" w:rsidRPr="00211C51" w:rsidRDefault="00211C51" w:rsidP="001C4DEF">
            <w:pPr>
              <w:pStyle w:val="afa"/>
              <w:rPr>
                <w:color w:val="auto"/>
                <w:sz w:val="21"/>
              </w:rPr>
            </w:pPr>
            <w:r w:rsidRPr="00211C51">
              <w:rPr>
                <w:rFonts w:hint="eastAsia"/>
                <w:color w:val="auto"/>
                <w:sz w:val="21"/>
              </w:rPr>
              <w:t>生氧装置</w:t>
            </w:r>
          </w:p>
        </w:tc>
        <w:tc>
          <w:tcPr>
            <w:tcW w:w="415" w:type="pct"/>
            <w:vAlign w:val="center"/>
          </w:tcPr>
          <w:p w14:paraId="552B01C9" w14:textId="77E34258" w:rsidR="00211C51" w:rsidRPr="00211C51" w:rsidRDefault="00211C51" w:rsidP="00CB3186">
            <w:pPr>
              <w:pStyle w:val="afa"/>
              <w:rPr>
                <w:color w:val="auto"/>
                <w:sz w:val="21"/>
              </w:rPr>
            </w:pPr>
            <w:r w:rsidRPr="00211C51">
              <w:rPr>
                <w:color w:val="auto"/>
                <w:sz w:val="21"/>
              </w:rPr>
              <w:t>检查</w:t>
            </w:r>
          </w:p>
        </w:tc>
        <w:tc>
          <w:tcPr>
            <w:tcW w:w="500" w:type="pct"/>
            <w:vAlign w:val="center"/>
          </w:tcPr>
          <w:p w14:paraId="6DF04D9D" w14:textId="77777777" w:rsidR="00211C51" w:rsidRPr="00211C51" w:rsidRDefault="00211C51" w:rsidP="001C4DEF">
            <w:pPr>
              <w:pStyle w:val="afa"/>
              <w:rPr>
                <w:color w:val="auto"/>
                <w:sz w:val="21"/>
              </w:rPr>
            </w:pPr>
            <w:r w:rsidRPr="00211C51">
              <w:rPr>
                <w:rFonts w:hint="eastAsia"/>
                <w:color w:val="auto"/>
                <w:sz w:val="21"/>
              </w:rPr>
              <w:t>外观</w:t>
            </w:r>
          </w:p>
        </w:tc>
        <w:tc>
          <w:tcPr>
            <w:tcW w:w="1080" w:type="pct"/>
            <w:vAlign w:val="center"/>
          </w:tcPr>
          <w:p w14:paraId="36DE78D2" w14:textId="6F21AB53" w:rsidR="00211C51" w:rsidRPr="00211C51" w:rsidRDefault="00211C51" w:rsidP="00CB3186">
            <w:pPr>
              <w:pStyle w:val="afa"/>
              <w:jc w:val="left"/>
              <w:rPr>
                <w:sz w:val="21"/>
              </w:rPr>
            </w:pPr>
            <w:r w:rsidRPr="00211C51">
              <w:rPr>
                <w:sz w:val="21"/>
              </w:rPr>
              <w:t>外观完好，</w:t>
            </w:r>
            <w:r w:rsidRPr="00211C51">
              <w:rPr>
                <w:rFonts w:hint="eastAsia"/>
                <w:sz w:val="21"/>
              </w:rPr>
              <w:t>无锈蚀，无漏液点，</w:t>
            </w:r>
            <w:r w:rsidRPr="00211C51">
              <w:rPr>
                <w:sz w:val="21"/>
              </w:rPr>
              <w:t>在有效期</w:t>
            </w:r>
            <w:r w:rsidR="00CB3186">
              <w:rPr>
                <w:rFonts w:hint="eastAsia"/>
                <w:sz w:val="21"/>
              </w:rPr>
              <w:t>。</w:t>
            </w:r>
          </w:p>
        </w:tc>
        <w:tc>
          <w:tcPr>
            <w:tcW w:w="1164" w:type="pct"/>
            <w:vAlign w:val="center"/>
          </w:tcPr>
          <w:p w14:paraId="0FCDE2A3" w14:textId="5FFACBBC" w:rsidR="00211C51" w:rsidRPr="00211C51" w:rsidRDefault="00211C51" w:rsidP="00CB3186">
            <w:pPr>
              <w:pStyle w:val="afa"/>
              <w:jc w:val="left"/>
              <w:rPr>
                <w:sz w:val="21"/>
              </w:rPr>
            </w:pPr>
            <w:r w:rsidRPr="00211C51">
              <w:rPr>
                <w:sz w:val="21"/>
              </w:rPr>
              <w:t>外观完好，</w:t>
            </w:r>
            <w:r w:rsidRPr="00211C51">
              <w:rPr>
                <w:rFonts w:hint="eastAsia"/>
                <w:sz w:val="21"/>
              </w:rPr>
              <w:t>略有锈蚀，无漏液点，</w:t>
            </w:r>
            <w:r w:rsidRPr="00211C51">
              <w:rPr>
                <w:sz w:val="21"/>
              </w:rPr>
              <w:t>在有效期</w:t>
            </w:r>
            <w:r w:rsidR="00CB3186">
              <w:rPr>
                <w:rFonts w:hint="eastAsia"/>
                <w:sz w:val="21"/>
              </w:rPr>
              <w:t>。</w:t>
            </w:r>
          </w:p>
        </w:tc>
        <w:tc>
          <w:tcPr>
            <w:tcW w:w="1194" w:type="pct"/>
            <w:vAlign w:val="center"/>
          </w:tcPr>
          <w:p w14:paraId="687C5297" w14:textId="69102C6F" w:rsidR="00211C51" w:rsidRPr="00211C51" w:rsidRDefault="00211C51" w:rsidP="00CB3186">
            <w:pPr>
              <w:pStyle w:val="afa"/>
              <w:jc w:val="left"/>
              <w:rPr>
                <w:sz w:val="21"/>
              </w:rPr>
            </w:pPr>
            <w:r w:rsidRPr="00211C51">
              <w:rPr>
                <w:sz w:val="21"/>
              </w:rPr>
              <w:t>外观</w:t>
            </w:r>
            <w:r w:rsidRPr="00211C51">
              <w:rPr>
                <w:rFonts w:hint="eastAsia"/>
                <w:sz w:val="21"/>
              </w:rPr>
              <w:t>明显锈蚀，有漏液点，或超出</w:t>
            </w:r>
            <w:r w:rsidRPr="00211C51">
              <w:rPr>
                <w:sz w:val="21"/>
              </w:rPr>
              <w:t>有效期</w:t>
            </w:r>
            <w:r w:rsidR="00CB3186">
              <w:rPr>
                <w:rFonts w:hint="eastAsia"/>
                <w:sz w:val="21"/>
              </w:rPr>
              <w:t>。</w:t>
            </w:r>
          </w:p>
        </w:tc>
      </w:tr>
      <w:tr w:rsidR="00211C51" w:rsidRPr="00211C51" w14:paraId="1B2B310A" w14:textId="77777777" w:rsidTr="00CB3186">
        <w:trPr>
          <w:trHeight w:val="990"/>
        </w:trPr>
        <w:tc>
          <w:tcPr>
            <w:tcW w:w="647" w:type="pct"/>
            <w:vMerge w:val="restart"/>
            <w:vAlign w:val="center"/>
          </w:tcPr>
          <w:p w14:paraId="3F8041F8" w14:textId="77777777" w:rsidR="00211C51" w:rsidRPr="00211C51" w:rsidRDefault="00211C51" w:rsidP="001C4DEF">
            <w:pPr>
              <w:pStyle w:val="afa"/>
              <w:rPr>
                <w:color w:val="auto"/>
                <w:sz w:val="21"/>
              </w:rPr>
            </w:pPr>
            <w:r w:rsidRPr="00211C51">
              <w:rPr>
                <w:rFonts w:hint="eastAsia"/>
                <w:color w:val="auto"/>
                <w:sz w:val="21"/>
              </w:rPr>
              <w:t>内循环净化装置</w:t>
            </w:r>
          </w:p>
        </w:tc>
        <w:tc>
          <w:tcPr>
            <w:tcW w:w="415" w:type="pct"/>
            <w:vMerge w:val="restart"/>
            <w:vAlign w:val="center"/>
          </w:tcPr>
          <w:p w14:paraId="7269CEE9" w14:textId="5549A9F8" w:rsidR="00211C51" w:rsidRPr="00211C51" w:rsidRDefault="00211C51" w:rsidP="00CB3186">
            <w:pPr>
              <w:pStyle w:val="afa"/>
              <w:rPr>
                <w:color w:val="auto"/>
                <w:sz w:val="21"/>
              </w:rPr>
            </w:pPr>
            <w:r w:rsidRPr="00211C51">
              <w:rPr>
                <w:color w:val="auto"/>
                <w:sz w:val="21"/>
              </w:rPr>
              <w:t>检查</w:t>
            </w:r>
          </w:p>
        </w:tc>
        <w:tc>
          <w:tcPr>
            <w:tcW w:w="500" w:type="pct"/>
            <w:vAlign w:val="center"/>
          </w:tcPr>
          <w:p w14:paraId="6033A605" w14:textId="77777777" w:rsidR="00211C51" w:rsidRPr="00211C51" w:rsidRDefault="00211C51" w:rsidP="001C4DEF">
            <w:pPr>
              <w:pStyle w:val="afa"/>
              <w:rPr>
                <w:color w:val="auto"/>
                <w:sz w:val="21"/>
              </w:rPr>
            </w:pPr>
            <w:r w:rsidRPr="00211C51">
              <w:rPr>
                <w:rFonts w:hint="eastAsia"/>
                <w:color w:val="auto"/>
                <w:sz w:val="21"/>
              </w:rPr>
              <w:t>一般功能</w:t>
            </w:r>
          </w:p>
        </w:tc>
        <w:tc>
          <w:tcPr>
            <w:tcW w:w="1080" w:type="pct"/>
            <w:vAlign w:val="center"/>
          </w:tcPr>
          <w:p w14:paraId="387504E1" w14:textId="77777777" w:rsidR="00211C51" w:rsidRPr="00211C51" w:rsidRDefault="00211C51" w:rsidP="00CB3186">
            <w:pPr>
              <w:pStyle w:val="afa"/>
              <w:jc w:val="left"/>
              <w:rPr>
                <w:sz w:val="21"/>
              </w:rPr>
            </w:pPr>
            <w:r w:rsidRPr="00211C51">
              <w:rPr>
                <w:rFonts w:hint="eastAsia"/>
                <w:sz w:val="21"/>
              </w:rPr>
              <w:t>开机正常，风量调节正常，显示正常。</w:t>
            </w:r>
          </w:p>
        </w:tc>
        <w:tc>
          <w:tcPr>
            <w:tcW w:w="1164" w:type="pct"/>
            <w:vAlign w:val="center"/>
          </w:tcPr>
          <w:p w14:paraId="7C48F743" w14:textId="77777777" w:rsidR="00211C51" w:rsidRPr="00211C51" w:rsidRDefault="00211C51" w:rsidP="00CB3186">
            <w:pPr>
              <w:pStyle w:val="afa"/>
              <w:jc w:val="left"/>
              <w:rPr>
                <w:sz w:val="21"/>
              </w:rPr>
            </w:pPr>
            <w:r w:rsidRPr="00211C51">
              <w:rPr>
                <w:rFonts w:hint="eastAsia"/>
                <w:sz w:val="21"/>
              </w:rPr>
              <w:t>开机正常，风量调节正常，显示不正常。</w:t>
            </w:r>
          </w:p>
        </w:tc>
        <w:tc>
          <w:tcPr>
            <w:tcW w:w="1194" w:type="pct"/>
            <w:vAlign w:val="center"/>
          </w:tcPr>
          <w:p w14:paraId="1642C924" w14:textId="5D29C0A1" w:rsidR="00211C51" w:rsidRPr="00211C51" w:rsidRDefault="00211C51" w:rsidP="00CB3186">
            <w:pPr>
              <w:pStyle w:val="afa"/>
              <w:jc w:val="left"/>
              <w:rPr>
                <w:sz w:val="21"/>
              </w:rPr>
            </w:pPr>
            <w:r w:rsidRPr="00211C51">
              <w:rPr>
                <w:rFonts w:hint="eastAsia"/>
                <w:sz w:val="21"/>
              </w:rPr>
              <w:t>不能正常启动</w:t>
            </w:r>
            <w:r w:rsidR="00CB3186">
              <w:rPr>
                <w:rFonts w:hint="eastAsia"/>
                <w:sz w:val="21"/>
              </w:rPr>
              <w:t>。</w:t>
            </w:r>
          </w:p>
        </w:tc>
      </w:tr>
      <w:tr w:rsidR="00211C51" w:rsidRPr="00211C51" w14:paraId="23840C10" w14:textId="77777777" w:rsidTr="00CB3186">
        <w:trPr>
          <w:trHeight w:val="834"/>
        </w:trPr>
        <w:tc>
          <w:tcPr>
            <w:tcW w:w="647" w:type="pct"/>
            <w:vMerge/>
            <w:vAlign w:val="center"/>
          </w:tcPr>
          <w:p w14:paraId="630500A2" w14:textId="77777777" w:rsidR="00211C51" w:rsidRPr="00211C51" w:rsidRDefault="00211C51" w:rsidP="001C4DEF">
            <w:pPr>
              <w:pStyle w:val="afa"/>
              <w:rPr>
                <w:color w:val="auto"/>
                <w:sz w:val="21"/>
              </w:rPr>
            </w:pPr>
          </w:p>
        </w:tc>
        <w:tc>
          <w:tcPr>
            <w:tcW w:w="415" w:type="pct"/>
            <w:vMerge/>
            <w:vAlign w:val="center"/>
          </w:tcPr>
          <w:p w14:paraId="51F622F0" w14:textId="77777777" w:rsidR="00211C51" w:rsidRPr="00211C51" w:rsidRDefault="00211C51" w:rsidP="001C4DEF">
            <w:pPr>
              <w:pStyle w:val="afa"/>
              <w:rPr>
                <w:color w:val="auto"/>
                <w:sz w:val="21"/>
              </w:rPr>
            </w:pPr>
          </w:p>
        </w:tc>
        <w:tc>
          <w:tcPr>
            <w:tcW w:w="500" w:type="pct"/>
            <w:vAlign w:val="center"/>
          </w:tcPr>
          <w:p w14:paraId="6AA73417" w14:textId="77777777" w:rsidR="00211C51" w:rsidRPr="00211C51" w:rsidRDefault="00211C51" w:rsidP="001C4DEF">
            <w:pPr>
              <w:pStyle w:val="afa"/>
              <w:rPr>
                <w:color w:val="auto"/>
                <w:sz w:val="21"/>
              </w:rPr>
            </w:pPr>
            <w:r w:rsidRPr="00211C51">
              <w:rPr>
                <w:rFonts w:hint="eastAsia"/>
                <w:color w:val="auto"/>
                <w:sz w:val="21"/>
              </w:rPr>
              <w:t>过滤组件</w:t>
            </w:r>
          </w:p>
        </w:tc>
        <w:tc>
          <w:tcPr>
            <w:tcW w:w="1080" w:type="pct"/>
            <w:vAlign w:val="center"/>
          </w:tcPr>
          <w:p w14:paraId="2B864D91" w14:textId="1EBB2DF4" w:rsidR="00211C51" w:rsidRPr="00211C51" w:rsidRDefault="00211C51" w:rsidP="00CB3186">
            <w:pPr>
              <w:pStyle w:val="afa"/>
              <w:jc w:val="left"/>
              <w:rPr>
                <w:color w:val="FF0000"/>
                <w:sz w:val="21"/>
              </w:rPr>
            </w:pPr>
            <w:r w:rsidRPr="00211C51">
              <w:rPr>
                <w:rFonts w:hint="eastAsia"/>
                <w:sz w:val="21"/>
              </w:rPr>
              <w:t>洁白或未开封</w:t>
            </w:r>
            <w:r w:rsidR="00CB3186">
              <w:rPr>
                <w:rFonts w:hint="eastAsia"/>
                <w:sz w:val="21"/>
              </w:rPr>
              <w:t>。</w:t>
            </w:r>
          </w:p>
        </w:tc>
        <w:tc>
          <w:tcPr>
            <w:tcW w:w="1164" w:type="pct"/>
            <w:vAlign w:val="center"/>
          </w:tcPr>
          <w:p w14:paraId="5A5A8D24" w14:textId="53AECD66" w:rsidR="00211C51" w:rsidRPr="00211C51" w:rsidRDefault="00211C51" w:rsidP="00CB3186">
            <w:pPr>
              <w:pStyle w:val="afa"/>
              <w:jc w:val="left"/>
              <w:rPr>
                <w:sz w:val="21"/>
              </w:rPr>
            </w:pPr>
            <w:r w:rsidRPr="00211C51">
              <w:rPr>
                <w:rFonts w:hint="eastAsia"/>
                <w:sz w:val="21"/>
              </w:rPr>
              <w:t>已使用过，有轻微变色</w:t>
            </w:r>
            <w:r w:rsidR="00CB3186">
              <w:rPr>
                <w:rFonts w:hint="eastAsia"/>
                <w:sz w:val="21"/>
              </w:rPr>
              <w:t>。</w:t>
            </w:r>
          </w:p>
        </w:tc>
        <w:tc>
          <w:tcPr>
            <w:tcW w:w="1194" w:type="pct"/>
            <w:vAlign w:val="center"/>
          </w:tcPr>
          <w:p w14:paraId="5EE57345" w14:textId="064D9ED2" w:rsidR="00211C51" w:rsidRPr="00211C51" w:rsidRDefault="00211C51" w:rsidP="00CB3186">
            <w:pPr>
              <w:pStyle w:val="afa"/>
              <w:jc w:val="left"/>
              <w:rPr>
                <w:sz w:val="21"/>
              </w:rPr>
            </w:pPr>
            <w:r w:rsidRPr="00211C51">
              <w:rPr>
                <w:rFonts w:hint="eastAsia"/>
                <w:sz w:val="21"/>
              </w:rPr>
              <w:t>显著变黑，发霉，变形</w:t>
            </w:r>
            <w:r w:rsidR="00CB3186">
              <w:rPr>
                <w:rFonts w:hint="eastAsia"/>
                <w:sz w:val="21"/>
              </w:rPr>
              <w:t>。</w:t>
            </w:r>
          </w:p>
        </w:tc>
      </w:tr>
      <w:tr w:rsidR="00211C51" w:rsidRPr="00211C51" w14:paraId="78BCCFC0" w14:textId="77777777" w:rsidTr="00CB3186">
        <w:trPr>
          <w:trHeight w:val="548"/>
        </w:trPr>
        <w:tc>
          <w:tcPr>
            <w:tcW w:w="647" w:type="pct"/>
            <w:vMerge/>
            <w:vAlign w:val="center"/>
          </w:tcPr>
          <w:p w14:paraId="1BCF8E2B" w14:textId="77777777" w:rsidR="00211C51" w:rsidRPr="00211C51" w:rsidRDefault="00211C51" w:rsidP="001C4DEF">
            <w:pPr>
              <w:pStyle w:val="afa"/>
              <w:rPr>
                <w:color w:val="auto"/>
                <w:sz w:val="21"/>
              </w:rPr>
            </w:pPr>
          </w:p>
        </w:tc>
        <w:tc>
          <w:tcPr>
            <w:tcW w:w="415" w:type="pct"/>
            <w:vMerge/>
            <w:vAlign w:val="center"/>
          </w:tcPr>
          <w:p w14:paraId="048DBE9F" w14:textId="77777777" w:rsidR="00211C51" w:rsidRPr="00211C51" w:rsidRDefault="00211C51" w:rsidP="001C4DEF">
            <w:pPr>
              <w:pStyle w:val="afa"/>
              <w:rPr>
                <w:color w:val="auto"/>
                <w:sz w:val="21"/>
              </w:rPr>
            </w:pPr>
          </w:p>
        </w:tc>
        <w:tc>
          <w:tcPr>
            <w:tcW w:w="500" w:type="pct"/>
            <w:vAlign w:val="center"/>
          </w:tcPr>
          <w:p w14:paraId="4CD699AD" w14:textId="77777777" w:rsidR="00211C51" w:rsidRPr="00211C51" w:rsidRDefault="00211C51" w:rsidP="001C4DEF">
            <w:pPr>
              <w:pStyle w:val="afa"/>
              <w:rPr>
                <w:color w:val="auto"/>
                <w:sz w:val="21"/>
              </w:rPr>
            </w:pPr>
            <w:r w:rsidRPr="00211C51">
              <w:rPr>
                <w:rFonts w:hint="eastAsia"/>
                <w:color w:val="auto"/>
                <w:sz w:val="21"/>
              </w:rPr>
              <w:t>吸附净化组件</w:t>
            </w:r>
          </w:p>
        </w:tc>
        <w:tc>
          <w:tcPr>
            <w:tcW w:w="1080" w:type="pct"/>
            <w:vAlign w:val="center"/>
          </w:tcPr>
          <w:p w14:paraId="5FD2595D" w14:textId="36C894EA" w:rsidR="00211C51" w:rsidRPr="00211C51" w:rsidRDefault="00211C51" w:rsidP="00CB3186">
            <w:pPr>
              <w:pStyle w:val="afa"/>
              <w:jc w:val="left"/>
              <w:rPr>
                <w:color w:val="auto"/>
                <w:sz w:val="21"/>
              </w:rPr>
            </w:pPr>
            <w:r w:rsidRPr="00211C51">
              <w:rPr>
                <w:rFonts w:hint="eastAsia"/>
                <w:color w:val="auto"/>
                <w:sz w:val="21"/>
              </w:rPr>
              <w:t>未开封</w:t>
            </w:r>
            <w:r w:rsidR="00CB3186">
              <w:rPr>
                <w:rFonts w:hint="eastAsia"/>
                <w:color w:val="auto"/>
                <w:sz w:val="21"/>
              </w:rPr>
              <w:t>。</w:t>
            </w:r>
          </w:p>
        </w:tc>
        <w:tc>
          <w:tcPr>
            <w:tcW w:w="1164" w:type="pct"/>
            <w:vAlign w:val="center"/>
          </w:tcPr>
          <w:p w14:paraId="23BB249F" w14:textId="76693853" w:rsidR="00211C51" w:rsidRPr="00211C51" w:rsidRDefault="00211C51" w:rsidP="00CB3186">
            <w:pPr>
              <w:pStyle w:val="afa"/>
              <w:jc w:val="left"/>
              <w:rPr>
                <w:color w:val="auto"/>
                <w:sz w:val="21"/>
              </w:rPr>
            </w:pPr>
            <w:r w:rsidRPr="00211C51">
              <w:rPr>
                <w:rFonts w:hint="eastAsia"/>
                <w:color w:val="auto"/>
                <w:sz w:val="21"/>
              </w:rPr>
              <w:t>已开封，但较新，无异味</w:t>
            </w:r>
            <w:r w:rsidR="00CB3186">
              <w:rPr>
                <w:rFonts w:hint="eastAsia"/>
                <w:color w:val="auto"/>
                <w:sz w:val="21"/>
              </w:rPr>
              <w:t>。</w:t>
            </w:r>
          </w:p>
        </w:tc>
        <w:tc>
          <w:tcPr>
            <w:tcW w:w="1194" w:type="pct"/>
            <w:vAlign w:val="center"/>
          </w:tcPr>
          <w:p w14:paraId="5D78A773" w14:textId="61C73B54" w:rsidR="00211C51" w:rsidRPr="00211C51" w:rsidRDefault="00211C51" w:rsidP="00CB3186">
            <w:pPr>
              <w:pStyle w:val="afa"/>
              <w:jc w:val="left"/>
              <w:rPr>
                <w:color w:val="auto"/>
                <w:sz w:val="21"/>
              </w:rPr>
            </w:pPr>
            <w:r w:rsidRPr="00211C51">
              <w:rPr>
                <w:rFonts w:hint="eastAsia"/>
                <w:color w:val="auto"/>
                <w:sz w:val="21"/>
              </w:rPr>
              <w:t>已开封，较旧，或有异味</w:t>
            </w:r>
            <w:r w:rsidR="00CB3186">
              <w:rPr>
                <w:rFonts w:hint="eastAsia"/>
                <w:color w:val="auto"/>
                <w:sz w:val="21"/>
              </w:rPr>
              <w:t>。</w:t>
            </w:r>
          </w:p>
        </w:tc>
      </w:tr>
    </w:tbl>
    <w:p w14:paraId="6A3EAF35" w14:textId="77777777" w:rsidR="00211C51" w:rsidRPr="00211C51" w:rsidRDefault="00211C51" w:rsidP="00B25F1B">
      <w:pPr>
        <w:ind w:firstLineChars="0" w:firstLine="0"/>
        <w:rPr>
          <w:rFonts w:ascii="Times New Roman" w:hAnsi="Times New Roman"/>
        </w:rPr>
      </w:pPr>
    </w:p>
    <w:p w14:paraId="01ABDC0E" w14:textId="63ABDEAC" w:rsidR="00211C51" w:rsidRDefault="00211C51" w:rsidP="00B25F1B">
      <w:pPr>
        <w:ind w:firstLineChars="0" w:firstLine="0"/>
        <w:rPr>
          <w:rFonts w:ascii="Times New Roman" w:hAnsi="Times New Roman"/>
        </w:rPr>
      </w:pPr>
    </w:p>
    <w:p w14:paraId="538A4BB8" w14:textId="5F134F5F" w:rsidR="002E1ED6" w:rsidRDefault="002E1ED6" w:rsidP="00B25F1B">
      <w:pPr>
        <w:ind w:firstLineChars="0" w:firstLine="0"/>
        <w:rPr>
          <w:rFonts w:ascii="Times New Roman" w:hAnsi="Times New Roman"/>
        </w:rPr>
      </w:pPr>
      <w:r>
        <w:rPr>
          <w:rFonts w:ascii="Times New Roman" w:hAnsi="Times New Roman"/>
        </w:rPr>
        <w:br w:type="page"/>
      </w:r>
    </w:p>
    <w:p w14:paraId="02D8CCF4" w14:textId="23140521" w:rsidR="005F05B1" w:rsidRPr="002E1ED6" w:rsidRDefault="002E1ED6" w:rsidP="003967E0">
      <w:pPr>
        <w:pStyle w:val="ac"/>
        <w:numPr>
          <w:ilvl w:val="0"/>
          <w:numId w:val="112"/>
        </w:numPr>
        <w:ind w:firstLineChars="0"/>
        <w:jc w:val="center"/>
        <w:outlineLvl w:val="1"/>
        <w:rPr>
          <w:b/>
        </w:rPr>
      </w:pPr>
      <w:bookmarkStart w:id="96" w:name="_Toc38121904"/>
      <w:r w:rsidRPr="002E1ED6">
        <w:rPr>
          <w:rFonts w:hint="eastAsia"/>
          <w:b/>
        </w:rPr>
        <w:lastRenderedPageBreak/>
        <w:t>战时通风设施设备</w:t>
      </w:r>
      <w:bookmarkEnd w:id="96"/>
    </w:p>
    <w:p w14:paraId="5E5B3415" w14:textId="0610DBA6" w:rsidR="002E1ED6" w:rsidRPr="002E1ED6" w:rsidRDefault="00CB3186" w:rsidP="003967E0">
      <w:pPr>
        <w:pStyle w:val="ad"/>
        <w:numPr>
          <w:ilvl w:val="0"/>
          <w:numId w:val="119"/>
        </w:numPr>
        <w:ind w:firstLineChars="0"/>
      </w:pPr>
      <w:r>
        <w:rPr>
          <w:rFonts w:hint="eastAsia"/>
        </w:rPr>
        <w:t>战时通风</w:t>
      </w:r>
      <w:r>
        <w:t>设施设备的使用性鉴定</w:t>
      </w:r>
      <w:r w:rsidR="002E1ED6" w:rsidRPr="002E1ED6">
        <w:t>，应按</w:t>
      </w:r>
      <w:r w:rsidR="002E1ED6" w:rsidRPr="002E1ED6">
        <w:rPr>
          <w:rFonts w:hint="eastAsia"/>
        </w:rPr>
        <w:t>风管、穿墙预埋管、直管、连接管、增压管、球阀、监测取样管、测量管、防爆超压自动排气活门、自动排气活门、密闭阀门、插板阀或风量调节阀、换气堵头或换气阀门</w:t>
      </w:r>
      <w:r w:rsidR="002E1ED6" w:rsidRPr="002E1ED6">
        <w:t>等检查项目</w:t>
      </w:r>
      <w:r w:rsidR="00B7495D">
        <w:rPr>
          <w:rFonts w:hint="eastAsia"/>
        </w:rPr>
        <w:t>，</w:t>
      </w:r>
      <w:r w:rsidR="00B7495D" w:rsidRPr="004B176F">
        <w:t>分别评定每一受检构件的等级，并取其中最低一级作为该</w:t>
      </w:r>
      <w:r w:rsidR="007D0E1B">
        <w:rPr>
          <w:rFonts w:hint="eastAsia"/>
        </w:rPr>
        <w:t>类</w:t>
      </w:r>
      <w:r w:rsidR="00B7495D" w:rsidRPr="004B176F">
        <w:t>构件</w:t>
      </w:r>
      <w:r w:rsidR="007D0E1B">
        <w:rPr>
          <w:rFonts w:hint="eastAsia"/>
        </w:rPr>
        <w:t>的</w:t>
      </w:r>
      <w:r w:rsidR="00B7495D" w:rsidRPr="004B176F">
        <w:t>使用性等级。</w:t>
      </w:r>
      <w:r w:rsidR="002E1ED6" w:rsidRPr="002E1ED6">
        <w:t>。</w:t>
      </w:r>
    </w:p>
    <w:p w14:paraId="4D64877D" w14:textId="10940C0C" w:rsidR="002E1ED6" w:rsidRPr="002E1ED6" w:rsidRDefault="002E1ED6" w:rsidP="002E1ED6">
      <w:pPr>
        <w:ind w:firstLine="420"/>
        <w:jc w:val="center"/>
        <w:rPr>
          <w:rFonts w:ascii="Times New Roman" w:hAnsi="Times New Roman"/>
          <w:sz w:val="21"/>
          <w:szCs w:val="21"/>
        </w:rPr>
      </w:pPr>
      <w:r w:rsidRPr="002E1ED6">
        <w:rPr>
          <w:rFonts w:ascii="Times New Roman" w:hAnsi="Times New Roman"/>
          <w:sz w:val="21"/>
          <w:szCs w:val="21"/>
        </w:rPr>
        <w:t>表</w:t>
      </w:r>
      <w:r w:rsidRPr="002E1ED6">
        <w:rPr>
          <w:rFonts w:ascii="Times New Roman" w:hAnsi="Times New Roman"/>
          <w:sz w:val="21"/>
          <w:szCs w:val="21"/>
        </w:rPr>
        <w:t>10.</w:t>
      </w:r>
      <w:r w:rsidRPr="002E1ED6">
        <w:rPr>
          <w:rFonts w:ascii="Times New Roman" w:hAnsi="Times New Roman" w:hint="eastAsia"/>
          <w:sz w:val="21"/>
          <w:szCs w:val="21"/>
        </w:rPr>
        <w:t>4</w:t>
      </w:r>
      <w:r w:rsidRPr="002E1ED6">
        <w:rPr>
          <w:rFonts w:ascii="Times New Roman" w:hAnsi="Times New Roman"/>
          <w:sz w:val="21"/>
          <w:szCs w:val="21"/>
        </w:rPr>
        <w:t>.1</w:t>
      </w:r>
      <w:r w:rsidRPr="002E1ED6">
        <w:rPr>
          <w:rFonts w:ascii="Times New Roman" w:hAnsi="Times New Roman" w:hint="eastAsia"/>
          <w:sz w:val="21"/>
          <w:szCs w:val="21"/>
        </w:rPr>
        <w:t>战时通风设施设备使用性</w:t>
      </w:r>
      <w:r w:rsidRPr="002E1ED6">
        <w:rPr>
          <w:rFonts w:ascii="Times New Roman" w:hAnsi="Times New Roman"/>
          <w:sz w:val="21"/>
          <w:szCs w:val="21"/>
        </w:rPr>
        <w:t>鉴定评级</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072"/>
        <w:gridCol w:w="691"/>
        <w:gridCol w:w="689"/>
        <w:gridCol w:w="1934"/>
        <w:gridCol w:w="1932"/>
        <w:gridCol w:w="1982"/>
      </w:tblGrid>
      <w:tr w:rsidR="002E1ED6" w:rsidRPr="002E1ED6" w14:paraId="41CC8077" w14:textId="77777777" w:rsidTr="00CB3186">
        <w:tc>
          <w:tcPr>
            <w:tcW w:w="646" w:type="pct"/>
            <w:vMerge w:val="restart"/>
            <w:vAlign w:val="center"/>
          </w:tcPr>
          <w:p w14:paraId="24AE95C3" w14:textId="77777777" w:rsidR="002E1ED6" w:rsidRPr="002E1ED6" w:rsidRDefault="002E1ED6" w:rsidP="001C4DEF">
            <w:pPr>
              <w:pStyle w:val="afa"/>
              <w:rPr>
                <w:sz w:val="21"/>
              </w:rPr>
            </w:pPr>
            <w:r w:rsidRPr="002E1ED6">
              <w:rPr>
                <w:rFonts w:hint="eastAsia"/>
                <w:sz w:val="21"/>
              </w:rPr>
              <w:t>设备名称</w:t>
            </w:r>
          </w:p>
        </w:tc>
        <w:tc>
          <w:tcPr>
            <w:tcW w:w="831" w:type="pct"/>
            <w:gridSpan w:val="2"/>
            <w:vMerge w:val="restart"/>
            <w:vAlign w:val="center"/>
          </w:tcPr>
          <w:p w14:paraId="58B41B07" w14:textId="77777777" w:rsidR="002E1ED6" w:rsidRPr="002E1ED6" w:rsidRDefault="002E1ED6" w:rsidP="001C4DEF">
            <w:pPr>
              <w:pStyle w:val="afa"/>
              <w:rPr>
                <w:sz w:val="21"/>
              </w:rPr>
            </w:pPr>
            <w:r w:rsidRPr="002E1ED6">
              <w:rPr>
                <w:sz w:val="21"/>
              </w:rPr>
              <w:t>检查检测项目</w:t>
            </w:r>
          </w:p>
        </w:tc>
        <w:tc>
          <w:tcPr>
            <w:tcW w:w="3523" w:type="pct"/>
            <w:gridSpan w:val="3"/>
            <w:vAlign w:val="center"/>
          </w:tcPr>
          <w:p w14:paraId="107DB66F" w14:textId="77777777" w:rsidR="002E1ED6" w:rsidRPr="002E1ED6" w:rsidRDefault="002E1ED6" w:rsidP="001C4DEF">
            <w:pPr>
              <w:pStyle w:val="afa"/>
              <w:rPr>
                <w:sz w:val="21"/>
              </w:rPr>
            </w:pPr>
            <w:r w:rsidRPr="002E1ED6">
              <w:rPr>
                <w:sz w:val="21"/>
              </w:rPr>
              <w:t>使用性等级</w:t>
            </w:r>
          </w:p>
        </w:tc>
      </w:tr>
      <w:tr w:rsidR="00CB3186" w:rsidRPr="002E1ED6" w14:paraId="7D14C15D" w14:textId="77777777" w:rsidTr="00CB3186">
        <w:tc>
          <w:tcPr>
            <w:tcW w:w="646" w:type="pct"/>
            <w:vMerge/>
            <w:vAlign w:val="center"/>
          </w:tcPr>
          <w:p w14:paraId="5D691B49" w14:textId="77777777" w:rsidR="002E1ED6" w:rsidRPr="002E1ED6" w:rsidRDefault="002E1ED6" w:rsidP="001C4DEF">
            <w:pPr>
              <w:pStyle w:val="afa"/>
              <w:rPr>
                <w:sz w:val="21"/>
              </w:rPr>
            </w:pPr>
          </w:p>
        </w:tc>
        <w:tc>
          <w:tcPr>
            <w:tcW w:w="831" w:type="pct"/>
            <w:gridSpan w:val="2"/>
            <w:vMerge/>
            <w:vAlign w:val="center"/>
          </w:tcPr>
          <w:p w14:paraId="2448B95B" w14:textId="77777777" w:rsidR="002E1ED6" w:rsidRPr="002E1ED6" w:rsidRDefault="002E1ED6" w:rsidP="001C4DEF">
            <w:pPr>
              <w:pStyle w:val="afa"/>
              <w:rPr>
                <w:sz w:val="21"/>
              </w:rPr>
            </w:pPr>
          </w:p>
        </w:tc>
        <w:tc>
          <w:tcPr>
            <w:tcW w:w="1165" w:type="pct"/>
            <w:vAlign w:val="center"/>
          </w:tcPr>
          <w:p w14:paraId="14FB98E0" w14:textId="77777777" w:rsidR="002E1ED6" w:rsidRPr="002E1ED6" w:rsidRDefault="002E1ED6" w:rsidP="001C4DEF">
            <w:pPr>
              <w:pStyle w:val="afa"/>
              <w:rPr>
                <w:sz w:val="21"/>
                <w:vertAlign w:val="subscript"/>
              </w:rPr>
            </w:pPr>
            <w:r w:rsidRPr="002E1ED6">
              <w:rPr>
                <w:sz w:val="21"/>
              </w:rPr>
              <w:t>a</w:t>
            </w:r>
            <w:r w:rsidRPr="002E1ED6">
              <w:rPr>
                <w:sz w:val="21"/>
                <w:vertAlign w:val="subscript"/>
              </w:rPr>
              <w:t>s</w:t>
            </w:r>
          </w:p>
        </w:tc>
        <w:tc>
          <w:tcPr>
            <w:tcW w:w="1164" w:type="pct"/>
            <w:vAlign w:val="center"/>
          </w:tcPr>
          <w:p w14:paraId="1324816D" w14:textId="77777777" w:rsidR="002E1ED6" w:rsidRPr="002E1ED6" w:rsidRDefault="002E1ED6" w:rsidP="001C4DEF">
            <w:pPr>
              <w:pStyle w:val="afa"/>
              <w:rPr>
                <w:sz w:val="21"/>
              </w:rPr>
            </w:pPr>
            <w:r w:rsidRPr="002E1ED6">
              <w:rPr>
                <w:sz w:val="21"/>
              </w:rPr>
              <w:t>b</w:t>
            </w:r>
            <w:r w:rsidRPr="002E1ED6">
              <w:rPr>
                <w:sz w:val="21"/>
                <w:vertAlign w:val="subscript"/>
              </w:rPr>
              <w:t>s</w:t>
            </w:r>
          </w:p>
        </w:tc>
        <w:tc>
          <w:tcPr>
            <w:tcW w:w="1194" w:type="pct"/>
            <w:vAlign w:val="center"/>
          </w:tcPr>
          <w:p w14:paraId="7A85E0FA" w14:textId="77777777" w:rsidR="002E1ED6" w:rsidRPr="002E1ED6" w:rsidRDefault="002E1ED6" w:rsidP="001C4DEF">
            <w:pPr>
              <w:pStyle w:val="afa"/>
              <w:rPr>
                <w:sz w:val="21"/>
              </w:rPr>
            </w:pPr>
            <w:r w:rsidRPr="002E1ED6">
              <w:rPr>
                <w:sz w:val="21"/>
              </w:rPr>
              <w:t>c</w:t>
            </w:r>
            <w:r w:rsidRPr="002E1ED6">
              <w:rPr>
                <w:sz w:val="21"/>
                <w:vertAlign w:val="subscript"/>
              </w:rPr>
              <w:t>s</w:t>
            </w:r>
          </w:p>
        </w:tc>
      </w:tr>
      <w:tr w:rsidR="00CB3186" w:rsidRPr="002E1ED6" w14:paraId="0C76D7D2" w14:textId="77777777" w:rsidTr="00CB3186">
        <w:trPr>
          <w:trHeight w:val="645"/>
        </w:trPr>
        <w:tc>
          <w:tcPr>
            <w:tcW w:w="646" w:type="pct"/>
            <w:vAlign w:val="center"/>
          </w:tcPr>
          <w:p w14:paraId="204B1861" w14:textId="77777777" w:rsidR="002E1ED6" w:rsidRPr="002E1ED6" w:rsidRDefault="002E1ED6" w:rsidP="001C4DEF">
            <w:pPr>
              <w:pStyle w:val="afa"/>
              <w:rPr>
                <w:sz w:val="21"/>
              </w:rPr>
            </w:pPr>
            <w:r w:rsidRPr="002E1ED6">
              <w:rPr>
                <w:rFonts w:hint="eastAsia"/>
                <w:sz w:val="21"/>
              </w:rPr>
              <w:t>风管</w:t>
            </w:r>
          </w:p>
        </w:tc>
        <w:tc>
          <w:tcPr>
            <w:tcW w:w="416" w:type="pct"/>
            <w:vAlign w:val="center"/>
          </w:tcPr>
          <w:p w14:paraId="7BF303FF" w14:textId="77777777" w:rsidR="002E1ED6" w:rsidRPr="002E1ED6" w:rsidRDefault="002E1ED6" w:rsidP="001C4DEF">
            <w:pPr>
              <w:pStyle w:val="afa"/>
              <w:rPr>
                <w:sz w:val="21"/>
              </w:rPr>
            </w:pPr>
            <w:r w:rsidRPr="002E1ED6">
              <w:rPr>
                <w:sz w:val="21"/>
              </w:rPr>
              <w:t>检</w:t>
            </w:r>
            <w:r w:rsidRPr="002E1ED6">
              <w:rPr>
                <w:rFonts w:hint="eastAsia"/>
                <w:sz w:val="21"/>
              </w:rPr>
              <w:t>查</w:t>
            </w:r>
          </w:p>
        </w:tc>
        <w:tc>
          <w:tcPr>
            <w:tcW w:w="415" w:type="pct"/>
            <w:vAlign w:val="center"/>
          </w:tcPr>
          <w:p w14:paraId="34ED47C5" w14:textId="77777777" w:rsidR="002E1ED6" w:rsidRPr="002E1ED6" w:rsidRDefault="002E1ED6" w:rsidP="001C4DEF">
            <w:pPr>
              <w:pStyle w:val="afa"/>
              <w:rPr>
                <w:sz w:val="21"/>
              </w:rPr>
            </w:pPr>
            <w:r w:rsidRPr="002E1ED6">
              <w:rPr>
                <w:rFonts w:hint="eastAsia"/>
                <w:sz w:val="21"/>
              </w:rPr>
              <w:t>外观</w:t>
            </w:r>
          </w:p>
        </w:tc>
        <w:tc>
          <w:tcPr>
            <w:tcW w:w="1165" w:type="pct"/>
            <w:vAlign w:val="center"/>
          </w:tcPr>
          <w:p w14:paraId="0DE72D68" w14:textId="77777777" w:rsidR="002E1ED6" w:rsidRPr="002E1ED6" w:rsidRDefault="002E1ED6" w:rsidP="00CB3186">
            <w:pPr>
              <w:pStyle w:val="afa"/>
              <w:jc w:val="left"/>
              <w:rPr>
                <w:sz w:val="21"/>
              </w:rPr>
            </w:pPr>
            <w:r w:rsidRPr="002E1ED6">
              <w:rPr>
                <w:sz w:val="21"/>
              </w:rPr>
              <w:t>管道无破损、</w:t>
            </w:r>
            <w:r w:rsidRPr="002E1ED6">
              <w:rPr>
                <w:rFonts w:hint="eastAsia"/>
                <w:sz w:val="21"/>
              </w:rPr>
              <w:t>无</w:t>
            </w:r>
            <w:r w:rsidRPr="002E1ED6">
              <w:rPr>
                <w:sz w:val="21"/>
              </w:rPr>
              <w:t>锈蚀</w:t>
            </w:r>
            <w:r w:rsidRPr="002E1ED6">
              <w:rPr>
                <w:rFonts w:hint="eastAsia"/>
                <w:sz w:val="21"/>
              </w:rPr>
              <w:t>，无扭曲，涂漆均匀。</w:t>
            </w:r>
          </w:p>
        </w:tc>
        <w:tc>
          <w:tcPr>
            <w:tcW w:w="1164" w:type="pct"/>
            <w:vAlign w:val="center"/>
          </w:tcPr>
          <w:p w14:paraId="78C5A447" w14:textId="07159B9F" w:rsidR="002E1ED6" w:rsidRPr="002E1ED6" w:rsidRDefault="002E1ED6" w:rsidP="00CB3186">
            <w:pPr>
              <w:pStyle w:val="afa"/>
              <w:jc w:val="left"/>
              <w:rPr>
                <w:sz w:val="21"/>
              </w:rPr>
            </w:pPr>
            <w:r w:rsidRPr="002E1ED6">
              <w:rPr>
                <w:sz w:val="21"/>
              </w:rPr>
              <w:t>管道无破损、</w:t>
            </w:r>
            <w:r w:rsidRPr="002E1ED6">
              <w:rPr>
                <w:rFonts w:hint="eastAsia"/>
                <w:sz w:val="21"/>
              </w:rPr>
              <w:t>无扭曲，略</w:t>
            </w:r>
            <w:r w:rsidRPr="002E1ED6">
              <w:rPr>
                <w:sz w:val="21"/>
              </w:rPr>
              <w:t>锈蚀</w:t>
            </w:r>
            <w:r w:rsidRPr="002E1ED6">
              <w:rPr>
                <w:rFonts w:hint="eastAsia"/>
                <w:sz w:val="21"/>
              </w:rPr>
              <w:t>，涂漆有脱落</w:t>
            </w:r>
            <w:r w:rsidR="00CB3186">
              <w:rPr>
                <w:rFonts w:hint="eastAsia"/>
                <w:sz w:val="21"/>
              </w:rPr>
              <w:t>。</w:t>
            </w:r>
          </w:p>
        </w:tc>
        <w:tc>
          <w:tcPr>
            <w:tcW w:w="1194" w:type="pct"/>
            <w:vAlign w:val="center"/>
          </w:tcPr>
          <w:p w14:paraId="513C2C28" w14:textId="77777777" w:rsidR="002E1ED6" w:rsidRPr="002E1ED6" w:rsidRDefault="002E1ED6" w:rsidP="00CB3186">
            <w:pPr>
              <w:pStyle w:val="afa"/>
              <w:jc w:val="left"/>
              <w:rPr>
                <w:sz w:val="21"/>
              </w:rPr>
            </w:pPr>
            <w:r w:rsidRPr="002E1ED6">
              <w:rPr>
                <w:sz w:val="21"/>
              </w:rPr>
              <w:t>管道锈蚀</w:t>
            </w:r>
            <w:r w:rsidRPr="002E1ED6">
              <w:rPr>
                <w:rFonts w:hint="eastAsia"/>
                <w:sz w:val="21"/>
              </w:rPr>
              <w:t>沟严重，或有</w:t>
            </w:r>
            <w:r w:rsidRPr="002E1ED6">
              <w:rPr>
                <w:sz w:val="21"/>
              </w:rPr>
              <w:t>破损</w:t>
            </w:r>
            <w:r w:rsidRPr="002E1ED6">
              <w:rPr>
                <w:rFonts w:hint="eastAsia"/>
                <w:sz w:val="21"/>
              </w:rPr>
              <w:t>，或缺失。</w:t>
            </w:r>
          </w:p>
        </w:tc>
      </w:tr>
      <w:tr w:rsidR="00CB3186" w:rsidRPr="002E1ED6" w14:paraId="76DD4926" w14:textId="77777777" w:rsidTr="00CB3186">
        <w:trPr>
          <w:trHeight w:val="1395"/>
        </w:trPr>
        <w:tc>
          <w:tcPr>
            <w:tcW w:w="646" w:type="pct"/>
            <w:vAlign w:val="center"/>
          </w:tcPr>
          <w:p w14:paraId="46424C3C" w14:textId="77777777" w:rsidR="002E1ED6" w:rsidRPr="002E1ED6" w:rsidRDefault="002E1ED6" w:rsidP="001C4DEF">
            <w:pPr>
              <w:pStyle w:val="afa"/>
              <w:rPr>
                <w:sz w:val="21"/>
              </w:rPr>
            </w:pPr>
            <w:r w:rsidRPr="002E1ED6">
              <w:rPr>
                <w:rFonts w:hint="eastAsia"/>
                <w:sz w:val="21"/>
              </w:rPr>
              <w:t>穿墙预埋管，连接管</w:t>
            </w:r>
          </w:p>
        </w:tc>
        <w:tc>
          <w:tcPr>
            <w:tcW w:w="416" w:type="pct"/>
            <w:vAlign w:val="center"/>
          </w:tcPr>
          <w:p w14:paraId="7873756E" w14:textId="77777777" w:rsidR="002E1ED6" w:rsidRPr="002E1ED6" w:rsidRDefault="002E1ED6" w:rsidP="001C4DEF">
            <w:pPr>
              <w:pStyle w:val="afa"/>
              <w:rPr>
                <w:sz w:val="21"/>
              </w:rPr>
            </w:pPr>
            <w:r w:rsidRPr="002E1ED6">
              <w:rPr>
                <w:sz w:val="21"/>
              </w:rPr>
              <w:t>检</w:t>
            </w:r>
            <w:r w:rsidRPr="002E1ED6">
              <w:rPr>
                <w:rFonts w:hint="eastAsia"/>
                <w:sz w:val="21"/>
              </w:rPr>
              <w:t>查</w:t>
            </w:r>
          </w:p>
        </w:tc>
        <w:tc>
          <w:tcPr>
            <w:tcW w:w="415" w:type="pct"/>
            <w:vAlign w:val="center"/>
          </w:tcPr>
          <w:p w14:paraId="006D02C9" w14:textId="77777777" w:rsidR="002E1ED6" w:rsidRPr="002E1ED6" w:rsidRDefault="002E1ED6" w:rsidP="001C4DEF">
            <w:pPr>
              <w:pStyle w:val="afa"/>
              <w:rPr>
                <w:sz w:val="21"/>
              </w:rPr>
            </w:pPr>
            <w:r w:rsidRPr="002E1ED6">
              <w:rPr>
                <w:rFonts w:hint="eastAsia"/>
                <w:sz w:val="21"/>
              </w:rPr>
              <w:t>外观</w:t>
            </w:r>
          </w:p>
        </w:tc>
        <w:tc>
          <w:tcPr>
            <w:tcW w:w="1165" w:type="pct"/>
            <w:vAlign w:val="center"/>
          </w:tcPr>
          <w:p w14:paraId="71109C61" w14:textId="77777777" w:rsidR="002E1ED6" w:rsidRPr="002E1ED6" w:rsidRDefault="002E1ED6" w:rsidP="00CB3186">
            <w:pPr>
              <w:pStyle w:val="afa"/>
              <w:jc w:val="left"/>
              <w:rPr>
                <w:sz w:val="21"/>
              </w:rPr>
            </w:pPr>
            <w:r w:rsidRPr="002E1ED6">
              <w:rPr>
                <w:sz w:val="21"/>
              </w:rPr>
              <w:t>管道无破损、</w:t>
            </w:r>
            <w:r w:rsidRPr="002E1ED6">
              <w:rPr>
                <w:rFonts w:hint="eastAsia"/>
                <w:sz w:val="21"/>
              </w:rPr>
              <w:t>无</w:t>
            </w:r>
            <w:r w:rsidRPr="002E1ED6">
              <w:rPr>
                <w:sz w:val="21"/>
              </w:rPr>
              <w:t>锈蚀</w:t>
            </w:r>
            <w:r w:rsidRPr="002E1ED6">
              <w:rPr>
                <w:rFonts w:hint="eastAsia"/>
                <w:sz w:val="21"/>
              </w:rPr>
              <w:t>，无扭曲，涂漆均匀，连接顺利。</w:t>
            </w:r>
          </w:p>
        </w:tc>
        <w:tc>
          <w:tcPr>
            <w:tcW w:w="1164" w:type="pct"/>
            <w:vAlign w:val="center"/>
          </w:tcPr>
          <w:p w14:paraId="254C1A65" w14:textId="77777777" w:rsidR="002E1ED6" w:rsidRPr="002E1ED6" w:rsidRDefault="002E1ED6" w:rsidP="00CB3186">
            <w:pPr>
              <w:pStyle w:val="afa"/>
              <w:jc w:val="left"/>
              <w:rPr>
                <w:sz w:val="21"/>
              </w:rPr>
            </w:pPr>
            <w:r w:rsidRPr="002E1ED6">
              <w:rPr>
                <w:sz w:val="21"/>
              </w:rPr>
              <w:t>管道无破损、</w:t>
            </w:r>
            <w:r w:rsidRPr="002E1ED6">
              <w:rPr>
                <w:rFonts w:hint="eastAsia"/>
                <w:sz w:val="21"/>
              </w:rPr>
              <w:t>无扭曲，略</w:t>
            </w:r>
            <w:r w:rsidRPr="002E1ED6">
              <w:rPr>
                <w:sz w:val="21"/>
              </w:rPr>
              <w:t>锈蚀</w:t>
            </w:r>
            <w:r w:rsidRPr="002E1ED6">
              <w:rPr>
                <w:rFonts w:hint="eastAsia"/>
                <w:sz w:val="21"/>
              </w:rPr>
              <w:t>，涂漆有脱落，不影响使用。</w:t>
            </w:r>
          </w:p>
        </w:tc>
        <w:tc>
          <w:tcPr>
            <w:tcW w:w="1194" w:type="pct"/>
            <w:vAlign w:val="center"/>
          </w:tcPr>
          <w:p w14:paraId="739D5BF2" w14:textId="77777777" w:rsidR="002E1ED6" w:rsidRPr="002E1ED6" w:rsidRDefault="002E1ED6" w:rsidP="00CB3186">
            <w:pPr>
              <w:pStyle w:val="afa"/>
              <w:jc w:val="left"/>
              <w:rPr>
                <w:sz w:val="21"/>
              </w:rPr>
            </w:pPr>
            <w:r w:rsidRPr="002E1ED6">
              <w:rPr>
                <w:sz w:val="21"/>
              </w:rPr>
              <w:t>管道锈蚀</w:t>
            </w:r>
            <w:r w:rsidRPr="002E1ED6">
              <w:rPr>
                <w:rFonts w:hint="eastAsia"/>
                <w:sz w:val="21"/>
              </w:rPr>
              <w:t>严重，或有</w:t>
            </w:r>
            <w:r w:rsidRPr="002E1ED6">
              <w:rPr>
                <w:sz w:val="21"/>
              </w:rPr>
              <w:t>破损</w:t>
            </w:r>
            <w:r w:rsidRPr="002E1ED6">
              <w:rPr>
                <w:rFonts w:hint="eastAsia"/>
                <w:sz w:val="21"/>
              </w:rPr>
              <w:t>，不能顺利连接。</w:t>
            </w:r>
          </w:p>
        </w:tc>
      </w:tr>
      <w:tr w:rsidR="00CB3186" w:rsidRPr="002E1ED6" w14:paraId="03292D51" w14:textId="77777777" w:rsidTr="00CB3186">
        <w:trPr>
          <w:trHeight w:val="1675"/>
        </w:trPr>
        <w:tc>
          <w:tcPr>
            <w:tcW w:w="646" w:type="pct"/>
            <w:vAlign w:val="center"/>
          </w:tcPr>
          <w:p w14:paraId="224C28EC" w14:textId="1412D554" w:rsidR="002E1ED6" w:rsidRPr="002E1ED6" w:rsidRDefault="002E1ED6" w:rsidP="001C4DEF">
            <w:pPr>
              <w:pStyle w:val="afa"/>
              <w:rPr>
                <w:sz w:val="21"/>
              </w:rPr>
            </w:pPr>
            <w:r w:rsidRPr="002E1ED6">
              <w:rPr>
                <w:rFonts w:hint="eastAsia"/>
                <w:sz w:val="21"/>
              </w:rPr>
              <w:t>增压管，监测取样管，测量管</w:t>
            </w:r>
          </w:p>
        </w:tc>
        <w:tc>
          <w:tcPr>
            <w:tcW w:w="416" w:type="pct"/>
            <w:vAlign w:val="center"/>
          </w:tcPr>
          <w:p w14:paraId="5ECAB1C9" w14:textId="77777777" w:rsidR="002E1ED6" w:rsidRPr="002E1ED6" w:rsidRDefault="002E1ED6" w:rsidP="001C4DEF">
            <w:pPr>
              <w:pStyle w:val="afa"/>
              <w:rPr>
                <w:sz w:val="21"/>
              </w:rPr>
            </w:pPr>
            <w:r w:rsidRPr="002E1ED6">
              <w:rPr>
                <w:sz w:val="21"/>
              </w:rPr>
              <w:t>检</w:t>
            </w:r>
            <w:r w:rsidRPr="002E1ED6">
              <w:rPr>
                <w:rFonts w:hint="eastAsia"/>
                <w:sz w:val="21"/>
              </w:rPr>
              <w:t>查</w:t>
            </w:r>
          </w:p>
        </w:tc>
        <w:tc>
          <w:tcPr>
            <w:tcW w:w="415" w:type="pct"/>
            <w:vAlign w:val="center"/>
          </w:tcPr>
          <w:p w14:paraId="211353DF" w14:textId="77777777" w:rsidR="002E1ED6" w:rsidRPr="002E1ED6" w:rsidRDefault="002E1ED6" w:rsidP="001C4DEF">
            <w:pPr>
              <w:pStyle w:val="afa"/>
              <w:rPr>
                <w:sz w:val="21"/>
              </w:rPr>
            </w:pPr>
            <w:r w:rsidRPr="002E1ED6">
              <w:rPr>
                <w:rFonts w:hint="eastAsia"/>
                <w:sz w:val="21"/>
              </w:rPr>
              <w:t>外观</w:t>
            </w:r>
          </w:p>
        </w:tc>
        <w:tc>
          <w:tcPr>
            <w:tcW w:w="1165" w:type="pct"/>
            <w:vAlign w:val="center"/>
          </w:tcPr>
          <w:p w14:paraId="7D856268" w14:textId="77777777" w:rsidR="002E1ED6" w:rsidRPr="002E1ED6" w:rsidRDefault="002E1ED6" w:rsidP="00CB3186">
            <w:pPr>
              <w:pStyle w:val="afa"/>
              <w:jc w:val="left"/>
              <w:rPr>
                <w:sz w:val="21"/>
              </w:rPr>
            </w:pPr>
            <w:r w:rsidRPr="002E1ED6">
              <w:rPr>
                <w:sz w:val="21"/>
              </w:rPr>
              <w:t>安装正确</w:t>
            </w:r>
            <w:r w:rsidRPr="002E1ED6">
              <w:rPr>
                <w:rFonts w:hint="eastAsia"/>
                <w:sz w:val="21"/>
              </w:rPr>
              <w:t>，</w:t>
            </w:r>
            <w:r w:rsidRPr="002E1ED6">
              <w:rPr>
                <w:sz w:val="21"/>
              </w:rPr>
              <w:t>无破损、</w:t>
            </w:r>
            <w:r w:rsidRPr="002E1ED6">
              <w:rPr>
                <w:rFonts w:hint="eastAsia"/>
                <w:sz w:val="21"/>
              </w:rPr>
              <w:t>无</w:t>
            </w:r>
            <w:r w:rsidRPr="002E1ED6">
              <w:rPr>
                <w:sz w:val="21"/>
              </w:rPr>
              <w:t>锈蚀</w:t>
            </w:r>
            <w:r w:rsidRPr="002E1ED6">
              <w:rPr>
                <w:rFonts w:hint="eastAsia"/>
                <w:sz w:val="21"/>
              </w:rPr>
              <w:t>，无扭曲，涂漆均匀，连接顺利，端盖无脱丝脱扣，密封性好。</w:t>
            </w:r>
          </w:p>
        </w:tc>
        <w:tc>
          <w:tcPr>
            <w:tcW w:w="1164" w:type="pct"/>
            <w:vAlign w:val="center"/>
          </w:tcPr>
          <w:p w14:paraId="011D2C2B" w14:textId="77777777" w:rsidR="002E1ED6" w:rsidRPr="002E1ED6" w:rsidRDefault="002E1ED6" w:rsidP="00CB3186">
            <w:pPr>
              <w:pStyle w:val="afa"/>
              <w:jc w:val="left"/>
              <w:rPr>
                <w:sz w:val="21"/>
              </w:rPr>
            </w:pPr>
            <w:r w:rsidRPr="002E1ED6">
              <w:rPr>
                <w:sz w:val="21"/>
              </w:rPr>
              <w:t>安装正确</w:t>
            </w:r>
            <w:r w:rsidRPr="002E1ED6">
              <w:rPr>
                <w:rFonts w:hint="eastAsia"/>
                <w:sz w:val="21"/>
              </w:rPr>
              <w:t>，</w:t>
            </w:r>
            <w:r w:rsidRPr="002E1ED6">
              <w:rPr>
                <w:sz w:val="21"/>
              </w:rPr>
              <w:t>无破损、</w:t>
            </w:r>
            <w:r w:rsidRPr="002E1ED6">
              <w:rPr>
                <w:rFonts w:hint="eastAsia"/>
                <w:sz w:val="21"/>
              </w:rPr>
              <w:t>无扭曲，略</w:t>
            </w:r>
            <w:r w:rsidRPr="002E1ED6">
              <w:rPr>
                <w:sz w:val="21"/>
              </w:rPr>
              <w:t>锈蚀</w:t>
            </w:r>
            <w:r w:rsidRPr="002E1ED6">
              <w:rPr>
                <w:rFonts w:hint="eastAsia"/>
                <w:sz w:val="21"/>
              </w:rPr>
              <w:t>，涂漆有脱落，不影响使用，端盖无脱丝脱扣，密封性好。</w:t>
            </w:r>
          </w:p>
        </w:tc>
        <w:tc>
          <w:tcPr>
            <w:tcW w:w="1194" w:type="pct"/>
            <w:vAlign w:val="center"/>
          </w:tcPr>
          <w:p w14:paraId="57340ED0" w14:textId="43EB61A2" w:rsidR="002E1ED6" w:rsidRPr="002E1ED6" w:rsidRDefault="002E1ED6" w:rsidP="00CB3186">
            <w:pPr>
              <w:pStyle w:val="afa"/>
              <w:jc w:val="left"/>
              <w:rPr>
                <w:sz w:val="21"/>
              </w:rPr>
            </w:pPr>
            <w:r w:rsidRPr="002E1ED6">
              <w:rPr>
                <w:rFonts w:hint="eastAsia"/>
                <w:sz w:val="21"/>
              </w:rPr>
              <w:t>有下列一项：</w:t>
            </w:r>
            <w:r w:rsidRPr="002E1ED6">
              <w:rPr>
                <w:sz w:val="21"/>
              </w:rPr>
              <w:t>安装</w:t>
            </w:r>
            <w:r w:rsidRPr="002E1ED6">
              <w:rPr>
                <w:rFonts w:hint="eastAsia"/>
                <w:sz w:val="21"/>
              </w:rPr>
              <w:t>不</w:t>
            </w:r>
            <w:r w:rsidRPr="002E1ED6">
              <w:rPr>
                <w:sz w:val="21"/>
              </w:rPr>
              <w:t>正确</w:t>
            </w:r>
            <w:r w:rsidRPr="002E1ED6">
              <w:rPr>
                <w:rFonts w:hint="eastAsia"/>
                <w:sz w:val="21"/>
              </w:rPr>
              <w:t>，</w:t>
            </w:r>
            <w:r w:rsidRPr="002E1ED6">
              <w:rPr>
                <w:sz w:val="21"/>
              </w:rPr>
              <w:t>锈蚀</w:t>
            </w:r>
            <w:r w:rsidRPr="002E1ED6">
              <w:rPr>
                <w:rFonts w:hint="eastAsia"/>
                <w:sz w:val="21"/>
              </w:rPr>
              <w:t>严重，或有</w:t>
            </w:r>
            <w:r w:rsidRPr="002E1ED6">
              <w:rPr>
                <w:sz w:val="21"/>
              </w:rPr>
              <w:t>破损</w:t>
            </w:r>
            <w:r w:rsidR="00CB3186">
              <w:rPr>
                <w:rFonts w:hint="eastAsia"/>
                <w:sz w:val="21"/>
              </w:rPr>
              <w:t>，不能顺利连接，端盖脱丝脱扣，密封性差。</w:t>
            </w:r>
          </w:p>
        </w:tc>
      </w:tr>
      <w:tr w:rsidR="00CB3186" w:rsidRPr="002E1ED6" w14:paraId="142FC465" w14:textId="77777777" w:rsidTr="00CB3186">
        <w:trPr>
          <w:trHeight w:val="1675"/>
        </w:trPr>
        <w:tc>
          <w:tcPr>
            <w:tcW w:w="646" w:type="pct"/>
            <w:vAlign w:val="center"/>
          </w:tcPr>
          <w:p w14:paraId="5DBC1CA5" w14:textId="77777777" w:rsidR="002E1ED6" w:rsidRPr="002E1ED6" w:rsidRDefault="002E1ED6" w:rsidP="001C4DEF">
            <w:pPr>
              <w:pStyle w:val="afa"/>
              <w:rPr>
                <w:sz w:val="21"/>
              </w:rPr>
            </w:pPr>
            <w:r w:rsidRPr="002E1ED6">
              <w:rPr>
                <w:rFonts w:hint="eastAsia"/>
                <w:sz w:val="21"/>
              </w:rPr>
              <w:t>球阀，各种密闭阀，插板阀或风量调节阀</w:t>
            </w:r>
          </w:p>
        </w:tc>
        <w:tc>
          <w:tcPr>
            <w:tcW w:w="416" w:type="pct"/>
            <w:vAlign w:val="center"/>
          </w:tcPr>
          <w:p w14:paraId="14A3C3D5" w14:textId="77777777" w:rsidR="002E1ED6" w:rsidRPr="002E1ED6" w:rsidRDefault="002E1ED6" w:rsidP="001C4DEF">
            <w:pPr>
              <w:pStyle w:val="afa"/>
              <w:rPr>
                <w:sz w:val="21"/>
              </w:rPr>
            </w:pPr>
            <w:r w:rsidRPr="002E1ED6">
              <w:rPr>
                <w:sz w:val="21"/>
              </w:rPr>
              <w:t>检</w:t>
            </w:r>
            <w:r w:rsidRPr="002E1ED6">
              <w:rPr>
                <w:rFonts w:hint="eastAsia"/>
                <w:sz w:val="21"/>
              </w:rPr>
              <w:t>查</w:t>
            </w:r>
          </w:p>
        </w:tc>
        <w:tc>
          <w:tcPr>
            <w:tcW w:w="415" w:type="pct"/>
            <w:vAlign w:val="center"/>
          </w:tcPr>
          <w:p w14:paraId="699C7D58" w14:textId="77777777" w:rsidR="002E1ED6" w:rsidRPr="002E1ED6" w:rsidRDefault="002E1ED6" w:rsidP="001C4DEF">
            <w:pPr>
              <w:pStyle w:val="afa"/>
              <w:rPr>
                <w:sz w:val="21"/>
              </w:rPr>
            </w:pPr>
            <w:r w:rsidRPr="002E1ED6">
              <w:rPr>
                <w:rFonts w:hint="eastAsia"/>
                <w:sz w:val="21"/>
              </w:rPr>
              <w:t>外观和操作</w:t>
            </w:r>
          </w:p>
        </w:tc>
        <w:tc>
          <w:tcPr>
            <w:tcW w:w="1165" w:type="pct"/>
            <w:vAlign w:val="center"/>
          </w:tcPr>
          <w:p w14:paraId="3381974D" w14:textId="77777777" w:rsidR="002E1ED6" w:rsidRPr="002E1ED6" w:rsidRDefault="002E1ED6" w:rsidP="00CB3186">
            <w:pPr>
              <w:pStyle w:val="afa"/>
              <w:jc w:val="left"/>
              <w:rPr>
                <w:sz w:val="21"/>
              </w:rPr>
            </w:pPr>
            <w:r w:rsidRPr="002E1ED6">
              <w:rPr>
                <w:sz w:val="21"/>
              </w:rPr>
              <w:t>安装正确</w:t>
            </w:r>
            <w:r w:rsidRPr="002E1ED6">
              <w:rPr>
                <w:rFonts w:hint="eastAsia"/>
                <w:sz w:val="21"/>
              </w:rPr>
              <w:t>，</w:t>
            </w:r>
            <w:r w:rsidRPr="002E1ED6">
              <w:rPr>
                <w:sz w:val="21"/>
              </w:rPr>
              <w:t>无破损、</w:t>
            </w:r>
            <w:r w:rsidRPr="002E1ED6">
              <w:rPr>
                <w:rFonts w:hint="eastAsia"/>
                <w:sz w:val="21"/>
              </w:rPr>
              <w:t>无</w:t>
            </w:r>
            <w:r w:rsidRPr="002E1ED6">
              <w:rPr>
                <w:sz w:val="21"/>
              </w:rPr>
              <w:t>锈蚀</w:t>
            </w:r>
            <w:r w:rsidRPr="002E1ED6">
              <w:rPr>
                <w:rFonts w:hint="eastAsia"/>
                <w:sz w:val="21"/>
              </w:rPr>
              <w:t>，涂漆均匀，法兰平整，启闭顺利、到位，调节顺畅。</w:t>
            </w:r>
          </w:p>
        </w:tc>
        <w:tc>
          <w:tcPr>
            <w:tcW w:w="1164" w:type="pct"/>
            <w:vAlign w:val="center"/>
          </w:tcPr>
          <w:p w14:paraId="0D9621E5" w14:textId="77777777" w:rsidR="002E1ED6" w:rsidRPr="002E1ED6" w:rsidRDefault="002E1ED6" w:rsidP="00CB3186">
            <w:pPr>
              <w:pStyle w:val="afa"/>
              <w:jc w:val="left"/>
              <w:rPr>
                <w:sz w:val="21"/>
              </w:rPr>
            </w:pPr>
            <w:r w:rsidRPr="002E1ED6">
              <w:rPr>
                <w:sz w:val="21"/>
              </w:rPr>
              <w:t>安装正确</w:t>
            </w:r>
            <w:r w:rsidRPr="002E1ED6">
              <w:rPr>
                <w:rFonts w:hint="eastAsia"/>
                <w:sz w:val="21"/>
              </w:rPr>
              <w:t>，</w:t>
            </w:r>
            <w:r w:rsidRPr="002E1ED6">
              <w:rPr>
                <w:sz w:val="21"/>
              </w:rPr>
              <w:t>无破损、</w:t>
            </w:r>
            <w:r w:rsidRPr="002E1ED6">
              <w:rPr>
                <w:rFonts w:hint="eastAsia"/>
                <w:sz w:val="21"/>
              </w:rPr>
              <w:t>略</w:t>
            </w:r>
            <w:r w:rsidRPr="002E1ED6">
              <w:rPr>
                <w:sz w:val="21"/>
              </w:rPr>
              <w:t>锈蚀</w:t>
            </w:r>
            <w:r w:rsidRPr="002E1ED6">
              <w:rPr>
                <w:rFonts w:hint="eastAsia"/>
                <w:sz w:val="21"/>
              </w:rPr>
              <w:t>，涂漆均匀，法兰平整，启闭顺利、到位，调节顺畅。</w:t>
            </w:r>
          </w:p>
        </w:tc>
        <w:tc>
          <w:tcPr>
            <w:tcW w:w="1194" w:type="pct"/>
            <w:vAlign w:val="center"/>
          </w:tcPr>
          <w:p w14:paraId="539EF527" w14:textId="77777777" w:rsidR="002E1ED6" w:rsidRPr="002E1ED6" w:rsidRDefault="002E1ED6" w:rsidP="00CB3186">
            <w:pPr>
              <w:pStyle w:val="afa"/>
              <w:jc w:val="left"/>
              <w:rPr>
                <w:sz w:val="21"/>
              </w:rPr>
            </w:pPr>
            <w:r w:rsidRPr="002E1ED6">
              <w:rPr>
                <w:rFonts w:hint="eastAsia"/>
                <w:sz w:val="21"/>
              </w:rPr>
              <w:t>有下列一项：</w:t>
            </w:r>
            <w:r w:rsidRPr="002E1ED6">
              <w:rPr>
                <w:sz w:val="21"/>
              </w:rPr>
              <w:t>安装</w:t>
            </w:r>
            <w:r w:rsidRPr="002E1ED6">
              <w:rPr>
                <w:rFonts w:hint="eastAsia"/>
                <w:sz w:val="21"/>
              </w:rPr>
              <w:t>不</w:t>
            </w:r>
            <w:r w:rsidRPr="002E1ED6">
              <w:rPr>
                <w:sz w:val="21"/>
              </w:rPr>
              <w:t>正确</w:t>
            </w:r>
            <w:r w:rsidRPr="002E1ED6">
              <w:rPr>
                <w:rFonts w:hint="eastAsia"/>
                <w:sz w:val="21"/>
              </w:rPr>
              <w:t>，</w:t>
            </w:r>
            <w:r w:rsidRPr="002E1ED6">
              <w:rPr>
                <w:sz w:val="21"/>
              </w:rPr>
              <w:t>锈蚀</w:t>
            </w:r>
            <w:r w:rsidRPr="002E1ED6">
              <w:rPr>
                <w:rFonts w:hint="eastAsia"/>
                <w:sz w:val="21"/>
              </w:rPr>
              <w:t>严重，有</w:t>
            </w:r>
            <w:r w:rsidRPr="002E1ED6">
              <w:rPr>
                <w:sz w:val="21"/>
              </w:rPr>
              <w:t>破损</w:t>
            </w:r>
            <w:r w:rsidRPr="002E1ED6">
              <w:rPr>
                <w:rFonts w:hint="eastAsia"/>
                <w:sz w:val="21"/>
              </w:rPr>
              <w:t>，法兰密封不严，启闭艰涩，扳手不能完全到位，调节不顺畅。</w:t>
            </w:r>
          </w:p>
        </w:tc>
      </w:tr>
      <w:tr w:rsidR="00CB3186" w:rsidRPr="002E1ED6" w14:paraId="134C30BC" w14:textId="77777777" w:rsidTr="00CB3186">
        <w:trPr>
          <w:trHeight w:val="1675"/>
        </w:trPr>
        <w:tc>
          <w:tcPr>
            <w:tcW w:w="646" w:type="pct"/>
            <w:vAlign w:val="center"/>
          </w:tcPr>
          <w:p w14:paraId="078E0766" w14:textId="77777777" w:rsidR="002E1ED6" w:rsidRPr="002E1ED6" w:rsidRDefault="002E1ED6" w:rsidP="001C4DEF">
            <w:pPr>
              <w:pStyle w:val="afa"/>
              <w:rPr>
                <w:sz w:val="21"/>
              </w:rPr>
            </w:pPr>
            <w:r w:rsidRPr="002E1ED6">
              <w:rPr>
                <w:rFonts w:hint="eastAsia"/>
                <w:sz w:val="21"/>
              </w:rPr>
              <w:t>防爆超压自动排气活门，自动排气活门，换气堵头或换气阀门</w:t>
            </w:r>
          </w:p>
        </w:tc>
        <w:tc>
          <w:tcPr>
            <w:tcW w:w="416" w:type="pct"/>
            <w:vAlign w:val="center"/>
          </w:tcPr>
          <w:p w14:paraId="6EBE8A13" w14:textId="77777777" w:rsidR="002E1ED6" w:rsidRPr="002E1ED6" w:rsidRDefault="002E1ED6" w:rsidP="001C4DEF">
            <w:pPr>
              <w:pStyle w:val="afa"/>
              <w:rPr>
                <w:sz w:val="21"/>
              </w:rPr>
            </w:pPr>
            <w:r w:rsidRPr="002E1ED6">
              <w:rPr>
                <w:sz w:val="21"/>
              </w:rPr>
              <w:t>检</w:t>
            </w:r>
            <w:r w:rsidRPr="002E1ED6">
              <w:rPr>
                <w:rFonts w:hint="eastAsia"/>
                <w:sz w:val="21"/>
              </w:rPr>
              <w:t>查</w:t>
            </w:r>
          </w:p>
        </w:tc>
        <w:tc>
          <w:tcPr>
            <w:tcW w:w="415" w:type="pct"/>
            <w:vAlign w:val="center"/>
          </w:tcPr>
          <w:p w14:paraId="1EC3F9AF" w14:textId="77777777" w:rsidR="002E1ED6" w:rsidRPr="002E1ED6" w:rsidRDefault="002E1ED6" w:rsidP="001C4DEF">
            <w:pPr>
              <w:pStyle w:val="afa"/>
              <w:rPr>
                <w:sz w:val="21"/>
              </w:rPr>
            </w:pPr>
            <w:r w:rsidRPr="002E1ED6">
              <w:rPr>
                <w:rFonts w:hint="eastAsia"/>
                <w:sz w:val="21"/>
              </w:rPr>
              <w:t>外观和操作</w:t>
            </w:r>
          </w:p>
        </w:tc>
        <w:tc>
          <w:tcPr>
            <w:tcW w:w="1165" w:type="pct"/>
            <w:vAlign w:val="center"/>
          </w:tcPr>
          <w:p w14:paraId="5F4E6EF0" w14:textId="77777777" w:rsidR="002E1ED6" w:rsidRPr="002E1ED6" w:rsidRDefault="002E1ED6" w:rsidP="00CB3186">
            <w:pPr>
              <w:pStyle w:val="afa"/>
              <w:jc w:val="left"/>
              <w:rPr>
                <w:sz w:val="21"/>
              </w:rPr>
            </w:pPr>
            <w:r w:rsidRPr="002E1ED6">
              <w:rPr>
                <w:sz w:val="21"/>
              </w:rPr>
              <w:t>安装正确</w:t>
            </w:r>
            <w:r w:rsidRPr="002E1ED6">
              <w:rPr>
                <w:rFonts w:hint="eastAsia"/>
                <w:sz w:val="21"/>
              </w:rPr>
              <w:t>，</w:t>
            </w:r>
            <w:r w:rsidRPr="002E1ED6">
              <w:rPr>
                <w:sz w:val="21"/>
              </w:rPr>
              <w:t>无破损、</w:t>
            </w:r>
            <w:r w:rsidRPr="002E1ED6">
              <w:rPr>
                <w:rFonts w:hint="eastAsia"/>
                <w:sz w:val="21"/>
              </w:rPr>
              <w:t>无</w:t>
            </w:r>
            <w:r w:rsidRPr="002E1ED6">
              <w:rPr>
                <w:sz w:val="21"/>
              </w:rPr>
              <w:t>锈蚀</w:t>
            </w:r>
            <w:r w:rsidRPr="002E1ED6">
              <w:rPr>
                <w:rFonts w:hint="eastAsia"/>
                <w:sz w:val="21"/>
              </w:rPr>
              <w:t>，涂漆均匀，</w:t>
            </w:r>
            <w:r w:rsidRPr="002E1ED6">
              <w:rPr>
                <w:sz w:val="21"/>
              </w:rPr>
              <w:t>开启</w:t>
            </w:r>
            <w:r w:rsidRPr="002E1ED6">
              <w:rPr>
                <w:sz w:val="21"/>
              </w:rPr>
              <w:t>/</w:t>
            </w:r>
            <w:r w:rsidRPr="002E1ED6">
              <w:rPr>
                <w:sz w:val="21"/>
              </w:rPr>
              <w:t>关闭操作基本障碍，密闭功能正常</w:t>
            </w:r>
            <w:r w:rsidRPr="002E1ED6">
              <w:rPr>
                <w:rFonts w:hint="eastAsia"/>
                <w:sz w:val="21"/>
              </w:rPr>
              <w:t>启闭顺利、到位，调节顺畅，密封性能好。</w:t>
            </w:r>
          </w:p>
        </w:tc>
        <w:tc>
          <w:tcPr>
            <w:tcW w:w="1164" w:type="pct"/>
            <w:vAlign w:val="center"/>
          </w:tcPr>
          <w:p w14:paraId="5F02C826" w14:textId="77777777" w:rsidR="002E1ED6" w:rsidRPr="002E1ED6" w:rsidRDefault="002E1ED6" w:rsidP="00CB3186">
            <w:pPr>
              <w:pStyle w:val="afa"/>
              <w:jc w:val="left"/>
              <w:rPr>
                <w:sz w:val="21"/>
              </w:rPr>
            </w:pPr>
            <w:r w:rsidRPr="002E1ED6">
              <w:rPr>
                <w:sz w:val="21"/>
              </w:rPr>
              <w:t>安装正确</w:t>
            </w:r>
            <w:r w:rsidRPr="002E1ED6">
              <w:rPr>
                <w:rFonts w:hint="eastAsia"/>
                <w:sz w:val="21"/>
              </w:rPr>
              <w:t>，</w:t>
            </w:r>
            <w:r w:rsidRPr="002E1ED6">
              <w:rPr>
                <w:sz w:val="21"/>
              </w:rPr>
              <w:t>无破损、外观锈蚀不明显，</w:t>
            </w:r>
            <w:r w:rsidRPr="002E1ED6">
              <w:rPr>
                <w:rFonts w:hint="eastAsia"/>
                <w:sz w:val="21"/>
              </w:rPr>
              <w:t>涂漆均匀，启闭顺利、到位，调节顺畅，操作</w:t>
            </w:r>
            <w:r w:rsidRPr="002E1ED6">
              <w:rPr>
                <w:sz w:val="21"/>
              </w:rPr>
              <w:t>基本无障碍</w:t>
            </w:r>
            <w:r w:rsidRPr="002E1ED6">
              <w:rPr>
                <w:rFonts w:hint="eastAsia"/>
                <w:sz w:val="21"/>
              </w:rPr>
              <w:t>，密封性能好。</w:t>
            </w:r>
          </w:p>
        </w:tc>
        <w:tc>
          <w:tcPr>
            <w:tcW w:w="1194" w:type="pct"/>
            <w:vAlign w:val="center"/>
          </w:tcPr>
          <w:p w14:paraId="08C54747" w14:textId="77777777" w:rsidR="002E1ED6" w:rsidRPr="002E1ED6" w:rsidRDefault="002E1ED6" w:rsidP="00CB3186">
            <w:pPr>
              <w:pStyle w:val="afa"/>
              <w:jc w:val="left"/>
              <w:rPr>
                <w:sz w:val="21"/>
              </w:rPr>
            </w:pPr>
            <w:r w:rsidRPr="002E1ED6">
              <w:rPr>
                <w:rFonts w:hint="eastAsia"/>
                <w:sz w:val="21"/>
              </w:rPr>
              <w:t>有下列一项：</w:t>
            </w:r>
            <w:r w:rsidRPr="002E1ED6">
              <w:rPr>
                <w:sz w:val="21"/>
              </w:rPr>
              <w:t>安装</w:t>
            </w:r>
            <w:r w:rsidRPr="002E1ED6">
              <w:rPr>
                <w:rFonts w:hint="eastAsia"/>
                <w:sz w:val="21"/>
              </w:rPr>
              <w:t>不</w:t>
            </w:r>
            <w:r w:rsidRPr="002E1ED6">
              <w:rPr>
                <w:sz w:val="21"/>
              </w:rPr>
              <w:t>正确</w:t>
            </w:r>
            <w:r w:rsidRPr="002E1ED6">
              <w:rPr>
                <w:rFonts w:hint="eastAsia"/>
                <w:sz w:val="21"/>
              </w:rPr>
              <w:t>，</w:t>
            </w:r>
            <w:r w:rsidRPr="002E1ED6">
              <w:rPr>
                <w:sz w:val="21"/>
              </w:rPr>
              <w:t>锈蚀</w:t>
            </w:r>
            <w:r w:rsidRPr="002E1ED6">
              <w:rPr>
                <w:rFonts w:hint="eastAsia"/>
                <w:sz w:val="21"/>
              </w:rPr>
              <w:t>严重，有</w:t>
            </w:r>
            <w:r w:rsidRPr="002E1ED6">
              <w:rPr>
                <w:sz w:val="21"/>
              </w:rPr>
              <w:t>破损</w:t>
            </w:r>
            <w:r w:rsidRPr="002E1ED6">
              <w:rPr>
                <w:rFonts w:hint="eastAsia"/>
                <w:sz w:val="21"/>
              </w:rPr>
              <w:t>，调节不顺畅，不能严格密封。</w:t>
            </w:r>
          </w:p>
        </w:tc>
      </w:tr>
    </w:tbl>
    <w:p w14:paraId="258F9F80" w14:textId="77777777" w:rsidR="002E1ED6" w:rsidRPr="002E1ED6" w:rsidRDefault="002E1ED6" w:rsidP="00B25F1B">
      <w:pPr>
        <w:ind w:firstLineChars="0" w:firstLine="0"/>
        <w:rPr>
          <w:rFonts w:ascii="Times New Roman" w:hAnsi="Times New Roman"/>
        </w:rPr>
      </w:pPr>
    </w:p>
    <w:p w14:paraId="59DA98D3" w14:textId="0556ACAB" w:rsidR="005F05B1" w:rsidRDefault="005F05B1" w:rsidP="00B25F1B">
      <w:pPr>
        <w:ind w:firstLineChars="0" w:firstLine="0"/>
        <w:rPr>
          <w:rFonts w:ascii="Times New Roman" w:hAnsi="Times New Roman"/>
        </w:rPr>
      </w:pPr>
      <w:r>
        <w:rPr>
          <w:rFonts w:ascii="Times New Roman" w:hAnsi="Times New Roman"/>
        </w:rPr>
        <w:br w:type="page"/>
      </w:r>
    </w:p>
    <w:p w14:paraId="692ACFE5" w14:textId="12863B40" w:rsidR="005F05B1" w:rsidRPr="005F05B1" w:rsidRDefault="005F05B1" w:rsidP="003967E0">
      <w:pPr>
        <w:pStyle w:val="ac"/>
        <w:numPr>
          <w:ilvl w:val="0"/>
          <w:numId w:val="112"/>
        </w:numPr>
        <w:ind w:firstLineChars="0"/>
        <w:jc w:val="center"/>
        <w:outlineLvl w:val="1"/>
        <w:rPr>
          <w:b/>
        </w:rPr>
      </w:pPr>
      <w:bookmarkStart w:id="97" w:name="_Toc38121905"/>
      <w:r w:rsidRPr="005F05B1">
        <w:rPr>
          <w:rFonts w:hint="eastAsia"/>
          <w:b/>
        </w:rPr>
        <w:lastRenderedPageBreak/>
        <w:t>风机与工程超压测量、控制、显示设备</w:t>
      </w:r>
      <w:bookmarkEnd w:id="97"/>
    </w:p>
    <w:p w14:paraId="5FC59175" w14:textId="154E8C20" w:rsidR="005F05B1" w:rsidRPr="002E1ED6" w:rsidRDefault="002E1ED6" w:rsidP="003967E0">
      <w:pPr>
        <w:pStyle w:val="ad"/>
        <w:numPr>
          <w:ilvl w:val="0"/>
          <w:numId w:val="118"/>
        </w:numPr>
        <w:ind w:firstLineChars="0"/>
      </w:pPr>
      <w:r w:rsidRPr="002E1ED6">
        <w:rPr>
          <w:rFonts w:hint="eastAsia"/>
        </w:rPr>
        <w:t>风机与工程超压测量、控制、显示设备</w:t>
      </w:r>
      <w:r w:rsidR="00CB3186">
        <w:rPr>
          <w:rFonts w:hint="eastAsia"/>
        </w:rPr>
        <w:t>的</w:t>
      </w:r>
      <w:r w:rsidR="00CB3186">
        <w:t>使用性鉴定</w:t>
      </w:r>
      <w:r w:rsidRPr="002E1ED6">
        <w:rPr>
          <w:rFonts w:hint="eastAsia"/>
        </w:rPr>
        <w:t>，包括风机、风量计、超压测量装置、三种通风方式控制与显示装置</w:t>
      </w:r>
      <w:r w:rsidRPr="002E1ED6">
        <w:t>等检查项目</w:t>
      </w:r>
      <w:r w:rsidR="00B7495D">
        <w:rPr>
          <w:rFonts w:hint="eastAsia"/>
        </w:rPr>
        <w:t>，</w:t>
      </w:r>
      <w:r w:rsidR="00B7495D" w:rsidRPr="004B176F">
        <w:t>分</w:t>
      </w:r>
      <w:r w:rsidR="00B7495D">
        <w:t>别评定每一受检构件的等级，并取其中最低一级作为该</w:t>
      </w:r>
      <w:r w:rsidR="007D0E1B">
        <w:rPr>
          <w:rFonts w:hint="eastAsia"/>
        </w:rPr>
        <w:t>类</w:t>
      </w:r>
      <w:r w:rsidR="00B7495D">
        <w:t>构件</w:t>
      </w:r>
      <w:r w:rsidR="007D0E1B">
        <w:rPr>
          <w:rFonts w:hint="eastAsia"/>
        </w:rPr>
        <w:t>的</w:t>
      </w:r>
      <w:r w:rsidR="00B7495D">
        <w:t>使用性等级</w:t>
      </w:r>
      <w:r w:rsidRPr="002E1ED6">
        <w:t>。</w:t>
      </w:r>
    </w:p>
    <w:p w14:paraId="10283072" w14:textId="0CA24F5B" w:rsidR="002E1ED6" w:rsidRPr="002E1ED6" w:rsidRDefault="002E1ED6" w:rsidP="002E1ED6">
      <w:pPr>
        <w:ind w:firstLineChars="0" w:firstLine="0"/>
        <w:jc w:val="center"/>
        <w:rPr>
          <w:rFonts w:ascii="Times New Roman" w:hAnsi="Times New Roman"/>
          <w:sz w:val="21"/>
          <w:szCs w:val="21"/>
        </w:rPr>
      </w:pPr>
      <w:r w:rsidRPr="002E1ED6">
        <w:rPr>
          <w:rFonts w:ascii="Times New Roman" w:hAnsi="Times New Roman"/>
          <w:sz w:val="21"/>
          <w:szCs w:val="21"/>
        </w:rPr>
        <w:t>表</w:t>
      </w:r>
      <w:r w:rsidRPr="002E1ED6">
        <w:rPr>
          <w:rFonts w:ascii="Times New Roman" w:hAnsi="Times New Roman"/>
          <w:sz w:val="21"/>
          <w:szCs w:val="21"/>
        </w:rPr>
        <w:t>10.</w:t>
      </w:r>
      <w:r>
        <w:rPr>
          <w:rFonts w:ascii="Times New Roman" w:hAnsi="Times New Roman"/>
          <w:sz w:val="21"/>
          <w:szCs w:val="21"/>
        </w:rPr>
        <w:t>5</w:t>
      </w:r>
      <w:r w:rsidRPr="002E1ED6">
        <w:rPr>
          <w:rFonts w:ascii="Times New Roman" w:hAnsi="Times New Roman"/>
          <w:sz w:val="21"/>
          <w:szCs w:val="21"/>
        </w:rPr>
        <w:t>.1</w:t>
      </w:r>
      <w:r w:rsidRPr="002E1ED6">
        <w:rPr>
          <w:rFonts w:ascii="Times New Roman" w:hAnsi="Times New Roman" w:hint="eastAsia"/>
          <w:sz w:val="21"/>
          <w:szCs w:val="21"/>
        </w:rPr>
        <w:t>风机与工程超压测量、控制、显示设备</w:t>
      </w:r>
      <w:r w:rsidRPr="00211C51">
        <w:rPr>
          <w:rFonts w:ascii="Times New Roman" w:hAnsi="Times New Roman"/>
          <w:sz w:val="21"/>
          <w:szCs w:val="21"/>
        </w:rPr>
        <w:t>使用性评级</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11"/>
        <w:gridCol w:w="507"/>
        <w:gridCol w:w="1062"/>
        <w:gridCol w:w="1995"/>
        <w:gridCol w:w="1804"/>
        <w:gridCol w:w="2221"/>
      </w:tblGrid>
      <w:tr w:rsidR="002E1ED6" w:rsidRPr="002E1ED6" w14:paraId="6045F115" w14:textId="77777777" w:rsidTr="002E1ED6">
        <w:tc>
          <w:tcPr>
            <w:tcW w:w="428" w:type="pct"/>
            <w:vMerge w:val="restart"/>
            <w:vAlign w:val="center"/>
          </w:tcPr>
          <w:p w14:paraId="70D74819" w14:textId="77777777" w:rsidR="002E1ED6" w:rsidRPr="002E1ED6" w:rsidRDefault="002E1ED6" w:rsidP="001C4DEF">
            <w:pPr>
              <w:pStyle w:val="afa"/>
              <w:rPr>
                <w:sz w:val="21"/>
              </w:rPr>
            </w:pPr>
            <w:r w:rsidRPr="002E1ED6">
              <w:rPr>
                <w:rFonts w:hint="eastAsia"/>
                <w:sz w:val="21"/>
              </w:rPr>
              <w:t>设备名称</w:t>
            </w:r>
          </w:p>
        </w:tc>
        <w:tc>
          <w:tcPr>
            <w:tcW w:w="945" w:type="pct"/>
            <w:gridSpan w:val="2"/>
            <w:vMerge w:val="restart"/>
            <w:vAlign w:val="center"/>
          </w:tcPr>
          <w:p w14:paraId="0DF5DA40" w14:textId="77777777" w:rsidR="002E1ED6" w:rsidRPr="002E1ED6" w:rsidRDefault="002E1ED6" w:rsidP="001C4DEF">
            <w:pPr>
              <w:pStyle w:val="afa"/>
              <w:rPr>
                <w:sz w:val="21"/>
              </w:rPr>
            </w:pPr>
            <w:r w:rsidRPr="002E1ED6">
              <w:rPr>
                <w:sz w:val="21"/>
              </w:rPr>
              <w:t>检查检测项目</w:t>
            </w:r>
          </w:p>
        </w:tc>
        <w:tc>
          <w:tcPr>
            <w:tcW w:w="3627" w:type="pct"/>
            <w:gridSpan w:val="3"/>
            <w:vAlign w:val="center"/>
          </w:tcPr>
          <w:p w14:paraId="2BC283C5" w14:textId="77777777" w:rsidR="002E1ED6" w:rsidRPr="002E1ED6" w:rsidRDefault="002E1ED6" w:rsidP="001C4DEF">
            <w:pPr>
              <w:pStyle w:val="afa"/>
              <w:rPr>
                <w:sz w:val="21"/>
              </w:rPr>
            </w:pPr>
            <w:r w:rsidRPr="002E1ED6">
              <w:rPr>
                <w:sz w:val="21"/>
              </w:rPr>
              <w:t>使用性等级</w:t>
            </w:r>
          </w:p>
        </w:tc>
      </w:tr>
      <w:tr w:rsidR="002E1ED6" w:rsidRPr="002E1ED6" w14:paraId="32C1AD95" w14:textId="77777777" w:rsidTr="002E1ED6">
        <w:tc>
          <w:tcPr>
            <w:tcW w:w="428" w:type="pct"/>
            <w:vMerge/>
            <w:vAlign w:val="center"/>
          </w:tcPr>
          <w:p w14:paraId="763EAEA2" w14:textId="77777777" w:rsidR="002E1ED6" w:rsidRPr="002E1ED6" w:rsidRDefault="002E1ED6" w:rsidP="001C4DEF">
            <w:pPr>
              <w:pStyle w:val="afa"/>
              <w:rPr>
                <w:sz w:val="21"/>
              </w:rPr>
            </w:pPr>
          </w:p>
        </w:tc>
        <w:tc>
          <w:tcPr>
            <w:tcW w:w="945" w:type="pct"/>
            <w:gridSpan w:val="2"/>
            <w:vMerge/>
            <w:vAlign w:val="center"/>
          </w:tcPr>
          <w:p w14:paraId="5DBE6E4B" w14:textId="77777777" w:rsidR="002E1ED6" w:rsidRPr="002E1ED6" w:rsidRDefault="002E1ED6" w:rsidP="001C4DEF">
            <w:pPr>
              <w:pStyle w:val="afa"/>
              <w:rPr>
                <w:sz w:val="21"/>
              </w:rPr>
            </w:pPr>
          </w:p>
        </w:tc>
        <w:tc>
          <w:tcPr>
            <w:tcW w:w="1202" w:type="pct"/>
            <w:vAlign w:val="center"/>
          </w:tcPr>
          <w:p w14:paraId="6D9A0D62" w14:textId="77777777" w:rsidR="002E1ED6" w:rsidRPr="002E1ED6" w:rsidRDefault="002E1ED6" w:rsidP="001C4DEF">
            <w:pPr>
              <w:pStyle w:val="afa"/>
              <w:rPr>
                <w:sz w:val="21"/>
                <w:vertAlign w:val="subscript"/>
              </w:rPr>
            </w:pPr>
            <w:r w:rsidRPr="002E1ED6">
              <w:rPr>
                <w:sz w:val="21"/>
              </w:rPr>
              <w:t>a</w:t>
            </w:r>
            <w:r w:rsidRPr="002E1ED6">
              <w:rPr>
                <w:sz w:val="21"/>
                <w:vertAlign w:val="subscript"/>
              </w:rPr>
              <w:t>s</w:t>
            </w:r>
          </w:p>
        </w:tc>
        <w:tc>
          <w:tcPr>
            <w:tcW w:w="1087" w:type="pct"/>
          </w:tcPr>
          <w:p w14:paraId="4A005625" w14:textId="77777777" w:rsidR="002E1ED6" w:rsidRPr="002E1ED6" w:rsidRDefault="002E1ED6" w:rsidP="001C4DEF">
            <w:pPr>
              <w:pStyle w:val="afa"/>
              <w:rPr>
                <w:sz w:val="21"/>
              </w:rPr>
            </w:pPr>
            <w:r w:rsidRPr="002E1ED6">
              <w:rPr>
                <w:sz w:val="21"/>
              </w:rPr>
              <w:t>b</w:t>
            </w:r>
            <w:r w:rsidRPr="002E1ED6">
              <w:rPr>
                <w:sz w:val="21"/>
                <w:vertAlign w:val="subscript"/>
              </w:rPr>
              <w:t>s</w:t>
            </w:r>
          </w:p>
        </w:tc>
        <w:tc>
          <w:tcPr>
            <w:tcW w:w="1338" w:type="pct"/>
          </w:tcPr>
          <w:p w14:paraId="09F5B8DD" w14:textId="77777777" w:rsidR="002E1ED6" w:rsidRPr="002E1ED6" w:rsidRDefault="002E1ED6" w:rsidP="001C4DEF">
            <w:pPr>
              <w:pStyle w:val="afa"/>
              <w:rPr>
                <w:sz w:val="21"/>
              </w:rPr>
            </w:pPr>
            <w:r w:rsidRPr="002E1ED6">
              <w:rPr>
                <w:sz w:val="21"/>
              </w:rPr>
              <w:t>c</w:t>
            </w:r>
            <w:r w:rsidRPr="002E1ED6">
              <w:rPr>
                <w:sz w:val="21"/>
                <w:vertAlign w:val="subscript"/>
              </w:rPr>
              <w:t>s</w:t>
            </w:r>
          </w:p>
        </w:tc>
      </w:tr>
      <w:tr w:rsidR="002E1ED6" w:rsidRPr="002E1ED6" w14:paraId="57D5BA7B" w14:textId="77777777" w:rsidTr="00CB3186">
        <w:trPr>
          <w:trHeight w:val="1675"/>
        </w:trPr>
        <w:tc>
          <w:tcPr>
            <w:tcW w:w="428" w:type="pct"/>
            <w:vMerge w:val="restart"/>
            <w:vAlign w:val="center"/>
          </w:tcPr>
          <w:p w14:paraId="4B2D08EA" w14:textId="77777777" w:rsidR="002E1ED6" w:rsidRPr="002E1ED6" w:rsidRDefault="002E1ED6" w:rsidP="001C4DEF">
            <w:pPr>
              <w:pStyle w:val="afa"/>
              <w:rPr>
                <w:sz w:val="21"/>
              </w:rPr>
            </w:pPr>
            <w:r w:rsidRPr="002E1ED6">
              <w:rPr>
                <w:sz w:val="21"/>
              </w:rPr>
              <w:t>风机</w:t>
            </w:r>
          </w:p>
        </w:tc>
        <w:tc>
          <w:tcPr>
            <w:tcW w:w="305" w:type="pct"/>
            <w:vAlign w:val="center"/>
          </w:tcPr>
          <w:p w14:paraId="19BBE668" w14:textId="77777777" w:rsidR="002E1ED6" w:rsidRPr="002E1ED6" w:rsidRDefault="002E1ED6" w:rsidP="001C4DEF">
            <w:pPr>
              <w:pStyle w:val="afa"/>
              <w:rPr>
                <w:sz w:val="21"/>
              </w:rPr>
            </w:pPr>
            <w:r w:rsidRPr="002E1ED6">
              <w:rPr>
                <w:sz w:val="21"/>
              </w:rPr>
              <w:t>检</w:t>
            </w:r>
            <w:r w:rsidRPr="002E1ED6">
              <w:rPr>
                <w:rFonts w:hint="eastAsia"/>
                <w:sz w:val="21"/>
              </w:rPr>
              <w:t>查</w:t>
            </w:r>
          </w:p>
        </w:tc>
        <w:tc>
          <w:tcPr>
            <w:tcW w:w="640" w:type="pct"/>
            <w:vAlign w:val="center"/>
          </w:tcPr>
          <w:p w14:paraId="5882DEC0" w14:textId="77777777" w:rsidR="002E1ED6" w:rsidRPr="002E1ED6" w:rsidRDefault="002E1ED6" w:rsidP="001C4DEF">
            <w:pPr>
              <w:pStyle w:val="afa"/>
              <w:rPr>
                <w:sz w:val="21"/>
              </w:rPr>
            </w:pPr>
            <w:r w:rsidRPr="002E1ED6">
              <w:rPr>
                <w:rFonts w:hint="eastAsia"/>
                <w:sz w:val="21"/>
              </w:rPr>
              <w:t>外观与安装情况</w:t>
            </w:r>
          </w:p>
        </w:tc>
        <w:tc>
          <w:tcPr>
            <w:tcW w:w="1202" w:type="pct"/>
            <w:vAlign w:val="center"/>
          </w:tcPr>
          <w:p w14:paraId="2FA843B8" w14:textId="77777777" w:rsidR="002E1ED6" w:rsidRPr="002E1ED6" w:rsidRDefault="002E1ED6" w:rsidP="00CB3186">
            <w:pPr>
              <w:pStyle w:val="afa"/>
              <w:jc w:val="left"/>
              <w:rPr>
                <w:sz w:val="21"/>
              </w:rPr>
            </w:pPr>
            <w:r w:rsidRPr="002E1ED6">
              <w:rPr>
                <w:rFonts w:hint="eastAsia"/>
                <w:sz w:val="21"/>
              </w:rPr>
              <w:t>外观无</w:t>
            </w:r>
            <w:r w:rsidRPr="002E1ED6">
              <w:rPr>
                <w:sz w:val="21"/>
              </w:rPr>
              <w:t>锈蚀</w:t>
            </w:r>
            <w:r w:rsidRPr="002E1ED6">
              <w:rPr>
                <w:rFonts w:hint="eastAsia"/>
                <w:sz w:val="21"/>
              </w:rPr>
              <w:t>，无明显磕碰痕迹，接线规范，无漏电危险，运行无异常抖动，规格型号与原设计相一致。有定期维护保养记录。</w:t>
            </w:r>
          </w:p>
        </w:tc>
        <w:tc>
          <w:tcPr>
            <w:tcW w:w="1087" w:type="pct"/>
            <w:vAlign w:val="center"/>
          </w:tcPr>
          <w:p w14:paraId="653AA6C2" w14:textId="77777777" w:rsidR="002E1ED6" w:rsidRPr="002E1ED6" w:rsidRDefault="002E1ED6" w:rsidP="00CB3186">
            <w:pPr>
              <w:pStyle w:val="afa"/>
              <w:jc w:val="left"/>
              <w:rPr>
                <w:sz w:val="21"/>
              </w:rPr>
            </w:pPr>
            <w:r w:rsidRPr="002E1ED6">
              <w:rPr>
                <w:rFonts w:hint="eastAsia"/>
                <w:sz w:val="21"/>
              </w:rPr>
              <w:t>外观无明显</w:t>
            </w:r>
            <w:r w:rsidRPr="002E1ED6">
              <w:rPr>
                <w:sz w:val="21"/>
              </w:rPr>
              <w:t>锈蚀</w:t>
            </w:r>
            <w:r w:rsidRPr="002E1ED6">
              <w:rPr>
                <w:rFonts w:hint="eastAsia"/>
                <w:sz w:val="21"/>
              </w:rPr>
              <w:t>，无明显磕碰痕迹，接线规范，无漏电危险，运行无明显异常，规格型号与原设计相一致。</w:t>
            </w:r>
          </w:p>
        </w:tc>
        <w:tc>
          <w:tcPr>
            <w:tcW w:w="1338" w:type="pct"/>
            <w:vAlign w:val="center"/>
          </w:tcPr>
          <w:p w14:paraId="161C542B" w14:textId="77777777" w:rsidR="002E1ED6" w:rsidRPr="002E1ED6" w:rsidRDefault="002E1ED6" w:rsidP="00CB3186">
            <w:pPr>
              <w:pStyle w:val="afa"/>
              <w:jc w:val="left"/>
              <w:rPr>
                <w:sz w:val="21"/>
              </w:rPr>
            </w:pPr>
            <w:r w:rsidRPr="002E1ED6">
              <w:rPr>
                <w:rFonts w:hint="eastAsia"/>
                <w:sz w:val="21"/>
              </w:rPr>
              <w:t>外观显</w:t>
            </w:r>
            <w:r w:rsidRPr="002E1ED6">
              <w:rPr>
                <w:sz w:val="21"/>
              </w:rPr>
              <w:t>锈蚀</w:t>
            </w:r>
            <w:r w:rsidRPr="002E1ED6">
              <w:rPr>
                <w:rFonts w:hint="eastAsia"/>
                <w:sz w:val="21"/>
              </w:rPr>
              <w:t>严重，外壳磕碰痕迹明显，接线不规范，有漏电危险，噪音大、抖动，规格型号不能满足设计要求。</w:t>
            </w:r>
          </w:p>
        </w:tc>
      </w:tr>
      <w:tr w:rsidR="002E1ED6" w:rsidRPr="002E1ED6" w14:paraId="14CCF1EB" w14:textId="77777777" w:rsidTr="00CB3186">
        <w:trPr>
          <w:trHeight w:val="967"/>
        </w:trPr>
        <w:tc>
          <w:tcPr>
            <w:tcW w:w="428" w:type="pct"/>
            <w:vMerge/>
            <w:vAlign w:val="center"/>
          </w:tcPr>
          <w:p w14:paraId="3D5FD7C0" w14:textId="77777777" w:rsidR="002E1ED6" w:rsidRPr="002E1ED6" w:rsidRDefault="002E1ED6" w:rsidP="001C4DEF">
            <w:pPr>
              <w:pStyle w:val="afa"/>
              <w:rPr>
                <w:sz w:val="21"/>
              </w:rPr>
            </w:pPr>
          </w:p>
        </w:tc>
        <w:tc>
          <w:tcPr>
            <w:tcW w:w="305" w:type="pct"/>
            <w:vAlign w:val="center"/>
          </w:tcPr>
          <w:p w14:paraId="20E4BD24" w14:textId="77777777" w:rsidR="002E1ED6" w:rsidRPr="002E1ED6" w:rsidRDefault="002E1ED6" w:rsidP="001C4DEF">
            <w:pPr>
              <w:pStyle w:val="afa"/>
              <w:rPr>
                <w:sz w:val="21"/>
              </w:rPr>
            </w:pPr>
            <w:r w:rsidRPr="002E1ED6">
              <w:rPr>
                <w:sz w:val="21"/>
              </w:rPr>
              <w:t>检测</w:t>
            </w:r>
          </w:p>
        </w:tc>
        <w:tc>
          <w:tcPr>
            <w:tcW w:w="640" w:type="pct"/>
            <w:vAlign w:val="center"/>
          </w:tcPr>
          <w:p w14:paraId="0238C022" w14:textId="77777777" w:rsidR="002E1ED6" w:rsidRPr="002E1ED6" w:rsidRDefault="002E1ED6" w:rsidP="001C4DEF">
            <w:pPr>
              <w:pStyle w:val="afa"/>
              <w:rPr>
                <w:sz w:val="21"/>
              </w:rPr>
            </w:pPr>
            <w:r w:rsidRPr="002E1ED6">
              <w:rPr>
                <w:rFonts w:hint="eastAsia"/>
                <w:sz w:val="21"/>
              </w:rPr>
              <w:t>功率</w:t>
            </w:r>
          </w:p>
        </w:tc>
        <w:tc>
          <w:tcPr>
            <w:tcW w:w="1202" w:type="pct"/>
            <w:vAlign w:val="center"/>
          </w:tcPr>
          <w:p w14:paraId="562F98B7" w14:textId="77777777" w:rsidR="002E1ED6" w:rsidRPr="002E1ED6" w:rsidRDefault="002E1ED6" w:rsidP="00CB3186">
            <w:pPr>
              <w:pStyle w:val="afa"/>
              <w:jc w:val="left"/>
              <w:rPr>
                <w:sz w:val="21"/>
              </w:rPr>
            </w:pPr>
            <w:r w:rsidRPr="002E1ED6">
              <w:rPr>
                <w:rFonts w:hint="eastAsia"/>
                <w:sz w:val="21"/>
              </w:rPr>
              <w:t>出风方向正确，功率与铭牌一致</w:t>
            </w:r>
            <w:r w:rsidRPr="002E1ED6">
              <w:rPr>
                <w:sz w:val="21"/>
              </w:rPr>
              <w:t>。</w:t>
            </w:r>
          </w:p>
        </w:tc>
        <w:tc>
          <w:tcPr>
            <w:tcW w:w="1087" w:type="pct"/>
            <w:vAlign w:val="center"/>
          </w:tcPr>
          <w:p w14:paraId="7B027F71" w14:textId="77777777" w:rsidR="002E1ED6" w:rsidRPr="002E1ED6" w:rsidRDefault="002E1ED6" w:rsidP="00CB3186">
            <w:pPr>
              <w:pStyle w:val="afa"/>
              <w:jc w:val="left"/>
              <w:rPr>
                <w:sz w:val="21"/>
              </w:rPr>
            </w:pPr>
            <w:r w:rsidRPr="002E1ED6">
              <w:rPr>
                <w:rFonts w:hint="eastAsia"/>
                <w:sz w:val="21"/>
              </w:rPr>
              <w:t>出风方向正确，功率</w:t>
            </w:r>
            <w:r w:rsidRPr="002E1ED6">
              <w:rPr>
                <w:sz w:val="21"/>
              </w:rPr>
              <w:t>低于</w:t>
            </w:r>
            <w:r w:rsidRPr="002E1ED6">
              <w:rPr>
                <w:rFonts w:hint="eastAsia"/>
                <w:sz w:val="21"/>
              </w:rPr>
              <w:t>铭牌标注的</w:t>
            </w:r>
            <w:r w:rsidRPr="002E1ED6">
              <w:rPr>
                <w:sz w:val="21"/>
              </w:rPr>
              <w:t>10%</w:t>
            </w:r>
            <w:r w:rsidRPr="002E1ED6">
              <w:rPr>
                <w:sz w:val="21"/>
              </w:rPr>
              <w:t>以内。</w:t>
            </w:r>
          </w:p>
        </w:tc>
        <w:tc>
          <w:tcPr>
            <w:tcW w:w="1338" w:type="pct"/>
            <w:vAlign w:val="center"/>
          </w:tcPr>
          <w:p w14:paraId="29E01687" w14:textId="77777777" w:rsidR="002E1ED6" w:rsidRPr="002E1ED6" w:rsidRDefault="002E1ED6" w:rsidP="00CB3186">
            <w:pPr>
              <w:pStyle w:val="afa"/>
              <w:jc w:val="left"/>
              <w:rPr>
                <w:sz w:val="21"/>
              </w:rPr>
            </w:pPr>
            <w:r w:rsidRPr="002E1ED6">
              <w:rPr>
                <w:rFonts w:hint="eastAsia"/>
                <w:sz w:val="21"/>
              </w:rPr>
              <w:t>出风方向正确，实测功率与铭牌有明显差异</w:t>
            </w:r>
            <w:r w:rsidRPr="002E1ED6">
              <w:rPr>
                <w:sz w:val="21"/>
              </w:rPr>
              <w:t>。</w:t>
            </w:r>
          </w:p>
        </w:tc>
      </w:tr>
      <w:tr w:rsidR="002E1ED6" w:rsidRPr="002E1ED6" w14:paraId="1D25B938" w14:textId="77777777" w:rsidTr="00CB3186">
        <w:trPr>
          <w:trHeight w:val="1974"/>
        </w:trPr>
        <w:tc>
          <w:tcPr>
            <w:tcW w:w="428" w:type="pct"/>
            <w:vAlign w:val="center"/>
          </w:tcPr>
          <w:p w14:paraId="156972AE" w14:textId="77777777" w:rsidR="002E1ED6" w:rsidRPr="002E1ED6" w:rsidRDefault="002E1ED6" w:rsidP="001C4DEF">
            <w:pPr>
              <w:pStyle w:val="afa"/>
              <w:rPr>
                <w:sz w:val="21"/>
              </w:rPr>
            </w:pPr>
            <w:r w:rsidRPr="002E1ED6">
              <w:rPr>
                <w:rFonts w:hint="eastAsia"/>
                <w:sz w:val="21"/>
              </w:rPr>
              <w:t>脚踏风机</w:t>
            </w:r>
          </w:p>
        </w:tc>
        <w:tc>
          <w:tcPr>
            <w:tcW w:w="305" w:type="pct"/>
            <w:vAlign w:val="center"/>
          </w:tcPr>
          <w:p w14:paraId="720B50CB" w14:textId="0FCF3E96" w:rsidR="002E1ED6" w:rsidRPr="002E1ED6" w:rsidRDefault="002E1ED6" w:rsidP="00CB3186">
            <w:pPr>
              <w:pStyle w:val="afa"/>
              <w:rPr>
                <w:sz w:val="21"/>
              </w:rPr>
            </w:pPr>
            <w:r w:rsidRPr="002E1ED6">
              <w:rPr>
                <w:sz w:val="21"/>
              </w:rPr>
              <w:t>检查</w:t>
            </w:r>
          </w:p>
        </w:tc>
        <w:tc>
          <w:tcPr>
            <w:tcW w:w="640" w:type="pct"/>
            <w:vAlign w:val="center"/>
          </w:tcPr>
          <w:p w14:paraId="37277CD9" w14:textId="77777777" w:rsidR="002E1ED6" w:rsidRPr="002E1ED6" w:rsidRDefault="002E1ED6" w:rsidP="001C4DEF">
            <w:pPr>
              <w:pStyle w:val="afa"/>
              <w:rPr>
                <w:sz w:val="21"/>
              </w:rPr>
            </w:pPr>
            <w:r w:rsidRPr="002E1ED6">
              <w:rPr>
                <w:rFonts w:hint="eastAsia"/>
                <w:sz w:val="21"/>
              </w:rPr>
              <w:t>外观</w:t>
            </w:r>
          </w:p>
        </w:tc>
        <w:tc>
          <w:tcPr>
            <w:tcW w:w="1202" w:type="pct"/>
            <w:vAlign w:val="center"/>
          </w:tcPr>
          <w:p w14:paraId="00ED697A" w14:textId="77777777" w:rsidR="002E1ED6" w:rsidRPr="002E1ED6" w:rsidRDefault="002E1ED6" w:rsidP="00CB3186">
            <w:pPr>
              <w:pStyle w:val="afa"/>
              <w:jc w:val="left"/>
              <w:rPr>
                <w:sz w:val="21"/>
              </w:rPr>
            </w:pPr>
            <w:r w:rsidRPr="002E1ED6">
              <w:rPr>
                <w:rFonts w:hint="eastAsia"/>
                <w:sz w:val="21"/>
              </w:rPr>
              <w:t>外观无</w:t>
            </w:r>
            <w:r w:rsidRPr="002E1ED6">
              <w:rPr>
                <w:sz w:val="21"/>
              </w:rPr>
              <w:t>锈蚀</w:t>
            </w:r>
            <w:r w:rsidRPr="002E1ED6">
              <w:rPr>
                <w:rFonts w:hint="eastAsia"/>
                <w:sz w:val="21"/>
              </w:rPr>
              <w:t>，无明显磕碰痕迹，运行无异常，规格型号与原设计相一致。有定期维护保养记录。</w:t>
            </w:r>
          </w:p>
        </w:tc>
        <w:tc>
          <w:tcPr>
            <w:tcW w:w="1087" w:type="pct"/>
            <w:vAlign w:val="center"/>
          </w:tcPr>
          <w:p w14:paraId="2EF41C3A" w14:textId="77777777" w:rsidR="002E1ED6" w:rsidRPr="002E1ED6" w:rsidRDefault="002E1ED6" w:rsidP="00CB3186">
            <w:pPr>
              <w:pStyle w:val="afa"/>
              <w:jc w:val="left"/>
              <w:rPr>
                <w:sz w:val="21"/>
              </w:rPr>
            </w:pPr>
            <w:r w:rsidRPr="002E1ED6">
              <w:rPr>
                <w:rFonts w:hint="eastAsia"/>
                <w:sz w:val="21"/>
              </w:rPr>
              <w:t>外观无明显</w:t>
            </w:r>
            <w:r w:rsidRPr="002E1ED6">
              <w:rPr>
                <w:sz w:val="21"/>
              </w:rPr>
              <w:t>锈蚀</w:t>
            </w:r>
            <w:r w:rsidRPr="002E1ED6">
              <w:rPr>
                <w:rFonts w:hint="eastAsia"/>
                <w:sz w:val="21"/>
              </w:rPr>
              <w:t>，无明显磕碰痕迹，运行基本正常，规格型号与原设计相一致。</w:t>
            </w:r>
          </w:p>
        </w:tc>
        <w:tc>
          <w:tcPr>
            <w:tcW w:w="1338" w:type="pct"/>
            <w:vAlign w:val="center"/>
          </w:tcPr>
          <w:p w14:paraId="65EBABAB" w14:textId="77777777" w:rsidR="002E1ED6" w:rsidRPr="002E1ED6" w:rsidRDefault="002E1ED6" w:rsidP="00CB3186">
            <w:pPr>
              <w:pStyle w:val="afa"/>
              <w:jc w:val="left"/>
              <w:rPr>
                <w:sz w:val="21"/>
              </w:rPr>
            </w:pPr>
            <w:r w:rsidRPr="002E1ED6">
              <w:rPr>
                <w:rFonts w:hint="eastAsia"/>
                <w:sz w:val="21"/>
              </w:rPr>
              <w:t>外观显</w:t>
            </w:r>
            <w:r w:rsidRPr="002E1ED6">
              <w:rPr>
                <w:sz w:val="21"/>
              </w:rPr>
              <w:t>锈蚀</w:t>
            </w:r>
            <w:r w:rsidRPr="002E1ED6">
              <w:rPr>
                <w:rFonts w:hint="eastAsia"/>
                <w:sz w:val="21"/>
              </w:rPr>
              <w:t>严重，磕碰痕迹明显，运行噪音大、阻力大，规格型号不能满足设计要求。</w:t>
            </w:r>
          </w:p>
        </w:tc>
      </w:tr>
      <w:tr w:rsidR="002E1ED6" w:rsidRPr="002E1ED6" w14:paraId="094270D8" w14:textId="77777777" w:rsidTr="00CB3186">
        <w:trPr>
          <w:trHeight w:val="2258"/>
        </w:trPr>
        <w:tc>
          <w:tcPr>
            <w:tcW w:w="428" w:type="pct"/>
            <w:vAlign w:val="center"/>
          </w:tcPr>
          <w:p w14:paraId="4B3F5F54" w14:textId="77777777" w:rsidR="002E1ED6" w:rsidRPr="00E476E0" w:rsidRDefault="002E1ED6" w:rsidP="001C4DEF">
            <w:pPr>
              <w:pStyle w:val="afa"/>
              <w:rPr>
                <w:color w:val="auto"/>
                <w:sz w:val="21"/>
              </w:rPr>
            </w:pPr>
            <w:r w:rsidRPr="00E476E0">
              <w:rPr>
                <w:color w:val="auto"/>
                <w:sz w:val="21"/>
              </w:rPr>
              <w:t>超压测量装置</w:t>
            </w:r>
          </w:p>
        </w:tc>
        <w:tc>
          <w:tcPr>
            <w:tcW w:w="305" w:type="pct"/>
            <w:vAlign w:val="center"/>
          </w:tcPr>
          <w:p w14:paraId="76DD12BF" w14:textId="7087C1B2" w:rsidR="002E1ED6" w:rsidRPr="00E476E0" w:rsidRDefault="002E1ED6" w:rsidP="00CB3186">
            <w:pPr>
              <w:pStyle w:val="afa"/>
              <w:rPr>
                <w:color w:val="auto"/>
                <w:sz w:val="21"/>
              </w:rPr>
            </w:pPr>
            <w:r w:rsidRPr="00E476E0">
              <w:rPr>
                <w:color w:val="auto"/>
                <w:sz w:val="21"/>
              </w:rPr>
              <w:t>检查</w:t>
            </w:r>
          </w:p>
        </w:tc>
        <w:tc>
          <w:tcPr>
            <w:tcW w:w="640" w:type="pct"/>
            <w:vAlign w:val="center"/>
          </w:tcPr>
          <w:p w14:paraId="1A252DCA" w14:textId="77777777" w:rsidR="002E1ED6" w:rsidRPr="00E476E0" w:rsidRDefault="002E1ED6" w:rsidP="001C4DEF">
            <w:pPr>
              <w:pStyle w:val="afa"/>
              <w:rPr>
                <w:color w:val="auto"/>
                <w:sz w:val="21"/>
              </w:rPr>
            </w:pPr>
            <w:r w:rsidRPr="00E476E0">
              <w:rPr>
                <w:color w:val="auto"/>
                <w:sz w:val="21"/>
              </w:rPr>
              <w:t>电源</w:t>
            </w:r>
            <w:r w:rsidRPr="00E476E0">
              <w:rPr>
                <w:rFonts w:hint="eastAsia"/>
                <w:color w:val="auto"/>
                <w:sz w:val="21"/>
              </w:rPr>
              <w:t>、</w:t>
            </w:r>
            <w:r w:rsidRPr="00E476E0">
              <w:rPr>
                <w:color w:val="auto"/>
                <w:sz w:val="21"/>
              </w:rPr>
              <w:t>通讯</w:t>
            </w:r>
            <w:r w:rsidRPr="00E476E0">
              <w:rPr>
                <w:rFonts w:hint="eastAsia"/>
                <w:color w:val="auto"/>
                <w:sz w:val="21"/>
              </w:rPr>
              <w:t>、校准记录</w:t>
            </w:r>
          </w:p>
        </w:tc>
        <w:tc>
          <w:tcPr>
            <w:tcW w:w="1202" w:type="pct"/>
            <w:vAlign w:val="center"/>
          </w:tcPr>
          <w:p w14:paraId="1F5A505D" w14:textId="77777777" w:rsidR="002E1ED6" w:rsidRPr="002E1ED6" w:rsidRDefault="002E1ED6" w:rsidP="00CB3186">
            <w:pPr>
              <w:pStyle w:val="afa"/>
              <w:jc w:val="left"/>
              <w:rPr>
                <w:sz w:val="21"/>
              </w:rPr>
            </w:pPr>
            <w:r w:rsidRPr="002E1ED6">
              <w:rPr>
                <w:sz w:val="21"/>
              </w:rPr>
              <w:t>开机、关机、信息显示正常</w:t>
            </w:r>
            <w:r w:rsidRPr="002E1ED6">
              <w:rPr>
                <w:rFonts w:hint="eastAsia"/>
                <w:sz w:val="21"/>
              </w:rPr>
              <w:t>，</w:t>
            </w:r>
            <w:r w:rsidRPr="002E1ED6">
              <w:rPr>
                <w:sz w:val="21"/>
              </w:rPr>
              <w:t>通讯接头、信息传输、报警功能正常</w:t>
            </w:r>
            <w:r w:rsidRPr="002E1ED6">
              <w:rPr>
                <w:rFonts w:hint="eastAsia"/>
                <w:sz w:val="21"/>
              </w:rPr>
              <w:t>，有维保校准记录，且处于有效期。</w:t>
            </w:r>
          </w:p>
        </w:tc>
        <w:tc>
          <w:tcPr>
            <w:tcW w:w="1087" w:type="pct"/>
            <w:vAlign w:val="center"/>
          </w:tcPr>
          <w:p w14:paraId="66C9B92E" w14:textId="77777777" w:rsidR="002E1ED6" w:rsidRPr="002E1ED6" w:rsidRDefault="002E1ED6" w:rsidP="00CB3186">
            <w:pPr>
              <w:pStyle w:val="afa"/>
              <w:jc w:val="left"/>
              <w:rPr>
                <w:sz w:val="21"/>
              </w:rPr>
            </w:pPr>
            <w:r w:rsidRPr="002E1ED6">
              <w:rPr>
                <w:sz w:val="21"/>
              </w:rPr>
              <w:t>开机、关机、信息显示正常</w:t>
            </w:r>
            <w:r w:rsidRPr="002E1ED6">
              <w:rPr>
                <w:rFonts w:hint="eastAsia"/>
                <w:sz w:val="21"/>
              </w:rPr>
              <w:t>，</w:t>
            </w:r>
            <w:r w:rsidRPr="002E1ED6">
              <w:rPr>
                <w:sz w:val="21"/>
              </w:rPr>
              <w:t>通讯接头、信息传输、报警功能正常</w:t>
            </w:r>
            <w:r w:rsidRPr="002E1ED6">
              <w:rPr>
                <w:rFonts w:hint="eastAsia"/>
                <w:sz w:val="21"/>
              </w:rPr>
              <w:t>，有维保校准记录，过期不超过一年。</w:t>
            </w:r>
          </w:p>
        </w:tc>
        <w:tc>
          <w:tcPr>
            <w:tcW w:w="1338" w:type="pct"/>
            <w:vAlign w:val="center"/>
          </w:tcPr>
          <w:p w14:paraId="63D1F8CB" w14:textId="77777777" w:rsidR="002E1ED6" w:rsidRPr="002E1ED6" w:rsidRDefault="002E1ED6" w:rsidP="00CB3186">
            <w:pPr>
              <w:pStyle w:val="afa"/>
              <w:jc w:val="left"/>
              <w:rPr>
                <w:sz w:val="21"/>
              </w:rPr>
            </w:pPr>
            <w:r w:rsidRPr="002E1ED6">
              <w:rPr>
                <w:sz w:val="21"/>
              </w:rPr>
              <w:t>信息显示异常、无法开机</w:t>
            </w:r>
            <w:r w:rsidRPr="002E1ED6">
              <w:rPr>
                <w:rFonts w:hint="eastAsia"/>
                <w:sz w:val="21"/>
              </w:rPr>
              <w:t>，</w:t>
            </w:r>
            <w:r w:rsidRPr="002E1ED6">
              <w:rPr>
                <w:sz w:val="21"/>
              </w:rPr>
              <w:t>通讯接头、信息传输、报警功能正常</w:t>
            </w:r>
            <w:r w:rsidRPr="002E1ED6">
              <w:rPr>
                <w:rFonts w:hint="eastAsia"/>
                <w:sz w:val="21"/>
              </w:rPr>
              <w:t>，无维保校准记录，或维保校准记录过期超过一年。</w:t>
            </w:r>
          </w:p>
        </w:tc>
      </w:tr>
      <w:tr w:rsidR="002E1ED6" w:rsidRPr="002E1ED6" w14:paraId="6826E1CD" w14:textId="77777777" w:rsidTr="00CB3186">
        <w:trPr>
          <w:trHeight w:val="1837"/>
        </w:trPr>
        <w:tc>
          <w:tcPr>
            <w:tcW w:w="428" w:type="pct"/>
            <w:vAlign w:val="center"/>
          </w:tcPr>
          <w:p w14:paraId="54EFD3ED" w14:textId="77777777" w:rsidR="002E1ED6" w:rsidRPr="00E476E0" w:rsidRDefault="002E1ED6" w:rsidP="001C4DEF">
            <w:pPr>
              <w:pStyle w:val="afa"/>
              <w:rPr>
                <w:color w:val="auto"/>
                <w:sz w:val="21"/>
              </w:rPr>
            </w:pPr>
            <w:r w:rsidRPr="00E476E0">
              <w:rPr>
                <w:rFonts w:hint="eastAsia"/>
                <w:color w:val="auto"/>
                <w:sz w:val="21"/>
              </w:rPr>
              <w:t>风量计</w:t>
            </w:r>
          </w:p>
        </w:tc>
        <w:tc>
          <w:tcPr>
            <w:tcW w:w="305" w:type="pct"/>
            <w:vAlign w:val="center"/>
          </w:tcPr>
          <w:p w14:paraId="57D4C3A4" w14:textId="08527C21" w:rsidR="002E1ED6" w:rsidRPr="00E476E0" w:rsidRDefault="002E1ED6" w:rsidP="00CB3186">
            <w:pPr>
              <w:pStyle w:val="afa"/>
              <w:rPr>
                <w:color w:val="auto"/>
                <w:sz w:val="21"/>
              </w:rPr>
            </w:pPr>
            <w:r w:rsidRPr="00E476E0">
              <w:rPr>
                <w:color w:val="auto"/>
                <w:sz w:val="21"/>
              </w:rPr>
              <w:t>检查</w:t>
            </w:r>
          </w:p>
        </w:tc>
        <w:tc>
          <w:tcPr>
            <w:tcW w:w="640" w:type="pct"/>
            <w:vAlign w:val="center"/>
          </w:tcPr>
          <w:p w14:paraId="186245FE" w14:textId="77777777" w:rsidR="002E1ED6" w:rsidRPr="00E476E0" w:rsidRDefault="002E1ED6" w:rsidP="001C4DEF">
            <w:pPr>
              <w:pStyle w:val="afa"/>
              <w:rPr>
                <w:color w:val="auto"/>
                <w:sz w:val="21"/>
              </w:rPr>
            </w:pPr>
            <w:r w:rsidRPr="00E476E0">
              <w:rPr>
                <w:color w:val="auto"/>
                <w:sz w:val="21"/>
              </w:rPr>
              <w:t>电源</w:t>
            </w:r>
            <w:r w:rsidRPr="00E476E0">
              <w:rPr>
                <w:rFonts w:hint="eastAsia"/>
                <w:color w:val="auto"/>
                <w:sz w:val="21"/>
              </w:rPr>
              <w:t>、</w:t>
            </w:r>
            <w:r w:rsidRPr="00E476E0">
              <w:rPr>
                <w:color w:val="auto"/>
                <w:sz w:val="21"/>
              </w:rPr>
              <w:t>通讯</w:t>
            </w:r>
            <w:r w:rsidRPr="00E476E0">
              <w:rPr>
                <w:rFonts w:hint="eastAsia"/>
                <w:color w:val="auto"/>
                <w:sz w:val="21"/>
              </w:rPr>
              <w:t>、校准记录</w:t>
            </w:r>
          </w:p>
        </w:tc>
        <w:tc>
          <w:tcPr>
            <w:tcW w:w="1202" w:type="pct"/>
            <w:vAlign w:val="center"/>
          </w:tcPr>
          <w:p w14:paraId="0D23EBD5" w14:textId="77777777" w:rsidR="002E1ED6" w:rsidRPr="002E1ED6" w:rsidRDefault="002E1ED6" w:rsidP="00CB3186">
            <w:pPr>
              <w:pStyle w:val="afa"/>
              <w:jc w:val="left"/>
              <w:rPr>
                <w:sz w:val="21"/>
              </w:rPr>
            </w:pPr>
            <w:r w:rsidRPr="002E1ED6">
              <w:rPr>
                <w:sz w:val="21"/>
              </w:rPr>
              <w:t>开机</w:t>
            </w:r>
            <w:r w:rsidRPr="002E1ED6">
              <w:rPr>
                <w:rFonts w:hint="eastAsia"/>
                <w:sz w:val="21"/>
              </w:rPr>
              <w:t>后</w:t>
            </w:r>
            <w:r w:rsidRPr="002E1ED6">
              <w:rPr>
                <w:sz w:val="21"/>
              </w:rPr>
              <w:t>信息显示正常</w:t>
            </w:r>
            <w:r w:rsidRPr="002E1ED6">
              <w:rPr>
                <w:rFonts w:hint="eastAsia"/>
                <w:sz w:val="21"/>
              </w:rPr>
              <w:t>，</w:t>
            </w:r>
            <w:r w:rsidRPr="002E1ED6">
              <w:rPr>
                <w:sz w:val="21"/>
              </w:rPr>
              <w:t>通讯接头、信息传输正常</w:t>
            </w:r>
            <w:r w:rsidRPr="002E1ED6">
              <w:rPr>
                <w:rFonts w:hint="eastAsia"/>
                <w:sz w:val="21"/>
              </w:rPr>
              <w:t>，有维保校准记录，且处于有效期。</w:t>
            </w:r>
          </w:p>
        </w:tc>
        <w:tc>
          <w:tcPr>
            <w:tcW w:w="1087" w:type="pct"/>
            <w:vAlign w:val="center"/>
          </w:tcPr>
          <w:p w14:paraId="361AF397" w14:textId="77777777" w:rsidR="002E1ED6" w:rsidRPr="002E1ED6" w:rsidRDefault="002E1ED6" w:rsidP="00CB3186">
            <w:pPr>
              <w:pStyle w:val="afa"/>
              <w:jc w:val="left"/>
              <w:rPr>
                <w:sz w:val="21"/>
              </w:rPr>
            </w:pPr>
            <w:r w:rsidRPr="002E1ED6">
              <w:rPr>
                <w:sz w:val="21"/>
              </w:rPr>
              <w:t>开机</w:t>
            </w:r>
            <w:r w:rsidRPr="002E1ED6">
              <w:rPr>
                <w:rFonts w:hint="eastAsia"/>
                <w:sz w:val="21"/>
              </w:rPr>
              <w:t>后</w:t>
            </w:r>
            <w:r w:rsidRPr="002E1ED6">
              <w:rPr>
                <w:sz w:val="21"/>
              </w:rPr>
              <w:t>信息显示正常</w:t>
            </w:r>
            <w:r w:rsidRPr="002E1ED6">
              <w:rPr>
                <w:rFonts w:hint="eastAsia"/>
                <w:sz w:val="21"/>
              </w:rPr>
              <w:t>，</w:t>
            </w:r>
            <w:r w:rsidRPr="002E1ED6">
              <w:rPr>
                <w:sz w:val="21"/>
              </w:rPr>
              <w:t>通讯接头、信息传输正常</w:t>
            </w:r>
            <w:r w:rsidRPr="002E1ED6">
              <w:rPr>
                <w:rFonts w:hint="eastAsia"/>
                <w:sz w:val="21"/>
              </w:rPr>
              <w:t>，有维保校准记录，过期不超过一年。</w:t>
            </w:r>
          </w:p>
        </w:tc>
        <w:tc>
          <w:tcPr>
            <w:tcW w:w="1338" w:type="pct"/>
            <w:vAlign w:val="center"/>
          </w:tcPr>
          <w:p w14:paraId="42FFBDF3" w14:textId="77777777" w:rsidR="002E1ED6" w:rsidRPr="002E1ED6" w:rsidRDefault="002E1ED6" w:rsidP="00CB3186">
            <w:pPr>
              <w:pStyle w:val="afa"/>
              <w:jc w:val="left"/>
              <w:rPr>
                <w:sz w:val="21"/>
              </w:rPr>
            </w:pPr>
            <w:r w:rsidRPr="002E1ED6">
              <w:rPr>
                <w:rFonts w:hint="eastAsia"/>
                <w:sz w:val="21"/>
              </w:rPr>
              <w:t>开机后</w:t>
            </w:r>
            <w:r w:rsidRPr="002E1ED6">
              <w:rPr>
                <w:sz w:val="21"/>
              </w:rPr>
              <w:t>信息显示异常</w:t>
            </w:r>
            <w:r w:rsidRPr="002E1ED6">
              <w:rPr>
                <w:rFonts w:hint="eastAsia"/>
                <w:sz w:val="21"/>
              </w:rPr>
              <w:t>，无维保校准记录，或维保校准记录过期超过一年。</w:t>
            </w:r>
          </w:p>
        </w:tc>
      </w:tr>
      <w:tr w:rsidR="002E1ED6" w:rsidRPr="002E1ED6" w14:paraId="3009C350" w14:textId="77777777" w:rsidTr="00CB3186">
        <w:trPr>
          <w:trHeight w:val="1837"/>
        </w:trPr>
        <w:tc>
          <w:tcPr>
            <w:tcW w:w="428" w:type="pct"/>
            <w:vAlign w:val="center"/>
          </w:tcPr>
          <w:p w14:paraId="6782F2A7" w14:textId="77777777" w:rsidR="002E1ED6" w:rsidRPr="002E1ED6" w:rsidRDefault="002E1ED6" w:rsidP="001C4DEF">
            <w:pPr>
              <w:pStyle w:val="afa"/>
              <w:rPr>
                <w:sz w:val="24"/>
                <w:szCs w:val="22"/>
              </w:rPr>
            </w:pPr>
            <w:r w:rsidRPr="00E476E0">
              <w:rPr>
                <w:rFonts w:hint="eastAsia"/>
                <w:color w:val="auto"/>
                <w:sz w:val="21"/>
              </w:rPr>
              <w:lastRenderedPageBreak/>
              <w:t>三种通风方式控制与显示装置</w:t>
            </w:r>
          </w:p>
        </w:tc>
        <w:tc>
          <w:tcPr>
            <w:tcW w:w="305" w:type="pct"/>
            <w:vAlign w:val="center"/>
          </w:tcPr>
          <w:p w14:paraId="25A3EA94" w14:textId="13845AEE" w:rsidR="002E1ED6" w:rsidRPr="002E1ED6" w:rsidRDefault="00440174" w:rsidP="001C4DEF">
            <w:pPr>
              <w:pStyle w:val="afa"/>
              <w:rPr>
                <w:sz w:val="21"/>
              </w:rPr>
            </w:pPr>
            <w:r>
              <w:rPr>
                <w:rFonts w:hint="eastAsia"/>
                <w:sz w:val="21"/>
              </w:rPr>
              <w:t>检查</w:t>
            </w:r>
          </w:p>
        </w:tc>
        <w:tc>
          <w:tcPr>
            <w:tcW w:w="640" w:type="pct"/>
            <w:vAlign w:val="center"/>
          </w:tcPr>
          <w:p w14:paraId="1C6AF78D" w14:textId="7F17C3C7" w:rsidR="002E1ED6" w:rsidRPr="002E1ED6" w:rsidRDefault="00440174" w:rsidP="001C4DEF">
            <w:pPr>
              <w:pStyle w:val="afa"/>
              <w:rPr>
                <w:sz w:val="21"/>
              </w:rPr>
            </w:pPr>
            <w:r>
              <w:rPr>
                <w:rFonts w:hint="eastAsia"/>
                <w:sz w:val="21"/>
              </w:rPr>
              <w:t>电源</w:t>
            </w:r>
            <w:r>
              <w:rPr>
                <w:sz w:val="21"/>
              </w:rPr>
              <w:t>、</w:t>
            </w:r>
            <w:r>
              <w:rPr>
                <w:rFonts w:hint="eastAsia"/>
                <w:sz w:val="21"/>
              </w:rPr>
              <w:t>自动</w:t>
            </w:r>
            <w:r>
              <w:rPr>
                <w:sz w:val="21"/>
              </w:rPr>
              <w:t>切换</w:t>
            </w:r>
            <w:r>
              <w:rPr>
                <w:rFonts w:hint="eastAsia"/>
                <w:sz w:val="21"/>
              </w:rPr>
              <w:t>、</w:t>
            </w:r>
            <w:r>
              <w:rPr>
                <w:sz w:val="21"/>
              </w:rPr>
              <w:t>校准记录</w:t>
            </w:r>
          </w:p>
        </w:tc>
        <w:tc>
          <w:tcPr>
            <w:tcW w:w="1202" w:type="pct"/>
            <w:vAlign w:val="center"/>
          </w:tcPr>
          <w:p w14:paraId="4EA79026" w14:textId="7653709E" w:rsidR="002E1ED6" w:rsidRPr="002E1ED6" w:rsidRDefault="00440174" w:rsidP="00CB3186">
            <w:pPr>
              <w:pStyle w:val="afa"/>
              <w:jc w:val="left"/>
              <w:rPr>
                <w:sz w:val="21"/>
              </w:rPr>
            </w:pPr>
            <w:r>
              <w:rPr>
                <w:rFonts w:hint="eastAsia"/>
                <w:sz w:val="21"/>
              </w:rPr>
              <w:t>开机后</w:t>
            </w:r>
            <w:r>
              <w:rPr>
                <w:sz w:val="21"/>
              </w:rPr>
              <w:t>信息显示正确，通讯接头、信息传输正常，能够实现自动切换</w:t>
            </w:r>
            <w:r>
              <w:rPr>
                <w:rFonts w:hint="eastAsia"/>
                <w:sz w:val="21"/>
              </w:rPr>
              <w:t>，</w:t>
            </w:r>
            <w:r w:rsidRPr="002E1ED6">
              <w:rPr>
                <w:rFonts w:hint="eastAsia"/>
                <w:sz w:val="21"/>
              </w:rPr>
              <w:t>且处于有效期。</w:t>
            </w:r>
          </w:p>
        </w:tc>
        <w:tc>
          <w:tcPr>
            <w:tcW w:w="1087" w:type="pct"/>
            <w:vAlign w:val="center"/>
          </w:tcPr>
          <w:p w14:paraId="0D51D6ED" w14:textId="6F09CDE1" w:rsidR="002E1ED6" w:rsidRPr="002E1ED6" w:rsidRDefault="00440174" w:rsidP="00CB3186">
            <w:pPr>
              <w:pStyle w:val="afa"/>
              <w:jc w:val="left"/>
              <w:rPr>
                <w:sz w:val="21"/>
              </w:rPr>
            </w:pPr>
            <w:r>
              <w:rPr>
                <w:rFonts w:hint="eastAsia"/>
                <w:sz w:val="21"/>
              </w:rPr>
              <w:t>开机后</w:t>
            </w:r>
            <w:r>
              <w:rPr>
                <w:sz w:val="21"/>
              </w:rPr>
              <w:t>信息显示正确，通讯接头、信息传输正常，能够实现自动切换</w:t>
            </w:r>
            <w:r>
              <w:rPr>
                <w:rFonts w:hint="eastAsia"/>
                <w:sz w:val="21"/>
              </w:rPr>
              <w:t>，</w:t>
            </w:r>
            <w:r w:rsidRPr="002E1ED6">
              <w:rPr>
                <w:rFonts w:hint="eastAsia"/>
                <w:sz w:val="21"/>
              </w:rPr>
              <w:t>过期不超过一年。</w:t>
            </w:r>
          </w:p>
        </w:tc>
        <w:tc>
          <w:tcPr>
            <w:tcW w:w="1338" w:type="pct"/>
            <w:vAlign w:val="center"/>
          </w:tcPr>
          <w:p w14:paraId="17AF02C3" w14:textId="1428CF66" w:rsidR="002E1ED6" w:rsidRPr="002E1ED6" w:rsidRDefault="00440174" w:rsidP="00CB3186">
            <w:pPr>
              <w:pStyle w:val="afa"/>
              <w:jc w:val="left"/>
              <w:rPr>
                <w:sz w:val="21"/>
              </w:rPr>
            </w:pPr>
            <w:r>
              <w:rPr>
                <w:rFonts w:hint="eastAsia"/>
                <w:sz w:val="21"/>
              </w:rPr>
              <w:t>开机后</w:t>
            </w:r>
            <w:r>
              <w:rPr>
                <w:sz w:val="21"/>
              </w:rPr>
              <w:t>信息显示</w:t>
            </w:r>
            <w:r>
              <w:rPr>
                <w:rFonts w:hint="eastAsia"/>
                <w:sz w:val="21"/>
              </w:rPr>
              <w:t>异常</w:t>
            </w:r>
            <w:r>
              <w:rPr>
                <w:sz w:val="21"/>
              </w:rPr>
              <w:t>，通讯接头、信息传输</w:t>
            </w:r>
            <w:r>
              <w:rPr>
                <w:rFonts w:hint="eastAsia"/>
                <w:sz w:val="21"/>
              </w:rPr>
              <w:t>异常</w:t>
            </w:r>
            <w:r>
              <w:rPr>
                <w:sz w:val="21"/>
              </w:rPr>
              <w:t>，</w:t>
            </w:r>
            <w:r>
              <w:rPr>
                <w:rFonts w:hint="eastAsia"/>
                <w:sz w:val="21"/>
              </w:rPr>
              <w:t>不能</w:t>
            </w:r>
            <w:r>
              <w:rPr>
                <w:sz w:val="21"/>
              </w:rPr>
              <w:t>实现自动切换</w:t>
            </w:r>
            <w:r>
              <w:rPr>
                <w:rFonts w:hint="eastAsia"/>
                <w:sz w:val="21"/>
              </w:rPr>
              <w:t>，</w:t>
            </w:r>
            <w:r w:rsidRPr="002E1ED6">
              <w:rPr>
                <w:rFonts w:hint="eastAsia"/>
                <w:sz w:val="21"/>
              </w:rPr>
              <w:t>过期不超过一年。</w:t>
            </w:r>
          </w:p>
        </w:tc>
      </w:tr>
    </w:tbl>
    <w:p w14:paraId="49877897" w14:textId="3B0A59F9" w:rsidR="005F05B1" w:rsidRDefault="005F05B1" w:rsidP="00B25F1B">
      <w:pPr>
        <w:ind w:firstLineChars="0" w:firstLine="0"/>
        <w:rPr>
          <w:rFonts w:ascii="Times New Roman" w:hAnsi="Times New Roman"/>
        </w:rPr>
      </w:pPr>
    </w:p>
    <w:p w14:paraId="172A6D51" w14:textId="2F39FE51" w:rsidR="004B176F" w:rsidRDefault="004B176F" w:rsidP="00B25F1B">
      <w:pPr>
        <w:ind w:firstLineChars="0" w:firstLine="0"/>
        <w:rPr>
          <w:rFonts w:ascii="Times New Roman" w:hAnsi="Times New Roman"/>
        </w:rPr>
      </w:pPr>
      <w:r>
        <w:rPr>
          <w:rFonts w:ascii="Times New Roman" w:hAnsi="Times New Roman"/>
        </w:rPr>
        <w:br w:type="page"/>
      </w:r>
    </w:p>
    <w:p w14:paraId="5EDE2E22" w14:textId="742A7062" w:rsidR="002E1ED6" w:rsidRPr="004B176F" w:rsidRDefault="004B176F" w:rsidP="003967E0">
      <w:pPr>
        <w:pStyle w:val="ac"/>
        <w:numPr>
          <w:ilvl w:val="0"/>
          <w:numId w:val="112"/>
        </w:numPr>
        <w:ind w:firstLineChars="0"/>
        <w:jc w:val="center"/>
        <w:outlineLvl w:val="1"/>
        <w:rPr>
          <w:b/>
        </w:rPr>
      </w:pPr>
      <w:bookmarkStart w:id="98" w:name="_Toc38121906"/>
      <w:r w:rsidRPr="004B176F">
        <w:rPr>
          <w:b/>
        </w:rPr>
        <w:lastRenderedPageBreak/>
        <w:t>洗消</w:t>
      </w:r>
      <w:r w:rsidRPr="004B176F">
        <w:rPr>
          <w:rFonts w:hint="eastAsia"/>
          <w:b/>
        </w:rPr>
        <w:t>设施设备</w:t>
      </w:r>
      <w:bookmarkEnd w:id="98"/>
    </w:p>
    <w:p w14:paraId="3DAE0085" w14:textId="5F1EDCC3" w:rsidR="004B176F" w:rsidRPr="004B176F" w:rsidRDefault="004B176F" w:rsidP="003967E0">
      <w:pPr>
        <w:pStyle w:val="ad"/>
        <w:numPr>
          <w:ilvl w:val="0"/>
          <w:numId w:val="120"/>
        </w:numPr>
        <w:ind w:firstLineChars="0"/>
      </w:pPr>
      <w:r w:rsidRPr="004B176F">
        <w:t>洗消</w:t>
      </w:r>
      <w:r w:rsidRPr="004B176F">
        <w:rPr>
          <w:rFonts w:hint="eastAsia"/>
        </w:rPr>
        <w:t>设施设备</w:t>
      </w:r>
      <w:r w:rsidR="00CB3186">
        <w:rPr>
          <w:rFonts w:hint="eastAsia"/>
        </w:rPr>
        <w:t>的</w:t>
      </w:r>
      <w:r w:rsidR="00CB3186">
        <w:t>使用性鉴定，</w:t>
      </w:r>
      <w:r w:rsidRPr="004B176F">
        <w:rPr>
          <w:rFonts w:hint="eastAsia"/>
        </w:rPr>
        <w:t>包括淋浴间、淋浴器、</w:t>
      </w:r>
      <w:r w:rsidR="00440174">
        <w:rPr>
          <w:rFonts w:hint="eastAsia"/>
        </w:rPr>
        <w:t>洗涤盆</w:t>
      </w:r>
      <w:r w:rsidR="00440174">
        <w:t>和配电盘</w:t>
      </w:r>
      <w:r w:rsidRPr="004B176F">
        <w:rPr>
          <w:rFonts w:hint="eastAsia"/>
        </w:rPr>
        <w:t>等</w:t>
      </w:r>
      <w:r w:rsidR="00B7495D">
        <w:rPr>
          <w:rFonts w:hint="eastAsia"/>
        </w:rPr>
        <w:t>项目</w:t>
      </w:r>
      <w:r w:rsidR="00B7495D">
        <w:t>，</w:t>
      </w:r>
      <w:r w:rsidR="00B7495D" w:rsidRPr="004B176F">
        <w:t>分别评定每一受检构件的等级，并取其中最低一级作为该</w:t>
      </w:r>
      <w:r w:rsidR="007D0E1B">
        <w:rPr>
          <w:rFonts w:hint="eastAsia"/>
        </w:rPr>
        <w:t>类</w:t>
      </w:r>
      <w:r w:rsidR="00B7495D" w:rsidRPr="004B176F">
        <w:t>构件</w:t>
      </w:r>
      <w:r w:rsidR="007D0E1B">
        <w:rPr>
          <w:rFonts w:hint="eastAsia"/>
        </w:rPr>
        <w:t>的</w:t>
      </w:r>
      <w:r w:rsidR="00B7495D" w:rsidRPr="004B176F">
        <w:t>使用性等级。</w:t>
      </w:r>
    </w:p>
    <w:p w14:paraId="59F19870" w14:textId="5BFD09F3" w:rsidR="004B176F" w:rsidRDefault="004B176F" w:rsidP="004B176F">
      <w:pPr>
        <w:ind w:firstLineChars="0" w:firstLine="0"/>
        <w:jc w:val="center"/>
        <w:rPr>
          <w:rFonts w:ascii="Times New Roman" w:hAnsi="Times New Roman"/>
        </w:rPr>
      </w:pPr>
      <w:r>
        <w:rPr>
          <w:rFonts w:ascii="Times New Roman" w:hAnsi="Times New Roman" w:hint="eastAsia"/>
        </w:rPr>
        <w:t>表</w:t>
      </w:r>
      <w:r>
        <w:rPr>
          <w:rFonts w:ascii="Times New Roman" w:hAnsi="Times New Roman" w:hint="eastAsia"/>
        </w:rPr>
        <w:t xml:space="preserve">10.6.1 </w:t>
      </w:r>
      <w:r>
        <w:rPr>
          <w:rFonts w:ascii="Times New Roman" w:hAnsi="Times New Roman" w:hint="eastAsia"/>
        </w:rPr>
        <w:t>洗消</w:t>
      </w:r>
      <w:r>
        <w:rPr>
          <w:rFonts w:ascii="Times New Roman" w:hAnsi="Times New Roman"/>
        </w:rPr>
        <w:t>设施设备使用性鉴定评级</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222"/>
        <w:gridCol w:w="818"/>
        <w:gridCol w:w="1104"/>
        <w:gridCol w:w="1794"/>
        <w:gridCol w:w="1748"/>
        <w:gridCol w:w="1614"/>
      </w:tblGrid>
      <w:tr w:rsidR="004B176F" w:rsidRPr="004B176F" w14:paraId="7A051BB3" w14:textId="77777777" w:rsidTr="004B176F">
        <w:tc>
          <w:tcPr>
            <w:tcW w:w="736" w:type="pct"/>
            <w:vMerge w:val="restart"/>
            <w:vAlign w:val="center"/>
          </w:tcPr>
          <w:p w14:paraId="0FFEDC2C" w14:textId="77777777" w:rsidR="004B176F" w:rsidRPr="004B176F" w:rsidRDefault="004B176F" w:rsidP="001C4DEF">
            <w:pPr>
              <w:ind w:firstLineChars="0" w:firstLine="0"/>
              <w:jc w:val="center"/>
              <w:rPr>
                <w:rFonts w:ascii="Times New Roman" w:hAnsi="Times New Roman"/>
                <w:kern w:val="0"/>
                <w:sz w:val="21"/>
                <w:szCs w:val="21"/>
              </w:rPr>
            </w:pPr>
            <w:r w:rsidRPr="004B176F">
              <w:rPr>
                <w:rFonts w:ascii="Times New Roman" w:hAnsi="Times New Roman" w:hint="eastAsia"/>
                <w:kern w:val="0"/>
                <w:sz w:val="21"/>
                <w:szCs w:val="21"/>
              </w:rPr>
              <w:t>设备名称</w:t>
            </w:r>
          </w:p>
        </w:tc>
        <w:tc>
          <w:tcPr>
            <w:tcW w:w="1158" w:type="pct"/>
            <w:gridSpan w:val="2"/>
            <w:vMerge w:val="restart"/>
            <w:vAlign w:val="center"/>
          </w:tcPr>
          <w:p w14:paraId="3F514878" w14:textId="77777777" w:rsidR="004B176F" w:rsidRPr="004B176F" w:rsidRDefault="004B176F" w:rsidP="001C4DEF">
            <w:pPr>
              <w:ind w:firstLineChars="0" w:firstLine="0"/>
              <w:jc w:val="center"/>
              <w:rPr>
                <w:rFonts w:ascii="Times New Roman" w:hAnsi="Times New Roman"/>
                <w:kern w:val="0"/>
                <w:sz w:val="21"/>
                <w:szCs w:val="21"/>
              </w:rPr>
            </w:pPr>
            <w:r w:rsidRPr="004B176F">
              <w:rPr>
                <w:rFonts w:ascii="Times New Roman" w:hAnsi="Times New Roman"/>
                <w:kern w:val="0"/>
                <w:sz w:val="21"/>
                <w:szCs w:val="21"/>
              </w:rPr>
              <w:t>检测项目与方法</w:t>
            </w:r>
          </w:p>
        </w:tc>
        <w:tc>
          <w:tcPr>
            <w:tcW w:w="3107" w:type="pct"/>
            <w:gridSpan w:val="3"/>
            <w:vAlign w:val="center"/>
          </w:tcPr>
          <w:p w14:paraId="2C55FE2F" w14:textId="77777777" w:rsidR="004B176F" w:rsidRPr="004B176F" w:rsidRDefault="004B176F" w:rsidP="001C4DEF">
            <w:pPr>
              <w:ind w:firstLineChars="0" w:firstLine="0"/>
              <w:jc w:val="center"/>
              <w:rPr>
                <w:rFonts w:ascii="Times New Roman" w:hAnsi="Times New Roman"/>
                <w:kern w:val="0"/>
                <w:sz w:val="21"/>
                <w:szCs w:val="21"/>
              </w:rPr>
            </w:pPr>
            <w:r w:rsidRPr="004B176F">
              <w:rPr>
                <w:rFonts w:ascii="Times New Roman" w:hAnsi="Times New Roman"/>
                <w:kern w:val="0"/>
                <w:sz w:val="21"/>
                <w:szCs w:val="21"/>
              </w:rPr>
              <w:t>评级</w:t>
            </w:r>
          </w:p>
        </w:tc>
      </w:tr>
      <w:tr w:rsidR="004B176F" w:rsidRPr="004B176F" w14:paraId="79F3B0FB" w14:textId="77777777" w:rsidTr="004B176F">
        <w:tc>
          <w:tcPr>
            <w:tcW w:w="736" w:type="pct"/>
            <w:vMerge/>
            <w:vAlign w:val="center"/>
          </w:tcPr>
          <w:p w14:paraId="31049EEF" w14:textId="77777777" w:rsidR="004B176F" w:rsidRPr="004B176F" w:rsidRDefault="004B176F" w:rsidP="004B176F">
            <w:pPr>
              <w:ind w:firstLineChars="0" w:firstLine="0"/>
              <w:jc w:val="center"/>
              <w:rPr>
                <w:rFonts w:ascii="Times New Roman" w:hAnsi="Times New Roman"/>
                <w:kern w:val="0"/>
                <w:sz w:val="21"/>
                <w:szCs w:val="21"/>
              </w:rPr>
            </w:pPr>
          </w:p>
        </w:tc>
        <w:tc>
          <w:tcPr>
            <w:tcW w:w="1158" w:type="pct"/>
            <w:gridSpan w:val="2"/>
            <w:vMerge/>
            <w:vAlign w:val="center"/>
          </w:tcPr>
          <w:p w14:paraId="195208E0" w14:textId="77777777" w:rsidR="004B176F" w:rsidRPr="004B176F" w:rsidRDefault="004B176F" w:rsidP="004B176F">
            <w:pPr>
              <w:ind w:firstLineChars="0" w:firstLine="0"/>
              <w:jc w:val="center"/>
              <w:rPr>
                <w:rFonts w:ascii="Times New Roman" w:hAnsi="Times New Roman"/>
                <w:kern w:val="0"/>
                <w:sz w:val="21"/>
                <w:szCs w:val="21"/>
              </w:rPr>
            </w:pPr>
          </w:p>
        </w:tc>
        <w:tc>
          <w:tcPr>
            <w:tcW w:w="1081" w:type="pct"/>
            <w:vAlign w:val="center"/>
          </w:tcPr>
          <w:p w14:paraId="7B2B28E0" w14:textId="4F64ACD4" w:rsidR="004B176F" w:rsidRPr="004B176F" w:rsidRDefault="004B176F" w:rsidP="004B176F">
            <w:pPr>
              <w:ind w:firstLineChars="0" w:firstLine="0"/>
              <w:jc w:val="center"/>
              <w:rPr>
                <w:rFonts w:ascii="Times New Roman" w:hAnsi="Times New Roman"/>
                <w:kern w:val="0"/>
                <w:sz w:val="21"/>
                <w:szCs w:val="21"/>
              </w:rPr>
            </w:pPr>
            <w:r w:rsidRPr="002E1ED6">
              <w:rPr>
                <w:sz w:val="21"/>
              </w:rPr>
              <w:t>a</w:t>
            </w:r>
            <w:r w:rsidRPr="002E1ED6">
              <w:rPr>
                <w:sz w:val="21"/>
                <w:vertAlign w:val="subscript"/>
              </w:rPr>
              <w:t>s</w:t>
            </w:r>
          </w:p>
        </w:tc>
        <w:tc>
          <w:tcPr>
            <w:tcW w:w="1053" w:type="pct"/>
          </w:tcPr>
          <w:p w14:paraId="41CC1FB9" w14:textId="163A3C9B" w:rsidR="004B176F" w:rsidRPr="004B176F" w:rsidRDefault="004B176F" w:rsidP="004B176F">
            <w:pPr>
              <w:ind w:firstLineChars="0" w:firstLine="0"/>
              <w:jc w:val="center"/>
              <w:rPr>
                <w:rFonts w:ascii="Times New Roman" w:hAnsi="Times New Roman"/>
                <w:kern w:val="0"/>
                <w:sz w:val="21"/>
                <w:szCs w:val="21"/>
              </w:rPr>
            </w:pPr>
            <w:r w:rsidRPr="002E1ED6">
              <w:rPr>
                <w:sz w:val="21"/>
              </w:rPr>
              <w:t>b</w:t>
            </w:r>
            <w:r w:rsidRPr="002E1ED6">
              <w:rPr>
                <w:sz w:val="21"/>
                <w:vertAlign w:val="subscript"/>
              </w:rPr>
              <w:t>s</w:t>
            </w:r>
          </w:p>
        </w:tc>
        <w:tc>
          <w:tcPr>
            <w:tcW w:w="973" w:type="pct"/>
          </w:tcPr>
          <w:p w14:paraId="4EE9C9E8" w14:textId="030EFE53" w:rsidR="004B176F" w:rsidRPr="004B176F" w:rsidRDefault="004B176F" w:rsidP="004B176F">
            <w:pPr>
              <w:ind w:firstLineChars="0" w:firstLine="0"/>
              <w:jc w:val="center"/>
              <w:rPr>
                <w:rFonts w:ascii="Times New Roman" w:hAnsi="Times New Roman"/>
                <w:kern w:val="0"/>
                <w:sz w:val="21"/>
                <w:szCs w:val="21"/>
              </w:rPr>
            </w:pPr>
            <w:r w:rsidRPr="002E1ED6">
              <w:rPr>
                <w:sz w:val="21"/>
              </w:rPr>
              <w:t>c</w:t>
            </w:r>
            <w:r w:rsidRPr="002E1ED6">
              <w:rPr>
                <w:sz w:val="21"/>
                <w:vertAlign w:val="subscript"/>
              </w:rPr>
              <w:t>s</w:t>
            </w:r>
          </w:p>
        </w:tc>
      </w:tr>
      <w:tr w:rsidR="004B176F" w:rsidRPr="004B176F" w14:paraId="1E15FA0A" w14:textId="77777777" w:rsidTr="004B176F">
        <w:tc>
          <w:tcPr>
            <w:tcW w:w="736" w:type="pct"/>
            <w:vAlign w:val="center"/>
          </w:tcPr>
          <w:p w14:paraId="14D97603" w14:textId="77777777" w:rsidR="004B176F" w:rsidRPr="004B176F" w:rsidRDefault="004B176F" w:rsidP="00CB3186">
            <w:pPr>
              <w:ind w:firstLineChars="0" w:firstLine="0"/>
              <w:jc w:val="center"/>
              <w:rPr>
                <w:rFonts w:ascii="Times New Roman" w:hAnsi="Times New Roman"/>
                <w:kern w:val="0"/>
                <w:sz w:val="21"/>
                <w:szCs w:val="21"/>
              </w:rPr>
            </w:pPr>
            <w:r w:rsidRPr="004B176F">
              <w:rPr>
                <w:rFonts w:ascii="Times New Roman" w:hAnsi="Times New Roman" w:hint="eastAsia"/>
                <w:kern w:val="0"/>
                <w:sz w:val="21"/>
                <w:szCs w:val="21"/>
              </w:rPr>
              <w:t>淋浴间</w:t>
            </w:r>
          </w:p>
        </w:tc>
        <w:tc>
          <w:tcPr>
            <w:tcW w:w="493" w:type="pct"/>
            <w:vAlign w:val="center"/>
          </w:tcPr>
          <w:p w14:paraId="7591090F" w14:textId="77777777" w:rsidR="004B176F" w:rsidRPr="004B176F" w:rsidRDefault="004B176F" w:rsidP="00CB3186">
            <w:pPr>
              <w:pStyle w:val="afa"/>
              <w:rPr>
                <w:sz w:val="21"/>
              </w:rPr>
            </w:pPr>
            <w:r w:rsidRPr="004B176F">
              <w:rPr>
                <w:sz w:val="21"/>
              </w:rPr>
              <w:t>检查</w:t>
            </w:r>
          </w:p>
        </w:tc>
        <w:tc>
          <w:tcPr>
            <w:tcW w:w="665" w:type="pct"/>
            <w:vAlign w:val="center"/>
          </w:tcPr>
          <w:p w14:paraId="58157896" w14:textId="77777777" w:rsidR="004B176F" w:rsidRPr="004B176F" w:rsidRDefault="004B176F" w:rsidP="00CB3186">
            <w:pPr>
              <w:pStyle w:val="afa"/>
              <w:rPr>
                <w:sz w:val="21"/>
              </w:rPr>
            </w:pPr>
            <w:r w:rsidRPr="004B176F">
              <w:rPr>
                <w:rFonts w:hint="eastAsia"/>
                <w:sz w:val="21"/>
              </w:rPr>
              <w:t>外观</w:t>
            </w:r>
          </w:p>
        </w:tc>
        <w:tc>
          <w:tcPr>
            <w:tcW w:w="1081" w:type="pct"/>
            <w:vAlign w:val="center"/>
          </w:tcPr>
          <w:p w14:paraId="4AC00150" w14:textId="77777777" w:rsidR="004B176F" w:rsidRPr="004B176F" w:rsidRDefault="004B176F" w:rsidP="00CB3186">
            <w:pPr>
              <w:pStyle w:val="afa"/>
              <w:jc w:val="left"/>
              <w:rPr>
                <w:sz w:val="21"/>
              </w:rPr>
            </w:pPr>
            <w:r w:rsidRPr="004B176F">
              <w:rPr>
                <w:rFonts w:hint="eastAsia"/>
                <w:sz w:val="21"/>
              </w:rPr>
              <w:t>外观干净、整洁，无污渍、无破损，面积符合设计标准。消耗品处于保持期内、数量充足。</w:t>
            </w:r>
          </w:p>
        </w:tc>
        <w:tc>
          <w:tcPr>
            <w:tcW w:w="1053" w:type="pct"/>
            <w:vAlign w:val="center"/>
          </w:tcPr>
          <w:p w14:paraId="42FF2657" w14:textId="77777777" w:rsidR="004B176F" w:rsidRPr="004B176F" w:rsidRDefault="004B176F" w:rsidP="00CB3186">
            <w:pPr>
              <w:pStyle w:val="afa"/>
              <w:jc w:val="left"/>
              <w:rPr>
                <w:sz w:val="21"/>
              </w:rPr>
            </w:pPr>
            <w:r w:rsidRPr="004B176F">
              <w:rPr>
                <w:rFonts w:hint="eastAsia"/>
                <w:sz w:val="21"/>
              </w:rPr>
              <w:t>外观基本干净、整洁，无破损，能正常进行洗消作业。消耗品处于保持期内、数量充足。</w:t>
            </w:r>
          </w:p>
        </w:tc>
        <w:tc>
          <w:tcPr>
            <w:tcW w:w="973" w:type="pct"/>
            <w:vAlign w:val="center"/>
          </w:tcPr>
          <w:p w14:paraId="516EADFF" w14:textId="77777777" w:rsidR="004B176F" w:rsidRPr="004B176F" w:rsidRDefault="004B176F" w:rsidP="00CB3186">
            <w:pPr>
              <w:pStyle w:val="afa"/>
              <w:jc w:val="left"/>
              <w:rPr>
                <w:sz w:val="21"/>
              </w:rPr>
            </w:pPr>
            <w:r w:rsidRPr="004B176F">
              <w:rPr>
                <w:rFonts w:hint="eastAsia"/>
                <w:sz w:val="21"/>
              </w:rPr>
              <w:t>有污染、损坏，洗消作业不能正常进行。消耗品缺失。</w:t>
            </w:r>
          </w:p>
        </w:tc>
      </w:tr>
      <w:tr w:rsidR="004B176F" w:rsidRPr="004B176F" w14:paraId="696F2A7C" w14:textId="77777777" w:rsidTr="004B176F">
        <w:tc>
          <w:tcPr>
            <w:tcW w:w="736" w:type="pct"/>
            <w:vMerge w:val="restart"/>
            <w:vAlign w:val="center"/>
          </w:tcPr>
          <w:p w14:paraId="4C260269" w14:textId="77777777" w:rsidR="004B176F" w:rsidRPr="004B176F" w:rsidRDefault="004B176F" w:rsidP="00CB3186">
            <w:pPr>
              <w:pStyle w:val="afa"/>
              <w:rPr>
                <w:sz w:val="21"/>
              </w:rPr>
            </w:pPr>
            <w:r w:rsidRPr="004B176F">
              <w:rPr>
                <w:sz w:val="21"/>
              </w:rPr>
              <w:t>淋浴器</w:t>
            </w:r>
          </w:p>
        </w:tc>
        <w:tc>
          <w:tcPr>
            <w:tcW w:w="493" w:type="pct"/>
            <w:vAlign w:val="center"/>
          </w:tcPr>
          <w:p w14:paraId="6937597F" w14:textId="77777777" w:rsidR="004B176F" w:rsidRPr="004B176F" w:rsidRDefault="004B176F" w:rsidP="00CB3186">
            <w:pPr>
              <w:pStyle w:val="afa"/>
              <w:rPr>
                <w:sz w:val="21"/>
              </w:rPr>
            </w:pPr>
            <w:r w:rsidRPr="004B176F">
              <w:rPr>
                <w:sz w:val="21"/>
              </w:rPr>
              <w:t>检查</w:t>
            </w:r>
          </w:p>
        </w:tc>
        <w:tc>
          <w:tcPr>
            <w:tcW w:w="665" w:type="pct"/>
            <w:vAlign w:val="center"/>
          </w:tcPr>
          <w:p w14:paraId="0B7157CC" w14:textId="77777777" w:rsidR="004B176F" w:rsidRPr="004B176F" w:rsidRDefault="004B176F" w:rsidP="00CB3186">
            <w:pPr>
              <w:pStyle w:val="afa"/>
              <w:rPr>
                <w:sz w:val="21"/>
              </w:rPr>
            </w:pPr>
            <w:r w:rsidRPr="004B176F">
              <w:rPr>
                <w:rFonts w:hint="eastAsia"/>
                <w:sz w:val="21"/>
              </w:rPr>
              <w:t>外观</w:t>
            </w:r>
          </w:p>
        </w:tc>
        <w:tc>
          <w:tcPr>
            <w:tcW w:w="1081" w:type="pct"/>
            <w:vAlign w:val="center"/>
          </w:tcPr>
          <w:p w14:paraId="1641EDDA" w14:textId="77777777" w:rsidR="004B176F" w:rsidRPr="004B176F" w:rsidRDefault="004B176F" w:rsidP="00CB3186">
            <w:pPr>
              <w:pStyle w:val="afa"/>
              <w:jc w:val="left"/>
              <w:rPr>
                <w:sz w:val="21"/>
              </w:rPr>
            </w:pPr>
            <w:r w:rsidRPr="004B176F">
              <w:rPr>
                <w:rFonts w:hint="eastAsia"/>
                <w:sz w:val="21"/>
              </w:rPr>
              <w:t>1.</w:t>
            </w:r>
            <w:r w:rsidRPr="004B176F">
              <w:rPr>
                <w:sz w:val="21"/>
              </w:rPr>
              <w:t>设备</w:t>
            </w:r>
            <w:r w:rsidRPr="004B176F">
              <w:rPr>
                <w:rFonts w:hint="eastAsia"/>
                <w:sz w:val="21"/>
              </w:rPr>
              <w:t>外观良好</w:t>
            </w:r>
            <w:r w:rsidRPr="004B176F">
              <w:rPr>
                <w:sz w:val="21"/>
              </w:rPr>
              <w:t>、无腐蚀、无破损。</w:t>
            </w:r>
          </w:p>
          <w:p w14:paraId="7A4E7545" w14:textId="77777777" w:rsidR="004B176F" w:rsidRPr="004B176F" w:rsidRDefault="004B176F" w:rsidP="00CB3186">
            <w:pPr>
              <w:pStyle w:val="afa"/>
              <w:jc w:val="left"/>
              <w:rPr>
                <w:sz w:val="21"/>
              </w:rPr>
            </w:pPr>
            <w:r w:rsidRPr="004B176F">
              <w:rPr>
                <w:rFonts w:hint="eastAsia"/>
                <w:sz w:val="21"/>
              </w:rPr>
              <w:t>2</w:t>
            </w:r>
            <w:r w:rsidRPr="004B176F">
              <w:rPr>
                <w:sz w:val="21"/>
              </w:rPr>
              <w:t xml:space="preserve">. </w:t>
            </w:r>
            <w:r w:rsidRPr="004B176F">
              <w:rPr>
                <w:sz w:val="21"/>
              </w:rPr>
              <w:t>数量满足要求，</w:t>
            </w:r>
            <w:r w:rsidRPr="004B176F">
              <w:rPr>
                <w:rFonts w:hint="eastAsia"/>
                <w:sz w:val="21"/>
              </w:rPr>
              <w:t>出水</w:t>
            </w:r>
            <w:r w:rsidRPr="004B176F">
              <w:rPr>
                <w:sz w:val="21"/>
              </w:rPr>
              <w:t>量充足</w:t>
            </w:r>
            <w:r w:rsidRPr="004B176F">
              <w:rPr>
                <w:rFonts w:hint="eastAsia"/>
                <w:sz w:val="21"/>
              </w:rPr>
              <w:t>；</w:t>
            </w:r>
          </w:p>
          <w:p w14:paraId="2EF5D74C" w14:textId="77777777" w:rsidR="004B176F" w:rsidRPr="004B176F" w:rsidRDefault="004B176F" w:rsidP="00CB3186">
            <w:pPr>
              <w:pStyle w:val="afa"/>
              <w:jc w:val="left"/>
              <w:rPr>
                <w:sz w:val="21"/>
              </w:rPr>
            </w:pPr>
            <w:r w:rsidRPr="004B176F">
              <w:rPr>
                <w:rFonts w:hint="eastAsia"/>
                <w:sz w:val="21"/>
              </w:rPr>
              <w:t>3.</w:t>
            </w:r>
            <w:r w:rsidRPr="004B176F">
              <w:rPr>
                <w:sz w:val="21"/>
              </w:rPr>
              <w:t xml:space="preserve"> </w:t>
            </w:r>
            <w:r w:rsidRPr="004B176F">
              <w:rPr>
                <w:sz w:val="21"/>
              </w:rPr>
              <w:t>维护保养记录完整。</w:t>
            </w:r>
          </w:p>
        </w:tc>
        <w:tc>
          <w:tcPr>
            <w:tcW w:w="1053" w:type="pct"/>
            <w:vAlign w:val="center"/>
          </w:tcPr>
          <w:p w14:paraId="28514292" w14:textId="77777777" w:rsidR="004B176F" w:rsidRPr="004B176F" w:rsidRDefault="004B176F" w:rsidP="00CB3186">
            <w:pPr>
              <w:pStyle w:val="afa"/>
              <w:jc w:val="left"/>
              <w:rPr>
                <w:sz w:val="21"/>
              </w:rPr>
            </w:pPr>
            <w:r w:rsidRPr="004B176F">
              <w:rPr>
                <w:rFonts w:hint="eastAsia"/>
                <w:sz w:val="21"/>
              </w:rPr>
              <w:t>1.</w:t>
            </w:r>
            <w:r w:rsidRPr="004B176F">
              <w:rPr>
                <w:sz w:val="21"/>
              </w:rPr>
              <w:t>设备</w:t>
            </w:r>
            <w:r w:rsidRPr="004B176F">
              <w:rPr>
                <w:rFonts w:hint="eastAsia"/>
                <w:sz w:val="21"/>
              </w:rPr>
              <w:t>外观基本良好，无明显锈蚀</w:t>
            </w:r>
            <w:r w:rsidRPr="004B176F">
              <w:rPr>
                <w:sz w:val="21"/>
              </w:rPr>
              <w:t>、无破损。</w:t>
            </w:r>
          </w:p>
          <w:p w14:paraId="5073AB36" w14:textId="77777777" w:rsidR="004B176F" w:rsidRPr="004B176F" w:rsidRDefault="004B176F" w:rsidP="00CB3186">
            <w:pPr>
              <w:pStyle w:val="afa"/>
              <w:jc w:val="left"/>
              <w:rPr>
                <w:sz w:val="21"/>
              </w:rPr>
            </w:pPr>
            <w:r w:rsidRPr="004B176F">
              <w:rPr>
                <w:rFonts w:hint="eastAsia"/>
                <w:sz w:val="21"/>
              </w:rPr>
              <w:t>2</w:t>
            </w:r>
            <w:r w:rsidRPr="004B176F">
              <w:rPr>
                <w:sz w:val="21"/>
              </w:rPr>
              <w:t xml:space="preserve">. </w:t>
            </w:r>
            <w:r w:rsidRPr="004B176F">
              <w:rPr>
                <w:sz w:val="21"/>
              </w:rPr>
              <w:t>数量满足要求，</w:t>
            </w:r>
            <w:r w:rsidRPr="004B176F">
              <w:rPr>
                <w:rFonts w:hint="eastAsia"/>
                <w:sz w:val="21"/>
              </w:rPr>
              <w:t>出水</w:t>
            </w:r>
            <w:r w:rsidRPr="004B176F">
              <w:rPr>
                <w:sz w:val="21"/>
              </w:rPr>
              <w:t>量充足</w:t>
            </w:r>
            <w:r w:rsidRPr="004B176F">
              <w:rPr>
                <w:rFonts w:hint="eastAsia"/>
                <w:sz w:val="21"/>
              </w:rPr>
              <w:t>；</w:t>
            </w:r>
          </w:p>
          <w:p w14:paraId="007C1E19" w14:textId="77777777" w:rsidR="004B176F" w:rsidRPr="004B176F" w:rsidRDefault="004B176F" w:rsidP="00CB3186">
            <w:pPr>
              <w:pStyle w:val="afa"/>
              <w:jc w:val="left"/>
              <w:rPr>
                <w:sz w:val="21"/>
              </w:rPr>
            </w:pPr>
            <w:r w:rsidRPr="004B176F">
              <w:rPr>
                <w:rFonts w:hint="eastAsia"/>
                <w:sz w:val="21"/>
              </w:rPr>
              <w:t>3.</w:t>
            </w:r>
            <w:r w:rsidRPr="004B176F">
              <w:rPr>
                <w:rFonts w:hint="eastAsia"/>
                <w:sz w:val="21"/>
              </w:rPr>
              <w:t>有</w:t>
            </w:r>
            <w:r w:rsidRPr="004B176F">
              <w:rPr>
                <w:sz w:val="21"/>
              </w:rPr>
              <w:t xml:space="preserve"> </w:t>
            </w:r>
            <w:r w:rsidRPr="004B176F">
              <w:rPr>
                <w:sz w:val="21"/>
              </w:rPr>
              <w:t>维护保养记录</w:t>
            </w:r>
            <w:r w:rsidRPr="004B176F">
              <w:rPr>
                <w:rFonts w:hint="eastAsia"/>
                <w:sz w:val="21"/>
              </w:rPr>
              <w:t>但不完整</w:t>
            </w:r>
            <w:r w:rsidRPr="004B176F">
              <w:rPr>
                <w:sz w:val="21"/>
              </w:rPr>
              <w:t>。</w:t>
            </w:r>
          </w:p>
        </w:tc>
        <w:tc>
          <w:tcPr>
            <w:tcW w:w="973" w:type="pct"/>
            <w:vAlign w:val="center"/>
          </w:tcPr>
          <w:p w14:paraId="349B52A4" w14:textId="77777777" w:rsidR="004B176F" w:rsidRPr="004B176F" w:rsidRDefault="004B176F" w:rsidP="00CB3186">
            <w:pPr>
              <w:pStyle w:val="afa"/>
              <w:jc w:val="left"/>
              <w:rPr>
                <w:sz w:val="21"/>
              </w:rPr>
            </w:pPr>
            <w:r w:rsidRPr="004B176F">
              <w:rPr>
                <w:rFonts w:hint="eastAsia"/>
                <w:sz w:val="21"/>
              </w:rPr>
              <w:t>1.</w:t>
            </w:r>
            <w:r w:rsidRPr="004B176F">
              <w:rPr>
                <w:sz w:val="21"/>
              </w:rPr>
              <w:t>设备</w:t>
            </w:r>
            <w:r w:rsidRPr="004B176F">
              <w:rPr>
                <w:rFonts w:hint="eastAsia"/>
                <w:sz w:val="21"/>
              </w:rPr>
              <w:t>外观明显锈蚀</w:t>
            </w:r>
            <w:r w:rsidRPr="004B176F">
              <w:rPr>
                <w:sz w:val="21"/>
              </w:rPr>
              <w:t>、无破损。</w:t>
            </w:r>
          </w:p>
          <w:p w14:paraId="45BE21D7" w14:textId="77777777" w:rsidR="004B176F" w:rsidRPr="004B176F" w:rsidRDefault="004B176F" w:rsidP="00CB3186">
            <w:pPr>
              <w:pStyle w:val="afa"/>
              <w:jc w:val="left"/>
              <w:rPr>
                <w:sz w:val="21"/>
              </w:rPr>
            </w:pPr>
            <w:r w:rsidRPr="004B176F">
              <w:rPr>
                <w:rFonts w:hint="eastAsia"/>
                <w:sz w:val="21"/>
              </w:rPr>
              <w:t>2</w:t>
            </w:r>
            <w:r w:rsidRPr="004B176F">
              <w:rPr>
                <w:sz w:val="21"/>
              </w:rPr>
              <w:t xml:space="preserve">. </w:t>
            </w:r>
            <w:r w:rsidRPr="004B176F">
              <w:rPr>
                <w:sz w:val="21"/>
              </w:rPr>
              <w:t>数量</w:t>
            </w:r>
            <w:r w:rsidRPr="004B176F">
              <w:rPr>
                <w:rFonts w:hint="eastAsia"/>
                <w:sz w:val="21"/>
              </w:rPr>
              <w:t>不</w:t>
            </w:r>
            <w:r w:rsidRPr="004B176F">
              <w:rPr>
                <w:sz w:val="21"/>
              </w:rPr>
              <w:t>满足</w:t>
            </w:r>
            <w:r w:rsidRPr="004B176F">
              <w:rPr>
                <w:rFonts w:hint="eastAsia"/>
                <w:sz w:val="21"/>
              </w:rPr>
              <w:t>设定</w:t>
            </w:r>
            <w:r w:rsidRPr="004B176F">
              <w:rPr>
                <w:sz w:val="21"/>
              </w:rPr>
              <w:t>要求，</w:t>
            </w:r>
            <w:r w:rsidRPr="004B176F">
              <w:rPr>
                <w:rFonts w:hint="eastAsia"/>
                <w:sz w:val="21"/>
              </w:rPr>
              <w:t>出水</w:t>
            </w:r>
            <w:r w:rsidRPr="004B176F">
              <w:rPr>
                <w:sz w:val="21"/>
              </w:rPr>
              <w:t>量</w:t>
            </w:r>
            <w:r w:rsidRPr="004B176F">
              <w:rPr>
                <w:rFonts w:hint="eastAsia"/>
                <w:sz w:val="21"/>
              </w:rPr>
              <w:t>明显较低，影响洗消速度；</w:t>
            </w:r>
          </w:p>
          <w:p w14:paraId="2A25064B" w14:textId="77777777" w:rsidR="004B176F" w:rsidRPr="004B176F" w:rsidRDefault="004B176F" w:rsidP="00CB3186">
            <w:pPr>
              <w:pStyle w:val="afa"/>
              <w:jc w:val="left"/>
              <w:rPr>
                <w:sz w:val="21"/>
              </w:rPr>
            </w:pPr>
            <w:r w:rsidRPr="004B176F">
              <w:rPr>
                <w:rFonts w:hint="eastAsia"/>
                <w:sz w:val="21"/>
              </w:rPr>
              <w:t>3.</w:t>
            </w:r>
            <w:r w:rsidRPr="004B176F">
              <w:rPr>
                <w:sz w:val="21"/>
              </w:rPr>
              <w:t xml:space="preserve"> </w:t>
            </w:r>
            <w:r w:rsidRPr="004B176F">
              <w:rPr>
                <w:rFonts w:hint="eastAsia"/>
                <w:sz w:val="21"/>
              </w:rPr>
              <w:t>无</w:t>
            </w:r>
            <w:r w:rsidRPr="004B176F">
              <w:rPr>
                <w:sz w:val="21"/>
              </w:rPr>
              <w:t>维护保养记录完整。</w:t>
            </w:r>
          </w:p>
        </w:tc>
      </w:tr>
      <w:tr w:rsidR="004B176F" w:rsidRPr="004B176F" w14:paraId="50A5D682" w14:textId="77777777" w:rsidTr="004B176F">
        <w:tc>
          <w:tcPr>
            <w:tcW w:w="736" w:type="pct"/>
            <w:vMerge/>
            <w:vAlign w:val="center"/>
          </w:tcPr>
          <w:p w14:paraId="68BDBC93" w14:textId="77777777" w:rsidR="004B176F" w:rsidRPr="004B176F" w:rsidRDefault="004B176F" w:rsidP="00CB3186">
            <w:pPr>
              <w:pStyle w:val="afa"/>
              <w:rPr>
                <w:sz w:val="21"/>
              </w:rPr>
            </w:pPr>
          </w:p>
        </w:tc>
        <w:tc>
          <w:tcPr>
            <w:tcW w:w="493" w:type="pct"/>
            <w:vAlign w:val="center"/>
          </w:tcPr>
          <w:p w14:paraId="51F831F6" w14:textId="77777777" w:rsidR="004B176F" w:rsidRPr="004B176F" w:rsidRDefault="004B176F" w:rsidP="00CB3186">
            <w:pPr>
              <w:pStyle w:val="afa"/>
              <w:rPr>
                <w:sz w:val="21"/>
              </w:rPr>
            </w:pPr>
            <w:r w:rsidRPr="004B176F">
              <w:rPr>
                <w:rFonts w:hint="eastAsia"/>
                <w:sz w:val="21"/>
              </w:rPr>
              <w:t>检测</w:t>
            </w:r>
          </w:p>
        </w:tc>
        <w:tc>
          <w:tcPr>
            <w:tcW w:w="665" w:type="pct"/>
            <w:vAlign w:val="center"/>
          </w:tcPr>
          <w:p w14:paraId="39A18D0C" w14:textId="77777777" w:rsidR="004B176F" w:rsidRPr="004B176F" w:rsidRDefault="004B176F" w:rsidP="00CB3186">
            <w:pPr>
              <w:pStyle w:val="afa"/>
              <w:rPr>
                <w:sz w:val="21"/>
              </w:rPr>
            </w:pPr>
            <w:r w:rsidRPr="004B176F">
              <w:rPr>
                <w:rFonts w:hint="eastAsia"/>
                <w:sz w:val="21"/>
              </w:rPr>
              <w:t>水温、功率</w:t>
            </w:r>
          </w:p>
        </w:tc>
        <w:tc>
          <w:tcPr>
            <w:tcW w:w="1081" w:type="pct"/>
            <w:vAlign w:val="center"/>
          </w:tcPr>
          <w:p w14:paraId="05ACE7AB" w14:textId="2B0DB6B7" w:rsidR="004B176F" w:rsidRPr="004B176F" w:rsidRDefault="004B176F" w:rsidP="00CB3186">
            <w:pPr>
              <w:pStyle w:val="afa"/>
              <w:jc w:val="left"/>
              <w:rPr>
                <w:sz w:val="21"/>
              </w:rPr>
            </w:pPr>
            <w:r w:rsidRPr="004B176F">
              <w:rPr>
                <w:rFonts w:hint="eastAsia"/>
                <w:sz w:val="21"/>
              </w:rPr>
              <w:t>功率正常，水温正常</w:t>
            </w:r>
            <w:r w:rsidR="00CB3186">
              <w:rPr>
                <w:rFonts w:hint="eastAsia"/>
                <w:sz w:val="21"/>
              </w:rPr>
              <w:t>。</w:t>
            </w:r>
          </w:p>
        </w:tc>
        <w:tc>
          <w:tcPr>
            <w:tcW w:w="1053" w:type="pct"/>
            <w:vAlign w:val="center"/>
          </w:tcPr>
          <w:p w14:paraId="55404A96" w14:textId="77777777" w:rsidR="004B176F" w:rsidRPr="004B176F" w:rsidRDefault="004B176F" w:rsidP="00CB3186">
            <w:pPr>
              <w:pStyle w:val="afa"/>
              <w:jc w:val="left"/>
              <w:rPr>
                <w:sz w:val="21"/>
              </w:rPr>
            </w:pPr>
            <w:r w:rsidRPr="004B176F">
              <w:rPr>
                <w:rFonts w:hint="eastAsia"/>
                <w:sz w:val="21"/>
              </w:rPr>
              <w:t>功率不低于额定功率的</w:t>
            </w:r>
            <w:r w:rsidRPr="004B176F">
              <w:rPr>
                <w:rFonts w:hint="eastAsia"/>
                <w:sz w:val="21"/>
              </w:rPr>
              <w:t>10%</w:t>
            </w:r>
            <w:r w:rsidRPr="004B176F">
              <w:rPr>
                <w:rFonts w:hint="eastAsia"/>
                <w:sz w:val="21"/>
              </w:rPr>
              <w:t>，出水水温正常。</w:t>
            </w:r>
          </w:p>
        </w:tc>
        <w:tc>
          <w:tcPr>
            <w:tcW w:w="973" w:type="pct"/>
            <w:vAlign w:val="center"/>
          </w:tcPr>
          <w:p w14:paraId="1E7A3090" w14:textId="77777777" w:rsidR="004B176F" w:rsidRPr="004B176F" w:rsidRDefault="004B176F" w:rsidP="00CB3186">
            <w:pPr>
              <w:pStyle w:val="afa"/>
              <w:jc w:val="left"/>
              <w:rPr>
                <w:sz w:val="21"/>
              </w:rPr>
            </w:pPr>
            <w:r w:rsidRPr="004B176F">
              <w:rPr>
                <w:rFonts w:hint="eastAsia"/>
                <w:sz w:val="21"/>
              </w:rPr>
              <w:t>功率明显低于额定功率，连续使用时水温明显低于正常。</w:t>
            </w:r>
          </w:p>
        </w:tc>
      </w:tr>
      <w:tr w:rsidR="004B176F" w:rsidRPr="004B176F" w14:paraId="115A8974" w14:textId="77777777" w:rsidTr="004B176F">
        <w:tc>
          <w:tcPr>
            <w:tcW w:w="736" w:type="pct"/>
            <w:vAlign w:val="center"/>
          </w:tcPr>
          <w:p w14:paraId="05231D09" w14:textId="77777777" w:rsidR="004B176F" w:rsidRPr="004B176F" w:rsidRDefault="004B176F" w:rsidP="00CB3186">
            <w:pPr>
              <w:pStyle w:val="afa"/>
              <w:rPr>
                <w:sz w:val="21"/>
              </w:rPr>
            </w:pPr>
            <w:r w:rsidRPr="004B176F">
              <w:rPr>
                <w:sz w:val="21"/>
              </w:rPr>
              <w:t>洗涤盆</w:t>
            </w:r>
          </w:p>
        </w:tc>
        <w:tc>
          <w:tcPr>
            <w:tcW w:w="493" w:type="pct"/>
            <w:vAlign w:val="center"/>
          </w:tcPr>
          <w:p w14:paraId="2F1D93A6" w14:textId="77777777" w:rsidR="004B176F" w:rsidRPr="004B176F" w:rsidRDefault="004B176F" w:rsidP="00CB3186">
            <w:pPr>
              <w:pStyle w:val="afa"/>
              <w:rPr>
                <w:sz w:val="21"/>
              </w:rPr>
            </w:pPr>
            <w:r w:rsidRPr="004B176F">
              <w:rPr>
                <w:sz w:val="21"/>
              </w:rPr>
              <w:t>检查</w:t>
            </w:r>
          </w:p>
        </w:tc>
        <w:tc>
          <w:tcPr>
            <w:tcW w:w="665" w:type="pct"/>
            <w:vAlign w:val="center"/>
          </w:tcPr>
          <w:p w14:paraId="1CB615AF" w14:textId="77777777" w:rsidR="004B176F" w:rsidRPr="004B176F" w:rsidRDefault="004B176F" w:rsidP="00CB3186">
            <w:pPr>
              <w:pStyle w:val="afa"/>
              <w:rPr>
                <w:sz w:val="21"/>
              </w:rPr>
            </w:pPr>
            <w:r w:rsidRPr="004B176F">
              <w:rPr>
                <w:rFonts w:hint="eastAsia"/>
                <w:sz w:val="21"/>
              </w:rPr>
              <w:t>外观</w:t>
            </w:r>
          </w:p>
        </w:tc>
        <w:tc>
          <w:tcPr>
            <w:tcW w:w="1081" w:type="pct"/>
            <w:vAlign w:val="center"/>
          </w:tcPr>
          <w:p w14:paraId="106A8DE7" w14:textId="77777777" w:rsidR="004B176F" w:rsidRPr="004B176F" w:rsidRDefault="004B176F" w:rsidP="00CB3186">
            <w:pPr>
              <w:pStyle w:val="afa"/>
              <w:jc w:val="left"/>
              <w:rPr>
                <w:sz w:val="21"/>
              </w:rPr>
            </w:pPr>
            <w:r w:rsidRPr="004B176F">
              <w:rPr>
                <w:rFonts w:hint="eastAsia"/>
                <w:sz w:val="21"/>
              </w:rPr>
              <w:t>数量满足要求，外观状态</w:t>
            </w:r>
            <w:r w:rsidRPr="004B176F">
              <w:rPr>
                <w:sz w:val="21"/>
              </w:rPr>
              <w:t>完好</w:t>
            </w:r>
            <w:r w:rsidRPr="004B176F">
              <w:rPr>
                <w:rFonts w:hint="eastAsia"/>
                <w:sz w:val="21"/>
              </w:rPr>
              <w:t>。</w:t>
            </w:r>
          </w:p>
        </w:tc>
        <w:tc>
          <w:tcPr>
            <w:tcW w:w="1053" w:type="pct"/>
            <w:vAlign w:val="center"/>
          </w:tcPr>
          <w:p w14:paraId="62D29AA7" w14:textId="77777777" w:rsidR="004B176F" w:rsidRPr="004B176F" w:rsidRDefault="004B176F" w:rsidP="00CB3186">
            <w:pPr>
              <w:pStyle w:val="afa"/>
              <w:jc w:val="left"/>
              <w:rPr>
                <w:sz w:val="21"/>
              </w:rPr>
            </w:pPr>
            <w:r w:rsidRPr="004B176F">
              <w:rPr>
                <w:rFonts w:hint="eastAsia"/>
                <w:sz w:val="21"/>
              </w:rPr>
              <w:t>数量满足要求，状态</w:t>
            </w:r>
            <w:r w:rsidRPr="004B176F">
              <w:rPr>
                <w:sz w:val="21"/>
              </w:rPr>
              <w:t>基本完好，不影响使用</w:t>
            </w:r>
            <w:r w:rsidRPr="004B176F">
              <w:rPr>
                <w:rFonts w:hint="eastAsia"/>
                <w:sz w:val="21"/>
              </w:rPr>
              <w:t>。</w:t>
            </w:r>
          </w:p>
        </w:tc>
        <w:tc>
          <w:tcPr>
            <w:tcW w:w="973" w:type="pct"/>
            <w:vAlign w:val="center"/>
          </w:tcPr>
          <w:p w14:paraId="4483DA4D" w14:textId="77777777" w:rsidR="004B176F" w:rsidRPr="004B176F" w:rsidRDefault="004B176F" w:rsidP="00CB3186">
            <w:pPr>
              <w:pStyle w:val="afa"/>
              <w:jc w:val="left"/>
              <w:rPr>
                <w:sz w:val="21"/>
              </w:rPr>
            </w:pPr>
            <w:r w:rsidRPr="004B176F">
              <w:rPr>
                <w:rFonts w:hint="eastAsia"/>
                <w:sz w:val="21"/>
              </w:rPr>
              <w:t>数量不满足要求，有破损，不能使用。</w:t>
            </w:r>
          </w:p>
        </w:tc>
      </w:tr>
      <w:tr w:rsidR="004B176F" w:rsidRPr="004B176F" w14:paraId="5B54CCAC" w14:textId="77777777" w:rsidTr="004B176F">
        <w:tc>
          <w:tcPr>
            <w:tcW w:w="736" w:type="pct"/>
            <w:vAlign w:val="center"/>
          </w:tcPr>
          <w:p w14:paraId="5957D392" w14:textId="77777777" w:rsidR="004B176F" w:rsidRPr="004B176F" w:rsidRDefault="004B176F" w:rsidP="00CB3186">
            <w:pPr>
              <w:pStyle w:val="afa"/>
              <w:rPr>
                <w:sz w:val="21"/>
              </w:rPr>
            </w:pPr>
            <w:r w:rsidRPr="004B176F">
              <w:rPr>
                <w:rFonts w:hint="eastAsia"/>
                <w:sz w:val="21"/>
              </w:rPr>
              <w:t>配电盘</w:t>
            </w:r>
          </w:p>
        </w:tc>
        <w:tc>
          <w:tcPr>
            <w:tcW w:w="493" w:type="pct"/>
            <w:vAlign w:val="center"/>
          </w:tcPr>
          <w:p w14:paraId="195C7D3B" w14:textId="77777777" w:rsidR="004B176F" w:rsidRPr="004B176F" w:rsidRDefault="004B176F" w:rsidP="00CB3186">
            <w:pPr>
              <w:pStyle w:val="afa"/>
              <w:rPr>
                <w:sz w:val="21"/>
              </w:rPr>
            </w:pPr>
            <w:r w:rsidRPr="004B176F">
              <w:rPr>
                <w:rFonts w:hint="eastAsia"/>
                <w:sz w:val="21"/>
              </w:rPr>
              <w:t>检查</w:t>
            </w:r>
          </w:p>
        </w:tc>
        <w:tc>
          <w:tcPr>
            <w:tcW w:w="665" w:type="pct"/>
            <w:vAlign w:val="center"/>
          </w:tcPr>
          <w:p w14:paraId="0C3CF736" w14:textId="77777777" w:rsidR="004B176F" w:rsidRPr="004B176F" w:rsidRDefault="004B176F" w:rsidP="00CB3186">
            <w:pPr>
              <w:pStyle w:val="afa"/>
              <w:rPr>
                <w:sz w:val="21"/>
              </w:rPr>
            </w:pPr>
            <w:r w:rsidRPr="004B176F">
              <w:rPr>
                <w:rFonts w:hint="eastAsia"/>
                <w:sz w:val="21"/>
              </w:rPr>
              <w:t>外观</w:t>
            </w:r>
          </w:p>
        </w:tc>
        <w:tc>
          <w:tcPr>
            <w:tcW w:w="1081" w:type="pct"/>
            <w:vAlign w:val="center"/>
          </w:tcPr>
          <w:p w14:paraId="19E47DA1" w14:textId="77777777" w:rsidR="004B176F" w:rsidRPr="004B176F" w:rsidRDefault="004B176F" w:rsidP="00CB3186">
            <w:pPr>
              <w:pStyle w:val="afa"/>
              <w:jc w:val="left"/>
              <w:rPr>
                <w:sz w:val="21"/>
              </w:rPr>
            </w:pPr>
            <w:r w:rsidRPr="004B176F">
              <w:rPr>
                <w:rFonts w:hint="eastAsia"/>
                <w:sz w:val="21"/>
              </w:rPr>
              <w:t>1.</w:t>
            </w:r>
            <w:r w:rsidRPr="004B176F">
              <w:rPr>
                <w:sz w:val="21"/>
              </w:rPr>
              <w:t>设备</w:t>
            </w:r>
            <w:r w:rsidRPr="004B176F">
              <w:rPr>
                <w:rFonts w:hint="eastAsia"/>
                <w:sz w:val="21"/>
              </w:rPr>
              <w:t>外观良好</w:t>
            </w:r>
            <w:r w:rsidRPr="004B176F">
              <w:rPr>
                <w:sz w:val="21"/>
              </w:rPr>
              <w:t>、无腐蚀、无破损。</w:t>
            </w:r>
          </w:p>
          <w:p w14:paraId="6DB44700" w14:textId="77777777" w:rsidR="004B176F" w:rsidRPr="004B176F" w:rsidRDefault="004B176F" w:rsidP="00CB3186">
            <w:pPr>
              <w:pStyle w:val="afa"/>
              <w:jc w:val="left"/>
              <w:rPr>
                <w:sz w:val="21"/>
              </w:rPr>
            </w:pPr>
            <w:r w:rsidRPr="004B176F">
              <w:rPr>
                <w:rFonts w:hint="eastAsia"/>
                <w:sz w:val="21"/>
              </w:rPr>
              <w:t>2</w:t>
            </w:r>
            <w:r w:rsidRPr="004B176F">
              <w:rPr>
                <w:sz w:val="21"/>
              </w:rPr>
              <w:t xml:space="preserve">. </w:t>
            </w:r>
            <w:r w:rsidRPr="004B176F">
              <w:rPr>
                <w:sz w:val="21"/>
              </w:rPr>
              <w:t>数量</w:t>
            </w:r>
            <w:r w:rsidRPr="004B176F">
              <w:rPr>
                <w:rFonts w:hint="eastAsia"/>
                <w:sz w:val="21"/>
              </w:rPr>
              <w:t>、额定功率</w:t>
            </w:r>
            <w:r w:rsidRPr="004B176F">
              <w:rPr>
                <w:sz w:val="21"/>
              </w:rPr>
              <w:t>满足</w:t>
            </w:r>
            <w:r w:rsidRPr="004B176F">
              <w:rPr>
                <w:rFonts w:hint="eastAsia"/>
                <w:sz w:val="21"/>
              </w:rPr>
              <w:t>标准</w:t>
            </w:r>
            <w:r w:rsidRPr="004B176F">
              <w:rPr>
                <w:sz w:val="21"/>
              </w:rPr>
              <w:t>要求</w:t>
            </w:r>
            <w:r w:rsidRPr="004B176F">
              <w:rPr>
                <w:rFonts w:hint="eastAsia"/>
                <w:sz w:val="21"/>
              </w:rPr>
              <w:t>；</w:t>
            </w:r>
          </w:p>
          <w:p w14:paraId="3814D013" w14:textId="77777777" w:rsidR="004B176F" w:rsidRPr="004B176F" w:rsidRDefault="004B176F" w:rsidP="00CB3186">
            <w:pPr>
              <w:pStyle w:val="afa"/>
              <w:jc w:val="left"/>
              <w:rPr>
                <w:sz w:val="21"/>
              </w:rPr>
            </w:pPr>
            <w:r w:rsidRPr="004B176F">
              <w:rPr>
                <w:rFonts w:ascii="宋体" w:hAnsi="宋体" w:hint="eastAsia"/>
                <w:sz w:val="21"/>
              </w:rPr>
              <w:t>3.</w:t>
            </w:r>
            <w:r w:rsidRPr="004B176F">
              <w:rPr>
                <w:rFonts w:ascii="宋体" w:hAnsi="宋体"/>
                <w:sz w:val="21"/>
              </w:rPr>
              <w:t>开关灵活可靠</w:t>
            </w:r>
            <w:r w:rsidRPr="004B176F">
              <w:rPr>
                <w:rFonts w:ascii="宋体" w:hAnsi="宋体" w:hint="eastAsia"/>
                <w:sz w:val="21"/>
              </w:rPr>
              <w:t>，</w:t>
            </w:r>
            <w:r w:rsidRPr="004B176F">
              <w:rPr>
                <w:rFonts w:ascii="宋体" w:hAnsi="宋体"/>
                <w:sz w:val="21"/>
              </w:rPr>
              <w:t>被控设备编</w:t>
            </w:r>
            <w:r w:rsidRPr="004B176F">
              <w:rPr>
                <w:rFonts w:ascii="宋体" w:hAnsi="宋体"/>
                <w:sz w:val="21"/>
              </w:rPr>
              <w:lastRenderedPageBreak/>
              <w:t>号和名称</w:t>
            </w:r>
            <w:r w:rsidRPr="004B176F">
              <w:rPr>
                <w:rFonts w:ascii="宋体" w:hAnsi="宋体" w:hint="eastAsia"/>
                <w:sz w:val="21"/>
              </w:rPr>
              <w:t>、</w:t>
            </w:r>
            <w:r w:rsidRPr="004B176F">
              <w:rPr>
                <w:rFonts w:ascii="宋体" w:hAnsi="宋体"/>
                <w:sz w:val="21"/>
              </w:rPr>
              <w:t>接线端子编号且清晰、工整。</w:t>
            </w:r>
          </w:p>
        </w:tc>
        <w:tc>
          <w:tcPr>
            <w:tcW w:w="1053" w:type="pct"/>
            <w:vAlign w:val="center"/>
          </w:tcPr>
          <w:p w14:paraId="117F3329" w14:textId="77777777" w:rsidR="004B176F" w:rsidRPr="004B176F" w:rsidRDefault="004B176F" w:rsidP="00CB3186">
            <w:pPr>
              <w:pStyle w:val="afa"/>
              <w:jc w:val="left"/>
              <w:rPr>
                <w:sz w:val="21"/>
              </w:rPr>
            </w:pPr>
            <w:r w:rsidRPr="004B176F">
              <w:rPr>
                <w:rFonts w:hint="eastAsia"/>
                <w:sz w:val="21"/>
              </w:rPr>
              <w:lastRenderedPageBreak/>
              <w:t>1.</w:t>
            </w:r>
            <w:r w:rsidRPr="004B176F">
              <w:rPr>
                <w:sz w:val="21"/>
              </w:rPr>
              <w:t>设备</w:t>
            </w:r>
            <w:r w:rsidRPr="004B176F">
              <w:rPr>
                <w:rFonts w:hint="eastAsia"/>
                <w:sz w:val="21"/>
              </w:rPr>
              <w:t>外观基本良好</w:t>
            </w:r>
            <w:r w:rsidRPr="004B176F">
              <w:rPr>
                <w:sz w:val="21"/>
              </w:rPr>
              <w:t>、无破损。</w:t>
            </w:r>
          </w:p>
          <w:p w14:paraId="57DA5F98" w14:textId="77777777" w:rsidR="004B176F" w:rsidRPr="004B176F" w:rsidRDefault="004B176F" w:rsidP="00CB3186">
            <w:pPr>
              <w:pStyle w:val="afa"/>
              <w:jc w:val="left"/>
              <w:rPr>
                <w:sz w:val="21"/>
              </w:rPr>
            </w:pPr>
            <w:r w:rsidRPr="004B176F">
              <w:rPr>
                <w:rFonts w:hint="eastAsia"/>
                <w:sz w:val="21"/>
              </w:rPr>
              <w:t>2</w:t>
            </w:r>
            <w:r w:rsidRPr="004B176F">
              <w:rPr>
                <w:sz w:val="21"/>
              </w:rPr>
              <w:t xml:space="preserve">. </w:t>
            </w:r>
            <w:r w:rsidRPr="004B176F">
              <w:rPr>
                <w:sz w:val="21"/>
              </w:rPr>
              <w:t>数量</w:t>
            </w:r>
            <w:r w:rsidRPr="004B176F">
              <w:rPr>
                <w:rFonts w:hint="eastAsia"/>
                <w:sz w:val="21"/>
              </w:rPr>
              <w:t>、额定功率</w:t>
            </w:r>
            <w:r w:rsidRPr="004B176F">
              <w:rPr>
                <w:sz w:val="21"/>
              </w:rPr>
              <w:t>满足</w:t>
            </w:r>
            <w:r w:rsidRPr="004B176F">
              <w:rPr>
                <w:rFonts w:hint="eastAsia"/>
                <w:sz w:val="21"/>
              </w:rPr>
              <w:t>标准</w:t>
            </w:r>
            <w:r w:rsidRPr="004B176F">
              <w:rPr>
                <w:sz w:val="21"/>
              </w:rPr>
              <w:t>要求</w:t>
            </w:r>
            <w:r w:rsidRPr="004B176F">
              <w:rPr>
                <w:rFonts w:hint="eastAsia"/>
                <w:sz w:val="21"/>
              </w:rPr>
              <w:t>；</w:t>
            </w:r>
          </w:p>
          <w:p w14:paraId="6F9230CB" w14:textId="77777777" w:rsidR="004B176F" w:rsidRPr="004B176F" w:rsidRDefault="004B176F" w:rsidP="00CB3186">
            <w:pPr>
              <w:pStyle w:val="afa"/>
              <w:jc w:val="left"/>
              <w:rPr>
                <w:sz w:val="21"/>
              </w:rPr>
            </w:pPr>
            <w:r w:rsidRPr="004B176F">
              <w:rPr>
                <w:rFonts w:ascii="宋体" w:hAnsi="宋体" w:hint="eastAsia"/>
                <w:sz w:val="21"/>
              </w:rPr>
              <w:t>3.</w:t>
            </w:r>
            <w:r w:rsidRPr="004B176F">
              <w:rPr>
                <w:rFonts w:ascii="宋体" w:hAnsi="宋体"/>
                <w:sz w:val="21"/>
              </w:rPr>
              <w:t>开关灵活可靠</w:t>
            </w:r>
            <w:r w:rsidRPr="004B176F">
              <w:rPr>
                <w:rFonts w:ascii="宋体" w:hAnsi="宋体" w:hint="eastAsia"/>
                <w:sz w:val="21"/>
              </w:rPr>
              <w:t>，</w:t>
            </w:r>
            <w:r w:rsidRPr="004B176F">
              <w:rPr>
                <w:rFonts w:ascii="宋体" w:hAnsi="宋体"/>
                <w:sz w:val="21"/>
              </w:rPr>
              <w:t>被控设备编号和名称</w:t>
            </w:r>
            <w:r w:rsidRPr="004B176F">
              <w:rPr>
                <w:rFonts w:ascii="宋体" w:hAnsi="宋体" w:hint="eastAsia"/>
                <w:sz w:val="21"/>
              </w:rPr>
              <w:t>、</w:t>
            </w:r>
            <w:r w:rsidRPr="004B176F">
              <w:rPr>
                <w:rFonts w:ascii="宋体" w:hAnsi="宋体"/>
                <w:sz w:val="21"/>
              </w:rPr>
              <w:t>接线</w:t>
            </w:r>
            <w:r w:rsidRPr="004B176F">
              <w:rPr>
                <w:rFonts w:ascii="宋体" w:hAnsi="宋体"/>
                <w:sz w:val="21"/>
              </w:rPr>
              <w:lastRenderedPageBreak/>
              <w:t>端子编号且清晰、工整。</w:t>
            </w:r>
          </w:p>
        </w:tc>
        <w:tc>
          <w:tcPr>
            <w:tcW w:w="973" w:type="pct"/>
            <w:vAlign w:val="center"/>
          </w:tcPr>
          <w:p w14:paraId="5666CF22" w14:textId="77777777" w:rsidR="004B176F" w:rsidRPr="004B176F" w:rsidRDefault="004B176F" w:rsidP="00CB3186">
            <w:pPr>
              <w:pStyle w:val="afa"/>
              <w:jc w:val="left"/>
              <w:rPr>
                <w:sz w:val="21"/>
              </w:rPr>
            </w:pPr>
            <w:r w:rsidRPr="004B176F">
              <w:rPr>
                <w:rFonts w:hint="eastAsia"/>
                <w:sz w:val="21"/>
              </w:rPr>
              <w:lastRenderedPageBreak/>
              <w:t>1.</w:t>
            </w:r>
            <w:r w:rsidRPr="004B176F">
              <w:rPr>
                <w:sz w:val="21"/>
              </w:rPr>
              <w:t>设备</w:t>
            </w:r>
            <w:r w:rsidRPr="004B176F">
              <w:rPr>
                <w:rFonts w:hint="eastAsia"/>
                <w:sz w:val="21"/>
              </w:rPr>
              <w:t>外观锈蚀</w:t>
            </w:r>
            <w:r w:rsidRPr="004B176F">
              <w:rPr>
                <w:sz w:val="21"/>
              </w:rPr>
              <w:t>、破损。</w:t>
            </w:r>
          </w:p>
          <w:p w14:paraId="41254110" w14:textId="77777777" w:rsidR="004B176F" w:rsidRPr="004B176F" w:rsidRDefault="004B176F" w:rsidP="00CB3186">
            <w:pPr>
              <w:pStyle w:val="afa"/>
              <w:jc w:val="left"/>
              <w:rPr>
                <w:sz w:val="21"/>
              </w:rPr>
            </w:pPr>
            <w:r w:rsidRPr="004B176F">
              <w:rPr>
                <w:rFonts w:hint="eastAsia"/>
                <w:sz w:val="21"/>
              </w:rPr>
              <w:t>2</w:t>
            </w:r>
            <w:r w:rsidRPr="004B176F">
              <w:rPr>
                <w:sz w:val="21"/>
              </w:rPr>
              <w:t xml:space="preserve">. </w:t>
            </w:r>
            <w:r w:rsidRPr="004B176F">
              <w:rPr>
                <w:sz w:val="21"/>
              </w:rPr>
              <w:t>数量</w:t>
            </w:r>
            <w:r w:rsidRPr="004B176F">
              <w:rPr>
                <w:rFonts w:hint="eastAsia"/>
                <w:sz w:val="21"/>
              </w:rPr>
              <w:t>、额定功率</w:t>
            </w:r>
            <w:r w:rsidRPr="004B176F">
              <w:rPr>
                <w:sz w:val="21"/>
              </w:rPr>
              <w:t>满足</w:t>
            </w:r>
            <w:r w:rsidRPr="004B176F">
              <w:rPr>
                <w:rFonts w:hint="eastAsia"/>
                <w:sz w:val="21"/>
              </w:rPr>
              <w:t>标准</w:t>
            </w:r>
            <w:r w:rsidRPr="004B176F">
              <w:rPr>
                <w:sz w:val="21"/>
              </w:rPr>
              <w:t>要求</w:t>
            </w:r>
            <w:r w:rsidRPr="004B176F">
              <w:rPr>
                <w:rFonts w:hint="eastAsia"/>
                <w:sz w:val="21"/>
              </w:rPr>
              <w:t>；</w:t>
            </w:r>
          </w:p>
          <w:p w14:paraId="4D3DEA5D" w14:textId="77777777" w:rsidR="004B176F" w:rsidRPr="004B176F" w:rsidRDefault="004B176F" w:rsidP="00CB3186">
            <w:pPr>
              <w:pStyle w:val="afa"/>
              <w:jc w:val="left"/>
              <w:rPr>
                <w:sz w:val="21"/>
              </w:rPr>
            </w:pPr>
            <w:r w:rsidRPr="004B176F">
              <w:rPr>
                <w:rFonts w:ascii="宋体" w:hAnsi="宋体" w:hint="eastAsia"/>
                <w:sz w:val="21"/>
              </w:rPr>
              <w:t>3.</w:t>
            </w:r>
            <w:r w:rsidRPr="004B176F">
              <w:rPr>
                <w:rFonts w:ascii="宋体" w:hAnsi="宋体"/>
                <w:sz w:val="21"/>
              </w:rPr>
              <w:t>接线</w:t>
            </w:r>
            <w:r w:rsidRPr="004B176F">
              <w:rPr>
                <w:rFonts w:ascii="宋体" w:hAnsi="宋体" w:hint="eastAsia"/>
                <w:sz w:val="21"/>
              </w:rPr>
              <w:t>编号混乱</w:t>
            </w:r>
            <w:r w:rsidRPr="004B176F">
              <w:rPr>
                <w:rFonts w:ascii="宋体" w:hAnsi="宋体"/>
                <w:sz w:val="21"/>
              </w:rPr>
              <w:t>。</w:t>
            </w:r>
          </w:p>
        </w:tc>
      </w:tr>
    </w:tbl>
    <w:p w14:paraId="17669BB2" w14:textId="528142AA" w:rsidR="004B176F" w:rsidRDefault="004B176F" w:rsidP="00B25F1B">
      <w:pPr>
        <w:ind w:firstLineChars="0" w:firstLine="0"/>
        <w:rPr>
          <w:rFonts w:ascii="Times New Roman" w:hAnsi="Times New Roman"/>
        </w:rPr>
      </w:pPr>
    </w:p>
    <w:p w14:paraId="43E74F52" w14:textId="77777777" w:rsidR="004B176F" w:rsidRDefault="004B176F" w:rsidP="00B25F1B">
      <w:pPr>
        <w:ind w:firstLineChars="0" w:firstLine="0"/>
        <w:rPr>
          <w:rFonts w:ascii="Times New Roman" w:hAnsi="Times New Roman"/>
        </w:rPr>
      </w:pPr>
    </w:p>
    <w:p w14:paraId="790B162F" w14:textId="34F8EBA6" w:rsidR="004B176F" w:rsidRDefault="004B176F" w:rsidP="00B25F1B">
      <w:pPr>
        <w:ind w:firstLineChars="0" w:firstLine="0"/>
        <w:rPr>
          <w:rFonts w:ascii="Times New Roman" w:hAnsi="Times New Roman"/>
        </w:rPr>
      </w:pPr>
      <w:r>
        <w:rPr>
          <w:rFonts w:ascii="Times New Roman" w:hAnsi="Times New Roman"/>
        </w:rPr>
        <w:br w:type="page"/>
      </w:r>
    </w:p>
    <w:p w14:paraId="4C7510AD" w14:textId="6EF35186" w:rsidR="002E1ED6" w:rsidRPr="004B176F" w:rsidRDefault="004B176F" w:rsidP="003967E0">
      <w:pPr>
        <w:pStyle w:val="ac"/>
        <w:numPr>
          <w:ilvl w:val="0"/>
          <w:numId w:val="112"/>
        </w:numPr>
        <w:ind w:firstLineChars="0"/>
        <w:jc w:val="center"/>
        <w:outlineLvl w:val="1"/>
        <w:rPr>
          <w:b/>
        </w:rPr>
      </w:pPr>
      <w:bookmarkStart w:id="99" w:name="_Toc38121907"/>
      <w:r w:rsidRPr="004B176F">
        <w:rPr>
          <w:b/>
        </w:rPr>
        <w:lastRenderedPageBreak/>
        <w:t>工程配套</w:t>
      </w:r>
      <w:r w:rsidRPr="004B176F">
        <w:rPr>
          <w:rFonts w:hint="eastAsia"/>
          <w:b/>
        </w:rPr>
        <w:t>设施</w:t>
      </w:r>
      <w:bookmarkEnd w:id="99"/>
    </w:p>
    <w:p w14:paraId="7BAE426E" w14:textId="24B743A9" w:rsidR="004B176F" w:rsidRPr="004B176F" w:rsidRDefault="00CB3186" w:rsidP="003967E0">
      <w:pPr>
        <w:pStyle w:val="ad"/>
        <w:numPr>
          <w:ilvl w:val="0"/>
          <w:numId w:val="121"/>
        </w:numPr>
        <w:ind w:firstLineChars="0"/>
      </w:pPr>
      <w:r>
        <w:rPr>
          <w:rFonts w:hint="eastAsia"/>
        </w:rPr>
        <w:t>工程配套</w:t>
      </w:r>
      <w:r>
        <w:t>设施</w:t>
      </w:r>
      <w:r w:rsidR="004B176F" w:rsidRPr="004B176F">
        <w:t>的使用性鉴定，应按仪器设备维护、保养、维修、更换、标定（或校准）记录等检查项目，分别评定每一受检构件的等级，并取其中最低一级作为该</w:t>
      </w:r>
      <w:r w:rsidR="007D0E1B">
        <w:rPr>
          <w:rFonts w:hint="eastAsia"/>
        </w:rPr>
        <w:t>类</w:t>
      </w:r>
      <w:r w:rsidR="004B176F" w:rsidRPr="004B176F">
        <w:t>构件</w:t>
      </w:r>
      <w:r w:rsidR="00E476E0">
        <w:rPr>
          <w:rFonts w:hint="eastAsia"/>
        </w:rPr>
        <w:t>的</w:t>
      </w:r>
      <w:r w:rsidR="004B176F" w:rsidRPr="004B176F">
        <w:t>使用性等级。</w:t>
      </w:r>
    </w:p>
    <w:p w14:paraId="4E391D4D" w14:textId="74E54D82" w:rsidR="004B176F" w:rsidRPr="00CB3186" w:rsidRDefault="004B176F" w:rsidP="004B176F">
      <w:pPr>
        <w:ind w:firstLineChars="0" w:firstLine="0"/>
        <w:jc w:val="center"/>
        <w:rPr>
          <w:rFonts w:ascii="Times New Roman" w:hAnsi="Times New Roman"/>
          <w:sz w:val="21"/>
          <w:szCs w:val="21"/>
        </w:rPr>
      </w:pPr>
      <w:r w:rsidRPr="00CB3186">
        <w:rPr>
          <w:rFonts w:ascii="Times New Roman" w:hAnsi="Times New Roman" w:hint="eastAsia"/>
          <w:sz w:val="21"/>
          <w:szCs w:val="21"/>
        </w:rPr>
        <w:t>表</w:t>
      </w:r>
      <w:r w:rsidRPr="00CB3186">
        <w:rPr>
          <w:rFonts w:ascii="Times New Roman" w:hAnsi="Times New Roman" w:hint="eastAsia"/>
          <w:sz w:val="21"/>
          <w:szCs w:val="21"/>
        </w:rPr>
        <w:t xml:space="preserve">10.7.1  </w:t>
      </w:r>
      <w:r w:rsidRPr="00CB3186">
        <w:rPr>
          <w:rFonts w:ascii="Times New Roman" w:hAnsi="Times New Roman" w:hint="eastAsia"/>
          <w:sz w:val="21"/>
          <w:szCs w:val="21"/>
        </w:rPr>
        <w:t>工程</w:t>
      </w:r>
      <w:r w:rsidRPr="00CB3186">
        <w:rPr>
          <w:rFonts w:ascii="Times New Roman" w:hAnsi="Times New Roman"/>
          <w:sz w:val="21"/>
          <w:szCs w:val="21"/>
        </w:rPr>
        <w:t>配套设施使用性鉴定评级</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221"/>
        <w:gridCol w:w="961"/>
        <w:gridCol w:w="961"/>
        <w:gridCol w:w="1794"/>
        <w:gridCol w:w="1748"/>
        <w:gridCol w:w="1615"/>
      </w:tblGrid>
      <w:tr w:rsidR="004B176F" w:rsidRPr="004B176F" w14:paraId="6684CAE7" w14:textId="77777777" w:rsidTr="004B176F">
        <w:tc>
          <w:tcPr>
            <w:tcW w:w="735" w:type="pct"/>
            <w:vMerge w:val="restart"/>
            <w:vAlign w:val="center"/>
          </w:tcPr>
          <w:p w14:paraId="52C0F156" w14:textId="77777777" w:rsidR="004B176F" w:rsidRPr="004B176F" w:rsidRDefault="004B176F" w:rsidP="001C4DEF">
            <w:pPr>
              <w:ind w:firstLineChars="0" w:firstLine="0"/>
              <w:jc w:val="center"/>
              <w:rPr>
                <w:rFonts w:ascii="Times New Roman" w:hAnsi="Times New Roman"/>
                <w:kern w:val="0"/>
                <w:sz w:val="21"/>
                <w:szCs w:val="21"/>
              </w:rPr>
            </w:pPr>
            <w:r w:rsidRPr="004B176F">
              <w:rPr>
                <w:rFonts w:ascii="Times New Roman" w:hAnsi="Times New Roman" w:hint="eastAsia"/>
                <w:kern w:val="0"/>
                <w:sz w:val="21"/>
                <w:szCs w:val="21"/>
              </w:rPr>
              <w:t>设备名称</w:t>
            </w:r>
          </w:p>
        </w:tc>
        <w:tc>
          <w:tcPr>
            <w:tcW w:w="1158" w:type="pct"/>
            <w:gridSpan w:val="2"/>
            <w:vMerge w:val="restart"/>
            <w:vAlign w:val="center"/>
          </w:tcPr>
          <w:p w14:paraId="4EF76102" w14:textId="77777777" w:rsidR="004B176F" w:rsidRPr="004B176F" w:rsidRDefault="004B176F" w:rsidP="001C4DEF">
            <w:pPr>
              <w:ind w:firstLineChars="0" w:firstLine="0"/>
              <w:jc w:val="center"/>
              <w:rPr>
                <w:rFonts w:ascii="Times New Roman" w:hAnsi="Times New Roman"/>
                <w:kern w:val="0"/>
                <w:sz w:val="21"/>
                <w:szCs w:val="21"/>
              </w:rPr>
            </w:pPr>
            <w:r w:rsidRPr="004B176F">
              <w:rPr>
                <w:rFonts w:ascii="Times New Roman" w:hAnsi="Times New Roman"/>
                <w:kern w:val="0"/>
                <w:sz w:val="21"/>
                <w:szCs w:val="21"/>
              </w:rPr>
              <w:t>检测项目与方法</w:t>
            </w:r>
          </w:p>
        </w:tc>
        <w:tc>
          <w:tcPr>
            <w:tcW w:w="3107" w:type="pct"/>
            <w:gridSpan w:val="3"/>
            <w:vAlign w:val="center"/>
          </w:tcPr>
          <w:p w14:paraId="035171BB" w14:textId="77777777" w:rsidR="004B176F" w:rsidRPr="004B176F" w:rsidRDefault="004B176F" w:rsidP="001C4DEF">
            <w:pPr>
              <w:ind w:firstLineChars="0" w:firstLine="0"/>
              <w:jc w:val="center"/>
              <w:rPr>
                <w:rFonts w:ascii="Times New Roman" w:hAnsi="Times New Roman"/>
                <w:kern w:val="0"/>
                <w:sz w:val="21"/>
                <w:szCs w:val="21"/>
              </w:rPr>
            </w:pPr>
            <w:r w:rsidRPr="004B176F">
              <w:rPr>
                <w:rFonts w:ascii="Times New Roman" w:hAnsi="Times New Roman"/>
                <w:kern w:val="0"/>
                <w:sz w:val="21"/>
                <w:szCs w:val="21"/>
              </w:rPr>
              <w:t>评级</w:t>
            </w:r>
          </w:p>
        </w:tc>
      </w:tr>
      <w:tr w:rsidR="004B176F" w:rsidRPr="004B176F" w14:paraId="1C4C080D" w14:textId="77777777" w:rsidTr="004B176F">
        <w:tc>
          <w:tcPr>
            <w:tcW w:w="735" w:type="pct"/>
            <w:vMerge/>
            <w:vAlign w:val="center"/>
          </w:tcPr>
          <w:p w14:paraId="0F68F410" w14:textId="77777777" w:rsidR="004B176F" w:rsidRPr="004B176F" w:rsidRDefault="004B176F" w:rsidP="004B176F">
            <w:pPr>
              <w:ind w:firstLineChars="0" w:firstLine="0"/>
              <w:jc w:val="center"/>
              <w:rPr>
                <w:rFonts w:ascii="Times New Roman" w:hAnsi="Times New Roman"/>
                <w:kern w:val="0"/>
                <w:sz w:val="21"/>
                <w:szCs w:val="21"/>
              </w:rPr>
            </w:pPr>
          </w:p>
        </w:tc>
        <w:tc>
          <w:tcPr>
            <w:tcW w:w="1158" w:type="pct"/>
            <w:gridSpan w:val="2"/>
            <w:vMerge/>
            <w:vAlign w:val="center"/>
          </w:tcPr>
          <w:p w14:paraId="4867C2C2" w14:textId="77777777" w:rsidR="004B176F" w:rsidRPr="004B176F" w:rsidRDefault="004B176F" w:rsidP="004B176F">
            <w:pPr>
              <w:ind w:firstLineChars="0" w:firstLine="0"/>
              <w:jc w:val="center"/>
              <w:rPr>
                <w:rFonts w:ascii="Times New Roman" w:hAnsi="Times New Roman"/>
                <w:kern w:val="0"/>
                <w:sz w:val="21"/>
                <w:szCs w:val="21"/>
              </w:rPr>
            </w:pPr>
          </w:p>
        </w:tc>
        <w:tc>
          <w:tcPr>
            <w:tcW w:w="1081" w:type="pct"/>
            <w:vAlign w:val="center"/>
          </w:tcPr>
          <w:p w14:paraId="4FA7681D" w14:textId="116F96D7" w:rsidR="004B176F" w:rsidRPr="004B176F" w:rsidRDefault="004B176F" w:rsidP="004B176F">
            <w:pPr>
              <w:ind w:firstLineChars="0" w:firstLine="0"/>
              <w:jc w:val="center"/>
              <w:rPr>
                <w:rFonts w:ascii="Times New Roman" w:hAnsi="Times New Roman"/>
                <w:kern w:val="0"/>
                <w:sz w:val="21"/>
                <w:szCs w:val="21"/>
              </w:rPr>
            </w:pPr>
            <w:r w:rsidRPr="002E1ED6">
              <w:rPr>
                <w:sz w:val="21"/>
              </w:rPr>
              <w:t>a</w:t>
            </w:r>
            <w:r w:rsidRPr="002E1ED6">
              <w:rPr>
                <w:sz w:val="21"/>
                <w:vertAlign w:val="subscript"/>
              </w:rPr>
              <w:t>s</w:t>
            </w:r>
          </w:p>
        </w:tc>
        <w:tc>
          <w:tcPr>
            <w:tcW w:w="1053" w:type="pct"/>
            <w:vAlign w:val="center"/>
          </w:tcPr>
          <w:p w14:paraId="6451FFFE" w14:textId="23ED5111" w:rsidR="004B176F" w:rsidRPr="004B176F" w:rsidRDefault="004B176F" w:rsidP="004B176F">
            <w:pPr>
              <w:ind w:firstLineChars="0" w:firstLine="0"/>
              <w:jc w:val="center"/>
              <w:rPr>
                <w:rFonts w:ascii="Times New Roman" w:hAnsi="Times New Roman"/>
                <w:kern w:val="0"/>
                <w:sz w:val="21"/>
                <w:szCs w:val="21"/>
              </w:rPr>
            </w:pPr>
            <w:r w:rsidRPr="002E1ED6">
              <w:rPr>
                <w:sz w:val="21"/>
              </w:rPr>
              <w:t>b</w:t>
            </w:r>
            <w:r w:rsidRPr="002E1ED6">
              <w:rPr>
                <w:sz w:val="21"/>
                <w:vertAlign w:val="subscript"/>
              </w:rPr>
              <w:t>s</w:t>
            </w:r>
          </w:p>
        </w:tc>
        <w:tc>
          <w:tcPr>
            <w:tcW w:w="973" w:type="pct"/>
            <w:vAlign w:val="center"/>
          </w:tcPr>
          <w:p w14:paraId="38D69CD9" w14:textId="0FAF175E" w:rsidR="004B176F" w:rsidRPr="004B176F" w:rsidRDefault="004B176F" w:rsidP="004B176F">
            <w:pPr>
              <w:ind w:firstLineChars="0" w:firstLine="0"/>
              <w:jc w:val="center"/>
              <w:rPr>
                <w:rFonts w:ascii="Times New Roman" w:hAnsi="Times New Roman"/>
                <w:kern w:val="0"/>
                <w:sz w:val="21"/>
                <w:szCs w:val="21"/>
              </w:rPr>
            </w:pPr>
            <w:r w:rsidRPr="002E1ED6">
              <w:rPr>
                <w:sz w:val="21"/>
              </w:rPr>
              <w:t>c</w:t>
            </w:r>
            <w:r w:rsidRPr="002E1ED6">
              <w:rPr>
                <w:sz w:val="21"/>
                <w:vertAlign w:val="subscript"/>
              </w:rPr>
              <w:t>s</w:t>
            </w:r>
          </w:p>
        </w:tc>
      </w:tr>
      <w:tr w:rsidR="004B176F" w:rsidRPr="004B176F" w14:paraId="459FCD7C" w14:textId="77777777" w:rsidTr="004B176F">
        <w:tc>
          <w:tcPr>
            <w:tcW w:w="735" w:type="pct"/>
            <w:vMerge w:val="restart"/>
            <w:vAlign w:val="center"/>
          </w:tcPr>
          <w:p w14:paraId="2BDD9EAF" w14:textId="77777777" w:rsidR="004B176F" w:rsidRPr="004B176F" w:rsidRDefault="004B176F" w:rsidP="001C4DEF">
            <w:pPr>
              <w:ind w:firstLineChars="0" w:firstLine="0"/>
              <w:jc w:val="center"/>
              <w:rPr>
                <w:rFonts w:ascii="Times New Roman" w:hAnsi="Times New Roman"/>
                <w:kern w:val="0"/>
                <w:sz w:val="21"/>
                <w:szCs w:val="21"/>
              </w:rPr>
            </w:pPr>
            <w:r w:rsidRPr="004B176F">
              <w:rPr>
                <w:rFonts w:ascii="Times New Roman" w:hAnsi="Times New Roman" w:hint="eastAsia"/>
                <w:kern w:val="0"/>
                <w:sz w:val="21"/>
                <w:szCs w:val="21"/>
              </w:rPr>
              <w:t>通风柜</w:t>
            </w:r>
          </w:p>
        </w:tc>
        <w:tc>
          <w:tcPr>
            <w:tcW w:w="579" w:type="pct"/>
            <w:vAlign w:val="center"/>
          </w:tcPr>
          <w:p w14:paraId="701D6FBF" w14:textId="77777777" w:rsidR="004B176F" w:rsidRPr="004B176F" w:rsidRDefault="004B176F" w:rsidP="001C4DEF">
            <w:pPr>
              <w:pStyle w:val="afa"/>
              <w:jc w:val="left"/>
              <w:rPr>
                <w:sz w:val="21"/>
              </w:rPr>
            </w:pPr>
            <w:r w:rsidRPr="004B176F">
              <w:rPr>
                <w:sz w:val="21"/>
              </w:rPr>
              <w:t>检查</w:t>
            </w:r>
          </w:p>
        </w:tc>
        <w:tc>
          <w:tcPr>
            <w:tcW w:w="579" w:type="pct"/>
            <w:vAlign w:val="center"/>
          </w:tcPr>
          <w:p w14:paraId="3454D9DD" w14:textId="77777777" w:rsidR="004B176F" w:rsidRPr="004B176F" w:rsidRDefault="004B176F" w:rsidP="001C4DEF">
            <w:pPr>
              <w:pStyle w:val="afa"/>
              <w:jc w:val="left"/>
              <w:rPr>
                <w:sz w:val="21"/>
              </w:rPr>
            </w:pPr>
            <w:r w:rsidRPr="004B176F">
              <w:rPr>
                <w:rFonts w:hint="eastAsia"/>
                <w:sz w:val="21"/>
              </w:rPr>
              <w:t>外观</w:t>
            </w:r>
          </w:p>
        </w:tc>
        <w:tc>
          <w:tcPr>
            <w:tcW w:w="1081" w:type="pct"/>
            <w:vAlign w:val="center"/>
          </w:tcPr>
          <w:p w14:paraId="3636C748" w14:textId="77777777" w:rsidR="004B176F" w:rsidRPr="004B176F" w:rsidRDefault="004B176F" w:rsidP="001C4DEF">
            <w:pPr>
              <w:pStyle w:val="afa"/>
              <w:jc w:val="left"/>
              <w:rPr>
                <w:sz w:val="21"/>
              </w:rPr>
            </w:pPr>
            <w:r w:rsidRPr="004B176F">
              <w:rPr>
                <w:rFonts w:hint="eastAsia"/>
                <w:sz w:val="21"/>
              </w:rPr>
              <w:t>外观、照明状况良好，风机、阀门能顺利启动，</w:t>
            </w:r>
            <w:r w:rsidRPr="004B176F">
              <w:rPr>
                <w:sz w:val="21"/>
              </w:rPr>
              <w:t>通风柜门开启、关闭</w:t>
            </w:r>
            <w:r w:rsidRPr="004B176F">
              <w:rPr>
                <w:rFonts w:hint="eastAsia"/>
                <w:sz w:val="21"/>
              </w:rPr>
              <w:t>顺利。</w:t>
            </w:r>
          </w:p>
        </w:tc>
        <w:tc>
          <w:tcPr>
            <w:tcW w:w="1053" w:type="pct"/>
            <w:vAlign w:val="center"/>
          </w:tcPr>
          <w:p w14:paraId="6E87E062" w14:textId="77777777" w:rsidR="004B176F" w:rsidRPr="004B176F" w:rsidRDefault="004B176F" w:rsidP="001C4DEF">
            <w:pPr>
              <w:pStyle w:val="afa"/>
              <w:jc w:val="left"/>
              <w:rPr>
                <w:sz w:val="21"/>
              </w:rPr>
            </w:pPr>
            <w:r w:rsidRPr="004B176F">
              <w:rPr>
                <w:rFonts w:hint="eastAsia"/>
                <w:sz w:val="21"/>
              </w:rPr>
              <w:t>外观、照明状况比较良，风机、阀门能顺利启动，</w:t>
            </w:r>
            <w:r w:rsidRPr="004B176F">
              <w:rPr>
                <w:sz w:val="21"/>
              </w:rPr>
              <w:t>通风柜门</w:t>
            </w:r>
            <w:r w:rsidRPr="004B176F">
              <w:rPr>
                <w:rFonts w:hint="eastAsia"/>
                <w:sz w:val="21"/>
              </w:rPr>
              <w:t>能够正常</w:t>
            </w:r>
            <w:r w:rsidRPr="004B176F">
              <w:rPr>
                <w:sz w:val="21"/>
              </w:rPr>
              <w:t>开启、关闭</w:t>
            </w:r>
            <w:r w:rsidRPr="004B176F">
              <w:rPr>
                <w:rFonts w:hint="eastAsia"/>
                <w:sz w:val="21"/>
              </w:rPr>
              <w:t>。</w:t>
            </w:r>
          </w:p>
        </w:tc>
        <w:tc>
          <w:tcPr>
            <w:tcW w:w="973" w:type="pct"/>
            <w:vAlign w:val="center"/>
          </w:tcPr>
          <w:p w14:paraId="6DB7F786" w14:textId="77777777" w:rsidR="004B176F" w:rsidRPr="004B176F" w:rsidRDefault="004B176F" w:rsidP="001C4DEF">
            <w:pPr>
              <w:pStyle w:val="afa"/>
              <w:jc w:val="left"/>
              <w:rPr>
                <w:sz w:val="21"/>
              </w:rPr>
            </w:pPr>
            <w:r w:rsidRPr="004B176F">
              <w:rPr>
                <w:rFonts w:hint="eastAsia"/>
                <w:sz w:val="21"/>
              </w:rPr>
              <w:t>外观状况路差，照明不能满足使用要求，风机、阀门有故障，</w:t>
            </w:r>
            <w:r w:rsidRPr="004B176F">
              <w:rPr>
                <w:sz w:val="21"/>
              </w:rPr>
              <w:t>通风柜门</w:t>
            </w:r>
            <w:r w:rsidRPr="004B176F">
              <w:rPr>
                <w:rFonts w:hint="eastAsia"/>
                <w:sz w:val="21"/>
              </w:rPr>
              <w:t>不能够正常</w:t>
            </w:r>
            <w:r w:rsidRPr="004B176F">
              <w:rPr>
                <w:sz w:val="21"/>
              </w:rPr>
              <w:t>开启、关闭</w:t>
            </w:r>
            <w:r w:rsidRPr="004B176F">
              <w:rPr>
                <w:rFonts w:hint="eastAsia"/>
                <w:sz w:val="21"/>
              </w:rPr>
              <w:t>。</w:t>
            </w:r>
          </w:p>
        </w:tc>
      </w:tr>
      <w:tr w:rsidR="004B176F" w:rsidRPr="004B176F" w14:paraId="1F0B57AC" w14:textId="77777777" w:rsidTr="004B176F">
        <w:tc>
          <w:tcPr>
            <w:tcW w:w="735" w:type="pct"/>
            <w:vMerge/>
            <w:vAlign w:val="center"/>
          </w:tcPr>
          <w:p w14:paraId="1E9AE6FD" w14:textId="77777777" w:rsidR="004B176F" w:rsidRPr="004B176F" w:rsidRDefault="004B176F" w:rsidP="001C4DEF">
            <w:pPr>
              <w:ind w:firstLineChars="0" w:firstLine="0"/>
              <w:jc w:val="center"/>
              <w:rPr>
                <w:rFonts w:ascii="Times New Roman" w:hAnsi="Times New Roman"/>
                <w:kern w:val="0"/>
                <w:sz w:val="21"/>
                <w:szCs w:val="21"/>
              </w:rPr>
            </w:pPr>
          </w:p>
        </w:tc>
        <w:tc>
          <w:tcPr>
            <w:tcW w:w="579" w:type="pct"/>
            <w:vAlign w:val="center"/>
          </w:tcPr>
          <w:p w14:paraId="379C42B0" w14:textId="77777777" w:rsidR="004B176F" w:rsidRPr="004B176F" w:rsidRDefault="004B176F" w:rsidP="001C4DEF">
            <w:pPr>
              <w:pStyle w:val="afa"/>
              <w:jc w:val="left"/>
              <w:rPr>
                <w:sz w:val="21"/>
              </w:rPr>
            </w:pPr>
            <w:r w:rsidRPr="004B176F">
              <w:rPr>
                <w:rFonts w:hint="eastAsia"/>
                <w:sz w:val="21"/>
              </w:rPr>
              <w:t>检测</w:t>
            </w:r>
          </w:p>
        </w:tc>
        <w:tc>
          <w:tcPr>
            <w:tcW w:w="579" w:type="pct"/>
            <w:vAlign w:val="center"/>
          </w:tcPr>
          <w:p w14:paraId="00B73E6C" w14:textId="77777777" w:rsidR="004B176F" w:rsidRPr="004B176F" w:rsidRDefault="004B176F" w:rsidP="001C4DEF">
            <w:pPr>
              <w:pStyle w:val="afa"/>
              <w:jc w:val="left"/>
              <w:rPr>
                <w:sz w:val="21"/>
              </w:rPr>
            </w:pPr>
            <w:r w:rsidRPr="004B176F">
              <w:rPr>
                <w:rFonts w:hint="eastAsia"/>
                <w:sz w:val="21"/>
              </w:rPr>
              <w:t>风速</w:t>
            </w:r>
          </w:p>
        </w:tc>
        <w:tc>
          <w:tcPr>
            <w:tcW w:w="1081" w:type="pct"/>
            <w:vAlign w:val="center"/>
          </w:tcPr>
          <w:p w14:paraId="10E2589B" w14:textId="77777777" w:rsidR="004B176F" w:rsidRPr="004B176F" w:rsidRDefault="004B176F" w:rsidP="001C4DEF">
            <w:pPr>
              <w:pStyle w:val="afa"/>
              <w:jc w:val="left"/>
              <w:rPr>
                <w:sz w:val="21"/>
              </w:rPr>
            </w:pPr>
            <w:r w:rsidRPr="004B176F">
              <w:rPr>
                <w:rFonts w:hint="eastAsia"/>
                <w:sz w:val="21"/>
              </w:rPr>
              <w:t>面风速大于</w:t>
            </w:r>
            <w:r w:rsidRPr="004B176F">
              <w:rPr>
                <w:rFonts w:hint="eastAsia"/>
                <w:sz w:val="21"/>
              </w:rPr>
              <w:t>0.5</w:t>
            </w:r>
            <w:r w:rsidRPr="004B176F">
              <w:rPr>
                <w:rFonts w:hint="eastAsia"/>
                <w:sz w:val="21"/>
              </w:rPr>
              <w:t>米</w:t>
            </w:r>
            <w:r w:rsidRPr="004B176F">
              <w:rPr>
                <w:rFonts w:hint="eastAsia"/>
                <w:sz w:val="21"/>
              </w:rPr>
              <w:t>/</w:t>
            </w:r>
            <w:r w:rsidRPr="004B176F">
              <w:rPr>
                <w:rFonts w:hint="eastAsia"/>
                <w:sz w:val="21"/>
              </w:rPr>
              <w:t>秒</w:t>
            </w:r>
          </w:p>
        </w:tc>
        <w:tc>
          <w:tcPr>
            <w:tcW w:w="1053" w:type="pct"/>
            <w:vAlign w:val="center"/>
          </w:tcPr>
          <w:p w14:paraId="566DDB98" w14:textId="77777777" w:rsidR="004B176F" w:rsidRPr="004B176F" w:rsidRDefault="004B176F" w:rsidP="001C4DEF">
            <w:pPr>
              <w:pStyle w:val="afa"/>
              <w:jc w:val="left"/>
              <w:rPr>
                <w:sz w:val="21"/>
              </w:rPr>
            </w:pPr>
            <w:r w:rsidRPr="004B176F">
              <w:rPr>
                <w:rFonts w:hint="eastAsia"/>
                <w:sz w:val="21"/>
              </w:rPr>
              <w:t>面风速接近于</w:t>
            </w:r>
            <w:r w:rsidRPr="004B176F">
              <w:rPr>
                <w:rFonts w:hint="eastAsia"/>
                <w:sz w:val="21"/>
              </w:rPr>
              <w:t>0.5</w:t>
            </w:r>
            <w:r w:rsidRPr="004B176F">
              <w:rPr>
                <w:rFonts w:hint="eastAsia"/>
                <w:sz w:val="21"/>
              </w:rPr>
              <w:t>米</w:t>
            </w:r>
            <w:r w:rsidRPr="004B176F">
              <w:rPr>
                <w:rFonts w:hint="eastAsia"/>
                <w:sz w:val="21"/>
              </w:rPr>
              <w:t>/</w:t>
            </w:r>
            <w:r w:rsidRPr="004B176F">
              <w:rPr>
                <w:rFonts w:hint="eastAsia"/>
                <w:sz w:val="21"/>
              </w:rPr>
              <w:t>秒</w:t>
            </w:r>
          </w:p>
        </w:tc>
        <w:tc>
          <w:tcPr>
            <w:tcW w:w="973" w:type="pct"/>
            <w:vAlign w:val="center"/>
          </w:tcPr>
          <w:p w14:paraId="4F8E3EC8" w14:textId="77777777" w:rsidR="004B176F" w:rsidRPr="004B176F" w:rsidRDefault="004B176F" w:rsidP="001C4DEF">
            <w:pPr>
              <w:pStyle w:val="afa"/>
              <w:jc w:val="left"/>
              <w:rPr>
                <w:sz w:val="21"/>
              </w:rPr>
            </w:pPr>
            <w:r w:rsidRPr="004B176F">
              <w:rPr>
                <w:rFonts w:hint="eastAsia"/>
                <w:sz w:val="21"/>
              </w:rPr>
              <w:t>面风速明显小于</w:t>
            </w:r>
            <w:r w:rsidRPr="004B176F">
              <w:rPr>
                <w:rFonts w:hint="eastAsia"/>
                <w:sz w:val="21"/>
              </w:rPr>
              <w:t>0.5</w:t>
            </w:r>
            <w:r w:rsidRPr="004B176F">
              <w:rPr>
                <w:rFonts w:hint="eastAsia"/>
                <w:sz w:val="21"/>
              </w:rPr>
              <w:t>米</w:t>
            </w:r>
            <w:r w:rsidRPr="004B176F">
              <w:rPr>
                <w:rFonts w:hint="eastAsia"/>
                <w:sz w:val="21"/>
              </w:rPr>
              <w:t>/</w:t>
            </w:r>
            <w:r w:rsidRPr="004B176F">
              <w:rPr>
                <w:rFonts w:hint="eastAsia"/>
                <w:sz w:val="21"/>
              </w:rPr>
              <w:t>秒</w:t>
            </w:r>
          </w:p>
        </w:tc>
      </w:tr>
      <w:tr w:rsidR="004B176F" w:rsidRPr="004B176F" w14:paraId="7FC379A8" w14:textId="77777777" w:rsidTr="004B176F">
        <w:trPr>
          <w:trHeight w:val="1587"/>
        </w:trPr>
        <w:tc>
          <w:tcPr>
            <w:tcW w:w="735" w:type="pct"/>
            <w:vAlign w:val="center"/>
          </w:tcPr>
          <w:p w14:paraId="112F333C" w14:textId="77777777" w:rsidR="004B176F" w:rsidRPr="004B176F" w:rsidRDefault="004B176F" w:rsidP="001C4DEF">
            <w:pPr>
              <w:ind w:firstLineChars="0" w:firstLine="0"/>
              <w:jc w:val="center"/>
              <w:rPr>
                <w:rFonts w:ascii="Times New Roman" w:hAnsi="Times New Roman"/>
                <w:kern w:val="0"/>
                <w:sz w:val="21"/>
                <w:szCs w:val="21"/>
              </w:rPr>
            </w:pPr>
            <w:r w:rsidRPr="004B176F">
              <w:rPr>
                <w:rFonts w:ascii="Times New Roman" w:hAnsi="Times New Roman" w:hint="eastAsia"/>
                <w:kern w:val="0"/>
                <w:sz w:val="21"/>
                <w:szCs w:val="21"/>
              </w:rPr>
              <w:t>口部气密性测量设备</w:t>
            </w:r>
          </w:p>
        </w:tc>
        <w:tc>
          <w:tcPr>
            <w:tcW w:w="579" w:type="pct"/>
            <w:vAlign w:val="center"/>
          </w:tcPr>
          <w:p w14:paraId="5ACD3ECA" w14:textId="77777777" w:rsidR="004B176F" w:rsidRPr="004B176F" w:rsidRDefault="004B176F" w:rsidP="001C4DEF">
            <w:pPr>
              <w:pStyle w:val="afa"/>
              <w:jc w:val="left"/>
              <w:rPr>
                <w:sz w:val="21"/>
              </w:rPr>
            </w:pPr>
            <w:r w:rsidRPr="004B176F">
              <w:rPr>
                <w:sz w:val="21"/>
              </w:rPr>
              <w:t>检查</w:t>
            </w:r>
          </w:p>
        </w:tc>
        <w:tc>
          <w:tcPr>
            <w:tcW w:w="579" w:type="pct"/>
            <w:vAlign w:val="center"/>
          </w:tcPr>
          <w:p w14:paraId="38C7469C" w14:textId="51F4199F" w:rsidR="004B176F" w:rsidRPr="004B176F" w:rsidRDefault="004B176F" w:rsidP="004B176F">
            <w:pPr>
              <w:pStyle w:val="afa"/>
              <w:jc w:val="left"/>
              <w:rPr>
                <w:sz w:val="21"/>
              </w:rPr>
            </w:pPr>
            <w:r w:rsidRPr="004B176F">
              <w:rPr>
                <w:rFonts w:hint="eastAsia"/>
                <w:sz w:val="21"/>
              </w:rPr>
              <w:t>外观</w:t>
            </w:r>
          </w:p>
        </w:tc>
        <w:tc>
          <w:tcPr>
            <w:tcW w:w="1081" w:type="pct"/>
            <w:vAlign w:val="center"/>
          </w:tcPr>
          <w:p w14:paraId="4FEC9B06" w14:textId="77777777" w:rsidR="004B176F" w:rsidRPr="004B176F" w:rsidRDefault="004B176F" w:rsidP="001C4DEF">
            <w:pPr>
              <w:pStyle w:val="afa"/>
              <w:jc w:val="left"/>
              <w:rPr>
                <w:sz w:val="21"/>
              </w:rPr>
            </w:pPr>
            <w:r w:rsidRPr="004B176F">
              <w:rPr>
                <w:rFonts w:hint="eastAsia"/>
                <w:sz w:val="21"/>
              </w:rPr>
              <w:t>状态良好，使用正常</w:t>
            </w:r>
          </w:p>
        </w:tc>
        <w:tc>
          <w:tcPr>
            <w:tcW w:w="1053" w:type="pct"/>
            <w:vAlign w:val="center"/>
          </w:tcPr>
          <w:p w14:paraId="4304128A" w14:textId="77777777" w:rsidR="004B176F" w:rsidRPr="004B176F" w:rsidRDefault="004B176F" w:rsidP="004B176F">
            <w:pPr>
              <w:pStyle w:val="afa"/>
              <w:rPr>
                <w:sz w:val="21"/>
              </w:rPr>
            </w:pPr>
            <w:r w:rsidRPr="004B176F">
              <w:rPr>
                <w:rFonts w:hint="eastAsia"/>
                <w:sz w:val="21"/>
              </w:rPr>
              <w:t>能够正常使用</w:t>
            </w:r>
          </w:p>
        </w:tc>
        <w:tc>
          <w:tcPr>
            <w:tcW w:w="973" w:type="pct"/>
            <w:vAlign w:val="center"/>
          </w:tcPr>
          <w:p w14:paraId="0E481E6A" w14:textId="77777777" w:rsidR="004B176F" w:rsidRPr="004B176F" w:rsidRDefault="004B176F" w:rsidP="004B176F">
            <w:pPr>
              <w:pStyle w:val="afa"/>
              <w:rPr>
                <w:sz w:val="21"/>
              </w:rPr>
            </w:pPr>
            <w:r w:rsidRPr="004B176F">
              <w:rPr>
                <w:rFonts w:hint="eastAsia"/>
                <w:sz w:val="21"/>
              </w:rPr>
              <w:t>损毁</w:t>
            </w:r>
          </w:p>
        </w:tc>
      </w:tr>
    </w:tbl>
    <w:p w14:paraId="124C9111" w14:textId="35DB99B4" w:rsidR="004B176F" w:rsidRDefault="004B176F" w:rsidP="00B25F1B">
      <w:pPr>
        <w:ind w:firstLineChars="0" w:firstLine="0"/>
        <w:rPr>
          <w:rFonts w:ascii="Times New Roman" w:hAnsi="Times New Roman"/>
        </w:rPr>
      </w:pPr>
    </w:p>
    <w:p w14:paraId="44A451FA" w14:textId="77777777" w:rsidR="004B176F" w:rsidRDefault="004B176F" w:rsidP="00B25F1B">
      <w:pPr>
        <w:ind w:firstLineChars="0" w:firstLine="0"/>
        <w:rPr>
          <w:rFonts w:ascii="Times New Roman" w:hAnsi="Times New Roman"/>
        </w:rPr>
      </w:pPr>
    </w:p>
    <w:p w14:paraId="6C6F4721" w14:textId="77777777" w:rsidR="004B176F" w:rsidRDefault="004B176F" w:rsidP="00B25F1B">
      <w:pPr>
        <w:ind w:firstLineChars="0" w:firstLine="0"/>
        <w:rPr>
          <w:rFonts w:ascii="Times New Roman" w:hAnsi="Times New Roman"/>
        </w:rPr>
      </w:pPr>
    </w:p>
    <w:p w14:paraId="004389AD" w14:textId="77777777" w:rsidR="004B176F" w:rsidRPr="002E1ED6" w:rsidRDefault="004B176F" w:rsidP="00B25F1B">
      <w:pPr>
        <w:ind w:firstLineChars="0" w:firstLine="0"/>
        <w:rPr>
          <w:rFonts w:ascii="Times New Roman" w:hAnsi="Times New Roman"/>
        </w:rPr>
      </w:pPr>
    </w:p>
    <w:p w14:paraId="09749BD7" w14:textId="42FD86E8" w:rsidR="00E376C7" w:rsidRPr="004A668E" w:rsidRDefault="00211C51" w:rsidP="00004F81">
      <w:pPr>
        <w:ind w:firstLineChars="0" w:firstLine="0"/>
      </w:pPr>
      <w:r>
        <w:rPr>
          <w:rFonts w:ascii="Times New Roman" w:hAnsi="Times New Roman"/>
        </w:rPr>
        <w:br w:type="page"/>
      </w:r>
    </w:p>
    <w:p w14:paraId="598B33D6" w14:textId="77777777" w:rsidR="00E376C7" w:rsidRPr="004A668E" w:rsidRDefault="00E376C7" w:rsidP="00FC63F5">
      <w:pPr>
        <w:pStyle w:val="ac"/>
        <w:ind w:firstLine="480"/>
        <w:sectPr w:rsidR="00E376C7" w:rsidRPr="004A668E">
          <w:pgSz w:w="11906" w:h="16838"/>
          <w:pgMar w:top="1440" w:right="1800" w:bottom="1440" w:left="1800" w:header="851" w:footer="992" w:gutter="0"/>
          <w:cols w:space="425"/>
          <w:docGrid w:type="lines" w:linePitch="312"/>
        </w:sectPr>
      </w:pPr>
    </w:p>
    <w:p w14:paraId="4C508371" w14:textId="77777777" w:rsidR="00E376C7" w:rsidRPr="004A668E" w:rsidRDefault="00E376C7" w:rsidP="00E376C7">
      <w:pPr>
        <w:pStyle w:val="ad"/>
        <w:numPr>
          <w:ilvl w:val="0"/>
          <w:numId w:val="1"/>
        </w:numPr>
        <w:ind w:firstLineChars="0"/>
        <w:jc w:val="center"/>
        <w:outlineLvl w:val="0"/>
        <w:rPr>
          <w:b/>
        </w:rPr>
      </w:pPr>
      <w:bookmarkStart w:id="100" w:name="_Toc27141454"/>
      <w:bookmarkStart w:id="101" w:name="_Toc38121908"/>
      <w:r w:rsidRPr="004A668E">
        <w:rPr>
          <w:b/>
        </w:rPr>
        <w:lastRenderedPageBreak/>
        <w:t>结构系统子单元使用性鉴定评级</w:t>
      </w:r>
      <w:bookmarkEnd w:id="100"/>
      <w:bookmarkEnd w:id="101"/>
    </w:p>
    <w:p w14:paraId="47CF52B4" w14:textId="77777777" w:rsidR="00E376C7" w:rsidRPr="004A668E" w:rsidRDefault="00E376C7" w:rsidP="000B0DF6">
      <w:pPr>
        <w:pStyle w:val="ad"/>
        <w:numPr>
          <w:ilvl w:val="0"/>
          <w:numId w:val="24"/>
        </w:numPr>
        <w:ind w:firstLineChars="0"/>
        <w:jc w:val="center"/>
        <w:outlineLvl w:val="1"/>
        <w:rPr>
          <w:b/>
        </w:rPr>
      </w:pPr>
      <w:bookmarkStart w:id="102" w:name="_Toc20727057"/>
      <w:bookmarkStart w:id="103" w:name="_Toc27141455"/>
      <w:bookmarkStart w:id="104" w:name="_Toc38121909"/>
      <w:r w:rsidRPr="004A668E">
        <w:rPr>
          <w:b/>
        </w:rPr>
        <w:t>一般规定</w:t>
      </w:r>
      <w:bookmarkEnd w:id="102"/>
      <w:bookmarkEnd w:id="103"/>
      <w:bookmarkEnd w:id="104"/>
    </w:p>
    <w:p w14:paraId="77A49642" w14:textId="65B1DA48" w:rsidR="00E376C7" w:rsidRPr="004A668E" w:rsidRDefault="00E376C7" w:rsidP="000B0DF6">
      <w:pPr>
        <w:pStyle w:val="ad"/>
        <w:numPr>
          <w:ilvl w:val="0"/>
          <w:numId w:val="25"/>
        </w:numPr>
        <w:ind w:firstLineChars="0"/>
      </w:pPr>
      <w:r w:rsidRPr="004A668E">
        <w:t>人防建筑</w:t>
      </w:r>
      <w:r w:rsidR="007D0E1B" w:rsidRPr="004A668E">
        <w:t>工程</w:t>
      </w:r>
      <w:r w:rsidRPr="004A668E">
        <w:t>使用性的第二层次鉴定评级，应按地基基础、上部承重结构划分为</w:t>
      </w:r>
      <w:r w:rsidR="00E41C58">
        <w:rPr>
          <w:rFonts w:hint="eastAsia"/>
        </w:rPr>
        <w:t>两</w:t>
      </w:r>
      <w:r w:rsidRPr="004A668E">
        <w:t>个子单元，并分别按本章第</w:t>
      </w:r>
      <w:r w:rsidRPr="004A668E">
        <w:t xml:space="preserve"> 11.2 </w:t>
      </w:r>
      <w:r w:rsidRPr="004A668E">
        <w:t>节至</w:t>
      </w:r>
      <w:r w:rsidRPr="004A668E">
        <w:t xml:space="preserve"> 11.</w:t>
      </w:r>
      <w:r w:rsidR="00E41C58">
        <w:t>3</w:t>
      </w:r>
      <w:r w:rsidRPr="004A668E">
        <w:t xml:space="preserve"> </w:t>
      </w:r>
      <w:r w:rsidRPr="004A668E">
        <w:t>节规定的方法和标准进行评定。</w:t>
      </w:r>
    </w:p>
    <w:p w14:paraId="00255E23" w14:textId="77777777" w:rsidR="00E376C7" w:rsidRPr="004A668E" w:rsidRDefault="00E376C7" w:rsidP="000B0DF6">
      <w:pPr>
        <w:pStyle w:val="ad"/>
        <w:numPr>
          <w:ilvl w:val="0"/>
          <w:numId w:val="25"/>
        </w:numPr>
        <w:ind w:firstLineChars="0"/>
      </w:pPr>
      <w:r w:rsidRPr="004A668E">
        <w:t>当仅要求对某个子单元的使用性进行鉴定时，该子单元与其他相邻子单元之间的交叉部位，也应进行检查。若发现存在使用性问题，应在鉴定报告中提出处理意见。</w:t>
      </w:r>
    </w:p>
    <w:p w14:paraId="34991771" w14:textId="77777777" w:rsidR="00E376C7" w:rsidRPr="004A668E" w:rsidRDefault="00E376C7" w:rsidP="000B0DF6">
      <w:pPr>
        <w:pStyle w:val="ad"/>
        <w:numPr>
          <w:ilvl w:val="0"/>
          <w:numId w:val="25"/>
        </w:numPr>
        <w:ind w:firstLineChars="0"/>
      </w:pPr>
      <w:r w:rsidRPr="004A668E">
        <w:t>当需按正常使用极限状态的要求对被鉴定结构进行验算时，其所采用的分析方法和基本数据，应符合本标准第</w:t>
      </w:r>
      <w:r w:rsidRPr="004A668E">
        <w:t xml:space="preserve"> 8.1.4 </w:t>
      </w:r>
      <w:r w:rsidRPr="004A668E">
        <w:t>条的要求。</w:t>
      </w:r>
      <w:r w:rsidRPr="004A668E">
        <w:br w:type="page"/>
      </w:r>
    </w:p>
    <w:p w14:paraId="702522C4" w14:textId="77777777" w:rsidR="00E376C7" w:rsidRPr="004A668E" w:rsidRDefault="00E376C7" w:rsidP="000B0DF6">
      <w:pPr>
        <w:pStyle w:val="ad"/>
        <w:numPr>
          <w:ilvl w:val="0"/>
          <w:numId w:val="24"/>
        </w:numPr>
        <w:ind w:firstLineChars="0"/>
        <w:jc w:val="center"/>
        <w:outlineLvl w:val="1"/>
        <w:rPr>
          <w:b/>
        </w:rPr>
      </w:pPr>
      <w:bookmarkStart w:id="105" w:name="_Toc20727058"/>
      <w:bookmarkStart w:id="106" w:name="_Toc27141456"/>
      <w:bookmarkStart w:id="107" w:name="_Toc38121910"/>
      <w:r w:rsidRPr="004A668E">
        <w:rPr>
          <w:b/>
        </w:rPr>
        <w:lastRenderedPageBreak/>
        <w:t>地基基础</w:t>
      </w:r>
      <w:bookmarkEnd w:id="105"/>
      <w:bookmarkEnd w:id="106"/>
      <w:bookmarkEnd w:id="107"/>
    </w:p>
    <w:p w14:paraId="5BB3A3D3" w14:textId="15B516B7" w:rsidR="00E376C7" w:rsidRPr="004A668E" w:rsidRDefault="00E376C7" w:rsidP="000B0DF6">
      <w:pPr>
        <w:pStyle w:val="ad"/>
        <w:numPr>
          <w:ilvl w:val="0"/>
          <w:numId w:val="26"/>
        </w:numPr>
        <w:ind w:firstLineChars="0"/>
      </w:pPr>
      <w:r w:rsidRPr="004A668E">
        <w:t>地基基础的使用性，可根据其承重结构的工作状态进行评定。</w:t>
      </w:r>
    </w:p>
    <w:p w14:paraId="15A0C1C7" w14:textId="44A1FE4E" w:rsidR="00E376C7" w:rsidRPr="004A668E" w:rsidRDefault="00E376C7" w:rsidP="00E376C7">
      <w:pPr>
        <w:pStyle w:val="af"/>
        <w:ind w:firstLine="420"/>
      </w:pPr>
      <w:r w:rsidRPr="004A668E">
        <w:t>【条文说明】地基基础属隐蔽工程，在建筑物已建成情况下，检查尤为困难，因此，非不得已不进行直接检查。在工程鉴定实践中，一般通过观测承重结构的工作状态及其所产生的影响正常使用的问题，来间接判断地基基础的使用性是否满足设计要求。本标准考虑到它们之间确实存在的因果关系，故据以作出本条规定。另外，由于在个别情况下</w:t>
      </w:r>
      <w:r w:rsidRPr="004A668E">
        <w:t>(</w:t>
      </w:r>
      <w:r w:rsidRPr="004A668E">
        <w:t>例如：地下水成分有改变，或周围土壤受腐蚀等</w:t>
      </w:r>
      <w:r w:rsidRPr="004A668E">
        <w:t>)</w:t>
      </w:r>
      <w:r w:rsidRPr="004A668E">
        <w:t>，确需开挖基础进行检查，才能作出符合实际的判断，故还作了当鉴定人员认为有必要开挖时，也可按开挖检查结果进行评级的规定。</w:t>
      </w:r>
    </w:p>
    <w:p w14:paraId="5336A6E4" w14:textId="77777777" w:rsidR="00E376C7" w:rsidRPr="004A668E" w:rsidRDefault="00E376C7" w:rsidP="000B0DF6">
      <w:pPr>
        <w:pStyle w:val="ad"/>
        <w:numPr>
          <w:ilvl w:val="0"/>
          <w:numId w:val="26"/>
        </w:numPr>
        <w:ind w:firstLineChars="0"/>
      </w:pPr>
      <w:r w:rsidRPr="004A668E">
        <w:t>当评定地基基础的使用等级时，应按下列规定评级：</w:t>
      </w:r>
    </w:p>
    <w:p w14:paraId="72AD4A1F" w14:textId="72F08ED4" w:rsidR="00E376C7" w:rsidRPr="004A668E" w:rsidRDefault="00E376C7" w:rsidP="000B0DF6">
      <w:pPr>
        <w:pStyle w:val="ad"/>
        <w:numPr>
          <w:ilvl w:val="0"/>
          <w:numId w:val="27"/>
        </w:numPr>
        <w:ind w:firstLineChars="0" w:firstLine="480"/>
      </w:pPr>
      <w:r w:rsidRPr="004A668E">
        <w:t>当承重结构的使用性检查未发现问题，或所发现问题与地基基础无关时，可根据实际情况定为</w:t>
      </w:r>
      <w:r w:rsidRPr="004A668E">
        <w:t xml:space="preserve"> A</w:t>
      </w:r>
      <w:r w:rsidRPr="004A668E">
        <w:rPr>
          <w:vertAlign w:val="subscript"/>
        </w:rPr>
        <w:t>s</w:t>
      </w:r>
      <w:r w:rsidRPr="004A668E">
        <w:t>级或</w:t>
      </w:r>
      <w:r w:rsidRPr="004A668E">
        <w:t xml:space="preserve"> B</w:t>
      </w:r>
      <w:r w:rsidRPr="004A668E">
        <w:rPr>
          <w:vertAlign w:val="subscript"/>
        </w:rPr>
        <w:t>s</w:t>
      </w:r>
      <w:r w:rsidRPr="004A668E">
        <w:t>级。</w:t>
      </w:r>
    </w:p>
    <w:p w14:paraId="7D018A88" w14:textId="4FC53B47" w:rsidR="00E376C7" w:rsidRPr="004A668E" w:rsidRDefault="00E376C7" w:rsidP="000B0DF6">
      <w:pPr>
        <w:pStyle w:val="ad"/>
        <w:numPr>
          <w:ilvl w:val="0"/>
          <w:numId w:val="27"/>
        </w:numPr>
        <w:ind w:firstLineChars="0" w:firstLine="480"/>
      </w:pPr>
      <w:r w:rsidRPr="004A668E">
        <w:t>当承重结构所发现的问题与地基基础有关时，可</w:t>
      </w:r>
      <w:r w:rsidR="007D0E1B">
        <w:rPr>
          <w:rFonts w:hint="eastAsia"/>
        </w:rPr>
        <w:t>将</w:t>
      </w:r>
      <w:r w:rsidRPr="004A668E">
        <w:t>承重结构的等级作为地基基础使用性等级。</w:t>
      </w:r>
      <w:r w:rsidRPr="004A668E">
        <w:br w:type="page"/>
      </w:r>
    </w:p>
    <w:p w14:paraId="3F2C8C9A" w14:textId="34D7DAAC" w:rsidR="00E376C7" w:rsidRPr="004A668E" w:rsidRDefault="00E376C7" w:rsidP="000B0DF6">
      <w:pPr>
        <w:pStyle w:val="ad"/>
        <w:numPr>
          <w:ilvl w:val="0"/>
          <w:numId w:val="24"/>
        </w:numPr>
        <w:ind w:firstLineChars="0"/>
        <w:jc w:val="center"/>
        <w:outlineLvl w:val="1"/>
        <w:rPr>
          <w:b/>
        </w:rPr>
      </w:pPr>
      <w:bookmarkStart w:id="108" w:name="_Toc20727059"/>
      <w:bookmarkStart w:id="109" w:name="_Toc27141457"/>
      <w:bookmarkStart w:id="110" w:name="_Toc38121911"/>
      <w:r w:rsidRPr="004A668E">
        <w:rPr>
          <w:b/>
        </w:rPr>
        <w:lastRenderedPageBreak/>
        <w:t>承重结构</w:t>
      </w:r>
      <w:bookmarkEnd w:id="108"/>
      <w:bookmarkEnd w:id="109"/>
      <w:bookmarkEnd w:id="110"/>
    </w:p>
    <w:p w14:paraId="2B1AB9E7" w14:textId="5F5F29AD" w:rsidR="00E376C7" w:rsidRPr="004A668E" w:rsidRDefault="00E376C7" w:rsidP="000B0DF6">
      <w:pPr>
        <w:pStyle w:val="ad"/>
        <w:numPr>
          <w:ilvl w:val="0"/>
          <w:numId w:val="28"/>
        </w:numPr>
        <w:ind w:firstLineChars="0"/>
      </w:pPr>
      <w:r w:rsidRPr="004A668E">
        <w:t>承重结构子单元的使用性鉴定评级，应根据其所含各种构件集的使用性等级进行评定。</w:t>
      </w:r>
    </w:p>
    <w:p w14:paraId="3B5A911C" w14:textId="77777777" w:rsidR="00E376C7" w:rsidRPr="004A668E" w:rsidRDefault="00E376C7" w:rsidP="000B0DF6">
      <w:pPr>
        <w:pStyle w:val="ad"/>
        <w:numPr>
          <w:ilvl w:val="0"/>
          <w:numId w:val="28"/>
        </w:numPr>
        <w:ind w:firstLineChars="0"/>
      </w:pPr>
      <w:r w:rsidRPr="004A668E">
        <w:t>当评定一种构件集的使用性等级时，应按下列规定评级：</w:t>
      </w:r>
    </w:p>
    <w:p w14:paraId="1C7DAFDF" w14:textId="40C2B28B" w:rsidR="00E376C7" w:rsidRPr="004A668E" w:rsidRDefault="00E376C7" w:rsidP="000B0DF6">
      <w:pPr>
        <w:pStyle w:val="ad"/>
        <w:numPr>
          <w:ilvl w:val="0"/>
          <w:numId w:val="29"/>
        </w:numPr>
        <w:ind w:firstLine="480"/>
      </w:pPr>
      <w:r w:rsidRPr="004A668E">
        <w:t>对单层</w:t>
      </w:r>
      <w:r w:rsidR="000159DF">
        <w:rPr>
          <w:rFonts w:hint="eastAsia"/>
        </w:rPr>
        <w:t>人防结构</w:t>
      </w:r>
      <w:r w:rsidRPr="004A668E">
        <w:t>，以计算单元中每种构件集为评定对象；</w:t>
      </w:r>
    </w:p>
    <w:p w14:paraId="39A1EC21" w14:textId="5820FF6C" w:rsidR="00E376C7" w:rsidRPr="004A668E" w:rsidRDefault="00E376C7" w:rsidP="00E476E0">
      <w:pPr>
        <w:pStyle w:val="ad"/>
        <w:numPr>
          <w:ilvl w:val="0"/>
          <w:numId w:val="29"/>
        </w:numPr>
        <w:ind w:firstLineChars="0" w:firstLine="480"/>
      </w:pPr>
      <w:r w:rsidRPr="004A668E">
        <w:t>对多层</w:t>
      </w:r>
      <w:r w:rsidR="000159DF">
        <w:rPr>
          <w:rFonts w:hint="eastAsia"/>
        </w:rPr>
        <w:t>人防结构，逐层进行；</w:t>
      </w:r>
    </w:p>
    <w:p w14:paraId="13EC8E33" w14:textId="5F2C399C" w:rsidR="00E376C7" w:rsidRPr="004A668E" w:rsidRDefault="00E376C7" w:rsidP="000B0DF6">
      <w:pPr>
        <w:pStyle w:val="ad"/>
        <w:numPr>
          <w:ilvl w:val="0"/>
          <w:numId w:val="28"/>
        </w:numPr>
        <w:ind w:firstLineChars="0"/>
      </w:pPr>
      <w:r w:rsidRPr="004A668E">
        <w:t>在计算单元或</w:t>
      </w:r>
      <w:r w:rsidR="000159DF">
        <w:rPr>
          <w:rFonts w:hint="eastAsia"/>
        </w:rPr>
        <w:t>每层结构</w:t>
      </w:r>
      <w:r w:rsidRPr="004A668E">
        <w:t>中，评定一种构件集的使用性等级时，应根据该层该种构件中每一受检构件的评定结果，按下列规定评级：</w:t>
      </w:r>
    </w:p>
    <w:p w14:paraId="7517F6B1" w14:textId="77777777" w:rsidR="00E376C7" w:rsidRPr="004A668E" w:rsidRDefault="00E376C7" w:rsidP="00E376C7">
      <w:pPr>
        <w:ind w:firstLine="480"/>
        <w:rPr>
          <w:rFonts w:ascii="Times New Roman" w:hAnsi="Times New Roman"/>
        </w:rPr>
      </w:pPr>
      <w:r w:rsidRPr="004A668E">
        <w:rPr>
          <w:rFonts w:ascii="Times New Roman" w:hAnsi="Times New Roman"/>
        </w:rPr>
        <w:t>A</w:t>
      </w:r>
      <w:r w:rsidRPr="004A668E">
        <w:rPr>
          <w:rFonts w:ascii="Times New Roman" w:hAnsi="Times New Roman"/>
          <w:vertAlign w:val="subscript"/>
        </w:rPr>
        <w:t>s</w:t>
      </w:r>
      <w:r w:rsidRPr="004A668E">
        <w:rPr>
          <w:rFonts w:ascii="Times New Roman" w:hAnsi="Times New Roman"/>
        </w:rPr>
        <w:t>级</w:t>
      </w:r>
      <w:r w:rsidRPr="004A668E">
        <w:rPr>
          <w:rFonts w:ascii="Times New Roman" w:hAnsi="Times New Roman"/>
        </w:rPr>
        <w:t xml:space="preserve"> </w:t>
      </w:r>
      <w:r w:rsidRPr="004A668E">
        <w:rPr>
          <w:rFonts w:ascii="Times New Roman" w:hAnsi="Times New Roman"/>
        </w:rPr>
        <w:t>该构件集内，不含</w:t>
      </w:r>
      <w:r w:rsidRPr="004A668E">
        <w:rPr>
          <w:rFonts w:ascii="Times New Roman" w:hAnsi="Times New Roman"/>
        </w:rPr>
        <w:t xml:space="preserve"> c</w:t>
      </w:r>
      <w:r w:rsidRPr="004A668E">
        <w:rPr>
          <w:rFonts w:ascii="Times New Roman" w:hAnsi="Times New Roman"/>
          <w:vertAlign w:val="subscript"/>
        </w:rPr>
        <w:t>s</w:t>
      </w:r>
      <w:r w:rsidRPr="004A668E">
        <w:rPr>
          <w:rFonts w:ascii="Times New Roman" w:hAnsi="Times New Roman"/>
        </w:rPr>
        <w:t xml:space="preserve"> </w:t>
      </w:r>
      <w:r w:rsidRPr="004A668E">
        <w:rPr>
          <w:rFonts w:ascii="Times New Roman" w:hAnsi="Times New Roman"/>
        </w:rPr>
        <w:t>级构件，可含</w:t>
      </w:r>
      <w:r w:rsidRPr="004A668E">
        <w:rPr>
          <w:rFonts w:ascii="Times New Roman" w:hAnsi="Times New Roman"/>
        </w:rPr>
        <w:t xml:space="preserve"> b</w:t>
      </w:r>
      <w:r w:rsidRPr="004A668E">
        <w:rPr>
          <w:rFonts w:ascii="Times New Roman" w:hAnsi="Times New Roman"/>
          <w:vertAlign w:val="subscript"/>
        </w:rPr>
        <w:t>s</w:t>
      </w:r>
      <w:r w:rsidRPr="004A668E">
        <w:rPr>
          <w:rFonts w:ascii="Times New Roman" w:hAnsi="Times New Roman"/>
        </w:rPr>
        <w:t xml:space="preserve"> </w:t>
      </w:r>
      <w:r w:rsidRPr="004A668E">
        <w:rPr>
          <w:rFonts w:ascii="Times New Roman" w:hAnsi="Times New Roman"/>
        </w:rPr>
        <w:t>级构件，但含量不多于</w:t>
      </w:r>
      <w:r w:rsidRPr="004A668E">
        <w:rPr>
          <w:rFonts w:ascii="Times New Roman" w:hAnsi="Times New Roman"/>
        </w:rPr>
        <w:t xml:space="preserve"> 25%</w:t>
      </w:r>
      <w:r w:rsidRPr="004A668E">
        <w:rPr>
          <w:rFonts w:ascii="Times New Roman" w:hAnsi="Times New Roman"/>
        </w:rPr>
        <w:t>～</w:t>
      </w:r>
      <w:r w:rsidRPr="004A668E">
        <w:rPr>
          <w:rFonts w:ascii="Times New Roman" w:hAnsi="Times New Roman"/>
        </w:rPr>
        <w:t>35%</w:t>
      </w:r>
      <w:r w:rsidRPr="004A668E">
        <w:rPr>
          <w:rFonts w:ascii="Times New Roman" w:hAnsi="Times New Roman"/>
        </w:rPr>
        <w:t>；</w:t>
      </w:r>
    </w:p>
    <w:p w14:paraId="335FDF09" w14:textId="77777777" w:rsidR="00E376C7" w:rsidRPr="004A668E" w:rsidRDefault="00E376C7" w:rsidP="00E376C7">
      <w:pPr>
        <w:ind w:firstLine="480"/>
        <w:rPr>
          <w:rFonts w:ascii="Times New Roman" w:hAnsi="Times New Roman"/>
        </w:rPr>
      </w:pPr>
      <w:r w:rsidRPr="004A668E">
        <w:rPr>
          <w:rFonts w:ascii="Times New Roman" w:hAnsi="Times New Roman"/>
        </w:rPr>
        <w:t>B</w:t>
      </w:r>
      <w:r w:rsidRPr="004A668E">
        <w:rPr>
          <w:rFonts w:ascii="Times New Roman" w:hAnsi="Times New Roman"/>
          <w:vertAlign w:val="subscript"/>
        </w:rPr>
        <w:t>s</w:t>
      </w:r>
      <w:r w:rsidRPr="004A668E">
        <w:rPr>
          <w:rFonts w:ascii="Times New Roman" w:hAnsi="Times New Roman"/>
        </w:rPr>
        <w:t>级</w:t>
      </w:r>
      <w:r w:rsidRPr="004A668E">
        <w:rPr>
          <w:rFonts w:ascii="Times New Roman" w:hAnsi="Times New Roman"/>
        </w:rPr>
        <w:t xml:space="preserve"> </w:t>
      </w:r>
      <w:r w:rsidRPr="004A668E">
        <w:rPr>
          <w:rFonts w:ascii="Times New Roman" w:hAnsi="Times New Roman"/>
        </w:rPr>
        <w:t>该构件集内，可含</w:t>
      </w:r>
      <w:r w:rsidRPr="004A668E">
        <w:rPr>
          <w:rFonts w:ascii="Times New Roman" w:hAnsi="Times New Roman"/>
        </w:rPr>
        <w:t xml:space="preserve"> c</w:t>
      </w:r>
      <w:r w:rsidRPr="004A668E">
        <w:rPr>
          <w:rFonts w:ascii="Times New Roman" w:hAnsi="Times New Roman"/>
          <w:vertAlign w:val="subscript"/>
        </w:rPr>
        <w:t>s</w:t>
      </w:r>
      <w:r w:rsidRPr="004A668E">
        <w:rPr>
          <w:rFonts w:ascii="Times New Roman" w:hAnsi="Times New Roman"/>
        </w:rPr>
        <w:t xml:space="preserve"> </w:t>
      </w:r>
      <w:r w:rsidRPr="004A668E">
        <w:rPr>
          <w:rFonts w:ascii="Times New Roman" w:hAnsi="Times New Roman"/>
        </w:rPr>
        <w:t>级构件，但含量不多于</w:t>
      </w:r>
      <w:r w:rsidRPr="004A668E">
        <w:rPr>
          <w:rFonts w:ascii="Times New Roman" w:hAnsi="Times New Roman"/>
        </w:rPr>
        <w:t xml:space="preserve"> 20%</w:t>
      </w:r>
      <w:r w:rsidRPr="004A668E">
        <w:rPr>
          <w:rFonts w:ascii="Times New Roman" w:hAnsi="Times New Roman"/>
        </w:rPr>
        <w:t>～</w:t>
      </w:r>
      <w:r w:rsidRPr="004A668E">
        <w:rPr>
          <w:rFonts w:ascii="Times New Roman" w:hAnsi="Times New Roman"/>
        </w:rPr>
        <w:t>25%</w:t>
      </w:r>
      <w:r w:rsidRPr="004A668E">
        <w:rPr>
          <w:rFonts w:ascii="Times New Roman" w:hAnsi="Times New Roman"/>
        </w:rPr>
        <w:t>；</w:t>
      </w:r>
    </w:p>
    <w:p w14:paraId="7FFC241F" w14:textId="77777777" w:rsidR="00E376C7" w:rsidRPr="004A668E" w:rsidRDefault="00E376C7" w:rsidP="00E376C7">
      <w:pPr>
        <w:ind w:firstLine="480"/>
        <w:rPr>
          <w:rFonts w:ascii="Times New Roman" w:hAnsi="Times New Roman"/>
        </w:rPr>
      </w:pPr>
      <w:r w:rsidRPr="004A668E">
        <w:rPr>
          <w:rFonts w:ascii="Times New Roman" w:hAnsi="Times New Roman"/>
        </w:rPr>
        <w:t>C</w:t>
      </w:r>
      <w:r w:rsidRPr="004A668E">
        <w:rPr>
          <w:rFonts w:ascii="Times New Roman" w:hAnsi="Times New Roman"/>
          <w:vertAlign w:val="subscript"/>
        </w:rPr>
        <w:t>s</w:t>
      </w:r>
      <w:r w:rsidRPr="004A668E">
        <w:rPr>
          <w:rFonts w:ascii="Times New Roman" w:hAnsi="Times New Roman"/>
        </w:rPr>
        <w:t>级</w:t>
      </w:r>
      <w:r w:rsidRPr="004A668E">
        <w:rPr>
          <w:rFonts w:ascii="Times New Roman" w:hAnsi="Times New Roman"/>
        </w:rPr>
        <w:t xml:space="preserve"> </w:t>
      </w:r>
      <w:r w:rsidRPr="004A668E">
        <w:rPr>
          <w:rFonts w:ascii="Times New Roman" w:hAnsi="Times New Roman"/>
        </w:rPr>
        <w:t>该构件集内，</w:t>
      </w:r>
      <w:r w:rsidRPr="004A668E">
        <w:rPr>
          <w:rFonts w:ascii="Times New Roman" w:hAnsi="Times New Roman"/>
        </w:rPr>
        <w:t>c</w:t>
      </w:r>
      <w:r w:rsidRPr="004A668E">
        <w:rPr>
          <w:rFonts w:ascii="Times New Roman" w:hAnsi="Times New Roman"/>
          <w:vertAlign w:val="subscript"/>
        </w:rPr>
        <w:t>s</w:t>
      </w:r>
      <w:r w:rsidRPr="004A668E">
        <w:rPr>
          <w:rFonts w:ascii="Times New Roman" w:hAnsi="Times New Roman"/>
        </w:rPr>
        <w:t>级含量多于</w:t>
      </w:r>
      <w:r w:rsidRPr="004A668E">
        <w:rPr>
          <w:rFonts w:ascii="Times New Roman" w:hAnsi="Times New Roman"/>
        </w:rPr>
        <w:t xml:space="preserve"> B</w:t>
      </w:r>
      <w:r w:rsidRPr="004A668E">
        <w:rPr>
          <w:rFonts w:ascii="Times New Roman" w:hAnsi="Times New Roman"/>
          <w:vertAlign w:val="subscript"/>
        </w:rPr>
        <w:t>s</w:t>
      </w:r>
      <w:r w:rsidRPr="004A668E">
        <w:rPr>
          <w:rFonts w:ascii="Times New Roman" w:hAnsi="Times New Roman"/>
        </w:rPr>
        <w:t>级的规定数。</w:t>
      </w:r>
    </w:p>
    <w:p w14:paraId="0702C0E3" w14:textId="77777777" w:rsidR="00E376C7" w:rsidRPr="004A668E" w:rsidRDefault="00E376C7" w:rsidP="00E376C7">
      <w:pPr>
        <w:spacing w:line="240" w:lineRule="auto"/>
        <w:ind w:firstLine="361"/>
        <w:rPr>
          <w:rFonts w:ascii="Times New Roman" w:hAnsi="Times New Roman"/>
          <w:b/>
          <w:sz w:val="18"/>
          <w:szCs w:val="18"/>
        </w:rPr>
      </w:pPr>
      <w:r w:rsidRPr="004A668E">
        <w:rPr>
          <w:rFonts w:ascii="Times New Roman" w:hAnsi="Times New Roman"/>
          <w:b/>
          <w:sz w:val="18"/>
          <w:szCs w:val="18"/>
        </w:rPr>
        <w:t>注：每种构件集的评级，在确定各级百分比含量的限值时，对主要构件集取下限；对一般构件集取偏上限或上限，但应在检测前确定所采用的限值。</w:t>
      </w:r>
    </w:p>
    <w:p w14:paraId="0FAE6F41" w14:textId="257482EF" w:rsidR="00E376C7" w:rsidRPr="004A668E" w:rsidRDefault="00E376C7" w:rsidP="000B0DF6">
      <w:pPr>
        <w:pStyle w:val="ad"/>
        <w:numPr>
          <w:ilvl w:val="0"/>
          <w:numId w:val="28"/>
        </w:numPr>
        <w:ind w:firstLineChars="0"/>
      </w:pPr>
      <w:r w:rsidRPr="004A668E">
        <w:t>各计算单元或</w:t>
      </w:r>
      <w:r w:rsidR="000159DF">
        <w:rPr>
          <w:rFonts w:hint="eastAsia"/>
        </w:rPr>
        <w:t>层</w:t>
      </w:r>
      <w:r w:rsidRPr="004A668E">
        <w:t>的使用性等级，应</w:t>
      </w:r>
      <w:r w:rsidR="00E476E0">
        <w:rPr>
          <w:rFonts w:hint="eastAsia"/>
        </w:rPr>
        <w:t>按</w:t>
      </w:r>
      <w:r w:rsidR="007135E2">
        <w:rPr>
          <w:rFonts w:hint="eastAsia"/>
        </w:rPr>
        <w:t>所有构件集的最低等级</w:t>
      </w:r>
      <w:r w:rsidRPr="004A668E">
        <w:t>确定。</w:t>
      </w:r>
    </w:p>
    <w:p w14:paraId="31EEB93A" w14:textId="5B65DDE5" w:rsidR="00E376C7" w:rsidRPr="004A668E" w:rsidRDefault="007135E2" w:rsidP="000B0DF6">
      <w:pPr>
        <w:pStyle w:val="ad"/>
        <w:numPr>
          <w:ilvl w:val="0"/>
          <w:numId w:val="28"/>
        </w:numPr>
        <w:ind w:firstLineChars="0"/>
      </w:pPr>
      <w:r>
        <w:rPr>
          <w:rFonts w:hint="eastAsia"/>
        </w:rPr>
        <w:t>承重</w:t>
      </w:r>
      <w:r w:rsidR="00E376C7" w:rsidRPr="004A668E">
        <w:t>结构</w:t>
      </w:r>
      <w:r>
        <w:rPr>
          <w:rFonts w:hint="eastAsia"/>
        </w:rPr>
        <w:t>的</w:t>
      </w:r>
      <w:r w:rsidR="00E376C7" w:rsidRPr="004A668E">
        <w:t>使用</w:t>
      </w:r>
      <w:r>
        <w:rPr>
          <w:rFonts w:hint="eastAsia"/>
        </w:rPr>
        <w:t>性</w:t>
      </w:r>
      <w:r w:rsidR="00E376C7" w:rsidRPr="004A668E">
        <w:t>等级，应根据计算单元或</w:t>
      </w:r>
      <w:r>
        <w:rPr>
          <w:rFonts w:hint="eastAsia"/>
        </w:rPr>
        <w:t>各</w:t>
      </w:r>
      <w:r w:rsidR="00E376C7" w:rsidRPr="004A668E">
        <w:t>层所评的等级，按下列规定进行确定：</w:t>
      </w:r>
    </w:p>
    <w:p w14:paraId="2E44AAC8" w14:textId="6CA9459D" w:rsidR="00E376C7" w:rsidRPr="004A668E" w:rsidRDefault="00E376C7" w:rsidP="00E376C7">
      <w:pPr>
        <w:ind w:firstLine="480"/>
        <w:rPr>
          <w:rFonts w:ascii="Times New Roman" w:hAnsi="Times New Roman"/>
        </w:rPr>
      </w:pPr>
      <w:r w:rsidRPr="004A668E">
        <w:rPr>
          <w:rFonts w:ascii="Times New Roman" w:hAnsi="Times New Roman"/>
        </w:rPr>
        <w:t>A</w:t>
      </w:r>
      <w:r w:rsidRPr="004A668E">
        <w:rPr>
          <w:rFonts w:ascii="Times New Roman" w:hAnsi="Times New Roman"/>
          <w:vertAlign w:val="subscript"/>
        </w:rPr>
        <w:t>s</w:t>
      </w:r>
      <w:r w:rsidRPr="004A668E">
        <w:rPr>
          <w:rFonts w:ascii="Times New Roman" w:hAnsi="Times New Roman"/>
        </w:rPr>
        <w:t xml:space="preserve"> </w:t>
      </w:r>
      <w:r w:rsidRPr="004A668E">
        <w:rPr>
          <w:rFonts w:ascii="Times New Roman" w:hAnsi="Times New Roman"/>
        </w:rPr>
        <w:t>级</w:t>
      </w:r>
      <w:r w:rsidRPr="004A668E">
        <w:rPr>
          <w:rFonts w:ascii="Times New Roman" w:hAnsi="Times New Roman"/>
        </w:rPr>
        <w:t xml:space="preserve"> </w:t>
      </w:r>
      <w:r w:rsidRPr="004A668E">
        <w:rPr>
          <w:rFonts w:ascii="Times New Roman" w:hAnsi="Times New Roman"/>
        </w:rPr>
        <w:t>不含</w:t>
      </w:r>
      <w:r w:rsidRPr="004A668E">
        <w:rPr>
          <w:rFonts w:ascii="Times New Roman" w:hAnsi="Times New Roman"/>
        </w:rPr>
        <w:t>C</w:t>
      </w:r>
      <w:r w:rsidRPr="004A668E">
        <w:rPr>
          <w:rFonts w:ascii="Times New Roman" w:hAnsi="Times New Roman"/>
          <w:vertAlign w:val="subscript"/>
        </w:rPr>
        <w:t>s</w:t>
      </w:r>
      <w:r w:rsidRPr="004A668E">
        <w:rPr>
          <w:rFonts w:ascii="Times New Roman" w:hAnsi="Times New Roman"/>
        </w:rPr>
        <w:t>级的计算单元或层；可含</w:t>
      </w:r>
      <w:r w:rsidRPr="004A668E">
        <w:rPr>
          <w:rFonts w:ascii="Times New Roman" w:hAnsi="Times New Roman"/>
        </w:rPr>
        <w:t>B</w:t>
      </w:r>
      <w:r w:rsidRPr="004A668E">
        <w:rPr>
          <w:rFonts w:ascii="Times New Roman" w:hAnsi="Times New Roman"/>
          <w:vertAlign w:val="subscript"/>
        </w:rPr>
        <w:t>s</w:t>
      </w:r>
      <w:r w:rsidRPr="004A668E">
        <w:rPr>
          <w:rFonts w:ascii="Times New Roman" w:hAnsi="Times New Roman"/>
        </w:rPr>
        <w:t>级，但含量不宜多于</w:t>
      </w:r>
      <w:r w:rsidRPr="004A668E">
        <w:rPr>
          <w:rFonts w:ascii="Times New Roman" w:hAnsi="Times New Roman"/>
        </w:rPr>
        <w:t xml:space="preserve"> 30%</w:t>
      </w:r>
      <w:r w:rsidRPr="004A668E">
        <w:rPr>
          <w:rFonts w:ascii="Times New Roman" w:hAnsi="Times New Roman"/>
        </w:rPr>
        <w:t>；</w:t>
      </w:r>
    </w:p>
    <w:p w14:paraId="1B5883CA" w14:textId="7FB758D7" w:rsidR="00E376C7" w:rsidRPr="004A668E" w:rsidRDefault="00E376C7" w:rsidP="00E376C7">
      <w:pPr>
        <w:ind w:firstLine="480"/>
        <w:rPr>
          <w:rFonts w:ascii="Times New Roman" w:hAnsi="Times New Roman"/>
        </w:rPr>
      </w:pPr>
      <w:r w:rsidRPr="004A668E">
        <w:rPr>
          <w:rFonts w:ascii="Times New Roman" w:hAnsi="Times New Roman"/>
        </w:rPr>
        <w:t>B</w:t>
      </w:r>
      <w:r w:rsidRPr="004A668E">
        <w:rPr>
          <w:rFonts w:ascii="Times New Roman" w:hAnsi="Times New Roman"/>
          <w:vertAlign w:val="subscript"/>
        </w:rPr>
        <w:t>s</w:t>
      </w:r>
      <w:r w:rsidRPr="004A668E">
        <w:rPr>
          <w:rFonts w:ascii="Times New Roman" w:hAnsi="Times New Roman"/>
        </w:rPr>
        <w:t xml:space="preserve"> </w:t>
      </w:r>
      <w:r w:rsidRPr="004A668E">
        <w:rPr>
          <w:rFonts w:ascii="Times New Roman" w:hAnsi="Times New Roman"/>
        </w:rPr>
        <w:t>级</w:t>
      </w:r>
      <w:r w:rsidRPr="004A668E">
        <w:rPr>
          <w:rFonts w:ascii="Times New Roman" w:hAnsi="Times New Roman"/>
        </w:rPr>
        <w:t xml:space="preserve"> </w:t>
      </w:r>
      <w:r w:rsidRPr="004A668E">
        <w:rPr>
          <w:rFonts w:ascii="Times New Roman" w:hAnsi="Times New Roman"/>
        </w:rPr>
        <w:t>可含</w:t>
      </w:r>
      <w:r w:rsidRPr="004A668E">
        <w:rPr>
          <w:rFonts w:ascii="Times New Roman" w:hAnsi="Times New Roman"/>
        </w:rPr>
        <w:t>C</w:t>
      </w:r>
      <w:r w:rsidRPr="004A668E">
        <w:rPr>
          <w:rFonts w:ascii="Times New Roman" w:hAnsi="Times New Roman"/>
          <w:vertAlign w:val="subscript"/>
        </w:rPr>
        <w:t>s</w:t>
      </w:r>
      <w:r w:rsidRPr="004A668E">
        <w:rPr>
          <w:rFonts w:ascii="Times New Roman" w:hAnsi="Times New Roman"/>
        </w:rPr>
        <w:t>级的计算单元或层，但含量不多于</w:t>
      </w:r>
      <w:r w:rsidRPr="004A668E">
        <w:rPr>
          <w:rFonts w:ascii="Times New Roman" w:hAnsi="Times New Roman"/>
        </w:rPr>
        <w:t xml:space="preserve"> 20%</w:t>
      </w:r>
      <w:r w:rsidRPr="004A668E">
        <w:rPr>
          <w:rFonts w:ascii="Times New Roman" w:hAnsi="Times New Roman"/>
        </w:rPr>
        <w:t>；</w:t>
      </w:r>
    </w:p>
    <w:p w14:paraId="2DC49AA6" w14:textId="5EFFB6D7" w:rsidR="00E376C7" w:rsidRPr="004A668E" w:rsidRDefault="00E376C7" w:rsidP="00E376C7">
      <w:pPr>
        <w:ind w:firstLine="480"/>
        <w:rPr>
          <w:rFonts w:ascii="Times New Roman" w:hAnsi="Times New Roman"/>
        </w:rPr>
      </w:pPr>
      <w:r w:rsidRPr="004A668E">
        <w:rPr>
          <w:rFonts w:ascii="Times New Roman" w:hAnsi="Times New Roman"/>
        </w:rPr>
        <w:t>C</w:t>
      </w:r>
      <w:r w:rsidRPr="004A668E">
        <w:rPr>
          <w:rFonts w:ascii="Times New Roman" w:hAnsi="Times New Roman"/>
          <w:vertAlign w:val="subscript"/>
        </w:rPr>
        <w:t>s</w:t>
      </w:r>
      <w:r w:rsidRPr="004A668E">
        <w:rPr>
          <w:rFonts w:ascii="Times New Roman" w:hAnsi="Times New Roman"/>
        </w:rPr>
        <w:t xml:space="preserve"> </w:t>
      </w:r>
      <w:r w:rsidRPr="004A668E">
        <w:rPr>
          <w:rFonts w:ascii="Times New Roman" w:hAnsi="Times New Roman"/>
        </w:rPr>
        <w:t>级</w:t>
      </w:r>
      <w:r w:rsidRPr="004A668E">
        <w:rPr>
          <w:rFonts w:ascii="Times New Roman" w:hAnsi="Times New Roman"/>
        </w:rPr>
        <w:t xml:space="preserve"> </w:t>
      </w:r>
      <w:r w:rsidRPr="004A668E">
        <w:rPr>
          <w:rFonts w:ascii="Times New Roman" w:hAnsi="Times New Roman"/>
        </w:rPr>
        <w:t>在该计算单元或层中，</w:t>
      </w:r>
      <w:r w:rsidRPr="004A668E">
        <w:rPr>
          <w:rFonts w:ascii="Times New Roman" w:hAnsi="Times New Roman"/>
        </w:rPr>
        <w:t>C</w:t>
      </w:r>
      <w:r w:rsidRPr="004A668E">
        <w:rPr>
          <w:rFonts w:ascii="Times New Roman" w:hAnsi="Times New Roman"/>
          <w:vertAlign w:val="subscript"/>
        </w:rPr>
        <w:t>s</w:t>
      </w:r>
      <w:r w:rsidRPr="004A668E">
        <w:rPr>
          <w:rFonts w:ascii="Times New Roman" w:hAnsi="Times New Roman"/>
        </w:rPr>
        <w:t>级含量多于</w:t>
      </w:r>
      <w:r w:rsidRPr="004A668E">
        <w:rPr>
          <w:rFonts w:ascii="Times New Roman" w:hAnsi="Times New Roman"/>
        </w:rPr>
        <w:t>B</w:t>
      </w:r>
      <w:r w:rsidRPr="004A668E">
        <w:rPr>
          <w:rFonts w:ascii="Times New Roman" w:hAnsi="Times New Roman"/>
          <w:vertAlign w:val="subscript"/>
        </w:rPr>
        <w:t>s</w:t>
      </w:r>
      <w:r w:rsidRPr="004A668E">
        <w:rPr>
          <w:rFonts w:ascii="Times New Roman" w:hAnsi="Times New Roman"/>
        </w:rPr>
        <w:t>级的规定值。</w:t>
      </w:r>
    </w:p>
    <w:p w14:paraId="743EBDC5" w14:textId="77777777" w:rsidR="00E376C7" w:rsidRPr="004A668E" w:rsidRDefault="00E376C7" w:rsidP="00FC63F5">
      <w:pPr>
        <w:pStyle w:val="ac"/>
        <w:ind w:firstLine="480"/>
        <w:sectPr w:rsidR="00E376C7" w:rsidRPr="004A668E">
          <w:pgSz w:w="11906" w:h="16838"/>
          <w:pgMar w:top="1440" w:right="1800" w:bottom="1440" w:left="1800" w:header="851" w:footer="992" w:gutter="0"/>
          <w:cols w:space="425"/>
          <w:docGrid w:type="lines" w:linePitch="312"/>
        </w:sectPr>
      </w:pPr>
    </w:p>
    <w:p w14:paraId="2603190B" w14:textId="77777777" w:rsidR="00E376C7" w:rsidRPr="004A668E" w:rsidRDefault="00E376C7" w:rsidP="00E376C7">
      <w:pPr>
        <w:pStyle w:val="ad"/>
        <w:numPr>
          <w:ilvl w:val="0"/>
          <w:numId w:val="1"/>
        </w:numPr>
        <w:ind w:firstLineChars="0"/>
        <w:jc w:val="center"/>
        <w:outlineLvl w:val="0"/>
        <w:rPr>
          <w:b/>
        </w:rPr>
      </w:pPr>
      <w:bookmarkStart w:id="111" w:name="_Toc27141458"/>
      <w:bookmarkStart w:id="112" w:name="_Toc38121912"/>
      <w:r w:rsidRPr="004A668E">
        <w:rPr>
          <w:b/>
        </w:rPr>
        <w:lastRenderedPageBreak/>
        <w:t>防护系统子单元使用性鉴定评级</w:t>
      </w:r>
      <w:bookmarkEnd w:id="111"/>
      <w:bookmarkEnd w:id="112"/>
    </w:p>
    <w:p w14:paraId="36FDA469" w14:textId="27197BD2" w:rsidR="00D24C89" w:rsidRPr="004A668E" w:rsidRDefault="00D24C89" w:rsidP="003967E0">
      <w:pPr>
        <w:pStyle w:val="2"/>
        <w:numPr>
          <w:ilvl w:val="0"/>
          <w:numId w:val="109"/>
        </w:numPr>
      </w:pPr>
      <w:bookmarkStart w:id="113" w:name="_Toc27141459"/>
      <w:bookmarkStart w:id="114" w:name="_Toc38121913"/>
      <w:r w:rsidRPr="004A668E">
        <w:rPr>
          <w:lang w:eastAsia="zh-CN"/>
        </w:rPr>
        <w:t>一般</w:t>
      </w:r>
      <w:proofErr w:type="spellStart"/>
      <w:r w:rsidRPr="004A668E">
        <w:t>规定</w:t>
      </w:r>
      <w:bookmarkEnd w:id="113"/>
      <w:bookmarkEnd w:id="114"/>
      <w:proofErr w:type="spellEnd"/>
    </w:p>
    <w:p w14:paraId="3B9917C7" w14:textId="77777777" w:rsidR="00D24C89" w:rsidRPr="004A668E" w:rsidRDefault="00D24C89" w:rsidP="00D24C89">
      <w:pPr>
        <w:spacing w:line="500" w:lineRule="exact"/>
        <w:ind w:firstLine="482"/>
        <w:rPr>
          <w:rFonts w:ascii="Times New Roman" w:hAnsi="Times New Roman"/>
        </w:rPr>
      </w:pPr>
      <w:r w:rsidRPr="004A668E">
        <w:rPr>
          <w:rFonts w:ascii="Times New Roman" w:hAnsi="Times New Roman"/>
          <w:b/>
        </w:rPr>
        <w:t>12.1.1</w:t>
      </w:r>
      <w:r w:rsidRPr="004A668E">
        <w:rPr>
          <w:rFonts w:ascii="Times New Roman" w:hAnsi="Times New Roman"/>
        </w:rPr>
        <w:t xml:space="preserve">  </w:t>
      </w:r>
      <w:r w:rsidRPr="004A668E">
        <w:rPr>
          <w:rFonts w:ascii="Times New Roman" w:hAnsi="Times New Roman"/>
        </w:rPr>
        <w:t>防护系统子单元的使用性鉴定评级，应按本章第</w:t>
      </w:r>
      <w:r w:rsidRPr="004A668E">
        <w:rPr>
          <w:rFonts w:ascii="Times New Roman" w:hAnsi="Times New Roman"/>
        </w:rPr>
        <w:t>12.2</w:t>
      </w:r>
      <w:r w:rsidRPr="004A668E">
        <w:rPr>
          <w:rFonts w:ascii="Times New Roman" w:hAnsi="Times New Roman"/>
        </w:rPr>
        <w:t>节规定的方法和标准进行评定。</w:t>
      </w:r>
    </w:p>
    <w:p w14:paraId="7B31F9A4" w14:textId="77777777" w:rsidR="00D24C89" w:rsidRPr="004A668E" w:rsidRDefault="00D24C89" w:rsidP="00D24C89">
      <w:pPr>
        <w:spacing w:line="500" w:lineRule="exact"/>
        <w:ind w:firstLine="482"/>
        <w:rPr>
          <w:rFonts w:ascii="Times New Roman" w:hAnsi="Times New Roman"/>
        </w:rPr>
      </w:pPr>
      <w:r w:rsidRPr="004A668E">
        <w:rPr>
          <w:rFonts w:ascii="Times New Roman" w:hAnsi="Times New Roman"/>
          <w:b/>
        </w:rPr>
        <w:t>12.1.2</w:t>
      </w:r>
      <w:r w:rsidRPr="004A668E">
        <w:rPr>
          <w:rFonts w:ascii="Times New Roman" w:hAnsi="Times New Roman"/>
        </w:rPr>
        <w:t xml:space="preserve">  </w:t>
      </w:r>
      <w:r w:rsidRPr="004A668E">
        <w:rPr>
          <w:rFonts w:ascii="Times New Roman" w:hAnsi="Times New Roman"/>
        </w:rPr>
        <w:t>若发现防护系统存在使用性问题，应在鉴定报告中提出处理意见。</w:t>
      </w:r>
    </w:p>
    <w:p w14:paraId="47430C4D" w14:textId="05F07A09" w:rsidR="00D24C89" w:rsidRPr="004A668E" w:rsidRDefault="00D24C89" w:rsidP="000B0DF6">
      <w:pPr>
        <w:pStyle w:val="2"/>
      </w:pPr>
      <w:bookmarkStart w:id="115" w:name="_Toc27141460"/>
      <w:bookmarkStart w:id="116" w:name="_Toc38121914"/>
      <w:r w:rsidRPr="004A668E">
        <w:rPr>
          <w:lang w:eastAsia="zh-CN"/>
        </w:rPr>
        <w:t>防护</w:t>
      </w:r>
      <w:proofErr w:type="spellStart"/>
      <w:r w:rsidRPr="004A668E">
        <w:t>系统子单元</w:t>
      </w:r>
      <w:bookmarkEnd w:id="115"/>
      <w:bookmarkEnd w:id="116"/>
      <w:proofErr w:type="spellEnd"/>
    </w:p>
    <w:p w14:paraId="723BCC66" w14:textId="77777777" w:rsidR="00D24C89" w:rsidRPr="004A668E" w:rsidRDefault="00D24C89" w:rsidP="00D24C89">
      <w:pPr>
        <w:spacing w:line="500" w:lineRule="exact"/>
        <w:ind w:firstLine="482"/>
        <w:rPr>
          <w:rFonts w:ascii="Times New Roman" w:hAnsi="Times New Roman"/>
          <w:spacing w:val="4"/>
        </w:rPr>
      </w:pPr>
      <w:r w:rsidRPr="004A668E">
        <w:rPr>
          <w:rFonts w:ascii="Times New Roman" w:hAnsi="Times New Roman"/>
          <w:b/>
        </w:rPr>
        <w:t>12.2.1</w:t>
      </w:r>
      <w:r w:rsidRPr="004A668E">
        <w:rPr>
          <w:rFonts w:ascii="Times New Roman" w:hAnsi="Times New Roman"/>
        </w:rPr>
        <w:t xml:space="preserve">  </w:t>
      </w:r>
      <w:r w:rsidRPr="004A668E">
        <w:rPr>
          <w:rFonts w:ascii="Times New Roman" w:hAnsi="Times New Roman"/>
        </w:rPr>
        <w:t>防护系统子单元的使用性鉴定评级，应根据防护设备的使用性等级进行评定</w:t>
      </w:r>
      <w:r w:rsidRPr="004A668E">
        <w:rPr>
          <w:rFonts w:ascii="Times New Roman" w:hAnsi="Times New Roman"/>
          <w:spacing w:val="4"/>
        </w:rPr>
        <w:t>。</w:t>
      </w:r>
    </w:p>
    <w:p w14:paraId="7B1D4A81" w14:textId="77777777" w:rsidR="00D24C89" w:rsidRPr="00AF430F" w:rsidRDefault="00D24C89" w:rsidP="00D24C89">
      <w:pPr>
        <w:ind w:firstLine="420"/>
        <w:rPr>
          <w:rFonts w:ascii="Times New Roman" w:hAnsi="Times New Roman"/>
          <w:sz w:val="21"/>
          <w:szCs w:val="21"/>
        </w:rPr>
      </w:pPr>
      <w:r w:rsidRPr="00AF430F">
        <w:rPr>
          <w:rFonts w:ascii="Times New Roman" w:hAnsi="Times New Roman"/>
          <w:sz w:val="21"/>
          <w:szCs w:val="21"/>
        </w:rPr>
        <w:t>【条文说明】防护设备包含钢筋混凝土防护门、钢结构防护门、钢筋混凝土阀门和钢结构阀门等。</w:t>
      </w:r>
    </w:p>
    <w:p w14:paraId="41BCDC8B" w14:textId="77777777" w:rsidR="00D24C89" w:rsidRPr="004A668E" w:rsidRDefault="00D24C89" w:rsidP="00D24C89">
      <w:pPr>
        <w:spacing w:line="500" w:lineRule="exact"/>
        <w:ind w:firstLine="482"/>
        <w:rPr>
          <w:rFonts w:ascii="Times New Roman" w:hAnsi="Times New Roman"/>
        </w:rPr>
      </w:pPr>
      <w:r w:rsidRPr="004A668E">
        <w:rPr>
          <w:rFonts w:ascii="Times New Roman" w:hAnsi="Times New Roman"/>
          <w:b/>
        </w:rPr>
        <w:t>12.2.3</w:t>
      </w:r>
      <w:r w:rsidRPr="004A668E">
        <w:rPr>
          <w:rFonts w:ascii="Times New Roman" w:hAnsi="Times New Roman"/>
        </w:rPr>
        <w:t xml:space="preserve">  </w:t>
      </w:r>
      <w:r w:rsidRPr="004A668E">
        <w:rPr>
          <w:rFonts w:ascii="Times New Roman" w:hAnsi="Times New Roman"/>
        </w:rPr>
        <w:t>防护系统子单元的使用性等级，应根据防护设备所评的等级，按下列规定进行评定：</w:t>
      </w:r>
    </w:p>
    <w:p w14:paraId="0565A128" w14:textId="77777777" w:rsidR="00D24C89" w:rsidRPr="004A668E" w:rsidRDefault="00D24C89" w:rsidP="00D24C89">
      <w:pPr>
        <w:ind w:firstLine="482"/>
        <w:rPr>
          <w:rFonts w:ascii="Times New Roman" w:hAnsi="Times New Roman"/>
          <w:b/>
        </w:rPr>
      </w:pPr>
      <w:r w:rsidRPr="004A668E">
        <w:rPr>
          <w:rFonts w:ascii="Times New Roman" w:hAnsi="Times New Roman"/>
          <w:b/>
        </w:rPr>
        <w:t>1</w:t>
      </w:r>
      <w:r w:rsidRPr="004A668E">
        <w:rPr>
          <w:rFonts w:ascii="Times New Roman" w:hAnsi="Times New Roman"/>
        </w:rPr>
        <w:t xml:space="preserve">  A</w:t>
      </w:r>
      <w:r w:rsidRPr="004A668E">
        <w:rPr>
          <w:rFonts w:ascii="Times New Roman" w:hAnsi="Times New Roman"/>
          <w:vertAlign w:val="subscript"/>
        </w:rPr>
        <w:t>s</w:t>
      </w:r>
      <w:r w:rsidRPr="004A668E">
        <w:rPr>
          <w:rFonts w:ascii="Times New Roman" w:hAnsi="Times New Roman"/>
        </w:rPr>
        <w:t>级，不含</w:t>
      </w:r>
      <w:r w:rsidRPr="004A668E">
        <w:rPr>
          <w:rFonts w:ascii="Times New Roman" w:hAnsi="Times New Roman"/>
        </w:rPr>
        <w:t>c</w:t>
      </w:r>
      <w:r w:rsidRPr="004A668E">
        <w:rPr>
          <w:rFonts w:ascii="Times New Roman" w:hAnsi="Times New Roman"/>
          <w:vertAlign w:val="subscript"/>
        </w:rPr>
        <w:t>s</w:t>
      </w:r>
      <w:r w:rsidRPr="004A668E">
        <w:rPr>
          <w:rFonts w:ascii="Times New Roman" w:hAnsi="Times New Roman"/>
        </w:rPr>
        <w:t>级防护设备，</w:t>
      </w:r>
      <w:r w:rsidRPr="004A668E">
        <w:rPr>
          <w:rFonts w:ascii="Times New Roman" w:hAnsi="Times New Roman"/>
        </w:rPr>
        <w:t>a</w:t>
      </w:r>
      <w:r w:rsidRPr="004A668E">
        <w:rPr>
          <w:rFonts w:ascii="Times New Roman" w:hAnsi="Times New Roman"/>
          <w:vertAlign w:val="subscript"/>
        </w:rPr>
        <w:t xml:space="preserve"> s</w:t>
      </w:r>
      <w:r w:rsidRPr="004A668E">
        <w:rPr>
          <w:rFonts w:ascii="Times New Roman" w:hAnsi="Times New Roman"/>
        </w:rPr>
        <w:t>级含量多于</w:t>
      </w:r>
      <w:r w:rsidRPr="004A668E">
        <w:rPr>
          <w:rFonts w:ascii="Times New Roman" w:hAnsi="Times New Roman"/>
        </w:rPr>
        <w:t>50%</w:t>
      </w:r>
      <w:r w:rsidRPr="004A668E">
        <w:rPr>
          <w:rFonts w:ascii="Times New Roman" w:hAnsi="Times New Roman"/>
        </w:rPr>
        <w:t>；</w:t>
      </w:r>
    </w:p>
    <w:p w14:paraId="26E43B26" w14:textId="77777777" w:rsidR="00D24C89" w:rsidRPr="004A668E" w:rsidRDefault="00D24C89" w:rsidP="00D24C89">
      <w:pPr>
        <w:ind w:firstLine="482"/>
        <w:rPr>
          <w:rFonts w:ascii="Times New Roman" w:hAnsi="Times New Roman"/>
        </w:rPr>
      </w:pPr>
      <w:r w:rsidRPr="004A668E">
        <w:rPr>
          <w:rFonts w:ascii="Times New Roman" w:hAnsi="Times New Roman"/>
          <w:b/>
        </w:rPr>
        <w:t>2</w:t>
      </w:r>
      <w:r w:rsidRPr="004A668E">
        <w:rPr>
          <w:rFonts w:ascii="Times New Roman" w:hAnsi="Times New Roman"/>
        </w:rPr>
        <w:t xml:space="preserve">  B</w:t>
      </w:r>
      <w:r w:rsidRPr="004A668E">
        <w:rPr>
          <w:rFonts w:ascii="Times New Roman" w:hAnsi="Times New Roman"/>
          <w:vertAlign w:val="subscript"/>
        </w:rPr>
        <w:t>s</w:t>
      </w:r>
      <w:r w:rsidRPr="004A668E">
        <w:rPr>
          <w:rFonts w:ascii="Times New Roman" w:hAnsi="Times New Roman"/>
        </w:rPr>
        <w:t>级，不含</w:t>
      </w:r>
      <w:r w:rsidRPr="004A668E">
        <w:rPr>
          <w:rFonts w:ascii="Times New Roman" w:hAnsi="Times New Roman"/>
        </w:rPr>
        <w:t>c</w:t>
      </w:r>
      <w:r w:rsidRPr="004A668E">
        <w:rPr>
          <w:rFonts w:ascii="Times New Roman" w:hAnsi="Times New Roman"/>
          <w:vertAlign w:val="subscript"/>
        </w:rPr>
        <w:t>s</w:t>
      </w:r>
      <w:r w:rsidRPr="004A668E">
        <w:rPr>
          <w:rFonts w:ascii="Times New Roman" w:hAnsi="Times New Roman"/>
        </w:rPr>
        <w:t>级防护设备；</w:t>
      </w:r>
    </w:p>
    <w:p w14:paraId="1CBDDC73" w14:textId="77777777" w:rsidR="00D24C89" w:rsidRPr="004A668E" w:rsidRDefault="00D24C89" w:rsidP="00D24C89">
      <w:pPr>
        <w:ind w:firstLine="482"/>
        <w:rPr>
          <w:rFonts w:ascii="Times New Roman" w:hAnsi="Times New Roman"/>
        </w:rPr>
      </w:pPr>
      <w:r w:rsidRPr="004A668E">
        <w:rPr>
          <w:rFonts w:ascii="Times New Roman" w:hAnsi="Times New Roman"/>
          <w:b/>
        </w:rPr>
        <w:t>3</w:t>
      </w:r>
      <w:r w:rsidRPr="004A668E">
        <w:rPr>
          <w:rFonts w:ascii="Times New Roman" w:hAnsi="Times New Roman"/>
        </w:rPr>
        <w:t xml:space="preserve">  C</w:t>
      </w:r>
      <w:r w:rsidRPr="004A668E">
        <w:rPr>
          <w:rFonts w:ascii="Times New Roman" w:hAnsi="Times New Roman"/>
          <w:vertAlign w:val="subscript"/>
        </w:rPr>
        <w:t>s</w:t>
      </w:r>
      <w:r w:rsidRPr="004A668E">
        <w:rPr>
          <w:rFonts w:ascii="Times New Roman" w:hAnsi="Times New Roman"/>
        </w:rPr>
        <w:t>级，含</w:t>
      </w:r>
      <w:r w:rsidRPr="004A668E">
        <w:rPr>
          <w:rFonts w:ascii="Times New Roman" w:hAnsi="Times New Roman"/>
        </w:rPr>
        <w:t>c</w:t>
      </w:r>
      <w:r w:rsidRPr="004A668E">
        <w:rPr>
          <w:rFonts w:ascii="Times New Roman" w:hAnsi="Times New Roman"/>
          <w:vertAlign w:val="subscript"/>
        </w:rPr>
        <w:t>s</w:t>
      </w:r>
      <w:r w:rsidRPr="004A668E">
        <w:rPr>
          <w:rFonts w:ascii="Times New Roman" w:hAnsi="Times New Roman"/>
        </w:rPr>
        <w:t>级防护设备。</w:t>
      </w:r>
    </w:p>
    <w:p w14:paraId="5A15A220" w14:textId="3ABEF1BB" w:rsidR="00E376C7" w:rsidRPr="004A668E" w:rsidRDefault="00D24C89" w:rsidP="00D24C89">
      <w:pPr>
        <w:pStyle w:val="ac"/>
        <w:ind w:firstLine="482"/>
      </w:pPr>
      <w:r w:rsidRPr="004A668E">
        <w:rPr>
          <w:b/>
        </w:rPr>
        <w:t>12.2.4</w:t>
      </w:r>
      <w:r w:rsidRPr="004A668E">
        <w:t xml:space="preserve">  </w:t>
      </w:r>
      <w:r w:rsidRPr="004A668E">
        <w:t>针对评定结果有怀疑或有不确定的情况，可以做密闭性能试验或其他验证性试验进行验证，确保防护设备的正常使用。</w:t>
      </w:r>
    </w:p>
    <w:p w14:paraId="0AF99C8A" w14:textId="77777777" w:rsidR="00E376C7" w:rsidRPr="004A668E" w:rsidRDefault="00E376C7" w:rsidP="00FC63F5">
      <w:pPr>
        <w:pStyle w:val="ac"/>
        <w:ind w:firstLine="480"/>
      </w:pPr>
    </w:p>
    <w:p w14:paraId="24F717BA" w14:textId="77777777" w:rsidR="00E376C7" w:rsidRPr="004A668E" w:rsidRDefault="00E376C7" w:rsidP="00FC63F5">
      <w:pPr>
        <w:pStyle w:val="ac"/>
        <w:ind w:firstLine="480"/>
      </w:pPr>
    </w:p>
    <w:p w14:paraId="3655F9E3" w14:textId="77777777" w:rsidR="00E376C7" w:rsidRPr="004A668E" w:rsidRDefault="00E376C7" w:rsidP="00FC63F5">
      <w:pPr>
        <w:pStyle w:val="ac"/>
        <w:ind w:firstLine="480"/>
      </w:pPr>
    </w:p>
    <w:p w14:paraId="1B603F9A" w14:textId="77777777" w:rsidR="00E376C7" w:rsidRPr="004A668E" w:rsidRDefault="00E376C7" w:rsidP="00FC63F5">
      <w:pPr>
        <w:pStyle w:val="ac"/>
        <w:ind w:firstLine="480"/>
      </w:pPr>
    </w:p>
    <w:p w14:paraId="5674AB05" w14:textId="77777777" w:rsidR="00E376C7" w:rsidRPr="004A668E" w:rsidRDefault="00E376C7" w:rsidP="00FC63F5">
      <w:pPr>
        <w:pStyle w:val="ac"/>
        <w:ind w:firstLine="480"/>
        <w:sectPr w:rsidR="00E376C7" w:rsidRPr="004A668E">
          <w:pgSz w:w="11906" w:h="16838"/>
          <w:pgMar w:top="1440" w:right="1800" w:bottom="1440" w:left="1800" w:header="851" w:footer="992" w:gutter="0"/>
          <w:cols w:space="425"/>
          <w:docGrid w:type="lines" w:linePitch="312"/>
        </w:sectPr>
      </w:pPr>
    </w:p>
    <w:p w14:paraId="54D1C1DF" w14:textId="77777777" w:rsidR="00E376C7" w:rsidRPr="004A668E" w:rsidRDefault="00E376C7" w:rsidP="00E376C7">
      <w:pPr>
        <w:pStyle w:val="ad"/>
        <w:numPr>
          <w:ilvl w:val="0"/>
          <w:numId w:val="1"/>
        </w:numPr>
        <w:ind w:firstLineChars="0"/>
        <w:jc w:val="center"/>
        <w:outlineLvl w:val="0"/>
        <w:rPr>
          <w:b/>
        </w:rPr>
      </w:pPr>
      <w:bookmarkStart w:id="117" w:name="_Toc27141461"/>
      <w:bookmarkStart w:id="118" w:name="_Toc38121915"/>
      <w:r w:rsidRPr="004A668E">
        <w:rPr>
          <w:b/>
        </w:rPr>
        <w:lastRenderedPageBreak/>
        <w:t>防化系统子单元使用性鉴定评级</w:t>
      </w:r>
      <w:bookmarkEnd w:id="117"/>
      <w:bookmarkEnd w:id="118"/>
    </w:p>
    <w:p w14:paraId="2DB6F016" w14:textId="060DDA0C" w:rsidR="00145B04" w:rsidRPr="000B0DF6" w:rsidRDefault="00145B04" w:rsidP="003967E0">
      <w:pPr>
        <w:pStyle w:val="ac"/>
        <w:numPr>
          <w:ilvl w:val="0"/>
          <w:numId w:val="110"/>
        </w:numPr>
        <w:ind w:firstLineChars="0"/>
        <w:jc w:val="center"/>
        <w:outlineLvl w:val="1"/>
        <w:rPr>
          <w:b/>
        </w:rPr>
      </w:pPr>
      <w:bookmarkStart w:id="119" w:name="_Toc27141462"/>
      <w:bookmarkStart w:id="120" w:name="_Toc38121916"/>
      <w:r w:rsidRPr="000B0DF6">
        <w:rPr>
          <w:b/>
        </w:rPr>
        <w:t>一般规定</w:t>
      </w:r>
      <w:bookmarkEnd w:id="119"/>
      <w:bookmarkEnd w:id="120"/>
    </w:p>
    <w:p w14:paraId="5E25572E" w14:textId="12EFF5EA" w:rsidR="00145B04" w:rsidRDefault="00145B04" w:rsidP="00BB342D">
      <w:pPr>
        <w:ind w:firstLineChars="0" w:firstLine="0"/>
        <w:rPr>
          <w:rFonts w:ascii="Times New Roman" w:hAnsi="Times New Roman"/>
        </w:rPr>
      </w:pPr>
      <w:r w:rsidRPr="00F741A5">
        <w:rPr>
          <w:rFonts w:ascii="Times New Roman" w:hAnsi="Times New Roman"/>
          <w:b/>
        </w:rPr>
        <w:t>13.1.1</w:t>
      </w:r>
      <w:r w:rsidR="00BB342D">
        <w:rPr>
          <w:rFonts w:ascii="Times New Roman" w:hAnsi="Times New Roman"/>
          <w:b/>
        </w:rPr>
        <w:t xml:space="preserve"> </w:t>
      </w:r>
      <w:r w:rsidRPr="00B55F6D">
        <w:rPr>
          <w:rFonts w:ascii="Times New Roman" w:hAnsi="Times New Roman"/>
        </w:rPr>
        <w:t>防化系统子单元应按</w:t>
      </w:r>
      <w:r w:rsidR="0067377D">
        <w:rPr>
          <w:rFonts w:ascii="Times New Roman" w:hAnsi="Times New Roman" w:hint="eastAsia"/>
        </w:rPr>
        <w:t>报警、</w:t>
      </w:r>
      <w:r w:rsidR="0067377D">
        <w:rPr>
          <w:rFonts w:ascii="Times New Roman" w:hAnsi="Times New Roman"/>
        </w:rPr>
        <w:t>监测与控制设备，</w:t>
      </w:r>
      <w:r w:rsidR="0067377D">
        <w:rPr>
          <w:rFonts w:ascii="Times New Roman" w:hAnsi="Times New Roman" w:hint="eastAsia"/>
        </w:rPr>
        <w:t>滤毒</w:t>
      </w:r>
      <w:r w:rsidR="0067377D">
        <w:rPr>
          <w:rFonts w:ascii="Times New Roman" w:hAnsi="Times New Roman"/>
        </w:rPr>
        <w:t>与净化设备，战时通风设施设备，</w:t>
      </w:r>
      <w:r w:rsidR="0067377D">
        <w:rPr>
          <w:rFonts w:ascii="Times New Roman" w:hAnsi="Times New Roman" w:hint="eastAsia"/>
        </w:rPr>
        <w:t>风机</w:t>
      </w:r>
      <w:r w:rsidR="0067377D">
        <w:rPr>
          <w:rFonts w:ascii="Times New Roman" w:hAnsi="Times New Roman"/>
        </w:rPr>
        <w:t>与工程超压测量、控制、显示设备，洗消设施设备和工程配套设施</w:t>
      </w:r>
      <w:r w:rsidRPr="00B55F6D">
        <w:rPr>
          <w:rFonts w:ascii="Times New Roman" w:hAnsi="Times New Roman"/>
        </w:rPr>
        <w:t>划分为</w:t>
      </w:r>
      <w:r w:rsidR="0067377D">
        <w:rPr>
          <w:rFonts w:ascii="Times New Roman" w:hAnsi="Times New Roman" w:hint="eastAsia"/>
        </w:rPr>
        <w:t>六</w:t>
      </w:r>
      <w:r w:rsidRPr="00B55F6D">
        <w:rPr>
          <w:rFonts w:ascii="Times New Roman" w:hAnsi="Times New Roman"/>
        </w:rPr>
        <w:t>个子单元，并分别按本标准第</w:t>
      </w:r>
      <w:r w:rsidRPr="00B55F6D">
        <w:rPr>
          <w:rFonts w:ascii="Times New Roman" w:hAnsi="Times New Roman"/>
        </w:rPr>
        <w:t>13.2~13.</w:t>
      </w:r>
      <w:r w:rsidR="0067377D">
        <w:rPr>
          <w:rFonts w:ascii="Times New Roman" w:hAnsi="Times New Roman"/>
        </w:rPr>
        <w:t>7</w:t>
      </w:r>
      <w:r w:rsidRPr="00B55F6D">
        <w:rPr>
          <w:rFonts w:ascii="Times New Roman" w:hAnsi="Times New Roman"/>
        </w:rPr>
        <w:t>节规定的方法和标准进行评定。</w:t>
      </w:r>
    </w:p>
    <w:p w14:paraId="399E37A7" w14:textId="5BEF875B" w:rsidR="000A1384" w:rsidRPr="004A668E" w:rsidRDefault="000A1384" w:rsidP="00BB342D">
      <w:pPr>
        <w:ind w:firstLineChars="0" w:firstLine="0"/>
        <w:rPr>
          <w:rFonts w:ascii="Times New Roman" w:hAnsi="Times New Roman"/>
        </w:rPr>
      </w:pPr>
      <w:r w:rsidRPr="00BB342D">
        <w:rPr>
          <w:rFonts w:ascii="Times New Roman" w:hAnsi="Times New Roman" w:hint="eastAsia"/>
          <w:b/>
        </w:rPr>
        <w:t>13.1.2</w:t>
      </w:r>
      <w:r w:rsidR="00BB342D">
        <w:rPr>
          <w:rFonts w:ascii="Times New Roman" w:hAnsi="Times New Roman"/>
          <w:b/>
        </w:rPr>
        <w:t xml:space="preserve"> </w:t>
      </w:r>
      <w:r>
        <w:rPr>
          <w:rFonts w:ascii="Times New Roman" w:hAnsi="Times New Roman" w:hint="eastAsia"/>
        </w:rPr>
        <w:t>一般情况下，防化系统子单元使用性使用性等级的评定，按照</w:t>
      </w:r>
      <w:r w:rsidR="0067377D">
        <w:rPr>
          <w:rFonts w:ascii="Times New Roman" w:hAnsi="Times New Roman" w:hint="eastAsia"/>
        </w:rPr>
        <w:t>六</w:t>
      </w:r>
      <w:r>
        <w:rPr>
          <w:rFonts w:ascii="Times New Roman" w:hAnsi="Times New Roman" w:hint="eastAsia"/>
        </w:rPr>
        <w:t>个子单元最低等级确定。</w:t>
      </w:r>
    </w:p>
    <w:p w14:paraId="58992DC6" w14:textId="08A7BB99" w:rsidR="000A1384" w:rsidRDefault="000A1384" w:rsidP="00BB342D">
      <w:pPr>
        <w:ind w:firstLineChars="0" w:firstLine="0"/>
        <w:rPr>
          <w:rFonts w:ascii="Times New Roman" w:hAnsi="Times New Roman"/>
        </w:rPr>
      </w:pPr>
      <w:r w:rsidRPr="00F741A5">
        <w:rPr>
          <w:rFonts w:ascii="Times New Roman" w:hAnsi="Times New Roman"/>
          <w:b/>
        </w:rPr>
        <w:t>13.1.</w:t>
      </w:r>
      <w:r>
        <w:rPr>
          <w:rFonts w:ascii="Times New Roman" w:hAnsi="Times New Roman" w:hint="eastAsia"/>
          <w:b/>
        </w:rPr>
        <w:t>3</w:t>
      </w:r>
      <w:r w:rsidR="00BB342D" w:rsidRPr="00E41C58">
        <w:rPr>
          <w:rFonts w:ascii="Times New Roman" w:hAnsi="Times New Roman"/>
          <w:b/>
        </w:rPr>
        <w:t xml:space="preserve"> </w:t>
      </w:r>
      <w:r w:rsidRPr="004A668E">
        <w:rPr>
          <w:rFonts w:ascii="Times New Roman" w:hAnsi="Times New Roman"/>
        </w:rPr>
        <w:t>RFJ013-2010</w:t>
      </w:r>
      <w:r w:rsidRPr="004A668E">
        <w:rPr>
          <w:rFonts w:ascii="Times New Roman" w:hAnsi="Times New Roman"/>
        </w:rPr>
        <w:t>《人民防空工程防化设计规范》中强制性条文规定的任何设备缺失，该</w:t>
      </w:r>
      <w:r w:rsidR="007135E2">
        <w:rPr>
          <w:rFonts w:ascii="Times New Roman" w:hAnsi="Times New Roman" w:hint="eastAsia"/>
        </w:rPr>
        <w:t>子单元</w:t>
      </w:r>
      <w:r w:rsidRPr="004A668E">
        <w:rPr>
          <w:rFonts w:ascii="Times New Roman" w:hAnsi="Times New Roman"/>
        </w:rPr>
        <w:t>评定等级为</w:t>
      </w:r>
      <w:r w:rsidRPr="004A668E">
        <w:rPr>
          <w:rFonts w:ascii="Times New Roman" w:hAnsi="Times New Roman"/>
        </w:rPr>
        <w:t>C</w:t>
      </w:r>
      <w:r w:rsidR="00BB342D">
        <w:rPr>
          <w:vertAlign w:val="subscript"/>
        </w:rPr>
        <w:t>s</w:t>
      </w:r>
      <w:r w:rsidRPr="004A668E">
        <w:rPr>
          <w:rFonts w:ascii="Times New Roman" w:hAnsi="Times New Roman"/>
        </w:rPr>
        <w:t>级。</w:t>
      </w:r>
    </w:p>
    <w:p w14:paraId="4DE2F469" w14:textId="011ECA5E" w:rsidR="00145B04" w:rsidRPr="0067377D" w:rsidRDefault="0067377D" w:rsidP="003967E0">
      <w:pPr>
        <w:pStyle w:val="ac"/>
        <w:numPr>
          <w:ilvl w:val="0"/>
          <w:numId w:val="110"/>
        </w:numPr>
        <w:ind w:firstLineChars="0"/>
        <w:jc w:val="center"/>
        <w:outlineLvl w:val="1"/>
        <w:rPr>
          <w:b/>
        </w:rPr>
      </w:pPr>
      <w:bookmarkStart w:id="121" w:name="_Toc38121917"/>
      <w:r w:rsidRPr="0067377D">
        <w:rPr>
          <w:rFonts w:hint="eastAsia"/>
          <w:b/>
        </w:rPr>
        <w:t>报警、</w:t>
      </w:r>
      <w:r w:rsidRPr="0067377D">
        <w:rPr>
          <w:b/>
        </w:rPr>
        <w:t>监测与控制设备</w:t>
      </w:r>
      <w:bookmarkEnd w:id="121"/>
    </w:p>
    <w:p w14:paraId="73EB8B82" w14:textId="7F59E338" w:rsidR="00145B04" w:rsidRPr="004A668E" w:rsidRDefault="00145B04" w:rsidP="00BB342D">
      <w:pPr>
        <w:ind w:firstLineChars="0" w:firstLine="0"/>
        <w:rPr>
          <w:rFonts w:ascii="Times New Roman" w:hAnsi="Times New Roman"/>
        </w:rPr>
      </w:pPr>
      <w:r w:rsidRPr="00F741A5">
        <w:rPr>
          <w:rFonts w:ascii="Times New Roman" w:hAnsi="Times New Roman"/>
          <w:b/>
        </w:rPr>
        <w:t>13.2.</w:t>
      </w:r>
      <w:r w:rsidR="008563E5">
        <w:rPr>
          <w:rFonts w:ascii="Times New Roman" w:hAnsi="Times New Roman"/>
        </w:rPr>
        <w:t>1</w:t>
      </w:r>
      <w:r w:rsidRPr="004A668E">
        <w:rPr>
          <w:rFonts w:ascii="Times New Roman" w:hAnsi="Times New Roman"/>
        </w:rPr>
        <w:t>当评</w:t>
      </w:r>
      <w:r w:rsidRPr="00E751B2">
        <w:rPr>
          <w:rFonts w:ascii="Times New Roman" w:hAnsi="Times New Roman"/>
        </w:rPr>
        <w:t>定</w:t>
      </w:r>
      <w:r w:rsidR="00E751B2" w:rsidRPr="00E751B2">
        <w:rPr>
          <w:rFonts w:ascii="Times New Roman" w:hAnsi="Times New Roman" w:hint="eastAsia"/>
        </w:rPr>
        <w:t>报警、</w:t>
      </w:r>
      <w:r w:rsidR="00E751B2" w:rsidRPr="00E751B2">
        <w:rPr>
          <w:rFonts w:ascii="Times New Roman" w:hAnsi="Times New Roman"/>
        </w:rPr>
        <w:t>监测与控制设备</w:t>
      </w:r>
      <w:r w:rsidRPr="00E751B2">
        <w:rPr>
          <w:rFonts w:ascii="Times New Roman" w:hAnsi="Times New Roman"/>
        </w:rPr>
        <w:t>的使</w:t>
      </w:r>
      <w:r w:rsidRPr="004A668E">
        <w:rPr>
          <w:rFonts w:ascii="Times New Roman" w:hAnsi="Times New Roman"/>
        </w:rPr>
        <w:t>用性等级时，应按下列规定评级：</w:t>
      </w:r>
    </w:p>
    <w:p w14:paraId="3BDE3043" w14:textId="4B210209" w:rsidR="00292318" w:rsidRPr="00BB342D" w:rsidRDefault="00292318" w:rsidP="00BB342D">
      <w:pPr>
        <w:pStyle w:val="ad"/>
        <w:numPr>
          <w:ilvl w:val="3"/>
          <w:numId w:val="1"/>
        </w:numPr>
        <w:ind w:left="0" w:firstLine="480"/>
      </w:pPr>
      <w:r w:rsidRPr="00BB342D">
        <w:t>A</w:t>
      </w:r>
      <w:r w:rsidRPr="00BB342D">
        <w:t>级，该</w:t>
      </w:r>
      <w:r w:rsidR="00D6797D">
        <w:rPr>
          <w:rFonts w:hint="eastAsia"/>
        </w:rPr>
        <w:t>子单元</w:t>
      </w:r>
      <w:r w:rsidRPr="00BB342D">
        <w:t>内，不含</w:t>
      </w:r>
      <w:r w:rsidRPr="00BB342D">
        <w:t>c</w:t>
      </w:r>
      <w:r w:rsidR="00BB342D">
        <w:rPr>
          <w:vertAlign w:val="subscript"/>
        </w:rPr>
        <w:t>s</w:t>
      </w:r>
      <w:r w:rsidRPr="00BB342D">
        <w:t>级</w:t>
      </w:r>
      <w:r w:rsidR="00D6797D">
        <w:rPr>
          <w:rFonts w:hint="eastAsia"/>
        </w:rPr>
        <w:t>设施设备</w:t>
      </w:r>
      <w:r w:rsidRPr="00BB342D">
        <w:t>，可含</w:t>
      </w:r>
      <w:r w:rsidRPr="00BB342D">
        <w:t>b</w:t>
      </w:r>
      <w:r w:rsidR="00BB342D">
        <w:rPr>
          <w:vertAlign w:val="subscript"/>
        </w:rPr>
        <w:t>s</w:t>
      </w:r>
      <w:r w:rsidRPr="00BB342D">
        <w:t>级</w:t>
      </w:r>
      <w:r w:rsidR="00D6797D">
        <w:rPr>
          <w:rFonts w:hint="eastAsia"/>
        </w:rPr>
        <w:t>设施设备</w:t>
      </w:r>
      <w:r w:rsidRPr="00BB342D">
        <w:t>，但含量不应多于</w:t>
      </w:r>
      <w:r w:rsidRPr="00BB342D">
        <w:t>15%</w:t>
      </w:r>
      <w:r w:rsidR="00BB342D">
        <w:rPr>
          <w:rFonts w:hint="eastAsia"/>
        </w:rPr>
        <w:t>；</w:t>
      </w:r>
    </w:p>
    <w:p w14:paraId="55EE44BE" w14:textId="19ACA467" w:rsidR="00292318" w:rsidRPr="004A668E" w:rsidRDefault="00292318" w:rsidP="00BB342D">
      <w:pPr>
        <w:pStyle w:val="ad"/>
        <w:numPr>
          <w:ilvl w:val="3"/>
          <w:numId w:val="1"/>
        </w:numPr>
        <w:ind w:left="0" w:firstLine="480"/>
      </w:pPr>
      <w:r w:rsidRPr="004A668E">
        <w:t>B</w:t>
      </w:r>
      <w:r w:rsidRPr="004A668E">
        <w:t>级</w:t>
      </w:r>
      <w:r w:rsidR="00D6797D">
        <w:rPr>
          <w:rFonts w:hint="eastAsia"/>
        </w:rPr>
        <w:t>，</w:t>
      </w:r>
      <w:r w:rsidRPr="004A668E">
        <w:t>该</w:t>
      </w:r>
      <w:r w:rsidR="00D6797D">
        <w:rPr>
          <w:rFonts w:hint="eastAsia"/>
        </w:rPr>
        <w:t>子单元</w:t>
      </w:r>
      <w:r w:rsidRPr="004A668E">
        <w:t>内，不含</w:t>
      </w:r>
      <w:r w:rsidRPr="004A668E">
        <w:t>c</w:t>
      </w:r>
      <w:r w:rsidR="00BB342D">
        <w:rPr>
          <w:vertAlign w:val="subscript"/>
        </w:rPr>
        <w:t>s</w:t>
      </w:r>
      <w:r w:rsidRPr="004A668E">
        <w:t>级</w:t>
      </w:r>
      <w:r w:rsidR="00D6797D">
        <w:rPr>
          <w:rFonts w:hint="eastAsia"/>
        </w:rPr>
        <w:t>设施设备</w:t>
      </w:r>
      <w:r w:rsidRPr="004A668E">
        <w:t>，</w:t>
      </w:r>
      <w:r w:rsidRPr="004A668E">
        <w:t>b</w:t>
      </w:r>
      <w:r w:rsidR="00BB342D">
        <w:rPr>
          <w:vertAlign w:val="subscript"/>
        </w:rPr>
        <w:t>s</w:t>
      </w:r>
      <w:r w:rsidRPr="004A668E">
        <w:t>级</w:t>
      </w:r>
      <w:r w:rsidR="00D6797D">
        <w:rPr>
          <w:rFonts w:hint="eastAsia"/>
        </w:rPr>
        <w:t>设施设备</w:t>
      </w:r>
      <w:r w:rsidRPr="004A668E">
        <w:t>含量多于</w:t>
      </w:r>
      <w:r w:rsidRPr="004A668E">
        <w:t>A</w:t>
      </w:r>
      <w:r w:rsidR="00BB342D">
        <w:rPr>
          <w:vertAlign w:val="subscript"/>
        </w:rPr>
        <w:t>s</w:t>
      </w:r>
      <w:r w:rsidRPr="004A668E">
        <w:t>级的规定数</w:t>
      </w:r>
      <w:r w:rsidR="00667169">
        <w:rPr>
          <w:rFonts w:hint="eastAsia"/>
        </w:rPr>
        <w:t>量</w:t>
      </w:r>
      <w:r w:rsidR="00BB342D">
        <w:rPr>
          <w:rFonts w:hint="eastAsia"/>
        </w:rPr>
        <w:t>；</w:t>
      </w:r>
    </w:p>
    <w:p w14:paraId="7C897F9C" w14:textId="0F73B40B" w:rsidR="00145B04" w:rsidRPr="004A668E" w:rsidRDefault="00292318" w:rsidP="00BB342D">
      <w:pPr>
        <w:pStyle w:val="ad"/>
        <w:numPr>
          <w:ilvl w:val="3"/>
          <w:numId w:val="1"/>
        </w:numPr>
        <w:ind w:left="0" w:firstLine="480"/>
      </w:pPr>
      <w:r w:rsidRPr="004A668E">
        <w:t>C</w:t>
      </w:r>
      <w:r w:rsidR="00D6797D">
        <w:t>级</w:t>
      </w:r>
      <w:r w:rsidR="00D6797D">
        <w:rPr>
          <w:rFonts w:hint="eastAsia"/>
        </w:rPr>
        <w:t>，</w:t>
      </w:r>
      <w:r w:rsidRPr="004A668E">
        <w:t>该</w:t>
      </w:r>
      <w:r w:rsidR="00D6797D">
        <w:rPr>
          <w:rFonts w:hint="eastAsia"/>
        </w:rPr>
        <w:t>子单元</w:t>
      </w:r>
      <w:r w:rsidRPr="004A668E">
        <w:t>内，含有</w:t>
      </w:r>
      <w:r w:rsidRPr="004A668E">
        <w:t>c</w:t>
      </w:r>
      <w:r w:rsidR="00BB342D">
        <w:rPr>
          <w:vertAlign w:val="subscript"/>
        </w:rPr>
        <w:t>s</w:t>
      </w:r>
      <w:r w:rsidRPr="004A668E">
        <w:t>级</w:t>
      </w:r>
      <w:r w:rsidR="00D6797D">
        <w:rPr>
          <w:rFonts w:hint="eastAsia"/>
        </w:rPr>
        <w:t>设施设备</w:t>
      </w:r>
      <w:r w:rsidRPr="004A668E">
        <w:t>。</w:t>
      </w:r>
    </w:p>
    <w:p w14:paraId="41F18021" w14:textId="1947D6AD" w:rsidR="00145B04" w:rsidRPr="00E751B2" w:rsidRDefault="0067377D" w:rsidP="003967E0">
      <w:pPr>
        <w:pStyle w:val="ac"/>
        <w:numPr>
          <w:ilvl w:val="0"/>
          <w:numId w:val="110"/>
        </w:numPr>
        <w:ind w:firstLineChars="0"/>
        <w:jc w:val="center"/>
        <w:outlineLvl w:val="1"/>
        <w:rPr>
          <w:b/>
        </w:rPr>
      </w:pPr>
      <w:bookmarkStart w:id="122" w:name="_Toc38121918"/>
      <w:r w:rsidRPr="00E751B2">
        <w:rPr>
          <w:rFonts w:hint="eastAsia"/>
          <w:b/>
        </w:rPr>
        <w:t>滤毒</w:t>
      </w:r>
      <w:r w:rsidRPr="00E751B2">
        <w:rPr>
          <w:b/>
        </w:rPr>
        <w:t>与净化设备</w:t>
      </w:r>
      <w:bookmarkEnd w:id="122"/>
    </w:p>
    <w:p w14:paraId="2533A917" w14:textId="6BDE1ED9" w:rsidR="00145B04" w:rsidRPr="004A668E" w:rsidRDefault="00145B04" w:rsidP="00BB342D">
      <w:pPr>
        <w:ind w:firstLineChars="0" w:firstLine="0"/>
        <w:rPr>
          <w:rFonts w:ascii="Times New Roman" w:hAnsi="Times New Roman"/>
        </w:rPr>
      </w:pPr>
      <w:r w:rsidRPr="00F741A5">
        <w:rPr>
          <w:rFonts w:ascii="Times New Roman" w:hAnsi="Times New Roman"/>
          <w:b/>
        </w:rPr>
        <w:t>13.3.</w:t>
      </w:r>
      <w:r w:rsidR="008563E5">
        <w:rPr>
          <w:rFonts w:ascii="Times New Roman" w:hAnsi="Times New Roman"/>
          <w:b/>
        </w:rPr>
        <w:t>1</w:t>
      </w:r>
      <w:r w:rsidRPr="004A668E">
        <w:rPr>
          <w:rFonts w:ascii="Times New Roman" w:hAnsi="Times New Roman"/>
        </w:rPr>
        <w:t>当评</w:t>
      </w:r>
      <w:r w:rsidRPr="00E751B2">
        <w:rPr>
          <w:rFonts w:ascii="Times New Roman" w:hAnsi="Times New Roman"/>
        </w:rPr>
        <w:t>定</w:t>
      </w:r>
      <w:r w:rsidR="00E751B2" w:rsidRPr="00E751B2">
        <w:rPr>
          <w:rFonts w:ascii="Times New Roman" w:hAnsi="Times New Roman" w:hint="eastAsia"/>
        </w:rPr>
        <w:t>滤毒</w:t>
      </w:r>
      <w:r w:rsidR="00E751B2" w:rsidRPr="00E751B2">
        <w:rPr>
          <w:rFonts w:ascii="Times New Roman" w:hAnsi="Times New Roman"/>
        </w:rPr>
        <w:t>与净化设备</w:t>
      </w:r>
      <w:r w:rsidRPr="00E751B2">
        <w:rPr>
          <w:rFonts w:ascii="Times New Roman" w:hAnsi="Times New Roman"/>
        </w:rPr>
        <w:t>的使</w:t>
      </w:r>
      <w:r w:rsidRPr="004A668E">
        <w:rPr>
          <w:rFonts w:ascii="Times New Roman" w:hAnsi="Times New Roman"/>
        </w:rPr>
        <w:t>用性等级时，应按下列规定评级：</w:t>
      </w:r>
    </w:p>
    <w:p w14:paraId="61595BDF" w14:textId="428E3B81" w:rsidR="003A0FFD" w:rsidRPr="00BB342D" w:rsidRDefault="003A0FFD" w:rsidP="00BB342D">
      <w:pPr>
        <w:pStyle w:val="ad"/>
        <w:numPr>
          <w:ilvl w:val="6"/>
          <w:numId w:val="1"/>
        </w:numPr>
        <w:ind w:left="0" w:firstLine="480"/>
      </w:pPr>
      <w:r w:rsidRPr="00BB342D">
        <w:t>A</w:t>
      </w:r>
      <w:r w:rsidRPr="00BB342D">
        <w:t>级，该</w:t>
      </w:r>
      <w:r w:rsidR="00D6797D">
        <w:rPr>
          <w:rFonts w:hint="eastAsia"/>
        </w:rPr>
        <w:t>子单元</w:t>
      </w:r>
      <w:r w:rsidRPr="00BB342D">
        <w:t>内，不含</w:t>
      </w:r>
      <w:r w:rsidRPr="00BB342D">
        <w:t>c</w:t>
      </w:r>
      <w:r w:rsidR="00BB342D">
        <w:rPr>
          <w:vertAlign w:val="subscript"/>
        </w:rPr>
        <w:t>s</w:t>
      </w:r>
      <w:r w:rsidRPr="00BB342D">
        <w:t>级</w:t>
      </w:r>
      <w:r w:rsidR="00D6797D">
        <w:rPr>
          <w:rFonts w:hint="eastAsia"/>
        </w:rPr>
        <w:t>设施设备</w:t>
      </w:r>
      <w:r w:rsidRPr="00BB342D">
        <w:t>，可含</w:t>
      </w:r>
      <w:r w:rsidRPr="00BB342D">
        <w:t>b</w:t>
      </w:r>
      <w:r w:rsidR="00BB342D">
        <w:rPr>
          <w:vertAlign w:val="subscript"/>
        </w:rPr>
        <w:t>s</w:t>
      </w:r>
      <w:r w:rsidRPr="00BB342D">
        <w:t>级</w:t>
      </w:r>
      <w:r w:rsidR="00D6797D">
        <w:rPr>
          <w:rFonts w:hint="eastAsia"/>
        </w:rPr>
        <w:t>设施设备</w:t>
      </w:r>
      <w:r w:rsidRPr="00BB342D">
        <w:t>，但含量不应多于</w:t>
      </w:r>
      <w:r w:rsidRPr="00BB342D">
        <w:t>15%</w:t>
      </w:r>
      <w:r w:rsidR="00BB342D">
        <w:rPr>
          <w:rFonts w:hint="eastAsia"/>
        </w:rPr>
        <w:t>；</w:t>
      </w:r>
    </w:p>
    <w:p w14:paraId="3C2660BD" w14:textId="085CB289" w:rsidR="003A0FFD" w:rsidRPr="004A668E" w:rsidRDefault="003A0FFD" w:rsidP="00BB342D">
      <w:pPr>
        <w:pStyle w:val="ad"/>
        <w:numPr>
          <w:ilvl w:val="6"/>
          <w:numId w:val="1"/>
        </w:numPr>
        <w:ind w:left="0" w:firstLine="480"/>
      </w:pPr>
      <w:r w:rsidRPr="004A668E">
        <w:t>B</w:t>
      </w:r>
      <w:r w:rsidRPr="004A668E">
        <w:t>级，该</w:t>
      </w:r>
      <w:r w:rsidR="00D6797D">
        <w:rPr>
          <w:rFonts w:hint="eastAsia"/>
        </w:rPr>
        <w:t>子单元</w:t>
      </w:r>
      <w:r w:rsidRPr="004A668E">
        <w:t>内，不含</w:t>
      </w:r>
      <w:r w:rsidRPr="004A668E">
        <w:t>c</w:t>
      </w:r>
      <w:r w:rsidR="00BB342D">
        <w:rPr>
          <w:vertAlign w:val="subscript"/>
        </w:rPr>
        <w:t>s</w:t>
      </w:r>
      <w:r w:rsidRPr="004A668E">
        <w:t>级</w:t>
      </w:r>
      <w:r w:rsidR="00D6797D">
        <w:rPr>
          <w:rFonts w:hint="eastAsia"/>
        </w:rPr>
        <w:t>设施设备</w:t>
      </w:r>
      <w:r w:rsidRPr="004A668E">
        <w:t>，</w:t>
      </w:r>
      <w:r w:rsidRPr="004A668E">
        <w:t>b</w:t>
      </w:r>
      <w:r w:rsidR="00BB342D">
        <w:rPr>
          <w:vertAlign w:val="subscript"/>
        </w:rPr>
        <w:t>s</w:t>
      </w:r>
      <w:r w:rsidRPr="004A668E">
        <w:t>级</w:t>
      </w:r>
      <w:r w:rsidR="00D6797D">
        <w:rPr>
          <w:rFonts w:hint="eastAsia"/>
        </w:rPr>
        <w:t>设施设备</w:t>
      </w:r>
      <w:r w:rsidRPr="004A668E">
        <w:t>含量多于</w:t>
      </w:r>
      <w:r w:rsidRPr="004A668E">
        <w:t>A</w:t>
      </w:r>
      <w:r w:rsidR="00BB342D">
        <w:rPr>
          <w:vertAlign w:val="subscript"/>
        </w:rPr>
        <w:t>s</w:t>
      </w:r>
      <w:r w:rsidRPr="004A668E">
        <w:t>级的规定数</w:t>
      </w:r>
      <w:r>
        <w:rPr>
          <w:rFonts w:hint="eastAsia"/>
        </w:rPr>
        <w:t>量</w:t>
      </w:r>
      <w:r w:rsidR="00BB342D">
        <w:rPr>
          <w:rFonts w:hint="eastAsia"/>
        </w:rPr>
        <w:t>；</w:t>
      </w:r>
    </w:p>
    <w:p w14:paraId="275A0DA0" w14:textId="4E03AFC9" w:rsidR="003A0FFD" w:rsidRPr="004A668E" w:rsidRDefault="003A0FFD" w:rsidP="00BB342D">
      <w:pPr>
        <w:pStyle w:val="ad"/>
        <w:numPr>
          <w:ilvl w:val="6"/>
          <w:numId w:val="1"/>
        </w:numPr>
        <w:ind w:left="0" w:firstLine="480"/>
      </w:pPr>
      <w:r w:rsidRPr="004A668E">
        <w:t>C</w:t>
      </w:r>
      <w:r w:rsidRPr="004A668E">
        <w:t>级，该</w:t>
      </w:r>
      <w:r w:rsidR="00D6797D">
        <w:rPr>
          <w:rFonts w:hint="eastAsia"/>
        </w:rPr>
        <w:t>子单元</w:t>
      </w:r>
      <w:r w:rsidRPr="004A668E">
        <w:t>内，含有</w:t>
      </w:r>
      <w:r w:rsidRPr="004A668E">
        <w:t>c</w:t>
      </w:r>
      <w:r w:rsidR="00BB342D">
        <w:rPr>
          <w:vertAlign w:val="subscript"/>
        </w:rPr>
        <w:t>s</w:t>
      </w:r>
      <w:r w:rsidRPr="004A668E">
        <w:t>级</w:t>
      </w:r>
      <w:r w:rsidR="00D6797D">
        <w:rPr>
          <w:rFonts w:hint="eastAsia"/>
        </w:rPr>
        <w:t>设施设备</w:t>
      </w:r>
      <w:r w:rsidRPr="004A668E">
        <w:t>。</w:t>
      </w:r>
    </w:p>
    <w:p w14:paraId="6D663CA3" w14:textId="77777777" w:rsidR="00E751B2" w:rsidRPr="00E751B2" w:rsidRDefault="00E751B2" w:rsidP="00E751B2">
      <w:pPr>
        <w:pStyle w:val="ac"/>
        <w:numPr>
          <w:ilvl w:val="0"/>
          <w:numId w:val="110"/>
        </w:numPr>
        <w:ind w:firstLineChars="0"/>
        <w:jc w:val="center"/>
        <w:outlineLvl w:val="1"/>
        <w:rPr>
          <w:b/>
        </w:rPr>
      </w:pPr>
      <w:bookmarkStart w:id="123" w:name="_Toc38121919"/>
      <w:r w:rsidRPr="00E751B2">
        <w:rPr>
          <w:b/>
        </w:rPr>
        <w:t>战时通风设施设备</w:t>
      </w:r>
      <w:bookmarkEnd w:id="123"/>
    </w:p>
    <w:p w14:paraId="2FFE7F55" w14:textId="2BDBB54D" w:rsidR="00145B04" w:rsidRPr="004A668E" w:rsidRDefault="00145B04" w:rsidP="00BB342D">
      <w:pPr>
        <w:ind w:firstLineChars="0" w:firstLine="0"/>
        <w:rPr>
          <w:rFonts w:ascii="Times New Roman" w:hAnsi="Times New Roman"/>
        </w:rPr>
      </w:pPr>
      <w:r w:rsidRPr="00F741A5">
        <w:rPr>
          <w:rFonts w:ascii="Times New Roman" w:hAnsi="Times New Roman"/>
          <w:b/>
        </w:rPr>
        <w:t>13.</w:t>
      </w:r>
      <w:r w:rsidR="00F741A5">
        <w:rPr>
          <w:rFonts w:ascii="Times New Roman" w:hAnsi="Times New Roman"/>
          <w:b/>
        </w:rPr>
        <w:t>4</w:t>
      </w:r>
      <w:r w:rsidRPr="00F741A5">
        <w:rPr>
          <w:rFonts w:ascii="Times New Roman" w:hAnsi="Times New Roman"/>
          <w:b/>
        </w:rPr>
        <w:t>.</w:t>
      </w:r>
      <w:r w:rsidR="008563E5">
        <w:rPr>
          <w:rFonts w:ascii="Times New Roman" w:hAnsi="Times New Roman"/>
          <w:b/>
        </w:rPr>
        <w:t>1</w:t>
      </w:r>
      <w:r w:rsidRPr="004A668E">
        <w:rPr>
          <w:rFonts w:ascii="Times New Roman" w:hAnsi="Times New Roman"/>
        </w:rPr>
        <w:t>当评</w:t>
      </w:r>
      <w:r w:rsidRPr="00E751B2">
        <w:rPr>
          <w:rFonts w:ascii="Times New Roman" w:hAnsi="Times New Roman"/>
        </w:rPr>
        <w:t>定</w:t>
      </w:r>
      <w:r w:rsidR="00E751B2" w:rsidRPr="00E751B2">
        <w:rPr>
          <w:rFonts w:ascii="Times New Roman" w:hAnsi="Times New Roman"/>
        </w:rPr>
        <w:t>战时通风设施设备</w:t>
      </w:r>
      <w:r w:rsidRPr="004A668E">
        <w:rPr>
          <w:rFonts w:ascii="Times New Roman" w:hAnsi="Times New Roman"/>
        </w:rPr>
        <w:t>的使用性等级时，应按下列规定评级：</w:t>
      </w:r>
    </w:p>
    <w:p w14:paraId="2395A713" w14:textId="1B959F32" w:rsidR="003A0FFD" w:rsidRPr="00C63799" w:rsidRDefault="003A0FFD" w:rsidP="000B0DF6">
      <w:pPr>
        <w:pStyle w:val="ad"/>
        <w:numPr>
          <w:ilvl w:val="3"/>
          <w:numId w:val="28"/>
        </w:numPr>
        <w:ind w:left="0" w:firstLine="480"/>
      </w:pPr>
      <w:r w:rsidRPr="00C63799">
        <w:t>A</w:t>
      </w:r>
      <w:r w:rsidRPr="00C63799">
        <w:t>级，该</w:t>
      </w:r>
      <w:r w:rsidR="00D6797D">
        <w:rPr>
          <w:rFonts w:hint="eastAsia"/>
        </w:rPr>
        <w:t>子单元</w:t>
      </w:r>
      <w:r w:rsidRPr="00C63799">
        <w:t>内，不含</w:t>
      </w:r>
      <w:r w:rsidRPr="00C63799">
        <w:t>c</w:t>
      </w:r>
      <w:r w:rsidR="00C63799">
        <w:rPr>
          <w:vertAlign w:val="subscript"/>
        </w:rPr>
        <w:t>s</w:t>
      </w:r>
      <w:r w:rsidRPr="00C63799">
        <w:t>级</w:t>
      </w:r>
      <w:r w:rsidR="00D6797D">
        <w:rPr>
          <w:rFonts w:hint="eastAsia"/>
        </w:rPr>
        <w:t>设施设备</w:t>
      </w:r>
      <w:r w:rsidR="00C63799">
        <w:rPr>
          <w:rFonts w:hint="eastAsia"/>
        </w:rPr>
        <w:t>；</w:t>
      </w:r>
    </w:p>
    <w:p w14:paraId="450C4DA2" w14:textId="64DD9254" w:rsidR="003A0FFD" w:rsidRPr="004A668E" w:rsidRDefault="003A0FFD" w:rsidP="000B0DF6">
      <w:pPr>
        <w:pStyle w:val="ad"/>
        <w:numPr>
          <w:ilvl w:val="3"/>
          <w:numId w:val="28"/>
        </w:numPr>
        <w:ind w:left="0" w:firstLine="480"/>
      </w:pPr>
      <w:r w:rsidRPr="004A668E">
        <w:lastRenderedPageBreak/>
        <w:t>C</w:t>
      </w:r>
      <w:r w:rsidRPr="004A668E">
        <w:t>级，该</w:t>
      </w:r>
      <w:r w:rsidR="00D6797D">
        <w:rPr>
          <w:rFonts w:hint="eastAsia"/>
        </w:rPr>
        <w:t>子单元</w:t>
      </w:r>
      <w:r w:rsidRPr="004A668E">
        <w:t>内，含有</w:t>
      </w:r>
      <w:r w:rsidRPr="004A668E">
        <w:t>c</w:t>
      </w:r>
      <w:r w:rsidR="00C63799">
        <w:rPr>
          <w:vertAlign w:val="subscript"/>
        </w:rPr>
        <w:t>s</w:t>
      </w:r>
      <w:r w:rsidRPr="004A668E">
        <w:t>级</w:t>
      </w:r>
      <w:r w:rsidR="00D6797D">
        <w:rPr>
          <w:rFonts w:hint="eastAsia"/>
        </w:rPr>
        <w:t>设施设备</w:t>
      </w:r>
      <w:r w:rsidRPr="004A668E">
        <w:t>。</w:t>
      </w:r>
    </w:p>
    <w:p w14:paraId="2B75D9CD" w14:textId="77777777" w:rsidR="00E751B2" w:rsidRPr="00E751B2" w:rsidRDefault="00E751B2" w:rsidP="00E751B2">
      <w:pPr>
        <w:pStyle w:val="ac"/>
        <w:numPr>
          <w:ilvl w:val="0"/>
          <w:numId w:val="110"/>
        </w:numPr>
        <w:ind w:firstLineChars="0"/>
        <w:jc w:val="center"/>
        <w:outlineLvl w:val="1"/>
        <w:rPr>
          <w:b/>
        </w:rPr>
      </w:pPr>
      <w:bookmarkStart w:id="124" w:name="_Toc38121920"/>
      <w:r w:rsidRPr="00E751B2">
        <w:rPr>
          <w:rFonts w:hint="eastAsia"/>
          <w:b/>
        </w:rPr>
        <w:t>风机</w:t>
      </w:r>
      <w:r w:rsidRPr="00E751B2">
        <w:rPr>
          <w:b/>
        </w:rPr>
        <w:t>与工程超压测量、控制、显示设备</w:t>
      </w:r>
      <w:bookmarkEnd w:id="124"/>
    </w:p>
    <w:p w14:paraId="41E96D72" w14:textId="0A10A06A" w:rsidR="00145B04" w:rsidRPr="004A668E" w:rsidRDefault="00145B04" w:rsidP="00C63799">
      <w:pPr>
        <w:ind w:firstLineChars="0" w:firstLine="0"/>
        <w:rPr>
          <w:rFonts w:ascii="Times New Roman" w:hAnsi="Times New Roman"/>
        </w:rPr>
      </w:pPr>
      <w:r w:rsidRPr="00F741A5">
        <w:rPr>
          <w:rFonts w:ascii="Times New Roman" w:hAnsi="Times New Roman"/>
          <w:b/>
        </w:rPr>
        <w:t>13.5.</w:t>
      </w:r>
      <w:r w:rsidR="008563E5">
        <w:rPr>
          <w:rFonts w:ascii="Times New Roman" w:hAnsi="Times New Roman"/>
          <w:b/>
        </w:rPr>
        <w:t>1</w:t>
      </w:r>
      <w:r w:rsidRPr="004A668E">
        <w:rPr>
          <w:rFonts w:ascii="Times New Roman" w:hAnsi="Times New Roman"/>
        </w:rPr>
        <w:t>当评定</w:t>
      </w:r>
      <w:r w:rsidR="00E751B2" w:rsidRPr="00E751B2">
        <w:rPr>
          <w:rFonts w:ascii="Times New Roman" w:hAnsi="Times New Roman" w:hint="eastAsia"/>
        </w:rPr>
        <w:t>风机</w:t>
      </w:r>
      <w:r w:rsidR="00E751B2" w:rsidRPr="00E751B2">
        <w:rPr>
          <w:rFonts w:ascii="Times New Roman" w:hAnsi="Times New Roman"/>
        </w:rPr>
        <w:t>与工程超压测量、控制、显示设备</w:t>
      </w:r>
      <w:r w:rsidRPr="00E751B2">
        <w:rPr>
          <w:rFonts w:ascii="Times New Roman" w:hAnsi="Times New Roman"/>
        </w:rPr>
        <w:t>的</w:t>
      </w:r>
      <w:r w:rsidRPr="004A668E">
        <w:rPr>
          <w:rFonts w:ascii="Times New Roman" w:hAnsi="Times New Roman"/>
        </w:rPr>
        <w:t>使用性等级时，应按下列规定评级：</w:t>
      </w:r>
    </w:p>
    <w:p w14:paraId="25058C0F" w14:textId="5C857381" w:rsidR="003A0FFD" w:rsidRPr="00BF1C3E" w:rsidRDefault="003A0FFD" w:rsidP="000B0DF6">
      <w:pPr>
        <w:pStyle w:val="ad"/>
        <w:numPr>
          <w:ilvl w:val="6"/>
          <w:numId w:val="28"/>
        </w:numPr>
        <w:ind w:left="0" w:firstLine="480"/>
      </w:pPr>
      <w:r w:rsidRPr="00BF1C3E">
        <w:t>A</w:t>
      </w:r>
      <w:r w:rsidRPr="00BF1C3E">
        <w:t>级，该</w:t>
      </w:r>
      <w:r w:rsidR="00D6797D">
        <w:rPr>
          <w:rFonts w:hint="eastAsia"/>
        </w:rPr>
        <w:t>子单元</w:t>
      </w:r>
      <w:r w:rsidRPr="00BF1C3E">
        <w:t>内，不含</w:t>
      </w:r>
      <w:r w:rsidRPr="00BF1C3E">
        <w:t>c</w:t>
      </w:r>
      <w:r w:rsidR="00BF1C3E">
        <w:rPr>
          <w:vertAlign w:val="subscript"/>
        </w:rPr>
        <w:t>s</w:t>
      </w:r>
      <w:r w:rsidRPr="00BF1C3E">
        <w:t>级</w:t>
      </w:r>
      <w:r w:rsidR="00D6797D">
        <w:rPr>
          <w:rFonts w:hint="eastAsia"/>
        </w:rPr>
        <w:t>设施设备</w:t>
      </w:r>
      <w:r w:rsidR="00C63799" w:rsidRPr="00BF1C3E">
        <w:rPr>
          <w:rFonts w:hint="eastAsia"/>
        </w:rPr>
        <w:t>；</w:t>
      </w:r>
    </w:p>
    <w:p w14:paraId="46E1F904" w14:textId="543A4AE7" w:rsidR="003A0FFD" w:rsidRPr="004A668E" w:rsidRDefault="003A0FFD" w:rsidP="000B0DF6">
      <w:pPr>
        <w:pStyle w:val="ad"/>
        <w:numPr>
          <w:ilvl w:val="6"/>
          <w:numId w:val="28"/>
        </w:numPr>
        <w:ind w:left="0" w:firstLine="480"/>
      </w:pPr>
      <w:r w:rsidRPr="004A668E">
        <w:t>C</w:t>
      </w:r>
      <w:r w:rsidRPr="004A668E">
        <w:t>级</w:t>
      </w:r>
      <w:r w:rsidR="00BF1C3E">
        <w:rPr>
          <w:rFonts w:hint="eastAsia"/>
        </w:rPr>
        <w:t>，</w:t>
      </w:r>
      <w:r w:rsidRPr="004A668E">
        <w:t>该</w:t>
      </w:r>
      <w:r w:rsidR="00D6797D">
        <w:rPr>
          <w:rFonts w:hint="eastAsia"/>
        </w:rPr>
        <w:t>子单元</w:t>
      </w:r>
      <w:r w:rsidRPr="004A668E">
        <w:t>内，含有</w:t>
      </w:r>
      <w:r w:rsidRPr="004A668E">
        <w:t>c</w:t>
      </w:r>
      <w:r w:rsidR="00BF1C3E">
        <w:rPr>
          <w:vertAlign w:val="subscript"/>
        </w:rPr>
        <w:t>s</w:t>
      </w:r>
      <w:r w:rsidRPr="004A668E">
        <w:t>级</w:t>
      </w:r>
      <w:r w:rsidR="00D6797D">
        <w:rPr>
          <w:rFonts w:hint="eastAsia"/>
        </w:rPr>
        <w:t>设施设备</w:t>
      </w:r>
      <w:r w:rsidRPr="004A668E">
        <w:t>。</w:t>
      </w:r>
    </w:p>
    <w:p w14:paraId="24BD70F7" w14:textId="1B7C5D91" w:rsidR="00145B04" w:rsidRPr="00E751B2" w:rsidRDefault="00E751B2" w:rsidP="003967E0">
      <w:pPr>
        <w:pStyle w:val="ac"/>
        <w:numPr>
          <w:ilvl w:val="0"/>
          <w:numId w:val="110"/>
        </w:numPr>
        <w:ind w:firstLineChars="0"/>
        <w:jc w:val="center"/>
        <w:outlineLvl w:val="1"/>
        <w:rPr>
          <w:b/>
        </w:rPr>
      </w:pPr>
      <w:bookmarkStart w:id="125" w:name="_Toc38121921"/>
      <w:r w:rsidRPr="00E751B2">
        <w:rPr>
          <w:b/>
        </w:rPr>
        <w:t>洗消设施设备</w:t>
      </w:r>
      <w:bookmarkEnd w:id="125"/>
    </w:p>
    <w:p w14:paraId="236A5A87" w14:textId="42695E54" w:rsidR="00145B04" w:rsidRPr="004A668E" w:rsidRDefault="00145B04" w:rsidP="00BF1C3E">
      <w:pPr>
        <w:ind w:firstLineChars="0" w:firstLine="0"/>
        <w:rPr>
          <w:rFonts w:ascii="Times New Roman" w:hAnsi="Times New Roman"/>
        </w:rPr>
      </w:pPr>
      <w:r w:rsidRPr="00F741A5">
        <w:rPr>
          <w:rFonts w:ascii="Times New Roman" w:hAnsi="Times New Roman"/>
          <w:b/>
        </w:rPr>
        <w:t>13.6.</w:t>
      </w:r>
      <w:r w:rsidR="008563E5">
        <w:rPr>
          <w:rFonts w:ascii="Times New Roman" w:hAnsi="Times New Roman"/>
          <w:b/>
        </w:rPr>
        <w:t>1</w:t>
      </w:r>
      <w:r w:rsidRPr="004A668E">
        <w:rPr>
          <w:rFonts w:ascii="Times New Roman" w:hAnsi="Times New Roman"/>
        </w:rPr>
        <w:t>当评</w:t>
      </w:r>
      <w:r w:rsidRPr="00E751B2">
        <w:rPr>
          <w:rFonts w:ascii="Times New Roman" w:hAnsi="Times New Roman"/>
        </w:rPr>
        <w:t>定</w:t>
      </w:r>
      <w:r w:rsidR="00E751B2" w:rsidRPr="00E751B2">
        <w:rPr>
          <w:rFonts w:ascii="Times New Roman" w:hAnsi="Times New Roman"/>
        </w:rPr>
        <w:t>洗消设施设备</w:t>
      </w:r>
      <w:r w:rsidRPr="00E751B2">
        <w:rPr>
          <w:rFonts w:ascii="Times New Roman" w:hAnsi="Times New Roman"/>
        </w:rPr>
        <w:t>的使</w:t>
      </w:r>
      <w:r w:rsidRPr="004A668E">
        <w:rPr>
          <w:rFonts w:ascii="Times New Roman" w:hAnsi="Times New Roman"/>
        </w:rPr>
        <w:t>用性等级时，应按下列规定评级：</w:t>
      </w:r>
    </w:p>
    <w:p w14:paraId="6CD7CF10" w14:textId="6CF5F7C2" w:rsidR="003A0FFD" w:rsidRPr="00BF1C3E" w:rsidRDefault="003A0FFD" w:rsidP="000B0DF6">
      <w:pPr>
        <w:pStyle w:val="ad"/>
        <w:numPr>
          <w:ilvl w:val="3"/>
          <w:numId w:val="24"/>
        </w:numPr>
        <w:ind w:left="0" w:firstLine="480"/>
      </w:pPr>
      <w:r w:rsidRPr="00BF1C3E">
        <w:t>A</w:t>
      </w:r>
      <w:r w:rsidRPr="00BF1C3E">
        <w:t>级，该</w:t>
      </w:r>
      <w:r w:rsidR="00D6797D">
        <w:rPr>
          <w:rFonts w:hint="eastAsia"/>
        </w:rPr>
        <w:t>子单元</w:t>
      </w:r>
      <w:r w:rsidRPr="00BF1C3E">
        <w:t>内，不含</w:t>
      </w:r>
      <w:r w:rsidRPr="00BF1C3E">
        <w:t>c</w:t>
      </w:r>
      <w:r w:rsidR="00BF1C3E">
        <w:rPr>
          <w:vertAlign w:val="subscript"/>
        </w:rPr>
        <w:t>s</w:t>
      </w:r>
      <w:r w:rsidRPr="00BF1C3E">
        <w:t>级</w:t>
      </w:r>
      <w:r w:rsidR="00D6797D">
        <w:rPr>
          <w:rFonts w:hint="eastAsia"/>
        </w:rPr>
        <w:t>设施设备</w:t>
      </w:r>
      <w:r w:rsidRPr="00BF1C3E">
        <w:t>，可含</w:t>
      </w:r>
      <w:r w:rsidRPr="00BF1C3E">
        <w:t>b</w:t>
      </w:r>
      <w:r w:rsidR="00BF1C3E">
        <w:rPr>
          <w:vertAlign w:val="subscript"/>
        </w:rPr>
        <w:t>s</w:t>
      </w:r>
      <w:r w:rsidRPr="00BF1C3E">
        <w:t>级</w:t>
      </w:r>
      <w:r w:rsidR="00D6797D">
        <w:rPr>
          <w:rFonts w:hint="eastAsia"/>
        </w:rPr>
        <w:t>设施设备</w:t>
      </w:r>
      <w:r w:rsidRPr="00BF1C3E">
        <w:t>，但含量不应多于</w:t>
      </w:r>
      <w:r w:rsidRPr="00BF1C3E">
        <w:t>25%</w:t>
      </w:r>
      <w:r w:rsidR="00BF1C3E" w:rsidRPr="00BF1C3E">
        <w:rPr>
          <w:rFonts w:hint="eastAsia"/>
        </w:rPr>
        <w:t>；</w:t>
      </w:r>
    </w:p>
    <w:p w14:paraId="2E2F8084" w14:textId="1758649F" w:rsidR="003A0FFD" w:rsidRPr="004A668E" w:rsidRDefault="003A0FFD" w:rsidP="000B0DF6">
      <w:pPr>
        <w:pStyle w:val="ad"/>
        <w:numPr>
          <w:ilvl w:val="3"/>
          <w:numId w:val="24"/>
        </w:numPr>
        <w:ind w:left="0" w:firstLine="480"/>
      </w:pPr>
      <w:r w:rsidRPr="004A668E">
        <w:t>B</w:t>
      </w:r>
      <w:r w:rsidRPr="004A668E">
        <w:t>级，该</w:t>
      </w:r>
      <w:r w:rsidR="00D6797D">
        <w:rPr>
          <w:rFonts w:hint="eastAsia"/>
        </w:rPr>
        <w:t>子单元</w:t>
      </w:r>
      <w:r w:rsidRPr="004A668E">
        <w:t>内，不含</w:t>
      </w:r>
      <w:r w:rsidRPr="004A668E">
        <w:t>c</w:t>
      </w:r>
      <w:r w:rsidR="00BF1C3E">
        <w:rPr>
          <w:vertAlign w:val="subscript"/>
        </w:rPr>
        <w:t>s</w:t>
      </w:r>
      <w:r w:rsidRPr="004A668E">
        <w:t>级</w:t>
      </w:r>
      <w:r w:rsidR="00D6797D">
        <w:rPr>
          <w:rFonts w:hint="eastAsia"/>
        </w:rPr>
        <w:t>设施设备</w:t>
      </w:r>
      <w:r w:rsidRPr="004A668E">
        <w:t>，</w:t>
      </w:r>
      <w:r w:rsidRPr="004A668E">
        <w:t>b</w:t>
      </w:r>
      <w:r w:rsidR="00BF1C3E">
        <w:rPr>
          <w:vertAlign w:val="subscript"/>
        </w:rPr>
        <w:t>s</w:t>
      </w:r>
      <w:r w:rsidRPr="004A668E">
        <w:t>级构件含量多于</w:t>
      </w:r>
      <w:r w:rsidRPr="004A668E">
        <w:t>A</w:t>
      </w:r>
      <w:r w:rsidR="00BF1C3E">
        <w:rPr>
          <w:vertAlign w:val="subscript"/>
        </w:rPr>
        <w:t>s</w:t>
      </w:r>
      <w:r w:rsidRPr="004A668E">
        <w:t>级的规定数</w:t>
      </w:r>
      <w:r>
        <w:rPr>
          <w:rFonts w:hint="eastAsia"/>
        </w:rPr>
        <w:t>量</w:t>
      </w:r>
      <w:r w:rsidR="00BF1C3E">
        <w:rPr>
          <w:rFonts w:hint="eastAsia"/>
        </w:rPr>
        <w:t>；</w:t>
      </w:r>
    </w:p>
    <w:p w14:paraId="6F620A69" w14:textId="4054A4E6" w:rsidR="003A0FFD" w:rsidRPr="004A668E" w:rsidRDefault="003A0FFD" w:rsidP="000B0DF6">
      <w:pPr>
        <w:pStyle w:val="ad"/>
        <w:numPr>
          <w:ilvl w:val="3"/>
          <w:numId w:val="24"/>
        </w:numPr>
        <w:ind w:left="0" w:firstLine="480"/>
      </w:pPr>
      <w:r w:rsidRPr="004A668E">
        <w:t>C</w:t>
      </w:r>
      <w:r w:rsidRPr="004A668E">
        <w:t>级，该</w:t>
      </w:r>
      <w:r w:rsidR="00D6797D">
        <w:rPr>
          <w:rFonts w:hint="eastAsia"/>
        </w:rPr>
        <w:t>子单元</w:t>
      </w:r>
      <w:r w:rsidRPr="004A668E">
        <w:t>内，含有</w:t>
      </w:r>
      <w:r w:rsidRPr="004A668E">
        <w:t>c</w:t>
      </w:r>
      <w:r w:rsidR="00BF1C3E">
        <w:rPr>
          <w:vertAlign w:val="subscript"/>
        </w:rPr>
        <w:t>s</w:t>
      </w:r>
      <w:r w:rsidRPr="004A668E">
        <w:t>级</w:t>
      </w:r>
      <w:r w:rsidR="00D6797D">
        <w:rPr>
          <w:rFonts w:hint="eastAsia"/>
        </w:rPr>
        <w:t>设施设备</w:t>
      </w:r>
      <w:r w:rsidRPr="004A668E">
        <w:t>。</w:t>
      </w:r>
    </w:p>
    <w:p w14:paraId="3DB065C1" w14:textId="669A7AD7" w:rsidR="00E751B2" w:rsidRPr="00E751B2" w:rsidRDefault="00E751B2" w:rsidP="00E751B2">
      <w:pPr>
        <w:pStyle w:val="ac"/>
        <w:numPr>
          <w:ilvl w:val="0"/>
          <w:numId w:val="110"/>
        </w:numPr>
        <w:ind w:firstLineChars="0"/>
        <w:jc w:val="center"/>
        <w:outlineLvl w:val="1"/>
        <w:rPr>
          <w:b/>
        </w:rPr>
      </w:pPr>
      <w:bookmarkStart w:id="126" w:name="_Toc38121922"/>
      <w:r w:rsidRPr="00E751B2">
        <w:rPr>
          <w:b/>
        </w:rPr>
        <w:t>工程配套设施</w:t>
      </w:r>
      <w:bookmarkEnd w:id="126"/>
    </w:p>
    <w:p w14:paraId="333C6A24" w14:textId="2B969443" w:rsidR="00E751B2" w:rsidRPr="004A668E" w:rsidRDefault="00E751B2" w:rsidP="00E751B2">
      <w:pPr>
        <w:ind w:firstLineChars="0" w:firstLine="0"/>
        <w:rPr>
          <w:rFonts w:ascii="Times New Roman" w:hAnsi="Times New Roman"/>
        </w:rPr>
      </w:pPr>
      <w:r w:rsidRPr="00F741A5">
        <w:rPr>
          <w:rFonts w:ascii="Times New Roman" w:hAnsi="Times New Roman"/>
          <w:b/>
        </w:rPr>
        <w:t>13.6.</w:t>
      </w:r>
      <w:r>
        <w:rPr>
          <w:rFonts w:ascii="Times New Roman" w:hAnsi="Times New Roman"/>
          <w:b/>
        </w:rPr>
        <w:t>1</w:t>
      </w:r>
      <w:r>
        <w:rPr>
          <w:rFonts w:ascii="Times New Roman" w:hAnsi="Times New Roman"/>
        </w:rPr>
        <w:t>当评定</w:t>
      </w:r>
      <w:r w:rsidRPr="00E751B2">
        <w:rPr>
          <w:rFonts w:ascii="Times New Roman" w:hAnsi="Times New Roman"/>
        </w:rPr>
        <w:t>工程配套设施</w:t>
      </w:r>
      <w:r w:rsidRPr="004A668E">
        <w:rPr>
          <w:rFonts w:ascii="Times New Roman" w:hAnsi="Times New Roman"/>
        </w:rPr>
        <w:t>的使用性等级时，应按下列规定评级：</w:t>
      </w:r>
    </w:p>
    <w:p w14:paraId="2FC0B66E" w14:textId="570449DC" w:rsidR="00E751B2" w:rsidRPr="00BF1C3E" w:rsidRDefault="00E751B2" w:rsidP="00D6797D">
      <w:pPr>
        <w:pStyle w:val="ad"/>
        <w:numPr>
          <w:ilvl w:val="3"/>
          <w:numId w:val="130"/>
        </w:numPr>
        <w:ind w:left="0" w:firstLine="480"/>
      </w:pPr>
      <w:r w:rsidRPr="00BF1C3E">
        <w:t>A</w:t>
      </w:r>
      <w:r w:rsidRPr="00BF1C3E">
        <w:t>级，该</w:t>
      </w:r>
      <w:r w:rsidR="00D6797D">
        <w:rPr>
          <w:rFonts w:hint="eastAsia"/>
        </w:rPr>
        <w:t>子单元</w:t>
      </w:r>
      <w:r w:rsidRPr="00BF1C3E">
        <w:t>内，不含</w:t>
      </w:r>
      <w:r w:rsidRPr="00BF1C3E">
        <w:t>c</w:t>
      </w:r>
      <w:r>
        <w:rPr>
          <w:vertAlign w:val="subscript"/>
        </w:rPr>
        <w:t>s</w:t>
      </w:r>
      <w:r w:rsidRPr="00BF1C3E">
        <w:t>级</w:t>
      </w:r>
      <w:r w:rsidR="00D6797D">
        <w:rPr>
          <w:rFonts w:hint="eastAsia"/>
        </w:rPr>
        <w:t>设施设备</w:t>
      </w:r>
      <w:r w:rsidRPr="00BF1C3E">
        <w:t>，可含</w:t>
      </w:r>
      <w:r w:rsidRPr="00BF1C3E">
        <w:t>b</w:t>
      </w:r>
      <w:r>
        <w:rPr>
          <w:vertAlign w:val="subscript"/>
        </w:rPr>
        <w:t>s</w:t>
      </w:r>
      <w:r w:rsidRPr="00BF1C3E">
        <w:t>级</w:t>
      </w:r>
      <w:r w:rsidR="00D6797D">
        <w:rPr>
          <w:rFonts w:hint="eastAsia"/>
        </w:rPr>
        <w:t>设施设备</w:t>
      </w:r>
      <w:r w:rsidRPr="00BF1C3E">
        <w:t>，但含量不应多于</w:t>
      </w:r>
      <w:r w:rsidRPr="00BF1C3E">
        <w:t>25%</w:t>
      </w:r>
      <w:r w:rsidRPr="00BF1C3E">
        <w:rPr>
          <w:rFonts w:hint="eastAsia"/>
        </w:rPr>
        <w:t>；</w:t>
      </w:r>
    </w:p>
    <w:p w14:paraId="0F235B27" w14:textId="67ED25C9" w:rsidR="00E751B2" w:rsidRPr="004A668E" w:rsidRDefault="00E751B2" w:rsidP="00D6797D">
      <w:pPr>
        <w:pStyle w:val="ad"/>
        <w:numPr>
          <w:ilvl w:val="3"/>
          <w:numId w:val="130"/>
        </w:numPr>
        <w:ind w:left="0" w:firstLine="480"/>
      </w:pPr>
      <w:r w:rsidRPr="004A668E">
        <w:t>B</w:t>
      </w:r>
      <w:r w:rsidRPr="004A668E">
        <w:t>级，该</w:t>
      </w:r>
      <w:r w:rsidR="00D6797D">
        <w:rPr>
          <w:rFonts w:hint="eastAsia"/>
        </w:rPr>
        <w:t>子单元</w:t>
      </w:r>
      <w:r w:rsidRPr="004A668E">
        <w:t>内，不含</w:t>
      </w:r>
      <w:r w:rsidRPr="004A668E">
        <w:t>c</w:t>
      </w:r>
      <w:r>
        <w:rPr>
          <w:vertAlign w:val="subscript"/>
        </w:rPr>
        <w:t>s</w:t>
      </w:r>
      <w:r w:rsidRPr="004A668E">
        <w:t>级</w:t>
      </w:r>
      <w:r w:rsidR="00D6797D">
        <w:rPr>
          <w:rFonts w:hint="eastAsia"/>
        </w:rPr>
        <w:t>设施设备</w:t>
      </w:r>
      <w:r w:rsidRPr="004A668E">
        <w:t>，</w:t>
      </w:r>
      <w:r w:rsidRPr="004A668E">
        <w:t>b</w:t>
      </w:r>
      <w:r>
        <w:rPr>
          <w:vertAlign w:val="subscript"/>
        </w:rPr>
        <w:t>s</w:t>
      </w:r>
      <w:r w:rsidRPr="004A668E">
        <w:t>级构件含量多于</w:t>
      </w:r>
      <w:r w:rsidRPr="004A668E">
        <w:t>A</w:t>
      </w:r>
      <w:r>
        <w:rPr>
          <w:vertAlign w:val="subscript"/>
        </w:rPr>
        <w:t>s</w:t>
      </w:r>
      <w:r w:rsidRPr="004A668E">
        <w:t>级的规定数</w:t>
      </w:r>
      <w:r>
        <w:rPr>
          <w:rFonts w:hint="eastAsia"/>
        </w:rPr>
        <w:t>量；</w:t>
      </w:r>
    </w:p>
    <w:p w14:paraId="7EAB9FD1" w14:textId="036AD94A" w:rsidR="00E376C7" w:rsidRPr="003A0FFD" w:rsidRDefault="00E751B2" w:rsidP="00D6797D">
      <w:pPr>
        <w:pStyle w:val="ad"/>
        <w:numPr>
          <w:ilvl w:val="3"/>
          <w:numId w:val="130"/>
        </w:numPr>
        <w:ind w:left="0" w:firstLine="480"/>
      </w:pPr>
      <w:r w:rsidRPr="004A668E">
        <w:t>C</w:t>
      </w:r>
      <w:r w:rsidR="00D6797D">
        <w:t>级，该</w:t>
      </w:r>
      <w:r w:rsidR="00D6797D">
        <w:rPr>
          <w:rFonts w:hint="eastAsia"/>
        </w:rPr>
        <w:t>子单元</w:t>
      </w:r>
      <w:r w:rsidRPr="004A668E">
        <w:t>内，含有</w:t>
      </w:r>
      <w:r w:rsidRPr="004A668E">
        <w:t>c</w:t>
      </w:r>
      <w:r>
        <w:rPr>
          <w:vertAlign w:val="subscript"/>
        </w:rPr>
        <w:t>s</w:t>
      </w:r>
      <w:r w:rsidRPr="004A668E">
        <w:t>级</w:t>
      </w:r>
      <w:r w:rsidR="00D6797D">
        <w:rPr>
          <w:rFonts w:hint="eastAsia"/>
        </w:rPr>
        <w:t>设施设备</w:t>
      </w:r>
      <w:r w:rsidRPr="004A668E">
        <w:t>。</w:t>
      </w:r>
    </w:p>
    <w:p w14:paraId="191F223E" w14:textId="77777777" w:rsidR="00E376C7" w:rsidRPr="004A668E" w:rsidRDefault="00E376C7" w:rsidP="00FC63F5">
      <w:pPr>
        <w:pStyle w:val="ac"/>
        <w:ind w:firstLine="480"/>
      </w:pPr>
    </w:p>
    <w:p w14:paraId="5A716E2D" w14:textId="77777777" w:rsidR="00E376C7" w:rsidRDefault="00E376C7" w:rsidP="00FC63F5">
      <w:pPr>
        <w:pStyle w:val="ac"/>
        <w:ind w:firstLine="480"/>
      </w:pPr>
    </w:p>
    <w:p w14:paraId="393FA7F1" w14:textId="77777777" w:rsidR="00753CE9" w:rsidRDefault="00753CE9" w:rsidP="00FC63F5">
      <w:pPr>
        <w:pStyle w:val="ac"/>
        <w:ind w:firstLine="480"/>
      </w:pPr>
    </w:p>
    <w:p w14:paraId="5A1AA037" w14:textId="310C527B" w:rsidR="00753CE9" w:rsidRDefault="00753CE9" w:rsidP="00FC63F5">
      <w:pPr>
        <w:pStyle w:val="ac"/>
        <w:ind w:firstLine="480"/>
      </w:pPr>
    </w:p>
    <w:p w14:paraId="40C51333" w14:textId="0F8FF11F" w:rsidR="00E476E0" w:rsidRDefault="00E476E0" w:rsidP="00FC63F5">
      <w:pPr>
        <w:pStyle w:val="ac"/>
        <w:ind w:firstLine="480"/>
      </w:pPr>
    </w:p>
    <w:p w14:paraId="2021E2E4" w14:textId="1B05C58F" w:rsidR="00E476E0" w:rsidRDefault="00E476E0" w:rsidP="00FC63F5">
      <w:pPr>
        <w:pStyle w:val="ac"/>
        <w:ind w:firstLine="480"/>
      </w:pPr>
    </w:p>
    <w:p w14:paraId="4778B619" w14:textId="77777777" w:rsidR="00E476E0" w:rsidRDefault="00E476E0" w:rsidP="00FC63F5">
      <w:pPr>
        <w:pStyle w:val="ac"/>
        <w:ind w:firstLine="480"/>
      </w:pPr>
    </w:p>
    <w:p w14:paraId="4A814BC0" w14:textId="5FEB64A6" w:rsidR="00753CE9" w:rsidRPr="00E87FDF" w:rsidRDefault="00E13BA4" w:rsidP="00E87FDF">
      <w:pPr>
        <w:pStyle w:val="ad"/>
        <w:numPr>
          <w:ilvl w:val="0"/>
          <w:numId w:val="1"/>
        </w:numPr>
        <w:ind w:firstLineChars="0"/>
        <w:jc w:val="center"/>
        <w:outlineLvl w:val="0"/>
        <w:rPr>
          <w:b/>
        </w:rPr>
      </w:pPr>
      <w:bookmarkStart w:id="127" w:name="_Toc38121923"/>
      <w:r>
        <w:rPr>
          <w:rFonts w:hint="eastAsia"/>
          <w:b/>
        </w:rPr>
        <w:lastRenderedPageBreak/>
        <w:t>整体</w:t>
      </w:r>
      <w:r w:rsidR="00753CE9" w:rsidRPr="00E87FDF">
        <w:rPr>
          <w:rFonts w:hint="eastAsia"/>
          <w:b/>
        </w:rPr>
        <w:t>气密性</w:t>
      </w:r>
      <w:r>
        <w:rPr>
          <w:rFonts w:hint="eastAsia"/>
          <w:b/>
        </w:rPr>
        <w:t>子单元</w:t>
      </w:r>
      <w:r w:rsidR="00340489">
        <w:rPr>
          <w:rFonts w:hint="eastAsia"/>
          <w:b/>
        </w:rPr>
        <w:t>评级</w:t>
      </w:r>
      <w:bookmarkEnd w:id="127"/>
    </w:p>
    <w:p w14:paraId="1228A629" w14:textId="6FF837BD" w:rsidR="00E13BA4" w:rsidRDefault="00753CE9" w:rsidP="00E87FDF">
      <w:pPr>
        <w:ind w:firstLineChars="0" w:firstLine="0"/>
        <w:rPr>
          <w:rFonts w:ascii="Times New Roman" w:hAnsi="Times New Roman"/>
          <w:b/>
        </w:rPr>
      </w:pPr>
      <w:r w:rsidRPr="00E87FDF">
        <w:rPr>
          <w:rFonts w:ascii="Times New Roman" w:hAnsi="Times New Roman" w:hint="eastAsia"/>
          <w:b/>
        </w:rPr>
        <w:t>14.</w:t>
      </w:r>
      <w:r w:rsidR="00E87FDF" w:rsidRPr="00E87FDF">
        <w:rPr>
          <w:rFonts w:ascii="Times New Roman" w:hAnsi="Times New Roman"/>
          <w:b/>
        </w:rPr>
        <w:t>0.</w:t>
      </w:r>
      <w:r w:rsidRPr="00E87FDF">
        <w:rPr>
          <w:rFonts w:ascii="Times New Roman" w:hAnsi="Times New Roman" w:hint="eastAsia"/>
          <w:b/>
        </w:rPr>
        <w:t>1</w:t>
      </w:r>
      <w:r w:rsidRPr="00E87FDF">
        <w:rPr>
          <w:rFonts w:ascii="Times New Roman" w:hAnsi="Times New Roman"/>
          <w:b/>
        </w:rPr>
        <w:t xml:space="preserve"> </w:t>
      </w:r>
      <w:r w:rsidR="00E13BA4">
        <w:rPr>
          <w:rFonts w:ascii="Times New Roman" w:hAnsi="Times New Roman" w:hint="eastAsia"/>
          <w:b/>
        </w:rPr>
        <w:t>整体气密性评级包括防护系统子单元和防化系统子单元两部分。</w:t>
      </w:r>
    </w:p>
    <w:p w14:paraId="105771AD" w14:textId="0344ED56" w:rsidR="00753CE9" w:rsidRPr="003D5F4A" w:rsidRDefault="00E13BA4" w:rsidP="00E476E0">
      <w:pPr>
        <w:ind w:firstLineChars="0" w:firstLine="0"/>
      </w:pPr>
      <w:r w:rsidRPr="00E87FDF">
        <w:rPr>
          <w:rFonts w:ascii="Times New Roman" w:hAnsi="Times New Roman" w:hint="eastAsia"/>
          <w:b/>
        </w:rPr>
        <w:t>14.</w:t>
      </w:r>
      <w:r w:rsidRPr="00E87FDF">
        <w:rPr>
          <w:rFonts w:ascii="Times New Roman" w:hAnsi="Times New Roman"/>
          <w:b/>
        </w:rPr>
        <w:t>0.</w:t>
      </w:r>
      <w:r>
        <w:rPr>
          <w:rFonts w:ascii="Times New Roman" w:hAnsi="Times New Roman"/>
          <w:b/>
        </w:rPr>
        <w:t>2</w:t>
      </w:r>
      <w:r>
        <w:rPr>
          <w:rFonts w:ascii="Times New Roman" w:hAnsi="Times New Roman" w:hint="eastAsia"/>
          <w:b/>
        </w:rPr>
        <w:t xml:space="preserve"> </w:t>
      </w:r>
      <w:r>
        <w:rPr>
          <w:rFonts w:ascii="Times New Roman" w:hAnsi="Times New Roman" w:hint="eastAsia"/>
          <w:b/>
        </w:rPr>
        <w:t>整体气密性评级可通过各设施设备的气密性检测结果评定，也可通过整体气密性试验的方法确定。</w:t>
      </w:r>
      <w:r w:rsidR="00753CE9" w:rsidRPr="00E87FDF">
        <w:rPr>
          <w:rFonts w:ascii="Times New Roman" w:hAnsi="Times New Roman" w:hint="eastAsia"/>
        </w:rPr>
        <w:t>防护</w:t>
      </w:r>
      <w:r>
        <w:rPr>
          <w:rFonts w:ascii="Times New Roman" w:hAnsi="Times New Roman" w:hint="eastAsia"/>
        </w:rPr>
        <w:t>系统子单元</w:t>
      </w:r>
      <w:r w:rsidR="00953107" w:rsidRPr="00E87FDF">
        <w:rPr>
          <w:rFonts w:ascii="Times New Roman" w:hAnsi="Times New Roman" w:hint="eastAsia"/>
        </w:rPr>
        <w:t>气密性</w:t>
      </w:r>
      <w:r w:rsidR="00753CE9" w:rsidRPr="003D5F4A">
        <w:rPr>
          <w:rFonts w:hint="eastAsia"/>
        </w:rPr>
        <w:t>应</w:t>
      </w:r>
      <w:r w:rsidR="00953107" w:rsidRPr="003D5F4A">
        <w:rPr>
          <w:rFonts w:hint="eastAsia"/>
        </w:rPr>
        <w:t>符合</w:t>
      </w:r>
      <w:r w:rsidR="00753CE9" w:rsidRPr="003D5F4A">
        <w:t>设计要求</w:t>
      </w:r>
      <w:r w:rsidR="00AF7F32" w:rsidRPr="003D5F4A">
        <w:rPr>
          <w:rFonts w:hint="eastAsia"/>
        </w:rPr>
        <w:t>，</w:t>
      </w:r>
      <w:r w:rsidR="00AF7F32" w:rsidRPr="003D5F4A">
        <w:t>若不满足</w:t>
      </w:r>
      <w:r w:rsidR="00250D44" w:rsidRPr="003D5F4A">
        <w:rPr>
          <w:rFonts w:hint="eastAsia"/>
        </w:rPr>
        <w:t>气密性</w:t>
      </w:r>
      <w:r w:rsidR="00C50856">
        <w:rPr>
          <w:rFonts w:hint="eastAsia"/>
        </w:rPr>
        <w:t>要求</w:t>
      </w:r>
      <w:r w:rsidR="00AF7F32" w:rsidRPr="003D5F4A">
        <w:t>应评为</w:t>
      </w:r>
      <w:r w:rsidR="002028A8" w:rsidRPr="003D5F4A">
        <w:t>c</w:t>
      </w:r>
      <w:r w:rsidR="001C4DEF" w:rsidRPr="001C4DEF">
        <w:rPr>
          <w:rFonts w:hint="eastAsia"/>
          <w:vertAlign w:val="subscript"/>
        </w:rPr>
        <w:t>m</w:t>
      </w:r>
      <w:r w:rsidR="00AF7F32" w:rsidRPr="003D5F4A">
        <w:rPr>
          <w:rFonts w:hint="eastAsia"/>
        </w:rPr>
        <w:t>级</w:t>
      </w:r>
      <w:r w:rsidR="00753CE9" w:rsidRPr="003D5F4A">
        <w:rPr>
          <w:rFonts w:hint="eastAsia"/>
        </w:rPr>
        <w:t>。</w:t>
      </w:r>
    </w:p>
    <w:p w14:paraId="7BD0CF2E" w14:textId="15377A32" w:rsidR="00AF7F32" w:rsidRPr="003D5F4A" w:rsidRDefault="00AF7F32" w:rsidP="00AF7F32">
      <w:pPr>
        <w:pStyle w:val="af"/>
        <w:ind w:firstLine="420"/>
        <w:rPr>
          <w:sz w:val="22"/>
        </w:rPr>
      </w:pPr>
      <w:r w:rsidRPr="003D5F4A">
        <w:rPr>
          <w:rStyle w:val="Char"/>
        </w:rPr>
        <w:t>[</w:t>
      </w:r>
      <w:r w:rsidRPr="003D5F4A">
        <w:rPr>
          <w:rStyle w:val="Char"/>
        </w:rPr>
        <w:t>条文说明</w:t>
      </w:r>
      <w:r w:rsidRPr="003D5F4A">
        <w:rPr>
          <w:rStyle w:val="Char"/>
        </w:rPr>
        <w:t>]</w:t>
      </w:r>
      <w:r w:rsidRPr="003D5F4A">
        <w:rPr>
          <w:rStyle w:val="Char"/>
        </w:rPr>
        <w:t>：</w:t>
      </w:r>
      <w:r w:rsidRPr="003D5F4A">
        <w:rPr>
          <w:rStyle w:val="Char"/>
          <w:rFonts w:hint="eastAsia"/>
        </w:rPr>
        <w:t>已</w:t>
      </w:r>
      <w:r w:rsidRPr="003D5F4A">
        <w:rPr>
          <w:rStyle w:val="Char"/>
        </w:rPr>
        <w:t>安装</w:t>
      </w:r>
      <w:r w:rsidRPr="003D5F4A">
        <w:rPr>
          <w:rStyle w:val="Char"/>
          <w:rFonts w:hint="eastAsia"/>
        </w:rPr>
        <w:t>的防护设施设备的</w:t>
      </w:r>
      <w:r w:rsidRPr="003D5F4A">
        <w:rPr>
          <w:rStyle w:val="Char"/>
        </w:rPr>
        <w:t>气密性评定可</w:t>
      </w:r>
      <w:r w:rsidRPr="003D5F4A">
        <w:rPr>
          <w:rStyle w:val="Char"/>
          <w:rFonts w:hint="eastAsia"/>
        </w:rPr>
        <w:t>参照施工</w:t>
      </w:r>
      <w:r w:rsidRPr="003D5F4A">
        <w:rPr>
          <w:rStyle w:val="Char"/>
        </w:rPr>
        <w:t>验收资料</w:t>
      </w:r>
      <w:r w:rsidRPr="003D5F4A">
        <w:rPr>
          <w:rStyle w:val="Char"/>
          <w:rFonts w:hint="eastAsia"/>
        </w:rPr>
        <w:t>执行</w:t>
      </w:r>
      <w:r w:rsidRPr="003D5F4A">
        <w:rPr>
          <w:rStyle w:val="Char"/>
        </w:rPr>
        <w:t>。</w:t>
      </w:r>
    </w:p>
    <w:p w14:paraId="0501F0A0" w14:textId="35879E8E" w:rsidR="00250D44" w:rsidRPr="003D5F4A" w:rsidRDefault="00753CE9" w:rsidP="00250D44">
      <w:pPr>
        <w:pStyle w:val="ac"/>
        <w:ind w:firstLine="482"/>
      </w:pPr>
      <w:r w:rsidRPr="00E87FDF">
        <w:rPr>
          <w:rFonts w:hint="eastAsia"/>
          <w:b/>
        </w:rPr>
        <w:t>14.</w:t>
      </w:r>
      <w:r w:rsidR="00E87FDF">
        <w:rPr>
          <w:b/>
        </w:rPr>
        <w:t>0.</w:t>
      </w:r>
      <w:r w:rsidRPr="00E87FDF">
        <w:rPr>
          <w:b/>
        </w:rPr>
        <w:t>2</w:t>
      </w:r>
      <w:r w:rsidR="00E13BA4">
        <w:rPr>
          <w:rFonts w:hint="eastAsia"/>
          <w:b/>
        </w:rPr>
        <w:t>当按照各设施设备的气密性</w:t>
      </w:r>
      <w:r w:rsidR="00932C8F">
        <w:rPr>
          <w:rFonts w:hint="eastAsia"/>
          <w:b/>
        </w:rPr>
        <w:t>情况进行评定时，</w:t>
      </w:r>
      <w:r w:rsidR="00E13BA4">
        <w:rPr>
          <w:rFonts w:hint="eastAsia"/>
          <w:b/>
        </w:rPr>
        <w:t>各设施设备的气密性均满足要求时，子单元的气密性评级为</w:t>
      </w:r>
      <w:r w:rsidR="00E13BA4">
        <w:rPr>
          <w:rFonts w:hint="eastAsia"/>
          <w:b/>
        </w:rPr>
        <w:t>A</w:t>
      </w:r>
      <w:r w:rsidR="00E13BA4" w:rsidRPr="00E476E0">
        <w:rPr>
          <w:b/>
          <w:vertAlign w:val="subscript"/>
        </w:rPr>
        <w:t>s</w:t>
      </w:r>
      <w:r w:rsidR="00E13BA4">
        <w:rPr>
          <w:rFonts w:hint="eastAsia"/>
        </w:rPr>
        <w:t>级。</w:t>
      </w:r>
      <w:r w:rsidR="00932C8F">
        <w:rPr>
          <w:rFonts w:hint="eastAsia"/>
        </w:rPr>
        <w:t>存在不满足时，评为</w:t>
      </w:r>
      <w:r w:rsidR="00932C8F">
        <w:rPr>
          <w:rFonts w:hint="eastAsia"/>
        </w:rPr>
        <w:t>C</w:t>
      </w:r>
      <w:r w:rsidR="00932C8F" w:rsidRPr="00E476E0">
        <w:rPr>
          <w:vertAlign w:val="subscript"/>
        </w:rPr>
        <w:t>s</w:t>
      </w:r>
      <w:r w:rsidR="00742C22" w:rsidRPr="00742C22">
        <w:rPr>
          <w:rFonts w:hint="eastAsia"/>
        </w:rPr>
        <w:t>级</w:t>
      </w:r>
      <w:r w:rsidR="00932C8F">
        <w:rPr>
          <w:rFonts w:hint="eastAsia"/>
        </w:rPr>
        <w:t>。</w:t>
      </w:r>
      <w:r w:rsidR="00E13BA4">
        <w:rPr>
          <w:rFonts w:hint="eastAsia"/>
          <w:szCs w:val="22"/>
        </w:rPr>
        <w:t>系统子单元</w:t>
      </w:r>
      <w:r w:rsidR="00250D44" w:rsidRPr="003D5F4A">
        <w:t>气密性</w:t>
      </w:r>
      <w:r w:rsidR="00250D44" w:rsidRPr="003D5F4A">
        <w:rPr>
          <w:rFonts w:hint="eastAsia"/>
        </w:rPr>
        <w:t>应符合</w:t>
      </w:r>
      <w:r w:rsidR="00250D44" w:rsidRPr="003D5F4A">
        <w:t>设计要求</w:t>
      </w:r>
      <w:r w:rsidR="00250D44" w:rsidRPr="003D5F4A">
        <w:rPr>
          <w:rFonts w:hint="eastAsia"/>
        </w:rPr>
        <w:t>，</w:t>
      </w:r>
      <w:r w:rsidR="00250D44" w:rsidRPr="003D5F4A">
        <w:t>若不满足</w:t>
      </w:r>
      <w:r w:rsidR="00250D44" w:rsidRPr="003D5F4A">
        <w:rPr>
          <w:rFonts w:hint="eastAsia"/>
        </w:rPr>
        <w:t>其气密性</w:t>
      </w:r>
      <w:r w:rsidR="00250D44" w:rsidRPr="003D5F4A">
        <w:t>应评为</w:t>
      </w:r>
      <w:r w:rsidR="002028A8" w:rsidRPr="003D5F4A">
        <w:t>c</w:t>
      </w:r>
      <w:r w:rsidR="001C4DEF" w:rsidRPr="001C4DEF">
        <w:rPr>
          <w:rFonts w:hint="eastAsia"/>
          <w:vertAlign w:val="subscript"/>
        </w:rPr>
        <w:t>m</w:t>
      </w:r>
      <w:r w:rsidR="00250D44" w:rsidRPr="003D5F4A">
        <w:rPr>
          <w:rFonts w:hint="eastAsia"/>
        </w:rPr>
        <w:t>级。</w:t>
      </w:r>
    </w:p>
    <w:p w14:paraId="3678EA44" w14:textId="5C64D2A2" w:rsidR="00250D44" w:rsidRPr="003D5F4A" w:rsidRDefault="00250D44" w:rsidP="00250D44">
      <w:pPr>
        <w:pStyle w:val="af"/>
        <w:ind w:firstLine="420"/>
        <w:rPr>
          <w:sz w:val="22"/>
        </w:rPr>
      </w:pPr>
      <w:r w:rsidRPr="003D5F4A">
        <w:rPr>
          <w:rStyle w:val="Char"/>
        </w:rPr>
        <w:t>[</w:t>
      </w:r>
      <w:r w:rsidRPr="003D5F4A">
        <w:rPr>
          <w:rStyle w:val="Char"/>
        </w:rPr>
        <w:t>条文说明</w:t>
      </w:r>
      <w:r w:rsidRPr="003D5F4A">
        <w:rPr>
          <w:rStyle w:val="Char"/>
        </w:rPr>
        <w:t>]</w:t>
      </w:r>
      <w:r w:rsidRPr="003D5F4A">
        <w:rPr>
          <w:rStyle w:val="Char"/>
        </w:rPr>
        <w:t>：</w:t>
      </w:r>
      <w:r w:rsidRPr="003D5F4A">
        <w:rPr>
          <w:rStyle w:val="Char"/>
          <w:rFonts w:hint="eastAsia"/>
        </w:rPr>
        <w:t>已</w:t>
      </w:r>
      <w:r w:rsidRPr="003D5F4A">
        <w:rPr>
          <w:rStyle w:val="Char"/>
        </w:rPr>
        <w:t>安装</w:t>
      </w:r>
      <w:r w:rsidRPr="003D5F4A">
        <w:rPr>
          <w:rStyle w:val="Char"/>
          <w:rFonts w:hint="eastAsia"/>
        </w:rPr>
        <w:t>的防化设施设备的</w:t>
      </w:r>
      <w:r w:rsidRPr="003D5F4A">
        <w:rPr>
          <w:rStyle w:val="Char"/>
        </w:rPr>
        <w:t>气密性评定可</w:t>
      </w:r>
      <w:r w:rsidRPr="003D5F4A">
        <w:rPr>
          <w:rStyle w:val="Char"/>
          <w:rFonts w:hint="eastAsia"/>
        </w:rPr>
        <w:t>参照施工</w:t>
      </w:r>
      <w:r w:rsidRPr="003D5F4A">
        <w:rPr>
          <w:rStyle w:val="Char"/>
        </w:rPr>
        <w:t>验收资料</w:t>
      </w:r>
      <w:r w:rsidRPr="003D5F4A">
        <w:rPr>
          <w:rStyle w:val="Char"/>
          <w:rFonts w:hint="eastAsia"/>
        </w:rPr>
        <w:t>执行</w:t>
      </w:r>
      <w:r w:rsidRPr="003D5F4A">
        <w:rPr>
          <w:rStyle w:val="Char"/>
        </w:rPr>
        <w:t>。</w:t>
      </w:r>
    </w:p>
    <w:p w14:paraId="2AF494D9" w14:textId="7A53F3FD" w:rsidR="00250D44" w:rsidRPr="00E87FDF" w:rsidRDefault="00250D44" w:rsidP="00E87FDF">
      <w:pPr>
        <w:ind w:firstLineChars="0" w:firstLine="0"/>
        <w:rPr>
          <w:rFonts w:ascii="Times New Roman" w:hAnsi="Times New Roman"/>
          <w:b/>
        </w:rPr>
      </w:pPr>
      <w:r w:rsidRPr="00E87FDF">
        <w:rPr>
          <w:rFonts w:ascii="Times New Roman" w:hAnsi="Times New Roman" w:hint="eastAsia"/>
          <w:b/>
        </w:rPr>
        <w:t>14.</w:t>
      </w:r>
      <w:r w:rsidR="00E87FDF">
        <w:rPr>
          <w:rFonts w:ascii="Times New Roman" w:hAnsi="Times New Roman"/>
          <w:b/>
        </w:rPr>
        <w:t>0.</w:t>
      </w:r>
      <w:r w:rsidRPr="00E87FDF">
        <w:rPr>
          <w:rFonts w:ascii="Times New Roman" w:hAnsi="Times New Roman"/>
          <w:b/>
        </w:rPr>
        <w:t xml:space="preserve">3 </w:t>
      </w:r>
      <w:r w:rsidR="00932C8F">
        <w:rPr>
          <w:rFonts w:ascii="Times New Roman" w:hAnsi="Times New Roman" w:hint="eastAsia"/>
        </w:rPr>
        <w:t>当通过整体气密性试验进行评定时，按</w:t>
      </w:r>
      <w:r w:rsidR="00742C22">
        <w:rPr>
          <w:rFonts w:ascii="Times New Roman" w:hAnsi="Times New Roman" w:hint="eastAsia"/>
        </w:rPr>
        <w:t>表</w:t>
      </w:r>
      <w:r w:rsidR="00742C22">
        <w:rPr>
          <w:rFonts w:ascii="Times New Roman" w:hAnsi="Times New Roman" w:hint="eastAsia"/>
        </w:rPr>
        <w:t>14.0.3</w:t>
      </w:r>
      <w:r w:rsidR="00742C22">
        <w:rPr>
          <w:rFonts w:ascii="Times New Roman" w:hAnsi="Times New Roman" w:hint="eastAsia"/>
        </w:rPr>
        <w:t>进行</w:t>
      </w:r>
      <w:r w:rsidR="00742C22">
        <w:rPr>
          <w:rFonts w:ascii="Times New Roman" w:hAnsi="Times New Roman"/>
        </w:rPr>
        <w:t>评级</w:t>
      </w:r>
      <w:r w:rsidR="007B788F">
        <w:rPr>
          <w:rFonts w:ascii="Times New Roman" w:hAnsi="Times New Roman"/>
        </w:rPr>
        <w:t>。</w:t>
      </w:r>
    </w:p>
    <w:p w14:paraId="6E320878" w14:textId="574B7307" w:rsidR="00953107" w:rsidRDefault="00742C22" w:rsidP="00742C22">
      <w:pPr>
        <w:pStyle w:val="ac"/>
        <w:ind w:firstLine="480"/>
        <w:jc w:val="center"/>
      </w:pPr>
      <w:r>
        <w:rPr>
          <w:rFonts w:hint="eastAsia"/>
        </w:rPr>
        <w:t>表</w:t>
      </w:r>
      <w:r>
        <w:rPr>
          <w:rFonts w:hint="eastAsia"/>
        </w:rPr>
        <w:t>14.0.3</w:t>
      </w:r>
      <w:r>
        <w:rPr>
          <w:rFonts w:hint="eastAsia"/>
        </w:rPr>
        <w:t>：</w:t>
      </w:r>
      <w:r w:rsidRPr="00742C22">
        <w:rPr>
          <w:rFonts w:ascii="宋体" w:hAnsi="宋体"/>
          <w:sz w:val="21"/>
          <w:szCs w:val="21"/>
        </w:rPr>
        <w:t>按漏气量评定的</w:t>
      </w:r>
      <w:r w:rsidRPr="00742C22">
        <w:rPr>
          <w:rFonts w:ascii="宋体" w:hAnsi="宋体" w:hint="eastAsia"/>
          <w:sz w:val="21"/>
          <w:szCs w:val="21"/>
        </w:rPr>
        <w:t>整体</w:t>
      </w:r>
      <w:r w:rsidRPr="00742C22">
        <w:rPr>
          <w:rFonts w:ascii="宋体" w:hAnsi="宋体"/>
          <w:sz w:val="21"/>
          <w:szCs w:val="21"/>
        </w:rPr>
        <w:t>气密性使用性等级</w:t>
      </w:r>
    </w:p>
    <w:tbl>
      <w:tblPr>
        <w:tblStyle w:val="af7"/>
        <w:tblW w:w="0" w:type="auto"/>
        <w:tblLook w:val="04A0" w:firstRow="1" w:lastRow="0" w:firstColumn="1" w:lastColumn="0" w:noHBand="0" w:noVBand="1"/>
      </w:tblPr>
      <w:tblGrid>
        <w:gridCol w:w="1101"/>
        <w:gridCol w:w="6397"/>
        <w:gridCol w:w="778"/>
      </w:tblGrid>
      <w:tr w:rsidR="00742C22" w:rsidRPr="002863B2" w14:paraId="37843BDA" w14:textId="77777777" w:rsidTr="00742C22">
        <w:trPr>
          <w:trHeight w:val="105"/>
        </w:trPr>
        <w:tc>
          <w:tcPr>
            <w:tcW w:w="1101" w:type="dxa"/>
            <w:vAlign w:val="center"/>
          </w:tcPr>
          <w:p w14:paraId="374A964D" w14:textId="77777777" w:rsidR="00742C22" w:rsidRPr="002863B2" w:rsidRDefault="00742C22" w:rsidP="00742C22">
            <w:pPr>
              <w:pStyle w:val="afa"/>
              <w:rPr>
                <w:rFonts w:ascii="宋体" w:hAnsi="宋体"/>
                <w:b/>
                <w:sz w:val="21"/>
              </w:rPr>
            </w:pPr>
            <w:r w:rsidRPr="002863B2">
              <w:rPr>
                <w:rFonts w:ascii="宋体" w:hAnsi="宋体"/>
                <w:b/>
                <w:sz w:val="21"/>
              </w:rPr>
              <w:t>检查项目</w:t>
            </w:r>
          </w:p>
        </w:tc>
        <w:tc>
          <w:tcPr>
            <w:tcW w:w="6397" w:type="dxa"/>
            <w:vAlign w:val="center"/>
          </w:tcPr>
          <w:p w14:paraId="4374D3A6" w14:textId="77777777" w:rsidR="00742C22" w:rsidRPr="002863B2" w:rsidRDefault="00742C22" w:rsidP="00742C22">
            <w:pPr>
              <w:pStyle w:val="afa"/>
              <w:rPr>
                <w:rFonts w:ascii="宋体" w:hAnsi="宋体"/>
                <w:b/>
                <w:sz w:val="21"/>
              </w:rPr>
            </w:pPr>
            <w:r w:rsidRPr="002863B2">
              <w:rPr>
                <w:rFonts w:ascii="宋体" w:hAnsi="宋体"/>
                <w:b/>
                <w:sz w:val="21"/>
              </w:rPr>
              <w:t>漏气量</w:t>
            </w:r>
          </w:p>
        </w:tc>
        <w:tc>
          <w:tcPr>
            <w:tcW w:w="778" w:type="dxa"/>
            <w:vAlign w:val="center"/>
          </w:tcPr>
          <w:p w14:paraId="73E872AD" w14:textId="77777777" w:rsidR="00742C22" w:rsidRPr="002863B2" w:rsidRDefault="00742C22" w:rsidP="00742C22">
            <w:pPr>
              <w:pStyle w:val="afa"/>
              <w:rPr>
                <w:rFonts w:ascii="宋体" w:hAnsi="宋体"/>
                <w:b/>
                <w:sz w:val="21"/>
              </w:rPr>
            </w:pPr>
            <w:r w:rsidRPr="002863B2">
              <w:rPr>
                <w:rFonts w:ascii="宋体" w:hAnsi="宋体"/>
                <w:b/>
                <w:sz w:val="21"/>
              </w:rPr>
              <w:t>使用性等级</w:t>
            </w:r>
          </w:p>
        </w:tc>
      </w:tr>
      <w:tr w:rsidR="00742C22" w:rsidRPr="002863B2" w14:paraId="6C743870" w14:textId="77777777" w:rsidTr="00742C22">
        <w:trPr>
          <w:trHeight w:val="105"/>
        </w:trPr>
        <w:tc>
          <w:tcPr>
            <w:tcW w:w="1101" w:type="dxa"/>
            <w:vMerge w:val="restart"/>
            <w:vAlign w:val="center"/>
          </w:tcPr>
          <w:p w14:paraId="66F8EE56" w14:textId="77777777" w:rsidR="00742C22" w:rsidRPr="002863B2" w:rsidRDefault="00742C22" w:rsidP="00742C22">
            <w:pPr>
              <w:pStyle w:val="afa"/>
              <w:rPr>
                <w:rFonts w:ascii="宋体" w:hAnsi="宋体"/>
                <w:b/>
                <w:sz w:val="21"/>
              </w:rPr>
            </w:pPr>
            <w:r w:rsidRPr="002863B2">
              <w:rPr>
                <w:rFonts w:ascii="宋体" w:hAnsi="宋体"/>
                <w:b/>
                <w:sz w:val="21"/>
              </w:rPr>
              <w:t>工程主体漏气量</w:t>
            </w:r>
          </w:p>
        </w:tc>
        <w:tc>
          <w:tcPr>
            <w:tcW w:w="6397" w:type="dxa"/>
            <w:vAlign w:val="center"/>
          </w:tcPr>
          <w:p w14:paraId="76DC58C4" w14:textId="77777777" w:rsidR="00742C22" w:rsidRPr="002863B2" w:rsidRDefault="00742C22" w:rsidP="00742C22">
            <w:pPr>
              <w:pStyle w:val="afa"/>
              <w:rPr>
                <w:rFonts w:ascii="宋体" w:hAnsi="宋体"/>
                <w:sz w:val="21"/>
              </w:rPr>
            </w:pPr>
            <w:r w:rsidRPr="002863B2">
              <w:rPr>
                <w:rFonts w:ascii="宋体" w:hAnsi="宋体"/>
                <w:sz w:val="21"/>
              </w:rPr>
              <w:t>在工程额定超压条件下，工程主体漏气量不大于工程清洁区有效容积的4%~7%。</w:t>
            </w:r>
          </w:p>
        </w:tc>
        <w:tc>
          <w:tcPr>
            <w:tcW w:w="778" w:type="dxa"/>
            <w:vAlign w:val="center"/>
          </w:tcPr>
          <w:p w14:paraId="7E465D3F" w14:textId="48D0441D" w:rsidR="00742C22" w:rsidRPr="002863B2" w:rsidRDefault="00742C22" w:rsidP="00742C22">
            <w:pPr>
              <w:pStyle w:val="afa"/>
              <w:rPr>
                <w:rFonts w:ascii="宋体" w:hAnsi="宋体"/>
                <w:sz w:val="21"/>
                <w:vertAlign w:val="subscript"/>
              </w:rPr>
            </w:pPr>
            <w:r>
              <w:rPr>
                <w:rFonts w:hint="eastAsia"/>
                <w:b/>
              </w:rPr>
              <w:t>A</w:t>
            </w:r>
            <w:r w:rsidRPr="00E476E0">
              <w:rPr>
                <w:b/>
                <w:vertAlign w:val="subscript"/>
              </w:rPr>
              <w:t>s</w:t>
            </w:r>
          </w:p>
        </w:tc>
      </w:tr>
      <w:tr w:rsidR="00742C22" w:rsidRPr="002863B2" w14:paraId="44B73473" w14:textId="77777777" w:rsidTr="00742C22">
        <w:trPr>
          <w:trHeight w:val="105"/>
        </w:trPr>
        <w:tc>
          <w:tcPr>
            <w:tcW w:w="1101" w:type="dxa"/>
            <w:vMerge/>
            <w:vAlign w:val="center"/>
          </w:tcPr>
          <w:p w14:paraId="41A618F3" w14:textId="77777777" w:rsidR="00742C22" w:rsidRPr="002863B2" w:rsidRDefault="00742C22" w:rsidP="00742C22">
            <w:pPr>
              <w:pStyle w:val="afa"/>
              <w:rPr>
                <w:rFonts w:ascii="宋体" w:hAnsi="宋体"/>
                <w:b/>
                <w:sz w:val="21"/>
              </w:rPr>
            </w:pPr>
          </w:p>
        </w:tc>
        <w:tc>
          <w:tcPr>
            <w:tcW w:w="6397" w:type="dxa"/>
            <w:vAlign w:val="center"/>
          </w:tcPr>
          <w:p w14:paraId="1C17EA49" w14:textId="77777777" w:rsidR="00742C22" w:rsidRPr="002863B2" w:rsidRDefault="00742C22" w:rsidP="00742C22">
            <w:pPr>
              <w:pStyle w:val="afa"/>
              <w:rPr>
                <w:rFonts w:ascii="宋体" w:hAnsi="宋体"/>
                <w:sz w:val="21"/>
              </w:rPr>
            </w:pPr>
            <w:r w:rsidRPr="002863B2">
              <w:rPr>
                <w:rFonts w:ascii="宋体" w:hAnsi="宋体"/>
                <w:sz w:val="21"/>
              </w:rPr>
              <w:t>在工程额定超压条件下，工程整体漏气量大于清洁区有效容积的7%。</w:t>
            </w:r>
          </w:p>
        </w:tc>
        <w:tc>
          <w:tcPr>
            <w:tcW w:w="778" w:type="dxa"/>
            <w:vAlign w:val="center"/>
          </w:tcPr>
          <w:p w14:paraId="5C83BB59" w14:textId="11601C33" w:rsidR="00742C22" w:rsidRPr="002863B2" w:rsidRDefault="00742C22" w:rsidP="00742C22">
            <w:pPr>
              <w:pStyle w:val="afa"/>
              <w:rPr>
                <w:rFonts w:ascii="宋体" w:hAnsi="宋体"/>
                <w:sz w:val="21"/>
              </w:rPr>
            </w:pPr>
            <w:r>
              <w:rPr>
                <w:rFonts w:hint="eastAsia"/>
              </w:rPr>
              <w:t>C</w:t>
            </w:r>
            <w:r w:rsidRPr="00E476E0">
              <w:rPr>
                <w:vertAlign w:val="subscript"/>
              </w:rPr>
              <w:t>s</w:t>
            </w:r>
          </w:p>
        </w:tc>
      </w:tr>
      <w:tr w:rsidR="00742C22" w:rsidRPr="002863B2" w14:paraId="5D4E626A" w14:textId="77777777" w:rsidTr="00742C22">
        <w:trPr>
          <w:trHeight w:val="105"/>
        </w:trPr>
        <w:tc>
          <w:tcPr>
            <w:tcW w:w="1101" w:type="dxa"/>
            <w:vMerge w:val="restart"/>
            <w:vAlign w:val="center"/>
          </w:tcPr>
          <w:p w14:paraId="436407EE" w14:textId="77777777" w:rsidR="00742C22" w:rsidRPr="002863B2" w:rsidRDefault="00742C22" w:rsidP="00742C22">
            <w:pPr>
              <w:pStyle w:val="afa"/>
              <w:rPr>
                <w:rFonts w:ascii="宋体" w:hAnsi="宋体"/>
                <w:b/>
                <w:sz w:val="21"/>
              </w:rPr>
            </w:pPr>
            <w:r w:rsidRPr="002863B2">
              <w:rPr>
                <w:rFonts w:ascii="宋体" w:hAnsi="宋体"/>
                <w:b/>
                <w:sz w:val="21"/>
              </w:rPr>
              <w:t>工程口部漏气量</w:t>
            </w:r>
          </w:p>
        </w:tc>
        <w:tc>
          <w:tcPr>
            <w:tcW w:w="6397" w:type="dxa"/>
            <w:vAlign w:val="center"/>
          </w:tcPr>
          <w:p w14:paraId="6F90FB5E" w14:textId="77777777" w:rsidR="00742C22" w:rsidRPr="002863B2" w:rsidRDefault="00742C22" w:rsidP="00742C22">
            <w:pPr>
              <w:pStyle w:val="afa"/>
              <w:rPr>
                <w:rFonts w:ascii="宋体" w:hAnsi="宋体"/>
                <w:sz w:val="21"/>
              </w:rPr>
            </w:pPr>
            <w:r w:rsidRPr="002863B2">
              <w:rPr>
                <w:rFonts w:ascii="宋体" w:hAnsi="宋体"/>
                <w:sz w:val="21"/>
              </w:rPr>
              <w:t>有两个以上防毒通道的人防工程，工程口部允许漏气量为：</w:t>
            </w:r>
            <w:r w:rsidRPr="002863B2">
              <w:rPr>
                <w:rFonts w:ascii="宋体" w:hAnsi="宋体"/>
                <w:i/>
                <w:sz w:val="21"/>
              </w:rPr>
              <w:t>V</w:t>
            </w:r>
            <w:r w:rsidRPr="002863B2">
              <w:rPr>
                <w:rFonts w:ascii="宋体" w:hAnsi="宋体"/>
                <w:sz w:val="21"/>
              </w:rPr>
              <w:t>≤0.1</w:t>
            </w:r>
            <w:r w:rsidRPr="002863B2">
              <w:rPr>
                <w:rFonts w:ascii="宋体" w:hAnsi="宋体"/>
                <w:i/>
                <w:sz w:val="21"/>
              </w:rPr>
              <w:t>W</w:t>
            </w:r>
            <w:r w:rsidRPr="002863B2">
              <w:rPr>
                <w:rFonts w:ascii="宋体" w:hAnsi="宋体"/>
                <w:sz w:val="21"/>
              </w:rPr>
              <w:t>。其中：</w:t>
            </w:r>
            <w:r w:rsidRPr="002863B2">
              <w:rPr>
                <w:rFonts w:ascii="宋体" w:hAnsi="宋体"/>
                <w:i/>
                <w:sz w:val="21"/>
              </w:rPr>
              <w:t>V</w:t>
            </w:r>
            <w:r w:rsidRPr="002863B2">
              <w:rPr>
                <w:rFonts w:ascii="宋体" w:hAnsi="宋体"/>
                <w:sz w:val="21"/>
              </w:rPr>
              <w:t>为工程口部允许漏气量，单位m</w:t>
            </w:r>
            <w:r w:rsidRPr="002863B2">
              <w:rPr>
                <w:rFonts w:ascii="宋体" w:hAnsi="宋体"/>
                <w:sz w:val="21"/>
                <w:vertAlign w:val="superscript"/>
              </w:rPr>
              <w:t>3</w:t>
            </w:r>
            <w:r w:rsidRPr="002863B2">
              <w:rPr>
                <w:rFonts w:ascii="宋体" w:hAnsi="宋体"/>
                <w:sz w:val="21"/>
              </w:rPr>
              <w:t>/h；</w:t>
            </w:r>
            <w:r w:rsidRPr="002863B2">
              <w:rPr>
                <w:rFonts w:ascii="宋体" w:hAnsi="宋体"/>
                <w:i/>
                <w:sz w:val="21"/>
              </w:rPr>
              <w:t>W</w:t>
            </w:r>
            <w:r w:rsidRPr="002863B2">
              <w:rPr>
                <w:rFonts w:ascii="宋体" w:hAnsi="宋体"/>
                <w:sz w:val="21"/>
              </w:rPr>
              <w:t>为该口部最小防毒通道的容积，单位m</w:t>
            </w:r>
            <w:r w:rsidRPr="002863B2">
              <w:rPr>
                <w:rFonts w:ascii="宋体" w:hAnsi="宋体"/>
                <w:sz w:val="21"/>
                <w:vertAlign w:val="superscript"/>
              </w:rPr>
              <w:t>3</w:t>
            </w:r>
            <w:r w:rsidRPr="002863B2">
              <w:rPr>
                <w:rFonts w:ascii="宋体" w:hAnsi="宋体"/>
                <w:sz w:val="21"/>
              </w:rPr>
              <w:t>。</w:t>
            </w:r>
          </w:p>
        </w:tc>
        <w:tc>
          <w:tcPr>
            <w:tcW w:w="778" w:type="dxa"/>
            <w:vAlign w:val="center"/>
          </w:tcPr>
          <w:p w14:paraId="2808310C" w14:textId="0A4BCD10" w:rsidR="00742C22" w:rsidRPr="002863B2" w:rsidRDefault="00742C22" w:rsidP="00742C22">
            <w:pPr>
              <w:pStyle w:val="afa"/>
              <w:rPr>
                <w:rFonts w:ascii="宋体" w:hAnsi="宋体"/>
                <w:sz w:val="21"/>
              </w:rPr>
            </w:pPr>
            <w:r>
              <w:rPr>
                <w:rFonts w:hint="eastAsia"/>
                <w:b/>
              </w:rPr>
              <w:t>A</w:t>
            </w:r>
            <w:r w:rsidRPr="00E476E0">
              <w:rPr>
                <w:b/>
                <w:vertAlign w:val="subscript"/>
              </w:rPr>
              <w:t>s</w:t>
            </w:r>
          </w:p>
        </w:tc>
      </w:tr>
      <w:tr w:rsidR="00742C22" w:rsidRPr="002863B2" w14:paraId="58DD6DAE" w14:textId="77777777" w:rsidTr="00742C22">
        <w:trPr>
          <w:trHeight w:val="105"/>
        </w:trPr>
        <w:tc>
          <w:tcPr>
            <w:tcW w:w="1101" w:type="dxa"/>
            <w:vMerge/>
            <w:vAlign w:val="center"/>
          </w:tcPr>
          <w:p w14:paraId="23225A2C" w14:textId="77777777" w:rsidR="00742C22" w:rsidRPr="002863B2" w:rsidRDefault="00742C22" w:rsidP="00742C22">
            <w:pPr>
              <w:pStyle w:val="afa"/>
              <w:spacing w:before="60" w:after="60" w:line="360" w:lineRule="auto"/>
              <w:rPr>
                <w:rFonts w:ascii="宋体" w:hAnsi="宋体"/>
                <w:sz w:val="21"/>
              </w:rPr>
            </w:pPr>
          </w:p>
        </w:tc>
        <w:tc>
          <w:tcPr>
            <w:tcW w:w="6397" w:type="dxa"/>
            <w:vAlign w:val="center"/>
          </w:tcPr>
          <w:p w14:paraId="77E9FF68" w14:textId="77777777" w:rsidR="00742C22" w:rsidRPr="002863B2" w:rsidRDefault="00742C22" w:rsidP="00742C22">
            <w:pPr>
              <w:pStyle w:val="afa"/>
              <w:spacing w:before="60" w:after="60" w:line="360" w:lineRule="auto"/>
              <w:rPr>
                <w:rFonts w:ascii="宋体" w:hAnsi="宋体"/>
                <w:sz w:val="21"/>
              </w:rPr>
            </w:pPr>
            <w:r w:rsidRPr="002863B2">
              <w:rPr>
                <w:rFonts w:ascii="宋体" w:hAnsi="宋体"/>
                <w:i/>
                <w:sz w:val="21"/>
              </w:rPr>
              <w:t>V</w:t>
            </w:r>
            <w:r w:rsidRPr="002863B2">
              <w:rPr>
                <w:rFonts w:ascii="宋体" w:hAnsi="宋体"/>
                <w:sz w:val="21"/>
              </w:rPr>
              <w:t>＞0.1</w:t>
            </w:r>
            <w:r w:rsidRPr="002863B2">
              <w:rPr>
                <w:rFonts w:ascii="宋体" w:hAnsi="宋体"/>
                <w:i/>
                <w:sz w:val="21"/>
              </w:rPr>
              <w:t>W</w:t>
            </w:r>
          </w:p>
        </w:tc>
        <w:tc>
          <w:tcPr>
            <w:tcW w:w="778" w:type="dxa"/>
            <w:vAlign w:val="center"/>
          </w:tcPr>
          <w:p w14:paraId="66F8262D" w14:textId="4AFD9AC3" w:rsidR="00742C22" w:rsidRPr="002863B2" w:rsidRDefault="00742C22" w:rsidP="00742C22">
            <w:pPr>
              <w:pStyle w:val="afa"/>
              <w:spacing w:before="60" w:after="60" w:line="360" w:lineRule="auto"/>
              <w:rPr>
                <w:rFonts w:ascii="宋体" w:hAnsi="宋体"/>
                <w:sz w:val="21"/>
              </w:rPr>
            </w:pPr>
            <w:r>
              <w:rPr>
                <w:rFonts w:hint="eastAsia"/>
              </w:rPr>
              <w:t>C</w:t>
            </w:r>
            <w:r w:rsidRPr="00E476E0">
              <w:rPr>
                <w:vertAlign w:val="subscript"/>
              </w:rPr>
              <w:t>s</w:t>
            </w:r>
          </w:p>
        </w:tc>
      </w:tr>
    </w:tbl>
    <w:p w14:paraId="692A6F83" w14:textId="77777777" w:rsidR="00742C22" w:rsidRPr="00742C22" w:rsidRDefault="00742C22" w:rsidP="00FC63F5">
      <w:pPr>
        <w:pStyle w:val="ac"/>
        <w:ind w:firstLine="480"/>
      </w:pPr>
    </w:p>
    <w:p w14:paraId="2BC9C255" w14:textId="77777777" w:rsidR="00753CE9" w:rsidRPr="00753CE9" w:rsidRDefault="00753CE9" w:rsidP="00FC63F5">
      <w:pPr>
        <w:pStyle w:val="ac"/>
        <w:ind w:firstLine="480"/>
      </w:pPr>
    </w:p>
    <w:p w14:paraId="4C9CA364" w14:textId="77777777" w:rsidR="00E376C7" w:rsidRPr="004A668E" w:rsidRDefault="00E376C7" w:rsidP="00FC63F5">
      <w:pPr>
        <w:pStyle w:val="ac"/>
        <w:ind w:firstLine="480"/>
        <w:sectPr w:rsidR="00E376C7" w:rsidRPr="004A668E">
          <w:pgSz w:w="11906" w:h="16838"/>
          <w:pgMar w:top="1440" w:right="1800" w:bottom="1440" w:left="1800" w:header="851" w:footer="992" w:gutter="0"/>
          <w:cols w:space="425"/>
          <w:docGrid w:type="lines" w:linePitch="312"/>
        </w:sectPr>
      </w:pPr>
    </w:p>
    <w:p w14:paraId="30351483" w14:textId="77777777" w:rsidR="00E376C7" w:rsidRPr="004A668E" w:rsidRDefault="00E376C7" w:rsidP="00E376C7">
      <w:pPr>
        <w:pStyle w:val="ad"/>
        <w:numPr>
          <w:ilvl w:val="0"/>
          <w:numId w:val="1"/>
        </w:numPr>
        <w:ind w:firstLineChars="0"/>
        <w:jc w:val="center"/>
        <w:outlineLvl w:val="0"/>
        <w:rPr>
          <w:b/>
        </w:rPr>
      </w:pPr>
      <w:bookmarkStart w:id="128" w:name="_Toc27141468"/>
      <w:bookmarkStart w:id="129" w:name="_Toc38121924"/>
      <w:r w:rsidRPr="004A668E">
        <w:rPr>
          <w:b/>
        </w:rPr>
        <w:lastRenderedPageBreak/>
        <w:t>人民防空工程可靠性鉴定评级</w:t>
      </w:r>
      <w:bookmarkEnd w:id="128"/>
      <w:bookmarkEnd w:id="129"/>
    </w:p>
    <w:p w14:paraId="7F60AF9E" w14:textId="77777777" w:rsidR="00484047" w:rsidRPr="004A668E" w:rsidRDefault="00484047" w:rsidP="000B0DF6">
      <w:pPr>
        <w:pStyle w:val="ad"/>
        <w:numPr>
          <w:ilvl w:val="0"/>
          <w:numId w:val="31"/>
        </w:numPr>
        <w:ind w:firstLineChars="0"/>
        <w:jc w:val="center"/>
        <w:outlineLvl w:val="1"/>
        <w:rPr>
          <w:b/>
          <w:bCs/>
        </w:rPr>
      </w:pPr>
      <w:bookmarkStart w:id="130" w:name="_Toc27141469"/>
      <w:bookmarkStart w:id="131" w:name="_Toc38121925"/>
      <w:r w:rsidRPr="004A668E">
        <w:rPr>
          <w:b/>
          <w:bCs/>
        </w:rPr>
        <w:t>鉴定单元安全性评级</w:t>
      </w:r>
      <w:bookmarkEnd w:id="130"/>
      <w:bookmarkEnd w:id="131"/>
    </w:p>
    <w:p w14:paraId="3B3E2BEC" w14:textId="075B5B21" w:rsidR="00484047" w:rsidRPr="004A668E" w:rsidRDefault="00EA116D" w:rsidP="000B0DF6">
      <w:pPr>
        <w:pStyle w:val="ad"/>
        <w:numPr>
          <w:ilvl w:val="0"/>
          <w:numId w:val="32"/>
        </w:numPr>
        <w:spacing w:line="500" w:lineRule="exact"/>
        <w:ind w:firstLineChars="0"/>
      </w:pPr>
      <w:r w:rsidRPr="004A668E">
        <w:t>人民防空</w:t>
      </w:r>
      <w:r w:rsidR="00484047" w:rsidRPr="004A668E">
        <w:t>工程鉴定单元的安全性鉴定评级，应根据其地基基础、承重结构的安全性等级，以及有关的其它安全问题进行评定。</w:t>
      </w:r>
    </w:p>
    <w:p w14:paraId="2065ADD6" w14:textId="62AAD2EB" w:rsidR="00484047" w:rsidRPr="004A668E" w:rsidRDefault="00484047" w:rsidP="007B788F">
      <w:pPr>
        <w:pStyle w:val="ad"/>
        <w:numPr>
          <w:ilvl w:val="0"/>
          <w:numId w:val="32"/>
        </w:numPr>
        <w:spacing w:line="500" w:lineRule="exact"/>
        <w:ind w:firstLineChars="0"/>
      </w:pPr>
      <w:r w:rsidRPr="004A668E">
        <w:t>鉴定单元的安全性等级，应根据本标准第</w:t>
      </w:r>
      <w:r w:rsidR="00EA116D" w:rsidRPr="004A668E">
        <w:t>7</w:t>
      </w:r>
      <w:r w:rsidRPr="004A668E">
        <w:t>章的评定结果，</w:t>
      </w:r>
      <w:r w:rsidR="00932C8F">
        <w:rPr>
          <w:rFonts w:hint="eastAsia"/>
        </w:rPr>
        <w:t>按</w:t>
      </w:r>
      <w:r w:rsidRPr="004A668E">
        <w:t>地基基础和承重结构的评定结果中较低等级确定。</w:t>
      </w:r>
    </w:p>
    <w:p w14:paraId="592541FF" w14:textId="69B88AAD" w:rsidR="00CB2F0C" w:rsidRPr="004A668E" w:rsidRDefault="00CB2F0C" w:rsidP="000B0DF6">
      <w:pPr>
        <w:pStyle w:val="ad"/>
        <w:numPr>
          <w:ilvl w:val="1"/>
          <w:numId w:val="35"/>
        </w:numPr>
        <w:ind w:left="0" w:firstLine="480"/>
      </w:pPr>
      <w:r w:rsidRPr="004A668E">
        <w:br w:type="page"/>
      </w:r>
    </w:p>
    <w:p w14:paraId="0561C276" w14:textId="77777777" w:rsidR="00484047" w:rsidRPr="004A668E" w:rsidRDefault="00484047" w:rsidP="000B0DF6">
      <w:pPr>
        <w:pStyle w:val="ad"/>
        <w:numPr>
          <w:ilvl w:val="0"/>
          <w:numId w:val="31"/>
        </w:numPr>
        <w:ind w:firstLineChars="0"/>
        <w:jc w:val="center"/>
        <w:outlineLvl w:val="1"/>
        <w:rPr>
          <w:b/>
          <w:bCs/>
        </w:rPr>
      </w:pPr>
      <w:bookmarkStart w:id="132" w:name="_Toc27141470"/>
      <w:bookmarkStart w:id="133" w:name="_Toc38121926"/>
      <w:r w:rsidRPr="004A668E">
        <w:rPr>
          <w:b/>
          <w:bCs/>
        </w:rPr>
        <w:lastRenderedPageBreak/>
        <w:t>鉴定单元使用性评级</w:t>
      </w:r>
      <w:bookmarkEnd w:id="132"/>
      <w:bookmarkEnd w:id="133"/>
    </w:p>
    <w:p w14:paraId="126DCEC9" w14:textId="2B44ECE4" w:rsidR="00484047" w:rsidRPr="004A668E" w:rsidRDefault="00EA116D" w:rsidP="000B0DF6">
      <w:pPr>
        <w:pStyle w:val="ad"/>
        <w:numPr>
          <w:ilvl w:val="0"/>
          <w:numId w:val="36"/>
        </w:numPr>
        <w:spacing w:line="500" w:lineRule="exact"/>
        <w:ind w:firstLineChars="0"/>
      </w:pPr>
      <w:r w:rsidRPr="004A668E">
        <w:t>人民防空</w:t>
      </w:r>
      <w:r w:rsidR="00484047" w:rsidRPr="004A668E">
        <w:t>工程</w:t>
      </w:r>
      <w:r w:rsidR="003D4AA0">
        <w:rPr>
          <w:rFonts w:hint="eastAsia"/>
        </w:rPr>
        <w:t>结构系统子单元</w:t>
      </w:r>
      <w:r w:rsidR="00484047" w:rsidRPr="004A668E">
        <w:rPr>
          <w:spacing w:val="4"/>
        </w:rPr>
        <w:t>的使用性鉴定评级，应根据地基基础、承重结构</w:t>
      </w:r>
      <w:r w:rsidR="00E24742">
        <w:rPr>
          <w:rFonts w:hint="eastAsia"/>
          <w:spacing w:val="4"/>
        </w:rPr>
        <w:t>、</w:t>
      </w:r>
      <w:r w:rsidR="00E24742">
        <w:rPr>
          <w:spacing w:val="4"/>
        </w:rPr>
        <w:t>防护系统</w:t>
      </w:r>
      <w:r w:rsidR="00E24742">
        <w:rPr>
          <w:rFonts w:hint="eastAsia"/>
          <w:spacing w:val="4"/>
        </w:rPr>
        <w:t>、</w:t>
      </w:r>
      <w:r w:rsidR="00E24742">
        <w:rPr>
          <w:spacing w:val="4"/>
        </w:rPr>
        <w:t>防化系统和整体气密性</w:t>
      </w:r>
      <w:r w:rsidR="00484047" w:rsidRPr="004A668E">
        <w:rPr>
          <w:spacing w:val="4"/>
        </w:rPr>
        <w:t>的使用性等级，以及有关的其它使用功能问题进行评定。</w:t>
      </w:r>
    </w:p>
    <w:p w14:paraId="19A2A50D" w14:textId="4470EDFB" w:rsidR="00484047" w:rsidRDefault="00484047" w:rsidP="000B0DF6">
      <w:pPr>
        <w:pStyle w:val="ad"/>
        <w:numPr>
          <w:ilvl w:val="0"/>
          <w:numId w:val="36"/>
        </w:numPr>
        <w:spacing w:line="500" w:lineRule="exact"/>
        <w:ind w:firstLineChars="0"/>
      </w:pPr>
      <w:r w:rsidRPr="004A668E">
        <w:t>鉴定单元的使用性等级，应根据本标准第</w:t>
      </w:r>
      <w:r w:rsidR="00C64FE4">
        <w:t>11-1</w:t>
      </w:r>
      <w:r w:rsidR="00E24742">
        <w:t>4</w:t>
      </w:r>
      <w:r w:rsidRPr="004A668E">
        <w:t>章的评定结果，按</w:t>
      </w:r>
      <w:r w:rsidR="00E24742">
        <w:rPr>
          <w:rFonts w:hint="eastAsia"/>
        </w:rPr>
        <w:t>四</w:t>
      </w:r>
      <w:r w:rsidRPr="004A668E">
        <w:t>个子单元中最低的等级确定。</w:t>
      </w:r>
    </w:p>
    <w:p w14:paraId="06817463" w14:textId="77777777" w:rsidR="00340489" w:rsidRDefault="00340489" w:rsidP="00340489">
      <w:pPr>
        <w:spacing w:line="500" w:lineRule="exact"/>
        <w:ind w:firstLineChars="0"/>
        <w:sectPr w:rsidR="00340489">
          <w:pgSz w:w="11906" w:h="16838"/>
          <w:pgMar w:top="1440" w:right="1800" w:bottom="1440" w:left="1800" w:header="851" w:footer="992" w:gutter="0"/>
          <w:cols w:space="425"/>
          <w:docGrid w:type="lines" w:linePitch="312"/>
        </w:sectPr>
      </w:pPr>
    </w:p>
    <w:p w14:paraId="26F454C1" w14:textId="367139B5" w:rsidR="00CB2F0C" w:rsidRPr="004A668E" w:rsidRDefault="00CB2F0C" w:rsidP="00340489">
      <w:pPr>
        <w:ind w:firstLineChars="0" w:firstLine="0"/>
      </w:pPr>
    </w:p>
    <w:p w14:paraId="06644490" w14:textId="02840AFB" w:rsidR="00484047" w:rsidRPr="004A668E" w:rsidRDefault="00484047" w:rsidP="000B0DF6">
      <w:pPr>
        <w:pStyle w:val="ad"/>
        <w:numPr>
          <w:ilvl w:val="0"/>
          <w:numId w:val="31"/>
        </w:numPr>
        <w:ind w:firstLineChars="0"/>
        <w:jc w:val="center"/>
        <w:outlineLvl w:val="1"/>
        <w:rPr>
          <w:b/>
          <w:bCs/>
        </w:rPr>
      </w:pPr>
      <w:bookmarkStart w:id="134" w:name="_Toc27141471"/>
      <w:bookmarkStart w:id="135" w:name="_Toc38121927"/>
      <w:r w:rsidRPr="004A668E">
        <w:rPr>
          <w:b/>
          <w:bCs/>
        </w:rPr>
        <w:t>鉴定单元可靠性</w:t>
      </w:r>
      <w:bookmarkEnd w:id="134"/>
      <w:r w:rsidR="00932C8F">
        <w:rPr>
          <w:rFonts w:hint="eastAsia"/>
          <w:b/>
          <w:bCs/>
        </w:rPr>
        <w:t>评级</w:t>
      </w:r>
      <w:bookmarkEnd w:id="135"/>
    </w:p>
    <w:p w14:paraId="4FA6F0A0" w14:textId="2F922253" w:rsidR="00484047" w:rsidRPr="004A668E" w:rsidRDefault="00650B0E" w:rsidP="000B0DF6">
      <w:pPr>
        <w:pStyle w:val="ad"/>
        <w:numPr>
          <w:ilvl w:val="0"/>
          <w:numId w:val="38"/>
        </w:numPr>
        <w:ind w:firstLineChars="0"/>
      </w:pPr>
      <w:r w:rsidRPr="004A668E">
        <w:t>人民防空</w:t>
      </w:r>
      <w:r w:rsidR="00484047" w:rsidRPr="004A668E">
        <w:t>工程的可靠性</w:t>
      </w:r>
      <w:r w:rsidR="00932C8F">
        <w:rPr>
          <w:rFonts w:hint="eastAsia"/>
        </w:rPr>
        <w:t>评级</w:t>
      </w:r>
      <w:r w:rsidR="00484047" w:rsidRPr="004A668E">
        <w:t>，应按本标准划分的层次，以其安全性</w:t>
      </w:r>
      <w:r w:rsidR="004623AA">
        <w:rPr>
          <w:rFonts w:hint="eastAsia"/>
        </w:rPr>
        <w:t>、</w:t>
      </w:r>
      <w:r w:rsidR="00484047" w:rsidRPr="004A668E">
        <w:t>使用性的鉴定结果为依据逐层进行。</w:t>
      </w:r>
    </w:p>
    <w:p w14:paraId="5269F953" w14:textId="5863B10E" w:rsidR="00484047" w:rsidRPr="004A668E" w:rsidRDefault="00484047" w:rsidP="000B0DF6">
      <w:pPr>
        <w:pStyle w:val="ad"/>
        <w:numPr>
          <w:ilvl w:val="0"/>
          <w:numId w:val="38"/>
        </w:numPr>
        <w:ind w:firstLineChars="0"/>
      </w:pPr>
      <w:r w:rsidRPr="004A668E">
        <w:t>当不要求给出可靠性等级时，人防工程各层次的可靠性，宜采用直接列出其安全性等级</w:t>
      </w:r>
      <w:r w:rsidR="004623AA">
        <w:rPr>
          <w:rFonts w:hint="eastAsia"/>
        </w:rPr>
        <w:t>、</w:t>
      </w:r>
      <w:r w:rsidRPr="004A668E">
        <w:t>使用性等级的形式予以表示。</w:t>
      </w:r>
    </w:p>
    <w:p w14:paraId="468EBEC4" w14:textId="6879E844" w:rsidR="00484047" w:rsidRPr="004A668E" w:rsidRDefault="00484047" w:rsidP="000B0DF6">
      <w:pPr>
        <w:pStyle w:val="ad"/>
        <w:numPr>
          <w:ilvl w:val="0"/>
          <w:numId w:val="38"/>
        </w:numPr>
        <w:ind w:firstLineChars="0"/>
      </w:pPr>
      <w:r w:rsidRPr="004A668E">
        <w:t>当需要给出人防工程各层次的可靠性等级时，应根据其安全性</w:t>
      </w:r>
      <w:r w:rsidR="004623AA">
        <w:rPr>
          <w:rFonts w:hint="eastAsia"/>
        </w:rPr>
        <w:t>、</w:t>
      </w:r>
      <w:r w:rsidRPr="004A668E">
        <w:t>使用性的评定结果，按下列规定确定：</w:t>
      </w:r>
    </w:p>
    <w:p w14:paraId="6D394855" w14:textId="4F3A3BCE" w:rsidR="00484047" w:rsidRPr="004A668E" w:rsidRDefault="00484047" w:rsidP="000B0DF6">
      <w:pPr>
        <w:pStyle w:val="ad"/>
        <w:numPr>
          <w:ilvl w:val="1"/>
          <w:numId w:val="39"/>
        </w:numPr>
        <w:ind w:left="0" w:firstLine="480"/>
      </w:pPr>
      <w:r w:rsidRPr="004A668E">
        <w:t>当该层次安全性等级低于</w:t>
      </w:r>
      <w:proofErr w:type="spellStart"/>
      <w:r w:rsidRPr="004A668E">
        <w:t>b</w:t>
      </w:r>
      <w:r w:rsidRPr="004A668E">
        <w:rPr>
          <w:vertAlign w:val="subscript"/>
        </w:rPr>
        <w:t>u</w:t>
      </w:r>
      <w:proofErr w:type="spellEnd"/>
      <w:r w:rsidRPr="004A668E">
        <w:t>级、</w:t>
      </w:r>
      <w:r w:rsidRPr="004A668E">
        <w:t>B</w:t>
      </w:r>
      <w:r w:rsidRPr="004A668E">
        <w:rPr>
          <w:vertAlign w:val="subscript"/>
        </w:rPr>
        <w:t>u</w:t>
      </w:r>
      <w:r w:rsidRPr="004A668E">
        <w:t>级或</w:t>
      </w:r>
      <w:r w:rsidRPr="004A668E">
        <w:t>B</w:t>
      </w:r>
      <w:r w:rsidRPr="004A668E">
        <w:rPr>
          <w:vertAlign w:val="subscript"/>
        </w:rPr>
        <w:t>s</w:t>
      </w:r>
      <w:r w:rsidRPr="004A668E">
        <w:t>级时，应按安全性等级确定。</w:t>
      </w:r>
    </w:p>
    <w:p w14:paraId="4998CAA2" w14:textId="7D0651CB" w:rsidR="00484047" w:rsidRPr="004A668E" w:rsidRDefault="00484047" w:rsidP="000B0DF6">
      <w:pPr>
        <w:pStyle w:val="ad"/>
        <w:numPr>
          <w:ilvl w:val="1"/>
          <w:numId w:val="39"/>
        </w:numPr>
        <w:ind w:left="0" w:firstLine="480"/>
      </w:pPr>
      <w:r w:rsidRPr="004A668E">
        <w:t>除上款情形外，可按安全性等级</w:t>
      </w:r>
      <w:r w:rsidR="004623AA">
        <w:rPr>
          <w:rFonts w:hint="eastAsia"/>
        </w:rPr>
        <w:t>、</w:t>
      </w:r>
      <w:r w:rsidRPr="004A668E">
        <w:t>正常使用性等级中较低的一个等级确定。</w:t>
      </w:r>
    </w:p>
    <w:p w14:paraId="05A2761B" w14:textId="77777777" w:rsidR="00E376C7" w:rsidRPr="004A668E" w:rsidRDefault="00484047" w:rsidP="000B0DF6">
      <w:pPr>
        <w:pStyle w:val="ad"/>
        <w:numPr>
          <w:ilvl w:val="1"/>
          <w:numId w:val="39"/>
        </w:numPr>
        <w:ind w:left="0" w:firstLine="480"/>
      </w:pPr>
      <w:r w:rsidRPr="004A668E">
        <w:t>当考虑鉴定对象的重要性或特殊性时，可对本条第</w:t>
      </w:r>
      <w:r w:rsidRPr="004A668E">
        <w:t>2</w:t>
      </w:r>
      <w:r w:rsidRPr="004A668E">
        <w:t>款的评定结果作不大于一级的调整。</w:t>
      </w:r>
    </w:p>
    <w:p w14:paraId="4499A7B3" w14:textId="77777777" w:rsidR="00E376C7" w:rsidRPr="004A668E" w:rsidRDefault="00E376C7" w:rsidP="00FC63F5">
      <w:pPr>
        <w:pStyle w:val="ac"/>
        <w:ind w:firstLine="480"/>
      </w:pPr>
    </w:p>
    <w:p w14:paraId="55C35937" w14:textId="77777777" w:rsidR="00484047" w:rsidRPr="004A668E" w:rsidRDefault="00484047" w:rsidP="00FC63F5">
      <w:pPr>
        <w:pStyle w:val="ac"/>
        <w:ind w:firstLine="480"/>
      </w:pPr>
    </w:p>
    <w:p w14:paraId="42426EFE" w14:textId="77777777" w:rsidR="00484047" w:rsidRPr="004A668E" w:rsidRDefault="00484047" w:rsidP="00FC63F5">
      <w:pPr>
        <w:pStyle w:val="ac"/>
        <w:ind w:firstLine="480"/>
      </w:pPr>
    </w:p>
    <w:p w14:paraId="09A8E237" w14:textId="77777777" w:rsidR="00484047" w:rsidRPr="004A668E" w:rsidRDefault="00484047" w:rsidP="00FC63F5">
      <w:pPr>
        <w:pStyle w:val="ac"/>
        <w:ind w:firstLine="480"/>
      </w:pPr>
    </w:p>
    <w:p w14:paraId="2EFB0696" w14:textId="77777777" w:rsidR="00484047" w:rsidRPr="004A668E" w:rsidRDefault="00484047" w:rsidP="00FC63F5">
      <w:pPr>
        <w:pStyle w:val="ac"/>
        <w:ind w:firstLine="480"/>
      </w:pPr>
    </w:p>
    <w:p w14:paraId="6F388194" w14:textId="77777777" w:rsidR="00484047" w:rsidRPr="004A668E" w:rsidRDefault="00484047" w:rsidP="00FC63F5">
      <w:pPr>
        <w:pStyle w:val="ac"/>
        <w:ind w:firstLine="480"/>
      </w:pPr>
    </w:p>
    <w:p w14:paraId="65D009D8" w14:textId="77777777" w:rsidR="00E376C7" w:rsidRPr="004A668E" w:rsidRDefault="00E376C7" w:rsidP="00FC63F5">
      <w:pPr>
        <w:pStyle w:val="ac"/>
        <w:ind w:firstLine="480"/>
      </w:pPr>
    </w:p>
    <w:p w14:paraId="79167FB4" w14:textId="77777777" w:rsidR="00E376C7" w:rsidRPr="004A668E" w:rsidRDefault="00E376C7" w:rsidP="00FC63F5">
      <w:pPr>
        <w:pStyle w:val="ac"/>
        <w:ind w:firstLine="480"/>
        <w:sectPr w:rsidR="00E376C7" w:rsidRPr="004A668E">
          <w:pgSz w:w="11906" w:h="16838"/>
          <w:pgMar w:top="1440" w:right="1800" w:bottom="1440" w:left="1800" w:header="851" w:footer="992" w:gutter="0"/>
          <w:cols w:space="425"/>
          <w:docGrid w:type="lines" w:linePitch="312"/>
        </w:sectPr>
      </w:pPr>
    </w:p>
    <w:p w14:paraId="6F2E0D3B" w14:textId="77777777" w:rsidR="00E376C7" w:rsidRPr="004A668E" w:rsidRDefault="00E376C7" w:rsidP="00E376C7">
      <w:pPr>
        <w:pStyle w:val="ad"/>
        <w:numPr>
          <w:ilvl w:val="0"/>
          <w:numId w:val="1"/>
        </w:numPr>
        <w:ind w:firstLineChars="0"/>
        <w:jc w:val="center"/>
        <w:outlineLvl w:val="0"/>
        <w:rPr>
          <w:b/>
        </w:rPr>
      </w:pPr>
      <w:bookmarkStart w:id="136" w:name="_Toc27141472"/>
      <w:bookmarkStart w:id="137" w:name="_Toc38121928"/>
      <w:r w:rsidRPr="004A668E">
        <w:rPr>
          <w:b/>
        </w:rPr>
        <w:lastRenderedPageBreak/>
        <w:t>鉴定报告编写要求</w:t>
      </w:r>
      <w:bookmarkEnd w:id="136"/>
      <w:bookmarkEnd w:id="137"/>
    </w:p>
    <w:p w14:paraId="54BE7F8D" w14:textId="77777777" w:rsidR="00C921C4" w:rsidRPr="004A668E" w:rsidRDefault="00C921C4" w:rsidP="000B0DF6">
      <w:pPr>
        <w:pStyle w:val="ad"/>
        <w:numPr>
          <w:ilvl w:val="0"/>
          <w:numId w:val="40"/>
        </w:numPr>
        <w:ind w:firstLineChars="0"/>
      </w:pPr>
      <w:r w:rsidRPr="004A668E">
        <w:t>人防建筑工程及设施设备可靠性鉴定报告应包括下列内容：</w:t>
      </w:r>
    </w:p>
    <w:p w14:paraId="2B302C73" w14:textId="4748E478" w:rsidR="00C921C4" w:rsidRPr="004A668E" w:rsidRDefault="00932C8F" w:rsidP="000B0DF6">
      <w:pPr>
        <w:pStyle w:val="afb"/>
        <w:numPr>
          <w:ilvl w:val="1"/>
          <w:numId w:val="41"/>
        </w:numPr>
        <w:spacing w:before="60" w:after="60"/>
        <w:ind w:left="0" w:firstLine="480"/>
      </w:pPr>
      <w:r>
        <w:rPr>
          <w:rFonts w:hint="eastAsia"/>
        </w:rPr>
        <w:t>人防工程</w:t>
      </w:r>
      <w:r w:rsidR="00C921C4" w:rsidRPr="004A668E">
        <w:t>及设施设备概况；</w:t>
      </w:r>
    </w:p>
    <w:p w14:paraId="722604A7" w14:textId="77777777" w:rsidR="00C921C4" w:rsidRPr="004A668E" w:rsidRDefault="00C921C4" w:rsidP="000B0DF6">
      <w:pPr>
        <w:pStyle w:val="afb"/>
        <w:numPr>
          <w:ilvl w:val="1"/>
          <w:numId w:val="41"/>
        </w:numPr>
        <w:spacing w:before="60" w:after="60"/>
        <w:ind w:left="0" w:firstLine="480"/>
      </w:pPr>
      <w:r w:rsidRPr="004A668E">
        <w:t>鉴定的目的、范围、内容及依据；</w:t>
      </w:r>
    </w:p>
    <w:p w14:paraId="378D6272" w14:textId="77777777" w:rsidR="00C921C4" w:rsidRPr="004A668E" w:rsidRDefault="00C921C4" w:rsidP="000B0DF6">
      <w:pPr>
        <w:pStyle w:val="afb"/>
        <w:numPr>
          <w:ilvl w:val="1"/>
          <w:numId w:val="41"/>
        </w:numPr>
        <w:spacing w:before="60" w:after="60"/>
        <w:ind w:left="0" w:firstLine="480"/>
      </w:pPr>
      <w:r w:rsidRPr="004A668E">
        <w:t>检查、检测、分析、鉴定的结果；</w:t>
      </w:r>
    </w:p>
    <w:p w14:paraId="460678EB" w14:textId="77777777" w:rsidR="00C921C4" w:rsidRPr="004A668E" w:rsidRDefault="00C921C4" w:rsidP="000B0DF6">
      <w:pPr>
        <w:pStyle w:val="afb"/>
        <w:numPr>
          <w:ilvl w:val="1"/>
          <w:numId w:val="41"/>
        </w:numPr>
        <w:spacing w:before="60" w:after="60"/>
        <w:ind w:left="0" w:firstLine="480"/>
      </w:pPr>
      <w:r w:rsidRPr="004A668E">
        <w:t>评定等级或评定结果；</w:t>
      </w:r>
    </w:p>
    <w:p w14:paraId="0159B07B" w14:textId="77777777" w:rsidR="00C921C4" w:rsidRPr="004A668E" w:rsidRDefault="00C921C4" w:rsidP="000B0DF6">
      <w:pPr>
        <w:pStyle w:val="afb"/>
        <w:numPr>
          <w:ilvl w:val="1"/>
          <w:numId w:val="41"/>
        </w:numPr>
        <w:spacing w:before="60" w:after="60"/>
        <w:ind w:left="0" w:firstLine="480"/>
      </w:pPr>
      <w:r w:rsidRPr="004A668E">
        <w:t>结论与建议；</w:t>
      </w:r>
    </w:p>
    <w:p w14:paraId="68D421BE" w14:textId="77777777" w:rsidR="00C921C4" w:rsidRPr="004A668E" w:rsidRDefault="00C921C4" w:rsidP="000B0DF6">
      <w:pPr>
        <w:pStyle w:val="afb"/>
        <w:numPr>
          <w:ilvl w:val="1"/>
          <w:numId w:val="41"/>
        </w:numPr>
        <w:spacing w:before="60" w:after="60"/>
        <w:ind w:left="0" w:firstLine="480"/>
      </w:pPr>
      <w:r w:rsidRPr="004A668E">
        <w:t>附件。</w:t>
      </w:r>
    </w:p>
    <w:p w14:paraId="2D1F65AB" w14:textId="77777777" w:rsidR="00C921C4" w:rsidRPr="004A668E" w:rsidRDefault="00C921C4" w:rsidP="00C921C4">
      <w:pPr>
        <w:pStyle w:val="afb"/>
        <w:ind w:firstLine="480"/>
      </w:pPr>
      <w:r w:rsidRPr="004A668E">
        <w:t>对于专项鉴定，鉴定报告应包括有关专项问题或特定要求的检测评定内容。</w:t>
      </w:r>
    </w:p>
    <w:p w14:paraId="288C28CA" w14:textId="014AC281" w:rsidR="00C921C4" w:rsidRPr="004A668E" w:rsidRDefault="00C921C4" w:rsidP="000B0DF6">
      <w:pPr>
        <w:pStyle w:val="ad"/>
        <w:numPr>
          <w:ilvl w:val="0"/>
          <w:numId w:val="40"/>
        </w:numPr>
        <w:ind w:firstLineChars="0"/>
      </w:pPr>
      <w:r w:rsidRPr="004A668E">
        <w:t>鉴定报告中</w:t>
      </w:r>
      <w:r w:rsidR="00ED117F">
        <w:rPr>
          <w:rFonts w:hint="eastAsia"/>
        </w:rPr>
        <w:t>宜</w:t>
      </w:r>
      <w:r w:rsidRPr="004A668E">
        <w:t>明确目标使用年限，</w:t>
      </w:r>
      <w:r w:rsidR="00ED117F">
        <w:rPr>
          <w:rFonts w:hint="eastAsia"/>
        </w:rPr>
        <w:t>并</w:t>
      </w:r>
      <w:r w:rsidRPr="004A668E">
        <w:t>指出使用年限内所存在的问题及产生的原因。</w:t>
      </w:r>
    </w:p>
    <w:p w14:paraId="240594CB" w14:textId="3CD5C93A" w:rsidR="00C921C4" w:rsidRPr="004A668E" w:rsidRDefault="00C921C4" w:rsidP="000B0DF6">
      <w:pPr>
        <w:pStyle w:val="ad"/>
        <w:numPr>
          <w:ilvl w:val="0"/>
          <w:numId w:val="40"/>
        </w:numPr>
        <w:ind w:firstLineChars="0"/>
      </w:pPr>
      <w:r w:rsidRPr="004A668E">
        <w:t>鉴定报告中应明确总体鉴定结果，指明被鉴定</w:t>
      </w:r>
      <w:r w:rsidR="00ED117F">
        <w:rPr>
          <w:rFonts w:hint="eastAsia"/>
        </w:rPr>
        <w:t>对象</w:t>
      </w:r>
      <w:r w:rsidRPr="004A668E">
        <w:t>的最终评定等级或评定结果，作为技术管理或制订维修计划的依据。</w:t>
      </w:r>
    </w:p>
    <w:p w14:paraId="0529E732" w14:textId="3BFC321F" w:rsidR="00C921C4" w:rsidRPr="004A668E" w:rsidRDefault="00C921C4" w:rsidP="00AE7FD5">
      <w:pPr>
        <w:pStyle w:val="ad"/>
        <w:numPr>
          <w:ilvl w:val="0"/>
          <w:numId w:val="40"/>
        </w:numPr>
        <w:ind w:firstLineChars="0"/>
      </w:pPr>
      <w:r w:rsidRPr="004A668E">
        <w:rPr>
          <w:spacing w:val="-2"/>
        </w:rPr>
        <w:t>鉴定报告中，应对</w:t>
      </w:r>
      <w:r w:rsidR="00611E34" w:rsidRPr="004A668E">
        <w:t>人民防空</w:t>
      </w:r>
      <w:r w:rsidRPr="004A668E">
        <w:t>工程各鉴定单元的安全性评为</w:t>
      </w:r>
      <w:r w:rsidRPr="004A668E">
        <w:rPr>
          <w:rFonts w:eastAsia="Times New Roman"/>
          <w:i/>
          <w:spacing w:val="-1"/>
        </w:rPr>
        <w:t>c</w:t>
      </w:r>
      <w:r w:rsidRPr="004A668E">
        <w:rPr>
          <w:rFonts w:eastAsia="Times New Roman"/>
          <w:spacing w:val="-1"/>
          <w:position w:val="-2"/>
          <w:vertAlign w:val="subscript"/>
        </w:rPr>
        <w:t>u</w:t>
      </w:r>
      <w:r w:rsidR="00AE7FD5" w:rsidRPr="00AE7FD5">
        <w:rPr>
          <w:rFonts w:asciiTheme="minorEastAsia" w:eastAsiaTheme="minorEastAsia" w:hAnsiTheme="minorEastAsia" w:hint="eastAsia"/>
          <w:spacing w:val="-1"/>
          <w:position w:val="-2"/>
        </w:rPr>
        <w:t>、</w:t>
      </w:r>
      <w:r w:rsidR="00AE7FD5" w:rsidRPr="00AE7FD5">
        <w:rPr>
          <w:rFonts w:eastAsia="Times New Roman" w:hint="eastAsia"/>
          <w:i/>
          <w:spacing w:val="-1"/>
        </w:rPr>
        <w:t>d</w:t>
      </w:r>
      <w:r w:rsidR="00AE7FD5" w:rsidRPr="004A668E">
        <w:rPr>
          <w:rFonts w:eastAsia="Times New Roman"/>
          <w:spacing w:val="-1"/>
          <w:position w:val="-2"/>
          <w:vertAlign w:val="subscript"/>
        </w:rPr>
        <w:t>u</w:t>
      </w:r>
      <w:r w:rsidRPr="004A668E">
        <w:rPr>
          <w:spacing w:val="-4"/>
        </w:rPr>
        <w:t>级</w:t>
      </w:r>
      <w:r w:rsidRPr="004A668E">
        <w:rPr>
          <w:spacing w:val="-1"/>
        </w:rPr>
        <w:t>构件及</w:t>
      </w:r>
      <w:r w:rsidRPr="004A668E">
        <w:rPr>
          <w:rFonts w:eastAsia="Times New Roman"/>
          <w:i/>
        </w:rPr>
        <w:t>C</w:t>
      </w:r>
      <w:r w:rsidRPr="004A668E">
        <w:rPr>
          <w:rFonts w:eastAsia="Times New Roman"/>
          <w:position w:val="-2"/>
          <w:vertAlign w:val="subscript"/>
        </w:rPr>
        <w:t>u</w:t>
      </w:r>
      <w:r w:rsidR="00AE7FD5" w:rsidRPr="00AE7FD5">
        <w:rPr>
          <w:rFonts w:asciiTheme="minorEastAsia" w:eastAsiaTheme="minorEastAsia" w:hAnsiTheme="minorEastAsia" w:hint="eastAsia"/>
          <w:spacing w:val="-1"/>
          <w:position w:val="-2"/>
        </w:rPr>
        <w:t>、</w:t>
      </w:r>
      <w:r w:rsidR="00AE7FD5" w:rsidRPr="00AE7FD5">
        <w:rPr>
          <w:rFonts w:eastAsia="Times New Roman" w:hint="eastAsia"/>
          <w:i/>
        </w:rPr>
        <w:t>D</w:t>
      </w:r>
      <w:r w:rsidR="00AE7FD5" w:rsidRPr="004A668E">
        <w:rPr>
          <w:rFonts w:eastAsia="Times New Roman"/>
          <w:position w:val="-2"/>
          <w:vertAlign w:val="subscript"/>
        </w:rPr>
        <w:t>u</w:t>
      </w:r>
      <w:r w:rsidRPr="004A668E">
        <w:t>级</w:t>
      </w:r>
      <w:r w:rsidRPr="004A668E">
        <w:rPr>
          <w:spacing w:val="-2"/>
        </w:rPr>
        <w:t>检查项目的数量、所处</w:t>
      </w:r>
      <w:r w:rsidRPr="004A668E">
        <w:t>位置及其处理建议，逐一作出详细说明；若在结构系统</w:t>
      </w:r>
      <w:r w:rsidR="00AE7FD5">
        <w:rPr>
          <w:rFonts w:hint="eastAsia"/>
        </w:rPr>
        <w:t>、</w:t>
      </w:r>
      <w:r w:rsidRPr="004A668E">
        <w:t>构件使用性评定中有</w:t>
      </w:r>
      <w:r w:rsidR="00AE7FD5" w:rsidRPr="004A668E">
        <w:t>c</w:t>
      </w:r>
      <w:r w:rsidR="00AE7FD5" w:rsidRPr="00AE7FD5">
        <w:rPr>
          <w:rFonts w:hint="eastAsia"/>
          <w:vertAlign w:val="subscript"/>
        </w:rPr>
        <w:t>s</w:t>
      </w:r>
      <w:r w:rsidRPr="004A668E">
        <w:t>级构件或</w:t>
      </w:r>
      <w:r w:rsidRPr="004A668E">
        <w:t>C</w:t>
      </w:r>
      <w:r w:rsidR="00AE7FD5" w:rsidRPr="00AE7FD5">
        <w:rPr>
          <w:rFonts w:hint="eastAsia"/>
          <w:vertAlign w:val="subscript"/>
        </w:rPr>
        <w:t>s</w:t>
      </w:r>
      <w:r w:rsidRPr="004A668E">
        <w:t>级结构系统时，也应按上述要求作出详细说明，并根据实际情况提出措施建议。当</w:t>
      </w:r>
      <w:r w:rsidR="00611E34" w:rsidRPr="004A668E">
        <w:t>人民防空</w:t>
      </w:r>
      <w:r w:rsidRPr="004A668E">
        <w:t>工程的构造复杂或问题很多时，尚应绘制</w:t>
      </w:r>
      <w:r w:rsidRPr="004A668E">
        <w:rPr>
          <w:rFonts w:eastAsia="Times New Roman"/>
          <w:i/>
          <w:spacing w:val="-1"/>
        </w:rPr>
        <w:t>c</w:t>
      </w:r>
      <w:r w:rsidR="00AE7FD5">
        <w:rPr>
          <w:rFonts w:asciiTheme="minorEastAsia" w:eastAsiaTheme="minorEastAsia" w:hAnsiTheme="minorEastAsia" w:hint="eastAsia"/>
          <w:i/>
          <w:spacing w:val="-1"/>
        </w:rPr>
        <w:t>、d</w:t>
      </w:r>
      <w:r w:rsidRPr="004A668E">
        <w:t>级</w:t>
      </w:r>
      <w:r w:rsidRPr="004A668E">
        <w:rPr>
          <w:spacing w:val="-1"/>
        </w:rPr>
        <w:t>构件及</w:t>
      </w:r>
      <w:r w:rsidRPr="004A668E">
        <w:rPr>
          <w:rFonts w:eastAsia="Times New Roman"/>
          <w:i/>
        </w:rPr>
        <w:t>C</w:t>
      </w:r>
      <w:r w:rsidR="00AE7FD5">
        <w:rPr>
          <w:rFonts w:asciiTheme="minorEastAsia" w:eastAsiaTheme="minorEastAsia" w:hAnsiTheme="minorEastAsia" w:hint="eastAsia"/>
          <w:i/>
        </w:rPr>
        <w:t>、D</w:t>
      </w:r>
      <w:r w:rsidRPr="004A668E">
        <w:t>级</w:t>
      </w:r>
      <w:r w:rsidRPr="004A668E">
        <w:rPr>
          <w:spacing w:val="-1"/>
        </w:rPr>
        <w:t>检查项目的分布图。</w:t>
      </w:r>
    </w:p>
    <w:p w14:paraId="33972C87" w14:textId="77777777" w:rsidR="00C921C4" w:rsidRPr="004A668E" w:rsidRDefault="00C921C4" w:rsidP="000B0DF6">
      <w:pPr>
        <w:pStyle w:val="ad"/>
        <w:numPr>
          <w:ilvl w:val="0"/>
          <w:numId w:val="40"/>
        </w:numPr>
        <w:ind w:firstLineChars="0"/>
        <w:rPr>
          <w:rFonts w:eastAsia="Times New Roman"/>
        </w:rPr>
      </w:pPr>
      <w:r w:rsidRPr="004A668E">
        <w:t>对人防建筑工程承重结构或构件的安全性鉴定所查出的问题，应根据其严重程度和具体情况有选择地采取下列处理措施：</w:t>
      </w:r>
    </w:p>
    <w:p w14:paraId="4993F5D5" w14:textId="77777777" w:rsidR="00C921C4" w:rsidRPr="004A668E" w:rsidRDefault="00C921C4" w:rsidP="00C921C4">
      <w:pPr>
        <w:pStyle w:val="afb"/>
        <w:ind w:firstLine="482"/>
      </w:pPr>
      <w:r w:rsidRPr="004A668E">
        <w:rPr>
          <w:b/>
        </w:rPr>
        <w:t xml:space="preserve">1 </w:t>
      </w:r>
      <w:r w:rsidRPr="004A668E">
        <w:t>减少结构上的荷载；</w:t>
      </w:r>
    </w:p>
    <w:p w14:paraId="4C4ACE76" w14:textId="77777777" w:rsidR="00C921C4" w:rsidRPr="004A668E" w:rsidRDefault="00C921C4" w:rsidP="00C921C4">
      <w:pPr>
        <w:pStyle w:val="afb"/>
        <w:ind w:firstLine="482"/>
      </w:pPr>
      <w:r w:rsidRPr="004A668E">
        <w:rPr>
          <w:b/>
        </w:rPr>
        <w:t xml:space="preserve">2 </w:t>
      </w:r>
      <w:r w:rsidRPr="004A668E">
        <w:t>加固或更换构件；</w:t>
      </w:r>
    </w:p>
    <w:p w14:paraId="6CDF55CA" w14:textId="77777777" w:rsidR="00C921C4" w:rsidRPr="004A668E" w:rsidRDefault="00C921C4" w:rsidP="00C921C4">
      <w:pPr>
        <w:pStyle w:val="afb"/>
        <w:ind w:firstLine="482"/>
      </w:pPr>
      <w:r w:rsidRPr="004A668E">
        <w:rPr>
          <w:b/>
        </w:rPr>
        <w:t xml:space="preserve">3 </w:t>
      </w:r>
      <w:r w:rsidRPr="004A668E">
        <w:t>临时支顶；</w:t>
      </w:r>
    </w:p>
    <w:p w14:paraId="4EEB06D1" w14:textId="77777777" w:rsidR="00C921C4" w:rsidRPr="004A668E" w:rsidRDefault="00C921C4" w:rsidP="00C921C4">
      <w:pPr>
        <w:pStyle w:val="afb"/>
        <w:ind w:firstLine="482"/>
      </w:pPr>
      <w:r w:rsidRPr="004A668E">
        <w:rPr>
          <w:b/>
        </w:rPr>
        <w:t xml:space="preserve">4 </w:t>
      </w:r>
      <w:r w:rsidRPr="004A668E">
        <w:t>停止使用；</w:t>
      </w:r>
    </w:p>
    <w:p w14:paraId="29715113" w14:textId="77777777" w:rsidR="00C921C4" w:rsidRPr="004A668E" w:rsidRDefault="00C921C4" w:rsidP="00C921C4">
      <w:pPr>
        <w:pStyle w:val="afb"/>
        <w:ind w:firstLine="482"/>
      </w:pPr>
      <w:r w:rsidRPr="004A668E">
        <w:rPr>
          <w:b/>
        </w:rPr>
        <w:t xml:space="preserve">5 </w:t>
      </w:r>
      <w:r w:rsidRPr="004A668E">
        <w:t>拆除部分结构或全部结构。</w:t>
      </w:r>
    </w:p>
    <w:p w14:paraId="7B4014E0" w14:textId="77777777" w:rsidR="00C921C4" w:rsidRPr="004A668E" w:rsidRDefault="00C921C4" w:rsidP="000B0DF6">
      <w:pPr>
        <w:pStyle w:val="ad"/>
        <w:numPr>
          <w:ilvl w:val="0"/>
          <w:numId w:val="40"/>
        </w:numPr>
        <w:ind w:firstLineChars="0"/>
      </w:pPr>
      <w:r w:rsidRPr="004A668E">
        <w:t>对人防建筑工程承重结构或构件的使用性鉴定所查出的问题，可根据实际情况有选择地采取下列措施：</w:t>
      </w:r>
    </w:p>
    <w:p w14:paraId="646DC072" w14:textId="77777777" w:rsidR="00C921C4" w:rsidRPr="004A668E" w:rsidRDefault="00C921C4" w:rsidP="00C921C4">
      <w:pPr>
        <w:pStyle w:val="afb"/>
        <w:ind w:firstLine="482"/>
      </w:pPr>
      <w:r w:rsidRPr="004A668E">
        <w:rPr>
          <w:b/>
        </w:rPr>
        <w:lastRenderedPageBreak/>
        <w:t>1</w:t>
      </w:r>
      <w:r w:rsidRPr="004A668E">
        <w:t xml:space="preserve"> </w:t>
      </w:r>
      <w:r w:rsidRPr="004A668E">
        <w:t>考虑经济因素而接受现状；</w:t>
      </w:r>
    </w:p>
    <w:p w14:paraId="617CC4FB" w14:textId="77777777" w:rsidR="00C921C4" w:rsidRPr="004A668E" w:rsidRDefault="00C921C4" w:rsidP="00C921C4">
      <w:pPr>
        <w:pStyle w:val="afb"/>
        <w:ind w:firstLine="482"/>
      </w:pPr>
      <w:r w:rsidRPr="004A668E">
        <w:rPr>
          <w:b/>
        </w:rPr>
        <w:t>2</w:t>
      </w:r>
      <w:r w:rsidRPr="004A668E">
        <w:t xml:space="preserve"> </w:t>
      </w:r>
      <w:r w:rsidRPr="004A668E">
        <w:t>考虑耐久性要求而进行修补、封护或化学药剂处理；</w:t>
      </w:r>
    </w:p>
    <w:p w14:paraId="0A9DBCC9" w14:textId="77777777" w:rsidR="00C921C4" w:rsidRPr="004A668E" w:rsidRDefault="00C921C4" w:rsidP="00C921C4">
      <w:pPr>
        <w:pStyle w:val="afb"/>
        <w:ind w:firstLine="482"/>
      </w:pPr>
      <w:r w:rsidRPr="004A668E">
        <w:rPr>
          <w:b/>
        </w:rPr>
        <w:t>3</w:t>
      </w:r>
      <w:r w:rsidRPr="004A668E">
        <w:t xml:space="preserve"> </w:t>
      </w:r>
      <w:r w:rsidRPr="004A668E">
        <w:t>改变使用条件或改变用途；</w:t>
      </w:r>
    </w:p>
    <w:p w14:paraId="60601833" w14:textId="7321ADD3" w:rsidR="00C921C4" w:rsidRPr="004A668E" w:rsidRDefault="00C921C4" w:rsidP="00C921C4">
      <w:pPr>
        <w:pStyle w:val="afb"/>
        <w:ind w:firstLine="482"/>
      </w:pPr>
      <w:r w:rsidRPr="004A668E">
        <w:rPr>
          <w:b/>
        </w:rPr>
        <w:t>4</w:t>
      </w:r>
      <w:r w:rsidRPr="004A668E">
        <w:t xml:space="preserve"> </w:t>
      </w:r>
      <w:r w:rsidRPr="004A668E">
        <w:t>全面或局部修缮、更新</w:t>
      </w:r>
      <w:r w:rsidR="007B788F">
        <w:rPr>
          <w:rFonts w:hint="eastAsia"/>
        </w:rPr>
        <w:t>。</w:t>
      </w:r>
    </w:p>
    <w:p w14:paraId="047682C7" w14:textId="54C960FA" w:rsidR="00E376C7" w:rsidRPr="004A668E" w:rsidRDefault="00C921C4" w:rsidP="000B0DF6">
      <w:pPr>
        <w:pStyle w:val="ad"/>
        <w:numPr>
          <w:ilvl w:val="0"/>
          <w:numId w:val="40"/>
        </w:numPr>
        <w:ind w:firstLineChars="0"/>
      </w:pPr>
      <w:r w:rsidRPr="004A668E">
        <w:t>鉴定报告中应说明：对</w:t>
      </w:r>
      <w:r w:rsidR="00611E34" w:rsidRPr="004A668E">
        <w:t>人民防空</w:t>
      </w:r>
      <w:r w:rsidRPr="004A668E">
        <w:t>工程（鉴定单元）或其组成部分（子单元）所评的等级，仅作为技术管理或制订维修计划的依据，即使所评等级较高，也应及时对其中所含的</w:t>
      </w:r>
      <w:r w:rsidR="00A66555" w:rsidRPr="004A668E">
        <w:t>c</w:t>
      </w:r>
      <w:r w:rsidR="00A66555" w:rsidRPr="004A668E">
        <w:t>级和</w:t>
      </w:r>
      <w:r w:rsidR="00A66555" w:rsidRPr="004A668E">
        <w:t>d</w:t>
      </w:r>
      <w:r w:rsidR="00A66555" w:rsidRPr="004A668E">
        <w:t>级构件（</w:t>
      </w:r>
      <w:r w:rsidR="00ED117F">
        <w:rPr>
          <w:rFonts w:hint="eastAsia"/>
        </w:rPr>
        <w:t>设备</w:t>
      </w:r>
      <w:r w:rsidR="00A66555" w:rsidRPr="004A668E">
        <w:t>）及</w:t>
      </w:r>
      <w:r w:rsidR="00A66555" w:rsidRPr="004A668E">
        <w:t>C</w:t>
      </w:r>
      <w:r w:rsidR="00A66555" w:rsidRPr="004A668E">
        <w:t>级和</w:t>
      </w:r>
      <w:r w:rsidR="00A66555" w:rsidRPr="004A668E">
        <w:t>D</w:t>
      </w:r>
      <w:r w:rsidR="00A66555" w:rsidRPr="004A668E">
        <w:t>级检查项目采取加固或</w:t>
      </w:r>
      <w:r w:rsidR="00ED117F">
        <w:rPr>
          <w:rFonts w:hint="eastAsia"/>
        </w:rPr>
        <w:t>更换</w:t>
      </w:r>
      <w:r w:rsidR="00A66555" w:rsidRPr="004A668E">
        <w:t>措施</w:t>
      </w:r>
      <w:r w:rsidRPr="004A668E">
        <w:t>。</w:t>
      </w:r>
    </w:p>
    <w:bookmarkEnd w:id="2"/>
    <w:p w14:paraId="5183BB0C" w14:textId="77777777" w:rsidR="00E376C7" w:rsidRPr="004A668E" w:rsidRDefault="00E376C7" w:rsidP="00FC63F5">
      <w:pPr>
        <w:pStyle w:val="ac"/>
        <w:ind w:firstLine="480"/>
      </w:pPr>
    </w:p>
    <w:p w14:paraId="45ABA263" w14:textId="62F17388" w:rsidR="00E376C7" w:rsidRPr="004A668E" w:rsidRDefault="00E376C7" w:rsidP="00FC63F5">
      <w:pPr>
        <w:pStyle w:val="ac"/>
        <w:ind w:firstLine="480"/>
      </w:pPr>
    </w:p>
    <w:p w14:paraId="63EA2409" w14:textId="5E814589" w:rsidR="000226C1" w:rsidRPr="004A668E" w:rsidRDefault="000226C1" w:rsidP="00FC63F5">
      <w:pPr>
        <w:pStyle w:val="ac"/>
        <w:ind w:firstLine="480"/>
      </w:pPr>
    </w:p>
    <w:p w14:paraId="64BD9480" w14:textId="0B56B6A1" w:rsidR="000226C1" w:rsidRPr="004A668E" w:rsidRDefault="000226C1" w:rsidP="00FC63F5">
      <w:pPr>
        <w:pStyle w:val="ac"/>
        <w:ind w:firstLine="480"/>
      </w:pPr>
    </w:p>
    <w:p w14:paraId="18A904A0" w14:textId="0F367186" w:rsidR="000226C1" w:rsidRPr="004A668E" w:rsidRDefault="000226C1" w:rsidP="00FC63F5">
      <w:pPr>
        <w:pStyle w:val="ac"/>
        <w:ind w:firstLine="480"/>
      </w:pPr>
    </w:p>
    <w:p w14:paraId="36ADDC6D" w14:textId="67EA873A" w:rsidR="000226C1" w:rsidRPr="004A668E" w:rsidRDefault="000226C1" w:rsidP="00FC63F5">
      <w:pPr>
        <w:pStyle w:val="ac"/>
        <w:ind w:firstLine="480"/>
      </w:pPr>
    </w:p>
    <w:p w14:paraId="2B52A4F9" w14:textId="282EFDC6" w:rsidR="000226C1" w:rsidRPr="004A668E" w:rsidRDefault="000226C1" w:rsidP="00FC63F5">
      <w:pPr>
        <w:pStyle w:val="ac"/>
        <w:ind w:firstLine="480"/>
      </w:pPr>
    </w:p>
    <w:p w14:paraId="2DCA4A81" w14:textId="19971FC9" w:rsidR="000226C1" w:rsidRPr="004A668E" w:rsidRDefault="000226C1" w:rsidP="00FC63F5">
      <w:pPr>
        <w:pStyle w:val="ac"/>
        <w:ind w:firstLine="480"/>
      </w:pPr>
    </w:p>
    <w:p w14:paraId="55AB302B" w14:textId="1330E437" w:rsidR="000226C1" w:rsidRPr="004A668E" w:rsidRDefault="000226C1" w:rsidP="00FC63F5">
      <w:pPr>
        <w:pStyle w:val="ac"/>
        <w:ind w:firstLine="480"/>
      </w:pPr>
    </w:p>
    <w:p w14:paraId="55AFBB6A" w14:textId="4C95F74F" w:rsidR="000226C1" w:rsidRPr="004A668E" w:rsidRDefault="000226C1" w:rsidP="00FC63F5">
      <w:pPr>
        <w:pStyle w:val="ac"/>
        <w:ind w:firstLine="480"/>
      </w:pPr>
    </w:p>
    <w:p w14:paraId="303D6219" w14:textId="3072796B" w:rsidR="000226C1" w:rsidRPr="004A668E" w:rsidRDefault="000226C1" w:rsidP="00FC63F5">
      <w:pPr>
        <w:pStyle w:val="ac"/>
        <w:ind w:firstLine="480"/>
      </w:pPr>
    </w:p>
    <w:p w14:paraId="32A8BBB0" w14:textId="74746818" w:rsidR="000226C1" w:rsidRPr="004A668E" w:rsidRDefault="000226C1" w:rsidP="00FC63F5">
      <w:pPr>
        <w:pStyle w:val="ac"/>
        <w:ind w:firstLine="480"/>
      </w:pPr>
    </w:p>
    <w:p w14:paraId="30CA4580" w14:textId="3B1E7B11" w:rsidR="000226C1" w:rsidRPr="004A668E" w:rsidRDefault="000226C1" w:rsidP="00FC63F5">
      <w:pPr>
        <w:pStyle w:val="ac"/>
        <w:ind w:firstLine="480"/>
      </w:pPr>
    </w:p>
    <w:p w14:paraId="51D0DA12" w14:textId="146C2BDF" w:rsidR="000226C1" w:rsidRPr="004A668E" w:rsidRDefault="000226C1" w:rsidP="00FC63F5">
      <w:pPr>
        <w:pStyle w:val="ac"/>
        <w:ind w:firstLine="480"/>
      </w:pPr>
    </w:p>
    <w:p w14:paraId="5413B05C" w14:textId="15A7C2B3" w:rsidR="008E3220" w:rsidRDefault="008E3220" w:rsidP="00FC63F5">
      <w:pPr>
        <w:pStyle w:val="ac"/>
        <w:ind w:firstLine="480"/>
      </w:pPr>
      <w:r>
        <w:br/>
      </w:r>
    </w:p>
    <w:p w14:paraId="5FE50200" w14:textId="77777777" w:rsidR="008E3220" w:rsidRDefault="008E3220">
      <w:pPr>
        <w:widowControl/>
        <w:spacing w:before="0" w:after="0" w:line="240" w:lineRule="auto"/>
        <w:ind w:firstLineChars="0" w:firstLine="0"/>
        <w:jc w:val="left"/>
        <w:rPr>
          <w:rFonts w:ascii="Times New Roman" w:hAnsi="Times New Roman"/>
          <w:szCs w:val="20"/>
        </w:rPr>
      </w:pPr>
      <w:r>
        <w:br w:type="page"/>
      </w:r>
    </w:p>
    <w:p w14:paraId="72E35103" w14:textId="7AB15243" w:rsidR="00FF2D93" w:rsidRDefault="008E3220" w:rsidP="008E3220">
      <w:pPr>
        <w:pStyle w:val="ac"/>
        <w:ind w:firstLineChars="0" w:firstLine="0"/>
        <w:jc w:val="center"/>
      </w:pPr>
      <w:r>
        <w:rPr>
          <w:rFonts w:hint="eastAsia"/>
        </w:rPr>
        <w:lastRenderedPageBreak/>
        <w:t>本标准用词说明</w:t>
      </w:r>
    </w:p>
    <w:p w14:paraId="73B398B4" w14:textId="15D4DFE3" w:rsidR="00A172F9" w:rsidRPr="005664B3" w:rsidRDefault="00A172F9" w:rsidP="005664B3">
      <w:pPr>
        <w:pStyle w:val="ac"/>
        <w:ind w:firstLine="480"/>
        <w:rPr>
          <w:rFonts w:hint="eastAsia"/>
        </w:rPr>
      </w:pPr>
      <w:r w:rsidRPr="005664B3">
        <w:rPr>
          <w:rFonts w:hint="eastAsia"/>
        </w:rPr>
        <w:t xml:space="preserve">1 </w:t>
      </w:r>
      <w:r w:rsidRPr="005664B3">
        <w:rPr>
          <w:rFonts w:hint="eastAsia"/>
        </w:rPr>
        <w:t>为便于在执行本标准条文时区别对待，对要求严格程度不同的用词说明如下</w:t>
      </w:r>
      <w:r w:rsidR="005664B3" w:rsidRPr="005664B3">
        <w:rPr>
          <w:rFonts w:hint="eastAsia"/>
        </w:rPr>
        <w:t>：</w:t>
      </w:r>
    </w:p>
    <w:p w14:paraId="4BF62FDF" w14:textId="12BCBDD0" w:rsidR="00A172F9" w:rsidRPr="005664B3" w:rsidRDefault="00A172F9" w:rsidP="005664B3">
      <w:pPr>
        <w:pStyle w:val="ac"/>
        <w:ind w:firstLine="480"/>
        <w:rPr>
          <w:rFonts w:hint="eastAsia"/>
        </w:rPr>
      </w:pPr>
      <w:r w:rsidRPr="005664B3">
        <w:rPr>
          <w:rFonts w:hint="eastAsia"/>
        </w:rPr>
        <w:t>1</w:t>
      </w:r>
      <w:r w:rsidR="005664B3">
        <w:rPr>
          <w:rFonts w:hint="eastAsia"/>
        </w:rPr>
        <w:t>）</w:t>
      </w:r>
      <w:r w:rsidRPr="005664B3">
        <w:rPr>
          <w:rFonts w:hint="eastAsia"/>
        </w:rPr>
        <w:t>表示很严格，非这样做不可的</w:t>
      </w:r>
      <w:r w:rsidR="005664B3">
        <w:rPr>
          <w:rFonts w:hint="eastAsia"/>
        </w:rPr>
        <w:t>：</w:t>
      </w:r>
    </w:p>
    <w:p w14:paraId="3E9748DE" w14:textId="4BDC05F9" w:rsidR="00A172F9" w:rsidRPr="005664B3" w:rsidRDefault="00A172F9" w:rsidP="005664B3">
      <w:pPr>
        <w:pStyle w:val="ac"/>
        <w:ind w:firstLine="480"/>
        <w:rPr>
          <w:rFonts w:hint="eastAsia"/>
        </w:rPr>
      </w:pPr>
      <w:r w:rsidRPr="005664B3">
        <w:rPr>
          <w:rFonts w:hint="eastAsia"/>
        </w:rPr>
        <w:t>正面</w:t>
      </w:r>
      <w:proofErr w:type="gramStart"/>
      <w:r w:rsidRPr="005664B3">
        <w:rPr>
          <w:rFonts w:hint="eastAsia"/>
        </w:rPr>
        <w:t>词采用</w:t>
      </w:r>
      <w:proofErr w:type="gramEnd"/>
      <w:r w:rsidR="0084312D">
        <w:rPr>
          <w:rFonts w:hint="eastAsia"/>
        </w:rPr>
        <w:t>“</w:t>
      </w:r>
      <w:r w:rsidR="0084312D" w:rsidRPr="005664B3">
        <w:rPr>
          <w:rFonts w:hint="eastAsia"/>
        </w:rPr>
        <w:t>必须</w:t>
      </w:r>
      <w:r w:rsidR="0084312D">
        <w:rPr>
          <w:rFonts w:hint="eastAsia"/>
        </w:rPr>
        <w:t>”</w:t>
      </w:r>
      <w:r w:rsidRPr="005664B3">
        <w:rPr>
          <w:rFonts w:hint="eastAsia"/>
        </w:rPr>
        <w:t>，反面</w:t>
      </w:r>
      <w:proofErr w:type="gramStart"/>
      <w:r w:rsidRPr="005664B3">
        <w:rPr>
          <w:rFonts w:hint="eastAsia"/>
        </w:rPr>
        <w:t>词采用</w:t>
      </w:r>
      <w:proofErr w:type="gramEnd"/>
      <w:r w:rsidR="0084312D">
        <w:rPr>
          <w:rFonts w:hint="eastAsia"/>
        </w:rPr>
        <w:t>“</w:t>
      </w:r>
      <w:r w:rsidR="0084312D" w:rsidRPr="005664B3">
        <w:rPr>
          <w:rFonts w:hint="eastAsia"/>
        </w:rPr>
        <w:t>严禁</w:t>
      </w:r>
      <w:r w:rsidR="0084312D">
        <w:rPr>
          <w:rFonts w:hint="eastAsia"/>
        </w:rPr>
        <w:t>”；</w:t>
      </w:r>
    </w:p>
    <w:p w14:paraId="4CD331BB" w14:textId="19BF3CCA" w:rsidR="00A172F9" w:rsidRPr="005664B3" w:rsidRDefault="00A172F9" w:rsidP="005664B3">
      <w:pPr>
        <w:pStyle w:val="ac"/>
        <w:ind w:firstLine="480"/>
        <w:rPr>
          <w:rFonts w:hint="eastAsia"/>
        </w:rPr>
      </w:pPr>
      <w:r w:rsidRPr="005664B3">
        <w:rPr>
          <w:rFonts w:hint="eastAsia"/>
        </w:rPr>
        <w:t>2</w:t>
      </w:r>
      <w:r w:rsidR="005664B3">
        <w:rPr>
          <w:rFonts w:hint="eastAsia"/>
        </w:rPr>
        <w:t>）</w:t>
      </w:r>
      <w:r w:rsidRPr="005664B3">
        <w:rPr>
          <w:rFonts w:hint="eastAsia"/>
        </w:rPr>
        <w:t>表示严格，在正常情况下均应这样做的</w:t>
      </w:r>
      <w:r w:rsidR="0084312D">
        <w:rPr>
          <w:rFonts w:hint="eastAsia"/>
        </w:rPr>
        <w:t>：</w:t>
      </w:r>
    </w:p>
    <w:p w14:paraId="5D27BEE7" w14:textId="53F055BA" w:rsidR="00A172F9" w:rsidRPr="005664B3" w:rsidRDefault="00A172F9" w:rsidP="005664B3">
      <w:pPr>
        <w:pStyle w:val="ac"/>
        <w:ind w:firstLine="480"/>
        <w:rPr>
          <w:rFonts w:hint="eastAsia"/>
        </w:rPr>
      </w:pPr>
      <w:r w:rsidRPr="005664B3">
        <w:rPr>
          <w:rFonts w:hint="eastAsia"/>
        </w:rPr>
        <w:t>正面</w:t>
      </w:r>
      <w:proofErr w:type="gramStart"/>
      <w:r w:rsidRPr="005664B3">
        <w:rPr>
          <w:rFonts w:hint="eastAsia"/>
        </w:rPr>
        <w:t>词采用</w:t>
      </w:r>
      <w:proofErr w:type="gramEnd"/>
      <w:r w:rsidR="0084312D">
        <w:rPr>
          <w:rFonts w:hint="eastAsia"/>
        </w:rPr>
        <w:t>“</w:t>
      </w:r>
      <w:r w:rsidR="0084312D" w:rsidRPr="005664B3">
        <w:rPr>
          <w:rFonts w:hint="eastAsia"/>
        </w:rPr>
        <w:t>应</w:t>
      </w:r>
      <w:r w:rsidR="0084312D">
        <w:rPr>
          <w:rFonts w:hint="eastAsia"/>
        </w:rPr>
        <w:t>”</w:t>
      </w:r>
      <w:r w:rsidRPr="005664B3">
        <w:rPr>
          <w:rFonts w:hint="eastAsia"/>
        </w:rPr>
        <w:t>，反面</w:t>
      </w:r>
      <w:proofErr w:type="gramStart"/>
      <w:r w:rsidRPr="005664B3">
        <w:rPr>
          <w:rFonts w:hint="eastAsia"/>
        </w:rPr>
        <w:t>词采用</w:t>
      </w:r>
      <w:proofErr w:type="gramEnd"/>
      <w:r w:rsidR="0084312D">
        <w:rPr>
          <w:rFonts w:hint="eastAsia"/>
        </w:rPr>
        <w:t>“</w:t>
      </w:r>
      <w:r w:rsidR="0084312D" w:rsidRPr="005664B3">
        <w:rPr>
          <w:rFonts w:hint="eastAsia"/>
        </w:rPr>
        <w:t>不应</w:t>
      </w:r>
      <w:r w:rsidR="0084312D">
        <w:rPr>
          <w:rFonts w:hint="eastAsia"/>
        </w:rPr>
        <w:t>”</w:t>
      </w:r>
      <w:r w:rsidRPr="005664B3">
        <w:rPr>
          <w:rFonts w:hint="eastAsia"/>
        </w:rPr>
        <w:t>或</w:t>
      </w:r>
      <w:r w:rsidR="0084312D">
        <w:rPr>
          <w:rFonts w:hint="eastAsia"/>
        </w:rPr>
        <w:t>“</w:t>
      </w:r>
      <w:r w:rsidR="0084312D" w:rsidRPr="005664B3">
        <w:rPr>
          <w:rFonts w:hint="eastAsia"/>
        </w:rPr>
        <w:t>不得</w:t>
      </w:r>
      <w:r w:rsidR="0084312D">
        <w:rPr>
          <w:rFonts w:hint="eastAsia"/>
        </w:rPr>
        <w:t>”；</w:t>
      </w:r>
    </w:p>
    <w:p w14:paraId="58D39A4E" w14:textId="445A9F2C" w:rsidR="00A172F9" w:rsidRPr="005664B3" w:rsidRDefault="00A172F9" w:rsidP="005664B3">
      <w:pPr>
        <w:pStyle w:val="ac"/>
        <w:ind w:firstLine="480"/>
        <w:rPr>
          <w:rFonts w:hint="eastAsia"/>
        </w:rPr>
      </w:pPr>
      <w:r w:rsidRPr="005664B3">
        <w:rPr>
          <w:rFonts w:hint="eastAsia"/>
        </w:rPr>
        <w:t>3</w:t>
      </w:r>
      <w:r w:rsidR="005664B3">
        <w:rPr>
          <w:rFonts w:hint="eastAsia"/>
        </w:rPr>
        <w:t>）</w:t>
      </w:r>
      <w:r w:rsidRPr="005664B3">
        <w:rPr>
          <w:rFonts w:hint="eastAsia"/>
        </w:rPr>
        <w:t>表示允许稍有选择，在条件许可时首先应这样做的</w:t>
      </w:r>
      <w:r w:rsidR="0084312D">
        <w:rPr>
          <w:rFonts w:hint="eastAsia"/>
        </w:rPr>
        <w:t>：</w:t>
      </w:r>
    </w:p>
    <w:p w14:paraId="48D37BE0" w14:textId="78B092AB" w:rsidR="00A172F9" w:rsidRPr="005664B3" w:rsidRDefault="00A172F9" w:rsidP="005664B3">
      <w:pPr>
        <w:pStyle w:val="ac"/>
        <w:ind w:firstLine="480"/>
        <w:rPr>
          <w:rFonts w:hint="eastAsia"/>
        </w:rPr>
      </w:pPr>
      <w:r w:rsidRPr="005664B3">
        <w:rPr>
          <w:rFonts w:hint="eastAsia"/>
        </w:rPr>
        <w:t>正面</w:t>
      </w:r>
      <w:proofErr w:type="gramStart"/>
      <w:r w:rsidRPr="005664B3">
        <w:rPr>
          <w:rFonts w:hint="eastAsia"/>
        </w:rPr>
        <w:t>词采用</w:t>
      </w:r>
      <w:proofErr w:type="gramEnd"/>
      <w:r w:rsidR="0084312D">
        <w:rPr>
          <w:rFonts w:hint="eastAsia"/>
        </w:rPr>
        <w:t>“</w:t>
      </w:r>
      <w:r w:rsidR="0084312D" w:rsidRPr="005664B3">
        <w:rPr>
          <w:rFonts w:hint="eastAsia"/>
        </w:rPr>
        <w:t>宜</w:t>
      </w:r>
      <w:r w:rsidR="0084312D">
        <w:rPr>
          <w:rFonts w:hint="eastAsia"/>
        </w:rPr>
        <w:t>”</w:t>
      </w:r>
      <w:r w:rsidRPr="005664B3">
        <w:rPr>
          <w:rFonts w:hint="eastAsia"/>
        </w:rPr>
        <w:t>，反面</w:t>
      </w:r>
      <w:proofErr w:type="gramStart"/>
      <w:r w:rsidRPr="005664B3">
        <w:rPr>
          <w:rFonts w:hint="eastAsia"/>
        </w:rPr>
        <w:t>词采用</w:t>
      </w:r>
      <w:proofErr w:type="gramEnd"/>
      <w:r w:rsidR="0084312D">
        <w:rPr>
          <w:rFonts w:hint="eastAsia"/>
        </w:rPr>
        <w:t>“</w:t>
      </w:r>
      <w:r w:rsidR="0084312D" w:rsidRPr="005664B3">
        <w:rPr>
          <w:rFonts w:hint="eastAsia"/>
        </w:rPr>
        <w:t>不宜</w:t>
      </w:r>
      <w:r w:rsidR="0084312D">
        <w:rPr>
          <w:rFonts w:hint="eastAsia"/>
        </w:rPr>
        <w:t>”；</w:t>
      </w:r>
    </w:p>
    <w:p w14:paraId="74441C89" w14:textId="2028506F" w:rsidR="00A172F9" w:rsidRPr="005664B3" w:rsidRDefault="00A172F9" w:rsidP="005664B3">
      <w:pPr>
        <w:pStyle w:val="ac"/>
        <w:ind w:firstLine="480"/>
        <w:rPr>
          <w:rFonts w:hint="eastAsia"/>
        </w:rPr>
      </w:pPr>
      <w:r w:rsidRPr="005664B3">
        <w:rPr>
          <w:rFonts w:hint="eastAsia"/>
        </w:rPr>
        <w:t>4</w:t>
      </w:r>
      <w:r w:rsidR="005664B3">
        <w:rPr>
          <w:rFonts w:hint="eastAsia"/>
        </w:rPr>
        <w:t>）</w:t>
      </w:r>
      <w:r w:rsidRPr="005664B3">
        <w:rPr>
          <w:rFonts w:hint="eastAsia"/>
        </w:rPr>
        <w:t>表示有选择，在</w:t>
      </w:r>
      <w:r w:rsidR="00F411D3">
        <w:rPr>
          <w:rFonts w:hint="eastAsia"/>
        </w:rPr>
        <w:t>一</w:t>
      </w:r>
      <w:r w:rsidRPr="005664B3">
        <w:rPr>
          <w:rFonts w:hint="eastAsia"/>
        </w:rPr>
        <w:t>定条件下可以这样做的，采用</w:t>
      </w:r>
      <w:r w:rsidR="0084312D">
        <w:rPr>
          <w:rFonts w:hint="eastAsia"/>
        </w:rPr>
        <w:t>“</w:t>
      </w:r>
      <w:r w:rsidR="0084312D" w:rsidRPr="005664B3">
        <w:rPr>
          <w:rFonts w:hint="eastAsia"/>
        </w:rPr>
        <w:t>可</w:t>
      </w:r>
      <w:r w:rsidR="0084312D">
        <w:rPr>
          <w:rFonts w:hint="eastAsia"/>
        </w:rPr>
        <w:t>”。</w:t>
      </w:r>
    </w:p>
    <w:p w14:paraId="7FADCC72" w14:textId="06E4FEC6" w:rsidR="00F411D3" w:rsidRDefault="00A172F9" w:rsidP="005664B3">
      <w:pPr>
        <w:pStyle w:val="ac"/>
        <w:ind w:firstLine="480"/>
      </w:pPr>
      <w:r w:rsidRPr="005664B3">
        <w:rPr>
          <w:rFonts w:hint="eastAsia"/>
        </w:rPr>
        <w:t xml:space="preserve">2 </w:t>
      </w:r>
      <w:r w:rsidRPr="005664B3">
        <w:rPr>
          <w:rFonts w:hint="eastAsia"/>
        </w:rPr>
        <w:t>条文中指明应按其他有关标准执行的写法为</w:t>
      </w:r>
      <w:r w:rsidR="00F411D3">
        <w:rPr>
          <w:rFonts w:hint="eastAsia"/>
        </w:rPr>
        <w:t>：“</w:t>
      </w:r>
      <w:r w:rsidR="00F411D3" w:rsidRPr="005664B3">
        <w:rPr>
          <w:rFonts w:hint="eastAsia"/>
        </w:rPr>
        <w:t>应符合……的规定</w:t>
      </w:r>
      <w:r w:rsidR="00F411D3">
        <w:rPr>
          <w:rFonts w:hint="eastAsia"/>
        </w:rPr>
        <w:t>”</w:t>
      </w:r>
      <w:r w:rsidRPr="005664B3">
        <w:rPr>
          <w:rFonts w:hint="eastAsia"/>
        </w:rPr>
        <w:t>或</w:t>
      </w:r>
      <w:r w:rsidR="00F411D3">
        <w:rPr>
          <w:rFonts w:hint="eastAsia"/>
        </w:rPr>
        <w:t>“</w:t>
      </w:r>
      <w:r w:rsidR="00F411D3" w:rsidRPr="005664B3">
        <w:rPr>
          <w:rFonts w:hint="eastAsia"/>
        </w:rPr>
        <w:t>应按……执行</w:t>
      </w:r>
      <w:r w:rsidR="00F411D3">
        <w:rPr>
          <w:rFonts w:hint="eastAsia"/>
        </w:rPr>
        <w:t>”</w:t>
      </w:r>
      <w:r w:rsidRPr="005664B3">
        <w:rPr>
          <w:rFonts w:hint="eastAsia"/>
        </w:rPr>
        <w:t>。</w:t>
      </w:r>
    </w:p>
    <w:p w14:paraId="1A0EAF4C" w14:textId="77777777" w:rsidR="00F411D3" w:rsidRDefault="00F411D3">
      <w:pPr>
        <w:widowControl/>
        <w:spacing w:before="0" w:after="0" w:line="240" w:lineRule="auto"/>
        <w:ind w:firstLineChars="0" w:firstLine="0"/>
        <w:jc w:val="left"/>
        <w:rPr>
          <w:rFonts w:ascii="Times New Roman" w:hAnsi="Times New Roman"/>
          <w:szCs w:val="20"/>
        </w:rPr>
      </w:pPr>
      <w:r>
        <w:br w:type="page"/>
      </w:r>
    </w:p>
    <w:p w14:paraId="07669EC1" w14:textId="37272BDF" w:rsidR="008E3220" w:rsidRDefault="00F411D3" w:rsidP="00F411D3">
      <w:pPr>
        <w:pStyle w:val="ac"/>
        <w:ind w:firstLineChars="0" w:firstLine="0"/>
        <w:jc w:val="center"/>
      </w:pPr>
      <w:r w:rsidRPr="00F411D3">
        <w:rPr>
          <w:rFonts w:hint="eastAsia"/>
        </w:rPr>
        <w:lastRenderedPageBreak/>
        <w:t>引用标准名录</w:t>
      </w:r>
    </w:p>
    <w:p w14:paraId="651811B7" w14:textId="4835B350" w:rsidR="00F411D3" w:rsidRDefault="00F411D3" w:rsidP="00F411D3">
      <w:pPr>
        <w:pStyle w:val="ac"/>
        <w:ind w:firstLineChars="0" w:firstLine="0"/>
        <w:jc w:val="left"/>
        <w:rPr>
          <w:rFonts w:hint="eastAsia"/>
        </w:rPr>
      </w:pPr>
      <w:r>
        <w:rPr>
          <w:rFonts w:hint="eastAsia"/>
        </w:rPr>
        <w:t>《人民防空工程设计规范》</w:t>
      </w:r>
      <w:r>
        <w:rPr>
          <w:rFonts w:hint="eastAsia"/>
        </w:rPr>
        <w:t>GB</w:t>
      </w:r>
      <w:r w:rsidR="00C4703F">
        <w:t xml:space="preserve"> </w:t>
      </w:r>
      <w:r>
        <w:rPr>
          <w:rFonts w:hint="eastAsia"/>
        </w:rPr>
        <w:t>50225</w:t>
      </w:r>
    </w:p>
    <w:p w14:paraId="676C7AA9" w14:textId="4F2CD91B" w:rsidR="00F411D3" w:rsidRDefault="00F411D3" w:rsidP="00F411D3">
      <w:pPr>
        <w:pStyle w:val="ac"/>
        <w:ind w:firstLineChars="0" w:firstLine="0"/>
        <w:jc w:val="left"/>
        <w:rPr>
          <w:rFonts w:hint="eastAsia"/>
        </w:rPr>
      </w:pPr>
      <w:r>
        <w:rPr>
          <w:rFonts w:hint="eastAsia"/>
        </w:rPr>
        <w:t>《人民防空地下室设计规范》</w:t>
      </w:r>
      <w:r>
        <w:rPr>
          <w:rFonts w:hint="eastAsia"/>
        </w:rPr>
        <w:t>GB</w:t>
      </w:r>
      <w:r w:rsidR="00C4703F">
        <w:t xml:space="preserve"> </w:t>
      </w:r>
      <w:r>
        <w:rPr>
          <w:rFonts w:hint="eastAsia"/>
        </w:rPr>
        <w:t>50038</w:t>
      </w:r>
    </w:p>
    <w:p w14:paraId="36C2AA9D" w14:textId="47AA95C9" w:rsidR="00F411D3" w:rsidRDefault="00F411D3" w:rsidP="00F411D3">
      <w:pPr>
        <w:pStyle w:val="ac"/>
        <w:ind w:firstLineChars="0" w:firstLine="0"/>
        <w:jc w:val="left"/>
      </w:pPr>
      <w:r>
        <w:rPr>
          <w:rFonts w:hint="eastAsia"/>
        </w:rPr>
        <w:t>《人民防空工程防护设备产品质量检验与施工验收标准》</w:t>
      </w:r>
      <w:r>
        <w:rPr>
          <w:rFonts w:hint="eastAsia"/>
        </w:rPr>
        <w:t>RFJ 01</w:t>
      </w:r>
    </w:p>
    <w:p w14:paraId="7ED47172" w14:textId="2E98CB79" w:rsidR="00F411D3" w:rsidRDefault="00F411D3" w:rsidP="00F411D3">
      <w:pPr>
        <w:pStyle w:val="ac"/>
        <w:ind w:firstLineChars="0" w:firstLine="0"/>
        <w:jc w:val="left"/>
        <w:rPr>
          <w:rFonts w:hint="eastAsia"/>
        </w:rPr>
      </w:pPr>
      <w:r>
        <w:rPr>
          <w:rFonts w:hint="eastAsia"/>
        </w:rPr>
        <w:t>《</w:t>
      </w:r>
      <w:r>
        <w:rPr>
          <w:rFonts w:hint="eastAsia"/>
        </w:rPr>
        <w:t>工业建筑可靠性鉴定标准</w:t>
      </w:r>
      <w:r>
        <w:rPr>
          <w:rFonts w:hint="eastAsia"/>
        </w:rPr>
        <w:t>》</w:t>
      </w:r>
      <w:r>
        <w:rPr>
          <w:rFonts w:hint="eastAsia"/>
        </w:rPr>
        <w:t>GB50144</w:t>
      </w:r>
    </w:p>
    <w:p w14:paraId="37110F83" w14:textId="11FC7338" w:rsidR="00F411D3" w:rsidRDefault="00F411D3" w:rsidP="00F411D3">
      <w:pPr>
        <w:pStyle w:val="ac"/>
        <w:ind w:firstLineChars="0" w:firstLine="0"/>
        <w:jc w:val="left"/>
        <w:rPr>
          <w:rFonts w:hint="eastAsia"/>
        </w:rPr>
      </w:pPr>
      <w:r>
        <w:rPr>
          <w:rFonts w:hint="eastAsia"/>
        </w:rPr>
        <w:t>《构筑物抗震鉴定标准》</w:t>
      </w:r>
      <w:r>
        <w:rPr>
          <w:rFonts w:hint="eastAsia"/>
        </w:rPr>
        <w:t>GB 50117</w:t>
      </w:r>
    </w:p>
    <w:p w14:paraId="248CDA0D" w14:textId="088DEFD0" w:rsidR="00F411D3" w:rsidRPr="00C4703F" w:rsidRDefault="00F411D3" w:rsidP="00F411D3">
      <w:pPr>
        <w:pStyle w:val="ac"/>
        <w:ind w:firstLineChars="0" w:firstLine="0"/>
        <w:jc w:val="left"/>
        <w:rPr>
          <w:rFonts w:hint="eastAsia"/>
          <w:color w:val="FF0000"/>
        </w:rPr>
      </w:pPr>
      <w:r w:rsidRPr="00C4703F">
        <w:rPr>
          <w:rFonts w:hint="eastAsia"/>
          <w:color w:val="FF0000"/>
        </w:rPr>
        <w:t>《</w:t>
      </w:r>
      <w:r w:rsidR="00C4703F" w:rsidRPr="00C4703F">
        <w:rPr>
          <w:rFonts w:hint="eastAsia"/>
          <w:color w:val="FF0000"/>
        </w:rPr>
        <w:t>钢结构工程施工质量验收标准</w:t>
      </w:r>
      <w:r w:rsidRPr="00C4703F">
        <w:rPr>
          <w:rFonts w:hint="eastAsia"/>
          <w:color w:val="FF0000"/>
        </w:rPr>
        <w:t>》</w:t>
      </w:r>
      <w:r w:rsidRPr="00C4703F">
        <w:rPr>
          <w:rFonts w:hint="eastAsia"/>
          <w:color w:val="FF0000"/>
        </w:rPr>
        <w:t>GB50205</w:t>
      </w:r>
    </w:p>
    <w:p w14:paraId="4A95E6CF" w14:textId="3FDBBC41" w:rsidR="00F411D3" w:rsidRDefault="00F411D3" w:rsidP="00F411D3">
      <w:pPr>
        <w:pStyle w:val="ac"/>
        <w:ind w:firstLineChars="0" w:firstLine="0"/>
        <w:jc w:val="left"/>
        <w:rPr>
          <w:rFonts w:hint="eastAsia"/>
        </w:rPr>
      </w:pPr>
      <w:r>
        <w:rPr>
          <w:rFonts w:hint="eastAsia"/>
        </w:rPr>
        <w:t>《建筑抗震鉴定标准》</w:t>
      </w:r>
      <w:r>
        <w:rPr>
          <w:rFonts w:hint="eastAsia"/>
        </w:rPr>
        <w:t>GB50023</w:t>
      </w:r>
    </w:p>
    <w:p w14:paraId="73C474FA" w14:textId="6F76FAA5" w:rsidR="00F411D3" w:rsidRDefault="00F411D3" w:rsidP="00F411D3">
      <w:pPr>
        <w:pStyle w:val="ac"/>
        <w:ind w:firstLineChars="0" w:firstLine="0"/>
        <w:jc w:val="left"/>
        <w:rPr>
          <w:rFonts w:hint="eastAsia"/>
        </w:rPr>
      </w:pPr>
      <w:r>
        <w:rPr>
          <w:rFonts w:hint="eastAsia"/>
        </w:rPr>
        <w:t>《建筑结构可靠度设计统一标准》</w:t>
      </w:r>
      <w:r>
        <w:rPr>
          <w:rFonts w:hint="eastAsia"/>
        </w:rPr>
        <w:t>GB50068</w:t>
      </w:r>
    </w:p>
    <w:p w14:paraId="52C89C98" w14:textId="5558AF1E" w:rsidR="00F411D3" w:rsidRDefault="00F411D3" w:rsidP="00F411D3">
      <w:pPr>
        <w:pStyle w:val="ac"/>
        <w:ind w:firstLineChars="0" w:firstLine="0"/>
        <w:jc w:val="left"/>
        <w:rPr>
          <w:rFonts w:hint="eastAsia"/>
        </w:rPr>
      </w:pPr>
      <w:r>
        <w:rPr>
          <w:rFonts w:hint="eastAsia"/>
        </w:rPr>
        <w:t>《建筑抗震设防分类标准》</w:t>
      </w:r>
      <w:r>
        <w:rPr>
          <w:rFonts w:hint="eastAsia"/>
        </w:rPr>
        <w:t>GB50223</w:t>
      </w:r>
    </w:p>
    <w:p w14:paraId="752C6422" w14:textId="795F176D" w:rsidR="00F411D3" w:rsidRDefault="00F411D3" w:rsidP="00F411D3">
      <w:pPr>
        <w:pStyle w:val="ac"/>
        <w:ind w:firstLineChars="0" w:firstLine="0"/>
        <w:jc w:val="left"/>
        <w:rPr>
          <w:rFonts w:hint="eastAsia"/>
        </w:rPr>
      </w:pPr>
      <w:r>
        <w:rPr>
          <w:rFonts w:hint="eastAsia"/>
        </w:rPr>
        <w:t>《建筑抗震设计规范》</w:t>
      </w:r>
      <w:r>
        <w:rPr>
          <w:rFonts w:hint="eastAsia"/>
        </w:rPr>
        <w:t>GB50011</w:t>
      </w:r>
    </w:p>
    <w:p w14:paraId="430A624A" w14:textId="23B888A6" w:rsidR="00F411D3" w:rsidRDefault="00F411D3" w:rsidP="00F411D3">
      <w:pPr>
        <w:pStyle w:val="ac"/>
        <w:ind w:firstLineChars="0" w:firstLine="0"/>
        <w:jc w:val="left"/>
        <w:rPr>
          <w:rFonts w:hint="eastAsia"/>
        </w:rPr>
      </w:pPr>
      <w:r>
        <w:rPr>
          <w:rFonts w:hint="eastAsia"/>
        </w:rPr>
        <w:t>《钢结构设计</w:t>
      </w:r>
      <w:r>
        <w:rPr>
          <w:rFonts w:hint="eastAsia"/>
        </w:rPr>
        <w:t>标准</w:t>
      </w:r>
      <w:r>
        <w:rPr>
          <w:rFonts w:hint="eastAsia"/>
        </w:rPr>
        <w:t>》</w:t>
      </w:r>
      <w:r>
        <w:rPr>
          <w:rFonts w:hint="eastAsia"/>
        </w:rPr>
        <w:t>GB50017</w:t>
      </w:r>
    </w:p>
    <w:p w14:paraId="00698721" w14:textId="770186A2" w:rsidR="00F411D3" w:rsidRDefault="00F411D3" w:rsidP="00F411D3">
      <w:pPr>
        <w:pStyle w:val="ac"/>
        <w:ind w:firstLineChars="0" w:firstLine="0"/>
        <w:jc w:val="left"/>
        <w:rPr>
          <w:rFonts w:hint="eastAsia"/>
        </w:rPr>
      </w:pPr>
      <w:r>
        <w:rPr>
          <w:rFonts w:hint="eastAsia"/>
        </w:rPr>
        <w:t>《建筑结构荷载规范》</w:t>
      </w:r>
      <w:r>
        <w:rPr>
          <w:rFonts w:hint="eastAsia"/>
        </w:rPr>
        <w:t>GB50009</w:t>
      </w:r>
    </w:p>
    <w:p w14:paraId="6B71B316" w14:textId="00F51263" w:rsidR="00F411D3" w:rsidRDefault="00F411D3" w:rsidP="00F411D3">
      <w:pPr>
        <w:pStyle w:val="ac"/>
        <w:ind w:firstLineChars="0" w:firstLine="0"/>
        <w:jc w:val="left"/>
        <w:rPr>
          <w:rFonts w:hint="eastAsia"/>
        </w:rPr>
      </w:pPr>
      <w:r>
        <w:rPr>
          <w:rFonts w:hint="eastAsia"/>
        </w:rPr>
        <w:t>《建筑抗震加固技术规程》</w:t>
      </w:r>
      <w:r>
        <w:rPr>
          <w:rFonts w:hint="eastAsia"/>
        </w:rPr>
        <w:t>JGJ</w:t>
      </w:r>
      <w:r>
        <w:t xml:space="preserve"> </w:t>
      </w:r>
      <w:r>
        <w:rPr>
          <w:rFonts w:hint="eastAsia"/>
        </w:rPr>
        <w:t>116</w:t>
      </w:r>
    </w:p>
    <w:p w14:paraId="03F03262" w14:textId="53E1193D" w:rsidR="00F411D3" w:rsidRDefault="00F411D3" w:rsidP="00F411D3">
      <w:pPr>
        <w:pStyle w:val="ac"/>
        <w:ind w:firstLineChars="0" w:firstLine="0"/>
        <w:jc w:val="left"/>
        <w:rPr>
          <w:rFonts w:hint="eastAsia"/>
        </w:rPr>
      </w:pPr>
      <w:r>
        <w:rPr>
          <w:rFonts w:hint="eastAsia"/>
        </w:rPr>
        <w:t>《建筑结构检测技术标准》</w:t>
      </w:r>
      <w:r>
        <w:rPr>
          <w:rFonts w:hint="eastAsia"/>
        </w:rPr>
        <w:t>GB/T 50344</w:t>
      </w:r>
    </w:p>
    <w:p w14:paraId="74CADC0E" w14:textId="710D8449" w:rsidR="00F411D3" w:rsidRPr="005664B3" w:rsidRDefault="00F411D3" w:rsidP="00F411D3">
      <w:pPr>
        <w:pStyle w:val="ac"/>
        <w:ind w:firstLineChars="0" w:firstLine="0"/>
        <w:jc w:val="left"/>
        <w:rPr>
          <w:rFonts w:hint="eastAsia"/>
        </w:rPr>
      </w:pPr>
    </w:p>
    <w:sectPr w:rsidR="00F411D3" w:rsidRPr="005664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8368C" w14:textId="77777777" w:rsidR="00525FAC" w:rsidRDefault="00525FAC" w:rsidP="00AF3B3B">
      <w:pPr>
        <w:spacing w:before="0" w:after="0" w:line="240" w:lineRule="auto"/>
        <w:ind w:firstLine="480"/>
      </w:pPr>
      <w:r>
        <w:separator/>
      </w:r>
    </w:p>
  </w:endnote>
  <w:endnote w:type="continuationSeparator" w:id="0">
    <w:p w14:paraId="5EAF68C4" w14:textId="77777777" w:rsidR="00525FAC" w:rsidRDefault="00525FAC" w:rsidP="00AF3B3B">
      <w:pPr>
        <w:spacing w:before="0" w:after="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FZHTK--GBK1-0">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C1E9C" w14:textId="77777777" w:rsidR="008E3220" w:rsidRDefault="008E3220">
    <w:pPr>
      <w:pStyle w:val="af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BB0DC" w14:textId="77777777" w:rsidR="008E3220" w:rsidRDefault="008E3220">
    <w:pPr>
      <w:pStyle w:val="afd"/>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8C765" w14:textId="77777777" w:rsidR="008E3220" w:rsidRDefault="008E3220">
    <w:pPr>
      <w:pStyle w:val="afd"/>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F42D5" w14:textId="77777777" w:rsidR="008E3220" w:rsidRDefault="008E3220" w:rsidP="00D17CE2">
    <w:pPr>
      <w:pStyle w:val="afd"/>
      <w:ind w:firstLine="360"/>
      <w:jc w:val="right"/>
    </w:pPr>
    <w:r>
      <w:fldChar w:fldCharType="begin"/>
    </w:r>
    <w:r>
      <w:instrText xml:space="preserve"> PAGE   \* MERGEFORMAT </w:instrText>
    </w:r>
    <w:r>
      <w:fldChar w:fldCharType="separate"/>
    </w:r>
    <w:r w:rsidRPr="00030564">
      <w:rPr>
        <w:noProof/>
        <w:lang w:val="zh-CN"/>
      </w:rPr>
      <w:t>7</w:t>
    </w:r>
    <w:r>
      <w:rPr>
        <w:noProof/>
        <w:lang w:val="zh-C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FF2B3" w14:textId="10EAD8DB" w:rsidR="008E3220" w:rsidRDefault="008E3220">
    <w:pPr>
      <w:pStyle w:val="afd"/>
      <w:ind w:firstLine="360"/>
    </w:pPr>
    <w:r>
      <w:fldChar w:fldCharType="begin"/>
    </w:r>
    <w:r>
      <w:instrText>PAGE   \* MERGEFORMAT</w:instrText>
    </w:r>
    <w:r>
      <w:fldChar w:fldCharType="separate"/>
    </w:r>
    <w:r w:rsidRPr="00AF430F">
      <w:rPr>
        <w:noProof/>
        <w:lang w:val="zh-CN"/>
      </w:rPr>
      <w:t>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3D8D0" w14:textId="77539867" w:rsidR="008E3220" w:rsidRDefault="008E3220">
    <w:pPr>
      <w:pStyle w:val="afd"/>
      <w:ind w:firstLine="360"/>
    </w:pPr>
    <w:r>
      <w:fldChar w:fldCharType="begin"/>
    </w:r>
    <w:r>
      <w:instrText>PAGE   \* MERGEFORMAT</w:instrText>
    </w:r>
    <w:r>
      <w:fldChar w:fldCharType="separate"/>
    </w:r>
    <w:r w:rsidRPr="00AF430F">
      <w:rPr>
        <w:noProof/>
        <w:lang w:val="zh-CN"/>
      </w:rPr>
      <w:t>77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053AC" w14:textId="77777777" w:rsidR="00525FAC" w:rsidRDefault="00525FAC" w:rsidP="00AF3B3B">
      <w:pPr>
        <w:spacing w:before="0" w:after="0" w:line="240" w:lineRule="auto"/>
        <w:ind w:firstLine="480"/>
      </w:pPr>
      <w:r>
        <w:separator/>
      </w:r>
    </w:p>
  </w:footnote>
  <w:footnote w:type="continuationSeparator" w:id="0">
    <w:p w14:paraId="6F794C82" w14:textId="77777777" w:rsidR="00525FAC" w:rsidRDefault="00525FAC" w:rsidP="00AF3B3B">
      <w:pPr>
        <w:spacing w:before="0" w:after="0"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6F09D" w14:textId="77777777" w:rsidR="008E3220" w:rsidRDefault="008E3220">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CD54D" w14:textId="77777777" w:rsidR="008E3220" w:rsidRDefault="008E3220" w:rsidP="003D7586">
    <w:pPr>
      <w:pStyle w:val="af0"/>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38C18" w14:textId="77777777" w:rsidR="008E3220" w:rsidRDefault="008E3220">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19F"/>
    <w:multiLevelType w:val="hybridMultilevel"/>
    <w:tmpl w:val="F7446E04"/>
    <w:lvl w:ilvl="0" w:tplc="150E15D0">
      <w:start w:val="1"/>
      <w:numFmt w:val="decimal"/>
      <w:lvlText w:val="%1"/>
      <w:lvlJc w:val="left"/>
      <w:pPr>
        <w:ind w:left="1376" w:hanging="420"/>
      </w:pPr>
      <w:rPr>
        <w:rFonts w:hint="eastAsia"/>
        <w:b/>
      </w:rPr>
    </w:lvl>
    <w:lvl w:ilvl="1" w:tplc="04090019" w:tentative="1">
      <w:start w:val="1"/>
      <w:numFmt w:val="lowerLetter"/>
      <w:lvlText w:val="%2)"/>
      <w:lvlJc w:val="left"/>
      <w:pPr>
        <w:ind w:left="1796" w:hanging="420"/>
      </w:pPr>
    </w:lvl>
    <w:lvl w:ilvl="2" w:tplc="0409001B" w:tentative="1">
      <w:start w:val="1"/>
      <w:numFmt w:val="lowerRoman"/>
      <w:lvlText w:val="%3."/>
      <w:lvlJc w:val="right"/>
      <w:pPr>
        <w:ind w:left="2216" w:hanging="420"/>
      </w:pPr>
    </w:lvl>
    <w:lvl w:ilvl="3" w:tplc="0409000F" w:tentative="1">
      <w:start w:val="1"/>
      <w:numFmt w:val="decimal"/>
      <w:lvlText w:val="%4."/>
      <w:lvlJc w:val="left"/>
      <w:pPr>
        <w:ind w:left="2636" w:hanging="420"/>
      </w:pPr>
    </w:lvl>
    <w:lvl w:ilvl="4" w:tplc="04090019" w:tentative="1">
      <w:start w:val="1"/>
      <w:numFmt w:val="lowerLetter"/>
      <w:lvlText w:val="%5)"/>
      <w:lvlJc w:val="left"/>
      <w:pPr>
        <w:ind w:left="3056" w:hanging="420"/>
      </w:pPr>
    </w:lvl>
    <w:lvl w:ilvl="5" w:tplc="0409001B" w:tentative="1">
      <w:start w:val="1"/>
      <w:numFmt w:val="lowerRoman"/>
      <w:lvlText w:val="%6."/>
      <w:lvlJc w:val="right"/>
      <w:pPr>
        <w:ind w:left="3476" w:hanging="420"/>
      </w:pPr>
    </w:lvl>
    <w:lvl w:ilvl="6" w:tplc="0409000F" w:tentative="1">
      <w:start w:val="1"/>
      <w:numFmt w:val="decimal"/>
      <w:lvlText w:val="%7."/>
      <w:lvlJc w:val="left"/>
      <w:pPr>
        <w:ind w:left="3896" w:hanging="420"/>
      </w:pPr>
    </w:lvl>
    <w:lvl w:ilvl="7" w:tplc="04090019" w:tentative="1">
      <w:start w:val="1"/>
      <w:numFmt w:val="lowerLetter"/>
      <w:lvlText w:val="%8)"/>
      <w:lvlJc w:val="left"/>
      <w:pPr>
        <w:ind w:left="4316" w:hanging="420"/>
      </w:pPr>
    </w:lvl>
    <w:lvl w:ilvl="8" w:tplc="0409001B" w:tentative="1">
      <w:start w:val="1"/>
      <w:numFmt w:val="lowerRoman"/>
      <w:lvlText w:val="%9."/>
      <w:lvlJc w:val="right"/>
      <w:pPr>
        <w:ind w:left="4736" w:hanging="420"/>
      </w:pPr>
    </w:lvl>
  </w:abstractNum>
  <w:abstractNum w:abstractNumId="1" w15:restartNumberingAfterBreak="0">
    <w:nsid w:val="02A2336A"/>
    <w:multiLevelType w:val="multilevel"/>
    <w:tmpl w:val="F450294E"/>
    <w:lvl w:ilvl="0">
      <w:start w:val="1"/>
      <w:numFmt w:val="decimal"/>
      <w:lvlText w:val="11.3.%1"/>
      <w:lvlJc w:val="left"/>
      <w:pPr>
        <w:ind w:left="0" w:firstLine="0"/>
      </w:pPr>
      <w:rPr>
        <w:rFonts w:ascii="Times New Roman" w:hAnsi="Times New Roman" w:cs="Times New Roman" w:hint="default"/>
        <w:b/>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b/>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b/>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 w15:restartNumberingAfterBreak="0">
    <w:nsid w:val="034A66EE"/>
    <w:multiLevelType w:val="multilevel"/>
    <w:tmpl w:val="0B88BE42"/>
    <w:lvl w:ilvl="0">
      <w:start w:val="1"/>
      <w:numFmt w:val="decimal"/>
      <w:lvlText w:val="4.3.%1"/>
      <w:lvlJc w:val="left"/>
      <w:pPr>
        <w:ind w:left="0" w:firstLine="0"/>
      </w:pPr>
      <w:rPr>
        <w:rFonts w:hint="eastAsia"/>
        <w:b/>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3DD730C"/>
    <w:multiLevelType w:val="hybridMultilevel"/>
    <w:tmpl w:val="D2CC8E9C"/>
    <w:lvl w:ilvl="0" w:tplc="04090011">
      <w:start w:val="1"/>
      <w:numFmt w:val="decimal"/>
      <w:lvlText w:val="%1)"/>
      <w:lvlJc w:val="left"/>
      <w:pPr>
        <w:ind w:left="703" w:hanging="420"/>
      </w:p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4" w15:restartNumberingAfterBreak="0">
    <w:nsid w:val="0562341C"/>
    <w:multiLevelType w:val="hybridMultilevel"/>
    <w:tmpl w:val="DD687F16"/>
    <w:lvl w:ilvl="0" w:tplc="EBFE0C02">
      <w:start w:val="1"/>
      <w:numFmt w:val="decimal"/>
      <w:lvlText w:val="%1"/>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062A1923"/>
    <w:multiLevelType w:val="hybridMultilevel"/>
    <w:tmpl w:val="6A2C95A6"/>
    <w:lvl w:ilvl="0" w:tplc="70D067B6">
      <w:start w:val="1"/>
      <w:numFmt w:val="decimal"/>
      <w:lvlText w:val="%1"/>
      <w:lvlJc w:val="left"/>
      <w:pPr>
        <w:ind w:left="1140" w:hanging="420"/>
      </w:pPr>
      <w:rPr>
        <w:rFonts w:hint="eastAsia"/>
        <w:b/>
        <w:sz w:val="24"/>
        <w:szCs w:val="24"/>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069F26BF"/>
    <w:multiLevelType w:val="hybridMultilevel"/>
    <w:tmpl w:val="97D8A42A"/>
    <w:lvl w:ilvl="0" w:tplc="71CAC2A4">
      <w:start w:val="1"/>
      <w:numFmt w:val="decimal"/>
      <w:lvlText w:val="%1"/>
      <w:lvlJc w:val="left"/>
      <w:pPr>
        <w:ind w:left="1020" w:hanging="420"/>
      </w:pPr>
      <w:rPr>
        <w:rFonts w:hint="eastAsia"/>
        <w:b/>
      </w:rPr>
    </w:lvl>
    <w:lvl w:ilvl="1" w:tplc="CB88D0F6">
      <w:start w:val="1"/>
      <w:numFmt w:val="decimal"/>
      <w:lvlText w:val="（%2）"/>
      <w:lvlJc w:val="left"/>
      <w:pPr>
        <w:ind w:left="1740" w:hanging="720"/>
      </w:pPr>
      <w:rPr>
        <w:rFonts w:ascii="TimesNewRomanPSMT" w:hAnsi="TimesNewRomanPSMT" w:hint="default"/>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15:restartNumberingAfterBreak="0">
    <w:nsid w:val="08891FCE"/>
    <w:multiLevelType w:val="multilevel"/>
    <w:tmpl w:val="96DC2342"/>
    <w:lvl w:ilvl="0">
      <w:start w:val="1"/>
      <w:numFmt w:val="decimal"/>
      <w:lvlText w:val="%1"/>
      <w:lvlJc w:val="left"/>
      <w:pPr>
        <w:ind w:left="0" w:firstLine="0"/>
      </w:pPr>
      <w:rPr>
        <w:rFonts w:ascii="Times New Roman" w:hAnsi="Times New Roman" w:cs="Times New Roman" w:hint="default"/>
        <w:b w:val="0"/>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8" w15:restartNumberingAfterBreak="0">
    <w:nsid w:val="090413BF"/>
    <w:multiLevelType w:val="multilevel"/>
    <w:tmpl w:val="F9F0F666"/>
    <w:lvl w:ilvl="0">
      <w:start w:val="1"/>
      <w:numFmt w:val="decimal"/>
      <w:lvlText w:val="%1"/>
      <w:lvlJc w:val="left"/>
      <w:pPr>
        <w:ind w:left="0" w:firstLine="0"/>
      </w:pPr>
      <w:rPr>
        <w:rFonts w:ascii="Times New Roman" w:hAnsi="Times New Roman" w:cs="Times New Roman" w:hint="default"/>
        <w:b/>
        <w:sz w:val="24"/>
        <w:szCs w:val="24"/>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9" w15:restartNumberingAfterBreak="0">
    <w:nsid w:val="09D56B24"/>
    <w:multiLevelType w:val="multilevel"/>
    <w:tmpl w:val="917E1750"/>
    <w:lvl w:ilvl="0">
      <w:start w:val="1"/>
      <w:numFmt w:val="decimal"/>
      <w:lvlText w:val="15.2.%1"/>
      <w:lvlJc w:val="left"/>
      <w:pPr>
        <w:ind w:left="0" w:firstLine="0"/>
      </w:pPr>
      <w:rPr>
        <w:rFonts w:hint="eastAsia"/>
        <w:b/>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0" w15:restartNumberingAfterBreak="0">
    <w:nsid w:val="0AC96D00"/>
    <w:multiLevelType w:val="multilevel"/>
    <w:tmpl w:val="3BE67A0A"/>
    <w:lvl w:ilvl="0">
      <w:start w:val="1"/>
      <w:numFmt w:val="decimal"/>
      <w:lvlText w:val="3.1.%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decimal"/>
      <w:lvlText w:val="4.1.%3"/>
      <w:lvlJc w:val="left"/>
      <w:pPr>
        <w:ind w:left="0" w:firstLine="0"/>
      </w:pPr>
      <w:rPr>
        <w:rFonts w:hint="eastAsia"/>
        <w:b/>
        <w:sz w:val="24"/>
        <w:szCs w:val="24"/>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0B5E339E"/>
    <w:multiLevelType w:val="multilevel"/>
    <w:tmpl w:val="7102C8E2"/>
    <w:lvl w:ilvl="0">
      <w:start w:val="1"/>
      <w:numFmt w:val="decimal"/>
      <w:lvlText w:val="16.0.%1"/>
      <w:lvlJc w:val="left"/>
      <w:pPr>
        <w:ind w:left="0" w:firstLine="0"/>
      </w:pPr>
      <w:rPr>
        <w:rFonts w:hint="eastAsia"/>
        <w:b/>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12" w15:restartNumberingAfterBreak="0">
    <w:nsid w:val="0B8B74D3"/>
    <w:multiLevelType w:val="multilevel"/>
    <w:tmpl w:val="03C4AF9A"/>
    <w:lvl w:ilvl="0">
      <w:start w:val="1"/>
      <w:numFmt w:val="decimal"/>
      <w:suff w:val="space"/>
      <w:lvlText w:val="9.2.%1"/>
      <w:lvlJc w:val="left"/>
      <w:pPr>
        <w:ind w:left="0" w:firstLine="0"/>
      </w:pPr>
      <w:rPr>
        <w:rFonts w:hint="eastAsia"/>
        <w:b/>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13" w15:restartNumberingAfterBreak="0">
    <w:nsid w:val="0C107A9D"/>
    <w:multiLevelType w:val="multilevel"/>
    <w:tmpl w:val="BA8069C8"/>
    <w:lvl w:ilvl="0">
      <w:start w:val="1"/>
      <w:numFmt w:val="decimal"/>
      <w:lvlText w:val="3.%1"/>
      <w:lvlJc w:val="left"/>
      <w:pPr>
        <w:ind w:left="0" w:firstLine="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4" w15:restartNumberingAfterBreak="0">
    <w:nsid w:val="0D287404"/>
    <w:multiLevelType w:val="multilevel"/>
    <w:tmpl w:val="D84A5132"/>
    <w:lvl w:ilvl="0">
      <w:start w:val="1"/>
      <w:numFmt w:val="decimal"/>
      <w:lvlText w:val="%1)"/>
      <w:lvlJc w:val="left"/>
      <w:pPr>
        <w:ind w:left="900" w:hanging="420"/>
      </w:pPr>
      <w:rPr>
        <w:rFonts w:hint="eastAsia"/>
      </w:rPr>
    </w:lvl>
    <w:lvl w:ilvl="1">
      <w:start w:val="1"/>
      <w:numFmt w:val="decimal"/>
      <w:lvlText w:val="%2)"/>
      <w:lvlJc w:val="left"/>
      <w:pPr>
        <w:ind w:left="0" w:firstLine="0"/>
      </w:pPr>
      <w:rPr>
        <w:rFonts w:hint="eastAsia"/>
        <w:b/>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5" w15:restartNumberingAfterBreak="0">
    <w:nsid w:val="0EA50344"/>
    <w:multiLevelType w:val="multilevel"/>
    <w:tmpl w:val="9454D252"/>
    <w:lvl w:ilvl="0">
      <w:start w:val="1"/>
      <w:numFmt w:val="decimal"/>
      <w:lvlText w:val="%1)"/>
      <w:lvlJc w:val="left"/>
      <w:pPr>
        <w:ind w:left="1140" w:hanging="420"/>
      </w:pPr>
      <w:rPr>
        <w:rFonts w:hint="eastAsia"/>
      </w:rPr>
    </w:lvl>
    <w:lvl w:ilvl="1">
      <w:start w:val="1"/>
      <w:numFmt w:val="decimal"/>
      <w:lvlText w:val="%2)"/>
      <w:lvlJc w:val="left"/>
      <w:pPr>
        <w:ind w:left="0" w:firstLine="0"/>
      </w:pPr>
      <w:rPr>
        <w:rFonts w:hint="eastAsia"/>
        <w:b/>
      </w:rPr>
    </w:lvl>
    <w:lvl w:ilvl="2">
      <w:start w:val="1"/>
      <w:numFmt w:val="lowerRoman"/>
      <w:lvlText w:val="%3."/>
      <w:lvlJc w:val="right"/>
      <w:pPr>
        <w:ind w:left="1980" w:hanging="420"/>
      </w:pPr>
      <w:rPr>
        <w:rFonts w:hint="eastAsia"/>
      </w:rPr>
    </w:lvl>
    <w:lvl w:ilvl="3">
      <w:start w:val="1"/>
      <w:numFmt w:val="decimal"/>
      <w:lvlText w:val="%4."/>
      <w:lvlJc w:val="left"/>
      <w:pPr>
        <w:ind w:left="2400" w:hanging="420"/>
      </w:pPr>
      <w:rPr>
        <w:rFonts w:hint="eastAsia"/>
      </w:rPr>
    </w:lvl>
    <w:lvl w:ilvl="4">
      <w:start w:val="1"/>
      <w:numFmt w:val="lowerLetter"/>
      <w:lvlText w:val="%5)"/>
      <w:lvlJc w:val="left"/>
      <w:pPr>
        <w:ind w:left="2820" w:hanging="420"/>
      </w:pPr>
      <w:rPr>
        <w:rFonts w:hint="eastAsia"/>
      </w:rPr>
    </w:lvl>
    <w:lvl w:ilvl="5">
      <w:start w:val="1"/>
      <w:numFmt w:val="lowerRoman"/>
      <w:lvlText w:val="%6."/>
      <w:lvlJc w:val="right"/>
      <w:pPr>
        <w:ind w:left="3240" w:hanging="420"/>
      </w:pPr>
      <w:rPr>
        <w:rFonts w:hint="eastAsia"/>
      </w:rPr>
    </w:lvl>
    <w:lvl w:ilvl="6">
      <w:start w:val="1"/>
      <w:numFmt w:val="decimal"/>
      <w:lvlText w:val="%7."/>
      <w:lvlJc w:val="left"/>
      <w:pPr>
        <w:ind w:left="3660" w:hanging="420"/>
      </w:pPr>
      <w:rPr>
        <w:rFonts w:hint="eastAsia"/>
      </w:rPr>
    </w:lvl>
    <w:lvl w:ilvl="7">
      <w:start w:val="1"/>
      <w:numFmt w:val="lowerLetter"/>
      <w:lvlText w:val="%8)"/>
      <w:lvlJc w:val="left"/>
      <w:pPr>
        <w:ind w:left="4080" w:hanging="420"/>
      </w:pPr>
      <w:rPr>
        <w:rFonts w:hint="eastAsia"/>
      </w:rPr>
    </w:lvl>
    <w:lvl w:ilvl="8">
      <w:start w:val="1"/>
      <w:numFmt w:val="lowerRoman"/>
      <w:lvlText w:val="%9."/>
      <w:lvlJc w:val="right"/>
      <w:pPr>
        <w:ind w:left="4500" w:hanging="420"/>
      </w:pPr>
      <w:rPr>
        <w:rFonts w:hint="eastAsia"/>
      </w:rPr>
    </w:lvl>
  </w:abstractNum>
  <w:abstractNum w:abstractNumId="16" w15:restartNumberingAfterBreak="0">
    <w:nsid w:val="0EA864D3"/>
    <w:multiLevelType w:val="hybridMultilevel"/>
    <w:tmpl w:val="5FD4AE5C"/>
    <w:lvl w:ilvl="0" w:tplc="54B04CC2">
      <w:start w:val="1"/>
      <w:numFmt w:val="decimal"/>
      <w:lvlText w:val="%1"/>
      <w:lvlJc w:val="left"/>
      <w:pPr>
        <w:ind w:left="902" w:hanging="420"/>
      </w:pPr>
      <w:rPr>
        <w:rFonts w:hint="eastAsia"/>
      </w:rPr>
    </w:lvl>
    <w:lvl w:ilvl="1" w:tplc="B5EA5142">
      <w:start w:val="1"/>
      <w:numFmt w:val="decimal"/>
      <w:lvlText w:val="%2"/>
      <w:lvlJc w:val="left"/>
      <w:pPr>
        <w:ind w:left="1322" w:hanging="420"/>
      </w:pPr>
      <w:rPr>
        <w:rFonts w:hint="eastAsia"/>
        <w:b/>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10AC39E7"/>
    <w:multiLevelType w:val="multilevel"/>
    <w:tmpl w:val="B1629D52"/>
    <w:lvl w:ilvl="0">
      <w:start w:val="1"/>
      <w:numFmt w:val="decimal"/>
      <w:lvlText w:val="3.1.%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decimal"/>
      <w:lvlText w:val="5.1.%3"/>
      <w:lvlJc w:val="left"/>
      <w:pPr>
        <w:ind w:left="0" w:firstLine="0"/>
      </w:pPr>
      <w:rPr>
        <w:rFonts w:hint="eastAsia"/>
        <w:b/>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129D5054"/>
    <w:multiLevelType w:val="multilevel"/>
    <w:tmpl w:val="C512F89C"/>
    <w:lvl w:ilvl="0">
      <w:start w:val="1"/>
      <w:numFmt w:val="decimal"/>
      <w:lvlText w:val="%1)"/>
      <w:lvlJc w:val="left"/>
      <w:pPr>
        <w:ind w:left="1140" w:hanging="420"/>
      </w:pPr>
      <w:rPr>
        <w:rFonts w:hint="eastAsia"/>
      </w:rPr>
    </w:lvl>
    <w:lvl w:ilvl="1">
      <w:start w:val="1"/>
      <w:numFmt w:val="decimal"/>
      <w:lvlText w:val="%2)"/>
      <w:lvlJc w:val="left"/>
      <w:pPr>
        <w:ind w:left="0" w:firstLine="0"/>
      </w:pPr>
      <w:rPr>
        <w:rFonts w:hint="eastAsia"/>
        <w:b/>
      </w:rPr>
    </w:lvl>
    <w:lvl w:ilvl="2">
      <w:start w:val="1"/>
      <w:numFmt w:val="lowerRoman"/>
      <w:lvlText w:val="%3."/>
      <w:lvlJc w:val="right"/>
      <w:pPr>
        <w:ind w:left="1980" w:hanging="420"/>
      </w:pPr>
      <w:rPr>
        <w:rFonts w:hint="eastAsia"/>
      </w:rPr>
    </w:lvl>
    <w:lvl w:ilvl="3">
      <w:start w:val="1"/>
      <w:numFmt w:val="decimal"/>
      <w:lvlText w:val="%4."/>
      <w:lvlJc w:val="left"/>
      <w:pPr>
        <w:ind w:left="2400" w:hanging="420"/>
      </w:pPr>
      <w:rPr>
        <w:rFonts w:hint="eastAsia"/>
      </w:rPr>
    </w:lvl>
    <w:lvl w:ilvl="4">
      <w:start w:val="1"/>
      <w:numFmt w:val="lowerLetter"/>
      <w:lvlText w:val="%5)"/>
      <w:lvlJc w:val="left"/>
      <w:pPr>
        <w:ind w:left="2820" w:hanging="420"/>
      </w:pPr>
      <w:rPr>
        <w:rFonts w:hint="eastAsia"/>
      </w:rPr>
    </w:lvl>
    <w:lvl w:ilvl="5">
      <w:start w:val="1"/>
      <w:numFmt w:val="lowerRoman"/>
      <w:lvlText w:val="%6."/>
      <w:lvlJc w:val="right"/>
      <w:pPr>
        <w:ind w:left="3240" w:hanging="420"/>
      </w:pPr>
      <w:rPr>
        <w:rFonts w:hint="eastAsia"/>
      </w:rPr>
    </w:lvl>
    <w:lvl w:ilvl="6">
      <w:start w:val="1"/>
      <w:numFmt w:val="decimal"/>
      <w:lvlText w:val="%7."/>
      <w:lvlJc w:val="left"/>
      <w:pPr>
        <w:ind w:left="3660" w:hanging="420"/>
      </w:pPr>
      <w:rPr>
        <w:rFonts w:hint="eastAsia"/>
      </w:rPr>
    </w:lvl>
    <w:lvl w:ilvl="7">
      <w:start w:val="1"/>
      <w:numFmt w:val="lowerLetter"/>
      <w:lvlText w:val="%8)"/>
      <w:lvlJc w:val="left"/>
      <w:pPr>
        <w:ind w:left="4080" w:hanging="420"/>
      </w:pPr>
      <w:rPr>
        <w:rFonts w:hint="eastAsia"/>
      </w:rPr>
    </w:lvl>
    <w:lvl w:ilvl="8">
      <w:start w:val="1"/>
      <w:numFmt w:val="lowerRoman"/>
      <w:lvlText w:val="%9."/>
      <w:lvlJc w:val="right"/>
      <w:pPr>
        <w:ind w:left="4500" w:hanging="420"/>
      </w:pPr>
      <w:rPr>
        <w:rFonts w:hint="eastAsia"/>
      </w:rPr>
    </w:lvl>
  </w:abstractNum>
  <w:abstractNum w:abstractNumId="19" w15:restartNumberingAfterBreak="0">
    <w:nsid w:val="13B1168B"/>
    <w:multiLevelType w:val="hybridMultilevel"/>
    <w:tmpl w:val="E09418E8"/>
    <w:lvl w:ilvl="0" w:tplc="D73A53FC">
      <w:start w:val="1"/>
      <w:numFmt w:val="decimal"/>
      <w:lvlText w:val="%1."/>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C428C8DA">
      <w:start w:val="1"/>
      <w:numFmt w:val="decimal"/>
      <w:lvlText w:val="%4."/>
      <w:lvlJc w:val="left"/>
      <w:pPr>
        <w:ind w:left="2160" w:hanging="420"/>
      </w:pPr>
      <w:rPr>
        <w:b/>
      </w:r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14006910"/>
    <w:multiLevelType w:val="multilevel"/>
    <w:tmpl w:val="EA960E14"/>
    <w:lvl w:ilvl="0">
      <w:start w:val="1"/>
      <w:numFmt w:val="decimal"/>
      <w:lvlText w:val="%1)"/>
      <w:lvlJc w:val="left"/>
      <w:pPr>
        <w:ind w:left="1140" w:hanging="420"/>
      </w:pPr>
      <w:rPr>
        <w:rFonts w:hint="eastAsia"/>
      </w:rPr>
    </w:lvl>
    <w:lvl w:ilvl="1">
      <w:start w:val="1"/>
      <w:numFmt w:val="decimal"/>
      <w:lvlText w:val="%2)"/>
      <w:lvlJc w:val="left"/>
      <w:pPr>
        <w:ind w:left="0" w:firstLine="0"/>
      </w:pPr>
      <w:rPr>
        <w:rFonts w:hint="eastAsia"/>
        <w:b/>
      </w:rPr>
    </w:lvl>
    <w:lvl w:ilvl="2">
      <w:start w:val="1"/>
      <w:numFmt w:val="lowerRoman"/>
      <w:lvlText w:val="%3."/>
      <w:lvlJc w:val="right"/>
      <w:pPr>
        <w:ind w:left="1980" w:hanging="420"/>
      </w:pPr>
      <w:rPr>
        <w:rFonts w:hint="eastAsia"/>
      </w:rPr>
    </w:lvl>
    <w:lvl w:ilvl="3">
      <w:start w:val="1"/>
      <w:numFmt w:val="decimal"/>
      <w:lvlText w:val="%4."/>
      <w:lvlJc w:val="left"/>
      <w:pPr>
        <w:ind w:left="2400" w:hanging="420"/>
      </w:pPr>
      <w:rPr>
        <w:rFonts w:hint="eastAsia"/>
      </w:rPr>
    </w:lvl>
    <w:lvl w:ilvl="4">
      <w:start w:val="1"/>
      <w:numFmt w:val="lowerLetter"/>
      <w:lvlText w:val="%5)"/>
      <w:lvlJc w:val="left"/>
      <w:pPr>
        <w:ind w:left="2820" w:hanging="420"/>
      </w:pPr>
      <w:rPr>
        <w:rFonts w:hint="eastAsia"/>
      </w:rPr>
    </w:lvl>
    <w:lvl w:ilvl="5">
      <w:start w:val="1"/>
      <w:numFmt w:val="lowerRoman"/>
      <w:lvlText w:val="%6."/>
      <w:lvlJc w:val="right"/>
      <w:pPr>
        <w:ind w:left="3240" w:hanging="420"/>
      </w:pPr>
      <w:rPr>
        <w:rFonts w:hint="eastAsia"/>
      </w:rPr>
    </w:lvl>
    <w:lvl w:ilvl="6">
      <w:start w:val="1"/>
      <w:numFmt w:val="decimal"/>
      <w:lvlText w:val="%7."/>
      <w:lvlJc w:val="left"/>
      <w:pPr>
        <w:ind w:left="3660" w:hanging="420"/>
      </w:pPr>
      <w:rPr>
        <w:rFonts w:hint="eastAsia"/>
      </w:rPr>
    </w:lvl>
    <w:lvl w:ilvl="7">
      <w:start w:val="1"/>
      <w:numFmt w:val="lowerLetter"/>
      <w:lvlText w:val="%8)"/>
      <w:lvlJc w:val="left"/>
      <w:pPr>
        <w:ind w:left="4080" w:hanging="420"/>
      </w:pPr>
      <w:rPr>
        <w:rFonts w:hint="eastAsia"/>
      </w:rPr>
    </w:lvl>
    <w:lvl w:ilvl="8">
      <w:start w:val="1"/>
      <w:numFmt w:val="lowerRoman"/>
      <w:lvlText w:val="%9."/>
      <w:lvlJc w:val="right"/>
      <w:pPr>
        <w:ind w:left="4500" w:hanging="420"/>
      </w:pPr>
      <w:rPr>
        <w:rFonts w:hint="eastAsia"/>
      </w:rPr>
    </w:lvl>
  </w:abstractNum>
  <w:abstractNum w:abstractNumId="21" w15:restartNumberingAfterBreak="0">
    <w:nsid w:val="14292658"/>
    <w:multiLevelType w:val="multilevel"/>
    <w:tmpl w:val="403251C2"/>
    <w:lvl w:ilvl="0">
      <w:start w:val="1"/>
      <w:numFmt w:val="decimal"/>
      <w:lvlText w:val="3.2.%1"/>
      <w:lvlJc w:val="left"/>
      <w:pPr>
        <w:ind w:left="0" w:firstLine="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14A072C5"/>
    <w:multiLevelType w:val="multilevel"/>
    <w:tmpl w:val="F3DCF33E"/>
    <w:lvl w:ilvl="0">
      <w:start w:val="1"/>
      <w:numFmt w:val="decimal"/>
      <w:lvlText w:val="15.%1"/>
      <w:lvlJc w:val="center"/>
      <w:pPr>
        <w:ind w:left="0" w:firstLine="0"/>
      </w:pPr>
      <w:rPr>
        <w:rFonts w:hint="eastAsia"/>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23" w15:restartNumberingAfterBreak="0">
    <w:nsid w:val="14E30448"/>
    <w:multiLevelType w:val="multilevel"/>
    <w:tmpl w:val="E242AF08"/>
    <w:lvl w:ilvl="0">
      <w:start w:val="1"/>
      <w:numFmt w:val="decimal"/>
      <w:lvlText w:val="6.1.%1"/>
      <w:lvlJc w:val="left"/>
      <w:pPr>
        <w:ind w:left="0" w:firstLine="0"/>
      </w:pPr>
      <w:rPr>
        <w:rFonts w:ascii="Times New Roman" w:hAnsi="Times New Roman" w:cs="Times New Roman" w:hint="default"/>
        <w:b/>
        <w:sz w:val="24"/>
        <w:szCs w:val="24"/>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4" w15:restartNumberingAfterBreak="0">
    <w:nsid w:val="154478DF"/>
    <w:multiLevelType w:val="hybridMultilevel"/>
    <w:tmpl w:val="D37A81DE"/>
    <w:lvl w:ilvl="0" w:tplc="BA5276FC">
      <w:start w:val="1"/>
      <w:numFmt w:val="decimal"/>
      <w:lvlText w:val="%1"/>
      <w:lvlJc w:val="left"/>
      <w:pPr>
        <w:ind w:left="902" w:hanging="420"/>
      </w:pPr>
      <w:rPr>
        <w:rFonts w:hint="eastAsia"/>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15:restartNumberingAfterBreak="0">
    <w:nsid w:val="15C01432"/>
    <w:multiLevelType w:val="hybridMultilevel"/>
    <w:tmpl w:val="7DFCB2C2"/>
    <w:lvl w:ilvl="0" w:tplc="54B04CC2">
      <w:start w:val="1"/>
      <w:numFmt w:val="decimal"/>
      <w:lvlText w:val="%1"/>
      <w:lvlJc w:val="left"/>
      <w:pPr>
        <w:ind w:left="1376" w:hanging="420"/>
      </w:pPr>
      <w:rPr>
        <w:rFonts w:hint="eastAsia"/>
      </w:rPr>
    </w:lvl>
    <w:lvl w:ilvl="1" w:tplc="54B04CC2">
      <w:start w:val="1"/>
      <w:numFmt w:val="decimal"/>
      <w:lvlText w:val="%2"/>
      <w:lvlJc w:val="left"/>
      <w:pPr>
        <w:ind w:left="1796" w:hanging="420"/>
      </w:pPr>
      <w:rPr>
        <w:rFonts w:hint="eastAsia"/>
      </w:rPr>
    </w:lvl>
    <w:lvl w:ilvl="2" w:tplc="0409001B" w:tentative="1">
      <w:start w:val="1"/>
      <w:numFmt w:val="lowerRoman"/>
      <w:lvlText w:val="%3."/>
      <w:lvlJc w:val="right"/>
      <w:pPr>
        <w:ind w:left="2216" w:hanging="420"/>
      </w:pPr>
    </w:lvl>
    <w:lvl w:ilvl="3" w:tplc="0409000F" w:tentative="1">
      <w:start w:val="1"/>
      <w:numFmt w:val="decimal"/>
      <w:lvlText w:val="%4."/>
      <w:lvlJc w:val="left"/>
      <w:pPr>
        <w:ind w:left="2636" w:hanging="420"/>
      </w:pPr>
    </w:lvl>
    <w:lvl w:ilvl="4" w:tplc="04090019" w:tentative="1">
      <w:start w:val="1"/>
      <w:numFmt w:val="lowerLetter"/>
      <w:lvlText w:val="%5)"/>
      <w:lvlJc w:val="left"/>
      <w:pPr>
        <w:ind w:left="3056" w:hanging="420"/>
      </w:pPr>
    </w:lvl>
    <w:lvl w:ilvl="5" w:tplc="0409001B" w:tentative="1">
      <w:start w:val="1"/>
      <w:numFmt w:val="lowerRoman"/>
      <w:lvlText w:val="%6."/>
      <w:lvlJc w:val="right"/>
      <w:pPr>
        <w:ind w:left="3476" w:hanging="420"/>
      </w:pPr>
    </w:lvl>
    <w:lvl w:ilvl="6" w:tplc="0409000F" w:tentative="1">
      <w:start w:val="1"/>
      <w:numFmt w:val="decimal"/>
      <w:lvlText w:val="%7."/>
      <w:lvlJc w:val="left"/>
      <w:pPr>
        <w:ind w:left="3896" w:hanging="420"/>
      </w:pPr>
    </w:lvl>
    <w:lvl w:ilvl="7" w:tplc="04090019" w:tentative="1">
      <w:start w:val="1"/>
      <w:numFmt w:val="lowerLetter"/>
      <w:lvlText w:val="%8)"/>
      <w:lvlJc w:val="left"/>
      <w:pPr>
        <w:ind w:left="4316" w:hanging="420"/>
      </w:pPr>
    </w:lvl>
    <w:lvl w:ilvl="8" w:tplc="0409001B" w:tentative="1">
      <w:start w:val="1"/>
      <w:numFmt w:val="lowerRoman"/>
      <w:lvlText w:val="%9."/>
      <w:lvlJc w:val="right"/>
      <w:pPr>
        <w:ind w:left="4736" w:hanging="420"/>
      </w:pPr>
    </w:lvl>
  </w:abstractNum>
  <w:abstractNum w:abstractNumId="26" w15:restartNumberingAfterBreak="0">
    <w:nsid w:val="16560DF9"/>
    <w:multiLevelType w:val="multilevel"/>
    <w:tmpl w:val="99ECA130"/>
    <w:lvl w:ilvl="0">
      <w:start w:val="1"/>
      <w:numFmt w:val="decimal"/>
      <w:suff w:val="space"/>
      <w:lvlText w:val="10.7.%1"/>
      <w:lvlJc w:val="left"/>
      <w:pPr>
        <w:ind w:left="0" w:firstLine="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15:restartNumberingAfterBreak="0">
    <w:nsid w:val="168068B6"/>
    <w:multiLevelType w:val="multilevel"/>
    <w:tmpl w:val="4BB83CAE"/>
    <w:lvl w:ilvl="0">
      <w:start w:val="1"/>
      <w:numFmt w:val="decimal"/>
      <w:lvlText w:val="%1"/>
      <w:lvlJc w:val="left"/>
      <w:pPr>
        <w:ind w:left="900" w:hanging="420"/>
      </w:pPr>
      <w:rPr>
        <w:rFonts w:hint="eastAsia"/>
        <w:b/>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8" w15:restartNumberingAfterBreak="0">
    <w:nsid w:val="16C7114C"/>
    <w:multiLevelType w:val="multilevel"/>
    <w:tmpl w:val="9C40AA1E"/>
    <w:lvl w:ilvl="0">
      <w:start w:val="1"/>
      <w:numFmt w:val="decimal"/>
      <w:lvlText w:val="（%1）"/>
      <w:lvlJc w:val="left"/>
      <w:pPr>
        <w:ind w:left="900" w:hanging="420"/>
      </w:pPr>
      <w:rPr>
        <w:rFonts w:hint="eastAsia"/>
      </w:rPr>
    </w:lvl>
    <w:lvl w:ilvl="1">
      <w:start w:val="1"/>
      <w:numFmt w:val="decimal"/>
      <w:lvlText w:val="%2)"/>
      <w:lvlJc w:val="left"/>
      <w:pPr>
        <w:ind w:left="0" w:firstLine="0"/>
      </w:pPr>
      <w:rPr>
        <w:rFonts w:hint="eastAsia"/>
        <w:b/>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9" w15:restartNumberingAfterBreak="0">
    <w:nsid w:val="178B7325"/>
    <w:multiLevelType w:val="multilevel"/>
    <w:tmpl w:val="DD441A6C"/>
    <w:lvl w:ilvl="0">
      <w:start w:val="1"/>
      <w:numFmt w:val="decimal"/>
      <w:lvlText w:val="%1"/>
      <w:lvlJc w:val="left"/>
      <w:pPr>
        <w:ind w:left="0" w:firstLine="0"/>
      </w:pPr>
      <w:rPr>
        <w:rFonts w:ascii="Times New Roman" w:hAnsi="Times New Roman" w:cs="Times New Roman" w:hint="default"/>
        <w:b w:val="0"/>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17B071F6"/>
    <w:multiLevelType w:val="multilevel"/>
    <w:tmpl w:val="45067970"/>
    <w:lvl w:ilvl="0">
      <w:start w:val="1"/>
      <w:numFmt w:val="decimal"/>
      <w:suff w:val="space"/>
      <w:lvlText w:val="10.3.%1"/>
      <w:lvlJc w:val="left"/>
      <w:pPr>
        <w:ind w:left="0" w:firstLine="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17C46B83"/>
    <w:multiLevelType w:val="hybridMultilevel"/>
    <w:tmpl w:val="4C6673F2"/>
    <w:lvl w:ilvl="0" w:tplc="54B04CC2">
      <w:start w:val="1"/>
      <w:numFmt w:val="decimal"/>
      <w:lvlText w:val="%1"/>
      <w:lvlJc w:val="left"/>
      <w:pPr>
        <w:ind w:left="1385" w:hanging="420"/>
      </w:pPr>
      <w:rPr>
        <w:rFonts w:hint="eastAsia"/>
      </w:rPr>
    </w:lvl>
    <w:lvl w:ilvl="1" w:tplc="703419AC">
      <w:start w:val="1"/>
      <w:numFmt w:val="decimal"/>
      <w:lvlText w:val="%2"/>
      <w:lvlJc w:val="left"/>
      <w:pPr>
        <w:ind w:left="1805" w:hanging="420"/>
      </w:pPr>
      <w:rPr>
        <w:rFonts w:hint="eastAsia"/>
        <w:b/>
      </w:rPr>
    </w:lvl>
    <w:lvl w:ilvl="2" w:tplc="0409001B" w:tentative="1">
      <w:start w:val="1"/>
      <w:numFmt w:val="lowerRoman"/>
      <w:lvlText w:val="%3."/>
      <w:lvlJc w:val="right"/>
      <w:pPr>
        <w:ind w:left="2225" w:hanging="420"/>
      </w:pPr>
    </w:lvl>
    <w:lvl w:ilvl="3" w:tplc="0409000F" w:tentative="1">
      <w:start w:val="1"/>
      <w:numFmt w:val="decimal"/>
      <w:lvlText w:val="%4."/>
      <w:lvlJc w:val="left"/>
      <w:pPr>
        <w:ind w:left="2645" w:hanging="420"/>
      </w:pPr>
    </w:lvl>
    <w:lvl w:ilvl="4" w:tplc="04090019" w:tentative="1">
      <w:start w:val="1"/>
      <w:numFmt w:val="lowerLetter"/>
      <w:lvlText w:val="%5)"/>
      <w:lvlJc w:val="left"/>
      <w:pPr>
        <w:ind w:left="3065" w:hanging="420"/>
      </w:pPr>
    </w:lvl>
    <w:lvl w:ilvl="5" w:tplc="0409001B" w:tentative="1">
      <w:start w:val="1"/>
      <w:numFmt w:val="lowerRoman"/>
      <w:lvlText w:val="%6."/>
      <w:lvlJc w:val="right"/>
      <w:pPr>
        <w:ind w:left="3485" w:hanging="420"/>
      </w:pPr>
    </w:lvl>
    <w:lvl w:ilvl="6" w:tplc="0409000F" w:tentative="1">
      <w:start w:val="1"/>
      <w:numFmt w:val="decimal"/>
      <w:lvlText w:val="%7."/>
      <w:lvlJc w:val="left"/>
      <w:pPr>
        <w:ind w:left="3905" w:hanging="420"/>
      </w:pPr>
    </w:lvl>
    <w:lvl w:ilvl="7" w:tplc="04090019" w:tentative="1">
      <w:start w:val="1"/>
      <w:numFmt w:val="lowerLetter"/>
      <w:lvlText w:val="%8)"/>
      <w:lvlJc w:val="left"/>
      <w:pPr>
        <w:ind w:left="4325" w:hanging="420"/>
      </w:pPr>
    </w:lvl>
    <w:lvl w:ilvl="8" w:tplc="0409001B" w:tentative="1">
      <w:start w:val="1"/>
      <w:numFmt w:val="lowerRoman"/>
      <w:lvlText w:val="%9."/>
      <w:lvlJc w:val="right"/>
      <w:pPr>
        <w:ind w:left="4745" w:hanging="420"/>
      </w:pPr>
    </w:lvl>
  </w:abstractNum>
  <w:abstractNum w:abstractNumId="32" w15:restartNumberingAfterBreak="0">
    <w:nsid w:val="18634E11"/>
    <w:multiLevelType w:val="hybridMultilevel"/>
    <w:tmpl w:val="65F866FC"/>
    <w:lvl w:ilvl="0" w:tplc="4EC06D60">
      <w:start w:val="1"/>
      <w:numFmt w:val="decimal"/>
      <w:lvlText w:val="%1"/>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186D55D8"/>
    <w:multiLevelType w:val="hybridMultilevel"/>
    <w:tmpl w:val="14A699F6"/>
    <w:lvl w:ilvl="0" w:tplc="DD24371C">
      <w:start w:val="1"/>
      <w:numFmt w:val="decimal"/>
      <w:lvlText w:val="%1)"/>
      <w:lvlJc w:val="left"/>
      <w:pPr>
        <w:ind w:left="703" w:hanging="420"/>
      </w:pPr>
      <w:rPr>
        <w:sz w:val="24"/>
        <w:szCs w:val="24"/>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34" w15:restartNumberingAfterBreak="0">
    <w:nsid w:val="19630DE9"/>
    <w:multiLevelType w:val="multilevel"/>
    <w:tmpl w:val="318080F6"/>
    <w:lvl w:ilvl="0">
      <w:start w:val="1"/>
      <w:numFmt w:val="decimal"/>
      <w:lvlText w:val="%1)"/>
      <w:lvlJc w:val="left"/>
      <w:pPr>
        <w:ind w:left="1140" w:hanging="420"/>
      </w:pPr>
      <w:rPr>
        <w:rFonts w:hint="eastAsia"/>
      </w:rPr>
    </w:lvl>
    <w:lvl w:ilvl="1">
      <w:start w:val="1"/>
      <w:numFmt w:val="decimal"/>
      <w:lvlText w:val="%2)"/>
      <w:lvlJc w:val="left"/>
      <w:pPr>
        <w:ind w:left="0" w:firstLine="0"/>
      </w:pPr>
      <w:rPr>
        <w:rFonts w:hint="eastAsia"/>
      </w:rPr>
    </w:lvl>
    <w:lvl w:ilvl="2">
      <w:start w:val="1"/>
      <w:numFmt w:val="lowerRoman"/>
      <w:lvlText w:val="%3."/>
      <w:lvlJc w:val="right"/>
      <w:pPr>
        <w:ind w:left="1980" w:hanging="420"/>
      </w:pPr>
      <w:rPr>
        <w:rFonts w:hint="eastAsia"/>
      </w:rPr>
    </w:lvl>
    <w:lvl w:ilvl="3">
      <w:start w:val="1"/>
      <w:numFmt w:val="decimal"/>
      <w:lvlText w:val="%4."/>
      <w:lvlJc w:val="left"/>
      <w:pPr>
        <w:ind w:left="2400" w:hanging="420"/>
      </w:pPr>
      <w:rPr>
        <w:rFonts w:hint="eastAsia"/>
      </w:rPr>
    </w:lvl>
    <w:lvl w:ilvl="4">
      <w:start w:val="1"/>
      <w:numFmt w:val="lowerLetter"/>
      <w:lvlText w:val="%5)"/>
      <w:lvlJc w:val="left"/>
      <w:pPr>
        <w:ind w:left="2820" w:hanging="420"/>
      </w:pPr>
      <w:rPr>
        <w:rFonts w:hint="eastAsia"/>
      </w:rPr>
    </w:lvl>
    <w:lvl w:ilvl="5">
      <w:start w:val="1"/>
      <w:numFmt w:val="lowerRoman"/>
      <w:lvlText w:val="%6."/>
      <w:lvlJc w:val="right"/>
      <w:pPr>
        <w:ind w:left="3240" w:hanging="420"/>
      </w:pPr>
      <w:rPr>
        <w:rFonts w:hint="eastAsia"/>
      </w:rPr>
    </w:lvl>
    <w:lvl w:ilvl="6">
      <w:start w:val="1"/>
      <w:numFmt w:val="decimal"/>
      <w:lvlText w:val="%7."/>
      <w:lvlJc w:val="left"/>
      <w:pPr>
        <w:ind w:left="3660" w:hanging="420"/>
      </w:pPr>
      <w:rPr>
        <w:rFonts w:hint="eastAsia"/>
      </w:rPr>
    </w:lvl>
    <w:lvl w:ilvl="7">
      <w:start w:val="1"/>
      <w:numFmt w:val="lowerLetter"/>
      <w:lvlText w:val="%8)"/>
      <w:lvlJc w:val="left"/>
      <w:pPr>
        <w:ind w:left="4080" w:hanging="420"/>
      </w:pPr>
      <w:rPr>
        <w:rFonts w:hint="eastAsia"/>
      </w:rPr>
    </w:lvl>
    <w:lvl w:ilvl="8">
      <w:start w:val="1"/>
      <w:numFmt w:val="lowerRoman"/>
      <w:lvlText w:val="%9."/>
      <w:lvlJc w:val="right"/>
      <w:pPr>
        <w:ind w:left="4500" w:hanging="420"/>
      </w:pPr>
      <w:rPr>
        <w:rFonts w:hint="eastAsia"/>
      </w:rPr>
    </w:lvl>
  </w:abstractNum>
  <w:abstractNum w:abstractNumId="35" w15:restartNumberingAfterBreak="0">
    <w:nsid w:val="198C565C"/>
    <w:multiLevelType w:val="multilevel"/>
    <w:tmpl w:val="BB3217A8"/>
    <w:lvl w:ilvl="0">
      <w:start w:val="1"/>
      <w:numFmt w:val="decimal"/>
      <w:lvlText w:val="%1"/>
      <w:lvlJc w:val="left"/>
      <w:pPr>
        <w:ind w:left="0" w:firstLine="0"/>
      </w:pPr>
      <w:rPr>
        <w:rFonts w:ascii="Times New Roman" w:hAnsi="Times New Roman" w:cs="Times New Roman" w:hint="default"/>
        <w:b/>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6" w15:restartNumberingAfterBreak="0">
    <w:nsid w:val="1ADD561D"/>
    <w:multiLevelType w:val="multilevel"/>
    <w:tmpl w:val="99BE8A0A"/>
    <w:lvl w:ilvl="0">
      <w:start w:val="1"/>
      <w:numFmt w:val="decimal"/>
      <w:lvlText w:val="3.1.%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decimal"/>
      <w:lvlText w:val="4.2.%3"/>
      <w:lvlJc w:val="left"/>
      <w:pPr>
        <w:ind w:left="0" w:firstLine="0"/>
      </w:pPr>
      <w:rPr>
        <w:rFonts w:hint="eastAsia"/>
        <w:b/>
        <w:sz w:val="24"/>
        <w:szCs w:val="24"/>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15:restartNumberingAfterBreak="0">
    <w:nsid w:val="1B247A94"/>
    <w:multiLevelType w:val="multilevel"/>
    <w:tmpl w:val="B0C060B4"/>
    <w:lvl w:ilvl="0">
      <w:start w:val="1"/>
      <w:numFmt w:val="decimal"/>
      <w:lvlText w:val="%1"/>
      <w:lvlJc w:val="left"/>
      <w:pPr>
        <w:ind w:left="0" w:firstLine="0"/>
      </w:pPr>
      <w:rPr>
        <w:rFonts w:ascii="Times New Roman" w:hAnsi="Times New Roman" w:cs="Times New Roman" w:hint="default"/>
        <w:b/>
        <w:sz w:val="24"/>
        <w:szCs w:val="24"/>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8" w15:restartNumberingAfterBreak="0">
    <w:nsid w:val="1EF8584E"/>
    <w:multiLevelType w:val="hybridMultilevel"/>
    <w:tmpl w:val="023C29CE"/>
    <w:lvl w:ilvl="0" w:tplc="3BF0D1AE">
      <w:start w:val="1"/>
      <w:numFmt w:val="decimal"/>
      <w:lvlText w:val="%1"/>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15:restartNumberingAfterBreak="0">
    <w:nsid w:val="1F8C698A"/>
    <w:multiLevelType w:val="multilevel"/>
    <w:tmpl w:val="D8A84A86"/>
    <w:lvl w:ilvl="0">
      <w:start w:val="1"/>
      <w:numFmt w:val="decimal"/>
      <w:lvlText w:val="15.3.%1"/>
      <w:lvlJc w:val="left"/>
      <w:pPr>
        <w:ind w:left="0" w:firstLine="0"/>
      </w:pPr>
      <w:rPr>
        <w:rFonts w:hint="eastAsia"/>
        <w:b/>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40" w15:restartNumberingAfterBreak="0">
    <w:nsid w:val="1F9B2DF6"/>
    <w:multiLevelType w:val="hybridMultilevel"/>
    <w:tmpl w:val="B7C8E43C"/>
    <w:lvl w:ilvl="0" w:tplc="68B44CA8">
      <w:start w:val="1"/>
      <w:numFmt w:val="decimal"/>
      <w:lvlText w:val="%1"/>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15:restartNumberingAfterBreak="0">
    <w:nsid w:val="219510E1"/>
    <w:multiLevelType w:val="multilevel"/>
    <w:tmpl w:val="03948D4E"/>
    <w:lvl w:ilvl="0">
      <w:start w:val="1"/>
      <w:numFmt w:val="decimal"/>
      <w:lvlText w:val="%1"/>
      <w:lvlJc w:val="left"/>
      <w:pPr>
        <w:ind w:left="425" w:hanging="425"/>
      </w:pPr>
      <w:rPr>
        <w:rFonts w:hint="eastAsia"/>
      </w:rPr>
    </w:lvl>
    <w:lvl w:ilvl="1">
      <w:start w:val="1"/>
      <w:numFmt w:val="decimal"/>
      <w:lvlText w:val="2.2.%1"/>
      <w:lvlJc w:val="left"/>
      <w:pPr>
        <w:ind w:left="992" w:hanging="567"/>
      </w:pPr>
      <w:rPr>
        <w:rFonts w:hint="eastAsia"/>
      </w:rPr>
    </w:lvl>
    <w:lvl w:ilvl="2">
      <w:start w:val="1"/>
      <w:numFmt w:val="decimal"/>
      <w:lvlText w:val="2.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15:restartNumberingAfterBreak="0">
    <w:nsid w:val="21E04991"/>
    <w:multiLevelType w:val="multilevel"/>
    <w:tmpl w:val="EC02CC5C"/>
    <w:lvl w:ilvl="0">
      <w:start w:val="1"/>
      <w:numFmt w:val="decimal"/>
      <w:lvlText w:val="%1"/>
      <w:lvlJc w:val="left"/>
      <w:pPr>
        <w:ind w:left="0" w:firstLine="0"/>
      </w:pPr>
      <w:rPr>
        <w:rFonts w:ascii="Times New Roman" w:hAnsi="Times New Roman" w:cs="Times New Roman" w:hint="default"/>
        <w:b/>
        <w:sz w:val="24"/>
        <w:szCs w:val="24"/>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43" w15:restartNumberingAfterBreak="0">
    <w:nsid w:val="2223463D"/>
    <w:multiLevelType w:val="hybridMultilevel"/>
    <w:tmpl w:val="AACCBE86"/>
    <w:lvl w:ilvl="0" w:tplc="CD8AA38E">
      <w:start w:val="1"/>
      <w:numFmt w:val="decimal"/>
      <w:lvlText w:val="%1)"/>
      <w:lvlJc w:val="left"/>
      <w:pPr>
        <w:ind w:left="703" w:hanging="420"/>
      </w:pPr>
      <w:rPr>
        <w:sz w:val="24"/>
        <w:szCs w:val="24"/>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44" w15:restartNumberingAfterBreak="0">
    <w:nsid w:val="226F2758"/>
    <w:multiLevelType w:val="multilevel"/>
    <w:tmpl w:val="76E82FFA"/>
    <w:styleLink w:val="a"/>
    <w:lvl w:ilvl="0">
      <w:start w:val="1"/>
      <w:numFmt w:val="decimal"/>
      <w:lvlText w:val="%1"/>
      <w:lvlJc w:val="left"/>
      <w:pPr>
        <w:ind w:left="68" w:hanging="425"/>
      </w:pPr>
      <w:rPr>
        <w:rFonts w:hint="eastAsia"/>
      </w:rPr>
    </w:lvl>
    <w:lvl w:ilvl="1">
      <w:start w:val="1"/>
      <w:numFmt w:val="decimal"/>
      <w:lvlText w:val="%1.%2"/>
      <w:lvlJc w:val="left"/>
      <w:pPr>
        <w:ind w:left="635" w:hanging="567"/>
      </w:pPr>
      <w:rPr>
        <w:rFonts w:hint="eastAsia"/>
      </w:rPr>
    </w:lvl>
    <w:lvl w:ilvl="2">
      <w:start w:val="1"/>
      <w:numFmt w:val="decimal"/>
      <w:lvlText w:val="%1.%2.%3"/>
      <w:lvlJc w:val="left"/>
      <w:pPr>
        <w:ind w:left="-147" w:hanging="567"/>
      </w:pPr>
      <w:rPr>
        <w:rFonts w:hint="eastAsia"/>
      </w:rPr>
    </w:lvl>
    <w:lvl w:ilvl="3">
      <w:start w:val="1"/>
      <w:numFmt w:val="decimal"/>
      <w:lvlText w:val="%1.%2.%3.%4"/>
      <w:lvlJc w:val="left"/>
      <w:pPr>
        <w:ind w:left="1627" w:hanging="708"/>
      </w:pPr>
      <w:rPr>
        <w:rFonts w:hint="eastAsia"/>
      </w:rPr>
    </w:lvl>
    <w:lvl w:ilvl="4">
      <w:start w:val="1"/>
      <w:numFmt w:val="decimal"/>
      <w:lvlText w:val="%1.%2.%3.%4.%5"/>
      <w:lvlJc w:val="left"/>
      <w:pPr>
        <w:ind w:left="2194" w:hanging="850"/>
      </w:pPr>
      <w:rPr>
        <w:rFonts w:hint="eastAsia"/>
      </w:rPr>
    </w:lvl>
    <w:lvl w:ilvl="5">
      <w:start w:val="1"/>
      <w:numFmt w:val="decimal"/>
      <w:lvlText w:val="%1.%2.%3.%4.%5.%6"/>
      <w:lvlJc w:val="left"/>
      <w:pPr>
        <w:ind w:left="2903" w:hanging="1134"/>
      </w:pPr>
      <w:rPr>
        <w:rFonts w:hint="eastAsia"/>
      </w:rPr>
    </w:lvl>
    <w:lvl w:ilvl="6">
      <w:start w:val="1"/>
      <w:numFmt w:val="decimal"/>
      <w:lvlText w:val="%1.%2.%3.%4.%5.%6.%7"/>
      <w:lvlJc w:val="left"/>
      <w:pPr>
        <w:ind w:left="3470" w:hanging="1276"/>
      </w:pPr>
      <w:rPr>
        <w:rFonts w:hint="eastAsia"/>
      </w:rPr>
    </w:lvl>
    <w:lvl w:ilvl="7">
      <w:start w:val="1"/>
      <w:numFmt w:val="decimal"/>
      <w:lvlText w:val="%1.%2.%3.%4.%5.%6.%7.%8"/>
      <w:lvlJc w:val="left"/>
      <w:pPr>
        <w:ind w:left="4037" w:hanging="1418"/>
      </w:pPr>
      <w:rPr>
        <w:rFonts w:hint="eastAsia"/>
      </w:rPr>
    </w:lvl>
    <w:lvl w:ilvl="8">
      <w:start w:val="1"/>
      <w:numFmt w:val="decimal"/>
      <w:lvlText w:val="%1.%2.%3.%4.%5.%6.%7.%8.%9"/>
      <w:lvlJc w:val="left"/>
      <w:pPr>
        <w:ind w:left="4745" w:hanging="1700"/>
      </w:pPr>
      <w:rPr>
        <w:rFonts w:hint="eastAsia"/>
      </w:rPr>
    </w:lvl>
  </w:abstractNum>
  <w:abstractNum w:abstractNumId="45" w15:restartNumberingAfterBreak="0">
    <w:nsid w:val="24093173"/>
    <w:multiLevelType w:val="multilevel"/>
    <w:tmpl w:val="314C9E80"/>
    <w:lvl w:ilvl="0">
      <w:start w:val="1"/>
      <w:numFmt w:val="decimal"/>
      <w:lvlText w:val="%1"/>
      <w:lvlJc w:val="left"/>
      <w:pPr>
        <w:ind w:left="425" w:hanging="425"/>
      </w:pPr>
      <w:rPr>
        <w:rFonts w:hint="eastAsia"/>
      </w:rPr>
    </w:lvl>
    <w:lvl w:ilvl="1">
      <w:start w:val="1"/>
      <w:numFmt w:val="decimal"/>
      <w:lvlText w:val="2.1.%1"/>
      <w:lvlJc w:val="left"/>
      <w:pPr>
        <w:ind w:left="992" w:hanging="567"/>
      </w:pPr>
      <w:rPr>
        <w:rFonts w:hint="eastAsia"/>
      </w:rPr>
    </w:lvl>
    <w:lvl w:ilvl="2">
      <w:start w:val="1"/>
      <w:numFmt w:val="decimal"/>
      <w:lvlText w:val="2.1.%3"/>
      <w:lvlJc w:val="left"/>
      <w:pPr>
        <w:ind w:left="0" w:firstLine="0"/>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240B6F0B"/>
    <w:multiLevelType w:val="hybridMultilevel"/>
    <w:tmpl w:val="DA84A6BA"/>
    <w:lvl w:ilvl="0" w:tplc="A9C21A54">
      <w:start w:val="1"/>
      <w:numFmt w:val="decimal"/>
      <w:lvlText w:val="%1"/>
      <w:lvlJc w:val="left"/>
      <w:pPr>
        <w:ind w:left="902" w:hanging="420"/>
      </w:pPr>
      <w:rPr>
        <w:rFonts w:hint="eastAsia"/>
        <w:b/>
        <w:sz w:val="24"/>
        <w:szCs w:val="24"/>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7" w15:restartNumberingAfterBreak="0">
    <w:nsid w:val="28CE1414"/>
    <w:multiLevelType w:val="multilevel"/>
    <w:tmpl w:val="E9C4C930"/>
    <w:lvl w:ilvl="0">
      <w:start w:val="1"/>
      <w:numFmt w:val="decimal"/>
      <w:suff w:val="space"/>
      <w:lvlText w:val="10.5.%1"/>
      <w:lvlJc w:val="left"/>
      <w:pPr>
        <w:ind w:left="0" w:firstLine="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8" w15:restartNumberingAfterBreak="0">
    <w:nsid w:val="28D66075"/>
    <w:multiLevelType w:val="hybridMultilevel"/>
    <w:tmpl w:val="5B009970"/>
    <w:lvl w:ilvl="0" w:tplc="C24EE29E">
      <w:start w:val="1"/>
      <w:numFmt w:val="decimal"/>
      <w:lvlText w:val="%1"/>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9" w15:restartNumberingAfterBreak="0">
    <w:nsid w:val="29972D70"/>
    <w:multiLevelType w:val="multilevel"/>
    <w:tmpl w:val="7DEA0ACC"/>
    <w:lvl w:ilvl="0">
      <w:start w:val="1"/>
      <w:numFmt w:val="decimal"/>
      <w:lvlText w:val="11.2.%1"/>
      <w:lvlJc w:val="left"/>
      <w:pPr>
        <w:ind w:left="0" w:firstLine="0"/>
      </w:pPr>
      <w:rPr>
        <w:rFonts w:ascii="Times New Roman" w:hAnsi="Times New Roman" w:cs="Times New Roman" w:hint="default"/>
        <w:b/>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50" w15:restartNumberingAfterBreak="0">
    <w:nsid w:val="2AED0BFF"/>
    <w:multiLevelType w:val="hybridMultilevel"/>
    <w:tmpl w:val="E1481A14"/>
    <w:lvl w:ilvl="0" w:tplc="E0D86928">
      <w:start w:val="1"/>
      <w:numFmt w:val="decimal"/>
      <w:lvlText w:val="%1"/>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1" w15:restartNumberingAfterBreak="0">
    <w:nsid w:val="2B807971"/>
    <w:multiLevelType w:val="multilevel"/>
    <w:tmpl w:val="61EE7374"/>
    <w:lvl w:ilvl="0">
      <w:start w:val="1"/>
      <w:numFmt w:val="decimal"/>
      <w:lvlText w:val="（%1）"/>
      <w:lvlJc w:val="left"/>
      <w:pPr>
        <w:ind w:left="900" w:hanging="420"/>
      </w:pPr>
      <w:rPr>
        <w:rFonts w:hint="eastAsia"/>
      </w:rPr>
    </w:lvl>
    <w:lvl w:ilvl="1">
      <w:start w:val="1"/>
      <w:numFmt w:val="decimal"/>
      <w:lvlText w:val="%2)"/>
      <w:lvlJc w:val="left"/>
      <w:pPr>
        <w:ind w:left="0" w:firstLine="0"/>
      </w:pPr>
      <w:rPr>
        <w:rFonts w:hint="eastAsia"/>
        <w:b/>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52" w15:restartNumberingAfterBreak="0">
    <w:nsid w:val="2BA10561"/>
    <w:multiLevelType w:val="hybridMultilevel"/>
    <w:tmpl w:val="97422E92"/>
    <w:lvl w:ilvl="0" w:tplc="132030C2">
      <w:start w:val="1"/>
      <w:numFmt w:val="decimal"/>
      <w:lvlText w:val="%1"/>
      <w:lvlJc w:val="left"/>
      <w:pPr>
        <w:ind w:left="900" w:hanging="420"/>
      </w:pPr>
      <w:rPr>
        <w:rFonts w:hint="eastAsia"/>
        <w:b/>
        <w:sz w:val="24"/>
        <w:szCs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3" w15:restartNumberingAfterBreak="0">
    <w:nsid w:val="2D4C789F"/>
    <w:multiLevelType w:val="hybridMultilevel"/>
    <w:tmpl w:val="C6ECC8F6"/>
    <w:lvl w:ilvl="0" w:tplc="2F2AC80C">
      <w:start w:val="1"/>
      <w:numFmt w:val="decimal"/>
      <w:lvlText w:val="%1"/>
      <w:lvlJc w:val="left"/>
      <w:pPr>
        <w:ind w:left="900" w:hanging="420"/>
      </w:pPr>
      <w:rPr>
        <w:rFonts w:hint="eastAsia"/>
        <w:b/>
      </w:rPr>
    </w:lvl>
    <w:lvl w:ilvl="1" w:tplc="F2068B84">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4" w15:restartNumberingAfterBreak="0">
    <w:nsid w:val="2E967367"/>
    <w:multiLevelType w:val="hybridMultilevel"/>
    <w:tmpl w:val="03DC7606"/>
    <w:lvl w:ilvl="0" w:tplc="2BE42A72">
      <w:start w:val="1"/>
      <w:numFmt w:val="decimal"/>
      <w:lvlText w:val="%1"/>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5" w15:restartNumberingAfterBreak="0">
    <w:nsid w:val="312A5B5D"/>
    <w:multiLevelType w:val="multilevel"/>
    <w:tmpl w:val="DC320676"/>
    <w:lvl w:ilvl="0">
      <w:start w:val="1"/>
      <w:numFmt w:val="decimal"/>
      <w:lvlText w:val="%1)"/>
      <w:lvlJc w:val="left"/>
      <w:pPr>
        <w:ind w:left="1140" w:hanging="420"/>
      </w:pPr>
      <w:rPr>
        <w:rFonts w:hint="eastAsia"/>
      </w:rPr>
    </w:lvl>
    <w:lvl w:ilvl="1">
      <w:start w:val="1"/>
      <w:numFmt w:val="decimal"/>
      <w:lvlText w:val="%2)"/>
      <w:lvlJc w:val="left"/>
      <w:pPr>
        <w:ind w:left="0" w:firstLine="0"/>
      </w:pPr>
      <w:rPr>
        <w:rFonts w:hint="eastAsia"/>
        <w:b/>
      </w:rPr>
    </w:lvl>
    <w:lvl w:ilvl="2">
      <w:start w:val="1"/>
      <w:numFmt w:val="lowerRoman"/>
      <w:lvlText w:val="%3."/>
      <w:lvlJc w:val="right"/>
      <w:pPr>
        <w:ind w:left="1980" w:hanging="420"/>
      </w:pPr>
      <w:rPr>
        <w:rFonts w:hint="eastAsia"/>
      </w:rPr>
    </w:lvl>
    <w:lvl w:ilvl="3">
      <w:start w:val="1"/>
      <w:numFmt w:val="decimal"/>
      <w:lvlText w:val="%4."/>
      <w:lvlJc w:val="left"/>
      <w:pPr>
        <w:ind w:left="2400" w:hanging="420"/>
      </w:pPr>
      <w:rPr>
        <w:rFonts w:hint="eastAsia"/>
      </w:rPr>
    </w:lvl>
    <w:lvl w:ilvl="4">
      <w:start w:val="1"/>
      <w:numFmt w:val="lowerLetter"/>
      <w:lvlText w:val="%5)"/>
      <w:lvlJc w:val="left"/>
      <w:pPr>
        <w:ind w:left="2820" w:hanging="420"/>
      </w:pPr>
      <w:rPr>
        <w:rFonts w:hint="eastAsia"/>
      </w:rPr>
    </w:lvl>
    <w:lvl w:ilvl="5">
      <w:start w:val="1"/>
      <w:numFmt w:val="lowerRoman"/>
      <w:lvlText w:val="%6."/>
      <w:lvlJc w:val="right"/>
      <w:pPr>
        <w:ind w:left="3240" w:hanging="420"/>
      </w:pPr>
      <w:rPr>
        <w:rFonts w:hint="eastAsia"/>
      </w:rPr>
    </w:lvl>
    <w:lvl w:ilvl="6">
      <w:start w:val="1"/>
      <w:numFmt w:val="decimal"/>
      <w:lvlText w:val="%7."/>
      <w:lvlJc w:val="left"/>
      <w:pPr>
        <w:ind w:left="3660" w:hanging="420"/>
      </w:pPr>
      <w:rPr>
        <w:rFonts w:hint="eastAsia"/>
      </w:rPr>
    </w:lvl>
    <w:lvl w:ilvl="7">
      <w:start w:val="1"/>
      <w:numFmt w:val="lowerLetter"/>
      <w:lvlText w:val="%8)"/>
      <w:lvlJc w:val="left"/>
      <w:pPr>
        <w:ind w:left="4080" w:hanging="420"/>
      </w:pPr>
      <w:rPr>
        <w:rFonts w:hint="eastAsia"/>
      </w:rPr>
    </w:lvl>
    <w:lvl w:ilvl="8">
      <w:start w:val="1"/>
      <w:numFmt w:val="lowerRoman"/>
      <w:lvlText w:val="%9."/>
      <w:lvlJc w:val="right"/>
      <w:pPr>
        <w:ind w:left="4500" w:hanging="420"/>
      </w:pPr>
      <w:rPr>
        <w:rFonts w:hint="eastAsia"/>
      </w:rPr>
    </w:lvl>
  </w:abstractNum>
  <w:abstractNum w:abstractNumId="56" w15:restartNumberingAfterBreak="0">
    <w:nsid w:val="32D54E05"/>
    <w:multiLevelType w:val="hybridMultilevel"/>
    <w:tmpl w:val="D2CC8E9C"/>
    <w:lvl w:ilvl="0" w:tplc="04090011">
      <w:start w:val="1"/>
      <w:numFmt w:val="decimal"/>
      <w:lvlText w:val="%1)"/>
      <w:lvlJc w:val="left"/>
      <w:pPr>
        <w:ind w:left="703" w:hanging="420"/>
      </w:p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7" w15:restartNumberingAfterBreak="0">
    <w:nsid w:val="33755780"/>
    <w:multiLevelType w:val="multilevel"/>
    <w:tmpl w:val="02AA9612"/>
    <w:lvl w:ilvl="0">
      <w:start w:val="1"/>
      <w:numFmt w:val="decimal"/>
      <w:lvlText w:val="11.%1"/>
      <w:lvlJc w:val="left"/>
      <w:pPr>
        <w:ind w:left="0" w:firstLine="0"/>
      </w:pPr>
      <w:rPr>
        <w:rFonts w:ascii="Times New Roman" w:hAnsi="Times New Roman" w:cs="Times New Roman" w:hint="default"/>
        <w:b/>
      </w:rPr>
    </w:lvl>
    <w:lvl w:ilvl="1">
      <w:start w:val="1"/>
      <w:numFmt w:val="lowerLetter"/>
      <w:lvlText w:val="%2)"/>
      <w:lvlJc w:val="left"/>
      <w:pPr>
        <w:ind w:left="1160" w:hanging="420"/>
      </w:pPr>
      <w:rPr>
        <w:rFonts w:hint="eastAsia"/>
      </w:rPr>
    </w:lvl>
    <w:lvl w:ilvl="2">
      <w:start w:val="1"/>
      <w:numFmt w:val="lowerRoman"/>
      <w:lvlText w:val="%3."/>
      <w:lvlJc w:val="right"/>
      <w:pPr>
        <w:ind w:left="1580" w:hanging="420"/>
      </w:pPr>
      <w:rPr>
        <w:rFonts w:hint="eastAsia"/>
      </w:rPr>
    </w:lvl>
    <w:lvl w:ilvl="3">
      <w:start w:val="1"/>
      <w:numFmt w:val="decimal"/>
      <w:lvlText w:val="%4."/>
      <w:lvlJc w:val="left"/>
      <w:pPr>
        <w:ind w:left="2000" w:hanging="420"/>
      </w:pPr>
      <w:rPr>
        <w:rFonts w:hint="eastAsia"/>
        <w:b/>
      </w:rPr>
    </w:lvl>
    <w:lvl w:ilvl="4">
      <w:start w:val="1"/>
      <w:numFmt w:val="lowerLetter"/>
      <w:lvlText w:val="%5)"/>
      <w:lvlJc w:val="left"/>
      <w:pPr>
        <w:ind w:left="2420" w:hanging="420"/>
      </w:pPr>
      <w:rPr>
        <w:rFonts w:hint="eastAsia"/>
      </w:rPr>
    </w:lvl>
    <w:lvl w:ilvl="5">
      <w:start w:val="1"/>
      <w:numFmt w:val="lowerRoman"/>
      <w:lvlText w:val="%6."/>
      <w:lvlJc w:val="right"/>
      <w:pPr>
        <w:ind w:left="2840" w:hanging="420"/>
      </w:pPr>
      <w:rPr>
        <w:rFonts w:hint="eastAsia"/>
      </w:rPr>
    </w:lvl>
    <w:lvl w:ilvl="6">
      <w:start w:val="1"/>
      <w:numFmt w:val="decimal"/>
      <w:lvlText w:val="%7."/>
      <w:lvlJc w:val="left"/>
      <w:pPr>
        <w:ind w:left="3260" w:hanging="420"/>
      </w:pPr>
      <w:rPr>
        <w:rFonts w:hint="eastAsia"/>
      </w:rPr>
    </w:lvl>
    <w:lvl w:ilvl="7">
      <w:start w:val="1"/>
      <w:numFmt w:val="lowerLetter"/>
      <w:lvlText w:val="%8)"/>
      <w:lvlJc w:val="left"/>
      <w:pPr>
        <w:ind w:left="3680" w:hanging="420"/>
      </w:pPr>
      <w:rPr>
        <w:rFonts w:hint="eastAsia"/>
      </w:rPr>
    </w:lvl>
    <w:lvl w:ilvl="8">
      <w:start w:val="1"/>
      <w:numFmt w:val="lowerRoman"/>
      <w:lvlText w:val="%9."/>
      <w:lvlJc w:val="right"/>
      <w:pPr>
        <w:ind w:left="4100" w:hanging="420"/>
      </w:pPr>
      <w:rPr>
        <w:rFonts w:hint="eastAsia"/>
      </w:rPr>
    </w:lvl>
  </w:abstractNum>
  <w:abstractNum w:abstractNumId="58" w15:restartNumberingAfterBreak="0">
    <w:nsid w:val="33FF79FF"/>
    <w:multiLevelType w:val="multilevel"/>
    <w:tmpl w:val="C4184072"/>
    <w:lvl w:ilvl="0">
      <w:start w:val="1"/>
      <w:numFmt w:val="decimal"/>
      <w:lvlText w:val="11.1.%1"/>
      <w:lvlJc w:val="left"/>
      <w:pPr>
        <w:ind w:left="0" w:firstLine="0"/>
      </w:pPr>
      <w:rPr>
        <w:rFonts w:ascii="Times New Roman" w:hAnsi="Times New Roman" w:cs="Times New Roman" w:hint="default"/>
        <w:b/>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59" w15:restartNumberingAfterBreak="0">
    <w:nsid w:val="34293BBD"/>
    <w:multiLevelType w:val="multilevel"/>
    <w:tmpl w:val="9DB4AFB4"/>
    <w:lvl w:ilvl="0">
      <w:start w:val="1"/>
      <w:numFmt w:val="decimal"/>
      <w:lvlText w:val="15.4.%1"/>
      <w:lvlJc w:val="left"/>
      <w:pPr>
        <w:ind w:left="0" w:firstLine="0"/>
      </w:pPr>
      <w:rPr>
        <w:rFonts w:hint="eastAsia"/>
        <w:b/>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60" w15:restartNumberingAfterBreak="0">
    <w:nsid w:val="344F69CE"/>
    <w:multiLevelType w:val="hybridMultilevel"/>
    <w:tmpl w:val="488233D2"/>
    <w:lvl w:ilvl="0" w:tplc="4E4ABDC0">
      <w:start w:val="1"/>
      <w:numFmt w:val="decimal"/>
      <w:lvlText w:val="%1)"/>
      <w:lvlJc w:val="left"/>
      <w:pPr>
        <w:ind w:left="900" w:hanging="420"/>
      </w:pPr>
      <w:rPr>
        <w:rFonts w:ascii="Times New Roman" w:hAnsi="Times New Roman" w:cs="Times New Roman" w:hint="default"/>
        <w:b/>
      </w:rPr>
    </w:lvl>
    <w:lvl w:ilvl="1" w:tplc="C33C71F6">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1" w15:restartNumberingAfterBreak="0">
    <w:nsid w:val="3681294D"/>
    <w:multiLevelType w:val="multilevel"/>
    <w:tmpl w:val="6F707CC2"/>
    <w:lvl w:ilvl="0">
      <w:start w:val="1"/>
      <w:numFmt w:val="decimal"/>
      <w:lvlText w:val="3.3.%1"/>
      <w:lvlJc w:val="left"/>
      <w:pPr>
        <w:ind w:left="0" w:firstLine="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2" w15:restartNumberingAfterBreak="0">
    <w:nsid w:val="396D3BC5"/>
    <w:multiLevelType w:val="multilevel"/>
    <w:tmpl w:val="8F6A5F16"/>
    <w:lvl w:ilvl="0">
      <w:start w:val="1"/>
      <w:numFmt w:val="decimal"/>
      <w:suff w:val="space"/>
      <w:lvlText w:val="9.1.%1"/>
      <w:lvlJc w:val="left"/>
      <w:pPr>
        <w:ind w:left="0" w:firstLine="0"/>
      </w:pPr>
      <w:rPr>
        <w:rFonts w:hint="eastAsia"/>
        <w:b/>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63" w15:restartNumberingAfterBreak="0">
    <w:nsid w:val="3A656E6D"/>
    <w:multiLevelType w:val="hybridMultilevel"/>
    <w:tmpl w:val="C36A499C"/>
    <w:lvl w:ilvl="0" w:tplc="389E74E0">
      <w:start w:val="1"/>
      <w:numFmt w:val="decimal"/>
      <w:lvlText w:val="%1"/>
      <w:lvlJc w:val="left"/>
      <w:pPr>
        <w:ind w:left="1376" w:hanging="420"/>
      </w:pPr>
      <w:rPr>
        <w:rFonts w:hint="eastAsia"/>
        <w:b/>
      </w:rPr>
    </w:lvl>
    <w:lvl w:ilvl="1" w:tplc="04090019" w:tentative="1">
      <w:start w:val="1"/>
      <w:numFmt w:val="lowerLetter"/>
      <w:lvlText w:val="%2)"/>
      <w:lvlJc w:val="left"/>
      <w:pPr>
        <w:ind w:left="1796" w:hanging="420"/>
      </w:pPr>
    </w:lvl>
    <w:lvl w:ilvl="2" w:tplc="0409001B" w:tentative="1">
      <w:start w:val="1"/>
      <w:numFmt w:val="lowerRoman"/>
      <w:lvlText w:val="%3."/>
      <w:lvlJc w:val="right"/>
      <w:pPr>
        <w:ind w:left="2216" w:hanging="420"/>
      </w:pPr>
    </w:lvl>
    <w:lvl w:ilvl="3" w:tplc="0409000F" w:tentative="1">
      <w:start w:val="1"/>
      <w:numFmt w:val="decimal"/>
      <w:lvlText w:val="%4."/>
      <w:lvlJc w:val="left"/>
      <w:pPr>
        <w:ind w:left="2636" w:hanging="420"/>
      </w:pPr>
    </w:lvl>
    <w:lvl w:ilvl="4" w:tplc="04090019" w:tentative="1">
      <w:start w:val="1"/>
      <w:numFmt w:val="lowerLetter"/>
      <w:lvlText w:val="%5)"/>
      <w:lvlJc w:val="left"/>
      <w:pPr>
        <w:ind w:left="3056" w:hanging="420"/>
      </w:pPr>
    </w:lvl>
    <w:lvl w:ilvl="5" w:tplc="0409001B" w:tentative="1">
      <w:start w:val="1"/>
      <w:numFmt w:val="lowerRoman"/>
      <w:lvlText w:val="%6."/>
      <w:lvlJc w:val="right"/>
      <w:pPr>
        <w:ind w:left="3476" w:hanging="420"/>
      </w:pPr>
    </w:lvl>
    <w:lvl w:ilvl="6" w:tplc="0409000F" w:tentative="1">
      <w:start w:val="1"/>
      <w:numFmt w:val="decimal"/>
      <w:lvlText w:val="%7."/>
      <w:lvlJc w:val="left"/>
      <w:pPr>
        <w:ind w:left="3896" w:hanging="420"/>
      </w:pPr>
    </w:lvl>
    <w:lvl w:ilvl="7" w:tplc="04090019" w:tentative="1">
      <w:start w:val="1"/>
      <w:numFmt w:val="lowerLetter"/>
      <w:lvlText w:val="%8)"/>
      <w:lvlJc w:val="left"/>
      <w:pPr>
        <w:ind w:left="4316" w:hanging="420"/>
      </w:pPr>
    </w:lvl>
    <w:lvl w:ilvl="8" w:tplc="0409001B" w:tentative="1">
      <w:start w:val="1"/>
      <w:numFmt w:val="lowerRoman"/>
      <w:lvlText w:val="%9."/>
      <w:lvlJc w:val="right"/>
      <w:pPr>
        <w:ind w:left="4736" w:hanging="420"/>
      </w:pPr>
    </w:lvl>
  </w:abstractNum>
  <w:abstractNum w:abstractNumId="64" w15:restartNumberingAfterBreak="0">
    <w:nsid w:val="3A713FC0"/>
    <w:multiLevelType w:val="hybridMultilevel"/>
    <w:tmpl w:val="23AE33E6"/>
    <w:lvl w:ilvl="0" w:tplc="D73A53FC">
      <w:start w:val="1"/>
      <w:numFmt w:val="decimal"/>
      <w:lvlText w:val="%1."/>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49B40288">
      <w:start w:val="1"/>
      <w:numFmt w:val="decimal"/>
      <w:lvlText w:val="%4."/>
      <w:lvlJc w:val="left"/>
      <w:pPr>
        <w:ind w:left="2160" w:hanging="420"/>
      </w:pPr>
      <w:rPr>
        <w:b/>
      </w:r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5" w15:restartNumberingAfterBreak="0">
    <w:nsid w:val="3AB60F52"/>
    <w:multiLevelType w:val="multilevel"/>
    <w:tmpl w:val="55CA959C"/>
    <w:lvl w:ilvl="0">
      <w:start w:val="1"/>
      <w:numFmt w:val="decimal"/>
      <w:lvlText w:val="%1)"/>
      <w:lvlJc w:val="left"/>
      <w:pPr>
        <w:ind w:left="900" w:hanging="420"/>
      </w:pPr>
      <w:rPr>
        <w:rFonts w:hint="eastAsia"/>
      </w:rPr>
    </w:lvl>
    <w:lvl w:ilvl="1">
      <w:start w:val="1"/>
      <w:numFmt w:val="decimal"/>
      <w:lvlText w:val="%2)"/>
      <w:lvlJc w:val="left"/>
      <w:pPr>
        <w:ind w:left="0" w:firstLine="0"/>
      </w:pPr>
      <w:rPr>
        <w:rFonts w:hint="eastAsia"/>
        <w:b/>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66" w15:restartNumberingAfterBreak="0">
    <w:nsid w:val="3AC42C1D"/>
    <w:multiLevelType w:val="multilevel"/>
    <w:tmpl w:val="9ADED040"/>
    <w:lvl w:ilvl="0">
      <w:start w:val="1"/>
      <w:numFmt w:val="decimal"/>
      <w:lvlText w:val="3.1.%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decimal"/>
      <w:lvlText w:val="4.4.%3"/>
      <w:lvlJc w:val="left"/>
      <w:pPr>
        <w:ind w:left="0" w:firstLine="0"/>
      </w:pPr>
      <w:rPr>
        <w:rFonts w:hint="eastAsia"/>
        <w:b/>
        <w:sz w:val="24"/>
        <w:szCs w:val="24"/>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7" w15:restartNumberingAfterBreak="0">
    <w:nsid w:val="3CE2634E"/>
    <w:multiLevelType w:val="hybridMultilevel"/>
    <w:tmpl w:val="9760BB94"/>
    <w:lvl w:ilvl="0" w:tplc="54B04CC2">
      <w:start w:val="1"/>
      <w:numFmt w:val="decimal"/>
      <w:lvlText w:val="%1"/>
      <w:lvlJc w:val="left"/>
      <w:pPr>
        <w:ind w:left="902" w:hanging="420"/>
      </w:pPr>
      <w:rPr>
        <w:rFonts w:hint="eastAsia"/>
      </w:rPr>
    </w:lvl>
    <w:lvl w:ilvl="1" w:tplc="A4CA844E">
      <w:start w:val="1"/>
      <w:numFmt w:val="decimal"/>
      <w:lvlText w:val="%2"/>
      <w:lvlJc w:val="left"/>
      <w:pPr>
        <w:ind w:left="1322" w:hanging="420"/>
      </w:pPr>
      <w:rPr>
        <w:rFonts w:hint="eastAsia"/>
        <w:b/>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8" w15:restartNumberingAfterBreak="0">
    <w:nsid w:val="405C553D"/>
    <w:multiLevelType w:val="multilevel"/>
    <w:tmpl w:val="5516AF38"/>
    <w:lvl w:ilvl="0">
      <w:start w:val="1"/>
      <w:numFmt w:val="decimal"/>
      <w:lvlText w:val="6.2.%1"/>
      <w:lvlJc w:val="left"/>
      <w:pPr>
        <w:ind w:left="0" w:firstLine="0"/>
      </w:pPr>
      <w:rPr>
        <w:rFonts w:hint="eastAsia"/>
        <w:b/>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69" w15:restartNumberingAfterBreak="0">
    <w:nsid w:val="432E79D8"/>
    <w:multiLevelType w:val="multilevel"/>
    <w:tmpl w:val="4CACFB14"/>
    <w:lvl w:ilvl="0">
      <w:start w:val="1"/>
      <w:numFmt w:val="decimal"/>
      <w:suff w:val="space"/>
      <w:lvlText w:val="10.4.%1"/>
      <w:lvlJc w:val="left"/>
      <w:pPr>
        <w:ind w:left="0" w:firstLine="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0" w15:restartNumberingAfterBreak="0">
    <w:nsid w:val="448A3811"/>
    <w:multiLevelType w:val="multilevel"/>
    <w:tmpl w:val="7D1290A4"/>
    <w:lvl w:ilvl="0">
      <w:start w:val="1"/>
      <w:numFmt w:val="decimal"/>
      <w:lvlText w:val="%1"/>
      <w:lvlJc w:val="left"/>
      <w:pPr>
        <w:ind w:left="425" w:hanging="425"/>
      </w:pPr>
      <w:rPr>
        <w:rFonts w:hint="eastAsia"/>
      </w:rPr>
    </w:lvl>
    <w:lvl w:ilvl="1">
      <w:start w:val="1"/>
      <w:numFmt w:val="decimal"/>
      <w:lvlText w:val="1.0.%2"/>
      <w:lvlJc w:val="left"/>
      <w:pPr>
        <w:ind w:left="992" w:hanging="567"/>
      </w:pPr>
      <w:rPr>
        <w:rFonts w:hint="eastAsia"/>
      </w:rPr>
    </w:lvl>
    <w:lvl w:ilvl="2">
      <w:start w:val="1"/>
      <w:numFmt w:val="decimal"/>
      <w:lvlText w:val="1.0.%3"/>
      <w:lvlJc w:val="left"/>
      <w:pPr>
        <w:ind w:left="0" w:firstLine="0"/>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1" w15:restartNumberingAfterBreak="0">
    <w:nsid w:val="45BD16DE"/>
    <w:multiLevelType w:val="multilevel"/>
    <w:tmpl w:val="0218CEBC"/>
    <w:lvl w:ilvl="0">
      <w:start w:val="1"/>
      <w:numFmt w:val="decimal"/>
      <w:lvlText w:val="%1"/>
      <w:lvlJc w:val="left"/>
      <w:pPr>
        <w:ind w:left="900" w:hanging="420"/>
      </w:pPr>
      <w:rPr>
        <w:rFonts w:hint="eastAsia"/>
        <w:b/>
        <w:sz w:val="24"/>
        <w:szCs w:val="24"/>
      </w:rPr>
    </w:lvl>
    <w:lvl w:ilvl="1">
      <w:start w:val="1"/>
      <w:numFmt w:val="decimal"/>
      <w:isLgl/>
      <w:lvlText w:val="%1.%2"/>
      <w:lvlJc w:val="left"/>
      <w:pPr>
        <w:ind w:left="1080" w:hanging="60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920" w:hanging="144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2280" w:hanging="1800"/>
      </w:pPr>
      <w:rPr>
        <w:rFonts w:hint="default"/>
        <w:b/>
      </w:rPr>
    </w:lvl>
  </w:abstractNum>
  <w:abstractNum w:abstractNumId="72" w15:restartNumberingAfterBreak="0">
    <w:nsid w:val="46D04E7A"/>
    <w:multiLevelType w:val="hybridMultilevel"/>
    <w:tmpl w:val="FFEC9A7C"/>
    <w:lvl w:ilvl="0" w:tplc="81C01D5E">
      <w:start w:val="1"/>
      <w:numFmt w:val="decimal"/>
      <w:lvlText w:val="（%1）"/>
      <w:lvlJc w:val="left"/>
      <w:pPr>
        <w:ind w:left="1284" w:hanging="720"/>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73" w15:restartNumberingAfterBreak="0">
    <w:nsid w:val="474971B5"/>
    <w:multiLevelType w:val="multilevel"/>
    <w:tmpl w:val="340E5A74"/>
    <w:lvl w:ilvl="0">
      <w:start w:val="1"/>
      <w:numFmt w:val="decimal"/>
      <w:lvlText w:val="9.%1"/>
      <w:lvlJc w:val="left"/>
      <w:pPr>
        <w:ind w:left="0" w:firstLine="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74" w15:restartNumberingAfterBreak="0">
    <w:nsid w:val="48494A9A"/>
    <w:multiLevelType w:val="multilevel"/>
    <w:tmpl w:val="F8F8ED60"/>
    <w:lvl w:ilvl="0">
      <w:start w:val="1"/>
      <w:numFmt w:val="decimal"/>
      <w:lvlText w:val="10.%1"/>
      <w:lvlJc w:val="left"/>
      <w:pPr>
        <w:ind w:left="0" w:firstLine="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75" w15:restartNumberingAfterBreak="0">
    <w:nsid w:val="496C0B43"/>
    <w:multiLevelType w:val="hybridMultilevel"/>
    <w:tmpl w:val="E2F8C5BA"/>
    <w:lvl w:ilvl="0" w:tplc="43A435C2">
      <w:start w:val="1"/>
      <w:numFmt w:val="decimal"/>
      <w:lvlText w:val="%1."/>
      <w:lvlJc w:val="left"/>
      <w:pPr>
        <w:ind w:left="1380" w:hanging="420"/>
      </w:pPr>
      <w:rPr>
        <w:rFonts w:ascii="Times New Roman" w:hAnsi="Times New Roman" w:cs="Times New Roman" w:hint="default"/>
        <w:b/>
      </w:rPr>
    </w:lvl>
    <w:lvl w:ilvl="1" w:tplc="FED03446">
      <w:start w:val="1"/>
      <w:numFmt w:val="decimal"/>
      <w:lvlText w:val="%2."/>
      <w:lvlJc w:val="left"/>
      <w:pPr>
        <w:ind w:left="1800" w:hanging="420"/>
      </w:pPr>
      <w:rPr>
        <w:rFonts w:hint="eastAsia"/>
        <w:b/>
      </w:r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76" w15:restartNumberingAfterBreak="0">
    <w:nsid w:val="4A8502AC"/>
    <w:multiLevelType w:val="hybridMultilevel"/>
    <w:tmpl w:val="CC741FF0"/>
    <w:lvl w:ilvl="0" w:tplc="A2F65724">
      <w:start w:val="1"/>
      <w:numFmt w:val="decimal"/>
      <w:lvlText w:val="%1"/>
      <w:lvlJc w:val="left"/>
      <w:pPr>
        <w:ind w:left="900" w:hanging="420"/>
      </w:pPr>
      <w:rPr>
        <w:rFonts w:hint="eastAsia"/>
        <w:b/>
        <w:sz w:val="24"/>
        <w:szCs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7" w15:restartNumberingAfterBreak="0">
    <w:nsid w:val="4A9578C1"/>
    <w:multiLevelType w:val="multilevel"/>
    <w:tmpl w:val="A9B4E3DC"/>
    <w:lvl w:ilvl="0">
      <w:start w:val="1"/>
      <w:numFmt w:val="decimal"/>
      <w:lvlText w:val="%1)"/>
      <w:lvlJc w:val="left"/>
      <w:pPr>
        <w:ind w:left="1140" w:hanging="420"/>
      </w:pPr>
      <w:rPr>
        <w:rFonts w:hint="eastAsia"/>
      </w:rPr>
    </w:lvl>
    <w:lvl w:ilvl="1">
      <w:start w:val="1"/>
      <w:numFmt w:val="decimal"/>
      <w:lvlText w:val="%2)"/>
      <w:lvlJc w:val="left"/>
      <w:pPr>
        <w:ind w:left="0" w:firstLine="0"/>
      </w:pPr>
      <w:rPr>
        <w:rFonts w:hint="eastAsia"/>
        <w:b/>
      </w:rPr>
    </w:lvl>
    <w:lvl w:ilvl="2">
      <w:start w:val="1"/>
      <w:numFmt w:val="lowerRoman"/>
      <w:lvlText w:val="%3."/>
      <w:lvlJc w:val="right"/>
      <w:pPr>
        <w:ind w:left="1980" w:hanging="420"/>
      </w:pPr>
      <w:rPr>
        <w:rFonts w:hint="eastAsia"/>
      </w:rPr>
    </w:lvl>
    <w:lvl w:ilvl="3">
      <w:start w:val="1"/>
      <w:numFmt w:val="decimal"/>
      <w:lvlText w:val="%4."/>
      <w:lvlJc w:val="left"/>
      <w:pPr>
        <w:ind w:left="2400" w:hanging="420"/>
      </w:pPr>
      <w:rPr>
        <w:rFonts w:hint="eastAsia"/>
      </w:rPr>
    </w:lvl>
    <w:lvl w:ilvl="4">
      <w:start w:val="1"/>
      <w:numFmt w:val="lowerLetter"/>
      <w:lvlText w:val="%5)"/>
      <w:lvlJc w:val="left"/>
      <w:pPr>
        <w:ind w:left="2820" w:hanging="420"/>
      </w:pPr>
      <w:rPr>
        <w:rFonts w:hint="eastAsia"/>
      </w:rPr>
    </w:lvl>
    <w:lvl w:ilvl="5">
      <w:start w:val="1"/>
      <w:numFmt w:val="lowerRoman"/>
      <w:lvlText w:val="%6."/>
      <w:lvlJc w:val="right"/>
      <w:pPr>
        <w:ind w:left="3240" w:hanging="420"/>
      </w:pPr>
      <w:rPr>
        <w:rFonts w:hint="eastAsia"/>
      </w:rPr>
    </w:lvl>
    <w:lvl w:ilvl="6">
      <w:start w:val="1"/>
      <w:numFmt w:val="decimal"/>
      <w:lvlText w:val="%7."/>
      <w:lvlJc w:val="left"/>
      <w:pPr>
        <w:ind w:left="3660" w:hanging="420"/>
      </w:pPr>
      <w:rPr>
        <w:rFonts w:hint="eastAsia"/>
      </w:rPr>
    </w:lvl>
    <w:lvl w:ilvl="7">
      <w:start w:val="1"/>
      <w:numFmt w:val="lowerLetter"/>
      <w:lvlText w:val="%8)"/>
      <w:lvlJc w:val="left"/>
      <w:pPr>
        <w:ind w:left="4080" w:hanging="420"/>
      </w:pPr>
      <w:rPr>
        <w:rFonts w:hint="eastAsia"/>
      </w:rPr>
    </w:lvl>
    <w:lvl w:ilvl="8">
      <w:start w:val="1"/>
      <w:numFmt w:val="lowerRoman"/>
      <w:lvlText w:val="%9."/>
      <w:lvlJc w:val="right"/>
      <w:pPr>
        <w:ind w:left="4500" w:hanging="420"/>
      </w:pPr>
      <w:rPr>
        <w:rFonts w:hint="eastAsia"/>
      </w:rPr>
    </w:lvl>
  </w:abstractNum>
  <w:abstractNum w:abstractNumId="78" w15:restartNumberingAfterBreak="0">
    <w:nsid w:val="4B7D428C"/>
    <w:multiLevelType w:val="multilevel"/>
    <w:tmpl w:val="62FCBDA0"/>
    <w:lvl w:ilvl="0">
      <w:start w:val="1"/>
      <w:numFmt w:val="decimal"/>
      <w:suff w:val="space"/>
      <w:lvlText w:val="10.6.%1"/>
      <w:lvlJc w:val="left"/>
      <w:pPr>
        <w:ind w:left="0" w:firstLine="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9" w15:restartNumberingAfterBreak="0">
    <w:nsid w:val="4C7575F2"/>
    <w:multiLevelType w:val="hybridMultilevel"/>
    <w:tmpl w:val="80B05770"/>
    <w:lvl w:ilvl="0" w:tplc="54B04CC2">
      <w:start w:val="1"/>
      <w:numFmt w:val="decimal"/>
      <w:lvlText w:val="%1"/>
      <w:lvlJc w:val="left"/>
      <w:pPr>
        <w:ind w:left="1376" w:hanging="420"/>
      </w:pPr>
      <w:rPr>
        <w:rFonts w:hint="eastAsia"/>
      </w:rPr>
    </w:lvl>
    <w:lvl w:ilvl="1" w:tplc="54B04CC2">
      <w:start w:val="1"/>
      <w:numFmt w:val="decimal"/>
      <w:lvlText w:val="%2"/>
      <w:lvlJc w:val="left"/>
      <w:pPr>
        <w:ind w:left="1796" w:hanging="420"/>
      </w:pPr>
      <w:rPr>
        <w:rFonts w:hint="eastAsia"/>
      </w:rPr>
    </w:lvl>
    <w:lvl w:ilvl="2" w:tplc="0409001B" w:tentative="1">
      <w:start w:val="1"/>
      <w:numFmt w:val="lowerRoman"/>
      <w:lvlText w:val="%3."/>
      <w:lvlJc w:val="right"/>
      <w:pPr>
        <w:ind w:left="2216" w:hanging="420"/>
      </w:pPr>
    </w:lvl>
    <w:lvl w:ilvl="3" w:tplc="0409000F" w:tentative="1">
      <w:start w:val="1"/>
      <w:numFmt w:val="decimal"/>
      <w:lvlText w:val="%4."/>
      <w:lvlJc w:val="left"/>
      <w:pPr>
        <w:ind w:left="2636" w:hanging="420"/>
      </w:pPr>
    </w:lvl>
    <w:lvl w:ilvl="4" w:tplc="04090019" w:tentative="1">
      <w:start w:val="1"/>
      <w:numFmt w:val="lowerLetter"/>
      <w:lvlText w:val="%5)"/>
      <w:lvlJc w:val="left"/>
      <w:pPr>
        <w:ind w:left="3056" w:hanging="420"/>
      </w:pPr>
    </w:lvl>
    <w:lvl w:ilvl="5" w:tplc="0409001B" w:tentative="1">
      <w:start w:val="1"/>
      <w:numFmt w:val="lowerRoman"/>
      <w:lvlText w:val="%6."/>
      <w:lvlJc w:val="right"/>
      <w:pPr>
        <w:ind w:left="3476" w:hanging="420"/>
      </w:pPr>
    </w:lvl>
    <w:lvl w:ilvl="6" w:tplc="0409000F" w:tentative="1">
      <w:start w:val="1"/>
      <w:numFmt w:val="decimal"/>
      <w:lvlText w:val="%7."/>
      <w:lvlJc w:val="left"/>
      <w:pPr>
        <w:ind w:left="3896" w:hanging="420"/>
      </w:pPr>
    </w:lvl>
    <w:lvl w:ilvl="7" w:tplc="04090019" w:tentative="1">
      <w:start w:val="1"/>
      <w:numFmt w:val="lowerLetter"/>
      <w:lvlText w:val="%8)"/>
      <w:lvlJc w:val="left"/>
      <w:pPr>
        <w:ind w:left="4316" w:hanging="420"/>
      </w:pPr>
    </w:lvl>
    <w:lvl w:ilvl="8" w:tplc="0409001B" w:tentative="1">
      <w:start w:val="1"/>
      <w:numFmt w:val="lowerRoman"/>
      <w:lvlText w:val="%9."/>
      <w:lvlJc w:val="right"/>
      <w:pPr>
        <w:ind w:left="4736" w:hanging="420"/>
      </w:pPr>
    </w:lvl>
  </w:abstractNum>
  <w:abstractNum w:abstractNumId="80" w15:restartNumberingAfterBreak="0">
    <w:nsid w:val="4C9375EA"/>
    <w:multiLevelType w:val="hybridMultilevel"/>
    <w:tmpl w:val="D2CC8E9C"/>
    <w:lvl w:ilvl="0" w:tplc="04090011">
      <w:start w:val="1"/>
      <w:numFmt w:val="decimal"/>
      <w:lvlText w:val="%1)"/>
      <w:lvlJc w:val="left"/>
      <w:pPr>
        <w:ind w:left="703" w:hanging="420"/>
      </w:p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81" w15:restartNumberingAfterBreak="0">
    <w:nsid w:val="4DE34A16"/>
    <w:multiLevelType w:val="hybridMultilevel"/>
    <w:tmpl w:val="AAA4ED12"/>
    <w:lvl w:ilvl="0" w:tplc="8BA6D894">
      <w:start w:val="1"/>
      <w:numFmt w:val="decimal"/>
      <w:lvlText w:val="%1"/>
      <w:lvlJc w:val="left"/>
      <w:pPr>
        <w:ind w:left="900" w:hanging="420"/>
      </w:pPr>
      <w:rPr>
        <w:rFonts w:hint="eastAsia"/>
        <w:b/>
        <w:sz w:val="24"/>
        <w:szCs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2" w15:restartNumberingAfterBreak="0">
    <w:nsid w:val="4F802717"/>
    <w:multiLevelType w:val="multilevel"/>
    <w:tmpl w:val="987A23C2"/>
    <w:lvl w:ilvl="0">
      <w:start w:val="1"/>
      <w:numFmt w:val="decimal"/>
      <w:lvlText w:val="7.1.%1"/>
      <w:lvlJc w:val="left"/>
      <w:pPr>
        <w:ind w:left="0" w:firstLine="0"/>
      </w:pPr>
      <w:rPr>
        <w:rFonts w:hint="eastAsia"/>
        <w:b/>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83" w15:restartNumberingAfterBreak="0">
    <w:nsid w:val="50970419"/>
    <w:multiLevelType w:val="multilevel"/>
    <w:tmpl w:val="4F20068E"/>
    <w:lvl w:ilvl="0">
      <w:start w:val="1"/>
      <w:numFmt w:val="decimal"/>
      <w:lvlText w:val="7.%1"/>
      <w:lvlJc w:val="left"/>
      <w:pPr>
        <w:ind w:left="0" w:firstLine="0"/>
      </w:pPr>
      <w:rPr>
        <w:rFonts w:hint="eastAsia"/>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84" w15:restartNumberingAfterBreak="0">
    <w:nsid w:val="518057D3"/>
    <w:multiLevelType w:val="hybridMultilevel"/>
    <w:tmpl w:val="0FFCB728"/>
    <w:lvl w:ilvl="0" w:tplc="F1CE1960">
      <w:start w:val="1"/>
      <w:numFmt w:val="decimal"/>
      <w:lvlText w:val="%1"/>
      <w:lvlJc w:val="left"/>
      <w:pPr>
        <w:ind w:left="902" w:hanging="420"/>
      </w:pPr>
      <w:rPr>
        <w:rFonts w:hint="eastAsia"/>
        <w:b/>
        <w:sz w:val="24"/>
        <w:szCs w:val="24"/>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5" w15:restartNumberingAfterBreak="0">
    <w:nsid w:val="52570B42"/>
    <w:multiLevelType w:val="multilevel"/>
    <w:tmpl w:val="6686AA6E"/>
    <w:lvl w:ilvl="0">
      <w:start w:val="1"/>
      <w:numFmt w:val="decimal"/>
      <w:lvlText w:val="%1"/>
      <w:lvlJc w:val="left"/>
      <w:pPr>
        <w:ind w:left="0" w:firstLine="0"/>
      </w:pPr>
      <w:rPr>
        <w:rFonts w:ascii="Times New Roman" w:hAnsi="Times New Roman" w:cs="Times New Roman" w:hint="default"/>
        <w:b/>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86" w15:restartNumberingAfterBreak="0">
    <w:nsid w:val="52BE0630"/>
    <w:multiLevelType w:val="hybridMultilevel"/>
    <w:tmpl w:val="A2CCF76A"/>
    <w:lvl w:ilvl="0" w:tplc="5EA42B8A">
      <w:start w:val="1"/>
      <w:numFmt w:val="decimal"/>
      <w:lvlText w:val="%1)"/>
      <w:lvlJc w:val="left"/>
      <w:pPr>
        <w:ind w:left="703" w:hanging="420"/>
      </w:pPr>
      <w:rPr>
        <w:sz w:val="24"/>
        <w:szCs w:val="24"/>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87" w15:restartNumberingAfterBreak="0">
    <w:nsid w:val="52E31292"/>
    <w:multiLevelType w:val="multilevel"/>
    <w:tmpl w:val="3F0071EC"/>
    <w:lvl w:ilvl="0">
      <w:start w:val="1"/>
      <w:numFmt w:val="decimal"/>
      <w:lvlText w:val="%1)"/>
      <w:lvlJc w:val="left"/>
      <w:pPr>
        <w:ind w:left="1140" w:hanging="420"/>
      </w:pPr>
      <w:rPr>
        <w:rFonts w:hint="eastAsia"/>
      </w:rPr>
    </w:lvl>
    <w:lvl w:ilvl="1">
      <w:start w:val="1"/>
      <w:numFmt w:val="decimal"/>
      <w:lvlText w:val="%2)"/>
      <w:lvlJc w:val="left"/>
      <w:pPr>
        <w:ind w:left="0" w:firstLine="0"/>
      </w:pPr>
      <w:rPr>
        <w:rFonts w:hint="eastAsia"/>
        <w:b/>
        <w:i w:val="0"/>
      </w:rPr>
    </w:lvl>
    <w:lvl w:ilvl="2">
      <w:start w:val="1"/>
      <w:numFmt w:val="lowerRoman"/>
      <w:lvlText w:val="%3."/>
      <w:lvlJc w:val="right"/>
      <w:pPr>
        <w:ind w:left="1980" w:hanging="420"/>
      </w:pPr>
      <w:rPr>
        <w:rFonts w:hint="eastAsia"/>
      </w:rPr>
    </w:lvl>
    <w:lvl w:ilvl="3">
      <w:start w:val="1"/>
      <w:numFmt w:val="decimal"/>
      <w:lvlText w:val="%4."/>
      <w:lvlJc w:val="left"/>
      <w:pPr>
        <w:ind w:left="2400" w:hanging="420"/>
      </w:pPr>
      <w:rPr>
        <w:rFonts w:hint="eastAsia"/>
      </w:rPr>
    </w:lvl>
    <w:lvl w:ilvl="4">
      <w:start w:val="1"/>
      <w:numFmt w:val="lowerLetter"/>
      <w:lvlText w:val="%5)"/>
      <w:lvlJc w:val="left"/>
      <w:pPr>
        <w:ind w:left="2820" w:hanging="420"/>
      </w:pPr>
      <w:rPr>
        <w:rFonts w:hint="eastAsia"/>
      </w:rPr>
    </w:lvl>
    <w:lvl w:ilvl="5">
      <w:start w:val="1"/>
      <w:numFmt w:val="lowerRoman"/>
      <w:lvlText w:val="%6."/>
      <w:lvlJc w:val="right"/>
      <w:pPr>
        <w:ind w:left="3240" w:hanging="420"/>
      </w:pPr>
      <w:rPr>
        <w:rFonts w:hint="eastAsia"/>
      </w:rPr>
    </w:lvl>
    <w:lvl w:ilvl="6">
      <w:start w:val="1"/>
      <w:numFmt w:val="decimal"/>
      <w:lvlText w:val="%7."/>
      <w:lvlJc w:val="left"/>
      <w:pPr>
        <w:ind w:left="3660" w:hanging="420"/>
      </w:pPr>
      <w:rPr>
        <w:rFonts w:hint="eastAsia"/>
      </w:rPr>
    </w:lvl>
    <w:lvl w:ilvl="7">
      <w:start w:val="1"/>
      <w:numFmt w:val="lowerLetter"/>
      <w:lvlText w:val="%8)"/>
      <w:lvlJc w:val="left"/>
      <w:pPr>
        <w:ind w:left="4080" w:hanging="420"/>
      </w:pPr>
      <w:rPr>
        <w:rFonts w:hint="eastAsia"/>
      </w:rPr>
    </w:lvl>
    <w:lvl w:ilvl="8">
      <w:start w:val="1"/>
      <w:numFmt w:val="lowerRoman"/>
      <w:lvlText w:val="%9."/>
      <w:lvlJc w:val="right"/>
      <w:pPr>
        <w:ind w:left="4500" w:hanging="420"/>
      </w:pPr>
      <w:rPr>
        <w:rFonts w:hint="eastAsia"/>
      </w:rPr>
    </w:lvl>
  </w:abstractNum>
  <w:abstractNum w:abstractNumId="88" w15:restartNumberingAfterBreak="0">
    <w:nsid w:val="54AE5714"/>
    <w:multiLevelType w:val="hybridMultilevel"/>
    <w:tmpl w:val="BEC8AB0C"/>
    <w:lvl w:ilvl="0" w:tplc="83FE1516">
      <w:start w:val="1"/>
      <w:numFmt w:val="decimal"/>
      <w:lvlText w:val="3.1.%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555F5921"/>
    <w:multiLevelType w:val="multilevel"/>
    <w:tmpl w:val="F19A402C"/>
    <w:lvl w:ilvl="0">
      <w:start w:val="1"/>
      <w:numFmt w:val="decimal"/>
      <w:lvlText w:val="6.3.%1"/>
      <w:lvlJc w:val="left"/>
      <w:pPr>
        <w:ind w:left="0" w:firstLine="0"/>
      </w:pPr>
      <w:rPr>
        <w:rFonts w:hint="eastAsia"/>
        <w:b/>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90" w15:restartNumberingAfterBreak="0">
    <w:nsid w:val="55B536B8"/>
    <w:multiLevelType w:val="multilevel"/>
    <w:tmpl w:val="8634E52C"/>
    <w:lvl w:ilvl="0">
      <w:start w:val="1"/>
      <w:numFmt w:val="decimal"/>
      <w:suff w:val="space"/>
      <w:lvlText w:val="10.2.%1"/>
      <w:lvlJc w:val="left"/>
      <w:pPr>
        <w:ind w:left="0" w:firstLine="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1" w15:restartNumberingAfterBreak="0">
    <w:nsid w:val="564E417D"/>
    <w:multiLevelType w:val="multilevel"/>
    <w:tmpl w:val="1CA6507A"/>
    <w:lvl w:ilvl="0">
      <w:start w:val="1"/>
      <w:numFmt w:val="decimal"/>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b/>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b/>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2" w15:restartNumberingAfterBreak="0">
    <w:nsid w:val="56901EEF"/>
    <w:multiLevelType w:val="hybridMultilevel"/>
    <w:tmpl w:val="2F0E813C"/>
    <w:lvl w:ilvl="0" w:tplc="AD1C8188">
      <w:start w:val="1"/>
      <w:numFmt w:val="decimal"/>
      <w:lvlText w:val="2.%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3" w15:restartNumberingAfterBreak="0">
    <w:nsid w:val="57564B34"/>
    <w:multiLevelType w:val="multilevel"/>
    <w:tmpl w:val="02AA9612"/>
    <w:lvl w:ilvl="0">
      <w:start w:val="1"/>
      <w:numFmt w:val="decimal"/>
      <w:lvlText w:val="11.%1"/>
      <w:lvlJc w:val="left"/>
      <w:pPr>
        <w:ind w:left="0" w:firstLine="0"/>
      </w:pPr>
      <w:rPr>
        <w:rFonts w:ascii="Times New Roman" w:hAnsi="Times New Roman" w:cs="Times New Roman" w:hint="default"/>
        <w:b/>
      </w:rPr>
    </w:lvl>
    <w:lvl w:ilvl="1">
      <w:start w:val="1"/>
      <w:numFmt w:val="lowerLetter"/>
      <w:lvlText w:val="%2)"/>
      <w:lvlJc w:val="left"/>
      <w:pPr>
        <w:ind w:left="1160" w:hanging="420"/>
      </w:pPr>
      <w:rPr>
        <w:rFonts w:hint="eastAsia"/>
      </w:rPr>
    </w:lvl>
    <w:lvl w:ilvl="2">
      <w:start w:val="1"/>
      <w:numFmt w:val="lowerRoman"/>
      <w:lvlText w:val="%3."/>
      <w:lvlJc w:val="right"/>
      <w:pPr>
        <w:ind w:left="1580" w:hanging="420"/>
      </w:pPr>
      <w:rPr>
        <w:rFonts w:hint="eastAsia"/>
      </w:rPr>
    </w:lvl>
    <w:lvl w:ilvl="3">
      <w:start w:val="1"/>
      <w:numFmt w:val="decimal"/>
      <w:lvlText w:val="%4."/>
      <w:lvlJc w:val="left"/>
      <w:pPr>
        <w:ind w:left="2000" w:hanging="420"/>
      </w:pPr>
      <w:rPr>
        <w:rFonts w:hint="eastAsia"/>
        <w:b/>
      </w:rPr>
    </w:lvl>
    <w:lvl w:ilvl="4">
      <w:start w:val="1"/>
      <w:numFmt w:val="lowerLetter"/>
      <w:lvlText w:val="%5)"/>
      <w:lvlJc w:val="left"/>
      <w:pPr>
        <w:ind w:left="2420" w:hanging="420"/>
      </w:pPr>
      <w:rPr>
        <w:rFonts w:hint="eastAsia"/>
      </w:rPr>
    </w:lvl>
    <w:lvl w:ilvl="5">
      <w:start w:val="1"/>
      <w:numFmt w:val="lowerRoman"/>
      <w:lvlText w:val="%6."/>
      <w:lvlJc w:val="right"/>
      <w:pPr>
        <w:ind w:left="2840" w:hanging="420"/>
      </w:pPr>
      <w:rPr>
        <w:rFonts w:hint="eastAsia"/>
      </w:rPr>
    </w:lvl>
    <w:lvl w:ilvl="6">
      <w:start w:val="1"/>
      <w:numFmt w:val="decimal"/>
      <w:lvlText w:val="%7."/>
      <w:lvlJc w:val="left"/>
      <w:pPr>
        <w:ind w:left="3260" w:hanging="420"/>
      </w:pPr>
      <w:rPr>
        <w:rFonts w:hint="eastAsia"/>
      </w:rPr>
    </w:lvl>
    <w:lvl w:ilvl="7">
      <w:start w:val="1"/>
      <w:numFmt w:val="lowerLetter"/>
      <w:lvlText w:val="%8)"/>
      <w:lvlJc w:val="left"/>
      <w:pPr>
        <w:ind w:left="3680" w:hanging="420"/>
      </w:pPr>
      <w:rPr>
        <w:rFonts w:hint="eastAsia"/>
      </w:rPr>
    </w:lvl>
    <w:lvl w:ilvl="8">
      <w:start w:val="1"/>
      <w:numFmt w:val="lowerRoman"/>
      <w:lvlText w:val="%9."/>
      <w:lvlJc w:val="right"/>
      <w:pPr>
        <w:ind w:left="4100" w:hanging="420"/>
      </w:pPr>
      <w:rPr>
        <w:rFonts w:hint="eastAsia"/>
      </w:rPr>
    </w:lvl>
  </w:abstractNum>
  <w:abstractNum w:abstractNumId="94" w15:restartNumberingAfterBreak="0">
    <w:nsid w:val="5A036E32"/>
    <w:multiLevelType w:val="hybridMultilevel"/>
    <w:tmpl w:val="1200D8B8"/>
    <w:lvl w:ilvl="0" w:tplc="A1E8BFE8">
      <w:start w:val="1"/>
      <w:numFmt w:val="decimal"/>
      <w:lvlText w:val="%1)"/>
      <w:lvlJc w:val="left"/>
      <w:pPr>
        <w:ind w:left="620" w:hanging="420"/>
      </w:pPr>
      <w:rPr>
        <w:rFonts w:hint="default"/>
        <w:b w:val="0"/>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95" w15:restartNumberingAfterBreak="0">
    <w:nsid w:val="5A8B5AFF"/>
    <w:multiLevelType w:val="hybridMultilevel"/>
    <w:tmpl w:val="97B0C22C"/>
    <w:lvl w:ilvl="0" w:tplc="54B04CC2">
      <w:start w:val="1"/>
      <w:numFmt w:val="decimal"/>
      <w:lvlText w:val="%1"/>
      <w:lvlJc w:val="left"/>
      <w:pPr>
        <w:ind w:left="1376" w:hanging="420"/>
      </w:pPr>
      <w:rPr>
        <w:rFonts w:hint="eastAsia"/>
      </w:rPr>
    </w:lvl>
    <w:lvl w:ilvl="1" w:tplc="54B04CC2">
      <w:start w:val="1"/>
      <w:numFmt w:val="decimal"/>
      <w:lvlText w:val="%2"/>
      <w:lvlJc w:val="left"/>
      <w:pPr>
        <w:ind w:left="1796" w:hanging="420"/>
      </w:pPr>
      <w:rPr>
        <w:rFonts w:hint="eastAsia"/>
      </w:rPr>
    </w:lvl>
    <w:lvl w:ilvl="2" w:tplc="0409001B" w:tentative="1">
      <w:start w:val="1"/>
      <w:numFmt w:val="lowerRoman"/>
      <w:lvlText w:val="%3."/>
      <w:lvlJc w:val="right"/>
      <w:pPr>
        <w:ind w:left="2216" w:hanging="420"/>
      </w:pPr>
    </w:lvl>
    <w:lvl w:ilvl="3" w:tplc="0409000F" w:tentative="1">
      <w:start w:val="1"/>
      <w:numFmt w:val="decimal"/>
      <w:lvlText w:val="%4."/>
      <w:lvlJc w:val="left"/>
      <w:pPr>
        <w:ind w:left="2636" w:hanging="420"/>
      </w:pPr>
    </w:lvl>
    <w:lvl w:ilvl="4" w:tplc="04090019" w:tentative="1">
      <w:start w:val="1"/>
      <w:numFmt w:val="lowerLetter"/>
      <w:lvlText w:val="%5)"/>
      <w:lvlJc w:val="left"/>
      <w:pPr>
        <w:ind w:left="3056" w:hanging="420"/>
      </w:pPr>
    </w:lvl>
    <w:lvl w:ilvl="5" w:tplc="0409001B" w:tentative="1">
      <w:start w:val="1"/>
      <w:numFmt w:val="lowerRoman"/>
      <w:lvlText w:val="%6."/>
      <w:lvlJc w:val="right"/>
      <w:pPr>
        <w:ind w:left="3476" w:hanging="420"/>
      </w:pPr>
    </w:lvl>
    <w:lvl w:ilvl="6" w:tplc="0409000F" w:tentative="1">
      <w:start w:val="1"/>
      <w:numFmt w:val="decimal"/>
      <w:lvlText w:val="%7."/>
      <w:lvlJc w:val="left"/>
      <w:pPr>
        <w:ind w:left="3896" w:hanging="420"/>
      </w:pPr>
    </w:lvl>
    <w:lvl w:ilvl="7" w:tplc="04090019" w:tentative="1">
      <w:start w:val="1"/>
      <w:numFmt w:val="lowerLetter"/>
      <w:lvlText w:val="%8)"/>
      <w:lvlJc w:val="left"/>
      <w:pPr>
        <w:ind w:left="4316" w:hanging="420"/>
      </w:pPr>
    </w:lvl>
    <w:lvl w:ilvl="8" w:tplc="0409001B" w:tentative="1">
      <w:start w:val="1"/>
      <w:numFmt w:val="lowerRoman"/>
      <w:lvlText w:val="%9."/>
      <w:lvlJc w:val="right"/>
      <w:pPr>
        <w:ind w:left="4736" w:hanging="420"/>
      </w:pPr>
    </w:lvl>
  </w:abstractNum>
  <w:abstractNum w:abstractNumId="96" w15:restartNumberingAfterBreak="0">
    <w:nsid w:val="5D5C6BD3"/>
    <w:multiLevelType w:val="multilevel"/>
    <w:tmpl w:val="44CE1376"/>
    <w:lvl w:ilvl="0">
      <w:start w:val="1"/>
      <w:numFmt w:val="decimal"/>
      <w:lvlText w:val="8.2.%1"/>
      <w:lvlJc w:val="left"/>
      <w:pPr>
        <w:ind w:left="0" w:firstLine="0"/>
      </w:pPr>
      <w:rPr>
        <w:rFonts w:ascii="Times New Roman" w:hAnsi="Times New Roman" w:cs="Times New Roman" w:hint="default"/>
        <w:b/>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97" w15:restartNumberingAfterBreak="0">
    <w:nsid w:val="5E3862E6"/>
    <w:multiLevelType w:val="multilevel"/>
    <w:tmpl w:val="F17224AE"/>
    <w:lvl w:ilvl="0">
      <w:start w:val="1"/>
      <w:numFmt w:val="decimal"/>
      <w:suff w:val="space"/>
      <w:lvlText w:val="8.%1"/>
      <w:lvlJc w:val="left"/>
      <w:pPr>
        <w:ind w:left="0" w:firstLine="0"/>
      </w:pPr>
      <w:rPr>
        <w:rFonts w:ascii="Times New Roman" w:hAnsi="Times New Roman" w:cs="Times New Roman" w:hint="default"/>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98" w15:restartNumberingAfterBreak="0">
    <w:nsid w:val="5E507097"/>
    <w:multiLevelType w:val="hybridMultilevel"/>
    <w:tmpl w:val="D9E26BFE"/>
    <w:lvl w:ilvl="0" w:tplc="64FEF40E">
      <w:start w:val="1"/>
      <w:numFmt w:val="decimal"/>
      <w:lvlText w:val="%1"/>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9" w15:restartNumberingAfterBreak="0">
    <w:nsid w:val="5E6F0FB2"/>
    <w:multiLevelType w:val="hybridMultilevel"/>
    <w:tmpl w:val="06064C70"/>
    <w:lvl w:ilvl="0" w:tplc="88F46AD6">
      <w:start w:val="11"/>
      <w:numFmt w:val="decimal"/>
      <w:pStyle w:val="115"/>
      <w:lvlText w:val="%1"/>
      <w:lvlJc w:val="left"/>
      <w:pPr>
        <w:tabs>
          <w:tab w:val="num" w:pos="567"/>
        </w:tabs>
        <w:ind w:left="567" w:firstLine="0"/>
      </w:pPr>
      <w:rPr>
        <w:rFonts w:hint="eastAsia"/>
        <w:b/>
        <w:i w:val="0"/>
        <w:sz w:val="28"/>
        <w:szCs w:val="28"/>
      </w:rPr>
    </w:lvl>
    <w:lvl w:ilvl="1" w:tplc="04090019">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100" w15:restartNumberingAfterBreak="0">
    <w:nsid w:val="60B55DC2"/>
    <w:multiLevelType w:val="multilevel"/>
    <w:tmpl w:val="5C021784"/>
    <w:lvl w:ilvl="0">
      <w:start w:val="1"/>
      <w:numFmt w:val="upperLetter"/>
      <w:pStyle w:val="a0"/>
      <w:lvlText w:val="%1"/>
      <w:lvlJc w:val="left"/>
      <w:pPr>
        <w:tabs>
          <w:tab w:val="num" w:pos="0"/>
        </w:tabs>
        <w:ind w:left="0" w:hanging="425"/>
      </w:pPr>
      <w:rPr>
        <w:rFonts w:hint="eastAsia"/>
      </w:rPr>
    </w:lvl>
    <w:lvl w:ilvl="1">
      <w:start w:val="1"/>
      <w:numFmt w:val="decimal"/>
      <w:pStyle w:val="a1"/>
      <w:suff w:val="nothing"/>
      <w:lvlText w:val="表%1.%2　"/>
      <w:lvlJc w:val="left"/>
      <w:pPr>
        <w:ind w:left="5812" w:hanging="567"/>
      </w:pPr>
      <w:rPr>
        <w:rFonts w:hint="eastAsia"/>
        <w:color w:val="auto"/>
        <w:lang w:val="en-US"/>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01" w15:restartNumberingAfterBreak="0">
    <w:nsid w:val="60EC7D51"/>
    <w:multiLevelType w:val="hybridMultilevel"/>
    <w:tmpl w:val="64928A40"/>
    <w:lvl w:ilvl="0" w:tplc="40AA290A">
      <w:start w:val="1"/>
      <w:numFmt w:val="decimal"/>
      <w:lvlText w:val="%1"/>
      <w:lvlJc w:val="left"/>
      <w:pPr>
        <w:ind w:left="902" w:hanging="420"/>
      </w:pPr>
      <w:rPr>
        <w:rFonts w:hint="eastAsia"/>
        <w:sz w:val="24"/>
        <w:szCs w:val="24"/>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2" w15:restartNumberingAfterBreak="0">
    <w:nsid w:val="60F7391B"/>
    <w:multiLevelType w:val="hybridMultilevel"/>
    <w:tmpl w:val="490471D2"/>
    <w:lvl w:ilvl="0" w:tplc="54B04CC2">
      <w:start w:val="1"/>
      <w:numFmt w:val="decimal"/>
      <w:lvlText w:val="%1"/>
      <w:lvlJc w:val="left"/>
      <w:pPr>
        <w:ind w:left="900" w:hanging="420"/>
      </w:pPr>
      <w:rPr>
        <w:rFonts w:hint="eastAsia"/>
      </w:rPr>
    </w:lvl>
    <w:lvl w:ilvl="1" w:tplc="F2068B84">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3" w15:restartNumberingAfterBreak="0">
    <w:nsid w:val="63DF1DA7"/>
    <w:multiLevelType w:val="multilevel"/>
    <w:tmpl w:val="1F6E112C"/>
    <w:lvl w:ilvl="0">
      <w:start w:val="1"/>
      <w:numFmt w:val="decimal"/>
      <w:lvlText w:val="4.%1"/>
      <w:lvlJc w:val="left"/>
      <w:pPr>
        <w:ind w:left="0" w:firstLine="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04" w15:restartNumberingAfterBreak="0">
    <w:nsid w:val="63F17056"/>
    <w:multiLevelType w:val="hybridMultilevel"/>
    <w:tmpl w:val="21CE5526"/>
    <w:lvl w:ilvl="0" w:tplc="F24E2C06">
      <w:start w:val="1"/>
      <w:numFmt w:val="decimal"/>
      <w:lvlText w:val="%1"/>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5" w15:restartNumberingAfterBreak="0">
    <w:nsid w:val="64E330B1"/>
    <w:multiLevelType w:val="hybridMultilevel"/>
    <w:tmpl w:val="2EFCCC7A"/>
    <w:lvl w:ilvl="0" w:tplc="1624CB94">
      <w:start w:val="1"/>
      <w:numFmt w:val="decimal"/>
      <w:lvlText w:val="%1)"/>
      <w:lvlJc w:val="left"/>
      <w:pPr>
        <w:ind w:left="703" w:hanging="420"/>
      </w:pPr>
      <w:rPr>
        <w:sz w:val="24"/>
        <w:szCs w:val="24"/>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06" w15:restartNumberingAfterBreak="0">
    <w:nsid w:val="656E043B"/>
    <w:multiLevelType w:val="hybridMultilevel"/>
    <w:tmpl w:val="71AE7BEC"/>
    <w:lvl w:ilvl="0" w:tplc="B02AA7FA">
      <w:start w:val="1"/>
      <w:numFmt w:val="decimal"/>
      <w:lvlText w:val="%1"/>
      <w:lvlJc w:val="left"/>
      <w:pPr>
        <w:ind w:left="900" w:hanging="420"/>
      </w:pPr>
      <w:rPr>
        <w:rFonts w:hint="eastAsia"/>
        <w:b/>
        <w:sz w:val="24"/>
        <w:szCs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7" w15:restartNumberingAfterBreak="0">
    <w:nsid w:val="67AC7418"/>
    <w:multiLevelType w:val="multilevel"/>
    <w:tmpl w:val="A81CEA06"/>
    <w:styleLink w:val="111111"/>
    <w:lvl w:ilvl="0">
      <w:start w:val="2"/>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8" w15:restartNumberingAfterBreak="0">
    <w:nsid w:val="67FB553F"/>
    <w:multiLevelType w:val="hybridMultilevel"/>
    <w:tmpl w:val="5D6EBFB8"/>
    <w:lvl w:ilvl="0" w:tplc="54B04CC2">
      <w:start w:val="1"/>
      <w:numFmt w:val="decimal"/>
      <w:lvlText w:val="%1"/>
      <w:lvlJc w:val="left"/>
      <w:pPr>
        <w:ind w:left="1376" w:hanging="420"/>
      </w:pPr>
      <w:rPr>
        <w:rFonts w:hint="eastAsia"/>
      </w:rPr>
    </w:lvl>
    <w:lvl w:ilvl="1" w:tplc="54B04CC2">
      <w:start w:val="1"/>
      <w:numFmt w:val="decimal"/>
      <w:lvlText w:val="%2"/>
      <w:lvlJc w:val="left"/>
      <w:pPr>
        <w:ind w:left="1796" w:hanging="420"/>
      </w:pPr>
      <w:rPr>
        <w:rFonts w:hint="eastAsia"/>
      </w:rPr>
    </w:lvl>
    <w:lvl w:ilvl="2" w:tplc="0409001B" w:tentative="1">
      <w:start w:val="1"/>
      <w:numFmt w:val="lowerRoman"/>
      <w:lvlText w:val="%3."/>
      <w:lvlJc w:val="right"/>
      <w:pPr>
        <w:ind w:left="2216" w:hanging="420"/>
      </w:pPr>
    </w:lvl>
    <w:lvl w:ilvl="3" w:tplc="0409000F" w:tentative="1">
      <w:start w:val="1"/>
      <w:numFmt w:val="decimal"/>
      <w:lvlText w:val="%4."/>
      <w:lvlJc w:val="left"/>
      <w:pPr>
        <w:ind w:left="2636" w:hanging="420"/>
      </w:pPr>
    </w:lvl>
    <w:lvl w:ilvl="4" w:tplc="04090019" w:tentative="1">
      <w:start w:val="1"/>
      <w:numFmt w:val="lowerLetter"/>
      <w:lvlText w:val="%5)"/>
      <w:lvlJc w:val="left"/>
      <w:pPr>
        <w:ind w:left="3056" w:hanging="420"/>
      </w:pPr>
    </w:lvl>
    <w:lvl w:ilvl="5" w:tplc="0409001B" w:tentative="1">
      <w:start w:val="1"/>
      <w:numFmt w:val="lowerRoman"/>
      <w:lvlText w:val="%6."/>
      <w:lvlJc w:val="right"/>
      <w:pPr>
        <w:ind w:left="3476" w:hanging="420"/>
      </w:pPr>
    </w:lvl>
    <w:lvl w:ilvl="6" w:tplc="0409000F" w:tentative="1">
      <w:start w:val="1"/>
      <w:numFmt w:val="decimal"/>
      <w:lvlText w:val="%7."/>
      <w:lvlJc w:val="left"/>
      <w:pPr>
        <w:ind w:left="3896" w:hanging="420"/>
      </w:pPr>
    </w:lvl>
    <w:lvl w:ilvl="7" w:tplc="04090019" w:tentative="1">
      <w:start w:val="1"/>
      <w:numFmt w:val="lowerLetter"/>
      <w:lvlText w:val="%8)"/>
      <w:lvlJc w:val="left"/>
      <w:pPr>
        <w:ind w:left="4316" w:hanging="420"/>
      </w:pPr>
    </w:lvl>
    <w:lvl w:ilvl="8" w:tplc="0409001B" w:tentative="1">
      <w:start w:val="1"/>
      <w:numFmt w:val="lowerRoman"/>
      <w:lvlText w:val="%9."/>
      <w:lvlJc w:val="right"/>
      <w:pPr>
        <w:ind w:left="4736" w:hanging="420"/>
      </w:pPr>
    </w:lvl>
  </w:abstractNum>
  <w:abstractNum w:abstractNumId="109" w15:restartNumberingAfterBreak="0">
    <w:nsid w:val="680C618E"/>
    <w:multiLevelType w:val="multilevel"/>
    <w:tmpl w:val="3BC69D16"/>
    <w:lvl w:ilvl="0">
      <w:start w:val="1"/>
      <w:numFmt w:val="decimal"/>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b/>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b/>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0" w15:restartNumberingAfterBreak="0">
    <w:nsid w:val="698D0D4F"/>
    <w:multiLevelType w:val="multilevel"/>
    <w:tmpl w:val="D35C019E"/>
    <w:lvl w:ilvl="0">
      <w:start w:val="1"/>
      <w:numFmt w:val="decimal"/>
      <w:lvlText w:val="7.3.%1"/>
      <w:lvlJc w:val="left"/>
      <w:pPr>
        <w:ind w:left="0" w:firstLine="0"/>
      </w:pPr>
      <w:rPr>
        <w:rFonts w:hint="eastAsia"/>
        <w:b/>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111" w15:restartNumberingAfterBreak="0">
    <w:nsid w:val="6B3051D1"/>
    <w:multiLevelType w:val="multilevel"/>
    <w:tmpl w:val="541E834E"/>
    <w:lvl w:ilvl="0">
      <w:start w:val="1"/>
      <w:numFmt w:val="decimal"/>
      <w:lvlText w:val="%1"/>
      <w:lvlJc w:val="left"/>
      <w:pPr>
        <w:ind w:left="0" w:firstLine="0"/>
      </w:pPr>
      <w:rPr>
        <w:rFonts w:ascii="Times New Roman" w:hAnsi="Times New Roman" w:cs="Times New Roman" w:hint="default"/>
        <w:b/>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12" w15:restartNumberingAfterBreak="0">
    <w:nsid w:val="6B347597"/>
    <w:multiLevelType w:val="multilevel"/>
    <w:tmpl w:val="EF9AA46A"/>
    <w:lvl w:ilvl="0">
      <w:start w:val="1"/>
      <w:numFmt w:val="decimal"/>
      <w:pStyle w:val="2"/>
      <w:lvlText w:val="12.%1"/>
      <w:lvlJc w:val="left"/>
      <w:pPr>
        <w:ind w:left="0" w:firstLine="0"/>
      </w:pPr>
      <w:rPr>
        <w:rFonts w:ascii="Times New Roman" w:hAnsi="Times New Roman" w:cs="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3" w15:restartNumberingAfterBreak="0">
    <w:nsid w:val="6B5B43FE"/>
    <w:multiLevelType w:val="hybridMultilevel"/>
    <w:tmpl w:val="D2CC8E9C"/>
    <w:lvl w:ilvl="0" w:tplc="04090011">
      <w:start w:val="1"/>
      <w:numFmt w:val="decimal"/>
      <w:lvlText w:val="%1)"/>
      <w:lvlJc w:val="left"/>
      <w:pPr>
        <w:ind w:left="703" w:hanging="420"/>
      </w:p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14" w15:restartNumberingAfterBreak="0">
    <w:nsid w:val="6B6128AF"/>
    <w:multiLevelType w:val="multilevel"/>
    <w:tmpl w:val="5F12ADC8"/>
    <w:lvl w:ilvl="0">
      <w:start w:val="1"/>
      <w:numFmt w:val="decimal"/>
      <w:lvlText w:val="%1"/>
      <w:lvlJc w:val="left"/>
      <w:pPr>
        <w:ind w:left="900" w:hanging="420"/>
      </w:pPr>
      <w:rPr>
        <w:rFonts w:hint="eastAsia"/>
      </w:rPr>
    </w:lvl>
    <w:lvl w:ilvl="1">
      <w:start w:val="1"/>
      <w:numFmt w:val="decimal"/>
      <w:isLgl/>
      <w:lvlText w:val="%1.%2"/>
      <w:lvlJc w:val="left"/>
      <w:pPr>
        <w:ind w:left="1080" w:hanging="600"/>
      </w:pPr>
      <w:rPr>
        <w:rFonts w:eastAsia="宋体" w:hint="default"/>
        <w:b/>
        <w:sz w:val="24"/>
      </w:rPr>
    </w:lvl>
    <w:lvl w:ilvl="2">
      <w:start w:val="1"/>
      <w:numFmt w:val="decimal"/>
      <w:isLgl/>
      <w:lvlText w:val="%1.%2.%3"/>
      <w:lvlJc w:val="left"/>
      <w:pPr>
        <w:ind w:left="1200" w:hanging="720"/>
      </w:pPr>
      <w:rPr>
        <w:rFonts w:eastAsia="宋体" w:hint="default"/>
        <w:b/>
        <w:sz w:val="24"/>
      </w:rPr>
    </w:lvl>
    <w:lvl w:ilvl="3">
      <w:start w:val="1"/>
      <w:numFmt w:val="decimal"/>
      <w:isLgl/>
      <w:lvlText w:val="%1.%2.%3.%4"/>
      <w:lvlJc w:val="left"/>
      <w:pPr>
        <w:ind w:left="1200" w:hanging="720"/>
      </w:pPr>
      <w:rPr>
        <w:rFonts w:eastAsia="宋体" w:hint="default"/>
        <w:b/>
        <w:sz w:val="24"/>
      </w:rPr>
    </w:lvl>
    <w:lvl w:ilvl="4">
      <w:start w:val="1"/>
      <w:numFmt w:val="decimal"/>
      <w:isLgl/>
      <w:lvlText w:val="%1.%2.%3.%4.%5"/>
      <w:lvlJc w:val="left"/>
      <w:pPr>
        <w:ind w:left="1560" w:hanging="1080"/>
      </w:pPr>
      <w:rPr>
        <w:rFonts w:eastAsia="宋体" w:hint="default"/>
        <w:b/>
        <w:sz w:val="24"/>
      </w:rPr>
    </w:lvl>
    <w:lvl w:ilvl="5">
      <w:start w:val="1"/>
      <w:numFmt w:val="decimal"/>
      <w:isLgl/>
      <w:lvlText w:val="%1.%2.%3.%4.%5.%6"/>
      <w:lvlJc w:val="left"/>
      <w:pPr>
        <w:ind w:left="1560" w:hanging="1080"/>
      </w:pPr>
      <w:rPr>
        <w:rFonts w:eastAsia="宋体" w:hint="default"/>
        <w:b/>
        <w:sz w:val="24"/>
      </w:rPr>
    </w:lvl>
    <w:lvl w:ilvl="6">
      <w:start w:val="1"/>
      <w:numFmt w:val="decimal"/>
      <w:isLgl/>
      <w:lvlText w:val="%1.%2.%3.%4.%5.%6.%7"/>
      <w:lvlJc w:val="left"/>
      <w:pPr>
        <w:ind w:left="1920" w:hanging="1440"/>
      </w:pPr>
      <w:rPr>
        <w:rFonts w:eastAsia="宋体" w:hint="default"/>
        <w:b/>
        <w:sz w:val="24"/>
      </w:rPr>
    </w:lvl>
    <w:lvl w:ilvl="7">
      <w:start w:val="1"/>
      <w:numFmt w:val="decimal"/>
      <w:isLgl/>
      <w:lvlText w:val="%1.%2.%3.%4.%5.%6.%7.%8"/>
      <w:lvlJc w:val="left"/>
      <w:pPr>
        <w:ind w:left="1920" w:hanging="1440"/>
      </w:pPr>
      <w:rPr>
        <w:rFonts w:eastAsia="宋体" w:hint="default"/>
        <w:b/>
        <w:sz w:val="24"/>
      </w:rPr>
    </w:lvl>
    <w:lvl w:ilvl="8">
      <w:start w:val="1"/>
      <w:numFmt w:val="decimal"/>
      <w:isLgl/>
      <w:lvlText w:val="%1.%2.%3.%4.%5.%6.%7.%8.%9"/>
      <w:lvlJc w:val="left"/>
      <w:pPr>
        <w:ind w:left="1920" w:hanging="1440"/>
      </w:pPr>
      <w:rPr>
        <w:rFonts w:eastAsia="宋体" w:hint="default"/>
        <w:b/>
        <w:sz w:val="24"/>
      </w:rPr>
    </w:lvl>
  </w:abstractNum>
  <w:abstractNum w:abstractNumId="115" w15:restartNumberingAfterBreak="0">
    <w:nsid w:val="6F001A5B"/>
    <w:multiLevelType w:val="multilevel"/>
    <w:tmpl w:val="BC16359A"/>
    <w:lvl w:ilvl="0">
      <w:start w:val="1"/>
      <w:numFmt w:val="decimal"/>
      <w:suff w:val="space"/>
      <w:lvlText w:val="10.1.%1"/>
      <w:lvlJc w:val="left"/>
      <w:pPr>
        <w:ind w:left="0" w:firstLine="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6" w15:restartNumberingAfterBreak="0">
    <w:nsid w:val="6F0A2A0C"/>
    <w:multiLevelType w:val="hybridMultilevel"/>
    <w:tmpl w:val="DB422D46"/>
    <w:lvl w:ilvl="0" w:tplc="64EC12A4">
      <w:start w:val="1"/>
      <w:numFmt w:val="decimal"/>
      <w:lvlText w:val="%1"/>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7" w15:restartNumberingAfterBreak="0">
    <w:nsid w:val="6FD0415B"/>
    <w:multiLevelType w:val="multilevel"/>
    <w:tmpl w:val="0409001D"/>
    <w:styleLink w:val="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rFonts w:eastAsia="宋体"/>
        <w:color w:val="auto"/>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8" w15:restartNumberingAfterBreak="0">
    <w:nsid w:val="71DD7A91"/>
    <w:multiLevelType w:val="multilevel"/>
    <w:tmpl w:val="B81A4B7E"/>
    <w:lvl w:ilvl="0">
      <w:start w:val="1"/>
      <w:numFmt w:val="decimal"/>
      <w:lvlText w:val="13.%1"/>
      <w:lvlJc w:val="left"/>
      <w:pPr>
        <w:ind w:left="0" w:firstLine="0"/>
      </w:pPr>
      <w:rPr>
        <w:rFonts w:hint="eastAsia"/>
        <w:b/>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19" w15:restartNumberingAfterBreak="0">
    <w:nsid w:val="74094440"/>
    <w:multiLevelType w:val="multilevel"/>
    <w:tmpl w:val="3A703FCC"/>
    <w:lvl w:ilvl="0">
      <w:start w:val="1"/>
      <w:numFmt w:val="decimal"/>
      <w:suff w:val="space"/>
      <w:lvlText w:val="8.3.%1"/>
      <w:lvlJc w:val="left"/>
      <w:pPr>
        <w:ind w:left="0" w:firstLine="0"/>
      </w:pPr>
      <w:rPr>
        <w:rFonts w:ascii="Times New Roman" w:hAnsi="Times New Roman" w:cs="Times New Roman" w:hint="default"/>
        <w:b/>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b/>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20" w15:restartNumberingAfterBreak="0">
    <w:nsid w:val="75336D6C"/>
    <w:multiLevelType w:val="multilevel"/>
    <w:tmpl w:val="A058C5BC"/>
    <w:lvl w:ilvl="0">
      <w:start w:val="1"/>
      <w:numFmt w:val="decimal"/>
      <w:lvlText w:val="%1"/>
      <w:lvlJc w:val="left"/>
      <w:pPr>
        <w:ind w:left="900" w:hanging="420"/>
      </w:pPr>
      <w:rPr>
        <w:rFonts w:hint="eastAsia"/>
        <w:b/>
      </w:rPr>
    </w:lvl>
    <w:lvl w:ilvl="1">
      <w:start w:val="4"/>
      <w:numFmt w:val="decimal"/>
      <w:isLgl/>
      <w:lvlText w:val="%1.%2"/>
      <w:lvlJc w:val="left"/>
      <w:pPr>
        <w:ind w:left="1080" w:hanging="600"/>
      </w:pPr>
      <w:rPr>
        <w:rFonts w:hint="default"/>
        <w:b/>
        <w:color w:val="auto"/>
        <w:sz w:val="24"/>
      </w:rPr>
    </w:lvl>
    <w:lvl w:ilvl="2">
      <w:start w:val="1"/>
      <w:numFmt w:val="decimal"/>
      <w:isLgl/>
      <w:lvlText w:val="%1.%2.%3"/>
      <w:lvlJc w:val="left"/>
      <w:pPr>
        <w:ind w:left="1200" w:hanging="720"/>
      </w:pPr>
      <w:rPr>
        <w:rFonts w:hint="default"/>
        <w:b/>
        <w:color w:val="auto"/>
        <w:sz w:val="24"/>
      </w:rPr>
    </w:lvl>
    <w:lvl w:ilvl="3">
      <w:start w:val="1"/>
      <w:numFmt w:val="decimal"/>
      <w:isLgl/>
      <w:lvlText w:val="%1.%2.%3.%4"/>
      <w:lvlJc w:val="left"/>
      <w:pPr>
        <w:ind w:left="1200" w:hanging="720"/>
      </w:pPr>
      <w:rPr>
        <w:rFonts w:hint="default"/>
        <w:b/>
        <w:color w:val="auto"/>
        <w:sz w:val="24"/>
      </w:rPr>
    </w:lvl>
    <w:lvl w:ilvl="4">
      <w:start w:val="1"/>
      <w:numFmt w:val="decimal"/>
      <w:isLgl/>
      <w:lvlText w:val="%1.%2.%3.%4.%5"/>
      <w:lvlJc w:val="left"/>
      <w:pPr>
        <w:ind w:left="1560" w:hanging="1080"/>
      </w:pPr>
      <w:rPr>
        <w:rFonts w:hint="default"/>
        <w:b/>
        <w:color w:val="auto"/>
        <w:sz w:val="24"/>
      </w:rPr>
    </w:lvl>
    <w:lvl w:ilvl="5">
      <w:start w:val="1"/>
      <w:numFmt w:val="decimal"/>
      <w:isLgl/>
      <w:lvlText w:val="%1.%2.%3.%4.%5.%6"/>
      <w:lvlJc w:val="left"/>
      <w:pPr>
        <w:ind w:left="1560" w:hanging="1080"/>
      </w:pPr>
      <w:rPr>
        <w:rFonts w:hint="default"/>
        <w:b/>
        <w:color w:val="auto"/>
        <w:sz w:val="24"/>
      </w:rPr>
    </w:lvl>
    <w:lvl w:ilvl="6">
      <w:start w:val="1"/>
      <w:numFmt w:val="decimal"/>
      <w:isLgl/>
      <w:lvlText w:val="%1.%2.%3.%4.%5.%6.%7"/>
      <w:lvlJc w:val="left"/>
      <w:pPr>
        <w:ind w:left="1560" w:hanging="1080"/>
      </w:pPr>
      <w:rPr>
        <w:rFonts w:hint="default"/>
        <w:b/>
        <w:color w:val="auto"/>
        <w:sz w:val="24"/>
      </w:rPr>
    </w:lvl>
    <w:lvl w:ilvl="7">
      <w:start w:val="1"/>
      <w:numFmt w:val="decimal"/>
      <w:isLgl/>
      <w:lvlText w:val="%1.%2.%3.%4.%5.%6.%7.%8"/>
      <w:lvlJc w:val="left"/>
      <w:pPr>
        <w:ind w:left="1920" w:hanging="1440"/>
      </w:pPr>
      <w:rPr>
        <w:rFonts w:hint="default"/>
        <w:b/>
        <w:color w:val="auto"/>
        <w:sz w:val="24"/>
      </w:rPr>
    </w:lvl>
    <w:lvl w:ilvl="8">
      <w:start w:val="1"/>
      <w:numFmt w:val="decimal"/>
      <w:isLgl/>
      <w:lvlText w:val="%1.%2.%3.%4.%5.%6.%7.%8.%9"/>
      <w:lvlJc w:val="left"/>
      <w:pPr>
        <w:ind w:left="1920" w:hanging="1440"/>
      </w:pPr>
      <w:rPr>
        <w:rFonts w:hint="default"/>
        <w:b/>
        <w:color w:val="auto"/>
        <w:sz w:val="24"/>
      </w:rPr>
    </w:lvl>
  </w:abstractNum>
  <w:abstractNum w:abstractNumId="121" w15:restartNumberingAfterBreak="0">
    <w:nsid w:val="75CB31F3"/>
    <w:multiLevelType w:val="hybridMultilevel"/>
    <w:tmpl w:val="2202FCC0"/>
    <w:lvl w:ilvl="0" w:tplc="DA84BCEE">
      <w:start w:val="1"/>
      <w:numFmt w:val="decimal"/>
      <w:lvlText w:val="%1"/>
      <w:lvlJc w:val="left"/>
      <w:pPr>
        <w:ind w:left="984" w:hanging="420"/>
      </w:pPr>
      <w:rPr>
        <w:rFonts w:hint="eastAsia"/>
        <w:b/>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122" w15:restartNumberingAfterBreak="0">
    <w:nsid w:val="78687FBB"/>
    <w:multiLevelType w:val="hybridMultilevel"/>
    <w:tmpl w:val="CF4089A6"/>
    <w:lvl w:ilvl="0" w:tplc="38D81848">
      <w:start w:val="1"/>
      <w:numFmt w:val="decimal"/>
      <w:lvlText w:val="%1."/>
      <w:lvlJc w:val="left"/>
      <w:pPr>
        <w:ind w:left="1800" w:hanging="420"/>
      </w:pPr>
      <w:rPr>
        <w:rFonts w:hint="eastAsia"/>
        <w:b/>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23" w15:restartNumberingAfterBreak="0">
    <w:nsid w:val="7A7E7403"/>
    <w:multiLevelType w:val="multilevel"/>
    <w:tmpl w:val="95FA1BB0"/>
    <w:lvl w:ilvl="0">
      <w:start w:val="1"/>
      <w:numFmt w:val="none"/>
      <w:pStyle w:val="42"/>
      <w:lvlText w:val="4.2.1"/>
      <w:lvlJc w:val="left"/>
      <w:pPr>
        <w:tabs>
          <w:tab w:val="num" w:pos="0"/>
        </w:tabs>
        <w:ind w:left="0" w:firstLine="0"/>
      </w:pPr>
      <w:rPr>
        <w:rFonts w:hint="eastAsia"/>
        <w:b w:val="0"/>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4" w15:restartNumberingAfterBreak="0">
    <w:nsid w:val="7ACE07B6"/>
    <w:multiLevelType w:val="multilevel"/>
    <w:tmpl w:val="77822DB2"/>
    <w:lvl w:ilvl="0">
      <w:start w:val="1"/>
      <w:numFmt w:val="decimal"/>
      <w:lvlText w:val="15.1.%1"/>
      <w:lvlJc w:val="left"/>
      <w:pPr>
        <w:ind w:left="0" w:firstLine="0"/>
      </w:pPr>
      <w:rPr>
        <w:rFonts w:hint="eastAsia"/>
        <w:b/>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25" w15:restartNumberingAfterBreak="0">
    <w:nsid w:val="7ACF2F7A"/>
    <w:multiLevelType w:val="multilevel"/>
    <w:tmpl w:val="785CE842"/>
    <w:lvl w:ilvl="0">
      <w:start w:val="1"/>
      <w:numFmt w:val="decimal"/>
      <w:lvlText w:val="6.%1"/>
      <w:lvlJc w:val="left"/>
      <w:pPr>
        <w:ind w:left="0" w:firstLine="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26" w15:restartNumberingAfterBreak="0">
    <w:nsid w:val="7CF213F8"/>
    <w:multiLevelType w:val="multilevel"/>
    <w:tmpl w:val="61021750"/>
    <w:lvl w:ilvl="0">
      <w:start w:val="1"/>
      <w:numFmt w:val="decimal"/>
      <w:lvlText w:val="8.1.%1"/>
      <w:lvlJc w:val="left"/>
      <w:pPr>
        <w:ind w:left="0" w:firstLine="0"/>
      </w:pPr>
      <w:rPr>
        <w:rFonts w:ascii="Times New Roman" w:hAnsi="Times New Roman" w:cs="Times New Roman" w:hint="default"/>
        <w:b/>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27" w15:restartNumberingAfterBreak="0">
    <w:nsid w:val="7DB73939"/>
    <w:multiLevelType w:val="multilevel"/>
    <w:tmpl w:val="0E8ED846"/>
    <w:lvl w:ilvl="0">
      <w:start w:val="1"/>
      <w:numFmt w:val="decimal"/>
      <w:pStyle w:val="a2"/>
      <w:suff w:val="nothing"/>
      <w:lvlText w:val="%1　"/>
      <w:lvlJc w:val="left"/>
      <w:pPr>
        <w:ind w:left="142" w:firstLine="0"/>
      </w:pPr>
      <w:rPr>
        <w:rFonts w:ascii="黑体" w:eastAsia="黑体" w:hAnsi="Times New Roman" w:hint="eastAsia"/>
        <w:b w:val="0"/>
        <w:i w:val="0"/>
        <w:sz w:val="21"/>
        <w:szCs w:val="21"/>
      </w:rPr>
    </w:lvl>
    <w:lvl w:ilvl="1">
      <w:start w:val="1"/>
      <w:numFmt w:val="decimal"/>
      <w:pStyle w:val="a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4"/>
      <w:suff w:val="nothing"/>
      <w:lvlText w:val="%1.%2.%3　"/>
      <w:lvlJc w:val="left"/>
      <w:pPr>
        <w:ind w:left="0" w:firstLine="0"/>
      </w:pPr>
      <w:rPr>
        <w:rFonts w:ascii="黑体" w:eastAsia="黑体" w:hAnsi="Times New Roman" w:hint="eastAsia"/>
        <w:b w:val="0"/>
        <w:i w:val="0"/>
        <w:sz w:val="21"/>
      </w:rPr>
    </w:lvl>
    <w:lvl w:ilvl="3">
      <w:start w:val="1"/>
      <w:numFmt w:val="decimal"/>
      <w:pStyle w:val="a5"/>
      <w:suff w:val="nothing"/>
      <w:lvlText w:val="%1.%2.%3.%4　"/>
      <w:lvlJc w:val="left"/>
      <w:pPr>
        <w:ind w:left="945"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8" w15:restartNumberingAfterBreak="0">
    <w:nsid w:val="7DEA5BB2"/>
    <w:multiLevelType w:val="multilevel"/>
    <w:tmpl w:val="B48AAB44"/>
    <w:lvl w:ilvl="0">
      <w:start w:val="1"/>
      <w:numFmt w:val="decimal"/>
      <w:lvlText w:val="7.2.%1"/>
      <w:lvlJc w:val="left"/>
      <w:pPr>
        <w:ind w:left="0" w:firstLine="0"/>
      </w:pPr>
      <w:rPr>
        <w:rFonts w:hint="eastAsia"/>
        <w:b/>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129" w15:restartNumberingAfterBreak="0">
    <w:nsid w:val="7F2E6498"/>
    <w:multiLevelType w:val="multilevel"/>
    <w:tmpl w:val="158636E6"/>
    <w:lvl w:ilvl="0">
      <w:start w:val="1"/>
      <w:numFmt w:val="decimal"/>
      <w:lvlText w:val="%1)"/>
      <w:lvlJc w:val="left"/>
      <w:pPr>
        <w:ind w:left="1140" w:hanging="420"/>
      </w:pPr>
      <w:rPr>
        <w:rFonts w:hint="eastAsia"/>
      </w:rPr>
    </w:lvl>
    <w:lvl w:ilvl="1">
      <w:start w:val="1"/>
      <w:numFmt w:val="decimal"/>
      <w:lvlText w:val="%2)"/>
      <w:lvlJc w:val="left"/>
      <w:pPr>
        <w:ind w:left="0" w:firstLine="0"/>
      </w:pPr>
      <w:rPr>
        <w:rFonts w:hint="eastAsia"/>
        <w:b/>
      </w:rPr>
    </w:lvl>
    <w:lvl w:ilvl="2">
      <w:start w:val="1"/>
      <w:numFmt w:val="lowerRoman"/>
      <w:lvlText w:val="%3."/>
      <w:lvlJc w:val="right"/>
      <w:pPr>
        <w:ind w:left="1980" w:hanging="420"/>
      </w:pPr>
      <w:rPr>
        <w:rFonts w:hint="eastAsia"/>
      </w:rPr>
    </w:lvl>
    <w:lvl w:ilvl="3">
      <w:start w:val="1"/>
      <w:numFmt w:val="decimal"/>
      <w:lvlText w:val="%4."/>
      <w:lvlJc w:val="left"/>
      <w:pPr>
        <w:ind w:left="2400" w:hanging="420"/>
      </w:pPr>
      <w:rPr>
        <w:rFonts w:hint="eastAsia"/>
      </w:rPr>
    </w:lvl>
    <w:lvl w:ilvl="4">
      <w:start w:val="1"/>
      <w:numFmt w:val="lowerLetter"/>
      <w:lvlText w:val="%5)"/>
      <w:lvlJc w:val="left"/>
      <w:pPr>
        <w:ind w:left="2820" w:hanging="420"/>
      </w:pPr>
      <w:rPr>
        <w:rFonts w:hint="eastAsia"/>
      </w:rPr>
    </w:lvl>
    <w:lvl w:ilvl="5">
      <w:start w:val="1"/>
      <w:numFmt w:val="lowerRoman"/>
      <w:lvlText w:val="%6."/>
      <w:lvlJc w:val="right"/>
      <w:pPr>
        <w:ind w:left="3240" w:hanging="420"/>
      </w:pPr>
      <w:rPr>
        <w:rFonts w:hint="eastAsia"/>
      </w:rPr>
    </w:lvl>
    <w:lvl w:ilvl="6">
      <w:start w:val="1"/>
      <w:numFmt w:val="decimal"/>
      <w:lvlText w:val="%7."/>
      <w:lvlJc w:val="left"/>
      <w:pPr>
        <w:ind w:left="3660" w:hanging="420"/>
      </w:pPr>
      <w:rPr>
        <w:rFonts w:hint="eastAsia"/>
      </w:rPr>
    </w:lvl>
    <w:lvl w:ilvl="7">
      <w:start w:val="1"/>
      <w:numFmt w:val="lowerLetter"/>
      <w:lvlText w:val="%8)"/>
      <w:lvlJc w:val="left"/>
      <w:pPr>
        <w:ind w:left="4080" w:hanging="420"/>
      </w:pPr>
      <w:rPr>
        <w:rFonts w:hint="eastAsia"/>
      </w:rPr>
    </w:lvl>
    <w:lvl w:ilvl="8">
      <w:start w:val="1"/>
      <w:numFmt w:val="lowerRoman"/>
      <w:lvlText w:val="%9."/>
      <w:lvlJc w:val="right"/>
      <w:pPr>
        <w:ind w:left="4500" w:hanging="420"/>
      </w:pPr>
      <w:rPr>
        <w:rFonts w:hint="eastAsia"/>
      </w:rPr>
    </w:lvl>
  </w:abstractNum>
  <w:num w:numId="1">
    <w:abstractNumId w:val="91"/>
  </w:num>
  <w:num w:numId="2">
    <w:abstractNumId w:val="125"/>
  </w:num>
  <w:num w:numId="3">
    <w:abstractNumId w:val="23"/>
  </w:num>
  <w:num w:numId="4">
    <w:abstractNumId w:val="5"/>
  </w:num>
  <w:num w:numId="5">
    <w:abstractNumId w:val="68"/>
  </w:num>
  <w:num w:numId="6">
    <w:abstractNumId w:val="6"/>
  </w:num>
  <w:num w:numId="7">
    <w:abstractNumId w:val="89"/>
  </w:num>
  <w:num w:numId="8">
    <w:abstractNumId w:val="0"/>
  </w:num>
  <w:num w:numId="9">
    <w:abstractNumId w:val="63"/>
  </w:num>
  <w:num w:numId="10">
    <w:abstractNumId w:val="83"/>
  </w:num>
  <w:num w:numId="11">
    <w:abstractNumId w:val="82"/>
  </w:num>
  <w:num w:numId="12">
    <w:abstractNumId w:val="128"/>
  </w:num>
  <w:num w:numId="13">
    <w:abstractNumId w:val="54"/>
  </w:num>
  <w:num w:numId="14">
    <w:abstractNumId w:val="110"/>
  </w:num>
  <w:num w:numId="15">
    <w:abstractNumId w:val="24"/>
  </w:num>
  <w:num w:numId="16">
    <w:abstractNumId w:val="104"/>
  </w:num>
  <w:num w:numId="17">
    <w:abstractNumId w:val="97"/>
  </w:num>
  <w:num w:numId="18">
    <w:abstractNumId w:val="126"/>
  </w:num>
  <w:num w:numId="19">
    <w:abstractNumId w:val="85"/>
  </w:num>
  <w:num w:numId="20">
    <w:abstractNumId w:val="96"/>
  </w:num>
  <w:num w:numId="21">
    <w:abstractNumId w:val="111"/>
  </w:num>
  <w:num w:numId="22">
    <w:abstractNumId w:val="60"/>
  </w:num>
  <w:num w:numId="23">
    <w:abstractNumId w:val="119"/>
  </w:num>
  <w:num w:numId="24">
    <w:abstractNumId w:val="93"/>
  </w:num>
  <w:num w:numId="25">
    <w:abstractNumId w:val="58"/>
  </w:num>
  <w:num w:numId="26">
    <w:abstractNumId w:val="49"/>
  </w:num>
  <w:num w:numId="27">
    <w:abstractNumId w:val="7"/>
  </w:num>
  <w:num w:numId="28">
    <w:abstractNumId w:val="1"/>
  </w:num>
  <w:num w:numId="29">
    <w:abstractNumId w:val="29"/>
  </w:num>
  <w:num w:numId="30">
    <w:abstractNumId w:val="94"/>
  </w:num>
  <w:num w:numId="31">
    <w:abstractNumId w:val="22"/>
  </w:num>
  <w:num w:numId="32">
    <w:abstractNumId w:val="124"/>
  </w:num>
  <w:num w:numId="33">
    <w:abstractNumId w:val="108"/>
  </w:num>
  <w:num w:numId="34">
    <w:abstractNumId w:val="25"/>
  </w:num>
  <w:num w:numId="35">
    <w:abstractNumId w:val="95"/>
  </w:num>
  <w:num w:numId="36">
    <w:abstractNumId w:val="9"/>
  </w:num>
  <w:num w:numId="37">
    <w:abstractNumId w:val="79"/>
  </w:num>
  <w:num w:numId="38">
    <w:abstractNumId w:val="59"/>
  </w:num>
  <w:num w:numId="39">
    <w:abstractNumId w:val="16"/>
  </w:num>
  <w:num w:numId="40">
    <w:abstractNumId w:val="11"/>
  </w:num>
  <w:num w:numId="41">
    <w:abstractNumId w:val="67"/>
  </w:num>
  <w:num w:numId="42">
    <w:abstractNumId w:val="123"/>
  </w:num>
  <w:num w:numId="43">
    <w:abstractNumId w:val="99"/>
  </w:num>
  <w:num w:numId="44">
    <w:abstractNumId w:val="117"/>
  </w:num>
  <w:num w:numId="45">
    <w:abstractNumId w:val="44"/>
  </w:num>
  <w:num w:numId="46">
    <w:abstractNumId w:val="107"/>
  </w:num>
  <w:num w:numId="47">
    <w:abstractNumId w:val="100"/>
  </w:num>
  <w:num w:numId="48">
    <w:abstractNumId w:val="127"/>
  </w:num>
  <w:num w:numId="49">
    <w:abstractNumId w:val="43"/>
  </w:num>
  <w:num w:numId="50">
    <w:abstractNumId w:val="86"/>
  </w:num>
  <w:num w:numId="51">
    <w:abstractNumId w:val="105"/>
  </w:num>
  <w:num w:numId="52">
    <w:abstractNumId w:val="80"/>
  </w:num>
  <w:num w:numId="53">
    <w:abstractNumId w:val="33"/>
  </w:num>
  <w:num w:numId="54">
    <w:abstractNumId w:val="56"/>
  </w:num>
  <w:num w:numId="55">
    <w:abstractNumId w:val="113"/>
  </w:num>
  <w:num w:numId="56">
    <w:abstractNumId w:val="3"/>
  </w:num>
  <w:num w:numId="57">
    <w:abstractNumId w:val="45"/>
  </w:num>
  <w:num w:numId="58">
    <w:abstractNumId w:val="41"/>
  </w:num>
  <w:num w:numId="59">
    <w:abstractNumId w:val="75"/>
  </w:num>
  <w:num w:numId="60">
    <w:abstractNumId w:val="122"/>
  </w:num>
  <w:num w:numId="61">
    <w:abstractNumId w:val="109"/>
  </w:num>
  <w:num w:numId="62">
    <w:abstractNumId w:val="19"/>
  </w:num>
  <w:num w:numId="63">
    <w:abstractNumId w:val="64"/>
  </w:num>
  <w:num w:numId="64">
    <w:abstractNumId w:val="70"/>
  </w:num>
  <w:num w:numId="65">
    <w:abstractNumId w:val="88"/>
  </w:num>
  <w:num w:numId="66">
    <w:abstractNumId w:val="98"/>
  </w:num>
  <w:num w:numId="67">
    <w:abstractNumId w:val="120"/>
  </w:num>
  <w:num w:numId="68">
    <w:abstractNumId w:val="32"/>
  </w:num>
  <w:num w:numId="69">
    <w:abstractNumId w:val="21"/>
  </w:num>
  <w:num w:numId="70">
    <w:abstractNumId w:val="114"/>
  </w:num>
  <w:num w:numId="71">
    <w:abstractNumId w:val="53"/>
  </w:num>
  <w:num w:numId="72">
    <w:abstractNumId w:val="18"/>
  </w:num>
  <w:num w:numId="73">
    <w:abstractNumId w:val="20"/>
  </w:num>
  <w:num w:numId="74">
    <w:abstractNumId w:val="87"/>
  </w:num>
  <w:num w:numId="75">
    <w:abstractNumId w:val="129"/>
  </w:num>
  <w:num w:numId="76">
    <w:abstractNumId w:val="55"/>
  </w:num>
  <w:num w:numId="77">
    <w:abstractNumId w:val="77"/>
  </w:num>
  <w:num w:numId="78">
    <w:abstractNumId w:val="15"/>
  </w:num>
  <w:num w:numId="79">
    <w:abstractNumId w:val="102"/>
  </w:num>
  <w:num w:numId="80">
    <w:abstractNumId w:val="34"/>
  </w:num>
  <w:num w:numId="81">
    <w:abstractNumId w:val="61"/>
  </w:num>
  <w:num w:numId="82">
    <w:abstractNumId w:val="10"/>
  </w:num>
  <w:num w:numId="83">
    <w:abstractNumId w:val="84"/>
  </w:num>
  <w:num w:numId="84">
    <w:abstractNumId w:val="101"/>
  </w:num>
  <w:num w:numId="85">
    <w:abstractNumId w:val="46"/>
  </w:num>
  <w:num w:numId="86">
    <w:abstractNumId w:val="36"/>
  </w:num>
  <w:num w:numId="87">
    <w:abstractNumId w:val="52"/>
  </w:num>
  <w:num w:numId="88">
    <w:abstractNumId w:val="48"/>
  </w:num>
  <w:num w:numId="89">
    <w:abstractNumId w:val="2"/>
  </w:num>
  <w:num w:numId="90">
    <w:abstractNumId w:val="106"/>
  </w:num>
  <w:num w:numId="91">
    <w:abstractNumId w:val="81"/>
  </w:num>
  <w:num w:numId="92">
    <w:abstractNumId w:val="71"/>
  </w:num>
  <w:num w:numId="93">
    <w:abstractNumId w:val="76"/>
  </w:num>
  <w:num w:numId="94">
    <w:abstractNumId w:val="66"/>
  </w:num>
  <w:num w:numId="95">
    <w:abstractNumId w:val="17"/>
  </w:num>
  <w:num w:numId="96">
    <w:abstractNumId w:val="4"/>
  </w:num>
  <w:num w:numId="97">
    <w:abstractNumId w:val="14"/>
  </w:num>
  <w:num w:numId="98">
    <w:abstractNumId w:val="38"/>
  </w:num>
  <w:num w:numId="99">
    <w:abstractNumId w:val="65"/>
  </w:num>
  <w:num w:numId="100">
    <w:abstractNumId w:val="50"/>
  </w:num>
  <w:num w:numId="101">
    <w:abstractNumId w:val="116"/>
  </w:num>
  <w:num w:numId="102">
    <w:abstractNumId w:val="28"/>
  </w:num>
  <w:num w:numId="103">
    <w:abstractNumId w:val="51"/>
  </w:num>
  <w:num w:numId="104">
    <w:abstractNumId w:val="37"/>
  </w:num>
  <w:num w:numId="105">
    <w:abstractNumId w:val="8"/>
  </w:num>
  <w:num w:numId="106">
    <w:abstractNumId w:val="42"/>
  </w:num>
  <w:num w:numId="107">
    <w:abstractNumId w:val="35"/>
  </w:num>
  <w:num w:numId="108">
    <w:abstractNumId w:val="112"/>
  </w:num>
  <w:num w:numId="10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8"/>
  </w:num>
  <w:num w:numId="111">
    <w:abstractNumId w:val="73"/>
  </w:num>
  <w:num w:numId="112">
    <w:abstractNumId w:val="74"/>
  </w:num>
  <w:num w:numId="113">
    <w:abstractNumId w:val="92"/>
  </w:num>
  <w:num w:numId="114">
    <w:abstractNumId w:val="13"/>
  </w:num>
  <w:num w:numId="115">
    <w:abstractNumId w:val="103"/>
  </w:num>
  <w:num w:numId="116">
    <w:abstractNumId w:val="90"/>
  </w:num>
  <w:num w:numId="117">
    <w:abstractNumId w:val="30"/>
  </w:num>
  <w:num w:numId="118">
    <w:abstractNumId w:val="47"/>
  </w:num>
  <w:num w:numId="119">
    <w:abstractNumId w:val="69"/>
  </w:num>
  <w:num w:numId="120">
    <w:abstractNumId w:val="78"/>
  </w:num>
  <w:num w:numId="121">
    <w:abstractNumId w:val="26"/>
  </w:num>
  <w:num w:numId="122">
    <w:abstractNumId w:val="62"/>
  </w:num>
  <w:num w:numId="123">
    <w:abstractNumId w:val="27"/>
  </w:num>
  <w:num w:numId="124">
    <w:abstractNumId w:val="12"/>
  </w:num>
  <w:num w:numId="125">
    <w:abstractNumId w:val="40"/>
  </w:num>
  <w:num w:numId="126">
    <w:abstractNumId w:val="31"/>
  </w:num>
  <w:num w:numId="127">
    <w:abstractNumId w:val="121"/>
  </w:num>
  <w:num w:numId="128">
    <w:abstractNumId w:val="72"/>
  </w:num>
  <w:num w:numId="129">
    <w:abstractNumId w:val="115"/>
  </w:num>
  <w:num w:numId="130">
    <w:abstractNumId w:val="57"/>
  </w:num>
  <w:num w:numId="131">
    <w:abstractNumId w:val="3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084"/>
    <w:rsid w:val="00004F81"/>
    <w:rsid w:val="00010538"/>
    <w:rsid w:val="0001168F"/>
    <w:rsid w:val="000159DF"/>
    <w:rsid w:val="00015D37"/>
    <w:rsid w:val="000175F6"/>
    <w:rsid w:val="000226C1"/>
    <w:rsid w:val="00025D8C"/>
    <w:rsid w:val="000267F6"/>
    <w:rsid w:val="00046A73"/>
    <w:rsid w:val="00050134"/>
    <w:rsid w:val="0005327B"/>
    <w:rsid w:val="00063352"/>
    <w:rsid w:val="000659C9"/>
    <w:rsid w:val="00082CDF"/>
    <w:rsid w:val="00085579"/>
    <w:rsid w:val="0009479D"/>
    <w:rsid w:val="000A09D7"/>
    <w:rsid w:val="000A1384"/>
    <w:rsid w:val="000A32C5"/>
    <w:rsid w:val="000B0DF6"/>
    <w:rsid w:val="000C2199"/>
    <w:rsid w:val="000C67F2"/>
    <w:rsid w:val="000D7973"/>
    <w:rsid w:val="000E3B8D"/>
    <w:rsid w:val="0010194B"/>
    <w:rsid w:val="001036E9"/>
    <w:rsid w:val="001037AF"/>
    <w:rsid w:val="00111226"/>
    <w:rsid w:val="00142095"/>
    <w:rsid w:val="00142E4A"/>
    <w:rsid w:val="00142F50"/>
    <w:rsid w:val="00145B04"/>
    <w:rsid w:val="001567AB"/>
    <w:rsid w:val="00161DD2"/>
    <w:rsid w:val="0018512C"/>
    <w:rsid w:val="001A5129"/>
    <w:rsid w:val="001A5470"/>
    <w:rsid w:val="001A5EB6"/>
    <w:rsid w:val="001A6CEE"/>
    <w:rsid w:val="001B5AC6"/>
    <w:rsid w:val="001B6DBF"/>
    <w:rsid w:val="001C4DEF"/>
    <w:rsid w:val="001D2B0A"/>
    <w:rsid w:val="001D5CB8"/>
    <w:rsid w:val="001D7D18"/>
    <w:rsid w:val="002028A8"/>
    <w:rsid w:val="002062DD"/>
    <w:rsid w:val="00206EC0"/>
    <w:rsid w:val="002106C4"/>
    <w:rsid w:val="00210C12"/>
    <w:rsid w:val="00211C51"/>
    <w:rsid w:val="002131C2"/>
    <w:rsid w:val="0021730F"/>
    <w:rsid w:val="002306AB"/>
    <w:rsid w:val="00231047"/>
    <w:rsid w:val="002331CF"/>
    <w:rsid w:val="0023661F"/>
    <w:rsid w:val="00241809"/>
    <w:rsid w:val="00247C4F"/>
    <w:rsid w:val="00250D44"/>
    <w:rsid w:val="00264CCA"/>
    <w:rsid w:val="002673BD"/>
    <w:rsid w:val="002760C7"/>
    <w:rsid w:val="002761E4"/>
    <w:rsid w:val="0028481E"/>
    <w:rsid w:val="002863B2"/>
    <w:rsid w:val="00292318"/>
    <w:rsid w:val="002A0949"/>
    <w:rsid w:val="002A1F83"/>
    <w:rsid w:val="002A2B4D"/>
    <w:rsid w:val="002B1E55"/>
    <w:rsid w:val="002B6243"/>
    <w:rsid w:val="002C38BE"/>
    <w:rsid w:val="002C4CA1"/>
    <w:rsid w:val="002D77B8"/>
    <w:rsid w:val="002E1ED6"/>
    <w:rsid w:val="002E2C7D"/>
    <w:rsid w:val="002E38D9"/>
    <w:rsid w:val="002E50EE"/>
    <w:rsid w:val="002E6BFB"/>
    <w:rsid w:val="002F23C0"/>
    <w:rsid w:val="00305A47"/>
    <w:rsid w:val="0031382B"/>
    <w:rsid w:val="00316701"/>
    <w:rsid w:val="00324C27"/>
    <w:rsid w:val="00326018"/>
    <w:rsid w:val="00332E13"/>
    <w:rsid w:val="00340489"/>
    <w:rsid w:val="00344635"/>
    <w:rsid w:val="00354A91"/>
    <w:rsid w:val="00355EB7"/>
    <w:rsid w:val="00360D8F"/>
    <w:rsid w:val="00364463"/>
    <w:rsid w:val="00371F06"/>
    <w:rsid w:val="00377F85"/>
    <w:rsid w:val="003801D0"/>
    <w:rsid w:val="0038744F"/>
    <w:rsid w:val="00390C60"/>
    <w:rsid w:val="003967E0"/>
    <w:rsid w:val="003A0FFD"/>
    <w:rsid w:val="003A4728"/>
    <w:rsid w:val="003B02E5"/>
    <w:rsid w:val="003B602F"/>
    <w:rsid w:val="003C2FD6"/>
    <w:rsid w:val="003C7E7E"/>
    <w:rsid w:val="003D0F71"/>
    <w:rsid w:val="003D4AA0"/>
    <w:rsid w:val="003D5F4A"/>
    <w:rsid w:val="003D7586"/>
    <w:rsid w:val="003E73EF"/>
    <w:rsid w:val="004044A5"/>
    <w:rsid w:val="00406046"/>
    <w:rsid w:val="0041062B"/>
    <w:rsid w:val="004125CF"/>
    <w:rsid w:val="00421AA4"/>
    <w:rsid w:val="0042499E"/>
    <w:rsid w:val="00432176"/>
    <w:rsid w:val="00432535"/>
    <w:rsid w:val="004336D1"/>
    <w:rsid w:val="004356B1"/>
    <w:rsid w:val="00440174"/>
    <w:rsid w:val="004453BB"/>
    <w:rsid w:val="00454172"/>
    <w:rsid w:val="004623AA"/>
    <w:rsid w:val="0046365C"/>
    <w:rsid w:val="00464ECA"/>
    <w:rsid w:val="0047004D"/>
    <w:rsid w:val="0047547D"/>
    <w:rsid w:val="00477412"/>
    <w:rsid w:val="004808BE"/>
    <w:rsid w:val="00484047"/>
    <w:rsid w:val="00485B0D"/>
    <w:rsid w:val="00491EDE"/>
    <w:rsid w:val="00491EF7"/>
    <w:rsid w:val="004A0C55"/>
    <w:rsid w:val="004A2D7F"/>
    <w:rsid w:val="004A39A8"/>
    <w:rsid w:val="004A415C"/>
    <w:rsid w:val="004A668E"/>
    <w:rsid w:val="004B176F"/>
    <w:rsid w:val="004C1084"/>
    <w:rsid w:val="004D7AC2"/>
    <w:rsid w:val="004E71DA"/>
    <w:rsid w:val="005033FC"/>
    <w:rsid w:val="005055E0"/>
    <w:rsid w:val="005170F6"/>
    <w:rsid w:val="00525FAC"/>
    <w:rsid w:val="00527B04"/>
    <w:rsid w:val="00531355"/>
    <w:rsid w:val="00541C6D"/>
    <w:rsid w:val="00542DCB"/>
    <w:rsid w:val="005438E6"/>
    <w:rsid w:val="00547FD5"/>
    <w:rsid w:val="00553D5A"/>
    <w:rsid w:val="00554E66"/>
    <w:rsid w:val="00561E7C"/>
    <w:rsid w:val="005664B3"/>
    <w:rsid w:val="0057143E"/>
    <w:rsid w:val="00572F4B"/>
    <w:rsid w:val="00575D45"/>
    <w:rsid w:val="00577C76"/>
    <w:rsid w:val="0058020E"/>
    <w:rsid w:val="005951EA"/>
    <w:rsid w:val="005C3226"/>
    <w:rsid w:val="005C5B49"/>
    <w:rsid w:val="005D693A"/>
    <w:rsid w:val="005E0C72"/>
    <w:rsid w:val="005E0D9F"/>
    <w:rsid w:val="005E13A4"/>
    <w:rsid w:val="005E1F71"/>
    <w:rsid w:val="005F05B1"/>
    <w:rsid w:val="00611E34"/>
    <w:rsid w:val="00617392"/>
    <w:rsid w:val="00621266"/>
    <w:rsid w:val="00626EF1"/>
    <w:rsid w:val="006417BB"/>
    <w:rsid w:val="00644322"/>
    <w:rsid w:val="00647D8F"/>
    <w:rsid w:val="0065086E"/>
    <w:rsid w:val="00650B0E"/>
    <w:rsid w:val="006622EB"/>
    <w:rsid w:val="00662EB4"/>
    <w:rsid w:val="00667169"/>
    <w:rsid w:val="00670D5E"/>
    <w:rsid w:val="0067377D"/>
    <w:rsid w:val="006A6784"/>
    <w:rsid w:val="006B70B1"/>
    <w:rsid w:val="006C1000"/>
    <w:rsid w:val="006C602E"/>
    <w:rsid w:val="006D7160"/>
    <w:rsid w:val="006F5093"/>
    <w:rsid w:val="00701260"/>
    <w:rsid w:val="007065E4"/>
    <w:rsid w:val="00710AD8"/>
    <w:rsid w:val="007135E2"/>
    <w:rsid w:val="00721606"/>
    <w:rsid w:val="0073214F"/>
    <w:rsid w:val="00733B2D"/>
    <w:rsid w:val="007376BD"/>
    <w:rsid w:val="00742258"/>
    <w:rsid w:val="00742C22"/>
    <w:rsid w:val="007476F8"/>
    <w:rsid w:val="00752D46"/>
    <w:rsid w:val="007535EF"/>
    <w:rsid w:val="00753CE9"/>
    <w:rsid w:val="007615F0"/>
    <w:rsid w:val="007639DF"/>
    <w:rsid w:val="00771557"/>
    <w:rsid w:val="007720C9"/>
    <w:rsid w:val="00780C4C"/>
    <w:rsid w:val="00784A17"/>
    <w:rsid w:val="00787EEE"/>
    <w:rsid w:val="00790581"/>
    <w:rsid w:val="00793FFF"/>
    <w:rsid w:val="007956F5"/>
    <w:rsid w:val="007970C1"/>
    <w:rsid w:val="007A0BE5"/>
    <w:rsid w:val="007A1F40"/>
    <w:rsid w:val="007A6465"/>
    <w:rsid w:val="007A659B"/>
    <w:rsid w:val="007A71EE"/>
    <w:rsid w:val="007B551C"/>
    <w:rsid w:val="007B788F"/>
    <w:rsid w:val="007C4269"/>
    <w:rsid w:val="007D0E1B"/>
    <w:rsid w:val="007E2030"/>
    <w:rsid w:val="007E314E"/>
    <w:rsid w:val="007E595E"/>
    <w:rsid w:val="007F073C"/>
    <w:rsid w:val="007F25B3"/>
    <w:rsid w:val="007F601B"/>
    <w:rsid w:val="007F6300"/>
    <w:rsid w:val="007F647E"/>
    <w:rsid w:val="00802FFC"/>
    <w:rsid w:val="008064D2"/>
    <w:rsid w:val="00813B72"/>
    <w:rsid w:val="00826499"/>
    <w:rsid w:val="008264C3"/>
    <w:rsid w:val="00832364"/>
    <w:rsid w:val="00834F63"/>
    <w:rsid w:val="0083521A"/>
    <w:rsid w:val="0084312D"/>
    <w:rsid w:val="00847379"/>
    <w:rsid w:val="008502C7"/>
    <w:rsid w:val="008563E5"/>
    <w:rsid w:val="00874AD7"/>
    <w:rsid w:val="0088328A"/>
    <w:rsid w:val="0089534F"/>
    <w:rsid w:val="008973D0"/>
    <w:rsid w:val="008A7C7B"/>
    <w:rsid w:val="008B2271"/>
    <w:rsid w:val="008B3083"/>
    <w:rsid w:val="008B7DD0"/>
    <w:rsid w:val="008C1E06"/>
    <w:rsid w:val="008C469D"/>
    <w:rsid w:val="008C741B"/>
    <w:rsid w:val="008D44CB"/>
    <w:rsid w:val="008D4F0C"/>
    <w:rsid w:val="008E3220"/>
    <w:rsid w:val="008E4840"/>
    <w:rsid w:val="008E49B9"/>
    <w:rsid w:val="008F3A81"/>
    <w:rsid w:val="009011BD"/>
    <w:rsid w:val="00910A03"/>
    <w:rsid w:val="0091672E"/>
    <w:rsid w:val="0092031B"/>
    <w:rsid w:val="009228D6"/>
    <w:rsid w:val="00932C8F"/>
    <w:rsid w:val="00933DAC"/>
    <w:rsid w:val="0093458C"/>
    <w:rsid w:val="0093482C"/>
    <w:rsid w:val="00936508"/>
    <w:rsid w:val="00953107"/>
    <w:rsid w:val="00953D7D"/>
    <w:rsid w:val="00955E7C"/>
    <w:rsid w:val="009573E5"/>
    <w:rsid w:val="0096659D"/>
    <w:rsid w:val="00983649"/>
    <w:rsid w:val="00984F5A"/>
    <w:rsid w:val="009926AB"/>
    <w:rsid w:val="00992DBE"/>
    <w:rsid w:val="009A4EEE"/>
    <w:rsid w:val="009B14C6"/>
    <w:rsid w:val="009C434B"/>
    <w:rsid w:val="009C7C34"/>
    <w:rsid w:val="009E7188"/>
    <w:rsid w:val="009F10EF"/>
    <w:rsid w:val="009F19F1"/>
    <w:rsid w:val="00A07C27"/>
    <w:rsid w:val="00A16A7F"/>
    <w:rsid w:val="00A172F9"/>
    <w:rsid w:val="00A3111D"/>
    <w:rsid w:val="00A3791B"/>
    <w:rsid w:val="00A37924"/>
    <w:rsid w:val="00A444E2"/>
    <w:rsid w:val="00A445BD"/>
    <w:rsid w:val="00A66555"/>
    <w:rsid w:val="00A716F0"/>
    <w:rsid w:val="00A73C2E"/>
    <w:rsid w:val="00A773D8"/>
    <w:rsid w:val="00AB170A"/>
    <w:rsid w:val="00AB2721"/>
    <w:rsid w:val="00AB2C64"/>
    <w:rsid w:val="00AB5332"/>
    <w:rsid w:val="00AB794A"/>
    <w:rsid w:val="00AC4AC7"/>
    <w:rsid w:val="00AC771F"/>
    <w:rsid w:val="00AD0836"/>
    <w:rsid w:val="00AD45DA"/>
    <w:rsid w:val="00AD5157"/>
    <w:rsid w:val="00AD60A1"/>
    <w:rsid w:val="00AD72F5"/>
    <w:rsid w:val="00AE230A"/>
    <w:rsid w:val="00AE7FD5"/>
    <w:rsid w:val="00AF3B3B"/>
    <w:rsid w:val="00AF430F"/>
    <w:rsid w:val="00AF4BC9"/>
    <w:rsid w:val="00AF7F32"/>
    <w:rsid w:val="00B071A8"/>
    <w:rsid w:val="00B11CCA"/>
    <w:rsid w:val="00B1364A"/>
    <w:rsid w:val="00B154F9"/>
    <w:rsid w:val="00B22A4D"/>
    <w:rsid w:val="00B25F1B"/>
    <w:rsid w:val="00B424CB"/>
    <w:rsid w:val="00B541EC"/>
    <w:rsid w:val="00B55F6D"/>
    <w:rsid w:val="00B7495D"/>
    <w:rsid w:val="00B8002E"/>
    <w:rsid w:val="00B83069"/>
    <w:rsid w:val="00B96EC7"/>
    <w:rsid w:val="00B97C66"/>
    <w:rsid w:val="00BA7448"/>
    <w:rsid w:val="00BB342D"/>
    <w:rsid w:val="00BB3A09"/>
    <w:rsid w:val="00BB6360"/>
    <w:rsid w:val="00BC4B17"/>
    <w:rsid w:val="00BD00BB"/>
    <w:rsid w:val="00BD5B9A"/>
    <w:rsid w:val="00BF1C3E"/>
    <w:rsid w:val="00BF3DF4"/>
    <w:rsid w:val="00C01BEF"/>
    <w:rsid w:val="00C05B28"/>
    <w:rsid w:val="00C10035"/>
    <w:rsid w:val="00C20C46"/>
    <w:rsid w:val="00C430C5"/>
    <w:rsid w:val="00C45C25"/>
    <w:rsid w:val="00C4703F"/>
    <w:rsid w:val="00C50856"/>
    <w:rsid w:val="00C52C5C"/>
    <w:rsid w:val="00C63799"/>
    <w:rsid w:val="00C64FE4"/>
    <w:rsid w:val="00C6730D"/>
    <w:rsid w:val="00C71049"/>
    <w:rsid w:val="00C720BA"/>
    <w:rsid w:val="00C80FAB"/>
    <w:rsid w:val="00C921C4"/>
    <w:rsid w:val="00CA1AA9"/>
    <w:rsid w:val="00CA7A47"/>
    <w:rsid w:val="00CB0020"/>
    <w:rsid w:val="00CB2F0C"/>
    <w:rsid w:val="00CB3186"/>
    <w:rsid w:val="00CB31A4"/>
    <w:rsid w:val="00CB5D45"/>
    <w:rsid w:val="00CB77A1"/>
    <w:rsid w:val="00CD0B88"/>
    <w:rsid w:val="00CD1FE8"/>
    <w:rsid w:val="00CD70B5"/>
    <w:rsid w:val="00CE224D"/>
    <w:rsid w:val="00CE752C"/>
    <w:rsid w:val="00D02FA6"/>
    <w:rsid w:val="00D03559"/>
    <w:rsid w:val="00D04B06"/>
    <w:rsid w:val="00D17CE2"/>
    <w:rsid w:val="00D24C89"/>
    <w:rsid w:val="00D26920"/>
    <w:rsid w:val="00D312EB"/>
    <w:rsid w:val="00D35295"/>
    <w:rsid w:val="00D45E11"/>
    <w:rsid w:val="00D4741C"/>
    <w:rsid w:val="00D53D77"/>
    <w:rsid w:val="00D60072"/>
    <w:rsid w:val="00D6797D"/>
    <w:rsid w:val="00D75603"/>
    <w:rsid w:val="00D800E6"/>
    <w:rsid w:val="00D82E93"/>
    <w:rsid w:val="00D86359"/>
    <w:rsid w:val="00D87245"/>
    <w:rsid w:val="00D87482"/>
    <w:rsid w:val="00D916AB"/>
    <w:rsid w:val="00D91FD2"/>
    <w:rsid w:val="00DA1896"/>
    <w:rsid w:val="00DA63E5"/>
    <w:rsid w:val="00DB4E80"/>
    <w:rsid w:val="00DD0BC4"/>
    <w:rsid w:val="00DD1B2B"/>
    <w:rsid w:val="00DF2321"/>
    <w:rsid w:val="00E02727"/>
    <w:rsid w:val="00E03F39"/>
    <w:rsid w:val="00E13342"/>
    <w:rsid w:val="00E13BA4"/>
    <w:rsid w:val="00E15B8D"/>
    <w:rsid w:val="00E23ABD"/>
    <w:rsid w:val="00E24742"/>
    <w:rsid w:val="00E25F87"/>
    <w:rsid w:val="00E35AD6"/>
    <w:rsid w:val="00E376C7"/>
    <w:rsid w:val="00E416D0"/>
    <w:rsid w:val="00E41C58"/>
    <w:rsid w:val="00E476E0"/>
    <w:rsid w:val="00E55746"/>
    <w:rsid w:val="00E57B00"/>
    <w:rsid w:val="00E717C4"/>
    <w:rsid w:val="00E751B2"/>
    <w:rsid w:val="00E769EF"/>
    <w:rsid w:val="00E83523"/>
    <w:rsid w:val="00E83D6C"/>
    <w:rsid w:val="00E87FDF"/>
    <w:rsid w:val="00E9337F"/>
    <w:rsid w:val="00E95279"/>
    <w:rsid w:val="00EA116D"/>
    <w:rsid w:val="00EA1EC2"/>
    <w:rsid w:val="00EA20EA"/>
    <w:rsid w:val="00EA29DD"/>
    <w:rsid w:val="00EB1B28"/>
    <w:rsid w:val="00EC32CB"/>
    <w:rsid w:val="00EC5B41"/>
    <w:rsid w:val="00EC7C8F"/>
    <w:rsid w:val="00EC7F26"/>
    <w:rsid w:val="00ED117F"/>
    <w:rsid w:val="00ED1F2F"/>
    <w:rsid w:val="00EE60A6"/>
    <w:rsid w:val="00F00899"/>
    <w:rsid w:val="00F14FFE"/>
    <w:rsid w:val="00F15C09"/>
    <w:rsid w:val="00F20763"/>
    <w:rsid w:val="00F32CEA"/>
    <w:rsid w:val="00F35E10"/>
    <w:rsid w:val="00F36AC9"/>
    <w:rsid w:val="00F36FF4"/>
    <w:rsid w:val="00F411D3"/>
    <w:rsid w:val="00F51D13"/>
    <w:rsid w:val="00F529C6"/>
    <w:rsid w:val="00F66DAE"/>
    <w:rsid w:val="00F67CA8"/>
    <w:rsid w:val="00F71483"/>
    <w:rsid w:val="00F71E11"/>
    <w:rsid w:val="00F72902"/>
    <w:rsid w:val="00F741A5"/>
    <w:rsid w:val="00F74D2C"/>
    <w:rsid w:val="00F83CDA"/>
    <w:rsid w:val="00F84279"/>
    <w:rsid w:val="00F87FCF"/>
    <w:rsid w:val="00F95674"/>
    <w:rsid w:val="00FA0BC8"/>
    <w:rsid w:val="00FA6654"/>
    <w:rsid w:val="00FB7877"/>
    <w:rsid w:val="00FC63F5"/>
    <w:rsid w:val="00FC6E4E"/>
    <w:rsid w:val="00FD053A"/>
    <w:rsid w:val="00FD45DD"/>
    <w:rsid w:val="00FE3F07"/>
    <w:rsid w:val="00FF1661"/>
    <w:rsid w:val="00FF2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7BD26413"/>
  <w15:docId w15:val="{534B2804-D0D6-4CA3-BD45-01F1942D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rsid w:val="00D03559"/>
    <w:pPr>
      <w:widowControl w:val="0"/>
      <w:spacing w:before="60" w:after="60" w:line="360" w:lineRule="auto"/>
      <w:ind w:firstLineChars="200" w:firstLine="200"/>
      <w:jc w:val="both"/>
    </w:pPr>
    <w:rPr>
      <w:rFonts w:ascii="Calibri" w:eastAsia="宋体" w:hAnsi="Calibri" w:cs="Times New Roman"/>
      <w:sz w:val="24"/>
    </w:rPr>
  </w:style>
  <w:style w:type="paragraph" w:styleId="10">
    <w:name w:val="heading 1"/>
    <w:basedOn w:val="a8"/>
    <w:next w:val="20"/>
    <w:link w:val="11"/>
    <w:uiPriority w:val="9"/>
    <w:qFormat/>
    <w:rsid w:val="008D44CB"/>
    <w:pPr>
      <w:keepNext/>
      <w:keepLines/>
      <w:spacing w:before="340" w:after="330" w:line="578" w:lineRule="auto"/>
      <w:ind w:firstLineChars="0" w:firstLine="0"/>
      <w:jc w:val="center"/>
      <w:outlineLvl w:val="0"/>
    </w:pPr>
    <w:rPr>
      <w:rFonts w:ascii="Times New Roman" w:hAnsi="Times New Roman"/>
      <w:b/>
      <w:bCs/>
      <w:kern w:val="44"/>
      <w:sz w:val="28"/>
      <w:szCs w:val="44"/>
    </w:rPr>
  </w:style>
  <w:style w:type="paragraph" w:styleId="2">
    <w:name w:val="heading 2"/>
    <w:basedOn w:val="a8"/>
    <w:next w:val="a8"/>
    <w:link w:val="21"/>
    <w:autoRedefine/>
    <w:qFormat/>
    <w:rsid w:val="000B0DF6"/>
    <w:pPr>
      <w:numPr>
        <w:numId w:val="108"/>
      </w:numPr>
      <w:ind w:firstLineChars="0"/>
      <w:jc w:val="center"/>
      <w:outlineLvl w:val="1"/>
    </w:pPr>
    <w:rPr>
      <w:rFonts w:ascii="宋体" w:hAnsi="宋体"/>
      <w:b/>
      <w:bCs/>
      <w:kern w:val="24"/>
      <w:szCs w:val="21"/>
      <w:lang w:val="x-none" w:eastAsia="x-none"/>
    </w:rPr>
  </w:style>
  <w:style w:type="paragraph" w:styleId="3">
    <w:name w:val="heading 3"/>
    <w:basedOn w:val="a8"/>
    <w:next w:val="a8"/>
    <w:link w:val="30"/>
    <w:uiPriority w:val="9"/>
    <w:qFormat/>
    <w:rsid w:val="008D44CB"/>
    <w:pPr>
      <w:keepNext/>
      <w:keepLines/>
      <w:spacing w:before="0" w:after="0"/>
      <w:ind w:firstLineChars="0" w:firstLine="0"/>
      <w:jc w:val="left"/>
      <w:outlineLvl w:val="2"/>
    </w:pPr>
    <w:rPr>
      <w:rFonts w:ascii="Times New Roman" w:hAnsi="Times New Roman"/>
      <w:bCs/>
      <w:szCs w:val="32"/>
    </w:rPr>
  </w:style>
  <w:style w:type="paragraph" w:styleId="4">
    <w:name w:val="heading 4"/>
    <w:basedOn w:val="a8"/>
    <w:next w:val="a8"/>
    <w:link w:val="40"/>
    <w:qFormat/>
    <w:rsid w:val="008D44CB"/>
    <w:pPr>
      <w:keepNext/>
      <w:keepLines/>
      <w:spacing w:before="280" w:after="290" w:line="376" w:lineRule="auto"/>
      <w:ind w:firstLineChars="0" w:firstLine="0"/>
      <w:outlineLvl w:val="3"/>
    </w:pPr>
    <w:rPr>
      <w:rFonts w:ascii="Cambria" w:hAnsi="Cambria"/>
      <w:b/>
      <w:bCs/>
      <w:sz w:val="28"/>
      <w:szCs w:val="28"/>
      <w:lang w:val="x-none" w:eastAsia="x-none"/>
    </w:rPr>
  </w:style>
  <w:style w:type="paragraph" w:styleId="5">
    <w:name w:val="heading 5"/>
    <w:basedOn w:val="a8"/>
    <w:next w:val="a8"/>
    <w:link w:val="50"/>
    <w:qFormat/>
    <w:rsid w:val="008D44CB"/>
    <w:pPr>
      <w:keepNext/>
      <w:keepLines/>
      <w:spacing w:before="280" w:after="290" w:line="376" w:lineRule="auto"/>
      <w:ind w:firstLineChars="0" w:firstLine="0"/>
      <w:outlineLvl w:val="4"/>
    </w:pPr>
    <w:rPr>
      <w:rFonts w:ascii="Times New Roman" w:hAnsi="Times New Roman"/>
      <w:b/>
      <w:bCs/>
      <w:sz w:val="28"/>
      <w:szCs w:val="28"/>
      <w:lang w:val="x-none" w:eastAsia="x-none"/>
    </w:rPr>
  </w:style>
  <w:style w:type="paragraph" w:styleId="6">
    <w:name w:val="heading 6"/>
    <w:basedOn w:val="a8"/>
    <w:next w:val="a8"/>
    <w:link w:val="60"/>
    <w:rsid w:val="008D44CB"/>
    <w:pPr>
      <w:keepNext/>
      <w:keepLines/>
      <w:spacing w:before="240" w:after="64" w:line="320" w:lineRule="auto"/>
      <w:ind w:firstLineChars="0" w:firstLine="0"/>
      <w:outlineLvl w:val="5"/>
    </w:pPr>
    <w:rPr>
      <w:rFonts w:ascii="Cambria" w:hAnsi="Cambria"/>
      <w:b/>
      <w:bCs/>
      <w:szCs w:val="24"/>
      <w:lang w:val="x-none" w:eastAsia="x-none"/>
    </w:rPr>
  </w:style>
  <w:style w:type="paragraph" w:styleId="7">
    <w:name w:val="heading 7"/>
    <w:basedOn w:val="a8"/>
    <w:next w:val="a8"/>
    <w:link w:val="70"/>
    <w:rsid w:val="008D44CB"/>
    <w:pPr>
      <w:keepNext/>
      <w:keepLines/>
      <w:spacing w:before="240" w:after="64" w:line="320" w:lineRule="auto"/>
      <w:ind w:firstLineChars="0" w:firstLine="0"/>
      <w:outlineLvl w:val="6"/>
    </w:pPr>
    <w:rPr>
      <w:rFonts w:ascii="Times New Roman" w:hAnsi="Times New Roman"/>
      <w:b/>
      <w:bCs/>
      <w:szCs w:val="24"/>
      <w:lang w:val="x-none" w:eastAsia="x-none"/>
    </w:rPr>
  </w:style>
  <w:style w:type="paragraph" w:styleId="8">
    <w:name w:val="heading 8"/>
    <w:basedOn w:val="a8"/>
    <w:next w:val="a8"/>
    <w:link w:val="80"/>
    <w:rsid w:val="008D44CB"/>
    <w:pPr>
      <w:keepNext/>
      <w:keepLines/>
      <w:spacing w:before="240" w:after="64" w:line="320" w:lineRule="auto"/>
      <w:ind w:firstLineChars="0" w:firstLine="0"/>
      <w:outlineLvl w:val="7"/>
    </w:pPr>
    <w:rPr>
      <w:rFonts w:ascii="Cambria" w:hAnsi="Cambria"/>
      <w:szCs w:val="24"/>
      <w:lang w:val="x-none" w:eastAsia="x-none"/>
    </w:rPr>
  </w:style>
  <w:style w:type="paragraph" w:styleId="9">
    <w:name w:val="heading 9"/>
    <w:basedOn w:val="a8"/>
    <w:next w:val="a8"/>
    <w:link w:val="90"/>
    <w:rsid w:val="008D44CB"/>
    <w:pPr>
      <w:keepNext/>
      <w:keepLines/>
      <w:spacing w:before="240" w:after="64" w:line="320" w:lineRule="auto"/>
      <w:ind w:firstLineChars="0" w:firstLine="0"/>
      <w:outlineLvl w:val="8"/>
    </w:pPr>
    <w:rPr>
      <w:rFonts w:ascii="Cambria" w:hAnsi="Cambria"/>
      <w:szCs w:val="21"/>
      <w:lang w:val="x-none" w:eastAsia="x-none"/>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No Spacing"/>
    <w:aliases w:val="正文文本1"/>
    <w:uiPriority w:val="1"/>
    <w:qFormat/>
    <w:rsid w:val="00E95279"/>
    <w:pPr>
      <w:widowControl w:val="0"/>
      <w:spacing w:before="60" w:after="60" w:line="360" w:lineRule="auto"/>
      <w:ind w:firstLineChars="200" w:firstLine="200"/>
      <w:jc w:val="both"/>
    </w:pPr>
    <w:rPr>
      <w:rFonts w:ascii="Times New Roman" w:eastAsia="宋体" w:hAnsi="Times New Roman" w:cs="Times New Roman"/>
      <w:sz w:val="24"/>
      <w:szCs w:val="20"/>
    </w:rPr>
  </w:style>
  <w:style w:type="paragraph" w:customStyle="1" w:styleId="22">
    <w:name w:val="正文文本缩进2"/>
    <w:basedOn w:val="a8"/>
    <w:qFormat/>
    <w:rsid w:val="00D26920"/>
    <w:pPr>
      <w:spacing w:before="120" w:after="120"/>
      <w:ind w:firstLine="482"/>
    </w:pPr>
    <w:rPr>
      <w:szCs w:val="24"/>
    </w:rPr>
  </w:style>
  <w:style w:type="paragraph" w:styleId="ad">
    <w:name w:val="List Paragraph"/>
    <w:basedOn w:val="a8"/>
    <w:uiPriority w:val="34"/>
    <w:qFormat/>
    <w:rsid w:val="00BB6360"/>
    <w:rPr>
      <w:rFonts w:ascii="Times New Roman" w:hAnsi="Times New Roman"/>
    </w:rPr>
  </w:style>
  <w:style w:type="paragraph" w:styleId="ae">
    <w:name w:val="Normal (Web)"/>
    <w:basedOn w:val="a8"/>
    <w:uiPriority w:val="99"/>
    <w:unhideWhenUsed/>
    <w:rsid w:val="00B22A4D"/>
    <w:pPr>
      <w:widowControl/>
      <w:spacing w:before="100" w:beforeAutospacing="1" w:after="100" w:afterAutospacing="1" w:line="330" w:lineRule="atLeast"/>
      <w:ind w:firstLineChars="0" w:firstLine="0"/>
      <w:jc w:val="left"/>
    </w:pPr>
    <w:rPr>
      <w:rFonts w:ascii="宋体" w:hAnsi="宋体" w:cs="宋体"/>
      <w:kern w:val="0"/>
      <w:sz w:val="22"/>
    </w:rPr>
  </w:style>
  <w:style w:type="paragraph" w:customStyle="1" w:styleId="af">
    <w:name w:val="条文说明"/>
    <w:basedOn w:val="a8"/>
    <w:link w:val="Char"/>
    <w:qFormat/>
    <w:rsid w:val="006622EB"/>
    <w:pPr>
      <w:spacing w:before="0" w:after="0"/>
    </w:pPr>
    <w:rPr>
      <w:rFonts w:ascii="Times New Roman" w:eastAsia="楷体" w:hAnsi="Times New Roman"/>
      <w:sz w:val="21"/>
      <w:szCs w:val="24"/>
    </w:rPr>
  </w:style>
  <w:style w:type="character" w:customStyle="1" w:styleId="Char">
    <w:name w:val="条文说明 Char"/>
    <w:basedOn w:val="a9"/>
    <w:link w:val="af"/>
    <w:rsid w:val="006622EB"/>
    <w:rPr>
      <w:rFonts w:ascii="Times New Roman" w:eastAsia="楷体" w:hAnsi="Times New Roman" w:cs="Times New Roman"/>
      <w:szCs w:val="24"/>
    </w:rPr>
  </w:style>
  <w:style w:type="paragraph" w:styleId="af0">
    <w:name w:val="header"/>
    <w:basedOn w:val="a8"/>
    <w:link w:val="af1"/>
    <w:uiPriority w:val="99"/>
    <w:unhideWhenUsed/>
    <w:rsid w:val="005C5B49"/>
    <w:pPr>
      <w:pBdr>
        <w:bottom w:val="single" w:sz="6" w:space="1" w:color="auto"/>
      </w:pBdr>
      <w:tabs>
        <w:tab w:val="center" w:pos="4153"/>
        <w:tab w:val="right" w:pos="8306"/>
      </w:tabs>
      <w:snapToGrid w:val="0"/>
      <w:spacing w:before="0" w:after="0"/>
      <w:ind w:firstLineChars="0" w:firstLine="0"/>
      <w:jc w:val="center"/>
    </w:pPr>
    <w:rPr>
      <w:rFonts w:ascii="Times New Roman" w:hAnsi="Times New Roman"/>
      <w:sz w:val="18"/>
      <w:szCs w:val="18"/>
    </w:rPr>
  </w:style>
  <w:style w:type="character" w:customStyle="1" w:styleId="af1">
    <w:name w:val="页眉 字符"/>
    <w:basedOn w:val="a9"/>
    <w:link w:val="af0"/>
    <w:uiPriority w:val="99"/>
    <w:rsid w:val="005C5B49"/>
    <w:rPr>
      <w:rFonts w:ascii="Times New Roman" w:eastAsia="宋体" w:hAnsi="Times New Roman" w:cs="Times New Roman"/>
      <w:sz w:val="18"/>
      <w:szCs w:val="18"/>
    </w:rPr>
  </w:style>
  <w:style w:type="character" w:styleId="af2">
    <w:name w:val="annotation reference"/>
    <w:rsid w:val="005C5B49"/>
    <w:rPr>
      <w:sz w:val="21"/>
      <w:szCs w:val="21"/>
    </w:rPr>
  </w:style>
  <w:style w:type="paragraph" w:styleId="af3">
    <w:name w:val="annotation text"/>
    <w:basedOn w:val="a8"/>
    <w:link w:val="af4"/>
    <w:rsid w:val="005C5B49"/>
    <w:pPr>
      <w:spacing w:before="0" w:after="0"/>
      <w:ind w:firstLineChars="0" w:firstLine="0"/>
      <w:jc w:val="left"/>
    </w:pPr>
    <w:rPr>
      <w:rFonts w:ascii="Times New Roman" w:hAnsi="Times New Roman"/>
      <w:szCs w:val="24"/>
      <w:lang w:val="x-none" w:eastAsia="x-none"/>
    </w:rPr>
  </w:style>
  <w:style w:type="character" w:customStyle="1" w:styleId="af4">
    <w:name w:val="批注文字 字符"/>
    <w:basedOn w:val="a9"/>
    <w:link w:val="af3"/>
    <w:rsid w:val="005C5B49"/>
    <w:rPr>
      <w:rFonts w:ascii="Times New Roman" w:eastAsia="宋体" w:hAnsi="Times New Roman" w:cs="Times New Roman"/>
      <w:sz w:val="24"/>
      <w:szCs w:val="24"/>
      <w:lang w:val="x-none" w:eastAsia="x-none"/>
    </w:rPr>
  </w:style>
  <w:style w:type="paragraph" w:styleId="af5">
    <w:name w:val="Balloon Text"/>
    <w:basedOn w:val="a8"/>
    <w:link w:val="af6"/>
    <w:uiPriority w:val="99"/>
    <w:unhideWhenUsed/>
    <w:rsid w:val="005C5B49"/>
    <w:pPr>
      <w:spacing w:before="0" w:after="0" w:line="240" w:lineRule="auto"/>
    </w:pPr>
    <w:rPr>
      <w:sz w:val="18"/>
      <w:szCs w:val="18"/>
    </w:rPr>
  </w:style>
  <w:style w:type="character" w:customStyle="1" w:styleId="af6">
    <w:name w:val="批注框文本 字符"/>
    <w:basedOn w:val="a9"/>
    <w:link w:val="af5"/>
    <w:uiPriority w:val="99"/>
    <w:rsid w:val="005C5B49"/>
    <w:rPr>
      <w:rFonts w:ascii="Calibri" w:eastAsia="宋体" w:hAnsi="Calibri" w:cs="Times New Roman"/>
      <w:sz w:val="18"/>
      <w:szCs w:val="18"/>
    </w:rPr>
  </w:style>
  <w:style w:type="table" w:styleId="af7">
    <w:name w:val="Table Grid"/>
    <w:basedOn w:val="aa"/>
    <w:uiPriority w:val="39"/>
    <w:rsid w:val="00832364"/>
    <w:rPr>
      <w:rFonts w:ascii="Calibri" w:eastAsia="宋体" w:hAnsi="Calibri"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
  </w:style>
  <w:style w:type="paragraph" w:customStyle="1" w:styleId="af8">
    <w:name w:val="四级正文"/>
    <w:basedOn w:val="a8"/>
    <w:link w:val="Char0"/>
    <w:qFormat/>
    <w:rsid w:val="00832364"/>
    <w:pPr>
      <w:spacing w:before="0" w:after="0"/>
      <w:ind w:firstLineChars="400" w:firstLine="400"/>
      <w:jc w:val="left"/>
    </w:pPr>
    <w:rPr>
      <w:rFonts w:ascii="Times New Roman" w:hAnsi="Times New Roman"/>
      <w:szCs w:val="24"/>
    </w:rPr>
  </w:style>
  <w:style w:type="character" w:customStyle="1" w:styleId="Char0">
    <w:name w:val="四级正文 Char"/>
    <w:basedOn w:val="a9"/>
    <w:link w:val="af8"/>
    <w:rsid w:val="00832364"/>
    <w:rPr>
      <w:rFonts w:ascii="Times New Roman" w:eastAsia="宋体" w:hAnsi="Times New Roman" w:cs="Times New Roman"/>
      <w:sz w:val="24"/>
      <w:szCs w:val="24"/>
    </w:rPr>
  </w:style>
  <w:style w:type="character" w:customStyle="1" w:styleId="21">
    <w:name w:val="标题 2 字符"/>
    <w:basedOn w:val="a9"/>
    <w:link w:val="2"/>
    <w:rsid w:val="000B0DF6"/>
    <w:rPr>
      <w:rFonts w:ascii="宋体" w:eastAsia="宋体" w:hAnsi="宋体" w:cs="Times New Roman"/>
      <w:b/>
      <w:bCs/>
      <w:kern w:val="24"/>
      <w:sz w:val="24"/>
      <w:szCs w:val="21"/>
      <w:lang w:val="x-none" w:eastAsia="x-none"/>
    </w:rPr>
  </w:style>
  <w:style w:type="paragraph" w:customStyle="1" w:styleId="af9">
    <w:name w:val="图表名"/>
    <w:basedOn w:val="a8"/>
    <w:next w:val="a8"/>
    <w:qFormat/>
    <w:rsid w:val="00F14FFE"/>
    <w:pPr>
      <w:spacing w:beforeLines="50" w:before="50" w:afterLines="20" w:after="20"/>
      <w:ind w:firstLineChars="0" w:firstLine="0"/>
      <w:jc w:val="center"/>
    </w:pPr>
    <w:rPr>
      <w:rFonts w:ascii="Times New Roman" w:eastAsia="黑体" w:hAnsi="Times New Roman"/>
      <w:b/>
      <w:color w:val="000000"/>
      <w:sz w:val="21"/>
      <w:szCs w:val="21"/>
    </w:rPr>
  </w:style>
  <w:style w:type="paragraph" w:customStyle="1" w:styleId="afa">
    <w:name w:val="表格内"/>
    <w:basedOn w:val="a8"/>
    <w:link w:val="Char1"/>
    <w:qFormat/>
    <w:rsid w:val="00F14FFE"/>
    <w:pPr>
      <w:spacing w:before="0" w:after="0" w:line="240" w:lineRule="auto"/>
      <w:ind w:firstLineChars="0" w:firstLine="0"/>
      <w:jc w:val="center"/>
    </w:pPr>
    <w:rPr>
      <w:rFonts w:ascii="Times New Roman" w:hAnsi="Times New Roman"/>
      <w:color w:val="000000" w:themeColor="text1"/>
      <w:kern w:val="0"/>
      <w:sz w:val="18"/>
      <w:szCs w:val="21"/>
    </w:rPr>
  </w:style>
  <w:style w:type="character" w:customStyle="1" w:styleId="Char1">
    <w:name w:val="表格内 Char"/>
    <w:basedOn w:val="a9"/>
    <w:link w:val="afa"/>
    <w:rsid w:val="00F14FFE"/>
    <w:rPr>
      <w:rFonts w:ascii="Times New Roman" w:eastAsia="宋体" w:hAnsi="Times New Roman" w:cs="Times New Roman"/>
      <w:color w:val="000000" w:themeColor="text1"/>
      <w:kern w:val="0"/>
      <w:sz w:val="18"/>
      <w:szCs w:val="21"/>
    </w:rPr>
  </w:style>
  <w:style w:type="paragraph" w:customStyle="1" w:styleId="afb">
    <w:name w:val="二级正文"/>
    <w:basedOn w:val="a8"/>
    <w:link w:val="Char2"/>
    <w:qFormat/>
    <w:rsid w:val="00F14FFE"/>
    <w:pPr>
      <w:spacing w:before="0" w:after="0"/>
    </w:pPr>
    <w:rPr>
      <w:rFonts w:ascii="Times New Roman" w:hAnsi="Times New Roman"/>
      <w:szCs w:val="24"/>
    </w:rPr>
  </w:style>
  <w:style w:type="paragraph" w:customStyle="1" w:styleId="afc">
    <w:name w:val="三级正文"/>
    <w:basedOn w:val="afb"/>
    <w:link w:val="Char3"/>
    <w:qFormat/>
    <w:rsid w:val="00F14FFE"/>
    <w:pPr>
      <w:ind w:firstLineChars="300" w:firstLine="300"/>
    </w:pPr>
  </w:style>
  <w:style w:type="character" w:customStyle="1" w:styleId="Char2">
    <w:name w:val="二级正文 Char"/>
    <w:basedOn w:val="a9"/>
    <w:link w:val="afb"/>
    <w:rsid w:val="00F14FFE"/>
    <w:rPr>
      <w:rFonts w:ascii="Times New Roman" w:eastAsia="宋体" w:hAnsi="Times New Roman" w:cs="Times New Roman"/>
      <w:sz w:val="24"/>
      <w:szCs w:val="24"/>
    </w:rPr>
  </w:style>
  <w:style w:type="character" w:customStyle="1" w:styleId="Char3">
    <w:name w:val="三级正文 Char"/>
    <w:basedOn w:val="Char2"/>
    <w:link w:val="afc"/>
    <w:rsid w:val="00F14FFE"/>
    <w:rPr>
      <w:rFonts w:ascii="Times New Roman" w:eastAsia="宋体" w:hAnsi="Times New Roman" w:cs="Times New Roman"/>
      <w:sz w:val="24"/>
      <w:szCs w:val="24"/>
    </w:rPr>
  </w:style>
  <w:style w:type="paragraph" w:styleId="afd">
    <w:name w:val="footer"/>
    <w:basedOn w:val="a8"/>
    <w:link w:val="afe"/>
    <w:uiPriority w:val="99"/>
    <w:unhideWhenUsed/>
    <w:rsid w:val="00AF3B3B"/>
    <w:pPr>
      <w:tabs>
        <w:tab w:val="center" w:pos="4153"/>
        <w:tab w:val="right" w:pos="8306"/>
      </w:tabs>
      <w:snapToGrid w:val="0"/>
      <w:spacing w:line="240" w:lineRule="auto"/>
      <w:jc w:val="left"/>
    </w:pPr>
    <w:rPr>
      <w:sz w:val="18"/>
      <w:szCs w:val="18"/>
    </w:rPr>
  </w:style>
  <w:style w:type="character" w:customStyle="1" w:styleId="afe">
    <w:name w:val="页脚 字符"/>
    <w:basedOn w:val="a9"/>
    <w:link w:val="afd"/>
    <w:uiPriority w:val="99"/>
    <w:rsid w:val="00AF3B3B"/>
    <w:rPr>
      <w:rFonts w:ascii="Calibri" w:eastAsia="宋体" w:hAnsi="Calibri" w:cs="Times New Roman"/>
      <w:sz w:val="18"/>
      <w:szCs w:val="18"/>
    </w:rPr>
  </w:style>
  <w:style w:type="character" w:customStyle="1" w:styleId="fontstyle01">
    <w:name w:val="fontstyle01"/>
    <w:basedOn w:val="a9"/>
    <w:rsid w:val="008D44CB"/>
    <w:rPr>
      <w:rFonts w:ascii="FZHTK--GBK1-0" w:hAnsi="FZHTK--GBK1-0" w:hint="default"/>
      <w:b w:val="0"/>
      <w:bCs w:val="0"/>
      <w:i w:val="0"/>
      <w:iCs w:val="0"/>
      <w:color w:val="000000"/>
      <w:sz w:val="18"/>
      <w:szCs w:val="18"/>
    </w:rPr>
  </w:style>
  <w:style w:type="character" w:customStyle="1" w:styleId="fontstyle21">
    <w:name w:val="fontstyle21"/>
    <w:basedOn w:val="a9"/>
    <w:rsid w:val="008D44CB"/>
    <w:rPr>
      <w:rFonts w:ascii="宋体" w:eastAsia="宋体" w:hAnsi="宋体" w:hint="eastAsia"/>
      <w:b w:val="0"/>
      <w:bCs w:val="0"/>
      <w:i w:val="0"/>
      <w:iCs w:val="0"/>
      <w:color w:val="000000"/>
      <w:sz w:val="18"/>
      <w:szCs w:val="18"/>
    </w:rPr>
  </w:style>
  <w:style w:type="paragraph" w:customStyle="1" w:styleId="aff">
    <w:name w:val="图标注"/>
    <w:basedOn w:val="afa"/>
    <w:link w:val="Char4"/>
    <w:qFormat/>
    <w:rsid w:val="008D44CB"/>
    <w:pPr>
      <w:ind w:firstLineChars="100" w:firstLine="100"/>
      <w:jc w:val="both"/>
    </w:pPr>
  </w:style>
  <w:style w:type="character" w:customStyle="1" w:styleId="Char4">
    <w:name w:val="图标注 Char"/>
    <w:basedOn w:val="Char1"/>
    <w:link w:val="aff"/>
    <w:rsid w:val="008D44CB"/>
    <w:rPr>
      <w:rFonts w:ascii="Times New Roman" w:eastAsia="宋体" w:hAnsi="Times New Roman" w:cs="Times New Roman"/>
      <w:color w:val="000000" w:themeColor="text1"/>
      <w:kern w:val="0"/>
      <w:sz w:val="18"/>
      <w:szCs w:val="21"/>
    </w:rPr>
  </w:style>
  <w:style w:type="character" w:customStyle="1" w:styleId="11">
    <w:name w:val="标题 1 字符"/>
    <w:basedOn w:val="a9"/>
    <w:link w:val="10"/>
    <w:uiPriority w:val="9"/>
    <w:rsid w:val="008D44CB"/>
    <w:rPr>
      <w:rFonts w:ascii="Times New Roman" w:eastAsia="宋体" w:hAnsi="Times New Roman" w:cs="Times New Roman"/>
      <w:b/>
      <w:bCs/>
      <w:kern w:val="44"/>
      <w:sz w:val="28"/>
      <w:szCs w:val="44"/>
    </w:rPr>
  </w:style>
  <w:style w:type="character" w:customStyle="1" w:styleId="30">
    <w:name w:val="标题 3 字符"/>
    <w:basedOn w:val="a9"/>
    <w:link w:val="3"/>
    <w:uiPriority w:val="9"/>
    <w:rsid w:val="008D44CB"/>
    <w:rPr>
      <w:rFonts w:ascii="Times New Roman" w:eastAsia="宋体" w:hAnsi="Times New Roman" w:cs="Times New Roman"/>
      <w:bCs/>
      <w:sz w:val="24"/>
      <w:szCs w:val="32"/>
    </w:rPr>
  </w:style>
  <w:style w:type="character" w:customStyle="1" w:styleId="40">
    <w:name w:val="标题 4 字符"/>
    <w:basedOn w:val="a9"/>
    <w:link w:val="4"/>
    <w:rsid w:val="008D44CB"/>
    <w:rPr>
      <w:rFonts w:ascii="Cambria" w:eastAsia="宋体" w:hAnsi="Cambria" w:cs="Times New Roman"/>
      <w:b/>
      <w:bCs/>
      <w:sz w:val="28"/>
      <w:szCs w:val="28"/>
      <w:lang w:val="x-none" w:eastAsia="x-none"/>
    </w:rPr>
  </w:style>
  <w:style w:type="character" w:customStyle="1" w:styleId="50">
    <w:name w:val="标题 5 字符"/>
    <w:basedOn w:val="a9"/>
    <w:link w:val="5"/>
    <w:rsid w:val="008D44CB"/>
    <w:rPr>
      <w:rFonts w:ascii="Times New Roman" w:eastAsia="宋体" w:hAnsi="Times New Roman" w:cs="Times New Roman"/>
      <w:b/>
      <w:bCs/>
      <w:sz w:val="28"/>
      <w:szCs w:val="28"/>
      <w:lang w:val="x-none" w:eastAsia="x-none"/>
    </w:rPr>
  </w:style>
  <w:style w:type="character" w:customStyle="1" w:styleId="60">
    <w:name w:val="标题 6 字符"/>
    <w:basedOn w:val="a9"/>
    <w:link w:val="6"/>
    <w:rsid w:val="008D44CB"/>
    <w:rPr>
      <w:rFonts w:ascii="Cambria" w:eastAsia="宋体" w:hAnsi="Cambria" w:cs="Times New Roman"/>
      <w:b/>
      <w:bCs/>
      <w:sz w:val="24"/>
      <w:szCs w:val="24"/>
      <w:lang w:val="x-none" w:eastAsia="x-none"/>
    </w:rPr>
  </w:style>
  <w:style w:type="character" w:customStyle="1" w:styleId="70">
    <w:name w:val="标题 7 字符"/>
    <w:basedOn w:val="a9"/>
    <w:link w:val="7"/>
    <w:rsid w:val="008D44CB"/>
    <w:rPr>
      <w:rFonts w:ascii="Times New Roman" w:eastAsia="宋体" w:hAnsi="Times New Roman" w:cs="Times New Roman"/>
      <w:b/>
      <w:bCs/>
      <w:sz w:val="24"/>
      <w:szCs w:val="24"/>
      <w:lang w:val="x-none" w:eastAsia="x-none"/>
    </w:rPr>
  </w:style>
  <w:style w:type="character" w:customStyle="1" w:styleId="80">
    <w:name w:val="标题 8 字符"/>
    <w:basedOn w:val="a9"/>
    <w:link w:val="8"/>
    <w:rsid w:val="008D44CB"/>
    <w:rPr>
      <w:rFonts w:ascii="Cambria" w:eastAsia="宋体" w:hAnsi="Cambria" w:cs="Times New Roman"/>
      <w:sz w:val="24"/>
      <w:szCs w:val="24"/>
      <w:lang w:val="x-none" w:eastAsia="x-none"/>
    </w:rPr>
  </w:style>
  <w:style w:type="character" w:customStyle="1" w:styleId="90">
    <w:name w:val="标题 9 字符"/>
    <w:basedOn w:val="a9"/>
    <w:link w:val="9"/>
    <w:rsid w:val="008D44CB"/>
    <w:rPr>
      <w:rFonts w:ascii="Cambria" w:eastAsia="宋体" w:hAnsi="Cambria" w:cs="Times New Roman"/>
      <w:sz w:val="24"/>
      <w:szCs w:val="21"/>
      <w:lang w:val="x-none" w:eastAsia="x-none"/>
    </w:rPr>
  </w:style>
  <w:style w:type="character" w:customStyle="1" w:styleId="12">
    <w:name w:val="页脚 字符1"/>
    <w:basedOn w:val="a9"/>
    <w:uiPriority w:val="99"/>
    <w:rsid w:val="008D44CB"/>
    <w:rPr>
      <w:sz w:val="18"/>
      <w:szCs w:val="18"/>
    </w:rPr>
  </w:style>
  <w:style w:type="paragraph" w:styleId="aff0">
    <w:name w:val="Document Map"/>
    <w:basedOn w:val="a8"/>
    <w:link w:val="aff1"/>
    <w:semiHidden/>
    <w:rsid w:val="008D44CB"/>
    <w:pPr>
      <w:shd w:val="clear" w:color="auto" w:fill="000080"/>
      <w:spacing w:before="0" w:after="0"/>
      <w:ind w:firstLineChars="0" w:firstLine="0"/>
    </w:pPr>
    <w:rPr>
      <w:rFonts w:ascii="Times New Roman" w:hAnsi="Times New Roman"/>
      <w:szCs w:val="24"/>
    </w:rPr>
  </w:style>
  <w:style w:type="character" w:customStyle="1" w:styleId="aff1">
    <w:name w:val="文档结构图 字符"/>
    <w:basedOn w:val="a9"/>
    <w:link w:val="aff0"/>
    <w:semiHidden/>
    <w:rsid w:val="008D44CB"/>
    <w:rPr>
      <w:rFonts w:ascii="Times New Roman" w:eastAsia="宋体" w:hAnsi="Times New Roman" w:cs="Times New Roman"/>
      <w:sz w:val="24"/>
      <w:szCs w:val="24"/>
      <w:shd w:val="clear" w:color="auto" w:fill="000080"/>
    </w:rPr>
  </w:style>
  <w:style w:type="paragraph" w:customStyle="1" w:styleId="aff2">
    <w:name w:val="首行缩进 正文"/>
    <w:basedOn w:val="a8"/>
    <w:link w:val="Char5"/>
    <w:rsid w:val="008D44CB"/>
    <w:pPr>
      <w:spacing w:before="0" w:after="0"/>
      <w:ind w:firstLine="420"/>
    </w:pPr>
    <w:rPr>
      <w:rFonts w:ascii="Times New Roman" w:hAnsi="Times New Roman" w:cs="宋体"/>
      <w:szCs w:val="20"/>
    </w:rPr>
  </w:style>
  <w:style w:type="character" w:customStyle="1" w:styleId="Char5">
    <w:name w:val="首行缩进 正文 Char"/>
    <w:link w:val="aff2"/>
    <w:rsid w:val="008D44CB"/>
    <w:rPr>
      <w:rFonts w:ascii="Times New Roman" w:eastAsia="宋体" w:hAnsi="Times New Roman" w:cs="宋体"/>
      <w:sz w:val="24"/>
      <w:szCs w:val="20"/>
    </w:rPr>
  </w:style>
  <w:style w:type="character" w:customStyle="1" w:styleId="aff3">
    <w:name w:val="强制条文"/>
    <w:rsid w:val="008D44CB"/>
    <w:rPr>
      <w:rFonts w:ascii="黑体" w:eastAsia="黑体"/>
      <w:b/>
      <w:bCs/>
      <w:color w:val="FF0000"/>
    </w:rPr>
  </w:style>
  <w:style w:type="paragraph" w:customStyle="1" w:styleId="aff4">
    <w:name w:val="备注"/>
    <w:basedOn w:val="aff2"/>
    <w:next w:val="aff2"/>
    <w:rsid w:val="008D44CB"/>
    <w:pPr>
      <w:ind w:firstLine="360"/>
    </w:pPr>
    <w:rPr>
      <w:sz w:val="18"/>
    </w:rPr>
  </w:style>
  <w:style w:type="paragraph" w:customStyle="1" w:styleId="aff5">
    <w:name w:val="表名"/>
    <w:basedOn w:val="aff2"/>
    <w:next w:val="aff2"/>
    <w:link w:val="Char6"/>
    <w:rsid w:val="008D44CB"/>
    <w:pPr>
      <w:ind w:firstLineChars="0" w:firstLine="0"/>
      <w:jc w:val="center"/>
    </w:pPr>
    <w:rPr>
      <w:rFonts w:ascii="宋体" w:hAnsi="宋体"/>
    </w:rPr>
  </w:style>
  <w:style w:type="character" w:customStyle="1" w:styleId="Char6">
    <w:name w:val="表名 Char"/>
    <w:link w:val="aff5"/>
    <w:rsid w:val="008D44CB"/>
    <w:rPr>
      <w:rFonts w:ascii="宋体" w:eastAsia="宋体" w:hAnsi="宋体" w:cs="宋体"/>
      <w:sz w:val="24"/>
      <w:szCs w:val="20"/>
    </w:rPr>
  </w:style>
  <w:style w:type="paragraph" w:customStyle="1" w:styleId="aff6">
    <w:name w:val="表文字"/>
    <w:basedOn w:val="aff2"/>
    <w:next w:val="aff2"/>
    <w:rsid w:val="008D44CB"/>
    <w:pPr>
      <w:ind w:firstLineChars="0" w:firstLine="0"/>
      <w:jc w:val="center"/>
    </w:pPr>
  </w:style>
  <w:style w:type="paragraph" w:customStyle="1" w:styleId="13">
    <w:name w:val="样式 标题 1 + 四号 居中"/>
    <w:basedOn w:val="10"/>
    <w:autoRedefine/>
    <w:rsid w:val="008D44CB"/>
    <w:pPr>
      <w:spacing w:before="120" w:after="120"/>
    </w:pPr>
    <w:rPr>
      <w:rFonts w:cs="宋体"/>
      <w:kern w:val="28"/>
      <w:szCs w:val="28"/>
    </w:rPr>
  </w:style>
  <w:style w:type="paragraph" w:customStyle="1" w:styleId="14">
    <w:name w:val="!标题 1"/>
    <w:basedOn w:val="10"/>
    <w:next w:val="a8"/>
    <w:rsid w:val="008D44CB"/>
    <w:pPr>
      <w:pageBreakBefore/>
      <w:ind w:left="432" w:hanging="432"/>
    </w:pPr>
    <w:rPr>
      <w:rFonts w:cs="宋体"/>
      <w:szCs w:val="20"/>
    </w:rPr>
  </w:style>
  <w:style w:type="paragraph" w:customStyle="1" w:styleId="20">
    <w:name w:val="!标题 2"/>
    <w:basedOn w:val="2"/>
    <w:next w:val="a8"/>
    <w:rsid w:val="008D44CB"/>
    <w:pPr>
      <w:spacing w:before="260" w:after="260"/>
    </w:pPr>
    <w:rPr>
      <w:rFonts w:cs="宋体"/>
      <w:kern w:val="2"/>
      <w:szCs w:val="20"/>
    </w:rPr>
  </w:style>
  <w:style w:type="paragraph" w:customStyle="1" w:styleId="42">
    <w:name w:val="42"/>
    <w:basedOn w:val="a8"/>
    <w:rsid w:val="008D44CB"/>
    <w:pPr>
      <w:numPr>
        <w:numId w:val="42"/>
      </w:numPr>
      <w:spacing w:before="0" w:after="0"/>
      <w:ind w:firstLineChars="0"/>
    </w:pPr>
  </w:style>
  <w:style w:type="paragraph" w:customStyle="1" w:styleId="31">
    <w:name w:val="样式 标题 3 + 居中"/>
    <w:basedOn w:val="3"/>
    <w:rsid w:val="008D44CB"/>
    <w:rPr>
      <w:rFonts w:cs="宋体"/>
      <w:szCs w:val="20"/>
    </w:rPr>
  </w:style>
  <w:style w:type="paragraph" w:styleId="TOC">
    <w:name w:val="TOC Heading"/>
    <w:basedOn w:val="10"/>
    <w:next w:val="a8"/>
    <w:uiPriority w:val="39"/>
    <w:qFormat/>
    <w:rsid w:val="008D44CB"/>
    <w:pPr>
      <w:widowControl/>
      <w:spacing w:before="480" w:after="0" w:line="276" w:lineRule="auto"/>
      <w:jc w:val="left"/>
      <w:outlineLvl w:val="9"/>
    </w:pPr>
    <w:rPr>
      <w:rFonts w:ascii="Cambria" w:hAnsi="Cambria"/>
      <w:color w:val="365F91"/>
      <w:kern w:val="0"/>
      <w:szCs w:val="28"/>
    </w:rPr>
  </w:style>
  <w:style w:type="paragraph" w:styleId="TOC1">
    <w:name w:val="toc 1"/>
    <w:basedOn w:val="a8"/>
    <w:next w:val="a8"/>
    <w:autoRedefine/>
    <w:uiPriority w:val="39"/>
    <w:rsid w:val="00FD45DD"/>
    <w:pPr>
      <w:spacing w:before="120" w:after="120"/>
      <w:jc w:val="left"/>
    </w:pPr>
    <w:rPr>
      <w:rFonts w:asciiTheme="minorHAnsi" w:eastAsiaTheme="minorHAnsi"/>
      <w:b/>
      <w:bCs/>
      <w:caps/>
      <w:sz w:val="20"/>
      <w:szCs w:val="20"/>
    </w:rPr>
  </w:style>
  <w:style w:type="paragraph" w:styleId="TOC2">
    <w:name w:val="toc 2"/>
    <w:basedOn w:val="a8"/>
    <w:next w:val="a8"/>
    <w:autoRedefine/>
    <w:uiPriority w:val="39"/>
    <w:rsid w:val="008D44CB"/>
    <w:pPr>
      <w:spacing w:before="0" w:after="0"/>
      <w:ind w:left="240"/>
      <w:jc w:val="left"/>
    </w:pPr>
    <w:rPr>
      <w:rFonts w:asciiTheme="minorHAnsi" w:eastAsiaTheme="minorHAnsi"/>
      <w:smallCaps/>
      <w:sz w:val="20"/>
      <w:szCs w:val="20"/>
    </w:rPr>
  </w:style>
  <w:style w:type="paragraph" w:styleId="TOC3">
    <w:name w:val="toc 3"/>
    <w:basedOn w:val="a8"/>
    <w:next w:val="a8"/>
    <w:autoRedefine/>
    <w:uiPriority w:val="39"/>
    <w:rsid w:val="008D44CB"/>
    <w:pPr>
      <w:spacing w:before="0" w:after="0"/>
      <w:ind w:left="480"/>
      <w:jc w:val="left"/>
    </w:pPr>
    <w:rPr>
      <w:rFonts w:asciiTheme="minorHAnsi" w:eastAsiaTheme="minorHAnsi"/>
      <w:i/>
      <w:iCs/>
      <w:sz w:val="20"/>
      <w:szCs w:val="20"/>
    </w:rPr>
  </w:style>
  <w:style w:type="character" w:styleId="aff7">
    <w:name w:val="Hyperlink"/>
    <w:uiPriority w:val="99"/>
    <w:unhideWhenUsed/>
    <w:rsid w:val="008D44CB"/>
    <w:rPr>
      <w:color w:val="0000FF"/>
      <w:u w:val="single"/>
    </w:rPr>
  </w:style>
  <w:style w:type="character" w:styleId="aff8">
    <w:name w:val="Strong"/>
    <w:uiPriority w:val="22"/>
    <w:qFormat/>
    <w:rsid w:val="008D44CB"/>
    <w:rPr>
      <w:b/>
      <w:bCs/>
    </w:rPr>
  </w:style>
  <w:style w:type="paragraph" w:styleId="aff9">
    <w:name w:val="Body Text"/>
    <w:basedOn w:val="a8"/>
    <w:link w:val="affa"/>
    <w:rsid w:val="008D44CB"/>
    <w:pPr>
      <w:spacing w:before="0" w:after="120"/>
      <w:ind w:firstLineChars="0" w:firstLine="0"/>
    </w:pPr>
    <w:rPr>
      <w:rFonts w:ascii="Times New Roman" w:hAnsi="Times New Roman"/>
      <w:szCs w:val="24"/>
      <w:lang w:val="x-none" w:eastAsia="x-none"/>
    </w:rPr>
  </w:style>
  <w:style w:type="character" w:customStyle="1" w:styleId="affa">
    <w:name w:val="正文文本 字符"/>
    <w:basedOn w:val="a9"/>
    <w:link w:val="aff9"/>
    <w:rsid w:val="008D44CB"/>
    <w:rPr>
      <w:rFonts w:ascii="Times New Roman" w:eastAsia="宋体" w:hAnsi="Times New Roman" w:cs="Times New Roman"/>
      <w:sz w:val="24"/>
      <w:szCs w:val="24"/>
      <w:lang w:val="x-none" w:eastAsia="x-none"/>
    </w:rPr>
  </w:style>
  <w:style w:type="paragraph" w:styleId="affb">
    <w:name w:val="Body Text First Indent"/>
    <w:basedOn w:val="aff9"/>
    <w:link w:val="affc"/>
    <w:rsid w:val="008D44CB"/>
    <w:pPr>
      <w:ind w:firstLineChars="100" w:firstLine="420"/>
    </w:pPr>
  </w:style>
  <w:style w:type="character" w:customStyle="1" w:styleId="affc">
    <w:name w:val="正文文本首行缩进 字符"/>
    <w:basedOn w:val="affa"/>
    <w:link w:val="affb"/>
    <w:rsid w:val="008D44CB"/>
    <w:rPr>
      <w:rFonts w:ascii="Times New Roman" w:eastAsia="宋体" w:hAnsi="Times New Roman" w:cs="Times New Roman"/>
      <w:sz w:val="24"/>
      <w:szCs w:val="24"/>
      <w:lang w:val="x-none" w:eastAsia="x-none"/>
    </w:rPr>
  </w:style>
  <w:style w:type="paragraph" w:customStyle="1" w:styleId="affd">
    <w:name w:val="样式 首行缩进 正文 + (符号) 宋体"/>
    <w:basedOn w:val="aff2"/>
    <w:next w:val="affb"/>
    <w:link w:val="Char7"/>
    <w:rsid w:val="008D44CB"/>
    <w:rPr>
      <w:szCs w:val="21"/>
    </w:rPr>
  </w:style>
  <w:style w:type="character" w:customStyle="1" w:styleId="Char7">
    <w:name w:val="样式 首行缩进 正文 + (符号) 宋体 Char"/>
    <w:link w:val="affd"/>
    <w:rsid w:val="008D44CB"/>
    <w:rPr>
      <w:rFonts w:ascii="Times New Roman" w:eastAsia="宋体" w:hAnsi="Times New Roman" w:cs="宋体"/>
      <w:sz w:val="24"/>
      <w:szCs w:val="21"/>
    </w:rPr>
  </w:style>
  <w:style w:type="paragraph" w:customStyle="1" w:styleId="115">
    <w:name w:val="样式 标题 1 + 四号 居中 行距: 1.5 倍行距"/>
    <w:basedOn w:val="10"/>
    <w:rsid w:val="008D44CB"/>
    <w:pPr>
      <w:pageBreakBefore/>
      <w:numPr>
        <w:numId w:val="43"/>
      </w:numPr>
      <w:spacing w:line="360" w:lineRule="auto"/>
    </w:pPr>
    <w:rPr>
      <w:rFonts w:cs="宋体"/>
      <w:szCs w:val="20"/>
    </w:rPr>
  </w:style>
  <w:style w:type="character" w:customStyle="1" w:styleId="def3">
    <w:name w:val="def3"/>
    <w:rsid w:val="008D44CB"/>
    <w:rPr>
      <w:b w:val="0"/>
      <w:bCs w:val="0"/>
    </w:rPr>
  </w:style>
  <w:style w:type="paragraph" w:styleId="affe">
    <w:name w:val="Date"/>
    <w:basedOn w:val="a8"/>
    <w:next w:val="a8"/>
    <w:link w:val="afff"/>
    <w:rsid w:val="008D44CB"/>
    <w:pPr>
      <w:spacing w:before="0" w:after="0"/>
      <w:ind w:leftChars="2500" w:left="100" w:firstLineChars="0" w:firstLine="0"/>
    </w:pPr>
    <w:rPr>
      <w:rFonts w:ascii="Times New Roman" w:hAnsi="Times New Roman"/>
      <w:szCs w:val="24"/>
    </w:rPr>
  </w:style>
  <w:style w:type="character" w:customStyle="1" w:styleId="afff">
    <w:name w:val="日期 字符"/>
    <w:basedOn w:val="a9"/>
    <w:link w:val="affe"/>
    <w:rsid w:val="008D44CB"/>
    <w:rPr>
      <w:rFonts w:ascii="Times New Roman" w:eastAsia="宋体" w:hAnsi="Times New Roman" w:cs="Times New Roman"/>
      <w:sz w:val="24"/>
      <w:szCs w:val="24"/>
    </w:rPr>
  </w:style>
  <w:style w:type="paragraph" w:customStyle="1" w:styleId="Char8">
    <w:name w:val="Char"/>
    <w:basedOn w:val="a8"/>
    <w:next w:val="a8"/>
    <w:rsid w:val="008D44CB"/>
    <w:pPr>
      <w:spacing w:before="0" w:after="0"/>
      <w:ind w:firstLineChars="0" w:firstLine="0"/>
    </w:pPr>
    <w:rPr>
      <w:rFonts w:ascii="Times New Roman" w:hAnsi="Times New Roman"/>
      <w:bCs/>
      <w:szCs w:val="24"/>
      <w:lang w:eastAsia="en-US"/>
    </w:rPr>
  </w:style>
  <w:style w:type="numbering" w:customStyle="1" w:styleId="1">
    <w:name w:val="样式1"/>
    <w:rsid w:val="008D44CB"/>
    <w:pPr>
      <w:numPr>
        <w:numId w:val="44"/>
      </w:numPr>
    </w:pPr>
  </w:style>
  <w:style w:type="numbering" w:customStyle="1" w:styleId="a">
    <w:name w:val="烟囱正文编号"/>
    <w:rsid w:val="008D44CB"/>
    <w:pPr>
      <w:numPr>
        <w:numId w:val="45"/>
      </w:numPr>
    </w:pPr>
  </w:style>
  <w:style w:type="paragraph" w:styleId="afff0">
    <w:name w:val="annotation subject"/>
    <w:basedOn w:val="af3"/>
    <w:next w:val="af3"/>
    <w:link w:val="afff1"/>
    <w:rsid w:val="008D44CB"/>
    <w:rPr>
      <w:b/>
      <w:bCs/>
    </w:rPr>
  </w:style>
  <w:style w:type="character" w:customStyle="1" w:styleId="afff1">
    <w:name w:val="批注主题 字符"/>
    <w:basedOn w:val="af4"/>
    <w:link w:val="afff0"/>
    <w:rsid w:val="008D44CB"/>
    <w:rPr>
      <w:rFonts w:ascii="Times New Roman" w:eastAsia="宋体" w:hAnsi="Times New Roman" w:cs="Times New Roman"/>
      <w:b/>
      <w:bCs/>
      <w:sz w:val="24"/>
      <w:szCs w:val="24"/>
      <w:lang w:val="x-none" w:eastAsia="x-none"/>
    </w:rPr>
  </w:style>
  <w:style w:type="character" w:styleId="afff2">
    <w:name w:val="page number"/>
    <w:rsid w:val="008D44CB"/>
  </w:style>
  <w:style w:type="paragraph" w:styleId="TOC4">
    <w:name w:val="toc 4"/>
    <w:basedOn w:val="a8"/>
    <w:next w:val="a8"/>
    <w:autoRedefine/>
    <w:uiPriority w:val="39"/>
    <w:unhideWhenUsed/>
    <w:rsid w:val="008D44CB"/>
    <w:pPr>
      <w:spacing w:before="0" w:after="0"/>
      <w:ind w:left="720"/>
      <w:jc w:val="left"/>
    </w:pPr>
    <w:rPr>
      <w:rFonts w:asciiTheme="minorHAnsi" w:eastAsiaTheme="minorHAnsi"/>
      <w:sz w:val="18"/>
      <w:szCs w:val="18"/>
    </w:rPr>
  </w:style>
  <w:style w:type="paragraph" w:styleId="TOC5">
    <w:name w:val="toc 5"/>
    <w:basedOn w:val="a8"/>
    <w:next w:val="a8"/>
    <w:autoRedefine/>
    <w:uiPriority w:val="39"/>
    <w:unhideWhenUsed/>
    <w:rsid w:val="008D44CB"/>
    <w:pPr>
      <w:spacing w:before="0" w:after="0"/>
      <w:ind w:left="960"/>
      <w:jc w:val="left"/>
    </w:pPr>
    <w:rPr>
      <w:rFonts w:asciiTheme="minorHAnsi" w:eastAsiaTheme="minorHAnsi"/>
      <w:sz w:val="18"/>
      <w:szCs w:val="18"/>
    </w:rPr>
  </w:style>
  <w:style w:type="paragraph" w:styleId="TOC6">
    <w:name w:val="toc 6"/>
    <w:basedOn w:val="a8"/>
    <w:next w:val="a8"/>
    <w:autoRedefine/>
    <w:uiPriority w:val="39"/>
    <w:unhideWhenUsed/>
    <w:rsid w:val="008D44CB"/>
    <w:pPr>
      <w:spacing w:before="0" w:after="0"/>
      <w:ind w:left="1200"/>
      <w:jc w:val="left"/>
    </w:pPr>
    <w:rPr>
      <w:rFonts w:asciiTheme="minorHAnsi" w:eastAsiaTheme="minorHAnsi"/>
      <w:sz w:val="18"/>
      <w:szCs w:val="18"/>
    </w:rPr>
  </w:style>
  <w:style w:type="paragraph" w:styleId="TOC7">
    <w:name w:val="toc 7"/>
    <w:basedOn w:val="a8"/>
    <w:next w:val="a8"/>
    <w:autoRedefine/>
    <w:uiPriority w:val="39"/>
    <w:unhideWhenUsed/>
    <w:rsid w:val="008D44CB"/>
    <w:pPr>
      <w:spacing w:before="0" w:after="0"/>
      <w:ind w:left="1440"/>
      <w:jc w:val="left"/>
    </w:pPr>
    <w:rPr>
      <w:rFonts w:asciiTheme="minorHAnsi" w:eastAsiaTheme="minorHAnsi"/>
      <w:sz w:val="18"/>
      <w:szCs w:val="18"/>
    </w:rPr>
  </w:style>
  <w:style w:type="paragraph" w:styleId="TOC8">
    <w:name w:val="toc 8"/>
    <w:basedOn w:val="a8"/>
    <w:next w:val="a8"/>
    <w:autoRedefine/>
    <w:uiPriority w:val="39"/>
    <w:unhideWhenUsed/>
    <w:rsid w:val="008D44CB"/>
    <w:pPr>
      <w:spacing w:before="0" w:after="0"/>
      <w:ind w:left="1680"/>
      <w:jc w:val="left"/>
    </w:pPr>
    <w:rPr>
      <w:rFonts w:asciiTheme="minorHAnsi" w:eastAsiaTheme="minorHAnsi"/>
      <w:sz w:val="18"/>
      <w:szCs w:val="18"/>
    </w:rPr>
  </w:style>
  <w:style w:type="paragraph" w:styleId="TOC9">
    <w:name w:val="toc 9"/>
    <w:basedOn w:val="a8"/>
    <w:next w:val="a8"/>
    <w:autoRedefine/>
    <w:uiPriority w:val="39"/>
    <w:unhideWhenUsed/>
    <w:rsid w:val="008D44CB"/>
    <w:pPr>
      <w:spacing w:before="0" w:after="0"/>
      <w:ind w:left="1920"/>
      <w:jc w:val="left"/>
    </w:pPr>
    <w:rPr>
      <w:rFonts w:asciiTheme="minorHAnsi" w:eastAsiaTheme="minorHAnsi"/>
      <w:sz w:val="18"/>
      <w:szCs w:val="18"/>
    </w:rPr>
  </w:style>
  <w:style w:type="paragraph" w:styleId="afff3">
    <w:name w:val="Normal Indent"/>
    <w:basedOn w:val="a8"/>
    <w:link w:val="afff4"/>
    <w:rsid w:val="008D44CB"/>
    <w:pPr>
      <w:spacing w:before="0" w:after="0"/>
    </w:pPr>
    <w:rPr>
      <w:rFonts w:ascii="Times New Roman" w:hAnsi="Times New Roman"/>
      <w:szCs w:val="24"/>
      <w:lang w:val="x-none" w:eastAsia="x-none"/>
    </w:rPr>
  </w:style>
  <w:style w:type="character" w:customStyle="1" w:styleId="afff4">
    <w:name w:val="正文缩进 字符"/>
    <w:link w:val="afff3"/>
    <w:rsid w:val="008D44CB"/>
    <w:rPr>
      <w:rFonts w:ascii="Times New Roman" w:eastAsia="宋体" w:hAnsi="Times New Roman" w:cs="Times New Roman"/>
      <w:sz w:val="24"/>
      <w:szCs w:val="24"/>
      <w:lang w:val="x-none" w:eastAsia="x-none"/>
    </w:rPr>
  </w:style>
  <w:style w:type="paragraph" w:styleId="afff5">
    <w:name w:val="Plain Text"/>
    <w:basedOn w:val="a8"/>
    <w:link w:val="15"/>
    <w:unhideWhenUsed/>
    <w:rsid w:val="008D44CB"/>
    <w:pPr>
      <w:spacing w:before="0" w:after="0"/>
      <w:ind w:firstLineChars="0" w:firstLine="0"/>
    </w:pPr>
    <w:rPr>
      <w:rFonts w:ascii="宋体" w:hAnsi="Courier New"/>
      <w:szCs w:val="21"/>
      <w:lang w:val="x-none" w:eastAsia="x-none"/>
    </w:rPr>
  </w:style>
  <w:style w:type="character" w:customStyle="1" w:styleId="afff6">
    <w:name w:val="纯文本 字符"/>
    <w:basedOn w:val="a9"/>
    <w:rsid w:val="008D44CB"/>
    <w:rPr>
      <w:rFonts w:asciiTheme="minorEastAsia" w:hAnsi="Courier New" w:cs="Courier New"/>
      <w:sz w:val="24"/>
    </w:rPr>
  </w:style>
  <w:style w:type="character" w:customStyle="1" w:styleId="15">
    <w:name w:val="纯文本 字符1"/>
    <w:basedOn w:val="a9"/>
    <w:link w:val="afff5"/>
    <w:rsid w:val="008D44CB"/>
    <w:rPr>
      <w:rFonts w:ascii="宋体" w:eastAsia="宋体" w:hAnsi="Courier New" w:cs="Times New Roman"/>
      <w:sz w:val="24"/>
      <w:szCs w:val="21"/>
      <w:lang w:val="x-none" w:eastAsia="x-none"/>
    </w:rPr>
  </w:style>
  <w:style w:type="paragraph" w:customStyle="1" w:styleId="1CharCharCharCharCharCharCharCharCharCharCharChar">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a8"/>
    <w:rsid w:val="008D44CB"/>
    <w:pPr>
      <w:widowControl/>
      <w:spacing w:before="0" w:after="160" w:line="240" w:lineRule="exact"/>
      <w:ind w:firstLineChars="0" w:firstLine="0"/>
      <w:jc w:val="left"/>
    </w:pPr>
    <w:rPr>
      <w:rFonts w:ascii="Verdana" w:hAnsi="Verdana"/>
      <w:kern w:val="0"/>
      <w:sz w:val="20"/>
      <w:szCs w:val="20"/>
      <w:lang w:eastAsia="en-US"/>
    </w:rPr>
  </w:style>
  <w:style w:type="numbering" w:styleId="111111">
    <w:name w:val="Outline List 2"/>
    <w:basedOn w:val="ab"/>
    <w:rsid w:val="008D44CB"/>
    <w:pPr>
      <w:numPr>
        <w:numId w:val="46"/>
      </w:numPr>
    </w:pPr>
  </w:style>
  <w:style w:type="paragraph" w:styleId="afff7">
    <w:name w:val="Revision"/>
    <w:hidden/>
    <w:uiPriority w:val="99"/>
    <w:semiHidden/>
    <w:rsid w:val="008D44CB"/>
    <w:rPr>
      <w:rFonts w:ascii="Times New Roman" w:eastAsia="宋体" w:hAnsi="Times New Roman" w:cs="Times New Roman"/>
      <w:szCs w:val="24"/>
    </w:rPr>
  </w:style>
  <w:style w:type="character" w:customStyle="1" w:styleId="def">
    <w:name w:val="def"/>
    <w:rsid w:val="008D44CB"/>
  </w:style>
  <w:style w:type="paragraph" w:customStyle="1" w:styleId="0-94">
    <w:name w:val="0-94图片标题格式"/>
    <w:basedOn w:val="a8"/>
    <w:link w:val="0-94Char"/>
    <w:qFormat/>
    <w:rsid w:val="008D44CB"/>
    <w:pPr>
      <w:spacing w:before="0" w:afterLines="10" w:after="0"/>
      <w:ind w:firstLineChars="0" w:firstLine="0"/>
      <w:jc w:val="center"/>
    </w:pPr>
    <w:rPr>
      <w:rFonts w:ascii="Times New Roman" w:hAnsi="Times New Roman"/>
      <w:color w:val="F79646"/>
    </w:rPr>
  </w:style>
  <w:style w:type="character" w:customStyle="1" w:styleId="0-94Char">
    <w:name w:val="0-94图片标题格式 Char"/>
    <w:link w:val="0-94"/>
    <w:qFormat/>
    <w:rsid w:val="008D44CB"/>
    <w:rPr>
      <w:rFonts w:ascii="Times New Roman" w:eastAsia="宋体" w:hAnsi="Times New Roman" w:cs="Times New Roman"/>
      <w:color w:val="F79646"/>
      <w:sz w:val="24"/>
    </w:rPr>
  </w:style>
  <w:style w:type="character" w:customStyle="1" w:styleId="fontstyle11">
    <w:name w:val="fontstyle11"/>
    <w:basedOn w:val="a9"/>
    <w:rsid w:val="008D44CB"/>
    <w:rPr>
      <w:rFonts w:ascii="Times New Roman" w:hAnsi="Times New Roman" w:cs="Times New Roman" w:hint="default"/>
      <w:b w:val="0"/>
      <w:bCs w:val="0"/>
      <w:i w:val="0"/>
      <w:iCs w:val="0"/>
      <w:color w:val="000000"/>
      <w:sz w:val="22"/>
      <w:szCs w:val="22"/>
    </w:rPr>
  </w:style>
  <w:style w:type="numbering" w:customStyle="1" w:styleId="16">
    <w:name w:val="无列表1"/>
    <w:next w:val="ab"/>
    <w:semiHidden/>
    <w:rsid w:val="008D44CB"/>
  </w:style>
  <w:style w:type="table" w:customStyle="1" w:styleId="17">
    <w:name w:val="网格型1"/>
    <w:basedOn w:val="aa"/>
    <w:next w:val="af7"/>
    <w:rsid w:val="008D44C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Body Text Indent"/>
    <w:basedOn w:val="a8"/>
    <w:link w:val="afff9"/>
    <w:uiPriority w:val="99"/>
    <w:semiHidden/>
    <w:unhideWhenUsed/>
    <w:rsid w:val="008D44CB"/>
    <w:pPr>
      <w:spacing w:before="0" w:after="120"/>
      <w:ind w:leftChars="200" w:left="420" w:firstLineChars="0" w:firstLine="0"/>
    </w:pPr>
    <w:rPr>
      <w:rFonts w:asciiTheme="minorHAnsi" w:eastAsiaTheme="minorEastAsia" w:hAnsiTheme="minorHAnsi" w:cstheme="minorBidi"/>
    </w:rPr>
  </w:style>
  <w:style w:type="character" w:customStyle="1" w:styleId="afff9">
    <w:name w:val="正文文本缩进 字符"/>
    <w:basedOn w:val="a9"/>
    <w:link w:val="afff8"/>
    <w:uiPriority w:val="99"/>
    <w:semiHidden/>
    <w:rsid w:val="008D44CB"/>
    <w:rPr>
      <w:sz w:val="24"/>
    </w:rPr>
  </w:style>
  <w:style w:type="paragraph" w:customStyle="1" w:styleId="a0">
    <w:name w:val="附录表标号"/>
    <w:basedOn w:val="a8"/>
    <w:next w:val="a8"/>
    <w:rsid w:val="008D44CB"/>
    <w:pPr>
      <w:numPr>
        <w:numId w:val="47"/>
      </w:numPr>
      <w:tabs>
        <w:tab w:val="clear" w:pos="0"/>
      </w:tabs>
      <w:spacing w:before="0" w:after="0" w:line="14" w:lineRule="exact"/>
      <w:ind w:left="811" w:firstLineChars="0" w:hanging="448"/>
      <w:jc w:val="center"/>
      <w:outlineLvl w:val="0"/>
    </w:pPr>
    <w:rPr>
      <w:rFonts w:ascii="Times New Roman" w:hAnsi="Times New Roman"/>
      <w:color w:val="FFFFFF"/>
      <w:szCs w:val="24"/>
    </w:rPr>
  </w:style>
  <w:style w:type="paragraph" w:customStyle="1" w:styleId="a1">
    <w:name w:val="附录表标题"/>
    <w:basedOn w:val="a8"/>
    <w:next w:val="a8"/>
    <w:rsid w:val="008D44CB"/>
    <w:pPr>
      <w:numPr>
        <w:ilvl w:val="1"/>
        <w:numId w:val="47"/>
      </w:numPr>
      <w:spacing w:beforeLines="50" w:before="0" w:afterLines="50" w:after="0"/>
      <w:ind w:firstLineChars="0" w:firstLine="0"/>
      <w:jc w:val="center"/>
    </w:pPr>
    <w:rPr>
      <w:rFonts w:ascii="黑体" w:eastAsia="黑体" w:hAnsi="Times New Roman"/>
      <w:szCs w:val="21"/>
    </w:rPr>
  </w:style>
  <w:style w:type="paragraph" w:customStyle="1" w:styleId="a3">
    <w:name w:val="一级条标题"/>
    <w:next w:val="a8"/>
    <w:rsid w:val="008D44CB"/>
    <w:pPr>
      <w:numPr>
        <w:ilvl w:val="1"/>
        <w:numId w:val="48"/>
      </w:numPr>
      <w:spacing w:beforeLines="50" w:afterLines="50"/>
      <w:outlineLvl w:val="2"/>
    </w:pPr>
    <w:rPr>
      <w:rFonts w:ascii="黑体" w:eastAsia="黑体" w:hAnsi="Times New Roman" w:cs="Times New Roman"/>
      <w:kern w:val="0"/>
      <w:szCs w:val="21"/>
    </w:rPr>
  </w:style>
  <w:style w:type="paragraph" w:customStyle="1" w:styleId="a2">
    <w:name w:val="章标题"/>
    <w:next w:val="a8"/>
    <w:rsid w:val="008D44CB"/>
    <w:pPr>
      <w:numPr>
        <w:numId w:val="48"/>
      </w:numPr>
      <w:spacing w:beforeLines="100" w:afterLines="100"/>
      <w:ind w:left="0"/>
      <w:jc w:val="both"/>
      <w:outlineLvl w:val="1"/>
    </w:pPr>
    <w:rPr>
      <w:rFonts w:ascii="黑体" w:eastAsia="黑体" w:hAnsi="Times New Roman" w:cs="Times New Roman"/>
      <w:kern w:val="0"/>
      <w:szCs w:val="20"/>
    </w:rPr>
  </w:style>
  <w:style w:type="paragraph" w:customStyle="1" w:styleId="a4">
    <w:name w:val="二级条标题"/>
    <w:basedOn w:val="a3"/>
    <w:next w:val="a8"/>
    <w:rsid w:val="008D44CB"/>
    <w:pPr>
      <w:numPr>
        <w:ilvl w:val="2"/>
      </w:numPr>
      <w:spacing w:before="50" w:after="50"/>
      <w:outlineLvl w:val="3"/>
    </w:pPr>
  </w:style>
  <w:style w:type="paragraph" w:customStyle="1" w:styleId="a5">
    <w:name w:val="三级条标题"/>
    <w:basedOn w:val="a4"/>
    <w:next w:val="a8"/>
    <w:rsid w:val="008D44CB"/>
    <w:pPr>
      <w:numPr>
        <w:ilvl w:val="3"/>
      </w:numPr>
      <w:outlineLvl w:val="4"/>
    </w:pPr>
  </w:style>
  <w:style w:type="paragraph" w:customStyle="1" w:styleId="a6">
    <w:name w:val="四级条标题"/>
    <w:basedOn w:val="a5"/>
    <w:next w:val="a8"/>
    <w:rsid w:val="008D44CB"/>
    <w:pPr>
      <w:numPr>
        <w:ilvl w:val="4"/>
      </w:numPr>
      <w:outlineLvl w:val="5"/>
    </w:pPr>
  </w:style>
  <w:style w:type="paragraph" w:customStyle="1" w:styleId="a7">
    <w:name w:val="五级条标题"/>
    <w:basedOn w:val="a6"/>
    <w:next w:val="a8"/>
    <w:rsid w:val="008D44CB"/>
    <w:pPr>
      <w:numPr>
        <w:ilvl w:val="5"/>
      </w:numPr>
      <w:outlineLvl w:val="6"/>
    </w:pPr>
  </w:style>
  <w:style w:type="paragraph" w:customStyle="1" w:styleId="afffa">
    <w:name w:val="论文正文"/>
    <w:basedOn w:val="a8"/>
    <w:link w:val="Char9"/>
    <w:rsid w:val="008D44CB"/>
    <w:pPr>
      <w:spacing w:before="0" w:after="0" w:line="400" w:lineRule="exact"/>
      <w:ind w:firstLine="480"/>
    </w:pPr>
    <w:rPr>
      <w:rFonts w:ascii="Times New Roman" w:eastAsiaTheme="minorEastAsia" w:hAnsi="Times New Roman" w:cstheme="minorBidi"/>
      <w:szCs w:val="24"/>
    </w:rPr>
  </w:style>
  <w:style w:type="character" w:customStyle="1" w:styleId="Char9">
    <w:name w:val="论文正文 Char"/>
    <w:basedOn w:val="a9"/>
    <w:link w:val="afffa"/>
    <w:rsid w:val="008D44CB"/>
    <w:rPr>
      <w:rFonts w:ascii="Times New Roman" w:hAnsi="Times New Roman"/>
      <w:sz w:val="24"/>
      <w:szCs w:val="24"/>
    </w:rPr>
  </w:style>
  <w:style w:type="paragraph" w:customStyle="1" w:styleId="MTDisplayEquation">
    <w:name w:val="MTDisplayEquation"/>
    <w:basedOn w:val="a8"/>
    <w:next w:val="a8"/>
    <w:link w:val="MTDisplayEquationChar"/>
    <w:rsid w:val="008D44CB"/>
    <w:pPr>
      <w:tabs>
        <w:tab w:val="center" w:pos="4160"/>
        <w:tab w:val="right" w:pos="8300"/>
      </w:tabs>
      <w:spacing w:before="0" w:after="0"/>
      <w:ind w:firstLineChars="0" w:firstLine="0"/>
    </w:pPr>
    <w:rPr>
      <w:rFonts w:asciiTheme="minorHAnsi" w:eastAsiaTheme="minorEastAsia" w:hAnsiTheme="minorHAnsi" w:cstheme="minorBidi"/>
    </w:rPr>
  </w:style>
  <w:style w:type="character" w:customStyle="1" w:styleId="MTDisplayEquationChar">
    <w:name w:val="MTDisplayEquation Char"/>
    <w:basedOn w:val="a9"/>
    <w:link w:val="MTDisplayEquation"/>
    <w:rsid w:val="008D44CB"/>
    <w:rPr>
      <w:sz w:val="24"/>
    </w:rPr>
  </w:style>
  <w:style w:type="paragraph" w:customStyle="1" w:styleId="afffb">
    <w:name w:val="段"/>
    <w:link w:val="Chara"/>
    <w:rsid w:val="008D44CB"/>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a">
    <w:name w:val="段 Char"/>
    <w:link w:val="afffb"/>
    <w:rsid w:val="008D44CB"/>
    <w:rPr>
      <w:rFonts w:ascii="宋体" w:eastAsia="宋体" w:hAnsi="Times New Roman" w:cs="Times New Roman"/>
      <w:noProof/>
      <w:kern w:val="0"/>
      <w:szCs w:val="20"/>
    </w:rPr>
  </w:style>
  <w:style w:type="paragraph" w:customStyle="1" w:styleId="afffc">
    <w:name w:val="字母编号列项（一级）"/>
    <w:rsid w:val="008D44CB"/>
    <w:pPr>
      <w:ind w:leftChars="200" w:left="840" w:hangingChars="200" w:hanging="420"/>
      <w:jc w:val="both"/>
    </w:pPr>
    <w:rPr>
      <w:rFonts w:ascii="宋体" w:eastAsia="宋体" w:hAnsi="Times New Roman" w:cs="Times New Roman"/>
      <w:kern w:val="0"/>
      <w:szCs w:val="20"/>
    </w:rPr>
  </w:style>
  <w:style w:type="paragraph" w:customStyle="1" w:styleId="afffd">
    <w:name w:val="前言、引言标题"/>
    <w:next w:val="a8"/>
    <w:rsid w:val="008D44CB"/>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e">
    <w:name w:val="表格文本"/>
    <w:basedOn w:val="a8"/>
    <w:link w:val="Charb"/>
    <w:qFormat/>
    <w:rsid w:val="008D44CB"/>
    <w:pPr>
      <w:adjustRightInd w:val="0"/>
      <w:spacing w:before="0" w:after="0" w:line="240" w:lineRule="atLeast"/>
      <w:ind w:firstLineChars="0" w:firstLine="0"/>
      <w:jc w:val="center"/>
    </w:pPr>
    <w:rPr>
      <w:rFonts w:ascii="宋体" w:hAnsi="宋体"/>
      <w:sz w:val="15"/>
      <w:szCs w:val="18"/>
    </w:rPr>
  </w:style>
  <w:style w:type="character" w:customStyle="1" w:styleId="Charb">
    <w:name w:val="表格文本 Char"/>
    <w:link w:val="afffe"/>
    <w:rsid w:val="008D44CB"/>
    <w:rPr>
      <w:rFonts w:ascii="宋体" w:eastAsia="宋体" w:hAnsi="宋体" w:cs="Times New Roman"/>
      <w:sz w:val="15"/>
      <w:szCs w:val="18"/>
    </w:rPr>
  </w:style>
  <w:style w:type="character" w:customStyle="1" w:styleId="18">
    <w:name w:val="未处理的提及1"/>
    <w:basedOn w:val="a9"/>
    <w:uiPriority w:val="99"/>
    <w:semiHidden/>
    <w:unhideWhenUsed/>
    <w:rsid w:val="008D44CB"/>
    <w:rPr>
      <w:color w:val="605E5C"/>
      <w:shd w:val="clear" w:color="auto" w:fill="E1DFDD"/>
    </w:rPr>
  </w:style>
  <w:style w:type="paragraph" w:customStyle="1" w:styleId="affff">
    <w:name w:val="表头"/>
    <w:basedOn w:val="a8"/>
    <w:link w:val="affff0"/>
    <w:qFormat/>
    <w:rsid w:val="008D44CB"/>
    <w:pPr>
      <w:spacing w:before="0" w:after="0" w:line="240" w:lineRule="auto"/>
      <w:ind w:firstLineChars="202" w:firstLine="424"/>
      <w:jc w:val="center"/>
    </w:pPr>
    <w:rPr>
      <w:rFonts w:ascii="黑体" w:eastAsia="黑体" w:hAnsi="黑体"/>
      <w:sz w:val="21"/>
      <w:szCs w:val="21"/>
    </w:rPr>
  </w:style>
  <w:style w:type="character" w:customStyle="1" w:styleId="affff0">
    <w:name w:val="表头 字符"/>
    <w:basedOn w:val="a9"/>
    <w:link w:val="affff"/>
    <w:rsid w:val="008D44CB"/>
    <w:rPr>
      <w:rFonts w:ascii="黑体" w:eastAsia="黑体" w:hAnsi="黑体" w:cs="Times New Roman"/>
      <w:szCs w:val="21"/>
    </w:rPr>
  </w:style>
  <w:style w:type="paragraph" w:customStyle="1" w:styleId="affff1">
    <w:name w:val="表格居中"/>
    <w:basedOn w:val="a8"/>
    <w:link w:val="affff2"/>
    <w:qFormat/>
    <w:rsid w:val="008D44CB"/>
    <w:pPr>
      <w:spacing w:before="0" w:after="0" w:line="240" w:lineRule="auto"/>
      <w:ind w:firstLineChars="0" w:firstLine="0"/>
      <w:jc w:val="center"/>
    </w:pPr>
    <w:rPr>
      <w:rFonts w:ascii="宋体" w:hAnsi="宋体"/>
      <w:sz w:val="18"/>
      <w:szCs w:val="18"/>
    </w:rPr>
  </w:style>
  <w:style w:type="character" w:customStyle="1" w:styleId="affff2">
    <w:name w:val="表格居中 字符"/>
    <w:basedOn w:val="a9"/>
    <w:link w:val="affff1"/>
    <w:rsid w:val="008D44CB"/>
    <w:rPr>
      <w:rFonts w:ascii="宋体" w:eastAsia="宋体" w:hAnsi="宋体" w:cs="Times New Roman"/>
      <w:sz w:val="18"/>
      <w:szCs w:val="18"/>
    </w:rPr>
  </w:style>
  <w:style w:type="character" w:customStyle="1" w:styleId="fontstyle31">
    <w:name w:val="fontstyle31"/>
    <w:basedOn w:val="a9"/>
    <w:rsid w:val="008D44CB"/>
    <w:rPr>
      <w:rFonts w:ascii="TimesNewRomanPS-ItalicMT" w:hAnsi="TimesNewRomanPS-ItalicMT" w:hint="default"/>
      <w:b w:val="0"/>
      <w:bCs w:val="0"/>
      <w:i/>
      <w:iCs/>
      <w:color w:val="000000"/>
      <w:sz w:val="24"/>
      <w:szCs w:val="24"/>
    </w:rPr>
  </w:style>
  <w:style w:type="character" w:customStyle="1" w:styleId="fontstyle41">
    <w:name w:val="fontstyle41"/>
    <w:basedOn w:val="a9"/>
    <w:rsid w:val="008D44CB"/>
    <w:rPr>
      <w:rFonts w:ascii="TimesNewRomanPS-ItalicMT" w:hAnsi="TimesNewRomanPS-ItalicMT" w:hint="default"/>
      <w:b w:val="0"/>
      <w:bCs w:val="0"/>
      <w:i/>
      <w:iCs/>
      <w:color w:val="000000"/>
      <w:sz w:val="24"/>
      <w:szCs w:val="24"/>
    </w:rPr>
  </w:style>
  <w:style w:type="character" w:customStyle="1" w:styleId="23">
    <w:name w:val="未处理的提及2"/>
    <w:basedOn w:val="a9"/>
    <w:uiPriority w:val="99"/>
    <w:semiHidden/>
    <w:unhideWhenUsed/>
    <w:rsid w:val="00FF2D93"/>
    <w:rPr>
      <w:color w:val="605E5C"/>
      <w:shd w:val="clear" w:color="auto" w:fill="E1DFDD"/>
    </w:rPr>
  </w:style>
  <w:style w:type="character" w:customStyle="1" w:styleId="Charc">
    <w:name w:val="页脚 Char"/>
    <w:uiPriority w:val="99"/>
    <w:rsid w:val="007065E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46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image" Target="media/image5.wmf"/><Relationship Id="rId39"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3.wmf"/><Relationship Id="rId34" Type="http://schemas.openxmlformats.org/officeDocument/2006/relationships/oleObject" Target="embeddings/oleObject9.bin"/><Relationship Id="rId42" Type="http://schemas.openxmlformats.org/officeDocument/2006/relationships/oleObject" Target="embeddings/oleObject13.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oleObject" Target="embeddings/oleObject8.bin"/><Relationship Id="rId38"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hyperlink" Target="javascript:showjdsw('showjd_0','j_0')" TargetMode="External"/><Relationship Id="rId20" Type="http://schemas.openxmlformats.org/officeDocument/2006/relationships/oleObject" Target="embeddings/oleObject2.bin"/><Relationship Id="rId29" Type="http://schemas.openxmlformats.org/officeDocument/2006/relationships/oleObject" Target="embeddings/oleObject6.bin"/><Relationship Id="rId41"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4.bin"/><Relationship Id="rId32" Type="http://schemas.openxmlformats.org/officeDocument/2006/relationships/image" Target="media/image8.wmf"/><Relationship Id="rId37" Type="http://schemas.openxmlformats.org/officeDocument/2006/relationships/image" Target="media/image10.wmf"/><Relationship Id="rId40" Type="http://schemas.openxmlformats.org/officeDocument/2006/relationships/oleObject" Target="embeddings/oleObject12.bin"/><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image" Target="media/image6.wmf"/><Relationship Id="rId36" Type="http://schemas.openxmlformats.org/officeDocument/2006/relationships/oleObject" Target="embeddings/oleObject10.bin"/><Relationship Id="rId10" Type="http://schemas.openxmlformats.org/officeDocument/2006/relationships/header" Target="header1.xml"/><Relationship Id="rId19" Type="http://schemas.openxmlformats.org/officeDocument/2006/relationships/image" Target="media/image2.wmf"/><Relationship Id="rId31" Type="http://schemas.openxmlformats.org/officeDocument/2006/relationships/oleObject" Target="embeddings/oleObject7.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image" Target="media/image9.wmf"/><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97937-FA11-4AFE-91F6-CEE5B5874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89</Pages>
  <Words>7931</Words>
  <Characters>45211</Characters>
  <Application>Microsoft Office Word</Application>
  <DocSecurity>0</DocSecurity>
  <Lines>376</Lines>
  <Paragraphs>106</Paragraphs>
  <ScaleCrop>false</ScaleCrop>
  <Company>Microsoft</Company>
  <LinksUpToDate>false</LinksUpToDate>
  <CharactersWithSpaces>53036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张广灿</dc:creator>
  <cp:keywords/>
  <dc:description/>
  <cp:lastModifiedBy>jzdouglaschen@163.com</cp:lastModifiedBy>
  <cp:revision>41</cp:revision>
  <dcterms:created xsi:type="dcterms:W3CDTF">2020-03-26T02:14:00Z</dcterms:created>
  <dcterms:modified xsi:type="dcterms:W3CDTF">2020-08-24T07:08:00Z</dcterms:modified>
</cp:coreProperties>
</file>