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中国工程建设标准化协会标准</w:t>
      </w:r>
    </w:p>
    <w:p>
      <w:pPr>
        <w:jc w:val="center"/>
        <w:rPr>
          <w:rFonts w:eastAsia="黑体" w:cs="Times New Roman"/>
          <w:b/>
          <w:bCs/>
          <w:sz w:val="28"/>
          <w:szCs w:val="28"/>
        </w:rPr>
      </w:pPr>
    </w:p>
    <w:p>
      <w:pPr>
        <w:jc w:val="center"/>
        <w:rPr>
          <w:rFonts w:eastAsia="黑体" w:cs="Times New Roman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《 工 程 竹 材 》</w:t>
      </w:r>
    </w:p>
    <w:p>
      <w:pPr>
        <w:jc w:val="center"/>
        <w:rPr>
          <w:rFonts w:hint="default" w:ascii="Times New Roman" w:hAnsi="Times New Roman" w:cs="Times New Roman"/>
          <w:b/>
          <w:bCs/>
          <w:sz w:val="36"/>
          <w:szCs w:val="36"/>
        </w:rPr>
      </w:pPr>
      <w:r>
        <w:rPr>
          <w:rFonts w:hint="default" w:ascii="Times New Roman" w:hAnsi="Times New Roman" w:cs="Times New Roman"/>
          <w:b/>
          <w:bCs/>
          <w:sz w:val="36"/>
          <w:szCs w:val="36"/>
        </w:rPr>
        <w:t>Engineered Bamboo</w:t>
      </w:r>
    </w:p>
    <w:p>
      <w:pPr>
        <w:jc w:val="center"/>
        <w:rPr>
          <w:rFonts w:cs="Times New Roman"/>
          <w:b/>
          <w:bCs/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28"/>
          <w:szCs w:val="28"/>
        </w:rPr>
      </w:pPr>
    </w:p>
    <w:p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Times New Roman"/>
          <w:b/>
          <w:bCs/>
          <w:sz w:val="30"/>
          <w:szCs w:val="30"/>
        </w:rPr>
        <w:t>（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>2020年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lang w:val="en-US" w:eastAsia="zh-CN"/>
        </w:rPr>
        <w:t>10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lang w:val="en-US" w:eastAsia="zh-CN"/>
        </w:rPr>
        <w:t>月</w:t>
      </w:r>
      <w:r>
        <w:rPr>
          <w:rFonts w:cs="Times New Roman"/>
          <w:b/>
          <w:bCs/>
          <w:sz w:val="30"/>
          <w:szCs w:val="30"/>
        </w:rPr>
        <w:t>）</w:t>
      </w: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p>
      <w:pPr>
        <w:jc w:val="center"/>
        <w:rPr>
          <w:rFonts w:cs="Times New Roman"/>
          <w:b/>
          <w:bCs/>
          <w:sz w:val="24"/>
        </w:rPr>
      </w:pP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3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主编单位：</w:t>
            </w:r>
          </w:p>
        </w:tc>
        <w:tc>
          <w:tcPr>
            <w:tcW w:w="3380" w:type="dxa"/>
          </w:tcPr>
          <w:p>
            <w:pP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批准单位：</w:t>
            </w:r>
          </w:p>
        </w:tc>
        <w:tc>
          <w:tcPr>
            <w:tcW w:w="3380" w:type="dxa"/>
          </w:tcPr>
          <w:p>
            <w:pP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中国工程建设标准化协会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1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日    期：</w:t>
            </w:r>
          </w:p>
        </w:tc>
        <w:tc>
          <w:tcPr>
            <w:tcW w:w="3380" w:type="dxa"/>
          </w:tcPr>
          <w:p>
            <w:pP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 xml:space="preserve">2020 年 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宋体" w:cs="Times New Roman"/>
                <w:bCs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  <w:t>日</w:t>
            </w:r>
          </w:p>
        </w:tc>
      </w:tr>
    </w:tbl>
    <w:p>
      <w:pPr>
        <w:rPr>
          <w:rFonts w:cs="Times New Roman"/>
          <w:sz w:val="24"/>
        </w:rPr>
        <w:sectPr>
          <w:footerReference r:id="rId3" w:type="default"/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sdt>
      <w:sdtPr>
        <w:rPr>
          <w:rFonts w:hint="eastAsia" w:ascii="黑体" w:hAnsi="黑体" w:eastAsia="黑体" w:cs="黑体"/>
          <w:b w:val="0"/>
          <w:bCs w:val="0"/>
          <w:sz w:val="24"/>
          <w:lang w:val="zh-CN"/>
        </w:rPr>
        <w:id w:val="321313904"/>
        <w:docPartObj>
          <w:docPartGallery w:val="Table of Contents"/>
          <w:docPartUnique/>
        </w:docPartObj>
      </w:sdtPr>
      <w:sdtEndPr>
        <w:rPr>
          <w:rFonts w:hint="default" w:ascii="Times New Roman" w:hAnsi="Times New Roman" w:eastAsia="宋体" w:cs="Times New Roman"/>
          <w:b/>
          <w:bCs/>
          <w:sz w:val="24"/>
          <w:szCs w:val="24"/>
          <w:lang w:val="zh-CN"/>
        </w:rPr>
      </w:sdtEndPr>
      <w:sdtContent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after="313" w:afterLines="100"/>
            <w:jc w:val="center"/>
            <w:textAlignment w:val="auto"/>
            <w:rPr>
              <w:rFonts w:eastAsia="宋体" w:cs="Times New Roman"/>
              <w:sz w:val="24"/>
              <w:lang w:val="zh-CN"/>
            </w:rPr>
          </w:pPr>
          <w:r>
            <w:rPr>
              <w:rFonts w:hint="eastAsia" w:ascii="黑体" w:hAnsi="黑体" w:eastAsia="黑体" w:cs="黑体"/>
              <w:b w:val="0"/>
              <w:bCs w:val="0"/>
              <w:sz w:val="44"/>
              <w:szCs w:val="44"/>
              <w:lang w:val="zh-CN"/>
            </w:rPr>
            <w:t>目 录</w:t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/>
              <w:bCs/>
              <w:sz w:val="24"/>
              <w:szCs w:val="24"/>
              <w:lang w:val="zh-CN"/>
            </w:rPr>
            <w:instrText xml:space="preserve"> TOC \o "1-3" \h \z \u </w:instrText>
          </w:r>
          <w:r>
            <w:rPr>
              <w:rFonts w:hint="default" w:ascii="Times New Roman" w:hAnsi="Times New Roman" w:eastAsia="宋体" w:cs="Times New Roman"/>
              <w:b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_Toc11090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前 言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_Toc11090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I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_Toc11848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 范围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_Toc11848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_Toc14789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2 规范性引用文件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_Toc14789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_Toc11040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3 术语和符号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_Toc11040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_Toc26826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4 分类和标记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_Toc26826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_Toc21258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5 一般要求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_Toc21258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5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_Toc24896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6 分级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_Toc24896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6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_Toc27562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7 试验方法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_Toc27562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7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_Toc6516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8 检验规则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_Toc6516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14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_Toc9326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9 标志、包装、运输和贮存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_Toc9326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17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_Toc5162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10 本标准各章节条文说明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_Toc5162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17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pStyle w:val="10"/>
            <w:tabs>
              <w:tab w:val="right" w:leader="dot" w:pos="8732"/>
              <w:tab w:val="clear" w:pos="8296"/>
            </w:tabs>
            <w:rPr>
              <w:rFonts w:hint="default" w:ascii="Times New Roman" w:hAnsi="Times New Roman" w:eastAsia="宋体" w:cs="Times New Roman"/>
              <w:sz w:val="24"/>
              <w:szCs w:val="24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instrText xml:space="preserve"> HYPERLINK \l _Toc27116 </w:instrText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附录A 标准值确定方法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ab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begin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instrText xml:space="preserve"> PAGEREF _Toc27116 </w:instrTex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separate"/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t>19</w:t>
          </w:r>
          <w:r>
            <w:rPr>
              <w:rFonts w:hint="default" w:ascii="Times New Roman" w:hAnsi="Times New Roman" w:eastAsia="宋体" w:cs="Times New Roman"/>
              <w:sz w:val="24"/>
              <w:szCs w:val="24"/>
            </w:rPr>
            <w:fldChar w:fldCharType="end"/>
          </w: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  <w: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  <w:fldChar w:fldCharType="end"/>
          </w: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p>
          <w:pPr>
            <w:rPr>
              <w:rFonts w:hint="default" w:ascii="Times New Roman" w:hAnsi="Times New Roman" w:eastAsia="宋体" w:cs="Times New Roman"/>
              <w:bCs/>
              <w:sz w:val="24"/>
              <w:szCs w:val="24"/>
              <w:lang w:val="zh-CN"/>
            </w:rPr>
          </w:pPr>
        </w:p>
        <w:sdt>
          <w:sdtPr>
            <w:rPr>
              <w:rFonts w:hint="default" w:ascii="黑体" w:hAnsi="黑体" w:eastAsia="黑体" w:cs="黑体"/>
              <w:b w:val="0"/>
              <w:bCs w:val="0"/>
              <w:sz w:val="44"/>
              <w:szCs w:val="44"/>
              <w:lang w:val="en-US"/>
            </w:rPr>
            <w:id w:val="321313904"/>
            <w:docPartObj>
              <w:docPartGallery w:val="Table of Contents"/>
              <w:docPartUnique/>
            </w:docPartObj>
          </w:sdtPr>
          <w:sdtEndPr>
            <w:rPr>
              <w:rFonts w:hint="default" w:ascii="Times New Roman" w:hAnsi="Times New Roman" w:eastAsia="宋体" w:cs="Times New Roman"/>
              <w:b/>
              <w:bCs/>
              <w:sz w:val="24"/>
              <w:szCs w:val="24"/>
              <w:lang w:val="zh-CN"/>
            </w:rPr>
          </w:sdtEndPr>
          <w:sdtContent>
            <w:p>
              <w:pPr>
                <w:keepNext w:val="0"/>
                <w:keepLines w:val="0"/>
                <w:pageBreakBefore w:val="0"/>
                <w:widowControl/>
                <w:kinsoku/>
                <w:wordWrap/>
                <w:overflowPunct/>
                <w:topLinePunct w:val="0"/>
                <w:autoSpaceDE/>
                <w:autoSpaceDN/>
                <w:bidi w:val="0"/>
                <w:adjustRightInd/>
                <w:snapToGrid/>
                <w:spacing w:before="313" w:beforeLines="100" w:after="313" w:afterLines="100"/>
                <w:jc w:val="center"/>
                <w:textAlignment w:val="auto"/>
                <w:rPr>
                  <w:rFonts w:hint="default" w:eastAsia="黑体" w:cs="Times New Roman"/>
                  <w:sz w:val="44"/>
                  <w:szCs w:val="44"/>
                  <w:lang w:val="en-US" w:eastAsia="zh-CN"/>
                </w:rPr>
              </w:pPr>
              <w:r>
                <w:rPr>
                  <w:rFonts w:hint="default" w:ascii="Times New Roman" w:hAnsi="Times New Roman" w:eastAsia="黑体" w:cs="Times New Roman"/>
                  <w:b/>
                  <w:bCs/>
                  <w:sz w:val="44"/>
                  <w:szCs w:val="44"/>
                  <w:lang w:val="en-US" w:eastAsia="zh-CN"/>
                </w:rPr>
                <w:t>Contents</w:t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/>
                  <w:bCs/>
                  <w:sz w:val="24"/>
                  <w:szCs w:val="24"/>
                  <w:lang w:val="zh-CN"/>
                </w:rPr>
                <w:instrText xml:space="preserve"> TOC \o "1-3" \h \z \u </w:instrText>
              </w:r>
              <w:r>
                <w:rPr>
                  <w:rFonts w:hint="default" w:ascii="Times New Roman" w:hAnsi="Times New Roman" w:eastAsia="宋体" w:cs="Times New Roman"/>
                  <w:b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_Toc11090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eastAsia" w:ascii="Times New Roman" w:hAnsi="Times New Roman" w:eastAsia="宋体" w:cs="Times New Roman"/>
                  <w:bCs/>
                  <w:sz w:val="24"/>
                  <w:szCs w:val="24"/>
                  <w:lang w:val="en-US" w:eastAsia="zh-CN"/>
                </w:rPr>
                <w:t>Foreword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_Toc11090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I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_Toc11848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1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Scope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_Toc11848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_Toc14789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2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Normative references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_Toc14789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_Toc11040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3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Terms and symbols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_Toc11040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_Toc26826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4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Classification and marking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_Toc26826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5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_Toc21258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5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Basic requirements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_Toc21258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5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_Toc24896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6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Grading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_Toc24896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6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_Toc27562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7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Test methods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_Toc27562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7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_Toc6516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8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Product evaluation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_Toc6516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14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_Toc9326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9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 xml:space="preserve"> 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Label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 xml:space="preserve">, 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packaging, transportation and storage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_Toc9326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17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_Toc5162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10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Commentary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_Toc5162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17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pStyle w:val="10"/>
                <w:tabs>
                  <w:tab w:val="right" w:leader="dot" w:pos="8732"/>
                  <w:tab w:val="clear" w:pos="8296"/>
                </w:tabs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instrText xml:space="preserve"> HYPERLINK \l _Toc27116 </w:instrText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separate"/>
              </w:r>
              <w:r>
                <w:rPr>
                  <w:rFonts w:hint="eastAsia" w:ascii="Times New Roman" w:hAnsi="Times New Roman" w:eastAsia="宋体" w:cs="Times New Roman"/>
                  <w:bCs/>
                  <w:sz w:val="24"/>
                  <w:szCs w:val="24"/>
                  <w:lang w:val="en-US" w:eastAsia="zh-CN"/>
                </w:rPr>
                <w:t>A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 xml:space="preserve">nnex 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 xml:space="preserve">A </w:t>
              </w:r>
              <w:r>
                <w:rPr>
                  <w:rFonts w:hint="eastAsia" w:ascii="Times New Roman" w:hAnsi="Times New Roman" w:eastAsia="宋体" w:cs="Times New Roman"/>
                  <w:sz w:val="24"/>
                  <w:szCs w:val="24"/>
                  <w:lang w:val="en-US" w:eastAsia="zh-CN"/>
                </w:rPr>
                <w:t>Determination of characteristic values for structural properties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ab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begin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instrText xml:space="preserve"> PAGEREF _Toc27116 </w:instrTex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separate"/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t>19</w:t>
              </w:r>
              <w:r>
                <w:rPr>
                  <w:rFonts w:hint="default" w:ascii="Times New Roman" w:hAnsi="Times New Roman" w:eastAsia="宋体" w:cs="Times New Roman"/>
                  <w:sz w:val="24"/>
                  <w:szCs w:val="24"/>
                </w:rPr>
                <w:fldChar w:fldCharType="end"/>
              </w: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  <w:p>
              <w:pPr>
                <w:rPr>
                  <w:rFonts w:hint="default" w:ascii="Times New Roman" w:hAnsi="Times New Roman" w:eastAsia="宋体" w:cs="Times New Roman"/>
                  <w:b/>
                  <w:bCs/>
                  <w:sz w:val="24"/>
                  <w:szCs w:val="24"/>
                  <w:lang w:val="zh-CN"/>
                </w:rPr>
              </w:pPr>
              <w:r>
                <w:rPr>
                  <w:rFonts w:hint="default" w:ascii="Times New Roman" w:hAnsi="Times New Roman" w:eastAsia="宋体" w:cs="Times New Roman"/>
                  <w:bCs/>
                  <w:sz w:val="24"/>
                  <w:szCs w:val="24"/>
                  <w:lang w:val="zh-CN"/>
                </w:rPr>
                <w:fldChar w:fldCharType="end"/>
              </w:r>
            </w:p>
          </w:sdtContent>
        </w:sdt>
        <w:p>
          <w:pPr>
            <w:rPr>
              <w:rFonts w:hint="default" w:ascii="Times New Roman" w:hAnsi="Times New Roman" w:eastAsia="宋体" w:cs="Times New Roman"/>
              <w:sz w:val="24"/>
              <w:szCs w:val="24"/>
            </w:rPr>
            <w:sectPr>
              <w:headerReference r:id="rId4" w:type="default"/>
              <w:footerReference r:id="rId5" w:type="default"/>
              <w:pgSz w:w="11906" w:h="16838"/>
              <w:pgMar w:top="1417" w:right="1587" w:bottom="1417" w:left="1587" w:header="851" w:footer="992" w:gutter="0"/>
              <w:pgNumType w:start="1"/>
              <w:cols w:space="425" w:num="1"/>
              <w:docGrid w:type="lines" w:linePitch="312" w:charSpace="0"/>
            </w:sectPr>
          </w:pPr>
        </w:p>
      </w:sdtContent>
    </w:sdt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/>
        <w:jc w:val="center"/>
        <w:textAlignment w:val="auto"/>
        <w:outlineLvl w:val="0"/>
        <w:rPr>
          <w:rFonts w:cs="Times New Roman"/>
          <w:sz w:val="32"/>
          <w:szCs w:val="32"/>
        </w:rPr>
      </w:pPr>
      <w:bookmarkStart w:id="0" w:name="_Toc11090"/>
      <w:r>
        <w:rPr>
          <w:rFonts w:cs="Times New Roman"/>
          <w:sz w:val="32"/>
          <w:szCs w:val="32"/>
        </w:rPr>
        <w:t>前 言</w:t>
      </w:r>
      <w:bookmarkEnd w:id="0"/>
    </w:p>
    <w:p>
      <w:pPr>
        <w:spacing w:line="420" w:lineRule="exac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本标准的编写及规范性技术要素内容的确定依</w:t>
      </w:r>
      <w:r>
        <w:rPr>
          <w:rFonts w:hint="default" w:ascii="Times New Roman" w:hAnsi="Times New Roman" w:cs="Times New Roman"/>
          <w:sz w:val="24"/>
        </w:rPr>
        <w:t>据GB/T 1.1-2009《标准化工作导则 第1部分：标准</w:t>
      </w:r>
      <w:r>
        <w:rPr>
          <w:rFonts w:cs="Times New Roman"/>
          <w:sz w:val="24"/>
        </w:rPr>
        <w:t>的结构和编写》给出的规则。</w:t>
      </w:r>
    </w:p>
    <w:p>
      <w:pPr>
        <w:spacing w:line="420" w:lineRule="exac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本标准由中国工程建设标准化协会提出并归口。</w:t>
      </w:r>
    </w:p>
    <w:p>
      <w:pPr>
        <w:spacing w:line="420" w:lineRule="exact"/>
        <w:ind w:firstLine="480" w:firstLineChars="200"/>
        <w:rPr>
          <w:rFonts w:hint="eastAsia" w:cs="Times New Roman"/>
          <w:sz w:val="24"/>
        </w:rPr>
      </w:pPr>
      <w:r>
        <w:rPr>
          <w:rFonts w:hint="eastAsia" w:cs="Times New Roman"/>
          <w:sz w:val="24"/>
        </w:rPr>
        <w:t>本标准负责起草单位：南京林业大学、南京森工生物质材料研究院有限公司。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eastAsia" w:cs="Times New Roman"/>
          <w:sz w:val="24"/>
        </w:rPr>
        <w:t>本标准参加起草单位：东南</w:t>
      </w:r>
      <w:r>
        <w:rPr>
          <w:rFonts w:hint="default" w:ascii="Times New Roman" w:hAnsi="Times New Roman" w:cs="Times New Roman"/>
          <w:sz w:val="24"/>
        </w:rPr>
        <w:t>大学、</w:t>
      </w:r>
      <w:r>
        <w:rPr>
          <w:rFonts w:hint="eastAsia" w:ascii="Times New Roman" w:hAnsi="Times New Roman" w:cs="Times New Roman"/>
          <w:sz w:val="24"/>
          <w:lang w:val="en-US" w:eastAsia="zh-CN"/>
        </w:rPr>
        <w:t>天津大学、</w:t>
      </w:r>
      <w:r>
        <w:rPr>
          <w:rFonts w:hint="default" w:ascii="Times New Roman" w:hAnsi="Times New Roman" w:cs="Times New Roman"/>
          <w:sz w:val="24"/>
        </w:rPr>
        <w:t>University of Alberta、</w:t>
      </w:r>
      <w:r>
        <w:rPr>
          <w:rFonts w:hint="eastAsia" w:ascii="Times New Roman" w:hAnsi="Times New Roman" w:cs="Times New Roman"/>
          <w:sz w:val="24"/>
          <w:lang w:val="en-US" w:eastAsia="zh-CN"/>
        </w:rPr>
        <w:t>t</w:t>
      </w:r>
      <w:r>
        <w:rPr>
          <w:rFonts w:hint="default" w:ascii="Times New Roman" w:hAnsi="Times New Roman" w:cs="Times New Roman"/>
          <w:sz w:val="24"/>
        </w:rPr>
        <w:t>University of British Columbia、邵武市兴达竹业有限责任公司、江西飞宇竹材股份有限公司、湖南桃花江竹材科技股份有限公司、</w:t>
      </w:r>
      <w:r>
        <w:rPr>
          <w:rFonts w:hint="eastAsia" w:ascii="Times New Roman" w:hAnsi="Times New Roman" w:cs="Times New Roman"/>
          <w:sz w:val="24"/>
          <w:lang w:val="en-US" w:eastAsia="zh-CN"/>
        </w:rPr>
        <w:t>广西绿境竹业有限公司、</w:t>
      </w:r>
      <w:r>
        <w:rPr>
          <w:rFonts w:hint="default" w:ascii="Times New Roman" w:hAnsi="Times New Roman" w:cs="Times New Roman"/>
          <w:sz w:val="24"/>
        </w:rPr>
        <w:t>福建金竹竹业有限公司、福建大庄竹业科技有限公司、湖南阳明竹咏科技有限公司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</w:rPr>
        <w:t>杭州大索科技有限公司、四川尚林新型建筑材料有限公司、浙江梦丽宏竹木科技有限公司、宣城宏宇竹业有限公司。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本标准主要起草人：黄东升、沈玉蓉、</w:t>
      </w:r>
      <w:r>
        <w:rPr>
          <w:rFonts w:hint="eastAsia" w:ascii="Times New Roman" w:hAnsi="Times New Roman" w:cs="Times New Roman"/>
          <w:sz w:val="24"/>
          <w:lang w:val="en-US" w:eastAsia="zh-CN"/>
        </w:rPr>
        <w:t>黄子睿、</w:t>
      </w:r>
      <w:r>
        <w:rPr>
          <w:rFonts w:hint="default" w:ascii="Times New Roman" w:hAnsi="Times New Roman" w:cs="Times New Roman"/>
          <w:sz w:val="24"/>
        </w:rPr>
        <w:t>周爱萍、Yinghei Chui、盛宝璐、苏毅、刘燕燕、</w:t>
      </w:r>
      <w:r>
        <w:rPr>
          <w:rFonts w:hint="eastAsia" w:ascii="Times New Roman" w:hAnsi="Times New Roman" w:cs="Times New Roman"/>
          <w:sz w:val="24"/>
          <w:lang w:val="en-US" w:eastAsia="zh-CN"/>
        </w:rPr>
        <w:t>李忠、</w:t>
      </w:r>
      <w:r>
        <w:rPr>
          <w:rFonts w:hint="default" w:ascii="Times New Roman" w:hAnsi="Times New Roman" w:cs="Times New Roman"/>
          <w:sz w:val="24"/>
        </w:rPr>
        <w:t>Chunping Dai、徐明、张晋、吕清芳、</w:t>
      </w:r>
      <w:r>
        <w:rPr>
          <w:rFonts w:hint="eastAsia" w:ascii="Times New Roman" w:hAnsi="Times New Roman" w:cs="Times New Roman"/>
          <w:sz w:val="24"/>
          <w:lang w:val="en-US" w:eastAsia="zh-CN"/>
        </w:rPr>
        <w:t>陈志华、</w:t>
      </w:r>
      <w:r>
        <w:rPr>
          <w:rFonts w:hint="default" w:ascii="Times New Roman" w:hAnsi="Times New Roman" w:cs="Times New Roman"/>
          <w:sz w:val="24"/>
        </w:rPr>
        <w:t>唐思远、</w:t>
      </w:r>
      <w:bookmarkStart w:id="20" w:name="_GoBack"/>
      <w:bookmarkEnd w:id="20"/>
      <w:r>
        <w:rPr>
          <w:rFonts w:hint="default" w:ascii="Times New Roman" w:hAnsi="Times New Roman" w:cs="Times New Roman"/>
          <w:sz w:val="24"/>
        </w:rPr>
        <w:t>吴敏达、魏冬冬、</w:t>
      </w:r>
      <w:r>
        <w:rPr>
          <w:rFonts w:hint="eastAsia" w:ascii="Times New Roman" w:hAnsi="Times New Roman" w:cs="Times New Roman"/>
          <w:sz w:val="24"/>
          <w:lang w:val="en-US" w:eastAsia="zh-CN"/>
        </w:rPr>
        <w:t>袁丛淦、</w:t>
      </w:r>
      <w:r>
        <w:rPr>
          <w:rFonts w:hint="default" w:ascii="Times New Roman" w:hAnsi="Times New Roman" w:cs="Times New Roman"/>
          <w:sz w:val="24"/>
        </w:rPr>
        <w:t>薛志成</w:t>
      </w:r>
      <w:r>
        <w:rPr>
          <w:rFonts w:hint="eastAsia" w:ascii="Times New Roman" w:hAnsi="Times New Roman" w:cs="Times New Roman"/>
          <w:sz w:val="24"/>
          <w:lang w:eastAsia="zh-CN"/>
        </w:rPr>
        <w:t>、</w:t>
      </w:r>
      <w:r>
        <w:rPr>
          <w:rFonts w:hint="default" w:ascii="Times New Roman" w:hAnsi="Times New Roman" w:cs="Times New Roman"/>
          <w:sz w:val="24"/>
        </w:rPr>
        <w:t>刘红征、</w:t>
      </w:r>
      <w:r>
        <w:rPr>
          <w:rFonts w:hint="eastAsia" w:ascii="Times New Roman" w:hAnsi="Times New Roman" w:cs="Times New Roman"/>
          <w:sz w:val="24"/>
          <w:lang w:val="en-US" w:eastAsia="zh-CN"/>
        </w:rPr>
        <w:t>吴旭平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spacing w:line="420" w:lineRule="exact"/>
        <w:ind w:firstLine="480" w:firstLineChars="200"/>
        <w:rPr>
          <w:rFonts w:cs="Times New Roman"/>
          <w:sz w:val="24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upperRoman" w:start="1"/>
          <w:cols w:space="425" w:num="1"/>
          <w:docGrid w:type="lines" w:linePitch="312" w:charSpace="0"/>
        </w:sectPr>
      </w:pPr>
      <w:r>
        <w:rPr>
          <w:rFonts w:hint="eastAsia" w:cs="Times New Roman"/>
          <w:sz w:val="24"/>
        </w:rPr>
        <w:t>本标准首次发布</w:t>
      </w:r>
      <w:r>
        <w:rPr>
          <w:rFonts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625" w:afterLines="200" w:line="420" w:lineRule="atLeast"/>
        <w:jc w:val="center"/>
        <w:textAlignment w:val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工程竹材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20" w:lineRule="atLeast"/>
        <w:textAlignment w:val="auto"/>
        <w:outlineLvl w:val="0"/>
        <w:rPr>
          <w:rFonts w:cs="Times New Roman"/>
        </w:rPr>
      </w:pPr>
      <w:bookmarkStart w:id="1" w:name="_Toc11848"/>
      <w:r>
        <w:rPr>
          <w:rFonts w:hint="default" w:ascii="Times New Roman" w:hAnsi="Times New Roman" w:cs="Times New Roman"/>
        </w:rPr>
        <w:t>1 范</w:t>
      </w:r>
      <w:r>
        <w:rPr>
          <w:rFonts w:cs="Times New Roman"/>
        </w:rPr>
        <w:t>围</w:t>
      </w:r>
      <w:bookmarkEnd w:id="1"/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本标准规定了工程竹材的术语、定义、分类、一般要求、分级、试验方法、检验规则、标志、包装、运输和贮存等。</w:t>
      </w:r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本标准适用于以不同竹单元材料为基材加工而成的，满足强度、刚度和耐久性要求的结构用工程</w:t>
      </w:r>
      <w:r>
        <w:rPr>
          <w:rFonts w:hint="eastAsia" w:cs="Times New Roman"/>
          <w:sz w:val="24"/>
        </w:rPr>
        <w:t>竹</w:t>
      </w:r>
      <w:r>
        <w:rPr>
          <w:rFonts w:cs="Times New Roman"/>
          <w:sz w:val="24"/>
        </w:rPr>
        <w:t>复合材料。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20" w:lineRule="atLeast"/>
        <w:textAlignment w:val="auto"/>
        <w:outlineLvl w:val="0"/>
        <w:rPr>
          <w:rFonts w:cs="Times New Roman"/>
        </w:rPr>
      </w:pPr>
      <w:bookmarkStart w:id="2" w:name="_Toc14789"/>
      <w:r>
        <w:rPr>
          <w:rFonts w:hint="default" w:ascii="Times New Roman" w:hAnsi="Times New Roman" w:cs="Times New Roman"/>
        </w:rPr>
        <w:t xml:space="preserve">2 </w:t>
      </w:r>
      <w:r>
        <w:rPr>
          <w:rFonts w:cs="Times New Roman"/>
        </w:rPr>
        <w:t>规范性引用文件</w:t>
      </w:r>
      <w:bookmarkEnd w:id="2"/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下列文件中的条款通过本标准的引用而成为本标准的条款。凡注日期的引用文件，其随后所有的修改单（不包括勘误的内容）或修订版建议各方研究后更新。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20241-2006单板层积材 标志、包装、运输和贮存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1928-2009木材物理力学试验方法总则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1933-2009 木材密度测定方法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1931-2009木材含水率测定方法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2828.1-2012/ISO 2859-1:1999技术抽样检查程序 第1部分：按接收质量限（AQL）检索的逐批检验抽样计划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GB/T 17657-2013人造板及饰面人造板理化性能试验方法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GB 18580-2017室内装饰装修材料人造板及其制品中甲醛释放限量</w:t>
      </w:r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bookmarkStart w:id="3" w:name="OLE_LINK6"/>
      <w:r>
        <w:rPr>
          <w:rFonts w:hint="default" w:ascii="Times New Roman" w:hAnsi="Times New Roman" w:cs="Times New Roman"/>
          <w:sz w:val="24"/>
        </w:rPr>
        <w:t>GB/T 36394-2018竹产</w:t>
      </w:r>
      <w:r>
        <w:rPr>
          <w:rFonts w:cs="Times New Roman"/>
          <w:sz w:val="24"/>
        </w:rPr>
        <w:t>品术语</w:t>
      </w:r>
    </w:p>
    <w:bookmarkEnd w:id="3"/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20" w:lineRule="atLeast"/>
        <w:textAlignment w:val="auto"/>
        <w:outlineLvl w:val="0"/>
        <w:rPr>
          <w:rFonts w:hint="default" w:ascii="Times New Roman" w:hAnsi="Times New Roman" w:cs="Times New Roman"/>
        </w:rPr>
      </w:pPr>
      <w:bookmarkStart w:id="4" w:name="_Toc11040"/>
      <w:r>
        <w:rPr>
          <w:rFonts w:hint="default" w:ascii="Times New Roman" w:hAnsi="Times New Roman" w:cs="Times New Roman"/>
        </w:rPr>
        <w:t>3 术语和符号</w:t>
      </w:r>
      <w:bookmarkEnd w:id="4"/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下列术语和符号适用于本标准。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20" w:lineRule="atLeas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3.1 术语</w:t>
      </w: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3.1.1工程竹材 engineered bamboo composite；EBC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ind w:firstLine="480" w:firstLineChars="200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t>以竹片或竹束为单元</w:t>
      </w:r>
      <w:r>
        <w:rPr>
          <w:rFonts w:hint="eastAsia" w:cs="Times New Roman"/>
          <w:sz w:val="24"/>
        </w:rPr>
        <w:t>胶合而成、具有明确工程力学参数、满足建设工程强度、刚度和耐久性要求的工程竹基复合材料。常用工程竹材有集成竹和重组竹。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tLeast"/>
        <w:textAlignment w:val="auto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3.1.2 材料主向 major direction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tLeast"/>
        <w:ind w:firstLine="48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工程竹材受拉强度最大的方向（即顺纹方向），标记为方向1。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atLeast"/>
        <w:textAlignment w:val="auto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3.1.3 材料次向 minor direction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ind w:firstLine="482"/>
        <w:textAlignment w:val="auto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工程竹材垂直于材料主向且相互正交的两个方向，分别标记为方向2和3。</w:t>
      </w:r>
    </w:p>
    <w:p>
      <w:pPr>
        <w:snapToGrid w:val="0"/>
        <w:jc w:val="center"/>
        <w:rPr>
          <w:rFonts w:cs="Times New Roman"/>
          <w:sz w:val="24"/>
        </w:rPr>
      </w:pPr>
      <w:r>
        <w:rPr>
          <w:rFonts w:eastAsia="宋体" w:cs="Times New Roman"/>
        </w:rPr>
        <w:drawing>
          <wp:inline distT="0" distB="0" distL="0" distR="0">
            <wp:extent cx="2548255" cy="1331595"/>
            <wp:effectExtent l="0" t="0" r="4445" b="1905"/>
            <wp:docPr id="16" name="图片 16" descr="C:\Users\Administrator\Desktop\3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3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6" t="10959" r="7029" b="25114"/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jc w:val="center"/>
        <w:textAlignment w:val="auto"/>
        <w:rPr>
          <w:rFonts w:cs="Times New Roman"/>
          <w:b/>
          <w:bCs/>
          <w:sz w:val="24"/>
        </w:rPr>
      </w:pPr>
      <w:r>
        <w:rPr>
          <w:rFonts w:hint="default" w:ascii="Times New Roman" w:hAnsi="Times New Roman" w:cs="Times New Roman"/>
          <w:b/>
          <w:bCs/>
          <w:sz w:val="24"/>
        </w:rPr>
        <w:t>图1</w:t>
      </w:r>
      <w:r>
        <w:rPr>
          <w:rFonts w:cs="Times New Roman"/>
          <w:b/>
          <w:bCs/>
          <w:sz w:val="24"/>
        </w:rPr>
        <w:t xml:space="preserve"> 工程竹</w:t>
      </w:r>
      <w:r>
        <w:rPr>
          <w:rFonts w:hint="eastAsia" w:cs="Times New Roman"/>
          <w:b/>
          <w:bCs/>
          <w:sz w:val="24"/>
        </w:rPr>
        <w:t>材的</w:t>
      </w:r>
      <w:r>
        <w:rPr>
          <w:rFonts w:cs="Times New Roman"/>
          <w:b/>
          <w:bCs/>
          <w:sz w:val="24"/>
        </w:rPr>
        <w:t>三</w:t>
      </w:r>
      <w:r>
        <w:rPr>
          <w:rFonts w:hint="eastAsia" w:cs="Times New Roman"/>
          <w:b/>
          <w:bCs/>
          <w:sz w:val="24"/>
        </w:rPr>
        <w:t>个</w:t>
      </w:r>
      <w:r>
        <w:rPr>
          <w:rFonts w:cs="Times New Roman"/>
          <w:b/>
          <w:bCs/>
          <w:sz w:val="24"/>
        </w:rPr>
        <w:t>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ind w:firstLine="420" w:firstLineChars="2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注：工程竹材为正交异性材料，材料主向标记为方向1，材料次向分别标记为方向2和3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sz w:val="21"/>
          <w:szCs w:val="21"/>
        </w:rPr>
        <w:t>如图1所示。本标准不区分工程竹材方向2和3两个方向的力学参数。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3.1.4 集成竹 laminated veneer bamboo；LVB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以单一矩形截面、厚度10mm-30mm、长度不小于3m的竹条为单元胶合而成的工程竹基复合材料。集成竹胶合单元的纤维方向应与材料方向1一致，如图2所示。</w:t>
      </w:r>
    </w:p>
    <w:p>
      <w:pPr>
        <w:adjustRightInd w:val="0"/>
        <w:snapToGrid w:val="0"/>
        <w:spacing w:line="420" w:lineRule="atLeast"/>
        <w:jc w:val="center"/>
        <w:rPr>
          <w:rFonts w:cs="Times New Roman"/>
          <w:b/>
          <w:sz w:val="24"/>
        </w:rPr>
      </w:pPr>
      <w:r>
        <w:rPr>
          <w:rFonts w:cs="Times New Roman"/>
          <w:szCs w:val="21"/>
        </w:rPr>
        <w:drawing>
          <wp:inline distT="0" distB="0" distL="0" distR="0">
            <wp:extent cx="2889885" cy="1719580"/>
            <wp:effectExtent l="0" t="0" r="5715" b="7620"/>
            <wp:docPr id="5" name="图片 5" descr="C:\Users\Administrato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0" t="11212" r="5908" b="20200"/>
                    <a:stretch>
                      <a:fillRect/>
                    </a:stretch>
                  </pic:blipFill>
                  <pic:spPr>
                    <a:xfrm>
                      <a:off x="0" y="0"/>
                      <a:ext cx="28898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jc w:val="center"/>
        <w:textAlignment w:val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图2 集成竹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3.1.5 重组竹 parallel strand bamboo；PSB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以厚度约3mm、长度不小于3m的竹束或竹束片为单元胶合而成的工程竹基复合材料。重组竹胶合单元的纤维方向应与材料方向1一致，如图3所示。</w:t>
      </w:r>
    </w:p>
    <w:p>
      <w:pPr>
        <w:adjustRightInd w:val="0"/>
        <w:snapToGrid w:val="0"/>
        <w:spacing w:line="420" w:lineRule="atLeast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szCs w:val="21"/>
        </w:rPr>
        <w:drawing>
          <wp:inline distT="0" distB="0" distL="0" distR="0">
            <wp:extent cx="2976245" cy="1797050"/>
            <wp:effectExtent l="0" t="0" r="8255" b="6350"/>
            <wp:docPr id="4" name="图片 4" descr="C:\Users\Administrato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8" t="7264" r="5392" b="17843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jc w:val="center"/>
        <w:textAlignment w:val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图3 重组竹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3.1.6 破坏 </w:t>
      </w:r>
      <w:r>
        <w:rPr>
          <w:rFonts w:hint="default" w:ascii="Times New Roman" w:hAnsi="Times New Roman" w:cs="Times New Roman"/>
          <w:b/>
          <w:bCs/>
          <w:sz w:val="24"/>
        </w:rPr>
        <w:t>failure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在试验加载过程中，试件无法继续承载的状态；或在外荷载不增加的情况下，变形或挠度持续增加的状态。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3.1.7 弹性状态 elastic state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荷载-变形或应力-应变呈线性关系，且在卸载后变形或应变可完全恢复的状态。</w:t>
      </w:r>
    </w:p>
    <w:p>
      <w:pPr>
        <w:adjustRightInd w:val="0"/>
        <w:snapToGrid w:val="0"/>
        <w:spacing w:line="420" w:lineRule="atLeast"/>
        <w:rPr>
          <w:rFonts w:hint="eastAsia" w:ascii="Times New Roman" w:hAnsi="Times New Roman" w:cs="Times New Roman" w:eastAsiaTheme="minorEastAsia"/>
          <w:b/>
          <w:sz w:val="24"/>
          <w:lang w:eastAsia="zh-CN"/>
        </w:rPr>
      </w:pPr>
      <w:r>
        <w:rPr>
          <w:rFonts w:hint="default" w:ascii="Times New Roman" w:hAnsi="Times New Roman" w:cs="Times New Roman"/>
          <w:b/>
          <w:sz w:val="24"/>
        </w:rPr>
        <w:t xml:space="preserve">3.1.8 应力分级 stress 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grading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以顺纹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弹性模量标准值的不同，区分具有不同强度等级的工程</w:t>
      </w:r>
      <w:r>
        <w:rPr>
          <w:rFonts w:hint="default" w:ascii="Times New Roman" w:hAnsi="Times New Roman" w:cs="Times New Roman"/>
          <w:sz w:val="24"/>
        </w:rPr>
        <w:t>竹材。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3.1.9 力学性能标准值 character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istic</w:t>
      </w:r>
      <w:r>
        <w:rPr>
          <w:rFonts w:hint="default" w:ascii="Times New Roman" w:hAnsi="Times New Roman" w:cs="Times New Roman"/>
          <w:b/>
          <w:sz w:val="24"/>
        </w:rPr>
        <w:t xml:space="preserve"> value of mechanics</w:t>
      </w:r>
    </w:p>
    <w:p>
      <w:pPr>
        <w:adjustRightInd w:val="0"/>
        <w:snapToGrid w:val="0"/>
        <w:spacing w:line="420" w:lineRule="atLeast"/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由标准试验测得的、经统计分析得到75%置信度的工程竹材强度、弹性模量均值。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3.1.10 结构性能 structural performance </w:t>
      </w:r>
    </w:p>
    <w:p>
      <w:pPr>
        <w:adjustRightInd w:val="0"/>
        <w:snapToGrid w:val="0"/>
        <w:spacing w:line="420" w:lineRule="atLeast"/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以足尺构件或可以代表足尺构件的试件，在等同于或近似于构件实际受力状态下，测得的力学性能参数。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3.1.11 材料性能 material performance</w:t>
      </w:r>
    </w:p>
    <w:p>
      <w:pPr>
        <w:adjustRightInd w:val="0"/>
        <w:snapToGrid w:val="0"/>
        <w:spacing w:line="420" w:lineRule="atLeast"/>
        <w:ind w:firstLine="48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以无缺陷小试件，在单轴应力或纯剪应力的状态下，测得的力学性能参数。</w:t>
      </w:r>
    </w:p>
    <w:p>
      <w:pPr>
        <w:pStyle w:val="26"/>
        <w:adjustRightInd w:val="0"/>
        <w:snapToGrid w:val="0"/>
        <w:spacing w:before="156" w:beforeLines="50" w:after="156" w:afterLines="50" w:line="420" w:lineRule="atLeast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3.2 符号</w:t>
      </w:r>
    </w:p>
    <w:tbl>
      <w:tblPr>
        <w:tblStyle w:val="14"/>
        <w:tblW w:w="4879" w:type="pct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544"/>
        <w:gridCol w:w="68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0"/>
                <w:sz w:val="24"/>
              </w:rPr>
              <w:object>
                <v:shape id="_x0000_i1025" o:spt="75" type="#_x0000_t75" style="height:15pt;width:1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1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甲醛释放率，单位为毫克每立方米（mg/m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vertAlign w:val="superscript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0"/>
                <w:sz w:val="24"/>
              </w:rPr>
            </w:pPr>
            <w:r>
              <w:rPr>
                <w:rFonts w:cs="Times New Roman"/>
                <w:position w:val="-4"/>
                <w:sz w:val="24"/>
              </w:rPr>
              <w:object>
                <v:shape id="_x0000_i1026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1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应力等级，单位为兆帕（MPa）；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kern w:val="0"/>
                <w:position w:val="-14"/>
                <w:sz w:val="24"/>
              </w:rPr>
            </w:pPr>
            <w:r>
              <w:rPr>
                <w:rFonts w:cs="Times New Roman"/>
                <w:position w:val="-6"/>
                <w:sz w:val="24"/>
              </w:rPr>
              <w:object>
                <v:shape id="_x0000_i1027" o:spt="75" type="#_x0000_t75" style="height:13pt;width:29.2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6">
                  <o:LockedField>false</o:LockedField>
                </o:OLEObject>
              </w:object>
            </w:r>
            <w:r>
              <w:rPr>
                <w:rFonts w:cs="Times New Roman"/>
                <w:sz w:val="24"/>
              </w:rPr>
              <w:t>/</w:t>
            </w:r>
            <w:r>
              <w:rPr>
                <w:rFonts w:cs="Times New Roman"/>
                <w:position w:val="-10"/>
                <w:sz w:val="24"/>
              </w:rPr>
              <w:object>
                <v:shape id="_x0000_i1028" o:spt="75" type="#_x0000_t75" style="height:16pt;width:16pt;" o:ole="t" filled="f" o:preferrelative="t" stroked="f" coordsize="21600,21600">
                  <v:path/>
                  <v:fill on="f" focussize="0,0"/>
                  <v:stroke on="f" joinstyle="miter"/>
                  <v:imagedata r:id="rId19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顺纹抗弯强度（足尺试件、小试件），单位为兆帕（MPa）；</w:t>
            </w:r>
          </w:p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i/>
                <w:i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0"/>
                <w:sz w:val="24"/>
              </w:rPr>
            </w:pPr>
            <w:r>
              <w:rPr>
                <w:rFonts w:cs="Times New Roman"/>
                <w:position w:val="-6"/>
                <w:sz w:val="24"/>
              </w:rPr>
              <w:object>
                <v:shape id="_x0000_i1029" o:spt="75" type="#_x0000_t75" style="height:13pt;width:29.25pt;" o:ole="t" filled="f" o:preferrelative="t" stroked="f" coordsize="21600,21600">
                  <v:path/>
                  <v:fill on="f" focussize="0,0"/>
                  <v:stroke on="f" joinstyle="miter"/>
                  <v:imagedata r:id="rId21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20">
                  <o:LockedField>false</o:LockedField>
                </o:OLEObject>
              </w:object>
            </w:r>
            <w:r>
              <w:rPr>
                <w:rFonts w:cs="Times New Roman"/>
                <w:sz w:val="24"/>
              </w:rPr>
              <w:t>/</w:t>
            </w:r>
            <w:r>
              <w:rPr>
                <w:rFonts w:cs="Times New Roman"/>
                <w:position w:val="-10"/>
                <w:sz w:val="24"/>
              </w:rPr>
              <w:object>
                <v:shape id="_x0000_i1030" o:spt="75" type="#_x0000_t75" style="height:16pt;width:16.75pt;" o:ole="t" filled="f" o:preferrelative="t" stroked="f" coordsize="21600,21600">
                  <v:path/>
                  <v:fill on="f" focussize="0,0"/>
                  <v:stroke on="f" joinstyle="miter"/>
                  <v:imagedata r:id="rId23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2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顺纹抗弯弹性模量，单位为兆帕（MPa）；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kern w:val="0"/>
                <w:position w:val="-14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1" o:spt="75" type="#_x0000_t75" style="height:16pt;width:22.5pt;" o:ole="t" filled="f" o:preferrelative="t" stroked="f" coordsize="21600,21600">
                  <v:path/>
                  <v:fill on="f" focussize="0,0"/>
                  <v:stroke on="f" joinstyle="miter"/>
                  <v:imagedata r:id="rId25" o:title=""/>
                  <o:lock v:ext="edit" aspectratio="t"/>
                  <w10:wrap type="none"/>
                  <w10:anchorlock/>
                </v:shape>
                <o:OLEObject Type="Embed" ProgID="Equation.DSMT4" ShapeID="_x0000_i1031" DrawAspect="Content" ObjectID="_1468075731" r:id="rId2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i/>
                <w:iCs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顺纹抗拉破坏荷载，单位为牛（N）；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2"/>
                <w:sz w:val="24"/>
              </w:rPr>
              <w:object>
                <v:shape id="_x0000_i1032" o:spt="75" type="#_x0000_t75" style="height:16pt;width:19.75pt;" o:ole="t" filled="f" o:preferrelative="t" stroked="f" coordsize="21600,21600">
                  <v:path/>
                  <v:fill on="f" focussize="0,0"/>
                  <v:stroke on="f" joinstyle="miter"/>
                  <v:imagedata r:id="rId27" o:title=""/>
                  <o:lock v:ext="edit" aspectratio="t"/>
                  <w10:wrap type="none"/>
                  <w10:anchorlock/>
                </v:shape>
                <o:OLEObject Type="Embed" ProgID="Equation.DSMT4" ShapeID="_x0000_i1032" DrawAspect="Content" ObjectID="_1468075732" r:id="rId2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顺纹抗拉强度（小试件），单位为兆帕（MPa）；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3" o:spt="75" type="#_x0000_t75" style="height:18pt;width:23.5pt;" o:ole="t" filled="f" o:preferrelative="t" stroked="f" coordsize="21600,21600">
                  <v:path/>
                  <v:fill on="f" focussize="0,0"/>
                  <v:stroke on="f" joinstyle="miter"/>
                  <v:imagedata r:id="rId29" o:title=""/>
                  <o:lock v:ext="edit" aspectratio="t"/>
                  <w10:wrap type="none"/>
                  <w10:anchorlock/>
                </v:shape>
                <o:OLEObject Type="Embed" ProgID="Equation.DSMT4" ShapeID="_x0000_i1033" DrawAspect="Content" ObjectID="_1468075733" r:id="rId2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顺纹抗拉荷载增量，单位为牛（N）；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4" o:spt="75" type="#_x0000_t75" style="height:18pt;width:24.25pt;" o:ole="t" filled="f" o:preferrelative="t" stroked="f" coordsize="21600,21600">
                  <v:path/>
                  <v:fill on="f" focussize="0,0"/>
                  <v:stroke on="f" joinstyle="miter"/>
                  <v:imagedata r:id="rId31" o:title=""/>
                  <o:lock v:ext="edit" aspectratio="t"/>
                  <w10:wrap type="none"/>
                  <w10:anchorlock/>
                </v:shape>
                <o:OLEObject Type="Embed" ProgID="Equation.DSMT4" ShapeID="_x0000_i1034" DrawAspect="Content" ObjectID="_1468075734" r:id="rId3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顺纹拉应力增量，单位为兆帕（MPa）；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5" o:spt="75" type="#_x0000_t75" style="height:16pt;width:22.5pt;" o:ole="t" filled="f" o:preferrelative="t" stroked="f" coordsize="21600,21600">
                  <v:path/>
                  <v:fill on="f" focussize="0,0"/>
                  <v:stroke on="f" joinstyle="miter"/>
                  <v:imagedata r:id="rId33" o:title=""/>
                  <o:lock v:ext="edit" aspectratio="t"/>
                  <w10:wrap type="none"/>
                  <w10:anchorlock/>
                </v:shape>
                <o:OLEObject Type="Embed" ProgID="Equation.DSMT4" ShapeID="_x0000_i1035" DrawAspect="Content" ObjectID="_1468075735" r:id="rId3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顺纹拉应变增量，单位为兆帕（MPa）；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6" o:spt="75" type="#_x0000_t75" style="height:16.75pt;width:16.75pt;" o:ole="t" filled="f" o:preferrelative="t" stroked="f" coordsize="21600,21600">
                  <v:path/>
                  <v:fill on="f" focussize="0,0"/>
                  <v:stroke on="f" joinstyle="miter"/>
                  <v:imagedata r:id="rId35" o:title=""/>
                  <o:lock v:ext="edit" aspectratio="t"/>
                  <w10:wrap type="none"/>
                  <w10:anchorlock/>
                </v:shape>
                <o:OLEObject Type="Embed" ProgID="Equation.DSMT4" ShapeID="_x0000_i1036" DrawAspect="Content" ObjectID="_1468075736" r:id="rId3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顺纹抗拉截面面积，单位为平方毫米（mm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iCs/>
                <w:position w:val="-12"/>
                <w:sz w:val="24"/>
              </w:rPr>
              <w:object>
                <v:shape id="_x0000_i1037" o:spt="75" type="#_x0000_t75" style="height:16.75pt;width:18pt;" o:ole="t" filled="f" o:preferrelative="t" stroked="f" coordsize="21600,21600">
                  <v:path/>
                  <v:fill on="f" focussize="0,0"/>
                  <v:stroke on="f" joinstyle="miter"/>
                  <v:imagedata r:id="rId37" o:title=""/>
                  <o:lock v:ext="edit" aspectratio="t"/>
                  <w10:wrap type="none"/>
                  <w10:anchorlock/>
                </v:shape>
                <o:OLEObject Type="Embed" ProgID="Equation.DSMT4" ShapeID="_x0000_i1037" DrawAspect="Content" ObjectID="_1468075737" r:id="rId3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顺纹抗拉弹性模量，单位为兆帕（MPa）；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38" o:spt="75" type="#_x0000_t75" style="height:16pt;width:23.5pt;" o:ole="t" filled="f" o:preferrelative="t" stroked="f" coordsize="21600,21600">
                  <v:path/>
                  <v:fill on="f" focussize="0,0"/>
                  <v:stroke on="f" joinstyle="miter"/>
                  <v:imagedata r:id="rId39" o:title=""/>
                  <o:lock v:ext="edit" aspectratio="t"/>
                  <w10:wrap type="none"/>
                  <w10:anchorlock/>
                </v:shape>
                <o:OLEObject Type="Embed" ProgID="Equation.DSMT4" ShapeID="_x0000_i1038" DrawAspect="Content" ObjectID="_1468075738" r:id="rId3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横纹抗拉破坏荷载，单位为牛（N）；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cs="Times New Roman"/>
                <w:position w:val="-12"/>
                <w:sz w:val="24"/>
              </w:rPr>
              <w:object>
                <v:shape id="_x0000_i1039" o:spt="75" type="#_x0000_t75" style="height:16pt;width:21.75pt;" o:ole="t" filled="f" o:preferrelative="t" stroked="f" coordsize="21600,21600">
                  <v:path/>
                  <v:fill on="f" focussize="0,0"/>
                  <v:stroke on="f" joinstyle="miter"/>
                  <v:imagedata r:id="rId41" o:title=""/>
                  <o:lock v:ext="edit" aspectratio="t"/>
                  <w10:wrap type="none"/>
                  <w10:anchorlock/>
                </v:shape>
                <o:OLEObject Type="Embed" ProgID="Equation.DSMT4" ShapeID="_x0000_i1039" DrawAspect="Content" ObjectID="_1468075739" r:id="rId4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横纹抗拉强度（小试件），单位为兆帕（MPa）；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0" o:spt="75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43" o:title=""/>
                  <o:lock v:ext="edit" aspectratio="t"/>
                  <w10:wrap type="none"/>
                  <w10:anchorlock/>
                </v:shape>
                <o:OLEObject Type="Embed" ProgID="Equation.DSMT4" ShapeID="_x0000_i1040" DrawAspect="Content" ObjectID="_1468075740" r:id="rId4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1" o:spt="75" type="#_x0000_t75" style="height:18pt;width:28pt;" o:ole="t" filled="f" o:preferrelative="t" stroked="f" coordsize="21600,21600">
                  <v:path/>
                  <v:fill on="f" focussize="0,0"/>
                  <v:stroke on="f" joinstyle="miter"/>
                  <v:imagedata r:id="rId45" o:title=""/>
                  <o:lock v:ext="edit" aspectratio="t"/>
                  <w10:wrap type="none"/>
                  <w10:anchorlock/>
                </v:shape>
                <o:OLEObject Type="Embed" ProgID="Equation.DSMT4" ShapeID="_x0000_i1041" DrawAspect="Content" ObjectID="_1468075741" r:id="rId4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横纹拉应力增量；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2" o:spt="75" type="#_x0000_t75" style="height:16pt;width:25.5pt;" o:ole="t" filled="f" o:preferrelative="t" stroked="f" coordsize="21600,21600">
                  <v:path/>
                  <v:fill on="f" focussize="0,0"/>
                  <v:stroke on="f" joinstyle="miter"/>
                  <v:imagedata r:id="rId47" o:title=""/>
                  <o:lock v:ext="edit" aspectratio="t"/>
                  <w10:wrap type="none"/>
                  <w10:anchorlock/>
                </v:shape>
                <o:OLEObject Type="Embed" ProgID="Equation.DSMT4" ShapeID="_x0000_i1042" DrawAspect="Content" ObjectID="_1468075742" r:id="rId4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横纹拉应变增量；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3" o:spt="75" type="#_x0000_t75" style="height:16.75pt;width:20.5pt;" o:ole="t" filled="f" o:preferrelative="t" stroked="f" coordsize="21600,21600">
                  <v:path/>
                  <v:fill on="f" focussize="0,0"/>
                  <v:stroke on="f" joinstyle="miter"/>
                  <v:imagedata r:id="rId49" o:title=""/>
                  <o:lock v:ext="edit" aspectratio="t"/>
                  <w10:wrap type="none"/>
                  <w10:anchorlock/>
                </v:shape>
                <o:OLEObject Type="Embed" ProgID="Equation.DSMT4" ShapeID="_x0000_i1043" DrawAspect="Content" ObjectID="_1468075743" r:id="rId4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横纹抗拉截面面积，单位为平房毫米（mm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iCs/>
                <w:position w:val="-12"/>
                <w:sz w:val="24"/>
              </w:rPr>
              <w:object>
                <v:shape id="_x0000_i1044" o:spt="75" type="#_x0000_t75" style="height:16.75pt;width:20.5pt;" o:ole="t" filled="f" o:preferrelative="t" stroked="f" coordsize="21600,21600">
                  <v:path/>
                  <v:fill on="f" focussize="0,0"/>
                  <v:stroke on="f" joinstyle="miter"/>
                  <v:imagedata r:id="rId51" o:title=""/>
                  <o:lock v:ext="edit" aspectratio="t"/>
                  <w10:wrap type="none"/>
                  <w10:anchorlock/>
                </v:shape>
                <o:OLEObject Type="Embed" ProgID="Equation.DSMT4" ShapeID="_x0000_i1044" DrawAspect="Content" ObjectID="_1468075744" r:id="rId5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横纹抗拉弹性模量，单位为兆帕（MPa）；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5" o:spt="75" type="#_x0000_t75" style="height:16pt;width:23.5pt;" o:ole="t" filled="f" o:preferrelative="t" stroked="f" coordsize="21600,21600">
                  <v:path/>
                  <v:fill on="f" focussize="0,0"/>
                  <v:stroke on="f" joinstyle="miter"/>
                  <v:imagedata r:id="rId53" o:title=""/>
                  <o:lock v:ext="edit" aspectratio="t"/>
                  <w10:wrap type="none"/>
                  <w10:anchorlock/>
                </v:shape>
                <o:OLEObject Type="Embed" ProgID="Equation.DSMT4" ShapeID="_x0000_i1045" DrawAspect="Content" ObjectID="_1468075745" r:id="rId5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顺纹抗压破坏荷载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，单位为牛（N）</w:t>
            </w:r>
            <w:r>
              <w:rPr>
                <w:rFonts w:hint="default" w:ascii="Times New Roman" w:hAnsi="Times New Roman" w:cs="Times New Roman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2"/>
                <w:sz w:val="24"/>
              </w:rPr>
              <w:object>
                <v:shape id="_x0000_i1046" o:spt="75" type="#_x0000_t75" style="height:16pt;width:16.75pt;" o:ole="t" filled="f" o:preferrelative="t" stroked="f" coordsize="21600,21600">
                  <v:path/>
                  <v:fill on="f" focussize="0,0"/>
                  <v:stroke on="f" joinstyle="miter"/>
                  <v:imagedata r:id="rId55" o:title=""/>
                  <o:lock v:ext="edit" aspectratio="t"/>
                  <w10:wrap type="none"/>
                  <w10:anchorlock/>
                </v:shape>
                <o:OLEObject Type="Embed" ProgID="Equation.DSMT4" ShapeID="_x0000_i1046" DrawAspect="Content" ObjectID="_1468075746" r:id="rId5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顺纹抗压强度（足尺试件、小试件），单位为兆帕（MPa）；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7" o:spt="75" type="#_x0000_t75" style="height:18pt;width:23.5pt;" o:ole="t" filled="f" o:preferrelative="t" stroked="f" coordsize="21600,21600">
                  <v:path/>
                  <v:fill on="f" focussize="0,0"/>
                  <v:stroke on="f" joinstyle="miter"/>
                  <v:imagedata r:id="rId57" o:title=""/>
                  <o:lock v:ext="edit" aspectratio="t"/>
                  <w10:wrap type="none"/>
                  <w10:anchorlock/>
                </v:shape>
                <o:OLEObject Type="Embed" ProgID="Equation.DSMT4" ShapeID="_x0000_i1047" DrawAspect="Content" ObjectID="_1468075747" r:id="rId5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顺纹抗压荷载增量，单位为牛（N）；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8" o:spt="75" type="#_x0000_t75" style="height:18pt;width:26.25pt;" o:ole="t" filled="f" o:preferrelative="t" stroked="f" coordsize="21600,21600">
                  <v:path/>
                  <v:fill on="f" focussize="0,0"/>
                  <v:stroke on="f" joinstyle="miter"/>
                  <v:imagedata r:id="rId59" o:title=""/>
                  <o:lock v:ext="edit" aspectratio="t"/>
                  <w10:wrap type="none"/>
                  <w10:anchorlock/>
                </v:shape>
                <o:OLEObject Type="Embed" ProgID="Equation.DSMT4" ShapeID="_x0000_i1048" DrawAspect="Content" ObjectID="_1468075748" r:id="rId5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顺纹压应力增量，单位为兆帕（MPa）；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49" o:spt="75" type="#_x0000_t75" style="height:16pt;width:23.5pt;" o:ole="t" filled="f" o:preferrelative="t" stroked="f" coordsize="21600,21600">
                  <v:path/>
                  <v:fill on="f" focussize="0,0"/>
                  <v:stroke on="f" joinstyle="miter"/>
                  <v:imagedata r:id="rId61" o:title=""/>
                  <o:lock v:ext="edit" aspectratio="t"/>
                  <w10:wrap type="none"/>
                  <w10:anchorlock/>
                </v:shape>
                <o:OLEObject Type="Embed" ProgID="Equation.DSMT4" ShapeID="_x0000_i1049" DrawAspect="Content" ObjectID="_1468075749" r:id="rId6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顺纹压应变增量，单位为兆帕（MPa）；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0" o:spt="75" type="#_x0000_t75" style="height:16.75pt;width:16.75pt;" o:ole="t" filled="f" o:preferrelative="t" stroked="f" coordsize="21600,21600">
                  <v:path/>
                  <v:fill on="f" focussize="0,0"/>
                  <v:stroke on="f" joinstyle="miter"/>
                  <v:imagedata r:id="rId63" o:title=""/>
                  <o:lock v:ext="edit" aspectratio="t"/>
                  <w10:wrap type="none"/>
                  <w10:anchorlock/>
                </v:shape>
                <o:OLEObject Type="Embed" ProgID="Equation.DSMT4" ShapeID="_x0000_i1050" DrawAspect="Content" ObjectID="_1468075750" r:id="rId6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顺纹</w:t>
            </w:r>
            <w:r>
              <w:rPr>
                <w:rFonts w:hint="default" w:ascii="Times New Roman" w:hAnsi="Times New Roman" w:cs="Times New Roman"/>
                <w:sz w:val="24"/>
              </w:rPr>
              <w:t>抗压截面面积，单位为平方毫米（mm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iCs/>
                <w:position w:val="-12"/>
                <w:sz w:val="24"/>
              </w:rPr>
              <w:object>
                <v:shape id="_x0000_i1051" o:spt="75" type="#_x0000_t75" style="height:16.75pt;width:18pt;" o:ole="t" filled="f" o:preferrelative="t" stroked="f" coordsize="21600,21600">
                  <v:path/>
                  <v:fill on="f" focussize="0,0"/>
                  <v:stroke on="f" joinstyle="miter"/>
                  <v:imagedata r:id="rId65" o:title="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6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顺纹</w:t>
            </w:r>
            <w:r>
              <w:rPr>
                <w:rFonts w:hint="default" w:ascii="Times New Roman" w:hAnsi="Times New Roman" w:cs="Times New Roman"/>
                <w:sz w:val="24"/>
              </w:rPr>
              <w:t>抗压弹性模量，单位为兆帕（MPa）；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2" o:spt="75" type="#_x0000_t75" style="height:16pt;width:25.5pt;" o:ole="t" filled="f" o:preferrelative="t" stroked="f" coordsize="21600,21600">
                  <v:path/>
                  <v:fill on="f" focussize="0,0"/>
                  <v:stroke on="f" joinstyle="miter"/>
                  <v:imagedata r:id="rId67" o:title="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6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横纹抗压破坏荷载，单位为牛（N）；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3" o:spt="75" type="#_x0000_t75" style="height:16pt;width:29.25pt;" o:ole="t" filled="f" o:preferrelative="t" stroked="f" coordsize="21600,21600">
                  <v:path/>
                  <v:fill on="f" focussize="0,0"/>
                  <v:stroke on="f" joinstyle="miter"/>
                  <v:imagedata r:id="rId69" o:title=""/>
                  <o:lock v:ext="edit" aspectratio="t"/>
                  <w10:wrap type="none"/>
                  <w10:anchorlock/>
                </v:shape>
                <o:OLEObject Type="Embed" ProgID="Equation.DSMT4" ShapeID="_x0000_i1053" DrawAspect="Content" ObjectID="_1468075753" r:id="rId6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横纹抗压破坏荷载（横纹受压位移达到0.1h对应的荷载）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，单位为牛（N）</w:t>
            </w:r>
            <w:r>
              <w:rPr>
                <w:rFonts w:hint="default" w:ascii="Times New Roman" w:hAnsi="Times New Roman" w:cs="Times New Roman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4"/>
                <w:sz w:val="24"/>
              </w:rPr>
              <w:object>
                <v:shape id="_x0000_i1054" o:spt="75" type="#_x0000_t75" style="height:18pt;width:25.5pt;" o:ole="t" filled="f" o:preferrelative="t" stroked="f" coordsize="21600,21600">
                  <v:path/>
                  <v:fill on="f" focussize="0,0"/>
                  <v:stroke on="f" joinstyle="miter"/>
                  <v:imagedata r:id="rId71" o:title=""/>
                  <o:lock v:ext="edit" aspectratio="t"/>
                  <w10:wrap type="none"/>
                  <w10:anchorlock/>
                </v:shape>
                <o:OLEObject Type="Embed" ProgID="Equation.DSMT4" ShapeID="_x0000_i1054" DrawAspect="Content" ObjectID="_1468075754" r:id="rId7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横纹抗压屈服荷载，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取荷载-位移曲线线弹性段偏移2mm与原曲线交点处荷载值，单位为牛（N）</w:t>
            </w:r>
            <w:r>
              <w:rPr>
                <w:rFonts w:hint="default" w:ascii="Times New Roman" w:hAnsi="Times New Roman" w:cs="Times New Roman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4"/>
                <w:sz w:val="24"/>
              </w:rPr>
            </w:pPr>
            <w:r>
              <w:rPr>
                <w:rFonts w:cs="Times New Roman"/>
                <w:position w:val="-12"/>
                <w:sz w:val="24"/>
              </w:rPr>
              <w:object>
                <v:shape id="_x0000_i1055" o:spt="75" type="#_x0000_t75" style="height:16pt;width:24.25pt;" o:ole="t" filled="f" o:preferrelative="t" stroked="f" coordsize="21600,21600">
                  <v:path/>
                  <v:fill on="f" focussize="0,0"/>
                  <v:stroke on="f" joinstyle="miter"/>
                  <v:imagedata r:id="rId73" o:title=""/>
                  <o:lock v:ext="edit" aspectratio="t"/>
                  <w10:wrap type="none"/>
                  <w10:anchorlock/>
                </v:shape>
                <o:OLEObject Type="Embed" ProgID="Equation.DSMT4" ShapeID="_x0000_i1055" DrawAspect="Content" ObjectID="_1468075755" r:id="rId7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横纹抗压强度（足尺试件、小试件），单位为兆帕（MPa）；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cs="Times New Roman"/>
                <w:position w:val="-14"/>
                <w:sz w:val="24"/>
              </w:rPr>
              <w:object>
                <v:shape id="_x0000_i1056" o:spt="75" type="#_x0000_t75" style="height:18pt;width:25.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56" DrawAspect="Content" ObjectID="_1468075756" r:id="rId7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横纹屈服荷载对应的抗压强度（足尺试件）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，单位为兆帕（MPa）</w:t>
            </w:r>
            <w:r>
              <w:rPr>
                <w:rFonts w:hint="default" w:ascii="Times New Roman" w:hAnsi="Times New Roman" w:cs="Times New Roman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7" o:spt="75" type="#_x0000_t75" style="height:18pt;width:27.2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57" DrawAspect="Content" ObjectID="_1468075757" r:id="rId7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8" o:spt="75" type="#_x0000_t75" style="height:18pt;width:29.2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58" DrawAspect="Content" ObjectID="_1468075758" r:id="rId7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横纹压应力增量；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59" o:spt="75" type="#_x0000_t75" style="height:16pt;width:26.2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59" DrawAspect="Content" ObjectID="_1468075759" r:id="rId8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横纹压应变增量；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60" o:spt="75" type="#_x0000_t75" style="height:16.75pt;width:20.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8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试件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横纹</w:t>
            </w:r>
            <w:r>
              <w:rPr>
                <w:rFonts w:hint="default" w:ascii="Times New Roman" w:hAnsi="Times New Roman" w:cs="Times New Roman"/>
                <w:sz w:val="24"/>
              </w:rPr>
              <w:t>抗压截面面积，单位为平方毫米（mm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iCs/>
                <w:position w:val="-12"/>
                <w:sz w:val="24"/>
              </w:rPr>
              <w:object>
                <v:shape id="_x0000_i1061" o:spt="75" type="#_x0000_t75" style="height:16.75pt;width:21.75pt;" o:ole="t" filled="f" o:preferrelative="t" stroked="f" coordsize="21600,21600">
                  <v:path/>
                  <v:fill on="f" focussize="0,0"/>
                  <v:stroke on="f" joinstyle="miter"/>
                  <v:imagedata r:id="rId85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8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横纹</w:t>
            </w:r>
            <w:r>
              <w:rPr>
                <w:rFonts w:hint="default" w:ascii="Times New Roman" w:hAnsi="Times New Roman" w:cs="Times New Roman"/>
                <w:sz w:val="24"/>
              </w:rPr>
              <w:t>抗压弹性模量，单位为兆帕（MPa）；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62" o:spt="75" type="#_x0000_t75" style="height:16pt;width:22.5pt;" o:ole="t" filled="f" o:preferrelative="t" stroked="f" coordsize="21600,21600">
                  <v:path/>
                  <v:fill on="f" focussize="0,0"/>
                  <v:stroke on="f" joinstyle="miter"/>
                  <v:imagedata r:id="rId87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8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顺纹抗剪破坏荷载，单位为牛（N）；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2"/>
                <w:sz w:val="24"/>
              </w:rPr>
              <w:object>
                <v:shape id="_x0000_i1063" o:spt="75" type="#_x0000_t75" style="height:16.75pt;width:16.75pt;" o:ole="t" filled="f" o:preferrelative="t" stroked="f" coordsize="21600,21600">
                  <v:path/>
                  <v:fill on="f" focussize="0,0"/>
                  <v:stroke on="f" joinstyle="miter"/>
                  <v:imagedata r:id="rId89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顺纹抗剪强度（小试件），单位为兆帕（MPa）；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0"/>
                <w:sz w:val="24"/>
              </w:rPr>
              <w:object>
                <v:shape id="_x0000_i1064" o:spt="75" type="#_x0000_t75" style="height:16pt;width:13pt;" o:ole="t" filled="f" o:preferrelative="t" stroked="f" coordsize="21600,21600">
                  <v:path/>
                  <v:fill on="f" focussize="0,0"/>
                  <v:stroke on="f" joinstyle="miter"/>
                  <v:imagedata r:id="rId91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9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顺纹抗剪强度（足尺试件、胶合界面），单位为兆帕（MPa）；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65" o:spt="75" type="#_x0000_t75" style="height:16pt;width:24.25pt;" o:ole="t" filled="f" o:preferrelative="t" stroked="f" coordsize="21600,21600">
                  <v:path/>
                  <v:fill on="f" focussize="0,0"/>
                  <v:stroke on="f" joinstyle="miter"/>
                  <v:imagedata r:id="rId93" o:title=""/>
                  <o:lock v:ext="edit" aspectratio="t"/>
                  <w10:wrap type="none"/>
                  <w10:anchorlock/>
                </v:shape>
                <o:OLEObject Type="Embed" ProgID="Equation.DSMT4" ShapeID="_x0000_i1065" DrawAspect="Content" ObjectID="_1468075765" r:id="rId9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顺纹抗剪荷载增量，单位为牛（N）；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cs="Times New Roman"/>
                <w:kern w:val="0"/>
                <w:position w:val="-14"/>
                <w:sz w:val="24"/>
              </w:rPr>
              <w:object>
                <v:shape id="_x0000_i1066" o:spt="75" type="#_x0000_t75" style="height:18.75pt;width:19.25pt;" o:ole="t" filled="f" o:preferrelative="t" stroked="f" coordsize="21600,21600">
                  <v:path/>
                  <v:fill on="f" focussize="0,0"/>
                  <v:stroke on="f" joinstyle="miter"/>
                  <v:imagedata r:id="rId95" o:title=""/>
                  <o:lock v:ext="edit" aspectratio="t"/>
                  <w10:wrap type="none"/>
                  <w10:anchorlock/>
                </v:shape>
                <o:OLEObject Type="Embed" ProgID="Equation.DSMT4" ShapeID="_x0000_i1066" DrawAspect="Content" ObjectID="_1468075766" r:id="rId9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试件顺纹抗剪截面积，单位为平方毫米（mm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kern w:val="0"/>
                <w:position w:val="-14"/>
                <w:sz w:val="24"/>
              </w:rPr>
            </w:pPr>
            <w:r>
              <w:rPr>
                <w:position w:val="-12"/>
                <w:sz w:val="24"/>
              </w:rPr>
              <w:object>
                <v:shape id="_x0000_i1067" o:spt="75" type="#_x0000_t75" style="height:18pt;width:15pt;" o:ole="t" filled="f" o:preferrelative="t" stroked="f" coordsize="21600,21600">
                  <v:path/>
                  <v:fill on="f" focussize="0,0"/>
                  <v:stroke on="f" joinstyle="miter"/>
                  <v:imagedata r:id="rId97" o:title=""/>
                  <o:lock v:ext="edit" aspectratio="t"/>
                  <w10:wrap type="none"/>
                  <w10:anchorlock/>
                </v:shape>
                <o:OLEObject Type="Embed" ProgID="Equation.DSMT4" ShapeID="_x0000_i1067" DrawAspect="Content" ObjectID="_1468075767" r:id="rId9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顺纹剪切模量，单位为兆帕（MPa）；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68" o:spt="75" type="#_x0000_t75" style="height:16pt;width:26.25pt;" o:ole="t" filled="f" o:preferrelative="t" stroked="f" coordsize="21600,21600">
                  <v:path/>
                  <v:fill on="f" focussize="0,0"/>
                  <v:stroke on="f" joinstyle="miter"/>
                  <v:imagedata r:id="rId99" o:title=""/>
                  <o:lock v:ext="edit" aspectratio="t"/>
                  <w10:wrap type="none"/>
                  <w10:anchorlock/>
                </v:shape>
                <o:OLEObject Type="Embed" ProgID="Equation.DSMT4" ShapeID="_x0000_i1068" DrawAspect="Content" ObjectID="_1468075768" r:id="rId9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横纹抗剪破坏荷载，单位为牛（N）；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cs="Times New Roman"/>
                <w:kern w:val="0"/>
                <w:position w:val="-12"/>
                <w:sz w:val="24"/>
              </w:rPr>
              <w:object>
                <v:shape id="_x0000_i1069" o:spt="75" type="#_x0000_t75" style="height:16.75pt;width:20.5pt;" o:ole="t" filled="f" o:preferrelative="t" stroked="f" coordsize="21600,21600">
                  <v:path/>
                  <v:fill on="f" focussize="0,0"/>
                  <v:stroke on="f" joinstyle="miter"/>
                  <v:imagedata r:id="rId101" o:title=""/>
                  <o:lock v:ext="edit" aspectratio="t"/>
                  <w10:wrap type="none"/>
                  <w10:anchorlock/>
                </v:shape>
                <o:OLEObject Type="Embed" ProgID="Equation.DSMT4" ShapeID="_x0000_i1069" DrawAspect="Content" ObjectID="_1468075769" r:id="rId100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横纹抗剪强度（小试件）</w:t>
            </w:r>
            <w:r>
              <w:rPr>
                <w:rFonts w:hint="default" w:ascii="Times New Roman" w:hAnsi="Times New Roman" w:cs="Times New Roman"/>
                <w:sz w:val="24"/>
              </w:rPr>
              <w:t>，单位为兆帕（MPa）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eastAsia="宋体" w:cs="Times New Roman"/>
                <w:position w:val="-12"/>
                <w:sz w:val="24"/>
              </w:rPr>
              <w:object>
                <v:shape id="_x0000_i1070" o:spt="75" type="#_x0000_t75" style="height:16pt;width:27.25pt;" o:ole="t" filled="f" o:preferrelative="t" stroked="f" coordsize="21600,21600">
                  <v:path/>
                  <v:fill on="f" focussize="0,0"/>
                  <v:stroke on="f" joinstyle="miter"/>
                  <v:imagedata r:id="rId103" o:title=""/>
                  <o:lock v:ext="edit" aspectratio="t"/>
                  <w10:wrap type="none"/>
                  <w10:anchorlock/>
                </v:shape>
                <o:OLEObject Type="Embed" ProgID="Equation.DSMT4" ShapeID="_x0000_i1070" DrawAspect="Content" ObjectID="_1468075770" r:id="rId102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横纹抗剪荷载增量，单位为牛（N）；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eastAsia="宋体" w:cs="Times New Roman"/>
                <w:position w:val="-12"/>
                <w:sz w:val="24"/>
              </w:rPr>
            </w:pPr>
            <w:r>
              <w:rPr>
                <w:rFonts w:cs="Times New Roman"/>
                <w:kern w:val="0"/>
                <w:position w:val="-14"/>
                <w:sz w:val="24"/>
              </w:rPr>
              <w:object>
                <v:shape id="_x0000_i1071" o:spt="75" type="#_x0000_t75" style="height:18.75pt;width:22.25pt;" o:ole="t" filled="f" o:preferrelative="t" stroked="f" coordsize="21600,21600">
                  <v:path/>
                  <v:fill on="f" focussize="0,0"/>
                  <v:stroke on="f" joinstyle="miter"/>
                  <v:imagedata r:id="rId105" o:title=""/>
                  <o:lock v:ext="edit" aspectratio="t"/>
                  <w10:wrap type="none"/>
                  <w10:anchorlock/>
                </v:shape>
                <o:OLEObject Type="Embed" ProgID="Equation.DSMT4" ShapeID="_x0000_i1071" DrawAspect="Content" ObjectID="_1468075771" r:id="rId104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试件横纹抗剪截面积，单位为平方毫米（mm</w:t>
            </w:r>
            <w:r>
              <w:rPr>
                <w:rFonts w:hint="default" w:ascii="Times New Roman" w:hAnsi="Times New Roman" w:cs="Times New Roman"/>
                <w:kern w:val="0"/>
                <w:sz w:val="24"/>
                <w:vertAlign w:val="superscript"/>
              </w:rPr>
              <w:t>2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rPr>
                <w:rFonts w:cs="Times New Roman"/>
                <w:kern w:val="0"/>
                <w:position w:val="-14"/>
                <w:sz w:val="24"/>
              </w:rPr>
            </w:pPr>
            <w:r>
              <w:rPr>
                <w:position w:val="-12"/>
                <w:sz w:val="24"/>
              </w:rPr>
              <w:object>
                <v:shape id="_x0000_i1072" o:spt="75" type="#_x0000_t75" style="height:18pt;width:18.75pt;" o:ole="t" filled="f" o:preferrelative="t" stroked="f" coordsize="21600,21600">
                  <v:path/>
                  <v:fill on="f" focussize="0,0"/>
                  <v:stroke on="f" joinstyle="miter"/>
                  <v:imagedata r:id="rId107" o:title=""/>
                  <o:lock v:ext="edit" aspectratio="t"/>
                  <w10:wrap type="none"/>
                  <w10:anchorlock/>
                </v:shape>
                <o:OLEObject Type="Embed" ProgID="Equation.DSMT4" ShapeID="_x0000_i1072" DrawAspect="Content" ObjectID="_1468075772" r:id="rId106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横纹剪切模量，单位为兆帕（MPa）；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eastAsia="宋体" w:cs="Times New Roman"/>
                <w:sz w:val="24"/>
              </w:rPr>
            </w:pPr>
            <w:r>
              <w:rPr>
                <w:rFonts w:cs="Times New Roman"/>
                <w:position w:val="-10"/>
                <w:sz w:val="24"/>
              </w:rPr>
              <w:object>
                <v:shape id="_x0000_i1073" o:spt="75" type="#_x0000_t75" style="height:15pt;width:61.5pt;" o:ole="t" filled="f" o:preferrelative="t" stroked="f" coordsize="21600,21600">
                  <v:path/>
                  <v:fill on="f" focussize="0,0"/>
                  <v:stroke on="f" joinstyle="miter"/>
                  <v:imagedata r:id="rId109" o:title=""/>
                  <o:lock v:ext="edit" aspectratio="t"/>
                  <w10:wrap type="none"/>
                  <w10:anchorlock/>
                </v:shape>
                <o:OLEObject Type="Embed" ProgID="Equation.DSMT4" ShapeID="_x0000_i1073" DrawAspect="Content" ObjectID="_1468075773" r:id="rId108">
                  <o:LockedField>false</o:LockedField>
                </o:OLEObject>
              </w:object>
            </w:r>
          </w:p>
        </w:tc>
        <w:tc>
          <w:tcPr>
            <w:tcW w:w="300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+45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</w:rPr>
              <w:t>和-45</w:t>
            </w:r>
            <w:r>
              <w:rPr>
                <w:rFonts w:hint="default" w:ascii="Times New Roman" w:hAnsi="Times New Roman" w:cs="Times New Roman"/>
                <w:sz w:val="24"/>
                <w:vertAlign w:val="superscript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</w:rPr>
              <w:t>方向应变值。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4" o:spt="75" type="#_x0000_t75" style="height:11.25pt;width:9.25pt;" o:ole="t" filled="f" o:preferrelative="t" stroked="f" coordsize="21600,21600">
                  <v:path/>
                  <v:fill on="f" focussize="0,0"/>
                  <v:stroke on="f" joinstyle="miter"/>
                  <v:imagedata r:id="rId111" o:title=""/>
                  <o:lock v:ext="edit" aspectratio="t"/>
                  <w10:wrap type="none"/>
                  <w10:anchorlock/>
                </v:shape>
                <o:OLEObject Type="Embed" ProgID="Equation.DSMT4" ShapeID="_x0000_i1074" DrawAspect="Content" ObjectID="_1468075774" r:id="rId110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两支座间跨距，单位为毫米（mm）；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5" o:spt="75" type="#_x0000_t75" style="height:10.5pt;width:10.5pt;" o:ole="t" filled="f" o:preferrelative="t" stroked="f" coordsize="21600,21600">
                  <v:path/>
                  <v:fill on="f" focussize="0,0"/>
                  <v:stroke on="f" joinstyle="miter"/>
                  <v:imagedata r:id="rId113" o:title=""/>
                  <o:lock v:ext="edit" aspectratio="t"/>
                  <w10:wrap type="none"/>
                  <w10:anchorlock/>
                </v:shape>
                <o:OLEObject Type="Embed" ProgID="Equation.DSMT4" ShapeID="_x0000_i1075" DrawAspect="Content" ObjectID="_1468075775" r:id="rId112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加载点距离最近支座的长度，单位为毫米（mm）；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6" o:spt="75" type="#_x0000_t75" style="height:13pt;width:9.25pt;" o:ole="t" filled="f" o:preferrelative="t" stroked="f" coordsize="21600,21600">
                  <v:path/>
                  <v:fill on="f" focussize="0,0"/>
                  <v:stroke on="f" joinstyle="miter"/>
                  <v:imagedata r:id="rId115" o:title=""/>
                  <o:lock v:ext="edit" aspectratio="t"/>
                  <w10:wrap type="none"/>
                  <w10:anchorlock/>
                </v:shape>
                <o:OLEObject Type="Embed" ProgID="Equation.DSMT4" ShapeID="_x0000_i1076" DrawAspect="Content" ObjectID="_1468075776" r:id="rId114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试件宽度，单位为毫米（mm）；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7" o:spt="75" type="#_x0000_t75" style="height:13pt;width:9.25pt;" o:ole="t" filled="f" o:preferrelative="t" stroked="f" coordsize="21600,21600">
                  <v:path/>
                  <v:fill on="f" focussize="0,0"/>
                  <v:stroke on="f" joinstyle="miter"/>
                  <v:imagedata r:id="rId117" o:title=""/>
                  <o:lock v:ext="edit" aspectratio="t"/>
                  <w10:wrap type="none"/>
                  <w10:anchorlock/>
                </v:shape>
                <o:OLEObject Type="Embed" ProgID="Equation.DSMT4" ShapeID="_x0000_i1077" DrawAspect="Content" ObjectID="_1468075777" r:id="rId116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试件高度，单位为毫米（mm）；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8" o:spt="75" type="#_x0000_t75" style="height:16pt;width:14.25pt;" o:ole="t" filled="f" o:preferrelative="t" stroked="f" coordsize="21600,21600">
                  <v:path/>
                  <v:fill on="f" focussize="0,0"/>
                  <v:stroke on="f" joinstyle="miter"/>
                  <v:imagedata r:id="rId119" o:title=""/>
                  <o:lock v:ext="edit" aspectratio="t"/>
                  <w10:wrap type="none"/>
                  <w10:anchorlock/>
                </v:shape>
                <o:OLEObject Type="Embed" ProgID="Equation.DSMT4" ShapeID="_x0000_i1078" DrawAspect="Content" ObjectID="_1468075778" r:id="rId118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试件</w:t>
            </w:r>
            <w:r>
              <w:rPr>
                <w:rFonts w:hint="default" w:ascii="Times New Roman" w:hAnsi="Times New Roman" w:eastAsia="宋体" w:cs="Times New Roman"/>
                <w:sz w:val="24"/>
              </w:rPr>
              <w:t>破坏时荷载值，单位为牛（N）。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sz w:val="24"/>
              </w:rPr>
              <w:object>
                <v:shape id="_x0000_i1079" o:spt="75" type="#_x0000_t75" style="height:11.25pt;width:16pt;" o:ole="t" filled="f" o:preferrelative="t" stroked="f" coordsize="21600,21600">
                  <v:path/>
                  <v:fill on="f" focussize="0,0"/>
                  <v:stroke on="f" joinstyle="miter"/>
                  <v:imagedata r:id="rId121" o:title=""/>
                  <o:lock v:ext="edit" aspectratio="t"/>
                  <w10:wrap type="none"/>
                  <w10:anchorlock/>
                </v:shape>
                <o:OLEObject Type="Embed" ProgID="Equation.DSMT4" ShapeID="_x0000_i1079" DrawAspect="Content" ObjectID="_1468075779" r:id="rId120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荷载-位移曲线线性段荷载增量，单位为牛（N）；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10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ind w:left="420" w:leftChars="200"/>
              <w:textAlignment w:val="center"/>
              <w:rPr>
                <w:rFonts w:cs="Times New Roman"/>
                <w:position w:val="-10"/>
                <w:sz w:val="24"/>
              </w:rPr>
            </w:pPr>
            <w:r>
              <w:rPr>
                <w:rFonts w:eastAsia="宋体" w:cs="Times New Roman"/>
                <w:position w:val="-6"/>
                <w:sz w:val="24"/>
              </w:rPr>
              <w:object>
                <v:shape id="_x0000_i1080" o:spt="75" type="#_x0000_t75" style="height:12.25pt;width:15pt;" o:ole="t" filled="f" o:preferrelative="t" stroked="f" coordsize="21600,21600">
                  <v:path/>
                  <v:fill on="f" focussize="0,0"/>
                  <v:stroke on="f" joinstyle="miter"/>
                  <v:imagedata r:id="rId123" o:title=""/>
                  <o:lock v:ext="edit" aspectratio="t"/>
                  <w10:wrap type="none"/>
                  <w10:anchorlock/>
                </v:shape>
                <o:OLEObject Type="Embed" ProgID="Equation.DSMT4" ShapeID="_x0000_i1080" DrawAspect="Content" ObjectID="_1468075780" r:id="rId122">
                  <o:LockedField>false</o:LockedField>
                </o:OLEObject>
              </w:object>
            </w:r>
          </w:p>
        </w:tc>
        <w:tc>
          <w:tcPr>
            <w:tcW w:w="300" w:type="pct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textAlignment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3789" w:type="pct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textAlignment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t>荷载-位移曲线线性段位移增量，单位为毫米（mm）；</w:t>
            </w: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5" w:name="_Toc26826"/>
      <w:r>
        <w:rPr>
          <w:rFonts w:hint="default" w:ascii="Times New Roman" w:hAnsi="Times New Roman" w:cs="Times New Roman"/>
        </w:rPr>
        <w:t>4 分类和标记</w:t>
      </w:r>
      <w:bookmarkEnd w:id="5"/>
    </w:p>
    <w:p>
      <w:pPr>
        <w:adjustRightInd w:val="0"/>
        <w:snapToGrid w:val="0"/>
        <w:spacing w:before="156" w:beforeLines="50"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4.1 分类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4.1.1 </w:t>
      </w:r>
      <w:r>
        <w:rPr>
          <w:rFonts w:hint="default" w:ascii="Times New Roman" w:hAnsi="Times New Roman" w:cs="Times New Roman"/>
          <w:sz w:val="24"/>
        </w:rPr>
        <w:t>按生产工艺，工程竹材分为集成竹（LVB）和重组竹（PSB）。</w:t>
      </w:r>
    </w:p>
    <w:p>
      <w:pPr>
        <w:spacing w:line="420" w:lineRule="exact"/>
        <w:rPr>
          <w:rFonts w:hint="default" w:ascii="Times New Roman" w:hAnsi="Times New Roman" w:cs="Times New Roman"/>
          <w:color w:val="FF0000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4.1.2</w:t>
      </w:r>
      <w:r>
        <w:rPr>
          <w:rFonts w:hint="default" w:ascii="Times New Roman" w:hAnsi="Times New Roman" w:cs="Times New Roman"/>
          <w:sz w:val="24"/>
        </w:rPr>
        <w:t xml:space="preserve"> 按应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力等级，工程竹材分为</w:t>
      </w:r>
      <w:bookmarkStart w:id="6" w:name="_Hlk7648006"/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E8.0、E10.0、E12.0、E14.0、E16.0、E18.0</w:t>
      </w:r>
      <w:bookmarkEnd w:id="6"/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4.2 标记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工程竹材标记</w:t>
      </w:r>
      <w:r>
        <w:rPr>
          <w:rFonts w:cs="Times New Roman"/>
          <w:sz w:val="24"/>
        </w:rPr>
        <w:t>由产品代码、产品分类、应力等级、使用环境</w:t>
      </w:r>
      <w:r>
        <w:rPr>
          <w:rFonts w:hint="eastAsia" w:cs="Times New Roman"/>
          <w:sz w:val="24"/>
        </w:rPr>
        <w:t>和</w:t>
      </w:r>
      <w:r>
        <w:rPr>
          <w:rFonts w:cs="Times New Roman"/>
          <w:sz w:val="24"/>
        </w:rPr>
        <w:t>本标准</w:t>
      </w:r>
      <w:r>
        <w:rPr>
          <w:rFonts w:hint="eastAsia" w:cs="Times New Roman"/>
          <w:sz w:val="24"/>
        </w:rPr>
        <w:t>编号</w:t>
      </w:r>
      <w:r>
        <w:rPr>
          <w:rFonts w:cs="Times New Roman"/>
          <w:sz w:val="24"/>
        </w:rPr>
        <w:t>组成。</w:t>
      </w:r>
    </w:p>
    <w:p>
      <w:pPr>
        <w:keepNext w:val="0"/>
        <w:keepLines w:val="0"/>
        <w:pageBreakBefore w:val="0"/>
        <w:widowControl w:val="0"/>
        <w:tabs>
          <w:tab w:val="center" w:pos="3969"/>
          <w:tab w:val="right" w:pos="7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drawing>
          <wp:inline distT="0" distB="0" distL="0" distR="0">
            <wp:extent cx="4917440" cy="1954530"/>
            <wp:effectExtent l="0" t="0" r="1016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7" t="12648" r="21551" b="30440"/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1954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3969"/>
          <w:tab w:val="right" w:pos="7938"/>
        </w:tabs>
        <w:adjustRightInd w:val="0"/>
        <w:snapToGrid w:val="0"/>
        <w:spacing w:line="420" w:lineRule="atLeast"/>
        <w:ind w:firstLine="482" w:firstLineChars="200"/>
        <w:rPr>
          <w:rFonts w:hint="default" w:ascii="Times New Roman" w:hAnsi="Times New Roman" w:cs="Times New Roman"/>
          <w:b/>
        </w:rPr>
      </w:pPr>
      <w:r>
        <w:rPr>
          <w:rFonts w:cs="Times New Roman"/>
          <w:b/>
          <w:sz w:val="24"/>
        </w:rPr>
        <w:t>示例：</w:t>
      </w:r>
      <w:r>
        <w:rPr>
          <w:rFonts w:cs="Times New Roman"/>
          <w:bCs/>
          <w:sz w:val="24"/>
        </w:rPr>
        <w:t>应力</w:t>
      </w:r>
      <w:r>
        <w:rPr>
          <w:rFonts w:hint="default" w:ascii="Times New Roman" w:hAnsi="Times New Roman" w:cs="Times New Roman"/>
          <w:bCs/>
          <w:sz w:val="24"/>
        </w:rPr>
        <w:t>等级为10000MPa的室外用集成竹标记为：EBC-LVB-E10.0-O-×××（本标准编号）。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7" w:name="_Toc21258"/>
      <w:r>
        <w:rPr>
          <w:rFonts w:hint="default" w:ascii="Times New Roman" w:hAnsi="Times New Roman" w:cs="Times New Roman"/>
        </w:rPr>
        <w:t>5 一般要求</w:t>
      </w:r>
      <w:bookmarkEnd w:id="7"/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5.1 选材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工程竹材的加工原料宜选用4-6年生原竹。</w:t>
      </w:r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5.2 胶粘剂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工程竹材加工应根据不同的使用环境，选用满足强度和耐久性要求的胶黏剂。</w:t>
      </w:r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5.3 外观技术条件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工程竹材的外观技术条件应符合表1的规定。</w:t>
      </w:r>
    </w:p>
    <w:p>
      <w:pPr>
        <w:spacing w:before="156" w:beforeLines="50" w:line="420" w:lineRule="exact"/>
        <w:jc w:val="center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表1 工程竹</w:t>
      </w:r>
      <w:r>
        <w:rPr>
          <w:rFonts w:cs="Times New Roman"/>
          <w:b/>
          <w:sz w:val="24"/>
        </w:rPr>
        <w:t>材外观技术条件</w:t>
      </w:r>
    </w:p>
    <w:tbl>
      <w:tblPr>
        <w:tblStyle w:val="14"/>
        <w:tblW w:w="48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9"/>
        <w:gridCol w:w="1642"/>
        <w:gridCol w:w="4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缺陷种类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技术条件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表面裂缝</w:t>
            </w:r>
          </w:p>
        </w:tc>
        <w:tc>
          <w:tcPr>
            <w:tcW w:w="71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顺纹方向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长度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≤100 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宽度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≤0.5 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深度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≤0.5 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横纹方向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长度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 50mm/m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宽度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≤0.5 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706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深度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≤0.5 mm/m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分层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鼓泡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8" w:name="OLE_LINK2"/>
            <w:bookmarkStart w:id="9" w:name="OLE_LINK3"/>
            <w:r>
              <w:rPr>
                <w:rFonts w:hint="default" w:ascii="Times New Roman" w:hAnsi="Times New Roman" w:cs="Times New Roman"/>
                <w:sz w:val="24"/>
                <w:szCs w:val="24"/>
              </w:rPr>
              <w:t>嵌补</w:t>
            </w:r>
            <w:bookmarkEnd w:id="8"/>
            <w:bookmarkEnd w:id="9"/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霉变、腐朽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不允许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33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表面污染</w:t>
            </w:r>
          </w:p>
        </w:tc>
        <w:tc>
          <w:tcPr>
            <w:tcW w:w="26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累计不超过板面积的1%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ind w:firstLine="420" w:firstLineChars="200"/>
              <w:jc w:val="both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注：结构主要受力部位，不允许出现表面裂缝；结构次要受力部位，表面裂缝需满足本标准要求。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5.4 含水率</w:t>
      </w:r>
    </w:p>
    <w:p>
      <w:pPr>
        <w:adjustRightInd w:val="0"/>
        <w:snapToGrid w:val="0"/>
        <w:spacing w:line="420" w:lineRule="atLeast"/>
        <w:ind w:firstLine="42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集成竹，出厂时的平衡含水率宜为6% ~ 12%。</w:t>
      </w:r>
    </w:p>
    <w:p>
      <w:pPr>
        <w:adjustRightInd w:val="0"/>
        <w:snapToGrid w:val="0"/>
        <w:spacing w:line="420" w:lineRule="atLeast"/>
        <w:ind w:firstLine="42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重组竹，出厂时的平衡含水率宜为10% ~ 16%。</w:t>
      </w:r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5.5 浸渍剥离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工程竹材试件的4个侧面剥离总长度不超过胶层总长度的5%，且任一胶层剥离长度（小于3mm的剥离长度不计）不超过该胶层四边之和的1/4。</w:t>
      </w:r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5.6 甲醛释放量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室内环境下，工程竹材及其制品的甲醛释放量不应超过0.124mg/m</w:t>
      </w:r>
      <w:r>
        <w:rPr>
          <w:rFonts w:hint="default" w:ascii="Times New Roman" w:hAnsi="Times New Roman" w:cs="Times New Roman"/>
          <w:sz w:val="24"/>
          <w:vertAlign w:val="superscript"/>
        </w:rPr>
        <w:t>3</w:t>
      </w:r>
      <w:r>
        <w:rPr>
          <w:rFonts w:hint="default" w:ascii="Times New Roman" w:hAnsi="Times New Roman" w:cs="Times New Roman"/>
          <w:sz w:val="24"/>
        </w:rPr>
        <w:t>，限量标识</w:t>
      </w:r>
      <w:r>
        <w:rPr>
          <w:rFonts w:hint="default" w:ascii="Times New Roman" w:hAnsi="Times New Roman" w:cs="Times New Roman"/>
          <w:position w:val="-10"/>
          <w:sz w:val="24"/>
        </w:rPr>
        <w:object>
          <v:shape id="_x0000_i1081" o:spt="75" type="#_x0000_t75" style="height:15pt;width:15pt;" o:ole="t" filled="f" o:preferrelative="t" stroked="f" coordsize="21600,21600">
            <v:path/>
            <v:fill on="f" focussize="0,0"/>
            <v:stroke on="f" joinstyle="miter"/>
            <v:imagedata r:id="rId126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5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251" w:afterLines="80"/>
        <w:textAlignment w:val="auto"/>
        <w:outlineLvl w:val="0"/>
        <w:rPr>
          <w:rFonts w:hint="default" w:ascii="Times New Roman" w:hAnsi="Times New Roman" w:cs="Times New Roman"/>
        </w:rPr>
      </w:pPr>
      <w:bookmarkStart w:id="10" w:name="_Toc24896"/>
      <w:r>
        <w:rPr>
          <w:rFonts w:hint="default" w:ascii="Times New Roman" w:hAnsi="Times New Roman" w:cs="Times New Roman"/>
        </w:rPr>
        <w:t>6 分级</w:t>
      </w:r>
      <w:bookmarkEnd w:id="10"/>
    </w:p>
    <w:p>
      <w:pPr>
        <w:spacing w:line="420" w:lineRule="exact"/>
        <w:ind w:firstLine="480" w:firstLineChars="200"/>
        <w:rPr>
          <w:rFonts w:cs="Times New Roman"/>
          <w:sz w:val="24"/>
        </w:rPr>
      </w:pPr>
      <w:r>
        <w:rPr>
          <w:rFonts w:cs="Times New Roman"/>
          <w:sz w:val="24"/>
        </w:rPr>
        <w:t>各等级工程竹</w:t>
      </w:r>
      <w:r>
        <w:rPr>
          <w:rFonts w:hint="eastAsia" w:cs="Times New Roman"/>
          <w:sz w:val="24"/>
        </w:rPr>
        <w:t>材</w:t>
      </w:r>
      <w:r>
        <w:rPr>
          <w:rFonts w:cs="Times New Roman"/>
          <w:sz w:val="24"/>
        </w:rPr>
        <w:t>弹性模量与强度</w:t>
      </w:r>
      <w:r>
        <w:rPr>
          <w:rFonts w:hint="eastAsia" w:cs="Times New Roman"/>
          <w:sz w:val="24"/>
        </w:rPr>
        <w:t>标准</w:t>
      </w:r>
      <w:r>
        <w:rPr>
          <w:rFonts w:hint="default" w:ascii="Times New Roman" w:hAnsi="Times New Roman" w:cs="Times New Roman"/>
          <w:sz w:val="24"/>
        </w:rPr>
        <w:t>值按表2取用</w:t>
      </w:r>
      <w:r>
        <w:rPr>
          <w:rFonts w:cs="Times New Roman"/>
          <w:sz w:val="24"/>
        </w:rPr>
        <w:t>。</w:t>
      </w:r>
    </w:p>
    <w:p>
      <w:pPr>
        <w:spacing w:before="156" w:beforeLines="50" w:line="420" w:lineRule="exact"/>
        <w:ind w:firstLine="482" w:firstLineChars="200"/>
        <w:jc w:val="center"/>
        <w:rPr>
          <w:rFonts w:hint="default" w:ascii="Times New Roman" w:hAnsi="Times New Roman" w:cs="Times New Roman"/>
          <w:b/>
          <w:sz w:val="24"/>
        </w:rPr>
      </w:pPr>
      <w:bookmarkStart w:id="11" w:name="_Hlk7778970"/>
      <w:r>
        <w:rPr>
          <w:rFonts w:hint="default" w:ascii="Times New Roman" w:hAnsi="Times New Roman" w:cs="Times New Roman"/>
          <w:b/>
          <w:sz w:val="24"/>
        </w:rPr>
        <w:t>表2 各等级工程竹材顺纹弹性模量与强度标准值</w:t>
      </w:r>
    </w:p>
    <w:bookmarkEnd w:id="11"/>
    <w:tbl>
      <w:tblPr>
        <w:tblStyle w:val="14"/>
        <w:tblW w:w="486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019"/>
        <w:gridCol w:w="830"/>
        <w:gridCol w:w="835"/>
        <w:gridCol w:w="839"/>
        <w:gridCol w:w="828"/>
        <w:gridCol w:w="866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2212" w:type="pct"/>
            <w:gridSpan w:val="2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力学性能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E8.0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E10.0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E12.0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E14.0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E16.0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E18.0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restar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标准值</w:t>
            </w:r>
          </w:p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指标</w:t>
            </w:r>
          </w:p>
        </w:tc>
        <w:tc>
          <w:tcPr>
            <w:tcW w:w="166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顺纹弹性模量</w:t>
            </w:r>
            <w:r>
              <w:rPr>
                <w:rFonts w:hint="default" w:ascii="Times New Roman" w:hAnsi="Times New Roman" w:cs="Times New Roman"/>
                <w:position w:val="-12"/>
                <w:sz w:val="24"/>
              </w:rPr>
              <w:object>
                <v:shape id="_x0000_i1082" o:spt="75" type="#_x0000_t75" style="height:16.75pt;width:18.75pt;" o:ole="t" filled="f" o:preferrelative="t" stroked="f" coordsize="21600,21600">
                  <v:path/>
                  <v:fill on="f" focussize="0,0"/>
                  <v:stroke on="f" joinstyle="miter"/>
                  <v:imagedata r:id="rId128" o:title=""/>
                  <o:lock v:ext="edit" aspectratio="t"/>
                  <w10:wrap type="none"/>
                  <w10:anchorlock/>
                </v:shape>
                <o:OLEObject Type="Embed" ProgID="Equation.DSMT4" ShapeID="_x0000_i1082" DrawAspect="Content" ObjectID="_1468075782" r:id="rId12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8000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10000</w:t>
            </w:r>
          </w:p>
        </w:tc>
        <w:tc>
          <w:tcPr>
            <w:tcW w:w="464" w:type="pct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12000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14000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16000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顺纹弯曲模量</w:t>
            </w:r>
            <w:r>
              <w:rPr>
                <w:rFonts w:hint="default" w:ascii="Times New Roman" w:hAnsi="Times New Roman" w:cs="Times New Roman"/>
                <w:position w:val="-6"/>
                <w:sz w:val="24"/>
              </w:rPr>
              <w:object>
                <v:shape id="_x0000_i1083" o:spt="75" type="#_x0000_t75" style="height:13pt;width:28pt;" o:ole="t" filled="f" o:preferrelative="t" stroked="f" coordsize="21600,21600">
                  <v:path/>
                  <v:fill on="f" focussize="0,0"/>
                  <v:stroke on="f" joinstyle="miter"/>
                  <v:imagedata r:id="rId130" o:title=""/>
                  <o:lock v:ext="edit" aspectratio="t"/>
                  <w10:wrap type="none"/>
                  <w10:anchorlock/>
                </v:shape>
                <o:OLEObject Type="Embed" ProgID="Equation.DSMT4" ShapeID="_x0000_i1083" DrawAspect="Content" ObjectID="_1468075783" r:id="rId12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7400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8400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11000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13000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14000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201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顺纹抗拉强度</w:t>
            </w:r>
            <w:r>
              <w:rPr>
                <w:rFonts w:hint="default" w:ascii="Times New Roman" w:hAnsi="Times New Roman" w:cs="Times New Roman"/>
                <w:position w:val="-12"/>
                <w:sz w:val="24"/>
              </w:rPr>
              <w:object>
                <v:shape id="_x0000_i1084" o:spt="75" type="#_x0000_t75" style="height:16pt;width:19.75pt;" o:ole="t" filled="f" o:preferrelative="t" stroked="f" coordsize="21600,21600">
                  <v:path/>
                  <v:fill on="f" focussize="0,0"/>
                  <v:stroke on="f" joinstyle="miter"/>
                  <v:imagedata r:id="rId132" o:title=""/>
                  <o:lock v:ext="edit" aspectratio="t"/>
                  <w10:wrap type="none"/>
                  <w10:anchorlock/>
                </v:shape>
                <o:OLEObject Type="Embed" ProgID="Equation.DSMT4" ShapeID="_x0000_i1084" DrawAspect="Content" ObjectID="_1468075784" r:id="rId13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55.0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65.0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70.0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顺纹抗压强度</w:t>
            </w:r>
            <w:r>
              <w:rPr>
                <w:rFonts w:hint="default" w:ascii="Times New Roman" w:hAnsi="Times New Roman" w:cs="Times New Roman"/>
                <w:position w:val="-10"/>
                <w:sz w:val="24"/>
              </w:rPr>
              <w:object>
                <v:shape id="_x0000_i1085" o:spt="75" type="#_x0000_t75" style="height:16pt;width:18pt;" o:ole="t" filled="f" o:preferrelative="t" stroked="f" coordsize="21600,21600">
                  <v:path/>
                  <v:fill on="f" focussize="0,0"/>
                  <v:stroke on="f" joinstyle="miter"/>
                  <v:imagedata r:id="rId134" o:title=""/>
                  <o:lock v:ext="edit" aspectratio="t"/>
                  <w10:wrap type="none"/>
                  <w10:anchorlock/>
                </v:shape>
                <o:OLEObject Type="Embed" ProgID="Equation.DSMT4" ShapeID="_x0000_i1085" DrawAspect="Content" ObjectID="_1468075785" r:id="rId133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45.0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55.0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60.0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65.0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顺纹抗剪强度</w:t>
            </w:r>
            <w:r>
              <w:rPr>
                <w:rFonts w:hint="default" w:ascii="Times New Roman" w:hAnsi="Times New Roman" w:cs="Times New Roman"/>
                <w:position w:val="-12"/>
                <w:sz w:val="24"/>
              </w:rPr>
              <w:object>
                <v:shape id="_x0000_i1086" o:spt="75" type="#_x0000_t75" style="height:16.75pt;width:16.75pt;" o:ole="t" filled="f" o:preferrelative="t" stroked="f" coordsize="21600,21600">
                  <v:path/>
                  <v:fill on="f" focussize="0,0"/>
                  <v:stroke on="f" joinstyle="miter"/>
                  <v:imagedata r:id="rId136" o:title=""/>
                  <o:lock v:ext="edit" aspectratio="t"/>
                  <w10:wrap type="none"/>
                  <w10:anchorlock/>
                </v:shape>
                <o:OLEObject Type="Embed" ProgID="Equation.DSMT4" ShapeID="_x0000_i1086" DrawAspect="Content" ObjectID="_1468075786" r:id="rId135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顺纹抗弯强度</w:t>
            </w:r>
            <w:r>
              <w:rPr>
                <w:rFonts w:hint="default" w:ascii="Times New Roman" w:hAnsi="Times New Roman" w:cs="Times New Roman"/>
                <w:color w:val="000000" w:themeColor="text1"/>
                <w:position w:val="-6"/>
                <w:sz w:val="24"/>
                <w14:textFill>
                  <w14:solidFill>
                    <w14:schemeClr w14:val="tx1"/>
                  </w14:solidFill>
                </w14:textFill>
              </w:rPr>
              <w:object>
                <v:shape id="_x0000_i1087" o:spt="75" type="#_x0000_t75" style="height:13pt;width:28pt;" o:ole="t" filled="f" o:preferrelative="t" stroked="f" coordsize="21600,21600">
                  <v:path/>
                  <v:fill on="f" focussize="0,0"/>
                  <v:stroke on="f" joinstyle="miter"/>
                  <v:imagedata r:id="rId138" o:title=""/>
                  <o:lock v:ext="edit" aspectratio="t"/>
                  <w10:wrap type="none"/>
                  <w10:anchorlock/>
                </v:shape>
                <o:OLEObject Type="Embed" ProgID="Equation.DSMT4" ShapeID="_x0000_i1087" DrawAspect="Content" ObjectID="_1468075787" r:id="rId137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62.0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70.0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75.0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横纹抗拉强度</w:t>
            </w:r>
            <w:r>
              <w:rPr>
                <w:rFonts w:hint="default" w:ascii="Times New Roman" w:hAnsi="Times New Roman" w:cs="Times New Roman"/>
                <w:position w:val="-10"/>
                <w:sz w:val="24"/>
              </w:rPr>
              <w:object>
                <v:shape id="_x0000_i1088" o:spt="75" type="#_x0000_t75" style="height:16pt;width:23.5pt;" o:ole="t" filled="f" o:preferrelative="t" stroked="f" coordsize="21600,21600">
                  <v:path/>
                  <v:fill on="f" focussize="0,0"/>
                  <v:stroke on="f" joinstyle="miter"/>
                  <v:imagedata r:id="rId140" o:title=""/>
                  <o:lock v:ext="edit" aspectratio="t"/>
                  <w10:wrap type="none"/>
                  <w10:anchorlock/>
                </v:shape>
                <o:OLEObject Type="Embed" ProgID="Equation.DSMT4" ShapeID="_x0000_i1088" DrawAspect="Content" ObjectID="_1468075788" r:id="rId139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2.80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3.10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3.40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3.50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3.90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542" w:type="pct"/>
            <w:vMerge w:val="continue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6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横纹抗压强度</w:t>
            </w:r>
            <w:r>
              <w:rPr>
                <w:rFonts w:hint="default" w:ascii="Times New Roman" w:hAnsi="Times New Roman" w:cs="Times New Roman"/>
                <w:position w:val="-10"/>
                <w:sz w:val="24"/>
              </w:rPr>
              <w:object>
                <v:shape id="_x0000_i1089" o:spt="75" type="#_x0000_t75" style="height:16pt;width:25.5pt;" o:ole="t" filled="f" o:preferrelative="t" stroked="f" coordsize="21600,21600">
                  <v:path/>
                  <v:fill on="f" focussize="0,0"/>
                  <v:stroke on="f" joinstyle="miter"/>
                  <v:imagedata r:id="rId142" o:title=""/>
                  <o:lock v:ext="edit" aspectratio="t"/>
                  <w10:wrap type="none"/>
                  <w10:anchorlock/>
                </v:shape>
                <o:OLEObject Type="Embed" ProgID="Equation.DSMT4" ShapeID="_x0000_i1089" DrawAspect="Content" ObjectID="_1468075789" r:id="rId141">
                  <o:LockedField>false</o:LockedField>
                </o:OLEObject>
              </w:object>
            </w:r>
            <w:r>
              <w:rPr>
                <w:rFonts w:hint="default" w:ascii="Times New Roman" w:hAnsi="Times New Roman" w:cs="Times New Roman"/>
                <w:sz w:val="24"/>
              </w:rPr>
              <w:t>/MPa</w:t>
            </w:r>
          </w:p>
        </w:tc>
        <w:tc>
          <w:tcPr>
            <w:tcW w:w="45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11.0</w:t>
            </w:r>
          </w:p>
        </w:tc>
        <w:tc>
          <w:tcPr>
            <w:tcW w:w="462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15.0</w:t>
            </w:r>
          </w:p>
        </w:tc>
        <w:tc>
          <w:tcPr>
            <w:tcW w:w="458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17.0</w:t>
            </w:r>
          </w:p>
        </w:tc>
        <w:tc>
          <w:tcPr>
            <w:tcW w:w="479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19.0</w:t>
            </w:r>
          </w:p>
        </w:tc>
        <w:tc>
          <w:tcPr>
            <w:tcW w:w="464" w:type="pct"/>
            <w:vAlign w:val="center"/>
          </w:tcPr>
          <w:p>
            <w:pPr>
              <w:tabs>
                <w:tab w:val="left" w:pos="3969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21.0</w:t>
            </w: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420" w:lineRule="atLeast"/>
        <w:textAlignment w:val="auto"/>
        <w:outlineLvl w:val="0"/>
        <w:rPr>
          <w:rFonts w:hint="default" w:ascii="Times New Roman" w:hAnsi="Times New Roman" w:cs="Times New Roman"/>
        </w:rPr>
      </w:pPr>
      <w:bookmarkStart w:id="12" w:name="_Toc27562"/>
      <w:r>
        <w:rPr>
          <w:rFonts w:hint="default" w:ascii="Times New Roman" w:hAnsi="Times New Roman" w:cs="Times New Roman"/>
        </w:rPr>
        <w:t>7 试验方法</w:t>
      </w:r>
      <w:bookmarkEnd w:id="12"/>
    </w:p>
    <w:p>
      <w:pPr>
        <w:pStyle w:val="25"/>
        <w:adjustRightInd w:val="0"/>
        <w:snapToGrid w:val="0"/>
        <w:spacing w:before="156" w:beforeLines="50"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7.1 外观检验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一般通过目测工程竹材上的允许缺陷进行判断，结果应满足表1的规定。</w:t>
      </w:r>
    </w:p>
    <w:p>
      <w:pPr>
        <w:pStyle w:val="25"/>
        <w:adjustRightInd w:val="0"/>
        <w:snapToGrid w:val="0"/>
        <w:spacing w:before="156" w:beforeLines="50"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 物理力学性能试验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7.2.1 密度测定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按GB/T 1933中相关规定进行。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7.2.2 含水率测定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按GB/T 1931中相关规定进行。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7.2.3 浸渍剥离性能测定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按GB/T 17657中4.19规定进行。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7.2.4 甲醛释放量测定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按GB/T 17657中4.60规定进行。</w:t>
      </w:r>
    </w:p>
    <w:p>
      <w:pPr>
        <w:pStyle w:val="25"/>
        <w:rPr>
          <w:rFonts w:hint="default" w:ascii="Times New Roman" w:hAnsi="Times New Roman" w:cs="Times New Roman"/>
        </w:rPr>
      </w:pPr>
      <w:bookmarkStart w:id="13" w:name="_Toc36558675"/>
      <w:r>
        <w:rPr>
          <w:rFonts w:hint="default" w:ascii="Times New Roman" w:hAnsi="Times New Roman" w:cs="Times New Roman"/>
        </w:rPr>
        <w:t>7.2.5 结构性能</w:t>
      </w:r>
      <w:bookmarkEnd w:id="13"/>
      <w:r>
        <w:rPr>
          <w:rFonts w:hint="default" w:ascii="Times New Roman" w:hAnsi="Times New Roman" w:cs="Times New Roman"/>
        </w:rPr>
        <w:t>测试</w:t>
      </w:r>
    </w:p>
    <w:p>
      <w:pPr>
        <w:pStyle w:val="25"/>
        <w:rPr>
          <w:rFonts w:cs="Times New Roman"/>
        </w:rPr>
      </w:pPr>
      <w:bookmarkStart w:id="14" w:name="_Toc36558676"/>
      <w:r>
        <w:rPr>
          <w:rFonts w:hint="default" w:ascii="Times New Roman" w:hAnsi="Times New Roman" w:cs="Times New Roman"/>
        </w:rPr>
        <w:t xml:space="preserve">7.2.5.1 </w:t>
      </w:r>
      <w:bookmarkEnd w:id="14"/>
      <w:r>
        <w:rPr>
          <w:rFonts w:hint="default" w:ascii="Times New Roman" w:hAnsi="Times New Roman" w:cs="Times New Roman"/>
        </w:rPr>
        <w:t>抗</w:t>
      </w:r>
      <w:r>
        <w:rPr>
          <w:rFonts w:cs="Times New Roman"/>
        </w:rPr>
        <w:t>弯强度及弹性模量测定</w:t>
      </w:r>
      <w:r>
        <w:rPr>
          <w:rFonts w:hint="eastAsia" w:cs="Times New Roman"/>
        </w:rPr>
        <w:t>（足尺试件）</w:t>
      </w:r>
    </w:p>
    <w:p>
      <w:pPr>
        <w:adjustRightInd w:val="0"/>
        <w:snapToGrid w:val="0"/>
        <w:spacing w:line="420" w:lineRule="atLeas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cs="Times New Roman"/>
          <w:sz w:val="24"/>
        </w:rPr>
        <w:t>试验装置和试件构型示意</w:t>
      </w:r>
      <w:r>
        <w:rPr>
          <w:rFonts w:hint="default" w:ascii="Times New Roman" w:hAnsi="Times New Roman" w:cs="Times New Roman"/>
          <w:sz w:val="24"/>
        </w:rPr>
        <w:t>图如图4。足尺梁试件截面为矩形，纵轴沿工程竹材主向。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ind w:firstLine="480" w:firstLineChars="200"/>
        <w:textAlignment w:val="auto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抗弯试验采用两点加载（四点弯曲试验），加载点荷载等于F/2（F为试验机作动端的荷载），梁两端支座其中一端为滑动铰支座，允许梁产生垂直于跨度方向的转动和水平方向的位移，另一端支座只允许梁产生垂直于跨度方向的转动。加载点距离其最近支座距离相等，加载点之间的距离不小于6h，加载点与最近支座之间的距离为4h ~ 7h（h为梁截面高度）；加载点和支座处的轴承宽度应大于试件截面宽度，以防止梁和轴承接触处的高应力集中；为防止加载过程中试件受压</w:t>
      </w:r>
      <w:r>
        <w:rPr>
          <w:rFonts w:cs="Times New Roman"/>
          <w:sz w:val="24"/>
        </w:rPr>
        <w:t>边</w:t>
      </w:r>
      <w:r>
        <w:rPr>
          <w:rFonts w:hint="eastAsia" w:cs="Times New Roman"/>
          <w:sz w:val="24"/>
        </w:rPr>
        <w:t>发生</w:t>
      </w:r>
      <w:r>
        <w:rPr>
          <w:rFonts w:cs="Times New Roman"/>
          <w:sz w:val="24"/>
        </w:rPr>
        <w:t>侧向偏转</w:t>
      </w:r>
      <w:r>
        <w:rPr>
          <w:rFonts w:hint="eastAsia" w:cs="Times New Roman"/>
          <w:sz w:val="24"/>
        </w:rPr>
        <w:t>，</w:t>
      </w:r>
      <w:r>
        <w:rPr>
          <w:rFonts w:cs="Times New Roman"/>
          <w:sz w:val="24"/>
        </w:rPr>
        <w:t>应设置侧向约束，</w:t>
      </w:r>
      <w:r>
        <w:rPr>
          <w:rFonts w:hint="eastAsia" w:cs="Times New Roman"/>
          <w:sz w:val="24"/>
        </w:rPr>
        <w:t>且</w:t>
      </w:r>
      <w:r>
        <w:rPr>
          <w:rFonts w:cs="Times New Roman"/>
          <w:sz w:val="24"/>
        </w:rPr>
        <w:t>侧向支撑不能限制加载方向上的位移</w:t>
      </w:r>
      <w:r>
        <w:rPr>
          <w:rFonts w:hint="eastAsia" w:cs="Times New Roman"/>
          <w:sz w:val="24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0" w:hRule="atLeast"/>
          <w:jc w:val="center"/>
        </w:trPr>
        <w:tc>
          <w:tcPr>
            <w:tcW w:w="8993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sz w:val="24"/>
              </w:rPr>
            </w:pPr>
            <w:r>
              <w:rPr>
                <w:rFonts w:eastAsia="宋体" w:cs="Times New Roman"/>
              </w:rPr>
              <w:drawing>
                <wp:inline distT="0" distB="0" distL="0" distR="0">
                  <wp:extent cx="5377180" cy="1616075"/>
                  <wp:effectExtent l="0" t="0" r="0" b="3175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8" t="19305" r="10702" b="224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4440" cy="16277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8993" w:type="dxa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图 4 足尺试件抗</w:t>
            </w:r>
            <w:r>
              <w:rPr>
                <w:rFonts w:eastAsia="宋体" w:cs="Times New Roman"/>
                <w:b/>
                <w:sz w:val="24"/>
              </w:rPr>
              <w:t>弯性能测定装置图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420" w:lineRule="atLeast"/>
        <w:ind w:firstLine="480" w:firstLineChars="200"/>
        <w:textAlignment w:val="center"/>
        <w:rPr>
          <w:rFonts w:cs="Times New Roman"/>
          <w:sz w:val="24"/>
        </w:rPr>
      </w:pPr>
      <w:r>
        <w:rPr>
          <w:rFonts w:cs="Times New Roman"/>
          <w:sz w:val="24"/>
        </w:rPr>
        <w:t>为评估</w:t>
      </w:r>
      <w:r>
        <w:rPr>
          <w:rFonts w:hint="eastAsia" w:cs="Times New Roman"/>
          <w:sz w:val="24"/>
        </w:rPr>
        <w:t>梁</w:t>
      </w:r>
      <w:r>
        <w:rPr>
          <w:rFonts w:cs="Times New Roman"/>
          <w:sz w:val="24"/>
        </w:rPr>
        <w:t>弯曲时的弹性模量</w:t>
      </w:r>
      <w:r>
        <w:rPr>
          <w:rFonts w:cs="Times New Roman"/>
          <w:sz w:val="24"/>
        </w:rPr>
        <w:object>
          <v:shape id="_x0000_i1090" o:spt="75" type="#_x0000_t75" style="height:16pt;width: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4">
            <o:LockedField>false</o:LockedField>
          </o:OLEObject>
        </w:object>
      </w:r>
      <w:r>
        <w:rPr>
          <w:rFonts w:cs="Times New Roman"/>
          <w:sz w:val="24"/>
        </w:rPr>
        <w:t>，</w:t>
      </w:r>
      <w:r>
        <w:rPr>
          <w:rFonts w:hint="eastAsia" w:cs="Times New Roman"/>
          <w:sz w:val="24"/>
        </w:rPr>
        <w:t>首先</w:t>
      </w:r>
      <w:r>
        <w:rPr>
          <w:rFonts w:cs="Times New Roman"/>
          <w:sz w:val="24"/>
        </w:rPr>
        <w:t>确定荷载-挠度曲线</w:t>
      </w:r>
      <w:r>
        <w:rPr>
          <w:rFonts w:hint="eastAsia" w:cs="Times New Roman"/>
          <w:sz w:val="24"/>
        </w:rPr>
        <w:t>线性段的</w:t>
      </w:r>
      <w:r>
        <w:rPr>
          <w:rFonts w:cs="Times New Roman"/>
          <w:sz w:val="24"/>
        </w:rPr>
        <w:t>荷载增量比挠度增量</w:t>
      </w:r>
      <w:r>
        <w:rPr>
          <w:rFonts w:cs="Times New Roman"/>
          <w:sz w:val="24"/>
        </w:rPr>
        <w:object>
          <v:shape id="_x0000_i1091" o:spt="75" type="#_x0000_t75" style="height:15pt;width:33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6">
            <o:LockedField>false</o:LockedField>
          </o:OLEObject>
        </w:object>
      </w:r>
      <w:r>
        <w:rPr>
          <w:rFonts w:hint="eastAsia" w:cs="Times New Roman"/>
          <w:sz w:val="24"/>
        </w:rPr>
        <w:t>，则</w:t>
      </w:r>
      <w:r>
        <w:rPr>
          <w:rFonts w:cs="Times New Roman"/>
          <w:sz w:val="24"/>
        </w:rPr>
        <w:t>静曲弹模</w:t>
      </w:r>
      <w:r>
        <w:rPr>
          <w:rFonts w:cs="Times New Roman"/>
          <w:sz w:val="24"/>
        </w:rPr>
        <w:object>
          <v:shape id="_x0000_i1092" o:spt="75" type="#_x0000_t75" style="height:16pt;width:15pt;" o:ole="t" filled="f" o:preferrelative="t" stroked="f" coordsize="21600,21600">
            <v:path/>
            <v:fill on="f" focussize="0,0"/>
            <v:stroke on="f" joinstyle="miter"/>
            <v:imagedata r:id="rId145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8">
            <o:LockedField>false</o:LockedField>
          </o:OLEObject>
        </w:object>
      </w:r>
      <w:r>
        <w:rPr>
          <w:rFonts w:hint="eastAsia" w:cs="Times New Roman"/>
          <w:sz w:val="24"/>
        </w:rPr>
        <w:t>可</w:t>
      </w:r>
      <w:r>
        <w:rPr>
          <w:rFonts w:cs="Times New Roman"/>
          <w:sz w:val="24"/>
        </w:rPr>
        <w:t>按式</w:t>
      </w:r>
      <w:r>
        <w:rPr>
          <w:rFonts w:hint="default" w:ascii="Times New Roman" w:hAnsi="Times New Roman" w:cs="Times New Roman"/>
          <w:sz w:val="24"/>
        </w:rPr>
        <w:t>（1）计</w:t>
      </w:r>
      <w:r>
        <w:rPr>
          <w:rFonts w:cs="Times New Roman"/>
          <w:sz w:val="24"/>
        </w:rPr>
        <w:t>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object>
          <v:shape id="_x0000_i1093" o:spt="75" type="#_x0000_t75" style="height:32.6pt;width:144.85pt;" o:ole="t" filled="f" o:preferrelative="f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9">
            <o:LockedField>false</o:LockedField>
          </o:OLEObject>
        </w:object>
      </w:r>
      <w:r>
        <w:rPr>
          <w:rFonts w:hint="eastAsia" w:asciiTheme="minorHAnsi" w:hAnsiTheme="minorHAnsi"/>
        </w:rPr>
        <w:t xml:space="preserve">       </w:t>
      </w:r>
      <w:r>
        <w:rPr>
          <w:rFonts w:hint="default" w:ascii="Times New Roman" w:hAnsi="Times New Roman" w:cs="Times New Roman"/>
        </w:rPr>
        <w:t xml:space="preserve">                （1）</w:t>
      </w:r>
    </w:p>
    <w:p>
      <w:pPr>
        <w:adjustRightInd w:val="0"/>
        <w:snapToGrid w:val="0"/>
        <w:spacing w:line="420" w:lineRule="atLeast"/>
        <w:ind w:firstLine="480" w:firstLineChars="200"/>
        <w:textAlignment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确定荷载区间在10% ~40%峰值荷载的荷载-位移曲线线性段的荷载增量比挠度增量</w:t>
      </w:r>
      <w:r>
        <w:rPr>
          <w:rFonts w:hint="default" w:ascii="Times New Roman" w:hAnsi="Times New Roman" w:cs="Times New Roman"/>
          <w:sz w:val="24"/>
        </w:rPr>
        <w:object>
          <v:shape id="_x0000_i1094" o:spt="75" type="#_x0000_t75" style="height:15pt;width:33.5pt;" o:ole="t" filled="f" o:preferrelative="t" stroked="f" coordsize="21600,21600">
            <v:path/>
            <v:fill on="f" focussize="0,0"/>
            <v:stroke on="f" joinstyle="miter"/>
            <v:imagedata r:id="rId147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1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。</w:t>
      </w:r>
      <w:bookmarkStart w:id="15" w:name="OLE_LINK14"/>
      <w:r>
        <w:rPr>
          <w:rFonts w:hint="default" w:ascii="Times New Roman" w:hAnsi="Times New Roman" w:cs="Times New Roman"/>
          <w:sz w:val="24"/>
        </w:rPr>
        <w:t>则抗弯强度</w:t>
      </w:r>
      <w:r>
        <w:rPr>
          <w:rFonts w:hint="default" w:ascii="Times New Roman" w:hAnsi="Times New Roman" w:cs="Times New Roman"/>
          <w:sz w:val="24"/>
        </w:rPr>
        <w:object>
          <v:shape id="_x0000_i1095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153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2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可按式（2）计算</w:t>
      </w:r>
    </w:p>
    <w:bookmarkEnd w:id="15"/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096" o:spt="75" type="#_x0000_t75" style="height:32.3pt;width:53.55pt;" o:ole="t" filled="f" o:preferrelative="f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DSMT4" ShapeID="_x0000_i1096" DrawAspect="Content" ObjectID="_1468075796" r:id="rId154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   （2）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7.2.5.2 顺纹抗压强度测定（足尺试件）</w:t>
      </w:r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试验装置和试件构型示意图如图5，两端加载点应可自由转动。试件</w:t>
      </w:r>
      <w:r>
        <w:rPr>
          <w:rFonts w:cs="Times New Roman"/>
          <w:sz w:val="24"/>
        </w:rPr>
        <w:t>截面为矩形，纵轴</w:t>
      </w:r>
      <w:r>
        <w:rPr>
          <w:rFonts w:hint="eastAsia" w:cs="Times New Roman"/>
          <w:sz w:val="24"/>
        </w:rPr>
        <w:t>应</w:t>
      </w:r>
      <w:r>
        <w:rPr>
          <w:rFonts w:cs="Times New Roman"/>
          <w:sz w:val="24"/>
        </w:rPr>
        <w:t>沿工程竹</w:t>
      </w:r>
      <w:r>
        <w:rPr>
          <w:rFonts w:hint="eastAsia" w:cs="Times New Roman"/>
          <w:sz w:val="24"/>
        </w:rPr>
        <w:t>材主</w:t>
      </w:r>
      <w:r>
        <w:rPr>
          <w:rFonts w:cs="Times New Roman"/>
          <w:sz w:val="24"/>
        </w:rPr>
        <w:t>向。</w:t>
      </w:r>
    </w:p>
    <w:p>
      <w:pPr>
        <w:tabs>
          <w:tab w:val="left" w:pos="2694"/>
        </w:tabs>
        <w:adjustRightInd w:val="0"/>
        <w:snapToGrid w:val="0"/>
        <w:spacing w:line="420" w:lineRule="atLeast"/>
        <w:rPr>
          <w:rFonts w:eastAsia="宋体" w:cs="Times New Roman"/>
          <w:sz w:val="24"/>
        </w:rPr>
      </w:pPr>
    </w:p>
    <w:tbl>
      <w:tblPr>
        <w:tblStyle w:val="14"/>
        <w:tblW w:w="90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9058" w:type="dxa"/>
            <w:vAlign w:val="center"/>
          </w:tcPr>
          <w:p>
            <w:pPr>
              <w:tabs>
                <w:tab w:val="left" w:pos="2694"/>
              </w:tabs>
              <w:adjustRightInd w:val="0"/>
              <w:snapToGrid w:val="0"/>
              <w:rPr>
                <w:rFonts w:eastAsia="宋体" w:cs="Times New Roman"/>
              </w:rPr>
            </w:pPr>
            <w:r>
              <w:rPr>
                <w:rFonts w:eastAsia="宋体" w:cs="Times New Roman"/>
              </w:rPr>
              <w:drawing>
                <wp:inline distT="0" distB="0" distL="0" distR="0">
                  <wp:extent cx="5676900" cy="1280795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0" t="31531" r="31323" b="40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4917" cy="1298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图5 足尺试件顺纹抗压强度测量试验装置图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2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试验时，应在试件强轴方向布置间距不大于5h的</w:t>
      </w:r>
      <w:r>
        <w:rPr>
          <w:rFonts w:cs="Times New Roman"/>
          <w:sz w:val="24"/>
        </w:rPr>
        <w:t>侧向约束；在试件弱轴方向布置间距不大</w:t>
      </w:r>
      <w:r>
        <w:rPr>
          <w:rFonts w:hint="default" w:ascii="Times New Roman" w:hAnsi="Times New Roman" w:cs="Times New Roman"/>
          <w:sz w:val="24"/>
        </w:rPr>
        <w:t>于5b的侧向约束。对试件施加轴心荷载直至试件破坏，顺纹抗压强度</w:t>
      </w:r>
      <w:r>
        <w:rPr>
          <w:rFonts w:hint="default" w:ascii="Times New Roman" w:hAnsi="Times New Roman" w:cs="Times New Roman"/>
          <w:position w:val="-12"/>
          <w:sz w:val="24"/>
        </w:rPr>
        <w:object>
          <v:shape id="_x0000_i1097" o:spt="75" type="#_x0000_t75" style="height:16.75pt;width:1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57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可按式（3）计算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asciiTheme="minorHAnsi" w:hAnsiTheme="minorHAnsi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098" o:spt="75" type="#_x0000_t75" style="height:34.6pt;width:57.85pt;" o:ole="t" filled="f" o:preferrelative="f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9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       （3）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7.2.5.3 横纹抗压强度及弹性模量测定（足尺试件）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试验装置和试件构型示意图如图6。试件截面为矩形，纵轴应沿工程竹材次向。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exact"/>
        <w:ind w:firstLine="480" w:firstLineChars="200"/>
        <w:textAlignment w:val="auto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加载处应设置钢垫板，其中，钢垫板长度为90mm、宽度为（b+10）mm，如图6（b）。试验机作动端应固定，不得转动，且图6（a）所示的上、下</w:t>
      </w:r>
      <w:r>
        <w:rPr>
          <w:rFonts w:cs="Times New Roman"/>
          <w:sz w:val="24"/>
        </w:rPr>
        <w:t>钢板应相互平行，并垂直于试件表面。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3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9" w:type="dxa"/>
            <w:vAlign w:val="center"/>
          </w:tcPr>
          <w:p>
            <w:pPr>
              <w:spacing w:line="420" w:lineRule="atLeast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drawing>
                <wp:inline distT="0" distB="0" distL="0" distR="0">
                  <wp:extent cx="3151505" cy="1511935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8" r="18602" b="16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861" cy="1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Merge w:val="restart"/>
            <w:vAlign w:val="center"/>
          </w:tcPr>
          <w:p>
            <w:pPr>
              <w:spacing w:line="420" w:lineRule="atLeast"/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eastAsia="宋体" w:cs="Times New Roman"/>
              </w:rPr>
              <w:drawing>
                <wp:inline distT="0" distB="0" distL="0" distR="0">
                  <wp:extent cx="2184400" cy="2037080"/>
                  <wp:effectExtent l="0" t="0" r="6350" b="127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3" t="18974" r="45126" b="325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024" cy="2046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9" w:type="dxa"/>
            <w:vAlign w:val="center"/>
          </w:tcPr>
          <w:p>
            <w:pPr>
              <w:spacing w:line="420" w:lineRule="atLeast"/>
              <w:ind w:firstLine="1080" w:firstLineChars="45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（a） 加载装置示意图</w:t>
            </w:r>
          </w:p>
        </w:tc>
        <w:tc>
          <w:tcPr>
            <w:tcW w:w="3666" w:type="dxa"/>
            <w:vMerge w:val="continue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9" w:type="dxa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drawing>
                <wp:inline distT="0" distB="0" distL="0" distR="0">
                  <wp:extent cx="1517015" cy="647700"/>
                  <wp:effectExtent l="0" t="0" r="6985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78" t="21211" r="41779" b="416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488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Merge w:val="continue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9" w:type="dxa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（b） 钢承板尺寸（单位：mm）</w:t>
            </w:r>
          </w:p>
        </w:tc>
        <w:tc>
          <w:tcPr>
            <w:tcW w:w="3666" w:type="dxa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（c） 荷载-位移图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157" w:afterLines="50" w:line="260" w:lineRule="atLeast"/>
        <w:jc w:val="center"/>
        <w:textAlignment w:val="auto"/>
        <w:rPr>
          <w:rFonts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图 6 足尺试件横纹抗压强度和弹性模量测量试</w:t>
      </w:r>
      <w:r>
        <w:rPr>
          <w:rFonts w:eastAsia="宋体" w:cs="Times New Roman"/>
          <w:b/>
          <w:sz w:val="24"/>
        </w:rPr>
        <w:t>验装置图</w:t>
      </w:r>
    </w:p>
    <w:p>
      <w:pPr>
        <w:adjustRightInd w:val="0"/>
        <w:snapToGrid w:val="0"/>
        <w:spacing w:line="420" w:lineRule="exact"/>
        <w:ind w:firstLine="480" w:firstLineChars="200"/>
        <w:rPr>
          <w:rFonts w:hint="default" w:ascii="Times New Roman" w:hAnsi="Times New Roman" w:eastAsia="宋体" w:cs="Times New Roman"/>
        </w:rPr>
      </w:pPr>
      <w:r>
        <w:rPr>
          <w:rFonts w:cs="Times New Roman"/>
          <w:sz w:val="24"/>
        </w:rPr>
        <w:t>测量和记录两个加载钢</w:t>
      </w:r>
      <w:r>
        <w:rPr>
          <w:rFonts w:hint="eastAsia" w:cs="Times New Roman"/>
          <w:sz w:val="24"/>
        </w:rPr>
        <w:t>垫</w:t>
      </w:r>
      <w:r>
        <w:rPr>
          <w:rFonts w:cs="Times New Roman"/>
          <w:sz w:val="24"/>
        </w:rPr>
        <w:t>板的</w:t>
      </w:r>
      <w:r>
        <w:rPr>
          <w:rFonts w:hint="default" w:ascii="Times New Roman" w:hAnsi="Times New Roman" w:cs="Times New Roman"/>
          <w:sz w:val="24"/>
        </w:rPr>
        <w:t>中心线之间的距离变化，记为试件的变形，得到如图6（c）所示的荷载-位移曲线。试件应加载至破坏或变形达到0.1h为止，二者满足任一条件即可停止试验。如果试件在加载过程中产生屈曲，则应设置侧向约束，防止侧向偏转。</w:t>
      </w:r>
      <w:r>
        <w:rPr>
          <w:rFonts w:hint="default" w:ascii="Times New Roman" w:hAnsi="Times New Roman" w:eastAsia="宋体" w:cs="Times New Roman"/>
        </w:rPr>
        <w:t xml:space="preserve"> </w:t>
      </w:r>
    </w:p>
    <w:p>
      <w:pPr>
        <w:adjustRightInd w:val="0"/>
        <w:snapToGrid w:val="0"/>
        <w:spacing w:line="420" w:lineRule="exact"/>
        <w:ind w:firstLine="480" w:firstLineChars="200"/>
        <w:textAlignment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横纹抗压强度</w:t>
      </w:r>
      <w:r>
        <w:rPr>
          <w:rFonts w:hint="default" w:ascii="Times New Roman" w:hAnsi="Times New Roman" w:cs="Times New Roman"/>
          <w:sz w:val="24"/>
        </w:rPr>
        <w:object>
          <v:shape id="_x0000_i1099" o:spt="75" type="#_x0000_t75" style="height:16.75pt;width:21.75pt;" o:ole="t" filled="f" o:preferrelative="t" stroked="f" coordsize="21600,21600">
            <v:path/>
            <v:fill on="f" focussize="0,0"/>
            <v:stroke on="f" joinstyle="miter"/>
            <v:imagedata r:id="rId165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64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可按式（4）或式（5）计算，取两者较小值。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100" o:spt="75" type="#_x0000_t75" style="height:31.2pt;width:61.5pt;" o:ole="t" filled="f" o:preferrelative="f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6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（4）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ind w:firstLine="480" w:firstLineChars="200"/>
        <w:textAlignment w:val="center"/>
        <w:rPr>
          <w:rFonts w:cs="Times New Roman"/>
          <w:sz w:val="24"/>
        </w:rPr>
      </w:pPr>
      <w:r>
        <w:rPr>
          <w:rFonts w:cs="Times New Roman"/>
          <w:sz w:val="24"/>
        </w:rPr>
        <w:t>或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101" o:spt="75" type="#_x0000_t75" style="height:31.45pt;width:65.75pt;" o:ole="t" filled="f" o:preferrelative="f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6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（5）</w:t>
      </w:r>
    </w:p>
    <w:p>
      <w:pPr>
        <w:adjustRightInd w:val="0"/>
        <w:snapToGrid w:val="0"/>
        <w:spacing w:line="420" w:lineRule="exac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cs="Times New Roman"/>
          <w:sz w:val="24"/>
        </w:rPr>
        <w:t>横纹屈服荷载对应的抗压强度</w:t>
      </w:r>
      <w:r>
        <w:rPr>
          <w:rFonts w:hint="default" w:ascii="Times New Roman" w:hAnsi="Times New Roman" w:cs="Times New Roman"/>
          <w:position w:val="-14"/>
          <w:sz w:val="24"/>
        </w:rPr>
        <w:object>
          <v:shape id="_x0000_i1102" o:spt="75" type="#_x0000_t75" style="height:18pt;width:26pt;" o:ole="t" filled="f" o:preferrelative="t" stroked="f" coordsize="21600,21600">
            <v:path/>
            <v:fill on="f" focussize="0,0"/>
            <v:stroke on="f" joinstyle="miter"/>
            <v:imagedata r:id="rId171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70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可按式（6）计算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103" o:spt="75" type="#_x0000_t75" style="height:32.05pt;width:70pt;" o:ole="t" filled="f" o:preferrelative="f" stroked="f" coordsize="21600,21600">
            <v:path/>
            <v:fill on="f" focussize="0,0"/>
            <v:stroke on="f"/>
            <v:imagedata r:id="rId173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7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（6）</w:t>
      </w:r>
    </w:p>
    <w:p>
      <w:pPr>
        <w:adjustRightInd w:val="0"/>
        <w:snapToGrid w:val="0"/>
        <w:spacing w:line="420" w:lineRule="exact"/>
        <w:rPr>
          <w:rFonts w:hint="default" w:ascii="Times New Roman" w:hAnsi="Times New Roman" w:eastAsia="宋体" w:cs="Times New Roman"/>
        </w:rPr>
      </w:pPr>
      <w:r>
        <w:rPr>
          <w:rFonts w:hint="default" w:ascii="Times New Roman" w:hAnsi="Times New Roman" w:cs="Times New Roman"/>
          <w:sz w:val="24"/>
        </w:rPr>
        <w:t>横纹抗压弹性模量</w:t>
      </w:r>
      <w:r>
        <w:rPr>
          <w:rFonts w:hint="default" w:ascii="Times New Roman" w:hAnsi="Times New Roman" w:cs="Times New Roman"/>
          <w:position w:val="-12"/>
          <w:sz w:val="24"/>
        </w:rPr>
        <w:object>
          <v:shape id="_x0000_i1104" o:spt="75" type="#_x0000_t75" style="height:16.75pt;width:22.5pt;" o:ole="t" filled="f" o:preferrelative="t" stroked="f" coordsize="21600,21600">
            <v:path/>
            <v:fill on="f" focussize="0,0"/>
            <v:stroke on="f" joinstyle="miter"/>
            <v:imagedata r:id="rId175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74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可按式（7）计算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105" o:spt="75" type="#_x0000_t75" style="height:35.15pt;width:70.85pt;" o:ole="t" filled="f" o:preferrelative="f" stroked="f" coordsize="21600,21600">
            <v:path/>
            <v:fill on="f" focussize="0,0"/>
            <v:stroke on="f"/>
            <v:imagedata r:id="rId177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76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      （7）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7.2.5.4 顺纹抗剪强度测定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7.2.5.4.1 梁的抗剪强度（足尺试件）</w:t>
      </w:r>
    </w:p>
    <w:p>
      <w:pPr>
        <w:spacing w:line="460" w:lineRule="exact"/>
        <w:ind w:firstLine="480" w:firstLineChars="200"/>
        <w:textAlignment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本试验方法适用于测量梁受横向荷载时顺纹剪切强度。试验装置和试件构型示意图如图7。两端支座处应设置轴承。轴承应有足够的宽度和长度，以避免轴承失效，且轴承宽度不得小于</w:t>
      </w:r>
      <w:r>
        <w:rPr>
          <w:rFonts w:hint="default" w:ascii="Times New Roman" w:hAnsi="Times New Roman" w:cs="Times New Roman"/>
          <w:i/>
          <w:iCs/>
          <w:sz w:val="24"/>
        </w:rPr>
        <w:t>b</w:t>
      </w:r>
      <w:r>
        <w:rPr>
          <w:rFonts w:hint="default" w:ascii="Times New Roman" w:hAnsi="Times New Roman" w:cs="Times New Roman"/>
          <w:sz w:val="24"/>
        </w:rPr>
        <w:t>，长度不得大于</w:t>
      </w:r>
      <w:r>
        <w:rPr>
          <w:rFonts w:hint="default" w:ascii="Times New Roman" w:hAnsi="Times New Roman" w:cs="Times New Roman"/>
          <w:i/>
          <w:iCs/>
          <w:sz w:val="24"/>
        </w:rPr>
        <w:t>h</w:t>
      </w:r>
      <w:r>
        <w:rPr>
          <w:rFonts w:hint="default" w:ascii="Times New Roman" w:hAnsi="Times New Roman" w:cs="Times New Roman"/>
          <w:sz w:val="24"/>
        </w:rPr>
        <w:t>。试件加载直至荷载达到破坏荷载</w:t>
      </w:r>
      <w:r>
        <w:rPr>
          <w:rFonts w:hint="default" w:ascii="Times New Roman" w:hAnsi="Times New Roman" w:cs="Times New Roman"/>
          <w:sz w:val="24"/>
        </w:rPr>
        <w:object>
          <v:shape id="_x0000_i1106" o:spt="75" type="#_x0000_t75" style="height:16pt;width:13pt;" o:ole="t" filled="f" o:preferrelative="t" stroked="f" coordsize="21600,21600">
            <v:path/>
            <v:fill on="f" focussize="0,0"/>
            <v:stroke on="f" joinstyle="miter"/>
            <v:imagedata r:id="rId179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78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。横纹抗剪强度</w:t>
      </w:r>
      <w:r>
        <w:rPr>
          <w:rFonts w:hint="default" w:ascii="Times New Roman" w:hAnsi="Times New Roman" w:cs="Times New Roman"/>
          <w:sz w:val="24"/>
        </w:rPr>
        <w:object>
          <v:shape id="_x0000_i1107" o:spt="75" type="#_x0000_t75" style="height:15pt;width:13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80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>可按式（8）计算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313" w:afterLines="10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object>
          <v:shape id="_x0000_i1108" o:spt="75" type="#_x0000_t75" style="height:33.45pt;width:65.2pt;" o:ole="t" filled="f" o:preferrelative="f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82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     （8）</w:t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eastAsia="宋体" w:cs="Times New Roman"/>
                <w:sz w:val="24"/>
              </w:rPr>
            </w:pPr>
            <w:r>
              <w:rPr>
                <w:rFonts w:eastAsia="宋体" w:cs="Times New Roman"/>
                <w:sz w:val="24"/>
              </w:rPr>
              <w:drawing>
                <wp:inline distT="0" distB="0" distL="0" distR="0">
                  <wp:extent cx="4051935" cy="1710055"/>
                  <wp:effectExtent l="0" t="0" r="5715" b="4445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32" t="14479" r="20295" b="22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7326" cy="1733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（a） 加载装置示意图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</w:rPr>
              <w:drawing>
                <wp:inline distT="0" distB="0" distL="0" distR="0">
                  <wp:extent cx="2099310" cy="929640"/>
                  <wp:effectExtent l="0" t="0" r="0" b="381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1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5" t="5469" r="22239" b="263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572" cy="9677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4" w:type="dxa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（b） 钢承板尺寸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="157" w:afterLines="50" w:line="260" w:lineRule="atLeast"/>
        <w:jc w:val="center"/>
        <w:textAlignment w:val="auto"/>
        <w:rPr>
          <w:rFonts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图 7 足尺试件顺纹抗剪</w:t>
      </w:r>
      <w:r>
        <w:rPr>
          <w:rFonts w:eastAsia="宋体" w:cs="Times New Roman"/>
          <w:b/>
          <w:sz w:val="24"/>
        </w:rPr>
        <w:t>强度测量试验装置图</w:t>
      </w:r>
    </w:p>
    <w:p>
      <w:pPr>
        <w:pStyle w:val="25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</w:rPr>
        <w:t>7.2.5.4.2 界面抗剪强度（足尺试件）</w:t>
      </w:r>
    </w:p>
    <w:p>
      <w:pPr>
        <w:pStyle w:val="25"/>
        <w:adjustRightInd w:val="0"/>
        <w:snapToGrid w:val="0"/>
        <w:ind w:firstLine="480" w:firstLineChars="200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试验装置和试件构型示意图如图8，</w:t>
      </w:r>
      <w:r>
        <w:rPr>
          <w:rFonts w:hint="default" w:ascii="Times New Roman" w:hAnsi="Times New Roman" w:cs="Times New Roman"/>
          <w:b w:val="0"/>
        </w:rPr>
        <w:t>采用两轨测试法测量顺纹界面抗剪强度</w:t>
      </w:r>
      <w:r>
        <w:rPr>
          <w:rFonts w:hint="default" w:ascii="Times New Roman" w:hAnsi="Times New Roman" w:cs="Times New Roman"/>
          <w:b w:val="0"/>
          <w:bCs w:val="0"/>
        </w:rPr>
        <w:t>。</w:t>
      </w:r>
      <w:r>
        <w:rPr>
          <w:rFonts w:hint="default" w:ascii="Times New Roman" w:hAnsi="Times New Roman" w:cs="Times New Roman"/>
          <w:b w:val="0"/>
        </w:rPr>
        <w:t>试件尺寸为b×h×L=（32 mm±2 mm）×（55 mm±1 mm）×（300 mm±2 mm）。两侧钢板厚度应不小于10mm，对于刚度较大的试件，厚度可在一定范围内增加。检查试件各表面，确保相邻面互相垂直，相对面互相平行。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安装、固定试件时确保荷载</w:t>
      </w:r>
      <w:r>
        <w:rPr>
          <w:rFonts w:hint="default" w:ascii="Times New Roman" w:hAnsi="Times New Roman" w:cs="Times New Roman"/>
          <w:b w:val="0"/>
          <w:iCs/>
        </w:rPr>
        <w:t>F</w:t>
      </w:r>
      <w:r>
        <w:rPr>
          <w:rFonts w:hint="default" w:ascii="Times New Roman" w:hAnsi="Times New Roman" w:cs="Times New Roman"/>
          <w:b w:val="0"/>
        </w:rPr>
        <w:t>方向与试件纵轴之间的角度为14°，如图8。以作动端位移控制加载，均匀施加荷载</w:t>
      </w:r>
      <w:r>
        <w:rPr>
          <w:rFonts w:hint="default" w:ascii="Times New Roman" w:hAnsi="Times New Roman" w:cs="Times New Roman"/>
          <w:b w:val="0"/>
          <w:iCs/>
        </w:rPr>
        <w:t>F</w:t>
      </w:r>
      <w:r>
        <w:rPr>
          <w:rFonts w:hint="default" w:ascii="Times New Roman" w:hAnsi="Times New Roman" w:cs="Times New Roman"/>
          <w:b w:val="0"/>
        </w:rPr>
        <w:t>，在（5±2）min内达到破坏载荷</w:t>
      </w:r>
      <w:r>
        <w:rPr>
          <w:rFonts w:hint="default" w:ascii="Times New Roman" w:hAnsi="Times New Roman" w:cs="Times New Roman"/>
          <w:b w:val="0"/>
          <w:i/>
          <w:iCs/>
        </w:rPr>
        <w:t>F</w:t>
      </w:r>
      <w:r>
        <w:rPr>
          <w:rFonts w:hint="default" w:ascii="Times New Roman" w:hAnsi="Times New Roman" w:cs="Times New Roman"/>
          <w:b w:val="0"/>
          <w:vertAlign w:val="subscript"/>
        </w:rPr>
        <w:t>u</w:t>
      </w:r>
      <w:r>
        <w:rPr>
          <w:rFonts w:hint="default" w:ascii="Times New Roman" w:hAnsi="Times New Roman" w:cs="Times New Roman"/>
          <w:b w:val="0"/>
        </w:rPr>
        <w:t>。记录每个试件失效时间。标注与目标失效时间（5±2）min的偏差超过2min的试件。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若破坏发生于试件与钢胶合界面处，且该区域面积小于整体破坏区域的20％时，则试验结果有效，否则，结果应舍弃。</w:t>
      </w:r>
    </w:p>
    <w:p>
      <w:pPr>
        <w:pStyle w:val="25"/>
        <w:ind w:firstLine="480" w:firstLineChars="200"/>
        <w:rPr>
          <w:rFonts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顺纹界面抗剪强度</w:t>
      </w:r>
      <w:r>
        <w:rPr>
          <w:rFonts w:hint="default" w:ascii="Times New Roman" w:hAnsi="Times New Roman" w:eastAsia="宋体" w:cs="Times New Roman"/>
          <w:position w:val="-12"/>
        </w:rPr>
        <w:object>
          <v:shape id="_x0000_i1109" o:spt="75" type="#_x0000_t75" style="height:18pt;width:13pt;" o:ole="t" filled="f" o:preferrelative="t" stroked="f" coordsize="21600,21600">
            <v:path/>
            <v:fill on="f" focussize="0,0"/>
            <v:stroke on="f" joinstyle="miter"/>
            <v:imagedata r:id="rId187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86">
            <o:LockedField>false</o:LockedField>
          </o:OLEObject>
        </w:object>
      </w:r>
      <w:r>
        <w:rPr>
          <w:rFonts w:hint="default" w:ascii="Times New Roman" w:hAnsi="Times New Roman" w:cs="Times New Roman"/>
          <w:b w:val="0"/>
        </w:rPr>
        <w:t>可按式（9）计</w:t>
      </w:r>
      <w:r>
        <w:rPr>
          <w:rFonts w:cs="Times New Roman"/>
          <w:b w:val="0"/>
        </w:rPr>
        <w:t>算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ab/>
      </w:r>
      <w:r>
        <w:object>
          <v:shape id="_x0000_i1110" o:spt="75" type="#_x0000_t75" style="height:33pt;width:73.75pt;" o:ole="t" filled="f" o:preferrelative="t" stroked="f" coordsize="21600,21600">
            <v:path/>
            <v:fill on="f" focussize="0,0"/>
            <v:stroke on="f"/>
            <v:imagedata r:id="rId189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88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 xml:space="preserve">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（</w:t>
      </w:r>
      <w:r>
        <w:rPr>
          <w:rFonts w:hint="eastAsia" w:cs="Times New Roman"/>
          <w:lang w:val="en-US" w:eastAsia="zh-CN"/>
        </w:rPr>
        <w:t>9</w:t>
      </w:r>
      <w:r>
        <w:rPr>
          <w:rFonts w:hint="default" w:ascii="Times New Roman" w:hAnsi="Times New Roman" w:cs="Times New Roma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/>
        <w:jc w:val="center"/>
        <w:textAlignment w:val="auto"/>
        <w:rPr>
          <w:rFonts w:cs="Times New Roman"/>
          <w:sz w:val="24"/>
        </w:rPr>
      </w:pPr>
      <w:r>
        <w:rPr>
          <w:rFonts w:cs="Times New Roman"/>
          <w:sz w:val="24"/>
        </w:rPr>
        <w:drawing>
          <wp:inline distT="0" distB="0" distL="0" distR="0">
            <wp:extent cx="3679825" cy="3813175"/>
            <wp:effectExtent l="0" t="0" r="317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3" t="965" r="20147" b="6039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38131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图8 </w:t>
      </w:r>
      <w:r>
        <w:rPr>
          <w:rFonts w:hint="default" w:ascii="Times New Roman" w:hAnsi="Times New Roman" w:eastAsia="宋体" w:cs="Times New Roman"/>
          <w:b/>
          <w:sz w:val="24"/>
        </w:rPr>
        <w:t>带</w:t>
      </w:r>
      <w:r>
        <w:rPr>
          <w:rFonts w:eastAsia="宋体" w:cs="Times New Roman"/>
          <w:b/>
          <w:sz w:val="24"/>
        </w:rPr>
        <w:t>胶合钢板足尺试件顺纹抗剪强度测量试验装置图</w:t>
      </w:r>
    </w:p>
    <w:p>
      <w:pPr>
        <w:pStyle w:val="25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Cs w:val="0"/>
        </w:rPr>
        <w:t>7.2.6 材料强度及模量测定</w:t>
      </w:r>
    </w:p>
    <w:p>
      <w:pPr>
        <w:pStyle w:val="25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Cs w:val="0"/>
        </w:rPr>
        <w:t>7.2.6.1 顺纹抗拉强度及弹性模量测定（小试件）</w:t>
      </w:r>
    </w:p>
    <w:p>
      <w:pPr>
        <w:pStyle w:val="25"/>
        <w:ind w:firstLine="480" w:firstLineChars="200"/>
        <w:rPr>
          <w:rFonts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顺纹抗拉试件如图9所示。安装、固定试件时，应确保拉力与试件顺纹方向一致。测量试件中部10mm范围内的拉伸应变。荷载</w:t>
      </w:r>
      <w:r>
        <w:rPr>
          <w:rFonts w:hint="default" w:ascii="Times New Roman" w:hAnsi="Times New Roman" w:cs="Times New Roman"/>
          <w:b w:val="0"/>
          <w:bCs w:val="0"/>
          <w:iCs/>
        </w:rPr>
        <w:t>F</w:t>
      </w:r>
      <w:r>
        <w:rPr>
          <w:rFonts w:hint="default" w:ascii="Times New Roman" w:hAnsi="Times New Roman" w:cs="Times New Roman"/>
          <w:b w:val="0"/>
          <w:bCs w:val="0"/>
        </w:rPr>
        <w:t>应以1mm/min匀速加载</w:t>
      </w:r>
      <w:r>
        <w:rPr>
          <w:rFonts w:cs="Times New Roman"/>
          <w:b w:val="0"/>
          <w:bCs w:val="0"/>
        </w:rPr>
        <w:t>直至试件破坏。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cs="Times New Roman"/>
          <w:b w:val="0"/>
          <w:bCs w:val="0"/>
        </w:rPr>
        <w:t>顺纹抗拉强度及顺纹抗拉弹性模量应分别</w:t>
      </w:r>
      <w:r>
        <w:rPr>
          <w:rFonts w:hint="default" w:ascii="Times New Roman" w:hAnsi="Times New Roman" w:cs="Times New Roman"/>
          <w:b w:val="0"/>
          <w:bCs w:val="0"/>
        </w:rPr>
        <w:t>按式（10）、（11）计算。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object>
          <v:shape id="_x0000_i1111" o:spt="75" type="#_x0000_t75" style="height:34.75pt;width:51.5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91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    （10）</w:t>
      </w:r>
    </w:p>
    <w:p>
      <w:pPr>
        <w:pStyle w:val="3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object>
          <v:shape id="_x0000_i1112" o:spt="75" type="#_x0000_t75" style="height:34.75pt;width:55.25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93">
            <o:LockedField>false</o:LockedField>
          </o:OLEObject>
        </w:objec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 xml:space="preserve">                  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           （11）</w:t>
      </w:r>
    </w:p>
    <w:p>
      <w:pPr>
        <w:tabs>
          <w:tab w:val="center" w:pos="4410"/>
          <w:tab w:val="right" w:pos="8820"/>
        </w:tabs>
        <w:adjustRightInd w:val="0"/>
        <w:snapToGrid w:val="0"/>
        <w:spacing w:line="420" w:lineRule="atLeast"/>
        <w:textAlignment w:val="center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其中，</w:t>
      </w:r>
      <w:r>
        <w:rPr>
          <w:rFonts w:eastAsia="宋体" w:cs="Times New Roman"/>
          <w:sz w:val="24"/>
        </w:rPr>
        <w:object>
          <v:shape id="_x0000_i1113" o:spt="75" type="#_x0000_t75" style="height:33.75pt;width:57.75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95">
            <o:LockedField>false</o:LockedField>
          </o:OLEObject>
        </w:object>
      </w:r>
      <w:r>
        <w:rPr>
          <w:rFonts w:hint="eastAsia" w:eastAsia="宋体" w:cs="Times New Roman"/>
          <w:sz w:val="24"/>
        </w:rPr>
        <w:t>。</w:t>
      </w:r>
    </w:p>
    <w:p>
      <w:pPr>
        <w:jc w:val="center"/>
        <w:rPr>
          <w:rFonts w:hint="default" w:cs="Times New Roman" w:eastAsiaTheme="minorEastAsia"/>
          <w:sz w:val="24"/>
          <w:lang w:val="en-US" w:eastAsia="zh-CN"/>
        </w:rPr>
      </w:pPr>
      <w:r>
        <w:rPr>
          <w:rFonts w:cs="Times New Roman"/>
          <w:sz w:val="24"/>
        </w:rPr>
        <w:drawing>
          <wp:inline distT="0" distB="0" distL="0" distR="0">
            <wp:extent cx="1885315" cy="3116580"/>
            <wp:effectExtent l="0" t="0" r="6985" b="762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73" t="8819" r="41938" b="10451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31165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cs="Times New Roman"/>
          <w:sz w:val="24"/>
          <w:lang w:val="en-US" w:eastAsia="zh-CN"/>
        </w:rPr>
        <w:t xml:space="preserve">                   </w:t>
      </w:r>
      <w:r>
        <w:rPr>
          <w:rFonts w:eastAsia="宋体" w:cs="Times New Roman"/>
          <w:b/>
          <w:bCs/>
        </w:rPr>
        <w:drawing>
          <wp:inline distT="0" distB="0" distL="0" distR="0">
            <wp:extent cx="1088390" cy="2982595"/>
            <wp:effectExtent l="0" t="0" r="3810" b="1905"/>
            <wp:docPr id="2" name="图片 2" descr="C:\Users\Administrator\Desktop\myh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myh-Model.jpg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10" t="8302" r="38156" b="10513"/>
                    <a:stretch>
                      <a:fillRect/>
                    </a:stretch>
                  </pic:blipFill>
                  <pic:spPr>
                    <a:xfrm>
                      <a:off x="0" y="0"/>
                      <a:ext cx="1090204" cy="298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jc w:val="center"/>
        <w:textAlignment w:val="auto"/>
        <w:rPr>
          <w:rFonts w:hint="default" w:ascii="Times New Roman" w:hAnsi="Times New Roman" w:cs="Times New Roman"/>
          <w:b/>
          <w:sz w:val="24"/>
        </w:rPr>
      </w:pP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b/>
          <w:sz w:val="24"/>
        </w:rPr>
        <w:t>图9 顺纹抗拉试件（单位：mm）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4"/>
        </w:rPr>
        <w:t>图10 顺纹抗压试件尺寸示意图（单位：mm）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7.2.6.2 顺纹抗压强度及弹性模量测定（小试件）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顺纹抗压试件如图10所示，尺寸为50mm×50mm×200mm。测量试件中部10mm范围内的压缩应变。荷载</w:t>
      </w:r>
      <w:r>
        <w:rPr>
          <w:rFonts w:hint="default" w:ascii="Times New Roman" w:hAnsi="Times New Roman" w:cs="Times New Roman"/>
          <w:b w:val="0"/>
          <w:bCs w:val="0"/>
          <w:iCs/>
        </w:rPr>
        <w:t>F</w:t>
      </w:r>
      <w:r>
        <w:rPr>
          <w:rFonts w:hint="default" w:ascii="Times New Roman" w:hAnsi="Times New Roman" w:cs="Times New Roman"/>
          <w:b w:val="0"/>
          <w:bCs w:val="0"/>
        </w:rPr>
        <w:t>应以1.5mm/min匀速加载直至试件破坏。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顺纹抗压强度及顺纹抗压弹性模量应分别按式（12）、（13）计算。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cs="Times New Roman"/>
          <w:kern w:val="0"/>
          <w:position w:val="-30"/>
          <w:sz w:val="24"/>
        </w:rPr>
        <w:object>
          <v:shape id="_x0000_i1114" o:spt="75" type="#_x0000_t75" style="height:34.75pt;width:51.5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99">
            <o:LockedField>false</o:LockedField>
          </o:OLEObject>
        </w:object>
      </w:r>
      <w:r>
        <w:rPr>
          <w:rFonts w:cs="Times New Roman"/>
          <w:kern w:val="0"/>
          <w:sz w:val="24"/>
        </w:rPr>
        <w:tab/>
      </w:r>
      <w:r>
        <w:rPr>
          <w:rFonts w:hint="eastAsia" w:cs="Times New Roman"/>
          <w:kern w:val="0"/>
          <w:sz w:val="24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</w:rPr>
        <w:t xml:space="preserve">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      （</w:t>
      </w:r>
      <w:r>
        <w:rPr>
          <w:rFonts w:hint="default" w:ascii="Times New Roman" w:hAnsi="Times New Roman" w:cs="Times New Roman"/>
          <w:sz w:val="24"/>
        </w:rPr>
        <w:t>12</w:t>
      </w:r>
      <w:r>
        <w:rPr>
          <w:rFonts w:hint="default" w:ascii="Times New Roman" w:hAnsi="Times New Roman" w:cs="Times New Roman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jc w:val="lef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position w:val="-30"/>
          <w:sz w:val="24"/>
        </w:rPr>
        <w:object>
          <v:shape id="_x0000_i1115" o:spt="75" type="#_x0000_t75" style="height:34.75pt;width:57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201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 w:val="24"/>
        </w:rPr>
        <w:tab/>
      </w:r>
      <w:r>
        <w:rPr>
          <w:rFonts w:hint="default" w:ascii="Times New Roman" w:hAnsi="Times New Roman" w:cs="Times New Roman"/>
          <w:kern w:val="0"/>
          <w:sz w:val="24"/>
        </w:rPr>
        <w:t xml:space="preserve">            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</w:rPr>
        <w:t xml:space="preserve">        （</w:t>
      </w:r>
      <w:r>
        <w:rPr>
          <w:rFonts w:hint="default" w:ascii="Times New Roman" w:hAnsi="Times New Roman" w:cs="Times New Roman"/>
          <w:sz w:val="24"/>
        </w:rPr>
        <w:t>13）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240" w:lineRule="auto"/>
        <w:textAlignment w:val="center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其中，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object>
          <v:shape id="_x0000_i1116" o:spt="75" type="#_x0000_t75" style="height:33.75pt;width:60.75pt;" o:ole="t" filled="f" o:preferrelative="t" stroked="f" coordsize="21600,21600">
            <v:path/>
            <v:fill on="f" focussize="0,0"/>
            <v:stroke on="f" joinstyle="miter"/>
            <v:imagedata r:id="rId204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203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-SA"/>
        </w:rPr>
        <w:t>。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7.2.6.3 抗剪强度及剪切模量测定（小试件）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抗剪试件如图11所示，安装、固定试件时，应确保试件纤维方向与加载方向一致，并确保试件无明显可见裂缝、扭曲。采用应变花，测量试验中部10mm×10mm范围内的剪切应变。采用以1mm/min匀速加载方法直至试件破坏。</w:t>
      </w:r>
    </w:p>
    <w:p>
      <w:pPr>
        <w:adjustRightInd w:val="0"/>
        <w:snapToGrid w:val="0"/>
        <w:spacing w:line="420" w:lineRule="atLeast"/>
        <w:ind w:firstLine="480" w:firstLineChars="200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抗剪强度及剪切模量分别按式（14）、（15）计算</w:t>
      </w:r>
      <w:r>
        <w:rPr>
          <w:rFonts w:cs="Times New Roman"/>
          <w:sz w:val="24"/>
        </w:rPr>
        <w:t>。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cs="Times New Roman"/>
          <w:kern w:val="0"/>
          <w:position w:val="-30"/>
          <w:sz w:val="24"/>
        </w:rPr>
        <w:object>
          <v:shape id="_x0000_i1117" o:spt="75" type="#_x0000_t75" style="height:33.75pt;width:52.25pt;" o:ole="t" filled="f" o:preferrelative="t" stroked="f" coordsize="21600,21600">
            <v:path/>
            <v:fill on="f" focussize="0,0"/>
            <v:stroke on="f" joinstyle="miter"/>
            <v:imagedata r:id="rId206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205">
            <o:LockedField>false</o:LockedField>
          </o:OLEObject>
        </w:object>
      </w:r>
      <w:r>
        <w:rPr>
          <w:rFonts w:cs="Times New Roman"/>
          <w:kern w:val="0"/>
          <w:sz w:val="24"/>
        </w:rPr>
        <w:t xml:space="preserve"> 或 </w:t>
      </w:r>
      <w:r>
        <w:rPr>
          <w:rFonts w:cs="Times New Roman"/>
          <w:kern w:val="0"/>
          <w:position w:val="-30"/>
          <w:sz w:val="24"/>
        </w:rPr>
        <w:object>
          <v:shape id="_x0000_i1118" o:spt="75" type="#_x0000_t75" style="height:33.75pt;width:59pt;" o:ole="t" filled="f" o:preferrelative="t" stroked="f" coordsize="21600,21600">
            <v:path/>
            <v:fill on="f" focussize="0,0"/>
            <v:stroke on="f" joinstyle="miter"/>
            <v:imagedata r:id="rId208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207">
            <o:LockedField>false</o:LockedField>
          </o:OLEObject>
        </w:object>
      </w:r>
      <w:r>
        <w:rPr>
          <w:rFonts w:cs="Times New Roman"/>
          <w:kern w:val="0"/>
          <w:sz w:val="24"/>
        </w:rPr>
        <w:tab/>
      </w:r>
      <w:r>
        <w:rPr>
          <w:rFonts w:hint="eastAsia" w:cs="Times New Roman"/>
          <w:kern w:val="0"/>
          <w:sz w:val="24"/>
        </w:rPr>
        <w:t xml:space="preserve">      </w:t>
      </w:r>
      <w:r>
        <w:rPr>
          <w:rFonts w:hint="default" w:ascii="Times New Roman" w:hAnsi="Times New Roman" w:cs="Times New Roman"/>
          <w:kern w:val="0"/>
          <w:sz w:val="24"/>
        </w:rPr>
        <w:t xml:space="preserve">         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</w:rPr>
        <w:t xml:space="preserve">  </w:t>
      </w:r>
      <w:r>
        <w:rPr>
          <w:rFonts w:hint="eastAsia" w:ascii="Times New Roman" w:hAnsi="Times New Roman" w:cs="Times New Roman"/>
          <w:kern w:val="0"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kern w:val="0"/>
          <w:sz w:val="24"/>
        </w:rPr>
        <w:t xml:space="preserve">   （14）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position w:val="-38"/>
          <w:sz w:val="24"/>
        </w:rPr>
        <w:object>
          <v:shape id="_x0000_i1119" o:spt="75" type="#_x0000_t75" style="height:38.25pt;width:123.75pt;" o:ole="t" filled="f" o:preferrelative="t" stroked="f" coordsize="21600,21600">
            <v:path/>
            <v:fill on="f" focussize="0,0"/>
            <v:stroke on="f" joinstyle="miter"/>
            <v:imagedata r:id="rId21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209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 w:val="24"/>
        </w:rPr>
        <w:t xml:space="preserve"> 或 </w:t>
      </w:r>
      <w:r>
        <w:rPr>
          <w:rFonts w:hint="default" w:ascii="Times New Roman" w:hAnsi="Times New Roman" w:cs="Times New Roman"/>
          <w:kern w:val="0"/>
          <w:position w:val="-38"/>
          <w:sz w:val="24"/>
        </w:rPr>
        <w:object>
          <v:shape id="_x0000_i1120" o:spt="75" type="#_x0000_t75" style="height:38.25pt;width:129.75pt;" o:ole="t" filled="f" o:preferrelative="t" stroked="f" coordsize="21600,21600">
            <v:path/>
            <v:fill on="f" focussize="0,0"/>
            <v:stroke on="f" joinstyle="miter"/>
            <v:imagedata r:id="rId21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211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 w:val="24"/>
        </w:rPr>
        <w:t>（</w:t>
      </w:r>
      <w:r>
        <w:rPr>
          <w:rFonts w:hint="default" w:ascii="Times New Roman" w:hAnsi="Times New Roman" w:cs="Times New Roman"/>
          <w:sz w:val="24"/>
        </w:rPr>
        <w:t>15</w:t>
      </w:r>
      <w:r>
        <w:rPr>
          <w:rFonts w:hint="default" w:ascii="Times New Roman" w:hAnsi="Times New Roman" w:cs="Times New Roman"/>
          <w:kern w:val="0"/>
          <w:sz w:val="24"/>
        </w:rPr>
        <w:t>）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6"/>
        <w:gridCol w:w="3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6" w:type="dxa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drawing>
                <wp:inline distT="0" distB="0" distL="0" distR="0">
                  <wp:extent cx="3125470" cy="219138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58" t="22975" r="27175" b="98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184" cy="22062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vAlign w:val="center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宋体" w:cs="Times New Roma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657225</wp:posOffset>
                  </wp:positionV>
                  <wp:extent cx="1381760" cy="1031875"/>
                  <wp:effectExtent l="0" t="0" r="8890" b="0"/>
                  <wp:wrapNone/>
                  <wp:docPr id="37" name="图片 37" descr="C:\Users\Administrator\Desktop\myh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C:\Users\Administrator\Desktop\myh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33" t="7106" r="9112" b="66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66" w:type="dxa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（a）抗剪试件尺寸示意图（单位：mm）</w:t>
            </w:r>
          </w:p>
        </w:tc>
        <w:tc>
          <w:tcPr>
            <w:tcW w:w="3337" w:type="dxa"/>
          </w:tcPr>
          <w:p>
            <w:pPr>
              <w:spacing w:line="420" w:lineRule="atLeast"/>
              <w:ind w:firstLine="120" w:firstLineChars="50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（b）剪切应变测量方向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3" w:type="dxa"/>
            <w:gridSpan w:val="2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图11 抗剪试件示意图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420" w:firstLineChars="200"/>
        <w:textAlignment w:val="auto"/>
        <w:rPr>
          <w:rFonts w:hint="eastAsia" w:ascii="Times New Roman" w:hAnsi="Times New Roman" w:cs="Times New Roman"/>
          <w:sz w:val="21"/>
          <w:szCs w:val="21"/>
          <w:lang w:eastAsia="zh-CN"/>
        </w:rPr>
      </w:pPr>
      <w:r>
        <w:rPr>
          <w:rFonts w:hint="default" w:ascii="Times New Roman" w:hAnsi="Times New Roman" w:cs="Times New Roman"/>
          <w:sz w:val="21"/>
          <w:szCs w:val="21"/>
        </w:rPr>
        <w:t>注：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1. </w:t>
      </w:r>
      <w:r>
        <w:rPr>
          <w:rFonts w:hint="default" w:ascii="Times New Roman" w:hAnsi="Times New Roman" w:cs="Times New Roman"/>
          <w:sz w:val="21"/>
          <w:szCs w:val="21"/>
        </w:rPr>
        <w:t>为避免试件安装误差导致的扭转效应，应采集试件双侧应变，当工程剪切应变为0.004时，计算每侧的剪切模量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121" o:spt="75" type="#_x0000_t75" style="height:18pt;width:16pt;" o:ole="t" filled="f" o:preferrelative="t" stroked="f" coordsize="21600,21600">
            <v:path/>
            <v:fill on="f" focussize="0,0"/>
            <v:stroke on="f" joinstyle="miter"/>
            <v:imagedata r:id="rId216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215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和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122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218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217">
            <o:LockedField>false</o:LockedField>
          </o:OLEObject>
        </w:object>
      </w:r>
      <w:r>
        <w:rPr>
          <w:rFonts w:hint="default" w:ascii="Times New Roman" w:hAnsi="Times New Roman" w:cs="Times New Roman"/>
          <w:sz w:val="21"/>
          <w:szCs w:val="21"/>
        </w:rPr>
        <w:t>，若两侧剪切模量误差大于3%，应及时检查扭转原因并纠正</w:t>
      </w:r>
      <w:r>
        <w:rPr>
          <w:rFonts w:hint="eastAsia" w:ascii="Times New Roman" w:hAnsi="Times New Roman" w:cs="Times New Roman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380" w:lineRule="exact"/>
        <w:ind w:firstLine="840" w:firstLineChars="400"/>
        <w:textAlignment w:val="auto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为计算剪切模量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123" o:spt="75" type="#_x0000_t75" style="height:18pt;width:1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219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1"/>
          <w:szCs w:val="21"/>
        </w:rPr>
        <w:t>或</w:t>
      </w:r>
      <w:r>
        <w:rPr>
          <w:rFonts w:hint="default" w:ascii="Times New Roman" w:hAnsi="Times New Roman" w:cs="Times New Roman"/>
          <w:position w:val="-12"/>
          <w:sz w:val="21"/>
          <w:szCs w:val="21"/>
        </w:rPr>
        <w:object>
          <v:shape id="_x0000_i1124" o:spt="75" type="#_x0000_t75" style="height:18pt;width:18.7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220">
            <o:LockedField>false</o:LockedField>
          </o:OLEObject>
        </w:object>
      </w:r>
      <w:r>
        <w:rPr>
          <w:rFonts w:hint="default" w:ascii="Times New Roman" w:hAnsi="Times New Roman" w:cs="Times New Roman"/>
          <w:bCs/>
          <w:sz w:val="21"/>
          <w:szCs w:val="21"/>
        </w:rPr>
        <w:t>，荷载增量及位移增量</w:t>
      </w:r>
      <w:r>
        <w:rPr>
          <w:rFonts w:hint="default" w:ascii="Times New Roman" w:hAnsi="Times New Roman" w:eastAsia="宋体" w:cs="Times New Roman"/>
          <w:sz w:val="21"/>
          <w:szCs w:val="21"/>
        </w:rPr>
        <w:t>应在荷载-位移曲线线性段部分最大应力的10% - 40%范围选取。</w:t>
      </w:r>
    </w:p>
    <w:p>
      <w:pPr>
        <w:pStyle w:val="25"/>
        <w:spacing w:line="46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7.2.6.4 横纹抗拉强度及弹性模量测定（小试件）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80" w:firstLineChars="200"/>
        <w:textAlignment w:val="auto"/>
        <w:rPr>
          <w:rFonts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横纹抗拉试件如图12所示。安装、固定试件时，应确保试件纤维方向与加载方向垂直，测量试件中部10mm范围内的拉伸应变。荷载</w:t>
      </w:r>
      <w:r>
        <w:rPr>
          <w:rFonts w:hint="default" w:ascii="Times New Roman" w:hAnsi="Times New Roman" w:cs="Times New Roman"/>
          <w:b w:val="0"/>
          <w:bCs w:val="0"/>
          <w:iCs/>
        </w:rPr>
        <w:t>F</w:t>
      </w:r>
      <w:r>
        <w:rPr>
          <w:rFonts w:hint="default" w:ascii="Times New Roman" w:hAnsi="Times New Roman" w:cs="Times New Roman"/>
          <w:b w:val="0"/>
          <w:bCs w:val="0"/>
        </w:rPr>
        <w:t>应以1mm/min匀速加载直至</w:t>
      </w:r>
      <w:r>
        <w:rPr>
          <w:rFonts w:cs="Times New Roman"/>
          <w:b w:val="0"/>
          <w:bCs w:val="0"/>
        </w:rPr>
        <w:t>试件破坏。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vAlign w:val="center"/>
          </w:tcPr>
          <w:p>
            <w:pPr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eastAsia="宋体" w:cs="Times New Roman"/>
              </w:rPr>
              <w:drawing>
                <wp:inline distT="0" distB="0" distL="0" distR="0">
                  <wp:extent cx="4315460" cy="2552065"/>
                  <wp:effectExtent l="0" t="0" r="8890" b="635"/>
                  <wp:docPr id="32" name="图片 32" descr="C:\Users\Administrator\Desktop\myh-Mo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 descr="C:\Users\Administrator\Desktop\myh-Mod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2" t="10829" r="3346" b="103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469" cy="255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</w:tcPr>
          <w:p>
            <w:pPr>
              <w:spacing w:line="360" w:lineRule="auto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图12 横纹抗拉试件形状和尺寸（单位：mm）</w:t>
            </w: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eastAsia" w:cs="Times New Roman"/>
          <w:b w:val="0"/>
          <w:bCs w:val="0"/>
          <w:sz w:val="21"/>
          <w:szCs w:val="21"/>
        </w:rPr>
        <w:t>注：破坏部位不在</w:t>
      </w:r>
      <w:r>
        <w:rPr>
          <w:rFonts w:cs="Times New Roman"/>
          <w:b w:val="0"/>
          <w:bCs w:val="0"/>
          <w:sz w:val="21"/>
          <w:szCs w:val="21"/>
        </w:rPr>
        <w:t>中间截面的试件应舍</w:t>
      </w:r>
      <w:r>
        <w:rPr>
          <w:rFonts w:hint="default" w:ascii="Times New Roman" w:hAnsi="Times New Roman" w:cs="Times New Roman"/>
          <w:b w:val="0"/>
          <w:bCs w:val="0"/>
          <w:sz w:val="21"/>
          <w:szCs w:val="21"/>
        </w:rPr>
        <w:t>弃。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横纹抗拉强度及顺纹抗拉弹性模量应分别按式（16）、（17）计算。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3060" w:leftChars="1400" w:hanging="120" w:hangingChars="5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kern w:val="0"/>
          <w:position w:val="-30"/>
          <w:sz w:val="24"/>
        </w:rPr>
        <w:object>
          <v:shape id="_x0000_i1125" o:spt="75" type="#_x0000_t75" style="height:34.75pt;width:57.75pt;" o:ole="t" filled="f" o:preferrelative="t" stroked="f" coordsize="21600,21600">
            <v:path/>
            <v:fill on="f" focussize="0,0"/>
            <v:stroke on="f" joinstyle="miter"/>
            <v:imagedata r:id="rId224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23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                                 （16）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position w:val="-30"/>
          <w:sz w:val="24"/>
        </w:rPr>
        <w:object>
          <v:shape id="_x0000_i1126" o:spt="75" type="#_x0000_t75" style="height:34.75pt;width:60.75pt;" o:ole="t" filled="f" o:preferrelative="t" stroked="f" coordsize="21600,21600">
            <v:path/>
            <v:fill on="f" focussize="0,0"/>
            <v:stroke on="f" joinstyle="miter"/>
            <v:imagedata r:id="rId226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225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                                （17）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textAlignment w:val="center"/>
        <w:rPr>
          <w:rFonts w:cs="Times New Roman"/>
          <w:sz w:val="24"/>
        </w:rPr>
      </w:pPr>
      <w:r>
        <w:rPr>
          <w:rFonts w:hint="eastAsia" w:eastAsia="宋体" w:cs="Times New Roman"/>
          <w:sz w:val="24"/>
        </w:rPr>
        <w:t>其中，</w:t>
      </w:r>
      <w:r>
        <w:rPr>
          <w:rFonts w:eastAsia="宋体" w:cs="Times New Roman"/>
          <w:sz w:val="24"/>
        </w:rPr>
        <w:object>
          <v:shape id="_x0000_i1127" o:spt="75" type="#_x0000_t75" style="height:33.75pt;width:63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227">
            <o:LockedField>false</o:LockedField>
          </o:OLEObject>
        </w:object>
      </w:r>
      <w:r>
        <w:rPr>
          <w:rFonts w:hint="eastAsia" w:eastAsia="宋体" w:cs="Times New Roman"/>
          <w:sz w:val="24"/>
        </w:rPr>
        <w:t>。</w:t>
      </w:r>
    </w:p>
    <w:p>
      <w:pPr>
        <w:pStyle w:val="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7.2.6.5 横纹抗压强度及弹性模量测定（小试件）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横纹抗压试件如图13所示，尺寸为50mm×50mm×150mm，安装、固定试件时，应确保试件纤维方向与加载方向垂直。测量试件中部10mm范围内的压缩应变。荷载</w:t>
      </w:r>
      <w:r>
        <w:rPr>
          <w:rFonts w:hint="default" w:ascii="Times New Roman" w:hAnsi="Times New Roman" w:cs="Times New Roman"/>
          <w:b w:val="0"/>
          <w:bCs w:val="0"/>
          <w:iCs/>
        </w:rPr>
        <w:t>F</w:t>
      </w:r>
      <w:r>
        <w:rPr>
          <w:rFonts w:hint="default" w:ascii="Times New Roman" w:hAnsi="Times New Roman" w:cs="Times New Roman"/>
          <w:b w:val="0"/>
          <w:bCs w:val="0"/>
        </w:rPr>
        <w:t>应通过宽度为50mm的金属承压板施加。</w:t>
      </w:r>
    </w:p>
    <w:p>
      <w:pPr>
        <w:pStyle w:val="25"/>
        <w:ind w:firstLine="480" w:firstLineChars="200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</w:rPr>
        <w:t>横纹抗压强度及顺纹抗压弹性模量应分别按式（18）、（19）计算。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kern w:val="0"/>
          <w:position w:val="-30"/>
          <w:sz w:val="24"/>
        </w:rPr>
        <w:object>
          <v:shape id="_x0000_i1128" o:spt="75" type="#_x0000_t75" style="height:34.75pt;width:57.75pt;" o:ole="t" filled="f" o:preferrelative="t" stroked="f" coordsize="21600,21600">
            <v:path/>
            <v:fill on="f" focussize="0,0"/>
            <v:stroke on="f" joinstyle="miter"/>
            <v:imagedata r:id="rId230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229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 w:val="24"/>
        </w:rPr>
        <w:tab/>
      </w:r>
      <w:r>
        <w:rPr>
          <w:rFonts w:hint="default" w:ascii="Times New Roman" w:hAnsi="Times New Roman" w:cs="Times New Roman"/>
          <w:kern w:val="0"/>
          <w:sz w:val="24"/>
        </w:rPr>
        <w:t xml:space="preserve">                                    （</w:t>
      </w:r>
      <w:r>
        <w:rPr>
          <w:rFonts w:hint="default" w:ascii="Times New Roman" w:hAnsi="Times New Roman" w:cs="Times New Roman"/>
          <w:sz w:val="24"/>
        </w:rPr>
        <w:t>18</w:t>
      </w:r>
      <w:r>
        <w:rPr>
          <w:rFonts w:hint="default" w:ascii="Times New Roman" w:hAnsi="Times New Roman" w:cs="Times New Roman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tabs>
          <w:tab w:val="center" w:pos="4410"/>
          <w:tab w:val="right" w:pos="88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kern w:val="0"/>
          <w:sz w:val="24"/>
        </w:rPr>
      </w:pPr>
      <w:r>
        <w:rPr>
          <w:rFonts w:hint="default" w:ascii="Times New Roman" w:hAnsi="Times New Roman" w:cs="Times New Roman"/>
          <w:position w:val="-30"/>
          <w:sz w:val="24"/>
        </w:rPr>
        <w:object>
          <v:shape id="_x0000_i1129" o:spt="75" type="#_x0000_t75" style="height:34.75pt;width:62.5pt;" o:ole="t" filled="f" o:preferrelative="t" stroked="f" coordsize="21600,21600">
            <v:path/>
            <v:fill on="f" focussize="0,0"/>
            <v:stroke on="f" joinstyle="miter"/>
            <v:imagedata r:id="rId232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231">
            <o:LockedField>false</o:LockedField>
          </o:OLEObject>
        </w:object>
      </w:r>
      <w:r>
        <w:rPr>
          <w:rFonts w:hint="default" w:ascii="Times New Roman" w:hAnsi="Times New Roman" w:cs="Times New Roman"/>
          <w:kern w:val="0"/>
          <w:sz w:val="24"/>
        </w:rPr>
        <w:tab/>
      </w:r>
      <w:r>
        <w:rPr>
          <w:rFonts w:hint="default" w:ascii="Times New Roman" w:hAnsi="Times New Roman" w:cs="Times New Roman"/>
          <w:kern w:val="0"/>
          <w:sz w:val="24"/>
        </w:rPr>
        <w:t xml:space="preserve">                                   （</w:t>
      </w:r>
      <w:r>
        <w:rPr>
          <w:rFonts w:hint="default" w:ascii="Times New Roman" w:hAnsi="Times New Roman" w:cs="Times New Roman"/>
          <w:sz w:val="24"/>
        </w:rPr>
        <w:t>19</w:t>
      </w:r>
      <w:r>
        <w:rPr>
          <w:rFonts w:hint="default" w:ascii="Times New Roman" w:hAnsi="Times New Roman" w:cs="Times New Roman"/>
          <w:kern w:val="0"/>
          <w:sz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20" w:lineRule="atLeast"/>
        <w:textAlignment w:val="center"/>
        <w:rPr>
          <w:rFonts w:eastAsia="宋体" w:cs="Times New Roman"/>
          <w:sz w:val="24"/>
        </w:rPr>
      </w:pPr>
      <w:r>
        <w:rPr>
          <w:rFonts w:hint="eastAsia" w:eastAsia="宋体" w:cs="Times New Roman"/>
          <w:sz w:val="24"/>
        </w:rPr>
        <w:t>其中，</w:t>
      </w:r>
      <w:r>
        <w:rPr>
          <w:rFonts w:eastAsia="宋体" w:cs="Times New Roman"/>
          <w:sz w:val="24"/>
        </w:rPr>
        <w:object>
          <v:shape id="_x0000_i1130" o:spt="75" type="#_x0000_t75" style="height:33.75pt;width:65.5pt;" o:ole="t" filled="f" o:preferrelative="t" stroked="f" coordsize="21600,21600">
            <v:path/>
            <v:fill on="f" focussize="0,0"/>
            <v:stroke on="f" joinstyle="miter"/>
            <v:imagedata r:id="rId234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233">
            <o:LockedField>false</o:LockedField>
          </o:OLEObject>
        </w:object>
      </w:r>
      <w:r>
        <w:rPr>
          <w:rFonts w:hint="eastAsia" w:eastAsia="宋体" w:cs="Times New Roman"/>
          <w:sz w:val="24"/>
        </w:rPr>
        <w:t>。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8296" w:type="dxa"/>
            <w:vAlign w:val="center"/>
          </w:tcPr>
          <w:p>
            <w:pPr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drawing>
                <wp:inline distT="0" distB="0" distL="0" distR="0">
                  <wp:extent cx="3371850" cy="1740535"/>
                  <wp:effectExtent l="0" t="0" r="6350" b="1206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2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85" t="18451" r="18224" b="15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0" cy="174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vAlign w:val="center"/>
          </w:tcPr>
          <w:p>
            <w:pPr>
              <w:snapToGrid w:val="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图13 横纹抗压试件尺寸示意图（单位：mm）</w:t>
            </w:r>
          </w:p>
        </w:tc>
      </w:tr>
    </w:tbl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16" w:name="_Toc6516"/>
      <w:r>
        <w:rPr>
          <w:rFonts w:hint="default" w:ascii="Times New Roman" w:hAnsi="Times New Roman" w:cs="Times New Roman"/>
        </w:rPr>
        <w:t>8 检验规则</w:t>
      </w:r>
      <w:bookmarkEnd w:id="16"/>
    </w:p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8.1 检验分类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产品检验分出厂检验和型式检验。</w:t>
      </w:r>
    </w:p>
    <w:p>
      <w:pPr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8.1.1 出厂检验包括：</w:t>
      </w:r>
    </w:p>
    <w:p>
      <w:pPr>
        <w:snapToGrid w:val="0"/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外观缺陷检验。</w:t>
      </w:r>
    </w:p>
    <w:p>
      <w:pPr>
        <w:snapToGrid w:val="0"/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密度、</w:t>
      </w:r>
      <w:r>
        <w:rPr>
          <w:rFonts w:hint="default" w:ascii="Times New Roman" w:hAnsi="Times New Roman" w:cs="Times New Roman"/>
          <w:sz w:val="24"/>
        </w:rPr>
        <w:t>含水率、浸渍剥离、弹性模量和强度检验。</w:t>
      </w:r>
    </w:p>
    <w:p>
      <w:pPr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8.1.2 型式检验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8.1.2.1</w:t>
      </w:r>
      <w:r>
        <w:rPr>
          <w:rFonts w:hint="default" w:ascii="Times New Roman" w:hAnsi="Times New Roman" w:cs="Times New Roman"/>
          <w:sz w:val="24"/>
        </w:rPr>
        <w:t xml:space="preserve"> 型式检验包括出厂检验的全部项目外，还应进行甲醛释放量检验。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8.1.2.2</w:t>
      </w:r>
      <w:r>
        <w:rPr>
          <w:rFonts w:hint="default" w:ascii="Times New Roman" w:hAnsi="Times New Roman" w:cs="Times New Roman"/>
          <w:sz w:val="24"/>
        </w:rPr>
        <w:t xml:space="preserve"> 有下列情况之一时，应进行型式检验：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质量监督机构提出型式检验要求。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新产品投产。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原辅材料及生产工艺发生较大变动。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停产1年后，恢复生产。</w:t>
      </w:r>
    </w:p>
    <w:p>
      <w:pPr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5</w:t>
      </w:r>
      <w:r>
        <w:rPr>
          <w:rFonts w:hint="default" w:ascii="Times New Roman" w:hAnsi="Times New Roman" w:cs="Times New Roman"/>
          <w:sz w:val="24"/>
          <w:lang w:val="en-US" w:eastAsia="zh-CN"/>
        </w:rPr>
        <w:t xml:space="preserve">. </w:t>
      </w:r>
      <w:r>
        <w:rPr>
          <w:rFonts w:hint="default" w:ascii="Times New Roman" w:hAnsi="Times New Roman" w:cs="Times New Roman"/>
          <w:sz w:val="24"/>
        </w:rPr>
        <w:t>正常生产，每年检验不少于1次。</w:t>
      </w:r>
    </w:p>
    <w:p>
      <w:pPr>
        <w:adjustRightInd w:val="0"/>
        <w:snapToGrid w:val="0"/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8.2 产品的一批是指同一班次、同一规格、同一类的产品。</w:t>
      </w:r>
    </w:p>
    <w:p>
      <w:pPr>
        <w:adjustRightInd w:val="0"/>
        <w:snapToGrid w:val="0"/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 抽样方法与判定原则</w:t>
      </w:r>
    </w:p>
    <w:p>
      <w:pPr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8.3.1 外观检验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480" w:firstLineChars="2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采用GB/T 2828.1-2012中的一次抽样方案，其检查水平为</w:t>
      </w:r>
      <w:r>
        <w:rPr>
          <w:rFonts w:hint="default" w:ascii="Times New Roman" w:hAnsi="Times New Roman" w:eastAsia="宋体" w:cs="Times New Roman"/>
          <w:sz w:val="24"/>
        </w:rPr>
        <w:t>Ⅱ</w:t>
      </w:r>
      <w:r>
        <w:rPr>
          <w:rFonts w:hint="default" w:ascii="Times New Roman" w:hAnsi="Times New Roman" w:cs="Times New Roman"/>
          <w:sz w:val="24"/>
        </w:rPr>
        <w:t>，接收质量限（AQL）为4.0，检查批接受与拒收的判断见表</w:t>
      </w:r>
      <w:r>
        <w:rPr>
          <w:rFonts w:hint="eastAsia" w:ascii="Times New Roman" w:hAnsi="Times New Roman" w:cs="Times New Roman"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</w:rPr>
        <w:t>。</w:t>
      </w:r>
    </w:p>
    <w:p>
      <w:pPr>
        <w:tabs>
          <w:tab w:val="center" w:pos="3969"/>
          <w:tab w:val="right" w:pos="7938"/>
        </w:tabs>
        <w:spacing w:before="156" w:beforeLines="50" w:line="420" w:lineRule="exact"/>
        <w:jc w:val="center"/>
        <w:rPr>
          <w:rFonts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表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cs="Times New Roman"/>
          <w:b/>
          <w:sz w:val="24"/>
        </w:rPr>
        <w:t xml:space="preserve"> 外观缺陷检验</w:t>
      </w:r>
      <w:r>
        <w:rPr>
          <w:rFonts w:cs="Times New Roman"/>
          <w:b/>
          <w:sz w:val="24"/>
        </w:rPr>
        <w:t xml:space="preserve">抽样方案     </w:t>
      </w:r>
      <w:r>
        <w:rPr>
          <w:rFonts w:hint="eastAsia" w:cs="Times New Roman"/>
          <w:b/>
          <w:sz w:val="24"/>
          <w:lang w:val="en-US" w:eastAsia="zh-CN"/>
        </w:rPr>
        <w:t xml:space="preserve"> </w:t>
      </w:r>
      <w:r>
        <w:rPr>
          <w:rFonts w:cs="Times New Roman"/>
          <w:b/>
          <w:sz w:val="24"/>
        </w:rPr>
        <w:t>单位：个</w:t>
      </w:r>
    </w:p>
    <w:tbl>
      <w:tblPr>
        <w:tblStyle w:val="14"/>
        <w:tblW w:w="48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762"/>
        <w:gridCol w:w="1706"/>
        <w:gridCol w:w="1706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批量范围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样本数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接收数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拒收数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样本合格数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51~91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13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91~150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151~280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32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281~500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501~1200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80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1201~3200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125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3201~10000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200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14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15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10001~35000</w:t>
            </w:r>
          </w:p>
        </w:tc>
        <w:tc>
          <w:tcPr>
            <w:tcW w:w="970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315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21</w:t>
            </w:r>
          </w:p>
        </w:tc>
        <w:tc>
          <w:tcPr>
            <w:tcW w:w="939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22</w:t>
            </w:r>
          </w:p>
        </w:tc>
        <w:tc>
          <w:tcPr>
            <w:tcW w:w="1016" w:type="pct"/>
          </w:tcPr>
          <w:p>
            <w:pPr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5"/>
          </w:tcPr>
          <w:p>
            <w:pPr>
              <w:spacing w:line="420" w:lineRule="atLeast"/>
              <w:ind w:firstLine="42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注：当一批的个数大于35000时，应划分为多个不大于35000的批。</w:t>
            </w:r>
          </w:p>
        </w:tc>
      </w:tr>
    </w:tbl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8.3.2 甲醛释放率检验</w:t>
      </w:r>
    </w:p>
    <w:p>
      <w:pPr>
        <w:tabs>
          <w:tab w:val="center" w:pos="3969"/>
          <w:tab w:val="right" w:pos="7938"/>
        </w:tabs>
        <w:spacing w:before="156" w:beforeLines="50" w:line="420" w:lineRule="exact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表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4 </w:t>
      </w:r>
      <w:r>
        <w:rPr>
          <w:rFonts w:hint="default" w:ascii="Times New Roman" w:hAnsi="Times New Roman" w:cs="Times New Roman"/>
          <w:b/>
          <w:sz w:val="24"/>
        </w:rPr>
        <w:t xml:space="preserve">甲醛检验抽样方案     </w:t>
      </w:r>
      <w:r>
        <w:rPr>
          <w:rFonts w:hint="eastAsia" w:ascii="Times New Roman" w:hAnsi="Times New Roman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4"/>
        </w:rPr>
        <w:t xml:space="preserve"> </w:t>
      </w:r>
      <w:r>
        <w:rPr>
          <w:rFonts w:hint="default" w:ascii="Times New Roman" w:hAnsi="Times New Roman" w:cs="Times New Roman"/>
          <w:b/>
          <w:sz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sz w:val="24"/>
        </w:rPr>
        <w:t>单位：个</w:t>
      </w:r>
    </w:p>
    <w:tbl>
      <w:tblPr>
        <w:tblStyle w:val="14"/>
        <w:tblW w:w="48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8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批量范围</w:t>
            </w:r>
          </w:p>
        </w:tc>
        <w:tc>
          <w:tcPr>
            <w:tcW w:w="3242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初检抽样数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≤1000</w:t>
            </w:r>
          </w:p>
        </w:tc>
        <w:tc>
          <w:tcPr>
            <w:tcW w:w="3242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1001~3000</w:t>
            </w:r>
          </w:p>
        </w:tc>
        <w:tc>
          <w:tcPr>
            <w:tcW w:w="3242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3001~5000</w:t>
            </w:r>
          </w:p>
        </w:tc>
        <w:tc>
          <w:tcPr>
            <w:tcW w:w="3242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57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5001~10000</w:t>
            </w:r>
          </w:p>
        </w:tc>
        <w:tc>
          <w:tcPr>
            <w:tcW w:w="3242" w:type="pct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</w:tcPr>
          <w:p>
            <w:pPr>
              <w:tabs>
                <w:tab w:val="center" w:pos="3969"/>
                <w:tab w:val="right" w:pos="7938"/>
              </w:tabs>
              <w:spacing w:line="42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注：当一批的个数大于10000时，应划分为多个不大于10000个的批。</w:t>
            </w:r>
          </w:p>
        </w:tc>
      </w:tr>
    </w:tbl>
    <w:p>
      <w:pPr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 力学性能检验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8.3.3.1 </w:t>
      </w:r>
      <w:r>
        <w:rPr>
          <w:rFonts w:hint="default" w:ascii="Times New Roman" w:hAnsi="Times New Roman" w:cs="Times New Roman"/>
          <w:sz w:val="24"/>
        </w:rPr>
        <w:t>力学性能检验宜采用结构性能检验方法，检验项目分主要项目和一般项目。主要项目为弯曲模量和弯曲强度（对应的材料性能检测项目为顺纹抗拉强度和抗拉模量），其余项目为一般项目。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8.3.3.2 </w:t>
      </w:r>
      <w:r>
        <w:rPr>
          <w:rFonts w:hint="default" w:ascii="Times New Roman" w:hAnsi="Times New Roman" w:cs="Times New Roman"/>
          <w:sz w:val="24"/>
        </w:rPr>
        <w:t>主要项目为必检项目，一般项目可根据使用要求决定是否检验。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8.3.3.3 </w:t>
      </w:r>
      <w:r>
        <w:rPr>
          <w:rFonts w:hint="default" w:ascii="Times New Roman" w:hAnsi="Times New Roman" w:cs="Times New Roman"/>
          <w:sz w:val="24"/>
        </w:rPr>
        <w:t>力学性能检验应从同批次材料或构件中随机抽取，抽取数量不少于1%，且不少于5件。</w:t>
      </w:r>
    </w:p>
    <w:p>
      <w:pPr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8.3.3.4 </w:t>
      </w:r>
      <w:r>
        <w:rPr>
          <w:rFonts w:hint="default" w:ascii="Times New Roman" w:hAnsi="Times New Roman" w:cs="Times New Roman"/>
          <w:sz w:val="24"/>
        </w:rPr>
        <w:t>合格性判定：所有抽检试件的主要项目均符合表2的相应规定，则判定本批材料（构件）合格。</w:t>
      </w:r>
    </w:p>
    <w:p>
      <w:pPr>
        <w:tabs>
          <w:tab w:val="center" w:pos="3969"/>
          <w:tab w:val="right" w:pos="7938"/>
        </w:tabs>
        <w:spacing w:line="420" w:lineRule="exact"/>
        <w:rPr>
          <w:rFonts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8.3.3.4.1 含水率测试结</w:t>
      </w:r>
      <w:r>
        <w:rPr>
          <w:rFonts w:cs="Times New Roman"/>
          <w:b/>
          <w:sz w:val="24"/>
        </w:rPr>
        <w:t>果的判定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cs="Times New Roman"/>
          <w:sz w:val="24"/>
        </w:rPr>
        <w:t>从同批产品抽取的质检，当工程</w:t>
      </w:r>
      <w:r>
        <w:rPr>
          <w:rFonts w:hint="default" w:ascii="Times New Roman" w:hAnsi="Times New Roman" w:cs="Times New Roman"/>
          <w:sz w:val="24"/>
        </w:rPr>
        <w:t>竹材含水率符合5.4规定的试件数不小于总试件数的90%时，则判为合格；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当工程竹材含水率符合本标准5.4规定的试件数小于总试件数的70%时，则判为不合格；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工程竹材含水率符合本标准5.4规定的试件数介于总试件数的70%~90%之间时，允许在同一批产品中按表7规定重新抽样进行复检，当工程竹材含水率符合5.4规定的复检试件数不小于总复检试件数的90%时，则判为合格，否则判为不合格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8.3.3.4.2 浸渍剥离性能检测结果的判定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从同批产品抽取的试件，当符合5.5规定的试件数不小于总试件数的90%时，则判为合格；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当符合5.5规定的试件数小于总试件数的70%时，则判为不合格；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当符合5.5规定的试件数介于70%~90%之间时，允许在同一批产品按表7规定重新抽样进行复检，当符合5.5规定的复检试件数不小于总复检试件数的90%时，则判为合格，否则判为不合格。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8.3.3.4.3 甲醛释放率结果的判定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从同批产品抽取的试件，当符合5.6规定的试件数不小于总试件数的90%时，则判为合格；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当符合5.6规定的试件数小于总试件数的70%时，则判为不合格；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当符合5.6规定的试件数介于70%~90%之间时，允许在同一批产品按表7规定重新抽样进行复检，当符合5.6规定的复检试件数不小于总复检试件数的90%时，则判为合格，否则判为不合格。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8.3.3.5</w:t>
      </w:r>
      <w:r>
        <w:rPr>
          <w:rFonts w:hint="default" w:ascii="Times New Roman" w:hAnsi="Times New Roman" w:cs="Times New Roman"/>
          <w:sz w:val="24"/>
        </w:rPr>
        <w:t xml:space="preserve"> 样本应从提交检查批中随机抽取，即把整批产品分成若干小批或几部分，然后再按各小批或各部分占整个批的百分比，与总样本大小比例在各小批或各部分随机抽取。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8.3.3.6</w:t>
      </w:r>
      <w:r>
        <w:rPr>
          <w:rFonts w:hint="default" w:ascii="Times New Roman" w:hAnsi="Times New Roman" w:cs="Times New Roman"/>
          <w:sz w:val="24"/>
        </w:rPr>
        <w:t>材质缺陷和加工缺陷、含水率、浸渍剥离性能、甲醛释放量均合格，同时弹性模量、强度符合等级要求，则判定该批产品为合格；否则判定为不合格。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8.3.3.7 </w:t>
      </w:r>
      <w:r>
        <w:rPr>
          <w:rFonts w:hint="default" w:ascii="Times New Roman" w:hAnsi="Times New Roman" w:cs="Times New Roman"/>
          <w:sz w:val="24"/>
        </w:rPr>
        <w:t>用户要求对交付的产品进行检验时，可将交付的产品作为一批，按本标准规定的质量检验要求进行。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17" w:name="_Toc9326"/>
      <w:r>
        <w:rPr>
          <w:rFonts w:hint="default" w:ascii="Times New Roman" w:hAnsi="Times New Roman" w:cs="Times New Roman"/>
        </w:rPr>
        <w:t>9 标志、包装、运输和贮存</w:t>
      </w:r>
      <w:bookmarkEnd w:id="17"/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9.1 标志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9.1.1 产品标记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产品入库前，应在产品适当的部位标记产品名称、规格、等级、生产日期。当产品经防虫处理，应标记防虫剂种类。当产品用于专门的部件时，应对使用场所和其他有关事项进行说明。</w:t>
      </w:r>
    </w:p>
    <w:p>
      <w:pPr>
        <w:tabs>
          <w:tab w:val="center" w:pos="3969"/>
          <w:tab w:val="right" w:pos="7938"/>
        </w:tabs>
        <w:spacing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9.1.2 包装标签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产品出厂时</w:t>
      </w:r>
      <w:r>
        <w:rPr>
          <w:rFonts w:cs="Times New Roman"/>
          <w:sz w:val="24"/>
        </w:rPr>
        <w:t>，包装标签应有生产厂家名称、地址、出厂日期、产品名称、商标、种类、等级、规格、数量、防潮和防晒等标记。如果产品经防虫处理，应标记防虫剂种类。</w:t>
      </w:r>
    </w:p>
    <w:p>
      <w:pPr>
        <w:tabs>
          <w:tab w:val="center" w:pos="3969"/>
          <w:tab w:val="right" w:pos="7938"/>
        </w:tabs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9.2 包装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产品出厂时应按产品等级、规格分别包装。企业应提供生产厂质量检验部门的产品质量检验报告，检验报告应注明依据标准、批号、种类、等级、规格及相应的理化性能检验结果。包装要做到产品免受磕碰、划伤和污损。</w:t>
      </w:r>
    </w:p>
    <w:p>
      <w:pPr>
        <w:tabs>
          <w:tab w:val="center" w:pos="3969"/>
          <w:tab w:val="right" w:pos="7938"/>
        </w:tabs>
        <w:spacing w:before="156" w:beforeLines="50" w:line="420" w:lineRule="exac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9.3 运输和贮存</w:t>
      </w:r>
    </w:p>
    <w:p>
      <w:pPr>
        <w:tabs>
          <w:tab w:val="center" w:pos="3969"/>
          <w:tab w:val="right" w:pos="7938"/>
        </w:tabs>
        <w:spacing w:line="42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产品在运输和贮存过程中应平整堆放、防止污损、不得受潮、雨淋和曝晒。</w:t>
      </w: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18" w:name="_Toc5162"/>
      <w:r>
        <w:rPr>
          <w:rFonts w:hint="default" w:ascii="Times New Roman" w:hAnsi="Times New Roman" w:cs="Times New Roman"/>
        </w:rPr>
        <w:t>10 本标准各章节条文说明</w:t>
      </w:r>
      <w:bookmarkEnd w:id="1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atLeast"/>
        <w:textAlignment w:val="auto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【4.1.2：条文说明】</w:t>
      </w:r>
    </w:p>
    <w:p>
      <w:pPr>
        <w:adjustRightInd w:val="0"/>
        <w:snapToGrid w:val="0"/>
        <w:spacing w:line="420" w:lineRule="atLeast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应力等级中，字母E表示应力等级标记，其后数字表示规格化后的材料弹性模量值，单位为兆帕（MPa）。如E10.0表示弹性模量约为10000MPa的工程竹</w:t>
      </w:r>
      <w:r>
        <w:rPr>
          <w:rFonts w:hint="eastAsia" w:cs="Times New Roman"/>
          <w:sz w:val="24"/>
        </w:rPr>
        <w:t>材</w:t>
      </w:r>
      <w:r>
        <w:rPr>
          <w:rFonts w:cs="Times New Roman"/>
          <w:sz w:val="24"/>
        </w:rPr>
        <w:t>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【4.2：条文说明】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EBC（Engineered bamboo composite）作为产品代码，表示工程竹材。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【5.1：条文说明】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工程竹材的加工原料宜选用4-6年生原竹，原料选用的竹材种类不限。根据各地区生长的竹材，因地制宜，保证产品力学性能、耐久性满足工程使用要求即可。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sz w:val="24"/>
        </w:rPr>
      </w:pP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【5.5：条文说明】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通过浸渍分离性能试验，在试件经浸渍、干燥后，测定其胶层是否发生剥离及剥离的程度，判断工程竹材的耐老化性能。</w:t>
      </w:r>
    </w:p>
    <w:p>
      <w:pPr>
        <w:adjustRightInd w:val="0"/>
        <w:snapToGrid w:val="0"/>
        <w:spacing w:line="420" w:lineRule="atLeas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【6.1：条文说明】</w:t>
      </w:r>
    </w:p>
    <w:p>
      <w:pPr>
        <w:pStyle w:val="33"/>
        <w:numPr>
          <w:ilvl w:val="0"/>
          <w:numId w:val="2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正常使用状态下的刚度控制是决定工程竹材构件尺寸的主要因素，故本标准以顺纹弹性模量作为工程竹材的分级依据；</w:t>
      </w:r>
    </w:p>
    <w:p>
      <w:pPr>
        <w:pStyle w:val="33"/>
        <w:numPr>
          <w:ilvl w:val="0"/>
          <w:numId w:val="2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sz w:val="24"/>
        </w:rPr>
        <w:t>试验证明，工程竹材顺纹抗拉弹性模量和顺纹抗压弹性模量差异很小，故本标准不区分顺纹拉、压弹性模量。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【</w:t>
      </w:r>
      <w:r>
        <w:rPr>
          <w:rFonts w:hint="default" w:ascii="Times New Roman" w:hAnsi="Times New Roman" w:cs="Times New Roman"/>
        </w:rPr>
        <w:t>7.2.5.1：条文说明】</w:t>
      </w:r>
    </w:p>
    <w:p>
      <w:pPr>
        <w:pStyle w:val="33"/>
        <w:numPr>
          <w:ilvl w:val="0"/>
          <w:numId w:val="3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上述试验为抗弯构件（足尺试件）的结构设计提供了抗弯强度和抗弯弹性模量的表观试验测量方法；</w:t>
      </w:r>
    </w:p>
    <w:p>
      <w:pPr>
        <w:pStyle w:val="33"/>
        <w:numPr>
          <w:ilvl w:val="0"/>
          <w:numId w:val="3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本试验方法适用于矩形截面、圆形截面和不规则形状截面的梁，如工字梁和其它不规则截面形式。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【</w:t>
      </w:r>
      <w:r>
        <w:rPr>
          <w:rFonts w:hint="default" w:ascii="Times New Roman" w:hAnsi="Times New Roman" w:cs="Times New Roman"/>
        </w:rPr>
        <w:t>7.2.5.2：条文说明】</w:t>
      </w:r>
    </w:p>
    <w:p>
      <w:pPr>
        <w:pStyle w:val="33"/>
        <w:numPr>
          <w:ilvl w:val="0"/>
          <w:numId w:val="4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上述试验为抗压构件（足尺试件）的结构设计提供了抗压强度表观试验测量方法；</w:t>
      </w:r>
    </w:p>
    <w:p>
      <w:pPr>
        <w:pStyle w:val="33"/>
        <w:numPr>
          <w:ilvl w:val="0"/>
          <w:numId w:val="4"/>
        </w:numPr>
        <w:adjustRightInd w:val="0"/>
        <w:snapToGrid w:val="0"/>
        <w:spacing w:line="420" w:lineRule="atLeast"/>
        <w:ind w:firstLineChars="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本试验方法适用于矩形截面、圆形截面和不规则形状截面的梁，如工字梁和其它不规则截面形式。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【7.2.5.4.1：条文说明】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部分试件为非剪切破坏，如受弯破坏、横纹受压破坏等。只有剪切破坏的结果才能用于评价顺纹剪切性能。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【7.2.5.4.2：条文说明】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  <w:b w:val="0"/>
        </w:rPr>
      </w:pPr>
      <w:r>
        <w:rPr>
          <w:rFonts w:hint="default" w:ascii="Times New Roman" w:hAnsi="Times New Roman" w:cs="Times New Roman"/>
          <w:b w:val="0"/>
        </w:rPr>
        <w:t>为确保荷载</w:t>
      </w:r>
      <w:r>
        <w:rPr>
          <w:rFonts w:hint="default" w:ascii="Times New Roman" w:hAnsi="Times New Roman" w:cs="Times New Roman"/>
          <w:b w:val="0"/>
          <w:i/>
          <w:iCs/>
        </w:rPr>
        <w:t>F</w:t>
      </w:r>
      <w:r>
        <w:rPr>
          <w:rFonts w:hint="default" w:ascii="Times New Roman" w:hAnsi="Times New Roman" w:cs="Times New Roman"/>
          <w:b w:val="0"/>
        </w:rPr>
        <w:t>方向与试件纵轴之间的角度为14°，允许在规定范围内调整试件尺寸。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Cs w:val="0"/>
        </w:rPr>
        <w:t>【7.2.6.1：条文说明】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eastAsia="宋体" w:cs="Times New Roman"/>
          <w:b w:val="0"/>
        </w:rPr>
      </w:pPr>
      <w:r>
        <w:rPr>
          <w:rFonts w:hint="default" w:ascii="Times New Roman" w:hAnsi="Times New Roman" w:cs="Times New Roman"/>
          <w:b w:val="0"/>
          <w:bCs w:val="0"/>
        </w:rPr>
        <w:t>部分试件的失效位置可能不会出现在试件中部。除中部破坏的试件外，其余失效形式试件所对应的数据均应舍弃。为计算1轴的弹性模量</w:t>
      </w:r>
      <w:r>
        <w:rPr>
          <w:rFonts w:hint="default" w:ascii="Times New Roman" w:hAnsi="Times New Roman" w:cs="Times New Roman"/>
          <w:b w:val="0"/>
          <w:bCs w:val="0"/>
          <w:i/>
          <w:iCs/>
        </w:rPr>
        <w:t>E</w:t>
      </w:r>
      <w:r>
        <w:rPr>
          <w:rFonts w:hint="default" w:ascii="Times New Roman" w:hAnsi="Times New Roman" w:cs="Times New Roman"/>
          <w:b w:val="0"/>
          <w:bCs w:val="0"/>
          <w:vertAlign w:val="subscript"/>
        </w:rPr>
        <w:t>0</w:t>
      </w:r>
      <w:r>
        <w:rPr>
          <w:rFonts w:hint="default" w:ascii="Times New Roman" w:hAnsi="Times New Roman" w:cs="Times New Roman"/>
          <w:b w:val="0"/>
          <w:bCs w:val="0"/>
        </w:rPr>
        <w:t>，应力、应变增量</w:t>
      </w:r>
      <w:r>
        <w:rPr>
          <w:rFonts w:hint="default" w:ascii="Times New Roman" w:hAnsi="Times New Roman" w:eastAsia="宋体" w:cs="Times New Roman"/>
          <w:b w:val="0"/>
          <w:position w:val="-10"/>
        </w:rPr>
        <w:object>
          <v:shape id="_x0000_i1131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236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</w:rPr>
        <w:t>、</w:t>
      </w:r>
      <w:r>
        <w:rPr>
          <w:rFonts w:hint="default" w:ascii="Times New Roman" w:hAnsi="Times New Roman" w:eastAsia="宋体" w:cs="Times New Roman"/>
          <w:b w:val="0"/>
          <w:position w:val="-10"/>
        </w:rPr>
        <w:object>
          <v:shape id="_x0000_i1132" o:spt="75" type="#_x0000_t75" style="height:15pt;width:1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238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</w:rPr>
        <w:t>，应在应力-应变图线性弹性部分最大应力的10% - 40%范围选取。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  <w:bCs w:val="0"/>
        </w:rPr>
      </w:pPr>
      <w:r>
        <w:rPr>
          <w:rFonts w:hint="default" w:ascii="Times New Roman" w:hAnsi="Times New Roman" w:cs="Times New Roman"/>
          <w:bCs w:val="0"/>
        </w:rPr>
        <w:t>【</w:t>
      </w:r>
      <w:r>
        <w:rPr>
          <w:rFonts w:hint="default" w:ascii="Times New Roman" w:hAnsi="Times New Roman" w:cs="Times New Roman"/>
        </w:rPr>
        <w:t>7.2.6.2：</w:t>
      </w:r>
      <w:r>
        <w:rPr>
          <w:rFonts w:hint="default" w:ascii="Times New Roman" w:hAnsi="Times New Roman" w:cs="Times New Roman"/>
          <w:bCs w:val="0"/>
        </w:rPr>
        <w:t>条文说明】</w:t>
      </w:r>
    </w:p>
    <w:p>
      <w:pPr>
        <w:pStyle w:val="25"/>
        <w:adjustRightInd w:val="0"/>
        <w:snapToGrid w:val="0"/>
        <w:spacing w:line="420" w:lineRule="atLeas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 w:val="0"/>
          <w:bCs w:val="0"/>
        </w:rPr>
        <w:t>为计算1轴的弹性模量</w:t>
      </w:r>
      <w:r>
        <w:rPr>
          <w:rFonts w:hint="default" w:ascii="Times New Roman" w:hAnsi="Times New Roman" w:cs="Times New Roman"/>
          <w:b w:val="0"/>
          <w:bCs w:val="0"/>
          <w:i/>
          <w:iCs/>
        </w:rPr>
        <w:t>E</w:t>
      </w:r>
      <w:r>
        <w:rPr>
          <w:rFonts w:hint="default" w:ascii="Times New Roman" w:hAnsi="Times New Roman" w:cs="Times New Roman"/>
          <w:b w:val="0"/>
          <w:bCs w:val="0"/>
          <w:vertAlign w:val="subscript"/>
        </w:rPr>
        <w:t>0</w:t>
      </w:r>
      <w:r>
        <w:rPr>
          <w:rFonts w:hint="default" w:ascii="Times New Roman" w:hAnsi="Times New Roman" w:cs="Times New Roman"/>
          <w:b w:val="0"/>
          <w:bCs w:val="0"/>
        </w:rPr>
        <w:t>，应力、应变增量</w:t>
      </w:r>
      <w:r>
        <w:rPr>
          <w:rFonts w:hint="default" w:ascii="Times New Roman" w:hAnsi="Times New Roman" w:eastAsia="宋体" w:cs="Times New Roman"/>
          <w:b w:val="0"/>
          <w:position w:val="-10"/>
        </w:rPr>
        <w:object>
          <v:shape id="_x0000_i1133" o:spt="75" type="#_x0000_t75" style="height:15pt;width:21.7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240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</w:rPr>
        <w:t>、</w:t>
      </w:r>
      <w:r>
        <w:rPr>
          <w:rFonts w:hint="default" w:ascii="Times New Roman" w:hAnsi="Times New Roman" w:eastAsia="宋体" w:cs="Times New Roman"/>
          <w:b w:val="0"/>
          <w:position w:val="-10"/>
        </w:rPr>
        <w:object>
          <v:shape id="_x0000_i1134" o:spt="75" type="#_x0000_t75" style="height:15pt;width:19.75pt;" o:ole="t" filled="f" o:preferrelative="t" stroked="f" coordsize="21600,21600">
            <v:path/>
            <v:fill on="f" focussize="0,0"/>
            <v:stroke on="f" joinstyle="miter"/>
            <v:imagedata r:id="rId239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241">
            <o:LockedField>false</o:LockedField>
          </o:OLEObject>
        </w:object>
      </w:r>
      <w:r>
        <w:rPr>
          <w:rFonts w:hint="default" w:ascii="Times New Roman" w:hAnsi="Times New Roman" w:eastAsia="宋体" w:cs="Times New Roman"/>
          <w:b w:val="0"/>
        </w:rPr>
        <w:t>，应在应力-应变图线性弹性部分最大应力的10% - 40%范围选取。</w:t>
      </w:r>
    </w:p>
    <w:p>
      <w:pPr>
        <w:pStyle w:val="25"/>
        <w:adjustRightInd w:val="0"/>
        <w:snapToGrid w:val="0"/>
        <w:spacing w:line="420" w:lineRule="atLeast"/>
        <w:rPr>
          <w:rFonts w:cs="Times New Roman"/>
        </w:rPr>
      </w:pPr>
    </w:p>
    <w:p>
      <w:pPr>
        <w:pStyle w:val="25"/>
        <w:adjustRightInd w:val="0"/>
        <w:snapToGrid w:val="0"/>
        <w:spacing w:line="420" w:lineRule="atLeast"/>
        <w:rPr>
          <w:rFonts w:cs="Times New Roman"/>
        </w:rPr>
      </w:pPr>
    </w:p>
    <w:p>
      <w:pPr>
        <w:pStyle w:val="25"/>
        <w:adjustRightInd w:val="0"/>
        <w:snapToGrid w:val="0"/>
        <w:spacing w:line="420" w:lineRule="atLeast"/>
        <w:rPr>
          <w:rFonts w:cs="Times New Roman"/>
        </w:rPr>
      </w:pPr>
    </w:p>
    <w:p>
      <w:pPr>
        <w:pStyle w:val="25"/>
        <w:adjustRightInd w:val="0"/>
        <w:snapToGrid w:val="0"/>
        <w:spacing w:line="420" w:lineRule="atLeast"/>
        <w:rPr>
          <w:rFonts w:cs="Times New Roma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/>
        <w:textAlignment w:val="auto"/>
        <w:outlineLvl w:val="0"/>
        <w:rPr>
          <w:rFonts w:hint="default" w:ascii="Times New Roman" w:hAnsi="Times New Roman" w:cs="Times New Roman"/>
        </w:rPr>
      </w:pPr>
      <w:bookmarkStart w:id="19" w:name="_Toc27116"/>
      <w:r>
        <w:rPr>
          <w:rFonts w:hint="default" w:ascii="Times New Roman" w:hAnsi="Times New Roman" w:cs="Times New Roman"/>
        </w:rPr>
        <w:t>附录A 标准值确定方法</w:t>
      </w:r>
      <w:bookmarkEnd w:id="19"/>
    </w:p>
    <w:p>
      <w:pPr>
        <w:tabs>
          <w:tab w:val="center" w:pos="3969"/>
          <w:tab w:val="right" w:pos="7938"/>
        </w:tabs>
        <w:adjustRightInd w:val="0"/>
        <w:snapToGrid w:val="0"/>
        <w:spacing w:line="420" w:lineRule="exac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A.1 </w:t>
      </w:r>
      <w:r>
        <w:rPr>
          <w:rFonts w:hint="default" w:ascii="Times New Roman" w:hAnsi="Times New Roman" w:cs="Times New Roman"/>
          <w:sz w:val="24"/>
        </w:rPr>
        <w:t>均值型标准值为样本75%置信度下的均值，用于确定顺横纹拉、压、剪弹性模量及横纹抗压强度的标准值指标，按式（A.1）计算：</w:t>
      </w:r>
    </w:p>
    <w:p>
      <w:pPr>
        <w:keepNext w:val="0"/>
        <w:keepLines w:val="0"/>
        <w:pageBreakBefore w:val="0"/>
        <w:widowControl w:val="0"/>
        <w:tabs>
          <w:tab w:val="center" w:pos="3969"/>
          <w:tab w:val="righ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cs="Times New Roman"/>
          <w:sz w:val="24"/>
        </w:rPr>
      </w:pPr>
      <w:r>
        <w:rPr>
          <w:rFonts w:hint="default" w:ascii="Times New Roman" w:hAnsi="Times New Roman" w:cs="Times New Roman"/>
          <w:position w:val="-26"/>
        </w:rPr>
        <w:object>
          <v:shape id="_x0000_i1135" o:spt="75" type="#_x0000_t75" style="height:31.75pt;width:78.5pt;" o:ole="t" filled="f" o:preferrelative="t" stroked="f" coordsize="21600,21600">
            <v:path/>
            <v:fill on="f" focussize="0,0"/>
            <v:stroke on="f" joinstyle="miter"/>
            <v:imagedata r:id="rId243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242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                             （A.1）</w:t>
      </w:r>
    </w:p>
    <w:p>
      <w:pPr>
        <w:tabs>
          <w:tab w:val="center" w:pos="3969"/>
          <w:tab w:val="right" w:pos="7938"/>
        </w:tabs>
        <w:spacing w:line="420" w:lineRule="exact"/>
        <w:rPr>
          <w:rFonts w:cs="Times New Roman"/>
          <w:sz w:val="24"/>
        </w:rPr>
      </w:pPr>
      <w:r>
        <w:rPr>
          <w:rFonts w:cs="Times New Roman"/>
          <w:sz w:val="24"/>
        </w:rPr>
        <w:t>式中：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611"/>
        <w:gridCol w:w="6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94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0"/>
              </w:rPr>
              <w:object>
                <v:shape id="_x0000_i1136" o:spt="75" type="#_x0000_t75" style="height:15pt;width:15pt;" o:ole="t" filled="f" o:preferrelative="t" stroked="f" coordsize="21600,21600">
                  <v:path/>
                  <v:fill on="f" focussize="0,0"/>
                  <v:stroke on="f" joinstyle="miter"/>
                  <v:imagedata r:id="rId245" o:title=""/>
                  <o:lock v:ext="edit" aspectratio="t"/>
                  <w10:wrap type="none"/>
                  <w10:anchorlock/>
                </v:shape>
                <o:OLEObject Type="Embed" ProgID="Equation.DSMT4" ShapeID="_x0000_i1136" DrawAspect="Content" ObjectID="_1468075836" r:id="rId244">
                  <o:LockedField>false</o:LockedField>
                </o:OLEObject>
              </w:object>
            </w:r>
          </w:p>
        </w:tc>
        <w:tc>
          <w:tcPr>
            <w:tcW w:w="61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6335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弹性模量或横纹抗压强度标准值，单位为兆帕（MPa）；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0"/>
              </w:rPr>
              <w:object>
                <v:shape id="_x0000_i1137" o:spt="75" type="#_x0000_t75" style="height:15pt;width:15pt;" o:ole="t" filled="f" o:preferrelative="t" stroked="f" coordsize="21600,21600">
                  <v:path/>
                  <v:fill on="f" focussize="0,0"/>
                  <v:stroke on="f" joinstyle="miter"/>
                  <v:imagedata r:id="rId247" o:title=""/>
                  <o:lock v:ext="edit" aspectratio="t"/>
                  <w10:wrap type="none"/>
                  <w10:anchorlock/>
                </v:shape>
                <o:OLEObject Type="Embed" ProgID="Equation.DSMT4" ShapeID="_x0000_i1137" DrawAspect="Content" ObjectID="_1468075837" r:id="rId246">
                  <o:LockedField>false</o:LockedField>
                </o:OLEObject>
              </w:object>
            </w:r>
          </w:p>
        </w:tc>
        <w:tc>
          <w:tcPr>
            <w:tcW w:w="61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6335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弹性模量或横纹抗压强度样本标准差，单位为兆帕（MPa）；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0"/>
              </w:rPr>
              <w:object>
                <v:shape id="_x0000_i1138" o:spt="75" type="#_x0000_t75" style="height:15pt;width:15pt;" o:ole="t" filled="f" o:preferrelative="t" stroked="f" coordsize="21600,21600">
                  <v:path/>
                  <v:fill on="f" focussize="0,0"/>
                  <v:stroke on="f" joinstyle="miter"/>
                  <v:imagedata r:id="rId249" o:title="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48">
                  <o:LockedField>false</o:LockedField>
                </o:OLEObject>
              </w:object>
            </w:r>
          </w:p>
        </w:tc>
        <w:tc>
          <w:tcPr>
            <w:tcW w:w="61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6335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弹性模量或横纹抗压强度样本均值，单位为兆帕（MPa）；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6"/>
              </w:rPr>
              <w:object>
                <v:shape id="_x0000_i1139" o:spt="75" type="#_x0000_t75" style="height:9.25pt;width:9.25pt;" o:ole="t" filled="f" o:preferrelative="t" stroked="f" coordsize="21600,21600">
                  <v:path/>
                  <v:fill on="f" focussize="0,0"/>
                  <v:stroke on="f" joinstyle="miter"/>
                  <v:imagedata r:id="rId251" o:title="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50">
                  <o:LockedField>false</o:LockedField>
                </o:OLEObject>
              </w:object>
            </w:r>
          </w:p>
        </w:tc>
        <w:tc>
          <w:tcPr>
            <w:tcW w:w="61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6335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测试件本容量；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4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0"/>
              </w:rPr>
              <w:object>
                <v:shape id="_x0000_i1140" o:spt="75" type="#_x0000_t75" style="height:15pt;width:16.75pt;" o:ole="t" filled="f" o:preferrelative="t" stroked="f" coordsize="21600,21600">
                  <v:path/>
                  <v:fill on="f" focussize="0,0"/>
                  <v:stroke on="f" joinstyle="miter"/>
                  <v:imagedata r:id="rId253" o:title="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52">
                  <o:LockedField>false</o:LockedField>
                </o:OLEObject>
              </w:object>
            </w:r>
          </w:p>
        </w:tc>
        <w:tc>
          <w:tcPr>
            <w:tcW w:w="61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—</w:t>
            </w:r>
          </w:p>
        </w:tc>
        <w:tc>
          <w:tcPr>
            <w:tcW w:w="6335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均值型标准值系数，根据样本量按表A-1结合插值法确定。</w:t>
            </w:r>
          </w:p>
        </w:tc>
      </w:tr>
    </w:tbl>
    <w:p>
      <w:pPr>
        <w:tabs>
          <w:tab w:val="center" w:pos="3969"/>
          <w:tab w:val="right" w:pos="7938"/>
        </w:tabs>
        <w:adjustRightInd w:val="0"/>
        <w:snapToGrid w:val="0"/>
        <w:spacing w:before="156" w:beforeLines="50" w:line="420" w:lineRule="exact"/>
        <w:ind w:firstLine="482" w:firstLineChars="200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表A-1 均值型标准值系数</w:t>
      </w:r>
      <w:r>
        <w:rPr>
          <w:rFonts w:hint="default" w:ascii="Times New Roman" w:hAnsi="Times New Roman" w:cs="Times New Roman"/>
          <w:b/>
          <w:position w:val="-10"/>
          <w:sz w:val="24"/>
        </w:rPr>
        <w:object>
          <v:shape id="_x0000_i1141" o:spt="75" type="#_x0000_t75" style="height:15pt;width:16.75pt;" o:ole="t" filled="f" o:preferrelative="t" stroked="f" coordsize="21600,21600">
            <v:path/>
            <v:fill on="f" focussize="0,0"/>
            <v:stroke on="f" joinstyle="miter"/>
            <v:imagedata r:id="rId255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54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sz w:val="24"/>
        </w:rPr>
        <w:t>表</w:t>
      </w:r>
    </w:p>
    <w:tbl>
      <w:tblPr>
        <w:tblStyle w:val="14"/>
        <w:tblW w:w="48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1"/>
        <w:gridCol w:w="775"/>
        <w:gridCol w:w="775"/>
        <w:gridCol w:w="866"/>
        <w:gridCol w:w="866"/>
        <w:gridCol w:w="866"/>
        <w:gridCol w:w="1006"/>
        <w:gridCol w:w="1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样本量</w:t>
            </w:r>
            <m:oMath>
              <m:r>
                <w:rPr>
                  <w:rFonts w:hint="default" w:ascii="Cambria Math" w:hAnsi="Cambria Math" w:cs="Times New Roman"/>
                  <w:sz w:val="24"/>
                </w:rPr>
                <m:t>n</m:t>
              </m:r>
            </m:oMath>
          </w:p>
        </w:tc>
        <w:tc>
          <w:tcPr>
            <w:tcW w:w="42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n=3</w:t>
            </w:r>
          </w:p>
        </w:tc>
        <w:tc>
          <w:tcPr>
            <w:tcW w:w="42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n=5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n=10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n=30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n=50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n=100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n&gt;100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1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均值型标准值系数</w:t>
            </w:r>
            <w:r>
              <w:rPr>
                <w:rFonts w:hint="default" w:ascii="Times New Roman" w:hAnsi="Times New Roman" w:cs="Times New Roman"/>
                <w:position w:val="-10"/>
                <w:sz w:val="24"/>
              </w:rPr>
              <w:object>
                <v:shape id="_x0000_i1142" o:spt="75" type="#_x0000_t75" style="height:15pt;width:16.75pt;" o:ole="t" filled="f" o:preferrelative="t" stroked="f" coordsize="21600,21600">
                  <v:path/>
                  <v:fill on="f" focussize="0,0"/>
                  <v:stroke on="f" joinstyle="miter"/>
                  <v:imagedata r:id="rId255" o:title="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56">
                  <o:LockedField>false</o:LockedField>
                </o:OLEObject>
              </w:object>
            </w:r>
          </w:p>
        </w:tc>
        <w:tc>
          <w:tcPr>
            <w:tcW w:w="42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0.82</w:t>
            </w:r>
          </w:p>
        </w:tc>
        <w:tc>
          <w:tcPr>
            <w:tcW w:w="42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0.74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0.7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0.68</w:t>
            </w:r>
          </w:p>
        </w:tc>
        <w:tc>
          <w:tcPr>
            <w:tcW w:w="476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0.68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0.68</w:t>
            </w:r>
          </w:p>
        </w:tc>
        <w:tc>
          <w:tcPr>
            <w:tcW w:w="55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0.67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center" w:pos="3969"/>
          <w:tab w:val="righ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420" w:lineRule="exact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A.2 </w:t>
      </w:r>
      <w:r>
        <w:rPr>
          <w:rFonts w:hint="default" w:ascii="Times New Roman" w:hAnsi="Times New Roman" w:cs="Times New Roman"/>
          <w:sz w:val="24"/>
        </w:rPr>
        <w:t>五分位型标准值为样本75%置信度下的5%分位值，适用于除均值型标准值外的其余力学指标，按式（A.2）计算：</w:t>
      </w:r>
    </w:p>
    <w:p>
      <w:pPr>
        <w:keepNext w:val="0"/>
        <w:keepLines w:val="0"/>
        <w:pageBreakBefore w:val="0"/>
        <w:widowControl w:val="0"/>
        <w:tabs>
          <w:tab w:val="center" w:pos="3969"/>
          <w:tab w:val="right" w:pos="793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20" w:lineRule="atLeast"/>
        <w:ind w:left="2940" w:leftChars="1400"/>
        <w:textAlignment w:val="auto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position w:val="-26"/>
        </w:rPr>
        <w:object>
          <v:shape id="_x0000_i1143" o:spt="75" type="#_x0000_t75" style="height:33pt;width:76.7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57">
            <o:LockedField>false</o:LockedField>
          </o:OLEObject>
        </w:object>
      </w:r>
      <w:r>
        <w:rPr>
          <w:rFonts w:hint="default" w:ascii="Times New Roman" w:hAnsi="Times New Roman" w:cs="Times New Roman"/>
          <w:sz w:val="24"/>
        </w:rPr>
        <w:tab/>
      </w:r>
      <w:r>
        <w:rPr>
          <w:rFonts w:hint="default" w:ascii="Times New Roman" w:hAnsi="Times New Roman" w:cs="Times New Roman"/>
          <w:sz w:val="24"/>
        </w:rPr>
        <w:t xml:space="preserve">                                （A.2）</w:t>
      </w:r>
    </w:p>
    <w:p>
      <w:pPr>
        <w:tabs>
          <w:tab w:val="center" w:pos="3969"/>
          <w:tab w:val="right" w:pos="7938"/>
        </w:tabs>
        <w:spacing w:line="420" w:lineRule="exact"/>
        <w:rPr>
          <w:rFonts w:cs="Times New Roman"/>
          <w:sz w:val="24"/>
        </w:rPr>
      </w:pPr>
      <w:r>
        <w:rPr>
          <w:rFonts w:cs="Times New Roman"/>
          <w:sz w:val="24"/>
        </w:rPr>
        <w:t>式中：</w:t>
      </w:r>
    </w:p>
    <w:tbl>
      <w:tblPr>
        <w:tblStyle w:val="1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09"/>
        <w:gridCol w:w="6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0"/>
              </w:rPr>
              <w:object>
                <v:shape id="_x0000_i1144" o:spt="75" type="#_x0000_t75" style="height:15pt;width:13pt;" o:ole="t" filled="f" o:preferrelative="t" stroked="f" coordsize="21600,21600">
                  <v:path/>
                  <v:fill on="f" focussize="0,0"/>
                  <v:stroke on="f" joinstyle="miter"/>
                  <v:imagedata r:id="rId260" o:title="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59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——</w:t>
            </w:r>
          </w:p>
        </w:tc>
        <w:tc>
          <w:tcPr>
            <w:tcW w:w="674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强度标准值，单位为兆帕（MPa）；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4"/>
              </w:rPr>
              <w:object>
                <v:shape id="_x0000_i1145" o:spt="75" type="#_x0000_t75" style="height:18pt;width:15pt;" o:ole="t" filled="f" o:preferrelative="t" stroked="f" coordsize="21600,21600">
                  <v:path/>
                  <v:fill on="f" focussize="0,0"/>
                  <v:stroke on="f" joinstyle="miter"/>
                  <v:imagedata r:id="rId262" o:title="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61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——</w:t>
            </w:r>
          </w:p>
        </w:tc>
        <w:tc>
          <w:tcPr>
            <w:tcW w:w="674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强度样本标准差，单位为兆帕（MPa）；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4"/>
              </w:rPr>
              <w:object>
                <v:shape id="_x0000_i1146" o:spt="75" type="#_x0000_t75" style="height:18pt;width:15pt;" o:ole="t" filled="f" o:preferrelative="t" stroked="f" coordsize="21600,21600">
                  <v:path/>
                  <v:fill on="f" focussize="0,0"/>
                  <v:stroke on="f" joinstyle="miter"/>
                  <v:imagedata r:id="rId264" o:title="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63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——</w:t>
            </w:r>
          </w:p>
        </w:tc>
        <w:tc>
          <w:tcPr>
            <w:tcW w:w="674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强度样本平均值，单位为兆帕（MPa）；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6"/>
              </w:rPr>
              <w:object>
                <v:shape id="_x0000_i1147" o:spt="75" type="#_x0000_t75" style="height:9.25pt;width:9.25pt;" o:ole="t" filled="f" o:preferrelative="t" stroked="f" coordsize="21600,21600">
                  <v:path/>
                  <v:fill on="f" focussize="0,0"/>
                  <v:stroke on="f" joinstyle="miter"/>
                  <v:imagedata r:id="rId266" o:title=""/>
                  <o:lock v:ext="edit" aspectratio="t"/>
                  <w10:wrap type="none"/>
                  <w10:anchorlock/>
                </v:shape>
                <o:OLEObject Type="Embed" ProgID="Equation.DSMT4" ShapeID="_x0000_i1147" DrawAspect="Content" ObjectID="_1468075847" r:id="rId265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——</w:t>
            </w:r>
          </w:p>
        </w:tc>
        <w:tc>
          <w:tcPr>
            <w:tcW w:w="674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测试件本容量；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0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right"/>
              <w:rPr>
                <w:rFonts w:cs="Times New Roman"/>
                <w:sz w:val="24"/>
              </w:rPr>
            </w:pPr>
            <w:r>
              <w:rPr>
                <w:position w:val="-14"/>
              </w:rPr>
              <w:object>
                <v:shape id="_x0000_i1148" o:spt="75" type="#_x0000_t75" style="height:18pt;width:16.75pt;" o:ole="t" filled="f" o:preferrelative="t" stroked="f" coordsize="21600,21600">
                  <v:path/>
                  <v:fill on="f" focussize="0,0"/>
                  <v:stroke on="f" joinstyle="miter"/>
                  <v:imagedata r:id="rId268" o:title="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67">
                  <o:LockedField>false</o:LockedField>
                </o:OLEObject>
              </w:object>
            </w:r>
          </w:p>
        </w:tc>
        <w:tc>
          <w:tcPr>
            <w:tcW w:w="709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——</w:t>
            </w:r>
          </w:p>
        </w:tc>
        <w:tc>
          <w:tcPr>
            <w:tcW w:w="6741" w:type="dxa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五分位型标准值系数，根据样本量按表A-2结合插值法确定。</w:t>
            </w:r>
          </w:p>
        </w:tc>
      </w:tr>
    </w:tbl>
    <w:p>
      <w:pPr>
        <w:tabs>
          <w:tab w:val="center" w:pos="3969"/>
          <w:tab w:val="right" w:pos="7938"/>
        </w:tabs>
        <w:spacing w:before="156" w:beforeLines="50" w:line="420" w:lineRule="exact"/>
        <w:ind w:firstLine="482" w:firstLineChars="200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表A-2 五分位型标准值系数</w:t>
      </w:r>
      <w:r>
        <w:rPr>
          <w:rFonts w:hint="default" w:ascii="Times New Roman" w:hAnsi="Times New Roman" w:cs="Times New Roman"/>
          <w:b/>
          <w:position w:val="-14"/>
          <w:sz w:val="24"/>
        </w:rPr>
        <w:object>
          <v:shape id="_x0000_i1149" o:spt="75" type="#_x0000_t75" style="height:18pt;width:16.75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69">
            <o:LockedField>false</o:LockedField>
          </o:OLEObject>
        </w:object>
      </w:r>
      <w:r>
        <w:rPr>
          <w:rFonts w:hint="default" w:ascii="Times New Roman" w:hAnsi="Times New Roman" w:cs="Times New Roman"/>
          <w:b/>
          <w:sz w:val="24"/>
        </w:rPr>
        <w:t>表</w:t>
      </w:r>
    </w:p>
    <w:tbl>
      <w:tblPr>
        <w:tblStyle w:val="14"/>
        <w:tblW w:w="49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1"/>
        <w:gridCol w:w="1745"/>
        <w:gridCol w:w="688"/>
        <w:gridCol w:w="769"/>
        <w:gridCol w:w="769"/>
        <w:gridCol w:w="769"/>
        <w:gridCol w:w="892"/>
        <w:gridCol w:w="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样本量</w:t>
            </w:r>
            <m:oMath>
              <m:r>
                <w:rPr>
                  <w:rFonts w:hint="default" w:ascii="Cambria Math" w:hAnsi="Cambria Math" w:cs="Times New Roman"/>
                  <w:sz w:val="24"/>
                </w:rPr>
                <m:t>n</m:t>
              </m:r>
            </m:oMath>
          </w:p>
        </w:tc>
        <w:tc>
          <w:tcPr>
            <w:tcW w:w="958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分布形式</w:t>
            </w:r>
          </w:p>
        </w:tc>
        <w:tc>
          <w:tcPr>
            <w:tcW w:w="378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n=5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n=10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n=30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n=50</w:t>
            </w:r>
          </w:p>
        </w:tc>
        <w:tc>
          <w:tcPr>
            <w:tcW w:w="490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n=100</w:t>
            </w:r>
          </w:p>
        </w:tc>
        <w:tc>
          <w:tcPr>
            <w:tcW w:w="49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n&gt;100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pct"/>
            <w:vMerge w:val="restar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五分位型标准值系数</w:t>
            </w:r>
            <w:r>
              <w:rPr>
                <w:rFonts w:hint="default" w:ascii="Times New Roman" w:hAnsi="Times New Roman" w:cs="Times New Roman"/>
                <w:position w:val="-14"/>
                <w:sz w:val="24"/>
              </w:rPr>
              <w:object>
                <v:shape id="_x0000_i1150" o:spt="75" type="#_x0000_t75" style="height:18pt;width:16.75pt;" o:ole="t" filled="f" o:preferrelative="t" stroked="f" coordsize="21600,21600">
                  <v:path/>
                  <v:fill on="f" focussize="0,0"/>
                  <v:stroke on="f" joinstyle="miter"/>
                  <v:imagedata r:id="rId272" o:title="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71">
                  <o:LockedField>false</o:LockedField>
                </o:OLEObject>
              </w:object>
            </w:r>
          </w:p>
        </w:tc>
        <w:tc>
          <w:tcPr>
            <w:tcW w:w="958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正态分布</w:t>
            </w:r>
          </w:p>
        </w:tc>
        <w:tc>
          <w:tcPr>
            <w:tcW w:w="378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2.05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2.04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2.01</w:t>
            </w:r>
          </w:p>
        </w:tc>
        <w:tc>
          <w:tcPr>
            <w:tcW w:w="422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1.97</w:t>
            </w:r>
          </w:p>
        </w:tc>
        <w:tc>
          <w:tcPr>
            <w:tcW w:w="490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1.91</w:t>
            </w:r>
          </w:p>
        </w:tc>
        <w:tc>
          <w:tcPr>
            <w:tcW w:w="493" w:type="pct"/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2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58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对数正态分布</w:t>
            </w:r>
          </w:p>
        </w:tc>
        <w:tc>
          <w:tcPr>
            <w:tcW w:w="378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1.34</w:t>
            </w:r>
          </w:p>
        </w:tc>
        <w:tc>
          <w:tcPr>
            <w:tcW w:w="422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1.28</w:t>
            </w:r>
          </w:p>
        </w:tc>
        <w:tc>
          <w:tcPr>
            <w:tcW w:w="422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1.18</w:t>
            </w:r>
          </w:p>
        </w:tc>
        <w:tc>
          <w:tcPr>
            <w:tcW w:w="422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1.13</w:t>
            </w:r>
          </w:p>
        </w:tc>
        <w:tc>
          <w:tcPr>
            <w:tcW w:w="490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1.07</w:t>
            </w:r>
          </w:p>
        </w:tc>
        <w:tc>
          <w:tcPr>
            <w:tcW w:w="493" w:type="pct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42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340" w:lineRule="atLeast"/>
              <w:ind w:left="399" w:leftChars="190" w:firstLine="0" w:firstLineChars="0"/>
              <w:jc w:val="left"/>
              <w:rPr>
                <w:rFonts w:hint="default" w:ascii="Times New Roman" w:hAnsi="Times New Roman" w:cs="Times New Roman"/>
                <w:sz w:val="20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1"/>
              </w:rPr>
              <w:t>注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cs="Times New Roman"/>
                <w:sz w:val="20"/>
                <w:szCs w:val="21"/>
              </w:rPr>
              <w:t>1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0"/>
                <w:szCs w:val="21"/>
              </w:rPr>
              <w:t>样本数据应通过Kolmogorov-Smirnov在0.05置信水平上的分布检验；</w:t>
            </w:r>
          </w:p>
          <w:p>
            <w:pPr>
              <w:tabs>
                <w:tab w:val="center" w:pos="3969"/>
                <w:tab w:val="right" w:pos="7938"/>
              </w:tabs>
              <w:adjustRightInd w:val="0"/>
              <w:snapToGrid w:val="0"/>
              <w:spacing w:line="340" w:lineRule="atLeast"/>
              <w:ind w:firstLine="800" w:firstLineChars="4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 w:val="20"/>
                <w:szCs w:val="21"/>
              </w:rPr>
              <w:t>2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. </w:t>
            </w:r>
            <w:r>
              <w:rPr>
                <w:rFonts w:hint="default" w:ascii="Times New Roman" w:hAnsi="Times New Roman" w:cs="Times New Roman"/>
                <w:sz w:val="20"/>
                <w:szCs w:val="21"/>
              </w:rPr>
              <w:t>当样本服从其他分布时，也可采用表中系数。</w:t>
            </w:r>
          </w:p>
        </w:tc>
      </w:tr>
    </w:tbl>
    <w:p>
      <w:pPr>
        <w:tabs>
          <w:tab w:val="center" w:pos="3969"/>
          <w:tab w:val="right" w:pos="7938"/>
        </w:tabs>
        <w:spacing w:line="420" w:lineRule="exact"/>
        <w:rPr>
          <w:rFonts w:cs="Times New Roman"/>
          <w:sz w:val="24"/>
        </w:rPr>
      </w:pPr>
    </w:p>
    <w:sectPr>
      <w:footerReference r:id="rId7" w:type="default"/>
      <w:pgSz w:w="11906" w:h="16838"/>
      <w:pgMar w:top="1417" w:right="1417" w:bottom="1417" w:left="1417" w:header="851" w:footer="62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8596625"/>
    </w:sdtPr>
    <w:sdtContent>
      <w:p>
        <w:pPr>
          <w:pStyle w:val="8"/>
          <w:jc w:val="center"/>
        </w:pPr>
      </w:p>
    </w:sdtContent>
  </w:sdt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1"/>
        <w:szCs w:val="21"/>
      </w:rPr>
      <w:id w:val="-463965989"/>
    </w:sdtPr>
    <w:sdtEndPr>
      <w:rPr>
        <w:rFonts w:hint="default" w:ascii="Times New Roman" w:hAnsi="Times New Roman" w:cs="Times New Roman"/>
        <w:sz w:val="21"/>
        <w:szCs w:val="21"/>
      </w:rPr>
    </w:sdtEndPr>
    <w:sdtContent>
      <w:p>
        <w:pPr>
          <w:pStyle w:val="8"/>
          <w:jc w:val="center"/>
        </w:pPr>
        <w:r>
          <w:rPr>
            <w:rFonts w:hint="default" w:ascii="Times New Roman" w:hAnsi="Times New Roman" w:cs="Times New Roman"/>
            <w:sz w:val="21"/>
            <w:szCs w:val="21"/>
          </w:rPr>
          <w:fldChar w:fldCharType="begin"/>
        </w:r>
        <w:r>
          <w:rPr>
            <w:rFonts w:hint="default"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hint="default" w:ascii="Times New Roman" w:hAnsi="Times New Roman" w:cs="Times New Roman"/>
            <w:sz w:val="21"/>
            <w:szCs w:val="21"/>
            <w:lang w:val="zh-CN"/>
          </w:rPr>
          <w:t>I</w: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default" w:ascii="Times New Roman" w:hAnsi="Times New Roman" w:cs="Times New Roman"/>
        <w:sz w:val="21"/>
        <w:szCs w:val="21"/>
      </w:rPr>
      <w:id w:val="1029217833"/>
    </w:sdtPr>
    <w:sdtEndPr>
      <w:rPr>
        <w:rFonts w:hint="default" w:ascii="Times New Roman" w:hAnsi="Times New Roman" w:cs="Times New Roman"/>
        <w:sz w:val="21"/>
        <w:szCs w:val="21"/>
      </w:rPr>
    </w:sdtEndPr>
    <w:sdtContent>
      <w:p>
        <w:pPr>
          <w:pStyle w:val="8"/>
          <w:jc w:val="center"/>
        </w:pPr>
        <w:r>
          <w:rPr>
            <w:rFonts w:hint="default" w:ascii="Times New Roman" w:hAnsi="Times New Roman" w:cs="Times New Roman"/>
            <w:sz w:val="21"/>
            <w:szCs w:val="21"/>
          </w:rPr>
          <w:fldChar w:fldCharType="begin"/>
        </w:r>
        <w:r>
          <w:rPr>
            <w:rFonts w:hint="default"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hint="default" w:ascii="Times New Roman" w:hAnsi="Times New Roman" w:cs="Times New Roman"/>
            <w:sz w:val="21"/>
            <w:szCs w:val="21"/>
            <w:lang w:val="zh-CN"/>
          </w:rPr>
          <w:t>20</w:t>
        </w:r>
        <w:r>
          <w:rPr>
            <w:rFonts w:hint="default"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7DD7A2"/>
    <w:multiLevelType w:val="singleLevel"/>
    <w:tmpl w:val="887DD7A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20E101B"/>
    <w:multiLevelType w:val="multilevel"/>
    <w:tmpl w:val="020E101B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84078C"/>
    <w:multiLevelType w:val="multilevel"/>
    <w:tmpl w:val="2484078C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b w:val="0"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1219E7"/>
    <w:multiLevelType w:val="multilevel"/>
    <w:tmpl w:val="271219E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D5A94"/>
    <w:rsid w:val="00000809"/>
    <w:rsid w:val="00002786"/>
    <w:rsid w:val="000056A3"/>
    <w:rsid w:val="00005D8A"/>
    <w:rsid w:val="0000633B"/>
    <w:rsid w:val="000109DA"/>
    <w:rsid w:val="00011059"/>
    <w:rsid w:val="00012B85"/>
    <w:rsid w:val="000131CD"/>
    <w:rsid w:val="000138C1"/>
    <w:rsid w:val="00014909"/>
    <w:rsid w:val="000151F2"/>
    <w:rsid w:val="00017346"/>
    <w:rsid w:val="00017446"/>
    <w:rsid w:val="00017A9A"/>
    <w:rsid w:val="00020605"/>
    <w:rsid w:val="000208BB"/>
    <w:rsid w:val="00020924"/>
    <w:rsid w:val="00020FFE"/>
    <w:rsid w:val="000229F7"/>
    <w:rsid w:val="00022CF7"/>
    <w:rsid w:val="0002324B"/>
    <w:rsid w:val="00023E1A"/>
    <w:rsid w:val="00024D17"/>
    <w:rsid w:val="000300D6"/>
    <w:rsid w:val="00031339"/>
    <w:rsid w:val="000315FA"/>
    <w:rsid w:val="00031660"/>
    <w:rsid w:val="00033C7E"/>
    <w:rsid w:val="00034BF6"/>
    <w:rsid w:val="000368E0"/>
    <w:rsid w:val="0003792E"/>
    <w:rsid w:val="00040D2F"/>
    <w:rsid w:val="00041FAC"/>
    <w:rsid w:val="000420CE"/>
    <w:rsid w:val="00043E8D"/>
    <w:rsid w:val="00046B46"/>
    <w:rsid w:val="00050496"/>
    <w:rsid w:val="00054FEB"/>
    <w:rsid w:val="000570EC"/>
    <w:rsid w:val="00057C3D"/>
    <w:rsid w:val="00061AC3"/>
    <w:rsid w:val="00061BE6"/>
    <w:rsid w:val="0006243B"/>
    <w:rsid w:val="00063F1F"/>
    <w:rsid w:val="00066FAE"/>
    <w:rsid w:val="000672E8"/>
    <w:rsid w:val="00071549"/>
    <w:rsid w:val="000725E2"/>
    <w:rsid w:val="0007347C"/>
    <w:rsid w:val="00073A9C"/>
    <w:rsid w:val="0007408E"/>
    <w:rsid w:val="000751A8"/>
    <w:rsid w:val="00075EA6"/>
    <w:rsid w:val="00085797"/>
    <w:rsid w:val="00085A83"/>
    <w:rsid w:val="00092E09"/>
    <w:rsid w:val="00093DBA"/>
    <w:rsid w:val="0009779E"/>
    <w:rsid w:val="00097B49"/>
    <w:rsid w:val="000A01FD"/>
    <w:rsid w:val="000A0744"/>
    <w:rsid w:val="000A458F"/>
    <w:rsid w:val="000A4EF1"/>
    <w:rsid w:val="000A7253"/>
    <w:rsid w:val="000B0981"/>
    <w:rsid w:val="000B1041"/>
    <w:rsid w:val="000B1DE8"/>
    <w:rsid w:val="000B4D2E"/>
    <w:rsid w:val="000B639F"/>
    <w:rsid w:val="000B68B8"/>
    <w:rsid w:val="000C1589"/>
    <w:rsid w:val="000C26CF"/>
    <w:rsid w:val="000C3090"/>
    <w:rsid w:val="000C6497"/>
    <w:rsid w:val="000C6846"/>
    <w:rsid w:val="000D0730"/>
    <w:rsid w:val="000D0948"/>
    <w:rsid w:val="000D1052"/>
    <w:rsid w:val="000D3A94"/>
    <w:rsid w:val="000D4305"/>
    <w:rsid w:val="000D7F41"/>
    <w:rsid w:val="000E1565"/>
    <w:rsid w:val="000E2A5E"/>
    <w:rsid w:val="000E5775"/>
    <w:rsid w:val="000E7495"/>
    <w:rsid w:val="000F3B4D"/>
    <w:rsid w:val="000F3B7C"/>
    <w:rsid w:val="000F3CCB"/>
    <w:rsid w:val="000F47FE"/>
    <w:rsid w:val="000F56A1"/>
    <w:rsid w:val="000F6FBB"/>
    <w:rsid w:val="001013A2"/>
    <w:rsid w:val="0010405A"/>
    <w:rsid w:val="001042DE"/>
    <w:rsid w:val="00105026"/>
    <w:rsid w:val="00105985"/>
    <w:rsid w:val="00105C72"/>
    <w:rsid w:val="001068FD"/>
    <w:rsid w:val="001070C8"/>
    <w:rsid w:val="00107236"/>
    <w:rsid w:val="001134EF"/>
    <w:rsid w:val="00113C2F"/>
    <w:rsid w:val="0011435F"/>
    <w:rsid w:val="00115C93"/>
    <w:rsid w:val="00116989"/>
    <w:rsid w:val="00117CB7"/>
    <w:rsid w:val="00117CD1"/>
    <w:rsid w:val="00122A64"/>
    <w:rsid w:val="00123055"/>
    <w:rsid w:val="00127355"/>
    <w:rsid w:val="0013149B"/>
    <w:rsid w:val="00132FCD"/>
    <w:rsid w:val="00133FEC"/>
    <w:rsid w:val="0013443B"/>
    <w:rsid w:val="001345FF"/>
    <w:rsid w:val="001360C7"/>
    <w:rsid w:val="00136DF7"/>
    <w:rsid w:val="00140168"/>
    <w:rsid w:val="0014049D"/>
    <w:rsid w:val="0014141A"/>
    <w:rsid w:val="00141BD6"/>
    <w:rsid w:val="001420DC"/>
    <w:rsid w:val="00142722"/>
    <w:rsid w:val="001437E4"/>
    <w:rsid w:val="00143F5C"/>
    <w:rsid w:val="00146DE9"/>
    <w:rsid w:val="0015026A"/>
    <w:rsid w:val="0015152A"/>
    <w:rsid w:val="001534D2"/>
    <w:rsid w:val="001545CC"/>
    <w:rsid w:val="001602CC"/>
    <w:rsid w:val="001617E9"/>
    <w:rsid w:val="0016231A"/>
    <w:rsid w:val="001623DE"/>
    <w:rsid w:val="00163F2D"/>
    <w:rsid w:val="0016709B"/>
    <w:rsid w:val="001671AB"/>
    <w:rsid w:val="00170124"/>
    <w:rsid w:val="00171137"/>
    <w:rsid w:val="001728B3"/>
    <w:rsid w:val="00175636"/>
    <w:rsid w:val="00176464"/>
    <w:rsid w:val="001768B0"/>
    <w:rsid w:val="001800E8"/>
    <w:rsid w:val="00180FB1"/>
    <w:rsid w:val="00181161"/>
    <w:rsid w:val="001830D8"/>
    <w:rsid w:val="001879F1"/>
    <w:rsid w:val="00187B40"/>
    <w:rsid w:val="00190ABC"/>
    <w:rsid w:val="00191708"/>
    <w:rsid w:val="00191B89"/>
    <w:rsid w:val="001937D9"/>
    <w:rsid w:val="00193FF6"/>
    <w:rsid w:val="0019414C"/>
    <w:rsid w:val="00194D90"/>
    <w:rsid w:val="00194F31"/>
    <w:rsid w:val="00197470"/>
    <w:rsid w:val="00197BBC"/>
    <w:rsid w:val="001A1BEA"/>
    <w:rsid w:val="001A50E7"/>
    <w:rsid w:val="001A64AF"/>
    <w:rsid w:val="001A7001"/>
    <w:rsid w:val="001B154D"/>
    <w:rsid w:val="001B18FE"/>
    <w:rsid w:val="001B70EA"/>
    <w:rsid w:val="001C0F22"/>
    <w:rsid w:val="001C18F7"/>
    <w:rsid w:val="001C2737"/>
    <w:rsid w:val="001C4181"/>
    <w:rsid w:val="001C43DD"/>
    <w:rsid w:val="001C4D57"/>
    <w:rsid w:val="001C5F3A"/>
    <w:rsid w:val="001D0920"/>
    <w:rsid w:val="001D3370"/>
    <w:rsid w:val="001D5203"/>
    <w:rsid w:val="001D5806"/>
    <w:rsid w:val="001D5E53"/>
    <w:rsid w:val="001D670D"/>
    <w:rsid w:val="001D7212"/>
    <w:rsid w:val="001D7CA8"/>
    <w:rsid w:val="001E0365"/>
    <w:rsid w:val="001E561B"/>
    <w:rsid w:val="001E5A9E"/>
    <w:rsid w:val="001E6A8B"/>
    <w:rsid w:val="001E6D8A"/>
    <w:rsid w:val="001F18D8"/>
    <w:rsid w:val="001F1BB8"/>
    <w:rsid w:val="001F2792"/>
    <w:rsid w:val="001F3647"/>
    <w:rsid w:val="001F3670"/>
    <w:rsid w:val="001F4905"/>
    <w:rsid w:val="001F4EBE"/>
    <w:rsid w:val="001F5268"/>
    <w:rsid w:val="001F5581"/>
    <w:rsid w:val="001F5F8F"/>
    <w:rsid w:val="00201C00"/>
    <w:rsid w:val="002022DE"/>
    <w:rsid w:val="00202B6B"/>
    <w:rsid w:val="00203DB9"/>
    <w:rsid w:val="00206CC8"/>
    <w:rsid w:val="00210E17"/>
    <w:rsid w:val="0021149D"/>
    <w:rsid w:val="002129CB"/>
    <w:rsid w:val="002160DD"/>
    <w:rsid w:val="002171E7"/>
    <w:rsid w:val="002204BB"/>
    <w:rsid w:val="00221C91"/>
    <w:rsid w:val="00222C88"/>
    <w:rsid w:val="002255F6"/>
    <w:rsid w:val="002330B0"/>
    <w:rsid w:val="00234345"/>
    <w:rsid w:val="00234E64"/>
    <w:rsid w:val="00235922"/>
    <w:rsid w:val="002362CB"/>
    <w:rsid w:val="00237DDB"/>
    <w:rsid w:val="002404E4"/>
    <w:rsid w:val="00240794"/>
    <w:rsid w:val="00243226"/>
    <w:rsid w:val="00244438"/>
    <w:rsid w:val="00244929"/>
    <w:rsid w:val="00244F13"/>
    <w:rsid w:val="00247C7E"/>
    <w:rsid w:val="00250296"/>
    <w:rsid w:val="00250950"/>
    <w:rsid w:val="00252B92"/>
    <w:rsid w:val="00254141"/>
    <w:rsid w:val="00256826"/>
    <w:rsid w:val="00256EE4"/>
    <w:rsid w:val="002573BF"/>
    <w:rsid w:val="002602AE"/>
    <w:rsid w:val="00261D1E"/>
    <w:rsid w:val="00261EB9"/>
    <w:rsid w:val="00262FE5"/>
    <w:rsid w:val="00263D92"/>
    <w:rsid w:val="00264909"/>
    <w:rsid w:val="002654A9"/>
    <w:rsid w:val="00266F1C"/>
    <w:rsid w:val="002700CF"/>
    <w:rsid w:val="002705EA"/>
    <w:rsid w:val="00271BEA"/>
    <w:rsid w:val="00272944"/>
    <w:rsid w:val="00273C91"/>
    <w:rsid w:val="002754D9"/>
    <w:rsid w:val="00275AA5"/>
    <w:rsid w:val="0027676B"/>
    <w:rsid w:val="002770C0"/>
    <w:rsid w:val="002823F7"/>
    <w:rsid w:val="00283C2D"/>
    <w:rsid w:val="00285025"/>
    <w:rsid w:val="00286381"/>
    <w:rsid w:val="002867D8"/>
    <w:rsid w:val="00290AEE"/>
    <w:rsid w:val="0029124B"/>
    <w:rsid w:val="0029287E"/>
    <w:rsid w:val="0029492D"/>
    <w:rsid w:val="00296463"/>
    <w:rsid w:val="00296A8C"/>
    <w:rsid w:val="002A2F44"/>
    <w:rsid w:val="002A3274"/>
    <w:rsid w:val="002A4289"/>
    <w:rsid w:val="002A4F43"/>
    <w:rsid w:val="002B227F"/>
    <w:rsid w:val="002B2E79"/>
    <w:rsid w:val="002B3111"/>
    <w:rsid w:val="002B76F2"/>
    <w:rsid w:val="002C186A"/>
    <w:rsid w:val="002C3E87"/>
    <w:rsid w:val="002C7891"/>
    <w:rsid w:val="002D267B"/>
    <w:rsid w:val="002D2B87"/>
    <w:rsid w:val="002D6045"/>
    <w:rsid w:val="002D794D"/>
    <w:rsid w:val="002E1493"/>
    <w:rsid w:val="002E1DA6"/>
    <w:rsid w:val="002E7457"/>
    <w:rsid w:val="002E7595"/>
    <w:rsid w:val="002F0566"/>
    <w:rsid w:val="002F05B2"/>
    <w:rsid w:val="002F2594"/>
    <w:rsid w:val="002F5814"/>
    <w:rsid w:val="002F74D8"/>
    <w:rsid w:val="002F7F5E"/>
    <w:rsid w:val="00300F43"/>
    <w:rsid w:val="0030600D"/>
    <w:rsid w:val="00306DB6"/>
    <w:rsid w:val="00310573"/>
    <w:rsid w:val="00310C35"/>
    <w:rsid w:val="00310ECE"/>
    <w:rsid w:val="003116E3"/>
    <w:rsid w:val="003117BC"/>
    <w:rsid w:val="00311962"/>
    <w:rsid w:val="00312624"/>
    <w:rsid w:val="003126C8"/>
    <w:rsid w:val="00313FC5"/>
    <w:rsid w:val="003140D5"/>
    <w:rsid w:val="00314A12"/>
    <w:rsid w:val="00314A18"/>
    <w:rsid w:val="0031519E"/>
    <w:rsid w:val="0031726C"/>
    <w:rsid w:val="00321084"/>
    <w:rsid w:val="00321757"/>
    <w:rsid w:val="00322DCE"/>
    <w:rsid w:val="003245FF"/>
    <w:rsid w:val="00324675"/>
    <w:rsid w:val="00325E34"/>
    <w:rsid w:val="0032754A"/>
    <w:rsid w:val="003313FD"/>
    <w:rsid w:val="00334D27"/>
    <w:rsid w:val="00335157"/>
    <w:rsid w:val="00335340"/>
    <w:rsid w:val="003354D4"/>
    <w:rsid w:val="0033643D"/>
    <w:rsid w:val="00340472"/>
    <w:rsid w:val="00341F67"/>
    <w:rsid w:val="00345661"/>
    <w:rsid w:val="003458BB"/>
    <w:rsid w:val="00346217"/>
    <w:rsid w:val="00346795"/>
    <w:rsid w:val="003500F1"/>
    <w:rsid w:val="00350C48"/>
    <w:rsid w:val="00352D16"/>
    <w:rsid w:val="00353821"/>
    <w:rsid w:val="00357E9E"/>
    <w:rsid w:val="0036029C"/>
    <w:rsid w:val="00363609"/>
    <w:rsid w:val="00363D5B"/>
    <w:rsid w:val="00372A79"/>
    <w:rsid w:val="0037574D"/>
    <w:rsid w:val="00380A6B"/>
    <w:rsid w:val="00381210"/>
    <w:rsid w:val="00381BC4"/>
    <w:rsid w:val="00381F03"/>
    <w:rsid w:val="00382320"/>
    <w:rsid w:val="0038422D"/>
    <w:rsid w:val="00384B5B"/>
    <w:rsid w:val="00386CAF"/>
    <w:rsid w:val="00391A6C"/>
    <w:rsid w:val="0039204E"/>
    <w:rsid w:val="003941A7"/>
    <w:rsid w:val="003A03D3"/>
    <w:rsid w:val="003A1BEE"/>
    <w:rsid w:val="003A1C87"/>
    <w:rsid w:val="003A49B3"/>
    <w:rsid w:val="003A4BA6"/>
    <w:rsid w:val="003B35D0"/>
    <w:rsid w:val="003B3723"/>
    <w:rsid w:val="003B59E6"/>
    <w:rsid w:val="003C462D"/>
    <w:rsid w:val="003C46AC"/>
    <w:rsid w:val="003C5835"/>
    <w:rsid w:val="003C5EE1"/>
    <w:rsid w:val="003D1E0A"/>
    <w:rsid w:val="003D2AB6"/>
    <w:rsid w:val="003D2ACE"/>
    <w:rsid w:val="003D3E59"/>
    <w:rsid w:val="003D4CA6"/>
    <w:rsid w:val="003D66D9"/>
    <w:rsid w:val="003E1724"/>
    <w:rsid w:val="003E4999"/>
    <w:rsid w:val="003E7417"/>
    <w:rsid w:val="003E7AB4"/>
    <w:rsid w:val="003F6A5B"/>
    <w:rsid w:val="003F6F9B"/>
    <w:rsid w:val="003F6FE0"/>
    <w:rsid w:val="004008A2"/>
    <w:rsid w:val="00400BA2"/>
    <w:rsid w:val="00401005"/>
    <w:rsid w:val="00401110"/>
    <w:rsid w:val="004015C8"/>
    <w:rsid w:val="00402BC1"/>
    <w:rsid w:val="00402FB0"/>
    <w:rsid w:val="00403087"/>
    <w:rsid w:val="00404C40"/>
    <w:rsid w:val="0040550B"/>
    <w:rsid w:val="0041056E"/>
    <w:rsid w:val="00410700"/>
    <w:rsid w:val="00410A8A"/>
    <w:rsid w:val="00410ECF"/>
    <w:rsid w:val="004111EE"/>
    <w:rsid w:val="0041489E"/>
    <w:rsid w:val="00414C32"/>
    <w:rsid w:val="004160D4"/>
    <w:rsid w:val="00417483"/>
    <w:rsid w:val="00417908"/>
    <w:rsid w:val="00420695"/>
    <w:rsid w:val="00420F0B"/>
    <w:rsid w:val="00421AD6"/>
    <w:rsid w:val="00422B48"/>
    <w:rsid w:val="00423609"/>
    <w:rsid w:val="00425B3F"/>
    <w:rsid w:val="00425FBB"/>
    <w:rsid w:val="0042730A"/>
    <w:rsid w:val="00430163"/>
    <w:rsid w:val="004307EE"/>
    <w:rsid w:val="00430E81"/>
    <w:rsid w:val="00431BD4"/>
    <w:rsid w:val="00433472"/>
    <w:rsid w:val="004340D8"/>
    <w:rsid w:val="00436D63"/>
    <w:rsid w:val="00440504"/>
    <w:rsid w:val="004411D7"/>
    <w:rsid w:val="004419D7"/>
    <w:rsid w:val="0044266C"/>
    <w:rsid w:val="00442812"/>
    <w:rsid w:val="004447EA"/>
    <w:rsid w:val="00445E5F"/>
    <w:rsid w:val="00446559"/>
    <w:rsid w:val="00446B8B"/>
    <w:rsid w:val="00450332"/>
    <w:rsid w:val="004508E1"/>
    <w:rsid w:val="004512D9"/>
    <w:rsid w:val="0045256C"/>
    <w:rsid w:val="00453273"/>
    <w:rsid w:val="00453DC4"/>
    <w:rsid w:val="0045493A"/>
    <w:rsid w:val="00455052"/>
    <w:rsid w:val="00456556"/>
    <w:rsid w:val="004608B5"/>
    <w:rsid w:val="0046092B"/>
    <w:rsid w:val="00460D9E"/>
    <w:rsid w:val="00461B49"/>
    <w:rsid w:val="004642FD"/>
    <w:rsid w:val="004678ED"/>
    <w:rsid w:val="0047191D"/>
    <w:rsid w:val="00472B79"/>
    <w:rsid w:val="00476726"/>
    <w:rsid w:val="0047755B"/>
    <w:rsid w:val="00481A3B"/>
    <w:rsid w:val="00481D2B"/>
    <w:rsid w:val="0048362C"/>
    <w:rsid w:val="00483754"/>
    <w:rsid w:val="0048498D"/>
    <w:rsid w:val="00485E3A"/>
    <w:rsid w:val="00487ACE"/>
    <w:rsid w:val="00492D59"/>
    <w:rsid w:val="00495D8E"/>
    <w:rsid w:val="0049642A"/>
    <w:rsid w:val="00496745"/>
    <w:rsid w:val="0049710B"/>
    <w:rsid w:val="004A03D4"/>
    <w:rsid w:val="004A2F15"/>
    <w:rsid w:val="004A3001"/>
    <w:rsid w:val="004A7324"/>
    <w:rsid w:val="004A7EB3"/>
    <w:rsid w:val="004A7F2D"/>
    <w:rsid w:val="004B001F"/>
    <w:rsid w:val="004B23E5"/>
    <w:rsid w:val="004B2798"/>
    <w:rsid w:val="004B327E"/>
    <w:rsid w:val="004B772D"/>
    <w:rsid w:val="004B783E"/>
    <w:rsid w:val="004B7A2F"/>
    <w:rsid w:val="004C2605"/>
    <w:rsid w:val="004C287E"/>
    <w:rsid w:val="004C59F5"/>
    <w:rsid w:val="004D110F"/>
    <w:rsid w:val="004D26C5"/>
    <w:rsid w:val="004D453F"/>
    <w:rsid w:val="004D5754"/>
    <w:rsid w:val="004D7665"/>
    <w:rsid w:val="004E0245"/>
    <w:rsid w:val="004E0297"/>
    <w:rsid w:val="004E0C95"/>
    <w:rsid w:val="004E11A8"/>
    <w:rsid w:val="004E22BB"/>
    <w:rsid w:val="004E23DD"/>
    <w:rsid w:val="004E340B"/>
    <w:rsid w:val="004E581B"/>
    <w:rsid w:val="004E6D6D"/>
    <w:rsid w:val="004E7EAC"/>
    <w:rsid w:val="004F3EA8"/>
    <w:rsid w:val="004F713C"/>
    <w:rsid w:val="00500FC8"/>
    <w:rsid w:val="0050187B"/>
    <w:rsid w:val="005020BC"/>
    <w:rsid w:val="005026C8"/>
    <w:rsid w:val="00502863"/>
    <w:rsid w:val="00502871"/>
    <w:rsid w:val="00505BA8"/>
    <w:rsid w:val="00506070"/>
    <w:rsid w:val="0051282F"/>
    <w:rsid w:val="005134AA"/>
    <w:rsid w:val="005135C4"/>
    <w:rsid w:val="00513D0E"/>
    <w:rsid w:val="005172BD"/>
    <w:rsid w:val="00517907"/>
    <w:rsid w:val="00521A8B"/>
    <w:rsid w:val="00522503"/>
    <w:rsid w:val="00522640"/>
    <w:rsid w:val="00523066"/>
    <w:rsid w:val="00523EDB"/>
    <w:rsid w:val="0052529E"/>
    <w:rsid w:val="00525E1D"/>
    <w:rsid w:val="00526842"/>
    <w:rsid w:val="00526DC8"/>
    <w:rsid w:val="0052728A"/>
    <w:rsid w:val="00530B08"/>
    <w:rsid w:val="00531B65"/>
    <w:rsid w:val="005323B7"/>
    <w:rsid w:val="00533538"/>
    <w:rsid w:val="00534F58"/>
    <w:rsid w:val="00535517"/>
    <w:rsid w:val="00541D90"/>
    <w:rsid w:val="005431F1"/>
    <w:rsid w:val="005449B0"/>
    <w:rsid w:val="00546DC0"/>
    <w:rsid w:val="005529C4"/>
    <w:rsid w:val="005545B5"/>
    <w:rsid w:val="00560AD3"/>
    <w:rsid w:val="0056302F"/>
    <w:rsid w:val="00564000"/>
    <w:rsid w:val="00564C17"/>
    <w:rsid w:val="005670AF"/>
    <w:rsid w:val="00570E5C"/>
    <w:rsid w:val="00571361"/>
    <w:rsid w:val="00572A3E"/>
    <w:rsid w:val="00573E72"/>
    <w:rsid w:val="00575B90"/>
    <w:rsid w:val="0057765A"/>
    <w:rsid w:val="0057773A"/>
    <w:rsid w:val="00580741"/>
    <w:rsid w:val="00583CCC"/>
    <w:rsid w:val="005867A9"/>
    <w:rsid w:val="00587945"/>
    <w:rsid w:val="00587E93"/>
    <w:rsid w:val="00590B86"/>
    <w:rsid w:val="00591704"/>
    <w:rsid w:val="005947EF"/>
    <w:rsid w:val="0059652B"/>
    <w:rsid w:val="00596A86"/>
    <w:rsid w:val="00597C2D"/>
    <w:rsid w:val="005A057C"/>
    <w:rsid w:val="005A2165"/>
    <w:rsid w:val="005A3DA1"/>
    <w:rsid w:val="005A418A"/>
    <w:rsid w:val="005A4E32"/>
    <w:rsid w:val="005B01C0"/>
    <w:rsid w:val="005B0FD1"/>
    <w:rsid w:val="005B2158"/>
    <w:rsid w:val="005B3AB8"/>
    <w:rsid w:val="005B40A9"/>
    <w:rsid w:val="005B4539"/>
    <w:rsid w:val="005B5FCC"/>
    <w:rsid w:val="005B762C"/>
    <w:rsid w:val="005C2066"/>
    <w:rsid w:val="005C2BF3"/>
    <w:rsid w:val="005C2C16"/>
    <w:rsid w:val="005C62CE"/>
    <w:rsid w:val="005C6514"/>
    <w:rsid w:val="005D1077"/>
    <w:rsid w:val="005D27D9"/>
    <w:rsid w:val="005D437F"/>
    <w:rsid w:val="005D492E"/>
    <w:rsid w:val="005D6B22"/>
    <w:rsid w:val="005D702B"/>
    <w:rsid w:val="005E1ABD"/>
    <w:rsid w:val="005E256A"/>
    <w:rsid w:val="005E2A13"/>
    <w:rsid w:val="005E7149"/>
    <w:rsid w:val="005F061F"/>
    <w:rsid w:val="005F0ACC"/>
    <w:rsid w:val="005F134A"/>
    <w:rsid w:val="005F1662"/>
    <w:rsid w:val="005F5801"/>
    <w:rsid w:val="005F737A"/>
    <w:rsid w:val="005F739F"/>
    <w:rsid w:val="00605925"/>
    <w:rsid w:val="00607420"/>
    <w:rsid w:val="00610846"/>
    <w:rsid w:val="00610C1F"/>
    <w:rsid w:val="00612AE4"/>
    <w:rsid w:val="00612D61"/>
    <w:rsid w:val="00614EDB"/>
    <w:rsid w:val="0062048F"/>
    <w:rsid w:val="0062087E"/>
    <w:rsid w:val="00625AC4"/>
    <w:rsid w:val="00625D59"/>
    <w:rsid w:val="00626D74"/>
    <w:rsid w:val="0063241A"/>
    <w:rsid w:val="00633141"/>
    <w:rsid w:val="00635350"/>
    <w:rsid w:val="00635D17"/>
    <w:rsid w:val="0063762F"/>
    <w:rsid w:val="00640211"/>
    <w:rsid w:val="00640B58"/>
    <w:rsid w:val="00640BD6"/>
    <w:rsid w:val="00641968"/>
    <w:rsid w:val="00641F7D"/>
    <w:rsid w:val="00642F70"/>
    <w:rsid w:val="00643758"/>
    <w:rsid w:val="00644360"/>
    <w:rsid w:val="00652CD7"/>
    <w:rsid w:val="00654D2C"/>
    <w:rsid w:val="00655620"/>
    <w:rsid w:val="00655902"/>
    <w:rsid w:val="00655C75"/>
    <w:rsid w:val="006643C3"/>
    <w:rsid w:val="006662DC"/>
    <w:rsid w:val="0066701B"/>
    <w:rsid w:val="00667F25"/>
    <w:rsid w:val="006734A8"/>
    <w:rsid w:val="00673A0A"/>
    <w:rsid w:val="00674957"/>
    <w:rsid w:val="00675546"/>
    <w:rsid w:val="00675D98"/>
    <w:rsid w:val="006808A6"/>
    <w:rsid w:val="00682F13"/>
    <w:rsid w:val="006859E0"/>
    <w:rsid w:val="00687630"/>
    <w:rsid w:val="00690A98"/>
    <w:rsid w:val="00691B4E"/>
    <w:rsid w:val="006920FF"/>
    <w:rsid w:val="00692E55"/>
    <w:rsid w:val="006936ED"/>
    <w:rsid w:val="00694B8F"/>
    <w:rsid w:val="00694EF5"/>
    <w:rsid w:val="0069509F"/>
    <w:rsid w:val="00695FDA"/>
    <w:rsid w:val="006967AC"/>
    <w:rsid w:val="006A16C6"/>
    <w:rsid w:val="006A223B"/>
    <w:rsid w:val="006A41A2"/>
    <w:rsid w:val="006A5554"/>
    <w:rsid w:val="006A5631"/>
    <w:rsid w:val="006B01B1"/>
    <w:rsid w:val="006B03FF"/>
    <w:rsid w:val="006B0B32"/>
    <w:rsid w:val="006B169F"/>
    <w:rsid w:val="006B1880"/>
    <w:rsid w:val="006B4F13"/>
    <w:rsid w:val="006B6452"/>
    <w:rsid w:val="006C5C6C"/>
    <w:rsid w:val="006C62E6"/>
    <w:rsid w:val="006D0EF5"/>
    <w:rsid w:val="006D25DD"/>
    <w:rsid w:val="006D2CC2"/>
    <w:rsid w:val="006D45C0"/>
    <w:rsid w:val="006D4891"/>
    <w:rsid w:val="006D6F9C"/>
    <w:rsid w:val="006D7020"/>
    <w:rsid w:val="006E0538"/>
    <w:rsid w:val="006E0D83"/>
    <w:rsid w:val="006E3E40"/>
    <w:rsid w:val="006E789C"/>
    <w:rsid w:val="006E7ED4"/>
    <w:rsid w:val="006F2487"/>
    <w:rsid w:val="006F2AE3"/>
    <w:rsid w:val="006F3D59"/>
    <w:rsid w:val="006F4B70"/>
    <w:rsid w:val="006F6417"/>
    <w:rsid w:val="006F675A"/>
    <w:rsid w:val="007013DE"/>
    <w:rsid w:val="00702BD9"/>
    <w:rsid w:val="00706A5A"/>
    <w:rsid w:val="00706CB6"/>
    <w:rsid w:val="00707083"/>
    <w:rsid w:val="00710212"/>
    <w:rsid w:val="00711AA1"/>
    <w:rsid w:val="00712214"/>
    <w:rsid w:val="007126FA"/>
    <w:rsid w:val="00713A3C"/>
    <w:rsid w:val="007162B3"/>
    <w:rsid w:val="007179B8"/>
    <w:rsid w:val="00720A94"/>
    <w:rsid w:val="007212E6"/>
    <w:rsid w:val="00722781"/>
    <w:rsid w:val="0072339B"/>
    <w:rsid w:val="0072668B"/>
    <w:rsid w:val="00727595"/>
    <w:rsid w:val="007279A0"/>
    <w:rsid w:val="0073049D"/>
    <w:rsid w:val="007305C4"/>
    <w:rsid w:val="007311BC"/>
    <w:rsid w:val="00731379"/>
    <w:rsid w:val="007365DD"/>
    <w:rsid w:val="00736F88"/>
    <w:rsid w:val="007377F9"/>
    <w:rsid w:val="0074052A"/>
    <w:rsid w:val="007409D3"/>
    <w:rsid w:val="0074119E"/>
    <w:rsid w:val="007435D8"/>
    <w:rsid w:val="00743983"/>
    <w:rsid w:val="007466D8"/>
    <w:rsid w:val="00746740"/>
    <w:rsid w:val="00746E47"/>
    <w:rsid w:val="00750D51"/>
    <w:rsid w:val="00752314"/>
    <w:rsid w:val="007535B4"/>
    <w:rsid w:val="00756AFA"/>
    <w:rsid w:val="00761092"/>
    <w:rsid w:val="007622D5"/>
    <w:rsid w:val="0076593F"/>
    <w:rsid w:val="00766597"/>
    <w:rsid w:val="00766813"/>
    <w:rsid w:val="00766881"/>
    <w:rsid w:val="0077131E"/>
    <w:rsid w:val="0077689F"/>
    <w:rsid w:val="00776F6F"/>
    <w:rsid w:val="00777E9A"/>
    <w:rsid w:val="00791C98"/>
    <w:rsid w:val="00792D5A"/>
    <w:rsid w:val="00795424"/>
    <w:rsid w:val="00796AE9"/>
    <w:rsid w:val="0079775B"/>
    <w:rsid w:val="00797DE2"/>
    <w:rsid w:val="007A1EA7"/>
    <w:rsid w:val="007A2F35"/>
    <w:rsid w:val="007A354E"/>
    <w:rsid w:val="007A561E"/>
    <w:rsid w:val="007B3311"/>
    <w:rsid w:val="007B372E"/>
    <w:rsid w:val="007B3EC2"/>
    <w:rsid w:val="007B46E4"/>
    <w:rsid w:val="007B5DEA"/>
    <w:rsid w:val="007B5E44"/>
    <w:rsid w:val="007B6280"/>
    <w:rsid w:val="007B6426"/>
    <w:rsid w:val="007B7121"/>
    <w:rsid w:val="007B75F1"/>
    <w:rsid w:val="007C1232"/>
    <w:rsid w:val="007C1387"/>
    <w:rsid w:val="007C5973"/>
    <w:rsid w:val="007C6FF5"/>
    <w:rsid w:val="007D4236"/>
    <w:rsid w:val="007D53F4"/>
    <w:rsid w:val="007E1317"/>
    <w:rsid w:val="007E16AD"/>
    <w:rsid w:val="007E5EFB"/>
    <w:rsid w:val="007E60CA"/>
    <w:rsid w:val="007E686D"/>
    <w:rsid w:val="007E6E62"/>
    <w:rsid w:val="007F039C"/>
    <w:rsid w:val="007F2DA8"/>
    <w:rsid w:val="007F3797"/>
    <w:rsid w:val="007F7677"/>
    <w:rsid w:val="00804CC4"/>
    <w:rsid w:val="00806885"/>
    <w:rsid w:val="00806D92"/>
    <w:rsid w:val="00811690"/>
    <w:rsid w:val="00813E33"/>
    <w:rsid w:val="00815C0D"/>
    <w:rsid w:val="008179B7"/>
    <w:rsid w:val="008203F7"/>
    <w:rsid w:val="008233D8"/>
    <w:rsid w:val="00825918"/>
    <w:rsid w:val="00825E1C"/>
    <w:rsid w:val="008263F0"/>
    <w:rsid w:val="0082778B"/>
    <w:rsid w:val="0083162E"/>
    <w:rsid w:val="00834AA1"/>
    <w:rsid w:val="00835C5F"/>
    <w:rsid w:val="00835F20"/>
    <w:rsid w:val="008377CA"/>
    <w:rsid w:val="008402AE"/>
    <w:rsid w:val="00840DF8"/>
    <w:rsid w:val="00840EA3"/>
    <w:rsid w:val="00840F95"/>
    <w:rsid w:val="00841D15"/>
    <w:rsid w:val="0084229C"/>
    <w:rsid w:val="008457FD"/>
    <w:rsid w:val="00846A0D"/>
    <w:rsid w:val="00846CEF"/>
    <w:rsid w:val="008471FB"/>
    <w:rsid w:val="008501E6"/>
    <w:rsid w:val="00850287"/>
    <w:rsid w:val="00850B3F"/>
    <w:rsid w:val="008564A0"/>
    <w:rsid w:val="00856B1F"/>
    <w:rsid w:val="008573E1"/>
    <w:rsid w:val="008612FE"/>
    <w:rsid w:val="00861ABE"/>
    <w:rsid w:val="00862C10"/>
    <w:rsid w:val="00864C6F"/>
    <w:rsid w:val="008670BD"/>
    <w:rsid w:val="00867761"/>
    <w:rsid w:val="00867F4A"/>
    <w:rsid w:val="00871EFA"/>
    <w:rsid w:val="008735EA"/>
    <w:rsid w:val="00874A22"/>
    <w:rsid w:val="00877D56"/>
    <w:rsid w:val="00880866"/>
    <w:rsid w:val="008819FC"/>
    <w:rsid w:val="00882469"/>
    <w:rsid w:val="008839A2"/>
    <w:rsid w:val="0088423D"/>
    <w:rsid w:val="00885603"/>
    <w:rsid w:val="00887141"/>
    <w:rsid w:val="008918C4"/>
    <w:rsid w:val="0089426A"/>
    <w:rsid w:val="00895039"/>
    <w:rsid w:val="0089509B"/>
    <w:rsid w:val="00896220"/>
    <w:rsid w:val="00897610"/>
    <w:rsid w:val="008A16AF"/>
    <w:rsid w:val="008A172C"/>
    <w:rsid w:val="008A2031"/>
    <w:rsid w:val="008A2757"/>
    <w:rsid w:val="008A3D67"/>
    <w:rsid w:val="008A6625"/>
    <w:rsid w:val="008A736C"/>
    <w:rsid w:val="008B0DEC"/>
    <w:rsid w:val="008B4CD6"/>
    <w:rsid w:val="008B54EB"/>
    <w:rsid w:val="008B6A92"/>
    <w:rsid w:val="008C0168"/>
    <w:rsid w:val="008C1379"/>
    <w:rsid w:val="008C21A7"/>
    <w:rsid w:val="008C24BB"/>
    <w:rsid w:val="008C332D"/>
    <w:rsid w:val="008C4171"/>
    <w:rsid w:val="008C41FF"/>
    <w:rsid w:val="008C42DC"/>
    <w:rsid w:val="008C4FA5"/>
    <w:rsid w:val="008C6547"/>
    <w:rsid w:val="008C69F6"/>
    <w:rsid w:val="008D18A5"/>
    <w:rsid w:val="008D257C"/>
    <w:rsid w:val="008D2EEF"/>
    <w:rsid w:val="008D3AFE"/>
    <w:rsid w:val="008D558E"/>
    <w:rsid w:val="008D6099"/>
    <w:rsid w:val="008E03AB"/>
    <w:rsid w:val="008E1BED"/>
    <w:rsid w:val="008E2A16"/>
    <w:rsid w:val="008E306A"/>
    <w:rsid w:val="008E3EC2"/>
    <w:rsid w:val="008E491B"/>
    <w:rsid w:val="008F0D29"/>
    <w:rsid w:val="008F13A5"/>
    <w:rsid w:val="008F1EB6"/>
    <w:rsid w:val="008F286C"/>
    <w:rsid w:val="008F3B42"/>
    <w:rsid w:val="008F4686"/>
    <w:rsid w:val="008F5AAD"/>
    <w:rsid w:val="008F5CBC"/>
    <w:rsid w:val="008F6EB9"/>
    <w:rsid w:val="0090016C"/>
    <w:rsid w:val="00900A43"/>
    <w:rsid w:val="0090114A"/>
    <w:rsid w:val="00902F55"/>
    <w:rsid w:val="00903DD5"/>
    <w:rsid w:val="00904720"/>
    <w:rsid w:val="009050EA"/>
    <w:rsid w:val="00905D84"/>
    <w:rsid w:val="009122CB"/>
    <w:rsid w:val="00913C80"/>
    <w:rsid w:val="009140A7"/>
    <w:rsid w:val="0091428B"/>
    <w:rsid w:val="00914A3B"/>
    <w:rsid w:val="00914DD5"/>
    <w:rsid w:val="00914E63"/>
    <w:rsid w:val="00916BD3"/>
    <w:rsid w:val="009171E2"/>
    <w:rsid w:val="009179E9"/>
    <w:rsid w:val="00917DBD"/>
    <w:rsid w:val="009245D1"/>
    <w:rsid w:val="009245F7"/>
    <w:rsid w:val="00926266"/>
    <w:rsid w:val="00926C23"/>
    <w:rsid w:val="00927233"/>
    <w:rsid w:val="009302EB"/>
    <w:rsid w:val="00930EF0"/>
    <w:rsid w:val="00941A2D"/>
    <w:rsid w:val="00941A35"/>
    <w:rsid w:val="009456F3"/>
    <w:rsid w:val="00946248"/>
    <w:rsid w:val="009473E7"/>
    <w:rsid w:val="00947928"/>
    <w:rsid w:val="00951757"/>
    <w:rsid w:val="00952EDD"/>
    <w:rsid w:val="00952FD4"/>
    <w:rsid w:val="00952FED"/>
    <w:rsid w:val="00953E0B"/>
    <w:rsid w:val="00954BFB"/>
    <w:rsid w:val="00955DCA"/>
    <w:rsid w:val="00956B12"/>
    <w:rsid w:val="00956BAA"/>
    <w:rsid w:val="00956E95"/>
    <w:rsid w:val="009623D4"/>
    <w:rsid w:val="00963701"/>
    <w:rsid w:val="00963722"/>
    <w:rsid w:val="0096483A"/>
    <w:rsid w:val="0096579C"/>
    <w:rsid w:val="00967A39"/>
    <w:rsid w:val="0097004D"/>
    <w:rsid w:val="00970413"/>
    <w:rsid w:val="0097240E"/>
    <w:rsid w:val="00972A6A"/>
    <w:rsid w:val="0097550C"/>
    <w:rsid w:val="00975ED1"/>
    <w:rsid w:val="009809E1"/>
    <w:rsid w:val="00981987"/>
    <w:rsid w:val="0098334C"/>
    <w:rsid w:val="0098779B"/>
    <w:rsid w:val="0099069F"/>
    <w:rsid w:val="009910C0"/>
    <w:rsid w:val="00992B17"/>
    <w:rsid w:val="00992F74"/>
    <w:rsid w:val="0099339F"/>
    <w:rsid w:val="009950F3"/>
    <w:rsid w:val="00995EED"/>
    <w:rsid w:val="009969C7"/>
    <w:rsid w:val="0099716B"/>
    <w:rsid w:val="009973F0"/>
    <w:rsid w:val="00997FDD"/>
    <w:rsid w:val="009A2122"/>
    <w:rsid w:val="009A22A4"/>
    <w:rsid w:val="009A2554"/>
    <w:rsid w:val="009A2FAE"/>
    <w:rsid w:val="009A40A8"/>
    <w:rsid w:val="009A72F8"/>
    <w:rsid w:val="009B5755"/>
    <w:rsid w:val="009B79D2"/>
    <w:rsid w:val="009B7FD2"/>
    <w:rsid w:val="009C0B3F"/>
    <w:rsid w:val="009C1377"/>
    <w:rsid w:val="009C3A00"/>
    <w:rsid w:val="009C41EE"/>
    <w:rsid w:val="009C4B5C"/>
    <w:rsid w:val="009C579F"/>
    <w:rsid w:val="009C5FD2"/>
    <w:rsid w:val="009C62EC"/>
    <w:rsid w:val="009C64F4"/>
    <w:rsid w:val="009C7AB5"/>
    <w:rsid w:val="009D21FD"/>
    <w:rsid w:val="009D4E67"/>
    <w:rsid w:val="009D5232"/>
    <w:rsid w:val="009D6AC2"/>
    <w:rsid w:val="009E0011"/>
    <w:rsid w:val="009E02F0"/>
    <w:rsid w:val="009E5108"/>
    <w:rsid w:val="009E715B"/>
    <w:rsid w:val="009F3979"/>
    <w:rsid w:val="009F48DE"/>
    <w:rsid w:val="00A03621"/>
    <w:rsid w:val="00A037DA"/>
    <w:rsid w:val="00A07CEC"/>
    <w:rsid w:val="00A11170"/>
    <w:rsid w:val="00A12B20"/>
    <w:rsid w:val="00A15C87"/>
    <w:rsid w:val="00A17D9E"/>
    <w:rsid w:val="00A20CF3"/>
    <w:rsid w:val="00A20E5D"/>
    <w:rsid w:val="00A2122E"/>
    <w:rsid w:val="00A21282"/>
    <w:rsid w:val="00A2164F"/>
    <w:rsid w:val="00A2213A"/>
    <w:rsid w:val="00A22E0A"/>
    <w:rsid w:val="00A2351E"/>
    <w:rsid w:val="00A26681"/>
    <w:rsid w:val="00A267A4"/>
    <w:rsid w:val="00A33538"/>
    <w:rsid w:val="00A33DAF"/>
    <w:rsid w:val="00A35CD9"/>
    <w:rsid w:val="00A35CF3"/>
    <w:rsid w:val="00A37EB8"/>
    <w:rsid w:val="00A41F35"/>
    <w:rsid w:val="00A41F61"/>
    <w:rsid w:val="00A422E4"/>
    <w:rsid w:val="00A42D74"/>
    <w:rsid w:val="00A45EA0"/>
    <w:rsid w:val="00A507BF"/>
    <w:rsid w:val="00A52E75"/>
    <w:rsid w:val="00A531DB"/>
    <w:rsid w:val="00A537A7"/>
    <w:rsid w:val="00A54B10"/>
    <w:rsid w:val="00A55952"/>
    <w:rsid w:val="00A5610B"/>
    <w:rsid w:val="00A57C28"/>
    <w:rsid w:val="00A609E4"/>
    <w:rsid w:val="00A60FC9"/>
    <w:rsid w:val="00A6188F"/>
    <w:rsid w:val="00A62CAA"/>
    <w:rsid w:val="00A65D67"/>
    <w:rsid w:val="00A67576"/>
    <w:rsid w:val="00A70553"/>
    <w:rsid w:val="00A7086D"/>
    <w:rsid w:val="00A73B55"/>
    <w:rsid w:val="00A75747"/>
    <w:rsid w:val="00A766B5"/>
    <w:rsid w:val="00A77C34"/>
    <w:rsid w:val="00A808DF"/>
    <w:rsid w:val="00A80FC3"/>
    <w:rsid w:val="00A845FC"/>
    <w:rsid w:val="00A8573F"/>
    <w:rsid w:val="00A866D3"/>
    <w:rsid w:val="00A9312F"/>
    <w:rsid w:val="00A93410"/>
    <w:rsid w:val="00A94019"/>
    <w:rsid w:val="00A95561"/>
    <w:rsid w:val="00A96EC9"/>
    <w:rsid w:val="00A975B6"/>
    <w:rsid w:val="00A97C5B"/>
    <w:rsid w:val="00AA1811"/>
    <w:rsid w:val="00AA485A"/>
    <w:rsid w:val="00AA4CE0"/>
    <w:rsid w:val="00AA7FB9"/>
    <w:rsid w:val="00AB0F80"/>
    <w:rsid w:val="00AB1971"/>
    <w:rsid w:val="00AB2AF2"/>
    <w:rsid w:val="00AB49C8"/>
    <w:rsid w:val="00AB49C9"/>
    <w:rsid w:val="00AB6838"/>
    <w:rsid w:val="00AB7484"/>
    <w:rsid w:val="00AB7735"/>
    <w:rsid w:val="00AB7907"/>
    <w:rsid w:val="00AB7B0A"/>
    <w:rsid w:val="00AB7EB0"/>
    <w:rsid w:val="00AC18A4"/>
    <w:rsid w:val="00AC25FD"/>
    <w:rsid w:val="00AC2F9F"/>
    <w:rsid w:val="00AC43FF"/>
    <w:rsid w:val="00AD0FD1"/>
    <w:rsid w:val="00AD1786"/>
    <w:rsid w:val="00AD2450"/>
    <w:rsid w:val="00AD3191"/>
    <w:rsid w:val="00AD360F"/>
    <w:rsid w:val="00AD3CC9"/>
    <w:rsid w:val="00AD4FE9"/>
    <w:rsid w:val="00AD76A4"/>
    <w:rsid w:val="00AD7DD4"/>
    <w:rsid w:val="00AE3816"/>
    <w:rsid w:val="00AE3F0F"/>
    <w:rsid w:val="00AE4E7A"/>
    <w:rsid w:val="00AE52E4"/>
    <w:rsid w:val="00AE6490"/>
    <w:rsid w:val="00AF1569"/>
    <w:rsid w:val="00AF16B6"/>
    <w:rsid w:val="00AF2C87"/>
    <w:rsid w:val="00AF2FA4"/>
    <w:rsid w:val="00AF3CD0"/>
    <w:rsid w:val="00AF3E37"/>
    <w:rsid w:val="00AF4BD3"/>
    <w:rsid w:val="00AF4FC9"/>
    <w:rsid w:val="00AF5989"/>
    <w:rsid w:val="00AF6968"/>
    <w:rsid w:val="00AF7C29"/>
    <w:rsid w:val="00B00967"/>
    <w:rsid w:val="00B02382"/>
    <w:rsid w:val="00B029E4"/>
    <w:rsid w:val="00B03912"/>
    <w:rsid w:val="00B048AB"/>
    <w:rsid w:val="00B07738"/>
    <w:rsid w:val="00B105CD"/>
    <w:rsid w:val="00B13286"/>
    <w:rsid w:val="00B14522"/>
    <w:rsid w:val="00B15FD5"/>
    <w:rsid w:val="00B16A6B"/>
    <w:rsid w:val="00B16A6F"/>
    <w:rsid w:val="00B16C97"/>
    <w:rsid w:val="00B17393"/>
    <w:rsid w:val="00B17584"/>
    <w:rsid w:val="00B206F7"/>
    <w:rsid w:val="00B210AF"/>
    <w:rsid w:val="00B260F1"/>
    <w:rsid w:val="00B27941"/>
    <w:rsid w:val="00B324D5"/>
    <w:rsid w:val="00B32C86"/>
    <w:rsid w:val="00B340EB"/>
    <w:rsid w:val="00B35005"/>
    <w:rsid w:val="00B364D7"/>
    <w:rsid w:val="00B401C1"/>
    <w:rsid w:val="00B406A8"/>
    <w:rsid w:val="00B413AF"/>
    <w:rsid w:val="00B41B8E"/>
    <w:rsid w:val="00B42D31"/>
    <w:rsid w:val="00B44C32"/>
    <w:rsid w:val="00B46A5B"/>
    <w:rsid w:val="00B4718B"/>
    <w:rsid w:val="00B51B18"/>
    <w:rsid w:val="00B51C68"/>
    <w:rsid w:val="00B52E47"/>
    <w:rsid w:val="00B57C35"/>
    <w:rsid w:val="00B61EB4"/>
    <w:rsid w:val="00B6465E"/>
    <w:rsid w:val="00B66EE7"/>
    <w:rsid w:val="00B67361"/>
    <w:rsid w:val="00B706F1"/>
    <w:rsid w:val="00B71BCF"/>
    <w:rsid w:val="00B7338D"/>
    <w:rsid w:val="00B73CDA"/>
    <w:rsid w:val="00B74B37"/>
    <w:rsid w:val="00B772E5"/>
    <w:rsid w:val="00B80AC6"/>
    <w:rsid w:val="00B8121D"/>
    <w:rsid w:val="00B82560"/>
    <w:rsid w:val="00B82E2B"/>
    <w:rsid w:val="00B853DA"/>
    <w:rsid w:val="00B87B1E"/>
    <w:rsid w:val="00B929C9"/>
    <w:rsid w:val="00B94A05"/>
    <w:rsid w:val="00BA0379"/>
    <w:rsid w:val="00BA13E9"/>
    <w:rsid w:val="00BA23AE"/>
    <w:rsid w:val="00BA3151"/>
    <w:rsid w:val="00BA3BC3"/>
    <w:rsid w:val="00BA40AA"/>
    <w:rsid w:val="00BB2A20"/>
    <w:rsid w:val="00BB2CF8"/>
    <w:rsid w:val="00BB6ECE"/>
    <w:rsid w:val="00BC1FE9"/>
    <w:rsid w:val="00BC2B20"/>
    <w:rsid w:val="00BC30A0"/>
    <w:rsid w:val="00BC36FE"/>
    <w:rsid w:val="00BC58E4"/>
    <w:rsid w:val="00BC5C76"/>
    <w:rsid w:val="00BC5CCD"/>
    <w:rsid w:val="00BD0790"/>
    <w:rsid w:val="00BD10D9"/>
    <w:rsid w:val="00BD2367"/>
    <w:rsid w:val="00BD2722"/>
    <w:rsid w:val="00BD493D"/>
    <w:rsid w:val="00BE27CA"/>
    <w:rsid w:val="00BE67C8"/>
    <w:rsid w:val="00BF0817"/>
    <w:rsid w:val="00BF4535"/>
    <w:rsid w:val="00BF4C72"/>
    <w:rsid w:val="00BF4E15"/>
    <w:rsid w:val="00BF5048"/>
    <w:rsid w:val="00C0078C"/>
    <w:rsid w:val="00C01409"/>
    <w:rsid w:val="00C019CA"/>
    <w:rsid w:val="00C02376"/>
    <w:rsid w:val="00C04572"/>
    <w:rsid w:val="00C059EE"/>
    <w:rsid w:val="00C079B4"/>
    <w:rsid w:val="00C10CC6"/>
    <w:rsid w:val="00C13EBC"/>
    <w:rsid w:val="00C17466"/>
    <w:rsid w:val="00C20DB3"/>
    <w:rsid w:val="00C21FCE"/>
    <w:rsid w:val="00C23FF6"/>
    <w:rsid w:val="00C262A4"/>
    <w:rsid w:val="00C2715D"/>
    <w:rsid w:val="00C30C72"/>
    <w:rsid w:val="00C32FCD"/>
    <w:rsid w:val="00C333F2"/>
    <w:rsid w:val="00C37B56"/>
    <w:rsid w:val="00C42372"/>
    <w:rsid w:val="00C4369A"/>
    <w:rsid w:val="00C437A5"/>
    <w:rsid w:val="00C438BC"/>
    <w:rsid w:val="00C46521"/>
    <w:rsid w:val="00C54397"/>
    <w:rsid w:val="00C54F1F"/>
    <w:rsid w:val="00C54FE2"/>
    <w:rsid w:val="00C55413"/>
    <w:rsid w:val="00C55A03"/>
    <w:rsid w:val="00C55BCD"/>
    <w:rsid w:val="00C5732C"/>
    <w:rsid w:val="00C61557"/>
    <w:rsid w:val="00C6190E"/>
    <w:rsid w:val="00C620B9"/>
    <w:rsid w:val="00C63D92"/>
    <w:rsid w:val="00C65382"/>
    <w:rsid w:val="00C654EB"/>
    <w:rsid w:val="00C672CE"/>
    <w:rsid w:val="00C674B7"/>
    <w:rsid w:val="00C6755A"/>
    <w:rsid w:val="00C70557"/>
    <w:rsid w:val="00C71A04"/>
    <w:rsid w:val="00C748C3"/>
    <w:rsid w:val="00C75128"/>
    <w:rsid w:val="00C7567F"/>
    <w:rsid w:val="00C76C40"/>
    <w:rsid w:val="00C77C53"/>
    <w:rsid w:val="00C80225"/>
    <w:rsid w:val="00C804B1"/>
    <w:rsid w:val="00C8160F"/>
    <w:rsid w:val="00C81C56"/>
    <w:rsid w:val="00C82E73"/>
    <w:rsid w:val="00C85D74"/>
    <w:rsid w:val="00C86575"/>
    <w:rsid w:val="00C868B0"/>
    <w:rsid w:val="00C875AA"/>
    <w:rsid w:val="00C90489"/>
    <w:rsid w:val="00C92F34"/>
    <w:rsid w:val="00C939BC"/>
    <w:rsid w:val="00C95F37"/>
    <w:rsid w:val="00CA09B6"/>
    <w:rsid w:val="00CA30BD"/>
    <w:rsid w:val="00CA37D5"/>
    <w:rsid w:val="00CA44BA"/>
    <w:rsid w:val="00CA46B1"/>
    <w:rsid w:val="00CA4CBF"/>
    <w:rsid w:val="00CA5AF4"/>
    <w:rsid w:val="00CA656A"/>
    <w:rsid w:val="00CA7972"/>
    <w:rsid w:val="00CB03BB"/>
    <w:rsid w:val="00CB376E"/>
    <w:rsid w:val="00CB61C1"/>
    <w:rsid w:val="00CB76CB"/>
    <w:rsid w:val="00CB7CC7"/>
    <w:rsid w:val="00CC2E9A"/>
    <w:rsid w:val="00CC2ECD"/>
    <w:rsid w:val="00CC4F37"/>
    <w:rsid w:val="00CC5C39"/>
    <w:rsid w:val="00CD091E"/>
    <w:rsid w:val="00CD1DA7"/>
    <w:rsid w:val="00CD1E7F"/>
    <w:rsid w:val="00CD36A6"/>
    <w:rsid w:val="00CD609D"/>
    <w:rsid w:val="00CD6BC8"/>
    <w:rsid w:val="00CD7A00"/>
    <w:rsid w:val="00CD7FA8"/>
    <w:rsid w:val="00CE0836"/>
    <w:rsid w:val="00CE0DD0"/>
    <w:rsid w:val="00CE0E08"/>
    <w:rsid w:val="00CE2FC6"/>
    <w:rsid w:val="00CE508F"/>
    <w:rsid w:val="00CE610A"/>
    <w:rsid w:val="00CE73C6"/>
    <w:rsid w:val="00CF0950"/>
    <w:rsid w:val="00CF176B"/>
    <w:rsid w:val="00CF21BC"/>
    <w:rsid w:val="00CF2979"/>
    <w:rsid w:val="00CF4AC2"/>
    <w:rsid w:val="00CF5946"/>
    <w:rsid w:val="00CF649C"/>
    <w:rsid w:val="00D00B3E"/>
    <w:rsid w:val="00D06AF6"/>
    <w:rsid w:val="00D133B4"/>
    <w:rsid w:val="00D150E8"/>
    <w:rsid w:val="00D175FC"/>
    <w:rsid w:val="00D20437"/>
    <w:rsid w:val="00D2045D"/>
    <w:rsid w:val="00D21FB1"/>
    <w:rsid w:val="00D22369"/>
    <w:rsid w:val="00D233BF"/>
    <w:rsid w:val="00D24125"/>
    <w:rsid w:val="00D2598F"/>
    <w:rsid w:val="00D26CB7"/>
    <w:rsid w:val="00D26D28"/>
    <w:rsid w:val="00D30020"/>
    <w:rsid w:val="00D30575"/>
    <w:rsid w:val="00D318C0"/>
    <w:rsid w:val="00D3197B"/>
    <w:rsid w:val="00D337B1"/>
    <w:rsid w:val="00D34AAD"/>
    <w:rsid w:val="00D357FB"/>
    <w:rsid w:val="00D3668E"/>
    <w:rsid w:val="00D4001F"/>
    <w:rsid w:val="00D40828"/>
    <w:rsid w:val="00D4099F"/>
    <w:rsid w:val="00D41648"/>
    <w:rsid w:val="00D514A2"/>
    <w:rsid w:val="00D52FE8"/>
    <w:rsid w:val="00D57779"/>
    <w:rsid w:val="00D601BD"/>
    <w:rsid w:val="00D63147"/>
    <w:rsid w:val="00D639B3"/>
    <w:rsid w:val="00D659B4"/>
    <w:rsid w:val="00D65A13"/>
    <w:rsid w:val="00D65AA7"/>
    <w:rsid w:val="00D66774"/>
    <w:rsid w:val="00D67FC1"/>
    <w:rsid w:val="00D71861"/>
    <w:rsid w:val="00D71BD8"/>
    <w:rsid w:val="00D74B52"/>
    <w:rsid w:val="00D7590A"/>
    <w:rsid w:val="00D75CE2"/>
    <w:rsid w:val="00D75E3A"/>
    <w:rsid w:val="00D7689B"/>
    <w:rsid w:val="00D83657"/>
    <w:rsid w:val="00D83C22"/>
    <w:rsid w:val="00D84BE4"/>
    <w:rsid w:val="00D871FB"/>
    <w:rsid w:val="00D87225"/>
    <w:rsid w:val="00D872D8"/>
    <w:rsid w:val="00D87DEF"/>
    <w:rsid w:val="00D90230"/>
    <w:rsid w:val="00D90A66"/>
    <w:rsid w:val="00D91963"/>
    <w:rsid w:val="00D92A09"/>
    <w:rsid w:val="00D9375B"/>
    <w:rsid w:val="00D94508"/>
    <w:rsid w:val="00D94599"/>
    <w:rsid w:val="00D950D0"/>
    <w:rsid w:val="00DA2367"/>
    <w:rsid w:val="00DA3B91"/>
    <w:rsid w:val="00DA6595"/>
    <w:rsid w:val="00DB043E"/>
    <w:rsid w:val="00DB099F"/>
    <w:rsid w:val="00DB1B27"/>
    <w:rsid w:val="00DB2331"/>
    <w:rsid w:val="00DB3B43"/>
    <w:rsid w:val="00DB697E"/>
    <w:rsid w:val="00DC0B93"/>
    <w:rsid w:val="00DC13FF"/>
    <w:rsid w:val="00DC1D2D"/>
    <w:rsid w:val="00DC34ED"/>
    <w:rsid w:val="00DC3A55"/>
    <w:rsid w:val="00DC4684"/>
    <w:rsid w:val="00DC542B"/>
    <w:rsid w:val="00DC6B7D"/>
    <w:rsid w:val="00DD0BE2"/>
    <w:rsid w:val="00DD17C2"/>
    <w:rsid w:val="00DD37CE"/>
    <w:rsid w:val="00DD3D2E"/>
    <w:rsid w:val="00DD4C33"/>
    <w:rsid w:val="00DD565A"/>
    <w:rsid w:val="00DD7B8C"/>
    <w:rsid w:val="00DD7FDB"/>
    <w:rsid w:val="00DE0421"/>
    <w:rsid w:val="00DE0808"/>
    <w:rsid w:val="00DE0C5D"/>
    <w:rsid w:val="00DE502F"/>
    <w:rsid w:val="00DE52E4"/>
    <w:rsid w:val="00DE6E5E"/>
    <w:rsid w:val="00DF098B"/>
    <w:rsid w:val="00E0022D"/>
    <w:rsid w:val="00E00C2B"/>
    <w:rsid w:val="00E026C5"/>
    <w:rsid w:val="00E1006D"/>
    <w:rsid w:val="00E11EFC"/>
    <w:rsid w:val="00E157D0"/>
    <w:rsid w:val="00E16B36"/>
    <w:rsid w:val="00E17D3A"/>
    <w:rsid w:val="00E21B15"/>
    <w:rsid w:val="00E21B6F"/>
    <w:rsid w:val="00E23281"/>
    <w:rsid w:val="00E232B7"/>
    <w:rsid w:val="00E23896"/>
    <w:rsid w:val="00E23BD5"/>
    <w:rsid w:val="00E24BC9"/>
    <w:rsid w:val="00E26E9E"/>
    <w:rsid w:val="00E30CC9"/>
    <w:rsid w:val="00E312CB"/>
    <w:rsid w:val="00E341B4"/>
    <w:rsid w:val="00E3674D"/>
    <w:rsid w:val="00E414DC"/>
    <w:rsid w:val="00E41B43"/>
    <w:rsid w:val="00E4478F"/>
    <w:rsid w:val="00E46C76"/>
    <w:rsid w:val="00E56EA7"/>
    <w:rsid w:val="00E62C7A"/>
    <w:rsid w:val="00E64515"/>
    <w:rsid w:val="00E65521"/>
    <w:rsid w:val="00E66FFF"/>
    <w:rsid w:val="00E674E1"/>
    <w:rsid w:val="00E677B6"/>
    <w:rsid w:val="00E67C6A"/>
    <w:rsid w:val="00E67D70"/>
    <w:rsid w:val="00E71E38"/>
    <w:rsid w:val="00E71F07"/>
    <w:rsid w:val="00E73122"/>
    <w:rsid w:val="00E811CF"/>
    <w:rsid w:val="00E82482"/>
    <w:rsid w:val="00E82DD8"/>
    <w:rsid w:val="00E8445D"/>
    <w:rsid w:val="00E84E48"/>
    <w:rsid w:val="00E85D9D"/>
    <w:rsid w:val="00E87C74"/>
    <w:rsid w:val="00E9526F"/>
    <w:rsid w:val="00E96DC4"/>
    <w:rsid w:val="00E97966"/>
    <w:rsid w:val="00EA1EF9"/>
    <w:rsid w:val="00EA2492"/>
    <w:rsid w:val="00EA32D1"/>
    <w:rsid w:val="00EA416C"/>
    <w:rsid w:val="00EA64ED"/>
    <w:rsid w:val="00EA65C6"/>
    <w:rsid w:val="00EB05FB"/>
    <w:rsid w:val="00EB0C2C"/>
    <w:rsid w:val="00EB1330"/>
    <w:rsid w:val="00EB22D7"/>
    <w:rsid w:val="00EB286E"/>
    <w:rsid w:val="00EB293C"/>
    <w:rsid w:val="00EB448D"/>
    <w:rsid w:val="00EB55E9"/>
    <w:rsid w:val="00EB634C"/>
    <w:rsid w:val="00EC3134"/>
    <w:rsid w:val="00EC3444"/>
    <w:rsid w:val="00EC3B94"/>
    <w:rsid w:val="00ED0542"/>
    <w:rsid w:val="00ED3462"/>
    <w:rsid w:val="00ED40C6"/>
    <w:rsid w:val="00ED496E"/>
    <w:rsid w:val="00ED4E0B"/>
    <w:rsid w:val="00ED5132"/>
    <w:rsid w:val="00ED67F9"/>
    <w:rsid w:val="00ED7C78"/>
    <w:rsid w:val="00EE3A18"/>
    <w:rsid w:val="00EE3EA7"/>
    <w:rsid w:val="00EE4A7A"/>
    <w:rsid w:val="00EF4539"/>
    <w:rsid w:val="00EF55A1"/>
    <w:rsid w:val="00F018D8"/>
    <w:rsid w:val="00F030DF"/>
    <w:rsid w:val="00F03A69"/>
    <w:rsid w:val="00F04026"/>
    <w:rsid w:val="00F05D73"/>
    <w:rsid w:val="00F06D39"/>
    <w:rsid w:val="00F0748B"/>
    <w:rsid w:val="00F12731"/>
    <w:rsid w:val="00F148B2"/>
    <w:rsid w:val="00F160CD"/>
    <w:rsid w:val="00F161D0"/>
    <w:rsid w:val="00F16214"/>
    <w:rsid w:val="00F169C9"/>
    <w:rsid w:val="00F202E5"/>
    <w:rsid w:val="00F2290F"/>
    <w:rsid w:val="00F23D08"/>
    <w:rsid w:val="00F24476"/>
    <w:rsid w:val="00F25C89"/>
    <w:rsid w:val="00F26C28"/>
    <w:rsid w:val="00F30F53"/>
    <w:rsid w:val="00F3155F"/>
    <w:rsid w:val="00F317F7"/>
    <w:rsid w:val="00F3531F"/>
    <w:rsid w:val="00F35C70"/>
    <w:rsid w:val="00F36EF3"/>
    <w:rsid w:val="00F4066B"/>
    <w:rsid w:val="00F41C09"/>
    <w:rsid w:val="00F41F32"/>
    <w:rsid w:val="00F42331"/>
    <w:rsid w:val="00F4278A"/>
    <w:rsid w:val="00F42856"/>
    <w:rsid w:val="00F433D8"/>
    <w:rsid w:val="00F43D87"/>
    <w:rsid w:val="00F43E66"/>
    <w:rsid w:val="00F44C80"/>
    <w:rsid w:val="00F47591"/>
    <w:rsid w:val="00F515C5"/>
    <w:rsid w:val="00F52618"/>
    <w:rsid w:val="00F53716"/>
    <w:rsid w:val="00F53719"/>
    <w:rsid w:val="00F554F9"/>
    <w:rsid w:val="00F56656"/>
    <w:rsid w:val="00F56DE2"/>
    <w:rsid w:val="00F60B9D"/>
    <w:rsid w:val="00F62006"/>
    <w:rsid w:val="00F62825"/>
    <w:rsid w:val="00F63694"/>
    <w:rsid w:val="00F63BFC"/>
    <w:rsid w:val="00F64422"/>
    <w:rsid w:val="00F6751F"/>
    <w:rsid w:val="00F753A3"/>
    <w:rsid w:val="00F7601C"/>
    <w:rsid w:val="00F7670B"/>
    <w:rsid w:val="00F80921"/>
    <w:rsid w:val="00F80C63"/>
    <w:rsid w:val="00F90997"/>
    <w:rsid w:val="00F90CD8"/>
    <w:rsid w:val="00F94DBC"/>
    <w:rsid w:val="00F956C0"/>
    <w:rsid w:val="00FA1528"/>
    <w:rsid w:val="00FA5CAC"/>
    <w:rsid w:val="00FB0C9C"/>
    <w:rsid w:val="00FB1CC0"/>
    <w:rsid w:val="00FB32D2"/>
    <w:rsid w:val="00FB6AD4"/>
    <w:rsid w:val="00FB70DB"/>
    <w:rsid w:val="00FC0ECA"/>
    <w:rsid w:val="00FC1AD6"/>
    <w:rsid w:val="00FC513A"/>
    <w:rsid w:val="00FC58EF"/>
    <w:rsid w:val="00FC7421"/>
    <w:rsid w:val="00FD06F5"/>
    <w:rsid w:val="00FD3C90"/>
    <w:rsid w:val="00FD3D3B"/>
    <w:rsid w:val="00FD4629"/>
    <w:rsid w:val="00FD5CBF"/>
    <w:rsid w:val="00FD6228"/>
    <w:rsid w:val="00FE11C9"/>
    <w:rsid w:val="00FE2332"/>
    <w:rsid w:val="00FE527F"/>
    <w:rsid w:val="00FE622E"/>
    <w:rsid w:val="00FF2502"/>
    <w:rsid w:val="00FF68ED"/>
    <w:rsid w:val="00FF7C1B"/>
    <w:rsid w:val="029626E5"/>
    <w:rsid w:val="0A227A2B"/>
    <w:rsid w:val="12E67B72"/>
    <w:rsid w:val="200D71C8"/>
    <w:rsid w:val="20C351EF"/>
    <w:rsid w:val="23191708"/>
    <w:rsid w:val="27032C08"/>
    <w:rsid w:val="2DDD5A94"/>
    <w:rsid w:val="38DE1587"/>
    <w:rsid w:val="3D197F86"/>
    <w:rsid w:val="3DFF3562"/>
    <w:rsid w:val="45A910F1"/>
    <w:rsid w:val="46D53038"/>
    <w:rsid w:val="4EE639F0"/>
    <w:rsid w:val="4F091057"/>
    <w:rsid w:val="50A76258"/>
    <w:rsid w:val="578629FE"/>
    <w:rsid w:val="5809164B"/>
    <w:rsid w:val="5B02469C"/>
    <w:rsid w:val="5EB3034A"/>
    <w:rsid w:val="6253264A"/>
    <w:rsid w:val="637F2F75"/>
    <w:rsid w:val="6C5B5FF3"/>
    <w:rsid w:val="6D5C6D77"/>
    <w:rsid w:val="70C87E2A"/>
    <w:rsid w:val="71DD56B5"/>
    <w:rsid w:val="77E47AF2"/>
    <w:rsid w:val="7ABE5FE5"/>
    <w:rsid w:val="7C357B8D"/>
    <w:rsid w:val="7FCA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0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3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2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0"/>
    <w:pPr>
      <w:jc w:val="left"/>
    </w:pPr>
  </w:style>
  <w:style w:type="paragraph" w:styleId="6">
    <w:name w:val="Date"/>
    <w:basedOn w:val="1"/>
    <w:next w:val="1"/>
    <w:link w:val="34"/>
    <w:uiPriority w:val="0"/>
    <w:pPr>
      <w:ind w:left="100" w:leftChars="2500"/>
    </w:pPr>
  </w:style>
  <w:style w:type="paragraph" w:styleId="7">
    <w:name w:val="Balloon Text"/>
    <w:basedOn w:val="1"/>
    <w:link w:val="24"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pPr>
      <w:tabs>
        <w:tab w:val="right" w:leader="dot" w:pos="8296"/>
      </w:tabs>
      <w:spacing w:line="420" w:lineRule="exact"/>
    </w:pPr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styleId="12">
    <w:name w:val="annotation subject"/>
    <w:basedOn w:val="5"/>
    <w:next w:val="5"/>
    <w:link w:val="23"/>
    <w:qFormat/>
    <w:uiPriority w:val="0"/>
    <w:rPr>
      <w:b/>
      <w:bCs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yperlink"/>
    <w:basedOn w:val="1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5"/>
    <w:qFormat/>
    <w:uiPriority w:val="0"/>
    <w:rPr>
      <w:sz w:val="21"/>
      <w:szCs w:val="21"/>
    </w:rPr>
  </w:style>
  <w:style w:type="character" w:styleId="19">
    <w:name w:val="Placeholder Text"/>
    <w:basedOn w:val="15"/>
    <w:semiHidden/>
    <w:qFormat/>
    <w:uiPriority w:val="99"/>
    <w:rPr>
      <w:color w:val="808080"/>
    </w:rPr>
  </w:style>
  <w:style w:type="character" w:customStyle="1" w:styleId="20">
    <w:name w:val="页眉 字符"/>
    <w:basedOn w:val="15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5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文字 字符"/>
    <w:basedOn w:val="15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字符"/>
    <w:basedOn w:val="22"/>
    <w:link w:val="1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4">
    <w:name w:val="批注框文本 字符"/>
    <w:basedOn w:val="15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5">
    <w:name w:val="标题1"/>
    <w:basedOn w:val="1"/>
    <w:link w:val="27"/>
    <w:qFormat/>
    <w:uiPriority w:val="0"/>
    <w:pPr>
      <w:spacing w:line="420" w:lineRule="exact"/>
    </w:pPr>
    <w:rPr>
      <w:b/>
      <w:bCs/>
      <w:sz w:val="24"/>
    </w:rPr>
  </w:style>
  <w:style w:type="paragraph" w:customStyle="1" w:styleId="26">
    <w:name w:val="二级标题"/>
    <w:basedOn w:val="1"/>
    <w:link w:val="28"/>
    <w:qFormat/>
    <w:uiPriority w:val="0"/>
    <w:pPr>
      <w:spacing w:line="420" w:lineRule="exact"/>
    </w:pPr>
    <w:rPr>
      <w:sz w:val="24"/>
    </w:rPr>
  </w:style>
  <w:style w:type="character" w:customStyle="1" w:styleId="27">
    <w:name w:val="标题1 字符"/>
    <w:basedOn w:val="15"/>
    <w:link w:val="25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4"/>
    </w:rPr>
  </w:style>
  <w:style w:type="character" w:customStyle="1" w:styleId="28">
    <w:name w:val="二级标题 字符"/>
    <w:basedOn w:val="15"/>
    <w:link w:val="26"/>
    <w:qFormat/>
    <w:uiPriority w:val="0"/>
    <w:rPr>
      <w:rFonts w:asciiTheme="minorHAnsi" w:hAnsiTheme="minorHAnsi" w:eastAsiaTheme="minorEastAsia" w:cstheme="minorBidi"/>
      <w:kern w:val="2"/>
      <w:sz w:val="24"/>
      <w:szCs w:val="24"/>
    </w:rPr>
  </w:style>
  <w:style w:type="character" w:customStyle="1" w:styleId="29">
    <w:name w:val="标题 1 字符"/>
    <w:basedOn w:val="15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24"/>
      <w:szCs w:val="44"/>
    </w:rPr>
  </w:style>
  <w:style w:type="paragraph" w:customStyle="1" w:styleId="30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character" w:customStyle="1" w:styleId="31">
    <w:name w:val="标题 2 字符"/>
    <w:basedOn w:val="15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32">
    <w:name w:val="标题 3 字符"/>
    <w:basedOn w:val="15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  <w:style w:type="character" w:customStyle="1" w:styleId="34">
    <w:name w:val="日期 字符"/>
    <w:basedOn w:val="15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35">
    <w:name w:val="fontstyle01"/>
    <w:basedOn w:val="15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36">
    <w:name w:val="fontstyle21"/>
    <w:basedOn w:val="15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37">
    <w:name w:val="tgt"/>
    <w:basedOn w:val="15"/>
    <w:qFormat/>
    <w:uiPriority w:val="0"/>
  </w:style>
  <w:style w:type="paragraph" w:customStyle="1" w:styleId="38">
    <w:name w:val="公式"/>
    <w:basedOn w:val="1"/>
    <w:next w:val="1"/>
    <w:link w:val="39"/>
    <w:qFormat/>
    <w:uiPriority w:val="0"/>
    <w:pPr>
      <w:tabs>
        <w:tab w:val="center" w:pos="4620"/>
        <w:tab w:val="right" w:pos="12474"/>
      </w:tabs>
      <w:adjustRightInd w:val="0"/>
      <w:snapToGrid w:val="0"/>
      <w:spacing w:before="100" w:beforeLines="100" w:after="100" w:afterLines="100"/>
      <w:textAlignment w:val="center"/>
    </w:pPr>
    <w:rPr>
      <w:rFonts w:ascii="Times New Roman" w:hAnsi="Times New Roman" w:eastAsia="宋体" w:cs="Times New Roman"/>
      <w:sz w:val="24"/>
    </w:rPr>
  </w:style>
  <w:style w:type="character" w:customStyle="1" w:styleId="39">
    <w:name w:val="公式 字符"/>
    <w:basedOn w:val="15"/>
    <w:link w:val="38"/>
    <w:qFormat/>
    <w:uiPriority w:val="0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4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3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2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0" Type="http://schemas.openxmlformats.org/officeDocument/2006/relationships/oleObject" Target="embeddings/oleObject40.bin"/><Relationship Id="rId9" Type="http://schemas.openxmlformats.org/officeDocument/2006/relationships/image" Target="media/image1.jpeg"/><Relationship Id="rId89" Type="http://schemas.openxmlformats.org/officeDocument/2006/relationships/image" Target="media/image42.wmf"/><Relationship Id="rId88" Type="http://schemas.openxmlformats.org/officeDocument/2006/relationships/oleObject" Target="embeddings/oleObject39.bin"/><Relationship Id="rId87" Type="http://schemas.openxmlformats.org/officeDocument/2006/relationships/image" Target="media/image41.wmf"/><Relationship Id="rId86" Type="http://schemas.openxmlformats.org/officeDocument/2006/relationships/oleObject" Target="embeddings/oleObject38.bin"/><Relationship Id="rId85" Type="http://schemas.openxmlformats.org/officeDocument/2006/relationships/image" Target="media/image40.wmf"/><Relationship Id="rId84" Type="http://schemas.openxmlformats.org/officeDocument/2006/relationships/oleObject" Target="embeddings/oleObject37.bin"/><Relationship Id="rId83" Type="http://schemas.openxmlformats.org/officeDocument/2006/relationships/image" Target="media/image39.wmf"/><Relationship Id="rId82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5.bin"/><Relationship Id="rId8" Type="http://schemas.openxmlformats.org/officeDocument/2006/relationships/theme" Target="theme/theme1.xml"/><Relationship Id="rId79" Type="http://schemas.openxmlformats.org/officeDocument/2006/relationships/image" Target="media/image37.wmf"/><Relationship Id="rId78" Type="http://schemas.openxmlformats.org/officeDocument/2006/relationships/oleObject" Target="embeddings/oleObject34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3.bin"/><Relationship Id="rId75" Type="http://schemas.openxmlformats.org/officeDocument/2006/relationships/image" Target="media/image35.wmf"/><Relationship Id="rId74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2" Type="http://schemas.openxmlformats.org/officeDocument/2006/relationships/oleObject" Target="embeddings/oleObject31.bin"/><Relationship Id="rId71" Type="http://schemas.openxmlformats.org/officeDocument/2006/relationships/image" Target="media/image33.wmf"/><Relationship Id="rId70" Type="http://schemas.openxmlformats.org/officeDocument/2006/relationships/oleObject" Target="embeddings/oleObject30.bin"/><Relationship Id="rId7" Type="http://schemas.openxmlformats.org/officeDocument/2006/relationships/footer" Target="footer4.xml"/><Relationship Id="rId69" Type="http://schemas.openxmlformats.org/officeDocument/2006/relationships/image" Target="media/image32.wmf"/><Relationship Id="rId68" Type="http://schemas.openxmlformats.org/officeDocument/2006/relationships/oleObject" Target="embeddings/oleObject29.bin"/><Relationship Id="rId67" Type="http://schemas.openxmlformats.org/officeDocument/2006/relationships/image" Target="media/image31.wmf"/><Relationship Id="rId66" Type="http://schemas.openxmlformats.org/officeDocument/2006/relationships/oleObject" Target="embeddings/oleObject28.bin"/><Relationship Id="rId65" Type="http://schemas.openxmlformats.org/officeDocument/2006/relationships/image" Target="media/image30.wmf"/><Relationship Id="rId64" Type="http://schemas.openxmlformats.org/officeDocument/2006/relationships/oleObject" Target="embeddings/oleObject27.bin"/><Relationship Id="rId63" Type="http://schemas.openxmlformats.org/officeDocument/2006/relationships/image" Target="media/image29.wmf"/><Relationship Id="rId62" Type="http://schemas.openxmlformats.org/officeDocument/2006/relationships/oleObject" Target="embeddings/oleObject26.bin"/><Relationship Id="rId61" Type="http://schemas.openxmlformats.org/officeDocument/2006/relationships/image" Target="media/image28.wmf"/><Relationship Id="rId60" Type="http://schemas.openxmlformats.org/officeDocument/2006/relationships/oleObject" Target="embeddings/oleObject25.bin"/><Relationship Id="rId6" Type="http://schemas.openxmlformats.org/officeDocument/2006/relationships/footer" Target="footer3.xml"/><Relationship Id="rId59" Type="http://schemas.openxmlformats.org/officeDocument/2006/relationships/image" Target="media/image27.wmf"/><Relationship Id="rId58" Type="http://schemas.openxmlformats.org/officeDocument/2006/relationships/oleObject" Target="embeddings/oleObject24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3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3.wmf"/><Relationship Id="rId50" Type="http://schemas.openxmlformats.org/officeDocument/2006/relationships/oleObject" Target="embeddings/oleObject20.bin"/><Relationship Id="rId5" Type="http://schemas.openxmlformats.org/officeDocument/2006/relationships/footer" Target="footer2.xml"/><Relationship Id="rId49" Type="http://schemas.openxmlformats.org/officeDocument/2006/relationships/image" Target="media/image22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1.wmf"/><Relationship Id="rId46" Type="http://schemas.openxmlformats.org/officeDocument/2006/relationships/oleObject" Target="embeddings/oleObject18.bin"/><Relationship Id="rId45" Type="http://schemas.openxmlformats.org/officeDocument/2006/relationships/image" Target="media/image20.wmf"/><Relationship Id="rId44" Type="http://schemas.openxmlformats.org/officeDocument/2006/relationships/oleObject" Target="embeddings/oleObject17.bin"/><Relationship Id="rId43" Type="http://schemas.openxmlformats.org/officeDocument/2006/relationships/image" Target="media/image19.wmf"/><Relationship Id="rId42" Type="http://schemas.openxmlformats.org/officeDocument/2006/relationships/oleObject" Target="embeddings/oleObject16.bin"/><Relationship Id="rId41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" Type="http://schemas.openxmlformats.org/officeDocument/2006/relationships/header" Target="header1.xml"/><Relationship Id="rId39" Type="http://schemas.openxmlformats.org/officeDocument/2006/relationships/image" Target="media/image17.wmf"/><Relationship Id="rId38" Type="http://schemas.openxmlformats.org/officeDocument/2006/relationships/oleObject" Target="embeddings/oleObject14.bin"/><Relationship Id="rId37" Type="http://schemas.openxmlformats.org/officeDocument/2006/relationships/image" Target="media/image16.wmf"/><Relationship Id="rId36" Type="http://schemas.openxmlformats.org/officeDocument/2006/relationships/oleObject" Target="embeddings/oleObject13.bin"/><Relationship Id="rId35" Type="http://schemas.openxmlformats.org/officeDocument/2006/relationships/image" Target="media/image15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2" Type="http://schemas.openxmlformats.org/officeDocument/2006/relationships/oleObject" Target="embeddings/oleObject11.bin"/><Relationship Id="rId31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" Type="http://schemas.openxmlformats.org/officeDocument/2006/relationships/footer" Target="footer1.xml"/><Relationship Id="rId29" Type="http://schemas.openxmlformats.org/officeDocument/2006/relationships/image" Target="media/image12.wmf"/><Relationship Id="rId28" Type="http://schemas.openxmlformats.org/officeDocument/2006/relationships/oleObject" Target="embeddings/oleObject9.bin"/><Relationship Id="rId276" Type="http://schemas.openxmlformats.org/officeDocument/2006/relationships/fontTable" Target="fontTable.xml"/><Relationship Id="rId275" Type="http://schemas.openxmlformats.org/officeDocument/2006/relationships/customXml" Target="../customXml/item2.xml"/><Relationship Id="rId274" Type="http://schemas.openxmlformats.org/officeDocument/2006/relationships/numbering" Target="numbering.xml"/><Relationship Id="rId273" Type="http://schemas.openxmlformats.org/officeDocument/2006/relationships/customXml" Target="../customXml/item1.xml"/><Relationship Id="rId272" Type="http://schemas.openxmlformats.org/officeDocument/2006/relationships/image" Target="media/image138.wmf"/><Relationship Id="rId271" Type="http://schemas.openxmlformats.org/officeDocument/2006/relationships/oleObject" Target="embeddings/oleObject126.bin"/><Relationship Id="rId270" Type="http://schemas.openxmlformats.org/officeDocument/2006/relationships/image" Target="media/image137.wmf"/><Relationship Id="rId27" Type="http://schemas.openxmlformats.org/officeDocument/2006/relationships/image" Target="media/image11.wmf"/><Relationship Id="rId269" Type="http://schemas.openxmlformats.org/officeDocument/2006/relationships/oleObject" Target="embeddings/oleObject125.bin"/><Relationship Id="rId268" Type="http://schemas.openxmlformats.org/officeDocument/2006/relationships/image" Target="media/image136.wmf"/><Relationship Id="rId267" Type="http://schemas.openxmlformats.org/officeDocument/2006/relationships/oleObject" Target="embeddings/oleObject124.bin"/><Relationship Id="rId266" Type="http://schemas.openxmlformats.org/officeDocument/2006/relationships/image" Target="media/image135.wmf"/><Relationship Id="rId265" Type="http://schemas.openxmlformats.org/officeDocument/2006/relationships/oleObject" Target="embeddings/oleObject123.bin"/><Relationship Id="rId264" Type="http://schemas.openxmlformats.org/officeDocument/2006/relationships/image" Target="media/image134.wmf"/><Relationship Id="rId263" Type="http://schemas.openxmlformats.org/officeDocument/2006/relationships/oleObject" Target="embeddings/oleObject122.bin"/><Relationship Id="rId262" Type="http://schemas.openxmlformats.org/officeDocument/2006/relationships/image" Target="media/image133.wmf"/><Relationship Id="rId261" Type="http://schemas.openxmlformats.org/officeDocument/2006/relationships/oleObject" Target="embeddings/oleObject121.bin"/><Relationship Id="rId260" Type="http://schemas.openxmlformats.org/officeDocument/2006/relationships/image" Target="media/image132.wmf"/><Relationship Id="rId26" Type="http://schemas.openxmlformats.org/officeDocument/2006/relationships/oleObject" Target="embeddings/oleObject8.bin"/><Relationship Id="rId259" Type="http://schemas.openxmlformats.org/officeDocument/2006/relationships/oleObject" Target="embeddings/oleObject120.bin"/><Relationship Id="rId258" Type="http://schemas.openxmlformats.org/officeDocument/2006/relationships/image" Target="media/image131.wmf"/><Relationship Id="rId257" Type="http://schemas.openxmlformats.org/officeDocument/2006/relationships/oleObject" Target="embeddings/oleObject119.bin"/><Relationship Id="rId256" Type="http://schemas.openxmlformats.org/officeDocument/2006/relationships/oleObject" Target="embeddings/oleObject118.bin"/><Relationship Id="rId255" Type="http://schemas.openxmlformats.org/officeDocument/2006/relationships/image" Target="media/image130.wmf"/><Relationship Id="rId254" Type="http://schemas.openxmlformats.org/officeDocument/2006/relationships/oleObject" Target="embeddings/oleObject117.bin"/><Relationship Id="rId253" Type="http://schemas.openxmlformats.org/officeDocument/2006/relationships/image" Target="media/image129.wmf"/><Relationship Id="rId252" Type="http://schemas.openxmlformats.org/officeDocument/2006/relationships/oleObject" Target="embeddings/oleObject116.bin"/><Relationship Id="rId251" Type="http://schemas.openxmlformats.org/officeDocument/2006/relationships/image" Target="media/image128.wmf"/><Relationship Id="rId250" Type="http://schemas.openxmlformats.org/officeDocument/2006/relationships/oleObject" Target="embeddings/oleObject115.bin"/><Relationship Id="rId25" Type="http://schemas.openxmlformats.org/officeDocument/2006/relationships/image" Target="media/image10.wmf"/><Relationship Id="rId249" Type="http://schemas.openxmlformats.org/officeDocument/2006/relationships/image" Target="media/image127.wmf"/><Relationship Id="rId248" Type="http://schemas.openxmlformats.org/officeDocument/2006/relationships/oleObject" Target="embeddings/oleObject114.bin"/><Relationship Id="rId247" Type="http://schemas.openxmlformats.org/officeDocument/2006/relationships/image" Target="media/image126.wmf"/><Relationship Id="rId246" Type="http://schemas.openxmlformats.org/officeDocument/2006/relationships/oleObject" Target="embeddings/oleObject113.bin"/><Relationship Id="rId245" Type="http://schemas.openxmlformats.org/officeDocument/2006/relationships/image" Target="media/image125.wmf"/><Relationship Id="rId244" Type="http://schemas.openxmlformats.org/officeDocument/2006/relationships/oleObject" Target="embeddings/oleObject112.bin"/><Relationship Id="rId243" Type="http://schemas.openxmlformats.org/officeDocument/2006/relationships/image" Target="media/image124.wmf"/><Relationship Id="rId242" Type="http://schemas.openxmlformats.org/officeDocument/2006/relationships/oleObject" Target="embeddings/oleObject111.bin"/><Relationship Id="rId241" Type="http://schemas.openxmlformats.org/officeDocument/2006/relationships/oleObject" Target="embeddings/oleObject110.bin"/><Relationship Id="rId240" Type="http://schemas.openxmlformats.org/officeDocument/2006/relationships/oleObject" Target="embeddings/oleObject109.bin"/><Relationship Id="rId24" Type="http://schemas.openxmlformats.org/officeDocument/2006/relationships/oleObject" Target="embeddings/oleObject7.bin"/><Relationship Id="rId239" Type="http://schemas.openxmlformats.org/officeDocument/2006/relationships/image" Target="media/image123.wmf"/><Relationship Id="rId238" Type="http://schemas.openxmlformats.org/officeDocument/2006/relationships/oleObject" Target="embeddings/oleObject108.bin"/><Relationship Id="rId237" Type="http://schemas.openxmlformats.org/officeDocument/2006/relationships/image" Target="media/image122.wmf"/><Relationship Id="rId236" Type="http://schemas.openxmlformats.org/officeDocument/2006/relationships/oleObject" Target="embeddings/oleObject107.bin"/><Relationship Id="rId235" Type="http://schemas.openxmlformats.org/officeDocument/2006/relationships/image" Target="media/image121.png"/><Relationship Id="rId234" Type="http://schemas.openxmlformats.org/officeDocument/2006/relationships/image" Target="media/image120.wmf"/><Relationship Id="rId233" Type="http://schemas.openxmlformats.org/officeDocument/2006/relationships/oleObject" Target="embeddings/oleObject106.bin"/><Relationship Id="rId232" Type="http://schemas.openxmlformats.org/officeDocument/2006/relationships/image" Target="media/image119.wmf"/><Relationship Id="rId231" Type="http://schemas.openxmlformats.org/officeDocument/2006/relationships/oleObject" Target="embeddings/oleObject105.bin"/><Relationship Id="rId230" Type="http://schemas.openxmlformats.org/officeDocument/2006/relationships/image" Target="media/image118.wmf"/><Relationship Id="rId23" Type="http://schemas.openxmlformats.org/officeDocument/2006/relationships/image" Target="media/image9.wmf"/><Relationship Id="rId229" Type="http://schemas.openxmlformats.org/officeDocument/2006/relationships/oleObject" Target="embeddings/oleObject104.bin"/><Relationship Id="rId228" Type="http://schemas.openxmlformats.org/officeDocument/2006/relationships/image" Target="media/image117.wmf"/><Relationship Id="rId227" Type="http://schemas.openxmlformats.org/officeDocument/2006/relationships/oleObject" Target="embeddings/oleObject103.bin"/><Relationship Id="rId226" Type="http://schemas.openxmlformats.org/officeDocument/2006/relationships/image" Target="media/image116.wmf"/><Relationship Id="rId225" Type="http://schemas.openxmlformats.org/officeDocument/2006/relationships/oleObject" Target="embeddings/oleObject102.bin"/><Relationship Id="rId224" Type="http://schemas.openxmlformats.org/officeDocument/2006/relationships/image" Target="media/image115.wmf"/><Relationship Id="rId223" Type="http://schemas.openxmlformats.org/officeDocument/2006/relationships/oleObject" Target="embeddings/oleObject101.bin"/><Relationship Id="rId222" Type="http://schemas.openxmlformats.org/officeDocument/2006/relationships/image" Target="media/image114.jpeg"/><Relationship Id="rId221" Type="http://schemas.openxmlformats.org/officeDocument/2006/relationships/image" Target="media/image113.wmf"/><Relationship Id="rId220" Type="http://schemas.openxmlformats.org/officeDocument/2006/relationships/oleObject" Target="embeddings/oleObject100.bin"/><Relationship Id="rId22" Type="http://schemas.openxmlformats.org/officeDocument/2006/relationships/oleObject" Target="embeddings/oleObject6.bin"/><Relationship Id="rId219" Type="http://schemas.openxmlformats.org/officeDocument/2006/relationships/oleObject" Target="embeddings/oleObject99.bin"/><Relationship Id="rId218" Type="http://schemas.openxmlformats.org/officeDocument/2006/relationships/image" Target="media/image112.wmf"/><Relationship Id="rId217" Type="http://schemas.openxmlformats.org/officeDocument/2006/relationships/oleObject" Target="embeddings/oleObject98.bin"/><Relationship Id="rId216" Type="http://schemas.openxmlformats.org/officeDocument/2006/relationships/image" Target="media/image111.wmf"/><Relationship Id="rId215" Type="http://schemas.openxmlformats.org/officeDocument/2006/relationships/oleObject" Target="embeddings/oleObject97.bin"/><Relationship Id="rId214" Type="http://schemas.openxmlformats.org/officeDocument/2006/relationships/image" Target="media/image110.jpeg"/><Relationship Id="rId213" Type="http://schemas.openxmlformats.org/officeDocument/2006/relationships/image" Target="media/image109.png"/><Relationship Id="rId212" Type="http://schemas.openxmlformats.org/officeDocument/2006/relationships/image" Target="media/image108.wmf"/><Relationship Id="rId211" Type="http://schemas.openxmlformats.org/officeDocument/2006/relationships/oleObject" Target="embeddings/oleObject96.bin"/><Relationship Id="rId210" Type="http://schemas.openxmlformats.org/officeDocument/2006/relationships/image" Target="media/image107.wmf"/><Relationship Id="rId21" Type="http://schemas.openxmlformats.org/officeDocument/2006/relationships/image" Target="media/image8.wmf"/><Relationship Id="rId209" Type="http://schemas.openxmlformats.org/officeDocument/2006/relationships/oleObject" Target="embeddings/oleObject95.bin"/><Relationship Id="rId208" Type="http://schemas.openxmlformats.org/officeDocument/2006/relationships/image" Target="media/image106.wmf"/><Relationship Id="rId207" Type="http://schemas.openxmlformats.org/officeDocument/2006/relationships/oleObject" Target="embeddings/oleObject94.bin"/><Relationship Id="rId206" Type="http://schemas.openxmlformats.org/officeDocument/2006/relationships/image" Target="media/image105.wmf"/><Relationship Id="rId205" Type="http://schemas.openxmlformats.org/officeDocument/2006/relationships/oleObject" Target="embeddings/oleObject93.bin"/><Relationship Id="rId204" Type="http://schemas.openxmlformats.org/officeDocument/2006/relationships/image" Target="media/image104.wmf"/><Relationship Id="rId203" Type="http://schemas.openxmlformats.org/officeDocument/2006/relationships/oleObject" Target="embeddings/oleObject92.bin"/><Relationship Id="rId202" Type="http://schemas.openxmlformats.org/officeDocument/2006/relationships/image" Target="media/image103.wmf"/><Relationship Id="rId201" Type="http://schemas.openxmlformats.org/officeDocument/2006/relationships/oleObject" Target="embeddings/oleObject91.bin"/><Relationship Id="rId200" Type="http://schemas.openxmlformats.org/officeDocument/2006/relationships/image" Target="media/image102.wmf"/><Relationship Id="rId20" Type="http://schemas.openxmlformats.org/officeDocument/2006/relationships/oleObject" Target="embeddings/oleObject5.bin"/><Relationship Id="rId2" Type="http://schemas.openxmlformats.org/officeDocument/2006/relationships/settings" Target="settings.xml"/><Relationship Id="rId199" Type="http://schemas.openxmlformats.org/officeDocument/2006/relationships/oleObject" Target="embeddings/oleObject90.bin"/><Relationship Id="rId198" Type="http://schemas.openxmlformats.org/officeDocument/2006/relationships/image" Target="media/image101.jpeg"/><Relationship Id="rId197" Type="http://schemas.openxmlformats.org/officeDocument/2006/relationships/image" Target="media/image100.png"/><Relationship Id="rId196" Type="http://schemas.openxmlformats.org/officeDocument/2006/relationships/image" Target="media/image99.wmf"/><Relationship Id="rId195" Type="http://schemas.openxmlformats.org/officeDocument/2006/relationships/oleObject" Target="embeddings/oleObject89.bin"/><Relationship Id="rId194" Type="http://schemas.openxmlformats.org/officeDocument/2006/relationships/image" Target="media/image98.wmf"/><Relationship Id="rId193" Type="http://schemas.openxmlformats.org/officeDocument/2006/relationships/oleObject" Target="embeddings/oleObject88.bin"/><Relationship Id="rId192" Type="http://schemas.openxmlformats.org/officeDocument/2006/relationships/image" Target="media/image97.wmf"/><Relationship Id="rId191" Type="http://schemas.openxmlformats.org/officeDocument/2006/relationships/oleObject" Target="embeddings/oleObject87.bin"/><Relationship Id="rId190" Type="http://schemas.openxmlformats.org/officeDocument/2006/relationships/image" Target="media/image96.png"/><Relationship Id="rId19" Type="http://schemas.openxmlformats.org/officeDocument/2006/relationships/image" Target="media/image7.wmf"/><Relationship Id="rId189" Type="http://schemas.openxmlformats.org/officeDocument/2006/relationships/image" Target="media/image95.wmf"/><Relationship Id="rId188" Type="http://schemas.openxmlformats.org/officeDocument/2006/relationships/oleObject" Target="embeddings/oleObject86.bin"/><Relationship Id="rId187" Type="http://schemas.openxmlformats.org/officeDocument/2006/relationships/image" Target="media/image94.wmf"/><Relationship Id="rId186" Type="http://schemas.openxmlformats.org/officeDocument/2006/relationships/oleObject" Target="embeddings/oleObject85.bin"/><Relationship Id="rId185" Type="http://schemas.openxmlformats.org/officeDocument/2006/relationships/image" Target="media/image93.png"/><Relationship Id="rId184" Type="http://schemas.openxmlformats.org/officeDocument/2006/relationships/image" Target="media/image92.png"/><Relationship Id="rId183" Type="http://schemas.openxmlformats.org/officeDocument/2006/relationships/image" Target="media/image91.wmf"/><Relationship Id="rId182" Type="http://schemas.openxmlformats.org/officeDocument/2006/relationships/oleObject" Target="embeddings/oleObject84.bin"/><Relationship Id="rId181" Type="http://schemas.openxmlformats.org/officeDocument/2006/relationships/image" Target="media/image90.wmf"/><Relationship Id="rId180" Type="http://schemas.openxmlformats.org/officeDocument/2006/relationships/oleObject" Target="embeddings/oleObject83.bin"/><Relationship Id="rId18" Type="http://schemas.openxmlformats.org/officeDocument/2006/relationships/oleObject" Target="embeddings/oleObject4.bin"/><Relationship Id="rId179" Type="http://schemas.openxmlformats.org/officeDocument/2006/relationships/image" Target="media/image89.wmf"/><Relationship Id="rId178" Type="http://schemas.openxmlformats.org/officeDocument/2006/relationships/oleObject" Target="embeddings/oleObject82.bin"/><Relationship Id="rId177" Type="http://schemas.openxmlformats.org/officeDocument/2006/relationships/image" Target="media/image88.wmf"/><Relationship Id="rId176" Type="http://schemas.openxmlformats.org/officeDocument/2006/relationships/oleObject" Target="embeddings/oleObject81.bin"/><Relationship Id="rId175" Type="http://schemas.openxmlformats.org/officeDocument/2006/relationships/image" Target="media/image87.wmf"/><Relationship Id="rId174" Type="http://schemas.openxmlformats.org/officeDocument/2006/relationships/oleObject" Target="embeddings/oleObject80.bin"/><Relationship Id="rId173" Type="http://schemas.openxmlformats.org/officeDocument/2006/relationships/image" Target="media/image86.wmf"/><Relationship Id="rId172" Type="http://schemas.openxmlformats.org/officeDocument/2006/relationships/oleObject" Target="embeddings/oleObject79.bin"/><Relationship Id="rId171" Type="http://schemas.openxmlformats.org/officeDocument/2006/relationships/image" Target="media/image85.wmf"/><Relationship Id="rId170" Type="http://schemas.openxmlformats.org/officeDocument/2006/relationships/oleObject" Target="embeddings/oleObject78.bin"/><Relationship Id="rId17" Type="http://schemas.openxmlformats.org/officeDocument/2006/relationships/image" Target="media/image6.wmf"/><Relationship Id="rId169" Type="http://schemas.openxmlformats.org/officeDocument/2006/relationships/image" Target="media/image84.wmf"/><Relationship Id="rId168" Type="http://schemas.openxmlformats.org/officeDocument/2006/relationships/oleObject" Target="embeddings/oleObject77.bin"/><Relationship Id="rId167" Type="http://schemas.openxmlformats.org/officeDocument/2006/relationships/image" Target="media/image83.wmf"/><Relationship Id="rId166" Type="http://schemas.openxmlformats.org/officeDocument/2006/relationships/oleObject" Target="embeddings/oleObject76.bin"/><Relationship Id="rId165" Type="http://schemas.openxmlformats.org/officeDocument/2006/relationships/image" Target="media/image82.wmf"/><Relationship Id="rId164" Type="http://schemas.openxmlformats.org/officeDocument/2006/relationships/oleObject" Target="embeddings/oleObject75.bin"/><Relationship Id="rId163" Type="http://schemas.openxmlformats.org/officeDocument/2006/relationships/image" Target="media/image81.png"/><Relationship Id="rId162" Type="http://schemas.openxmlformats.org/officeDocument/2006/relationships/image" Target="media/image80.png"/><Relationship Id="rId161" Type="http://schemas.openxmlformats.org/officeDocument/2006/relationships/image" Target="media/image79.png"/><Relationship Id="rId160" Type="http://schemas.openxmlformats.org/officeDocument/2006/relationships/image" Target="media/image78.wmf"/><Relationship Id="rId16" Type="http://schemas.openxmlformats.org/officeDocument/2006/relationships/oleObject" Target="embeddings/oleObject3.bin"/><Relationship Id="rId159" Type="http://schemas.openxmlformats.org/officeDocument/2006/relationships/oleObject" Target="embeddings/oleObject74.bin"/><Relationship Id="rId158" Type="http://schemas.openxmlformats.org/officeDocument/2006/relationships/image" Target="media/image77.wmf"/><Relationship Id="rId157" Type="http://schemas.openxmlformats.org/officeDocument/2006/relationships/oleObject" Target="embeddings/oleObject73.bin"/><Relationship Id="rId156" Type="http://schemas.openxmlformats.org/officeDocument/2006/relationships/image" Target="media/image76.png"/><Relationship Id="rId155" Type="http://schemas.openxmlformats.org/officeDocument/2006/relationships/image" Target="media/image75.wmf"/><Relationship Id="rId154" Type="http://schemas.openxmlformats.org/officeDocument/2006/relationships/oleObject" Target="embeddings/oleObject72.bin"/><Relationship Id="rId153" Type="http://schemas.openxmlformats.org/officeDocument/2006/relationships/image" Target="media/image74.wmf"/><Relationship Id="rId152" Type="http://schemas.openxmlformats.org/officeDocument/2006/relationships/oleObject" Target="embeddings/oleObject71.bin"/><Relationship Id="rId151" Type="http://schemas.openxmlformats.org/officeDocument/2006/relationships/oleObject" Target="embeddings/oleObject70.bin"/><Relationship Id="rId150" Type="http://schemas.openxmlformats.org/officeDocument/2006/relationships/image" Target="media/image73.wmf"/><Relationship Id="rId15" Type="http://schemas.openxmlformats.org/officeDocument/2006/relationships/image" Target="media/image5.wmf"/><Relationship Id="rId149" Type="http://schemas.openxmlformats.org/officeDocument/2006/relationships/oleObject" Target="embeddings/oleObject69.bin"/><Relationship Id="rId148" Type="http://schemas.openxmlformats.org/officeDocument/2006/relationships/oleObject" Target="embeddings/oleObject68.bin"/><Relationship Id="rId147" Type="http://schemas.openxmlformats.org/officeDocument/2006/relationships/image" Target="media/image72.wmf"/><Relationship Id="rId146" Type="http://schemas.openxmlformats.org/officeDocument/2006/relationships/oleObject" Target="embeddings/oleObject67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66.bin"/><Relationship Id="rId143" Type="http://schemas.openxmlformats.org/officeDocument/2006/relationships/image" Target="media/image70.png"/><Relationship Id="rId142" Type="http://schemas.openxmlformats.org/officeDocument/2006/relationships/image" Target="media/image69.wmf"/><Relationship Id="rId141" Type="http://schemas.openxmlformats.org/officeDocument/2006/relationships/oleObject" Target="embeddings/oleObject65.bin"/><Relationship Id="rId140" Type="http://schemas.openxmlformats.org/officeDocument/2006/relationships/image" Target="media/image68.wmf"/><Relationship Id="rId14" Type="http://schemas.openxmlformats.org/officeDocument/2006/relationships/oleObject" Target="embeddings/oleObject2.bin"/><Relationship Id="rId139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2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1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0.bin"/><Relationship Id="rId130" Type="http://schemas.openxmlformats.org/officeDocument/2006/relationships/image" Target="media/image63.wmf"/><Relationship Id="rId13" Type="http://schemas.openxmlformats.org/officeDocument/2006/relationships/image" Target="media/image4.wmf"/><Relationship Id="rId129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58.bin"/><Relationship Id="rId126" Type="http://schemas.openxmlformats.org/officeDocument/2006/relationships/image" Target="media/image61.wmf"/><Relationship Id="rId125" Type="http://schemas.openxmlformats.org/officeDocument/2006/relationships/oleObject" Target="embeddings/oleObject57.bin"/><Relationship Id="rId124" Type="http://schemas.openxmlformats.org/officeDocument/2006/relationships/image" Target="media/image60.png"/><Relationship Id="rId123" Type="http://schemas.openxmlformats.org/officeDocument/2006/relationships/image" Target="media/image59.wmf"/><Relationship Id="rId122" Type="http://schemas.openxmlformats.org/officeDocument/2006/relationships/oleObject" Target="embeddings/oleObject56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5.bin"/><Relationship Id="rId12" Type="http://schemas.openxmlformats.org/officeDocument/2006/relationships/oleObject" Target="embeddings/oleObject1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4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2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1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0.bin"/><Relationship Id="rId11" Type="http://schemas.openxmlformats.org/officeDocument/2006/relationships/image" Target="media/image3.jpeg"/><Relationship Id="rId109" Type="http://schemas.openxmlformats.org/officeDocument/2006/relationships/image" Target="media/image52.wmf"/><Relationship Id="rId108" Type="http://schemas.openxmlformats.org/officeDocument/2006/relationships/oleObject" Target="embeddings/oleObject49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47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46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5.bin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E4DB4-61A7-4C93-B378-9DEC54B53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2452</Words>
  <Characters>13980</Characters>
  <Lines>116</Lines>
  <Paragraphs>32</Paragraphs>
  <TotalTime>3</TotalTime>
  <ScaleCrop>false</ScaleCrop>
  <LinksUpToDate>false</LinksUpToDate>
  <CharactersWithSpaces>16400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2020-01-04T14:56:00Z</dcterms:created>
  <dc:creator>朱彦</dc:creator>
  <cp:lastModifiedBy>syr</cp:lastModifiedBy>
  <cp:lastPrinted>2020-01-13T07:25:00Z</cp:lastPrinted>
  <dcterms:modified xsi:type="dcterms:W3CDTF">2020-11-18T07:37:56Z</dcterms:modified>
  <cp:revision>302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