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Times New Roman" w:hAnsi="Times New Roman"/>
          <w:color w:val="000000" w:themeColor="text1"/>
          <w14:textFill>
            <w14:solidFill>
              <w14:schemeClr w14:val="tx1"/>
            </w14:solidFill>
          </w14:textFill>
        </w:rPr>
      </w:pPr>
      <w:bookmarkStart w:id="0" w:name="OLE_LINK1"/>
      <w:bookmarkStart w:id="1" w:name="_Toc332974258"/>
      <w:bookmarkStart w:id="2" w:name="_Toc337542146"/>
      <w:r>
        <w:rPr>
          <w:rFonts w:hint="eastAsia" w:ascii="Times New Roman" w:hAnsi="Times New Roman" w:cs="宋体"/>
          <w:b/>
          <w:bCs/>
          <w:color w:val="000000" w:themeColor="text1"/>
          <w:kern w:val="0"/>
          <w:sz w:val="24"/>
          <w:lang w:val="zh-CN"/>
          <w14:textFill>
            <w14:solidFill>
              <w14:schemeClr w14:val="tx1"/>
            </w14:solidFill>
          </w14:textFill>
        </w:rPr>
        <w:object>
          <v:shape id="_x0000_i1025" o:spt="75" type="#_x0000_t75" style="height:62.25pt;width:99pt;" o:ole="t" filled="f" o:preferrelative="t" stroked="f" coordsize="21600,21600">
            <v:path/>
            <v:fill on="f" focussize="0,0"/>
            <v:stroke on="f" joinstyle="miter"/>
            <v:imagedata r:id="rId18" o:title=""/>
            <o:lock v:ext="edit" aspectratio="t"/>
            <w10:wrap type="none"/>
            <w10:anchorlock/>
          </v:shape>
          <o:OLEObject Type="Embed" ProgID="Picture.PicObj.1" ShapeID="_x0000_i1025" DrawAspect="Content" ObjectID="_1468075725" r:id="rId17">
            <o:LockedField>false</o:LockedField>
          </o:OLEObject>
        </w:object>
      </w:r>
      <w:r>
        <w:rPr>
          <w:rFonts w:ascii="Times New Roman" w:hAnsi="Times New Roman"/>
          <w:color w:val="000000" w:themeColor="text1"/>
          <w:sz w:val="36"/>
          <w14:textFill>
            <w14:solidFill>
              <w14:schemeClr w14:val="tx1"/>
            </w14:solidFill>
          </w14:textFill>
        </w:rPr>
        <w:t>T/CECS</w:t>
      </w:r>
      <w:r>
        <w:rPr>
          <w:rFonts w:hint="eastAsia" w:ascii="Times New Roman" w:hAnsi="Times New Roman"/>
          <w:color w:val="000000" w:themeColor="text1"/>
          <w:sz w:val="28"/>
          <w14:textFill>
            <w14:solidFill>
              <w14:schemeClr w14:val="tx1"/>
            </w14:solidFill>
          </w14:textFill>
        </w:rPr>
        <w:t>xxx-2019</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143500" cy="0"/>
                <wp:effectExtent l="0" t="0" r="0" b="0"/>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0pt;margin-top:0pt;height:0pt;width:405pt;z-index:251659264;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2Yeob0AAAAAIBAAAPAAAAAAAAAAEAIAAAACIAAABkcnMvZG93bnJldi54&#10;bWxQSwECFAAUAAAACACHTuJAod/G38kBAACfAwAADgAAAAAAAAABACAAAAAfAQAAZHJzL2Uyb0Rv&#10;Yy54bWxQSwUGAAAAAAYABgBZAQAAWgUAAAAA&#10;">
                <v:fill on="f" focussize="0,0"/>
                <v:stroke color="#000000" joinstyle="round"/>
                <v:imagedata o:title=""/>
                <o:lock v:ext="edit" aspectratio="f"/>
              </v:line>
            </w:pict>
          </mc:Fallback>
        </mc:AlternateConten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6"/>
          <w:szCs w:val="36"/>
          <w14:textFill>
            <w14:solidFill>
              <w14:schemeClr w14:val="tx1"/>
            </w14:solidFill>
          </w14:textFill>
        </w:rPr>
      </w:pPr>
      <w:r>
        <w:rPr>
          <w:rFonts w:hint="eastAsia" w:ascii="Times New Roman" w:hAnsi="Times New Roman"/>
          <w:color w:val="000000" w:themeColor="text1"/>
          <w:sz w:val="36"/>
          <w:szCs w:val="36"/>
          <w14:textFill>
            <w14:solidFill>
              <w14:schemeClr w14:val="tx1"/>
            </w14:solidFill>
          </w14:textFill>
        </w:rPr>
        <w:t>中国工程建设标准化协会标准</w:t>
      </w:r>
    </w:p>
    <w:p>
      <w:pPr>
        <w:snapToGrid w:val="0"/>
        <w:spacing w:line="312" w:lineRule="auto"/>
        <w:jc w:val="center"/>
        <w:rPr>
          <w:rFonts w:ascii="Times New Roman" w:hAnsi="Times New Roman"/>
          <w:color w:val="000000" w:themeColor="text1"/>
          <w:sz w:val="36"/>
          <w:szCs w:val="36"/>
          <w14:textFill>
            <w14:solidFill>
              <w14:schemeClr w14:val="tx1"/>
            </w14:solidFill>
          </w14:textFill>
        </w:rPr>
      </w:pPr>
    </w:p>
    <w:p>
      <w:pPr>
        <w:snapToGrid w:val="0"/>
        <w:spacing w:line="312" w:lineRule="auto"/>
        <w:jc w:val="center"/>
        <w:rPr>
          <w:rFonts w:ascii="Times New Roman" w:hAnsi="Times New Roman"/>
          <w:color w:val="000000" w:themeColor="text1"/>
          <w:sz w:val="44"/>
          <w:szCs w:val="44"/>
          <w14:textFill>
            <w14:solidFill>
              <w14:schemeClr w14:val="tx1"/>
            </w14:solidFill>
          </w14:textFill>
        </w:rPr>
      </w:pPr>
    </w:p>
    <w:p>
      <w:pPr>
        <w:pStyle w:val="27"/>
        <w:widowControl w:val="0"/>
        <w:shd w:val="clear" w:color="auto" w:fill="FFFFFF"/>
        <w:snapToGrid w:val="0"/>
        <w:spacing w:before="0" w:beforeAutospacing="0" w:after="0" w:line="312" w:lineRule="auto"/>
        <w:jc w:val="center"/>
        <w:rPr>
          <w:rFonts w:ascii="Times New Roman" w:hAnsi="Times New Roman"/>
          <w:b/>
          <w:bCs/>
          <w:color w:val="000000" w:themeColor="text1"/>
          <w:sz w:val="36"/>
          <w:szCs w:val="36"/>
          <w:lang w:val="zh-CN"/>
          <w14:textFill>
            <w14:solidFill>
              <w14:schemeClr w14:val="tx1"/>
            </w14:solidFill>
          </w14:textFill>
        </w:rPr>
      </w:pPr>
      <w:r>
        <w:rPr>
          <w:rFonts w:hint="eastAsia" w:ascii="Times New Roman" w:hAnsi="Times New Roman"/>
          <w:b/>
          <w:bCs/>
          <w:color w:val="000000" w:themeColor="text1"/>
          <w:sz w:val="36"/>
          <w:szCs w:val="36"/>
          <w:lang w:val="zh-CN"/>
          <w14:textFill>
            <w14:solidFill>
              <w14:schemeClr w14:val="tx1"/>
            </w14:solidFill>
          </w14:textFill>
        </w:rPr>
        <w:t>建筑施工裸地遥感监测技术导则</w:t>
      </w:r>
    </w:p>
    <w:p>
      <w:pPr>
        <w:pStyle w:val="27"/>
        <w:widowControl w:val="0"/>
        <w:shd w:val="clear" w:color="auto" w:fill="FFFFFF"/>
        <w:snapToGrid w:val="0"/>
        <w:spacing w:before="0" w:beforeAutospacing="0" w:after="0" w:line="312" w:lineRule="auto"/>
        <w:jc w:val="center"/>
        <w:rPr>
          <w:rFonts w:ascii="Times New Roman" w:hAnsi="Times New Roman"/>
          <w:color w:val="000000" w:themeColor="text1"/>
          <w:sz w:val="36"/>
          <w:szCs w:val="36"/>
          <w:lang w:val="zh-CN"/>
          <w14:textFill>
            <w14:solidFill>
              <w14:schemeClr w14:val="tx1"/>
            </w14:solidFill>
          </w14:textFill>
        </w:rPr>
      </w:pPr>
    </w:p>
    <w:p>
      <w:pPr>
        <w:snapToGrid w:val="0"/>
        <w:spacing w:line="312" w:lineRule="auto"/>
        <w:jc w:val="center"/>
        <w:rPr>
          <w:rFonts w:ascii="Times New Roman" w:hAnsi="Times New Roman" w:eastAsia="宋体"/>
          <w:color w:val="000000" w:themeColor="text1"/>
          <w:sz w:val="28"/>
          <w:szCs w:val="28"/>
          <w14:textFill>
            <w14:solidFill>
              <w14:schemeClr w14:val="tx1"/>
            </w14:solidFill>
          </w14:textFill>
        </w:rPr>
      </w:pPr>
      <w:r>
        <w:rPr>
          <w:rFonts w:hint="eastAsia" w:ascii="Times New Roman" w:hAnsi="Times New Roman" w:eastAsia="宋体" w:cs="宋体"/>
          <w:color w:val="000000" w:themeColor="text1"/>
          <w:kern w:val="0"/>
          <w:sz w:val="28"/>
          <w:szCs w:val="28"/>
          <w14:textFill>
            <w14:solidFill>
              <w14:schemeClr w14:val="tx1"/>
            </w14:solidFill>
          </w14:textFill>
        </w:rPr>
        <w:t xml:space="preserve">Technical specification for remote sensing monitoring of construction bare land </w:t>
      </w:r>
      <w:r>
        <w:rPr>
          <w:rFonts w:ascii="Times New Roman" w:hAnsi="Times New Roman" w:eastAsia="宋体" w:cs="宋体"/>
          <w:color w:val="000000" w:themeColor="text1"/>
          <w:kern w:val="0"/>
          <w:sz w:val="28"/>
          <w:szCs w:val="28"/>
          <w14:textFill>
            <w14:solidFill>
              <w14:schemeClr w14:val="tx1"/>
            </w14:solidFill>
          </w14:textFill>
        </w:rPr>
        <w:t xml:space="preserve"> </w:t>
      </w:r>
    </w:p>
    <w:p>
      <w:pPr>
        <w:snapToGrid w:val="0"/>
        <w:spacing w:line="312" w:lineRule="auto"/>
        <w:jc w:val="center"/>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w:t>
      </w:r>
      <w:r>
        <w:rPr>
          <w:rFonts w:hint="eastAsia" w:ascii="Times New Roman" w:hAnsi="Times New Roman"/>
          <w:b/>
          <w:color w:val="000000" w:themeColor="text1"/>
          <w:sz w:val="28"/>
          <w:szCs w:val="28"/>
          <w14:textFill>
            <w14:solidFill>
              <w14:schemeClr w14:val="tx1"/>
            </w14:solidFill>
          </w14:textFill>
        </w:rPr>
        <w:t>征求意见稿</w:t>
      </w:r>
      <w:r>
        <w:rPr>
          <w:rFonts w:hint="eastAsia" w:ascii="Times New Roman" w:hAnsi="Times New Roman"/>
          <w:color w:val="000000" w:themeColor="text1"/>
          <w:sz w:val="28"/>
          <w:szCs w:val="28"/>
          <w14:textFill>
            <w14:solidFill>
              <w14:schemeClr w14:val="tx1"/>
            </w14:solidFill>
          </w14:textFill>
        </w:rPr>
        <w:t>）</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中国计划出版社</w:t>
      </w:r>
    </w:p>
    <w:p>
      <w:pPr>
        <w:tabs>
          <w:tab w:val="left" w:pos="3510"/>
        </w:tabs>
        <w:snapToGrid w:val="0"/>
        <w:spacing w:line="312" w:lineRule="auto"/>
        <w:jc w:val="left"/>
        <w:rPr>
          <w:rFonts w:ascii="Times New Roman" w:hAnsi="Times New Roman"/>
          <w:color w:val="000000" w:themeColor="text1"/>
          <w:sz w:val="28"/>
          <w:szCs w:val="28"/>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cols w:space="720" w:num="1"/>
          <w:titlePg/>
          <w:docGrid w:type="lines" w:linePitch="312" w:charSpace="0"/>
        </w:sectPr>
      </w:pPr>
    </w:p>
    <w:p>
      <w:pPr>
        <w:tabs>
          <w:tab w:val="left" w:pos="3510"/>
        </w:tabs>
        <w:snapToGrid w:val="0"/>
        <w:spacing w:line="312" w:lineRule="auto"/>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ab/>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6"/>
          <w:szCs w:val="36"/>
          <w14:textFill>
            <w14:solidFill>
              <w14:schemeClr w14:val="tx1"/>
            </w14:solidFill>
          </w14:textFill>
        </w:rPr>
      </w:pPr>
      <w:r>
        <w:rPr>
          <w:rFonts w:hint="eastAsia" w:ascii="Times New Roman" w:hAnsi="Times New Roman"/>
          <w:color w:val="000000" w:themeColor="text1"/>
          <w:sz w:val="36"/>
          <w:szCs w:val="36"/>
          <w14:textFill>
            <w14:solidFill>
              <w14:schemeClr w14:val="tx1"/>
            </w14:solidFill>
          </w14:textFill>
        </w:rPr>
        <w:t>中国工程建设标准化协会标准</w:t>
      </w:r>
    </w:p>
    <w:p>
      <w:pPr>
        <w:snapToGrid w:val="0"/>
        <w:spacing w:line="312" w:lineRule="auto"/>
        <w:jc w:val="center"/>
        <w:rPr>
          <w:rFonts w:ascii="Times New Roman" w:hAnsi="Times New Roman"/>
          <w:color w:val="000000" w:themeColor="text1"/>
          <w:sz w:val="36"/>
          <w:szCs w:val="36"/>
          <w14:textFill>
            <w14:solidFill>
              <w14:schemeClr w14:val="tx1"/>
            </w14:solidFill>
          </w14:textFill>
        </w:rPr>
      </w:pPr>
    </w:p>
    <w:p>
      <w:pPr>
        <w:snapToGrid w:val="0"/>
        <w:spacing w:line="312" w:lineRule="auto"/>
        <w:jc w:val="center"/>
        <w:rPr>
          <w:rFonts w:ascii="Times New Roman" w:hAnsi="Times New Roman"/>
          <w:color w:val="000000" w:themeColor="text1"/>
          <w:sz w:val="44"/>
          <w:szCs w:val="44"/>
          <w14:textFill>
            <w14:solidFill>
              <w14:schemeClr w14:val="tx1"/>
            </w14:solidFill>
          </w14:textFill>
        </w:rPr>
      </w:pPr>
    </w:p>
    <w:p>
      <w:pPr>
        <w:pStyle w:val="27"/>
        <w:widowControl w:val="0"/>
        <w:shd w:val="clear" w:color="auto" w:fill="FFFFFF"/>
        <w:snapToGrid w:val="0"/>
        <w:spacing w:before="0" w:beforeAutospacing="0" w:after="0" w:line="312" w:lineRule="auto"/>
        <w:jc w:val="center"/>
        <w:rPr>
          <w:rFonts w:ascii="Times New Roman" w:hAnsi="Times New Roman"/>
          <w:color w:val="000000" w:themeColor="text1"/>
          <w:sz w:val="36"/>
          <w:szCs w:val="36"/>
          <w:lang w:val="zh-CN"/>
          <w14:textFill>
            <w14:solidFill>
              <w14:schemeClr w14:val="tx1"/>
            </w14:solidFill>
          </w14:textFill>
        </w:rPr>
      </w:pPr>
      <w:r>
        <w:rPr>
          <w:rFonts w:hint="eastAsia" w:ascii="Times New Roman" w:hAnsi="Times New Roman"/>
          <w:color w:val="000000" w:themeColor="text1"/>
          <w:sz w:val="36"/>
          <w:szCs w:val="36"/>
          <w:lang w:val="zh-CN"/>
          <w14:textFill>
            <w14:solidFill>
              <w14:schemeClr w14:val="tx1"/>
            </w14:solidFill>
          </w14:textFill>
        </w:rPr>
        <w:t>建筑施工裸地遥感监测技术导则</w:t>
      </w:r>
    </w:p>
    <w:p>
      <w:pPr>
        <w:pStyle w:val="27"/>
        <w:widowControl w:val="0"/>
        <w:shd w:val="clear" w:color="auto" w:fill="FFFFFF"/>
        <w:snapToGrid w:val="0"/>
        <w:spacing w:before="0" w:beforeAutospacing="0" w:after="0" w:line="312" w:lineRule="auto"/>
        <w:jc w:val="center"/>
        <w:rPr>
          <w:rFonts w:ascii="Times New Roman" w:hAnsi="Times New Roman"/>
          <w:color w:val="000000" w:themeColor="text1"/>
          <w:sz w:val="36"/>
          <w:szCs w:val="36"/>
          <w:lang w:val="zh-CN"/>
          <w14:textFill>
            <w14:solidFill>
              <w14:schemeClr w14:val="tx1"/>
            </w14:solidFill>
          </w14:textFill>
        </w:rPr>
      </w:pPr>
    </w:p>
    <w:p>
      <w:pPr>
        <w:snapToGrid w:val="0"/>
        <w:spacing w:line="312" w:lineRule="auto"/>
        <w:jc w:val="center"/>
        <w:rPr>
          <w:rFonts w:ascii="Times New Roman" w:hAnsi="Times New Roman" w:eastAsia="宋体"/>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 xml:space="preserve">Technical specification for remote sensing monitoring of construction bare land </w:t>
      </w:r>
    </w:p>
    <w:p>
      <w:pPr>
        <w:snapToGrid w:val="0"/>
        <w:spacing w:line="312" w:lineRule="auto"/>
        <w:jc w:val="center"/>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eastAsia="宋体"/>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 xml:space="preserve">T/CECS </w:t>
      </w:r>
      <w:r>
        <w:rPr>
          <w:rFonts w:hint="eastAsia" w:ascii="Times New Roman" w:hAnsi="Times New Roman"/>
          <w:b/>
          <w:color w:val="000000" w:themeColor="text1"/>
          <w14:textFill>
            <w14:solidFill>
              <w14:schemeClr w14:val="tx1"/>
            </w14:solidFill>
          </w14:textFill>
        </w:rPr>
        <w:t>xxx</w:t>
      </w:r>
      <w:r>
        <w:rPr>
          <w:rFonts w:hint="eastAsia" w:ascii="Times New Roman" w:hAnsi="Times New Roman" w:eastAsia="宋体"/>
          <w:b/>
          <w:color w:val="000000" w:themeColor="text1"/>
          <w14:textFill>
            <w14:solidFill>
              <w14:schemeClr w14:val="tx1"/>
            </w14:solidFill>
          </w14:textFill>
        </w:rPr>
        <w:t>－2019</w:t>
      </w:r>
    </w:p>
    <w:p>
      <w:pPr>
        <w:snapToGrid w:val="0"/>
        <w:spacing w:line="312" w:lineRule="auto"/>
        <w:ind w:firstLine="1600" w:firstLineChars="500"/>
        <w:rPr>
          <w:rFonts w:ascii="Times New Roman" w:hAnsi="Times New Roman"/>
          <w:color w:val="000000" w:themeColor="text1"/>
          <w:sz w:val="32"/>
          <w:szCs w:val="32"/>
          <w14:textFill>
            <w14:solidFill>
              <w14:schemeClr w14:val="tx1"/>
            </w14:solidFill>
          </w14:textFill>
        </w:rPr>
      </w:pPr>
    </w:p>
    <w:p>
      <w:pPr>
        <w:snapToGrid w:val="0"/>
        <w:spacing w:line="312" w:lineRule="auto"/>
        <w:ind w:firstLine="1600" w:firstLineChars="500"/>
        <w:rPr>
          <w:rFonts w:ascii="Times New Roman" w:hAnsi="Times New Roman"/>
          <w:color w:val="000000" w:themeColor="text1"/>
          <w:sz w:val="32"/>
          <w:szCs w:val="32"/>
          <w14:textFill>
            <w14:solidFill>
              <w14:schemeClr w14:val="tx1"/>
            </w14:solidFill>
          </w14:textFill>
        </w:rPr>
      </w:pPr>
    </w:p>
    <w:p>
      <w:pPr>
        <w:snapToGrid w:val="0"/>
        <w:spacing w:line="312" w:lineRule="auto"/>
        <w:ind w:firstLine="1600" w:firstLineChars="500"/>
        <w:rPr>
          <w:rFonts w:ascii="Times New Roman" w:hAnsi="Times New Roman"/>
          <w:color w:val="000000" w:themeColor="text1"/>
          <w:sz w:val="32"/>
          <w:szCs w:val="32"/>
          <w14:textFill>
            <w14:solidFill>
              <w14:schemeClr w14:val="tx1"/>
            </w14:solidFill>
          </w14:textFill>
        </w:rPr>
      </w:pPr>
    </w:p>
    <w:p>
      <w:pPr>
        <w:snapToGrid w:val="0"/>
        <w:spacing w:line="312" w:lineRule="auto"/>
        <w:ind w:firstLine="1600" w:firstLineChars="500"/>
        <w:rPr>
          <w:rFonts w:ascii="Times New Roman" w:hAnsi="Times New Roman"/>
          <w:color w:val="000000" w:themeColor="text1"/>
          <w:sz w:val="32"/>
          <w:szCs w:val="32"/>
          <w14:textFill>
            <w14:solidFill>
              <w14:schemeClr w14:val="tx1"/>
            </w14:solidFill>
          </w14:textFill>
        </w:rPr>
      </w:pPr>
    </w:p>
    <w:p>
      <w:pPr>
        <w:snapToGrid w:val="0"/>
        <w:spacing w:line="312" w:lineRule="auto"/>
        <w:ind w:firstLine="1400" w:firstLineChars="5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主编单位：北京市生态环境监测中心</w:t>
      </w:r>
    </w:p>
    <w:p>
      <w:pPr>
        <w:snapToGrid w:val="0"/>
        <w:spacing w:line="312" w:lineRule="auto"/>
        <w:ind w:firstLine="1400" w:firstLineChars="5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 xml:space="preserve">          中国城市环境卫生协会建筑垃圾管理与资源</w:t>
      </w:r>
    </w:p>
    <w:p>
      <w:pPr>
        <w:snapToGrid w:val="0"/>
        <w:spacing w:line="312" w:lineRule="auto"/>
        <w:ind w:firstLine="2800" w:firstLineChars="10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化工作委员会</w:t>
      </w:r>
    </w:p>
    <w:p>
      <w:pPr>
        <w:snapToGrid w:val="0"/>
        <w:spacing w:line="312" w:lineRule="auto"/>
        <w:ind w:firstLine="1400" w:firstLineChars="5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批准单位：中国工程建设标准化协会</w:t>
      </w:r>
    </w:p>
    <w:p>
      <w:pPr>
        <w:snapToGrid w:val="0"/>
        <w:spacing w:line="312" w:lineRule="auto"/>
        <w:ind w:firstLine="1400" w:firstLineChars="50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施行日期：</w:t>
      </w:r>
      <w:r>
        <w:rPr>
          <w:rFonts w:ascii="Times New Roman" w:hAnsi="Times New Roman"/>
          <w:color w:val="000000" w:themeColor="text1"/>
          <w:sz w:val="28"/>
          <w:szCs w:val="28"/>
          <w14:textFill>
            <w14:solidFill>
              <w14:schemeClr w14:val="tx1"/>
            </w14:solidFill>
          </w14:textFill>
        </w:rPr>
        <w:t>20</w:t>
      </w:r>
      <w:r>
        <w:rPr>
          <w:rFonts w:hint="eastAsia" w:ascii="Times New Roman" w:hAnsi="Times New Roman"/>
          <w:color w:val="000000" w:themeColor="text1"/>
          <w:sz w:val="28"/>
          <w:szCs w:val="28"/>
          <w14:textFill>
            <w14:solidFill>
              <w14:schemeClr w14:val="tx1"/>
            </w14:solidFill>
          </w14:textFill>
        </w:rPr>
        <w:t>20年</w:t>
      </w:r>
      <w:r>
        <w:rPr>
          <w:rFonts w:ascii="Times New Roman" w:hAnsi="Times New Roman"/>
          <w:color w:val="000000" w:themeColor="text1"/>
          <w:sz w:val="28"/>
          <w:szCs w:val="28"/>
          <w14:textFill>
            <w14:solidFill>
              <w14:schemeClr w14:val="tx1"/>
            </w14:solidFill>
          </w14:textFill>
        </w:rPr>
        <w:t>XX</w:t>
      </w:r>
      <w:r>
        <w:rPr>
          <w:rFonts w:hint="eastAsia" w:ascii="Times New Roman" w:hAnsi="Times New Roman"/>
          <w:color w:val="000000" w:themeColor="text1"/>
          <w:sz w:val="28"/>
          <w:szCs w:val="28"/>
          <w14:textFill>
            <w14:solidFill>
              <w14:schemeClr w14:val="tx1"/>
            </w14:solidFill>
          </w14:textFill>
        </w:rPr>
        <w:t>月</w:t>
      </w:r>
      <w:r>
        <w:rPr>
          <w:rFonts w:ascii="Times New Roman" w:hAnsi="Times New Roman"/>
          <w:color w:val="000000" w:themeColor="text1"/>
          <w:sz w:val="28"/>
          <w:szCs w:val="28"/>
          <w14:textFill>
            <w14:solidFill>
              <w14:schemeClr w14:val="tx1"/>
            </w14:solidFill>
          </w14:textFill>
        </w:rPr>
        <w:t>XX</w:t>
      </w:r>
      <w:r>
        <w:rPr>
          <w:rFonts w:hint="eastAsia" w:ascii="Times New Roman" w:hAnsi="Times New Roman"/>
          <w:color w:val="000000" w:themeColor="text1"/>
          <w:sz w:val="28"/>
          <w:szCs w:val="28"/>
          <w14:textFill>
            <w14:solidFill>
              <w14:schemeClr w14:val="tx1"/>
            </w14:solidFill>
          </w14:textFill>
        </w:rPr>
        <w:t>日</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中国计划出版社</w:t>
      </w:r>
    </w:p>
    <w:p>
      <w:pPr>
        <w:snapToGrid w:val="0"/>
        <w:spacing w:line="312"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20</w:t>
      </w:r>
      <w:r>
        <w:rPr>
          <w:rFonts w:hint="eastAsia" w:ascii="Times New Roman" w:hAnsi="Times New Roman"/>
          <w:color w:val="000000" w:themeColor="text1"/>
          <w:sz w:val="28"/>
          <w:szCs w:val="28"/>
          <w14:textFill>
            <w14:solidFill>
              <w14:schemeClr w14:val="tx1"/>
            </w14:solidFill>
          </w14:textFill>
        </w:rPr>
        <w:t>20年  北京</w:t>
      </w:r>
    </w:p>
    <w:p>
      <w:pPr>
        <w:snapToGrid w:val="0"/>
        <w:spacing w:line="312" w:lineRule="auto"/>
        <w:jc w:val="left"/>
        <w:rPr>
          <w:rFonts w:ascii="Times New Roman" w:hAnsi="Times New Roman"/>
          <w:color w:val="000000" w:themeColor="text1"/>
          <w:sz w:val="28"/>
          <w:szCs w:val="28"/>
          <w14:textFill>
            <w14:solidFill>
              <w14:schemeClr w14:val="tx1"/>
            </w14:solidFill>
          </w14:textFill>
        </w:rPr>
        <w:sectPr>
          <w:pgSz w:w="11907" w:h="16840"/>
          <w:pgMar w:top="1440" w:right="1797" w:bottom="1440" w:left="1797" w:header="851" w:footer="992" w:gutter="0"/>
          <w:cols w:space="720" w:num="1"/>
          <w:titlePg/>
          <w:docGrid w:type="lines" w:linePitch="312" w:charSpace="0"/>
        </w:sectPr>
      </w:pPr>
    </w:p>
    <w:p>
      <w:pPr>
        <w:snapToGrid w:val="0"/>
        <w:spacing w:line="312" w:lineRule="auto"/>
        <w:jc w:val="center"/>
        <w:rPr>
          <w:rFonts w:ascii="Times New Roman" w:hAnsi="Times New Roman"/>
          <w:color w:val="000000" w:themeColor="text1"/>
          <w:sz w:val="32"/>
          <w:szCs w:val="32"/>
          <w14:textFill>
            <w14:solidFill>
              <w14:schemeClr w14:val="tx1"/>
            </w14:solidFill>
          </w14:textFill>
        </w:rPr>
      </w:pPr>
      <w:r>
        <w:rPr>
          <w:rFonts w:hint="eastAsia" w:ascii="Times New Roman" w:hAnsi="Times New Roman"/>
          <w:color w:val="000000" w:themeColor="text1"/>
          <w:sz w:val="32"/>
          <w:szCs w:val="32"/>
          <w14:textFill>
            <w14:solidFill>
              <w14:schemeClr w14:val="tx1"/>
            </w14:solidFill>
          </w14:textFill>
        </w:rPr>
        <w:t>前    言</w:t>
      </w:r>
    </w:p>
    <w:p>
      <w:pPr>
        <w:snapToGrid w:val="0"/>
        <w:spacing w:line="312" w:lineRule="auto"/>
        <w:jc w:val="left"/>
        <w:rPr>
          <w:rFonts w:ascii="Times New Roman" w:hAnsi="Times New Roman"/>
          <w:color w:val="000000" w:themeColor="text1"/>
          <w:sz w:val="32"/>
          <w:szCs w:val="32"/>
          <w14:textFill>
            <w14:solidFill>
              <w14:schemeClr w14:val="tx1"/>
            </w14:solidFill>
          </w14:textFill>
        </w:rPr>
      </w:pPr>
    </w:p>
    <w:p>
      <w:pPr>
        <w:tabs>
          <w:tab w:val="left" w:pos="720"/>
        </w:tabs>
        <w:spacing w:line="400" w:lineRule="exact"/>
        <w:ind w:firstLine="480" w:firstLineChars="200"/>
        <w:rPr>
          <w:rFonts w:ascii="Times New Roman" w:hAnsi="Times New Roman"/>
          <w:sz w:val="24"/>
        </w:rPr>
      </w:pPr>
      <w:r>
        <w:rPr>
          <w:rFonts w:hint="eastAsia" w:ascii="Times New Roman" w:hAnsi="Times New Roman"/>
          <w:sz w:val="24"/>
        </w:rPr>
        <w:t>本标准</w:t>
      </w:r>
      <w:r>
        <w:rPr>
          <w:rFonts w:ascii="Times New Roman" w:hAnsi="Times New Roman"/>
          <w:sz w:val="24"/>
        </w:rPr>
        <w:t>根据中国工程建设标准化协会《关于印发〈201</w:t>
      </w:r>
      <w:r>
        <w:rPr>
          <w:rFonts w:hint="eastAsia" w:ascii="Times New Roman" w:hAnsi="Times New Roman"/>
          <w:sz w:val="24"/>
          <w:lang w:val="en-US" w:eastAsia="zh-CN"/>
        </w:rPr>
        <w:t>9</w:t>
      </w:r>
      <w:r>
        <w:rPr>
          <w:rFonts w:ascii="Times New Roman" w:hAnsi="Times New Roman"/>
          <w:sz w:val="24"/>
        </w:rPr>
        <w:t>年第一批协会标准制订、修订计划〉的通知》（建标协字﹝201</w:t>
      </w:r>
      <w:r>
        <w:rPr>
          <w:rFonts w:hint="eastAsia" w:ascii="Times New Roman" w:hAnsi="Times New Roman"/>
          <w:sz w:val="24"/>
          <w:lang w:val="en-US" w:eastAsia="zh-CN"/>
        </w:rPr>
        <w:t>9</w:t>
      </w:r>
      <w:r>
        <w:rPr>
          <w:rFonts w:ascii="Times New Roman" w:hAnsi="Times New Roman"/>
          <w:sz w:val="24"/>
        </w:rPr>
        <w:t>﹞</w:t>
      </w:r>
      <w:r>
        <w:rPr>
          <w:rFonts w:hint="eastAsia" w:ascii="Times New Roman" w:hAnsi="Times New Roman"/>
          <w:sz w:val="24"/>
          <w:lang w:val="en-US" w:eastAsia="zh-CN"/>
        </w:rPr>
        <w:t>12</w:t>
      </w:r>
      <w:bookmarkStart w:id="99" w:name="_GoBack"/>
      <w:bookmarkEnd w:id="99"/>
      <w:r>
        <w:rPr>
          <w:rFonts w:ascii="Times New Roman" w:hAnsi="Times New Roman"/>
          <w:sz w:val="24"/>
        </w:rPr>
        <w:t>号）的要求，编制组经过广泛调查研究，认真总结</w:t>
      </w:r>
      <w:r>
        <w:rPr>
          <w:rFonts w:hint="eastAsia" w:ascii="Times New Roman" w:hAnsi="Times New Roman"/>
          <w:sz w:val="24"/>
        </w:rPr>
        <w:t>实践</w:t>
      </w:r>
      <w:r>
        <w:rPr>
          <w:rFonts w:ascii="Times New Roman" w:hAnsi="Times New Roman"/>
          <w:sz w:val="24"/>
        </w:rPr>
        <w:t>经验，并在广泛征求意见的基础上，制定</w:t>
      </w:r>
      <w:r>
        <w:rPr>
          <w:rFonts w:hint="eastAsia" w:ascii="Times New Roman" w:hAnsi="Times New Roman"/>
          <w:sz w:val="24"/>
        </w:rPr>
        <w:t>了</w:t>
      </w:r>
      <w:r>
        <w:rPr>
          <w:rFonts w:ascii="Times New Roman" w:hAnsi="Times New Roman"/>
          <w:sz w:val="24"/>
        </w:rPr>
        <w:t>本标准。</w:t>
      </w:r>
    </w:p>
    <w:p>
      <w:pPr>
        <w:tabs>
          <w:tab w:val="left" w:pos="720"/>
        </w:tabs>
        <w:spacing w:line="400" w:lineRule="exact"/>
        <w:ind w:firstLine="480" w:firstLineChars="200"/>
        <w:rPr>
          <w:rFonts w:ascii="Times New Roman" w:hAnsi="Times New Roman"/>
          <w:sz w:val="24"/>
        </w:rPr>
      </w:pPr>
      <w:r>
        <w:rPr>
          <w:rFonts w:ascii="Times New Roman" w:hAnsi="Times New Roman"/>
          <w:sz w:val="24"/>
        </w:rPr>
        <w:t>本标准</w:t>
      </w:r>
      <w:r>
        <w:rPr>
          <w:rFonts w:hint="eastAsia" w:ascii="Times New Roman" w:hAnsi="Times New Roman"/>
          <w:sz w:val="24"/>
        </w:rPr>
        <w:t>共</w:t>
      </w:r>
      <w:r>
        <w:rPr>
          <w:rFonts w:ascii="Times New Roman" w:hAnsi="Times New Roman"/>
          <w:sz w:val="24"/>
        </w:rPr>
        <w:t>分</w:t>
      </w:r>
      <w:r>
        <w:rPr>
          <w:rFonts w:hint="eastAsia" w:ascii="Times New Roman" w:hAnsi="Times New Roman"/>
          <w:sz w:val="24"/>
        </w:rPr>
        <w:t>6</w:t>
      </w:r>
      <w:r>
        <w:rPr>
          <w:rFonts w:ascii="Times New Roman" w:hAnsi="Times New Roman"/>
          <w:sz w:val="24"/>
        </w:rPr>
        <w:t>章和</w:t>
      </w:r>
      <w:r>
        <w:rPr>
          <w:rFonts w:hint="eastAsia" w:ascii="Times New Roman" w:hAnsi="Times New Roman"/>
          <w:sz w:val="24"/>
        </w:rPr>
        <w:t>2</w:t>
      </w:r>
      <w:r>
        <w:rPr>
          <w:rFonts w:ascii="Times New Roman" w:hAnsi="Times New Roman"/>
          <w:sz w:val="24"/>
        </w:rPr>
        <w:t>个附录。主要内容包括总则、术语、</w:t>
      </w:r>
      <w:r>
        <w:rPr>
          <w:rFonts w:hint="eastAsia" w:ascii="Times New Roman" w:hAnsi="Times New Roman"/>
          <w:sz w:val="24"/>
        </w:rPr>
        <w:t>空间参考基准</w:t>
      </w:r>
      <w:r>
        <w:rPr>
          <w:rFonts w:ascii="Times New Roman" w:hAnsi="Times New Roman"/>
          <w:sz w:val="24"/>
        </w:rPr>
        <w:t>、</w:t>
      </w:r>
      <w:r>
        <w:rPr>
          <w:rFonts w:hint="eastAsia" w:ascii="Times New Roman" w:hAnsi="Times New Roman"/>
          <w:sz w:val="24"/>
        </w:rPr>
        <w:t>建筑施工裸地遥感监测</w:t>
      </w:r>
      <w:r>
        <w:rPr>
          <w:rFonts w:ascii="Times New Roman" w:hAnsi="Times New Roman"/>
          <w:sz w:val="24"/>
        </w:rPr>
        <w:t>、</w:t>
      </w:r>
      <w:r>
        <w:rPr>
          <w:rFonts w:hint="eastAsia" w:ascii="Times New Roman" w:hAnsi="Times New Roman"/>
          <w:sz w:val="24"/>
        </w:rPr>
        <w:t>建筑施工裸地外业调查与精度评估</w:t>
      </w:r>
      <w:r>
        <w:rPr>
          <w:rFonts w:ascii="Times New Roman" w:hAnsi="Times New Roman"/>
          <w:sz w:val="24"/>
        </w:rPr>
        <w:t>等。</w:t>
      </w:r>
    </w:p>
    <w:p>
      <w:pPr>
        <w:tabs>
          <w:tab w:val="left" w:pos="720"/>
        </w:tabs>
        <w:spacing w:line="400" w:lineRule="exact"/>
        <w:ind w:firstLine="480" w:firstLineChars="200"/>
        <w:rPr>
          <w:rFonts w:ascii="Times New Roman" w:hAnsi="Times New Roman"/>
          <w:sz w:val="24"/>
        </w:rPr>
      </w:pPr>
      <w:r>
        <w:rPr>
          <w:rFonts w:hint="eastAsia" w:ascii="Times New Roman" w:hAnsi="Times New Roman"/>
          <w:sz w:val="24"/>
        </w:rPr>
        <w:t>本标准第4、第5条有关建筑施工裸地监测内容可能涉及相关专利的使用。涉及专利的具体技术问题，使用者可直接与本标准的主编单位协商处理。除上述专利外，本标准的某些内容仍可能涉及专利，本标准的发布机构不承担识别这些专利的责任。</w:t>
      </w:r>
    </w:p>
    <w:p>
      <w:pPr>
        <w:tabs>
          <w:tab w:val="left" w:pos="720"/>
        </w:tabs>
        <w:spacing w:line="400" w:lineRule="exact"/>
        <w:ind w:firstLine="480" w:firstLineChars="200"/>
        <w:rPr>
          <w:rFonts w:ascii="Times New Roman" w:hAnsi="Times New Roman"/>
          <w:color w:val="auto"/>
          <w:sz w:val="24"/>
        </w:rPr>
      </w:pPr>
      <w:r>
        <w:rPr>
          <w:rFonts w:ascii="Times New Roman" w:hAnsi="Times New Roman"/>
          <w:sz w:val="24"/>
        </w:rPr>
        <w:t>本标准由中国工程建设标准化协会归口管理，</w:t>
      </w:r>
      <w:r>
        <w:rPr>
          <w:rFonts w:ascii="Times New Roman" w:hAnsi="Times New Roman"/>
          <w:color w:val="auto"/>
          <w:sz w:val="24"/>
        </w:rPr>
        <w:t>由</w:t>
      </w:r>
      <w:r>
        <w:rPr>
          <w:rFonts w:hint="eastAsia" w:ascii="Times New Roman" w:hAnsi="Times New Roman"/>
          <w:color w:val="auto"/>
          <w:sz w:val="24"/>
        </w:rPr>
        <w:t>北</w:t>
      </w:r>
      <w:r>
        <w:rPr>
          <w:rFonts w:hint="eastAsia" w:ascii="Times New Roman" w:hAnsi="Times New Roman"/>
          <w:bCs/>
          <w:color w:val="auto"/>
          <w:sz w:val="24"/>
        </w:rPr>
        <w:t>京市生态环境监测中心</w:t>
      </w:r>
      <w:r>
        <w:rPr>
          <w:rFonts w:ascii="Times New Roman" w:hAnsi="Times New Roman"/>
          <w:bCs/>
          <w:color w:val="auto"/>
          <w:sz w:val="24"/>
        </w:rPr>
        <w:t>负责具体技术内容的解释。本标准在执行过程中如有意见</w:t>
      </w:r>
      <w:r>
        <w:rPr>
          <w:rFonts w:hint="eastAsia" w:ascii="Times New Roman" w:hAnsi="Times New Roman"/>
          <w:bCs/>
          <w:color w:val="auto"/>
          <w:sz w:val="24"/>
        </w:rPr>
        <w:t>或</w:t>
      </w:r>
      <w:r>
        <w:rPr>
          <w:rFonts w:ascii="Times New Roman" w:hAnsi="Times New Roman"/>
          <w:bCs/>
          <w:color w:val="auto"/>
          <w:sz w:val="24"/>
        </w:rPr>
        <w:t>建议，请</w:t>
      </w:r>
      <w:r>
        <w:rPr>
          <w:rFonts w:hint="eastAsia" w:ascii="Times New Roman" w:hAnsi="Times New Roman"/>
          <w:bCs/>
          <w:color w:val="auto"/>
          <w:sz w:val="24"/>
        </w:rPr>
        <w:t>寄送至北京市生态环境监测中心</w:t>
      </w:r>
      <w:r>
        <w:rPr>
          <w:rFonts w:ascii="Times New Roman" w:hAnsi="Times New Roman"/>
          <w:color w:val="auto"/>
          <w:sz w:val="24"/>
        </w:rPr>
        <w:t>（</w:t>
      </w:r>
      <w:r>
        <w:rPr>
          <w:rFonts w:hint="eastAsia" w:ascii="Times New Roman" w:hAnsi="Times New Roman"/>
          <w:color w:val="auto"/>
          <w:sz w:val="24"/>
        </w:rPr>
        <w:t>地址：北京市海淀区车公庄西路14号</w:t>
      </w:r>
      <w:r>
        <w:rPr>
          <w:rFonts w:ascii="Times New Roman" w:hAnsi="Times New Roman"/>
          <w:color w:val="auto"/>
          <w:sz w:val="24"/>
        </w:rPr>
        <w:t>，邮编：</w:t>
      </w:r>
      <w:r>
        <w:rPr>
          <w:rFonts w:hint="eastAsia" w:ascii="Times New Roman" w:hAnsi="Times New Roman"/>
          <w:color w:val="auto"/>
          <w:sz w:val="24"/>
        </w:rPr>
        <w:t>100048，邮箱：yaogan611@126.com</w:t>
      </w:r>
      <w:r>
        <w:rPr>
          <w:rFonts w:ascii="Times New Roman" w:hAnsi="Times New Roman"/>
          <w:color w:val="auto"/>
          <w:sz w:val="24"/>
        </w:rPr>
        <w:t>）。</w:t>
      </w:r>
    </w:p>
    <w:p>
      <w:pPr>
        <w:spacing w:line="300" w:lineRule="auto"/>
        <w:ind w:left="482" w:firstLine="482" w:firstLineChars="200"/>
        <w:rPr>
          <w:rFonts w:ascii="Times New Roman" w:hAnsi="Times New Roman"/>
          <w:bCs/>
          <w:sz w:val="24"/>
        </w:rPr>
      </w:pPr>
      <w:r>
        <w:rPr>
          <w:rFonts w:ascii="Times New Roman" w:hAnsi="Times New Roman"/>
          <w:b/>
          <w:sz w:val="24"/>
        </w:rPr>
        <w:t>主 编 单 位：</w:t>
      </w:r>
      <w:r>
        <w:rPr>
          <w:rFonts w:hint="eastAsia" w:ascii="Times New Roman" w:hAnsi="Times New Roman"/>
          <w:b/>
          <w:sz w:val="24"/>
        </w:rPr>
        <w:t xml:space="preserve"> </w:t>
      </w:r>
      <w:r>
        <w:rPr>
          <w:rFonts w:hint="eastAsia" w:ascii="Times New Roman" w:hAnsi="Times New Roman"/>
          <w:bCs/>
          <w:sz w:val="24"/>
        </w:rPr>
        <w:t>北京市生态环境监测中心</w:t>
      </w:r>
    </w:p>
    <w:p>
      <w:pPr>
        <w:spacing w:line="300" w:lineRule="auto"/>
        <w:ind w:firstLine="2640" w:firstLineChars="1100"/>
        <w:rPr>
          <w:rFonts w:ascii="Times New Roman" w:hAnsi="Times New Roman"/>
          <w:bCs/>
          <w:sz w:val="24"/>
        </w:rPr>
      </w:pPr>
      <w:r>
        <w:rPr>
          <w:rFonts w:hint="eastAsia" w:ascii="Times New Roman" w:hAnsi="Times New Roman"/>
          <w:bCs/>
          <w:sz w:val="24"/>
        </w:rPr>
        <w:t>中国城市环境卫生协会建筑垃圾管理与资源化工作委</w:t>
      </w:r>
    </w:p>
    <w:p>
      <w:pPr>
        <w:spacing w:line="300" w:lineRule="auto"/>
        <w:ind w:firstLine="2640" w:firstLineChars="1100"/>
        <w:rPr>
          <w:rFonts w:ascii="Times New Roman" w:hAnsi="Times New Roman"/>
          <w:bCs/>
          <w:sz w:val="24"/>
        </w:rPr>
      </w:pPr>
      <w:r>
        <w:rPr>
          <w:rFonts w:hint="eastAsia" w:ascii="Times New Roman" w:hAnsi="Times New Roman"/>
          <w:bCs/>
          <w:sz w:val="24"/>
        </w:rPr>
        <w:t>员会</w:t>
      </w:r>
    </w:p>
    <w:p>
      <w:pPr>
        <w:spacing w:line="300" w:lineRule="auto"/>
        <w:ind w:left="482" w:firstLine="482" w:firstLineChars="200"/>
        <w:rPr>
          <w:rFonts w:ascii="Times New Roman" w:hAnsi="Times New Roman"/>
          <w:sz w:val="24"/>
        </w:rPr>
      </w:pPr>
      <w:r>
        <w:rPr>
          <w:rFonts w:ascii="Times New Roman" w:hAnsi="Times New Roman"/>
          <w:b/>
          <w:sz w:val="24"/>
        </w:rPr>
        <w:t>参 编 单 位：</w:t>
      </w:r>
      <w:r>
        <w:rPr>
          <w:rFonts w:hint="eastAsia" w:ascii="Times New Roman" w:hAnsi="Times New Roman"/>
          <w:sz w:val="24"/>
        </w:rPr>
        <w:t>首都师范大学</w:t>
      </w:r>
    </w:p>
    <w:p>
      <w:pPr>
        <w:spacing w:line="300" w:lineRule="auto"/>
        <w:ind w:firstLine="2520" w:firstLineChars="1050"/>
        <w:rPr>
          <w:rFonts w:ascii="Times New Roman" w:hAnsi="Times New Roman"/>
          <w:sz w:val="24"/>
        </w:rPr>
      </w:pPr>
      <w:r>
        <w:rPr>
          <w:rFonts w:hint="eastAsia" w:ascii="Times New Roman" w:hAnsi="Times New Roman"/>
          <w:sz w:val="24"/>
        </w:rPr>
        <w:t>北京交通大学</w:t>
      </w:r>
    </w:p>
    <w:p>
      <w:pPr>
        <w:spacing w:line="300" w:lineRule="auto"/>
        <w:ind w:firstLine="2520" w:firstLineChars="1050"/>
        <w:rPr>
          <w:rFonts w:ascii="Times New Roman" w:hAnsi="Times New Roman"/>
          <w:sz w:val="24"/>
        </w:rPr>
      </w:pPr>
      <w:r>
        <w:rPr>
          <w:rFonts w:hint="eastAsia" w:ascii="Times New Roman" w:hAnsi="Times New Roman"/>
          <w:sz w:val="24"/>
        </w:rPr>
        <w:t>东华理工大学</w:t>
      </w:r>
    </w:p>
    <w:p>
      <w:pPr>
        <w:spacing w:line="300" w:lineRule="auto"/>
        <w:ind w:firstLine="2520" w:firstLineChars="1050"/>
        <w:rPr>
          <w:rFonts w:ascii="Times New Roman" w:hAnsi="Times New Roman"/>
          <w:sz w:val="24"/>
        </w:rPr>
      </w:pPr>
      <w:r>
        <w:rPr>
          <w:rFonts w:hint="eastAsia" w:ascii="Times New Roman" w:hAnsi="Times New Roman"/>
          <w:sz w:val="24"/>
        </w:rPr>
        <w:t>北京市环境保护科学研究院</w:t>
      </w:r>
    </w:p>
    <w:p>
      <w:pPr>
        <w:spacing w:line="300" w:lineRule="auto"/>
        <w:ind w:firstLine="2520" w:firstLineChars="1050"/>
        <w:rPr>
          <w:rFonts w:ascii="Times New Roman" w:hAnsi="Times New Roman"/>
          <w:sz w:val="24"/>
        </w:rPr>
      </w:pPr>
      <w:r>
        <w:rPr>
          <w:rFonts w:hint="eastAsia" w:ascii="Times New Roman" w:hAnsi="Times New Roman"/>
          <w:sz w:val="24"/>
        </w:rPr>
        <w:t>二十一世纪空间技术股份有限公司</w:t>
      </w:r>
    </w:p>
    <w:p>
      <w:pPr>
        <w:spacing w:line="300" w:lineRule="auto"/>
        <w:ind w:firstLine="2520" w:firstLineChars="1050"/>
        <w:rPr>
          <w:rFonts w:ascii="Times New Roman" w:hAnsi="Times New Roman"/>
          <w:sz w:val="24"/>
        </w:rPr>
      </w:pPr>
      <w:r>
        <w:rPr>
          <w:rFonts w:hint="eastAsia" w:ascii="Times New Roman" w:hAnsi="Times New Roman"/>
          <w:sz w:val="24"/>
        </w:rPr>
        <w:t>深圳市城市公共安全技术研究院</w:t>
      </w:r>
    </w:p>
    <w:p>
      <w:pPr>
        <w:spacing w:line="300" w:lineRule="auto"/>
        <w:ind w:firstLine="2520" w:firstLineChars="1050"/>
        <w:rPr>
          <w:rFonts w:ascii="Times New Roman" w:hAnsi="Times New Roman"/>
          <w:sz w:val="24"/>
        </w:rPr>
      </w:pPr>
      <w:r>
        <w:rPr>
          <w:rFonts w:hint="eastAsia" w:ascii="Times New Roman" w:hAnsi="Times New Roman"/>
          <w:sz w:val="24"/>
        </w:rPr>
        <w:t>南京云计趟信息技术有限公司</w:t>
      </w:r>
    </w:p>
    <w:p>
      <w:pPr>
        <w:tabs>
          <w:tab w:val="left" w:pos="0"/>
          <w:tab w:val="left" w:pos="2160"/>
          <w:tab w:val="left" w:pos="4680"/>
        </w:tabs>
        <w:spacing w:line="360" w:lineRule="auto"/>
        <w:ind w:left="490" w:firstLine="490" w:firstLineChars="200"/>
        <w:jc w:val="left"/>
        <w:rPr>
          <w:rFonts w:ascii="Times New Roman" w:hAnsi="Times New Roman"/>
          <w:sz w:val="24"/>
        </w:rPr>
      </w:pPr>
      <w:r>
        <w:rPr>
          <w:rFonts w:ascii="Times New Roman" w:hAnsi="Times New Roman"/>
          <w:b/>
          <w:spacing w:val="2"/>
          <w:sz w:val="24"/>
        </w:rPr>
        <w:t>主要起草人：</w:t>
      </w:r>
      <w:r>
        <w:rPr>
          <w:rFonts w:hint="eastAsia" w:ascii="Times New Roman" w:hAnsi="Times New Roman"/>
          <w:sz w:val="24"/>
        </w:rPr>
        <w:t xml:space="preserve">李令军、张立坤、邱昀、赵文吉、张波 </w:t>
      </w:r>
    </w:p>
    <w:p>
      <w:pPr>
        <w:tabs>
          <w:tab w:val="left" w:pos="0"/>
          <w:tab w:val="left" w:pos="2160"/>
          <w:tab w:val="left" w:pos="4680"/>
        </w:tabs>
        <w:spacing w:line="360" w:lineRule="auto"/>
        <w:ind w:left="490" w:firstLine="490" w:firstLineChars="200"/>
        <w:jc w:val="left"/>
      </w:pPr>
      <w:r>
        <w:rPr>
          <w:rFonts w:ascii="Times New Roman" w:hAnsi="Times New Roman"/>
          <w:b/>
          <w:spacing w:val="2"/>
          <w:sz w:val="24"/>
        </w:rPr>
        <w:t>主要审查人：</w:t>
      </w:r>
      <w:r>
        <w:t xml:space="preserve"> </w:t>
      </w:r>
    </w:p>
    <w:p>
      <w:pPr>
        <w:snapToGrid w:val="0"/>
        <w:spacing w:line="312" w:lineRule="auto"/>
        <w:ind w:firstLine="420" w:firstLineChars="200"/>
        <w:jc w:val="left"/>
        <w:rPr>
          <w:rFonts w:ascii="Times New Roman" w:hAnsi="Times New Roman"/>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right"/>
        <w:rPr>
          <w:rFonts w:ascii="Times New Roman" w:hAnsi="Times New Roman"/>
          <w:b/>
          <w:color w:val="000000" w:themeColor="text1"/>
          <w:sz w:val="24"/>
          <w14:textFill>
            <w14:solidFill>
              <w14:schemeClr w14:val="tx1"/>
            </w14:solidFill>
          </w14:textFill>
        </w:rPr>
      </w:pPr>
    </w:p>
    <w:p>
      <w:pPr>
        <w:snapToGrid w:val="0"/>
        <w:spacing w:line="312" w:lineRule="auto"/>
        <w:jc w:val="left"/>
        <w:rPr>
          <w:rFonts w:ascii="Times New Roman" w:hAnsi="Times New Roman"/>
          <w:color w:val="000000" w:themeColor="text1"/>
          <w14:textFill>
            <w14:solidFill>
              <w14:schemeClr w14:val="tx1"/>
            </w14:solidFill>
          </w14:textFill>
        </w:rPr>
        <w:sectPr>
          <w:pgSz w:w="11907" w:h="16840"/>
          <w:pgMar w:top="1440" w:right="1797" w:bottom="1440" w:left="1797" w:header="851" w:footer="992" w:gutter="0"/>
          <w:pgNumType w:fmt="upperRoman" w:start="1"/>
          <w:cols w:space="720" w:num="1"/>
          <w:docGrid w:type="lines" w:linePitch="312" w:charSpace="0"/>
        </w:sectPr>
      </w:pPr>
    </w:p>
    <w:bookmarkEnd w:id="0"/>
    <w:bookmarkEnd w:id="1"/>
    <w:bookmarkEnd w:id="2"/>
    <w:p>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r>
        <w:rPr>
          <w:rFonts w:hint="eastAsia" w:ascii="Times New Roman" w:hAnsi="Times New Roman" w:eastAsia="宋体" w:cs="Times New Roman"/>
          <w:b/>
          <w:color w:val="000000" w:themeColor="text1"/>
          <w:sz w:val="32"/>
          <w:szCs w:val="32"/>
          <w:lang w:val="zh-CN"/>
          <w14:textFill>
            <w14:solidFill>
              <w14:schemeClr w14:val="tx1"/>
            </w14:solidFill>
          </w14:textFill>
        </w:rPr>
        <w:t>目次</w:t>
      </w:r>
    </w:p>
    <w:sdt>
      <w:sdtPr>
        <w:rPr>
          <w:rFonts w:ascii="Times New Roman" w:hAnsi="Times New Roman"/>
          <w:color w:val="000000" w:themeColor="text1"/>
          <w:lang w:val="zh-CN"/>
          <w14:textFill>
            <w14:solidFill>
              <w14:schemeClr w14:val="tx1"/>
            </w14:solidFill>
          </w14:textFill>
        </w:rPr>
        <w:id w:val="2073688673"/>
        <w:docPartObj>
          <w:docPartGallery w:val="Table of Contents"/>
          <w:docPartUnique/>
        </w:docPartObj>
      </w:sdtPr>
      <w:sdtEndPr>
        <w:rPr>
          <w:rFonts w:ascii="Times New Roman" w:hAnsi="Times New Roman"/>
          <w:b/>
          <w:bCs/>
          <w:color w:val="000000" w:themeColor="text1"/>
          <w:lang w:val="zh-CN"/>
          <w14:textFill>
            <w14:solidFill>
              <w14:schemeClr w14:val="tx1"/>
            </w14:solidFill>
          </w14:textFill>
        </w:rPr>
      </w:sdtEndPr>
      <w:sdtContent>
        <w:p>
          <w:pPr>
            <w:pStyle w:val="10"/>
            <w:tabs>
              <w:tab w:val="right" w:leader="dot" w:pos="8296"/>
            </w:tabs>
            <w:snapToGrid w:val="0"/>
            <w:spacing w:line="312" w:lineRule="auto"/>
            <w:rPr>
              <w:rFonts w:ascii="Times New Roman" w:hAnsi="Times New Roman"/>
              <w:b/>
              <w:bCs/>
              <w:color w:val="000000" w:themeColor="text1"/>
              <w:lang w:val="zh-CN"/>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p>
        <w:p>
          <w:pPr>
            <w:pStyle w:val="10"/>
            <w:tabs>
              <w:tab w:val="right" w:leader="dot" w:pos="8306"/>
            </w:tabs>
            <w:spacing w:line="312" w:lineRule="auto"/>
            <w:rPr>
              <w:rFonts w:asciiTheme="minorEastAsia" w:hAnsiTheme="minorEastAsia" w:cstheme="minorEastAsia"/>
              <w:b/>
              <w:bCs/>
            </w:rPr>
          </w:pPr>
          <w:r>
            <w:fldChar w:fldCharType="begin"/>
          </w:r>
          <w:r>
            <w:instrText xml:space="preserve"> HYPERLINK \l "_Toc17749" </w:instrText>
          </w:r>
          <w:r>
            <w:fldChar w:fldCharType="separate"/>
          </w:r>
          <w:r>
            <w:rPr>
              <w:rFonts w:hint="eastAsia" w:asciiTheme="minorEastAsia" w:hAnsiTheme="minorEastAsia" w:cstheme="minorEastAsia"/>
              <w:b/>
              <w:bCs/>
              <w:szCs w:val="28"/>
              <w:lang w:val="zh-CN"/>
            </w:rPr>
            <w:t>1 总    则</w:t>
          </w:r>
          <w:r>
            <w:rPr>
              <w:rFonts w:hint="eastAsia" w:asciiTheme="minorEastAsia" w:hAnsiTheme="minorEastAsia" w:cstheme="minorEastAsia"/>
              <w:b/>
              <w:bCs/>
            </w:rPr>
            <w:tab/>
          </w:r>
          <w:r>
            <w:rPr>
              <w:rFonts w:hint="eastAsia" w:asciiTheme="minorEastAsia" w:hAnsiTheme="minorEastAsia" w:cstheme="minorEastAsia"/>
              <w:b/>
              <w:bCs/>
            </w:rPr>
            <w:fldChar w:fldCharType="begin"/>
          </w:r>
          <w:r>
            <w:rPr>
              <w:rFonts w:hint="eastAsia" w:asciiTheme="minorEastAsia" w:hAnsiTheme="minorEastAsia" w:cstheme="minorEastAsia"/>
              <w:b/>
              <w:bCs/>
            </w:rPr>
            <w:instrText xml:space="preserve"> PAGEREF _Toc17749 </w:instrText>
          </w:r>
          <w:r>
            <w:rPr>
              <w:rFonts w:hint="eastAsia" w:asciiTheme="minorEastAsia" w:hAnsiTheme="minorEastAsia" w:cstheme="minorEastAsia"/>
              <w:b/>
              <w:bCs/>
            </w:rPr>
            <w:fldChar w:fldCharType="separate"/>
          </w:r>
          <w:r>
            <w:rPr>
              <w:rFonts w:asciiTheme="minorEastAsia" w:hAnsiTheme="minorEastAsia" w:cstheme="minorEastAsia"/>
              <w:b/>
              <w:bCs/>
            </w:rPr>
            <w:t>2</w:t>
          </w:r>
          <w:r>
            <w:rPr>
              <w:rFonts w:hint="eastAsia" w:asciiTheme="minorEastAsia" w:hAnsiTheme="minorEastAsia" w:cstheme="minorEastAsia"/>
              <w:b/>
              <w:bCs/>
            </w:rPr>
            <w:fldChar w:fldCharType="end"/>
          </w:r>
          <w:r>
            <w:rPr>
              <w:rFonts w:asciiTheme="minorEastAsia" w:hAnsiTheme="minorEastAsia" w:cstheme="minorEastAsia"/>
              <w:b/>
              <w:bCs/>
            </w:rPr>
            <w:fldChar w:fldCharType="end"/>
          </w:r>
        </w:p>
        <w:p>
          <w:pPr>
            <w:pStyle w:val="10"/>
            <w:tabs>
              <w:tab w:val="right" w:leader="dot" w:pos="8306"/>
            </w:tabs>
            <w:spacing w:line="312" w:lineRule="auto"/>
            <w:rPr>
              <w:rFonts w:asciiTheme="minorEastAsia" w:hAnsiTheme="minorEastAsia" w:cstheme="minorEastAsia"/>
              <w:b/>
              <w:bCs/>
            </w:rPr>
          </w:pPr>
          <w:r>
            <w:fldChar w:fldCharType="begin"/>
          </w:r>
          <w:r>
            <w:instrText xml:space="preserve"> HYPERLINK \l "_Toc31253" </w:instrText>
          </w:r>
          <w:r>
            <w:fldChar w:fldCharType="separate"/>
          </w:r>
          <w:r>
            <w:rPr>
              <w:rFonts w:hint="eastAsia" w:asciiTheme="minorEastAsia" w:hAnsiTheme="minorEastAsia" w:cstheme="minorEastAsia"/>
              <w:b/>
              <w:bCs/>
              <w:szCs w:val="28"/>
            </w:rPr>
            <w:t xml:space="preserve">2  </w:t>
          </w:r>
          <w:r>
            <w:rPr>
              <w:rFonts w:hint="eastAsia" w:asciiTheme="minorEastAsia" w:hAnsiTheme="minorEastAsia" w:cstheme="minorEastAsia"/>
              <w:b/>
              <w:bCs/>
              <w:szCs w:val="28"/>
              <w:lang w:val="zh-CN"/>
            </w:rPr>
            <w:t>术语</w:t>
          </w:r>
          <w:r>
            <w:rPr>
              <w:rFonts w:hint="eastAsia" w:asciiTheme="minorEastAsia" w:hAnsiTheme="minorEastAsia" w:cstheme="minorEastAsia"/>
              <w:b/>
              <w:bCs/>
            </w:rPr>
            <w:tab/>
          </w:r>
          <w:r>
            <w:rPr>
              <w:rFonts w:hint="eastAsia" w:asciiTheme="minorEastAsia" w:hAnsiTheme="minorEastAsia" w:cstheme="minorEastAsia"/>
              <w:b/>
              <w:bCs/>
            </w:rPr>
            <w:fldChar w:fldCharType="begin"/>
          </w:r>
          <w:r>
            <w:rPr>
              <w:rFonts w:hint="eastAsia" w:asciiTheme="minorEastAsia" w:hAnsiTheme="minorEastAsia" w:cstheme="minorEastAsia"/>
              <w:b/>
              <w:bCs/>
            </w:rPr>
            <w:instrText xml:space="preserve"> PAGEREF _Toc31253 </w:instrText>
          </w:r>
          <w:r>
            <w:rPr>
              <w:rFonts w:hint="eastAsia" w:asciiTheme="minorEastAsia" w:hAnsiTheme="minorEastAsia" w:cstheme="minorEastAsia"/>
              <w:b/>
              <w:bCs/>
            </w:rPr>
            <w:fldChar w:fldCharType="separate"/>
          </w:r>
          <w:r>
            <w:rPr>
              <w:rFonts w:asciiTheme="minorEastAsia" w:hAnsiTheme="minorEastAsia" w:cstheme="minorEastAsia"/>
              <w:b/>
              <w:bCs/>
            </w:rPr>
            <w:t>3</w:t>
          </w:r>
          <w:r>
            <w:rPr>
              <w:rFonts w:hint="eastAsia" w:asciiTheme="minorEastAsia" w:hAnsiTheme="minorEastAsia" w:cstheme="minorEastAsia"/>
              <w:b/>
              <w:bCs/>
            </w:rPr>
            <w:fldChar w:fldCharType="end"/>
          </w:r>
          <w:r>
            <w:rPr>
              <w:rFonts w:asciiTheme="minorEastAsia" w:hAnsiTheme="minorEastAsia" w:cstheme="minorEastAsia"/>
              <w:b/>
              <w:bCs/>
            </w:rPr>
            <w:fldChar w:fldCharType="end"/>
          </w:r>
        </w:p>
        <w:p>
          <w:pPr>
            <w:pStyle w:val="10"/>
            <w:tabs>
              <w:tab w:val="right" w:leader="dot" w:pos="8306"/>
            </w:tabs>
            <w:spacing w:line="312" w:lineRule="auto"/>
            <w:rPr>
              <w:rFonts w:asciiTheme="minorEastAsia" w:hAnsiTheme="minorEastAsia" w:cstheme="minorEastAsia"/>
              <w:b/>
              <w:bCs/>
            </w:rPr>
          </w:pPr>
          <w:r>
            <w:fldChar w:fldCharType="begin"/>
          </w:r>
          <w:r>
            <w:instrText xml:space="preserve"> HYPERLINK \l "_Toc18781" </w:instrText>
          </w:r>
          <w:r>
            <w:fldChar w:fldCharType="separate"/>
          </w:r>
          <w:r>
            <w:rPr>
              <w:rFonts w:hint="eastAsia" w:asciiTheme="minorEastAsia" w:hAnsiTheme="minorEastAsia" w:cstheme="minorEastAsia"/>
              <w:b/>
              <w:bCs/>
              <w:szCs w:val="28"/>
              <w:lang w:val="zh-CN"/>
            </w:rPr>
            <w:t>3空间参考基准</w:t>
          </w:r>
          <w:r>
            <w:rPr>
              <w:rFonts w:hint="eastAsia" w:asciiTheme="minorEastAsia" w:hAnsiTheme="minorEastAsia" w:cstheme="minorEastAsia"/>
              <w:b/>
              <w:bCs/>
            </w:rPr>
            <w:tab/>
          </w:r>
          <w:r>
            <w:rPr>
              <w:rFonts w:hint="eastAsia" w:asciiTheme="minorEastAsia" w:hAnsiTheme="minorEastAsia" w:cstheme="minorEastAsia"/>
              <w:b/>
              <w:bCs/>
            </w:rPr>
            <w:fldChar w:fldCharType="begin"/>
          </w:r>
          <w:r>
            <w:rPr>
              <w:rFonts w:hint="eastAsia" w:asciiTheme="minorEastAsia" w:hAnsiTheme="minorEastAsia" w:cstheme="minorEastAsia"/>
              <w:b/>
              <w:bCs/>
            </w:rPr>
            <w:instrText xml:space="preserve"> PAGEREF _Toc18781 </w:instrText>
          </w:r>
          <w:r>
            <w:rPr>
              <w:rFonts w:hint="eastAsia" w:asciiTheme="minorEastAsia" w:hAnsiTheme="minorEastAsia" w:cstheme="minorEastAsia"/>
              <w:b/>
              <w:bCs/>
            </w:rPr>
            <w:fldChar w:fldCharType="separate"/>
          </w:r>
          <w:r>
            <w:rPr>
              <w:rFonts w:asciiTheme="minorEastAsia" w:hAnsiTheme="minorEastAsia" w:cstheme="minorEastAsia"/>
              <w:b/>
              <w:bCs/>
            </w:rPr>
            <w:t>4</w:t>
          </w:r>
          <w:r>
            <w:rPr>
              <w:rFonts w:hint="eastAsia" w:asciiTheme="minorEastAsia" w:hAnsiTheme="minorEastAsia" w:cstheme="minorEastAsia"/>
              <w:b/>
              <w:bCs/>
            </w:rPr>
            <w:fldChar w:fldCharType="end"/>
          </w:r>
          <w:r>
            <w:rPr>
              <w:rFonts w:asciiTheme="minorEastAsia" w:hAnsiTheme="minorEastAsia" w:cstheme="minorEastAsia"/>
              <w:b/>
              <w:bCs/>
            </w:rPr>
            <w:fldChar w:fldCharType="end"/>
          </w:r>
        </w:p>
        <w:p>
          <w:pPr>
            <w:pStyle w:val="10"/>
            <w:tabs>
              <w:tab w:val="right" w:leader="dot" w:pos="8306"/>
            </w:tabs>
            <w:spacing w:line="312" w:lineRule="auto"/>
          </w:pPr>
          <w:r>
            <w:fldChar w:fldCharType="begin"/>
          </w:r>
          <w:r>
            <w:instrText xml:space="preserve"> HYPERLINK \l "_Toc25054" </w:instrText>
          </w:r>
          <w:r>
            <w:fldChar w:fldCharType="separate"/>
          </w:r>
          <w:r>
            <w:rPr>
              <w:rFonts w:hint="eastAsia" w:asciiTheme="minorEastAsia" w:hAnsiTheme="minorEastAsia" w:cstheme="minorEastAsia"/>
              <w:b/>
              <w:bCs/>
              <w:szCs w:val="28"/>
            </w:rPr>
            <w:t>4</w:t>
          </w:r>
          <w:r>
            <w:rPr>
              <w:rFonts w:hint="eastAsia" w:asciiTheme="minorEastAsia" w:hAnsiTheme="minorEastAsia" w:cstheme="minorEastAsia"/>
              <w:b/>
              <w:bCs/>
              <w:szCs w:val="28"/>
              <w:lang w:val="zh-CN"/>
            </w:rPr>
            <w:t>建筑施工裸地监测指标类型与定义</w:t>
          </w:r>
          <w:r>
            <w:rPr>
              <w:rFonts w:hint="eastAsia" w:asciiTheme="minorEastAsia" w:hAnsiTheme="minorEastAsia" w:cstheme="minorEastAsia"/>
              <w:b/>
              <w:bCs/>
            </w:rPr>
            <w:tab/>
          </w:r>
          <w:r>
            <w:rPr>
              <w:rFonts w:hint="eastAsia" w:asciiTheme="minorEastAsia" w:hAnsiTheme="minorEastAsia" w:cstheme="minorEastAsia"/>
              <w:b/>
              <w:bCs/>
            </w:rPr>
            <w:fldChar w:fldCharType="begin"/>
          </w:r>
          <w:r>
            <w:rPr>
              <w:rFonts w:hint="eastAsia" w:asciiTheme="minorEastAsia" w:hAnsiTheme="minorEastAsia" w:cstheme="minorEastAsia"/>
              <w:b/>
              <w:bCs/>
            </w:rPr>
            <w:instrText xml:space="preserve"> PAGEREF _Toc25054 </w:instrText>
          </w:r>
          <w:r>
            <w:rPr>
              <w:rFonts w:hint="eastAsia" w:asciiTheme="minorEastAsia" w:hAnsiTheme="minorEastAsia" w:cstheme="minorEastAsia"/>
              <w:b/>
              <w:bCs/>
            </w:rPr>
            <w:fldChar w:fldCharType="separate"/>
          </w:r>
          <w:r>
            <w:rPr>
              <w:rFonts w:asciiTheme="minorEastAsia" w:hAnsiTheme="minorEastAsia" w:cstheme="minorEastAsia"/>
              <w:b/>
              <w:bCs/>
            </w:rPr>
            <w:t>5</w:t>
          </w:r>
          <w:r>
            <w:rPr>
              <w:rFonts w:hint="eastAsia" w:asciiTheme="minorEastAsia" w:hAnsiTheme="minorEastAsia" w:cstheme="minorEastAsia"/>
              <w:b/>
              <w:bCs/>
            </w:rPr>
            <w:fldChar w:fldCharType="end"/>
          </w:r>
          <w:r>
            <w:rPr>
              <w:rFonts w:asciiTheme="minorEastAsia" w:hAnsiTheme="minorEastAsia" w:cstheme="minorEastAsia"/>
              <w:b/>
              <w:bCs/>
            </w:rPr>
            <w:fldChar w:fldCharType="end"/>
          </w:r>
        </w:p>
        <w:p>
          <w:pPr>
            <w:pStyle w:val="11"/>
            <w:tabs>
              <w:tab w:val="right" w:leader="dot" w:pos="8306"/>
            </w:tabs>
            <w:spacing w:line="312" w:lineRule="auto"/>
            <w:rPr>
              <w:rFonts w:ascii="黑体" w:hAnsi="黑体" w:eastAsia="黑体" w:cs="黑体"/>
              <w:bCs/>
              <w:color w:val="000000" w:themeColor="text1"/>
              <w:lang w:val="zh-CN"/>
              <w14:textFill>
                <w14:solidFill>
                  <w14:schemeClr w14:val="tx1"/>
                </w14:solidFill>
              </w14:textFill>
            </w:rPr>
          </w:pPr>
          <w:r>
            <w:fldChar w:fldCharType="begin"/>
          </w:r>
          <w:r>
            <w:instrText xml:space="preserve"> HYPERLINK \l "_Toc22652" </w:instrText>
          </w:r>
          <w:r>
            <w:fldChar w:fldCharType="separate"/>
          </w:r>
          <w:r>
            <w:rPr>
              <w:rFonts w:hint="eastAsia" w:ascii="黑体" w:hAnsi="黑体" w:eastAsia="黑体" w:cs="黑体"/>
              <w:bCs/>
              <w:color w:val="000000" w:themeColor="text1"/>
              <w14:textFill>
                <w14:solidFill>
                  <w14:schemeClr w14:val="tx1"/>
                </w14:solidFill>
              </w14:textFill>
            </w:rPr>
            <w:t>4.1</w:t>
          </w:r>
          <w:r>
            <w:rPr>
              <w:rFonts w:hint="eastAsia" w:ascii="黑体" w:hAnsi="黑体" w:eastAsia="黑体" w:cs="黑体"/>
              <w:bCs/>
              <w:color w:val="000000" w:themeColor="text1"/>
              <w:lang w:val="zh-CN"/>
              <w14:textFill>
                <w14:solidFill>
                  <w14:schemeClr w14:val="tx1"/>
                </w14:solidFill>
              </w14:textFill>
            </w:rPr>
            <w:t xml:space="preserve">  建筑施工裸地编码原则</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_Toc22652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5</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1"/>
            <w:tabs>
              <w:tab w:val="right" w:leader="dot" w:pos="8306"/>
            </w:tabs>
            <w:spacing w:line="312" w:lineRule="auto"/>
            <w:rPr>
              <w:rFonts w:ascii="黑体" w:hAnsi="黑体" w:eastAsia="黑体" w:cs="黑体"/>
              <w:bCs/>
              <w:color w:val="000000" w:themeColor="text1"/>
              <w:lang w:val="zh-CN"/>
              <w14:textFill>
                <w14:solidFill>
                  <w14:schemeClr w14:val="tx1"/>
                </w14:solidFill>
              </w14:textFill>
            </w:rPr>
          </w:pPr>
          <w:r>
            <w:fldChar w:fldCharType="begin"/>
          </w:r>
          <w:r>
            <w:instrText xml:space="preserve"> HYPERLINK \l "_Toc31414" </w:instrText>
          </w:r>
          <w:r>
            <w:fldChar w:fldCharType="separate"/>
          </w:r>
          <w:r>
            <w:rPr>
              <w:rFonts w:hint="eastAsia" w:ascii="黑体" w:hAnsi="黑体" w:eastAsia="黑体" w:cs="黑体"/>
              <w:bCs/>
              <w:color w:val="000000" w:themeColor="text1"/>
              <w14:textFill>
                <w14:solidFill>
                  <w14:schemeClr w14:val="tx1"/>
                </w14:solidFill>
              </w14:textFill>
            </w:rPr>
            <w:t>4.2</w:t>
          </w:r>
          <w:r>
            <w:rPr>
              <w:rFonts w:hint="eastAsia" w:ascii="黑体" w:hAnsi="黑体" w:eastAsia="黑体" w:cs="黑体"/>
              <w:bCs/>
              <w:color w:val="000000" w:themeColor="text1"/>
              <w:lang w:val="zh-CN"/>
              <w14:textFill>
                <w14:solidFill>
                  <w14:schemeClr w14:val="tx1"/>
                </w14:solidFill>
              </w14:textFill>
            </w:rPr>
            <w:t xml:space="preserve">  建筑施工裸地行业分类定义</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_Toc31414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5</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1"/>
            <w:tabs>
              <w:tab w:val="right" w:leader="dot" w:pos="8306"/>
            </w:tabs>
            <w:spacing w:line="312" w:lineRule="auto"/>
            <w:rPr>
              <w:rFonts w:ascii="黑体" w:hAnsi="黑体" w:eastAsia="黑体" w:cs="黑体"/>
              <w:bCs/>
              <w:color w:val="000000" w:themeColor="text1"/>
              <w:lang w:val="zh-CN"/>
              <w14:textFill>
                <w14:solidFill>
                  <w14:schemeClr w14:val="tx1"/>
                </w14:solidFill>
              </w14:textFill>
            </w:rPr>
          </w:pPr>
          <w:r>
            <w:fldChar w:fldCharType="begin"/>
          </w:r>
          <w:r>
            <w:instrText xml:space="preserve"> HYPERLINK \l "_Toc28285" </w:instrText>
          </w:r>
          <w:r>
            <w:fldChar w:fldCharType="separate"/>
          </w:r>
          <w:r>
            <w:rPr>
              <w:rFonts w:hint="eastAsia" w:ascii="黑体" w:hAnsi="黑体" w:eastAsia="黑体" w:cs="黑体"/>
              <w:bCs/>
              <w:color w:val="000000" w:themeColor="text1"/>
              <w14:textFill>
                <w14:solidFill>
                  <w14:schemeClr w14:val="tx1"/>
                </w14:solidFill>
              </w14:textFill>
            </w:rPr>
            <w:t>4.3</w:t>
          </w:r>
          <w:r>
            <w:rPr>
              <w:rFonts w:hint="eastAsia" w:ascii="黑体" w:hAnsi="黑体" w:eastAsia="黑体" w:cs="黑体"/>
              <w:bCs/>
              <w:color w:val="000000" w:themeColor="text1"/>
              <w:lang w:val="zh-CN"/>
              <w14:textFill>
                <w14:solidFill>
                  <w14:schemeClr w14:val="tx1"/>
                </w14:solidFill>
              </w14:textFill>
            </w:rPr>
            <w:t xml:space="preserve">  建筑施工裸地施工阶段定义</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_Toc28285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6</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1"/>
            <w:tabs>
              <w:tab w:val="right" w:leader="dot" w:pos="8306"/>
            </w:tabs>
            <w:spacing w:line="312" w:lineRule="auto"/>
            <w:rPr>
              <w:rFonts w:ascii="黑体" w:hAnsi="黑体" w:eastAsia="黑体" w:cs="黑体"/>
              <w:bCs/>
              <w:color w:val="000000" w:themeColor="text1"/>
              <w:lang w:val="zh-CN"/>
              <w14:textFill>
                <w14:solidFill>
                  <w14:schemeClr w14:val="tx1"/>
                </w14:solidFill>
              </w14:textFill>
            </w:rPr>
          </w:pPr>
          <w:r>
            <w:fldChar w:fldCharType="begin"/>
          </w:r>
          <w:r>
            <w:instrText xml:space="preserve"> HYPERLINK \l "_Toc32183" </w:instrText>
          </w:r>
          <w:r>
            <w:fldChar w:fldCharType="separate"/>
          </w:r>
          <w:r>
            <w:rPr>
              <w:rFonts w:hint="eastAsia" w:ascii="黑体" w:hAnsi="黑体" w:eastAsia="黑体" w:cs="黑体"/>
              <w:bCs/>
              <w:color w:val="000000" w:themeColor="text1"/>
              <w14:textFill>
                <w14:solidFill>
                  <w14:schemeClr w14:val="tx1"/>
                </w14:solidFill>
              </w14:textFill>
            </w:rPr>
            <w:t>4.4</w:t>
          </w:r>
          <w:r>
            <w:rPr>
              <w:rFonts w:hint="eastAsia" w:ascii="黑体" w:hAnsi="黑体" w:eastAsia="黑体" w:cs="黑体"/>
              <w:bCs/>
              <w:color w:val="000000" w:themeColor="text1"/>
              <w:lang w:val="zh-CN"/>
              <w14:textFill>
                <w14:solidFill>
                  <w14:schemeClr w14:val="tx1"/>
                </w14:solidFill>
              </w14:textFill>
            </w:rPr>
            <w:t xml:space="preserve">  建筑施工裸地防尘网苫盖措施监测指标定义</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_Toc32183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6</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1"/>
            <w:tabs>
              <w:tab w:val="right" w:leader="dot" w:pos="8306"/>
            </w:tabs>
            <w:spacing w:line="312" w:lineRule="auto"/>
          </w:pPr>
          <w:r>
            <w:fldChar w:fldCharType="begin"/>
          </w:r>
          <w:r>
            <w:instrText xml:space="preserve"> HYPERLINK \l "_Toc25228" </w:instrText>
          </w:r>
          <w:r>
            <w:fldChar w:fldCharType="separate"/>
          </w:r>
          <w:r>
            <w:rPr>
              <w:rFonts w:hint="eastAsia" w:ascii="黑体" w:hAnsi="黑体" w:eastAsia="黑体" w:cs="黑体"/>
              <w:bCs/>
              <w:color w:val="000000" w:themeColor="text1"/>
              <w14:textFill>
                <w14:solidFill>
                  <w14:schemeClr w14:val="tx1"/>
                </w14:solidFill>
              </w14:textFill>
            </w:rPr>
            <w:t>4.5 建筑施工裸地动态变化指标定义</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_Toc25228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6</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0"/>
            <w:tabs>
              <w:tab w:val="right" w:leader="dot" w:pos="8306"/>
            </w:tabs>
            <w:spacing w:line="312" w:lineRule="auto"/>
          </w:pPr>
          <w:r>
            <w:fldChar w:fldCharType="begin"/>
          </w:r>
          <w:r>
            <w:instrText xml:space="preserve"> HYPERLINK \l "_Toc17906" </w:instrText>
          </w:r>
          <w:r>
            <w:fldChar w:fldCharType="separate"/>
          </w:r>
          <w:r>
            <w:rPr>
              <w:rFonts w:hint="eastAsia" w:asciiTheme="minorEastAsia" w:hAnsiTheme="minorEastAsia" w:cstheme="minorEastAsia"/>
              <w:b/>
              <w:bCs/>
              <w:color w:val="000000" w:themeColor="text1"/>
              <w14:textFill>
                <w14:solidFill>
                  <w14:schemeClr w14:val="tx1"/>
                </w14:solidFill>
              </w14:textFill>
            </w:rPr>
            <w:t>5</w:t>
          </w:r>
          <w:r>
            <w:rPr>
              <w:rFonts w:hint="eastAsia" w:asciiTheme="minorEastAsia" w:hAnsiTheme="minorEastAsia" w:cstheme="minorEastAsia"/>
              <w:b/>
              <w:bCs/>
              <w:color w:val="000000" w:themeColor="text1"/>
              <w:lang w:val="zh-CN"/>
              <w14:textFill>
                <w14:solidFill>
                  <w14:schemeClr w14:val="tx1"/>
                </w14:solidFill>
              </w14:textFill>
            </w:rPr>
            <w:t>建筑施工裸地遥感监测</w:t>
          </w:r>
          <w:r>
            <w:tab/>
          </w:r>
          <w:r>
            <w:fldChar w:fldCharType="begin"/>
          </w:r>
          <w:r>
            <w:instrText xml:space="preserve"> PAGEREF _Toc17906 </w:instrText>
          </w:r>
          <w:r>
            <w:fldChar w:fldCharType="separate"/>
          </w:r>
          <w:r>
            <w:t>8</w:t>
          </w:r>
          <w:r>
            <w:fldChar w:fldCharType="end"/>
          </w:r>
          <w:r>
            <w:fldChar w:fldCharType="end"/>
          </w:r>
        </w:p>
        <w:p>
          <w:pPr>
            <w:pStyle w:val="11"/>
            <w:tabs>
              <w:tab w:val="right" w:leader="dot" w:pos="8306"/>
            </w:tabs>
            <w:spacing w:line="312" w:lineRule="auto"/>
            <w:rPr>
              <w:rFonts w:ascii="黑体" w:hAnsi="黑体" w:eastAsia="黑体" w:cs="黑体"/>
              <w:bCs/>
              <w:color w:val="000000" w:themeColor="text1"/>
              <w:lang w:val="zh-CN"/>
              <w14:textFill>
                <w14:solidFill>
                  <w14:schemeClr w14:val="tx1"/>
                </w14:solidFill>
              </w14:textFill>
            </w:rPr>
          </w:pPr>
          <w:r>
            <w:fldChar w:fldCharType="begin"/>
          </w:r>
          <w:r>
            <w:instrText xml:space="preserve"> HYPERLINK \l "_Toc18880" </w:instrText>
          </w:r>
          <w:r>
            <w:fldChar w:fldCharType="separate"/>
          </w:r>
          <w:r>
            <w:rPr>
              <w:rFonts w:hint="eastAsia" w:ascii="黑体" w:hAnsi="黑体" w:eastAsia="黑体" w:cs="黑体"/>
              <w:bCs/>
              <w:color w:val="000000" w:themeColor="text1"/>
              <w14:textFill>
                <w14:solidFill>
                  <w14:schemeClr w14:val="tx1"/>
                </w14:solidFill>
              </w14:textFill>
            </w:rPr>
            <w:t>5.1 遥感影像选择和处理要求</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_Toc18880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8</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1"/>
            <w:tabs>
              <w:tab w:val="right" w:leader="dot" w:pos="8306"/>
            </w:tabs>
            <w:spacing w:line="312" w:lineRule="auto"/>
            <w:rPr>
              <w:rFonts w:ascii="黑体" w:hAnsi="黑体" w:eastAsia="黑体" w:cs="黑体"/>
              <w:bCs/>
              <w:color w:val="000000" w:themeColor="text1"/>
              <w:lang w:val="zh-CN"/>
              <w14:textFill>
                <w14:solidFill>
                  <w14:schemeClr w14:val="tx1"/>
                </w14:solidFill>
              </w14:textFill>
            </w:rPr>
          </w:pPr>
          <w:r>
            <w:fldChar w:fldCharType="begin"/>
          </w:r>
          <w:r>
            <w:instrText xml:space="preserve"> HYPERLINK \l "_Toc18757" </w:instrText>
          </w:r>
          <w:r>
            <w:fldChar w:fldCharType="separate"/>
          </w:r>
          <w:r>
            <w:rPr>
              <w:rFonts w:hint="eastAsia" w:ascii="黑体" w:hAnsi="黑体" w:eastAsia="黑体" w:cs="黑体"/>
              <w:bCs/>
              <w:color w:val="000000" w:themeColor="text1"/>
              <w14:textFill>
                <w14:solidFill>
                  <w14:schemeClr w14:val="tx1"/>
                </w14:solidFill>
              </w14:textFill>
            </w:rPr>
            <w:t>5.2 遥感监测数据图斑要求</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_Toc18757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8</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1"/>
            <w:tabs>
              <w:tab w:val="right" w:leader="dot" w:pos="8306"/>
            </w:tabs>
            <w:spacing w:line="312" w:lineRule="auto"/>
            <w:rPr>
              <w:rFonts w:ascii="黑体" w:hAnsi="黑体" w:eastAsia="黑体" w:cs="黑体"/>
              <w:bCs/>
              <w:color w:val="000000" w:themeColor="text1"/>
              <w:lang w:val="zh-CN"/>
              <w14:textFill>
                <w14:solidFill>
                  <w14:schemeClr w14:val="tx1"/>
                </w14:solidFill>
              </w14:textFill>
            </w:rPr>
          </w:pPr>
          <w:r>
            <w:fldChar w:fldCharType="begin"/>
          </w:r>
          <w:r>
            <w:instrText xml:space="preserve"> HYPERLINK \l "_Toc11035" </w:instrText>
          </w:r>
          <w:r>
            <w:fldChar w:fldCharType="separate"/>
          </w:r>
          <w:r>
            <w:rPr>
              <w:rFonts w:hint="eastAsia" w:ascii="黑体" w:hAnsi="黑体" w:eastAsia="黑体" w:cs="黑体"/>
              <w:bCs/>
              <w:color w:val="000000" w:themeColor="text1"/>
              <w14:textFill>
                <w14:solidFill>
                  <w14:schemeClr w14:val="tx1"/>
                </w14:solidFill>
              </w14:textFill>
            </w:rPr>
            <w:t>5.3 遥感监测数据属性要求</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_Toc11035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8</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1"/>
            <w:tabs>
              <w:tab w:val="right" w:leader="dot" w:pos="8306"/>
            </w:tabs>
            <w:spacing w:line="312" w:lineRule="auto"/>
          </w:pPr>
          <w:r>
            <w:fldChar w:fldCharType="begin"/>
          </w:r>
          <w:r>
            <w:instrText xml:space="preserve"> HYPERLINK \l "_Toc8411" </w:instrText>
          </w:r>
          <w:r>
            <w:fldChar w:fldCharType="separate"/>
          </w:r>
          <w:r>
            <w:rPr>
              <w:rFonts w:hint="eastAsia" w:ascii="黑体" w:hAnsi="黑体" w:eastAsia="黑体" w:cs="黑体"/>
              <w:bCs/>
              <w:color w:val="000000" w:themeColor="text1"/>
              <w14:textFill>
                <w14:solidFill>
                  <w14:schemeClr w14:val="tx1"/>
                </w14:solidFill>
              </w14:textFill>
            </w:rPr>
            <w:t>5.4 遥感监测成果基本要求</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_Toc8411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9</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0"/>
            <w:tabs>
              <w:tab w:val="right" w:leader="dot" w:pos="8306"/>
            </w:tabs>
            <w:spacing w:line="312" w:lineRule="auto"/>
          </w:pPr>
          <w:r>
            <w:fldChar w:fldCharType="begin"/>
          </w:r>
          <w:r>
            <w:instrText xml:space="preserve"> HYPERLINK \l "_Toc30850" </w:instrText>
          </w:r>
          <w:r>
            <w:fldChar w:fldCharType="separate"/>
          </w:r>
          <w:r>
            <w:rPr>
              <w:rFonts w:hint="eastAsia" w:asciiTheme="minorEastAsia" w:hAnsiTheme="minorEastAsia" w:cstheme="minorEastAsia"/>
              <w:b/>
              <w:bCs/>
              <w:color w:val="000000" w:themeColor="text1"/>
              <w14:textFill>
                <w14:solidFill>
                  <w14:schemeClr w14:val="tx1"/>
                </w14:solidFill>
              </w14:textFill>
            </w:rPr>
            <w:t>6  建筑施工裸地外业调查与精度评估</w:t>
          </w:r>
          <w:r>
            <w:tab/>
          </w:r>
          <w:r>
            <w:fldChar w:fldCharType="begin"/>
          </w:r>
          <w:r>
            <w:instrText xml:space="preserve"> PAGEREF _Toc30850 </w:instrText>
          </w:r>
          <w:r>
            <w:fldChar w:fldCharType="separate"/>
          </w:r>
          <w:r>
            <w:t>10</w:t>
          </w:r>
          <w:r>
            <w:fldChar w:fldCharType="end"/>
          </w:r>
          <w:r>
            <w:fldChar w:fldCharType="end"/>
          </w:r>
        </w:p>
        <w:p>
          <w:pPr>
            <w:pStyle w:val="11"/>
            <w:tabs>
              <w:tab w:val="right" w:leader="dot" w:pos="8306"/>
            </w:tabs>
            <w:spacing w:line="312" w:lineRule="auto"/>
            <w:rPr>
              <w:rFonts w:ascii="黑体" w:hAnsi="黑体" w:eastAsia="黑体" w:cs="黑体"/>
            </w:rPr>
          </w:pPr>
          <w:r>
            <w:fldChar w:fldCharType="begin"/>
          </w:r>
          <w:r>
            <w:instrText xml:space="preserve"> HYPERLINK \l "_Toc26312" </w:instrText>
          </w:r>
          <w:r>
            <w:fldChar w:fldCharType="separate"/>
          </w:r>
          <w:r>
            <w:rPr>
              <w:rFonts w:hint="eastAsia" w:ascii="黑体" w:hAnsi="黑体" w:eastAsia="黑体" w:cs="黑体"/>
              <w:iCs/>
              <w:kern w:val="0"/>
              <w:szCs w:val="21"/>
            </w:rPr>
            <w:t>6.1 外业调查准备工作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_Toc26312 </w:instrText>
          </w:r>
          <w:r>
            <w:rPr>
              <w:rFonts w:hint="eastAsia" w:ascii="黑体" w:hAnsi="黑体" w:eastAsia="黑体" w:cs="黑体"/>
            </w:rPr>
            <w:fldChar w:fldCharType="separate"/>
          </w:r>
          <w:r>
            <w:rPr>
              <w:rFonts w:ascii="黑体" w:hAnsi="黑体" w:eastAsia="黑体" w:cs="黑体"/>
            </w:rPr>
            <w:t>10</w:t>
          </w:r>
          <w:r>
            <w:rPr>
              <w:rFonts w:hint="eastAsia" w:ascii="黑体" w:hAnsi="黑体" w:eastAsia="黑体" w:cs="黑体"/>
            </w:rPr>
            <w:fldChar w:fldCharType="end"/>
          </w:r>
          <w:r>
            <w:rPr>
              <w:rFonts w:ascii="黑体" w:hAnsi="黑体" w:eastAsia="黑体" w:cs="黑体"/>
            </w:rPr>
            <w:fldChar w:fldCharType="end"/>
          </w:r>
        </w:p>
        <w:p>
          <w:pPr>
            <w:pStyle w:val="11"/>
            <w:tabs>
              <w:tab w:val="right" w:leader="dot" w:pos="8306"/>
            </w:tabs>
            <w:spacing w:line="312" w:lineRule="auto"/>
            <w:rPr>
              <w:rFonts w:ascii="黑体" w:hAnsi="黑体" w:eastAsia="黑体" w:cs="黑体"/>
            </w:rPr>
          </w:pPr>
          <w:r>
            <w:fldChar w:fldCharType="begin"/>
          </w:r>
          <w:r>
            <w:instrText xml:space="preserve"> HYPERLINK \l "_Toc7286" </w:instrText>
          </w:r>
          <w:r>
            <w:fldChar w:fldCharType="separate"/>
          </w:r>
          <w:r>
            <w:rPr>
              <w:rFonts w:hint="eastAsia" w:ascii="黑体" w:hAnsi="黑体" w:eastAsia="黑体" w:cs="黑体"/>
              <w:iCs/>
              <w:kern w:val="0"/>
              <w:szCs w:val="21"/>
            </w:rPr>
            <w:t>6.2 外业调查规定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_Toc7286 </w:instrText>
          </w:r>
          <w:r>
            <w:rPr>
              <w:rFonts w:hint="eastAsia" w:ascii="黑体" w:hAnsi="黑体" w:eastAsia="黑体" w:cs="黑体"/>
            </w:rPr>
            <w:fldChar w:fldCharType="separate"/>
          </w:r>
          <w:r>
            <w:rPr>
              <w:rFonts w:ascii="黑体" w:hAnsi="黑体" w:eastAsia="黑体" w:cs="黑体"/>
            </w:rPr>
            <w:t>10</w:t>
          </w:r>
          <w:r>
            <w:rPr>
              <w:rFonts w:hint="eastAsia" w:ascii="黑体" w:hAnsi="黑体" w:eastAsia="黑体" w:cs="黑体"/>
            </w:rPr>
            <w:fldChar w:fldCharType="end"/>
          </w:r>
          <w:r>
            <w:rPr>
              <w:rFonts w:ascii="黑体" w:hAnsi="黑体" w:eastAsia="黑体" w:cs="黑体"/>
            </w:rPr>
            <w:fldChar w:fldCharType="end"/>
          </w:r>
        </w:p>
        <w:p>
          <w:pPr>
            <w:pStyle w:val="11"/>
            <w:tabs>
              <w:tab w:val="right" w:leader="dot" w:pos="8306"/>
            </w:tabs>
            <w:spacing w:line="312" w:lineRule="auto"/>
            <w:rPr>
              <w:rFonts w:ascii="黑体" w:hAnsi="黑体" w:eastAsia="黑体" w:cs="黑体"/>
            </w:rPr>
          </w:pPr>
          <w:r>
            <w:fldChar w:fldCharType="begin"/>
          </w:r>
          <w:r>
            <w:instrText xml:space="preserve"> HYPERLINK \l "_Toc6490" </w:instrText>
          </w:r>
          <w:r>
            <w:fldChar w:fldCharType="separate"/>
          </w:r>
          <w:r>
            <w:rPr>
              <w:rFonts w:hint="eastAsia" w:ascii="黑体" w:hAnsi="黑体" w:eastAsia="黑体" w:cs="黑体"/>
              <w:iCs/>
              <w:kern w:val="0"/>
              <w:szCs w:val="21"/>
              <w:lang w:val="zh-CN"/>
            </w:rPr>
            <w:t>6.3 外业调查样本数据整理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_Toc6490 </w:instrText>
          </w:r>
          <w:r>
            <w:rPr>
              <w:rFonts w:hint="eastAsia" w:ascii="黑体" w:hAnsi="黑体" w:eastAsia="黑体" w:cs="黑体"/>
            </w:rPr>
            <w:fldChar w:fldCharType="separate"/>
          </w:r>
          <w:r>
            <w:rPr>
              <w:rFonts w:ascii="黑体" w:hAnsi="黑体" w:eastAsia="黑体" w:cs="黑体"/>
            </w:rPr>
            <w:t>11</w:t>
          </w:r>
          <w:r>
            <w:rPr>
              <w:rFonts w:hint="eastAsia" w:ascii="黑体" w:hAnsi="黑体" w:eastAsia="黑体" w:cs="黑体"/>
            </w:rPr>
            <w:fldChar w:fldCharType="end"/>
          </w:r>
          <w:r>
            <w:rPr>
              <w:rFonts w:ascii="黑体" w:hAnsi="黑体" w:eastAsia="黑体" w:cs="黑体"/>
            </w:rPr>
            <w:fldChar w:fldCharType="end"/>
          </w:r>
        </w:p>
        <w:p>
          <w:pPr>
            <w:pStyle w:val="11"/>
            <w:tabs>
              <w:tab w:val="right" w:leader="dot" w:pos="8306"/>
            </w:tabs>
            <w:spacing w:line="312" w:lineRule="auto"/>
            <w:rPr>
              <w:rFonts w:ascii="黑体" w:hAnsi="黑体" w:eastAsia="黑体" w:cs="黑体"/>
            </w:rPr>
          </w:pPr>
          <w:r>
            <w:fldChar w:fldCharType="begin"/>
          </w:r>
          <w:r>
            <w:instrText xml:space="preserve"> HYPERLINK \l "_Toc10902" </w:instrText>
          </w:r>
          <w:r>
            <w:fldChar w:fldCharType="separate"/>
          </w:r>
          <w:r>
            <w:rPr>
              <w:rFonts w:hint="eastAsia" w:ascii="黑体" w:hAnsi="黑体" w:eastAsia="黑体" w:cs="黑体"/>
              <w:iCs/>
              <w:kern w:val="0"/>
              <w:szCs w:val="21"/>
              <w:lang w:val="zh-CN"/>
            </w:rPr>
            <w:t>6.4 精度评估</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_Toc10902 </w:instrText>
          </w:r>
          <w:r>
            <w:rPr>
              <w:rFonts w:hint="eastAsia" w:ascii="黑体" w:hAnsi="黑体" w:eastAsia="黑体" w:cs="黑体"/>
            </w:rPr>
            <w:fldChar w:fldCharType="separate"/>
          </w:r>
          <w:r>
            <w:rPr>
              <w:rFonts w:ascii="黑体" w:hAnsi="黑体" w:eastAsia="黑体" w:cs="黑体"/>
            </w:rPr>
            <w:t>11</w:t>
          </w:r>
          <w:r>
            <w:rPr>
              <w:rFonts w:hint="eastAsia" w:ascii="黑体" w:hAnsi="黑体" w:eastAsia="黑体" w:cs="黑体"/>
            </w:rPr>
            <w:fldChar w:fldCharType="end"/>
          </w:r>
          <w:r>
            <w:rPr>
              <w:rFonts w:ascii="黑体" w:hAnsi="黑体" w:eastAsia="黑体" w:cs="黑体"/>
            </w:rPr>
            <w:fldChar w:fldCharType="end"/>
          </w:r>
        </w:p>
        <w:p>
          <w:pPr>
            <w:pStyle w:val="11"/>
            <w:tabs>
              <w:tab w:val="right" w:leader="dot" w:pos="8306"/>
            </w:tabs>
            <w:spacing w:line="312" w:lineRule="auto"/>
          </w:pPr>
          <w:r>
            <w:fldChar w:fldCharType="begin"/>
          </w:r>
          <w:r>
            <w:instrText xml:space="preserve"> HYPERLINK \l "_Toc31252" </w:instrText>
          </w:r>
          <w:r>
            <w:fldChar w:fldCharType="separate"/>
          </w:r>
          <w:r>
            <w:rPr>
              <w:rFonts w:hint="eastAsia" w:ascii="黑体" w:hAnsi="黑体" w:eastAsia="黑体" w:cs="黑体"/>
              <w:iCs/>
              <w:kern w:val="0"/>
              <w:szCs w:val="21"/>
            </w:rPr>
            <w:t>6.5 质量控制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_Toc31252 </w:instrText>
          </w:r>
          <w:r>
            <w:rPr>
              <w:rFonts w:hint="eastAsia" w:ascii="黑体" w:hAnsi="黑体" w:eastAsia="黑体" w:cs="黑体"/>
            </w:rPr>
            <w:fldChar w:fldCharType="separate"/>
          </w:r>
          <w:r>
            <w:rPr>
              <w:rFonts w:ascii="黑体" w:hAnsi="黑体" w:eastAsia="黑体" w:cs="黑体"/>
            </w:rPr>
            <w:t>11</w:t>
          </w:r>
          <w:r>
            <w:rPr>
              <w:rFonts w:hint="eastAsia" w:ascii="黑体" w:hAnsi="黑体" w:eastAsia="黑体" w:cs="黑体"/>
            </w:rPr>
            <w:fldChar w:fldCharType="end"/>
          </w:r>
          <w:r>
            <w:rPr>
              <w:rFonts w:ascii="黑体" w:hAnsi="黑体" w:eastAsia="黑体" w:cs="黑体"/>
            </w:rPr>
            <w:fldChar w:fldCharType="end"/>
          </w:r>
        </w:p>
        <w:p>
          <w:pPr>
            <w:pStyle w:val="10"/>
            <w:tabs>
              <w:tab w:val="right" w:leader="dot" w:pos="8306"/>
            </w:tabs>
            <w:spacing w:line="312" w:lineRule="auto"/>
            <w:rPr>
              <w:rFonts w:asciiTheme="minorEastAsia" w:hAnsiTheme="minorEastAsia" w:cstheme="minorEastAsia"/>
            </w:rPr>
          </w:pPr>
          <w:r>
            <w:fldChar w:fldCharType="begin"/>
          </w:r>
          <w:r>
            <w:instrText xml:space="preserve"> HYPERLINK \l "_Toc28981" </w:instrText>
          </w:r>
          <w:r>
            <w:fldChar w:fldCharType="separate"/>
          </w:r>
          <w:r>
            <w:rPr>
              <w:rFonts w:hint="eastAsia" w:asciiTheme="minorEastAsia" w:hAnsiTheme="minorEastAsia" w:cstheme="minorEastAsia"/>
              <w:szCs w:val="28"/>
            </w:rPr>
            <w:t>附录A 外业调查样本数据表</w:t>
          </w:r>
          <w:r>
            <w:rPr>
              <w:rFonts w:hint="eastAsia" w:asciiTheme="minorEastAsia" w:hAnsiTheme="minorEastAsia" w:cstheme="minorEastAsia"/>
            </w:rPr>
            <w:tab/>
          </w:r>
          <w:r>
            <w:rPr>
              <w:rFonts w:hint="eastAsia" w:asciiTheme="minorEastAsia" w:hAnsiTheme="minorEastAsia" w:cstheme="minorEastAsia"/>
            </w:rPr>
            <w:fldChar w:fldCharType="begin"/>
          </w:r>
          <w:r>
            <w:rPr>
              <w:rFonts w:hint="eastAsia" w:asciiTheme="minorEastAsia" w:hAnsiTheme="minorEastAsia" w:cstheme="minorEastAsia"/>
            </w:rPr>
            <w:instrText xml:space="preserve"> PAGEREF _Toc28981 </w:instrText>
          </w:r>
          <w:r>
            <w:rPr>
              <w:rFonts w:hint="eastAsia" w:asciiTheme="minorEastAsia" w:hAnsiTheme="minorEastAsia" w:cstheme="minorEastAsia"/>
            </w:rPr>
            <w:fldChar w:fldCharType="separate"/>
          </w:r>
          <w:r>
            <w:rPr>
              <w:rFonts w:asciiTheme="minorEastAsia" w:hAnsiTheme="minorEastAsia" w:cstheme="minorEastAsia"/>
            </w:rPr>
            <w:t>13</w:t>
          </w:r>
          <w:r>
            <w:rPr>
              <w:rFonts w:hint="eastAsia" w:asciiTheme="minorEastAsia" w:hAnsiTheme="minorEastAsia" w:cstheme="minorEastAsia"/>
            </w:rPr>
            <w:fldChar w:fldCharType="end"/>
          </w:r>
          <w:r>
            <w:rPr>
              <w:rFonts w:asciiTheme="minorEastAsia" w:hAnsiTheme="minorEastAsia" w:cstheme="minorEastAsia"/>
            </w:rPr>
            <w:fldChar w:fldCharType="end"/>
          </w:r>
        </w:p>
        <w:p>
          <w:pPr>
            <w:pStyle w:val="10"/>
            <w:tabs>
              <w:tab w:val="right" w:leader="dot" w:pos="8306"/>
            </w:tabs>
            <w:spacing w:line="312" w:lineRule="auto"/>
            <w:rPr>
              <w:rFonts w:asciiTheme="minorEastAsia" w:hAnsiTheme="minorEastAsia" w:cstheme="minorEastAsia"/>
            </w:rPr>
          </w:pPr>
          <w:r>
            <w:fldChar w:fldCharType="begin"/>
          </w:r>
          <w:r>
            <w:instrText xml:space="preserve"> HYPERLINK \l "_Toc19828" </w:instrText>
          </w:r>
          <w:r>
            <w:fldChar w:fldCharType="separate"/>
          </w:r>
          <w:r>
            <w:rPr>
              <w:rFonts w:hint="eastAsia" w:asciiTheme="minorEastAsia" w:hAnsiTheme="minorEastAsia" w:cstheme="minorEastAsia"/>
              <w:szCs w:val="28"/>
            </w:rPr>
            <w:t>附录B 质检记录表</w:t>
          </w:r>
          <w:r>
            <w:rPr>
              <w:rFonts w:hint="eastAsia" w:asciiTheme="minorEastAsia" w:hAnsiTheme="minorEastAsia" w:cstheme="minorEastAsia"/>
            </w:rPr>
            <w:tab/>
          </w:r>
          <w:r>
            <w:rPr>
              <w:rFonts w:hint="eastAsia" w:asciiTheme="minorEastAsia" w:hAnsiTheme="minorEastAsia" w:cstheme="minorEastAsia"/>
            </w:rPr>
            <w:fldChar w:fldCharType="begin"/>
          </w:r>
          <w:r>
            <w:rPr>
              <w:rFonts w:hint="eastAsia" w:asciiTheme="minorEastAsia" w:hAnsiTheme="minorEastAsia" w:cstheme="minorEastAsia"/>
            </w:rPr>
            <w:instrText xml:space="preserve"> PAGEREF _Toc19828 </w:instrText>
          </w:r>
          <w:r>
            <w:rPr>
              <w:rFonts w:hint="eastAsia" w:asciiTheme="minorEastAsia" w:hAnsiTheme="minorEastAsia" w:cstheme="minorEastAsia"/>
            </w:rPr>
            <w:fldChar w:fldCharType="separate"/>
          </w:r>
          <w:r>
            <w:rPr>
              <w:rFonts w:asciiTheme="minorEastAsia" w:hAnsiTheme="minorEastAsia" w:cstheme="minorEastAsia"/>
            </w:rPr>
            <w:t>14</w:t>
          </w:r>
          <w:r>
            <w:rPr>
              <w:rFonts w:hint="eastAsia" w:asciiTheme="minorEastAsia" w:hAnsiTheme="minorEastAsia" w:cstheme="minorEastAsia"/>
            </w:rPr>
            <w:fldChar w:fldCharType="end"/>
          </w:r>
          <w:r>
            <w:rPr>
              <w:rFonts w:asciiTheme="minorEastAsia" w:hAnsiTheme="minorEastAsia" w:cstheme="minorEastAsia"/>
            </w:rPr>
            <w:fldChar w:fldCharType="end"/>
          </w:r>
        </w:p>
        <w:p>
          <w:pPr>
            <w:pStyle w:val="10"/>
            <w:tabs>
              <w:tab w:val="right" w:leader="dot" w:pos="8306"/>
            </w:tabs>
            <w:spacing w:line="312" w:lineRule="auto"/>
          </w:pPr>
          <w:r>
            <w:fldChar w:fldCharType="begin"/>
          </w:r>
          <w:r>
            <w:instrText xml:space="preserve"> HYPERLINK \l "_Toc23681" </w:instrText>
          </w:r>
          <w:r>
            <w:fldChar w:fldCharType="separate"/>
          </w:r>
          <w:r>
            <w:rPr>
              <w:rFonts w:hint="eastAsia" w:asciiTheme="minorEastAsia" w:hAnsiTheme="minorEastAsia" w:cstheme="minorEastAsia"/>
            </w:rPr>
            <w:t>引用标准名录</w:t>
          </w:r>
          <w:r>
            <w:rPr>
              <w:rFonts w:hint="eastAsia" w:asciiTheme="minorEastAsia" w:hAnsiTheme="minorEastAsia" w:cstheme="minorEastAsia"/>
            </w:rPr>
            <w:tab/>
          </w:r>
          <w:r>
            <w:rPr>
              <w:rFonts w:hint="eastAsia" w:asciiTheme="minorEastAsia" w:hAnsiTheme="minorEastAsia" w:cstheme="minorEastAsia"/>
            </w:rPr>
            <w:fldChar w:fldCharType="begin"/>
          </w:r>
          <w:r>
            <w:rPr>
              <w:rFonts w:hint="eastAsia" w:asciiTheme="minorEastAsia" w:hAnsiTheme="minorEastAsia" w:cstheme="minorEastAsia"/>
            </w:rPr>
            <w:instrText xml:space="preserve"> PAGEREF _Toc23681 </w:instrText>
          </w:r>
          <w:r>
            <w:rPr>
              <w:rFonts w:hint="eastAsia" w:asciiTheme="minorEastAsia" w:hAnsiTheme="minorEastAsia" w:cstheme="minorEastAsia"/>
            </w:rPr>
            <w:fldChar w:fldCharType="separate"/>
          </w:r>
          <w:r>
            <w:rPr>
              <w:rFonts w:asciiTheme="minorEastAsia" w:hAnsiTheme="minorEastAsia" w:cstheme="minorEastAsia"/>
            </w:rPr>
            <w:t>16</w:t>
          </w:r>
          <w:r>
            <w:rPr>
              <w:rFonts w:hint="eastAsia" w:asciiTheme="minorEastAsia" w:hAnsiTheme="minorEastAsia" w:cstheme="minorEastAsia"/>
            </w:rPr>
            <w:fldChar w:fldCharType="end"/>
          </w:r>
          <w:r>
            <w:rPr>
              <w:rFonts w:asciiTheme="minorEastAsia" w:hAnsiTheme="minorEastAsia" w:cstheme="minorEastAsia"/>
            </w:rPr>
            <w:fldChar w:fldCharType="end"/>
          </w:r>
        </w:p>
        <w:p>
          <w:pPr>
            <w:pStyle w:val="10"/>
            <w:tabs>
              <w:tab w:val="right" w:leader="dot" w:pos="8296"/>
            </w:tabs>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lang w:val="zh-CN"/>
              <w14:textFill>
                <w14:solidFill>
                  <w14:schemeClr w14:val="tx1"/>
                </w14:solidFill>
              </w14:textFill>
            </w:rPr>
            <w:fldChar w:fldCharType="end"/>
          </w:r>
        </w:p>
      </w:sdtContent>
    </w:sdt>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sectPr>
          <w:headerReference r:id="rId9" w:type="default"/>
          <w:pgSz w:w="11906" w:h="16838"/>
          <w:pgMar w:top="1440" w:right="1800" w:bottom="1440" w:left="1800" w:header="851" w:footer="992" w:gutter="0"/>
          <w:pgNumType w:start="1"/>
          <w:cols w:space="425" w:num="1"/>
          <w:docGrid w:type="lines" w:linePitch="312" w:charSpace="0"/>
        </w:sectPr>
      </w:pPr>
    </w:p>
    <w:sdt>
      <w:sdtPr>
        <w:rPr>
          <w:rFonts w:ascii="Times New Roman" w:hAnsi="Times New Roman"/>
          <w:color w:val="000000" w:themeColor="text1"/>
          <w:lang w:val="zh-CN"/>
          <w14:textFill>
            <w14:solidFill>
              <w14:schemeClr w14:val="tx1"/>
            </w14:solidFill>
          </w14:textFill>
        </w:rPr>
        <w:id w:val="-1786487964"/>
        <w:docPartObj>
          <w:docPartGallery w:val="Table of Contents"/>
          <w:docPartUnique/>
        </w:docPartObj>
      </w:sdtPr>
      <w:sdtEndPr>
        <w:rPr>
          <w:rFonts w:ascii="Times New Roman" w:hAnsi="Times New Roman" w:cs="Times New Roman"/>
          <w:b/>
          <w:bCs/>
          <w:color w:val="000000" w:themeColor="text1"/>
          <w:lang w:val="zh-CN"/>
          <w14:textFill>
            <w14:solidFill>
              <w14:schemeClr w14:val="tx1"/>
            </w14:solidFill>
          </w14:textFill>
        </w:rPr>
      </w:sdtEndPr>
      <w:sdtContent>
        <w:p>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r>
            <w:rPr>
              <w:rFonts w:hint="eastAsia" w:ascii="Times New Roman" w:hAnsi="Times New Roman" w:eastAsia="宋体" w:cs="Times New Roman"/>
              <w:b/>
              <w:color w:val="000000" w:themeColor="text1"/>
              <w:sz w:val="32"/>
              <w:szCs w:val="32"/>
              <w:lang w:val="zh-CN"/>
              <w14:textFill>
                <w14:solidFill>
                  <w14:schemeClr w14:val="tx1"/>
                </w14:solidFill>
              </w14:textFill>
            </w:rPr>
            <w:t>C</w:t>
          </w:r>
          <w:r>
            <w:rPr>
              <w:rFonts w:ascii="Times New Roman" w:hAnsi="Times New Roman" w:eastAsia="宋体" w:cs="Times New Roman"/>
              <w:b/>
              <w:color w:val="000000" w:themeColor="text1"/>
              <w:sz w:val="32"/>
              <w:szCs w:val="32"/>
              <w:lang w:val="zh-CN"/>
              <w14:textFill>
                <w14:solidFill>
                  <w14:schemeClr w14:val="tx1"/>
                </w14:solidFill>
              </w14:textFill>
            </w:rPr>
            <w:t>ontents</w:t>
          </w:r>
        </w:p>
        <w:p>
          <w:pPr>
            <w:pStyle w:val="10"/>
            <w:tabs>
              <w:tab w:val="right" w:leader="dot" w:pos="8296"/>
            </w:tabs>
            <w:snapToGrid w:val="0"/>
            <w:spacing w:line="312" w:lineRule="auto"/>
            <w:rPr>
              <w:rFonts w:ascii="Times New Roman" w:hAnsi="Times New Roman"/>
              <w:color w:val="000000" w:themeColor="text1"/>
              <w:lang w:val="zh-CN"/>
              <w14:textFill>
                <w14:solidFill>
                  <w14:schemeClr w14:val="tx1"/>
                </w14:solidFill>
              </w14:textFill>
            </w:rPr>
          </w:pPr>
        </w:p>
        <w:p>
          <w:pPr>
            <w:pStyle w:val="10"/>
            <w:tabs>
              <w:tab w:val="right" w:leader="dot" w:pos="8306"/>
            </w:tabs>
            <w:spacing w:line="312" w:lineRule="auto"/>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TOC \o "1-3" \h \z \u </w:instrText>
          </w:r>
          <w:r>
            <w:rPr>
              <w:rFonts w:ascii="Times New Roman" w:hAnsi="Times New Roman" w:cs="Times New Roman"/>
              <w:color w:val="000000" w:themeColor="text1"/>
              <w14:textFill>
                <w14:solidFill>
                  <w14:schemeClr w14:val="tx1"/>
                </w14:solidFill>
              </w14:textFill>
            </w:rPr>
            <w:fldChar w:fldCharType="separate"/>
          </w:r>
          <w:r>
            <w:fldChar w:fldCharType="begin"/>
          </w:r>
          <w:r>
            <w:instrText xml:space="preserve"> HYPERLINK \l "_Toc9817" </w:instrText>
          </w:r>
          <w:r>
            <w:fldChar w:fldCharType="separate"/>
          </w:r>
          <w:r>
            <w:rPr>
              <w:rFonts w:ascii="Times New Roman" w:hAnsi="Times New Roman" w:eastAsia="宋体" w:cs="Times New Roman"/>
              <w:szCs w:val="28"/>
              <w:lang w:val="zh-CN"/>
            </w:rPr>
            <w:t>1 General rules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_Toc9817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8306"/>
            </w:tabs>
            <w:spacing w:line="312" w:lineRule="auto"/>
            <w:rPr>
              <w:rFonts w:ascii="Times New Roman" w:hAnsi="Times New Roman" w:cs="Times New Roman"/>
            </w:rPr>
          </w:pPr>
          <w:r>
            <w:fldChar w:fldCharType="begin"/>
          </w:r>
          <w:r>
            <w:instrText xml:space="preserve"> HYPERLINK \l "_Toc21778" </w:instrText>
          </w:r>
          <w:r>
            <w:fldChar w:fldCharType="separate"/>
          </w:r>
          <w:r>
            <w:rPr>
              <w:rFonts w:ascii="Times New Roman" w:hAnsi="Times New Roman" w:eastAsia="宋体" w:cs="Times New Roman"/>
              <w:szCs w:val="28"/>
            </w:rPr>
            <w:t>2 T</w:t>
          </w:r>
          <w:r>
            <w:rPr>
              <w:rFonts w:ascii="Times New Roman" w:hAnsi="Times New Roman" w:eastAsia="宋体" w:cs="Times New Roman"/>
              <w:szCs w:val="28"/>
              <w:lang w:val="zh-CN"/>
            </w:rPr>
            <w:t>erminology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_Toc21778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8306"/>
            </w:tabs>
            <w:spacing w:line="312" w:lineRule="auto"/>
            <w:rPr>
              <w:rFonts w:ascii="Times New Roman" w:hAnsi="Times New Roman" w:cs="Times New Roman"/>
            </w:rPr>
          </w:pPr>
          <w:r>
            <w:fldChar w:fldCharType="begin"/>
          </w:r>
          <w:r>
            <w:instrText xml:space="preserve"> HYPERLINK \l "_Toc28157" </w:instrText>
          </w:r>
          <w:r>
            <w:fldChar w:fldCharType="separate"/>
          </w:r>
          <w:r>
            <w:rPr>
              <w:rFonts w:ascii="Times New Roman" w:hAnsi="Times New Roman" w:eastAsia="宋体" w:cs="Times New Roman"/>
              <w:szCs w:val="28"/>
              <w:lang w:val="zh-CN"/>
            </w:rPr>
            <w:t>3</w:t>
          </w:r>
          <w:r>
            <w:rPr>
              <w:rFonts w:ascii="Times New Roman" w:hAnsi="Times New Roman" w:eastAsia="宋体" w:cs="Times New Roman"/>
              <w:szCs w:val="28"/>
            </w:rPr>
            <w:t xml:space="preserve"> S</w:t>
          </w:r>
          <w:r>
            <w:rPr>
              <w:rFonts w:ascii="Times New Roman" w:hAnsi="Times New Roman" w:eastAsia="宋体" w:cs="Times New Roman"/>
              <w:szCs w:val="28"/>
              <w:lang w:val="zh-CN"/>
            </w:rPr>
            <w:t xml:space="preserve">patial </w:t>
          </w:r>
          <w:r>
            <w:rPr>
              <w:rFonts w:ascii="Times New Roman" w:hAnsi="Times New Roman" w:eastAsia="宋体" w:cs="Times New Roman"/>
              <w:szCs w:val="28"/>
            </w:rPr>
            <w:t>R</w:t>
          </w:r>
          <w:r>
            <w:rPr>
              <w:rFonts w:ascii="Times New Roman" w:hAnsi="Times New Roman" w:eastAsia="宋体" w:cs="Times New Roman"/>
              <w:szCs w:val="28"/>
              <w:lang w:val="zh-CN"/>
            </w:rPr>
            <w:t xml:space="preserve">eference </w:t>
          </w:r>
          <w:r>
            <w:rPr>
              <w:rFonts w:ascii="Times New Roman" w:hAnsi="Times New Roman" w:eastAsia="宋体" w:cs="Times New Roman"/>
              <w:szCs w:val="28"/>
            </w:rPr>
            <w:t>D</w:t>
          </w:r>
          <w:r>
            <w:rPr>
              <w:rFonts w:ascii="Times New Roman" w:hAnsi="Times New Roman" w:eastAsia="宋体" w:cs="Times New Roman"/>
              <w:szCs w:val="28"/>
              <w:lang w:val="zh-CN"/>
            </w:rPr>
            <w:t>atum</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_Toc28157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8306"/>
            </w:tabs>
            <w:spacing w:line="312" w:lineRule="auto"/>
            <w:rPr>
              <w:rFonts w:ascii="Times New Roman" w:hAnsi="Times New Roman" w:cs="Times New Roman"/>
            </w:rPr>
          </w:pPr>
          <w:r>
            <w:fldChar w:fldCharType="begin"/>
          </w:r>
          <w:r>
            <w:instrText xml:space="preserve"> HYPERLINK \l "_Toc1063" </w:instrText>
          </w:r>
          <w:r>
            <w:fldChar w:fldCharType="separate"/>
          </w:r>
          <w:r>
            <w:rPr>
              <w:rFonts w:ascii="Times New Roman" w:hAnsi="Times New Roman" w:eastAsia="宋体" w:cs="Times New Roman"/>
              <w:szCs w:val="28"/>
            </w:rPr>
            <w:t>4 T</w:t>
          </w:r>
          <w:r>
            <w:rPr>
              <w:rFonts w:ascii="Times New Roman" w:hAnsi="Times New Roman" w:eastAsia="宋体" w:cs="Times New Roman"/>
              <w:szCs w:val="28"/>
              <w:lang w:val="zh-CN"/>
            </w:rPr>
            <w:t xml:space="preserve">ypes and </w:t>
          </w:r>
          <w:r>
            <w:rPr>
              <w:rFonts w:ascii="Times New Roman" w:hAnsi="Times New Roman" w:eastAsia="宋体" w:cs="Times New Roman"/>
              <w:szCs w:val="28"/>
            </w:rPr>
            <w:t>D</w:t>
          </w:r>
          <w:r>
            <w:rPr>
              <w:rFonts w:ascii="Times New Roman" w:hAnsi="Times New Roman" w:eastAsia="宋体" w:cs="Times New Roman"/>
              <w:szCs w:val="28"/>
              <w:lang w:val="zh-CN"/>
            </w:rPr>
            <w:t xml:space="preserve">efinitions of </w:t>
          </w:r>
          <w:r>
            <w:rPr>
              <w:rFonts w:ascii="Times New Roman" w:hAnsi="Times New Roman" w:eastAsia="宋体" w:cs="Times New Roman"/>
              <w:szCs w:val="28"/>
            </w:rPr>
            <w:t>M</w:t>
          </w:r>
          <w:r>
            <w:rPr>
              <w:rFonts w:ascii="Times New Roman" w:hAnsi="Times New Roman" w:eastAsia="宋体" w:cs="Times New Roman"/>
              <w:szCs w:val="28"/>
              <w:lang w:val="zh-CN"/>
            </w:rPr>
            <w:t xml:space="preserve">onitoring </w:t>
          </w:r>
          <w:r>
            <w:rPr>
              <w:rFonts w:ascii="Times New Roman" w:hAnsi="Times New Roman" w:eastAsia="宋体" w:cs="Times New Roman"/>
              <w:szCs w:val="28"/>
            </w:rPr>
            <w:t>I</w:t>
          </w:r>
          <w:r>
            <w:rPr>
              <w:rFonts w:ascii="Times New Roman" w:hAnsi="Times New Roman" w:eastAsia="宋体" w:cs="Times New Roman"/>
              <w:szCs w:val="28"/>
              <w:lang w:val="zh-CN"/>
            </w:rPr>
            <w:t xml:space="preserve">ndicators for </w:t>
          </w:r>
          <w:r>
            <w:rPr>
              <w:rFonts w:ascii="Times New Roman" w:hAnsi="Times New Roman" w:eastAsia="宋体" w:cs="Times New Roman"/>
              <w:szCs w:val="28"/>
            </w:rPr>
            <w:t>C</w:t>
          </w:r>
          <w:r>
            <w:rPr>
              <w:rFonts w:ascii="Times New Roman" w:hAnsi="Times New Roman" w:eastAsia="宋体" w:cs="Times New Roman"/>
              <w:szCs w:val="28"/>
              <w:lang w:val="zh-CN"/>
            </w:rPr>
            <w:t>onstruction</w:t>
          </w:r>
          <w:r>
            <w:rPr>
              <w:rFonts w:ascii="Times New Roman" w:hAnsi="Times New Roman" w:eastAsia="宋体" w:cs="Times New Roman"/>
              <w:szCs w:val="28"/>
            </w:rPr>
            <w:t xml:space="preserve"> B</w:t>
          </w:r>
          <w:r>
            <w:rPr>
              <w:rFonts w:ascii="Times New Roman" w:hAnsi="Times New Roman" w:eastAsia="宋体" w:cs="Times New Roman"/>
              <w:szCs w:val="28"/>
              <w:lang w:val="zh-CN"/>
            </w:rPr>
            <w:t xml:space="preserve">are </w:t>
          </w:r>
          <w:r>
            <w:rPr>
              <w:rFonts w:ascii="Times New Roman" w:hAnsi="Times New Roman" w:eastAsia="宋体" w:cs="Times New Roman"/>
              <w:szCs w:val="28"/>
            </w:rPr>
            <w:t>L</w:t>
          </w:r>
          <w:r>
            <w:rPr>
              <w:rFonts w:ascii="Times New Roman" w:hAnsi="Times New Roman" w:eastAsia="宋体" w:cs="Times New Roman"/>
              <w:szCs w:val="28"/>
              <w:lang w:val="zh-CN"/>
            </w:rPr>
            <w:t xml:space="preserve">and </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_Toc1063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306"/>
            </w:tabs>
            <w:spacing w:line="312" w:lineRule="auto"/>
            <w:rPr>
              <w:rFonts w:ascii="Times New Roman" w:hAnsi="Times New Roman" w:cs="Times New Roman"/>
            </w:rPr>
          </w:pPr>
          <w:r>
            <w:fldChar w:fldCharType="begin"/>
          </w:r>
          <w:r>
            <w:instrText xml:space="preserve"> HYPERLINK \l "_Toc28242" </w:instrText>
          </w:r>
          <w:r>
            <w:fldChar w:fldCharType="separate"/>
          </w:r>
          <w:r>
            <w:rPr>
              <w:rFonts w:ascii="Times New Roman" w:hAnsi="Times New Roman" w:eastAsia="黑体" w:cs="Times New Roman"/>
              <w:iCs/>
              <w:kern w:val="0"/>
              <w:szCs w:val="21"/>
            </w:rPr>
            <w:t>4.1 C</w:t>
          </w:r>
          <w:r>
            <w:rPr>
              <w:rFonts w:ascii="Times New Roman" w:hAnsi="Times New Roman" w:eastAsia="黑体" w:cs="Times New Roman"/>
              <w:iCs/>
              <w:kern w:val="0"/>
              <w:szCs w:val="21"/>
              <w:lang w:val="zh-CN"/>
            </w:rPr>
            <w:t xml:space="preserve">oding </w:t>
          </w:r>
          <w:r>
            <w:rPr>
              <w:rFonts w:ascii="Times New Roman" w:hAnsi="Times New Roman" w:eastAsia="黑体" w:cs="Times New Roman"/>
              <w:iCs/>
              <w:kern w:val="0"/>
              <w:szCs w:val="21"/>
            </w:rPr>
            <w:t>P</w:t>
          </w:r>
          <w:r>
            <w:rPr>
              <w:rFonts w:ascii="Times New Roman" w:hAnsi="Times New Roman" w:eastAsia="黑体" w:cs="Times New Roman"/>
              <w:iCs/>
              <w:kern w:val="0"/>
              <w:szCs w:val="21"/>
              <w:lang w:val="zh-CN"/>
            </w:rPr>
            <w:t>rinciple of</w:t>
          </w:r>
          <w:r>
            <w:rPr>
              <w:rFonts w:ascii="Times New Roman" w:hAnsi="Times New Roman" w:eastAsia="黑体" w:cs="Times New Roman"/>
              <w:iCs/>
              <w:kern w:val="0"/>
              <w:szCs w:val="21"/>
            </w:rPr>
            <w:t xml:space="preserve"> </w:t>
          </w:r>
          <w:r>
            <w:rPr>
              <w:rFonts w:ascii="Times New Roman" w:hAnsi="Times New Roman" w:eastAsia="宋体" w:cs="Times New Roman"/>
              <w:szCs w:val="28"/>
            </w:rPr>
            <w:t>C</w:t>
          </w:r>
          <w:r>
            <w:rPr>
              <w:rFonts w:ascii="Times New Roman" w:hAnsi="Times New Roman" w:eastAsia="宋体" w:cs="Times New Roman"/>
              <w:szCs w:val="28"/>
              <w:lang w:val="zh-CN"/>
            </w:rPr>
            <w:t>onstruction</w:t>
          </w:r>
          <w:r>
            <w:rPr>
              <w:rFonts w:ascii="Times New Roman" w:hAnsi="Times New Roman" w:eastAsia="宋体" w:cs="Times New Roman"/>
              <w:szCs w:val="28"/>
            </w:rPr>
            <w:t xml:space="preserve"> B</w:t>
          </w:r>
          <w:r>
            <w:rPr>
              <w:rFonts w:ascii="Times New Roman" w:hAnsi="Times New Roman" w:eastAsia="宋体" w:cs="Times New Roman"/>
              <w:szCs w:val="28"/>
              <w:lang w:val="zh-CN"/>
            </w:rPr>
            <w:t xml:space="preserve">are </w:t>
          </w:r>
          <w:r>
            <w:rPr>
              <w:rFonts w:ascii="Times New Roman" w:hAnsi="Times New Roman" w:eastAsia="宋体" w:cs="Times New Roman"/>
              <w:szCs w:val="28"/>
            </w:rPr>
            <w:t>L</w:t>
          </w:r>
          <w:r>
            <w:rPr>
              <w:rFonts w:ascii="Times New Roman" w:hAnsi="Times New Roman" w:eastAsia="宋体" w:cs="Times New Roman"/>
              <w:szCs w:val="28"/>
              <w:lang w:val="zh-CN"/>
            </w:rPr>
            <w:t>and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_Toc28242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306"/>
            </w:tabs>
            <w:spacing w:line="312" w:lineRule="auto"/>
            <w:rPr>
              <w:rFonts w:ascii="Times New Roman" w:hAnsi="Times New Roman" w:cs="Times New Roman"/>
            </w:rPr>
          </w:pPr>
          <w:r>
            <w:fldChar w:fldCharType="begin"/>
          </w:r>
          <w:r>
            <w:instrText xml:space="preserve"> HYPERLINK \l "_Toc31623" </w:instrText>
          </w:r>
          <w:r>
            <w:fldChar w:fldCharType="separate"/>
          </w:r>
          <w:r>
            <w:rPr>
              <w:rFonts w:ascii="Times New Roman" w:hAnsi="Times New Roman" w:eastAsia="黑体" w:cs="Times New Roman"/>
              <w:iCs/>
              <w:kern w:val="0"/>
              <w:szCs w:val="21"/>
            </w:rPr>
            <w:t>4.2 I</w:t>
          </w:r>
          <w:r>
            <w:rPr>
              <w:rFonts w:ascii="Times New Roman" w:hAnsi="Times New Roman" w:eastAsia="黑体" w:cs="Times New Roman"/>
              <w:iCs/>
              <w:kern w:val="0"/>
              <w:szCs w:val="21"/>
              <w:lang w:val="zh-CN"/>
            </w:rPr>
            <w:t xml:space="preserve">ndustry </w:t>
          </w:r>
          <w:r>
            <w:rPr>
              <w:rFonts w:ascii="Times New Roman" w:hAnsi="Times New Roman" w:eastAsia="黑体" w:cs="Times New Roman"/>
              <w:iCs/>
              <w:kern w:val="0"/>
              <w:szCs w:val="21"/>
            </w:rPr>
            <w:t>C</w:t>
          </w:r>
          <w:r>
            <w:rPr>
              <w:rFonts w:ascii="Times New Roman" w:hAnsi="Times New Roman" w:eastAsia="黑体" w:cs="Times New Roman"/>
              <w:iCs/>
              <w:kern w:val="0"/>
              <w:szCs w:val="21"/>
              <w:lang w:val="zh-CN"/>
            </w:rPr>
            <w:t>lassification</w:t>
          </w:r>
          <w:r>
            <w:rPr>
              <w:rFonts w:ascii="Times New Roman" w:hAnsi="Times New Roman" w:eastAsia="黑体" w:cs="Times New Roman"/>
              <w:iCs/>
              <w:kern w:val="0"/>
              <w:szCs w:val="21"/>
            </w:rPr>
            <w:t xml:space="preserve"> D</w:t>
          </w:r>
          <w:r>
            <w:rPr>
              <w:rFonts w:ascii="Times New Roman" w:hAnsi="Times New Roman" w:eastAsia="黑体" w:cs="Times New Roman"/>
              <w:iCs/>
              <w:kern w:val="0"/>
              <w:szCs w:val="21"/>
              <w:lang w:val="zh-CN"/>
            </w:rPr>
            <w:t xml:space="preserve">efinition of </w:t>
          </w:r>
          <w:r>
            <w:rPr>
              <w:rFonts w:ascii="Times New Roman" w:hAnsi="Times New Roman" w:eastAsia="宋体" w:cs="Times New Roman"/>
              <w:szCs w:val="28"/>
            </w:rPr>
            <w:t>C</w:t>
          </w:r>
          <w:r>
            <w:rPr>
              <w:rFonts w:ascii="Times New Roman" w:hAnsi="Times New Roman" w:eastAsia="宋体" w:cs="Times New Roman"/>
              <w:szCs w:val="28"/>
              <w:lang w:val="zh-CN"/>
            </w:rPr>
            <w:t>onstruction</w:t>
          </w:r>
          <w:r>
            <w:rPr>
              <w:rFonts w:ascii="Times New Roman" w:hAnsi="Times New Roman" w:eastAsia="宋体" w:cs="Times New Roman"/>
              <w:szCs w:val="28"/>
            </w:rPr>
            <w:t xml:space="preserve"> B</w:t>
          </w:r>
          <w:r>
            <w:rPr>
              <w:rFonts w:ascii="Times New Roman" w:hAnsi="Times New Roman" w:eastAsia="宋体" w:cs="Times New Roman"/>
              <w:szCs w:val="28"/>
              <w:lang w:val="zh-CN"/>
            </w:rPr>
            <w:t xml:space="preserve">are </w:t>
          </w:r>
          <w:r>
            <w:rPr>
              <w:rFonts w:ascii="Times New Roman" w:hAnsi="Times New Roman" w:eastAsia="宋体" w:cs="Times New Roman"/>
              <w:szCs w:val="28"/>
            </w:rPr>
            <w:t>L</w:t>
          </w:r>
          <w:r>
            <w:rPr>
              <w:rFonts w:ascii="Times New Roman" w:hAnsi="Times New Roman" w:eastAsia="宋体" w:cs="Times New Roman"/>
              <w:szCs w:val="28"/>
              <w:lang w:val="zh-CN"/>
            </w:rPr>
            <w:t>and</w:t>
          </w:r>
          <w:r>
            <w:rPr>
              <w:rFonts w:ascii="Times New Roman" w:hAnsi="Times New Roman" w:eastAsia="黑体" w:cs="Times New Roman"/>
              <w:iCs/>
              <w:kern w:val="0"/>
              <w:szCs w:val="21"/>
              <w:lang w:val="zh-CN"/>
            </w:rPr>
            <w:t xml:space="preserve"> </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_Toc31623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306"/>
            </w:tabs>
            <w:spacing w:line="312" w:lineRule="auto"/>
            <w:rPr>
              <w:rFonts w:ascii="Times New Roman" w:hAnsi="Times New Roman" w:cs="Times New Roman"/>
            </w:rPr>
          </w:pPr>
          <w:r>
            <w:fldChar w:fldCharType="begin"/>
          </w:r>
          <w:r>
            <w:instrText xml:space="preserve"> HYPERLINK \l "_Toc15287" </w:instrText>
          </w:r>
          <w:r>
            <w:fldChar w:fldCharType="separate"/>
          </w:r>
          <w:r>
            <w:rPr>
              <w:rFonts w:ascii="Times New Roman" w:hAnsi="Times New Roman" w:eastAsia="黑体" w:cs="Times New Roman"/>
              <w:iCs/>
              <w:kern w:val="0"/>
              <w:szCs w:val="21"/>
            </w:rPr>
            <w:t>4.3 Stage D</w:t>
          </w:r>
          <w:r>
            <w:rPr>
              <w:rFonts w:ascii="Times New Roman" w:hAnsi="Times New Roman" w:eastAsia="黑体" w:cs="Times New Roman"/>
              <w:iCs/>
              <w:kern w:val="0"/>
              <w:szCs w:val="21"/>
              <w:lang w:val="zh-CN"/>
            </w:rPr>
            <w:t xml:space="preserve">efinition of </w:t>
          </w:r>
          <w:r>
            <w:rPr>
              <w:rFonts w:ascii="Times New Roman" w:hAnsi="Times New Roman" w:eastAsia="宋体" w:cs="Times New Roman"/>
              <w:szCs w:val="28"/>
            </w:rPr>
            <w:t>C</w:t>
          </w:r>
          <w:r>
            <w:rPr>
              <w:rFonts w:ascii="Times New Roman" w:hAnsi="Times New Roman" w:eastAsia="宋体" w:cs="Times New Roman"/>
              <w:szCs w:val="28"/>
              <w:lang w:val="zh-CN"/>
            </w:rPr>
            <w:t>onstruction</w:t>
          </w:r>
          <w:r>
            <w:rPr>
              <w:rFonts w:ascii="Times New Roman" w:hAnsi="Times New Roman" w:eastAsia="宋体" w:cs="Times New Roman"/>
              <w:szCs w:val="28"/>
            </w:rPr>
            <w:t xml:space="preserve"> B</w:t>
          </w:r>
          <w:r>
            <w:rPr>
              <w:rFonts w:ascii="Times New Roman" w:hAnsi="Times New Roman" w:eastAsia="宋体" w:cs="Times New Roman"/>
              <w:szCs w:val="28"/>
              <w:lang w:val="zh-CN"/>
            </w:rPr>
            <w:t xml:space="preserve">are </w:t>
          </w:r>
          <w:r>
            <w:rPr>
              <w:rFonts w:ascii="Times New Roman" w:hAnsi="Times New Roman" w:eastAsia="宋体" w:cs="Times New Roman"/>
              <w:szCs w:val="28"/>
            </w:rPr>
            <w:t>L</w:t>
          </w:r>
          <w:r>
            <w:rPr>
              <w:rFonts w:ascii="Times New Roman" w:hAnsi="Times New Roman" w:eastAsia="宋体" w:cs="Times New Roman"/>
              <w:szCs w:val="28"/>
              <w:lang w:val="zh-CN"/>
            </w:rPr>
            <w:t>and</w:t>
          </w:r>
          <w:r>
            <w:rPr>
              <w:rFonts w:ascii="Times New Roman" w:hAnsi="Times New Roman" w:eastAsia="黑体" w:cs="Times New Roman"/>
              <w:iCs/>
              <w:kern w:val="0"/>
              <w:szCs w:val="21"/>
              <w:lang w:val="zh-CN"/>
            </w:rPr>
            <w:t xml:space="preserve"> </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_Toc15287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306"/>
            </w:tabs>
            <w:spacing w:line="312" w:lineRule="auto"/>
            <w:rPr>
              <w:rFonts w:ascii="Times New Roman" w:hAnsi="Times New Roman" w:cs="Times New Roman"/>
            </w:rPr>
          </w:pPr>
          <w:r>
            <w:fldChar w:fldCharType="begin"/>
          </w:r>
          <w:r>
            <w:instrText xml:space="preserve"> HYPERLINK \l "_Toc8941" </w:instrText>
          </w:r>
          <w:r>
            <w:fldChar w:fldCharType="separate"/>
          </w:r>
          <w:r>
            <w:rPr>
              <w:rFonts w:ascii="Times New Roman" w:hAnsi="Times New Roman" w:eastAsia="黑体" w:cs="Times New Roman"/>
              <w:iCs/>
              <w:kern w:val="0"/>
              <w:szCs w:val="21"/>
            </w:rPr>
            <w:t>4.4 D</w:t>
          </w:r>
          <w:r>
            <w:rPr>
              <w:rFonts w:ascii="Times New Roman" w:hAnsi="Times New Roman" w:eastAsia="黑体" w:cs="Times New Roman"/>
              <w:iCs/>
              <w:kern w:val="0"/>
              <w:szCs w:val="21"/>
              <w:lang w:val="zh-CN"/>
            </w:rPr>
            <w:t>efinition</w:t>
          </w:r>
          <w:r>
            <w:rPr>
              <w:rFonts w:ascii="Times New Roman" w:hAnsi="Times New Roman" w:eastAsia="黑体" w:cs="Times New Roman"/>
              <w:iCs/>
              <w:kern w:val="0"/>
              <w:szCs w:val="21"/>
            </w:rPr>
            <w:t xml:space="preserve"> </w:t>
          </w:r>
          <w:r>
            <w:rPr>
              <w:rFonts w:ascii="Times New Roman" w:hAnsi="Times New Roman" w:eastAsia="黑体" w:cs="Times New Roman"/>
              <w:iCs/>
              <w:kern w:val="0"/>
              <w:szCs w:val="21"/>
              <w:lang w:val="zh-CN"/>
            </w:rPr>
            <w:t xml:space="preserve">of </w:t>
          </w:r>
          <w:r>
            <w:rPr>
              <w:rFonts w:ascii="Times New Roman" w:hAnsi="Times New Roman" w:eastAsia="黑体" w:cs="Times New Roman"/>
              <w:iCs/>
              <w:kern w:val="0"/>
              <w:szCs w:val="21"/>
            </w:rPr>
            <w:t>M</w:t>
          </w:r>
          <w:r>
            <w:rPr>
              <w:rFonts w:ascii="Times New Roman" w:hAnsi="Times New Roman" w:eastAsia="黑体" w:cs="Times New Roman"/>
              <w:iCs/>
              <w:kern w:val="0"/>
              <w:szCs w:val="21"/>
              <w:lang w:val="zh-CN"/>
            </w:rPr>
            <w:t xml:space="preserve">onitoring </w:t>
          </w:r>
          <w:r>
            <w:rPr>
              <w:rFonts w:ascii="Times New Roman" w:hAnsi="Times New Roman" w:eastAsia="宋体" w:cs="Times New Roman"/>
              <w:szCs w:val="28"/>
            </w:rPr>
            <w:t>I</w:t>
          </w:r>
          <w:r>
            <w:rPr>
              <w:rFonts w:ascii="Times New Roman" w:hAnsi="Times New Roman" w:eastAsia="宋体" w:cs="Times New Roman"/>
              <w:szCs w:val="28"/>
              <w:lang w:val="zh-CN"/>
            </w:rPr>
            <w:t>ndicators</w:t>
          </w:r>
          <w:r>
            <w:rPr>
              <w:rFonts w:ascii="Times New Roman" w:hAnsi="Times New Roman" w:eastAsia="黑体" w:cs="Times New Roman"/>
              <w:iCs/>
              <w:kern w:val="0"/>
              <w:szCs w:val="21"/>
              <w:lang w:val="zh-CN"/>
            </w:rPr>
            <w:t xml:space="preserve"> </w:t>
          </w:r>
          <w:r>
            <w:rPr>
              <w:rFonts w:ascii="Times New Roman" w:hAnsi="Times New Roman" w:eastAsia="黑体" w:cs="Times New Roman"/>
              <w:iCs/>
              <w:kern w:val="0"/>
              <w:szCs w:val="21"/>
            </w:rPr>
            <w:t>for</w:t>
          </w:r>
          <w:r>
            <w:rPr>
              <w:rFonts w:ascii="Times New Roman" w:hAnsi="Times New Roman" w:eastAsia="黑体" w:cs="Times New Roman"/>
              <w:iCs/>
              <w:kern w:val="0"/>
              <w:szCs w:val="21"/>
              <w:lang w:val="zh-CN"/>
            </w:rPr>
            <w:t xml:space="preserve"> </w:t>
          </w:r>
          <w:r>
            <w:rPr>
              <w:rFonts w:ascii="Times New Roman" w:hAnsi="Times New Roman" w:eastAsia="黑体" w:cs="Times New Roman"/>
              <w:iCs/>
              <w:kern w:val="0"/>
              <w:szCs w:val="21"/>
            </w:rPr>
            <w:t>D</w:t>
          </w:r>
          <w:r>
            <w:rPr>
              <w:rFonts w:ascii="Times New Roman" w:hAnsi="Times New Roman" w:eastAsia="黑体" w:cs="Times New Roman"/>
              <w:iCs/>
              <w:kern w:val="0"/>
              <w:szCs w:val="21"/>
              <w:lang w:val="zh-CN"/>
            </w:rPr>
            <w:t xml:space="preserve">ust-proof </w:t>
          </w:r>
          <w:r>
            <w:rPr>
              <w:rFonts w:ascii="Times New Roman" w:hAnsi="Times New Roman" w:eastAsia="黑体" w:cs="Times New Roman"/>
              <w:iCs/>
              <w:kern w:val="0"/>
              <w:szCs w:val="21"/>
            </w:rPr>
            <w:t>N</w:t>
          </w:r>
          <w:r>
            <w:rPr>
              <w:rFonts w:ascii="Times New Roman" w:hAnsi="Times New Roman" w:eastAsia="黑体" w:cs="Times New Roman"/>
              <w:iCs/>
              <w:kern w:val="0"/>
              <w:szCs w:val="21"/>
              <w:lang w:val="zh-CN"/>
            </w:rPr>
            <w:t xml:space="preserve">et </w:t>
          </w:r>
          <w:r>
            <w:rPr>
              <w:rFonts w:ascii="Times New Roman" w:hAnsi="Times New Roman" w:eastAsia="黑体" w:cs="Times New Roman"/>
              <w:iCs/>
              <w:kern w:val="0"/>
              <w:szCs w:val="21"/>
            </w:rPr>
            <w:t>C</w:t>
          </w:r>
          <w:r>
            <w:rPr>
              <w:rFonts w:ascii="Times New Roman" w:hAnsi="Times New Roman" w:eastAsia="黑体" w:cs="Times New Roman"/>
              <w:iCs/>
              <w:kern w:val="0"/>
              <w:szCs w:val="21"/>
              <w:lang w:val="zh-CN"/>
            </w:rPr>
            <w:t xml:space="preserve">overing </w:t>
          </w:r>
          <w:r>
            <w:rPr>
              <w:rFonts w:ascii="Times New Roman" w:hAnsi="Times New Roman" w:eastAsia="黑体" w:cs="Times New Roman"/>
              <w:iCs/>
              <w:kern w:val="0"/>
              <w:szCs w:val="21"/>
            </w:rPr>
            <w:t>M</w:t>
          </w:r>
          <w:r>
            <w:rPr>
              <w:rFonts w:ascii="Times New Roman" w:hAnsi="Times New Roman" w:eastAsia="黑体" w:cs="Times New Roman"/>
              <w:iCs/>
              <w:kern w:val="0"/>
              <w:szCs w:val="21"/>
              <w:lang w:val="zh-CN"/>
            </w:rPr>
            <w:t xml:space="preserve">easures </w:t>
          </w:r>
          <w:r>
            <w:rPr>
              <w:rFonts w:ascii="Times New Roman" w:hAnsi="Times New Roman" w:eastAsia="黑体" w:cs="Times New Roman"/>
              <w:iCs/>
              <w:kern w:val="0"/>
              <w:szCs w:val="21"/>
            </w:rPr>
            <w:t>Over</w:t>
          </w:r>
          <w:r>
            <w:rPr>
              <w:rFonts w:ascii="Times New Roman" w:hAnsi="Times New Roman" w:eastAsia="黑体" w:cs="Times New Roman"/>
              <w:iCs/>
              <w:kern w:val="0"/>
              <w:szCs w:val="21"/>
              <w:lang w:val="zh-CN"/>
            </w:rPr>
            <w:t xml:space="preserve"> </w:t>
          </w:r>
          <w:r>
            <w:rPr>
              <w:rFonts w:ascii="Times New Roman" w:hAnsi="Times New Roman" w:eastAsia="黑体" w:cs="Times New Roman"/>
              <w:iCs/>
              <w:kern w:val="0"/>
              <w:szCs w:val="21"/>
            </w:rPr>
            <w:t>C</w:t>
          </w:r>
          <w:r>
            <w:rPr>
              <w:rFonts w:ascii="Times New Roman" w:hAnsi="Times New Roman" w:eastAsia="黑体" w:cs="Times New Roman"/>
              <w:iCs/>
              <w:kern w:val="0"/>
              <w:szCs w:val="21"/>
              <w:lang w:val="zh-CN"/>
            </w:rPr>
            <w:t>onstruction</w:t>
          </w:r>
          <w:r>
            <w:rPr>
              <w:rFonts w:ascii="Times New Roman" w:hAnsi="Times New Roman" w:eastAsia="黑体" w:cs="Times New Roman"/>
              <w:iCs/>
              <w:kern w:val="0"/>
              <w:szCs w:val="21"/>
            </w:rPr>
            <w:t xml:space="preserve"> B</w:t>
          </w:r>
          <w:r>
            <w:rPr>
              <w:rFonts w:ascii="Times New Roman" w:hAnsi="Times New Roman" w:eastAsia="黑体" w:cs="Times New Roman"/>
              <w:iCs/>
              <w:kern w:val="0"/>
              <w:szCs w:val="21"/>
              <w:lang w:val="zh-CN"/>
            </w:rPr>
            <w:t xml:space="preserve">are </w:t>
          </w:r>
          <w:r>
            <w:rPr>
              <w:rFonts w:ascii="Times New Roman" w:hAnsi="Times New Roman" w:eastAsia="宋体" w:cs="Times New Roman"/>
              <w:szCs w:val="28"/>
            </w:rPr>
            <w:t>L</w:t>
          </w:r>
          <w:r>
            <w:rPr>
              <w:rFonts w:ascii="Times New Roman" w:hAnsi="Times New Roman" w:eastAsia="宋体" w:cs="Times New Roman"/>
              <w:szCs w:val="28"/>
              <w:lang w:val="zh-CN"/>
            </w:rPr>
            <w:t>and</w:t>
          </w:r>
          <w:r>
            <w:rPr>
              <w:rFonts w:ascii="Times New Roman" w:hAnsi="Times New Roman" w:eastAsia="黑体" w:cs="Times New Roman"/>
              <w:iCs/>
              <w:kern w:val="0"/>
              <w:szCs w:val="21"/>
              <w:lang w:val="zh-CN"/>
            </w:rPr>
            <w:t xml:space="preserve"> </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_Toc8941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306"/>
            </w:tabs>
            <w:spacing w:line="312" w:lineRule="auto"/>
            <w:rPr>
              <w:rFonts w:ascii="Times New Roman" w:hAnsi="Times New Roman" w:cs="Times New Roman"/>
            </w:rPr>
          </w:pPr>
          <w:r>
            <w:fldChar w:fldCharType="begin"/>
          </w:r>
          <w:r>
            <w:instrText xml:space="preserve"> HYPERLINK \l "_Toc6251" </w:instrText>
          </w:r>
          <w:r>
            <w:fldChar w:fldCharType="separate"/>
          </w:r>
          <w:r>
            <w:rPr>
              <w:rFonts w:ascii="Times New Roman" w:hAnsi="Times New Roman" w:eastAsia="黑体" w:cs="Times New Roman"/>
              <w:iCs/>
              <w:kern w:val="0"/>
              <w:szCs w:val="21"/>
            </w:rPr>
            <w:t xml:space="preserve">4.5 Definition of Dynamic Change </w:t>
          </w:r>
          <w:r>
            <w:rPr>
              <w:rFonts w:ascii="Times New Roman" w:hAnsi="Times New Roman" w:eastAsia="宋体" w:cs="Times New Roman"/>
              <w:szCs w:val="28"/>
            </w:rPr>
            <w:t>I</w:t>
          </w:r>
          <w:r>
            <w:rPr>
              <w:rFonts w:ascii="Times New Roman" w:hAnsi="Times New Roman" w:eastAsia="宋体" w:cs="Times New Roman"/>
              <w:szCs w:val="28"/>
              <w:lang w:val="zh-CN"/>
            </w:rPr>
            <w:t>ndicators</w:t>
          </w:r>
          <w:r>
            <w:rPr>
              <w:rFonts w:ascii="Times New Roman" w:hAnsi="Times New Roman" w:eastAsia="黑体" w:cs="Times New Roman"/>
              <w:iCs/>
              <w:kern w:val="0"/>
              <w:szCs w:val="21"/>
            </w:rPr>
            <w:t xml:space="preserve"> </w:t>
          </w:r>
          <w:r>
            <w:rPr>
              <w:rFonts w:ascii="Times New Roman" w:hAnsi="Times New Roman" w:eastAsia="宋体" w:cs="Times New Roman"/>
              <w:szCs w:val="28"/>
              <w:lang w:val="zh-CN"/>
            </w:rPr>
            <w:t xml:space="preserve">for </w:t>
          </w:r>
          <w:r>
            <w:rPr>
              <w:rFonts w:ascii="Times New Roman" w:hAnsi="Times New Roman" w:eastAsia="宋体" w:cs="Times New Roman"/>
              <w:szCs w:val="28"/>
            </w:rPr>
            <w:t>C</w:t>
          </w:r>
          <w:r>
            <w:rPr>
              <w:rFonts w:ascii="Times New Roman" w:hAnsi="Times New Roman" w:eastAsia="宋体" w:cs="Times New Roman"/>
              <w:szCs w:val="28"/>
              <w:lang w:val="zh-CN"/>
            </w:rPr>
            <w:t>onstruction</w:t>
          </w:r>
          <w:r>
            <w:rPr>
              <w:rFonts w:ascii="Times New Roman" w:hAnsi="Times New Roman" w:eastAsia="宋体" w:cs="Times New Roman"/>
              <w:szCs w:val="28"/>
            </w:rPr>
            <w:t xml:space="preserve"> B</w:t>
          </w:r>
          <w:r>
            <w:rPr>
              <w:rFonts w:ascii="Times New Roman" w:hAnsi="Times New Roman" w:eastAsia="宋体" w:cs="Times New Roman"/>
              <w:szCs w:val="28"/>
              <w:lang w:val="zh-CN"/>
            </w:rPr>
            <w:t xml:space="preserve">are </w:t>
          </w:r>
          <w:r>
            <w:rPr>
              <w:rFonts w:ascii="Times New Roman" w:hAnsi="Times New Roman" w:eastAsia="宋体" w:cs="Times New Roman"/>
              <w:szCs w:val="28"/>
            </w:rPr>
            <w:t>L</w:t>
          </w:r>
          <w:r>
            <w:rPr>
              <w:rFonts w:ascii="Times New Roman" w:hAnsi="Times New Roman" w:eastAsia="宋体" w:cs="Times New Roman"/>
              <w:szCs w:val="28"/>
              <w:lang w:val="zh-CN"/>
            </w:rPr>
            <w:t>and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_Toc6251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8306"/>
            </w:tabs>
            <w:spacing w:line="312" w:lineRule="auto"/>
            <w:rPr>
              <w:rFonts w:ascii="Times New Roman" w:hAnsi="Times New Roman" w:cs="Times New Roman"/>
            </w:rPr>
          </w:pPr>
          <w:r>
            <w:fldChar w:fldCharType="begin"/>
          </w:r>
          <w:r>
            <w:instrText xml:space="preserve"> HYPERLINK \l "_Toc3909" </w:instrText>
          </w:r>
          <w:r>
            <w:fldChar w:fldCharType="separate"/>
          </w:r>
          <w:r>
            <w:rPr>
              <w:rFonts w:ascii="Times New Roman" w:hAnsi="Times New Roman" w:eastAsia="宋体" w:cs="Times New Roman"/>
              <w:szCs w:val="28"/>
            </w:rPr>
            <w:t>5 C</w:t>
          </w:r>
          <w:r>
            <w:rPr>
              <w:rFonts w:ascii="Times New Roman" w:hAnsi="Times New Roman" w:eastAsia="宋体" w:cs="Times New Roman"/>
              <w:szCs w:val="28"/>
              <w:lang w:val="zh-CN"/>
            </w:rPr>
            <w:t xml:space="preserve">onstruction </w:t>
          </w:r>
          <w:r>
            <w:rPr>
              <w:rFonts w:ascii="Times New Roman" w:hAnsi="Times New Roman" w:eastAsia="宋体" w:cs="Times New Roman"/>
              <w:szCs w:val="28"/>
            </w:rPr>
            <w:t>B</w:t>
          </w:r>
          <w:r>
            <w:rPr>
              <w:rFonts w:ascii="Times New Roman" w:hAnsi="Times New Roman" w:eastAsia="宋体" w:cs="Times New Roman"/>
              <w:szCs w:val="28"/>
              <w:lang w:val="zh-CN"/>
            </w:rPr>
            <w:t xml:space="preserve">are </w:t>
          </w:r>
          <w:r>
            <w:rPr>
              <w:rFonts w:ascii="Times New Roman" w:hAnsi="Times New Roman" w:eastAsia="宋体" w:cs="Times New Roman"/>
              <w:szCs w:val="28"/>
            </w:rPr>
            <w:t>L</w:t>
          </w:r>
          <w:r>
            <w:rPr>
              <w:rFonts w:ascii="Times New Roman" w:hAnsi="Times New Roman" w:eastAsia="宋体" w:cs="Times New Roman"/>
              <w:szCs w:val="28"/>
              <w:lang w:val="zh-CN"/>
            </w:rPr>
            <w:t xml:space="preserve">and </w:t>
          </w:r>
          <w:r>
            <w:rPr>
              <w:rFonts w:ascii="Times New Roman" w:hAnsi="Times New Roman" w:eastAsia="宋体" w:cs="Times New Roman"/>
              <w:szCs w:val="28"/>
            </w:rPr>
            <w:t>R</w:t>
          </w:r>
          <w:r>
            <w:rPr>
              <w:rFonts w:ascii="Times New Roman" w:hAnsi="Times New Roman" w:eastAsia="宋体" w:cs="Times New Roman"/>
              <w:szCs w:val="28"/>
              <w:lang w:val="zh-CN"/>
            </w:rPr>
            <w:t xml:space="preserve">emote </w:t>
          </w:r>
          <w:r>
            <w:rPr>
              <w:rFonts w:ascii="Times New Roman" w:hAnsi="Times New Roman" w:eastAsia="宋体" w:cs="Times New Roman"/>
              <w:szCs w:val="28"/>
            </w:rPr>
            <w:t>S</w:t>
          </w:r>
          <w:r>
            <w:rPr>
              <w:rFonts w:ascii="Times New Roman" w:hAnsi="Times New Roman" w:eastAsia="宋体" w:cs="Times New Roman"/>
              <w:szCs w:val="28"/>
              <w:lang w:val="zh-CN"/>
            </w:rPr>
            <w:t xml:space="preserve">ensing </w:t>
          </w:r>
          <w:r>
            <w:rPr>
              <w:rFonts w:ascii="Times New Roman" w:hAnsi="Times New Roman" w:eastAsia="宋体" w:cs="Times New Roman"/>
              <w:szCs w:val="28"/>
            </w:rPr>
            <w:t>M</w:t>
          </w:r>
          <w:r>
            <w:rPr>
              <w:rFonts w:ascii="Times New Roman" w:hAnsi="Times New Roman" w:eastAsia="宋体" w:cs="Times New Roman"/>
              <w:szCs w:val="28"/>
              <w:lang w:val="zh-CN"/>
            </w:rPr>
            <w:t>onitoring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_Toc3909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306"/>
            </w:tabs>
            <w:spacing w:line="312" w:lineRule="auto"/>
            <w:rPr>
              <w:rFonts w:ascii="Times New Roman" w:hAnsi="Times New Roman" w:cs="Times New Roman"/>
            </w:rPr>
          </w:pPr>
          <w:r>
            <w:fldChar w:fldCharType="begin"/>
          </w:r>
          <w:r>
            <w:instrText xml:space="preserve"> HYPERLINK \l "_Toc23207" </w:instrText>
          </w:r>
          <w:r>
            <w:fldChar w:fldCharType="separate"/>
          </w:r>
          <w:r>
            <w:rPr>
              <w:rFonts w:ascii="Times New Roman" w:hAnsi="Times New Roman" w:eastAsia="黑体" w:cs="Times New Roman"/>
              <w:iCs/>
              <w:kern w:val="0"/>
              <w:szCs w:val="21"/>
            </w:rPr>
            <w:t xml:space="preserve">5.1 Remote Sensing Image Selection and Processing Requirements </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_Toc23207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306"/>
            </w:tabs>
            <w:spacing w:line="312" w:lineRule="auto"/>
            <w:rPr>
              <w:rFonts w:ascii="Times New Roman" w:hAnsi="Times New Roman" w:cs="Times New Roman"/>
            </w:rPr>
          </w:pPr>
          <w:r>
            <w:fldChar w:fldCharType="begin"/>
          </w:r>
          <w:r>
            <w:instrText xml:space="preserve"> HYPERLINK \l "_Toc1758" </w:instrText>
          </w:r>
          <w:r>
            <w:fldChar w:fldCharType="separate"/>
          </w:r>
          <w:r>
            <w:rPr>
              <w:rFonts w:ascii="Times New Roman" w:hAnsi="Times New Roman" w:eastAsia="黑体" w:cs="Times New Roman"/>
              <w:iCs/>
              <w:kern w:val="0"/>
              <w:szCs w:val="21"/>
            </w:rPr>
            <w:t>5.2 Requirements for Remote Sensing Monitoring Data and Patterns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_Toc1758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306"/>
            </w:tabs>
            <w:spacing w:line="312" w:lineRule="auto"/>
            <w:rPr>
              <w:rFonts w:ascii="Times New Roman" w:hAnsi="Times New Roman" w:cs="Times New Roman"/>
            </w:rPr>
          </w:pPr>
          <w:r>
            <w:fldChar w:fldCharType="begin"/>
          </w:r>
          <w:r>
            <w:instrText xml:space="preserve"> HYPERLINK \l "_Toc15513" </w:instrText>
          </w:r>
          <w:r>
            <w:fldChar w:fldCharType="separate"/>
          </w:r>
          <w:r>
            <w:rPr>
              <w:rFonts w:ascii="Times New Roman" w:hAnsi="Times New Roman" w:eastAsia="黑体" w:cs="Times New Roman"/>
              <w:iCs/>
              <w:kern w:val="0"/>
              <w:szCs w:val="21"/>
            </w:rPr>
            <w:t>5.3 Attribute Requirements of Remote Sensing Monitoring Data</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_Toc15513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306"/>
            </w:tabs>
            <w:spacing w:line="312" w:lineRule="auto"/>
            <w:rPr>
              <w:rFonts w:ascii="Times New Roman" w:hAnsi="Times New Roman" w:cs="Times New Roman"/>
            </w:rPr>
          </w:pPr>
          <w:r>
            <w:fldChar w:fldCharType="begin"/>
          </w:r>
          <w:r>
            <w:instrText xml:space="preserve"> HYPERLINK \l "_Toc31734" </w:instrText>
          </w:r>
          <w:r>
            <w:fldChar w:fldCharType="separate"/>
          </w:r>
          <w:r>
            <w:rPr>
              <w:rFonts w:ascii="Times New Roman" w:hAnsi="Times New Roman" w:eastAsia="黑体" w:cs="Times New Roman"/>
              <w:iCs/>
              <w:kern w:val="0"/>
              <w:szCs w:val="21"/>
            </w:rPr>
            <w:t>5.4 Requirements for Remote Sensing Monitoring Output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_Toc31734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8306"/>
            </w:tabs>
            <w:spacing w:line="312" w:lineRule="auto"/>
            <w:rPr>
              <w:rFonts w:ascii="Times New Roman" w:hAnsi="Times New Roman" w:cs="Times New Roman"/>
            </w:rPr>
          </w:pPr>
          <w:r>
            <w:fldChar w:fldCharType="begin"/>
          </w:r>
          <w:r>
            <w:instrText xml:space="preserve"> HYPERLINK \l "_Toc11553" </w:instrText>
          </w:r>
          <w:r>
            <w:fldChar w:fldCharType="separate"/>
          </w:r>
          <w:r>
            <w:rPr>
              <w:rFonts w:ascii="Times New Roman" w:hAnsi="Times New Roman" w:eastAsia="宋体" w:cs="Times New Roman"/>
              <w:szCs w:val="28"/>
            </w:rPr>
            <w:t>6 Field Investigation and Accuracy Evaluation of C</w:t>
          </w:r>
          <w:r>
            <w:rPr>
              <w:rFonts w:ascii="Times New Roman" w:hAnsi="Times New Roman" w:eastAsia="宋体" w:cs="Times New Roman"/>
              <w:szCs w:val="28"/>
              <w:lang w:val="zh-CN"/>
            </w:rPr>
            <w:t>onstruction</w:t>
          </w:r>
          <w:r>
            <w:rPr>
              <w:rFonts w:ascii="Times New Roman" w:hAnsi="Times New Roman" w:eastAsia="宋体" w:cs="Times New Roman"/>
              <w:szCs w:val="28"/>
            </w:rPr>
            <w:t xml:space="preserve"> B</w:t>
          </w:r>
          <w:r>
            <w:rPr>
              <w:rFonts w:ascii="Times New Roman" w:hAnsi="Times New Roman" w:eastAsia="宋体" w:cs="Times New Roman"/>
              <w:szCs w:val="28"/>
              <w:lang w:val="zh-CN"/>
            </w:rPr>
            <w:t xml:space="preserve">are </w:t>
          </w:r>
          <w:r>
            <w:rPr>
              <w:rFonts w:ascii="Times New Roman" w:hAnsi="Times New Roman" w:eastAsia="宋体" w:cs="Times New Roman"/>
              <w:szCs w:val="28"/>
            </w:rPr>
            <w:t>L</w:t>
          </w:r>
          <w:r>
            <w:rPr>
              <w:rFonts w:ascii="Times New Roman" w:hAnsi="Times New Roman" w:eastAsia="宋体" w:cs="Times New Roman"/>
              <w:szCs w:val="28"/>
              <w:lang w:val="zh-CN"/>
            </w:rPr>
            <w:t xml:space="preserve">and </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_Toc11553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306"/>
            </w:tabs>
            <w:spacing w:line="312" w:lineRule="auto"/>
            <w:rPr>
              <w:rFonts w:ascii="Times New Roman" w:hAnsi="Times New Roman" w:cs="Times New Roman"/>
            </w:rPr>
          </w:pPr>
          <w:r>
            <w:fldChar w:fldCharType="begin"/>
          </w:r>
          <w:r>
            <w:instrText xml:space="preserve"> HYPERLINK \l "_Toc22796" </w:instrText>
          </w:r>
          <w:r>
            <w:fldChar w:fldCharType="separate"/>
          </w:r>
          <w:r>
            <w:rPr>
              <w:rFonts w:ascii="Times New Roman" w:hAnsi="Times New Roman" w:eastAsia="黑体" w:cs="Times New Roman"/>
              <w:iCs/>
              <w:kern w:val="0"/>
              <w:szCs w:val="21"/>
            </w:rPr>
            <w:t>6.1 Preparation for Field Investigation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_Toc22796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306"/>
            </w:tabs>
            <w:spacing w:line="312" w:lineRule="auto"/>
            <w:rPr>
              <w:rFonts w:ascii="Times New Roman" w:hAnsi="Times New Roman" w:cs="Times New Roman"/>
            </w:rPr>
          </w:pPr>
          <w:r>
            <w:fldChar w:fldCharType="begin"/>
          </w:r>
          <w:r>
            <w:instrText xml:space="preserve"> HYPERLINK \l "_Toc12153" </w:instrText>
          </w:r>
          <w:r>
            <w:fldChar w:fldCharType="separate"/>
          </w:r>
          <w:r>
            <w:rPr>
              <w:rFonts w:ascii="Times New Roman" w:hAnsi="Times New Roman" w:eastAsia="黑体" w:cs="Times New Roman"/>
              <w:iCs/>
              <w:kern w:val="0"/>
              <w:szCs w:val="21"/>
            </w:rPr>
            <w:t>6.2 Regulations on Field Investigation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_Toc12153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306"/>
            </w:tabs>
            <w:spacing w:line="312" w:lineRule="auto"/>
            <w:rPr>
              <w:rFonts w:ascii="Times New Roman" w:hAnsi="Times New Roman" w:cs="Times New Roman"/>
            </w:rPr>
          </w:pPr>
          <w:r>
            <w:fldChar w:fldCharType="begin"/>
          </w:r>
          <w:r>
            <w:instrText xml:space="preserve"> HYPERLINK \l "_Toc5208" </w:instrText>
          </w:r>
          <w:r>
            <w:fldChar w:fldCharType="separate"/>
          </w:r>
          <w:r>
            <w:rPr>
              <w:rFonts w:ascii="Times New Roman" w:hAnsi="Times New Roman" w:eastAsia="黑体" w:cs="Times New Roman"/>
              <w:iCs/>
              <w:kern w:val="0"/>
              <w:szCs w:val="21"/>
              <w:lang w:val="zh-CN"/>
            </w:rPr>
            <w:t xml:space="preserve">6.3 </w:t>
          </w:r>
          <w:r>
            <w:rPr>
              <w:rFonts w:ascii="Times New Roman" w:hAnsi="Times New Roman" w:eastAsia="黑体" w:cs="Times New Roman"/>
              <w:iCs/>
              <w:kern w:val="0"/>
              <w:szCs w:val="21"/>
            </w:rPr>
            <w:t>F</w:t>
          </w:r>
          <w:r>
            <w:rPr>
              <w:rFonts w:ascii="Times New Roman" w:hAnsi="Times New Roman" w:eastAsia="黑体" w:cs="Times New Roman"/>
              <w:iCs/>
              <w:kern w:val="0"/>
              <w:szCs w:val="21"/>
              <w:lang w:val="zh-CN"/>
            </w:rPr>
            <w:t xml:space="preserve">ield </w:t>
          </w:r>
          <w:r>
            <w:rPr>
              <w:rFonts w:ascii="Times New Roman" w:hAnsi="Times New Roman" w:eastAsia="黑体" w:cs="Times New Roman"/>
              <w:iCs/>
              <w:kern w:val="0"/>
              <w:szCs w:val="21"/>
            </w:rPr>
            <w:t>S</w:t>
          </w:r>
          <w:r>
            <w:rPr>
              <w:rFonts w:ascii="Times New Roman" w:hAnsi="Times New Roman" w:eastAsia="黑体" w:cs="Times New Roman"/>
              <w:iCs/>
              <w:kern w:val="0"/>
              <w:szCs w:val="21"/>
              <w:lang w:val="zh-CN"/>
            </w:rPr>
            <w:t xml:space="preserve">urvey </w:t>
          </w:r>
          <w:r>
            <w:rPr>
              <w:rFonts w:ascii="Times New Roman" w:hAnsi="Times New Roman" w:eastAsia="黑体" w:cs="Times New Roman"/>
              <w:iCs/>
              <w:kern w:val="0"/>
              <w:szCs w:val="21"/>
            </w:rPr>
            <w:t>S</w:t>
          </w:r>
          <w:r>
            <w:rPr>
              <w:rFonts w:ascii="Times New Roman" w:hAnsi="Times New Roman" w:eastAsia="黑体" w:cs="Times New Roman"/>
              <w:iCs/>
              <w:kern w:val="0"/>
              <w:szCs w:val="21"/>
              <w:lang w:val="zh-CN"/>
            </w:rPr>
            <w:t xml:space="preserve">ample </w:t>
          </w:r>
          <w:r>
            <w:rPr>
              <w:rFonts w:ascii="Times New Roman" w:hAnsi="Times New Roman" w:eastAsia="黑体" w:cs="Times New Roman"/>
              <w:iCs/>
              <w:kern w:val="0"/>
              <w:szCs w:val="21"/>
            </w:rPr>
            <w:t>D</w:t>
          </w:r>
          <w:r>
            <w:rPr>
              <w:rFonts w:ascii="Times New Roman" w:hAnsi="Times New Roman" w:eastAsia="黑体" w:cs="Times New Roman"/>
              <w:iCs/>
              <w:kern w:val="0"/>
              <w:szCs w:val="21"/>
              <w:lang w:val="zh-CN"/>
            </w:rPr>
            <w:t xml:space="preserve">ata </w:t>
          </w:r>
          <w:r>
            <w:rPr>
              <w:rFonts w:ascii="Times New Roman" w:hAnsi="Times New Roman" w:eastAsia="黑体" w:cs="Times New Roman"/>
              <w:iCs/>
              <w:kern w:val="0"/>
              <w:szCs w:val="21"/>
            </w:rPr>
            <w:t>S</w:t>
          </w:r>
          <w:r>
            <w:rPr>
              <w:rFonts w:ascii="Times New Roman" w:hAnsi="Times New Roman" w:eastAsia="黑体" w:cs="Times New Roman"/>
              <w:iCs/>
              <w:kern w:val="0"/>
              <w:szCs w:val="21"/>
              <w:lang w:val="zh-CN"/>
            </w:rPr>
            <w:t>orting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_Toc5208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306"/>
            </w:tabs>
            <w:spacing w:line="312" w:lineRule="auto"/>
            <w:rPr>
              <w:rFonts w:ascii="Times New Roman" w:hAnsi="Times New Roman" w:cs="Times New Roman"/>
            </w:rPr>
          </w:pPr>
          <w:r>
            <w:fldChar w:fldCharType="begin"/>
          </w:r>
          <w:r>
            <w:instrText xml:space="preserve"> HYPERLINK \l "_Toc2360" </w:instrText>
          </w:r>
          <w:r>
            <w:fldChar w:fldCharType="separate"/>
          </w:r>
          <w:r>
            <w:rPr>
              <w:rFonts w:ascii="Times New Roman" w:hAnsi="Times New Roman" w:eastAsia="黑体" w:cs="Times New Roman"/>
              <w:iCs/>
              <w:kern w:val="0"/>
              <w:szCs w:val="21"/>
              <w:lang w:val="zh-CN"/>
            </w:rPr>
            <w:t xml:space="preserve">6.4 </w:t>
          </w:r>
          <w:r>
            <w:rPr>
              <w:rFonts w:ascii="Times New Roman" w:hAnsi="Times New Roman" w:eastAsia="黑体" w:cs="Times New Roman"/>
              <w:iCs/>
              <w:kern w:val="0"/>
              <w:szCs w:val="21"/>
            </w:rPr>
            <w:t>A</w:t>
          </w:r>
          <w:r>
            <w:rPr>
              <w:rFonts w:ascii="Times New Roman" w:hAnsi="Times New Roman" w:eastAsia="黑体" w:cs="Times New Roman"/>
              <w:iCs/>
              <w:kern w:val="0"/>
              <w:szCs w:val="21"/>
              <w:lang w:val="zh-CN"/>
            </w:rPr>
            <w:t xml:space="preserve">ccuracy </w:t>
          </w:r>
          <w:r>
            <w:rPr>
              <w:rFonts w:ascii="Times New Roman" w:hAnsi="Times New Roman" w:eastAsia="黑体" w:cs="Times New Roman"/>
              <w:iCs/>
              <w:kern w:val="0"/>
              <w:szCs w:val="21"/>
            </w:rPr>
            <w:t>A</w:t>
          </w:r>
          <w:r>
            <w:rPr>
              <w:rFonts w:ascii="Times New Roman" w:hAnsi="Times New Roman" w:eastAsia="黑体" w:cs="Times New Roman"/>
              <w:iCs/>
              <w:kern w:val="0"/>
              <w:szCs w:val="21"/>
              <w:lang w:val="zh-CN"/>
            </w:rPr>
            <w:t>ssessment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_Toc2360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306"/>
            </w:tabs>
            <w:spacing w:line="312" w:lineRule="auto"/>
            <w:rPr>
              <w:rFonts w:ascii="Times New Roman" w:hAnsi="Times New Roman" w:cs="Times New Roman"/>
            </w:rPr>
          </w:pPr>
          <w:r>
            <w:fldChar w:fldCharType="begin"/>
          </w:r>
          <w:r>
            <w:instrText xml:space="preserve"> HYPERLINK \l "_Toc27729" </w:instrText>
          </w:r>
          <w:r>
            <w:fldChar w:fldCharType="separate"/>
          </w:r>
          <w:r>
            <w:rPr>
              <w:rFonts w:ascii="Times New Roman" w:hAnsi="Times New Roman" w:eastAsia="黑体" w:cs="Times New Roman"/>
              <w:iCs/>
              <w:kern w:val="0"/>
              <w:szCs w:val="21"/>
            </w:rPr>
            <w:t>6.5 Quality Control</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_Toc27729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8306"/>
            </w:tabs>
            <w:spacing w:line="312" w:lineRule="auto"/>
            <w:rPr>
              <w:rFonts w:ascii="Times New Roman" w:hAnsi="Times New Roman" w:cs="Times New Roman"/>
            </w:rPr>
          </w:pPr>
          <w:r>
            <w:fldChar w:fldCharType="begin"/>
          </w:r>
          <w:r>
            <w:instrText xml:space="preserve"> HYPERLINK \l "_Toc14668" </w:instrText>
          </w:r>
          <w:r>
            <w:fldChar w:fldCharType="separate"/>
          </w:r>
          <w:r>
            <w:rPr>
              <w:rFonts w:ascii="Times New Roman" w:hAnsi="Times New Roman" w:eastAsia="宋体" w:cs="Times New Roman"/>
              <w:szCs w:val="28"/>
            </w:rPr>
            <w:t>Appendix A  Field Survey Sample Data Sheet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_Toc14668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8306"/>
            </w:tabs>
            <w:spacing w:line="312" w:lineRule="auto"/>
            <w:rPr>
              <w:rFonts w:ascii="Times New Roman" w:hAnsi="Times New Roman" w:cs="Times New Roman"/>
            </w:rPr>
          </w:pPr>
          <w:r>
            <w:fldChar w:fldCharType="begin"/>
          </w:r>
          <w:r>
            <w:instrText xml:space="preserve"> HYPERLINK \l "_Toc32053" </w:instrText>
          </w:r>
          <w:r>
            <w:fldChar w:fldCharType="separate"/>
          </w:r>
          <w:r>
            <w:rPr>
              <w:rFonts w:ascii="Times New Roman" w:hAnsi="Times New Roman" w:eastAsia="宋体" w:cs="Times New Roman"/>
              <w:szCs w:val="28"/>
            </w:rPr>
            <w:t>Appendix B  Quality Inspection Record Form</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_Toc32053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8306"/>
            </w:tabs>
            <w:spacing w:line="312" w:lineRule="auto"/>
            <w:rPr>
              <w:rFonts w:ascii="Times New Roman" w:hAnsi="Times New Roman" w:cs="Times New Roman"/>
            </w:rPr>
          </w:pPr>
          <w:r>
            <w:fldChar w:fldCharType="begin"/>
          </w:r>
          <w:r>
            <w:instrText xml:space="preserve"> HYPERLINK \l "_Toc18398" </w:instrText>
          </w:r>
          <w:r>
            <w:fldChar w:fldCharType="separate"/>
          </w:r>
          <w:r>
            <w:rPr>
              <w:rFonts w:ascii="Times New Roman" w:hAnsi="Times New Roman" w:cs="Times New Roman"/>
            </w:rPr>
            <w:t>List of Cited Standards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_Toc18398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snapToGrid w:val="0"/>
            <w:spacing w:line="312" w:lineRule="auto"/>
            <w:rPr>
              <w:rFonts w:ascii="Times New Roman" w:hAnsi="Times New Roman" w:cs="Times New Roman"/>
              <w:b/>
              <w:bCs/>
              <w:color w:val="000000" w:themeColor="text1"/>
              <w:lang w:val="zh-CN"/>
              <w14:textFill>
                <w14:solidFill>
                  <w14:schemeClr w14:val="tx1"/>
                </w14:solidFill>
              </w14:textFill>
            </w:rPr>
          </w:pPr>
          <w:r>
            <w:rPr>
              <w:rFonts w:ascii="Times New Roman" w:hAnsi="Times New Roman" w:cs="Times New Roman"/>
              <w:bCs/>
              <w:color w:val="000000" w:themeColor="text1"/>
              <w:lang w:val="zh-CN"/>
              <w14:textFill>
                <w14:solidFill>
                  <w14:schemeClr w14:val="tx1"/>
                </w14:solidFill>
              </w14:textFill>
            </w:rPr>
            <w:fldChar w:fldCharType="end"/>
          </w:r>
        </w:p>
      </w:sdtContent>
    </w:sdt>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bookmarkStart w:id="3" w:name="_Toc533422967"/>
      <w:bookmarkStart w:id="4" w:name="_Toc17749"/>
      <w:bookmarkStart w:id="5" w:name="_Toc9817"/>
      <w:bookmarkStart w:id="6" w:name="_Toc533422737"/>
      <w:bookmarkStart w:id="7" w:name="_Toc533422607"/>
      <w:r>
        <w:rPr>
          <w:rFonts w:hint="eastAsia" w:ascii="Times New Roman" w:hAnsi="Times New Roman" w:eastAsia="宋体" w:cs="Times New Roman"/>
          <w:b/>
          <w:color w:val="000000" w:themeColor="text1"/>
          <w:sz w:val="28"/>
          <w:szCs w:val="28"/>
          <w:lang w:val="zh-CN"/>
          <w14:textFill>
            <w14:solidFill>
              <w14:schemeClr w14:val="tx1"/>
            </w14:solidFill>
          </w14:textFill>
        </w:rPr>
        <w:t>1 总    则</w:t>
      </w:r>
      <w:bookmarkEnd w:id="3"/>
      <w:bookmarkEnd w:id="4"/>
      <w:bookmarkEnd w:id="5"/>
      <w:bookmarkEnd w:id="6"/>
      <w:bookmarkEnd w:id="7"/>
    </w:p>
    <w:p>
      <w:pPr>
        <w:rPr>
          <w:rFonts w:ascii="Times New Roman" w:hAnsi="Times New Roman"/>
          <w:color w:val="000000" w:themeColor="text1"/>
          <w:lang w:val="zh-CN"/>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1.0.1</w:t>
      </w:r>
      <w:r>
        <w:rPr>
          <w:rFonts w:hint="eastAsia" w:ascii="Times New Roman" w:hAnsi="Times New Roman"/>
          <w:color w:val="000000" w:themeColor="text1"/>
          <w14:textFill>
            <w14:solidFill>
              <w14:schemeClr w14:val="tx1"/>
            </w14:solidFill>
          </w14:textFill>
        </w:rPr>
        <w:t>为对建筑施工裸地产生和变化的全过程进行客观、动态监测，利用遥感技术，提高监测的全面性、准确性、规范性，制订本规程。</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1.0.2</w:t>
      </w:r>
      <w:r>
        <w:rPr>
          <w:rFonts w:hint="eastAsia" w:ascii="Times New Roman" w:hAnsi="Times New Roman"/>
          <w:color w:val="000000" w:themeColor="text1"/>
          <w14:textFill>
            <w14:solidFill>
              <w14:schemeClr w14:val="tx1"/>
            </w14:solidFill>
          </w14:textFill>
        </w:rPr>
        <w:t xml:space="preserve">  本规程为建筑施工裸地遥感监测制订了指标体系、技术流程以及外业调查流程与精度评估的标准规范。</w:t>
      </w:r>
    </w:p>
    <w:p>
      <w:pPr>
        <w:snapToGrid w:val="0"/>
        <w:spacing w:line="312" w:lineRule="auto"/>
        <w:rPr>
          <w:rFonts w:ascii="Times New Roman" w:hAnsi="Times New Roman"/>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 xml:space="preserve">1.0.3  </w:t>
      </w:r>
      <w:r>
        <w:rPr>
          <w:rFonts w:hint="eastAsia" w:ascii="Times New Roman" w:hAnsi="Times New Roman"/>
          <w:color w:val="000000" w:themeColor="text1"/>
          <w14:textFill>
            <w14:solidFill>
              <w14:schemeClr w14:val="tx1"/>
            </w14:solidFill>
          </w14:textFill>
        </w:rPr>
        <w:t>本标准适用于省域、市域、县域范围内建筑施工裸地信息的监测调查工作。</w:t>
      </w:r>
    </w:p>
    <w:p>
      <w:pPr>
        <w:snapToGrid w:val="0"/>
        <w:spacing w:line="312" w:lineRule="auto"/>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14:textFill>
            <w14:solidFill>
              <w14:schemeClr w14:val="tx1"/>
            </w14:solidFill>
          </w14:textFill>
        </w:rPr>
      </w:pPr>
      <w:bookmarkStart w:id="8" w:name="_Toc533422608"/>
      <w:bookmarkStart w:id="9" w:name="_Toc21778"/>
      <w:bookmarkStart w:id="10" w:name="_Toc533422738"/>
      <w:bookmarkStart w:id="11" w:name="_Toc31253"/>
      <w:bookmarkStart w:id="12" w:name="_Toc533422968"/>
      <w:r>
        <w:rPr>
          <w:rFonts w:ascii="Times New Roman" w:hAnsi="Times New Roman" w:eastAsia="宋体" w:cs="Times New Roman"/>
          <w:b/>
          <w:color w:val="000000" w:themeColor="text1"/>
          <w:sz w:val="28"/>
          <w:szCs w:val="28"/>
          <w14:textFill>
            <w14:solidFill>
              <w14:schemeClr w14:val="tx1"/>
            </w14:solidFill>
          </w14:textFill>
        </w:rPr>
        <w:t xml:space="preserve">2  </w:t>
      </w:r>
      <w:r>
        <w:rPr>
          <w:rFonts w:hint="eastAsia" w:ascii="Times New Roman" w:hAnsi="Times New Roman" w:eastAsia="宋体" w:cs="Times New Roman"/>
          <w:b/>
          <w:color w:val="000000" w:themeColor="text1"/>
          <w:sz w:val="28"/>
          <w:szCs w:val="28"/>
          <w:lang w:val="zh-CN"/>
          <w14:textFill>
            <w14:solidFill>
              <w14:schemeClr w14:val="tx1"/>
            </w14:solidFill>
          </w14:textFill>
        </w:rPr>
        <w:t>术语</w:t>
      </w:r>
      <w:bookmarkEnd w:id="8"/>
      <w:bookmarkEnd w:id="9"/>
      <w:bookmarkEnd w:id="10"/>
      <w:bookmarkEnd w:id="11"/>
      <w:bookmarkEnd w:id="12"/>
    </w:p>
    <w:p>
      <w:pPr>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2.0.1</w:t>
      </w:r>
      <w:r>
        <w:rPr>
          <w:rFonts w:hint="eastAsia" w:ascii="Times New Roman" w:hAnsi="Times New Roman"/>
          <w:color w:val="000000" w:themeColor="text1"/>
          <w14:textFill>
            <w14:solidFill>
              <w14:schemeClr w14:val="tx1"/>
            </w14:solidFill>
          </w14:textFill>
        </w:rPr>
        <w:t>裸地 bare land</w:t>
      </w: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指自然地表被破坏、无植被覆盖的裸露地面。</w:t>
      </w:r>
    </w:p>
    <w:p>
      <w:pPr>
        <w:snapToGrid w:val="0"/>
        <w:spacing w:line="312" w:lineRule="auto"/>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2.0.2</w:t>
      </w:r>
      <w:r>
        <w:rPr>
          <w:rFonts w:hint="eastAsia" w:ascii="Times New Roman" w:hAnsi="Times New Roman"/>
          <w:color w:val="000000" w:themeColor="text1"/>
          <w14:textFill>
            <w14:solidFill>
              <w14:schemeClr w14:val="tx1"/>
            </w14:solidFill>
          </w14:textFill>
        </w:rPr>
        <w:t>建筑施工裸地 construction bare land</w:t>
      </w: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指在建筑施工建设过程中形成的裸地。</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2.0.3</w:t>
      </w:r>
      <w:r>
        <w:rPr>
          <w:rFonts w:hint="eastAsia" w:ascii="Times New Roman" w:hAnsi="Times New Roman"/>
          <w:color w:val="000000" w:themeColor="text1"/>
          <w14:textFill>
            <w14:solidFill>
              <w14:schemeClr w14:val="tx1"/>
            </w14:solidFill>
          </w14:textFill>
        </w:rPr>
        <w:t>地表覆盖 land cover</w:t>
      </w: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地球表面各种物质类型及其自然属性与特征的综合体。</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2.0.4</w:t>
      </w:r>
      <w:r>
        <w:rPr>
          <w:rFonts w:hint="eastAsia" w:ascii="Times New Roman" w:hAnsi="Times New Roman"/>
          <w:color w:val="000000" w:themeColor="text1"/>
          <w14:textFill>
            <w14:solidFill>
              <w14:schemeClr w14:val="tx1"/>
            </w14:solidFill>
          </w14:textFill>
        </w:rPr>
        <w:t>图斑 pattern</w:t>
      </w: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遥感影像上，</w:t>
      </w:r>
      <w:r>
        <w:rPr>
          <w:rFonts w:hint="eastAsia" w:ascii="Times New Roman" w:hAnsi="Times New Roman"/>
          <w:color w:val="000000" w:themeColor="text1"/>
          <w14:textFill>
            <w14:solidFill>
              <w14:schemeClr w14:val="tx1"/>
            </w14:solidFill>
          </w14:textFill>
        </w:rPr>
        <w:t>单一地类地块，以及被行政界线、地表覆盖类型界线或线状地物分割的单一地类地块为图斑。</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2.0.5</w:t>
      </w:r>
      <w:r>
        <w:rPr>
          <w:rFonts w:hint="eastAsia" w:ascii="Times New Roman" w:hAnsi="Times New Roman"/>
          <w:color w:val="000000" w:themeColor="text1"/>
          <w14:textFill>
            <w14:solidFill>
              <w14:schemeClr w14:val="tx1"/>
            </w14:solidFill>
          </w14:textFill>
        </w:rPr>
        <w:t>防尘网苫盖 dust screen coverage</w:t>
      </w: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指为抑制扬尘而采取的利用防尘网对裸露地面进行苫盖、遮挡的环保措施。</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2.0.6</w:t>
      </w:r>
      <w:r>
        <w:rPr>
          <w:rFonts w:hint="eastAsia" w:ascii="Times New Roman" w:hAnsi="Times New Roman"/>
          <w:color w:val="000000" w:themeColor="text1"/>
          <w14:textFill>
            <w14:solidFill>
              <w14:schemeClr w14:val="tx1"/>
            </w14:solidFill>
          </w14:textFill>
        </w:rPr>
        <w:t>卫星遥感监测 satellite remote sensing monitoring</w:t>
      </w:r>
    </w:p>
    <w:p>
      <w:pPr>
        <w:snapToGrid w:val="0"/>
        <w:spacing w:line="312" w:lineRule="auto"/>
        <w:ind w:firstLine="420" w:firstLineChars="20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14:textFill>
            <w14:solidFill>
              <w14:schemeClr w14:val="tx1"/>
            </w14:solidFill>
          </w14:textFill>
        </w:rPr>
        <w:t>运用搭载在卫星上的传感器/遥感器对地球表面物体的电磁波的辐射、反射特性</w:t>
      </w:r>
      <w:r>
        <w:rPr>
          <w:rFonts w:hint="eastAsia" w:ascii="Times New Roman" w:hAnsi="Times New Roman"/>
          <w:color w:val="000000" w:themeColor="text1"/>
          <w:lang w:val="en-US" w:eastAsia="zh-CN"/>
          <w14:textFill>
            <w14:solidFill>
              <w14:schemeClr w14:val="tx1"/>
            </w14:solidFill>
          </w14:textFill>
        </w:rPr>
        <w:t>进行</w:t>
      </w:r>
      <w:r>
        <w:rPr>
          <w:rFonts w:hint="eastAsia" w:ascii="Times New Roman" w:hAnsi="Times New Roman"/>
          <w:color w:val="000000" w:themeColor="text1"/>
          <w14:textFill>
            <w14:solidFill>
              <w14:schemeClr w14:val="tx1"/>
            </w14:solidFill>
          </w14:textFill>
        </w:rPr>
        <w:t>监测的技术</w:t>
      </w:r>
      <w:r>
        <w:rPr>
          <w:rFonts w:hint="eastAsia" w:ascii="Times New Roman" w:hAnsi="Times New Roman"/>
          <w:color w:val="000000" w:themeColor="text1"/>
          <w:lang w:val="en-US" w:eastAsia="zh-CN"/>
          <w14:textFill>
            <w14:solidFill>
              <w14:schemeClr w14:val="tx1"/>
            </w14:solidFill>
          </w14:textFill>
        </w:rPr>
        <w:t>方法。</w:t>
      </w:r>
      <w:r>
        <w:rPr>
          <w:rFonts w:hint="eastAsia" w:ascii="Times New Roman" w:hAnsi="Times New Roman"/>
          <w:color w:val="000000" w:themeColor="text1"/>
          <w14:textFill>
            <w14:solidFill>
              <w14:schemeClr w14:val="tx1"/>
            </w14:solidFill>
          </w14:textFill>
        </w:rPr>
        <w:t>通过收集环境的电磁波信息，对同一目标或区域进行动态监测，以获取其动态变化信息的过程。</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2.0.7</w:t>
      </w:r>
      <w:r>
        <w:rPr>
          <w:rFonts w:hint="eastAsia" w:ascii="Times New Roman" w:hAnsi="Times New Roman"/>
          <w:color w:val="000000" w:themeColor="text1"/>
          <w14:textFill>
            <w14:solidFill>
              <w14:schemeClr w14:val="tx1"/>
            </w14:solidFill>
          </w14:textFill>
        </w:rPr>
        <w:t>空间分辨率 spatial resolution</w:t>
      </w: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遥感图像上能够区分的最小单元尺寸或面积，是用来表征影像分辨地面目标细节能力的指标。对于现代的光电传感器图像，空间分辨率通常用地面分辨率和影像分辨率来表示。</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2.0.</w:t>
      </w:r>
      <w:r>
        <w:rPr>
          <w:rFonts w:hint="eastAsia" w:ascii="Times New Roman" w:hAnsi="Times New Roman"/>
          <w:b/>
          <w:color w:val="000000" w:themeColor="text1"/>
          <w:lang w:val="en-US" w:eastAsia="zh-CN"/>
          <w14:textFill>
            <w14:solidFill>
              <w14:schemeClr w14:val="tx1"/>
            </w14:solidFill>
          </w14:textFill>
        </w:rPr>
        <w:t>8</w:t>
      </w:r>
      <w:r>
        <w:rPr>
          <w:rFonts w:hint="eastAsia" w:ascii="Times New Roman" w:hAnsi="Times New Roman"/>
          <w:color w:val="000000" w:themeColor="text1"/>
          <w14:textFill>
            <w14:solidFill>
              <w14:schemeClr w14:val="tx1"/>
            </w14:solidFill>
          </w14:textFill>
        </w:rPr>
        <w:t>外业调查 field investigation</w:t>
      </w: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外业调查是</w:t>
      </w:r>
      <w:r>
        <w:rPr>
          <w:rFonts w:hint="eastAsia" w:ascii="Times New Roman" w:hAnsi="Times New Roman"/>
          <w:color w:val="000000" w:themeColor="text1"/>
          <w:lang w:val="en-US" w:eastAsia="zh-CN"/>
          <w14:textFill>
            <w14:solidFill>
              <w14:schemeClr w14:val="tx1"/>
            </w14:solidFill>
          </w14:textFill>
        </w:rPr>
        <w:t>指到现场进行的抽样调查工作。</w:t>
      </w:r>
      <w:r>
        <w:rPr>
          <w:rFonts w:hint="eastAsia" w:ascii="Times New Roman" w:hAnsi="Times New Roman"/>
          <w:color w:val="000000" w:themeColor="text1"/>
          <w14:textFill>
            <w14:solidFill>
              <w14:schemeClr w14:val="tx1"/>
            </w14:solidFill>
          </w14:textFill>
        </w:rPr>
        <w:t>本导则主要指对建筑施工裸地遥感监测成果进行外业调查，</w:t>
      </w:r>
      <w:r>
        <w:rPr>
          <w:rFonts w:hint="eastAsia" w:ascii="Times New Roman" w:hAnsi="Times New Roman"/>
          <w:color w:val="000000" w:themeColor="text1"/>
          <w:lang w:val="en-US" w:eastAsia="zh-CN"/>
          <w14:textFill>
            <w14:solidFill>
              <w14:schemeClr w14:val="tx1"/>
            </w14:solidFill>
          </w14:textFill>
        </w:rPr>
        <w:t>重点</w:t>
      </w:r>
      <w:r>
        <w:rPr>
          <w:rFonts w:hint="eastAsia" w:ascii="Times New Roman" w:hAnsi="Times New Roman"/>
          <w:color w:val="000000" w:themeColor="text1"/>
          <w14:textFill>
            <w14:solidFill>
              <w14:schemeClr w14:val="tx1"/>
            </w14:solidFill>
          </w14:textFill>
        </w:rPr>
        <w:t>对遥感监测过程中</w:t>
      </w:r>
      <w:r>
        <w:rPr>
          <w:rFonts w:hint="eastAsia" w:ascii="Times New Roman" w:hAnsi="Times New Roman"/>
          <w:color w:val="000000" w:themeColor="text1"/>
          <w:lang w:val="en-US" w:eastAsia="zh-CN"/>
          <w14:textFill>
            <w14:solidFill>
              <w14:schemeClr w14:val="tx1"/>
            </w14:solidFill>
          </w14:textFill>
        </w:rPr>
        <w:t>出现的</w:t>
      </w:r>
      <w:r>
        <w:rPr>
          <w:rFonts w:hint="eastAsia" w:ascii="Times New Roman" w:hAnsi="Times New Roman"/>
          <w:color w:val="000000" w:themeColor="text1"/>
          <w14:textFill>
            <w14:solidFill>
              <w14:schemeClr w14:val="tx1"/>
            </w14:solidFill>
          </w14:textFill>
        </w:rPr>
        <w:t>疑似和无法判识的图斑进行实地</w:t>
      </w:r>
      <w:r>
        <w:rPr>
          <w:rFonts w:hint="eastAsia" w:ascii="Times New Roman" w:hAnsi="Times New Roman"/>
          <w:color w:val="000000" w:themeColor="text1"/>
          <w:lang w:val="en-US" w:eastAsia="zh-CN"/>
          <w14:textFill>
            <w14:solidFill>
              <w14:schemeClr w14:val="tx1"/>
            </w14:solidFill>
          </w14:textFill>
        </w:rPr>
        <w:t>核实</w:t>
      </w:r>
      <w:r>
        <w:rPr>
          <w:rFonts w:hint="eastAsia" w:ascii="Times New Roman" w:hAnsi="Times New Roman"/>
          <w:color w:val="000000" w:themeColor="text1"/>
          <w14:textFill>
            <w14:solidFill>
              <w14:schemeClr w14:val="tx1"/>
            </w14:solidFill>
          </w14:textFill>
        </w:rPr>
        <w:t>，对监测成果进行抽样调查。</w:t>
      </w:r>
    </w:p>
    <w:p>
      <w:pPr>
        <w:snapToGrid w:val="0"/>
        <w:spacing w:line="312" w:lineRule="auto"/>
        <w:ind w:firstLine="420" w:firstLineChars="200"/>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bookmarkStart w:id="13" w:name="_Toc533422609"/>
      <w:bookmarkStart w:id="14" w:name="_Toc533422739"/>
      <w:bookmarkStart w:id="15" w:name="_Toc533422969"/>
      <w:bookmarkStart w:id="16" w:name="_Toc18781"/>
      <w:bookmarkStart w:id="17" w:name="_Toc28157"/>
      <w:r>
        <w:rPr>
          <w:rFonts w:hint="eastAsia" w:ascii="Times New Roman" w:hAnsi="Times New Roman" w:eastAsia="宋体" w:cs="Times New Roman"/>
          <w:b/>
          <w:color w:val="000000" w:themeColor="text1"/>
          <w:sz w:val="28"/>
          <w:szCs w:val="28"/>
          <w:lang w:val="zh-CN"/>
          <w14:textFill>
            <w14:solidFill>
              <w14:schemeClr w14:val="tx1"/>
            </w14:solidFill>
          </w14:textFill>
        </w:rPr>
        <w:t>3</w:t>
      </w:r>
      <w:bookmarkEnd w:id="13"/>
      <w:bookmarkEnd w:id="14"/>
      <w:bookmarkEnd w:id="15"/>
      <w:r>
        <w:rPr>
          <w:rFonts w:hint="eastAsia" w:ascii="Times New Roman" w:hAnsi="Times New Roman" w:eastAsia="宋体" w:cs="Times New Roman"/>
          <w:b/>
          <w:color w:val="000000" w:themeColor="text1"/>
          <w:sz w:val="28"/>
          <w:szCs w:val="28"/>
          <w:lang w:val="zh-CN"/>
          <w14:textFill>
            <w14:solidFill>
              <w14:schemeClr w14:val="tx1"/>
            </w14:solidFill>
          </w14:textFill>
        </w:rPr>
        <w:t>空间参考基准</w:t>
      </w:r>
      <w:bookmarkEnd w:id="16"/>
      <w:bookmarkEnd w:id="17"/>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3.0.1</w:t>
      </w:r>
      <w:r>
        <w:rPr>
          <w:rFonts w:hint="eastAsia" w:ascii="Times New Roman" w:hAnsi="Times New Roman"/>
          <w:color w:val="000000" w:themeColor="text1"/>
          <w:lang w:val="zh-CN"/>
          <w14:textFill>
            <w14:solidFill>
              <w14:schemeClr w14:val="tx1"/>
            </w14:solidFill>
          </w14:textFill>
        </w:rPr>
        <w:t>卫星遥感影像及建筑施工裸地遥感监测成果的空间参照</w:t>
      </w:r>
      <w:r>
        <w:rPr>
          <w:rFonts w:hint="eastAsia" w:ascii="Times New Roman" w:hAnsi="Times New Roman"/>
          <w:color w:val="000000" w:themeColor="text1"/>
          <w14:textFill>
            <w14:solidFill>
              <w14:schemeClr w14:val="tx1"/>
            </w14:solidFill>
          </w14:textFill>
        </w:rPr>
        <w:t>应采用2000国家大地坐标系（简称为CSGS2000）。</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3.0.2</w:t>
      </w:r>
      <w:r>
        <w:rPr>
          <w:rFonts w:hint="eastAsia" w:ascii="Times New Roman" w:hAnsi="Times New Roman"/>
          <w:color w:val="000000" w:themeColor="text1"/>
          <w:lang w:val="zh-CN"/>
          <w14:textFill>
            <w14:solidFill>
              <w14:schemeClr w14:val="tx1"/>
            </w14:solidFill>
          </w14:textFill>
        </w:rPr>
        <w:t>卫星遥感影像及建筑施工裸地遥感监测成果的空间投影及相关参数的选取</w:t>
      </w:r>
      <w:r>
        <w:rPr>
          <w:rFonts w:hint="eastAsia" w:ascii="Times New Roman" w:hAnsi="Times New Roman"/>
          <w:color w:val="000000" w:themeColor="text1"/>
          <w14:textFill>
            <w14:solidFill>
              <w14:schemeClr w14:val="tx1"/>
            </w14:solidFill>
          </w14:textFill>
        </w:rPr>
        <w:t>应采取如下参数：</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  阿尔伯斯投影（Albers Conical Equal Area）；</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  椭球体：Krasovsky；</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  中央经线：东经110度；</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双标准纬线：北纬25度和47度；</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  投影起始纬度：12度；</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  中央经线偏差和起始点偏差：0。</w:t>
      </w: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snapToGrid w:val="0"/>
        <w:spacing w:line="312" w:lineRule="auto"/>
        <w:ind w:firstLine="420"/>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bookmarkStart w:id="18" w:name="_Toc1063"/>
      <w:bookmarkStart w:id="19" w:name="_Toc25054"/>
      <w:r>
        <w:rPr>
          <w:rFonts w:hint="eastAsia" w:ascii="Times New Roman" w:hAnsi="Times New Roman" w:eastAsia="宋体" w:cs="Times New Roman"/>
          <w:b/>
          <w:color w:val="000000" w:themeColor="text1"/>
          <w:sz w:val="28"/>
          <w:szCs w:val="28"/>
          <w14:textFill>
            <w14:solidFill>
              <w14:schemeClr w14:val="tx1"/>
            </w14:solidFill>
          </w14:textFill>
        </w:rPr>
        <w:t>4</w:t>
      </w:r>
      <w:r>
        <w:rPr>
          <w:rFonts w:hint="eastAsia" w:ascii="Times New Roman" w:hAnsi="Times New Roman" w:eastAsia="宋体" w:cs="Times New Roman"/>
          <w:b/>
          <w:color w:val="000000" w:themeColor="text1"/>
          <w:sz w:val="28"/>
          <w:szCs w:val="28"/>
          <w:lang w:val="zh-CN"/>
          <w14:textFill>
            <w14:solidFill>
              <w14:schemeClr w14:val="tx1"/>
            </w14:solidFill>
          </w14:textFill>
        </w:rPr>
        <w:t>建筑施工裸地监测指标类型与定义</w:t>
      </w:r>
      <w:bookmarkEnd w:id="18"/>
      <w:bookmarkEnd w:id="19"/>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20" w:name="_Toc28242"/>
      <w:bookmarkStart w:id="21" w:name="_Toc22652"/>
      <w:r>
        <w:rPr>
          <w:rFonts w:hint="eastAsia" w:ascii="Times New Roman" w:hAnsi="Times New Roman" w:eastAsia="黑体" w:cs="Times New Roman"/>
          <w:b/>
          <w:iCs/>
          <w:color w:val="000000" w:themeColor="text1"/>
          <w:kern w:val="0"/>
          <w:szCs w:val="21"/>
          <w14:textFill>
            <w14:solidFill>
              <w14:schemeClr w14:val="tx1"/>
            </w14:solidFill>
          </w14:textFill>
        </w:rPr>
        <w:t>4.1</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建筑施工裸地编码原则</w:t>
      </w:r>
      <w:bookmarkEnd w:id="20"/>
      <w:bookmarkEnd w:id="21"/>
    </w:p>
    <w:p>
      <w:pPr>
        <w:snapToGrid w:val="0"/>
        <w:spacing w:line="312" w:lineRule="auto"/>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4.1.</w:t>
      </w:r>
      <w:r>
        <w:rPr>
          <w:rFonts w:ascii="Times New Roman" w:hAnsi="Times New Roman"/>
          <w:b/>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编码应包括行政区划代码+监测时间+建筑施工裸地类型编码三部分组成。</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4.1.2</w:t>
      </w:r>
      <w:r>
        <w:rPr>
          <w:rFonts w:ascii="Times New Roman" w:hAnsi="Times New Roman"/>
          <w:b/>
          <w:color w:val="000000" w:themeColor="text1"/>
          <w14:textFill>
            <w14:solidFill>
              <w14:schemeClr w14:val="tx1"/>
            </w14:solidFill>
          </w14:textFill>
        </w:rPr>
        <w:t xml:space="preserve"> </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行政区划代码按照GB/T 2260和GB/T 10114规定的编制代码。</w:t>
      </w:r>
    </w:p>
    <w:p>
      <w:pPr>
        <w:snapToGrid w:val="0"/>
        <w:spacing w:line="312" w:lineRule="auto"/>
        <w:ind w:left="840" w:hanging="840" w:hangingChars="400"/>
        <w:jc w:val="center"/>
        <w:rPr>
          <w:rFonts w:ascii="Times New Roman" w:hAnsi="Times New Roman"/>
          <w:color w:val="000000" w:themeColor="text1"/>
          <w:lang w:val="zh-CN"/>
          <w14:textFill>
            <w14:solidFill>
              <w14:schemeClr w14:val="tx1"/>
            </w14:solidFill>
          </w14:textFill>
        </w:rPr>
      </w:pPr>
      <w:r>
        <w:rPr>
          <w:rFonts w:hint="eastAsia" w:ascii="Times New Roman" w:hAnsi="Times New Roman"/>
          <w:color w:val="000000" w:themeColor="text1"/>
          <w:lang w:val="zh-CN"/>
          <w14:textFill>
            <w14:solidFill>
              <w14:schemeClr w14:val="tx1"/>
            </w14:solidFill>
          </w14:textFill>
        </w:rPr>
        <w:t>表</w:t>
      </w:r>
      <w:r>
        <w:rPr>
          <w:rFonts w:hint="eastAsia" w:ascii="Times New Roman" w:hAnsi="Times New Roman"/>
          <w:color w:val="000000" w:themeColor="text1"/>
          <w14:textFill>
            <w14:solidFill>
              <w14:schemeClr w14:val="tx1"/>
            </w14:solidFill>
          </w14:textFill>
        </w:rPr>
        <w:t>4.1.1</w:t>
      </w:r>
      <w:r>
        <w:rPr>
          <w:rFonts w:hint="eastAsia" w:ascii="Times New Roman" w:hAnsi="Times New Roman"/>
          <w:color w:val="000000" w:themeColor="text1"/>
          <w:lang w:val="zh-CN"/>
          <w14:textFill>
            <w14:solidFill>
              <w14:schemeClr w14:val="tx1"/>
            </w14:solidFill>
          </w14:textFill>
        </w:rPr>
        <w:t xml:space="preserve"> 区域代码结构</w:t>
      </w:r>
    </w:p>
    <w:tbl>
      <w:tblPr>
        <w:tblStyle w:val="16"/>
        <w:tblpPr w:leftFromText="180" w:rightFromText="180" w:vertAnchor="text" w:horzAnchor="page" w:tblpX="1753" w:tblpY="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72" w:type="dxa"/>
            <w:vAlign w:val="center"/>
          </w:tcPr>
          <w:p>
            <w:pPr>
              <w:snapToGrid w:val="0"/>
              <w:jc w:val="center"/>
              <w:rPr>
                <w:rFonts w:ascii="Times New Roman" w:hAnsi="Times New Roman"/>
                <w:color w:val="000000" w:themeColor="text1"/>
                <w:sz w:val="18"/>
                <w:szCs w:val="18"/>
                <w:lang w:val="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区域代码</w:t>
            </w:r>
          </w:p>
        </w:tc>
        <w:tc>
          <w:tcPr>
            <w:tcW w:w="5324" w:type="dxa"/>
            <w:vAlign w:val="center"/>
          </w:tcPr>
          <w:p>
            <w:pPr>
              <w:snapToGrid w:val="0"/>
              <w:jc w:val="center"/>
              <w:rPr>
                <w:rFonts w:ascii="Times New Roman" w:hAnsi="Times New Roman"/>
                <w:color w:val="000000" w:themeColor="text1"/>
                <w:sz w:val="18"/>
                <w:szCs w:val="18"/>
                <w:lang w:val="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区域级别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72"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p>
        </w:tc>
        <w:tc>
          <w:tcPr>
            <w:tcW w:w="532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省（自治区、直辖市、特别行政区）行政区域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72"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p>
        </w:tc>
        <w:tc>
          <w:tcPr>
            <w:tcW w:w="5324"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市（地区、自治州、盟及国家直辖市所属市辖区和县）行政区域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72"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p>
        </w:tc>
        <w:tc>
          <w:tcPr>
            <w:tcW w:w="5324" w:type="dxa"/>
            <w:vAlign w:val="center"/>
          </w:tcPr>
          <w:p>
            <w:pPr>
              <w:snapToGrid w:val="0"/>
              <w:jc w:val="center"/>
              <w:rPr>
                <w:rFonts w:ascii="Times New Roman" w:hAnsi="Times New Roman"/>
                <w:color w:val="000000" w:themeColor="text1"/>
                <w:sz w:val="18"/>
                <w:szCs w:val="18"/>
                <w:lang w:val="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县（市辖区、县级市、旗）行政区域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72"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w:t>
            </w:r>
          </w:p>
        </w:tc>
        <w:tc>
          <w:tcPr>
            <w:tcW w:w="5324" w:type="dxa"/>
            <w:vAlign w:val="center"/>
          </w:tcPr>
          <w:p>
            <w:pPr>
              <w:snapToGrid w:val="0"/>
              <w:jc w:val="center"/>
              <w:rPr>
                <w:rFonts w:ascii="Times New Roman" w:hAnsi="Times New Roman"/>
                <w:color w:val="000000" w:themeColor="text1"/>
                <w:sz w:val="18"/>
                <w:szCs w:val="18"/>
                <w:lang w:val="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街道、镇、乡镇行政区域</w:t>
            </w:r>
          </w:p>
        </w:tc>
      </w:tr>
    </w:tbl>
    <w:p>
      <w:pPr>
        <w:rPr>
          <w:lang w:val="zh-CN"/>
        </w:rPr>
      </w:pPr>
      <w:r>
        <w:rPr>
          <w:rFonts w:hint="eastAsia" w:ascii="Times New Roman" w:hAnsi="Times New Roman"/>
          <w:b/>
          <w:color w:val="000000" w:themeColor="text1"/>
          <w:lang w:val="zh-CN"/>
          <w14:textFill>
            <w14:solidFill>
              <w14:schemeClr w14:val="tx1"/>
            </w14:solidFill>
          </w14:textFill>
        </w:rPr>
        <w:t>4.1.3</w:t>
      </w:r>
      <w:r>
        <w:rPr>
          <w:rFonts w:hint="eastAsia"/>
          <w:lang w:val="zh-CN"/>
        </w:rPr>
        <w:t xml:space="preserve">  </w:t>
      </w:r>
      <w:r>
        <w:rPr>
          <w:rFonts w:hint="eastAsia" w:ascii="Times New Roman" w:hAnsi="Times New Roman"/>
          <w:color w:val="000000" w:themeColor="text1"/>
          <w:lang w:val="zh-CN"/>
          <w14:textFill>
            <w14:solidFill>
              <w14:schemeClr w14:val="tx1"/>
            </w14:solidFill>
          </w14:textFill>
        </w:rPr>
        <w:t>监测时间</w:t>
      </w:r>
      <w:r>
        <w:rPr>
          <w:rFonts w:hint="eastAsia" w:ascii="Times New Roman" w:hAnsi="Times New Roman"/>
          <w:color w:val="000000" w:themeColor="text1"/>
          <w14:textFill>
            <w14:solidFill>
              <w14:schemeClr w14:val="tx1"/>
            </w14:solidFill>
          </w14:textFill>
        </w:rPr>
        <w:t>应</w:t>
      </w:r>
      <w:r>
        <w:rPr>
          <w:rFonts w:hint="eastAsia" w:ascii="Times New Roman" w:hAnsi="Times New Roman"/>
          <w:color w:val="000000" w:themeColor="text1"/>
          <w:lang w:val="zh-CN"/>
          <w14:textFill>
            <w14:solidFill>
              <w14:schemeClr w14:val="tx1"/>
            </w14:solidFill>
          </w14:textFill>
        </w:rPr>
        <w:t>采用6位编码表示，××××××，前四位为年份，后两位为监测月份。</w:t>
      </w:r>
    </w:p>
    <w:p>
      <w:pPr>
        <w:rPr>
          <w:rFonts w:ascii="Times New Roman" w:hAnsi="Times New Roman"/>
          <w:color w:val="000000" w:themeColor="text1"/>
          <w:lang w:val="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4.1.4</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val="zh-CN"/>
          <w14:textFill>
            <w14:solidFill>
              <w14:schemeClr w14:val="tx1"/>
            </w14:solidFill>
          </w14:textFill>
        </w:rPr>
        <w:t>建筑施工裸地类型编码对应行业类型、施工阶段、防尘网苫盖措施、动态变化4个类型进行代码表示，共8位，××××××××，每个类型用2位数字编码表示，具体见以下定义。</w:t>
      </w:r>
    </w:p>
    <w:p>
      <w:pPr>
        <w:rPr>
          <w:rFonts w:ascii="Times New Roman" w:hAnsi="Times New Roman"/>
          <w:color w:val="000000" w:themeColor="text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22" w:name="_Toc31623"/>
      <w:bookmarkStart w:id="23" w:name="_Toc31414"/>
      <w:r>
        <w:rPr>
          <w:rFonts w:hint="eastAsia" w:ascii="Times New Roman" w:hAnsi="Times New Roman" w:eastAsia="黑体" w:cs="Times New Roman"/>
          <w:b/>
          <w:iCs/>
          <w:color w:val="000000" w:themeColor="text1"/>
          <w:kern w:val="0"/>
          <w:szCs w:val="21"/>
          <w14:textFill>
            <w14:solidFill>
              <w14:schemeClr w14:val="tx1"/>
            </w14:solidFill>
          </w14:textFill>
        </w:rPr>
        <w:t>4.2</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建筑施工裸地行业分类定义</w:t>
      </w:r>
      <w:bookmarkEnd w:id="22"/>
      <w:bookmarkEnd w:id="23"/>
    </w:p>
    <w:p>
      <w:pPr>
        <w:snapToGrid w:val="0"/>
        <w:spacing w:line="312" w:lineRule="auto"/>
        <w:rPr>
          <w:rFonts w:ascii="Times New Roman" w:hAnsi="Times New Roman"/>
          <w:color w:val="000000" w:themeColor="text1"/>
          <w14:textFill>
            <w14:solidFill>
              <w14:schemeClr w14:val="tx1"/>
            </w14:solidFill>
          </w14:textFill>
        </w:rPr>
      </w:pPr>
      <w:bookmarkStart w:id="24" w:name="_Toc533422971"/>
      <w:bookmarkStart w:id="25" w:name="_Toc533422741"/>
      <w:bookmarkStart w:id="26" w:name="_Toc533422611"/>
      <w:r>
        <w:rPr>
          <w:rFonts w:hint="eastAsia" w:ascii="Times New Roman" w:hAnsi="Times New Roman"/>
          <w:b/>
          <w:color w:val="000000" w:themeColor="text1"/>
          <w:lang w:val="zh-CN"/>
          <w14:textFill>
            <w14:solidFill>
              <w14:schemeClr w14:val="tx1"/>
            </w14:solidFill>
          </w14:textFill>
        </w:rPr>
        <w:t>4.2.1</w:t>
      </w:r>
      <w:r>
        <w:rPr>
          <w:rFonts w:hint="eastAsia" w:ascii="Times New Roman" w:hAnsi="Times New Roman"/>
          <w:color w:val="000000" w:themeColor="text1"/>
          <w14:textFill>
            <w14:solidFill>
              <w14:schemeClr w14:val="tx1"/>
            </w14:solidFill>
          </w14:textFill>
        </w:rPr>
        <w:t xml:space="preserve"> 建筑施工裸地可按行业分为6类，具体分类类型及代码如表4.2.1所示。</w:t>
      </w:r>
    </w:p>
    <w:p>
      <w:pPr>
        <w:snapToGrid w:val="0"/>
        <w:spacing w:line="312" w:lineRule="auto"/>
        <w:ind w:left="840" w:hanging="840" w:hangingChars="400"/>
        <w:jc w:val="center"/>
        <w:rPr>
          <w:rFonts w:ascii="Times New Roman" w:hAnsi="Times New Roman"/>
          <w:color w:val="000000" w:themeColor="text1"/>
          <w:lang w:val="zh-CN"/>
          <w14:textFill>
            <w14:solidFill>
              <w14:schemeClr w14:val="tx1"/>
            </w14:solidFill>
          </w14:textFill>
        </w:rPr>
      </w:pPr>
      <w:r>
        <w:rPr>
          <w:rFonts w:hint="eastAsia" w:ascii="Times New Roman" w:hAnsi="Times New Roman"/>
          <w:color w:val="000000" w:themeColor="text1"/>
          <w:lang w:val="zh-CN"/>
          <w14:textFill>
            <w14:solidFill>
              <w14:schemeClr w14:val="tx1"/>
            </w14:solidFill>
          </w14:textFill>
        </w:rPr>
        <w:t>表4.2.1 建筑施工裸地类型及代码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56" w:type="dxa"/>
            <w:vAlign w:val="center"/>
          </w:tcPr>
          <w:p>
            <w:pPr>
              <w:snapToGrid w:val="0"/>
              <w:jc w:val="center"/>
              <w:rPr>
                <w:rFonts w:ascii="Times New Roman" w:hAnsi="Times New Roman"/>
                <w:color w:val="000000" w:themeColor="text1"/>
                <w:sz w:val="18"/>
                <w:szCs w:val="18"/>
                <w:lang w:val="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行业类型代码</w:t>
            </w:r>
          </w:p>
        </w:tc>
        <w:tc>
          <w:tcPr>
            <w:tcW w:w="5040" w:type="dxa"/>
            <w:vAlign w:val="center"/>
          </w:tcPr>
          <w:p>
            <w:pPr>
              <w:snapToGrid w:val="0"/>
              <w:jc w:val="center"/>
              <w:rPr>
                <w:rFonts w:ascii="Times New Roman" w:hAnsi="Times New Roman"/>
                <w:color w:val="000000" w:themeColor="text1"/>
                <w:sz w:val="18"/>
                <w:szCs w:val="18"/>
                <w:lang w:val="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裸地所属行业类型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56"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01</w:t>
            </w:r>
          </w:p>
        </w:tc>
        <w:tc>
          <w:tcPr>
            <w:tcW w:w="5040" w:type="dxa"/>
            <w:vAlign w:val="center"/>
          </w:tcPr>
          <w:p>
            <w:pPr>
              <w:snapToGrid w:val="0"/>
              <w:jc w:val="center"/>
              <w:rPr>
                <w:rFonts w:ascii="Times New Roman" w:hAnsi="Times New Roman"/>
                <w:color w:val="000000" w:themeColor="text1"/>
                <w:sz w:val="18"/>
                <w:szCs w:val="18"/>
                <w:lang w:val="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房屋建设类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56"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02</w:t>
            </w:r>
          </w:p>
        </w:tc>
        <w:tc>
          <w:tcPr>
            <w:tcW w:w="5040" w:type="dxa"/>
            <w:vAlign w:val="center"/>
          </w:tcPr>
          <w:p>
            <w:pPr>
              <w:snapToGrid w:val="0"/>
              <w:jc w:val="center"/>
              <w:rPr>
                <w:rFonts w:ascii="Times New Roman" w:hAnsi="Times New Roman"/>
                <w:color w:val="000000" w:themeColor="text1"/>
                <w:sz w:val="18"/>
                <w:szCs w:val="18"/>
                <w:lang w:val="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交通建设类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56"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03</w:t>
            </w:r>
          </w:p>
        </w:tc>
        <w:tc>
          <w:tcPr>
            <w:tcW w:w="5040" w:type="dxa"/>
            <w:vAlign w:val="center"/>
          </w:tcPr>
          <w:p>
            <w:pPr>
              <w:snapToGrid w:val="0"/>
              <w:jc w:val="center"/>
              <w:rPr>
                <w:rFonts w:ascii="Times New Roman" w:hAnsi="Times New Roman"/>
                <w:color w:val="000000" w:themeColor="text1"/>
                <w:sz w:val="18"/>
                <w:szCs w:val="18"/>
                <w:lang w:val="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园林建设类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56"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04</w:t>
            </w:r>
          </w:p>
        </w:tc>
        <w:tc>
          <w:tcPr>
            <w:tcW w:w="5040" w:type="dxa"/>
            <w:vAlign w:val="center"/>
          </w:tcPr>
          <w:p>
            <w:pPr>
              <w:snapToGrid w:val="0"/>
              <w:jc w:val="center"/>
              <w:rPr>
                <w:rFonts w:ascii="Times New Roman" w:hAnsi="Times New Roman"/>
                <w:color w:val="000000" w:themeColor="text1"/>
                <w:sz w:val="18"/>
                <w:szCs w:val="18"/>
                <w:lang w:val="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水利工程建设类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56"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05</w:t>
            </w:r>
          </w:p>
        </w:tc>
        <w:tc>
          <w:tcPr>
            <w:tcW w:w="5040"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拆迁工程类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56"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06</w:t>
            </w:r>
          </w:p>
        </w:tc>
        <w:tc>
          <w:tcPr>
            <w:tcW w:w="5040"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其他类</w:t>
            </w:r>
          </w:p>
        </w:tc>
      </w:tr>
    </w:tbl>
    <w:p>
      <w:pPr>
        <w:snapToGrid w:val="0"/>
        <w:spacing w:line="312" w:lineRule="auto"/>
        <w:rPr>
          <w:rFonts w:ascii="Times New Roman" w:hAnsi="Times New Roman"/>
          <w:color w:val="000000" w:themeColor="text1"/>
          <w:lang w:val="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 xml:space="preserve">4.2.2  </w:t>
      </w:r>
      <w:r>
        <w:rPr>
          <w:rFonts w:hint="eastAsia" w:ascii="Times New Roman" w:hAnsi="Times New Roman"/>
          <w:color w:val="000000" w:themeColor="text1"/>
          <w:lang w:val="zh-CN"/>
          <w14:textFill>
            <w14:solidFill>
              <w14:schemeClr w14:val="tx1"/>
            </w14:solidFill>
          </w14:textFill>
        </w:rPr>
        <w:t>各类型建筑施工裸地定义如下所示：</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  房屋建设类裸地</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纳入开发计划或正在建设中的具有固定基础</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供人们</w:t>
      </w:r>
      <w:r>
        <w:rPr>
          <w:rFonts w:hint="eastAsia" w:ascii="Times New Roman" w:hAnsi="Times New Roman"/>
          <w:color w:val="000000" w:themeColor="text1"/>
          <w:lang w:val="en-US" w:eastAsia="zh-CN"/>
          <w14:textFill>
            <w14:solidFill>
              <w14:schemeClr w14:val="tx1"/>
            </w14:solidFill>
          </w14:textFill>
        </w:rPr>
        <w:t>生产、生活或进行其他活动的空间场所，</w:t>
      </w:r>
      <w:r>
        <w:rPr>
          <w:rFonts w:hint="eastAsia" w:ascii="Times New Roman" w:hAnsi="Times New Roman"/>
          <w:color w:val="000000" w:themeColor="text1"/>
          <w14:textFill>
            <w14:solidFill>
              <w14:schemeClr w14:val="tx1"/>
            </w14:solidFill>
          </w14:textFill>
        </w:rPr>
        <w:t>在建设此类建筑物过程中形成的裸露地面称为房屋建设类裸地。</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  交通建设类裸地</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纳入开发计划或正在建设中的道路，包括铁路、公路、城市道路或其他交通设施。在建设此类道路或其他交通设施过程中形成的裸露地面称为交通建设类裸地。</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  园林建设类裸地</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纳入开发计划或正在建设中的公园</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生态景观等，在修建过程中形成的裸露地面。</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  水利工程建设类裸地</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纳入开发计划或正在建设中的为消除水害和开发利用水资源而修建的工程设施，包括堤坝、闸、河道等。在建设此类工程过程中形成的裸地为水利工程建设类裸露地面。</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  拆迁工程类裸地</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建筑物或构筑物等拆除</w:t>
      </w:r>
      <w:r>
        <w:rPr>
          <w:rFonts w:hint="eastAsia" w:ascii="Times New Roman" w:hAnsi="Times New Roman"/>
          <w:color w:val="000000" w:themeColor="text1"/>
          <w:lang w:val="en-US" w:eastAsia="zh-CN"/>
          <w14:textFill>
            <w14:solidFill>
              <w14:schemeClr w14:val="tx1"/>
            </w14:solidFill>
          </w14:textFill>
        </w:rPr>
        <w:t>过程</w:t>
      </w:r>
      <w:r>
        <w:rPr>
          <w:rFonts w:hint="eastAsia" w:ascii="Times New Roman" w:hAnsi="Times New Roman"/>
          <w:color w:val="000000" w:themeColor="text1"/>
          <w14:textFill>
            <w14:solidFill>
              <w14:schemeClr w14:val="tx1"/>
            </w14:solidFill>
          </w14:textFill>
        </w:rPr>
        <w:t>形成的裸露地面。</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  其他裸地</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建筑施工裸地中，无法明确判识出具体行业类型的裸地。</w:t>
      </w:r>
    </w:p>
    <w:p>
      <w:pPr>
        <w:snapToGrid w:val="0"/>
        <w:spacing w:line="312" w:lineRule="auto"/>
        <w:ind w:firstLine="420"/>
        <w:rPr>
          <w:rFonts w:hint="eastAsia" w:ascii="Times New Roman" w:hAnsi="Times New Roman"/>
          <w:color w:val="000000" w:themeColor="text1"/>
          <w14:textFill>
            <w14:solidFill>
              <w14:schemeClr w14:val="tx1"/>
            </w14:solidFill>
          </w14:textFill>
        </w:rPr>
      </w:pPr>
    </w:p>
    <w:p>
      <w:pPr>
        <w:snapToGrid w:val="0"/>
        <w:spacing w:line="312" w:lineRule="auto"/>
        <w:ind w:firstLine="420"/>
        <w:rPr>
          <w:rFonts w:hint="eastAsia" w:ascii="Times New Roman" w:hAnsi="Times New Roman"/>
          <w:color w:val="000000" w:themeColor="text1"/>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27" w:name="_Toc28285"/>
      <w:bookmarkStart w:id="28" w:name="_Toc15287"/>
      <w:r>
        <w:rPr>
          <w:rFonts w:hint="eastAsia" w:ascii="Times New Roman" w:hAnsi="Times New Roman" w:eastAsia="黑体" w:cs="Times New Roman"/>
          <w:b/>
          <w:iCs/>
          <w:color w:val="000000" w:themeColor="text1"/>
          <w:kern w:val="0"/>
          <w:szCs w:val="21"/>
          <w14:textFill>
            <w14:solidFill>
              <w14:schemeClr w14:val="tx1"/>
            </w14:solidFill>
          </w14:textFill>
        </w:rPr>
        <w:t>4.3</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建筑施工裸地施工阶段定义</w:t>
      </w:r>
      <w:bookmarkEnd w:id="27"/>
      <w:bookmarkEnd w:id="28"/>
    </w:p>
    <w:p>
      <w:pPr>
        <w:snapToGrid w:val="0"/>
        <w:spacing w:line="312" w:lineRule="auto"/>
        <w:jc w:val="center"/>
        <w:rPr>
          <w:rFonts w:ascii="Times New Roman" w:hAnsi="Times New Roman"/>
          <w:bCs/>
          <w:color w:val="000000" w:themeColor="text1"/>
          <w14:textFill>
            <w14:solidFill>
              <w14:schemeClr w14:val="tx1"/>
            </w14:solidFill>
          </w14:textFill>
        </w:rPr>
      </w:pPr>
    </w:p>
    <w:p>
      <w:pPr>
        <w:snapToGrid w:val="0"/>
        <w:spacing w:line="312" w:lineRule="auto"/>
        <w:rPr>
          <w:rFonts w:ascii="Times New Roman" w:hAnsi="Times New Roman"/>
          <w:bCs/>
          <w:color w:val="000000" w:themeColor="text1"/>
          <w:lang w:val="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4.3.1</w:t>
      </w:r>
      <w:r>
        <w:rPr>
          <w:rFonts w:hint="eastAsia" w:ascii="Times New Roman" w:hAnsi="Times New Roman"/>
          <w:bCs/>
          <w:color w:val="000000" w:themeColor="text1"/>
          <w:lang w:val="zh-CN"/>
          <w14:textFill>
            <w14:solidFill>
              <w14:schemeClr w14:val="tx1"/>
            </w14:solidFill>
          </w14:textFill>
        </w:rPr>
        <w:t>建筑施工裸地按施工阶段分为5类，具体类型及代码如表4.3.1所示。</w:t>
      </w:r>
    </w:p>
    <w:p>
      <w:pPr>
        <w:snapToGrid w:val="0"/>
        <w:spacing w:line="312" w:lineRule="auto"/>
        <w:ind w:left="840" w:hanging="840" w:hangingChars="400"/>
        <w:jc w:val="center"/>
        <w:rPr>
          <w:rFonts w:ascii="Times New Roman" w:hAnsi="Times New Roman"/>
          <w:color w:val="000000" w:themeColor="text1"/>
          <w:lang w:val="zh-CN"/>
          <w14:textFill>
            <w14:solidFill>
              <w14:schemeClr w14:val="tx1"/>
            </w14:solidFill>
          </w14:textFill>
        </w:rPr>
      </w:pPr>
      <w:r>
        <w:rPr>
          <w:rFonts w:hint="eastAsia" w:ascii="Times New Roman" w:hAnsi="Times New Roman"/>
          <w:color w:val="000000" w:themeColor="text1"/>
          <w:lang w:val="zh-CN"/>
          <w14:textFill>
            <w14:solidFill>
              <w14:schemeClr w14:val="tx1"/>
            </w14:solidFill>
          </w14:textFill>
        </w:rPr>
        <w:t>表</w:t>
      </w:r>
      <w:r>
        <w:rPr>
          <w:rFonts w:hint="eastAsia" w:ascii="Times New Roman" w:hAnsi="Times New Roman"/>
          <w:color w:val="000000" w:themeColor="text1"/>
          <w14:textFill>
            <w14:solidFill>
              <w14:schemeClr w14:val="tx1"/>
            </w14:solidFill>
          </w14:textFill>
        </w:rPr>
        <w:t>4.</w:t>
      </w:r>
      <w:r>
        <w:rPr>
          <w:rFonts w:hint="eastAsia" w:ascii="Times New Roman" w:hAnsi="Times New Roman"/>
          <w:color w:val="000000" w:themeColor="text1"/>
          <w:lang w:val="zh-CN"/>
          <w14:textFill>
            <w14:solidFill>
              <w14:schemeClr w14:val="tx1"/>
            </w14:solidFill>
          </w14:textFill>
        </w:rPr>
        <w:t>3</w:t>
      </w:r>
      <w:r>
        <w:rPr>
          <w:rFonts w:hint="eastAsia" w:ascii="Times New Roman" w:hAnsi="Times New Roman"/>
          <w:color w:val="000000" w:themeColor="text1"/>
          <w14:textFill>
            <w14:solidFill>
              <w14:schemeClr w14:val="tx1"/>
            </w14:solidFill>
          </w14:textFill>
        </w:rPr>
        <w:t xml:space="preserve">.1 </w:t>
      </w:r>
      <w:r>
        <w:rPr>
          <w:rFonts w:hint="eastAsia" w:ascii="Times New Roman" w:hAnsi="Times New Roman"/>
          <w:color w:val="000000" w:themeColor="text1"/>
          <w:lang w:val="zh-CN"/>
          <w14:textFill>
            <w14:solidFill>
              <w14:schemeClr w14:val="tx1"/>
            </w14:solidFill>
          </w14:textFill>
        </w:rPr>
        <w:t>建筑施工裸地施工阶段及代码</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pc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施工阶段编码</w:t>
            </w:r>
          </w:p>
        </w:tc>
        <w:tc>
          <w:tcPr>
            <w:tcW w:w="3465" w:type="pc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施工阶段类型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pc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01</w:t>
            </w:r>
          </w:p>
        </w:tc>
        <w:tc>
          <w:tcPr>
            <w:tcW w:w="3465" w:type="pc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土石方阶段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pc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02</w:t>
            </w:r>
          </w:p>
        </w:tc>
        <w:tc>
          <w:tcPr>
            <w:tcW w:w="3465" w:type="pc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主体施工阶段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pc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03</w:t>
            </w:r>
          </w:p>
        </w:tc>
        <w:tc>
          <w:tcPr>
            <w:tcW w:w="3465" w:type="pc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主体完工未绿化阶段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pc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04</w:t>
            </w:r>
          </w:p>
        </w:tc>
        <w:tc>
          <w:tcPr>
            <w:tcW w:w="3465" w:type="pc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拆迁平整阶段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pc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05</w:t>
            </w:r>
          </w:p>
        </w:tc>
        <w:tc>
          <w:tcPr>
            <w:tcW w:w="3465" w:type="pc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无施工痕迹裸露地表</w:t>
            </w:r>
          </w:p>
        </w:tc>
      </w:tr>
    </w:tbl>
    <w:p>
      <w:pPr>
        <w:snapToGrid w:val="0"/>
        <w:spacing w:line="312" w:lineRule="auto"/>
        <w:rPr>
          <w:rFonts w:ascii="Times New Roman" w:hAnsi="Times New Roman"/>
          <w:bCs/>
          <w:color w:val="000000" w:themeColor="text1"/>
          <w:lang w:val="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 xml:space="preserve">4.3.2  </w:t>
      </w:r>
      <w:r>
        <w:rPr>
          <w:rFonts w:hint="eastAsia" w:ascii="Times New Roman" w:hAnsi="Times New Roman"/>
          <w:bCs/>
          <w:color w:val="000000" w:themeColor="text1"/>
          <w:lang w:val="zh-CN"/>
          <w14:textFill>
            <w14:solidFill>
              <w14:schemeClr w14:val="tx1"/>
            </w14:solidFill>
          </w14:textFill>
        </w:rPr>
        <w:t>各施工阶段定义如下所示：</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  土石方阶段</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处于挖土阶段及地基完成之前的建筑施工阶段。</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  主体施工阶段</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处于地基施工完成与建筑主体封顶之间的建筑施工阶段。</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  主体完工未绿化阶段</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处于主体施工完成与小区完成绿化或硬化之间的建设施工阶段。</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  拆迁平整阶段</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处于房屋拆迁及土地平整的建筑施工阶段。</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  无施工痕迹裸露地表</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指无施工痕迹和变化、或闲置的裸露地表。</w:t>
      </w:r>
    </w:p>
    <w:p>
      <w:pPr>
        <w:snapToGrid/>
        <w:spacing w:line="240" w:lineRule="auto"/>
        <w:jc w:val="both"/>
        <w:outlineLvl w:val="9"/>
        <w:rPr>
          <w:rFonts w:ascii="Times New Roman" w:hAnsi="Times New Roman" w:eastAsiaTheme="minorEastAsia" w:cstheme="minorBidi"/>
          <w:b w:val="0"/>
          <w:iCs w:val="0"/>
          <w:color w:val="000000" w:themeColor="text1"/>
          <w:kern w:val="2"/>
          <w:szCs w:val="24"/>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29" w:name="_Toc8941"/>
      <w:bookmarkStart w:id="30" w:name="_Toc32183"/>
      <w:r>
        <w:rPr>
          <w:rFonts w:hint="eastAsia" w:ascii="Times New Roman" w:hAnsi="Times New Roman" w:eastAsia="黑体" w:cs="Times New Roman"/>
          <w:b/>
          <w:iCs/>
          <w:color w:val="000000" w:themeColor="text1"/>
          <w:kern w:val="0"/>
          <w:szCs w:val="21"/>
          <w14:textFill>
            <w14:solidFill>
              <w14:schemeClr w14:val="tx1"/>
            </w14:solidFill>
          </w14:textFill>
        </w:rPr>
        <w:t>4.4</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建筑施工裸地防尘网苫盖</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水平等级</w:t>
      </w:r>
      <w:r>
        <w:rPr>
          <w:rFonts w:hint="eastAsia" w:ascii="Times New Roman" w:hAnsi="Times New Roman" w:eastAsia="黑体" w:cs="Times New Roman"/>
          <w:b/>
          <w:iCs/>
          <w:color w:val="000000" w:themeColor="text1"/>
          <w:kern w:val="0"/>
          <w:szCs w:val="21"/>
          <w:lang w:val="zh-CN"/>
          <w14:textFill>
            <w14:solidFill>
              <w14:schemeClr w14:val="tx1"/>
            </w14:solidFill>
          </w14:textFill>
        </w:rPr>
        <w:t>监测指标定义</w:t>
      </w:r>
      <w:bookmarkEnd w:id="29"/>
      <w:bookmarkEnd w:id="30"/>
    </w:p>
    <w:p>
      <w:pPr>
        <w:snapToGrid w:val="0"/>
        <w:spacing w:line="312" w:lineRule="auto"/>
        <w:rPr>
          <w:rFonts w:ascii="Times New Roman" w:hAnsi="Times New Roman"/>
          <w:bCs/>
          <w:color w:val="000000" w:themeColor="text1"/>
          <w:lang w:val="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 xml:space="preserve">4.4.1  </w:t>
      </w:r>
      <w:r>
        <w:rPr>
          <w:rFonts w:hint="eastAsia" w:ascii="Times New Roman" w:hAnsi="Times New Roman"/>
          <w:bCs/>
          <w:color w:val="000000" w:themeColor="text1"/>
          <w:lang w:val="zh-CN"/>
          <w14:textFill>
            <w14:solidFill>
              <w14:schemeClr w14:val="tx1"/>
            </w14:solidFill>
          </w14:textFill>
        </w:rPr>
        <w:t>根据图斑内防尘网苫盖面积占建筑施工裸地裸露面积的比例对裸地苫盖情况进行判定。</w:t>
      </w:r>
    </w:p>
    <w:p>
      <w:pPr>
        <w:snapToGrid w:val="0"/>
        <w:spacing w:line="312" w:lineRule="auto"/>
        <w:rPr>
          <w:rFonts w:ascii="Times New Roman" w:hAnsi="Times New Roman"/>
          <w:bCs/>
          <w:color w:val="000000" w:themeColor="text1"/>
          <w:lang w:val="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 xml:space="preserve">4.4.2  </w:t>
      </w:r>
      <w:r>
        <w:rPr>
          <w:rFonts w:hint="eastAsia" w:ascii="Times New Roman" w:hAnsi="Times New Roman"/>
          <w:bCs/>
          <w:color w:val="000000" w:themeColor="text1"/>
          <w:lang w:val="zh-CN"/>
          <w14:textFill>
            <w14:solidFill>
              <w14:schemeClr w14:val="tx1"/>
            </w14:solidFill>
          </w14:textFill>
        </w:rPr>
        <w:t>裸地苫盖</w:t>
      </w:r>
      <w:r>
        <w:rPr>
          <w:rFonts w:hint="eastAsia" w:ascii="Times New Roman" w:hAnsi="Times New Roman"/>
          <w:bCs/>
          <w:color w:val="000000" w:themeColor="text1"/>
          <w:lang w:val="en-US" w:eastAsia="zh-CN"/>
          <w14:textFill>
            <w14:solidFill>
              <w14:schemeClr w14:val="tx1"/>
            </w14:solidFill>
          </w14:textFill>
        </w:rPr>
        <w:t>水平等级</w:t>
      </w:r>
      <w:r>
        <w:rPr>
          <w:rFonts w:hint="eastAsia" w:ascii="Times New Roman" w:hAnsi="Times New Roman"/>
          <w:bCs/>
          <w:color w:val="000000" w:themeColor="text1"/>
          <w:lang w:val="zh-CN"/>
          <w14:textFill>
            <w14:solidFill>
              <w14:schemeClr w14:val="tx1"/>
            </w14:solidFill>
          </w14:textFill>
        </w:rPr>
        <w:t>的判断及定义如表4.4.1所示。</w:t>
      </w:r>
    </w:p>
    <w:p>
      <w:pPr>
        <w:snapToGrid w:val="0"/>
        <w:spacing w:line="312" w:lineRule="auto"/>
        <w:ind w:left="840" w:hanging="840" w:hangingChars="400"/>
        <w:jc w:val="center"/>
        <w:rPr>
          <w:rFonts w:ascii="Times New Roman" w:hAnsi="Times New Roman"/>
          <w:color w:val="000000" w:themeColor="text1"/>
          <w:lang w:val="zh-CN"/>
          <w14:textFill>
            <w14:solidFill>
              <w14:schemeClr w14:val="tx1"/>
            </w14:solidFill>
          </w14:textFill>
        </w:rPr>
      </w:pPr>
      <w:r>
        <w:rPr>
          <w:rFonts w:hint="eastAsia" w:ascii="Times New Roman" w:hAnsi="Times New Roman"/>
          <w:color w:val="000000" w:themeColor="text1"/>
          <w:lang w:val="zh-CN"/>
          <w14:textFill>
            <w14:solidFill>
              <w14:schemeClr w14:val="tx1"/>
            </w14:solidFill>
          </w14:textFill>
        </w:rPr>
        <w:t>表4.4.1 建筑施工裸地防尘网苫盖</w:t>
      </w:r>
      <w:r>
        <w:rPr>
          <w:rFonts w:hint="eastAsia" w:ascii="Times New Roman" w:hAnsi="Times New Roman"/>
          <w:color w:val="000000" w:themeColor="text1"/>
          <w:lang w:val="en-US" w:eastAsia="zh-CN"/>
          <w14:textFill>
            <w14:solidFill>
              <w14:schemeClr w14:val="tx1"/>
            </w14:solidFill>
          </w14:textFill>
        </w:rPr>
        <w:t>水平</w:t>
      </w:r>
      <w:r>
        <w:rPr>
          <w:rFonts w:hint="eastAsia" w:ascii="Times New Roman" w:hAnsi="Times New Roman"/>
          <w:color w:val="000000" w:themeColor="text1"/>
          <w:lang w:val="zh-CN"/>
          <w14:textFill>
            <w14:solidFill>
              <w14:schemeClr w14:val="tx1"/>
            </w14:solidFill>
          </w14:textFill>
        </w:rPr>
        <w:t>分类</w:t>
      </w:r>
    </w:p>
    <w:tbl>
      <w:tblPr>
        <w:tblStyle w:val="1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845"/>
        <w:gridCol w:w="4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22" w:type="dxa"/>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lang w:val="zh-CN"/>
                <w14:textFill>
                  <w14:solidFill>
                    <w14:schemeClr w14:val="tx1"/>
                  </w14:solidFill>
                </w14:textFill>
              </w:rPr>
              <w:t>编码</w:t>
            </w:r>
          </w:p>
        </w:tc>
        <w:tc>
          <w:tcPr>
            <w:tcW w:w="1845" w:type="dxa"/>
            <w:vAlign w:val="center"/>
          </w:tcPr>
          <w:p>
            <w:pPr>
              <w:snapToGrid w:val="0"/>
              <w:jc w:val="center"/>
              <w:rPr>
                <w:rFonts w:hint="default" w:ascii="Times New Roman" w:hAnsi="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防尘网苫盖</w:t>
            </w:r>
            <w:r>
              <w:rPr>
                <w:rFonts w:hint="eastAsia" w:ascii="Times New Roman" w:hAnsi="Times New Roman"/>
                <w:color w:val="000000" w:themeColor="text1"/>
                <w:sz w:val="18"/>
                <w:szCs w:val="18"/>
                <w:lang w:val="en-US" w:eastAsia="zh-CN"/>
                <w14:textFill>
                  <w14:solidFill>
                    <w14:schemeClr w14:val="tx1"/>
                  </w14:solidFill>
                </w14:textFill>
              </w:rPr>
              <w:t>水平等级</w:t>
            </w:r>
          </w:p>
        </w:tc>
        <w:tc>
          <w:tcPr>
            <w:tcW w:w="4329" w:type="dxa"/>
            <w:vAlign w:val="center"/>
          </w:tcPr>
          <w:p>
            <w:pPr>
              <w:snapToGrid w:val="0"/>
              <w:jc w:val="center"/>
              <w:rPr>
                <w:rFonts w:hint="eastAsia"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22"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10</w:t>
            </w:r>
          </w:p>
        </w:tc>
        <w:tc>
          <w:tcPr>
            <w:tcW w:w="184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全部苫盖</w:t>
            </w:r>
          </w:p>
        </w:tc>
        <w:tc>
          <w:tcPr>
            <w:tcW w:w="4329" w:type="dxa"/>
            <w:vAlign w:val="center"/>
          </w:tcPr>
          <w:p>
            <w:pPr>
              <w:snapToGrid w:val="0"/>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图斑中建筑施工裸地全部采取防尘网苫盖措施，苫盖比例为100%。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22"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20</w:t>
            </w:r>
          </w:p>
        </w:tc>
        <w:tc>
          <w:tcPr>
            <w:tcW w:w="184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高比例苫盖</w:t>
            </w:r>
          </w:p>
        </w:tc>
        <w:tc>
          <w:tcPr>
            <w:tcW w:w="4329" w:type="dxa"/>
            <w:vAlign w:val="center"/>
          </w:tcPr>
          <w:p>
            <w:pPr>
              <w:snapToGrid w:val="0"/>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图斑中防尘网苫盖面积占建筑施工裸地面积的比例在[60,100) %之间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22"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30</w:t>
            </w:r>
          </w:p>
        </w:tc>
        <w:tc>
          <w:tcPr>
            <w:tcW w:w="184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中比例苫盖</w:t>
            </w:r>
          </w:p>
        </w:tc>
        <w:tc>
          <w:tcPr>
            <w:tcW w:w="4329" w:type="dxa"/>
            <w:vAlign w:val="center"/>
          </w:tcPr>
          <w:p>
            <w:pPr>
              <w:snapToGrid w:val="0"/>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图斑中防尘网苫盖面积占建筑施工裸地面积的比例在[30,60) %之间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22"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40</w:t>
            </w:r>
          </w:p>
        </w:tc>
        <w:tc>
          <w:tcPr>
            <w:tcW w:w="184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低比例苫盖</w:t>
            </w:r>
          </w:p>
        </w:tc>
        <w:tc>
          <w:tcPr>
            <w:tcW w:w="4329" w:type="dxa"/>
            <w:vAlign w:val="center"/>
          </w:tcPr>
          <w:p>
            <w:pPr>
              <w:snapToGrid w:val="0"/>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图斑中防尘网苫盖面积占建筑施工裸地面积的比例在（0,30) %之间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22"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50</w:t>
            </w:r>
          </w:p>
        </w:tc>
        <w:tc>
          <w:tcPr>
            <w:tcW w:w="184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无苫盖</w:t>
            </w:r>
          </w:p>
        </w:tc>
        <w:tc>
          <w:tcPr>
            <w:tcW w:w="4329" w:type="dxa"/>
            <w:vAlign w:val="center"/>
          </w:tcPr>
          <w:p>
            <w:pPr>
              <w:snapToGrid w:val="0"/>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图斑中建筑施工裸地未采取防尘网苫盖措施，苫盖比例为0%。</w:t>
            </w:r>
          </w:p>
        </w:tc>
      </w:tr>
    </w:tbl>
    <w:p>
      <w:pPr>
        <w:snapToGrid w:val="0"/>
        <w:spacing w:line="312" w:lineRule="auto"/>
        <w:rPr>
          <w:rFonts w:ascii="Times New Roman" w:hAnsi="Times New Roman"/>
          <w:color w:val="000000" w:themeColor="text1"/>
          <w14:textFill>
            <w14:solidFill>
              <w14:schemeClr w14:val="tx1"/>
            </w14:solidFill>
          </w14:textFill>
        </w:rPr>
      </w:pPr>
    </w:p>
    <w:p>
      <w:pPr>
        <w:keepNext/>
        <w:keepLines/>
        <w:spacing w:before="260" w:after="260" w:line="413" w:lineRule="auto"/>
        <w:jc w:val="center"/>
        <w:outlineLvl w:val="1"/>
        <w:rPr>
          <w:rFonts w:ascii="Times New Roman" w:hAnsi="Times New Roman" w:eastAsia="黑体" w:cs="Times New Roman"/>
          <w:b/>
          <w:iCs/>
          <w:color w:val="000000" w:themeColor="text1"/>
          <w:kern w:val="0"/>
          <w:szCs w:val="21"/>
          <w14:textFill>
            <w14:solidFill>
              <w14:schemeClr w14:val="tx1"/>
            </w14:solidFill>
          </w14:textFill>
        </w:rPr>
      </w:pPr>
      <w:bookmarkStart w:id="31" w:name="_Toc25228"/>
      <w:bookmarkStart w:id="32" w:name="_Toc6251"/>
      <w:bookmarkStart w:id="33" w:name="_Toc19679"/>
      <w:r>
        <w:rPr>
          <w:rFonts w:hint="eastAsia" w:ascii="Times New Roman" w:hAnsi="Times New Roman" w:eastAsia="黑体" w:cs="Times New Roman"/>
          <w:b/>
          <w:iCs/>
          <w:color w:val="000000" w:themeColor="text1"/>
          <w:kern w:val="0"/>
          <w:szCs w:val="21"/>
          <w14:textFill>
            <w14:solidFill>
              <w14:schemeClr w14:val="tx1"/>
            </w14:solidFill>
          </w14:textFill>
        </w:rPr>
        <w:t>4.5 建筑施工裸地动态变化指标定义</w:t>
      </w:r>
      <w:bookmarkEnd w:id="31"/>
      <w:bookmarkEnd w:id="32"/>
      <w:bookmarkEnd w:id="33"/>
    </w:p>
    <w:p>
      <w:pPr>
        <w:snapToGrid w:val="0"/>
        <w:spacing w:line="312" w:lineRule="auto"/>
        <w:rPr>
          <w:rFonts w:ascii="Times New Roman" w:hAnsi="Times New Roman"/>
          <w:bCs/>
          <w:color w:val="000000" w:themeColor="text1"/>
          <w:lang w:val="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 xml:space="preserve">4.5.1  </w:t>
      </w:r>
      <w:r>
        <w:rPr>
          <w:rFonts w:hint="eastAsia" w:ascii="Times New Roman" w:hAnsi="Times New Roman"/>
          <w:bCs/>
          <w:color w:val="000000" w:themeColor="text1"/>
          <w:lang w:val="zh-CN"/>
          <w14:textFill>
            <w14:solidFill>
              <w14:schemeClr w14:val="tx1"/>
            </w14:solidFill>
          </w14:textFill>
        </w:rPr>
        <w:t>根据前后</w:t>
      </w:r>
      <w:r>
        <w:rPr>
          <w:rFonts w:hint="eastAsia" w:ascii="Times New Roman" w:hAnsi="Times New Roman"/>
          <w:bCs/>
          <w:color w:val="000000" w:themeColor="text1"/>
          <w:lang w:val="en-US" w:eastAsia="zh-CN"/>
          <w14:textFill>
            <w14:solidFill>
              <w14:schemeClr w14:val="tx1"/>
            </w14:solidFill>
          </w14:textFill>
        </w:rPr>
        <w:t>时相</w:t>
      </w:r>
      <w:r>
        <w:rPr>
          <w:rFonts w:hint="eastAsia" w:ascii="Times New Roman" w:hAnsi="Times New Roman"/>
          <w:bCs/>
          <w:color w:val="000000" w:themeColor="text1"/>
          <w:lang w:val="zh-CN"/>
          <w14:textFill>
            <w14:solidFill>
              <w14:schemeClr w14:val="tx1"/>
            </w14:solidFill>
          </w14:textFill>
        </w:rPr>
        <w:t>建筑施工裸地遥感监测数据，提取裸地存在动态变化的图斑边界，解译其状态变化的属性。</w:t>
      </w:r>
    </w:p>
    <w:p>
      <w:pPr>
        <w:snapToGrid w:val="0"/>
        <w:spacing w:line="312" w:lineRule="auto"/>
        <w:rPr>
          <w:rFonts w:ascii="Times New Roman" w:hAnsi="Times New Roman"/>
          <w:bCs/>
          <w:color w:val="000000" w:themeColor="text1"/>
          <w:lang w:val="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 xml:space="preserve">4.5.2  </w:t>
      </w:r>
      <w:r>
        <w:rPr>
          <w:rFonts w:hint="eastAsia" w:ascii="Times New Roman" w:hAnsi="Times New Roman"/>
          <w:bCs/>
          <w:color w:val="000000" w:themeColor="text1"/>
          <w:lang w:val="zh-CN"/>
          <w14:textFill>
            <w14:solidFill>
              <w14:schemeClr w14:val="tx1"/>
            </w14:solidFill>
          </w14:textFill>
        </w:rPr>
        <w:t>动态变化属性分类及定义见表4.5.1。</w:t>
      </w:r>
    </w:p>
    <w:p>
      <w:pPr>
        <w:snapToGrid w:val="0"/>
        <w:spacing w:line="312" w:lineRule="auto"/>
        <w:ind w:left="840" w:hanging="840" w:hangingChars="400"/>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表4.5.1 建筑施工裸地动态监测状态分类</w:t>
      </w:r>
    </w:p>
    <w:tbl>
      <w:tblPr>
        <w:tblStyle w:val="15"/>
        <w:tblpPr w:leftFromText="180" w:rightFromText="180" w:vertAnchor="text" w:horzAnchor="page" w:tblpX="1801" w:tblpY="19"/>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533"/>
        <w:gridCol w:w="1417"/>
        <w:gridCol w:w="4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7" w:type="dxa"/>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动态监测编码</w:t>
            </w:r>
          </w:p>
        </w:tc>
        <w:tc>
          <w:tcPr>
            <w:tcW w:w="1950" w:type="dxa"/>
            <w:gridSpan w:val="2"/>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动态监测状态</w:t>
            </w:r>
          </w:p>
        </w:tc>
        <w:tc>
          <w:tcPr>
            <w:tcW w:w="4899" w:type="dxa"/>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7"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w:t>
            </w:r>
          </w:p>
        </w:tc>
        <w:tc>
          <w:tcPr>
            <w:tcW w:w="533"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新增</w:t>
            </w:r>
          </w:p>
        </w:tc>
        <w:tc>
          <w:tcPr>
            <w:tcW w:w="1417" w:type="dxa"/>
            <w:vAlign w:val="center"/>
          </w:tcPr>
          <w:p>
            <w:pPr>
              <w:snapToGrid w:val="0"/>
              <w:spacing w:line="312" w:lineRule="auto"/>
              <w:jc w:val="center"/>
              <w:rPr>
                <w:rFonts w:hint="eastAsia" w:ascii="Times New Roman" w:hAnsi="Times New Roman" w:cs="Times New Roman" w:eastAsiaTheme="minorEastAsia"/>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新增施工</w:t>
            </w:r>
            <w:r>
              <w:rPr>
                <w:rFonts w:hint="eastAsia" w:ascii="Times New Roman" w:hAnsi="Times New Roman" w:cs="Times New Roman"/>
                <w:color w:val="000000" w:themeColor="text1"/>
                <w:sz w:val="18"/>
                <w:szCs w:val="18"/>
                <w:lang w:val="en-US" w:eastAsia="zh-CN"/>
                <w14:textFill>
                  <w14:solidFill>
                    <w14:schemeClr w14:val="tx1"/>
                  </w14:solidFill>
                </w14:textFill>
              </w:rPr>
              <w:t>裸地</w:t>
            </w:r>
          </w:p>
        </w:tc>
        <w:tc>
          <w:tcPr>
            <w:tcW w:w="4899" w:type="dxa"/>
            <w:vAlign w:val="center"/>
          </w:tcPr>
          <w:p>
            <w:pPr>
              <w:snapToGrid w:val="0"/>
              <w:spacing w:line="312" w:lineRule="auto"/>
              <w:jc w:val="both"/>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指由</w:t>
            </w:r>
            <w:r>
              <w:rPr>
                <w:rFonts w:ascii="Times New Roman" w:hAnsi="Times New Roman" w:cs="Times New Roman"/>
                <w:color w:val="000000" w:themeColor="text1"/>
                <w:sz w:val="18"/>
                <w:szCs w:val="18"/>
                <w14:textFill>
                  <w14:solidFill>
                    <w14:schemeClr w14:val="tx1"/>
                  </w14:solidFill>
                </w14:textFill>
              </w:rPr>
              <w:t>新增</w:t>
            </w:r>
            <w:r>
              <w:rPr>
                <w:rFonts w:hint="eastAsia" w:ascii="Times New Roman" w:hAnsi="Times New Roman" w:cs="Times New Roman"/>
                <w:color w:val="000000" w:themeColor="text1"/>
                <w:sz w:val="18"/>
                <w:szCs w:val="18"/>
                <w14:textFill>
                  <w14:solidFill>
                    <w14:schemeClr w14:val="tx1"/>
                  </w14:solidFill>
                </w14:textFill>
              </w:rPr>
              <w:t>开发建设项目</w:t>
            </w:r>
            <w:r>
              <w:rPr>
                <w:rFonts w:ascii="Times New Roman" w:hAnsi="Times New Roman" w:cs="Times New Roman"/>
                <w:color w:val="000000" w:themeColor="text1"/>
                <w:sz w:val="18"/>
                <w:szCs w:val="18"/>
                <w14:textFill>
                  <w14:solidFill>
                    <w14:schemeClr w14:val="tx1"/>
                  </w14:solidFill>
                </w14:textFill>
              </w:rPr>
              <w:t>引起的</w:t>
            </w:r>
            <w:r>
              <w:rPr>
                <w:rFonts w:hint="eastAsia" w:ascii="Times New Roman" w:hAnsi="Times New Roman" w:cs="Times New Roman"/>
                <w:color w:val="000000" w:themeColor="text1"/>
                <w:sz w:val="18"/>
                <w:szCs w:val="18"/>
                <w14:textFill>
                  <w14:solidFill>
                    <w14:schemeClr w14:val="tx1"/>
                  </w14:solidFill>
                </w14:textFill>
              </w:rPr>
              <w:t>新增</w:t>
            </w:r>
            <w:r>
              <w:rPr>
                <w:rFonts w:ascii="Times New Roman" w:hAnsi="Times New Roman" w:cs="Times New Roman"/>
                <w:color w:val="000000" w:themeColor="text1"/>
                <w:sz w:val="18"/>
                <w:szCs w:val="18"/>
                <w14:textFill>
                  <w14:solidFill>
                    <w14:schemeClr w14:val="tx1"/>
                  </w14:solidFill>
                </w14:textFill>
              </w:rPr>
              <w:t>裸地情况，</w:t>
            </w:r>
            <w:r>
              <w:rPr>
                <w:rFonts w:hint="eastAsia" w:ascii="Times New Roman" w:hAnsi="Times New Roman" w:cs="Times New Roman"/>
                <w:color w:val="000000" w:themeColor="text1"/>
                <w:sz w:val="18"/>
                <w:szCs w:val="18"/>
                <w14:textFill>
                  <w14:solidFill>
                    <w14:schemeClr w14:val="tx1"/>
                  </w14:solidFill>
                </w14:textFill>
              </w:rPr>
              <w:t>前时相非建筑施工裸地，后时相为建筑施工裸地，后时相相对前时相为新增加的建筑施工裸地。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7"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02</w:t>
            </w:r>
          </w:p>
        </w:tc>
        <w:tc>
          <w:tcPr>
            <w:tcW w:w="533" w:type="dxa"/>
            <w:vMerge w:val="continue"/>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417" w:type="dxa"/>
            <w:vAlign w:val="center"/>
          </w:tcPr>
          <w:p>
            <w:pPr>
              <w:snapToGrid w:val="0"/>
              <w:spacing w:line="312" w:lineRule="auto"/>
              <w:jc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施工范围扩大部分裸地</w:t>
            </w:r>
          </w:p>
        </w:tc>
        <w:tc>
          <w:tcPr>
            <w:tcW w:w="4899" w:type="dxa"/>
            <w:vAlign w:val="center"/>
          </w:tcPr>
          <w:p>
            <w:pPr>
              <w:snapToGrid w:val="0"/>
              <w:spacing w:line="312" w:lineRule="auto"/>
              <w:jc w:val="both"/>
              <w:rPr>
                <w:rFonts w:hint="eastAsia" w:ascii="Times New Roman" w:hAnsi="Times New Roman" w:cs="Times New Roman" w:eastAsiaTheme="minorEastAsia"/>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属于同一个</w:t>
            </w:r>
            <w:r>
              <w:rPr>
                <w:rFonts w:hint="eastAsia" w:ascii="Times New Roman" w:hAnsi="Times New Roman" w:cs="Times New Roman"/>
                <w:color w:val="000000" w:themeColor="text1"/>
                <w:sz w:val="18"/>
                <w:szCs w:val="18"/>
                <w14:textFill>
                  <w14:solidFill>
                    <w14:schemeClr w14:val="tx1"/>
                  </w14:solidFill>
                </w14:textFill>
              </w:rPr>
              <w:t>建设</w:t>
            </w:r>
            <w:r>
              <w:rPr>
                <w:rFonts w:ascii="Times New Roman" w:hAnsi="Times New Roman" w:cs="Times New Roman"/>
                <w:color w:val="000000" w:themeColor="text1"/>
                <w:sz w:val="18"/>
                <w:szCs w:val="18"/>
                <w14:textFill>
                  <w14:solidFill>
                    <w14:schemeClr w14:val="tx1"/>
                  </w14:solidFill>
                </w14:textFill>
              </w:rPr>
              <w:t>项目</w:t>
            </w:r>
            <w:r>
              <w:rPr>
                <w:rFonts w:hint="eastAsia" w:ascii="Times New Roman" w:hAnsi="Times New Roman" w:cs="Times New Roman"/>
                <w:color w:val="000000" w:themeColor="text1"/>
                <w:sz w:val="18"/>
                <w:szCs w:val="18"/>
                <w:lang w:eastAsia="zh-CN"/>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由于建设面积</w:t>
            </w:r>
            <w:r>
              <w:rPr>
                <w:rFonts w:ascii="Times New Roman" w:hAnsi="Times New Roman" w:cs="Times New Roman"/>
                <w:color w:val="000000" w:themeColor="text1"/>
                <w:sz w:val="18"/>
                <w:szCs w:val="18"/>
                <w14:textFill>
                  <w14:solidFill>
                    <w14:schemeClr w14:val="tx1"/>
                  </w14:solidFill>
                </w14:textFill>
              </w:rPr>
              <w:t>扩大</w:t>
            </w:r>
            <w:r>
              <w:rPr>
                <w:rFonts w:hint="eastAsia" w:ascii="Times New Roman" w:hAnsi="Times New Roman" w:cs="Times New Roman"/>
                <w:color w:val="000000" w:themeColor="text1"/>
                <w:sz w:val="18"/>
                <w:szCs w:val="18"/>
                <w:lang w:val="en-US" w:eastAsia="zh-CN"/>
                <w14:textFill>
                  <w14:solidFill>
                    <w14:schemeClr w14:val="tx1"/>
                  </w14:solidFill>
                </w14:textFill>
              </w:rPr>
              <w:t>而产生的新增</w:t>
            </w:r>
            <w:r>
              <w:rPr>
                <w:rFonts w:ascii="Times New Roman" w:hAnsi="Times New Roman" w:cs="Times New Roman"/>
                <w:color w:val="000000" w:themeColor="text1"/>
                <w:sz w:val="18"/>
                <w:szCs w:val="18"/>
                <w14:textFill>
                  <w14:solidFill>
                    <w14:schemeClr w14:val="tx1"/>
                  </w14:solidFill>
                </w14:textFill>
              </w:rPr>
              <w:t>建筑施工裸地</w:t>
            </w:r>
            <w:r>
              <w:rPr>
                <w:rFonts w:hint="eastAsia" w:ascii="Times New Roman" w:hAnsi="Times New Roman" w:cs="Times New Roman"/>
                <w:color w:val="000000" w:themeColor="text1"/>
                <w:sz w:val="18"/>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7"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w:t>
            </w:r>
          </w:p>
        </w:tc>
        <w:tc>
          <w:tcPr>
            <w:tcW w:w="533" w:type="dxa"/>
            <w:vMerge w:val="restart"/>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延续</w:t>
            </w:r>
          </w:p>
        </w:tc>
        <w:tc>
          <w:tcPr>
            <w:tcW w:w="1417"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裸露</w:t>
            </w:r>
            <w:r>
              <w:rPr>
                <w:rFonts w:ascii="Times New Roman" w:hAnsi="Times New Roman" w:cs="Times New Roman"/>
                <w:color w:val="000000" w:themeColor="text1"/>
                <w:sz w:val="18"/>
                <w:szCs w:val="18"/>
                <w14:textFill>
                  <w14:solidFill>
                    <w14:schemeClr w14:val="tx1"/>
                  </w14:solidFill>
                </w14:textFill>
              </w:rPr>
              <w:t>程度严重</w:t>
            </w:r>
          </w:p>
        </w:tc>
        <w:tc>
          <w:tcPr>
            <w:tcW w:w="4899" w:type="dxa"/>
            <w:vAlign w:val="center"/>
          </w:tcPr>
          <w:p>
            <w:pPr>
              <w:snapToGrid w:val="0"/>
              <w:spacing w:line="312" w:lineRule="auto"/>
              <w:jc w:val="both"/>
              <w:rPr>
                <w:rFonts w:hint="eastAsia" w:ascii="Times New Roman" w:hAnsi="Times New Roman" w:cs="Times New Roman" w:eastAsiaTheme="minorEastAsia"/>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指施工范围延续无变化</w:t>
            </w:r>
            <w:r>
              <w:rPr>
                <w:rFonts w:hint="eastAsia" w:ascii="Times New Roman" w:hAnsi="Times New Roman" w:cs="Times New Roman"/>
                <w:color w:val="000000" w:themeColor="text1"/>
                <w:sz w:val="18"/>
                <w:szCs w:val="18"/>
                <w:lang w:eastAsia="zh-CN"/>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但</w:t>
            </w:r>
            <w:r>
              <w:rPr>
                <w:rFonts w:ascii="Times New Roman" w:hAnsi="Times New Roman" w:cs="Times New Roman"/>
                <w:color w:val="000000" w:themeColor="text1"/>
                <w:sz w:val="18"/>
                <w:szCs w:val="18"/>
                <w14:textFill>
                  <w14:solidFill>
                    <w14:schemeClr w14:val="tx1"/>
                  </w14:solidFill>
                </w14:textFill>
              </w:rPr>
              <w:t>与上期</w:t>
            </w:r>
            <w:r>
              <w:rPr>
                <w:rFonts w:hint="eastAsia" w:ascii="Times New Roman" w:hAnsi="Times New Roman" w:cs="Times New Roman"/>
                <w:color w:val="000000" w:themeColor="text1"/>
                <w:sz w:val="18"/>
                <w:szCs w:val="18"/>
                <w:lang w:val="en-US" w:eastAsia="zh-CN"/>
                <w14:textFill>
                  <w14:solidFill>
                    <w14:schemeClr w14:val="tx1"/>
                  </w14:solidFill>
                </w14:textFill>
              </w:rPr>
              <w:t>相比</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由于</w:t>
            </w:r>
            <w:r>
              <w:rPr>
                <w:rFonts w:hint="eastAsia" w:ascii="Times New Roman" w:hAnsi="Times New Roman" w:cs="Times New Roman"/>
                <w:color w:val="000000" w:themeColor="text1"/>
                <w:sz w:val="18"/>
                <w:szCs w:val="18"/>
                <w14:textFill>
                  <w14:solidFill>
                    <w14:schemeClr w14:val="tx1"/>
                  </w14:solidFill>
                </w14:textFill>
              </w:rPr>
              <w:t>施工加快或者</w:t>
            </w:r>
            <w:r>
              <w:rPr>
                <w:rFonts w:hint="eastAsia" w:ascii="Times New Roman" w:hAnsi="Times New Roman" w:cs="Times New Roman"/>
                <w:color w:val="000000" w:themeColor="text1"/>
                <w:sz w:val="18"/>
                <w:szCs w:val="18"/>
                <w:lang w:val="en-US" w:eastAsia="zh-CN"/>
                <w14:textFill>
                  <w14:solidFill>
                    <w14:schemeClr w14:val="tx1"/>
                  </w14:solidFill>
                </w14:textFill>
              </w:rPr>
              <w:t>管理松懈等原因导致</w:t>
            </w:r>
            <w:r>
              <w:rPr>
                <w:rFonts w:hint="eastAsia" w:ascii="Times New Roman" w:hAnsi="Times New Roman" w:cs="Times New Roman"/>
                <w:color w:val="000000" w:themeColor="text1"/>
                <w:sz w:val="18"/>
                <w:szCs w:val="18"/>
                <w14:textFill>
                  <w14:solidFill>
                    <w14:schemeClr w14:val="tx1"/>
                  </w14:solidFill>
                </w14:textFill>
              </w:rPr>
              <w:t>绿网苫盖面积减少</w:t>
            </w:r>
            <w:r>
              <w:rPr>
                <w:rFonts w:hint="eastAsia" w:ascii="Times New Roman" w:hAnsi="Times New Roman" w:cs="Times New Roman"/>
                <w:color w:val="000000" w:themeColor="text1"/>
                <w:sz w:val="18"/>
                <w:szCs w:val="18"/>
                <w:lang w:eastAsia="zh-CN"/>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裸地裸露程度加重</w:t>
            </w:r>
            <w:r>
              <w:rPr>
                <w:rFonts w:hint="eastAsia" w:ascii="Times New Roman" w:hAnsi="Times New Roman" w:cs="Times New Roman"/>
                <w:color w:val="000000" w:themeColor="text1"/>
                <w:sz w:val="18"/>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7"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533" w:type="dxa"/>
            <w:vMerge w:val="continue"/>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417"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无明显变化</w:t>
            </w:r>
          </w:p>
        </w:tc>
        <w:tc>
          <w:tcPr>
            <w:tcW w:w="4899" w:type="dxa"/>
            <w:vAlign w:val="center"/>
          </w:tcPr>
          <w:p>
            <w:pPr>
              <w:snapToGrid w:val="0"/>
              <w:spacing w:line="312" w:lineRule="auto"/>
              <w:jc w:val="both"/>
              <w:rPr>
                <w:rFonts w:hint="eastAsia" w:ascii="Times New Roman" w:hAnsi="Times New Roman" w:cs="Times New Roman" w:eastAsiaTheme="minorEastAsia"/>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指施工范围延续无变化</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且</w:t>
            </w:r>
            <w:r>
              <w:rPr>
                <w:rFonts w:ascii="Times New Roman" w:hAnsi="Times New Roman" w:cs="Times New Roman"/>
                <w:color w:val="000000" w:themeColor="text1"/>
                <w:sz w:val="18"/>
                <w:szCs w:val="18"/>
                <w14:textFill>
                  <w14:solidFill>
                    <w14:schemeClr w14:val="tx1"/>
                  </w14:solidFill>
                </w14:textFill>
              </w:rPr>
              <w:t>与上期</w:t>
            </w:r>
            <w:r>
              <w:rPr>
                <w:rFonts w:hint="eastAsia" w:ascii="Times New Roman" w:hAnsi="Times New Roman" w:cs="Times New Roman"/>
                <w:color w:val="000000" w:themeColor="text1"/>
                <w:sz w:val="18"/>
                <w:szCs w:val="18"/>
                <w:lang w:val="en-US" w:eastAsia="zh-CN"/>
                <w14:textFill>
                  <w14:solidFill>
                    <w14:schemeClr w14:val="tx1"/>
                  </w14:solidFill>
                </w14:textFill>
              </w:rPr>
              <w:t>相比</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无明显变化的情况</w:t>
            </w:r>
            <w:r>
              <w:rPr>
                <w:rFonts w:hint="eastAsia" w:ascii="Times New Roman" w:hAnsi="Times New Roman" w:cs="Times New Roman"/>
                <w:color w:val="000000" w:themeColor="text1"/>
                <w:sz w:val="18"/>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7"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13</w:t>
            </w:r>
          </w:p>
        </w:tc>
        <w:tc>
          <w:tcPr>
            <w:tcW w:w="533" w:type="dxa"/>
            <w:vMerge w:val="continue"/>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p>
        </w:tc>
        <w:tc>
          <w:tcPr>
            <w:tcW w:w="1417"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裸露程度</w:t>
            </w:r>
            <w:r>
              <w:rPr>
                <w:rFonts w:ascii="Times New Roman" w:hAnsi="Times New Roman" w:cs="Times New Roman"/>
                <w:color w:val="000000" w:themeColor="text1"/>
                <w:sz w:val="18"/>
                <w:szCs w:val="18"/>
                <w14:textFill>
                  <w14:solidFill>
                    <w14:schemeClr w14:val="tx1"/>
                  </w14:solidFill>
                </w14:textFill>
              </w:rPr>
              <w:t>减少</w:t>
            </w:r>
          </w:p>
        </w:tc>
        <w:tc>
          <w:tcPr>
            <w:tcW w:w="4899" w:type="dxa"/>
            <w:vAlign w:val="center"/>
          </w:tcPr>
          <w:p>
            <w:pPr>
              <w:snapToGrid w:val="0"/>
              <w:spacing w:line="312" w:lineRule="auto"/>
              <w:jc w:val="both"/>
              <w:rPr>
                <w:rFonts w:hint="eastAsia" w:ascii="Times New Roman" w:hAnsi="Times New Roman" w:cs="Times New Roman" w:eastAsiaTheme="minorEastAsia"/>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指施工范围延续无变化</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但</w:t>
            </w:r>
            <w:r>
              <w:rPr>
                <w:rFonts w:ascii="Times New Roman" w:hAnsi="Times New Roman" w:cs="Times New Roman"/>
                <w:color w:val="000000" w:themeColor="text1"/>
                <w:sz w:val="18"/>
                <w:szCs w:val="18"/>
                <w14:textFill>
                  <w14:solidFill>
                    <w14:schemeClr w14:val="tx1"/>
                  </w14:solidFill>
                </w14:textFill>
              </w:rPr>
              <w:t>与上期</w:t>
            </w:r>
            <w:r>
              <w:rPr>
                <w:rFonts w:hint="eastAsia" w:ascii="Times New Roman" w:hAnsi="Times New Roman" w:cs="Times New Roman"/>
                <w:color w:val="000000" w:themeColor="text1"/>
                <w:sz w:val="18"/>
                <w:szCs w:val="18"/>
                <w:lang w:val="en-US" w:eastAsia="zh-CN"/>
                <w14:textFill>
                  <w14:solidFill>
                    <w14:schemeClr w14:val="tx1"/>
                  </w14:solidFill>
                </w14:textFill>
              </w:rPr>
              <w:t>相比</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由于</w:t>
            </w:r>
            <w:r>
              <w:rPr>
                <w:rFonts w:ascii="Times New Roman" w:hAnsi="Times New Roman" w:cs="Times New Roman"/>
                <w:color w:val="000000" w:themeColor="text1"/>
                <w:sz w:val="18"/>
                <w:szCs w:val="18"/>
                <w14:textFill>
                  <w14:solidFill>
                    <w14:schemeClr w14:val="tx1"/>
                  </w14:solidFill>
                </w14:textFill>
              </w:rPr>
              <w:t>施工接近尾声或</w:t>
            </w:r>
            <w:r>
              <w:rPr>
                <w:rFonts w:hint="eastAsia" w:ascii="Times New Roman" w:hAnsi="Times New Roman" w:cs="Times New Roman"/>
                <w:color w:val="000000" w:themeColor="text1"/>
                <w:sz w:val="18"/>
                <w:szCs w:val="18"/>
                <w:lang w:val="en-US" w:eastAsia="zh-CN"/>
                <w14:textFill>
                  <w14:solidFill>
                    <w14:schemeClr w14:val="tx1"/>
                  </w14:solidFill>
                </w14:textFill>
              </w:rPr>
              <w:t>加强</w:t>
            </w:r>
            <w:r>
              <w:rPr>
                <w:rFonts w:ascii="Times New Roman" w:hAnsi="Times New Roman" w:cs="Times New Roman"/>
                <w:color w:val="000000" w:themeColor="text1"/>
                <w:sz w:val="18"/>
                <w:szCs w:val="18"/>
                <w14:textFill>
                  <w14:solidFill>
                    <w14:schemeClr w14:val="tx1"/>
                  </w14:solidFill>
                </w14:textFill>
              </w:rPr>
              <w:t>了</w:t>
            </w:r>
            <w:r>
              <w:rPr>
                <w:rFonts w:hint="eastAsia" w:ascii="Times New Roman" w:hAnsi="Times New Roman" w:cs="Times New Roman"/>
                <w:color w:val="000000" w:themeColor="text1"/>
                <w:sz w:val="18"/>
                <w:szCs w:val="18"/>
                <w:lang w:val="en-US" w:eastAsia="zh-CN"/>
                <w14:textFill>
                  <w14:solidFill>
                    <w14:schemeClr w14:val="tx1"/>
                  </w14:solidFill>
                </w14:textFill>
              </w:rPr>
              <w:t>扬尘</w:t>
            </w:r>
            <w:r>
              <w:rPr>
                <w:rFonts w:ascii="Times New Roman" w:hAnsi="Times New Roman" w:cs="Times New Roman"/>
                <w:color w:val="000000" w:themeColor="text1"/>
                <w:sz w:val="18"/>
                <w:szCs w:val="18"/>
                <w14:textFill>
                  <w14:solidFill>
                    <w14:schemeClr w14:val="tx1"/>
                  </w14:solidFill>
                </w14:textFill>
              </w:rPr>
              <w:t>治理措施</w:t>
            </w:r>
            <w:r>
              <w:rPr>
                <w:rFonts w:hint="eastAsia" w:ascii="Times New Roman" w:hAnsi="Times New Roman" w:cs="Times New Roman"/>
                <w:color w:val="000000" w:themeColor="text1"/>
                <w:sz w:val="18"/>
                <w:szCs w:val="18"/>
                <w:lang w:eastAsia="zh-CN"/>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裸地裸露程度减轻</w:t>
            </w:r>
            <w:r>
              <w:rPr>
                <w:rFonts w:hint="eastAsia" w:ascii="Times New Roman" w:hAnsi="Times New Roman" w:cs="Times New Roman"/>
                <w:color w:val="000000" w:themeColor="text1"/>
                <w:sz w:val="18"/>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7" w:type="dxa"/>
            <w:vAlign w:val="center"/>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21</w:t>
            </w:r>
          </w:p>
        </w:tc>
        <w:tc>
          <w:tcPr>
            <w:tcW w:w="1950" w:type="dxa"/>
            <w:gridSpan w:val="2"/>
          </w:tcPr>
          <w:p>
            <w:pPr>
              <w:snapToGrid w:val="0"/>
              <w:spacing w:line="312" w:lineRule="auto"/>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非裸地</w:t>
            </w:r>
          </w:p>
        </w:tc>
        <w:tc>
          <w:tcPr>
            <w:tcW w:w="4899" w:type="dxa"/>
          </w:tcPr>
          <w:p>
            <w:pPr>
              <w:snapToGrid w:val="0"/>
              <w:spacing w:line="312" w:lineRule="auto"/>
              <w:jc w:val="both"/>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指</w:t>
            </w:r>
            <w:r>
              <w:rPr>
                <w:rFonts w:ascii="Times New Roman" w:hAnsi="Times New Roman" w:cs="Times New Roman"/>
                <w:color w:val="000000" w:themeColor="text1"/>
                <w:sz w:val="18"/>
                <w:szCs w:val="18"/>
                <w14:textFill>
                  <w14:solidFill>
                    <w14:schemeClr w14:val="tx1"/>
                  </w14:solidFill>
                </w14:textFill>
              </w:rPr>
              <w:t>施工已完成或恢复，已经无施工裸地的状态</w:t>
            </w:r>
            <w:r>
              <w:rPr>
                <w:rFonts w:hint="eastAsia" w:ascii="Times New Roman" w:hAnsi="Times New Roman" w:cs="Times New Roman"/>
                <w:color w:val="000000" w:themeColor="text1"/>
                <w:sz w:val="18"/>
                <w:szCs w:val="18"/>
                <w14:textFill>
                  <w14:solidFill>
                    <w14:schemeClr w14:val="tx1"/>
                  </w14:solidFill>
                </w14:textFill>
              </w:rPr>
              <w:t>。</w:t>
            </w:r>
          </w:p>
        </w:tc>
      </w:tr>
    </w:tbl>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bookmarkStart w:id="34" w:name="_Toc3909"/>
      <w:bookmarkStart w:id="35" w:name="_Toc17906"/>
      <w:r>
        <w:rPr>
          <w:rFonts w:hint="eastAsia" w:ascii="Times New Roman" w:hAnsi="Times New Roman" w:eastAsia="宋体" w:cs="Times New Roman"/>
          <w:b/>
          <w:color w:val="000000" w:themeColor="text1"/>
          <w:sz w:val="28"/>
          <w:szCs w:val="28"/>
          <w14:textFill>
            <w14:solidFill>
              <w14:schemeClr w14:val="tx1"/>
            </w14:solidFill>
          </w14:textFill>
        </w:rPr>
        <w:t>5</w:t>
      </w:r>
      <w:r>
        <w:rPr>
          <w:rFonts w:hint="eastAsia" w:ascii="Times New Roman" w:hAnsi="Times New Roman" w:eastAsia="宋体" w:cs="Times New Roman"/>
          <w:b/>
          <w:color w:val="000000" w:themeColor="text1"/>
          <w:sz w:val="28"/>
          <w:szCs w:val="28"/>
          <w:lang w:val="zh-CN"/>
          <w14:textFill>
            <w14:solidFill>
              <w14:schemeClr w14:val="tx1"/>
            </w14:solidFill>
          </w14:textFill>
        </w:rPr>
        <w:t>建筑施工裸地遥感监测</w:t>
      </w:r>
      <w:bookmarkEnd w:id="34"/>
      <w:bookmarkEnd w:id="35"/>
    </w:p>
    <w:p>
      <w:pPr>
        <w:keepNext/>
        <w:keepLines/>
        <w:spacing w:before="260" w:after="260" w:line="413" w:lineRule="auto"/>
        <w:jc w:val="center"/>
        <w:outlineLvl w:val="1"/>
        <w:rPr>
          <w:rFonts w:ascii="Times New Roman" w:hAnsi="Times New Roman" w:eastAsia="黑体" w:cs="Times New Roman"/>
          <w:b/>
          <w:iCs/>
          <w:color w:val="000000" w:themeColor="text1"/>
          <w:kern w:val="0"/>
          <w:szCs w:val="21"/>
          <w14:textFill>
            <w14:solidFill>
              <w14:schemeClr w14:val="tx1"/>
            </w14:solidFill>
          </w14:textFill>
        </w:rPr>
      </w:pPr>
      <w:bookmarkStart w:id="36" w:name="_Toc23207"/>
      <w:bookmarkStart w:id="37" w:name="_Toc18880"/>
      <w:r>
        <w:rPr>
          <w:rFonts w:hint="eastAsia" w:ascii="Times New Roman" w:hAnsi="Times New Roman" w:eastAsia="黑体" w:cs="Times New Roman"/>
          <w:b/>
          <w:iCs/>
          <w:color w:val="000000" w:themeColor="text1"/>
          <w:kern w:val="0"/>
          <w:szCs w:val="21"/>
          <w14:textFill>
            <w14:solidFill>
              <w14:schemeClr w14:val="tx1"/>
            </w14:solidFill>
          </w14:textFill>
        </w:rPr>
        <w:t>5.1 遥感影像选择和处理要求</w:t>
      </w:r>
      <w:bookmarkEnd w:id="36"/>
      <w:bookmarkEnd w:id="37"/>
    </w:p>
    <w:p>
      <w:pPr>
        <w:snapToGrid w:val="0"/>
        <w:spacing w:line="312" w:lineRule="auto"/>
        <w:rPr>
          <w:rFonts w:ascii="Times New Roman" w:hAnsi="Times New Roman"/>
          <w:bCs/>
          <w:color w:val="000000" w:themeColor="text1"/>
          <w:lang w:val="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zh-CN"/>
          <w14:textFill>
            <w14:solidFill>
              <w14:schemeClr w14:val="tx1"/>
            </w14:solidFill>
          </w14:textFill>
        </w:rPr>
        <w:t>.</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zh-CN"/>
          <w14:textFill>
            <w14:solidFill>
              <w14:schemeClr w14:val="tx1"/>
            </w14:solidFill>
          </w14:textFill>
        </w:rPr>
        <w:t xml:space="preserve">.1  </w:t>
      </w:r>
      <w:r>
        <w:rPr>
          <w:rFonts w:hint="eastAsia" w:ascii="Times New Roman" w:hAnsi="Times New Roman"/>
          <w:bCs/>
          <w:color w:val="000000" w:themeColor="text1"/>
          <w:lang w:val="zh-CN"/>
          <w14:textFill>
            <w14:solidFill>
              <w14:schemeClr w14:val="tx1"/>
            </w14:solidFill>
          </w14:textFill>
        </w:rPr>
        <w:t>卫星遥感影像建议空间分辨率在2.5米以上，对城市区域建筑施工裸地监测推荐优先使用优于1米分辨率的卫星影像数据。</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zh-CN"/>
          <w14:textFill>
            <w14:solidFill>
              <w14:schemeClr w14:val="tx1"/>
            </w14:solidFill>
          </w14:textFill>
        </w:rPr>
        <w:t>.</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zh-CN"/>
          <w14:textFill>
            <w14:solidFill>
              <w14:schemeClr w14:val="tx1"/>
            </w14:solidFill>
          </w14:textFill>
        </w:rPr>
        <w:t xml:space="preserve">.2  </w:t>
      </w:r>
      <w:r>
        <w:rPr>
          <w:rFonts w:hint="eastAsia" w:ascii="Times New Roman" w:hAnsi="Times New Roman"/>
          <w:bCs/>
          <w:color w:val="000000" w:themeColor="text1"/>
          <w:lang w:val="zh-CN"/>
          <w14:textFill>
            <w14:solidFill>
              <w14:schemeClr w14:val="tx1"/>
            </w14:solidFill>
          </w14:textFill>
        </w:rPr>
        <w:t>获取的遥感影像</w:t>
      </w:r>
      <w:r>
        <w:rPr>
          <w:rFonts w:hint="eastAsia" w:ascii="Times New Roman" w:hAnsi="Times New Roman"/>
          <w:bCs/>
          <w:color w:val="000000" w:themeColor="text1"/>
          <w14:textFill>
            <w14:solidFill>
              <w14:schemeClr w14:val="tx1"/>
            </w14:solidFill>
          </w14:textFill>
        </w:rPr>
        <w:t>必须</w:t>
      </w:r>
      <w:r>
        <w:rPr>
          <w:rFonts w:hint="eastAsia" w:ascii="Times New Roman" w:hAnsi="Times New Roman"/>
          <w:bCs/>
          <w:color w:val="000000" w:themeColor="text1"/>
          <w:lang w:val="zh-CN"/>
          <w14:textFill>
            <w14:solidFill>
              <w14:schemeClr w14:val="tx1"/>
            </w14:solidFill>
          </w14:textFill>
        </w:rPr>
        <w:t>确保数据质量，目标地物清晰，采用最优融合和匀色算法保证数据成果纹理和色彩，无噪点和数据缺失情况。</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zh-CN"/>
          <w14:textFill>
            <w14:solidFill>
              <w14:schemeClr w14:val="tx1"/>
            </w14:solidFill>
          </w14:textFill>
        </w:rPr>
        <w:t>.</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zh-CN"/>
          <w14:textFill>
            <w14:solidFill>
              <w14:schemeClr w14:val="tx1"/>
            </w14:solidFill>
          </w14:textFill>
        </w:rPr>
        <w:t>.</w:t>
      </w:r>
      <w:r>
        <w:rPr>
          <w:rFonts w:hint="eastAsia" w:ascii="Times New Roman" w:hAnsi="Times New Roman"/>
          <w:b/>
          <w:color w:val="000000" w:themeColor="text1"/>
          <w14:textFill>
            <w14:solidFill>
              <w14:schemeClr w14:val="tx1"/>
            </w14:solidFill>
          </w14:textFill>
        </w:rPr>
        <w:t>3</w:t>
      </w:r>
      <w:r>
        <w:rPr>
          <w:rFonts w:hint="eastAsia" w:ascii="Times New Roman" w:hAnsi="Times New Roman"/>
          <w:b/>
          <w:color w:val="000000" w:themeColor="text1"/>
          <w:lang w:val="zh-CN"/>
          <w14:textFill>
            <w14:solidFill>
              <w14:schemeClr w14:val="tx1"/>
            </w14:solidFill>
          </w14:textFill>
        </w:rPr>
        <w:t xml:space="preserve">  </w:t>
      </w:r>
      <w:r>
        <w:rPr>
          <w:rFonts w:hint="eastAsia" w:ascii="Times New Roman" w:hAnsi="Times New Roman"/>
          <w:bCs/>
          <w:color w:val="000000" w:themeColor="text1"/>
          <w:lang w:val="zh-CN"/>
          <w14:textFill>
            <w14:solidFill>
              <w14:schemeClr w14:val="tx1"/>
            </w14:solidFill>
          </w14:textFill>
        </w:rPr>
        <w:t>影像获取时间</w:t>
      </w:r>
      <w:r>
        <w:rPr>
          <w:rFonts w:hint="eastAsia" w:ascii="Times New Roman" w:hAnsi="Times New Roman"/>
          <w:bCs/>
          <w:color w:val="000000" w:themeColor="text1"/>
          <w14:textFill>
            <w14:solidFill>
              <w14:schemeClr w14:val="tx1"/>
            </w14:solidFill>
          </w14:textFill>
        </w:rPr>
        <w:t>应</w:t>
      </w:r>
      <w:r>
        <w:rPr>
          <w:rFonts w:hint="eastAsia" w:ascii="Times New Roman" w:hAnsi="Times New Roman"/>
          <w:bCs/>
          <w:color w:val="000000" w:themeColor="text1"/>
          <w:lang w:val="zh-CN"/>
          <w14:textFill>
            <w14:solidFill>
              <w14:schemeClr w14:val="tx1"/>
            </w14:solidFill>
          </w14:textFill>
        </w:rPr>
        <w:t>满足拍摄周期的规定，对面积不超过1万平方公里区域，推荐单期影像获取时间控制在1个月内，数据难获取的区域可适当放宽至2个月。</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zh-CN"/>
          <w14:textFill>
            <w14:solidFill>
              <w14:schemeClr w14:val="tx1"/>
            </w14:solidFill>
          </w14:textFill>
        </w:rPr>
        <w:t>.</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zh-CN"/>
          <w14:textFill>
            <w14:solidFill>
              <w14:schemeClr w14:val="tx1"/>
            </w14:solidFill>
          </w14:textFill>
        </w:rPr>
        <w:t>.</w:t>
      </w:r>
      <w:r>
        <w:rPr>
          <w:rFonts w:hint="eastAsia"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lang w:val="zh-CN"/>
          <w14:textFill>
            <w14:solidFill>
              <w14:schemeClr w14:val="tx1"/>
            </w14:solidFill>
          </w14:textFill>
        </w:rPr>
        <w:t xml:space="preserve">  </w:t>
      </w:r>
      <w:r>
        <w:rPr>
          <w:rFonts w:hint="eastAsia" w:ascii="Times New Roman" w:hAnsi="Times New Roman"/>
          <w:bCs/>
          <w:color w:val="000000" w:themeColor="text1"/>
          <w:lang w:val="zh-CN"/>
          <w14:textFill>
            <w14:solidFill>
              <w14:schemeClr w14:val="tx1"/>
            </w14:solidFill>
          </w14:textFill>
        </w:rPr>
        <w:t>影像云、雪覆盖量应小于10%，城市建成区及城乡结合部等重点区域云、雪覆盖量应小于1%；在获取周期内，如遇雨季连续阴雨天气情况导致影像获取困难的情况下，对建筑施工区域云、雪覆盖比例适当放宽至10%（仅限雨季情况）。</w:t>
      </w: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zh-CN"/>
          <w14:textFill>
            <w14:solidFill>
              <w14:schemeClr w14:val="tx1"/>
            </w14:solidFill>
          </w14:textFill>
        </w:rPr>
        <w:t>.</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zh-CN"/>
          <w14:textFill>
            <w14:solidFill>
              <w14:schemeClr w14:val="tx1"/>
            </w14:solidFill>
          </w14:textFill>
        </w:rPr>
        <w:t>.</w:t>
      </w:r>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zh-CN"/>
          <w14:textFill>
            <w14:solidFill>
              <w14:schemeClr w14:val="tx1"/>
            </w14:solidFill>
          </w14:textFill>
        </w:rPr>
        <w:t xml:space="preserve"> </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卫星影像侧摆角不大于20度。</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zh-CN"/>
          <w14:textFill>
            <w14:solidFill>
              <w14:schemeClr w14:val="tx1"/>
            </w14:solidFill>
          </w14:textFill>
        </w:rPr>
        <w:t>.</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zh-CN"/>
          <w14:textFill>
            <w14:solidFill>
              <w14:schemeClr w14:val="tx1"/>
            </w14:solidFill>
          </w14:textFill>
        </w:rPr>
        <w:t>.</w:t>
      </w:r>
      <w:r>
        <w:rPr>
          <w:rFonts w:hint="eastAsia" w:ascii="Times New Roman" w:hAnsi="Times New Roman"/>
          <w:b/>
          <w:color w:val="000000" w:themeColor="text1"/>
          <w14:textFill>
            <w14:solidFill>
              <w14:schemeClr w14:val="tx1"/>
            </w14:solidFill>
          </w14:textFill>
        </w:rPr>
        <w:t>6</w:t>
      </w:r>
      <w:r>
        <w:rPr>
          <w:rFonts w:hint="eastAsia" w:ascii="Times New Roman" w:hAnsi="Times New Roman"/>
          <w:b/>
          <w:color w:val="000000" w:themeColor="text1"/>
          <w:lang w:val="zh-CN"/>
          <w14:textFill>
            <w14:solidFill>
              <w14:schemeClr w14:val="tx1"/>
            </w14:solidFill>
          </w14:textFill>
        </w:rPr>
        <w:t xml:space="preserve"> </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影像与标准参考影像的精度误差应控制为平原区2个像元之内，山区5个像元之内。</w:t>
      </w:r>
    </w:p>
    <w:p>
      <w:pPr>
        <w:keepNext/>
        <w:keepLines/>
        <w:spacing w:before="260" w:after="260" w:line="413" w:lineRule="auto"/>
        <w:jc w:val="center"/>
        <w:outlineLvl w:val="1"/>
        <w:rPr>
          <w:rFonts w:ascii="Times New Roman" w:hAnsi="Times New Roman" w:eastAsia="黑体" w:cs="Times New Roman"/>
          <w:b/>
          <w:iCs/>
          <w:color w:val="000000" w:themeColor="text1"/>
          <w:kern w:val="0"/>
          <w:szCs w:val="21"/>
          <w14:textFill>
            <w14:solidFill>
              <w14:schemeClr w14:val="tx1"/>
            </w14:solidFill>
          </w14:textFill>
        </w:rPr>
      </w:pPr>
      <w:bookmarkStart w:id="38" w:name="_Toc1758"/>
      <w:bookmarkStart w:id="39" w:name="_Toc18757"/>
      <w:r>
        <w:rPr>
          <w:rFonts w:hint="eastAsia" w:ascii="Times New Roman" w:hAnsi="Times New Roman" w:eastAsia="黑体" w:cs="Times New Roman"/>
          <w:b/>
          <w:iCs/>
          <w:color w:val="000000" w:themeColor="text1"/>
          <w:kern w:val="0"/>
          <w:szCs w:val="21"/>
          <w14:textFill>
            <w14:solidFill>
              <w14:schemeClr w14:val="tx1"/>
            </w14:solidFill>
          </w14:textFill>
        </w:rPr>
        <w:t>5.2 遥感监测数据图斑要求</w:t>
      </w:r>
      <w:bookmarkEnd w:id="38"/>
      <w:bookmarkEnd w:id="39"/>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5.1.1  </w:t>
      </w:r>
      <w:r>
        <w:rPr>
          <w:rFonts w:hint="eastAsia" w:ascii="Times New Roman" w:hAnsi="Times New Roman"/>
          <w:bCs/>
          <w:color w:val="000000" w:themeColor="text1"/>
          <w14:textFill>
            <w14:solidFill>
              <w14:schemeClr w14:val="tx1"/>
            </w14:solidFill>
          </w14:textFill>
        </w:rPr>
        <w:t>建筑施工裸地中非线性工程最小图斑面积为300m</w:t>
      </w:r>
      <w:r>
        <w:rPr>
          <w:rFonts w:hint="eastAsia" w:ascii="Times New Roman" w:hAnsi="Times New Roman"/>
          <w:bCs/>
          <w:color w:val="000000" w:themeColor="text1"/>
          <w:vertAlign w:val="superscript"/>
          <w14:textFill>
            <w14:solidFill>
              <w14:schemeClr w14:val="tx1"/>
            </w14:solidFill>
          </w14:textFill>
        </w:rPr>
        <w:t>2</w:t>
      </w:r>
      <w:r>
        <w:rPr>
          <w:rFonts w:hint="eastAsia" w:ascii="Times New Roman" w:hAnsi="Times New Roman"/>
          <w:bCs/>
          <w:color w:val="000000" w:themeColor="text1"/>
          <w14:textFill>
            <w14:solidFill>
              <w14:schemeClr w14:val="tx1"/>
            </w14:solidFill>
          </w14:textFill>
        </w:rPr>
        <w:t>，线性工程（交通建设、河道整治等）图斑短边宽度应大于10m。</w:t>
      </w: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5.1.2  </w:t>
      </w:r>
      <w:r>
        <w:rPr>
          <w:rFonts w:hint="eastAsia" w:ascii="Times New Roman" w:hAnsi="Times New Roman"/>
          <w:bCs/>
          <w:color w:val="000000" w:themeColor="text1"/>
          <w14:textFill>
            <w14:solidFill>
              <w14:schemeClr w14:val="tx1"/>
            </w14:solidFill>
          </w14:textFill>
        </w:rPr>
        <w:t>建筑施工裸地遥感解译边界线应保持连续、光滑，无突出硬折线及尖角等。</w:t>
      </w:r>
    </w:p>
    <w:p>
      <w:pPr>
        <w:snapToGrid w:val="0"/>
        <w:spacing w:line="312" w:lineRule="auto"/>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5.1.3  </w:t>
      </w:r>
      <w:r>
        <w:rPr>
          <w:rFonts w:hint="eastAsia" w:ascii="Times New Roman" w:hAnsi="Times New Roman"/>
          <w:bCs/>
          <w:color w:val="000000" w:themeColor="text1"/>
          <w14:textFill>
            <w14:solidFill>
              <w14:schemeClr w14:val="tx1"/>
            </w14:solidFill>
          </w14:textFill>
        </w:rPr>
        <w:t>在同一线上的相邻坐标点之间的距离应大于等于0.1m。</w:t>
      </w: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5.1.</w:t>
      </w:r>
      <w:r>
        <w:rPr>
          <w:rFonts w:ascii="Times New Roman" w:hAnsi="Times New Roman"/>
          <w:b/>
          <w:color w:val="000000" w:themeColor="text1"/>
          <w14:textFill>
            <w14:solidFill>
              <w14:schemeClr w14:val="tx1"/>
            </w14:solidFill>
          </w14:textFill>
        </w:rPr>
        <w:t>4</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建筑施工裸地成果矢量数据需满足空间数据几何拓扑要求，各类型图斑数据不应存在重叠、交叉拓扑关系，符合实际裸露情况下允许多边形空洞区域，但相邻图斑不应存在空洞情况。</w:t>
      </w: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5.1.</w:t>
      </w:r>
      <w:r>
        <w:rPr>
          <w:rFonts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建筑施工裸地遥感监测边界与影像套合的解译精度误差应在2个像元以内。</w:t>
      </w:r>
    </w:p>
    <w:p>
      <w:pPr>
        <w:snapToGrid w:val="0"/>
        <w:spacing w:line="312" w:lineRule="auto"/>
        <w:rPr>
          <w:rFonts w:ascii="Times New Roman" w:hAnsi="Times New Roman"/>
          <w:color w:val="000000" w:themeColor="text1"/>
          <w14:textFill>
            <w14:solidFill>
              <w14:schemeClr w14:val="tx1"/>
            </w14:solidFill>
          </w14:textFill>
        </w:rPr>
      </w:pPr>
    </w:p>
    <w:p>
      <w:pPr>
        <w:keepNext/>
        <w:keepLines/>
        <w:spacing w:before="260" w:after="260" w:line="413" w:lineRule="auto"/>
        <w:jc w:val="center"/>
        <w:outlineLvl w:val="1"/>
        <w:rPr>
          <w:rFonts w:ascii="Times New Roman" w:hAnsi="Times New Roman" w:eastAsia="黑体" w:cs="Times New Roman"/>
          <w:b/>
          <w:iCs/>
          <w:color w:val="000000" w:themeColor="text1"/>
          <w:kern w:val="0"/>
          <w:szCs w:val="21"/>
          <w14:textFill>
            <w14:solidFill>
              <w14:schemeClr w14:val="tx1"/>
            </w14:solidFill>
          </w14:textFill>
        </w:rPr>
      </w:pPr>
      <w:bookmarkStart w:id="40" w:name="_Toc11035"/>
      <w:bookmarkStart w:id="41" w:name="_Toc15513"/>
      <w:r>
        <w:rPr>
          <w:rFonts w:hint="eastAsia" w:ascii="Times New Roman" w:hAnsi="Times New Roman" w:eastAsia="黑体" w:cs="Times New Roman"/>
          <w:b/>
          <w:iCs/>
          <w:color w:val="000000" w:themeColor="text1"/>
          <w:kern w:val="0"/>
          <w:szCs w:val="21"/>
          <w14:textFill>
            <w14:solidFill>
              <w14:schemeClr w14:val="tx1"/>
            </w14:solidFill>
          </w14:textFill>
        </w:rPr>
        <w:t>5.3 遥感监测数据属性要求</w:t>
      </w:r>
      <w:bookmarkEnd w:id="40"/>
      <w:bookmarkEnd w:id="41"/>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5.3.1  </w:t>
      </w:r>
      <w:r>
        <w:rPr>
          <w:rFonts w:hint="eastAsia" w:ascii="Times New Roman" w:hAnsi="Times New Roman"/>
          <w:bCs/>
          <w:color w:val="000000" w:themeColor="text1"/>
          <w14:textFill>
            <w14:solidFill>
              <w14:schemeClr w14:val="tx1"/>
            </w14:solidFill>
          </w14:textFill>
        </w:rPr>
        <w:t>建筑施工裸地遥感监测成果以矢量数据的方式进行存储，矢量数据属性结构应该如表5.3.1所示。其中属性约束条件为M的是必填选项，约束条件为O为可选选项。</w:t>
      </w:r>
    </w:p>
    <w:p>
      <w:pPr>
        <w:snapToGrid w:val="0"/>
        <w:spacing w:line="312" w:lineRule="auto"/>
        <w:ind w:left="840" w:hanging="840" w:hangingChars="400"/>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表5.3.1 建筑施工裸地属性结构表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1263"/>
        <w:gridCol w:w="1068"/>
        <w:gridCol w:w="808"/>
        <w:gridCol w:w="802"/>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9"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属性项</w:t>
            </w:r>
          </w:p>
        </w:tc>
        <w:tc>
          <w:tcPr>
            <w:tcW w:w="126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描述</w:t>
            </w:r>
          </w:p>
        </w:tc>
        <w:tc>
          <w:tcPr>
            <w:tcW w:w="106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数据</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类型</w:t>
            </w:r>
          </w:p>
        </w:tc>
        <w:tc>
          <w:tcPr>
            <w:tcW w:w="80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数据</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长度</w:t>
            </w:r>
          </w:p>
        </w:tc>
        <w:tc>
          <w:tcPr>
            <w:tcW w:w="80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约束</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条件</w:t>
            </w:r>
          </w:p>
        </w:tc>
        <w:tc>
          <w:tcPr>
            <w:tcW w:w="26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属性值说明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9"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ID</w:t>
            </w:r>
          </w:p>
        </w:tc>
        <w:tc>
          <w:tcPr>
            <w:tcW w:w="126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编码</w:t>
            </w:r>
          </w:p>
        </w:tc>
        <w:tc>
          <w:tcPr>
            <w:tcW w:w="106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SHORT</w:t>
            </w:r>
          </w:p>
        </w:tc>
        <w:tc>
          <w:tcPr>
            <w:tcW w:w="80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23</w:t>
            </w:r>
          </w:p>
        </w:tc>
        <w:tc>
          <w:tcPr>
            <w:tcW w:w="80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O</w:t>
            </w:r>
          </w:p>
        </w:tc>
        <w:tc>
          <w:tcPr>
            <w:tcW w:w="26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遵循4.1建筑施工裸地编码原则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9"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CITY</w:t>
            </w:r>
          </w:p>
        </w:tc>
        <w:tc>
          <w:tcPr>
            <w:tcW w:w="126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所在市</w:t>
            </w:r>
          </w:p>
        </w:tc>
        <w:tc>
          <w:tcPr>
            <w:tcW w:w="106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TEXT</w:t>
            </w:r>
          </w:p>
        </w:tc>
        <w:tc>
          <w:tcPr>
            <w:tcW w:w="80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w:t>
            </w:r>
          </w:p>
        </w:tc>
        <w:tc>
          <w:tcPr>
            <w:tcW w:w="80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M</w:t>
            </w:r>
          </w:p>
        </w:tc>
        <w:tc>
          <w:tcPr>
            <w:tcW w:w="2676" w:type="dxa"/>
            <w:vAlign w:val="center"/>
          </w:tcPr>
          <w:p>
            <w:pPr>
              <w:jc w:val="center"/>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9"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COUNTY</w:t>
            </w:r>
          </w:p>
        </w:tc>
        <w:tc>
          <w:tcPr>
            <w:tcW w:w="126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所在区县</w:t>
            </w:r>
          </w:p>
        </w:tc>
        <w:tc>
          <w:tcPr>
            <w:tcW w:w="106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TEXT</w:t>
            </w:r>
          </w:p>
        </w:tc>
        <w:tc>
          <w:tcPr>
            <w:tcW w:w="80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w:t>
            </w:r>
          </w:p>
        </w:tc>
        <w:tc>
          <w:tcPr>
            <w:tcW w:w="80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M</w:t>
            </w:r>
          </w:p>
        </w:tc>
        <w:tc>
          <w:tcPr>
            <w:tcW w:w="2676" w:type="dxa"/>
            <w:vAlign w:val="center"/>
          </w:tcPr>
          <w:p>
            <w:pPr>
              <w:jc w:val="center"/>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9"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TOWNSHIP</w:t>
            </w:r>
          </w:p>
        </w:tc>
        <w:tc>
          <w:tcPr>
            <w:tcW w:w="126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所在乡镇</w:t>
            </w:r>
          </w:p>
        </w:tc>
        <w:tc>
          <w:tcPr>
            <w:tcW w:w="106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TEXT</w:t>
            </w:r>
          </w:p>
        </w:tc>
        <w:tc>
          <w:tcPr>
            <w:tcW w:w="80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w:t>
            </w:r>
          </w:p>
        </w:tc>
        <w:tc>
          <w:tcPr>
            <w:tcW w:w="80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M</w:t>
            </w:r>
          </w:p>
        </w:tc>
        <w:tc>
          <w:tcPr>
            <w:tcW w:w="2676" w:type="dxa"/>
            <w:vAlign w:val="center"/>
          </w:tcPr>
          <w:p>
            <w:pPr>
              <w:jc w:val="center"/>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9"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POSITION</w:t>
            </w:r>
          </w:p>
        </w:tc>
        <w:tc>
          <w:tcPr>
            <w:tcW w:w="126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位置</w:t>
            </w:r>
          </w:p>
        </w:tc>
        <w:tc>
          <w:tcPr>
            <w:tcW w:w="106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TEXT</w:t>
            </w:r>
          </w:p>
        </w:tc>
        <w:tc>
          <w:tcPr>
            <w:tcW w:w="80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w:t>
            </w:r>
          </w:p>
        </w:tc>
        <w:tc>
          <w:tcPr>
            <w:tcW w:w="80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O</w:t>
            </w:r>
          </w:p>
        </w:tc>
        <w:tc>
          <w:tcPr>
            <w:tcW w:w="26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位置信息应填写为平原区或山区。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9"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LONGITUDE</w:t>
            </w:r>
          </w:p>
        </w:tc>
        <w:tc>
          <w:tcPr>
            <w:tcW w:w="126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经度</w:t>
            </w:r>
          </w:p>
        </w:tc>
        <w:tc>
          <w:tcPr>
            <w:tcW w:w="106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DOUBLE</w:t>
            </w:r>
          </w:p>
        </w:tc>
        <w:tc>
          <w:tcPr>
            <w:tcW w:w="80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0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M</w:t>
            </w:r>
          </w:p>
        </w:tc>
        <w:tc>
          <w:tcPr>
            <w:tcW w:w="26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保留9位小数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9"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LATITUDE</w:t>
            </w:r>
          </w:p>
        </w:tc>
        <w:tc>
          <w:tcPr>
            <w:tcW w:w="126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纬度</w:t>
            </w:r>
          </w:p>
        </w:tc>
        <w:tc>
          <w:tcPr>
            <w:tcW w:w="106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DOUBLE</w:t>
            </w:r>
          </w:p>
        </w:tc>
        <w:tc>
          <w:tcPr>
            <w:tcW w:w="80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0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M</w:t>
            </w:r>
          </w:p>
        </w:tc>
        <w:tc>
          <w:tcPr>
            <w:tcW w:w="26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保留9位小数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9"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INDUSTRY</w:t>
            </w:r>
          </w:p>
        </w:tc>
        <w:tc>
          <w:tcPr>
            <w:tcW w:w="126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行业类型</w:t>
            </w:r>
          </w:p>
        </w:tc>
        <w:tc>
          <w:tcPr>
            <w:tcW w:w="106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TEXT</w:t>
            </w:r>
          </w:p>
        </w:tc>
        <w:tc>
          <w:tcPr>
            <w:tcW w:w="80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64</w:t>
            </w:r>
          </w:p>
        </w:tc>
        <w:tc>
          <w:tcPr>
            <w:tcW w:w="80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O</w:t>
            </w:r>
          </w:p>
        </w:tc>
        <w:tc>
          <w:tcPr>
            <w:tcW w:w="26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依据</w:t>
            </w:r>
            <w:r>
              <w:rPr>
                <w:rFonts w:hint="eastAsia" w:ascii="Times New Roman" w:hAnsi="Times New Roman" w:cs="Times New Roman"/>
                <w:color w:val="000000" w:themeColor="text1"/>
                <w:sz w:val="18"/>
                <w:szCs w:val="18"/>
                <w:lang w:val="zh-CN"/>
                <w14:textFill>
                  <w14:solidFill>
                    <w14:schemeClr w14:val="tx1"/>
                  </w14:solidFill>
                </w14:textFill>
              </w:rPr>
              <w:t>建筑施工裸地类型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9"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STAGE</w:t>
            </w:r>
          </w:p>
        </w:tc>
        <w:tc>
          <w:tcPr>
            <w:tcW w:w="126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施工阶段</w:t>
            </w:r>
          </w:p>
        </w:tc>
        <w:tc>
          <w:tcPr>
            <w:tcW w:w="106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TEXT</w:t>
            </w:r>
          </w:p>
        </w:tc>
        <w:tc>
          <w:tcPr>
            <w:tcW w:w="80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64</w:t>
            </w:r>
          </w:p>
        </w:tc>
        <w:tc>
          <w:tcPr>
            <w:tcW w:w="80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O</w:t>
            </w:r>
          </w:p>
        </w:tc>
        <w:tc>
          <w:tcPr>
            <w:tcW w:w="26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依据</w:t>
            </w:r>
            <w:r>
              <w:rPr>
                <w:rFonts w:hint="eastAsia" w:ascii="Times New Roman" w:hAnsi="Times New Roman" w:cs="Times New Roman"/>
                <w:color w:val="000000" w:themeColor="text1"/>
                <w:sz w:val="18"/>
                <w:szCs w:val="18"/>
                <w:lang w:val="zh-CN"/>
                <w14:textFill>
                  <w14:solidFill>
                    <w14:schemeClr w14:val="tx1"/>
                  </w14:solidFill>
                </w14:textFill>
              </w:rPr>
              <w:t>建筑施工裸地施工阶段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9"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Status</w:t>
            </w:r>
          </w:p>
        </w:tc>
        <w:tc>
          <w:tcPr>
            <w:tcW w:w="126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动态状态</w:t>
            </w:r>
          </w:p>
        </w:tc>
        <w:tc>
          <w:tcPr>
            <w:tcW w:w="106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TEXT</w:t>
            </w:r>
          </w:p>
        </w:tc>
        <w:tc>
          <w:tcPr>
            <w:tcW w:w="80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64</w:t>
            </w:r>
          </w:p>
        </w:tc>
        <w:tc>
          <w:tcPr>
            <w:tcW w:w="80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O</w:t>
            </w:r>
          </w:p>
        </w:tc>
        <w:tc>
          <w:tcPr>
            <w:tcW w:w="26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val="zh-CN"/>
                <w14:textFill>
                  <w14:solidFill>
                    <w14:schemeClr w14:val="tx1"/>
                  </w14:solidFill>
                </w14:textFill>
              </w:rPr>
              <w:t>依据建筑施工裸地动态监测状态分类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9"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COVER</w:t>
            </w:r>
          </w:p>
        </w:tc>
        <w:tc>
          <w:tcPr>
            <w:tcW w:w="126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防尘网苫盖</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比例</w:t>
            </w:r>
          </w:p>
        </w:tc>
        <w:tc>
          <w:tcPr>
            <w:tcW w:w="106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TEXT</w:t>
            </w:r>
          </w:p>
        </w:tc>
        <w:tc>
          <w:tcPr>
            <w:tcW w:w="80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64</w:t>
            </w:r>
          </w:p>
        </w:tc>
        <w:tc>
          <w:tcPr>
            <w:tcW w:w="80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O</w:t>
            </w:r>
          </w:p>
        </w:tc>
        <w:tc>
          <w:tcPr>
            <w:tcW w:w="26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依据建筑施工裸地防尘网苫盖措施采取情况分类表填写，可填写内容为全部苫盖、高比例苫盖、中比例苫盖、低比例苫盖、无苫盖。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9"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REMK</w:t>
            </w:r>
          </w:p>
        </w:tc>
        <w:tc>
          <w:tcPr>
            <w:tcW w:w="126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备注说明</w:t>
            </w:r>
          </w:p>
        </w:tc>
        <w:tc>
          <w:tcPr>
            <w:tcW w:w="106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TEXT</w:t>
            </w:r>
          </w:p>
        </w:tc>
        <w:tc>
          <w:tcPr>
            <w:tcW w:w="808"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255</w:t>
            </w:r>
          </w:p>
        </w:tc>
        <w:tc>
          <w:tcPr>
            <w:tcW w:w="80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O</w:t>
            </w:r>
          </w:p>
        </w:tc>
        <w:tc>
          <w:tcPr>
            <w:tcW w:w="26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用于建筑施工裸地遥感监测过程中的重要信息记录与说明。</w:t>
            </w:r>
          </w:p>
        </w:tc>
      </w:tr>
    </w:tbl>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5.3.2</w:t>
      </w:r>
      <w:r>
        <w:rPr>
          <w:rFonts w:hint="eastAsia" w:ascii="Times New Roman" w:hAnsi="Times New Roman"/>
          <w:color w:val="000000" w:themeColor="text1"/>
          <w14:textFill>
            <w14:solidFill>
              <w14:schemeClr w14:val="tx1"/>
            </w14:solidFill>
          </w14:textFill>
        </w:rPr>
        <w:t xml:space="preserve">  属性判定过程中，有值的必须填写，确定没有值的填写缺省值。</w:t>
      </w:r>
    </w:p>
    <w:p>
      <w:pPr>
        <w:snapToGrid w:val="0"/>
        <w:spacing w:line="312" w:lineRule="auto"/>
        <w:ind w:left="840" w:hanging="840" w:hangingChars="400"/>
        <w:jc w:val="center"/>
        <w:rPr>
          <w:rFonts w:ascii="Times New Roman" w:hAnsi="Times New Roman"/>
          <w:color w:val="000000" w:themeColor="text1"/>
          <w:lang w:val="zh-CN"/>
          <w14:textFill>
            <w14:solidFill>
              <w14:schemeClr w14:val="tx1"/>
            </w14:solidFill>
          </w14:textFill>
        </w:rPr>
      </w:pPr>
      <w:r>
        <w:rPr>
          <w:rFonts w:hint="eastAsia" w:ascii="Times New Roman" w:hAnsi="Times New Roman"/>
          <w:color w:val="000000" w:themeColor="text1"/>
          <w:lang w:val="zh-CN"/>
          <w14:textFill>
            <w14:solidFill>
              <w14:schemeClr w14:val="tx1"/>
            </w14:solidFill>
          </w14:textFill>
        </w:rPr>
        <w:t>表</w:t>
      </w:r>
      <w:r>
        <w:rPr>
          <w:rFonts w:hint="eastAsia" w:ascii="Times New Roman" w:hAnsi="Times New Roman"/>
          <w:color w:val="000000" w:themeColor="text1"/>
          <w14:textFill>
            <w14:solidFill>
              <w14:schemeClr w14:val="tx1"/>
            </w14:solidFill>
          </w14:textFill>
        </w:rPr>
        <w:t xml:space="preserve">5.3.2  </w:t>
      </w:r>
      <w:r>
        <w:rPr>
          <w:rFonts w:hint="eastAsia" w:ascii="Times New Roman" w:hAnsi="Times New Roman"/>
          <w:color w:val="000000" w:themeColor="text1"/>
          <w:lang w:val="zh-CN"/>
          <w14:textFill>
            <w14:solidFill>
              <w14:schemeClr w14:val="tx1"/>
            </w14:solidFill>
          </w14:textFill>
        </w:rPr>
        <w:t xml:space="preserve"> 建筑施工裸地属性缺省值表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类型</w:t>
            </w:r>
          </w:p>
        </w:tc>
        <w:tc>
          <w:tcPr>
            <w:tcW w:w="42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属性项缺省值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SHORT</w:t>
            </w:r>
          </w:p>
        </w:tc>
        <w:tc>
          <w:tcPr>
            <w:tcW w:w="42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DOUBLE</w:t>
            </w:r>
          </w:p>
        </w:tc>
        <w:tc>
          <w:tcPr>
            <w:tcW w:w="42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-99,999,999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FLOAT</w:t>
            </w:r>
          </w:p>
        </w:tc>
        <w:tc>
          <w:tcPr>
            <w:tcW w:w="42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TEXT</w:t>
            </w:r>
          </w:p>
        </w:tc>
        <w:tc>
          <w:tcPr>
            <w:tcW w:w="42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“-”或特殊规定</w:t>
            </w:r>
          </w:p>
        </w:tc>
      </w:tr>
    </w:tbl>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5.3.3  </w:t>
      </w:r>
      <w:r>
        <w:rPr>
          <w:rFonts w:hint="eastAsia" w:ascii="Times New Roman" w:hAnsi="Times New Roman"/>
          <w:color w:val="000000" w:themeColor="text1"/>
          <w14:textFill>
            <w14:solidFill>
              <w14:schemeClr w14:val="tx1"/>
            </w14:solidFill>
          </w14:textFill>
        </w:rPr>
        <w:t>建筑施工裸地遥感解译分类属性判定精度应大于90%。</w:t>
      </w:r>
    </w:p>
    <w:p>
      <w:pPr>
        <w:keepNext/>
        <w:keepLines/>
        <w:spacing w:before="260" w:after="260" w:line="413" w:lineRule="auto"/>
        <w:jc w:val="center"/>
        <w:outlineLvl w:val="1"/>
        <w:rPr>
          <w:rFonts w:ascii="Times New Roman" w:hAnsi="Times New Roman" w:eastAsia="黑体" w:cs="Times New Roman"/>
          <w:b/>
          <w:iCs/>
          <w:color w:val="000000" w:themeColor="text1"/>
          <w:kern w:val="0"/>
          <w:szCs w:val="21"/>
          <w14:textFill>
            <w14:solidFill>
              <w14:schemeClr w14:val="tx1"/>
            </w14:solidFill>
          </w14:textFill>
        </w:rPr>
      </w:pPr>
      <w:bookmarkStart w:id="42" w:name="_Toc31734"/>
      <w:bookmarkStart w:id="43" w:name="_Toc8411"/>
      <w:r>
        <w:rPr>
          <w:rFonts w:hint="eastAsia" w:ascii="Times New Roman" w:hAnsi="Times New Roman" w:eastAsia="黑体" w:cs="Times New Roman"/>
          <w:b/>
          <w:iCs/>
          <w:color w:val="000000" w:themeColor="text1"/>
          <w:kern w:val="0"/>
          <w:szCs w:val="21"/>
          <w14:textFill>
            <w14:solidFill>
              <w14:schemeClr w14:val="tx1"/>
            </w14:solidFill>
          </w14:textFill>
        </w:rPr>
        <w:t>5.4 遥感监测成果基本要求</w:t>
      </w:r>
      <w:bookmarkEnd w:id="42"/>
      <w:bookmarkEnd w:id="43"/>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5.4.1  </w:t>
      </w:r>
      <w:r>
        <w:rPr>
          <w:rFonts w:hint="eastAsia" w:ascii="Times New Roman" w:hAnsi="Times New Roman"/>
          <w:color w:val="000000" w:themeColor="text1"/>
          <w14:textFill>
            <w14:solidFill>
              <w14:schemeClr w14:val="tx1"/>
            </w14:solidFill>
          </w14:textFill>
        </w:rPr>
        <w:t>卫星遥感数据采用栅格数据的方式进行存储，文件格式为img或geotiff格式。</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5.4.2  </w:t>
      </w:r>
      <w:r>
        <w:rPr>
          <w:rFonts w:hint="eastAsia" w:ascii="Times New Roman" w:hAnsi="Times New Roman"/>
          <w:color w:val="000000" w:themeColor="text1"/>
          <w14:textFill>
            <w14:solidFill>
              <w14:schemeClr w14:val="tx1"/>
            </w14:solidFill>
          </w14:textFill>
        </w:rPr>
        <w:t>建筑施工裸地遥感监测成果以矢量数据的方式进行存储，所有类型均采用矢量面状图层进行表达，文件格式为shapefile格式。</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14:textFill>
            <w14:solidFill>
              <w14:schemeClr w14:val="tx1"/>
            </w14:solidFill>
          </w14:textFill>
        </w:rPr>
      </w:pPr>
      <w:bookmarkStart w:id="44" w:name="_Toc11553"/>
      <w:bookmarkStart w:id="45" w:name="_Toc30850"/>
      <w:r>
        <w:rPr>
          <w:rFonts w:hint="eastAsia" w:ascii="Times New Roman" w:hAnsi="Times New Roman" w:eastAsia="宋体" w:cs="Times New Roman"/>
          <w:b/>
          <w:color w:val="000000" w:themeColor="text1"/>
          <w:sz w:val="28"/>
          <w:szCs w:val="28"/>
          <w14:textFill>
            <w14:solidFill>
              <w14:schemeClr w14:val="tx1"/>
            </w14:solidFill>
          </w14:textFill>
        </w:rPr>
        <w:t>6  建筑施工裸地外业调查与精度评估</w:t>
      </w:r>
      <w:bookmarkEnd w:id="44"/>
      <w:bookmarkEnd w:id="45"/>
    </w:p>
    <w:p>
      <w:pPr>
        <w:keepNext/>
        <w:keepLines/>
        <w:spacing w:before="260" w:after="260" w:line="413" w:lineRule="auto"/>
        <w:jc w:val="center"/>
        <w:outlineLvl w:val="1"/>
        <w:rPr>
          <w:rFonts w:ascii="Times New Roman" w:hAnsi="Times New Roman" w:eastAsia="黑体" w:cs="Times New Roman"/>
          <w:b/>
          <w:iCs/>
          <w:color w:val="000000" w:themeColor="text1"/>
          <w:kern w:val="0"/>
          <w:szCs w:val="21"/>
          <w14:textFill>
            <w14:solidFill>
              <w14:schemeClr w14:val="tx1"/>
            </w14:solidFill>
          </w14:textFill>
        </w:rPr>
      </w:pPr>
      <w:bookmarkStart w:id="46" w:name="_Toc26312"/>
      <w:bookmarkStart w:id="47" w:name="_Toc22796"/>
      <w:r>
        <w:rPr>
          <w:rFonts w:hint="eastAsia" w:ascii="Times New Roman" w:hAnsi="Times New Roman" w:eastAsia="黑体" w:cs="Times New Roman"/>
          <w:b/>
          <w:iCs/>
          <w:color w:val="000000" w:themeColor="text1"/>
          <w:kern w:val="0"/>
          <w:szCs w:val="21"/>
          <w14:textFill>
            <w14:solidFill>
              <w14:schemeClr w14:val="tx1"/>
            </w14:solidFill>
          </w14:textFill>
        </w:rPr>
        <w:t>6.1 外业调查准备工作</w:t>
      </w:r>
      <w:bookmarkEnd w:id="46"/>
      <w:bookmarkEnd w:id="47"/>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6.1.1  </w:t>
      </w:r>
      <w:r>
        <w:rPr>
          <w:rFonts w:hint="eastAsia" w:ascii="Times New Roman" w:hAnsi="Times New Roman"/>
          <w:color w:val="000000" w:themeColor="text1"/>
          <w14:textFill>
            <w14:solidFill>
              <w14:schemeClr w14:val="tx1"/>
            </w14:solidFill>
          </w14:textFill>
        </w:rPr>
        <w:t>外业调查前应制作外业工作底图，包括影像、建筑施工裸地阶段性成果图斑抽样样本，还包括区县边界或乡镇边界、主要道路等基础地理数据。外业调查工作底图可为数字工作底图也可为纸质打印工作底图。</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6.1.2  </w:t>
      </w:r>
      <w:r>
        <w:rPr>
          <w:rFonts w:hint="eastAsia" w:ascii="Times New Roman" w:hAnsi="Times New Roman"/>
          <w:color w:val="000000" w:themeColor="text1"/>
          <w14:textFill>
            <w14:solidFill>
              <w14:schemeClr w14:val="tx1"/>
            </w14:solidFill>
          </w14:textFill>
        </w:rPr>
        <w:t>外业调查前应根据工作区域的交通情况设计可行性路线，在确保安全的前提下，设计合理、可行、方便且能覆盖所有需调查图斑的路线，生成外业调查路线图。</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6.1.3  </w:t>
      </w:r>
      <w:r>
        <w:rPr>
          <w:rFonts w:hint="eastAsia" w:ascii="Times New Roman" w:hAnsi="Times New Roman"/>
          <w:color w:val="000000" w:themeColor="text1"/>
          <w14:textFill>
            <w14:solidFill>
              <w14:schemeClr w14:val="tx1"/>
            </w14:solidFill>
          </w14:textFill>
        </w:rPr>
        <w:t>外业调查应采用全球定位系统（GPS）记录外业调查图斑的经纬度，所用全球定位系统（GPS）设备的精度不低于10m。使用前应对全球定位系统（GPS）设备进行检查，确认设备电量，确保设备外业调查时可以正常使用。</w:t>
      </w:r>
    </w:p>
    <w:p>
      <w:pPr>
        <w:snapToGrid w:val="0"/>
        <w:spacing w:line="312" w:lineRule="auto"/>
        <w:rPr>
          <w:rFonts w:ascii="Times New Roman" w:hAnsi="Times New Roman"/>
          <w:color w:val="000000" w:themeColor="text1"/>
          <w14:textFill>
            <w14:solidFill>
              <w14:schemeClr w14:val="tx1"/>
            </w14:solidFill>
          </w14:textFill>
        </w:rPr>
      </w:pPr>
    </w:p>
    <w:p>
      <w:pPr>
        <w:keepNext/>
        <w:keepLines/>
        <w:spacing w:before="260" w:after="260" w:line="413" w:lineRule="auto"/>
        <w:jc w:val="center"/>
        <w:outlineLvl w:val="1"/>
        <w:rPr>
          <w:rFonts w:ascii="Times New Roman" w:hAnsi="Times New Roman" w:eastAsia="黑体" w:cs="Times New Roman"/>
          <w:b/>
          <w:iCs/>
          <w:color w:val="000000" w:themeColor="text1"/>
          <w:kern w:val="0"/>
          <w:szCs w:val="21"/>
          <w14:textFill>
            <w14:solidFill>
              <w14:schemeClr w14:val="tx1"/>
            </w14:solidFill>
          </w14:textFill>
        </w:rPr>
      </w:pPr>
      <w:bookmarkStart w:id="48" w:name="_Toc12153"/>
      <w:bookmarkStart w:id="49" w:name="_Toc7286"/>
      <w:r>
        <w:rPr>
          <w:rFonts w:hint="eastAsia" w:ascii="Times New Roman" w:hAnsi="Times New Roman" w:eastAsia="黑体" w:cs="Times New Roman"/>
          <w:b/>
          <w:iCs/>
          <w:color w:val="000000" w:themeColor="text1"/>
          <w:kern w:val="0"/>
          <w:szCs w:val="21"/>
          <w14:textFill>
            <w14:solidFill>
              <w14:schemeClr w14:val="tx1"/>
            </w14:solidFill>
          </w14:textFill>
        </w:rPr>
        <w:t>6.2 外业调查规定</w:t>
      </w:r>
      <w:bookmarkEnd w:id="48"/>
      <w:bookmarkEnd w:id="49"/>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6.2.1</w:t>
      </w:r>
      <w:r>
        <w:rPr>
          <w:rFonts w:hint="eastAsia" w:ascii="Times New Roman" w:hAnsi="Times New Roman"/>
          <w:color w:val="000000" w:themeColor="text1"/>
          <w14:textFill>
            <w14:solidFill>
              <w14:schemeClr w14:val="tx1"/>
            </w14:solidFill>
          </w14:textFill>
        </w:rPr>
        <w:t xml:space="preserve">  外业调查过程中应在现场确认抽样图斑和内业无法判识的图斑的行业类型、所属施工阶段和苫盖情况与实际情况一致。</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6.2.2</w:t>
      </w:r>
      <w:r>
        <w:rPr>
          <w:rFonts w:hint="eastAsia" w:ascii="Times New Roman" w:hAnsi="Times New Roman"/>
          <w:color w:val="000000" w:themeColor="text1"/>
          <w14:textFill>
            <w14:solidFill>
              <w14:schemeClr w14:val="tx1"/>
            </w14:solidFill>
          </w14:textFill>
        </w:rPr>
        <w:t xml:space="preserve">  建筑施工裸地内业产生阶段性成果中无法确定的图斑应在实地调查中确定其行业类型、所属施工阶段和苫盖情况；对内业产生阶段性解译成果的建筑施工裸地图斑，应进行抽样调查。</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6.2.3</w:t>
      </w:r>
      <w:r>
        <w:rPr>
          <w:rFonts w:hint="eastAsia" w:ascii="Times New Roman" w:hAnsi="Times New Roman"/>
          <w:color w:val="000000" w:themeColor="text1"/>
          <w14:textFill>
            <w14:solidFill>
              <w14:schemeClr w14:val="tx1"/>
            </w14:solidFill>
          </w14:textFill>
        </w:rPr>
        <w:t xml:space="preserve">  抽样调查的图斑数量取决于解译得到的建筑施工裸地总图斑数。抽样比例如表6.2.3所示。</w:t>
      </w:r>
    </w:p>
    <w:bookmarkEnd w:id="24"/>
    <w:bookmarkEnd w:id="25"/>
    <w:bookmarkEnd w:id="26"/>
    <w:p>
      <w:pPr>
        <w:snapToGrid w:val="0"/>
        <w:spacing w:line="312" w:lineRule="auto"/>
        <w:ind w:left="400" w:hanging="400" w:hangingChars="400"/>
        <w:jc w:val="center"/>
        <w:rPr>
          <w:rFonts w:ascii="Times New Roman" w:hAnsi="Times New Roman"/>
          <w:color w:val="000000" w:themeColor="text1"/>
          <w:sz w:val="10"/>
          <w:szCs w:val="10"/>
          <w14:textFill>
            <w14:solidFill>
              <w14:schemeClr w14:val="tx1"/>
            </w14:solidFill>
          </w14:textFill>
        </w:rPr>
      </w:pPr>
    </w:p>
    <w:p>
      <w:pPr>
        <w:snapToGrid w:val="0"/>
        <w:spacing w:line="312" w:lineRule="auto"/>
        <w:ind w:left="840" w:hanging="840" w:hangingChars="400"/>
        <w:jc w:val="center"/>
        <w:rPr>
          <w:rFonts w:ascii="Times New Roman" w:hAnsi="Times New Roman"/>
          <w:color w:val="000000" w:themeColor="text1"/>
          <w:lang w:val="zh-CN"/>
          <w14:textFill>
            <w14:solidFill>
              <w14:schemeClr w14:val="tx1"/>
            </w14:solidFill>
          </w14:textFill>
        </w:rPr>
      </w:pPr>
      <w:bookmarkStart w:id="50" w:name="_Toc533422974"/>
      <w:bookmarkStart w:id="51" w:name="_Toc533422744"/>
      <w:bookmarkStart w:id="52" w:name="_Toc533422614"/>
      <w:r>
        <w:rPr>
          <w:rFonts w:hint="eastAsia" w:ascii="Times New Roman" w:hAnsi="Times New Roman"/>
          <w:color w:val="000000" w:themeColor="text1"/>
          <w:lang w:val="zh-CN"/>
          <w14:textFill>
            <w14:solidFill>
              <w14:schemeClr w14:val="tx1"/>
            </w14:solidFill>
          </w14:textFill>
        </w:rPr>
        <w:t>表6.2.3 外业调查图斑抽样数量</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总图斑数</w:t>
            </w:r>
          </w:p>
        </w:tc>
        <w:tc>
          <w:tcPr>
            <w:tcW w:w="2500" w:type="pct"/>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总图斑数在（0，20000]个</w:t>
            </w:r>
          </w:p>
        </w:tc>
        <w:tc>
          <w:tcPr>
            <w:tcW w:w="2500" w:type="pct"/>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抽样图斑数量应为总图斑数的5%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总图斑数在（20000，60000]个</w:t>
            </w:r>
          </w:p>
        </w:tc>
        <w:tc>
          <w:tcPr>
            <w:tcW w:w="2500" w:type="pct"/>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抽样图斑数量应为1000个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总图斑数大于60000个</w:t>
            </w:r>
          </w:p>
        </w:tc>
        <w:tc>
          <w:tcPr>
            <w:tcW w:w="2500" w:type="pct"/>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抽样图斑数量应为1</w:t>
            </w:r>
            <w:r>
              <w:rPr>
                <w:rFonts w:hint="eastAsia" w:ascii="Times New Roman" w:hAnsi="Times New Roman" w:cs="Times New Roman"/>
                <w:color w:val="000000" w:themeColor="text1"/>
                <w:sz w:val="18"/>
                <w:szCs w:val="18"/>
                <w:lang w:val="en-US" w:eastAsia="zh-CN"/>
                <w14:textFill>
                  <w14:solidFill>
                    <w14:schemeClr w14:val="tx1"/>
                  </w14:solidFill>
                </w14:textFill>
              </w:rPr>
              <w:t>5</w:t>
            </w:r>
            <w:r>
              <w:rPr>
                <w:rFonts w:hint="eastAsia" w:ascii="Times New Roman" w:hAnsi="Times New Roman" w:cs="Times New Roman"/>
                <w:color w:val="000000" w:themeColor="text1"/>
                <w:sz w:val="18"/>
                <w:szCs w:val="18"/>
                <w14:textFill>
                  <w14:solidFill>
                    <w14:schemeClr w14:val="tx1"/>
                  </w14:solidFill>
                </w14:textFill>
              </w:rPr>
              <w:t>00个</w:t>
            </w:r>
          </w:p>
        </w:tc>
      </w:tr>
    </w:tbl>
    <w:p>
      <w:pPr>
        <w:rPr>
          <w:lang w:val="zh-CN"/>
        </w:rPr>
      </w:pPr>
    </w:p>
    <w:p>
      <w:pPr>
        <w:snapToGrid w:val="0"/>
        <w:spacing w:line="312" w:lineRule="auto"/>
        <w:rPr>
          <w:rFonts w:ascii="Times New Roman" w:hAnsi="Times New Roman"/>
          <w:color w:val="000000" w:themeColor="text1"/>
          <w:lang w:val="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 xml:space="preserve">6.2.4 </w:t>
      </w:r>
      <w:r>
        <w:rPr>
          <w:rFonts w:hint="eastAsia" w:ascii="Times New Roman" w:hAnsi="Times New Roman"/>
          <w:color w:val="000000" w:themeColor="text1"/>
          <w:lang w:val="zh-CN"/>
          <w14:textFill>
            <w14:solidFill>
              <w14:schemeClr w14:val="tx1"/>
            </w14:solidFill>
          </w14:textFill>
        </w:rPr>
        <w:t xml:space="preserve"> 外业调查获取的外业调查样本数据应反映出调查地块的所属行业类型、施工阶段、苫盖情况以及实地调查发现的影像中未能体现的情况，每个地块拍摄实际照片不少于3张，可采用不同位置和角度或近、中、远景进行拍摄。</w:t>
      </w:r>
    </w:p>
    <w:p>
      <w:pPr>
        <w:snapToGrid w:val="0"/>
        <w:spacing w:line="312" w:lineRule="auto"/>
        <w:rPr>
          <w:rFonts w:ascii="Times New Roman" w:hAnsi="Times New Roman"/>
          <w:color w:val="000000" w:themeColor="text1"/>
          <w:lang w:val="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 xml:space="preserve">6.2.5 </w:t>
      </w:r>
      <w:r>
        <w:rPr>
          <w:rFonts w:hint="eastAsia" w:ascii="Times New Roman" w:hAnsi="Times New Roman"/>
          <w:color w:val="000000" w:themeColor="text1"/>
          <w:lang w:val="zh-CN"/>
          <w14:textFill>
            <w14:solidFill>
              <w14:schemeClr w14:val="tx1"/>
            </w14:solidFill>
          </w14:textFill>
        </w:rPr>
        <w:t xml:space="preserve"> 遥感影像解译样本采集时，应现场填写外业调查样本数据表（如附录A表A.0.1所示）包括外业调查人员姓名、目标地块的实际情况，并标注地块对应的图斑的编号，同时记录照片的拍摄时间等属性信息。</w:t>
      </w:r>
    </w:p>
    <w:p>
      <w:pPr>
        <w:snapToGrid w:val="0"/>
        <w:spacing w:line="312" w:lineRule="auto"/>
        <w:rPr>
          <w:rFonts w:ascii="Times New Roman" w:hAnsi="Times New Roman"/>
          <w:color w:val="000000" w:themeColor="text1"/>
          <w:lang w:val="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6.2.6</w:t>
      </w:r>
      <w:r>
        <w:rPr>
          <w:rFonts w:hint="eastAsia" w:ascii="Times New Roman" w:hAnsi="Times New Roman"/>
          <w:color w:val="000000" w:themeColor="text1"/>
          <w:lang w:val="zh-CN"/>
          <w14:textFill>
            <w14:solidFill>
              <w14:schemeClr w14:val="tx1"/>
            </w14:solidFill>
          </w14:textFill>
        </w:rPr>
        <w:t xml:space="preserve">  外业调查样本数据表（表格内容和格式如附录A表A.0.1所示）中应填写内业解译图斑所用遥感影像的数据类型、分辨率、波段数、拍摄时间以及需调查图斑四个角点的经纬度坐标。</w:t>
      </w:r>
    </w:p>
    <w:p>
      <w:pPr>
        <w:snapToGrid w:val="0"/>
        <w:spacing w:line="312" w:lineRule="auto"/>
        <w:rPr>
          <w:rFonts w:ascii="Times New Roman" w:hAnsi="Times New Roman"/>
          <w:color w:val="000000" w:themeColor="text1"/>
          <w:lang w:val="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 xml:space="preserve">6.2.7 </w:t>
      </w:r>
      <w:r>
        <w:rPr>
          <w:rFonts w:hint="eastAsia" w:ascii="Times New Roman" w:hAnsi="Times New Roman"/>
          <w:color w:val="000000" w:themeColor="text1"/>
          <w:lang w:val="zh-CN"/>
          <w14:textFill>
            <w14:solidFill>
              <w14:schemeClr w14:val="tx1"/>
            </w14:solidFill>
          </w14:textFill>
        </w:rPr>
        <w:t xml:space="preserve"> 根据调查需要，可采集反映外业调查时间段内现场的真实情况的佐证照片，并随同外业调查资料上交。</w:t>
      </w:r>
    </w:p>
    <w:p>
      <w:pPr>
        <w:snapToGrid w:val="0"/>
        <w:spacing w:line="312" w:lineRule="auto"/>
        <w:rPr>
          <w:rFonts w:ascii="Times New Roman" w:hAnsi="Times New Roman"/>
          <w:color w:val="000000" w:themeColor="text1"/>
          <w:lang w:val="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6.2.8</w:t>
      </w:r>
      <w:r>
        <w:rPr>
          <w:rFonts w:hint="eastAsia" w:ascii="Times New Roman" w:hAnsi="Times New Roman"/>
          <w:color w:val="000000" w:themeColor="text1"/>
          <w:lang w:val="zh-CN"/>
          <w14:textFill>
            <w14:solidFill>
              <w14:schemeClr w14:val="tx1"/>
            </w14:solidFill>
          </w14:textFill>
        </w:rPr>
        <w:t xml:space="preserve">  地物影像形态与实地差异较大时，应仔细确认地物类别、范围和属性并进行现场拍照和记录。</w:t>
      </w:r>
    </w:p>
    <w:p>
      <w:pPr>
        <w:snapToGrid w:val="0"/>
        <w:spacing w:line="312" w:lineRule="auto"/>
        <w:rPr>
          <w:rFonts w:ascii="Times New Roman" w:hAnsi="Times New Roman"/>
          <w:color w:val="000000" w:themeColor="text1"/>
          <w:lang w:val="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 xml:space="preserve">6.2.9 </w:t>
      </w:r>
      <w:r>
        <w:rPr>
          <w:rFonts w:hint="eastAsia" w:ascii="Times New Roman" w:hAnsi="Times New Roman"/>
          <w:color w:val="000000" w:themeColor="text1"/>
          <w:lang w:val="zh-CN"/>
          <w14:textFill>
            <w14:solidFill>
              <w14:schemeClr w14:val="tx1"/>
            </w14:solidFill>
          </w14:textFill>
        </w:rPr>
        <w:t xml:space="preserve"> 对无法进入的区域应在外业调查样本数据表中记录，并在调查成果中明确说明。</w:t>
      </w:r>
    </w:p>
    <w:p>
      <w:pPr>
        <w:snapToGrid w:val="0"/>
        <w:spacing w:line="312" w:lineRule="auto"/>
        <w:rPr>
          <w:rFonts w:ascii="Times New Roman" w:hAnsi="Times New Roman" w:eastAsia="宋体" w:cs="Times New Roman"/>
          <w:b/>
          <w:color w:val="000000" w:themeColor="text1"/>
          <w:sz w:val="28"/>
          <w:szCs w:val="28"/>
          <w:lang w:val="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6.2.10</w:t>
      </w:r>
      <w:r>
        <w:rPr>
          <w:rFonts w:hint="eastAsia" w:ascii="Times New Roman" w:hAnsi="Times New Roman"/>
          <w:color w:val="000000" w:themeColor="text1"/>
          <w:lang w:val="zh-CN"/>
          <w14:textFill>
            <w14:solidFill>
              <w14:schemeClr w14:val="tx1"/>
            </w14:solidFill>
          </w14:textFill>
        </w:rPr>
        <w:t xml:space="preserve"> 实地调查中发现的遥感影像中未能体现的特点应如实记录在外业调查样本数据表中。</w:t>
      </w:r>
    </w:p>
    <w:p>
      <w:pPr>
        <w:keepNext/>
        <w:keepLines/>
        <w:spacing w:before="260" w:after="260" w:line="413"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53" w:name="_Toc5208"/>
      <w:bookmarkStart w:id="54" w:name="_Toc6490"/>
      <w:r>
        <w:rPr>
          <w:rFonts w:hint="eastAsia" w:ascii="Times New Roman" w:hAnsi="Times New Roman" w:eastAsia="黑体" w:cs="Times New Roman"/>
          <w:b/>
          <w:iCs/>
          <w:color w:val="000000" w:themeColor="text1"/>
          <w:kern w:val="0"/>
          <w:szCs w:val="21"/>
          <w:lang w:val="zh-CN"/>
          <w14:textFill>
            <w14:solidFill>
              <w14:schemeClr w14:val="tx1"/>
            </w14:solidFill>
          </w14:textFill>
        </w:rPr>
        <w:t>6.3 外业调查样本数据整理</w:t>
      </w:r>
      <w:bookmarkEnd w:id="53"/>
      <w:bookmarkEnd w:id="54"/>
    </w:p>
    <w:p>
      <w:pPr>
        <w:snapToGrid w:val="0"/>
        <w:spacing w:line="312" w:lineRule="auto"/>
        <w:rPr>
          <w:rFonts w:ascii="Times New Roman" w:hAnsi="Times New Roman"/>
          <w:color w:val="000000" w:themeColor="text1"/>
          <w:lang w:val="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 xml:space="preserve">6.3.1  </w:t>
      </w:r>
      <w:r>
        <w:rPr>
          <w:rFonts w:hint="eastAsia" w:ascii="Times New Roman" w:hAnsi="Times New Roman"/>
          <w:color w:val="000000" w:themeColor="text1"/>
          <w:lang w:val="zh-CN"/>
          <w14:textFill>
            <w14:solidFill>
              <w14:schemeClr w14:val="tx1"/>
            </w14:solidFill>
          </w14:textFill>
        </w:rPr>
        <w:t>外业核查结束后应对外业采集到的数据、外业照片等数据进行整理，形成可辅助提高内业图斑解译准确性的数据资料。</w:t>
      </w:r>
    </w:p>
    <w:p>
      <w:pPr>
        <w:snapToGrid w:val="0"/>
        <w:spacing w:line="312" w:lineRule="auto"/>
        <w:rPr>
          <w:rFonts w:ascii="Times New Roman" w:hAnsi="Times New Roman"/>
          <w:color w:val="000000" w:themeColor="text1"/>
          <w:lang w:val="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 xml:space="preserve">6.3.2  </w:t>
      </w:r>
      <w:r>
        <w:rPr>
          <w:rFonts w:hint="eastAsia" w:ascii="Times New Roman" w:hAnsi="Times New Roman"/>
          <w:color w:val="000000" w:themeColor="text1"/>
          <w:lang w:val="zh-CN"/>
          <w14:textFill>
            <w14:solidFill>
              <w14:schemeClr w14:val="tx1"/>
            </w14:solidFill>
          </w14:textFill>
        </w:rPr>
        <w:t>外业拍摄的照片应进行命名，命名格式为“图斑编号-省-市-区县名-街乡镇名称”，建立一级目录为省（自治区、直辖市、特别行政区），二级目录为市（地区、自治州、盟及国家直辖市所属市辖区和县），三级目录为县（市辖区、县级市、旗），四级目录为街乡镇的文件夹，建筑施工裸地所属省/市、市/区县、街乡镇存储外业照片。</w:t>
      </w:r>
    </w:p>
    <w:p>
      <w:pPr>
        <w:snapToGrid w:val="0"/>
        <w:spacing w:line="312" w:lineRule="auto"/>
        <w:rPr>
          <w:rFonts w:ascii="Times New Roman" w:hAnsi="Times New Roman"/>
          <w:color w:val="000000" w:themeColor="text1"/>
          <w:lang w:val="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 xml:space="preserve">6.3.3  </w:t>
      </w:r>
      <w:r>
        <w:rPr>
          <w:rFonts w:hint="eastAsia" w:ascii="Times New Roman" w:hAnsi="Times New Roman"/>
          <w:color w:val="000000" w:themeColor="text1"/>
          <w:lang w:val="zh-CN"/>
          <w14:textFill>
            <w14:solidFill>
              <w14:schemeClr w14:val="tx1"/>
            </w14:solidFill>
          </w14:textFill>
        </w:rPr>
        <w:t>佐证照片应根据外业采集照片整理形成佐证照片文件夹，佐证照片命名格式为“拍摄时间-拍摄经纬度”。</w:t>
      </w:r>
    </w:p>
    <w:p>
      <w:pPr>
        <w:keepNext/>
        <w:keepLines/>
        <w:spacing w:before="260" w:after="260" w:line="413"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55" w:name="_Toc10902"/>
      <w:bookmarkStart w:id="56" w:name="_Toc2360"/>
      <w:r>
        <w:rPr>
          <w:rFonts w:hint="eastAsia" w:ascii="Times New Roman" w:hAnsi="Times New Roman" w:eastAsia="黑体" w:cs="Times New Roman"/>
          <w:b/>
          <w:iCs/>
          <w:color w:val="000000" w:themeColor="text1"/>
          <w:kern w:val="0"/>
          <w:szCs w:val="21"/>
          <w:lang w:val="zh-CN"/>
          <w14:textFill>
            <w14:solidFill>
              <w14:schemeClr w14:val="tx1"/>
            </w14:solidFill>
          </w14:textFill>
        </w:rPr>
        <w:t>6.4 精度评估</w:t>
      </w:r>
      <w:bookmarkEnd w:id="55"/>
      <w:bookmarkEnd w:id="56"/>
    </w:p>
    <w:p>
      <w:pPr>
        <w:snapToGrid w:val="0"/>
        <w:spacing w:line="312" w:lineRule="auto"/>
        <w:rPr>
          <w:rFonts w:ascii="Times New Roman" w:hAnsi="Times New Roman"/>
          <w:color w:val="000000" w:themeColor="text1"/>
          <w:lang w:val="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 xml:space="preserve">6.4.1  </w:t>
      </w:r>
      <w:r>
        <w:rPr>
          <w:rFonts w:hint="eastAsia" w:ascii="Times New Roman" w:hAnsi="Times New Roman"/>
          <w:color w:val="000000" w:themeColor="text1"/>
          <w:lang w:val="zh-CN"/>
          <w14:textFill>
            <w14:solidFill>
              <w14:schemeClr w14:val="tx1"/>
            </w14:solidFill>
          </w14:textFill>
        </w:rPr>
        <w:t>应对形成的建筑施工裸地矢量成果进行抽样检查并进行精度评估，</w:t>
      </w:r>
      <w:r>
        <w:rPr>
          <w:rFonts w:hint="eastAsia" w:ascii="Times New Roman" w:hAnsi="Times New Roman"/>
          <w:color w:val="000000" w:themeColor="text1"/>
          <w:lang w:val="en-US" w:eastAsia="zh-CN"/>
          <w14:textFill>
            <w14:solidFill>
              <w14:schemeClr w14:val="tx1"/>
            </w14:solidFill>
          </w14:textFill>
        </w:rPr>
        <w:t>精度检查内容主要包括裸地</w:t>
      </w:r>
      <w:r>
        <w:rPr>
          <w:rFonts w:hint="eastAsia" w:ascii="Times New Roman" w:hAnsi="Times New Roman"/>
          <w:color w:val="000000" w:themeColor="text1"/>
          <w:lang w:val="zh-CN"/>
          <w14:textFill>
            <w14:solidFill>
              <w14:schemeClr w14:val="tx1"/>
            </w14:solidFill>
          </w14:textFill>
        </w:rPr>
        <w:t>边界</w:t>
      </w:r>
      <w:r>
        <w:rPr>
          <w:rFonts w:hint="eastAsia" w:ascii="Times New Roman" w:hAnsi="Times New Roman"/>
          <w:color w:val="000000" w:themeColor="text1"/>
          <w:lang w:val="en-US" w:eastAsia="zh-CN"/>
          <w14:textFill>
            <w14:solidFill>
              <w14:schemeClr w14:val="tx1"/>
            </w14:solidFill>
          </w14:textFill>
        </w:rPr>
        <w:t>范围识别是否存在错误、裸地属性是否存在判识错误</w:t>
      </w:r>
      <w:r>
        <w:rPr>
          <w:rFonts w:hint="eastAsia" w:ascii="Times New Roman" w:hAnsi="Times New Roman"/>
          <w:color w:val="000000" w:themeColor="text1"/>
          <w:lang w:val="zh-CN"/>
          <w14:textFill>
            <w14:solidFill>
              <w14:schemeClr w14:val="tx1"/>
            </w14:solidFill>
          </w14:textFill>
        </w:rPr>
        <w:t>。</w:t>
      </w:r>
    </w:p>
    <w:p>
      <w:pPr>
        <w:snapToGrid w:val="0"/>
        <w:spacing w:line="312" w:lineRule="auto"/>
        <w:rPr>
          <w:rFonts w:ascii="Times New Roman" w:hAnsi="Times New Roman"/>
          <w:b/>
          <w:bCs/>
          <w:color w:val="000000" w:themeColor="text1"/>
          <w:lang w:val="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 xml:space="preserve">6.4.2  </w:t>
      </w:r>
      <w:r>
        <w:rPr>
          <w:rFonts w:hint="eastAsia" w:ascii="Times New Roman" w:hAnsi="Times New Roman"/>
          <w:color w:val="000000" w:themeColor="text1"/>
          <w:lang w:val="zh-CN"/>
          <w14:textFill>
            <w14:solidFill>
              <w14:schemeClr w14:val="tx1"/>
            </w14:solidFill>
          </w14:textFill>
        </w:rPr>
        <w:t>抽样进行精度评估的图斑应随机抽取、均匀分布，抽样比例如表6.4.2所示。</w:t>
      </w:r>
    </w:p>
    <w:p>
      <w:pPr>
        <w:snapToGrid w:val="0"/>
        <w:spacing w:line="312" w:lineRule="auto"/>
        <w:jc w:val="center"/>
        <w:rPr>
          <w:rFonts w:ascii="Times New Roman" w:hAnsi="Times New Roman"/>
          <w:color w:val="000000" w:themeColor="text1"/>
          <w:lang w:val="zh-CN"/>
          <w14:textFill>
            <w14:solidFill>
              <w14:schemeClr w14:val="tx1"/>
            </w14:solidFill>
          </w14:textFill>
        </w:rPr>
      </w:pPr>
      <w:r>
        <w:rPr>
          <w:rFonts w:hint="eastAsia" w:ascii="Times New Roman" w:hAnsi="Times New Roman"/>
          <w:color w:val="000000" w:themeColor="text1"/>
          <w:lang w:val="zh-CN"/>
          <w14:textFill>
            <w14:solidFill>
              <w14:schemeClr w14:val="tx1"/>
            </w14:solidFill>
          </w14:textFill>
        </w:rPr>
        <w:t>表6.4.2 外业调查图斑抽样数量</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jc w:val="center"/>
              <w:rPr>
                <w:rFonts w:hint="eastAsia"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总图斑数</w:t>
            </w:r>
          </w:p>
        </w:tc>
        <w:tc>
          <w:tcPr>
            <w:tcW w:w="2500" w:type="pct"/>
          </w:tcPr>
          <w:p>
            <w:pPr>
              <w:jc w:val="center"/>
              <w:rPr>
                <w:rFonts w:hint="eastAsia"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jc w:val="center"/>
              <w:rPr>
                <w:rFonts w:hint="eastAsia"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总图斑数在（0，20000]个</w:t>
            </w:r>
          </w:p>
        </w:tc>
        <w:tc>
          <w:tcPr>
            <w:tcW w:w="2500" w:type="pct"/>
          </w:tcPr>
          <w:p>
            <w:pPr>
              <w:jc w:val="center"/>
              <w:rPr>
                <w:rFonts w:hint="eastAsia"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抽样图斑数量应为总图斑数的10%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jc w:val="center"/>
              <w:rPr>
                <w:rFonts w:hint="eastAsia"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总图斑数在（20000，60000]个</w:t>
            </w:r>
          </w:p>
        </w:tc>
        <w:tc>
          <w:tcPr>
            <w:tcW w:w="2500" w:type="pct"/>
          </w:tcPr>
          <w:p>
            <w:pPr>
              <w:jc w:val="center"/>
              <w:rPr>
                <w:rFonts w:hint="eastAsia"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抽样图斑数量应为2000个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jc w:val="center"/>
              <w:rPr>
                <w:rFonts w:hint="eastAsia"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总图斑数大于60000个</w:t>
            </w:r>
          </w:p>
        </w:tc>
        <w:tc>
          <w:tcPr>
            <w:tcW w:w="2500" w:type="pct"/>
          </w:tcPr>
          <w:p>
            <w:pPr>
              <w:jc w:val="center"/>
              <w:rPr>
                <w:rFonts w:hint="eastAsia"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抽样图斑数量应为2500个</w:t>
            </w:r>
          </w:p>
        </w:tc>
      </w:tr>
    </w:tbl>
    <w:p>
      <w:pPr>
        <w:rPr>
          <w:rFonts w:ascii="Times New Roman" w:hAnsi="Times New Roman" w:eastAsia="宋体" w:cs="Times New Roman"/>
          <w:b/>
          <w:color w:val="000000" w:themeColor="text1"/>
          <w:sz w:val="28"/>
          <w:szCs w:val="28"/>
          <w14:textFill>
            <w14:solidFill>
              <w14:schemeClr w14:val="tx1"/>
            </w14:solidFill>
          </w14:textFill>
        </w:rPr>
      </w:pPr>
    </w:p>
    <w:p>
      <w:pPr>
        <w:snapToGrid w:val="0"/>
        <w:spacing w:line="312" w:lineRule="auto"/>
        <w:rPr>
          <w:rFonts w:ascii="Times New Roman" w:hAnsi="Times New Roman"/>
          <w:color w:val="000000" w:themeColor="text1"/>
          <w:lang w:val="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 xml:space="preserve">6.4.3  </w:t>
      </w:r>
      <w:r>
        <w:rPr>
          <w:rFonts w:hint="eastAsia" w:ascii="Times New Roman" w:hAnsi="Times New Roman"/>
          <w:color w:val="000000" w:themeColor="text1"/>
          <w:lang w:val="zh-CN"/>
          <w14:textFill>
            <w14:solidFill>
              <w14:schemeClr w14:val="tx1"/>
            </w14:solidFill>
          </w14:textFill>
        </w:rPr>
        <w:t>应绘制抽样检查斑块分布图，填写质检表格（见附录B表B.0.</w:t>
      </w:r>
      <w:r>
        <w:rPr>
          <w:rFonts w:hint="eastAsia" w:ascii="Times New Roman" w:hAnsi="Times New Roman"/>
          <w:color w:val="000000" w:themeColor="text1"/>
          <w:lang w:val="en-US" w:eastAsia="zh-CN"/>
          <w14:textFill>
            <w14:solidFill>
              <w14:schemeClr w14:val="tx1"/>
            </w14:solidFill>
          </w14:textFill>
        </w:rPr>
        <w:t>1、</w:t>
      </w:r>
      <w:r>
        <w:rPr>
          <w:rFonts w:hint="eastAsia" w:ascii="Times New Roman" w:hAnsi="Times New Roman"/>
          <w:color w:val="000000" w:themeColor="text1"/>
          <w:lang w:val="zh-CN"/>
          <w14:textFill>
            <w14:solidFill>
              <w14:schemeClr w14:val="tx1"/>
            </w14:solidFill>
          </w14:textFill>
        </w:rPr>
        <w:t>表B.0.</w:t>
      </w:r>
      <w:r>
        <w:rPr>
          <w:rFonts w:hint="eastAsia" w:ascii="Times New Roman" w:hAnsi="Times New Roman"/>
          <w:color w:val="000000" w:themeColor="text1"/>
          <w:lang w:val="en-US" w:eastAsia="zh-CN"/>
          <w14:textFill>
            <w14:solidFill>
              <w14:schemeClr w14:val="tx1"/>
            </w14:solidFill>
          </w14:textFill>
        </w:rPr>
        <w:t>2</w:t>
      </w:r>
      <w:r>
        <w:rPr>
          <w:rFonts w:hint="eastAsia" w:ascii="Times New Roman" w:hAnsi="Times New Roman"/>
          <w:color w:val="000000" w:themeColor="text1"/>
          <w:lang w:val="zh-CN"/>
          <w14:textFill>
            <w14:solidFill>
              <w14:schemeClr w14:val="tx1"/>
            </w14:solidFill>
          </w14:textFill>
        </w:rPr>
        <w:t>），并分别对抽样图斑的属性精度、边界精度进行检验，计算方法如下。</w:t>
      </w:r>
    </w:p>
    <w:p>
      <w:pPr>
        <w:snapToGrid w:val="0"/>
        <w:spacing w:line="312" w:lineRule="auto"/>
        <w:rPr>
          <w:rFonts w:ascii="Times New Roman" w:hAnsi="Times New Roman"/>
          <w:color w:val="000000" w:themeColor="text1"/>
          <w:lang w:val="zh-CN"/>
          <w14:textFill>
            <w14:solidFill>
              <w14:schemeClr w14:val="tx1"/>
            </w14:solidFill>
          </w14:textFill>
        </w:rPr>
      </w:pPr>
      <w:r>
        <w:rPr>
          <w:rFonts w:hint="eastAsia" w:ascii="Times New Roman" w:hAnsi="Times New Roman"/>
          <w:color w:val="000000" w:themeColor="text1"/>
          <w:lang w:val="zh-CN"/>
          <w14:textFill>
            <w14:solidFill>
              <w14:schemeClr w14:val="tx1"/>
            </w14:solidFill>
          </w14:textFill>
        </w:rPr>
        <w:t>准确率（</w:t>
      </w:r>
      <w:r>
        <w:rPr>
          <w:rFonts w:hint="eastAsia" w:ascii="Times New Roman" w:hAnsi="Times New Roman"/>
          <w:color w:val="000000" w:themeColor="text1"/>
          <w:lang w:val="zh-CN"/>
          <w14:textFill>
            <w14:solidFill>
              <w14:schemeClr w14:val="tx1"/>
            </w14:solidFill>
          </w14:textFill>
        </w:rPr>
        <w:object>
          <v:shape id="_x0000_i1026" o:spt="75" type="#_x0000_t75" style="height:12pt;width:18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hint="eastAsia" w:ascii="Times New Roman" w:hAnsi="Times New Roman"/>
          <w:color w:val="000000" w:themeColor="text1"/>
          <w:lang w:val="zh-CN"/>
          <w14:textFill>
            <w14:solidFill>
              <w14:schemeClr w14:val="tx1"/>
            </w14:solidFill>
          </w14:textFill>
        </w:rPr>
        <w:t>）的计算公式如下：</w:t>
      </w:r>
      <w:r>
        <w:rPr>
          <w:rFonts w:hint="eastAsia" w:ascii="Times New Roman" w:hAnsi="Times New Roman"/>
          <w:color w:val="000000" w:themeColor="text1"/>
          <w:position w:val="-30"/>
          <w:lang w:val="zh-CN"/>
          <w14:textFill>
            <w14:solidFill>
              <w14:schemeClr w14:val="tx1"/>
            </w14:solidFill>
          </w14:textFill>
        </w:rPr>
        <w:object>
          <v:shape id="_x0000_i1027" o:spt="75" type="#_x0000_t75" style="height:36.55pt;width:102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1">
            <o:LockedField>false</o:LockedField>
          </o:OLEObject>
        </w:object>
      </w:r>
    </w:p>
    <w:p>
      <w:pPr>
        <w:snapToGrid w:val="0"/>
        <w:spacing w:line="312" w:lineRule="auto"/>
        <w:rPr>
          <w:rFonts w:ascii="Times New Roman" w:hAnsi="Times New Roman"/>
          <w:color w:val="000000" w:themeColor="text1"/>
          <w:lang w:val="zh-CN"/>
          <w14:textFill>
            <w14:solidFill>
              <w14:schemeClr w14:val="tx1"/>
            </w14:solidFill>
          </w14:textFill>
        </w:rPr>
      </w:pPr>
      <w:r>
        <w:rPr>
          <w:rFonts w:hint="eastAsia" w:ascii="Times New Roman" w:hAnsi="Times New Roman"/>
          <w:color w:val="000000" w:themeColor="text1"/>
          <w:lang w:val="zh-CN"/>
          <w14:textFill>
            <w14:solidFill>
              <w14:schemeClr w14:val="tx1"/>
            </w14:solidFill>
          </w14:textFill>
        </w:rPr>
        <w:t>误判率（</w:t>
      </w:r>
      <w:r>
        <w:rPr>
          <w:rFonts w:hint="eastAsia" w:ascii="Times New Roman" w:hAnsi="Times New Roman"/>
          <w:color w:val="000000" w:themeColor="text1"/>
          <w:lang w:val="zh-CN"/>
          <w14:textFill>
            <w14:solidFill>
              <w14:schemeClr w14:val="tx1"/>
            </w14:solidFill>
          </w14:textFill>
        </w:rPr>
        <w:object>
          <v:shape id="_x0000_i1028" o:spt="75" type="#_x0000_t75" style="height:18pt;width:18pt;" o:ole="t" filled="f" o:preferrelative="t" stroked="f" coordsize="21600,21600">
            <v:path/>
            <v:fill on="f" focussize="0,0"/>
            <v:stroke on="f" joinstyle="miter"/>
            <v:imagedata r:id="rId24" o:title=""/>
            <o:lock v:ext="edit" aspectratio="t"/>
            <w10:wrap type="none"/>
            <w10:anchorlock/>
          </v:shape>
          <o:OLEObject Type="Embed" ProgID="Equation.3" ShapeID="_x0000_i1028" DrawAspect="Content" ObjectID="_1468075728" r:id="rId23">
            <o:LockedField>false</o:LockedField>
          </o:OLEObject>
        </w:object>
      </w:r>
      <w:r>
        <w:rPr>
          <w:rFonts w:hint="eastAsia" w:ascii="Times New Roman" w:hAnsi="Times New Roman"/>
          <w:color w:val="000000" w:themeColor="text1"/>
          <w:lang w:val="zh-CN"/>
          <w14:textFill>
            <w14:solidFill>
              <w14:schemeClr w14:val="tx1"/>
            </w14:solidFill>
          </w14:textFill>
        </w:rPr>
        <w:t>）的计算公式如下：</w:t>
      </w:r>
      <w:r>
        <w:rPr>
          <w:rFonts w:hint="eastAsia" w:ascii="Times New Roman" w:hAnsi="Times New Roman"/>
          <w:color w:val="000000" w:themeColor="text1"/>
          <w:lang w:val="zh-CN"/>
          <w14:textFill>
            <w14:solidFill>
              <w14:schemeClr w14:val="tx1"/>
            </w14:solidFill>
          </w14:textFill>
        </w:rPr>
        <w:object>
          <v:shape id="_x0000_i1029" o:spt="75" type="#_x0000_t75" style="height:36.55pt;width:84pt;" o:ole="t" filled="f" o:preferrelative="t" stroked="f" coordsize="21600,21600">
            <v:path/>
            <v:fill on="f" focussize="0,0"/>
            <v:stroke on="f" joinstyle="miter"/>
            <v:imagedata r:id="rId26" o:title=""/>
            <o:lock v:ext="edit" aspectratio="t"/>
            <w10:wrap type="none"/>
            <w10:anchorlock/>
          </v:shape>
          <o:OLEObject Type="Embed" ProgID="Equation.3" ShapeID="_x0000_i1029" DrawAspect="Content" ObjectID="_1468075729" r:id="rId25">
            <o:LockedField>false</o:LockedField>
          </o:OLEObject>
        </w:object>
      </w:r>
    </w:p>
    <w:p>
      <w:pPr>
        <w:snapToGrid w:val="0"/>
        <w:spacing w:line="312" w:lineRule="auto"/>
        <w:rPr>
          <w:rFonts w:ascii="Times New Roman" w:hAnsi="Times New Roman"/>
          <w:color w:val="000000" w:themeColor="text1"/>
          <w:lang w:val="zh-CN"/>
          <w14:textFill>
            <w14:solidFill>
              <w14:schemeClr w14:val="tx1"/>
            </w14:solidFill>
          </w14:textFill>
        </w:rPr>
      </w:pPr>
      <w:r>
        <w:rPr>
          <w:rFonts w:hint="eastAsia" w:ascii="Times New Roman" w:hAnsi="Times New Roman"/>
          <w:color w:val="000000" w:themeColor="text1"/>
          <w:lang w:val="zh-CN"/>
          <w14:textFill>
            <w14:solidFill>
              <w14:schemeClr w14:val="tx1"/>
            </w14:solidFill>
          </w14:textFill>
        </w:rPr>
        <w:t>式中，</w:t>
      </w:r>
      <w:r>
        <w:rPr>
          <w:rFonts w:hint="eastAsia" w:ascii="Times New Roman" w:hAnsi="Times New Roman"/>
          <w:color w:val="000000" w:themeColor="text1"/>
          <w:lang w:val="zh-CN"/>
          <w14:textFill>
            <w14:solidFill>
              <w14:schemeClr w14:val="tx1"/>
            </w14:solidFill>
          </w14:textFill>
        </w:rPr>
        <w:object>
          <v:shape id="_x0000_i1030" o:spt="75" type="#_x0000_t75" style="height:18pt;width:18pt;" o:ole="t" filled="f" o:preferrelative="t" stroked="f" coordsize="21600,21600">
            <v:path/>
            <v:fill on="f" focussize="0,0"/>
            <v:stroke on="f" joinstyle="miter"/>
            <v:imagedata r:id="rId28" o:title=""/>
            <o:lock v:ext="edit" aspectratio="t"/>
            <w10:wrap type="none"/>
            <w10:anchorlock/>
          </v:shape>
          <o:OLEObject Type="Embed" ProgID="Equation.3" ShapeID="_x0000_i1030" DrawAspect="Content" ObjectID="_1468075730" r:id="rId27">
            <o:LockedField>false</o:LockedField>
          </o:OLEObject>
        </w:object>
      </w:r>
      <w:r>
        <w:rPr>
          <w:rFonts w:hint="eastAsia" w:ascii="Times New Roman" w:hAnsi="Times New Roman"/>
          <w:color w:val="000000" w:themeColor="text1"/>
          <w:lang w:val="zh-CN"/>
          <w14:textFill>
            <w14:solidFill>
              <w14:schemeClr w14:val="tx1"/>
            </w14:solidFill>
          </w14:textFill>
        </w:rPr>
        <w:t>为调查图斑中误判图斑数，</w:t>
      </w:r>
      <w:r>
        <w:rPr>
          <w:rFonts w:hint="eastAsia" w:ascii="Times New Roman" w:hAnsi="Times New Roman"/>
          <w:color w:val="000000" w:themeColor="text1"/>
          <w:lang w:val="zh-CN"/>
          <w14:textFill>
            <w14:solidFill>
              <w14:schemeClr w14:val="tx1"/>
            </w14:solidFill>
          </w14:textFill>
        </w:rPr>
        <w:object>
          <v:shape id="_x0000_i1031" o:spt="75" type="#_x0000_t75" style="height:18pt;width:18pt;" o:ole="t" filled="f" o:preferrelative="t" stroked="f" coordsize="21600,21600">
            <v:path/>
            <v:fill on="f" focussize="0,0"/>
            <v:stroke on="f" joinstyle="miter"/>
            <v:imagedata r:id="rId30" o:title=""/>
            <o:lock v:ext="edit" aspectratio="t"/>
            <w10:wrap type="none"/>
            <w10:anchorlock/>
          </v:shape>
          <o:OLEObject Type="Embed" ProgID="Equation.3" ShapeID="_x0000_i1031" DrawAspect="Content" ObjectID="_1468075731" r:id="rId29">
            <o:LockedField>false</o:LockedField>
          </o:OLEObject>
        </w:object>
      </w:r>
      <w:r>
        <w:rPr>
          <w:rFonts w:hint="eastAsia" w:ascii="Times New Roman" w:hAnsi="Times New Roman"/>
          <w:color w:val="000000" w:themeColor="text1"/>
          <w:lang w:val="zh-CN"/>
          <w14:textFill>
            <w14:solidFill>
              <w14:schemeClr w14:val="tx1"/>
            </w14:solidFill>
          </w14:textFill>
        </w:rPr>
        <w:t>为调查图斑总数。</w:t>
      </w:r>
    </w:p>
    <w:p>
      <w:pPr>
        <w:keepNext/>
        <w:keepLines/>
        <w:spacing w:before="260" w:after="260" w:line="413" w:lineRule="auto"/>
        <w:jc w:val="center"/>
        <w:outlineLvl w:val="1"/>
        <w:rPr>
          <w:rFonts w:ascii="Times New Roman" w:hAnsi="Times New Roman" w:eastAsia="黑体" w:cs="Times New Roman"/>
          <w:b/>
          <w:iCs/>
          <w:color w:val="000000" w:themeColor="text1"/>
          <w:kern w:val="0"/>
          <w:szCs w:val="21"/>
          <w14:textFill>
            <w14:solidFill>
              <w14:schemeClr w14:val="tx1"/>
            </w14:solidFill>
          </w14:textFill>
        </w:rPr>
      </w:pPr>
      <w:bookmarkStart w:id="57" w:name="_Toc31252"/>
      <w:bookmarkStart w:id="58" w:name="_Toc27729"/>
      <w:r>
        <w:rPr>
          <w:rFonts w:hint="eastAsia" w:ascii="Times New Roman" w:hAnsi="Times New Roman" w:eastAsia="黑体" w:cs="Times New Roman"/>
          <w:b/>
          <w:iCs/>
          <w:color w:val="000000" w:themeColor="text1"/>
          <w:kern w:val="0"/>
          <w:szCs w:val="21"/>
          <w14:textFill>
            <w14:solidFill>
              <w14:schemeClr w14:val="tx1"/>
            </w14:solidFill>
          </w14:textFill>
        </w:rPr>
        <w:t>6.5 质量控制</w:t>
      </w:r>
      <w:bookmarkEnd w:id="57"/>
      <w:bookmarkEnd w:id="58"/>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6.5.1</w:t>
      </w:r>
      <w:r>
        <w:rPr>
          <w:rFonts w:hint="eastAsia" w:ascii="Times New Roman" w:hAnsi="Times New Roman"/>
          <w:color w:val="000000" w:themeColor="text1"/>
          <w14:textFill>
            <w14:solidFill>
              <w14:schemeClr w14:val="tx1"/>
            </w14:solidFill>
          </w14:textFill>
        </w:rPr>
        <w:t xml:space="preserve">  应加强对整个作业过程中的每个环节进行质量控制，对未达到质量要求的调查环节应重新进行作业，对未达到质量要求的成果应全部退回作业人员返工返修，直到达到相应的质量要求。</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6.5.2</w:t>
      </w:r>
      <w:r>
        <w:rPr>
          <w:rFonts w:hint="eastAsia" w:ascii="Times New Roman" w:hAnsi="Times New Roman"/>
          <w:color w:val="000000" w:themeColor="text1"/>
          <w14:textFill>
            <w14:solidFill>
              <w14:schemeClr w14:val="tx1"/>
            </w14:solidFill>
          </w14:textFill>
        </w:rPr>
        <w:t xml:space="preserve">  精度评估误判率应小于10%，若未达到应重新进行作业。</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6.5.3</w:t>
      </w:r>
      <w:r>
        <w:rPr>
          <w:rFonts w:hint="eastAsia" w:ascii="Times New Roman" w:hAnsi="Times New Roman"/>
          <w:color w:val="000000" w:themeColor="text1"/>
          <w14:textFill>
            <w14:solidFill>
              <w14:schemeClr w14:val="tx1"/>
            </w14:solidFill>
          </w14:textFill>
        </w:rPr>
        <w:t xml:space="preserve">  建筑施工裸地外业调查与精度评估报告应包括：1）外业调查工作底图；2）外业调查路线图；3）外业调查样本数据表；4）外业调查样本数据；5）精度抽样检查图斑分布图；6）质检记录表及精度评估表。</w:t>
      </w:r>
    </w:p>
    <w:p>
      <w:pPr>
        <w:rPr>
          <w:rFonts w:ascii="Times New Roman" w:hAnsi="Times New Roman" w:eastAsia="宋体" w:cs="Times New Roman"/>
          <w:b/>
          <w:color w:val="000000" w:themeColor="text1"/>
          <w:sz w:val="28"/>
          <w:szCs w:val="28"/>
          <w14:textFill>
            <w14:solidFill>
              <w14:schemeClr w14:val="tx1"/>
            </w14:solidFill>
          </w14:textFill>
        </w:rPr>
      </w:pPr>
    </w:p>
    <w:p>
      <w:pPr>
        <w:rPr>
          <w:rFonts w:ascii="Times New Roman" w:hAnsi="Times New Roman" w:eastAsia="宋体" w:cs="Times New Roman"/>
          <w:b/>
          <w:color w:val="000000" w:themeColor="text1"/>
          <w:sz w:val="28"/>
          <w:szCs w:val="28"/>
          <w14:textFill>
            <w14:solidFill>
              <w14:schemeClr w14:val="tx1"/>
            </w14:solidFill>
          </w14:textFill>
        </w:rPr>
      </w:pPr>
    </w:p>
    <w:p>
      <w:pPr>
        <w:rPr>
          <w:rFonts w:ascii="Times New Roman" w:hAnsi="Times New Roman" w:eastAsia="宋体" w:cs="Times New Roman"/>
          <w:b/>
          <w:color w:val="000000" w:themeColor="text1"/>
          <w:sz w:val="28"/>
          <w:szCs w:val="28"/>
          <w14:textFill>
            <w14:solidFill>
              <w14:schemeClr w14:val="tx1"/>
            </w14:solidFill>
          </w14:textFill>
        </w:rPr>
      </w:pPr>
    </w:p>
    <w:p>
      <w:pPr>
        <w:rPr>
          <w:rFonts w:ascii="Times New Roman" w:hAnsi="Times New Roman" w:eastAsia="宋体" w:cs="Times New Roman"/>
          <w:b/>
          <w:color w:val="000000" w:themeColor="text1"/>
          <w:sz w:val="28"/>
          <w:szCs w:val="28"/>
          <w14:textFill>
            <w14:solidFill>
              <w14:schemeClr w14:val="tx1"/>
            </w14:solidFill>
          </w14:textFill>
        </w:rPr>
      </w:pPr>
    </w:p>
    <w:p>
      <w:pPr>
        <w:rPr>
          <w:rFonts w:ascii="Times New Roman" w:hAnsi="Times New Roman" w:eastAsia="宋体" w:cs="Times New Roman"/>
          <w:b/>
          <w:color w:val="000000" w:themeColor="text1"/>
          <w:sz w:val="28"/>
          <w:szCs w:val="28"/>
          <w14:textFill>
            <w14:solidFill>
              <w14:schemeClr w14:val="tx1"/>
            </w14:solidFill>
          </w14:textFill>
        </w:rPr>
      </w:pPr>
    </w:p>
    <w:p>
      <w:pPr>
        <w:rPr>
          <w:rFonts w:ascii="Times New Roman" w:hAnsi="Times New Roman" w:eastAsia="宋体" w:cs="Times New Roman"/>
          <w:b/>
          <w:color w:val="000000" w:themeColor="text1"/>
          <w:sz w:val="28"/>
          <w:szCs w:val="28"/>
          <w14:textFill>
            <w14:solidFill>
              <w14:schemeClr w14:val="tx1"/>
            </w14:solidFill>
          </w14:textFill>
        </w:rPr>
      </w:pPr>
    </w:p>
    <w:bookmarkEnd w:id="50"/>
    <w:bookmarkEnd w:id="51"/>
    <w:bookmarkEnd w:id="52"/>
    <w:p>
      <w:pPr>
        <w:snapToGrid w:val="0"/>
        <w:spacing w:line="312" w:lineRule="auto"/>
        <w:rPr>
          <w:rFonts w:ascii="Times New Roman" w:hAnsi="Times New Roman"/>
          <w:b/>
          <w:color w:val="000000" w:themeColor="text1"/>
          <w:szCs w:val="21"/>
          <w14:textFill>
            <w14:solidFill>
              <w14:schemeClr w14:val="tx1"/>
            </w14:solidFill>
          </w14:textFill>
        </w:rPr>
      </w:pPr>
    </w:p>
    <w:p>
      <w:pPr>
        <w:snapToGrid w:val="0"/>
        <w:spacing w:line="312" w:lineRule="auto"/>
        <w:rPr>
          <w:rFonts w:ascii="Times New Roman" w:hAnsi="Times New Roman"/>
          <w:b/>
          <w:color w:val="000000" w:themeColor="text1"/>
          <w:szCs w:val="21"/>
          <w14:textFill>
            <w14:solidFill>
              <w14:schemeClr w14:val="tx1"/>
            </w14:solidFill>
          </w14:textFill>
        </w:rPr>
      </w:pPr>
    </w:p>
    <w:p>
      <w:pPr>
        <w:snapToGrid w:val="0"/>
        <w:spacing w:line="312" w:lineRule="auto"/>
        <w:rPr>
          <w:rFonts w:ascii="Times New Roman" w:hAnsi="Times New Roman"/>
          <w:b/>
          <w:color w:val="000000" w:themeColor="text1"/>
          <w:szCs w:val="21"/>
          <w14:textFill>
            <w14:solidFill>
              <w14:schemeClr w14:val="tx1"/>
            </w14:solidFill>
          </w14:textFill>
        </w:rPr>
      </w:pPr>
    </w:p>
    <w:p>
      <w:pPr>
        <w:snapToGrid w:val="0"/>
        <w:spacing w:line="312" w:lineRule="auto"/>
        <w:rPr>
          <w:rFonts w:ascii="Times New Roman" w:hAnsi="Times New Roman"/>
          <w:b/>
          <w:color w:val="000000" w:themeColor="text1"/>
          <w:szCs w:val="21"/>
          <w14:textFill>
            <w14:solidFill>
              <w14:schemeClr w14:val="tx1"/>
            </w14:solidFill>
          </w14:textFill>
        </w:rPr>
      </w:pPr>
    </w:p>
    <w:p>
      <w:pPr>
        <w:snapToGrid w:val="0"/>
        <w:spacing w:line="312" w:lineRule="auto"/>
        <w:rPr>
          <w:rFonts w:ascii="Times New Roman" w:hAnsi="Times New Roman"/>
          <w:b/>
          <w:color w:val="000000" w:themeColor="text1"/>
          <w:szCs w:val="21"/>
          <w14:textFill>
            <w14:solidFill>
              <w14:schemeClr w14:val="tx1"/>
            </w14:solidFill>
          </w14:textFill>
        </w:rPr>
      </w:pPr>
    </w:p>
    <w:p>
      <w:pPr>
        <w:snapToGrid w:val="0"/>
        <w:spacing w:line="312" w:lineRule="auto"/>
        <w:rPr>
          <w:rFonts w:ascii="Times New Roman" w:hAnsi="Times New Roman"/>
          <w:b/>
          <w:color w:val="000000" w:themeColor="text1"/>
          <w:szCs w:val="21"/>
          <w14:textFill>
            <w14:solidFill>
              <w14:schemeClr w14:val="tx1"/>
            </w14:solidFill>
          </w14:textFill>
        </w:rPr>
      </w:pPr>
    </w:p>
    <w:p>
      <w:pPr>
        <w:snapToGrid w:val="0"/>
        <w:spacing w:line="312" w:lineRule="auto"/>
        <w:rPr>
          <w:rFonts w:ascii="Times New Roman" w:hAnsi="Times New Roman"/>
          <w:b/>
          <w:color w:val="000000" w:themeColor="text1"/>
          <w:szCs w:val="21"/>
          <w14:textFill>
            <w14:solidFill>
              <w14:schemeClr w14:val="tx1"/>
            </w14:solidFill>
          </w14:textFill>
        </w:rPr>
      </w:pPr>
    </w:p>
    <w:p>
      <w:pPr>
        <w:snapToGrid w:val="0"/>
        <w:spacing w:line="312" w:lineRule="auto"/>
        <w:rPr>
          <w:rFonts w:ascii="Times New Roman" w:hAnsi="Times New Roman"/>
          <w:b/>
          <w:color w:val="000000" w:themeColor="text1"/>
          <w:szCs w:val="21"/>
          <w14:textFill>
            <w14:solidFill>
              <w14:schemeClr w14:val="tx1"/>
            </w14:solidFill>
          </w14:textFill>
        </w:rPr>
      </w:pPr>
    </w:p>
    <w:p>
      <w:pPr>
        <w:snapToGrid w:val="0"/>
        <w:spacing w:line="312" w:lineRule="auto"/>
        <w:rPr>
          <w:rFonts w:ascii="Times New Roman" w:hAnsi="Times New Roman"/>
          <w:b/>
          <w:color w:val="000000" w:themeColor="text1"/>
          <w:szCs w:val="21"/>
          <w14:textFill>
            <w14:solidFill>
              <w14:schemeClr w14:val="tx1"/>
            </w14:solidFill>
          </w14:textFill>
        </w:rPr>
      </w:pPr>
    </w:p>
    <w:p>
      <w:pPr>
        <w:snapToGrid w:val="0"/>
        <w:spacing w:line="312" w:lineRule="auto"/>
        <w:rPr>
          <w:rFonts w:ascii="Times New Roman" w:hAnsi="Times New Roman"/>
          <w:b/>
          <w:color w:val="000000" w:themeColor="text1"/>
          <w:szCs w:val="21"/>
          <w14:textFill>
            <w14:solidFill>
              <w14:schemeClr w14:val="tx1"/>
            </w14:solidFill>
          </w14:textFill>
        </w:rPr>
      </w:pPr>
    </w:p>
    <w:p>
      <w:pPr>
        <w:snapToGrid w:val="0"/>
        <w:spacing w:line="312" w:lineRule="auto"/>
        <w:rPr>
          <w:rFonts w:ascii="Times New Roman" w:hAnsi="Times New Roman"/>
          <w:b/>
          <w:color w:val="000000" w:themeColor="text1"/>
          <w:szCs w:val="2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left"/>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szCs w:val="2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14:textFill>
            <w14:solidFill>
              <w14:schemeClr w14:val="tx1"/>
            </w14:solidFill>
          </w14:textFill>
        </w:rPr>
      </w:pPr>
      <w:bookmarkStart w:id="59" w:name="_Toc14668"/>
      <w:bookmarkStart w:id="60" w:name="_Toc28981"/>
      <w:bookmarkStart w:id="61" w:name="_Toc533422626"/>
      <w:bookmarkStart w:id="62" w:name="_Toc533422986"/>
      <w:bookmarkStart w:id="63" w:name="_Toc533422756"/>
      <w:r>
        <w:rPr>
          <w:rFonts w:hint="eastAsia" w:ascii="Times New Roman" w:hAnsi="Times New Roman" w:eastAsia="宋体" w:cs="Times New Roman"/>
          <w:b/>
          <w:color w:val="000000" w:themeColor="text1"/>
          <w:sz w:val="28"/>
          <w:szCs w:val="28"/>
          <w14:textFill>
            <w14:solidFill>
              <w14:schemeClr w14:val="tx1"/>
            </w14:solidFill>
          </w14:textFill>
        </w:rPr>
        <w:t>附录A 外业调查样本数据表</w:t>
      </w:r>
      <w:bookmarkEnd w:id="59"/>
      <w:bookmarkEnd w:id="60"/>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A.0.1</w:t>
      </w:r>
      <w:r>
        <w:rPr>
          <w:rFonts w:hint="eastAsia" w:ascii="Times New Roman" w:hAnsi="Times New Roman"/>
          <w:color w:val="000000" w:themeColor="text1"/>
          <w14:textFill>
            <w14:solidFill>
              <w14:schemeClr w14:val="tx1"/>
            </w14:solidFill>
          </w14:textFill>
        </w:rPr>
        <w:t xml:space="preserve"> 外业调查样本数据表应如表A.0.1所示。</w:t>
      </w:r>
    </w:p>
    <w:p>
      <w:pPr>
        <w:snapToGrid w:val="0"/>
        <w:spacing w:line="312" w:lineRule="auto"/>
        <w:jc w:val="center"/>
        <w:rPr>
          <w:rFonts w:ascii="Times New Roman" w:hAnsi="Times New Roman"/>
          <w:color w:val="000000" w:themeColor="text1"/>
          <w:lang w:val="zh-CN"/>
          <w14:textFill>
            <w14:solidFill>
              <w14:schemeClr w14:val="tx1"/>
            </w14:solidFill>
          </w14:textFill>
        </w:rPr>
      </w:pPr>
      <w:r>
        <w:rPr>
          <w:rFonts w:hint="eastAsia" w:ascii="Times New Roman" w:hAnsi="Times New Roman"/>
          <w:color w:val="000000" w:themeColor="text1"/>
          <w:lang w:val="zh-CN"/>
          <w14:textFill>
            <w14:solidFill>
              <w14:schemeClr w14:val="tx1"/>
            </w14:solidFill>
          </w14:textFill>
        </w:rPr>
        <w:t>表A.0.1 外业调查样本数据表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707"/>
        <w:gridCol w:w="946"/>
        <w:gridCol w:w="842"/>
        <w:gridCol w:w="709"/>
        <w:gridCol w:w="695"/>
        <w:gridCol w:w="723"/>
        <w:gridCol w:w="158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296" w:type="dxa"/>
            <w:gridSpan w:val="9"/>
            <w:vAlign w:val="center"/>
          </w:tcPr>
          <w:p>
            <w:pPr>
              <w:snapToGrid w:val="0"/>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外业调查人员姓名：</w:t>
            </w:r>
          </w:p>
          <w:p>
            <w:pPr>
              <w:snapToGrid w:val="0"/>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拍照人员姓名：</w:t>
            </w:r>
          </w:p>
          <w:p>
            <w:pPr>
              <w:snapToGrid w:val="0"/>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填表人员姓名：</w:t>
            </w:r>
          </w:p>
          <w:p>
            <w:pPr>
              <w:snapToGrid w:val="0"/>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外业调查日期：</w:t>
            </w:r>
          </w:p>
          <w:p>
            <w:pPr>
              <w:snapToGrid w:val="0"/>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内业解译图斑所用遥感影像数据类型：        波段数：      影像时间：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02" w:type="dxa"/>
            <w:vMerge w:val="restar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分类</w:t>
            </w:r>
          </w:p>
        </w:tc>
        <w:tc>
          <w:tcPr>
            <w:tcW w:w="707" w:type="dxa"/>
            <w:vMerge w:val="restar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图斑编号</w:t>
            </w:r>
          </w:p>
        </w:tc>
        <w:tc>
          <w:tcPr>
            <w:tcW w:w="946" w:type="dxa"/>
            <w:vMerge w:val="restar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图斑经纬度（度：分：秒）</w:t>
            </w:r>
          </w:p>
        </w:tc>
        <w:tc>
          <w:tcPr>
            <w:tcW w:w="2969" w:type="dxa"/>
            <w:gridSpan w:val="4"/>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外业实际情况</w:t>
            </w:r>
          </w:p>
        </w:tc>
        <w:tc>
          <w:tcPr>
            <w:tcW w:w="1582" w:type="dxa"/>
            <w:vMerge w:val="restar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现场目标地块经纬度</w:t>
            </w:r>
          </w:p>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（度：分：秒）</w:t>
            </w:r>
          </w:p>
        </w:tc>
        <w:tc>
          <w:tcPr>
            <w:tcW w:w="1190" w:type="dxa"/>
            <w:vMerge w:val="restar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照片拍摄时间</w:t>
            </w:r>
          </w:p>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0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07"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946"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842"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行业</w:t>
            </w:r>
          </w:p>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类型</w:t>
            </w:r>
          </w:p>
        </w:tc>
        <w:tc>
          <w:tcPr>
            <w:tcW w:w="709"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施工阶段</w:t>
            </w:r>
          </w:p>
        </w:tc>
        <w:tc>
          <w:tcPr>
            <w:tcW w:w="695"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苫盖情况</w:t>
            </w:r>
          </w:p>
        </w:tc>
        <w:tc>
          <w:tcPr>
            <w:tcW w:w="723"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其他情况</w:t>
            </w:r>
          </w:p>
        </w:tc>
        <w:tc>
          <w:tcPr>
            <w:tcW w:w="158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190"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02" w:type="dxa"/>
            <w:vMerge w:val="restar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抽样核查图斑</w:t>
            </w:r>
          </w:p>
        </w:tc>
        <w:tc>
          <w:tcPr>
            <w:tcW w:w="707"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946"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842"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09"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695"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23"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582"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190"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0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07"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946"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842"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09"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695"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23"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582"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190"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0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07"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946"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842"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09"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695"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23"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582"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190"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02" w:type="dxa"/>
            <w:vMerge w:val="restar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疑问</w:t>
            </w:r>
          </w:p>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图斑</w:t>
            </w:r>
          </w:p>
        </w:tc>
        <w:tc>
          <w:tcPr>
            <w:tcW w:w="707"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946"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842"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09"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695"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23"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582"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190"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0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07"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946"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842"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09"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695"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23"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582"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190"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0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07"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946"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842"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09"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695"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23"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582"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190"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r>
    </w:tbl>
    <w:p>
      <w:pPr>
        <w:snapToGrid w:val="0"/>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注：行业类型包括：房屋建设类、交通建设类、园林建设类、水利工程建设类、拆迁工程类；施工阶段包括：土石方阶段、主体施工阶段、主体完工未绿化阶段、 拆迁平整阶段、无施工痕迹裸露地表；</w:t>
      </w:r>
    </w:p>
    <w:p>
      <w:pPr>
        <w:snapToGrid w:val="0"/>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建筑施工裸地苫盖情况包括全部苫盖、高比例苫盖、中比例苫盖、低比例苫盖、无苫盖。</w:t>
      </w:r>
    </w:p>
    <w:p>
      <w:pPr>
        <w:snapToGrid w:val="0"/>
        <w:jc w:val="left"/>
        <w:rPr>
          <w:rFonts w:ascii="Times New Roman" w:hAnsi="Times New Roman"/>
          <w:color w:val="000000" w:themeColor="text1"/>
          <w:sz w:val="18"/>
          <w:szCs w:val="18"/>
          <w14:textFill>
            <w14:solidFill>
              <w14:schemeClr w14:val="tx1"/>
            </w14:solidFill>
          </w14:textFill>
        </w:rPr>
      </w:pPr>
    </w:p>
    <w:p>
      <w:pPr>
        <w:snapToGrid w:val="0"/>
        <w:jc w:val="left"/>
        <w:rPr>
          <w:rFonts w:ascii="Times New Roman" w:hAnsi="Times New Roman"/>
          <w:color w:val="000000" w:themeColor="text1"/>
          <w:sz w:val="18"/>
          <w:szCs w:val="18"/>
          <w14:textFill>
            <w14:solidFill>
              <w14:schemeClr w14:val="tx1"/>
            </w14:solidFill>
          </w14:textFill>
        </w:rPr>
      </w:pPr>
    </w:p>
    <w:p>
      <w:pPr>
        <w:snapToGrid w:val="0"/>
        <w:jc w:val="left"/>
        <w:rPr>
          <w:rFonts w:ascii="Times New Roman" w:hAnsi="Times New Roman"/>
          <w:color w:val="000000" w:themeColor="text1"/>
          <w:sz w:val="18"/>
          <w:szCs w:val="18"/>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填表者：                                  填表日期：  </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检查者：                                  检查日期： </w:t>
      </w:r>
    </w:p>
    <w:p>
      <w:pPr>
        <w:snapToGrid w:val="0"/>
        <w:spacing w:line="312" w:lineRule="auto"/>
        <w:rPr>
          <w:rFonts w:ascii="Times New Roman" w:hAnsi="Times New Roman"/>
          <w:color w:val="000000" w:themeColor="text1"/>
          <w14:textFill>
            <w14:solidFill>
              <w14:schemeClr w14:val="tx1"/>
            </w14:solidFill>
          </w14:textFill>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14:textFill>
            <w14:solidFill>
              <w14:schemeClr w14:val="tx1"/>
            </w14:solidFill>
          </w14:textFill>
        </w:rPr>
      </w:pPr>
      <w:bookmarkStart w:id="64" w:name="_Toc31665"/>
      <w:bookmarkStart w:id="65" w:name="_Toc19828"/>
      <w:bookmarkStart w:id="66" w:name="_Toc32053"/>
      <w:r>
        <w:rPr>
          <w:rFonts w:hint="eastAsia" w:ascii="Times New Roman" w:hAnsi="Times New Roman" w:eastAsia="宋体" w:cs="Times New Roman"/>
          <w:b/>
          <w:color w:val="000000" w:themeColor="text1"/>
          <w:sz w:val="28"/>
          <w:szCs w:val="28"/>
          <w14:textFill>
            <w14:solidFill>
              <w14:schemeClr w14:val="tx1"/>
            </w14:solidFill>
          </w14:textFill>
        </w:rPr>
        <w:t>附录B 质检记录表</w:t>
      </w:r>
      <w:bookmarkEnd w:id="64"/>
      <w:bookmarkEnd w:id="65"/>
      <w:bookmarkEnd w:id="66"/>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B.0.1</w:t>
      </w:r>
      <w:r>
        <w:rPr>
          <w:rFonts w:hint="eastAsia" w:ascii="Times New Roman" w:hAnsi="Times New Roman"/>
          <w:color w:val="000000" w:themeColor="text1"/>
          <w14:textFill>
            <w14:solidFill>
              <w14:schemeClr w14:val="tx1"/>
            </w14:solidFill>
          </w14:textFill>
        </w:rPr>
        <w:t xml:space="preserve"> 形成的建筑施工裸地遥感监测成果应进行质量检查，检查内容如表B.0.1所示。</w:t>
      </w:r>
    </w:p>
    <w:p>
      <w:pPr>
        <w:snapToGrid w:val="0"/>
        <w:spacing w:line="312" w:lineRule="auto"/>
        <w:jc w:val="center"/>
        <w:rPr>
          <w:rFonts w:ascii="Times New Roman" w:hAnsi="Times New Roman"/>
          <w:color w:val="000000" w:themeColor="text1"/>
          <w:lang w:val="zh-CN"/>
          <w14:textFill>
            <w14:solidFill>
              <w14:schemeClr w14:val="tx1"/>
            </w14:solidFill>
          </w14:textFill>
        </w:rPr>
      </w:pPr>
      <w:r>
        <w:rPr>
          <w:rFonts w:hint="eastAsia" w:ascii="Times New Roman" w:hAnsi="Times New Roman"/>
          <w:color w:val="000000" w:themeColor="text1"/>
          <w:lang w:val="zh-CN"/>
          <w14:textFill>
            <w14:solidFill>
              <w14:schemeClr w14:val="tx1"/>
            </w14:solidFill>
          </w14:textFill>
        </w:rPr>
        <w:t>表B.0.1建筑施工裸地遥感监测成果质检记录表</w:t>
      </w:r>
    </w:p>
    <w:tbl>
      <w:tblPr>
        <w:tblStyle w:val="1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1268"/>
        <w:gridCol w:w="1409"/>
        <w:gridCol w:w="352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4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质量元素</w:t>
            </w:r>
          </w:p>
        </w:tc>
        <w:tc>
          <w:tcPr>
            <w:tcW w:w="1268"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质量子元素</w:t>
            </w: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检查项</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检查内容</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42"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空间参考系</w:t>
            </w:r>
          </w:p>
        </w:tc>
        <w:tc>
          <w:tcPr>
            <w:tcW w:w="1268"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大地基准</w:t>
            </w: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坐标系统</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检查坐标系统是否符合要求</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4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68"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椭球体</w:t>
            </w: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椭球体</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检查高程基准是否符合要求</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4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68"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地图投影</w:t>
            </w: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投影参数</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检查地图投影各参数是否符合要求</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4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成图范围</w:t>
            </w:r>
          </w:p>
        </w:tc>
        <w:tc>
          <w:tcPr>
            <w:tcW w:w="1268"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成图范围</w:t>
            </w: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区域范围</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检查区域范围是否符合要求</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最小上图</w:t>
            </w:r>
          </w:p>
        </w:tc>
        <w:tc>
          <w:tcPr>
            <w:tcW w:w="1268"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最小上图</w:t>
            </w: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最小上图</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检查是否符合专题需求说明中要求的最小上图</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42"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逻辑一致性</w:t>
            </w:r>
          </w:p>
        </w:tc>
        <w:tc>
          <w:tcPr>
            <w:tcW w:w="1268"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拓扑一致性</w:t>
            </w: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拓扑关系</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检查拓扑关系定义是否符合要求</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4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68"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概念一致性</w:t>
            </w: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属性项</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检查属性项定义是否符合要求（如名称、类型、长度、顺序、小数位数）对应属性结构表</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4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68"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数据集</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检查数据集（层）定义是否符合要求</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4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68"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格式一致性</w:t>
            </w: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数据归档</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检查数据文件存储组织是否符合要求</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4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68"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数据格式</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检查数据文件格式是否符合要求</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68"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数据文件</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检查数据文件是否缺失、多余、数据无法读出</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4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68"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文件命名</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检查数据文件名称是否符合要求</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2"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表征质量</w:t>
            </w:r>
          </w:p>
        </w:tc>
        <w:tc>
          <w:tcPr>
            <w:tcW w:w="1268"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几何表达</w:t>
            </w: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几何类型</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检查要素几何类型点、线、面表达错误的个数</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4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68"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几何异常</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检查要素几何图形异常的个数。如极小的不合理面或极短的不合理线，折刺、自相交、连体图斑等</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4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外业修订质量</w:t>
            </w:r>
          </w:p>
        </w:tc>
        <w:tc>
          <w:tcPr>
            <w:tcW w:w="1268"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外业修订</w:t>
            </w: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图斑修订</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以“外业调查点”为依据，针对内业专题矢量误判图斑边界、属性修改的正确性，需100%正确</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2"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位置精度</w:t>
            </w:r>
          </w:p>
        </w:tc>
        <w:tc>
          <w:tcPr>
            <w:tcW w:w="1268"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平面精度</w:t>
            </w: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几何位移</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检查要素几何位置偏移超限的个数，抽样检查</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68"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矢量接边</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检查要素几何位置接边错误的个数。属性接边纳入属性精度检查，抽样检查</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2"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属性精度</w:t>
            </w:r>
          </w:p>
        </w:tc>
        <w:tc>
          <w:tcPr>
            <w:tcW w:w="1268"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分类正确性</w:t>
            </w: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分类代码值</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检查要素分类代码值错漏的个数。包括分类代码不接边的错漏，抽样检查</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4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68"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影像解译分类</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检查影像解译分类错漏的个数，抽样检查</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68"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属性正确性</w:t>
            </w: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属性值</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检查属性值错漏的个数，包括属性值不接边的错误，抽样检查</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42"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时间精度</w:t>
            </w:r>
          </w:p>
        </w:tc>
        <w:tc>
          <w:tcPr>
            <w:tcW w:w="1268"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现势性</w:t>
            </w: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原始资料</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检查原始资料的现势性</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42"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68"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409"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成果数据</w:t>
            </w:r>
          </w:p>
        </w:tc>
        <w:tc>
          <w:tcPr>
            <w:tcW w:w="3522"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检查成果数据的现势性</w:t>
            </w:r>
          </w:p>
        </w:tc>
        <w:tc>
          <w:tcPr>
            <w:tcW w:w="103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r>
    </w:tbl>
    <w:p>
      <w:pPr>
        <w:snapToGrid w:val="0"/>
        <w:spacing w:line="312" w:lineRule="auto"/>
        <w:rPr>
          <w:rFonts w:ascii="Times New Roman" w:hAnsi="Times New Roman"/>
          <w:b/>
          <w:bCs/>
          <w:color w:val="000000" w:themeColor="text1"/>
          <w14:textFill>
            <w14:solidFill>
              <w14:schemeClr w14:val="tx1"/>
            </w14:solidFill>
          </w14:textFill>
        </w:rPr>
      </w:pPr>
    </w:p>
    <w:p>
      <w:pPr>
        <w:snapToGrid w:val="0"/>
        <w:spacing w:line="312" w:lineRule="auto"/>
        <w:rPr>
          <w:rFonts w:ascii="Times New Roman" w:hAnsi="Times New Roman"/>
          <w:b/>
          <w:bCs/>
          <w:color w:val="000000" w:themeColor="text1"/>
          <w14:textFill>
            <w14:solidFill>
              <w14:schemeClr w14:val="tx1"/>
            </w14:solidFill>
          </w14:textFill>
        </w:rPr>
      </w:pPr>
    </w:p>
    <w:p>
      <w:pPr>
        <w:snapToGrid w:val="0"/>
        <w:spacing w:line="312" w:lineRule="auto"/>
        <w:rPr>
          <w:rFonts w:ascii="Times New Roman" w:hAnsi="Times New Roman"/>
          <w:b/>
          <w:bCs/>
          <w:color w:val="000000" w:themeColor="text1"/>
          <w14:textFill>
            <w14:solidFill>
              <w14:schemeClr w14:val="tx1"/>
            </w14:solidFill>
          </w14:textFill>
        </w:rPr>
      </w:pPr>
    </w:p>
    <w:p>
      <w:pPr>
        <w:snapToGrid w:val="0"/>
        <w:spacing w:line="312" w:lineRule="auto"/>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B.0.2</w:t>
      </w:r>
      <w:r>
        <w:rPr>
          <w:rFonts w:hint="eastAsia" w:ascii="Times New Roman" w:hAnsi="Times New Roman"/>
          <w:color w:val="000000" w:themeColor="text1"/>
          <w14:textFill>
            <w14:solidFill>
              <w14:schemeClr w14:val="tx1"/>
            </w14:solidFill>
          </w14:textFill>
        </w:rPr>
        <w:t>形成的建筑施工裸地遥感监测成果应进行精度评估，填写精度评估表如表B.0.2所示。</w:t>
      </w:r>
    </w:p>
    <w:p>
      <w:pPr>
        <w:snapToGrid w:val="0"/>
        <w:spacing w:line="312" w:lineRule="auto"/>
        <w:jc w:val="center"/>
        <w:rPr>
          <w:rFonts w:ascii="Times New Roman" w:hAnsi="Times New Roman"/>
          <w:color w:val="000000" w:themeColor="text1"/>
          <w:lang w:val="zh-CN"/>
          <w14:textFill>
            <w14:solidFill>
              <w14:schemeClr w14:val="tx1"/>
            </w14:solidFill>
          </w14:textFill>
        </w:rPr>
      </w:pPr>
      <w:r>
        <w:rPr>
          <w:rFonts w:hint="eastAsia" w:ascii="Times New Roman" w:hAnsi="Times New Roman"/>
          <w:color w:val="000000" w:themeColor="text1"/>
          <w:lang w:val="zh-CN"/>
          <w14:textFill>
            <w14:solidFill>
              <w14:schemeClr w14:val="tx1"/>
            </w14:solidFill>
          </w14:textFill>
        </w:rPr>
        <w:t>表B.0.2 建筑施工裸地遥感监测精度评估表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2200"/>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019"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阶段性解译成果日期号</w:t>
            </w:r>
          </w:p>
        </w:tc>
        <w:tc>
          <w:tcPr>
            <w:tcW w:w="2200"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4019" w:type="dxa"/>
            <w:vMerge w:val="restar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抽样百分率=</w:t>
            </w:r>
            <w:r>
              <w:rPr>
                <w:rFonts w:hint="eastAsia" w:ascii="Times New Roman" w:hAnsi="Times New Roman"/>
                <w:color w:val="000000" w:themeColor="text1"/>
                <w:sz w:val="18"/>
                <w:szCs w:val="18"/>
                <w14:textFill>
                  <w14:solidFill>
                    <w14:schemeClr w14:val="tx1"/>
                  </w14:solidFill>
                </w14:textFill>
              </w:rPr>
              <w:object>
                <v:shape id="_x0000_i1032" o:spt="75" type="#_x0000_t75" style="height:22.35pt;width:72pt;" o:ole="t" filled="f" o:preferrelative="t" stroked="f" coordsize="21600,21600">
                  <v:path/>
                  <v:fill on="f" focussize="0,0"/>
                  <v:stroke on="f" joinstyle="miter"/>
                  <v:imagedata r:id="rId32" o:title=""/>
                  <o:lock v:ext="edit" aspectratio="t"/>
                  <w10:wrap type="none"/>
                  <w10:anchorlock/>
                </v:shape>
                <o:OLEObject Type="Embed" ProgID="Equation.3" ShapeID="_x0000_i1032" DrawAspect="Content" ObjectID="_1468075732" r:id="rId31">
                  <o:LockedField>false</o:LockedField>
                </o:OLEObject>
              </w:object>
            </w:r>
            <w:r>
              <w:rPr>
                <w:rFonts w:hint="eastAsia" w:ascii="Times New Roman" w:hAnsi="Times New Roman"/>
                <w:color w:val="000000" w:themeColor="text1"/>
                <w:sz w:val="18"/>
                <w:szCs w:val="18"/>
                <w14:textFill>
                  <w14:solidFill>
                    <w14:schemeClr w14:val="tx1"/>
                  </w14:solidFill>
                </w14:textFill>
              </w:rPr>
              <w:t>=</w:t>
            </w:r>
          </w:p>
          <w:p>
            <w:pPr>
              <w:snapToGrid w:val="0"/>
              <w:jc w:val="center"/>
              <w:rPr>
                <w:rFonts w:ascii="Times New Roman" w:hAnsi="Times New Roman"/>
                <w:color w:val="000000" w:themeColor="text1"/>
                <w:sz w:val="18"/>
                <w:szCs w:val="18"/>
                <w14:textFill>
                  <w14:solidFill>
                    <w14:schemeClr w14:val="tx1"/>
                  </w14:solidFill>
                </w14:textFill>
              </w:rPr>
            </w:pPr>
          </w:p>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准确率=</w:t>
            </w:r>
            <w:r>
              <w:rPr>
                <w:rFonts w:hint="eastAsia" w:ascii="Times New Roman" w:hAnsi="Times New Roman"/>
                <w:color w:val="000000" w:themeColor="text1"/>
                <w:sz w:val="18"/>
                <w:szCs w:val="18"/>
                <w14:textFill>
                  <w14:solidFill>
                    <w14:schemeClr w14:val="tx1"/>
                  </w14:solidFill>
                </w14:textFill>
              </w:rPr>
              <w:object>
                <v:shape id="_x0000_i1033" o:spt="75" type="#_x0000_t75" style="height:24pt;width:84pt;" o:ole="t" filled="f" o:preferrelative="t" stroked="f" coordsize="21600,21600">
                  <v:path/>
                  <v:fill on="f" focussize="0,0"/>
                  <v:stroke on="f" joinstyle="miter"/>
                  <v:imagedata r:id="rId34" o:title=""/>
                  <o:lock v:ext="edit" aspectratio="t"/>
                  <w10:wrap type="none"/>
                  <w10:anchorlock/>
                </v:shape>
                <o:OLEObject Type="Embed" ProgID="Equation.3" ShapeID="_x0000_i1033" DrawAspect="Content" ObjectID="_1468075733" r:id="rId33">
                  <o:LockedField>false</o:LockedField>
                </o:OLEObject>
              </w:object>
            </w:r>
            <w:r>
              <w:rPr>
                <w:rFonts w:hint="eastAsia" w:ascii="Times New Roman" w:hAnsi="Times New Roman"/>
                <w:color w:val="000000" w:themeColor="text1"/>
                <w:sz w:val="18"/>
                <w:szCs w:val="18"/>
                <w14:textFill>
                  <w14:solidFill>
                    <w14:schemeClr w14:val="tx1"/>
                  </w14:solidFill>
                </w14:textFill>
              </w:rPr>
              <w:t>=</w:t>
            </w:r>
          </w:p>
          <w:p>
            <w:pPr>
              <w:snapToGrid w:val="0"/>
              <w:jc w:val="center"/>
              <w:rPr>
                <w:rFonts w:ascii="Times New Roman" w:hAnsi="Times New Roman"/>
                <w:color w:val="000000" w:themeColor="text1"/>
                <w:sz w:val="18"/>
                <w:szCs w:val="18"/>
                <w14:textFill>
                  <w14:solidFill>
                    <w14:schemeClr w14:val="tx1"/>
                  </w14:solidFill>
                </w14:textFill>
              </w:rPr>
            </w:pPr>
          </w:p>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错误率=</w:t>
            </w:r>
            <w:r>
              <w:rPr>
                <w:rFonts w:hint="eastAsia" w:ascii="Times New Roman" w:hAnsi="Times New Roman"/>
                <w:color w:val="000000" w:themeColor="text1"/>
                <w:sz w:val="18"/>
                <w:szCs w:val="18"/>
                <w14:textFill>
                  <w14:solidFill>
                    <w14:schemeClr w14:val="tx1"/>
                  </w14:solidFill>
                </w14:textFill>
              </w:rPr>
              <w:object>
                <v:shape id="_x0000_i1034" o:spt="75" type="#_x0000_t75" style="height:25.65pt;width:60pt;" o:ole="t" filled="f" o:preferrelative="t" stroked="f" coordsize="21600,21600">
                  <v:path/>
                  <v:fill on="f" focussize="0,0"/>
                  <v:stroke on="f" joinstyle="miter"/>
                  <v:imagedata r:id="rId36" o:title=""/>
                  <o:lock v:ext="edit" aspectratio="t"/>
                  <w10:wrap type="none"/>
                  <w10:anchorlock/>
                </v:shape>
                <o:OLEObject Type="Embed" ProgID="Equation.3" ShapeID="_x0000_i1034" DrawAspect="Content" ObjectID="_1468075734" r:id="rId35">
                  <o:LockedField>false</o:LockedField>
                </o:OLEObject>
              </w:object>
            </w:r>
            <w:r>
              <w:rPr>
                <w:rFonts w:hint="eastAsia" w:ascii="Times New Roman" w:hAnsi="Times New Roman"/>
                <w:color w:val="000000" w:themeColor="text1"/>
                <w:sz w:val="18"/>
                <w:szCs w:val="18"/>
                <w14:textFill>
                  <w14:solidFill>
                    <w14:schemeClr w14:val="tx1"/>
                  </w14:solidFill>
                </w14:textFill>
              </w:rPr>
              <w:t>=</w:t>
            </w:r>
          </w:p>
          <w:p>
            <w:pPr>
              <w:snapToGrid w:val="0"/>
              <w:jc w:val="center"/>
              <w:rPr>
                <w:rFonts w:ascii="Times New Roman" w:hAnsi="Times New Roman"/>
                <w:color w:val="000000" w:themeColor="text1"/>
                <w:sz w:val="18"/>
                <w:szCs w:val="18"/>
                <w14:textFill>
                  <w14:solidFill>
                    <w14:schemeClr w14:val="tx1"/>
                  </w14:solidFill>
                </w14:textFill>
              </w:rPr>
            </w:pPr>
          </w:p>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式中，</w:t>
            </w:r>
            <w:r>
              <w:rPr>
                <w:rFonts w:hint="eastAsia" w:ascii="Times New Roman" w:hAnsi="Times New Roman"/>
                <w:color w:val="000000" w:themeColor="text1"/>
                <w:sz w:val="18"/>
                <w:szCs w:val="18"/>
                <w14:textFill>
                  <w14:solidFill>
                    <w14:schemeClr w14:val="tx1"/>
                  </w14:solidFill>
                </w14:textFill>
              </w:rPr>
              <w:object>
                <v:shape id="_x0000_i1035" o:spt="75" type="#_x0000_t75" style="height:18pt;width:18pt;" o:ole="t" filled="f" o:preferrelative="t" stroked="f" coordsize="21600,21600">
                  <v:path/>
                  <v:fill on="f" focussize="0,0"/>
                  <v:stroke on="f" joinstyle="miter"/>
                  <v:imagedata r:id="rId38" o:title=""/>
                  <o:lock v:ext="edit" aspectratio="t"/>
                  <w10:wrap type="none"/>
                  <w10:anchorlock/>
                </v:shape>
                <o:OLEObject Type="Embed" ProgID="Equation.3" ShapeID="_x0000_i1035" DrawAspect="Content" ObjectID="_1468075735" r:id="rId37">
                  <o:LockedField>false</o:LockedField>
                </o:OLEObject>
              </w:object>
            </w:r>
            <w:r>
              <w:rPr>
                <w:rFonts w:hint="eastAsia" w:ascii="Times New Roman" w:hAnsi="Times New Roman"/>
                <w:color w:val="000000" w:themeColor="text1"/>
                <w:sz w:val="18"/>
                <w:szCs w:val="18"/>
                <w14:textFill>
                  <w14:solidFill>
                    <w14:schemeClr w14:val="tx1"/>
                  </w14:solidFill>
                </w14:textFill>
              </w:rPr>
              <w:t>为调查图斑中误判图斑数，</w:t>
            </w:r>
            <w:r>
              <w:rPr>
                <w:rFonts w:hint="eastAsia" w:ascii="Times New Roman" w:hAnsi="Times New Roman"/>
                <w:color w:val="000000" w:themeColor="text1"/>
                <w:sz w:val="18"/>
                <w:szCs w:val="18"/>
                <w14:textFill>
                  <w14:solidFill>
                    <w14:schemeClr w14:val="tx1"/>
                  </w14:solidFill>
                </w14:textFill>
              </w:rPr>
              <w:object>
                <v:shape id="_x0000_i1036" o:spt="75" type="#_x0000_t75" style="height:18pt;width:18pt;" o:ole="t" filled="f" o:preferrelative="t" stroked="f" coordsize="21600,21600">
                  <v:path/>
                  <v:fill on="f" focussize="0,0"/>
                  <v:stroke on="f" joinstyle="miter"/>
                  <v:imagedata r:id="rId30" o:title=""/>
                  <o:lock v:ext="edit" aspectratio="t"/>
                  <w10:wrap type="none"/>
                  <w10:anchorlock/>
                </v:shape>
                <o:OLEObject Type="Embed" ProgID="Equation.3" ShapeID="_x0000_i1036" DrawAspect="Content" ObjectID="_1468075736" r:id="rId39">
                  <o:LockedField>false</o:LockedField>
                </o:OLEObject>
              </w:object>
            </w:r>
            <w:r>
              <w:rPr>
                <w:rFonts w:hint="eastAsia" w:ascii="Times New Roman" w:hAnsi="Times New Roman"/>
                <w:color w:val="000000" w:themeColor="text1"/>
                <w:sz w:val="18"/>
                <w:szCs w:val="18"/>
                <w14:textFill>
                  <w14:solidFill>
                    <w14:schemeClr w14:val="tx1"/>
                  </w14:solidFill>
                </w14:textFill>
              </w:rPr>
              <w:t>为抽样调查图斑总数，N抽样为抽样样本图斑数量，N总为阶段性解释成果图斑总数量。</w:t>
            </w:r>
          </w:p>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2019"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阶段性解译成果图斑总数量</w:t>
            </w:r>
          </w:p>
        </w:tc>
        <w:tc>
          <w:tcPr>
            <w:tcW w:w="2200"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4019" w:type="dxa"/>
            <w:vMerge w:val="continue"/>
            <w:vAlign w:val="center"/>
          </w:tcPr>
          <w:p>
            <w:pPr>
              <w:spacing w:line="360" w:lineRule="auto"/>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019"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抽样样本图斑数量</w:t>
            </w:r>
          </w:p>
        </w:tc>
        <w:tc>
          <w:tcPr>
            <w:tcW w:w="2200"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4019" w:type="dxa"/>
            <w:vMerge w:val="continue"/>
            <w:vAlign w:val="center"/>
          </w:tcPr>
          <w:p>
            <w:pPr>
              <w:spacing w:line="360" w:lineRule="auto"/>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019"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错误图斑数量</w:t>
            </w:r>
          </w:p>
        </w:tc>
        <w:tc>
          <w:tcPr>
            <w:tcW w:w="2200" w:type="dxa"/>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4019" w:type="dxa"/>
            <w:vMerge w:val="continue"/>
            <w:vAlign w:val="center"/>
          </w:tcPr>
          <w:p>
            <w:pPr>
              <w:spacing w:line="360" w:lineRule="auto"/>
              <w:jc w:val="center"/>
              <w:rPr>
                <w:rFonts w:ascii="Times New Roman" w:hAnsi="Times New Roman" w:cs="Times New Roman"/>
                <w:bCs/>
                <w:szCs w:val="21"/>
              </w:rPr>
            </w:pPr>
          </w:p>
        </w:tc>
      </w:tr>
    </w:tbl>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填表者：                                  填表日期：  </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检查者：                                  检查日期： </w:t>
      </w:r>
    </w:p>
    <w:p>
      <w:pPr>
        <w:pStyle w:val="2"/>
        <w:keepNext w:val="0"/>
        <w:keepLines w:val="0"/>
        <w:snapToGrid w:val="0"/>
        <w:spacing w:before="0" w:after="0" w:line="312" w:lineRule="auto"/>
        <w:jc w:val="center"/>
        <w:rPr>
          <w:rFonts w:ascii="Times New Roman" w:hAnsi="Times New Roman"/>
          <w:color w:val="000000" w:themeColor="text1"/>
          <w14:textFill>
            <w14:solidFill>
              <w14:schemeClr w14:val="tx1"/>
            </w14:solidFill>
          </w14:textFill>
        </w:rPr>
      </w:pPr>
    </w:p>
    <w:bookmarkEnd w:id="61"/>
    <w:bookmarkEnd w:id="62"/>
    <w:bookmarkEnd w:id="63"/>
    <w:p>
      <w:pPr>
        <w:pStyle w:val="2"/>
        <w:keepNext w:val="0"/>
        <w:keepLines w:val="0"/>
        <w:snapToGrid w:val="0"/>
        <w:spacing w:before="0" w:after="0" w:line="312" w:lineRule="auto"/>
        <w:jc w:val="center"/>
        <w:rPr>
          <w:rFonts w:ascii="Times New Roman" w:hAnsi="Times New Roman"/>
          <w:color w:val="000000" w:themeColor="text1"/>
          <w14:textFill>
            <w14:solidFill>
              <w14:schemeClr w14:val="tx1"/>
            </w14:solidFill>
          </w14:textFill>
        </w:rPr>
      </w:pPr>
      <w:bookmarkStart w:id="67" w:name="_Toc533422757"/>
      <w:bookmarkStart w:id="68" w:name="_Toc533422987"/>
      <w:bookmarkStart w:id="69" w:name="_Toc533422627"/>
    </w:p>
    <w:p>
      <w:pPr>
        <w:pStyle w:val="2"/>
        <w:keepNext w:val="0"/>
        <w:keepLines w:val="0"/>
        <w:snapToGrid w:val="0"/>
        <w:spacing w:before="0" w:after="0" w:line="312" w:lineRule="auto"/>
        <w:jc w:val="center"/>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color w:val="000000" w:themeColor="text1"/>
          <w14:textFill>
            <w14:solidFill>
              <w14:schemeClr w14:val="tx1"/>
            </w14:solidFill>
          </w14:textFill>
        </w:rPr>
      </w:pPr>
    </w:p>
    <w:p/>
    <w:p>
      <w:pPr>
        <w:pStyle w:val="2"/>
        <w:keepNext w:val="0"/>
        <w:keepLines w:val="0"/>
        <w:snapToGrid w:val="0"/>
        <w:spacing w:before="0" w:after="0" w:line="312" w:lineRule="auto"/>
        <w:jc w:val="center"/>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本规程用词说明</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  为便于在执行本规程条文时区别对待，对要求严格程度不同的用词说明如下：</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1）表示很严格，非这样做不可的：</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正面词采用“必须”，反面词采用“严禁”。</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2）表示严格，在正常情况下均应这样做的：</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正面词采用“应”， 反面词采用“不应”或“不得”。</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3）表示允许稍有选择，在条件许可时首先应这样做的：</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正面词采用“宜”或“可”，反面词采用“不宜”。</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）表示有选择，在一定条件下可以这样做的，采用“可”。</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  条文中指明应按其他有关标准执行的写法为：“应按……执行”或“应符合……要求或者规定”。</w:t>
      </w:r>
    </w:p>
    <w:p>
      <w:pPr>
        <w:snapToGrid w:val="0"/>
        <w:spacing w:line="312" w:lineRule="auto"/>
        <w:rPr>
          <w:rFonts w:ascii="Times New Roman" w:hAnsi="Times New Roman"/>
          <w:color w:val="000000" w:themeColor="text1"/>
          <w14:textFill>
            <w14:solidFill>
              <w14:schemeClr w14:val="tx1"/>
            </w14:solidFill>
          </w14:textFill>
        </w:rPr>
        <w:sectPr>
          <w:footerReference r:id="rId10" w:type="default"/>
          <w:pgSz w:w="11906" w:h="16838"/>
          <w:pgMar w:top="1440" w:right="1800" w:bottom="1440" w:left="1800" w:header="851" w:footer="992" w:gutter="0"/>
          <w:pgNumType w:start="1"/>
          <w:cols w:space="425" w:num="1"/>
          <w:docGrid w:type="lines" w:linePitch="312" w:charSpace="0"/>
        </w:sectPr>
      </w:pPr>
    </w:p>
    <w:p>
      <w:pPr>
        <w:pStyle w:val="2"/>
        <w:keepNext w:val="0"/>
        <w:keepLines w:val="0"/>
        <w:snapToGrid w:val="0"/>
        <w:spacing w:before="0" w:after="0" w:line="312" w:lineRule="auto"/>
        <w:jc w:val="center"/>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color w:val="000000" w:themeColor="text1"/>
          <w14:textFill>
            <w14:solidFill>
              <w14:schemeClr w14:val="tx1"/>
            </w14:solidFill>
          </w14:textFill>
        </w:rPr>
      </w:pPr>
      <w:bookmarkStart w:id="70" w:name="_Toc23681"/>
      <w:bookmarkStart w:id="71" w:name="_Toc18398"/>
      <w:r>
        <w:rPr>
          <w:rFonts w:hint="eastAsia" w:ascii="Times New Roman" w:hAnsi="Times New Roman"/>
          <w:color w:val="000000" w:themeColor="text1"/>
          <w14:textFill>
            <w14:solidFill>
              <w14:schemeClr w14:val="tx1"/>
            </w14:solidFill>
          </w14:textFill>
        </w:rPr>
        <w:t>引用标准</w:t>
      </w:r>
      <w:r>
        <w:rPr>
          <w:rFonts w:ascii="Times New Roman" w:hAnsi="Times New Roman"/>
          <w:color w:val="000000" w:themeColor="text1"/>
          <w14:textFill>
            <w14:solidFill>
              <w14:schemeClr w14:val="tx1"/>
            </w14:solidFill>
          </w14:textFill>
        </w:rPr>
        <w:t>名录</w:t>
      </w:r>
      <w:bookmarkEnd w:id="67"/>
      <w:bookmarkEnd w:id="68"/>
      <w:bookmarkEnd w:id="69"/>
      <w:bookmarkEnd w:id="70"/>
      <w:bookmarkEnd w:id="71"/>
    </w:p>
    <w:p>
      <w:pPr>
        <w:snapToGrid w:val="0"/>
        <w:spacing w:line="312" w:lineRule="auto"/>
        <w:rPr>
          <w:rFonts w:ascii="Times New Roman" w:hAnsi="Times New Roman"/>
          <w:bCs/>
          <w:color w:val="000000" w:themeColor="text1"/>
          <w14:textFill>
            <w14:solidFill>
              <w14:schemeClr w14:val="tx1"/>
            </w14:solidFill>
          </w14:textFill>
        </w:rPr>
      </w:pP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《数字测绘成果质量要求》GB/T 17941</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 w:val="0"/>
          <w:bCs w:val="0"/>
          <w:color w:val="000000" w:themeColor="text1"/>
          <w:lang w:val="en-US" w:eastAsia="zh-CN"/>
          <w14:textFill>
            <w14:solidFill>
              <w14:schemeClr w14:val="tx1"/>
            </w14:solidFill>
          </w14:textFill>
        </w:rPr>
        <w:t>《数字测绘成果质量检查与验收》GB／T 18316-2008</w:t>
      </w: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《测绘成果质量检查与验收》GB/T 24356</w:t>
      </w: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《基础地理信息要素分类与代码》GB/T 13923</w:t>
      </w: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《土地利用现状分类》GB/T 21010-2017</w:t>
      </w: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《摄影测量与遥感术语》GB/T 14950-2009</w:t>
      </w: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《遥感影像平面图制作规范》GB/T 15968-2008</w:t>
      </w: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《国家基本比例尺地图编绘规范第1部分：1:25 000 1:50 0001:100 000地形图编绘规范》GB/T12343.1-2008</w:t>
      </w: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《国家基本比例尺地图编绘规范第2部分：1：250000地形图编绘规范》GB/T12343.2-2008</w:t>
      </w: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《国家基本比例尺地图编绘规范第3部分：1:500000 1:1000000地形图编绘规范》GB/T12343.3-2008</w:t>
      </w:r>
    </w:p>
    <w:p>
      <w:pPr>
        <w:snapToGrid w:val="0"/>
        <w:spacing w:line="312" w:lineRule="auto"/>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 xml:space="preserve">《中华人民共和国行政区划代码》GB/T2260 </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《县级以下行政区划代码编制规则》GB-T10114</w:t>
      </w:r>
    </w:p>
    <w:p>
      <w:pPr>
        <w:snapToGrid w:val="0"/>
        <w:spacing w:line="312" w:lineRule="auto"/>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14:textFill>
            <w14:solidFill>
              <w14:schemeClr w14:val="tx1"/>
            </w14:solidFill>
          </w14:textFill>
        </w:rPr>
        <w:t>《土地利用动态遥感监测规程》</w:t>
      </w:r>
      <w:r>
        <w:rPr>
          <w:rFonts w:hint="eastAsia" w:ascii="Times New Roman" w:hAnsi="Times New Roman"/>
          <w:color w:val="000000" w:themeColor="text1"/>
          <w:lang w:val="en-US" w:eastAsia="zh-CN"/>
          <w14:textFill>
            <w14:solidFill>
              <w14:schemeClr w14:val="tx1"/>
            </w14:solidFill>
          </w14:textFill>
        </w:rPr>
        <w:t>TD/T1010-2015</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中国工程建设标准化协会标准</w:t>
      </w:r>
    </w:p>
    <w:p>
      <w:pPr>
        <w:snapToGrid w:val="0"/>
        <w:spacing w:line="312" w:lineRule="auto"/>
        <w:jc w:val="center"/>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sz w:val="36"/>
          <w:szCs w:val="36"/>
          <w:lang w:val="zh-CN"/>
          <w14:textFill>
            <w14:solidFill>
              <w14:schemeClr w14:val="tx1"/>
            </w14:solidFill>
          </w14:textFill>
        </w:rPr>
        <w:t>建筑施工裸地遥感监测技术导则</w:t>
      </w:r>
    </w:p>
    <w:p>
      <w:pPr>
        <w:snapToGrid w:val="0"/>
        <w:spacing w:line="312" w:lineRule="auto"/>
        <w:jc w:val="center"/>
        <w:rPr>
          <w:rFonts w:ascii="Times New Roman" w:hAnsi="Times New Roman" w:eastAsia="宋体"/>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T/CECS  </w:t>
      </w:r>
      <w:r>
        <w:rPr>
          <w:rFonts w:hint="eastAsia" w:ascii="Times New Roman" w:hAnsi="Times New Roman"/>
          <w:color w:val="000000" w:themeColor="text1"/>
          <w14:textFill>
            <w14:solidFill>
              <w14:schemeClr w14:val="tx1"/>
            </w14:solidFill>
          </w14:textFill>
        </w:rPr>
        <w:t>xxx</w:t>
      </w:r>
      <w:r>
        <w:rPr>
          <w:rFonts w:hint="eastAsia" w:ascii="Times New Roman" w:hAnsi="Times New Roman" w:eastAsia="宋体"/>
          <w:color w:val="000000" w:themeColor="text1"/>
          <w14:textFill>
            <w14:solidFill>
              <w14:schemeClr w14:val="tx1"/>
            </w14:solidFill>
          </w14:textFill>
        </w:rPr>
        <w:t>－2019</w:t>
      </w:r>
    </w:p>
    <w:p>
      <w:pPr>
        <w:snapToGrid w:val="0"/>
        <w:spacing w:line="312" w:lineRule="auto"/>
        <w:ind w:firstLine="3570" w:firstLineChars="1700"/>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hint="eastAsia" w:ascii="Times New Roman" w:hAnsi="Times New Roman"/>
          <w:color w:val="000000" w:themeColor="text1"/>
          <w:sz w:val="30"/>
          <w:szCs w:val="30"/>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条文说明</w:t>
      </w:r>
    </w:p>
    <w:p>
      <w:pPr>
        <w:snapToGrid w:val="0"/>
        <w:spacing w:line="312" w:lineRule="auto"/>
        <w:jc w:val="center"/>
        <w:rPr>
          <w:rFonts w:ascii="Times New Roman" w:hAnsi="Times New Roman"/>
          <w:color w:val="000000" w:themeColor="text1"/>
          <w:sz w:val="30"/>
          <w:szCs w:val="30"/>
          <w14:textFill>
            <w14:solidFill>
              <w14:schemeClr w14:val="tx1"/>
            </w14:solidFill>
          </w14:textFill>
        </w:rPr>
        <w:sectPr>
          <w:headerReference r:id="rId11" w:type="default"/>
          <w:footerReference r:id="rId12" w:type="default"/>
          <w:pgSz w:w="11906" w:h="16838"/>
          <w:pgMar w:top="1440" w:right="1800" w:bottom="1440" w:left="1800" w:header="851" w:footer="992" w:gutter="0"/>
          <w:cols w:space="425" w:num="1"/>
          <w:docGrid w:type="lines" w:linePitch="312" w:charSpace="0"/>
        </w:sectPr>
      </w:pPr>
    </w:p>
    <w:p>
      <w:pPr>
        <w:pStyle w:val="10"/>
        <w:tabs>
          <w:tab w:val="right" w:leader="dot" w:pos="8306"/>
        </w:tabs>
        <w:spacing w:line="312" w:lineRule="auto"/>
        <w:jc w:val="center"/>
        <w:rPr>
          <w:rFonts w:hint="eastAsia" w:ascii="Times New Roman" w:hAnsi="Times New Roman" w:eastAsia="宋体" w:cs="Times New Roman"/>
          <w:b/>
          <w:color w:val="000000" w:themeColor="text1"/>
          <w:kern w:val="2"/>
          <w:sz w:val="32"/>
          <w:szCs w:val="32"/>
          <w:lang w:val="en-US" w:eastAsia="zh-CN" w:bidi="ar-SA"/>
          <w14:textFill>
            <w14:solidFill>
              <w14:schemeClr w14:val="tx1"/>
            </w14:solidFill>
          </w14:textFill>
        </w:rPr>
      </w:pPr>
      <w:bookmarkStart w:id="72" w:name="_Toc533422988"/>
      <w:bookmarkStart w:id="73" w:name="_Toc533422758"/>
      <w:bookmarkStart w:id="74" w:name="_Toc3054837"/>
      <w:r>
        <w:rPr>
          <w:rFonts w:hint="eastAsia" w:ascii="Times New Roman" w:hAnsi="Times New Roman" w:eastAsia="宋体" w:cs="Times New Roman"/>
          <w:b/>
          <w:color w:val="000000" w:themeColor="text1"/>
          <w:kern w:val="2"/>
          <w:sz w:val="32"/>
          <w:szCs w:val="32"/>
          <w:lang w:val="en-US" w:eastAsia="zh-CN" w:bidi="ar-SA"/>
          <w14:textFill>
            <w14:solidFill>
              <w14:schemeClr w14:val="tx1"/>
            </w14:solidFill>
          </w14:textFill>
        </w:rPr>
        <w:t>目次</w:t>
      </w:r>
    </w:p>
    <w:p>
      <w:pPr>
        <w:pStyle w:val="10"/>
        <w:tabs>
          <w:tab w:val="right" w:leader="dot" w:pos="8306"/>
        </w:tabs>
        <w:spacing w:line="312" w:lineRule="auto"/>
      </w:pPr>
    </w:p>
    <w:p>
      <w:pPr>
        <w:pStyle w:val="10"/>
        <w:tabs>
          <w:tab w:val="right" w:leader="dot" w:pos="8306"/>
        </w:tabs>
        <w:spacing w:line="312" w:lineRule="auto"/>
        <w:rPr>
          <w:rFonts w:asciiTheme="minorEastAsia" w:hAnsiTheme="minorEastAsia" w:cstheme="minorEastAsia"/>
          <w:b/>
          <w:bCs/>
        </w:rPr>
      </w:pPr>
      <w:r>
        <w:fldChar w:fldCharType="begin"/>
      </w:r>
      <w:r>
        <w:instrText xml:space="preserve"> HYPERLINK \l "_Toc17749" </w:instrText>
      </w:r>
      <w:r>
        <w:fldChar w:fldCharType="separate"/>
      </w:r>
      <w:r>
        <w:rPr>
          <w:rFonts w:hint="eastAsia" w:asciiTheme="minorEastAsia" w:hAnsiTheme="minorEastAsia" w:cstheme="minorEastAsia"/>
          <w:b/>
          <w:bCs/>
          <w:szCs w:val="28"/>
          <w:lang w:val="zh-CN"/>
        </w:rPr>
        <w:t>1 总    则</w:t>
      </w:r>
      <w:r>
        <w:rPr>
          <w:rFonts w:hint="eastAsia" w:asciiTheme="minorEastAsia" w:hAnsiTheme="minorEastAsia" w:cstheme="minorEastAsia"/>
          <w:b/>
          <w:bCs/>
        </w:rPr>
        <w:tab/>
      </w:r>
      <w:r>
        <w:rPr>
          <w:rFonts w:hint="eastAsia" w:asciiTheme="minorEastAsia" w:hAnsiTheme="minorEastAsia" w:cstheme="minorEastAsia"/>
          <w:b/>
          <w:bCs/>
        </w:rPr>
        <w:fldChar w:fldCharType="begin"/>
      </w:r>
      <w:r>
        <w:rPr>
          <w:rFonts w:hint="eastAsia" w:asciiTheme="minorEastAsia" w:hAnsiTheme="minorEastAsia" w:cstheme="minorEastAsia"/>
          <w:b/>
          <w:bCs/>
        </w:rPr>
        <w:instrText xml:space="preserve"> PAGEREF _Toc17749 </w:instrText>
      </w:r>
      <w:r>
        <w:rPr>
          <w:rFonts w:hint="eastAsia" w:asciiTheme="minorEastAsia" w:hAnsiTheme="minorEastAsia" w:cstheme="minorEastAsia"/>
          <w:b/>
          <w:bCs/>
        </w:rPr>
        <w:fldChar w:fldCharType="separate"/>
      </w:r>
      <w:r>
        <w:rPr>
          <w:rFonts w:asciiTheme="minorEastAsia" w:hAnsiTheme="minorEastAsia" w:cstheme="minorEastAsia"/>
          <w:b/>
          <w:bCs/>
        </w:rPr>
        <w:t>2</w:t>
      </w:r>
      <w:r>
        <w:rPr>
          <w:rFonts w:hint="eastAsia" w:asciiTheme="minorEastAsia" w:hAnsiTheme="minorEastAsia" w:cstheme="minorEastAsia"/>
          <w:b/>
          <w:bCs/>
        </w:rPr>
        <w:fldChar w:fldCharType="end"/>
      </w:r>
      <w:r>
        <w:rPr>
          <w:rFonts w:asciiTheme="minorEastAsia" w:hAnsiTheme="minorEastAsia" w:cstheme="minorEastAsia"/>
          <w:b/>
          <w:bCs/>
        </w:rPr>
        <w:fldChar w:fldCharType="end"/>
      </w:r>
    </w:p>
    <w:p>
      <w:pPr>
        <w:pStyle w:val="10"/>
        <w:tabs>
          <w:tab w:val="right" w:leader="dot" w:pos="8306"/>
        </w:tabs>
        <w:spacing w:line="312" w:lineRule="auto"/>
        <w:rPr>
          <w:rFonts w:asciiTheme="minorEastAsia" w:hAnsiTheme="minorEastAsia" w:cstheme="minorEastAsia"/>
          <w:b/>
          <w:bCs/>
        </w:rPr>
      </w:pPr>
      <w:r>
        <w:fldChar w:fldCharType="begin"/>
      </w:r>
      <w:r>
        <w:instrText xml:space="preserve"> HYPERLINK \l "_Toc31253" </w:instrText>
      </w:r>
      <w:r>
        <w:fldChar w:fldCharType="separate"/>
      </w:r>
      <w:r>
        <w:rPr>
          <w:rFonts w:hint="eastAsia" w:asciiTheme="minorEastAsia" w:hAnsiTheme="minorEastAsia" w:cstheme="minorEastAsia"/>
          <w:b/>
          <w:bCs/>
          <w:szCs w:val="28"/>
        </w:rPr>
        <w:t xml:space="preserve">2  </w:t>
      </w:r>
      <w:r>
        <w:rPr>
          <w:rFonts w:hint="eastAsia" w:asciiTheme="minorEastAsia" w:hAnsiTheme="minorEastAsia" w:cstheme="minorEastAsia"/>
          <w:b/>
          <w:bCs/>
          <w:szCs w:val="28"/>
          <w:lang w:val="zh-CN"/>
        </w:rPr>
        <w:t>术语</w:t>
      </w:r>
      <w:r>
        <w:rPr>
          <w:rFonts w:hint="eastAsia" w:asciiTheme="minorEastAsia" w:hAnsiTheme="minorEastAsia" w:cstheme="minorEastAsia"/>
          <w:b/>
          <w:bCs/>
        </w:rPr>
        <w:tab/>
      </w:r>
      <w:r>
        <w:rPr>
          <w:rFonts w:hint="eastAsia" w:asciiTheme="minorEastAsia" w:hAnsiTheme="minorEastAsia" w:cstheme="minorEastAsia"/>
          <w:b/>
          <w:bCs/>
        </w:rPr>
        <w:fldChar w:fldCharType="begin"/>
      </w:r>
      <w:r>
        <w:rPr>
          <w:rFonts w:hint="eastAsia" w:asciiTheme="minorEastAsia" w:hAnsiTheme="minorEastAsia" w:cstheme="minorEastAsia"/>
          <w:b/>
          <w:bCs/>
        </w:rPr>
        <w:instrText xml:space="preserve"> PAGEREF _Toc31253 </w:instrText>
      </w:r>
      <w:r>
        <w:rPr>
          <w:rFonts w:hint="eastAsia" w:asciiTheme="minorEastAsia" w:hAnsiTheme="minorEastAsia" w:cstheme="minorEastAsia"/>
          <w:b/>
          <w:bCs/>
        </w:rPr>
        <w:fldChar w:fldCharType="separate"/>
      </w:r>
      <w:r>
        <w:rPr>
          <w:rFonts w:asciiTheme="minorEastAsia" w:hAnsiTheme="minorEastAsia" w:cstheme="minorEastAsia"/>
          <w:b/>
          <w:bCs/>
        </w:rPr>
        <w:t>3</w:t>
      </w:r>
      <w:r>
        <w:rPr>
          <w:rFonts w:hint="eastAsia" w:asciiTheme="minorEastAsia" w:hAnsiTheme="minorEastAsia" w:cstheme="minorEastAsia"/>
          <w:b/>
          <w:bCs/>
        </w:rPr>
        <w:fldChar w:fldCharType="end"/>
      </w:r>
      <w:r>
        <w:rPr>
          <w:rFonts w:asciiTheme="minorEastAsia" w:hAnsiTheme="minorEastAsia" w:cstheme="minorEastAsia"/>
          <w:b/>
          <w:bCs/>
        </w:rPr>
        <w:fldChar w:fldCharType="end"/>
      </w:r>
    </w:p>
    <w:p>
      <w:pPr>
        <w:pStyle w:val="10"/>
        <w:tabs>
          <w:tab w:val="right" w:leader="dot" w:pos="8306"/>
        </w:tabs>
        <w:spacing w:line="312" w:lineRule="auto"/>
        <w:rPr>
          <w:rFonts w:asciiTheme="minorEastAsia" w:hAnsiTheme="minorEastAsia" w:cstheme="minorEastAsia"/>
          <w:b/>
          <w:bCs/>
        </w:rPr>
      </w:pPr>
      <w:r>
        <w:fldChar w:fldCharType="begin"/>
      </w:r>
      <w:r>
        <w:instrText xml:space="preserve"> HYPERLINK \l "_Toc18781" </w:instrText>
      </w:r>
      <w:r>
        <w:fldChar w:fldCharType="separate"/>
      </w:r>
      <w:r>
        <w:rPr>
          <w:rFonts w:hint="eastAsia" w:asciiTheme="minorEastAsia" w:hAnsiTheme="minorEastAsia" w:cstheme="minorEastAsia"/>
          <w:b/>
          <w:bCs/>
          <w:szCs w:val="28"/>
          <w:lang w:val="zh-CN"/>
        </w:rPr>
        <w:t>3空间参考基准</w:t>
      </w:r>
      <w:r>
        <w:rPr>
          <w:rFonts w:hint="eastAsia" w:asciiTheme="minorEastAsia" w:hAnsiTheme="minorEastAsia" w:cstheme="minorEastAsia"/>
          <w:b/>
          <w:bCs/>
        </w:rPr>
        <w:tab/>
      </w:r>
      <w:r>
        <w:rPr>
          <w:rFonts w:hint="eastAsia" w:asciiTheme="minorEastAsia" w:hAnsiTheme="minorEastAsia" w:cstheme="minorEastAsia"/>
          <w:b/>
          <w:bCs/>
        </w:rPr>
        <w:fldChar w:fldCharType="begin"/>
      </w:r>
      <w:r>
        <w:rPr>
          <w:rFonts w:hint="eastAsia" w:asciiTheme="minorEastAsia" w:hAnsiTheme="minorEastAsia" w:cstheme="minorEastAsia"/>
          <w:b/>
          <w:bCs/>
        </w:rPr>
        <w:instrText xml:space="preserve"> PAGEREF _Toc18781 </w:instrText>
      </w:r>
      <w:r>
        <w:rPr>
          <w:rFonts w:hint="eastAsia" w:asciiTheme="minorEastAsia" w:hAnsiTheme="minorEastAsia" w:cstheme="minorEastAsia"/>
          <w:b/>
          <w:bCs/>
        </w:rPr>
        <w:fldChar w:fldCharType="separate"/>
      </w:r>
      <w:r>
        <w:rPr>
          <w:rFonts w:asciiTheme="minorEastAsia" w:hAnsiTheme="minorEastAsia" w:cstheme="minorEastAsia"/>
          <w:b/>
          <w:bCs/>
        </w:rPr>
        <w:t>4</w:t>
      </w:r>
      <w:r>
        <w:rPr>
          <w:rFonts w:hint="eastAsia" w:asciiTheme="minorEastAsia" w:hAnsiTheme="minorEastAsia" w:cstheme="minorEastAsia"/>
          <w:b/>
          <w:bCs/>
        </w:rPr>
        <w:fldChar w:fldCharType="end"/>
      </w:r>
      <w:r>
        <w:rPr>
          <w:rFonts w:asciiTheme="minorEastAsia" w:hAnsiTheme="minorEastAsia" w:cstheme="minorEastAsia"/>
          <w:b/>
          <w:bCs/>
        </w:rPr>
        <w:fldChar w:fldCharType="end"/>
      </w:r>
    </w:p>
    <w:p>
      <w:pPr>
        <w:pStyle w:val="10"/>
        <w:tabs>
          <w:tab w:val="right" w:leader="dot" w:pos="8306"/>
        </w:tabs>
        <w:spacing w:line="312" w:lineRule="auto"/>
      </w:pPr>
      <w:r>
        <w:fldChar w:fldCharType="begin"/>
      </w:r>
      <w:r>
        <w:instrText xml:space="preserve"> HYPERLINK \l "_Toc25054" </w:instrText>
      </w:r>
      <w:r>
        <w:fldChar w:fldCharType="separate"/>
      </w:r>
      <w:r>
        <w:rPr>
          <w:rFonts w:hint="eastAsia" w:asciiTheme="minorEastAsia" w:hAnsiTheme="minorEastAsia" w:cstheme="minorEastAsia"/>
          <w:b/>
          <w:bCs/>
          <w:szCs w:val="28"/>
        </w:rPr>
        <w:t>4</w:t>
      </w:r>
      <w:r>
        <w:rPr>
          <w:rFonts w:hint="eastAsia" w:asciiTheme="minorEastAsia" w:hAnsiTheme="minorEastAsia" w:cstheme="minorEastAsia"/>
          <w:b/>
          <w:bCs/>
          <w:szCs w:val="28"/>
          <w:lang w:val="zh-CN"/>
        </w:rPr>
        <w:t>建筑施工裸地监测指标类型与定义</w:t>
      </w:r>
      <w:r>
        <w:rPr>
          <w:rFonts w:hint="eastAsia" w:asciiTheme="minorEastAsia" w:hAnsiTheme="minorEastAsia" w:cstheme="minorEastAsia"/>
          <w:b/>
          <w:bCs/>
        </w:rPr>
        <w:tab/>
      </w:r>
      <w:r>
        <w:rPr>
          <w:rFonts w:hint="eastAsia" w:asciiTheme="minorEastAsia" w:hAnsiTheme="minorEastAsia" w:cstheme="minorEastAsia"/>
          <w:b/>
          <w:bCs/>
        </w:rPr>
        <w:fldChar w:fldCharType="begin"/>
      </w:r>
      <w:r>
        <w:rPr>
          <w:rFonts w:hint="eastAsia" w:asciiTheme="minorEastAsia" w:hAnsiTheme="minorEastAsia" w:cstheme="minorEastAsia"/>
          <w:b/>
          <w:bCs/>
        </w:rPr>
        <w:instrText xml:space="preserve"> PAGEREF _Toc25054 </w:instrText>
      </w:r>
      <w:r>
        <w:rPr>
          <w:rFonts w:hint="eastAsia" w:asciiTheme="minorEastAsia" w:hAnsiTheme="minorEastAsia" w:cstheme="minorEastAsia"/>
          <w:b/>
          <w:bCs/>
        </w:rPr>
        <w:fldChar w:fldCharType="separate"/>
      </w:r>
      <w:r>
        <w:rPr>
          <w:rFonts w:asciiTheme="minorEastAsia" w:hAnsiTheme="minorEastAsia" w:cstheme="minorEastAsia"/>
          <w:b/>
          <w:bCs/>
        </w:rPr>
        <w:t>5</w:t>
      </w:r>
      <w:r>
        <w:rPr>
          <w:rFonts w:hint="eastAsia" w:asciiTheme="minorEastAsia" w:hAnsiTheme="minorEastAsia" w:cstheme="minorEastAsia"/>
          <w:b/>
          <w:bCs/>
        </w:rPr>
        <w:fldChar w:fldCharType="end"/>
      </w:r>
      <w:r>
        <w:rPr>
          <w:rFonts w:asciiTheme="minorEastAsia" w:hAnsiTheme="minorEastAsia" w:cstheme="minorEastAsia"/>
          <w:b/>
          <w:bCs/>
        </w:rPr>
        <w:fldChar w:fldCharType="end"/>
      </w:r>
    </w:p>
    <w:p>
      <w:pPr>
        <w:pStyle w:val="11"/>
        <w:tabs>
          <w:tab w:val="right" w:leader="dot" w:pos="8306"/>
        </w:tabs>
        <w:spacing w:line="312" w:lineRule="auto"/>
        <w:rPr>
          <w:rFonts w:ascii="黑体" w:hAnsi="黑体" w:eastAsia="黑体" w:cs="黑体"/>
          <w:bCs/>
          <w:color w:val="000000" w:themeColor="text1"/>
          <w:lang w:val="zh-CN"/>
          <w14:textFill>
            <w14:solidFill>
              <w14:schemeClr w14:val="tx1"/>
            </w14:solidFill>
          </w14:textFill>
        </w:rPr>
      </w:pPr>
      <w:r>
        <w:fldChar w:fldCharType="begin"/>
      </w:r>
      <w:r>
        <w:instrText xml:space="preserve"> HYPERLINK \l "_Toc22652" </w:instrText>
      </w:r>
      <w:r>
        <w:fldChar w:fldCharType="separate"/>
      </w:r>
      <w:r>
        <w:rPr>
          <w:rFonts w:hint="eastAsia" w:ascii="黑体" w:hAnsi="黑体" w:eastAsia="黑体" w:cs="黑体"/>
          <w:bCs/>
          <w:color w:val="000000" w:themeColor="text1"/>
          <w14:textFill>
            <w14:solidFill>
              <w14:schemeClr w14:val="tx1"/>
            </w14:solidFill>
          </w14:textFill>
        </w:rPr>
        <w:t>4.1</w:t>
      </w:r>
      <w:r>
        <w:rPr>
          <w:rFonts w:hint="eastAsia" w:ascii="黑体" w:hAnsi="黑体" w:eastAsia="黑体" w:cs="黑体"/>
          <w:bCs/>
          <w:color w:val="000000" w:themeColor="text1"/>
          <w:lang w:val="zh-CN"/>
          <w14:textFill>
            <w14:solidFill>
              <w14:schemeClr w14:val="tx1"/>
            </w14:solidFill>
          </w14:textFill>
        </w:rPr>
        <w:t xml:space="preserve">  建筑施工裸地编码原则</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_Toc22652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5</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1"/>
        <w:tabs>
          <w:tab w:val="right" w:leader="dot" w:pos="8306"/>
        </w:tabs>
        <w:spacing w:line="312" w:lineRule="auto"/>
        <w:rPr>
          <w:rFonts w:ascii="黑体" w:hAnsi="黑体" w:eastAsia="黑体" w:cs="黑体"/>
          <w:bCs/>
          <w:color w:val="000000" w:themeColor="text1"/>
          <w:lang w:val="zh-CN"/>
          <w14:textFill>
            <w14:solidFill>
              <w14:schemeClr w14:val="tx1"/>
            </w14:solidFill>
          </w14:textFill>
        </w:rPr>
      </w:pPr>
      <w:r>
        <w:fldChar w:fldCharType="begin"/>
      </w:r>
      <w:r>
        <w:instrText xml:space="preserve"> HYPERLINK \l "_Toc31414" </w:instrText>
      </w:r>
      <w:r>
        <w:fldChar w:fldCharType="separate"/>
      </w:r>
      <w:r>
        <w:rPr>
          <w:rFonts w:hint="eastAsia" w:ascii="黑体" w:hAnsi="黑体" w:eastAsia="黑体" w:cs="黑体"/>
          <w:bCs/>
          <w:color w:val="000000" w:themeColor="text1"/>
          <w14:textFill>
            <w14:solidFill>
              <w14:schemeClr w14:val="tx1"/>
            </w14:solidFill>
          </w14:textFill>
        </w:rPr>
        <w:t>4.2</w:t>
      </w:r>
      <w:r>
        <w:rPr>
          <w:rFonts w:hint="eastAsia" w:ascii="黑体" w:hAnsi="黑体" w:eastAsia="黑体" w:cs="黑体"/>
          <w:bCs/>
          <w:color w:val="000000" w:themeColor="text1"/>
          <w:lang w:val="zh-CN"/>
          <w14:textFill>
            <w14:solidFill>
              <w14:schemeClr w14:val="tx1"/>
            </w14:solidFill>
          </w14:textFill>
        </w:rPr>
        <w:t xml:space="preserve">  建筑施工裸地行业分类定义</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_Toc31414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5</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1"/>
        <w:tabs>
          <w:tab w:val="right" w:leader="dot" w:pos="8306"/>
        </w:tabs>
        <w:spacing w:line="312" w:lineRule="auto"/>
        <w:rPr>
          <w:rFonts w:ascii="黑体" w:hAnsi="黑体" w:eastAsia="黑体" w:cs="黑体"/>
          <w:bCs/>
          <w:color w:val="000000" w:themeColor="text1"/>
          <w:lang w:val="zh-CN"/>
          <w14:textFill>
            <w14:solidFill>
              <w14:schemeClr w14:val="tx1"/>
            </w14:solidFill>
          </w14:textFill>
        </w:rPr>
      </w:pPr>
      <w:r>
        <w:fldChar w:fldCharType="begin"/>
      </w:r>
      <w:r>
        <w:instrText xml:space="preserve"> HYPERLINK \l "_Toc28285" </w:instrText>
      </w:r>
      <w:r>
        <w:fldChar w:fldCharType="separate"/>
      </w:r>
      <w:r>
        <w:rPr>
          <w:rFonts w:hint="eastAsia" w:ascii="黑体" w:hAnsi="黑体" w:eastAsia="黑体" w:cs="黑体"/>
          <w:bCs/>
          <w:color w:val="000000" w:themeColor="text1"/>
          <w14:textFill>
            <w14:solidFill>
              <w14:schemeClr w14:val="tx1"/>
            </w14:solidFill>
          </w14:textFill>
        </w:rPr>
        <w:t>4.3</w:t>
      </w:r>
      <w:r>
        <w:rPr>
          <w:rFonts w:hint="eastAsia" w:ascii="黑体" w:hAnsi="黑体" w:eastAsia="黑体" w:cs="黑体"/>
          <w:bCs/>
          <w:color w:val="000000" w:themeColor="text1"/>
          <w:lang w:val="zh-CN"/>
          <w14:textFill>
            <w14:solidFill>
              <w14:schemeClr w14:val="tx1"/>
            </w14:solidFill>
          </w14:textFill>
        </w:rPr>
        <w:t xml:space="preserve">  建筑施工裸地施工阶段定义</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_Toc28285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6</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1"/>
        <w:tabs>
          <w:tab w:val="right" w:leader="dot" w:pos="8306"/>
        </w:tabs>
        <w:spacing w:line="312" w:lineRule="auto"/>
        <w:rPr>
          <w:rFonts w:ascii="黑体" w:hAnsi="黑体" w:eastAsia="黑体" w:cs="黑体"/>
          <w:bCs/>
          <w:color w:val="000000" w:themeColor="text1"/>
          <w:lang w:val="zh-CN"/>
          <w14:textFill>
            <w14:solidFill>
              <w14:schemeClr w14:val="tx1"/>
            </w14:solidFill>
          </w14:textFill>
        </w:rPr>
      </w:pPr>
      <w:r>
        <w:fldChar w:fldCharType="begin"/>
      </w:r>
      <w:r>
        <w:instrText xml:space="preserve"> HYPERLINK \l "_Toc32183" </w:instrText>
      </w:r>
      <w:r>
        <w:fldChar w:fldCharType="separate"/>
      </w:r>
      <w:r>
        <w:rPr>
          <w:rFonts w:hint="eastAsia" w:ascii="黑体" w:hAnsi="黑体" w:eastAsia="黑体" w:cs="黑体"/>
          <w:bCs/>
          <w:color w:val="000000" w:themeColor="text1"/>
          <w14:textFill>
            <w14:solidFill>
              <w14:schemeClr w14:val="tx1"/>
            </w14:solidFill>
          </w14:textFill>
        </w:rPr>
        <w:t>4.4</w:t>
      </w:r>
      <w:r>
        <w:rPr>
          <w:rFonts w:hint="eastAsia" w:ascii="黑体" w:hAnsi="黑体" w:eastAsia="黑体" w:cs="黑体"/>
          <w:bCs/>
          <w:color w:val="000000" w:themeColor="text1"/>
          <w:lang w:val="zh-CN"/>
          <w14:textFill>
            <w14:solidFill>
              <w14:schemeClr w14:val="tx1"/>
            </w14:solidFill>
          </w14:textFill>
        </w:rPr>
        <w:t xml:space="preserve">  建筑施工裸地防尘网苫盖措施监测指标定义</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_Toc32183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6</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1"/>
        <w:tabs>
          <w:tab w:val="right" w:leader="dot" w:pos="8306"/>
        </w:tabs>
        <w:spacing w:line="312" w:lineRule="auto"/>
      </w:pPr>
      <w:r>
        <w:fldChar w:fldCharType="begin"/>
      </w:r>
      <w:r>
        <w:instrText xml:space="preserve"> HYPERLINK \l "_Toc25228" </w:instrText>
      </w:r>
      <w:r>
        <w:fldChar w:fldCharType="separate"/>
      </w:r>
      <w:r>
        <w:rPr>
          <w:rFonts w:hint="eastAsia" w:ascii="黑体" w:hAnsi="黑体" w:eastAsia="黑体" w:cs="黑体"/>
          <w:bCs/>
          <w:color w:val="000000" w:themeColor="text1"/>
          <w14:textFill>
            <w14:solidFill>
              <w14:schemeClr w14:val="tx1"/>
            </w14:solidFill>
          </w14:textFill>
        </w:rPr>
        <w:t>4.5 建筑施工裸地动态变化指标定义</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_Toc25228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6</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0"/>
        <w:tabs>
          <w:tab w:val="right" w:leader="dot" w:pos="8306"/>
        </w:tabs>
        <w:spacing w:line="312" w:lineRule="auto"/>
      </w:pPr>
      <w:r>
        <w:fldChar w:fldCharType="begin"/>
      </w:r>
      <w:r>
        <w:instrText xml:space="preserve"> HYPERLINK \l "_Toc17906" </w:instrText>
      </w:r>
      <w:r>
        <w:fldChar w:fldCharType="separate"/>
      </w:r>
      <w:r>
        <w:rPr>
          <w:rFonts w:hint="eastAsia" w:asciiTheme="minorEastAsia" w:hAnsiTheme="minorEastAsia" w:cstheme="minorEastAsia"/>
          <w:b/>
          <w:bCs/>
          <w:color w:val="000000" w:themeColor="text1"/>
          <w14:textFill>
            <w14:solidFill>
              <w14:schemeClr w14:val="tx1"/>
            </w14:solidFill>
          </w14:textFill>
        </w:rPr>
        <w:t>5</w:t>
      </w:r>
      <w:r>
        <w:rPr>
          <w:rFonts w:hint="eastAsia" w:asciiTheme="minorEastAsia" w:hAnsiTheme="minorEastAsia" w:cstheme="minorEastAsia"/>
          <w:b/>
          <w:bCs/>
          <w:color w:val="000000" w:themeColor="text1"/>
          <w:lang w:val="zh-CN"/>
          <w14:textFill>
            <w14:solidFill>
              <w14:schemeClr w14:val="tx1"/>
            </w14:solidFill>
          </w14:textFill>
        </w:rPr>
        <w:t>建筑施工裸地遥感监测</w:t>
      </w:r>
      <w:r>
        <w:tab/>
      </w:r>
      <w:r>
        <w:fldChar w:fldCharType="begin"/>
      </w:r>
      <w:r>
        <w:instrText xml:space="preserve"> PAGEREF _Toc17906 </w:instrText>
      </w:r>
      <w:r>
        <w:fldChar w:fldCharType="separate"/>
      </w:r>
      <w:r>
        <w:t>8</w:t>
      </w:r>
      <w:r>
        <w:fldChar w:fldCharType="end"/>
      </w:r>
      <w:r>
        <w:fldChar w:fldCharType="end"/>
      </w:r>
    </w:p>
    <w:p>
      <w:pPr>
        <w:pStyle w:val="11"/>
        <w:tabs>
          <w:tab w:val="right" w:leader="dot" w:pos="8306"/>
        </w:tabs>
        <w:spacing w:line="312" w:lineRule="auto"/>
        <w:rPr>
          <w:rFonts w:ascii="黑体" w:hAnsi="黑体" w:eastAsia="黑体" w:cs="黑体"/>
          <w:bCs/>
          <w:color w:val="000000" w:themeColor="text1"/>
          <w:lang w:val="zh-CN"/>
          <w14:textFill>
            <w14:solidFill>
              <w14:schemeClr w14:val="tx1"/>
            </w14:solidFill>
          </w14:textFill>
        </w:rPr>
      </w:pPr>
      <w:r>
        <w:fldChar w:fldCharType="begin"/>
      </w:r>
      <w:r>
        <w:instrText xml:space="preserve"> HYPERLINK \l "_Toc18880" </w:instrText>
      </w:r>
      <w:r>
        <w:fldChar w:fldCharType="separate"/>
      </w:r>
      <w:r>
        <w:rPr>
          <w:rFonts w:hint="eastAsia" w:ascii="黑体" w:hAnsi="黑体" w:eastAsia="黑体" w:cs="黑体"/>
          <w:bCs/>
          <w:color w:val="000000" w:themeColor="text1"/>
          <w14:textFill>
            <w14:solidFill>
              <w14:schemeClr w14:val="tx1"/>
            </w14:solidFill>
          </w14:textFill>
        </w:rPr>
        <w:t>5.1 遥感影像选择和处理要求</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_Toc18880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8</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1"/>
        <w:tabs>
          <w:tab w:val="right" w:leader="dot" w:pos="8306"/>
        </w:tabs>
        <w:spacing w:line="312" w:lineRule="auto"/>
        <w:rPr>
          <w:rFonts w:ascii="黑体" w:hAnsi="黑体" w:eastAsia="黑体" w:cs="黑体"/>
          <w:bCs/>
          <w:color w:val="000000" w:themeColor="text1"/>
          <w:lang w:val="zh-CN"/>
          <w14:textFill>
            <w14:solidFill>
              <w14:schemeClr w14:val="tx1"/>
            </w14:solidFill>
          </w14:textFill>
        </w:rPr>
      </w:pPr>
      <w:r>
        <w:fldChar w:fldCharType="begin"/>
      </w:r>
      <w:r>
        <w:instrText xml:space="preserve"> HYPERLINK \l "_Toc18757" </w:instrText>
      </w:r>
      <w:r>
        <w:fldChar w:fldCharType="separate"/>
      </w:r>
      <w:r>
        <w:rPr>
          <w:rFonts w:hint="eastAsia" w:ascii="黑体" w:hAnsi="黑体" w:eastAsia="黑体" w:cs="黑体"/>
          <w:bCs/>
          <w:color w:val="000000" w:themeColor="text1"/>
          <w14:textFill>
            <w14:solidFill>
              <w14:schemeClr w14:val="tx1"/>
            </w14:solidFill>
          </w14:textFill>
        </w:rPr>
        <w:t>5.2 遥感监测数据图斑要求</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_Toc18757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8</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1"/>
        <w:tabs>
          <w:tab w:val="right" w:leader="dot" w:pos="8306"/>
        </w:tabs>
        <w:spacing w:line="312" w:lineRule="auto"/>
        <w:rPr>
          <w:rFonts w:ascii="黑体" w:hAnsi="黑体" w:eastAsia="黑体" w:cs="黑体"/>
          <w:bCs/>
          <w:color w:val="000000" w:themeColor="text1"/>
          <w:lang w:val="zh-CN"/>
          <w14:textFill>
            <w14:solidFill>
              <w14:schemeClr w14:val="tx1"/>
            </w14:solidFill>
          </w14:textFill>
        </w:rPr>
      </w:pPr>
      <w:r>
        <w:fldChar w:fldCharType="begin"/>
      </w:r>
      <w:r>
        <w:instrText xml:space="preserve"> HYPERLINK \l "_Toc11035" </w:instrText>
      </w:r>
      <w:r>
        <w:fldChar w:fldCharType="separate"/>
      </w:r>
      <w:r>
        <w:rPr>
          <w:rFonts w:hint="eastAsia" w:ascii="黑体" w:hAnsi="黑体" w:eastAsia="黑体" w:cs="黑体"/>
          <w:bCs/>
          <w:color w:val="000000" w:themeColor="text1"/>
          <w14:textFill>
            <w14:solidFill>
              <w14:schemeClr w14:val="tx1"/>
            </w14:solidFill>
          </w14:textFill>
        </w:rPr>
        <w:t>5.3 遥感监测数据属性要求</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_Toc11035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8</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1"/>
        <w:tabs>
          <w:tab w:val="right" w:leader="dot" w:pos="8306"/>
        </w:tabs>
        <w:spacing w:line="312" w:lineRule="auto"/>
      </w:pPr>
      <w:r>
        <w:fldChar w:fldCharType="begin"/>
      </w:r>
      <w:r>
        <w:instrText xml:space="preserve"> HYPERLINK \l "_Toc8411" </w:instrText>
      </w:r>
      <w:r>
        <w:fldChar w:fldCharType="separate"/>
      </w:r>
      <w:r>
        <w:rPr>
          <w:rFonts w:hint="eastAsia" w:ascii="黑体" w:hAnsi="黑体" w:eastAsia="黑体" w:cs="黑体"/>
          <w:bCs/>
          <w:color w:val="000000" w:themeColor="text1"/>
          <w14:textFill>
            <w14:solidFill>
              <w14:schemeClr w14:val="tx1"/>
            </w14:solidFill>
          </w14:textFill>
        </w:rPr>
        <w:t>5.4 遥感监测成果基本要求</w:t>
      </w:r>
      <w:r>
        <w:rPr>
          <w:rFonts w:hint="eastAsia" w:ascii="黑体" w:hAnsi="黑体" w:eastAsia="黑体" w:cs="黑体"/>
          <w:bCs/>
          <w:color w:val="000000" w:themeColor="text1"/>
          <w:lang w:val="zh-CN"/>
          <w14:textFill>
            <w14:solidFill>
              <w14:schemeClr w14:val="tx1"/>
            </w14:solidFill>
          </w14:textFill>
        </w:rPr>
        <w:tab/>
      </w:r>
      <w:r>
        <w:rPr>
          <w:rFonts w:hint="eastAsia" w:ascii="黑体" w:hAnsi="黑体" w:eastAsia="黑体" w:cs="黑体"/>
          <w:bCs/>
          <w:color w:val="000000" w:themeColor="text1"/>
          <w:lang w:val="zh-CN"/>
          <w14:textFill>
            <w14:solidFill>
              <w14:schemeClr w14:val="tx1"/>
            </w14:solidFill>
          </w14:textFill>
        </w:rPr>
        <w:fldChar w:fldCharType="begin"/>
      </w:r>
      <w:r>
        <w:rPr>
          <w:rFonts w:hint="eastAsia" w:ascii="黑体" w:hAnsi="黑体" w:eastAsia="黑体" w:cs="黑体"/>
          <w:bCs/>
          <w:color w:val="000000" w:themeColor="text1"/>
          <w:lang w:val="zh-CN"/>
          <w14:textFill>
            <w14:solidFill>
              <w14:schemeClr w14:val="tx1"/>
            </w14:solidFill>
          </w14:textFill>
        </w:rPr>
        <w:instrText xml:space="preserve"> PAGEREF _Toc8411 </w:instrText>
      </w:r>
      <w:r>
        <w:rPr>
          <w:rFonts w:hint="eastAsia" w:ascii="黑体" w:hAnsi="黑体" w:eastAsia="黑体" w:cs="黑体"/>
          <w:bCs/>
          <w:color w:val="000000" w:themeColor="text1"/>
          <w:lang w:val="zh-CN"/>
          <w14:textFill>
            <w14:solidFill>
              <w14:schemeClr w14:val="tx1"/>
            </w14:solidFill>
          </w14:textFill>
        </w:rPr>
        <w:fldChar w:fldCharType="separate"/>
      </w:r>
      <w:r>
        <w:rPr>
          <w:rFonts w:ascii="黑体" w:hAnsi="黑体" w:eastAsia="黑体" w:cs="黑体"/>
          <w:bCs/>
          <w:color w:val="000000" w:themeColor="text1"/>
          <w:lang w:val="zh-CN"/>
          <w14:textFill>
            <w14:solidFill>
              <w14:schemeClr w14:val="tx1"/>
            </w14:solidFill>
          </w14:textFill>
        </w:rPr>
        <w:t>9</w:t>
      </w:r>
      <w:r>
        <w:rPr>
          <w:rFonts w:hint="eastAsia" w:ascii="黑体" w:hAnsi="黑体" w:eastAsia="黑体" w:cs="黑体"/>
          <w:bCs/>
          <w:color w:val="000000" w:themeColor="text1"/>
          <w:lang w:val="zh-CN"/>
          <w14:textFill>
            <w14:solidFill>
              <w14:schemeClr w14:val="tx1"/>
            </w14:solidFill>
          </w14:textFill>
        </w:rPr>
        <w:fldChar w:fldCharType="end"/>
      </w:r>
      <w:r>
        <w:rPr>
          <w:rFonts w:ascii="黑体" w:hAnsi="黑体" w:eastAsia="黑体" w:cs="黑体"/>
          <w:bCs/>
          <w:color w:val="000000" w:themeColor="text1"/>
          <w:lang w:val="zh-CN"/>
          <w14:textFill>
            <w14:solidFill>
              <w14:schemeClr w14:val="tx1"/>
            </w14:solidFill>
          </w14:textFill>
        </w:rPr>
        <w:fldChar w:fldCharType="end"/>
      </w:r>
    </w:p>
    <w:p>
      <w:pPr>
        <w:pStyle w:val="10"/>
        <w:tabs>
          <w:tab w:val="right" w:leader="dot" w:pos="8306"/>
        </w:tabs>
        <w:spacing w:line="312" w:lineRule="auto"/>
      </w:pPr>
      <w:r>
        <w:fldChar w:fldCharType="begin"/>
      </w:r>
      <w:r>
        <w:instrText xml:space="preserve"> HYPERLINK \l "_Toc30850" </w:instrText>
      </w:r>
      <w:r>
        <w:fldChar w:fldCharType="separate"/>
      </w:r>
      <w:r>
        <w:rPr>
          <w:rFonts w:hint="eastAsia" w:asciiTheme="minorEastAsia" w:hAnsiTheme="minorEastAsia" w:cstheme="minorEastAsia"/>
          <w:b/>
          <w:bCs/>
          <w:color w:val="000000" w:themeColor="text1"/>
          <w14:textFill>
            <w14:solidFill>
              <w14:schemeClr w14:val="tx1"/>
            </w14:solidFill>
          </w14:textFill>
        </w:rPr>
        <w:t>6  建筑施工裸地外业调查与精度评估</w:t>
      </w:r>
      <w:r>
        <w:tab/>
      </w:r>
      <w:r>
        <w:fldChar w:fldCharType="begin"/>
      </w:r>
      <w:r>
        <w:instrText xml:space="preserve"> PAGEREF _Toc30850 </w:instrText>
      </w:r>
      <w:r>
        <w:fldChar w:fldCharType="separate"/>
      </w:r>
      <w:r>
        <w:t>10</w:t>
      </w:r>
      <w:r>
        <w:fldChar w:fldCharType="end"/>
      </w:r>
      <w:r>
        <w:fldChar w:fldCharType="end"/>
      </w:r>
    </w:p>
    <w:p>
      <w:pPr>
        <w:pStyle w:val="11"/>
        <w:tabs>
          <w:tab w:val="right" w:leader="dot" w:pos="8306"/>
        </w:tabs>
        <w:spacing w:line="312" w:lineRule="auto"/>
        <w:rPr>
          <w:rFonts w:ascii="黑体" w:hAnsi="黑体" w:eastAsia="黑体" w:cs="黑体"/>
        </w:rPr>
      </w:pPr>
      <w:r>
        <w:fldChar w:fldCharType="begin"/>
      </w:r>
      <w:r>
        <w:instrText xml:space="preserve"> HYPERLINK \l "_Toc26312" </w:instrText>
      </w:r>
      <w:r>
        <w:fldChar w:fldCharType="separate"/>
      </w:r>
      <w:r>
        <w:rPr>
          <w:rFonts w:hint="eastAsia" w:ascii="黑体" w:hAnsi="黑体" w:eastAsia="黑体" w:cs="黑体"/>
          <w:iCs/>
          <w:kern w:val="0"/>
          <w:szCs w:val="21"/>
        </w:rPr>
        <w:t>6.1 外业调查准备工作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_Toc26312 </w:instrText>
      </w:r>
      <w:r>
        <w:rPr>
          <w:rFonts w:hint="eastAsia" w:ascii="黑体" w:hAnsi="黑体" w:eastAsia="黑体" w:cs="黑体"/>
        </w:rPr>
        <w:fldChar w:fldCharType="separate"/>
      </w:r>
      <w:r>
        <w:rPr>
          <w:rFonts w:ascii="黑体" w:hAnsi="黑体" w:eastAsia="黑体" w:cs="黑体"/>
        </w:rPr>
        <w:t>10</w:t>
      </w:r>
      <w:r>
        <w:rPr>
          <w:rFonts w:hint="eastAsia" w:ascii="黑体" w:hAnsi="黑体" w:eastAsia="黑体" w:cs="黑体"/>
        </w:rPr>
        <w:fldChar w:fldCharType="end"/>
      </w:r>
      <w:r>
        <w:rPr>
          <w:rFonts w:ascii="黑体" w:hAnsi="黑体" w:eastAsia="黑体" w:cs="黑体"/>
        </w:rPr>
        <w:fldChar w:fldCharType="end"/>
      </w:r>
    </w:p>
    <w:p>
      <w:pPr>
        <w:pStyle w:val="11"/>
        <w:tabs>
          <w:tab w:val="right" w:leader="dot" w:pos="8306"/>
        </w:tabs>
        <w:spacing w:line="312" w:lineRule="auto"/>
        <w:rPr>
          <w:rFonts w:ascii="黑体" w:hAnsi="黑体" w:eastAsia="黑体" w:cs="黑体"/>
        </w:rPr>
      </w:pPr>
      <w:r>
        <w:fldChar w:fldCharType="begin"/>
      </w:r>
      <w:r>
        <w:instrText xml:space="preserve"> HYPERLINK \l "_Toc7286" </w:instrText>
      </w:r>
      <w:r>
        <w:fldChar w:fldCharType="separate"/>
      </w:r>
      <w:r>
        <w:rPr>
          <w:rFonts w:hint="eastAsia" w:ascii="黑体" w:hAnsi="黑体" w:eastAsia="黑体" w:cs="黑体"/>
          <w:iCs/>
          <w:kern w:val="0"/>
          <w:szCs w:val="21"/>
        </w:rPr>
        <w:t>6.2 外业调查规定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_Toc7286 </w:instrText>
      </w:r>
      <w:r>
        <w:rPr>
          <w:rFonts w:hint="eastAsia" w:ascii="黑体" w:hAnsi="黑体" w:eastAsia="黑体" w:cs="黑体"/>
        </w:rPr>
        <w:fldChar w:fldCharType="separate"/>
      </w:r>
      <w:r>
        <w:rPr>
          <w:rFonts w:ascii="黑体" w:hAnsi="黑体" w:eastAsia="黑体" w:cs="黑体"/>
        </w:rPr>
        <w:t>10</w:t>
      </w:r>
      <w:r>
        <w:rPr>
          <w:rFonts w:hint="eastAsia" w:ascii="黑体" w:hAnsi="黑体" w:eastAsia="黑体" w:cs="黑体"/>
        </w:rPr>
        <w:fldChar w:fldCharType="end"/>
      </w:r>
      <w:r>
        <w:rPr>
          <w:rFonts w:ascii="黑体" w:hAnsi="黑体" w:eastAsia="黑体" w:cs="黑体"/>
        </w:rPr>
        <w:fldChar w:fldCharType="end"/>
      </w:r>
    </w:p>
    <w:p>
      <w:pPr>
        <w:pStyle w:val="11"/>
        <w:tabs>
          <w:tab w:val="right" w:leader="dot" w:pos="8306"/>
        </w:tabs>
        <w:spacing w:line="312" w:lineRule="auto"/>
        <w:rPr>
          <w:rFonts w:ascii="黑体" w:hAnsi="黑体" w:eastAsia="黑体" w:cs="黑体"/>
        </w:rPr>
      </w:pPr>
      <w:r>
        <w:fldChar w:fldCharType="begin"/>
      </w:r>
      <w:r>
        <w:instrText xml:space="preserve"> HYPERLINK \l "_Toc6490" </w:instrText>
      </w:r>
      <w:r>
        <w:fldChar w:fldCharType="separate"/>
      </w:r>
      <w:r>
        <w:rPr>
          <w:rFonts w:hint="eastAsia" w:ascii="黑体" w:hAnsi="黑体" w:eastAsia="黑体" w:cs="黑体"/>
          <w:iCs/>
          <w:kern w:val="0"/>
          <w:szCs w:val="21"/>
          <w:lang w:val="zh-CN"/>
        </w:rPr>
        <w:t>6.3 外业调查样本数据整理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_Toc6490 </w:instrText>
      </w:r>
      <w:r>
        <w:rPr>
          <w:rFonts w:hint="eastAsia" w:ascii="黑体" w:hAnsi="黑体" w:eastAsia="黑体" w:cs="黑体"/>
        </w:rPr>
        <w:fldChar w:fldCharType="separate"/>
      </w:r>
      <w:r>
        <w:rPr>
          <w:rFonts w:ascii="黑体" w:hAnsi="黑体" w:eastAsia="黑体" w:cs="黑体"/>
        </w:rPr>
        <w:t>11</w:t>
      </w:r>
      <w:r>
        <w:rPr>
          <w:rFonts w:hint="eastAsia" w:ascii="黑体" w:hAnsi="黑体" w:eastAsia="黑体" w:cs="黑体"/>
        </w:rPr>
        <w:fldChar w:fldCharType="end"/>
      </w:r>
      <w:r>
        <w:rPr>
          <w:rFonts w:ascii="黑体" w:hAnsi="黑体" w:eastAsia="黑体" w:cs="黑体"/>
        </w:rPr>
        <w:fldChar w:fldCharType="end"/>
      </w:r>
    </w:p>
    <w:p>
      <w:pPr>
        <w:pStyle w:val="11"/>
        <w:tabs>
          <w:tab w:val="right" w:leader="dot" w:pos="8306"/>
        </w:tabs>
        <w:spacing w:line="312" w:lineRule="auto"/>
        <w:rPr>
          <w:rFonts w:ascii="黑体" w:hAnsi="黑体" w:eastAsia="黑体" w:cs="黑体"/>
        </w:rPr>
      </w:pPr>
      <w:r>
        <w:fldChar w:fldCharType="begin"/>
      </w:r>
      <w:r>
        <w:instrText xml:space="preserve"> HYPERLINK \l "_Toc10902" </w:instrText>
      </w:r>
      <w:r>
        <w:fldChar w:fldCharType="separate"/>
      </w:r>
      <w:r>
        <w:rPr>
          <w:rFonts w:hint="eastAsia" w:ascii="黑体" w:hAnsi="黑体" w:eastAsia="黑体" w:cs="黑体"/>
          <w:iCs/>
          <w:kern w:val="0"/>
          <w:szCs w:val="21"/>
          <w:lang w:val="zh-CN"/>
        </w:rPr>
        <w:t>6.4 精度评估</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_Toc10902 </w:instrText>
      </w:r>
      <w:r>
        <w:rPr>
          <w:rFonts w:hint="eastAsia" w:ascii="黑体" w:hAnsi="黑体" w:eastAsia="黑体" w:cs="黑体"/>
        </w:rPr>
        <w:fldChar w:fldCharType="separate"/>
      </w:r>
      <w:r>
        <w:rPr>
          <w:rFonts w:ascii="黑体" w:hAnsi="黑体" w:eastAsia="黑体" w:cs="黑体"/>
        </w:rPr>
        <w:t>11</w:t>
      </w:r>
      <w:r>
        <w:rPr>
          <w:rFonts w:hint="eastAsia" w:ascii="黑体" w:hAnsi="黑体" w:eastAsia="黑体" w:cs="黑体"/>
        </w:rPr>
        <w:fldChar w:fldCharType="end"/>
      </w:r>
      <w:r>
        <w:rPr>
          <w:rFonts w:ascii="黑体" w:hAnsi="黑体" w:eastAsia="黑体" w:cs="黑体"/>
        </w:rPr>
        <w:fldChar w:fldCharType="end"/>
      </w:r>
    </w:p>
    <w:p>
      <w:pPr>
        <w:pStyle w:val="11"/>
        <w:tabs>
          <w:tab w:val="right" w:leader="dot" w:pos="8306"/>
        </w:tabs>
        <w:spacing w:line="312" w:lineRule="auto"/>
      </w:pPr>
      <w:r>
        <w:fldChar w:fldCharType="begin"/>
      </w:r>
      <w:r>
        <w:instrText xml:space="preserve"> HYPERLINK \l "_Toc31252" </w:instrText>
      </w:r>
      <w:r>
        <w:fldChar w:fldCharType="separate"/>
      </w:r>
      <w:r>
        <w:rPr>
          <w:rFonts w:hint="eastAsia" w:ascii="黑体" w:hAnsi="黑体" w:eastAsia="黑体" w:cs="黑体"/>
          <w:iCs/>
          <w:kern w:val="0"/>
          <w:szCs w:val="21"/>
        </w:rPr>
        <w:t>6.5 质量控制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_Toc31252 </w:instrText>
      </w:r>
      <w:r>
        <w:rPr>
          <w:rFonts w:hint="eastAsia" w:ascii="黑体" w:hAnsi="黑体" w:eastAsia="黑体" w:cs="黑体"/>
        </w:rPr>
        <w:fldChar w:fldCharType="separate"/>
      </w:r>
      <w:r>
        <w:rPr>
          <w:rFonts w:ascii="黑体" w:hAnsi="黑体" w:eastAsia="黑体" w:cs="黑体"/>
        </w:rPr>
        <w:t>11</w:t>
      </w:r>
      <w:r>
        <w:rPr>
          <w:rFonts w:hint="eastAsia" w:ascii="黑体" w:hAnsi="黑体" w:eastAsia="黑体" w:cs="黑体"/>
        </w:rPr>
        <w:fldChar w:fldCharType="end"/>
      </w:r>
      <w:r>
        <w:rPr>
          <w:rFonts w:ascii="黑体" w:hAnsi="黑体" w:eastAsia="黑体" w:cs="黑体"/>
        </w:rPr>
        <w:fldChar w:fldCharType="end"/>
      </w:r>
    </w:p>
    <w:p>
      <w:pPr>
        <w:pStyle w:val="10"/>
        <w:tabs>
          <w:tab w:val="right" w:leader="dot" w:pos="8306"/>
        </w:tabs>
        <w:spacing w:line="312" w:lineRule="auto"/>
        <w:rPr>
          <w:rFonts w:asciiTheme="minorEastAsia" w:hAnsiTheme="minorEastAsia" w:cstheme="minorEastAsia"/>
        </w:rPr>
      </w:pPr>
      <w:r>
        <w:fldChar w:fldCharType="begin"/>
      </w:r>
      <w:r>
        <w:instrText xml:space="preserve"> HYPERLINK \l "_Toc28981" </w:instrText>
      </w:r>
      <w:r>
        <w:fldChar w:fldCharType="separate"/>
      </w:r>
      <w:r>
        <w:rPr>
          <w:rFonts w:hint="eastAsia" w:asciiTheme="minorEastAsia" w:hAnsiTheme="minorEastAsia" w:cstheme="minorEastAsia"/>
          <w:szCs w:val="28"/>
        </w:rPr>
        <w:t>附录A 外业调查样本数据表</w:t>
      </w:r>
      <w:r>
        <w:rPr>
          <w:rFonts w:hint="eastAsia" w:asciiTheme="minorEastAsia" w:hAnsiTheme="minorEastAsia" w:cstheme="minorEastAsia"/>
        </w:rPr>
        <w:tab/>
      </w:r>
      <w:r>
        <w:rPr>
          <w:rFonts w:hint="eastAsia" w:asciiTheme="minorEastAsia" w:hAnsiTheme="minorEastAsia" w:cstheme="minorEastAsia"/>
        </w:rPr>
        <w:fldChar w:fldCharType="begin"/>
      </w:r>
      <w:r>
        <w:rPr>
          <w:rFonts w:hint="eastAsia" w:asciiTheme="minorEastAsia" w:hAnsiTheme="minorEastAsia" w:cstheme="minorEastAsia"/>
        </w:rPr>
        <w:instrText xml:space="preserve"> PAGEREF _Toc28981 </w:instrText>
      </w:r>
      <w:r>
        <w:rPr>
          <w:rFonts w:hint="eastAsia" w:asciiTheme="minorEastAsia" w:hAnsiTheme="minorEastAsia" w:cstheme="minorEastAsia"/>
        </w:rPr>
        <w:fldChar w:fldCharType="separate"/>
      </w:r>
      <w:r>
        <w:rPr>
          <w:rFonts w:asciiTheme="minorEastAsia" w:hAnsiTheme="minorEastAsia" w:cstheme="minorEastAsia"/>
        </w:rPr>
        <w:t>13</w:t>
      </w:r>
      <w:r>
        <w:rPr>
          <w:rFonts w:hint="eastAsia" w:asciiTheme="minorEastAsia" w:hAnsiTheme="minorEastAsia" w:cstheme="minorEastAsia"/>
        </w:rPr>
        <w:fldChar w:fldCharType="end"/>
      </w:r>
      <w:r>
        <w:rPr>
          <w:rFonts w:asciiTheme="minorEastAsia" w:hAnsiTheme="minorEastAsia" w:cstheme="minorEastAsia"/>
        </w:rPr>
        <w:fldChar w:fldCharType="end"/>
      </w:r>
    </w:p>
    <w:p>
      <w:pPr>
        <w:pStyle w:val="10"/>
        <w:tabs>
          <w:tab w:val="right" w:leader="dot" w:pos="8306"/>
        </w:tabs>
        <w:spacing w:line="312" w:lineRule="auto"/>
        <w:rPr>
          <w:rFonts w:asciiTheme="minorEastAsia" w:hAnsiTheme="minorEastAsia" w:cstheme="minorEastAsia"/>
        </w:rPr>
      </w:pPr>
      <w:r>
        <w:fldChar w:fldCharType="begin"/>
      </w:r>
      <w:r>
        <w:instrText xml:space="preserve"> HYPERLINK \l "_Toc19828" </w:instrText>
      </w:r>
      <w:r>
        <w:fldChar w:fldCharType="separate"/>
      </w:r>
      <w:r>
        <w:rPr>
          <w:rFonts w:hint="eastAsia" w:asciiTheme="minorEastAsia" w:hAnsiTheme="minorEastAsia" w:cstheme="minorEastAsia"/>
          <w:szCs w:val="28"/>
        </w:rPr>
        <w:t>附录B 质检记录表</w:t>
      </w:r>
      <w:r>
        <w:rPr>
          <w:rFonts w:hint="eastAsia" w:asciiTheme="minorEastAsia" w:hAnsiTheme="minorEastAsia" w:cstheme="minorEastAsia"/>
        </w:rPr>
        <w:tab/>
      </w:r>
      <w:r>
        <w:rPr>
          <w:rFonts w:hint="eastAsia" w:asciiTheme="minorEastAsia" w:hAnsiTheme="minorEastAsia" w:cstheme="minorEastAsia"/>
        </w:rPr>
        <w:fldChar w:fldCharType="begin"/>
      </w:r>
      <w:r>
        <w:rPr>
          <w:rFonts w:hint="eastAsia" w:asciiTheme="minorEastAsia" w:hAnsiTheme="minorEastAsia" w:cstheme="minorEastAsia"/>
        </w:rPr>
        <w:instrText xml:space="preserve"> PAGEREF _Toc19828 </w:instrText>
      </w:r>
      <w:r>
        <w:rPr>
          <w:rFonts w:hint="eastAsia" w:asciiTheme="minorEastAsia" w:hAnsiTheme="minorEastAsia" w:cstheme="minorEastAsia"/>
        </w:rPr>
        <w:fldChar w:fldCharType="separate"/>
      </w:r>
      <w:r>
        <w:rPr>
          <w:rFonts w:asciiTheme="minorEastAsia" w:hAnsiTheme="minorEastAsia" w:cstheme="minorEastAsia"/>
        </w:rPr>
        <w:t>14</w:t>
      </w:r>
      <w:r>
        <w:rPr>
          <w:rFonts w:hint="eastAsia" w:asciiTheme="minorEastAsia" w:hAnsiTheme="minorEastAsia" w:cstheme="minorEastAsia"/>
        </w:rPr>
        <w:fldChar w:fldCharType="end"/>
      </w:r>
      <w:r>
        <w:rPr>
          <w:rFonts w:asciiTheme="minorEastAsia" w:hAnsiTheme="minorEastAsia" w:cstheme="minorEastAsia"/>
        </w:rPr>
        <w:fldChar w:fldCharType="end"/>
      </w:r>
    </w:p>
    <w:p>
      <w:pPr>
        <w:pStyle w:val="10"/>
        <w:tabs>
          <w:tab w:val="right" w:leader="dot" w:pos="8306"/>
        </w:tabs>
        <w:spacing w:line="312" w:lineRule="auto"/>
        <w:rPr>
          <w:rFonts w:hint="eastAsia" w:asciiTheme="minorEastAsia" w:hAnsiTheme="minorEastAsia" w:eastAsiaTheme="minorEastAsia" w:cstheme="minorEastAsia"/>
          <w:lang w:val="en-US" w:eastAsia="zh-CN"/>
        </w:rPr>
      </w:pPr>
      <w:r>
        <w:fldChar w:fldCharType="begin"/>
      </w:r>
      <w:r>
        <w:instrText xml:space="preserve"> HYPERLINK \l "_Toc19828" </w:instrText>
      </w:r>
      <w:r>
        <w:fldChar w:fldCharType="separate"/>
      </w:r>
      <w:r>
        <w:rPr>
          <w:rFonts w:hint="eastAsia" w:asciiTheme="minorEastAsia" w:hAnsiTheme="minorEastAsia" w:eastAsiaTheme="minorEastAsia" w:cstheme="minorEastAsia"/>
          <w:bCs w:val="0"/>
          <w:kern w:val="2"/>
          <w:sz w:val="21"/>
          <w:szCs w:val="28"/>
          <w:lang w:val="en-US" w:eastAsia="zh-CN" w:bidi="ar-SA"/>
        </w:rPr>
        <w:t>引用标准名录</w:t>
      </w:r>
      <w:r>
        <w:rPr>
          <w:rFonts w:hint="eastAsia" w:asciiTheme="minorEastAsia" w:hAnsiTheme="minorEastAsia" w:cstheme="minorEastAsia"/>
        </w:rPr>
        <w:tab/>
      </w:r>
      <w:r>
        <w:rPr>
          <w:rFonts w:hint="eastAsia" w:asciiTheme="minorEastAsia" w:hAnsiTheme="minorEastAsia" w:cstheme="minorEastAsia"/>
          <w:lang w:val="en-US" w:eastAsia="zh-CN"/>
        </w:rPr>
        <w:t>1</w:t>
      </w:r>
      <w:r>
        <w:rPr>
          <w:rFonts w:asciiTheme="minorEastAsia" w:hAnsiTheme="minorEastAsia" w:cstheme="minorEastAsia"/>
        </w:rPr>
        <w:fldChar w:fldCharType="end"/>
      </w:r>
      <w:r>
        <w:rPr>
          <w:rFonts w:hint="eastAsia" w:asciiTheme="minorEastAsia" w:hAnsiTheme="minorEastAsia" w:cstheme="minorEastAsia"/>
          <w:lang w:val="en-US" w:eastAsia="zh-CN"/>
        </w:rPr>
        <w:t>6</w:t>
      </w: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both"/>
        <w:rPr>
          <w:rFonts w:hint="eastAsia" w:ascii="Times New Roman" w:hAnsi="Times New Roman" w:eastAsia="宋体" w:cs="Times New Roman"/>
          <w:b/>
          <w:color w:val="000000" w:themeColor="text1"/>
          <w:sz w:val="28"/>
          <w:szCs w:val="28"/>
          <w:lang w:val="zh-CN"/>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r>
        <w:rPr>
          <w:rFonts w:hint="eastAsia" w:ascii="Times New Roman" w:hAnsi="Times New Roman" w:eastAsia="宋体" w:cs="Times New Roman"/>
          <w:b/>
          <w:color w:val="000000" w:themeColor="text1"/>
          <w:sz w:val="28"/>
          <w:szCs w:val="28"/>
          <w:lang w:val="zh-CN"/>
          <w14:textFill>
            <w14:solidFill>
              <w14:schemeClr w14:val="tx1"/>
            </w14:solidFill>
          </w14:textFill>
        </w:rPr>
        <w:t>1  总    则</w:t>
      </w:r>
      <w:bookmarkEnd w:id="72"/>
      <w:bookmarkEnd w:id="73"/>
      <w:bookmarkEnd w:id="74"/>
    </w:p>
    <w:p>
      <w:pPr>
        <w:pStyle w:val="34"/>
        <w:snapToGrid w:val="0"/>
        <w:spacing w:line="312" w:lineRule="auto"/>
        <w:ind w:firstLine="0" w:firstLineChars="0"/>
        <w:rPr>
          <w:rFonts w:ascii="Times New Roman" w:hAnsi="Times New Roman"/>
          <w:color w:val="000000" w:themeColor="text1"/>
          <w14:textFill>
            <w14:solidFill>
              <w14:schemeClr w14:val="tx1"/>
            </w14:solidFill>
          </w14:textFill>
        </w:rPr>
      </w:pPr>
    </w:p>
    <w:p>
      <w:pPr>
        <w:snapToGrid w:val="0"/>
        <w:spacing w:line="312" w:lineRule="auto"/>
        <w:jc w:val="both"/>
        <w:rPr>
          <w:rFonts w:hint="eastAsia" w:ascii="Times New Roman" w:hAnsi="Times New Roman" w:cstheme="minorBidi"/>
          <w:color w:val="000000" w:themeColor="text1"/>
          <w:kern w:val="2"/>
          <w:sz w:val="21"/>
          <w:szCs w:val="24"/>
          <w:lang w:val="en-US" w:eastAsia="zh-CN" w:bidi="ar-SA"/>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1.0.1</w:t>
      </w:r>
      <w:r>
        <w:rPr>
          <w:rFonts w:hint="eastAsia" w:ascii="Times New Roman" w:hAnsi="Times New Roman" w:cstheme="minorBidi"/>
          <w:color w:val="000000" w:themeColor="text1"/>
          <w:kern w:val="2"/>
          <w:sz w:val="21"/>
          <w:szCs w:val="24"/>
          <w:lang w:val="en-US" w:eastAsia="zh-CN" w:bidi="ar-SA"/>
          <w14:textFill>
            <w14:solidFill>
              <w14:schemeClr w14:val="tx1"/>
            </w14:solidFill>
          </w14:textFill>
        </w:rPr>
        <w:t>近年来，为实现空气质量持续改善，推进扬尘污染治理工作，全面掌握建筑施工裸地的分布、动态变化及整治措施采取情况，需要利用遥感技术对建筑施工裸地的产生和苫盖变化进行全过程的监测，辅助裸地扬尘污染的精细化管理、督查与考核。目前建筑施工裸地扬尘管控方面打造周清月累的高频度监测模式，制定本规程的目的是为了在高频度监测下更加明确建筑施工裸地遥感监测方法、规范化指导监测流程，保证监测质量，推动遥感技术在建筑施工裸地扬尘管控方面的应用。</w:t>
      </w:r>
    </w:p>
    <w:p>
      <w:pPr>
        <w:pStyle w:val="34"/>
        <w:snapToGrid w:val="0"/>
        <w:spacing w:line="312" w:lineRule="auto"/>
        <w:ind w:firstLine="0" w:firstLineChars="0"/>
        <w:jc w:val="both"/>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1.0.2</w:t>
      </w:r>
      <w:r>
        <w:rPr>
          <w:rFonts w:hint="eastAsia" w:ascii="Times New Roman" w:hAnsi="Times New Roman"/>
          <w:color w:val="000000" w:themeColor="text1"/>
          <w14:textFill>
            <w14:solidFill>
              <w14:schemeClr w14:val="tx1"/>
            </w14:solidFill>
          </w14:textFill>
        </w:rPr>
        <w:t>本条</w:t>
      </w:r>
      <w:r>
        <w:rPr>
          <w:rFonts w:hint="eastAsia" w:ascii="Times New Roman" w:hAnsi="Times New Roman"/>
          <w:color w:val="000000" w:themeColor="text1"/>
          <w:lang w:val="en-US" w:eastAsia="zh-CN"/>
          <w14:textFill>
            <w14:solidFill>
              <w14:schemeClr w14:val="tx1"/>
            </w14:solidFill>
          </w14:textFill>
        </w:rPr>
        <w:t>介绍</w:t>
      </w:r>
      <w:r>
        <w:rPr>
          <w:rFonts w:hint="eastAsia" w:ascii="Times New Roman" w:hAnsi="Times New Roman"/>
          <w:color w:val="000000" w:themeColor="text1"/>
          <w14:textFill>
            <w14:solidFill>
              <w14:schemeClr w14:val="tx1"/>
            </w14:solidFill>
          </w14:textFill>
        </w:rPr>
        <w:t>了本规程的</w:t>
      </w:r>
      <w:r>
        <w:rPr>
          <w:rFonts w:hint="eastAsia" w:ascii="Times New Roman" w:hAnsi="Times New Roman"/>
          <w:color w:val="000000" w:themeColor="text1"/>
          <w:lang w:val="en-US" w:eastAsia="zh-CN"/>
          <w14:textFill>
            <w14:solidFill>
              <w14:schemeClr w14:val="tx1"/>
            </w14:solidFill>
          </w14:textFill>
        </w:rPr>
        <w:t>整体框架、主要内容</w:t>
      </w:r>
      <w:r>
        <w:rPr>
          <w:rFonts w:hint="eastAsia" w:ascii="Times New Roman" w:hAnsi="Times New Roman"/>
          <w:color w:val="000000" w:themeColor="text1"/>
          <w14:textFill>
            <w14:solidFill>
              <w14:schemeClr w14:val="tx1"/>
            </w14:solidFill>
          </w14:textFill>
        </w:rPr>
        <w:t>。指标体系</w:t>
      </w:r>
      <w:r>
        <w:rPr>
          <w:rFonts w:hint="eastAsia" w:ascii="Times New Roman" w:hAnsi="Times New Roman"/>
          <w:color w:val="000000" w:themeColor="text1"/>
          <w:lang w:val="en-US" w:eastAsia="zh-CN"/>
          <w14:textFill>
            <w14:solidFill>
              <w14:schemeClr w14:val="tx1"/>
            </w14:solidFill>
          </w14:textFill>
        </w:rPr>
        <w:t>规定了建筑施工裸地遥感监测的主要指标、技术流程规定了实施监测方法和流程上的技术细节、外业调查流程规定了对监测结果进行外业调查过程中的技术细节、精度评估规定了评估监测成果精度的方法。</w:t>
      </w:r>
    </w:p>
    <w:p>
      <w:pPr>
        <w:pStyle w:val="34"/>
        <w:snapToGrid w:val="0"/>
        <w:spacing w:line="312" w:lineRule="auto"/>
        <w:ind w:firstLine="0" w:firstLineChars="0"/>
        <w:jc w:val="both"/>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1.0.3</w:t>
      </w:r>
      <w:r>
        <w:rPr>
          <w:rFonts w:hint="eastAsia" w:ascii="Times New Roman" w:hAnsi="Times New Roman" w:eastAsiaTheme="minorEastAsia" w:cstheme="minorBidi"/>
          <w:color w:val="000000" w:themeColor="text1"/>
          <w:kern w:val="2"/>
          <w:sz w:val="21"/>
          <w:szCs w:val="24"/>
          <w:lang w:val="en-US" w:eastAsia="zh-CN" w:bidi="ar-SA"/>
          <w14:textFill>
            <w14:solidFill>
              <w14:schemeClr w14:val="tx1"/>
            </w14:solidFill>
          </w14:textFill>
        </w:rPr>
        <w:t>本条</w:t>
      </w:r>
      <w:r>
        <w:rPr>
          <w:rFonts w:hint="eastAsia" w:ascii="Times New Roman" w:hAnsi="Times New Roman" w:cstheme="minorBidi"/>
          <w:color w:val="000000" w:themeColor="text1"/>
          <w:kern w:val="2"/>
          <w:sz w:val="21"/>
          <w:szCs w:val="24"/>
          <w:lang w:val="en-US" w:eastAsia="zh-CN" w:bidi="ar-SA"/>
          <w14:textFill>
            <w14:solidFill>
              <w14:schemeClr w14:val="tx1"/>
            </w14:solidFill>
          </w14:textFill>
        </w:rPr>
        <w:t>规定了本规程适用范围。省以下行政范围内皆可用于建筑施工裸地的监测工作。</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left"/>
        <w:rPr>
          <w:rFonts w:ascii="Times New Roman" w:hAnsi="Times New Roman"/>
          <w:color w:val="000000" w:themeColor="text1"/>
          <w14:textFill>
            <w14:solidFill>
              <w14:schemeClr w14:val="tx1"/>
            </w14:solidFill>
          </w14:textFill>
        </w:rPr>
        <w:sectPr>
          <w:headerReference r:id="rId13" w:type="default"/>
          <w:pgSz w:w="11906" w:h="16838"/>
          <w:pgMar w:top="1440" w:right="1800" w:bottom="1440" w:left="1800" w:header="851" w:footer="992" w:gutter="0"/>
          <w:cols w:space="425" w:num="1"/>
          <w:docGrid w:type="lines" w:linePitch="312" w:charSpace="0"/>
        </w:sectPr>
      </w:pPr>
      <w:r>
        <w:rPr>
          <w:rFonts w:ascii="Times New Roman" w:hAnsi="Times New Roman"/>
          <w:b/>
          <w:color w:val="000000" w:themeColor="text1"/>
          <w14:textFill>
            <w14:solidFill>
              <w14:schemeClr w14:val="tx1"/>
            </w14:solidFill>
          </w14:textFill>
        </w:rPr>
        <w:br w:type="page"/>
      </w: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bookmarkStart w:id="75" w:name="_Toc533422759"/>
      <w:bookmarkStart w:id="76" w:name="_Toc533422989"/>
      <w:bookmarkStart w:id="77" w:name="_Toc3054838"/>
      <w:r>
        <w:rPr>
          <w:rFonts w:hint="eastAsia" w:ascii="Times New Roman" w:hAnsi="Times New Roman" w:eastAsia="宋体" w:cs="Times New Roman"/>
          <w:b/>
          <w:color w:val="000000" w:themeColor="text1"/>
          <w:sz w:val="28"/>
          <w:szCs w:val="28"/>
          <w:lang w:val="zh-CN"/>
          <w14:textFill>
            <w14:solidFill>
              <w14:schemeClr w14:val="tx1"/>
            </w14:solidFill>
          </w14:textFill>
        </w:rPr>
        <w:t>2  术  语</w:t>
      </w:r>
      <w:bookmarkEnd w:id="75"/>
      <w:bookmarkEnd w:id="76"/>
      <w:bookmarkEnd w:id="77"/>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2.0.1</w:t>
      </w:r>
      <w:r>
        <w:rPr>
          <w:rFonts w:hint="eastAsia" w:ascii="Times New Roman" w:hAnsi="Times New Roman"/>
          <w:color w:val="000000" w:themeColor="text1"/>
          <w:lang w:val="en-US" w:eastAsia="zh-CN"/>
          <w14:textFill>
            <w14:solidFill>
              <w14:schemeClr w14:val="tx1"/>
            </w14:solidFill>
          </w14:textFill>
        </w:rPr>
        <w:t>本条规定了裸地的术语。特指自然地表被破坏、无植被覆盖的裸露地面。</w:t>
      </w:r>
    </w:p>
    <w:p>
      <w:pPr>
        <w:snapToGrid w:val="0"/>
        <w:spacing w:line="312" w:lineRule="auto"/>
        <w:rPr>
          <w:rFonts w:hint="default" w:ascii="Times New Roman" w:hAnsi="Times New Roman" w:eastAsiaTheme="minorEastAsia"/>
          <w:b/>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2.0.2</w:t>
      </w:r>
      <w:r>
        <w:rPr>
          <w:rFonts w:hint="eastAsia" w:ascii="Times New Roman" w:hAnsi="Times New Roman"/>
          <w:color w:val="000000" w:themeColor="text1"/>
          <w:lang w:val="en-US" w:eastAsia="zh-CN"/>
          <w14:textFill>
            <w14:solidFill>
              <w14:schemeClr w14:val="tx1"/>
            </w14:solidFill>
          </w14:textFill>
        </w:rPr>
        <w:t>本条规定了建筑施工裸地的术语。指明了本规程主要监测的对象。</w:t>
      </w:r>
    </w:p>
    <w:p>
      <w:pPr>
        <w:snapToGrid w:val="0"/>
        <w:spacing w:line="312" w:lineRule="auto"/>
        <w:rPr>
          <w:rFonts w:hint="eastAsia"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2.0.3</w:t>
      </w:r>
      <w:r>
        <w:rPr>
          <w:rFonts w:hint="eastAsia" w:ascii="Times New Roman" w:hAnsi="Times New Roman"/>
          <w:color w:val="000000" w:themeColor="text1"/>
          <w:lang w:val="en-US" w:eastAsia="zh-CN"/>
          <w14:textFill>
            <w14:solidFill>
              <w14:schemeClr w14:val="tx1"/>
            </w14:solidFill>
          </w14:textFill>
        </w:rPr>
        <w:t>本条列出的术语参考了国家现行标准《</w:t>
      </w:r>
      <w:r>
        <w:rPr>
          <w:rFonts w:hint="eastAsia"/>
          <w:b w:val="0"/>
          <w:bCs w:val="0"/>
          <w:kern w:val="2"/>
          <w:sz w:val="21"/>
          <w:szCs w:val="22"/>
        </w:rPr>
        <w:t>地表覆盖信息服务</w:t>
      </w:r>
      <w:r>
        <w:rPr>
          <w:rFonts w:hint="eastAsia" w:ascii="Times New Roman" w:hAnsi="Times New Roman"/>
          <w:color w:val="000000" w:themeColor="text1"/>
          <w:szCs w:val="21"/>
          <w:lang w:val="en-US"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GB∕T 35635-2017</w:t>
      </w:r>
      <w:r>
        <w:rPr>
          <w:rFonts w:hint="eastAsia" w:ascii="Times New Roman" w:hAnsi="Times New Roman"/>
          <w:color w:val="000000" w:themeColor="text1"/>
          <w:szCs w:val="21"/>
          <w:lang w:val="en-US" w:eastAsia="zh-CN"/>
          <w14:textFill>
            <w14:solidFill>
              <w14:schemeClr w14:val="tx1"/>
            </w14:solidFill>
          </w14:textFill>
        </w:rPr>
        <w:t>中关于地表覆盖的定义。</w:t>
      </w:r>
    </w:p>
    <w:p>
      <w:pPr>
        <w:snapToGrid w:val="0"/>
        <w:spacing w:line="312" w:lineRule="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2.0.</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color w:val="000000" w:themeColor="text1"/>
          <w:lang w:val="en-US" w:eastAsia="zh-CN"/>
          <w14:textFill>
            <w14:solidFill>
              <w14:schemeClr w14:val="tx1"/>
            </w14:solidFill>
          </w14:textFill>
        </w:rPr>
        <w:t>本条列出的术语参考了国家现行标准《土地利用现状分类》GB/T 21010-2017中关于图斑</w:t>
      </w:r>
      <w:r>
        <w:rPr>
          <w:rFonts w:hint="eastAsia" w:ascii="Times New Roman" w:hAnsi="Times New Roman"/>
          <w:color w:val="000000" w:themeColor="text1"/>
          <w:szCs w:val="21"/>
          <w:lang w:val="en-US" w:eastAsia="zh-CN"/>
          <w14:textFill>
            <w14:solidFill>
              <w14:schemeClr w14:val="tx1"/>
            </w14:solidFill>
          </w14:textFill>
        </w:rPr>
        <w:t>的定义</w:t>
      </w:r>
    </w:p>
    <w:p>
      <w:pPr>
        <w:snapToGrid w:val="0"/>
        <w:spacing w:line="312" w:lineRule="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2.0.</w:t>
      </w:r>
      <w:r>
        <w:rPr>
          <w:rFonts w:hint="eastAsia" w:ascii="Times New Roman" w:hAnsi="Times New Roman"/>
          <w:b/>
          <w:color w:val="000000" w:themeColor="text1"/>
          <w:lang w:val="en-US" w:eastAsia="zh-CN"/>
          <w14:textFill>
            <w14:solidFill>
              <w14:schemeClr w14:val="tx1"/>
            </w14:solidFill>
          </w14:textFill>
        </w:rPr>
        <w:t>5</w:t>
      </w:r>
      <w:r>
        <w:rPr>
          <w:rFonts w:hint="eastAsia" w:ascii="Times New Roman" w:hAnsi="Times New Roman"/>
          <w:color w:val="000000" w:themeColor="text1"/>
          <w:lang w:val="en-US" w:eastAsia="zh-CN"/>
          <w14:textFill>
            <w14:solidFill>
              <w14:schemeClr w14:val="tx1"/>
            </w14:solidFill>
          </w14:textFill>
        </w:rPr>
        <w:t>本条规定了</w:t>
      </w:r>
      <w:r>
        <w:rPr>
          <w:rFonts w:hint="eastAsia" w:ascii="Times New Roman" w:hAnsi="Times New Roman"/>
          <w:color w:val="000000" w:themeColor="text1"/>
          <w14:textFill>
            <w14:solidFill>
              <w14:schemeClr w14:val="tx1"/>
            </w14:solidFill>
          </w14:textFill>
        </w:rPr>
        <w:t>防尘网苫盖</w:t>
      </w:r>
      <w:r>
        <w:rPr>
          <w:rFonts w:hint="eastAsia" w:ascii="Times New Roman" w:hAnsi="Times New Roman"/>
          <w:color w:val="000000" w:themeColor="text1"/>
          <w:lang w:val="en-US" w:eastAsia="zh-CN"/>
          <w14:textFill>
            <w14:solidFill>
              <w14:schemeClr w14:val="tx1"/>
            </w14:solidFill>
          </w14:textFill>
        </w:rPr>
        <w:t>的术语。特指</w:t>
      </w:r>
      <w:r>
        <w:rPr>
          <w:rFonts w:hint="eastAsia" w:ascii="Times New Roman" w:hAnsi="Times New Roman"/>
          <w:color w:val="000000" w:themeColor="text1"/>
          <w14:textFill>
            <w14:solidFill>
              <w14:schemeClr w14:val="tx1"/>
            </w14:solidFill>
          </w14:textFill>
        </w:rPr>
        <w:t>为抑制扬尘而采取的利用防尘网对裸露地面进行苫盖、遮挡的环保措施</w:t>
      </w:r>
      <w:r>
        <w:rPr>
          <w:rFonts w:hint="eastAsia" w:ascii="Times New Roman" w:hAnsi="Times New Roman"/>
          <w:color w:val="000000" w:themeColor="text1"/>
          <w:lang w:val="en-US" w:eastAsia="zh-CN"/>
          <w14:textFill>
            <w14:solidFill>
              <w14:schemeClr w14:val="tx1"/>
            </w14:solidFill>
          </w14:textFill>
        </w:rPr>
        <w:t>。</w:t>
      </w:r>
    </w:p>
    <w:p>
      <w:pPr>
        <w:snapToGrid w:val="0"/>
        <w:spacing w:line="312" w:lineRule="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2.0.</w:t>
      </w:r>
      <w:r>
        <w:rPr>
          <w:rFonts w:hint="eastAsia" w:ascii="Times New Roman" w:hAnsi="Times New Roman"/>
          <w:b/>
          <w:color w:val="000000" w:themeColor="text1"/>
          <w:lang w:val="en-US" w:eastAsia="zh-CN"/>
          <w14:textFill>
            <w14:solidFill>
              <w14:schemeClr w14:val="tx1"/>
            </w14:solidFill>
          </w14:textFill>
        </w:rPr>
        <w:t xml:space="preserve">6 </w:t>
      </w:r>
      <w:r>
        <w:rPr>
          <w:rFonts w:hint="eastAsia" w:ascii="Times New Roman" w:hAnsi="Times New Roman"/>
          <w:color w:val="000000" w:themeColor="text1"/>
          <w:lang w:val="en-US" w:eastAsia="zh-CN"/>
          <w14:textFill>
            <w14:solidFill>
              <w14:schemeClr w14:val="tx1"/>
            </w14:solidFill>
          </w14:textFill>
        </w:rPr>
        <w:t>本条介绍了卫星遥感监测的定义，参照了测绘出版社的《遥感地学分析》和</w:t>
      </w:r>
      <w:r>
        <w:rPr>
          <w:rFonts w:hint="eastAsia" w:ascii="Times New Roman" w:hAnsi="Times New Roman"/>
          <w:bCs/>
          <w:color w:val="000000" w:themeColor="text1"/>
          <w14:textFill>
            <w14:solidFill>
              <w14:schemeClr w14:val="tx1"/>
            </w14:solidFill>
          </w14:textFill>
        </w:rPr>
        <w:t>《摄影测量与遥感术语》GB/T 14950-2009</w:t>
      </w:r>
      <w:r>
        <w:rPr>
          <w:rFonts w:hint="eastAsia" w:ascii="Times New Roman" w:hAnsi="Times New Roman"/>
          <w:color w:val="000000" w:themeColor="text1"/>
          <w:lang w:val="en-US" w:eastAsia="zh-CN"/>
          <w14:textFill>
            <w14:solidFill>
              <w14:schemeClr w14:val="tx1"/>
            </w14:solidFill>
          </w14:textFill>
        </w:rPr>
        <w:t>中的相关定义。</w:t>
      </w:r>
    </w:p>
    <w:p>
      <w:pPr>
        <w:snapToGrid w:val="0"/>
        <w:spacing w:line="312" w:lineRule="auto"/>
        <w:jc w:val="left"/>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2.0.</w:t>
      </w:r>
      <w:r>
        <w:rPr>
          <w:rFonts w:hint="eastAsia" w:ascii="Times New Roman" w:hAnsi="Times New Roman"/>
          <w:b/>
          <w:color w:val="000000" w:themeColor="text1"/>
          <w:lang w:val="en-US" w:eastAsia="zh-CN"/>
          <w14:textFill>
            <w14:solidFill>
              <w14:schemeClr w14:val="tx1"/>
            </w14:solidFill>
          </w14:textFill>
        </w:rPr>
        <w:t xml:space="preserve">7 </w:t>
      </w:r>
      <w:r>
        <w:rPr>
          <w:rFonts w:hint="eastAsia" w:ascii="Times New Roman" w:hAnsi="Times New Roman"/>
          <w:color w:val="000000" w:themeColor="text1"/>
          <w:lang w:val="en-US" w:eastAsia="zh-CN"/>
          <w14:textFill>
            <w14:solidFill>
              <w14:schemeClr w14:val="tx1"/>
            </w14:solidFill>
          </w14:textFill>
        </w:rPr>
        <w:t>本条列出的术语参考了国家现行标准《土地利用动态遥感监测规程》TD/T 1010-2015的定义。</w:t>
      </w:r>
    </w:p>
    <w:p>
      <w:pPr>
        <w:snapToGrid w:val="0"/>
        <w:spacing w:line="312" w:lineRule="auto"/>
        <w:jc w:val="left"/>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2.0.</w:t>
      </w:r>
      <w:r>
        <w:rPr>
          <w:rFonts w:hint="eastAsia" w:ascii="Times New Roman" w:hAnsi="Times New Roman"/>
          <w:b/>
          <w:color w:val="000000" w:themeColor="text1"/>
          <w:lang w:val="en-US" w:eastAsia="zh-CN"/>
          <w14:textFill>
            <w14:solidFill>
              <w14:schemeClr w14:val="tx1"/>
            </w14:solidFill>
          </w14:textFill>
        </w:rPr>
        <w:t xml:space="preserve">8 </w:t>
      </w:r>
      <w:r>
        <w:rPr>
          <w:rFonts w:hint="eastAsia" w:ascii="Times New Roman" w:hAnsi="Times New Roman"/>
          <w:color w:val="000000" w:themeColor="text1"/>
          <w:lang w:val="en-US" w:eastAsia="zh-CN"/>
          <w14:textFill>
            <w14:solidFill>
              <w14:schemeClr w14:val="tx1"/>
            </w14:solidFill>
          </w14:textFill>
        </w:rPr>
        <w:t>本条列出的术语规定了外业调查的内容、方法和关注的重点内容。</w:t>
      </w: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br w:type="page"/>
      </w: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bookmarkStart w:id="78" w:name="_Toc533422760"/>
      <w:bookmarkStart w:id="79" w:name="_Toc3054839"/>
      <w:bookmarkStart w:id="80" w:name="_Toc533422990"/>
      <w:r>
        <w:rPr>
          <w:rFonts w:hint="eastAsia" w:ascii="Times New Roman" w:hAnsi="Times New Roman" w:eastAsia="宋体" w:cs="Times New Roman"/>
          <w:b/>
          <w:color w:val="000000" w:themeColor="text1"/>
          <w:sz w:val="28"/>
          <w:szCs w:val="28"/>
          <w:lang w:val="zh-CN"/>
          <w14:textFill>
            <w14:solidFill>
              <w14:schemeClr w14:val="tx1"/>
            </w14:solidFill>
          </w14:textFill>
        </w:rPr>
        <w:t xml:space="preserve">3  </w:t>
      </w:r>
      <w:bookmarkEnd w:id="78"/>
      <w:bookmarkEnd w:id="79"/>
      <w:bookmarkEnd w:id="80"/>
      <w:r>
        <w:rPr>
          <w:rFonts w:hint="eastAsia" w:ascii="Times New Roman" w:hAnsi="Times New Roman" w:eastAsia="宋体" w:cs="Times New Roman"/>
          <w:b/>
          <w:color w:val="000000" w:themeColor="text1"/>
          <w:sz w:val="28"/>
          <w:szCs w:val="28"/>
          <w:lang w:val="zh-CN"/>
          <w14:textFill>
            <w14:solidFill>
              <w14:schemeClr w14:val="tx1"/>
            </w14:solidFill>
          </w14:textFill>
        </w:rPr>
        <w:t>空间参考基准</w:t>
      </w:r>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bookmarkStart w:id="81" w:name="_Toc3054840"/>
      <w:bookmarkStart w:id="82" w:name="_Toc533422761"/>
      <w:bookmarkStart w:id="83" w:name="_Toc533422991"/>
    </w:p>
    <w:bookmarkEnd w:id="81"/>
    <w:bookmarkEnd w:id="82"/>
    <w:bookmarkEnd w:id="83"/>
    <w:p>
      <w:pPr>
        <w:snapToGrid w:val="0"/>
        <w:spacing w:line="312" w:lineRule="auto"/>
        <w:jc w:val="both"/>
        <w:outlineLvl w:val="1"/>
        <w:rPr>
          <w:rFonts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3.0.1</w:t>
      </w:r>
      <w:r>
        <w:rPr>
          <w:rFonts w:hint="eastAsia" w:ascii="Times New Roman" w:hAnsi="Times New Roman"/>
          <w:b/>
          <w:color w:val="000000" w:themeColor="text1"/>
          <w:lang w:val="en-US" w:eastAsia="zh-CN"/>
          <w14:textFill>
            <w14:solidFill>
              <w14:schemeClr w14:val="tx1"/>
            </w14:solidFill>
          </w14:textFill>
        </w:rPr>
        <w:t>~</w:t>
      </w:r>
      <w:r>
        <w:rPr>
          <w:rFonts w:hint="eastAsia" w:ascii="Times New Roman" w:hAnsi="Times New Roman"/>
          <w:b/>
          <w:color w:val="000000" w:themeColor="text1"/>
          <w14:textFill>
            <w14:solidFill>
              <w14:schemeClr w14:val="tx1"/>
            </w14:solidFill>
          </w14:textFill>
        </w:rPr>
        <w:t>3.0.</w:t>
      </w:r>
      <w:r>
        <w:rPr>
          <w:rFonts w:hint="eastAsia" w:ascii="Times New Roman" w:hAnsi="Times New Roman"/>
          <w:b/>
          <w:color w:val="000000" w:themeColor="text1"/>
          <w:lang w:val="en-US" w:eastAsia="zh-CN"/>
          <w14:textFill>
            <w14:solidFill>
              <w14:schemeClr w14:val="tx1"/>
            </w14:solidFill>
          </w14:textFill>
        </w:rPr>
        <w:t>2</w:t>
      </w:r>
      <w:r>
        <w:rPr>
          <w:rFonts w:hint="eastAsia" w:ascii="Times New Roman" w:hAnsi="Times New Roman"/>
          <w:b w:val="0"/>
          <w:bCs/>
          <w:color w:val="000000" w:themeColor="text1"/>
          <w:lang w:val="en-US" w:eastAsia="zh-CN"/>
          <w14:textFill>
            <w14:solidFill>
              <w14:schemeClr w14:val="tx1"/>
            </w14:solidFill>
          </w14:textFill>
        </w:rPr>
        <w:t>本条规定了建筑施工裸地遥感监测成果及使用的卫星遥感影像应使用的空间参照坐标系、空间投影及相关参数。这些参数的统一设定有助于建筑施工裸地遥感监测成果使用、存档、管理的一致性和连续性。</w:t>
      </w: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jc w:val="left"/>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bookmarkStart w:id="84" w:name="_Toc533422762"/>
      <w:bookmarkStart w:id="85" w:name="_Toc533422992"/>
      <w:bookmarkStart w:id="86" w:name="_Toc3054842"/>
      <w:r>
        <w:rPr>
          <w:rFonts w:hint="eastAsia" w:ascii="Times New Roman" w:hAnsi="Times New Roman" w:eastAsia="宋体" w:cs="Times New Roman"/>
          <w:b/>
          <w:color w:val="000000" w:themeColor="text1"/>
          <w:sz w:val="28"/>
          <w:szCs w:val="28"/>
          <w:lang w:val="zh-CN"/>
          <w14:textFill>
            <w14:solidFill>
              <w14:schemeClr w14:val="tx1"/>
            </w14:solidFill>
          </w14:textFill>
        </w:rPr>
        <w:t xml:space="preserve">4  </w:t>
      </w:r>
      <w:bookmarkEnd w:id="84"/>
      <w:bookmarkEnd w:id="85"/>
      <w:bookmarkEnd w:id="86"/>
      <w:r>
        <w:rPr>
          <w:rFonts w:hint="eastAsia" w:ascii="Times New Roman" w:hAnsi="Times New Roman" w:eastAsia="宋体" w:cs="Times New Roman"/>
          <w:b/>
          <w:color w:val="000000" w:themeColor="text1"/>
          <w:sz w:val="28"/>
          <w:szCs w:val="28"/>
          <w:lang w:val="zh-CN"/>
          <w14:textFill>
            <w14:solidFill>
              <w14:schemeClr w14:val="tx1"/>
            </w14:solidFill>
          </w14:textFill>
        </w:rPr>
        <w:t>建筑施工裸地监测指标类型与定义</w:t>
      </w: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87" w:name="_Toc3054843"/>
      <w:bookmarkStart w:id="88" w:name="_Toc533422763"/>
      <w:bookmarkStart w:id="89" w:name="_Toc533422993"/>
    </w:p>
    <w:p>
      <w:pPr>
        <w:snapToGrid w:val="0"/>
        <w:spacing w:line="312" w:lineRule="auto"/>
        <w:jc w:val="center"/>
        <w:outlineLvl w:val="1"/>
        <w:rPr>
          <w:rFonts w:ascii="Times New Roman" w:hAnsi="Times New Roman"/>
          <w:b/>
          <w:color w:val="000000" w:themeColor="text1"/>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4.1  </w:t>
      </w:r>
      <w:bookmarkEnd w:id="87"/>
      <w:bookmarkEnd w:id="88"/>
      <w:bookmarkEnd w:id="89"/>
      <w:r>
        <w:rPr>
          <w:rFonts w:hint="eastAsia" w:ascii="Times New Roman" w:hAnsi="Times New Roman" w:eastAsia="黑体" w:cs="Times New Roman"/>
          <w:b/>
          <w:iCs/>
          <w:color w:val="000000" w:themeColor="text1"/>
          <w:kern w:val="0"/>
          <w:szCs w:val="21"/>
          <w:lang w:val="zh-CN"/>
          <w14:textFill>
            <w14:solidFill>
              <w14:schemeClr w14:val="tx1"/>
            </w14:solidFill>
          </w14:textFill>
        </w:rPr>
        <w:t>建筑施工裸地编码原则</w:t>
      </w:r>
    </w:p>
    <w:p>
      <w:pPr>
        <w:snapToGrid w:val="0"/>
        <w:spacing w:line="312" w:lineRule="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4.1.1</w:t>
      </w:r>
      <w:r>
        <w:rPr>
          <w:rFonts w:hint="eastAsia" w:ascii="Times New Roman" w:hAnsi="Times New Roman"/>
          <w:color w:val="000000" w:themeColor="text1"/>
          <w:lang w:val="en-US" w:eastAsia="zh-CN"/>
          <w14:textFill>
            <w14:solidFill>
              <w14:schemeClr w14:val="tx1"/>
            </w14:solidFill>
          </w14:textFill>
        </w:rPr>
        <w:t>由于建筑施工裸地成果中图斑数量较大，为方便管理图斑，应对每个图斑进行编码。编码应考虑到图斑所在行政区、监测时间和裸地类型。参照国家现行标准</w:t>
      </w:r>
      <w:r>
        <w:rPr>
          <w:rFonts w:hint="eastAsia" w:ascii="Times New Roman" w:hAnsi="Times New Roman"/>
          <w:bCs/>
          <w:color w:val="000000" w:themeColor="text1"/>
          <w14:textFill>
            <w14:solidFill>
              <w14:schemeClr w14:val="tx1"/>
            </w14:solidFill>
          </w14:textFill>
        </w:rPr>
        <w:t>《基础地理信息要素分类与代码》GB/T 13923</w:t>
      </w:r>
      <w:r>
        <w:rPr>
          <w:rFonts w:hint="eastAsia" w:ascii="Times New Roman" w:hAnsi="Times New Roman"/>
          <w:bCs/>
          <w:color w:val="000000" w:themeColor="text1"/>
          <w:lang w:eastAsia="zh-CN"/>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本条规定了建筑施工裸地遥感监测成果中每个图斑的编码规则和构成。</w:t>
      </w:r>
    </w:p>
    <w:p>
      <w:pPr>
        <w:snapToGrid w:val="0"/>
        <w:spacing w:line="312" w:lineRule="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4.1.</w:t>
      </w:r>
      <w:r>
        <w:rPr>
          <w:rFonts w:hint="eastAsia" w:ascii="Times New Roman" w:hAnsi="Times New Roman"/>
          <w:b/>
          <w:color w:val="000000" w:themeColor="text1"/>
          <w:lang w:val="en-US" w:eastAsia="zh-CN"/>
          <w14:textFill>
            <w14:solidFill>
              <w14:schemeClr w14:val="tx1"/>
            </w14:solidFill>
          </w14:textFill>
        </w:rPr>
        <w:t>2</w:t>
      </w:r>
      <w:r>
        <w:rPr>
          <w:rFonts w:hint="eastAsia" w:ascii="Times New Roman" w:hAnsi="Times New Roman"/>
          <w:color w:val="000000" w:themeColor="text1"/>
          <w:lang w:val="en-US" w:eastAsia="zh-CN"/>
          <w14:textFill>
            <w14:solidFill>
              <w14:schemeClr w14:val="tx1"/>
            </w14:solidFill>
          </w14:textFill>
        </w:rPr>
        <w:t>本条规定了建筑施工裸地编码中代表行政区划部分的编制代码，该代码与</w:t>
      </w:r>
      <w:r>
        <w:rPr>
          <w:rFonts w:hint="eastAsia" w:ascii="Times New Roman" w:hAnsi="Times New Roman"/>
          <w:bCs/>
          <w:color w:val="000000" w:themeColor="text1"/>
          <w14:textFill>
            <w14:solidFill>
              <w14:schemeClr w14:val="tx1"/>
            </w14:solidFill>
          </w14:textFill>
        </w:rPr>
        <w:t>《中华人民共和国行政区划代码》</w:t>
      </w:r>
      <w:r>
        <w:rPr>
          <w:rFonts w:hint="eastAsia" w:ascii="Times New Roman" w:hAnsi="Times New Roman"/>
          <w:color w:val="000000" w:themeColor="text1"/>
          <w:lang w:val="en-US" w:eastAsia="zh-CN"/>
          <w14:textFill>
            <w14:solidFill>
              <w14:schemeClr w14:val="tx1"/>
            </w14:solidFill>
          </w14:textFill>
        </w:rPr>
        <w:t>GB/T 2260和《县级以下行政区划代码编制规则》GB/T 10114规定的行政区划代码规则一致。</w:t>
      </w:r>
    </w:p>
    <w:p>
      <w:pPr>
        <w:snapToGrid w:val="0"/>
        <w:spacing w:line="312" w:lineRule="auto"/>
        <w:rPr>
          <w:rFonts w:hint="default"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4.1.3、</w:t>
      </w:r>
      <w:r>
        <w:rPr>
          <w:rFonts w:hint="eastAsia" w:ascii="Times New Roman" w:hAnsi="Times New Roman"/>
          <w:b/>
          <w:color w:val="000000" w:themeColor="text1"/>
          <w14:textFill>
            <w14:solidFill>
              <w14:schemeClr w14:val="tx1"/>
            </w14:solidFill>
          </w14:textFill>
        </w:rPr>
        <w:t>4.1.</w:t>
      </w:r>
      <w:r>
        <w:rPr>
          <w:rFonts w:hint="eastAsia" w:ascii="Times New Roman" w:hAnsi="Times New Roman"/>
          <w:b/>
          <w:color w:val="000000" w:themeColor="text1"/>
          <w:lang w:val="en-US" w:eastAsia="zh-CN"/>
          <w14:textFill>
            <w14:solidFill>
              <w14:schemeClr w14:val="tx1"/>
            </w14:solidFill>
          </w14:textFill>
        </w:rPr>
        <w:t>4</w:t>
      </w:r>
      <w:r>
        <w:rPr>
          <w:rFonts w:hint="eastAsia" w:ascii="Times New Roman" w:hAnsi="Times New Roman"/>
          <w:b w:val="0"/>
          <w:bCs/>
          <w:color w:val="000000" w:themeColor="text1"/>
          <w:lang w:val="en-US" w:eastAsia="zh-CN"/>
          <w14:textFill>
            <w14:solidFill>
              <w14:schemeClr w14:val="tx1"/>
            </w14:solidFill>
          </w14:textFill>
        </w:rPr>
        <w:t>分别</w:t>
      </w:r>
      <w:r>
        <w:rPr>
          <w:rFonts w:hint="eastAsia" w:ascii="Times New Roman" w:hAnsi="Times New Roman"/>
          <w:color w:val="000000" w:themeColor="text1"/>
          <w:lang w:val="en-US" w:eastAsia="zh-CN"/>
          <w14:textFill>
            <w14:solidFill>
              <w14:schemeClr w14:val="tx1"/>
            </w14:solidFill>
          </w14:textFill>
        </w:rPr>
        <w:t>规定了建筑施工裸地编码中监测时间、裸地类型的代码组成规则。</w:t>
      </w: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ascii="Times New Roman" w:hAnsi="Times New Roman"/>
          <w:b/>
          <w:color w:val="000000" w:themeColor="text1"/>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4.2  建筑施工裸地行业分类定义</w:t>
      </w:r>
    </w:p>
    <w:p>
      <w:pPr>
        <w:snapToGrid w:val="0"/>
        <w:spacing w:line="312" w:lineRule="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4.</w:t>
      </w:r>
      <w:r>
        <w:rPr>
          <w:rFonts w:ascii="Times New Roman" w:hAnsi="Times New Roman"/>
          <w:b/>
          <w:color w:val="000000" w:themeColor="text1"/>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 xml:space="preserve"> </w:t>
      </w:r>
      <w:r>
        <w:rPr>
          <w:rFonts w:hint="eastAsia" w:ascii="Times New Roman" w:hAnsi="Times New Roman"/>
          <w:bCs/>
          <w:color w:val="000000" w:themeColor="text1"/>
          <w:lang w:val="en-US" w:eastAsia="zh-CN"/>
          <w14:textFill>
            <w14:solidFill>
              <w14:schemeClr w14:val="tx1"/>
            </w14:solidFill>
          </w14:textFill>
        </w:rPr>
        <w:t>由于建筑施工裸地的形成会涉及到不同行业的建设，</w:t>
      </w:r>
      <w:r>
        <w:rPr>
          <w:rFonts w:hint="eastAsia" w:ascii="Times New Roman" w:hAnsi="Times New Roman"/>
          <w:color w:val="000000" w:themeColor="text1"/>
          <w:lang w:val="en-US" w:eastAsia="zh-CN"/>
          <w14:textFill>
            <w14:solidFill>
              <w14:schemeClr w14:val="tx1"/>
            </w14:solidFill>
          </w14:textFill>
        </w:rPr>
        <w:t>依据各行业建筑施工裸地在遥感影像上的特征，考虑到所属行业的可识别性，本条规定了建筑施工裸地类型的判识类别，共分为6类，并对每个类型的代码进行了设定。</w:t>
      </w: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4.2.2 </w:t>
      </w:r>
      <w:r>
        <w:rPr>
          <w:rFonts w:hint="eastAsia" w:ascii="Times New Roman" w:hAnsi="Times New Roman"/>
          <w:bCs/>
          <w:color w:val="000000" w:themeColor="text1"/>
          <w:lang w:val="en-US" w:eastAsia="zh-CN"/>
          <w14:textFill>
            <w14:solidFill>
              <w14:schemeClr w14:val="tx1"/>
            </w14:solidFill>
          </w14:textFill>
        </w:rPr>
        <w:t>本条规定了判识各行业建筑施工裸地的定义，保证对行业判识上的准确与统一。</w:t>
      </w:r>
    </w:p>
    <w:p>
      <w:pPr>
        <w:snapToGrid w:val="0"/>
        <w:spacing w:line="312" w:lineRule="auto"/>
        <w:rPr>
          <w:rFonts w:hint="default" w:ascii="Times New Roman" w:hAnsi="Times New Roman"/>
          <w:bCs/>
          <w:color w:val="000000" w:themeColor="text1"/>
          <w:lang w:val="en-US" w:eastAsia="zh-CN"/>
          <w14:textFill>
            <w14:solidFill>
              <w14:schemeClr w14:val="tx1"/>
            </w14:solidFill>
          </w14:textFill>
        </w:rPr>
      </w:pPr>
    </w:p>
    <w:p>
      <w:pPr>
        <w:snapToGrid w:val="0"/>
        <w:spacing w:line="312" w:lineRule="auto"/>
        <w:jc w:val="center"/>
        <w:outlineLvl w:val="1"/>
        <w:rPr>
          <w:rFonts w:ascii="Times New Roman" w:hAnsi="Times New Roman"/>
          <w:b/>
          <w:color w:val="000000" w:themeColor="text1"/>
          <w14:textFill>
            <w14:solidFill>
              <w14:schemeClr w14:val="tx1"/>
            </w14:solidFill>
          </w14:textFill>
        </w:rPr>
      </w:pPr>
      <w:bookmarkStart w:id="90" w:name="_Toc3054845"/>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4.3  </w:t>
      </w:r>
      <w:bookmarkEnd w:id="90"/>
      <w:r>
        <w:rPr>
          <w:rFonts w:hint="eastAsia" w:ascii="Times New Roman" w:hAnsi="Times New Roman" w:eastAsia="黑体" w:cs="Times New Roman"/>
          <w:b/>
          <w:iCs/>
          <w:color w:val="000000" w:themeColor="text1"/>
          <w:kern w:val="0"/>
          <w:szCs w:val="21"/>
          <w:lang w:val="zh-CN"/>
          <w14:textFill>
            <w14:solidFill>
              <w14:schemeClr w14:val="tx1"/>
            </w14:solidFill>
          </w14:textFill>
        </w:rPr>
        <w:t>建筑施工裸地施工阶段定义</w:t>
      </w:r>
    </w:p>
    <w:p>
      <w:pPr>
        <w:snapToGrid w:val="0"/>
        <w:spacing w:line="312" w:lineRule="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4.3.1</w:t>
      </w:r>
      <w:r>
        <w:rPr>
          <w:rFonts w:hint="eastAsia" w:ascii="Times New Roman" w:hAnsi="Times New Roman"/>
          <w:color w:val="000000" w:themeColor="text1"/>
          <w:lang w:val="en-US" w:eastAsia="zh-CN"/>
          <w14:textFill>
            <w14:solidFill>
              <w14:schemeClr w14:val="tx1"/>
            </w14:solidFill>
          </w14:textFill>
        </w:rPr>
        <w:t xml:space="preserve"> 由于建筑施工具有多个阶段，不同阶段建筑施工裸地的扬尘潜势不同，若能识别出进入不同阶段的建筑施工裸地，并针对不同阶段施工裸地实施不同的扬尘管控措施，依据各施工阶段建筑施工裸地在遥感影像上的特征，考虑到所属施工阶段的可识别性，本条规定了建筑施工裸地施工阶段的判识类别，共分为5类，并对每个类型的代码进行了设定。</w:t>
      </w:r>
    </w:p>
    <w:p>
      <w:pPr>
        <w:snapToGrid w:val="0"/>
        <w:spacing w:line="312" w:lineRule="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4.3.2</w:t>
      </w:r>
      <w:r>
        <w:rPr>
          <w:rFonts w:hint="eastAsia" w:ascii="Times New Roman" w:hAnsi="Times New Roman"/>
          <w:color w:val="000000" w:themeColor="text1"/>
          <w:lang w:val="en-US" w:eastAsia="zh-CN"/>
          <w14:textFill>
            <w14:solidFill>
              <w14:schemeClr w14:val="tx1"/>
            </w14:solidFill>
          </w14:textFill>
        </w:rPr>
        <w:t xml:space="preserve"> 本条规定了各施工阶段建筑施工裸地的定义，保证对施工阶段</w:t>
      </w:r>
      <w:r>
        <w:rPr>
          <w:rFonts w:hint="eastAsia" w:ascii="Times New Roman" w:hAnsi="Times New Roman"/>
          <w:bCs/>
          <w:color w:val="000000" w:themeColor="text1"/>
          <w:lang w:val="en-US" w:eastAsia="zh-CN"/>
          <w14:textFill>
            <w14:solidFill>
              <w14:schemeClr w14:val="tx1"/>
            </w14:solidFill>
          </w14:textFill>
        </w:rPr>
        <w:t>判识</w:t>
      </w:r>
      <w:r>
        <w:rPr>
          <w:rFonts w:hint="eastAsia" w:ascii="Times New Roman" w:hAnsi="Times New Roman"/>
          <w:color w:val="000000" w:themeColor="text1"/>
          <w:lang w:val="en-US" w:eastAsia="zh-CN"/>
          <w14:textFill>
            <w14:solidFill>
              <w14:schemeClr w14:val="tx1"/>
            </w14:solidFill>
          </w14:textFill>
        </w:rPr>
        <w:t>上的准确与统一。</w:t>
      </w:r>
    </w:p>
    <w:p>
      <w:pPr>
        <w:snapToGrid w:val="0"/>
        <w:spacing w:line="312" w:lineRule="auto"/>
        <w:rPr>
          <w:rFonts w:hint="eastAsia" w:ascii="Times New Roman" w:hAnsi="Times New Roman"/>
          <w:color w:val="000000" w:themeColor="text1"/>
          <w:lang w:val="zh-CN" w:eastAsia="zh-CN"/>
          <w14:textFill>
            <w14:solidFill>
              <w14:schemeClr w14:val="tx1"/>
            </w14:solidFill>
          </w14:textFill>
        </w:rPr>
      </w:pPr>
    </w:p>
    <w:p>
      <w:pPr>
        <w:snapToGrid w:val="0"/>
        <w:spacing w:line="312"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4.4  建筑施工裸地防尘网苫盖措施监测指标定义</w:t>
      </w:r>
    </w:p>
    <w:p>
      <w:pPr>
        <w:snapToGrid w:val="0"/>
        <w:spacing w:line="312" w:lineRule="auto"/>
        <w:rPr>
          <w:rFonts w:hint="default" w:ascii="Times New Roman" w:hAnsi="Times New Roman"/>
          <w:b/>
          <w:color w:val="000000" w:themeColor="text1"/>
          <w:lang w:val="en-US"/>
          <w14:textFill>
            <w14:solidFill>
              <w14:schemeClr w14:val="tx1"/>
            </w14:solidFill>
          </w14:textFill>
        </w:rPr>
      </w:pPr>
      <w:r>
        <w:rPr>
          <w:rFonts w:hint="eastAsia" w:ascii="Times New Roman" w:hAnsi="Times New Roman"/>
          <w:b/>
          <w:color w:val="000000" w:themeColor="text1"/>
          <w14:textFill>
            <w14:solidFill>
              <w14:schemeClr w14:val="tx1"/>
            </w14:solidFill>
          </w14:textFill>
        </w:rPr>
        <w:t>4.4.1</w:t>
      </w:r>
      <w:r>
        <w:rPr>
          <w:rFonts w:hint="eastAsia" w:ascii="Times New Roman" w:hAnsi="Times New Roman"/>
          <w:b w:val="0"/>
          <w:bCs/>
          <w:color w:val="000000" w:themeColor="text1"/>
          <w:lang w:val="en-US" w:eastAsia="zh-CN"/>
          <w14:textFill>
            <w14:solidFill>
              <w14:schemeClr w14:val="tx1"/>
            </w14:solidFill>
          </w14:textFill>
        </w:rPr>
        <w:t>为防止</w:t>
      </w:r>
      <w:r>
        <w:rPr>
          <w:rFonts w:hint="eastAsia" w:ascii="Times New Roman" w:hAnsi="Times New Roman"/>
          <w:color w:val="000000" w:themeColor="text1"/>
          <w:lang w:val="en-US" w:eastAsia="zh-CN"/>
          <w14:textFill>
            <w14:solidFill>
              <w14:schemeClr w14:val="tx1"/>
            </w14:solidFill>
          </w14:textFill>
        </w:rPr>
        <w:t>建筑施工裸地出现扬尘问题，通常采用在裸地上覆盖防尘网的措施。但由于各工地扬尘管控意识落实程度的不同，各施工裸地防尘网的苫盖水平不尽相同。因此本条规定了对建筑施工裸地防尘网苫盖水平等级的遥感监测方法。依据防尘网苫盖面积占建筑施工裸地裸露面积的比例对裸地苫盖情况进行判定。</w:t>
      </w:r>
    </w:p>
    <w:p>
      <w:pPr>
        <w:snapToGrid w:val="0"/>
        <w:spacing w:line="312" w:lineRule="auto"/>
        <w:rPr>
          <w:rFonts w:hint="default" w:ascii="Times New Roman" w:hAnsi="Times New Roman"/>
          <w:b/>
          <w:color w:val="000000" w:themeColor="text1"/>
          <w:lang w:val="en-US"/>
          <w14:textFill>
            <w14:solidFill>
              <w14:schemeClr w14:val="tx1"/>
            </w14:solidFill>
          </w14:textFill>
        </w:rPr>
      </w:pPr>
      <w:r>
        <w:rPr>
          <w:rFonts w:hint="eastAsia" w:ascii="Times New Roman" w:hAnsi="Times New Roman"/>
          <w:b/>
          <w:color w:val="000000" w:themeColor="text1"/>
          <w14:textFill>
            <w14:solidFill>
              <w14:schemeClr w14:val="tx1"/>
            </w14:solidFill>
          </w14:textFill>
        </w:rPr>
        <w:t>4.4.</w:t>
      </w:r>
      <w:r>
        <w:rPr>
          <w:rFonts w:hint="eastAsia" w:ascii="Times New Roman" w:hAnsi="Times New Roman"/>
          <w:b/>
          <w:color w:val="000000" w:themeColor="text1"/>
          <w:lang w:val="en-US" w:eastAsia="zh-CN"/>
          <w14:textFill>
            <w14:solidFill>
              <w14:schemeClr w14:val="tx1"/>
            </w14:solidFill>
          </w14:textFill>
        </w:rPr>
        <w:t>2</w:t>
      </w:r>
      <w:r>
        <w:rPr>
          <w:rFonts w:hint="eastAsia" w:ascii="Times New Roman" w:hAnsi="Times New Roman"/>
          <w:color w:val="000000" w:themeColor="text1"/>
          <w:lang w:val="en-US" w:eastAsia="zh-CN"/>
          <w14:textFill>
            <w14:solidFill>
              <w14:schemeClr w14:val="tx1"/>
            </w14:solidFill>
          </w14:textFill>
        </w:rPr>
        <w:t>按照解译得到防尘网苫盖面积占建筑施工裸地裸露面积的比例确定每个图斑的苫盖水平等级。苫盖水平共分5级，本条规定了5级苫盖水平的判定依据，保证对苫盖水平等级判识上的准确与统一。</w:t>
      </w:r>
    </w:p>
    <w:p>
      <w:pPr>
        <w:snapToGrid w:val="0"/>
        <w:spacing w:line="312" w:lineRule="auto"/>
        <w:jc w:val="center"/>
        <w:rPr>
          <w:rFonts w:ascii="Times New Roman" w:hAnsi="Times New Roman"/>
          <w:color w:val="000000" w:themeColor="text1"/>
          <w14:textFill>
            <w14:solidFill>
              <w14:schemeClr w14:val="tx1"/>
            </w14:solidFill>
          </w14:textFill>
        </w:rPr>
      </w:pPr>
      <w:r>
        <w:rPr>
          <w:rFonts w:ascii="Times New Roman" w:hAnsi="Times New Roman"/>
          <w:b/>
          <w:color w:val="000000" w:themeColor="text1"/>
          <w:szCs w:val="21"/>
          <w14:textFill>
            <w14:solidFill>
              <w14:schemeClr w14:val="tx1"/>
            </w14:solidFill>
          </w14:textFill>
        </w:rPr>
        <w:br w:type="page"/>
      </w:r>
      <w:r>
        <w:rPr>
          <w:rFonts w:hint="eastAsia" w:ascii="Times New Roman" w:hAnsi="Times New Roman" w:eastAsia="黑体" w:cs="Times New Roman"/>
          <w:b/>
          <w:iCs/>
          <w:color w:val="000000" w:themeColor="text1"/>
          <w:kern w:val="0"/>
          <w:szCs w:val="21"/>
          <w:lang w:val="zh-CN"/>
          <w14:textFill>
            <w14:solidFill>
              <w14:schemeClr w14:val="tx1"/>
            </w14:solidFill>
          </w14:textFill>
        </w:rPr>
        <w:t>4.</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5</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Cs w:val="21"/>
          <w14:textFill>
            <w14:solidFill>
              <w14:schemeClr w14:val="tx1"/>
            </w14:solidFill>
          </w14:textFill>
        </w:rPr>
        <w:t>建筑施工裸地动态变化指标定义</w:t>
      </w:r>
    </w:p>
    <w:p>
      <w:pPr>
        <w:snapToGrid w:val="0"/>
        <w:spacing w:line="312" w:lineRule="auto"/>
        <w:jc w:val="left"/>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4.5.1</w:t>
      </w:r>
      <w:r>
        <w:rPr>
          <w:rFonts w:hint="eastAsia" w:ascii="Times New Roman" w:hAnsi="Times New Roman"/>
          <w:color w:val="000000" w:themeColor="text1"/>
          <w:lang w:val="en-US" w:eastAsia="zh-CN"/>
          <w14:textFill>
            <w14:solidFill>
              <w14:schemeClr w14:val="tx1"/>
            </w14:solidFill>
          </w14:textFill>
        </w:rPr>
        <w:t>由于建筑施工裸地具有一定的活动水平，且各图斑的活动水平不一。通过对比前后时相的遥感监测数据，可对存在动态变化的图斑进行提取与解译。对活动水平较高、新增裸地面积较大、裸露程度加重的图斑进行重点的扬尘管控。本条规定了提取建筑施工裸地动态变化的方法。</w:t>
      </w:r>
    </w:p>
    <w:p>
      <w:pPr>
        <w:snapToGrid w:val="0"/>
        <w:spacing w:line="312" w:lineRule="auto"/>
        <w:jc w:val="left"/>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lang w:val="zh-CN"/>
          <w14:textFill>
            <w14:solidFill>
              <w14:schemeClr w14:val="tx1"/>
            </w14:solidFill>
          </w14:textFill>
        </w:rPr>
        <w:t>4.5.</w:t>
      </w:r>
      <w:r>
        <w:rPr>
          <w:rFonts w:hint="eastAsia" w:ascii="Times New Roman" w:hAnsi="Times New Roman"/>
          <w:b/>
          <w:color w:val="000000" w:themeColor="text1"/>
          <w:lang w:val="en-US" w:eastAsia="zh-CN"/>
          <w14:textFill>
            <w14:solidFill>
              <w14:schemeClr w14:val="tx1"/>
            </w14:solidFill>
          </w14:textFill>
        </w:rPr>
        <w:t xml:space="preserve">2 </w:t>
      </w:r>
      <w:r>
        <w:rPr>
          <w:rFonts w:hint="eastAsia" w:ascii="Times New Roman" w:hAnsi="Times New Roman"/>
          <w:color w:val="000000" w:themeColor="text1"/>
          <w:lang w:val="en-US" w:eastAsia="zh-CN"/>
          <w14:textFill>
            <w14:solidFill>
              <w14:schemeClr w14:val="tx1"/>
            </w14:solidFill>
          </w14:textFill>
        </w:rPr>
        <w:t>通过解译动态变化图斑的纹理特点，可将动态变化解译为3大类和6小类。本条规定了各类动态变化及其定义，保证对动态变化判识上的准确与统一。</w:t>
      </w:r>
    </w:p>
    <w:p>
      <w:pPr>
        <w:snapToGrid w:val="0"/>
        <w:spacing w:line="312" w:lineRule="auto"/>
        <w:jc w:val="left"/>
        <w:rPr>
          <w:rFonts w:hint="eastAsia" w:ascii="Times New Roman" w:hAnsi="Times New Roman"/>
          <w:color w:val="000000" w:themeColor="text1"/>
          <w:lang w:val="en-US" w:eastAsia="zh-CN"/>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bookmarkStart w:id="91" w:name="_Toc533422994"/>
      <w:bookmarkStart w:id="92" w:name="_Toc533422764"/>
      <w:bookmarkStart w:id="93" w:name="_Toc3054846"/>
      <w:r>
        <w:rPr>
          <w:rFonts w:hint="eastAsia" w:ascii="Times New Roman" w:hAnsi="Times New Roman" w:eastAsia="宋体" w:cs="Times New Roman"/>
          <w:b/>
          <w:color w:val="000000" w:themeColor="text1"/>
          <w:sz w:val="28"/>
          <w:szCs w:val="28"/>
          <w:lang w:val="zh-CN"/>
          <w14:textFill>
            <w14:solidFill>
              <w14:schemeClr w14:val="tx1"/>
            </w14:solidFill>
          </w14:textFill>
        </w:rPr>
        <w:t xml:space="preserve">5  </w:t>
      </w:r>
      <w:bookmarkEnd w:id="91"/>
      <w:bookmarkEnd w:id="92"/>
      <w:bookmarkEnd w:id="93"/>
      <w:r>
        <w:rPr>
          <w:rFonts w:hint="eastAsia" w:ascii="Times New Roman" w:hAnsi="Times New Roman" w:eastAsia="宋体" w:cs="Times New Roman"/>
          <w:b/>
          <w:color w:val="000000" w:themeColor="text1"/>
          <w:sz w:val="28"/>
          <w:szCs w:val="28"/>
          <w:lang w:val="zh-CN"/>
          <w14:textFill>
            <w14:solidFill>
              <w14:schemeClr w14:val="tx1"/>
            </w14:solidFill>
          </w14:textFill>
        </w:rPr>
        <w:t>建筑施工裸地遥感监测</w:t>
      </w: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94" w:name="_Toc533422995"/>
      <w:bookmarkStart w:id="95" w:name="_Toc3054847"/>
      <w:bookmarkStart w:id="96" w:name="_Toc533422765"/>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5.1  </w:t>
      </w:r>
      <w:bookmarkEnd w:id="94"/>
      <w:bookmarkEnd w:id="95"/>
      <w:bookmarkEnd w:id="96"/>
      <w:r>
        <w:rPr>
          <w:rFonts w:hint="eastAsia" w:ascii="Times New Roman" w:hAnsi="Times New Roman" w:eastAsia="黑体" w:cs="Times New Roman"/>
          <w:b/>
          <w:iCs/>
          <w:color w:val="000000" w:themeColor="text1"/>
          <w:kern w:val="0"/>
          <w:szCs w:val="21"/>
          <w:lang w:val="zh-CN"/>
          <w14:textFill>
            <w14:solidFill>
              <w14:schemeClr w14:val="tx1"/>
            </w14:solidFill>
          </w14:textFill>
        </w:rPr>
        <w:t>遥感影像选择和处理要求</w:t>
      </w: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hint="eastAsia" w:ascii="Times New Roman" w:hAnsi="Times New Roman" w:eastAsia="黑体" w:cs="Times New Roman"/>
          <w:b/>
          <w:iCs/>
          <w:color w:val="000000" w:themeColor="text1"/>
          <w:kern w:val="0"/>
          <w:szCs w:val="21"/>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zh-CN"/>
          <w14:textFill>
            <w14:solidFill>
              <w14:schemeClr w14:val="tx1"/>
            </w14:solidFill>
          </w14:textFill>
        </w:rPr>
        <w:t>.</w:t>
      </w:r>
      <w:r>
        <w:rPr>
          <w:rFonts w:hint="eastAsia" w:ascii="Times New Roman" w:hAnsi="Times New Roman"/>
          <w:b/>
          <w:color w:val="000000" w:themeColor="text1"/>
          <w14:textFill>
            <w14:solidFill>
              <w14:schemeClr w14:val="tx1"/>
            </w14:solidFill>
          </w14:textFill>
        </w:rPr>
        <w:t>1</w:t>
      </w:r>
      <w:r>
        <w:rPr>
          <w:rFonts w:hint="eastAsia" w:ascii="Times New Roman" w:hAnsi="Times New Roman"/>
          <w:b/>
          <w:color w:val="000000" w:themeColor="text1"/>
          <w:lang w:val="zh-CN"/>
          <w14:textFill>
            <w14:solidFill>
              <w14:schemeClr w14:val="tx1"/>
            </w14:solidFill>
          </w14:textFill>
        </w:rPr>
        <w:t>.1</w:t>
      </w:r>
      <w:r>
        <w:rPr>
          <w:rFonts w:hint="eastAsia" w:ascii="Times New Roman" w:hAnsi="Times New Roman"/>
          <w:b/>
          <w:color w:val="000000" w:themeColor="text1"/>
          <w:lang w:val="en-US" w:eastAsia="zh-CN"/>
          <w14:textFill>
            <w14:solidFill>
              <w14:schemeClr w14:val="tx1"/>
            </w14:solidFill>
          </w14:textFill>
        </w:rPr>
        <w:t>~5.1.6</w:t>
      </w:r>
      <w:r>
        <w:rPr>
          <w:rFonts w:hint="eastAsia" w:ascii="Times New Roman" w:hAnsi="Times New Roman"/>
          <w:b/>
          <w:color w:val="000000" w:themeColor="text1"/>
          <w:lang w:val="zh-CN"/>
          <w14:textFill>
            <w14:solidFill>
              <w14:schemeClr w14:val="tx1"/>
            </w14:solidFill>
          </w14:textFill>
        </w:rPr>
        <w:t xml:space="preserve">  </w:t>
      </w:r>
      <w:r>
        <w:rPr>
          <w:rFonts w:hint="eastAsia" w:ascii="Times New Roman" w:hAnsi="Times New Roman"/>
          <w:bCs/>
          <w:color w:val="000000" w:themeColor="text1"/>
          <w:lang w:val="en-US" w:eastAsia="zh-CN"/>
          <w14:textFill>
            <w14:solidFill>
              <w14:schemeClr w14:val="tx1"/>
            </w14:solidFill>
          </w14:textFill>
        </w:rPr>
        <w:t>用于解译建筑施工裸地遥感监测成果所用的遥感影像应达到一定的质量要求，保证裸地的识别与判识。该部分参照国家现行标准《数字正射影像图质量检验技术规程》CHT 1027-2012规定了采用的卫星遥感影像的空间分辨率、应达到的质量要求、获取时间、云、雪覆盖比例、摄影侧摆角、影像与标准参考影像的精度等相关技术要求。</w:t>
      </w:r>
    </w:p>
    <w:p>
      <w:pPr>
        <w:snapToGrid w:val="0"/>
        <w:spacing w:line="312" w:lineRule="auto"/>
        <w:jc w:val="center"/>
        <w:rPr>
          <w:rFonts w:hint="eastAsia" w:ascii="Times New Roman" w:hAnsi="Times New Roman" w:eastAsia="黑体" w:cs="Times New Roman"/>
          <w:b/>
          <w:iCs/>
          <w:color w:val="000000" w:themeColor="text1"/>
          <w:kern w:val="0"/>
          <w:szCs w:val="21"/>
          <w14:textFill>
            <w14:solidFill>
              <w14:schemeClr w14:val="tx1"/>
            </w14:solidFill>
          </w14:textFill>
        </w:rPr>
      </w:pPr>
    </w:p>
    <w:p>
      <w:pPr>
        <w:snapToGrid w:val="0"/>
        <w:spacing w:line="312" w:lineRule="auto"/>
        <w:jc w:val="center"/>
        <w:rPr>
          <w:rFonts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14:textFill>
            <w14:solidFill>
              <w14:schemeClr w14:val="tx1"/>
            </w14:solidFill>
          </w14:textFill>
        </w:rPr>
        <w:t>5.2</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遥感监测数据图斑要求</w:t>
      </w:r>
    </w:p>
    <w:p>
      <w:pPr>
        <w:snapToGrid w:val="0"/>
        <w:spacing w:line="312" w:lineRule="auto"/>
        <w:jc w:val="center"/>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5.</w:t>
      </w:r>
      <w:r>
        <w:rPr>
          <w:rFonts w:hint="eastAsia" w:ascii="Times New Roman" w:hAnsi="Times New Roman"/>
          <w:b/>
          <w:color w:val="000000" w:themeColor="text1"/>
          <w:lang w:val="en-US" w:eastAsia="zh-CN"/>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 xml:space="preserve">.1 </w:t>
      </w:r>
      <w:r>
        <w:rPr>
          <w:rFonts w:hint="eastAsia" w:ascii="Times New Roman" w:hAnsi="Times New Roman"/>
          <w:b/>
          <w:color w:val="000000" w:themeColor="text1"/>
          <w:lang w:val="en-US" w:eastAsia="zh-CN"/>
          <w14:textFill>
            <w14:solidFill>
              <w14:schemeClr w14:val="tx1"/>
            </w14:solidFill>
          </w14:textFill>
        </w:rPr>
        <w:t xml:space="preserve">~5.2.5 </w:t>
      </w:r>
      <w:r>
        <w:rPr>
          <w:rFonts w:hint="eastAsia" w:ascii="Times New Roman" w:hAnsi="Times New Roman"/>
          <w:bCs/>
          <w:color w:val="000000" w:themeColor="text1"/>
          <w:lang w:val="en-US" w:eastAsia="zh-CN"/>
          <w14:textFill>
            <w14:solidFill>
              <w14:schemeClr w14:val="tx1"/>
            </w14:solidFill>
          </w14:textFill>
        </w:rPr>
        <w:t>为保证建筑施工裸地遥感监测成果的质量、使监测结果具有准确性、一致性、连续性。该部分依据国家现行标准《数字测绘成果质量要求》GB/T 17941规定了对建筑施工裸地监测数据图斑的相关技术要求。</w:t>
      </w:r>
    </w:p>
    <w:p>
      <w:pPr>
        <w:snapToGrid w:val="0"/>
        <w:spacing w:line="312" w:lineRule="auto"/>
        <w:rPr>
          <w:rFonts w:hint="default" w:ascii="Times New Roman" w:hAnsi="Times New Roman"/>
          <w:bCs/>
          <w:color w:val="000000" w:themeColor="text1"/>
          <w:lang w:val="en-US" w:eastAsia="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97" w:name="_Toc3054848"/>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5.3 </w:t>
      </w:r>
      <w:bookmarkEnd w:id="97"/>
      <w:r>
        <w:rPr>
          <w:rFonts w:hint="eastAsia" w:ascii="Times New Roman" w:hAnsi="Times New Roman" w:eastAsia="黑体" w:cs="Times New Roman"/>
          <w:b/>
          <w:iCs/>
          <w:color w:val="000000" w:themeColor="text1"/>
          <w:kern w:val="0"/>
          <w:szCs w:val="21"/>
          <w:lang w:val="zh-CN"/>
          <w14:textFill>
            <w14:solidFill>
              <w14:schemeClr w14:val="tx1"/>
            </w14:solidFill>
          </w14:textFill>
        </w:rPr>
        <w:t>遥感监测数据属性要求</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5.3.1</w:t>
      </w:r>
      <m:oMath>
        <m:r>
          <m:rPr>
            <m:sty m:val="b"/>
          </m:rPr>
          <w:rPr>
            <w:rFonts w:ascii="Cambria Math" w:hAnsi="Cambria Math"/>
            <w:color w:val="000000" w:themeColor="text1"/>
            <w14:textFill>
              <w14:solidFill>
                <w14:schemeClr w14:val="tx1"/>
              </w14:solidFill>
            </w14:textFill>
          </w:rPr>
          <m:t>~</m:t>
        </m:r>
      </m:oMath>
      <w:r>
        <w:rPr>
          <w:rFonts w:hint="eastAsia" w:ascii="Times New Roman" w:hAnsi="Times New Roman"/>
          <w:b/>
          <w:color w:val="000000" w:themeColor="text1"/>
          <w14:textFill>
            <w14:solidFill>
              <w14:schemeClr w14:val="tx1"/>
            </w14:solidFill>
          </w14:textFill>
        </w:rPr>
        <w:t>5.3.</w:t>
      </w:r>
      <w:r>
        <w:rPr>
          <w:rFonts w:hint="eastAsia" w:ascii="Times New Roman" w:hAnsi="Times New Roman"/>
          <w:b/>
          <w:color w:val="000000" w:themeColor="text1"/>
          <w:lang w:val="en-US" w:eastAsia="zh-CN"/>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规定了建筑施工裸地遥感监测成果以矢量数据的方式存储，并规定了矢量数据属性结构和填写要求，以及分类属性判定精度的要求。</w:t>
      </w:r>
    </w:p>
    <w:p>
      <w:pPr>
        <w:snapToGrid w:val="0"/>
        <w:spacing w:line="312" w:lineRule="auto"/>
        <w:jc w:val="left"/>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98" w:name="_Toc3054849"/>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5.4  </w:t>
      </w:r>
      <w:bookmarkEnd w:id="98"/>
      <w:r>
        <w:rPr>
          <w:rFonts w:hint="eastAsia" w:ascii="Times New Roman" w:hAnsi="Times New Roman" w:eastAsia="黑体" w:cs="Times New Roman"/>
          <w:b/>
          <w:iCs/>
          <w:color w:val="000000" w:themeColor="text1"/>
          <w:kern w:val="0"/>
          <w:szCs w:val="21"/>
          <w:lang w:val="zh-CN"/>
          <w14:textFill>
            <w14:solidFill>
              <w14:schemeClr w14:val="tx1"/>
            </w14:solidFill>
          </w14:textFill>
        </w:rPr>
        <w:t>遥感监测成果基本要求</w:t>
      </w: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5.4.1</w:t>
      </w:r>
      <m:oMath>
        <m:r>
          <m:rPr>
            <m:sty m:val="b"/>
          </m:rPr>
          <w:rPr>
            <w:rFonts w:ascii="Cambria Math" w:hAnsi="Cambria Math"/>
            <w:color w:val="000000" w:themeColor="text1"/>
            <w14:textFill>
              <w14:solidFill>
                <w14:schemeClr w14:val="tx1"/>
              </w14:solidFill>
            </w14:textFill>
          </w:rPr>
          <m:t>~</m:t>
        </m:r>
      </m:oMath>
      <w:r>
        <w:rPr>
          <w:rFonts w:hint="eastAsia" w:ascii="Times New Roman" w:hAnsi="Times New Roman"/>
          <w:b/>
          <w:color w:val="000000" w:themeColor="text1"/>
          <w14:textFill>
            <w14:solidFill>
              <w14:schemeClr w14:val="tx1"/>
            </w14:solidFill>
          </w14:textFill>
        </w:rPr>
        <w:t>5.4.</w:t>
      </w:r>
      <w:r>
        <w:rPr>
          <w:rFonts w:hint="eastAsia" w:ascii="Times New Roman" w:hAnsi="Times New Roman"/>
          <w:b/>
          <w:color w:val="000000" w:themeColor="text1"/>
          <w:lang w:val="en-US" w:eastAsia="zh-CN"/>
          <w14:textFill>
            <w14:solidFill>
              <w14:schemeClr w14:val="tx1"/>
            </w14:solidFill>
          </w14:textFill>
        </w:rPr>
        <w:t>2</w:t>
      </w:r>
      <w:r>
        <w:rPr>
          <w:rFonts w:hint="eastAsia" w:ascii="Times New Roman" w:hAnsi="Times New Roman"/>
          <w:b/>
          <w:color w:val="000000" w:themeColor="text1"/>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规定了建筑施工裸地遥感监测成果的存储文件格式。</w:t>
      </w:r>
    </w:p>
    <w:p>
      <w:pPr>
        <w:snapToGrid w:val="0"/>
        <w:spacing w:line="312" w:lineRule="auto"/>
        <w:rPr>
          <w:rFonts w:hint="default" w:ascii="Times New Roman" w:hAnsi="Times New Roman"/>
          <w:color w:val="000000" w:themeColor="text1"/>
          <w:lang w:val="en-US" w:eastAsia="zh-CN"/>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lang w:val="zh-CN"/>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6</w:t>
      </w:r>
      <w:r>
        <w:rPr>
          <w:rFonts w:hint="eastAsia" w:ascii="Times New Roman" w:hAnsi="Times New Roman" w:eastAsia="宋体" w:cs="Times New Roman"/>
          <w:b/>
          <w:color w:val="000000" w:themeColor="text1"/>
          <w:sz w:val="28"/>
          <w:szCs w:val="28"/>
          <w:lang w:val="zh-CN"/>
          <w14:textFill>
            <w14:solidFill>
              <w14:schemeClr w14:val="tx1"/>
            </w14:solidFill>
          </w14:textFill>
        </w:rPr>
        <w:t xml:space="preserve"> 建筑施工裸地外业调查与精度评估</w:t>
      </w: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14:textFill>
            <w14:solidFill>
              <w14:schemeClr w14:val="tx1"/>
            </w14:solidFill>
          </w14:textFill>
        </w:rPr>
        <w:t>6</w:t>
      </w:r>
      <w:r>
        <w:rPr>
          <w:rFonts w:hint="eastAsia" w:ascii="Times New Roman" w:hAnsi="Times New Roman" w:eastAsia="黑体" w:cs="Times New Roman"/>
          <w:b/>
          <w:iCs/>
          <w:color w:val="000000" w:themeColor="text1"/>
          <w:kern w:val="0"/>
          <w:szCs w:val="21"/>
          <w:lang w:val="zh-CN"/>
          <w14:textFill>
            <w14:solidFill>
              <w14:schemeClr w14:val="tx1"/>
            </w14:solidFill>
          </w14:textFill>
        </w:rPr>
        <w:t>.1  外业调查准备工作</w:t>
      </w: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outlineLvl w:val="1"/>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eastAsia="黑体" w:cs="Times New Roman"/>
          <w:b/>
          <w:iCs/>
          <w:color w:val="000000" w:themeColor="text1"/>
          <w:kern w:val="0"/>
          <w:szCs w:val="21"/>
          <w14:textFill>
            <w14:solidFill>
              <w14:schemeClr w14:val="tx1"/>
            </w14:solidFill>
          </w14:textFill>
        </w:rPr>
        <w:t>6</w:t>
      </w:r>
      <w:r>
        <w:rPr>
          <w:rFonts w:hint="eastAsia" w:ascii="Times New Roman" w:hAnsi="Times New Roman" w:eastAsia="黑体" w:cs="Times New Roman"/>
          <w:b/>
          <w:iCs/>
          <w:color w:val="000000" w:themeColor="text1"/>
          <w:kern w:val="0"/>
          <w:szCs w:val="21"/>
          <w:lang w:val="zh-CN"/>
          <w14:textFill>
            <w14:solidFill>
              <w14:schemeClr w14:val="tx1"/>
            </w14:solidFill>
          </w14:textFill>
        </w:rPr>
        <w:t>.1</w:t>
      </w:r>
      <w:r>
        <w:rPr>
          <w:rFonts w:hint="eastAsia" w:ascii="Times New Roman" w:hAnsi="Times New Roman" w:eastAsia="黑体" w:cs="Times New Roman"/>
          <w:b/>
          <w:iCs/>
          <w:color w:val="000000" w:themeColor="text1"/>
          <w:kern w:val="0"/>
          <w:szCs w:val="21"/>
          <w14:textFill>
            <w14:solidFill>
              <w14:schemeClr w14:val="tx1"/>
            </w14:solidFill>
          </w14:textFill>
        </w:rPr>
        <w:t>.1</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~6.1.3</w:t>
      </w:r>
      <w:r>
        <w:rPr>
          <w:rFonts w:hint="eastAsia" w:ascii="Times New Roman" w:hAnsi="Times New Roman" w:eastAsia="黑体" w:cs="Times New Roman"/>
          <w:b/>
          <w:iCs/>
          <w:color w:val="000000" w:themeColor="text1"/>
          <w:kern w:val="0"/>
          <w:szCs w:val="2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规定了外业调查前应准备的素材、开展的准备工作、应准备的工具及精度。</w:t>
      </w: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14:textFill>
            <w14:solidFill>
              <w14:schemeClr w14:val="tx1"/>
            </w14:solidFill>
          </w14:textFill>
        </w:rPr>
        <w:t>6</w:t>
      </w:r>
      <w:r>
        <w:rPr>
          <w:rFonts w:hint="eastAsia" w:ascii="Times New Roman" w:hAnsi="Times New Roman" w:eastAsia="黑体" w:cs="Times New Roman"/>
          <w:b/>
          <w:iCs/>
          <w:color w:val="000000" w:themeColor="text1"/>
          <w:kern w:val="0"/>
          <w:szCs w:val="21"/>
          <w:lang w:val="zh-CN"/>
          <w14:textFill>
            <w14:solidFill>
              <w14:schemeClr w14:val="tx1"/>
            </w14:solidFill>
          </w14:textFill>
        </w:rPr>
        <w:t>.</w:t>
      </w:r>
      <w:r>
        <w:rPr>
          <w:rFonts w:hint="eastAsia" w:ascii="Times New Roman" w:hAnsi="Times New Roman" w:eastAsia="黑体" w:cs="Times New Roman"/>
          <w:b/>
          <w:iCs/>
          <w:color w:val="000000" w:themeColor="text1"/>
          <w:kern w:val="0"/>
          <w:szCs w:val="21"/>
          <w14:textFill>
            <w14:solidFill>
              <w14:schemeClr w14:val="tx1"/>
            </w14:solidFill>
          </w14:textFill>
        </w:rPr>
        <w:t>2</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外业调查规定</w:t>
      </w: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outlineLvl w:val="1"/>
        <w:rPr>
          <w:rFonts w:hint="default" w:ascii="Times New Roman" w:hAnsi="Times New Roman" w:eastAsia="黑体"/>
          <w:color w:val="000000" w:themeColor="text1"/>
          <w:lang w:val="en-US" w:eastAsia="zh-CN"/>
          <w14:textFill>
            <w14:solidFill>
              <w14:schemeClr w14:val="tx1"/>
            </w14:solidFill>
          </w14:textFill>
        </w:rPr>
      </w:pPr>
      <w:r>
        <w:rPr>
          <w:rFonts w:hint="eastAsia" w:ascii="Times New Roman" w:hAnsi="Times New Roman" w:eastAsia="黑体" w:cs="Times New Roman"/>
          <w:b/>
          <w:iCs/>
          <w:color w:val="000000" w:themeColor="text1"/>
          <w:kern w:val="0"/>
          <w:szCs w:val="21"/>
          <w14:textFill>
            <w14:solidFill>
              <w14:schemeClr w14:val="tx1"/>
            </w14:solidFill>
          </w14:textFill>
        </w:rPr>
        <w:t>6</w:t>
      </w:r>
      <w:r>
        <w:rPr>
          <w:rFonts w:hint="eastAsia" w:ascii="Times New Roman" w:hAnsi="Times New Roman" w:eastAsia="黑体" w:cs="Times New Roman"/>
          <w:b/>
          <w:iCs/>
          <w:color w:val="000000" w:themeColor="text1"/>
          <w:kern w:val="0"/>
          <w:szCs w:val="21"/>
          <w:lang w:val="zh-CN"/>
          <w14:textFill>
            <w14:solidFill>
              <w14:schemeClr w14:val="tx1"/>
            </w14:solidFill>
          </w14:textFill>
        </w:rPr>
        <w:t>.</w:t>
      </w:r>
      <w:r>
        <w:rPr>
          <w:rFonts w:hint="eastAsia" w:ascii="Times New Roman" w:hAnsi="Times New Roman" w:eastAsia="黑体" w:cs="Times New Roman"/>
          <w:b/>
          <w:iCs/>
          <w:color w:val="000000" w:themeColor="text1"/>
          <w:kern w:val="0"/>
          <w:szCs w:val="21"/>
          <w14:textFill>
            <w14:solidFill>
              <w14:schemeClr w14:val="tx1"/>
            </w14:solidFill>
          </w14:textFill>
        </w:rPr>
        <w:t>2.1</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~6.2.2</w:t>
      </w:r>
      <w:r>
        <w:rPr>
          <w:rFonts w:hint="eastAsia" w:ascii="Times New Roman" w:hAnsi="Times New Roman" w:eastAsia="黑体" w:cs="Times New Roman"/>
          <w:b/>
          <w:iCs/>
          <w:color w:val="000000" w:themeColor="text1"/>
          <w:kern w:val="0"/>
          <w:szCs w:val="21"/>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为提高建筑施工裸地遥感监测成果的准确性和精度，应对监测成果进行外业调查，该部分规定了外业调查的对象、内容和方法。</w:t>
      </w:r>
    </w:p>
    <w:p>
      <w:pPr>
        <w:snapToGrid w:val="0"/>
        <w:spacing w:line="312" w:lineRule="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eastAsia="黑体" w:cs="Times New Roman"/>
          <w:b/>
          <w:iCs/>
          <w:color w:val="000000" w:themeColor="text1"/>
          <w:kern w:val="0"/>
          <w:szCs w:val="21"/>
          <w14:textFill>
            <w14:solidFill>
              <w14:schemeClr w14:val="tx1"/>
            </w14:solidFill>
          </w14:textFill>
        </w:rPr>
        <w:t>6</w:t>
      </w:r>
      <w:r>
        <w:rPr>
          <w:rFonts w:hint="eastAsia" w:ascii="Times New Roman" w:hAnsi="Times New Roman" w:eastAsia="黑体" w:cs="Times New Roman"/>
          <w:b/>
          <w:iCs/>
          <w:color w:val="000000" w:themeColor="text1"/>
          <w:kern w:val="0"/>
          <w:szCs w:val="21"/>
          <w:lang w:val="zh-CN"/>
          <w14:textFill>
            <w14:solidFill>
              <w14:schemeClr w14:val="tx1"/>
            </w14:solidFill>
          </w14:textFill>
        </w:rPr>
        <w:t>.</w:t>
      </w:r>
      <w:r>
        <w:rPr>
          <w:rFonts w:hint="eastAsia" w:ascii="Times New Roman" w:hAnsi="Times New Roman" w:eastAsia="黑体" w:cs="Times New Roman"/>
          <w:b/>
          <w:iCs/>
          <w:color w:val="000000" w:themeColor="text1"/>
          <w:kern w:val="0"/>
          <w:szCs w:val="21"/>
          <w14:textFill>
            <w14:solidFill>
              <w14:schemeClr w14:val="tx1"/>
            </w14:solidFill>
          </w14:textFill>
        </w:rPr>
        <w:t>2.3</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本条规定了抽样调查的方法。由于建筑施工裸地成果图斑数量较大，无法对每个图斑都进行外业调查，因此需要对成果进行抽样，对抽取的图斑进行外业的调查。所抽取的图斑的数量应考虑可行性，依据总图斑的数量按比例抽取。</w:t>
      </w:r>
    </w:p>
    <w:p>
      <w:pPr>
        <w:snapToGrid w:val="0"/>
        <w:spacing w:line="312" w:lineRule="auto"/>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 xml:space="preserve">6.2.4~6.2.10 </w:t>
      </w:r>
      <w:r>
        <w:rPr>
          <w:rFonts w:hint="eastAsia" w:ascii="Times New Roman" w:hAnsi="Times New Roman"/>
          <w:color w:val="000000" w:themeColor="text1"/>
          <w:lang w:val="en-US" w:eastAsia="zh-CN"/>
          <w14:textFill>
            <w14:solidFill>
              <w14:schemeClr w14:val="tx1"/>
            </w14:solidFill>
          </w14:textFill>
        </w:rPr>
        <w:t>规定了外业调查的具体指标、应填写、反馈的成果内容以及遇到特殊情况应采取的办法。</w:t>
      </w:r>
    </w:p>
    <w:p>
      <w:pPr>
        <w:keepNext/>
        <w:keepLines/>
        <w:spacing w:before="260" w:after="260" w:line="413"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6.3 外业调查样本数据整理</w:t>
      </w:r>
    </w:p>
    <w:p>
      <w:pPr>
        <w:snapToGrid w:val="0"/>
        <w:spacing w:line="312" w:lineRule="auto"/>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 xml:space="preserve">6.3.1  </w:t>
      </w:r>
      <w:r>
        <w:rPr>
          <w:rFonts w:hint="eastAsia" w:ascii="Times New Roman" w:hAnsi="Times New Roman"/>
          <w:color w:val="000000" w:themeColor="text1"/>
          <w:lang w:val="en-US" w:eastAsia="zh-CN"/>
          <w14:textFill>
            <w14:solidFill>
              <w14:schemeClr w14:val="tx1"/>
            </w14:solidFill>
          </w14:textFill>
        </w:rPr>
        <w:t>外业调查获取的成果应有序的存储、使用。本条规定了外业调查结束后，所得外业成果应达到的效果。</w:t>
      </w:r>
    </w:p>
    <w:p>
      <w:pPr>
        <w:snapToGrid w:val="0"/>
        <w:spacing w:line="312" w:lineRule="auto"/>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 xml:space="preserve">6.3.2  </w:t>
      </w:r>
      <w:r>
        <w:rPr>
          <w:rFonts w:hint="eastAsia" w:ascii="Times New Roman" w:hAnsi="Times New Roman"/>
          <w:color w:val="000000" w:themeColor="text1"/>
          <w:lang w:val="en-US" w:eastAsia="zh-CN"/>
          <w14:textFill>
            <w14:solidFill>
              <w14:schemeClr w14:val="tx1"/>
            </w14:solidFill>
          </w14:textFill>
        </w:rPr>
        <w:t>本条规定了外业拍摄的照片的整理方式和命名方式。</w:t>
      </w:r>
    </w:p>
    <w:p>
      <w:pPr>
        <w:snapToGrid w:val="0"/>
        <w:spacing w:line="312" w:lineRule="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 xml:space="preserve">6.3.3  </w:t>
      </w:r>
      <w:r>
        <w:rPr>
          <w:rFonts w:hint="eastAsia" w:ascii="Times New Roman" w:hAnsi="Times New Roman"/>
          <w:color w:val="000000" w:themeColor="text1"/>
          <w:lang w:val="en-US" w:eastAsia="zh-CN"/>
          <w14:textFill>
            <w14:solidFill>
              <w14:schemeClr w14:val="tx1"/>
            </w14:solidFill>
          </w14:textFill>
        </w:rPr>
        <w:t>为保证外业成果的真实性，在实施外业过程中还应拍摄一些外业工作照，即佐证照片，本条规定了佐证照片的整理方式和命名方式。</w:t>
      </w:r>
    </w:p>
    <w:p>
      <w:pPr>
        <w:snapToGrid w:val="0"/>
        <w:spacing w:line="312" w:lineRule="auto"/>
        <w:rPr>
          <w:rFonts w:hint="default" w:ascii="Times New Roman" w:hAnsi="Times New Roman"/>
          <w:color w:val="000000" w:themeColor="text1"/>
          <w:lang w:val="en-US" w:eastAsia="zh-CN"/>
          <w14:textFill>
            <w14:solidFill>
              <w14:schemeClr w14:val="tx1"/>
            </w14:solidFill>
          </w14:textFill>
        </w:rPr>
      </w:pPr>
    </w:p>
    <w:p>
      <w:pPr>
        <w:snapToGrid w:val="0"/>
        <w:spacing w:line="312" w:lineRule="auto"/>
        <w:jc w:val="center"/>
        <w:rPr>
          <w:rFonts w:ascii="Times New Roman" w:hAnsi="Times New Roman"/>
          <w:color w:val="000000" w:themeColor="text1"/>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6.4 精度评估</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6.</w:t>
      </w: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bCs/>
          <w:color w:val="000000" w:themeColor="text1"/>
          <w14:textFill>
            <w14:solidFill>
              <w14:schemeClr w14:val="tx1"/>
            </w14:solidFill>
          </w14:textFill>
        </w:rPr>
        <w:t>.</w:t>
      </w:r>
      <w:r>
        <w:rPr>
          <w:rFonts w:hint="eastAsia" w:ascii="Times New Roman" w:hAnsi="Times New Roman"/>
          <w:b/>
          <w:bCs/>
          <w:color w:val="000000" w:themeColor="text1"/>
          <w:lang w:val="en-US" w:eastAsia="zh-CN"/>
          <w14:textFill>
            <w14:solidFill>
              <w14:schemeClr w14:val="tx1"/>
            </w14:solidFill>
          </w14:textFill>
        </w:rPr>
        <w:t>1~6.4.2</w:t>
      </w:r>
      <w:r>
        <w:rPr>
          <w:rFonts w:hint="eastAsia" w:ascii="Times New Roman" w:hAnsi="Times New Roman"/>
          <w:color w:val="000000" w:themeColor="text1"/>
          <w:lang w:val="en-US" w:eastAsia="zh-CN"/>
          <w14:textFill>
            <w14:solidFill>
              <w14:schemeClr w14:val="tx1"/>
            </w14:solidFill>
          </w14:textFill>
        </w:rPr>
        <w:t xml:space="preserve"> 为提高建筑施工裸地遥感监测成果的准确性和精度，应对监测成果进行精度检查和评估。该部分</w:t>
      </w:r>
      <w:r>
        <w:rPr>
          <w:rFonts w:hint="eastAsia" w:ascii="Times New Roman" w:hAnsi="Times New Roman"/>
          <w:color w:val="000000" w:themeColor="text1"/>
          <w14:textFill>
            <w14:solidFill>
              <w14:schemeClr w14:val="tx1"/>
            </w14:solidFill>
          </w14:textFill>
        </w:rPr>
        <w:t>规定了</w:t>
      </w:r>
      <w:r>
        <w:rPr>
          <w:rFonts w:hint="eastAsia" w:ascii="Times New Roman" w:hAnsi="Times New Roman"/>
          <w:color w:val="000000" w:themeColor="text1"/>
          <w:lang w:val="en-US" w:eastAsia="zh-CN"/>
          <w14:textFill>
            <w14:solidFill>
              <w14:schemeClr w14:val="tx1"/>
            </w14:solidFill>
          </w14:textFill>
        </w:rPr>
        <w:t>建筑施工裸地成果精度检查和评估的</w:t>
      </w:r>
      <w:r>
        <w:rPr>
          <w:rFonts w:hint="eastAsia" w:ascii="Times New Roman" w:hAnsi="Times New Roman"/>
          <w:color w:val="000000" w:themeColor="text1"/>
          <w14:textFill>
            <w14:solidFill>
              <w14:schemeClr w14:val="tx1"/>
            </w14:solidFill>
          </w14:textFill>
        </w:rPr>
        <w:t>方法</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指标以及抽样方法。为确保建筑施工裸地矢量成果的准确性和精度，应对形成的成果矢量进行精度检查和评估。考虑到</w:t>
      </w:r>
      <w:r>
        <w:rPr>
          <w:rFonts w:hint="eastAsia" w:ascii="Times New Roman" w:hAnsi="Times New Roman"/>
          <w:color w:val="000000" w:themeColor="text1"/>
          <w14:textFill>
            <w14:solidFill>
              <w14:schemeClr w14:val="tx1"/>
            </w14:solidFill>
          </w14:textFill>
        </w:rPr>
        <w:t>建筑施工裸地成果图斑数量较大，无法对每个图斑都进行</w:t>
      </w:r>
      <w:r>
        <w:rPr>
          <w:rFonts w:hint="eastAsia" w:ascii="Times New Roman" w:hAnsi="Times New Roman"/>
          <w:color w:val="000000" w:themeColor="text1"/>
          <w:lang w:val="en-US" w:eastAsia="zh-CN"/>
          <w14:textFill>
            <w14:solidFill>
              <w14:schemeClr w14:val="tx1"/>
            </w14:solidFill>
          </w14:textFill>
        </w:rPr>
        <w:t>精度检查</w:t>
      </w:r>
      <w:r>
        <w:rPr>
          <w:rFonts w:hint="eastAsia" w:ascii="Times New Roman" w:hAnsi="Times New Roman"/>
          <w:color w:val="000000" w:themeColor="text1"/>
          <w14:textFill>
            <w14:solidFill>
              <w14:schemeClr w14:val="tx1"/>
            </w14:solidFill>
          </w14:textFill>
        </w:rPr>
        <w:t>，因此需要对成果进行抽样，对抽取的图斑进行</w:t>
      </w:r>
      <w:r>
        <w:rPr>
          <w:rFonts w:hint="eastAsia" w:ascii="Times New Roman" w:hAnsi="Times New Roman"/>
          <w:color w:val="000000" w:themeColor="text1"/>
          <w:lang w:val="en-US" w:eastAsia="zh-CN"/>
          <w14:textFill>
            <w14:solidFill>
              <w14:schemeClr w14:val="tx1"/>
            </w14:solidFill>
          </w14:textFill>
        </w:rPr>
        <w:t>精度检查和评估</w:t>
      </w:r>
      <w:r>
        <w:rPr>
          <w:rFonts w:hint="eastAsia" w:ascii="Times New Roman" w:hAnsi="Times New Roman"/>
          <w:color w:val="000000" w:themeColor="text1"/>
          <w14:textFill>
            <w14:solidFill>
              <w14:schemeClr w14:val="tx1"/>
            </w14:solidFill>
          </w14:textFill>
        </w:rPr>
        <w:t>。所抽取的图斑的数量应考虑可行性，依据总图斑的数量按比例抽取。</w:t>
      </w:r>
    </w:p>
    <w:p>
      <w:pPr>
        <w:snapToGrid w:val="0"/>
        <w:spacing w:line="312" w:lineRule="auto"/>
        <w:jc w:val="both"/>
        <w:outlineLvl w:val="1"/>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zh-CN"/>
          <w14:textFill>
            <w14:solidFill>
              <w14:schemeClr w14:val="tx1"/>
            </w14:solidFill>
          </w14:textFill>
        </w:rPr>
        <w:t>6.</w:t>
      </w:r>
      <w:r>
        <w:rPr>
          <w:rFonts w:hint="eastAsia" w:ascii="Times New Roman" w:hAnsi="Times New Roman"/>
          <w:b/>
          <w:bCs/>
          <w:color w:val="000000" w:themeColor="text1"/>
          <w:lang w:val="en-US" w:eastAsia="zh-CN"/>
          <w14:textFill>
            <w14:solidFill>
              <w14:schemeClr w14:val="tx1"/>
            </w14:solidFill>
          </w14:textFill>
        </w:rPr>
        <w:t>4</w:t>
      </w:r>
      <w:r>
        <w:rPr>
          <w:rFonts w:hint="eastAsia" w:ascii="Times New Roman" w:hAnsi="Times New Roman"/>
          <w:b/>
          <w:bCs/>
          <w:color w:val="000000" w:themeColor="text1"/>
          <w:lang w:val="zh-CN"/>
          <w14:textFill>
            <w14:solidFill>
              <w14:schemeClr w14:val="tx1"/>
            </w14:solidFill>
          </w14:textFill>
        </w:rPr>
        <w:t xml:space="preserve">.3 </w:t>
      </w:r>
      <w:r>
        <w:rPr>
          <w:rFonts w:hint="eastAsia" w:ascii="Times New Roman" w:hAnsi="Times New Roman"/>
          <w:color w:val="000000" w:themeColor="text1"/>
          <w:lang w:val="en-US" w:eastAsia="zh-CN"/>
          <w14:textFill>
            <w14:solidFill>
              <w14:schemeClr w14:val="tx1"/>
            </w14:solidFill>
          </w14:textFill>
        </w:rPr>
        <w:t>为对精度检查和评估结果进行记录和存档，本条规定了成果矢量精度评估应填写的表格和准确率、误判率的评估方法。</w:t>
      </w:r>
    </w:p>
    <w:p>
      <w:pPr>
        <w:snapToGrid w:val="0"/>
        <w:spacing w:line="312" w:lineRule="auto"/>
        <w:jc w:val="both"/>
        <w:outlineLvl w:val="1"/>
        <w:rPr>
          <w:rFonts w:hint="eastAsia" w:ascii="Times New Roman" w:hAnsi="Times New Roman"/>
          <w:color w:val="000000" w:themeColor="text1"/>
          <w:lang w:val="en-US" w:eastAsia="zh-CN"/>
          <w14:textFill>
            <w14:solidFill>
              <w14:schemeClr w14:val="tx1"/>
            </w14:solidFill>
          </w14:textFill>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r>
        <w:rPr>
          <w:rFonts w:hint="eastAsia" w:ascii="Times New Roman" w:hAnsi="Times New Roman" w:eastAsia="黑体" w:cs="Times New Roman"/>
          <w:b/>
          <w:iCs/>
          <w:color w:val="000000" w:themeColor="text1"/>
          <w:kern w:val="0"/>
          <w:szCs w:val="21"/>
          <w:lang w:val="zh-CN"/>
          <w14:textFill>
            <w14:solidFill>
              <w14:schemeClr w14:val="tx1"/>
            </w14:solidFill>
          </w14:textFill>
        </w:rPr>
        <w:t>6.</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5</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质量控制</w:t>
      </w:r>
    </w:p>
    <w:p>
      <w:pPr>
        <w:snapToGrid w:val="0"/>
        <w:spacing w:line="312" w:lineRule="auto"/>
        <w:jc w:val="both"/>
        <w:outlineLvl w:val="1"/>
        <w:rPr>
          <w:rFonts w:hint="default" w:ascii="Times New Roman" w:hAnsi="Times New Roman" w:eastAsia="黑体" w:cs="Times New Roman"/>
          <w:b/>
          <w:iCs/>
          <w:color w:val="000000" w:themeColor="text1"/>
          <w:kern w:val="0"/>
          <w:szCs w:val="21"/>
          <w:lang w:val="en-US"/>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6.</w:t>
      </w:r>
      <w:r>
        <w:rPr>
          <w:rFonts w:hint="eastAsia" w:ascii="Times New Roman" w:hAnsi="Times New Roman"/>
          <w:b/>
          <w:bCs/>
          <w:color w:val="000000" w:themeColor="text1"/>
          <w:lang w:val="en-US" w:eastAsia="zh-CN"/>
          <w14:textFill>
            <w14:solidFill>
              <w14:schemeClr w14:val="tx1"/>
            </w14:solidFill>
          </w14:textFill>
        </w:rPr>
        <w:t>5</w:t>
      </w:r>
      <w:r>
        <w:rPr>
          <w:rFonts w:hint="eastAsia" w:ascii="Times New Roman" w:hAnsi="Times New Roman"/>
          <w:b/>
          <w:bCs/>
          <w:color w:val="000000" w:themeColor="text1"/>
          <w14:textFill>
            <w14:solidFill>
              <w14:schemeClr w14:val="tx1"/>
            </w14:solidFill>
          </w14:textFill>
        </w:rPr>
        <w:t>.</w:t>
      </w:r>
      <w:r>
        <w:rPr>
          <w:rFonts w:hint="eastAsia" w:ascii="Times New Roman" w:hAnsi="Times New Roman"/>
          <w:b/>
          <w:bCs/>
          <w:color w:val="000000" w:themeColor="text1"/>
          <w:lang w:val="en-US" w:eastAsia="zh-CN"/>
          <w14:textFill>
            <w14:solidFill>
              <w14:schemeClr w14:val="tx1"/>
            </w14:solidFill>
          </w14:textFill>
        </w:rPr>
        <w:t>1~6.5.3</w:t>
      </w:r>
      <w:r>
        <w:rPr>
          <w:rFonts w:hint="eastAsia" w:ascii="Times New Roman" w:hAnsi="Times New Roman"/>
          <w:color w:val="000000" w:themeColor="text1"/>
          <w:lang w:val="en-US" w:eastAsia="zh-CN"/>
          <w14:textFill>
            <w14:solidFill>
              <w14:schemeClr w14:val="tx1"/>
            </w14:solidFill>
          </w14:textFill>
        </w:rPr>
        <w:t xml:space="preserve"> 规定了整个作业过程中进行质量控制的要求和指标，以及成果提交的形式。整个建筑施工裸地遥感监测以及外业调查的作业过程中都应具有质量控制，保证成果的准确性。</w:t>
      </w:r>
    </w:p>
    <w:p>
      <w:pPr>
        <w:snapToGrid w:val="0"/>
        <w:spacing w:line="312" w:lineRule="auto"/>
        <w:jc w:val="center"/>
        <w:outlineLvl w:val="1"/>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附录A 外业调查样本数据表</w:t>
      </w:r>
    </w:p>
    <w:p>
      <w:pPr>
        <w:snapToGrid w:val="0"/>
        <w:spacing w:line="312" w:lineRule="auto"/>
        <w:jc w:val="left"/>
        <w:outlineLvl w:val="1"/>
        <w:rPr>
          <w:rFonts w:hint="eastAsia"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A.0.1</w:t>
      </w:r>
      <w:r>
        <w:rPr>
          <w:rFonts w:hint="eastAsia" w:ascii="Times New Roman" w:hAnsi="Times New Roman"/>
          <w:color w:val="000000" w:themeColor="text1"/>
          <w14:textFill>
            <w14:solidFill>
              <w14:schemeClr w14:val="tx1"/>
            </w14:solidFill>
          </w14:textFill>
        </w:rPr>
        <w:t>外业调查样本数据表</w:t>
      </w:r>
    </w:p>
    <w:p>
      <w:pPr>
        <w:snapToGrid w:val="0"/>
        <w:spacing w:line="312" w:lineRule="auto"/>
        <w:ind w:firstLine="420" w:firstLineChars="200"/>
        <w:jc w:val="left"/>
        <w:outlineLvl w:val="1"/>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为使外业调查结果具有可追溯性，需要在外业调查过程中填写外业调查样本数据表。外业调查样本数据表中应记录下外业调查人员、拍照人、填表人姓名，外业调查的时间。为可将外业结果与内业遥感监测结果相结合，需在表中填写调查图斑所用遥感影像时间等相关信息。在外业调查过程中，应记录现场看到的情况，现场的经纬度以及拍摄外业照片的时间并在外业样本数据表中记录，以便和监测结果核对时可以对应上。填写完成外业调查样本数据表后，填写人应签署姓名和填表日期。为保证填写的质量，应另需一名检查着对数据表填写质量进行检查，确认无漏填选项后应该签署姓名和填表日期。</w:t>
      </w: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rPr>
          <w:rFonts w:hint="eastAsia" w:ascii="Times New Roman" w:hAnsi="Times New Roman" w:eastAsia="宋体" w:cs="Times New Roman"/>
          <w:b/>
          <w:color w:val="000000" w:themeColor="text1"/>
          <w:sz w:val="28"/>
          <w:szCs w:val="28"/>
          <w14:textFill>
            <w14:solidFill>
              <w14:schemeClr w14:val="tx1"/>
            </w14:solidFill>
          </w14:textFill>
        </w:rPr>
      </w:pPr>
    </w:p>
    <w:p>
      <w:pP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hint="eastAsia" w:ascii="Times New Roman" w:hAnsi="Times New Roman" w:eastAsia="宋体" w:cs="Times New Roman"/>
          <w:b/>
          <w:color w:val="000000" w:themeColor="text1"/>
          <w:sz w:val="28"/>
          <w:szCs w:val="28"/>
          <w14:textFill>
            <w14:solidFill>
              <w14:schemeClr w14:val="tx1"/>
            </w14:solidFill>
          </w14:textFill>
        </w:rPr>
      </w:pPr>
    </w:p>
    <w:p>
      <w:pPr>
        <w:pStyle w:val="2"/>
        <w:keepNext w:val="0"/>
        <w:keepLines w:val="0"/>
        <w:snapToGrid w:val="0"/>
        <w:spacing w:before="0" w:after="0" w:line="312" w:lineRule="auto"/>
        <w:jc w:val="center"/>
        <w:rPr>
          <w:rFonts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14:textFill>
            <w14:solidFill>
              <w14:schemeClr w14:val="tx1"/>
            </w14:solidFill>
          </w14:textFill>
        </w:rPr>
        <w:t>附录B 质检记录表</w:t>
      </w:r>
    </w:p>
    <w:p>
      <w:pPr>
        <w:snapToGrid w:val="0"/>
        <w:spacing w:line="312" w:lineRule="auto"/>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B.0.1</w:t>
      </w:r>
      <w:r>
        <w:rPr>
          <w:rFonts w:hint="eastAsia" w:ascii="Times New Roman" w:hAnsi="Times New Roman"/>
          <w:b/>
          <w:bCs/>
          <w:color w:val="000000" w:themeColor="text1"/>
          <w:lang w:val="en-US" w:eastAsia="zh-CN"/>
          <w14:textFill>
            <w14:solidFill>
              <w14:schemeClr w14:val="tx1"/>
            </w14:solidFill>
          </w14:textFill>
        </w:rPr>
        <w:t xml:space="preserve"> </w:t>
      </w:r>
      <w:r>
        <w:rPr>
          <w:rFonts w:hint="eastAsia" w:ascii="Times New Roman" w:hAnsi="Times New Roman"/>
          <w:b w:val="0"/>
          <w:bCs w:val="0"/>
          <w:color w:val="000000" w:themeColor="text1"/>
          <w:lang w:val="en-US" w:eastAsia="zh-CN"/>
          <w14:textFill>
            <w14:solidFill>
              <w14:schemeClr w14:val="tx1"/>
            </w14:solidFill>
          </w14:textFill>
        </w:rPr>
        <w:t>形成建筑施工裸地成果应经过质量检查，质量检查内容包括表B.0.1中所有内容。表中规定检查项目依据现行国家标准</w:t>
      </w:r>
      <w:r>
        <w:rPr>
          <w:rFonts w:hint="eastAsia" w:ascii="Times New Roman" w:hAnsi="Times New Roman"/>
          <w:bCs/>
          <w:color w:val="000000" w:themeColor="text1"/>
          <w14:textFill>
            <w14:solidFill>
              <w14:schemeClr w14:val="tx1"/>
            </w14:solidFill>
          </w14:textFill>
        </w:rPr>
        <w:t>《数字测绘成果质量要求》GB/T 17941</w:t>
      </w:r>
      <w:r>
        <w:rPr>
          <w:rFonts w:hint="eastAsia" w:ascii="Times New Roman" w:hAnsi="Times New Roman"/>
          <w:bCs/>
          <w:color w:val="000000" w:themeColor="text1"/>
          <w:lang w:val="en-US" w:eastAsia="zh-CN"/>
          <w14:textFill>
            <w14:solidFill>
              <w14:schemeClr w14:val="tx1"/>
            </w14:solidFill>
          </w14:textFill>
        </w:rPr>
        <w:t>和</w:t>
      </w:r>
      <w:r>
        <w:rPr>
          <w:rFonts w:hint="eastAsia" w:ascii="Times New Roman" w:hAnsi="Times New Roman"/>
          <w:b w:val="0"/>
          <w:bCs w:val="0"/>
          <w:color w:val="000000" w:themeColor="text1"/>
          <w:lang w:val="en-US" w:eastAsia="zh-CN"/>
          <w14:textFill>
            <w14:solidFill>
              <w14:schemeClr w14:val="tx1"/>
            </w14:solidFill>
          </w14:textFill>
        </w:rPr>
        <w:t>《数字测绘成果质量检查与验收》GB／T 18316-2008中相关要求。</w:t>
      </w:r>
    </w:p>
    <w:p>
      <w:pPr>
        <w:snapToGrid w:val="0"/>
        <w:spacing w:line="312" w:lineRule="auto"/>
        <w:jc w:val="both"/>
        <w:rPr>
          <w:rFonts w:hint="default" w:ascii="Times New Roman" w:hAnsi="Times New Roman"/>
          <w:b w:val="0"/>
          <w:bCs w:val="0"/>
          <w:color w:val="000000" w:themeColor="text1"/>
          <w:lang w:val="en-US" w:eastAsia="zh-CN"/>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B.0.</w:t>
      </w:r>
      <w:r>
        <w:rPr>
          <w:rFonts w:hint="eastAsia" w:ascii="Times New Roman" w:hAnsi="Times New Roman"/>
          <w:b/>
          <w:bCs/>
          <w:color w:val="000000" w:themeColor="text1"/>
          <w:lang w:val="en-US" w:eastAsia="zh-CN"/>
          <w14:textFill>
            <w14:solidFill>
              <w14:schemeClr w14:val="tx1"/>
            </w14:solidFill>
          </w14:textFill>
        </w:rPr>
        <w:t xml:space="preserve">2 </w:t>
      </w:r>
      <w:r>
        <w:rPr>
          <w:rFonts w:hint="eastAsia" w:ascii="Times New Roman" w:hAnsi="Times New Roman"/>
          <w:b w:val="0"/>
          <w:bCs w:val="0"/>
          <w:color w:val="000000" w:themeColor="text1"/>
          <w:lang w:val="en-US" w:eastAsia="zh-CN"/>
          <w14:textFill>
            <w14:solidFill>
              <w14:schemeClr w14:val="tx1"/>
            </w14:solidFill>
          </w14:textFill>
        </w:rPr>
        <w:t>形成建筑施工裸地成果精度评估过程中应填写检查的成果日期、统计成果中总图斑数量、抽样检查图斑数量、错误图斑数量，计算抽样率、准确度和错误率。填写完成</w:t>
      </w:r>
      <w:r>
        <w:rPr>
          <w:rFonts w:hint="eastAsia" w:ascii="Times New Roman" w:hAnsi="Times New Roman"/>
          <w:color w:val="000000" w:themeColor="text1"/>
          <w:lang w:val="zh-CN"/>
          <w14:textFill>
            <w14:solidFill>
              <w14:schemeClr w14:val="tx1"/>
            </w14:solidFill>
          </w14:textFill>
        </w:rPr>
        <w:t>精度评估表</w:t>
      </w:r>
      <w:r>
        <w:rPr>
          <w:rFonts w:hint="eastAsia" w:ascii="Times New Roman" w:hAnsi="Times New Roman"/>
          <w:b w:val="0"/>
          <w:bCs w:val="0"/>
          <w:color w:val="000000" w:themeColor="text1"/>
          <w:lang w:val="en-US" w:eastAsia="zh-CN"/>
          <w14:textFill>
            <w14:solidFill>
              <w14:schemeClr w14:val="tx1"/>
            </w14:solidFill>
          </w14:textFill>
        </w:rPr>
        <w:t>后，填写人应签署姓名和填表日期。为保证填写的质量，应另需一名检查着对数据表填写质量进行检查，确认无漏填选项后应该签署姓名和填表日期。</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sectPr>
      <w:headerReference r:id="rId14" w:type="default"/>
      <w:footerReference r:id="rId1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14935" cy="3022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wps:spPr>
                    <wps:txbx>
                      <w:txbxContent>
                        <w:p>
                          <w:pPr>
                            <w:pStyle w:val="8"/>
                            <w:jc w:val="right"/>
                          </w:pPr>
                          <w:r>
                            <w:fldChar w:fldCharType="begin"/>
                          </w:r>
                          <w:r>
                            <w:instrText xml:space="preserve">PAGE   \* MERGEFORMAT</w:instrText>
                          </w:r>
                          <w:r>
                            <w:fldChar w:fldCharType="separate"/>
                          </w:r>
                          <w:r>
                            <w:rPr>
                              <w:lang w:val="zh-CN"/>
                            </w:rPr>
                            <w:t>1</w:t>
                          </w:r>
                          <w:r>
                            <w:rPr>
                              <w:lang w:val="zh-CN"/>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05pt;mso-position-horizontal:outside;mso-position-horizontal-relative:margin;mso-wrap-style:none;z-index:251658240;mso-width-relative:page;mso-height-relative:page;" filled="f" stroked="f" coordsize="21600,21600" o:gfxdata="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j/+rXSAAAAAwEAAA8AAAAAAAAAAQAgAAAAIgAAAGRycy9kb3ducmV2LnhtbFBLAQIUABQA&#10;AAAIAIdO4kAytiZ5LwIAAFMEAAAOAAAAAAAAAAEAIAAAACEBAABkcnMvZTJvRG9jLnhtbFBLBQYA&#10;AAAABgAGAFkBAADCBQAAAAA=&#10;">
              <v:fill on="f" focussize="0,0"/>
              <v:stroke on="f" weight="0.5pt"/>
              <v:imagedata o:title=""/>
              <o:lock v:ext="edit" aspectratio="f"/>
              <v:textbox inset="0mm,0mm,0mm,0mm" style="mso-fit-shape-to-text:t;">
                <w:txbxContent>
                  <w:p>
                    <w:pPr>
                      <w:pStyle w:val="8"/>
                      <w:jc w:val="right"/>
                    </w:pPr>
                    <w:r>
                      <w:fldChar w:fldCharType="begin"/>
                    </w:r>
                    <w:r>
                      <w:instrText xml:space="preserve">PAGE   \* MERGEFORMAT</w:instrText>
                    </w:r>
                    <w:r>
                      <w:fldChar w:fldCharType="separate"/>
                    </w:r>
                    <w:r>
                      <w:rPr>
                        <w:lang w:val="zh-CN"/>
                      </w:rPr>
                      <w:t>1</w:t>
                    </w:r>
                    <w:r>
                      <w:rPr>
                        <w:lang w:val="zh-CN"/>
                      </w:rPr>
                      <w:fldChar w:fldCharType="end"/>
                    </w:r>
                  </w:p>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42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outside;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gHow3C4CAABSBAAADgAAAAAAAAABACAAAAAgAQAAZHJzL2Uyb0RvYy54bWxQSwUGAAAA&#10;AAYABgBZAQAAwA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697131326"/>
                          </w:sdtPr>
                          <w:sdtContent>
                            <w:p>
                              <w:pPr>
                                <w:pStyle w:val="8"/>
                                <w:jc w:val="right"/>
                              </w:pPr>
                              <w:r>
                                <w:fldChar w:fldCharType="begin"/>
                              </w:r>
                              <w:r>
                                <w:instrText xml:space="preserve">PAGE   \* MERGEFORMAT</w:instrText>
                              </w:r>
                              <w:r>
                                <w:fldChar w:fldCharType="separate"/>
                              </w:r>
                              <w:r>
                                <w:rPr>
                                  <w:lang w:val="zh-CN"/>
                                </w:rPr>
                                <w:t>8</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sdt>
                    <w:sdtPr>
                      <w:id w:val="697131326"/>
                    </w:sdtPr>
                    <w:sdtContent>
                      <w:p>
                        <w:pPr>
                          <w:pStyle w:val="8"/>
                          <w:jc w:val="right"/>
                        </w:pPr>
                        <w:r>
                          <w:fldChar w:fldCharType="begin"/>
                        </w:r>
                        <w:r>
                          <w:instrText xml:space="preserve">PAGE   \* MERGEFORMAT</w:instrText>
                        </w:r>
                        <w:r>
                          <w:fldChar w:fldCharType="separate"/>
                        </w:r>
                        <w:r>
                          <w:rPr>
                            <w:lang w:val="zh-CN"/>
                          </w:rPr>
                          <w:t>8</w:t>
                        </w:r>
                        <w:r>
                          <w:rPr>
                            <w:lang w:val="zh-CN"/>
                          </w:rPr>
                          <w:fldChar w:fldCharType="end"/>
                        </w:r>
                      </w:p>
                    </w:sdtContent>
                  </w:sdt>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697131326"/>
                          </w:sdtPr>
                          <w:sdtContent>
                            <w:p>
                              <w:pPr>
                                <w:pStyle w:val="8"/>
                                <w:jc w:val="right"/>
                              </w:pPr>
                              <w:r>
                                <w:fldChar w:fldCharType="begin"/>
                              </w:r>
                              <w:r>
                                <w:instrText xml:space="preserve">PAGE   \* MERGEFORMAT</w:instrText>
                              </w:r>
                              <w:r>
                                <w:fldChar w:fldCharType="separate"/>
                              </w:r>
                              <w:r>
                                <w:rPr>
                                  <w:lang w:val="zh-CN"/>
                                </w:rPr>
                                <w:t>8</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sdt>
                    <w:sdtPr>
                      <w:id w:val="697131326"/>
                    </w:sdtPr>
                    <w:sdtContent>
                      <w:p>
                        <w:pPr>
                          <w:pStyle w:val="8"/>
                          <w:jc w:val="right"/>
                        </w:pPr>
                        <w:r>
                          <w:fldChar w:fldCharType="begin"/>
                        </w:r>
                        <w:r>
                          <w:instrText xml:space="preserve">PAGE   \* MERGEFORMAT</w:instrText>
                        </w:r>
                        <w:r>
                          <w:fldChar w:fldCharType="separate"/>
                        </w:r>
                        <w:r>
                          <w:rPr>
                            <w:lang w:val="zh-CN"/>
                          </w:rPr>
                          <w:t>8</w:t>
                        </w:r>
                        <w:r>
                          <w:rPr>
                            <w:lang w:val="zh-CN"/>
                          </w:rPr>
                          <w:fldChar w:fldCharType="end"/>
                        </w:r>
                      </w:p>
                    </w:sdtContent>
                  </w:sdt>
                  <w:p/>
                </w:txbxContent>
              </v:textbox>
            </v:shape>
          </w:pict>
        </mc:Fallback>
      </mc:AlternateContent>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3022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wps:spPr>
                    <wps:txbx>
                      <w:txbxContent>
                        <w:sdt>
                          <w:sdtPr>
                            <w:id w:val="697131326"/>
                          </w:sdtPr>
                          <w:sdtContent>
                            <w:p>
                              <w:pPr>
                                <w:pStyle w:val="8"/>
                                <w:jc w:val="right"/>
                              </w:pPr>
                              <w:r>
                                <w:fldChar w:fldCharType="begin"/>
                              </w:r>
                              <w:r>
                                <w:instrText xml:space="preserve">PAGE   \* MERGEFORMAT</w:instrText>
                              </w:r>
                              <w:r>
                                <w:fldChar w:fldCharType="separate"/>
                              </w:r>
                              <w:r>
                                <w:rPr>
                                  <w:lang w:val="zh-CN"/>
                                </w:rPr>
                                <w:t>10</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05pt;mso-position-horizontal:outside;mso-position-horizontal-relative:margin;mso-wrap-style:none;z-index:251660288;mso-width-relative:page;mso-height-relative:page;" filled="f" stroked="f" coordsize="21600,21600" o:gfxdata="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P/6tdIAAAADAQAADwAAAAAAAAABACAAAAAiAAAAZHJzL2Rvd25yZXYueG1sUEsBAhQAFAAA&#10;AAgAh07iQAGBOg0uAgAAUwQAAA4AAAAAAAAAAQAgAAAAIQEAAGRycy9lMm9Eb2MueG1sUEsFBgAA&#10;AAAGAAYAWQEAAMEFAAAAAA==&#10;">
              <v:fill on="f" focussize="0,0"/>
              <v:stroke on="f" weight="0.5pt"/>
              <v:imagedata o:title=""/>
              <o:lock v:ext="edit" aspectratio="f"/>
              <v:textbox inset="0mm,0mm,0mm,0mm" style="mso-fit-shape-to-text:t;">
                <w:txbxContent>
                  <w:sdt>
                    <w:sdtPr>
                      <w:id w:val="697131326"/>
                    </w:sdtPr>
                    <w:sdtContent>
                      <w:p>
                        <w:pPr>
                          <w:pStyle w:val="8"/>
                          <w:jc w:val="right"/>
                        </w:pPr>
                        <w:r>
                          <w:fldChar w:fldCharType="begin"/>
                        </w:r>
                        <w:r>
                          <w:instrText xml:space="preserve">PAGE   \* MERGEFORMAT</w:instrText>
                        </w:r>
                        <w:r>
                          <w:fldChar w:fldCharType="separate"/>
                        </w:r>
                        <w:r>
                          <w:rPr>
                            <w:lang w:val="zh-CN"/>
                          </w:rPr>
                          <w:t>10</w:t>
                        </w:r>
                        <w:r>
                          <w:rPr>
                            <w:lang w:val="zh-CN"/>
                          </w:rPr>
                          <w:fldChar w:fldCharType="end"/>
                        </w:r>
                      </w:p>
                    </w:sdtContent>
                  </w:sdt>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B65855"/>
    <w:rsid w:val="000011E8"/>
    <w:rsid w:val="00001BA6"/>
    <w:rsid w:val="00002AA6"/>
    <w:rsid w:val="00003026"/>
    <w:rsid w:val="000030F8"/>
    <w:rsid w:val="00003D69"/>
    <w:rsid w:val="00007293"/>
    <w:rsid w:val="000175D2"/>
    <w:rsid w:val="00017FE8"/>
    <w:rsid w:val="00022807"/>
    <w:rsid w:val="00024724"/>
    <w:rsid w:val="00025126"/>
    <w:rsid w:val="00026FDA"/>
    <w:rsid w:val="000277D9"/>
    <w:rsid w:val="00027ACB"/>
    <w:rsid w:val="00030931"/>
    <w:rsid w:val="0003129D"/>
    <w:rsid w:val="000315ED"/>
    <w:rsid w:val="00033968"/>
    <w:rsid w:val="000352DA"/>
    <w:rsid w:val="000353A2"/>
    <w:rsid w:val="00035FE5"/>
    <w:rsid w:val="000361A2"/>
    <w:rsid w:val="0003627C"/>
    <w:rsid w:val="00037911"/>
    <w:rsid w:val="000402C9"/>
    <w:rsid w:val="00044005"/>
    <w:rsid w:val="0004431A"/>
    <w:rsid w:val="00044DEF"/>
    <w:rsid w:val="00046481"/>
    <w:rsid w:val="00047CF7"/>
    <w:rsid w:val="0005232B"/>
    <w:rsid w:val="0005412B"/>
    <w:rsid w:val="00055474"/>
    <w:rsid w:val="00056491"/>
    <w:rsid w:val="0006156B"/>
    <w:rsid w:val="000648F5"/>
    <w:rsid w:val="00065F7F"/>
    <w:rsid w:val="000704B5"/>
    <w:rsid w:val="0007132B"/>
    <w:rsid w:val="00071B64"/>
    <w:rsid w:val="00076260"/>
    <w:rsid w:val="000837B6"/>
    <w:rsid w:val="000862DC"/>
    <w:rsid w:val="00086BE5"/>
    <w:rsid w:val="000903C4"/>
    <w:rsid w:val="00091410"/>
    <w:rsid w:val="00091925"/>
    <w:rsid w:val="000935D9"/>
    <w:rsid w:val="0009496B"/>
    <w:rsid w:val="00097104"/>
    <w:rsid w:val="00097174"/>
    <w:rsid w:val="00097E10"/>
    <w:rsid w:val="000A0742"/>
    <w:rsid w:val="000A1465"/>
    <w:rsid w:val="000A2AE5"/>
    <w:rsid w:val="000A2B3C"/>
    <w:rsid w:val="000A5C0F"/>
    <w:rsid w:val="000A692A"/>
    <w:rsid w:val="000A7186"/>
    <w:rsid w:val="000A7DAC"/>
    <w:rsid w:val="000B3855"/>
    <w:rsid w:val="000B41C0"/>
    <w:rsid w:val="000B5055"/>
    <w:rsid w:val="000B69D1"/>
    <w:rsid w:val="000B69DA"/>
    <w:rsid w:val="000B7936"/>
    <w:rsid w:val="000B7B80"/>
    <w:rsid w:val="000C62CC"/>
    <w:rsid w:val="000C73A9"/>
    <w:rsid w:val="000C7CB4"/>
    <w:rsid w:val="000D0BA5"/>
    <w:rsid w:val="000D1827"/>
    <w:rsid w:val="000D18D3"/>
    <w:rsid w:val="000D1A30"/>
    <w:rsid w:val="000D1DA2"/>
    <w:rsid w:val="000D1E09"/>
    <w:rsid w:val="000D3141"/>
    <w:rsid w:val="000D53D7"/>
    <w:rsid w:val="000D604C"/>
    <w:rsid w:val="000D7800"/>
    <w:rsid w:val="000D792F"/>
    <w:rsid w:val="000D7F0C"/>
    <w:rsid w:val="000E1206"/>
    <w:rsid w:val="000E176C"/>
    <w:rsid w:val="000E45E7"/>
    <w:rsid w:val="000E5858"/>
    <w:rsid w:val="000E5A32"/>
    <w:rsid w:val="000E64C2"/>
    <w:rsid w:val="000E73B8"/>
    <w:rsid w:val="000F0A39"/>
    <w:rsid w:val="000F2096"/>
    <w:rsid w:val="000F3B0C"/>
    <w:rsid w:val="000F5AFB"/>
    <w:rsid w:val="000F5C0F"/>
    <w:rsid w:val="000F5F38"/>
    <w:rsid w:val="000F7257"/>
    <w:rsid w:val="000F7E46"/>
    <w:rsid w:val="00100C3D"/>
    <w:rsid w:val="00103B3A"/>
    <w:rsid w:val="00103BBF"/>
    <w:rsid w:val="00104611"/>
    <w:rsid w:val="00104A90"/>
    <w:rsid w:val="00104E80"/>
    <w:rsid w:val="00105AB6"/>
    <w:rsid w:val="00106259"/>
    <w:rsid w:val="00106262"/>
    <w:rsid w:val="001071B8"/>
    <w:rsid w:val="0011169E"/>
    <w:rsid w:val="00112E55"/>
    <w:rsid w:val="0011395C"/>
    <w:rsid w:val="00114594"/>
    <w:rsid w:val="0011575E"/>
    <w:rsid w:val="00116CA8"/>
    <w:rsid w:val="001211B7"/>
    <w:rsid w:val="00123005"/>
    <w:rsid w:val="00123F95"/>
    <w:rsid w:val="0012533B"/>
    <w:rsid w:val="00127D4E"/>
    <w:rsid w:val="00131FAA"/>
    <w:rsid w:val="001332BA"/>
    <w:rsid w:val="00134CF8"/>
    <w:rsid w:val="00135153"/>
    <w:rsid w:val="00142603"/>
    <w:rsid w:val="00143F95"/>
    <w:rsid w:val="00145A8A"/>
    <w:rsid w:val="0014618D"/>
    <w:rsid w:val="00147D70"/>
    <w:rsid w:val="00150256"/>
    <w:rsid w:val="00150698"/>
    <w:rsid w:val="001537CC"/>
    <w:rsid w:val="0015596E"/>
    <w:rsid w:val="0016071B"/>
    <w:rsid w:val="00160AE6"/>
    <w:rsid w:val="001613B3"/>
    <w:rsid w:val="0016495B"/>
    <w:rsid w:val="00166A10"/>
    <w:rsid w:val="00167149"/>
    <w:rsid w:val="001672C5"/>
    <w:rsid w:val="001703F7"/>
    <w:rsid w:val="00170F58"/>
    <w:rsid w:val="001711E2"/>
    <w:rsid w:val="00171A29"/>
    <w:rsid w:val="00173AF9"/>
    <w:rsid w:val="00174A83"/>
    <w:rsid w:val="0017733D"/>
    <w:rsid w:val="00182434"/>
    <w:rsid w:val="00184329"/>
    <w:rsid w:val="001852FE"/>
    <w:rsid w:val="00192E4E"/>
    <w:rsid w:val="00195AC8"/>
    <w:rsid w:val="00195C54"/>
    <w:rsid w:val="001961EE"/>
    <w:rsid w:val="00196541"/>
    <w:rsid w:val="001A01F4"/>
    <w:rsid w:val="001A0B65"/>
    <w:rsid w:val="001A4902"/>
    <w:rsid w:val="001A4E65"/>
    <w:rsid w:val="001A4E7B"/>
    <w:rsid w:val="001A55C6"/>
    <w:rsid w:val="001A6955"/>
    <w:rsid w:val="001A75D4"/>
    <w:rsid w:val="001B417B"/>
    <w:rsid w:val="001B4D6B"/>
    <w:rsid w:val="001B51FD"/>
    <w:rsid w:val="001B5691"/>
    <w:rsid w:val="001B6C17"/>
    <w:rsid w:val="001B7416"/>
    <w:rsid w:val="001C0313"/>
    <w:rsid w:val="001C48C5"/>
    <w:rsid w:val="001C4D64"/>
    <w:rsid w:val="001C6D15"/>
    <w:rsid w:val="001C7185"/>
    <w:rsid w:val="001D1127"/>
    <w:rsid w:val="001D258D"/>
    <w:rsid w:val="001D452A"/>
    <w:rsid w:val="001D4787"/>
    <w:rsid w:val="001D4E02"/>
    <w:rsid w:val="001D6250"/>
    <w:rsid w:val="001E0698"/>
    <w:rsid w:val="001E2BFA"/>
    <w:rsid w:val="001E33F3"/>
    <w:rsid w:val="001E47F5"/>
    <w:rsid w:val="001E632A"/>
    <w:rsid w:val="001F1575"/>
    <w:rsid w:val="001F2FA0"/>
    <w:rsid w:val="001F3A41"/>
    <w:rsid w:val="001F3E5E"/>
    <w:rsid w:val="001F3F01"/>
    <w:rsid w:val="001F61A2"/>
    <w:rsid w:val="001F623F"/>
    <w:rsid w:val="002022F8"/>
    <w:rsid w:val="0020679A"/>
    <w:rsid w:val="00206974"/>
    <w:rsid w:val="00207FE0"/>
    <w:rsid w:val="00211128"/>
    <w:rsid w:val="00215C29"/>
    <w:rsid w:val="00220B46"/>
    <w:rsid w:val="00224680"/>
    <w:rsid w:val="00226ABD"/>
    <w:rsid w:val="00227A18"/>
    <w:rsid w:val="00230BBF"/>
    <w:rsid w:val="00230FBF"/>
    <w:rsid w:val="00231EE9"/>
    <w:rsid w:val="00232DB5"/>
    <w:rsid w:val="00233443"/>
    <w:rsid w:val="002361F1"/>
    <w:rsid w:val="00237478"/>
    <w:rsid w:val="0023774C"/>
    <w:rsid w:val="00240EAF"/>
    <w:rsid w:val="00240F6F"/>
    <w:rsid w:val="00242FA9"/>
    <w:rsid w:val="00243B5F"/>
    <w:rsid w:val="00244BF9"/>
    <w:rsid w:val="00245EC2"/>
    <w:rsid w:val="00252CFC"/>
    <w:rsid w:val="002544A8"/>
    <w:rsid w:val="00260052"/>
    <w:rsid w:val="00260EE1"/>
    <w:rsid w:val="00262539"/>
    <w:rsid w:val="002625EF"/>
    <w:rsid w:val="00262C85"/>
    <w:rsid w:val="00263B43"/>
    <w:rsid w:val="002664A3"/>
    <w:rsid w:val="00266FDE"/>
    <w:rsid w:val="002709AB"/>
    <w:rsid w:val="002726F1"/>
    <w:rsid w:val="00272C5A"/>
    <w:rsid w:val="0027507D"/>
    <w:rsid w:val="002766C7"/>
    <w:rsid w:val="00276AA7"/>
    <w:rsid w:val="00276BA7"/>
    <w:rsid w:val="00277383"/>
    <w:rsid w:val="002850DC"/>
    <w:rsid w:val="002857B6"/>
    <w:rsid w:val="0028610E"/>
    <w:rsid w:val="002868D3"/>
    <w:rsid w:val="00286E45"/>
    <w:rsid w:val="0029098D"/>
    <w:rsid w:val="00293823"/>
    <w:rsid w:val="0029691F"/>
    <w:rsid w:val="002A2EB4"/>
    <w:rsid w:val="002A3F99"/>
    <w:rsid w:val="002A4875"/>
    <w:rsid w:val="002A495D"/>
    <w:rsid w:val="002A54AC"/>
    <w:rsid w:val="002A5A3E"/>
    <w:rsid w:val="002A6327"/>
    <w:rsid w:val="002B125A"/>
    <w:rsid w:val="002B1C09"/>
    <w:rsid w:val="002B1E15"/>
    <w:rsid w:val="002B272C"/>
    <w:rsid w:val="002B4B10"/>
    <w:rsid w:val="002B5252"/>
    <w:rsid w:val="002B5638"/>
    <w:rsid w:val="002C2399"/>
    <w:rsid w:val="002C35AF"/>
    <w:rsid w:val="002C4234"/>
    <w:rsid w:val="002C4DF4"/>
    <w:rsid w:val="002C6303"/>
    <w:rsid w:val="002D0A68"/>
    <w:rsid w:val="002D2756"/>
    <w:rsid w:val="002E0C97"/>
    <w:rsid w:val="002E1046"/>
    <w:rsid w:val="002E3402"/>
    <w:rsid w:val="002E4857"/>
    <w:rsid w:val="002E573F"/>
    <w:rsid w:val="002E5A97"/>
    <w:rsid w:val="002F0B8E"/>
    <w:rsid w:val="002F298B"/>
    <w:rsid w:val="002F479B"/>
    <w:rsid w:val="002F512C"/>
    <w:rsid w:val="002F5EC3"/>
    <w:rsid w:val="002F6C52"/>
    <w:rsid w:val="00300B5E"/>
    <w:rsid w:val="003024B9"/>
    <w:rsid w:val="00303CF1"/>
    <w:rsid w:val="00303DD4"/>
    <w:rsid w:val="003052FE"/>
    <w:rsid w:val="0030549B"/>
    <w:rsid w:val="00305E66"/>
    <w:rsid w:val="00307192"/>
    <w:rsid w:val="0031009B"/>
    <w:rsid w:val="0031142D"/>
    <w:rsid w:val="00312A02"/>
    <w:rsid w:val="00312DAA"/>
    <w:rsid w:val="00313009"/>
    <w:rsid w:val="00314205"/>
    <w:rsid w:val="00314F6F"/>
    <w:rsid w:val="003163F3"/>
    <w:rsid w:val="00320110"/>
    <w:rsid w:val="00320BA0"/>
    <w:rsid w:val="0032494C"/>
    <w:rsid w:val="00324A2C"/>
    <w:rsid w:val="00324EA0"/>
    <w:rsid w:val="00325780"/>
    <w:rsid w:val="003261E5"/>
    <w:rsid w:val="00326AF0"/>
    <w:rsid w:val="003307D3"/>
    <w:rsid w:val="0033629B"/>
    <w:rsid w:val="003362C8"/>
    <w:rsid w:val="003367F1"/>
    <w:rsid w:val="00337C9B"/>
    <w:rsid w:val="00337F02"/>
    <w:rsid w:val="00343FAB"/>
    <w:rsid w:val="0034559A"/>
    <w:rsid w:val="00345FA6"/>
    <w:rsid w:val="0035057F"/>
    <w:rsid w:val="00351BAD"/>
    <w:rsid w:val="00353755"/>
    <w:rsid w:val="003548FA"/>
    <w:rsid w:val="00356014"/>
    <w:rsid w:val="0035730E"/>
    <w:rsid w:val="00360E40"/>
    <w:rsid w:val="00362CEC"/>
    <w:rsid w:val="0036347C"/>
    <w:rsid w:val="003643E1"/>
    <w:rsid w:val="0036494E"/>
    <w:rsid w:val="00365241"/>
    <w:rsid w:val="003667CD"/>
    <w:rsid w:val="003673E7"/>
    <w:rsid w:val="003735B9"/>
    <w:rsid w:val="0037528C"/>
    <w:rsid w:val="00375EEA"/>
    <w:rsid w:val="003766F8"/>
    <w:rsid w:val="00382CA1"/>
    <w:rsid w:val="003862D1"/>
    <w:rsid w:val="003872C6"/>
    <w:rsid w:val="003876C2"/>
    <w:rsid w:val="00392C08"/>
    <w:rsid w:val="00394068"/>
    <w:rsid w:val="003964F4"/>
    <w:rsid w:val="003975AF"/>
    <w:rsid w:val="003A03E2"/>
    <w:rsid w:val="003A12AF"/>
    <w:rsid w:val="003A172F"/>
    <w:rsid w:val="003A1DE1"/>
    <w:rsid w:val="003A229D"/>
    <w:rsid w:val="003A2F65"/>
    <w:rsid w:val="003A50B3"/>
    <w:rsid w:val="003A6C68"/>
    <w:rsid w:val="003B0395"/>
    <w:rsid w:val="003B23E0"/>
    <w:rsid w:val="003B39D2"/>
    <w:rsid w:val="003B57FB"/>
    <w:rsid w:val="003B5C5F"/>
    <w:rsid w:val="003B5FED"/>
    <w:rsid w:val="003B6486"/>
    <w:rsid w:val="003B7069"/>
    <w:rsid w:val="003B7F50"/>
    <w:rsid w:val="003C0B28"/>
    <w:rsid w:val="003C149A"/>
    <w:rsid w:val="003C6143"/>
    <w:rsid w:val="003C7FCE"/>
    <w:rsid w:val="003D1555"/>
    <w:rsid w:val="003D17DE"/>
    <w:rsid w:val="003D1EA8"/>
    <w:rsid w:val="003D337B"/>
    <w:rsid w:val="003D37B4"/>
    <w:rsid w:val="003D5325"/>
    <w:rsid w:val="003D67A9"/>
    <w:rsid w:val="003E13C6"/>
    <w:rsid w:val="003E4355"/>
    <w:rsid w:val="003E7F3B"/>
    <w:rsid w:val="003F0697"/>
    <w:rsid w:val="003F1529"/>
    <w:rsid w:val="003F3360"/>
    <w:rsid w:val="003F3FD6"/>
    <w:rsid w:val="003F6CF7"/>
    <w:rsid w:val="00400852"/>
    <w:rsid w:val="00401BA8"/>
    <w:rsid w:val="00402C56"/>
    <w:rsid w:val="00406D5B"/>
    <w:rsid w:val="004107FD"/>
    <w:rsid w:val="00414466"/>
    <w:rsid w:val="004169AF"/>
    <w:rsid w:val="004177EE"/>
    <w:rsid w:val="00420A70"/>
    <w:rsid w:val="004212B9"/>
    <w:rsid w:val="004215AF"/>
    <w:rsid w:val="004239F4"/>
    <w:rsid w:val="00424730"/>
    <w:rsid w:val="00424C40"/>
    <w:rsid w:val="00426419"/>
    <w:rsid w:val="00427514"/>
    <w:rsid w:val="00431372"/>
    <w:rsid w:val="00431D91"/>
    <w:rsid w:val="00436853"/>
    <w:rsid w:val="00436CD1"/>
    <w:rsid w:val="0044070F"/>
    <w:rsid w:val="004416A3"/>
    <w:rsid w:val="0044305C"/>
    <w:rsid w:val="00444B48"/>
    <w:rsid w:val="0044687F"/>
    <w:rsid w:val="004508A8"/>
    <w:rsid w:val="004510B1"/>
    <w:rsid w:val="00451C4E"/>
    <w:rsid w:val="00451D77"/>
    <w:rsid w:val="0045238C"/>
    <w:rsid w:val="00452AD0"/>
    <w:rsid w:val="00453608"/>
    <w:rsid w:val="00453964"/>
    <w:rsid w:val="00455AA8"/>
    <w:rsid w:val="00455C39"/>
    <w:rsid w:val="00456104"/>
    <w:rsid w:val="004573F4"/>
    <w:rsid w:val="00460684"/>
    <w:rsid w:val="0046355D"/>
    <w:rsid w:val="00463BCE"/>
    <w:rsid w:val="00463FEC"/>
    <w:rsid w:val="004651DD"/>
    <w:rsid w:val="004704BB"/>
    <w:rsid w:val="004716DB"/>
    <w:rsid w:val="004718FC"/>
    <w:rsid w:val="00473B9B"/>
    <w:rsid w:val="004808B2"/>
    <w:rsid w:val="00480B23"/>
    <w:rsid w:val="00482CDF"/>
    <w:rsid w:val="004855DF"/>
    <w:rsid w:val="0048632D"/>
    <w:rsid w:val="004864B4"/>
    <w:rsid w:val="00493F27"/>
    <w:rsid w:val="00494845"/>
    <w:rsid w:val="004A2135"/>
    <w:rsid w:val="004A43B8"/>
    <w:rsid w:val="004A566E"/>
    <w:rsid w:val="004A5BB6"/>
    <w:rsid w:val="004B07F7"/>
    <w:rsid w:val="004B20D4"/>
    <w:rsid w:val="004B2C78"/>
    <w:rsid w:val="004B383C"/>
    <w:rsid w:val="004B4E8E"/>
    <w:rsid w:val="004B615B"/>
    <w:rsid w:val="004B646A"/>
    <w:rsid w:val="004C19A7"/>
    <w:rsid w:val="004C32D1"/>
    <w:rsid w:val="004C39A2"/>
    <w:rsid w:val="004C5F26"/>
    <w:rsid w:val="004C6CF6"/>
    <w:rsid w:val="004C7B39"/>
    <w:rsid w:val="004D2387"/>
    <w:rsid w:val="004D2857"/>
    <w:rsid w:val="004D324C"/>
    <w:rsid w:val="004D369E"/>
    <w:rsid w:val="004D3AA9"/>
    <w:rsid w:val="004D745A"/>
    <w:rsid w:val="004E1B12"/>
    <w:rsid w:val="004E4D8E"/>
    <w:rsid w:val="004E59CF"/>
    <w:rsid w:val="004E6015"/>
    <w:rsid w:val="004F097F"/>
    <w:rsid w:val="004F0AFB"/>
    <w:rsid w:val="004F0D2A"/>
    <w:rsid w:val="004F37BE"/>
    <w:rsid w:val="004F3F85"/>
    <w:rsid w:val="004F40B7"/>
    <w:rsid w:val="004F44B8"/>
    <w:rsid w:val="004F646F"/>
    <w:rsid w:val="004F697C"/>
    <w:rsid w:val="00502F75"/>
    <w:rsid w:val="0050355C"/>
    <w:rsid w:val="005037B3"/>
    <w:rsid w:val="00504145"/>
    <w:rsid w:val="005076B0"/>
    <w:rsid w:val="00510EAB"/>
    <w:rsid w:val="005140DE"/>
    <w:rsid w:val="0051526F"/>
    <w:rsid w:val="005152B1"/>
    <w:rsid w:val="0051593C"/>
    <w:rsid w:val="00521207"/>
    <w:rsid w:val="005218C1"/>
    <w:rsid w:val="00523035"/>
    <w:rsid w:val="0052411B"/>
    <w:rsid w:val="00526465"/>
    <w:rsid w:val="00526793"/>
    <w:rsid w:val="00527BCF"/>
    <w:rsid w:val="005303B2"/>
    <w:rsid w:val="00531BEA"/>
    <w:rsid w:val="005332F7"/>
    <w:rsid w:val="00533D30"/>
    <w:rsid w:val="00533D45"/>
    <w:rsid w:val="00535BFA"/>
    <w:rsid w:val="0054430C"/>
    <w:rsid w:val="00544ED6"/>
    <w:rsid w:val="00551101"/>
    <w:rsid w:val="00551557"/>
    <w:rsid w:val="00556CFF"/>
    <w:rsid w:val="00565634"/>
    <w:rsid w:val="005661FC"/>
    <w:rsid w:val="0056650A"/>
    <w:rsid w:val="00566BDE"/>
    <w:rsid w:val="00567325"/>
    <w:rsid w:val="005709C5"/>
    <w:rsid w:val="00570C20"/>
    <w:rsid w:val="0057145D"/>
    <w:rsid w:val="005723CF"/>
    <w:rsid w:val="00573F2D"/>
    <w:rsid w:val="00580557"/>
    <w:rsid w:val="0058088C"/>
    <w:rsid w:val="00580E77"/>
    <w:rsid w:val="005826E9"/>
    <w:rsid w:val="0058539E"/>
    <w:rsid w:val="00592D30"/>
    <w:rsid w:val="00592D9D"/>
    <w:rsid w:val="00593BE2"/>
    <w:rsid w:val="00593DAA"/>
    <w:rsid w:val="00597B9F"/>
    <w:rsid w:val="005A0C4F"/>
    <w:rsid w:val="005A5FB8"/>
    <w:rsid w:val="005A6133"/>
    <w:rsid w:val="005A63C2"/>
    <w:rsid w:val="005B072B"/>
    <w:rsid w:val="005B0F20"/>
    <w:rsid w:val="005B220B"/>
    <w:rsid w:val="005B2439"/>
    <w:rsid w:val="005B2D43"/>
    <w:rsid w:val="005B3F0B"/>
    <w:rsid w:val="005B58C4"/>
    <w:rsid w:val="005C019A"/>
    <w:rsid w:val="005C06AE"/>
    <w:rsid w:val="005C0FA8"/>
    <w:rsid w:val="005C1A5A"/>
    <w:rsid w:val="005C2AA2"/>
    <w:rsid w:val="005C47A9"/>
    <w:rsid w:val="005C68D6"/>
    <w:rsid w:val="005C7BF4"/>
    <w:rsid w:val="005D0600"/>
    <w:rsid w:val="005D2820"/>
    <w:rsid w:val="005D2959"/>
    <w:rsid w:val="005D6CD0"/>
    <w:rsid w:val="005E43D3"/>
    <w:rsid w:val="005E7459"/>
    <w:rsid w:val="005F018F"/>
    <w:rsid w:val="005F15A5"/>
    <w:rsid w:val="005F2A79"/>
    <w:rsid w:val="005F3A64"/>
    <w:rsid w:val="005F46C9"/>
    <w:rsid w:val="005F64AF"/>
    <w:rsid w:val="0060037D"/>
    <w:rsid w:val="006005BD"/>
    <w:rsid w:val="00601D85"/>
    <w:rsid w:val="00602689"/>
    <w:rsid w:val="006041F9"/>
    <w:rsid w:val="00605028"/>
    <w:rsid w:val="00605215"/>
    <w:rsid w:val="0060710C"/>
    <w:rsid w:val="006072E8"/>
    <w:rsid w:val="00607825"/>
    <w:rsid w:val="0061062E"/>
    <w:rsid w:val="0061348D"/>
    <w:rsid w:val="00615F63"/>
    <w:rsid w:val="006234C9"/>
    <w:rsid w:val="006243D3"/>
    <w:rsid w:val="00624571"/>
    <w:rsid w:val="00624C33"/>
    <w:rsid w:val="00625D62"/>
    <w:rsid w:val="006266BB"/>
    <w:rsid w:val="00630A55"/>
    <w:rsid w:val="00630C8C"/>
    <w:rsid w:val="006313FB"/>
    <w:rsid w:val="00631E00"/>
    <w:rsid w:val="00633264"/>
    <w:rsid w:val="006333A9"/>
    <w:rsid w:val="00633E0A"/>
    <w:rsid w:val="00633E42"/>
    <w:rsid w:val="00634E28"/>
    <w:rsid w:val="0064023F"/>
    <w:rsid w:val="006458E6"/>
    <w:rsid w:val="006462AA"/>
    <w:rsid w:val="006468ED"/>
    <w:rsid w:val="00647AD6"/>
    <w:rsid w:val="00647DF5"/>
    <w:rsid w:val="006513FA"/>
    <w:rsid w:val="00651538"/>
    <w:rsid w:val="006533E4"/>
    <w:rsid w:val="00654D11"/>
    <w:rsid w:val="00655190"/>
    <w:rsid w:val="006554B3"/>
    <w:rsid w:val="0066008C"/>
    <w:rsid w:val="006631AB"/>
    <w:rsid w:val="0066412B"/>
    <w:rsid w:val="00664C87"/>
    <w:rsid w:val="0066740C"/>
    <w:rsid w:val="00670176"/>
    <w:rsid w:val="00670D67"/>
    <w:rsid w:val="00670F45"/>
    <w:rsid w:val="00673CE9"/>
    <w:rsid w:val="0068278D"/>
    <w:rsid w:val="00682954"/>
    <w:rsid w:val="00684B7D"/>
    <w:rsid w:val="00686179"/>
    <w:rsid w:val="00686CDF"/>
    <w:rsid w:val="00687D44"/>
    <w:rsid w:val="0069035C"/>
    <w:rsid w:val="00693A24"/>
    <w:rsid w:val="00694DC8"/>
    <w:rsid w:val="00694DF9"/>
    <w:rsid w:val="00695BB0"/>
    <w:rsid w:val="00696D38"/>
    <w:rsid w:val="006A1AE3"/>
    <w:rsid w:val="006A3890"/>
    <w:rsid w:val="006A48CD"/>
    <w:rsid w:val="006A620B"/>
    <w:rsid w:val="006A7076"/>
    <w:rsid w:val="006B24D2"/>
    <w:rsid w:val="006B34B2"/>
    <w:rsid w:val="006B42B1"/>
    <w:rsid w:val="006B4E47"/>
    <w:rsid w:val="006B58A6"/>
    <w:rsid w:val="006B65DD"/>
    <w:rsid w:val="006B6620"/>
    <w:rsid w:val="006B6BEC"/>
    <w:rsid w:val="006B7262"/>
    <w:rsid w:val="006B7F11"/>
    <w:rsid w:val="006C02FA"/>
    <w:rsid w:val="006C070B"/>
    <w:rsid w:val="006C1049"/>
    <w:rsid w:val="006C124B"/>
    <w:rsid w:val="006C21E3"/>
    <w:rsid w:val="006D16C1"/>
    <w:rsid w:val="006D27C3"/>
    <w:rsid w:val="006D2892"/>
    <w:rsid w:val="006D2C34"/>
    <w:rsid w:val="006D413B"/>
    <w:rsid w:val="006D48F2"/>
    <w:rsid w:val="006D6373"/>
    <w:rsid w:val="006D6F1C"/>
    <w:rsid w:val="006E0575"/>
    <w:rsid w:val="006E263F"/>
    <w:rsid w:val="006E4AE0"/>
    <w:rsid w:val="006E5E60"/>
    <w:rsid w:val="006F1184"/>
    <w:rsid w:val="006F13D8"/>
    <w:rsid w:val="006F1B4E"/>
    <w:rsid w:val="006F586C"/>
    <w:rsid w:val="006F5D41"/>
    <w:rsid w:val="006F7EE4"/>
    <w:rsid w:val="00700619"/>
    <w:rsid w:val="00704BBF"/>
    <w:rsid w:val="00706497"/>
    <w:rsid w:val="007067A3"/>
    <w:rsid w:val="007100A9"/>
    <w:rsid w:val="007103C2"/>
    <w:rsid w:val="0071287A"/>
    <w:rsid w:val="00712FD7"/>
    <w:rsid w:val="00713B11"/>
    <w:rsid w:val="00714621"/>
    <w:rsid w:val="007159BA"/>
    <w:rsid w:val="00715A54"/>
    <w:rsid w:val="00720081"/>
    <w:rsid w:val="00727A17"/>
    <w:rsid w:val="00727ED8"/>
    <w:rsid w:val="007304C0"/>
    <w:rsid w:val="00730D78"/>
    <w:rsid w:val="007312D6"/>
    <w:rsid w:val="00731B40"/>
    <w:rsid w:val="00732E70"/>
    <w:rsid w:val="00733265"/>
    <w:rsid w:val="00734870"/>
    <w:rsid w:val="00740215"/>
    <w:rsid w:val="00740275"/>
    <w:rsid w:val="00741463"/>
    <w:rsid w:val="00745B0D"/>
    <w:rsid w:val="00747DF6"/>
    <w:rsid w:val="007508F3"/>
    <w:rsid w:val="00753831"/>
    <w:rsid w:val="00755D93"/>
    <w:rsid w:val="00757C6C"/>
    <w:rsid w:val="00760CA3"/>
    <w:rsid w:val="007637B1"/>
    <w:rsid w:val="007645E3"/>
    <w:rsid w:val="00764904"/>
    <w:rsid w:val="0076542E"/>
    <w:rsid w:val="007703F5"/>
    <w:rsid w:val="00775FE9"/>
    <w:rsid w:val="007760AB"/>
    <w:rsid w:val="007805A0"/>
    <w:rsid w:val="0078431D"/>
    <w:rsid w:val="00786010"/>
    <w:rsid w:val="0078641F"/>
    <w:rsid w:val="00792959"/>
    <w:rsid w:val="00794F11"/>
    <w:rsid w:val="0079530D"/>
    <w:rsid w:val="00795B4D"/>
    <w:rsid w:val="00795C0F"/>
    <w:rsid w:val="007977E3"/>
    <w:rsid w:val="007A10E3"/>
    <w:rsid w:val="007A1BE1"/>
    <w:rsid w:val="007A4D26"/>
    <w:rsid w:val="007A6C6F"/>
    <w:rsid w:val="007B083E"/>
    <w:rsid w:val="007B2927"/>
    <w:rsid w:val="007B2B46"/>
    <w:rsid w:val="007B2C19"/>
    <w:rsid w:val="007B415D"/>
    <w:rsid w:val="007B4408"/>
    <w:rsid w:val="007B446A"/>
    <w:rsid w:val="007B4731"/>
    <w:rsid w:val="007B54A1"/>
    <w:rsid w:val="007B624A"/>
    <w:rsid w:val="007B6409"/>
    <w:rsid w:val="007B6C8B"/>
    <w:rsid w:val="007C0AFF"/>
    <w:rsid w:val="007C10C4"/>
    <w:rsid w:val="007C22DD"/>
    <w:rsid w:val="007C28E6"/>
    <w:rsid w:val="007C32DE"/>
    <w:rsid w:val="007C3495"/>
    <w:rsid w:val="007C3FF9"/>
    <w:rsid w:val="007C4353"/>
    <w:rsid w:val="007C599F"/>
    <w:rsid w:val="007C5D8B"/>
    <w:rsid w:val="007D0F89"/>
    <w:rsid w:val="007D214F"/>
    <w:rsid w:val="007D2947"/>
    <w:rsid w:val="007D6E01"/>
    <w:rsid w:val="007D7B49"/>
    <w:rsid w:val="007E0C29"/>
    <w:rsid w:val="007E14D6"/>
    <w:rsid w:val="007E2040"/>
    <w:rsid w:val="007E3102"/>
    <w:rsid w:val="007E3361"/>
    <w:rsid w:val="007E3E43"/>
    <w:rsid w:val="007E441E"/>
    <w:rsid w:val="007E4487"/>
    <w:rsid w:val="007E4511"/>
    <w:rsid w:val="007E461A"/>
    <w:rsid w:val="007E68DB"/>
    <w:rsid w:val="007F026F"/>
    <w:rsid w:val="007F05E5"/>
    <w:rsid w:val="007F10E1"/>
    <w:rsid w:val="007F1FCD"/>
    <w:rsid w:val="007F2DE4"/>
    <w:rsid w:val="007F6287"/>
    <w:rsid w:val="007F69DA"/>
    <w:rsid w:val="007F6BAB"/>
    <w:rsid w:val="00802029"/>
    <w:rsid w:val="008029F2"/>
    <w:rsid w:val="00802FFD"/>
    <w:rsid w:val="00804299"/>
    <w:rsid w:val="008043CA"/>
    <w:rsid w:val="008067B1"/>
    <w:rsid w:val="00811326"/>
    <w:rsid w:val="00811CE4"/>
    <w:rsid w:val="00812165"/>
    <w:rsid w:val="00814C7D"/>
    <w:rsid w:val="008152F6"/>
    <w:rsid w:val="00815D5F"/>
    <w:rsid w:val="008210B1"/>
    <w:rsid w:val="00822E4F"/>
    <w:rsid w:val="00824990"/>
    <w:rsid w:val="008251F1"/>
    <w:rsid w:val="00825A40"/>
    <w:rsid w:val="008305A1"/>
    <w:rsid w:val="008312DB"/>
    <w:rsid w:val="00834A60"/>
    <w:rsid w:val="0083564D"/>
    <w:rsid w:val="00835E26"/>
    <w:rsid w:val="00837487"/>
    <w:rsid w:val="00841432"/>
    <w:rsid w:val="00841CDE"/>
    <w:rsid w:val="00841E13"/>
    <w:rsid w:val="00841FAE"/>
    <w:rsid w:val="008422F2"/>
    <w:rsid w:val="008425F1"/>
    <w:rsid w:val="00843B6E"/>
    <w:rsid w:val="00844FBA"/>
    <w:rsid w:val="00847C2F"/>
    <w:rsid w:val="00851D86"/>
    <w:rsid w:val="00855760"/>
    <w:rsid w:val="00856452"/>
    <w:rsid w:val="008566C9"/>
    <w:rsid w:val="008568AD"/>
    <w:rsid w:val="00856B84"/>
    <w:rsid w:val="00857981"/>
    <w:rsid w:val="00857F30"/>
    <w:rsid w:val="00862D86"/>
    <w:rsid w:val="008672A6"/>
    <w:rsid w:val="008672ED"/>
    <w:rsid w:val="00867EFF"/>
    <w:rsid w:val="00870B8E"/>
    <w:rsid w:val="008720C5"/>
    <w:rsid w:val="00872A1A"/>
    <w:rsid w:val="00874F1B"/>
    <w:rsid w:val="00880903"/>
    <w:rsid w:val="00880DA4"/>
    <w:rsid w:val="008848D9"/>
    <w:rsid w:val="00884CB3"/>
    <w:rsid w:val="008860EE"/>
    <w:rsid w:val="00886234"/>
    <w:rsid w:val="0088661B"/>
    <w:rsid w:val="0089045C"/>
    <w:rsid w:val="008950BE"/>
    <w:rsid w:val="00895DA2"/>
    <w:rsid w:val="008963C3"/>
    <w:rsid w:val="008A03F7"/>
    <w:rsid w:val="008A1CBB"/>
    <w:rsid w:val="008A24E6"/>
    <w:rsid w:val="008A52F6"/>
    <w:rsid w:val="008A54D8"/>
    <w:rsid w:val="008A56FA"/>
    <w:rsid w:val="008A5975"/>
    <w:rsid w:val="008A60BE"/>
    <w:rsid w:val="008A7F13"/>
    <w:rsid w:val="008B0F96"/>
    <w:rsid w:val="008B2722"/>
    <w:rsid w:val="008B2F3F"/>
    <w:rsid w:val="008B6734"/>
    <w:rsid w:val="008C009A"/>
    <w:rsid w:val="008C07B7"/>
    <w:rsid w:val="008C0F82"/>
    <w:rsid w:val="008C116D"/>
    <w:rsid w:val="008C3614"/>
    <w:rsid w:val="008C3BE3"/>
    <w:rsid w:val="008C4774"/>
    <w:rsid w:val="008C6354"/>
    <w:rsid w:val="008C779B"/>
    <w:rsid w:val="008C7C40"/>
    <w:rsid w:val="008D3891"/>
    <w:rsid w:val="008D4421"/>
    <w:rsid w:val="008E2B64"/>
    <w:rsid w:val="008E2CC2"/>
    <w:rsid w:val="008E3065"/>
    <w:rsid w:val="008F0F7A"/>
    <w:rsid w:val="008F1D4D"/>
    <w:rsid w:val="008F29A7"/>
    <w:rsid w:val="008F4A9A"/>
    <w:rsid w:val="008F4CFC"/>
    <w:rsid w:val="008F7676"/>
    <w:rsid w:val="008F7829"/>
    <w:rsid w:val="008F78DA"/>
    <w:rsid w:val="00900449"/>
    <w:rsid w:val="009007C8"/>
    <w:rsid w:val="009021AE"/>
    <w:rsid w:val="00902493"/>
    <w:rsid w:val="00903B2A"/>
    <w:rsid w:val="00913085"/>
    <w:rsid w:val="009144DF"/>
    <w:rsid w:val="00914F6E"/>
    <w:rsid w:val="009163CA"/>
    <w:rsid w:val="0091712A"/>
    <w:rsid w:val="00917B7E"/>
    <w:rsid w:val="00917EA8"/>
    <w:rsid w:val="009206EB"/>
    <w:rsid w:val="00923481"/>
    <w:rsid w:val="0092432A"/>
    <w:rsid w:val="009274C2"/>
    <w:rsid w:val="00931E4A"/>
    <w:rsid w:val="0093301F"/>
    <w:rsid w:val="00933979"/>
    <w:rsid w:val="00934234"/>
    <w:rsid w:val="00935DE4"/>
    <w:rsid w:val="00936DB6"/>
    <w:rsid w:val="00937029"/>
    <w:rsid w:val="009379A7"/>
    <w:rsid w:val="009432CC"/>
    <w:rsid w:val="00943DE1"/>
    <w:rsid w:val="00944527"/>
    <w:rsid w:val="00944D1C"/>
    <w:rsid w:val="009456B9"/>
    <w:rsid w:val="0094622B"/>
    <w:rsid w:val="00946E11"/>
    <w:rsid w:val="009473CF"/>
    <w:rsid w:val="009544D5"/>
    <w:rsid w:val="00954676"/>
    <w:rsid w:val="00960A66"/>
    <w:rsid w:val="00960E28"/>
    <w:rsid w:val="009630AB"/>
    <w:rsid w:val="009634BE"/>
    <w:rsid w:val="00964D68"/>
    <w:rsid w:val="00966C5C"/>
    <w:rsid w:val="00970029"/>
    <w:rsid w:val="009716AA"/>
    <w:rsid w:val="0097475C"/>
    <w:rsid w:val="00975340"/>
    <w:rsid w:val="0097661F"/>
    <w:rsid w:val="00977728"/>
    <w:rsid w:val="009836C5"/>
    <w:rsid w:val="00985F98"/>
    <w:rsid w:val="009862E4"/>
    <w:rsid w:val="00987A63"/>
    <w:rsid w:val="009937EE"/>
    <w:rsid w:val="00993D7D"/>
    <w:rsid w:val="009945BA"/>
    <w:rsid w:val="00994BD5"/>
    <w:rsid w:val="009959DD"/>
    <w:rsid w:val="00996BD0"/>
    <w:rsid w:val="009A0403"/>
    <w:rsid w:val="009A6571"/>
    <w:rsid w:val="009A680D"/>
    <w:rsid w:val="009A7FFE"/>
    <w:rsid w:val="009B0896"/>
    <w:rsid w:val="009B25F0"/>
    <w:rsid w:val="009B5946"/>
    <w:rsid w:val="009C1158"/>
    <w:rsid w:val="009C24B6"/>
    <w:rsid w:val="009C3374"/>
    <w:rsid w:val="009C4AF6"/>
    <w:rsid w:val="009C4D84"/>
    <w:rsid w:val="009C77B5"/>
    <w:rsid w:val="009D26F7"/>
    <w:rsid w:val="009D2769"/>
    <w:rsid w:val="009D28B0"/>
    <w:rsid w:val="009D2B2A"/>
    <w:rsid w:val="009D4297"/>
    <w:rsid w:val="009D528C"/>
    <w:rsid w:val="009D628F"/>
    <w:rsid w:val="009D6E2D"/>
    <w:rsid w:val="009E1227"/>
    <w:rsid w:val="009E234D"/>
    <w:rsid w:val="009E29C0"/>
    <w:rsid w:val="009E5893"/>
    <w:rsid w:val="009E5AE8"/>
    <w:rsid w:val="009E5C6E"/>
    <w:rsid w:val="009E5D87"/>
    <w:rsid w:val="009E6EEE"/>
    <w:rsid w:val="009E7ABE"/>
    <w:rsid w:val="009F4995"/>
    <w:rsid w:val="009F5F18"/>
    <w:rsid w:val="00A003C3"/>
    <w:rsid w:val="00A01825"/>
    <w:rsid w:val="00A024E2"/>
    <w:rsid w:val="00A02FFA"/>
    <w:rsid w:val="00A04D29"/>
    <w:rsid w:val="00A05833"/>
    <w:rsid w:val="00A06619"/>
    <w:rsid w:val="00A242F3"/>
    <w:rsid w:val="00A243E5"/>
    <w:rsid w:val="00A26CBE"/>
    <w:rsid w:val="00A32EA5"/>
    <w:rsid w:val="00A32EBE"/>
    <w:rsid w:val="00A35E03"/>
    <w:rsid w:val="00A35FFF"/>
    <w:rsid w:val="00A36331"/>
    <w:rsid w:val="00A40BCE"/>
    <w:rsid w:val="00A41014"/>
    <w:rsid w:val="00A42ABE"/>
    <w:rsid w:val="00A4417A"/>
    <w:rsid w:val="00A46852"/>
    <w:rsid w:val="00A47905"/>
    <w:rsid w:val="00A500A4"/>
    <w:rsid w:val="00A50DF9"/>
    <w:rsid w:val="00A5502E"/>
    <w:rsid w:val="00A55304"/>
    <w:rsid w:val="00A56326"/>
    <w:rsid w:val="00A567B2"/>
    <w:rsid w:val="00A5750E"/>
    <w:rsid w:val="00A61925"/>
    <w:rsid w:val="00A62724"/>
    <w:rsid w:val="00A65A93"/>
    <w:rsid w:val="00A6736F"/>
    <w:rsid w:val="00A70A00"/>
    <w:rsid w:val="00A74FEC"/>
    <w:rsid w:val="00A76B35"/>
    <w:rsid w:val="00A80567"/>
    <w:rsid w:val="00A827FE"/>
    <w:rsid w:val="00A86756"/>
    <w:rsid w:val="00A87551"/>
    <w:rsid w:val="00A8761A"/>
    <w:rsid w:val="00A903A5"/>
    <w:rsid w:val="00A938D9"/>
    <w:rsid w:val="00A93B02"/>
    <w:rsid w:val="00A94AC0"/>
    <w:rsid w:val="00A951CA"/>
    <w:rsid w:val="00AA09D6"/>
    <w:rsid w:val="00AA2F5A"/>
    <w:rsid w:val="00AA47D9"/>
    <w:rsid w:val="00AA5467"/>
    <w:rsid w:val="00AA58E7"/>
    <w:rsid w:val="00AA5E93"/>
    <w:rsid w:val="00AA6025"/>
    <w:rsid w:val="00AA6BA9"/>
    <w:rsid w:val="00AA7775"/>
    <w:rsid w:val="00AB069C"/>
    <w:rsid w:val="00AB0AF1"/>
    <w:rsid w:val="00AB2128"/>
    <w:rsid w:val="00AB25EA"/>
    <w:rsid w:val="00AB5139"/>
    <w:rsid w:val="00AB524A"/>
    <w:rsid w:val="00AB6709"/>
    <w:rsid w:val="00AB7E04"/>
    <w:rsid w:val="00AC218E"/>
    <w:rsid w:val="00AC25A4"/>
    <w:rsid w:val="00AC3BD2"/>
    <w:rsid w:val="00AD2A63"/>
    <w:rsid w:val="00AD5A34"/>
    <w:rsid w:val="00AD64E5"/>
    <w:rsid w:val="00AD6BDE"/>
    <w:rsid w:val="00AD6C1F"/>
    <w:rsid w:val="00AD7C13"/>
    <w:rsid w:val="00AE1DA2"/>
    <w:rsid w:val="00AE3317"/>
    <w:rsid w:val="00AE413F"/>
    <w:rsid w:val="00AE566E"/>
    <w:rsid w:val="00AE57B9"/>
    <w:rsid w:val="00AE58F8"/>
    <w:rsid w:val="00AE765A"/>
    <w:rsid w:val="00AE793E"/>
    <w:rsid w:val="00AF0F1A"/>
    <w:rsid w:val="00AF154E"/>
    <w:rsid w:val="00AF2B2E"/>
    <w:rsid w:val="00AF3704"/>
    <w:rsid w:val="00AF6C10"/>
    <w:rsid w:val="00AF6F49"/>
    <w:rsid w:val="00B009B1"/>
    <w:rsid w:val="00B00A45"/>
    <w:rsid w:val="00B00BB2"/>
    <w:rsid w:val="00B104D8"/>
    <w:rsid w:val="00B11149"/>
    <w:rsid w:val="00B11673"/>
    <w:rsid w:val="00B12734"/>
    <w:rsid w:val="00B135F4"/>
    <w:rsid w:val="00B20109"/>
    <w:rsid w:val="00B21B24"/>
    <w:rsid w:val="00B242A5"/>
    <w:rsid w:val="00B24473"/>
    <w:rsid w:val="00B24BD3"/>
    <w:rsid w:val="00B25F86"/>
    <w:rsid w:val="00B26237"/>
    <w:rsid w:val="00B26FAB"/>
    <w:rsid w:val="00B2756E"/>
    <w:rsid w:val="00B302A0"/>
    <w:rsid w:val="00B31456"/>
    <w:rsid w:val="00B316E0"/>
    <w:rsid w:val="00B319AE"/>
    <w:rsid w:val="00B3306B"/>
    <w:rsid w:val="00B3313A"/>
    <w:rsid w:val="00B3429E"/>
    <w:rsid w:val="00B34E4A"/>
    <w:rsid w:val="00B3774A"/>
    <w:rsid w:val="00B40F25"/>
    <w:rsid w:val="00B42502"/>
    <w:rsid w:val="00B44514"/>
    <w:rsid w:val="00B4451A"/>
    <w:rsid w:val="00B47F24"/>
    <w:rsid w:val="00B50372"/>
    <w:rsid w:val="00B525AD"/>
    <w:rsid w:val="00B52702"/>
    <w:rsid w:val="00B532D0"/>
    <w:rsid w:val="00B53BD8"/>
    <w:rsid w:val="00B54157"/>
    <w:rsid w:val="00B54A3C"/>
    <w:rsid w:val="00B56C4B"/>
    <w:rsid w:val="00B56C96"/>
    <w:rsid w:val="00B57FBA"/>
    <w:rsid w:val="00B607A6"/>
    <w:rsid w:val="00B67BFA"/>
    <w:rsid w:val="00B70142"/>
    <w:rsid w:val="00B70676"/>
    <w:rsid w:val="00B72FA7"/>
    <w:rsid w:val="00B748C7"/>
    <w:rsid w:val="00B75592"/>
    <w:rsid w:val="00B76660"/>
    <w:rsid w:val="00B813D1"/>
    <w:rsid w:val="00B83705"/>
    <w:rsid w:val="00B8595F"/>
    <w:rsid w:val="00B86A66"/>
    <w:rsid w:val="00B87530"/>
    <w:rsid w:val="00B87EAC"/>
    <w:rsid w:val="00B91DC3"/>
    <w:rsid w:val="00B9254D"/>
    <w:rsid w:val="00B92656"/>
    <w:rsid w:val="00B96693"/>
    <w:rsid w:val="00B96A6C"/>
    <w:rsid w:val="00BA01AB"/>
    <w:rsid w:val="00BA238B"/>
    <w:rsid w:val="00BA3B99"/>
    <w:rsid w:val="00BA51AF"/>
    <w:rsid w:val="00BA5AD3"/>
    <w:rsid w:val="00BA5E52"/>
    <w:rsid w:val="00BA63C7"/>
    <w:rsid w:val="00BB10EE"/>
    <w:rsid w:val="00BB289F"/>
    <w:rsid w:val="00BB2B8F"/>
    <w:rsid w:val="00BB5A0F"/>
    <w:rsid w:val="00BB6DC4"/>
    <w:rsid w:val="00BB74D1"/>
    <w:rsid w:val="00BC303E"/>
    <w:rsid w:val="00BC3523"/>
    <w:rsid w:val="00BC45D9"/>
    <w:rsid w:val="00BC500C"/>
    <w:rsid w:val="00BC6548"/>
    <w:rsid w:val="00BC6EA1"/>
    <w:rsid w:val="00BC7A7F"/>
    <w:rsid w:val="00BC7F1C"/>
    <w:rsid w:val="00BD139A"/>
    <w:rsid w:val="00BD1E9A"/>
    <w:rsid w:val="00BD728C"/>
    <w:rsid w:val="00BD73EF"/>
    <w:rsid w:val="00BE0223"/>
    <w:rsid w:val="00BE1CD6"/>
    <w:rsid w:val="00BE24A3"/>
    <w:rsid w:val="00BE2509"/>
    <w:rsid w:val="00BE2F81"/>
    <w:rsid w:val="00BE3D33"/>
    <w:rsid w:val="00BE40B6"/>
    <w:rsid w:val="00BE4512"/>
    <w:rsid w:val="00BE52F7"/>
    <w:rsid w:val="00BE77C8"/>
    <w:rsid w:val="00BE77EC"/>
    <w:rsid w:val="00BF010F"/>
    <w:rsid w:val="00BF1FDA"/>
    <w:rsid w:val="00BF6261"/>
    <w:rsid w:val="00BF6A76"/>
    <w:rsid w:val="00BF79FF"/>
    <w:rsid w:val="00C036FE"/>
    <w:rsid w:val="00C03731"/>
    <w:rsid w:val="00C056F0"/>
    <w:rsid w:val="00C0780B"/>
    <w:rsid w:val="00C12E86"/>
    <w:rsid w:val="00C1539B"/>
    <w:rsid w:val="00C1686A"/>
    <w:rsid w:val="00C168D5"/>
    <w:rsid w:val="00C20833"/>
    <w:rsid w:val="00C224E6"/>
    <w:rsid w:val="00C228A3"/>
    <w:rsid w:val="00C230FE"/>
    <w:rsid w:val="00C258B4"/>
    <w:rsid w:val="00C265A1"/>
    <w:rsid w:val="00C30EB8"/>
    <w:rsid w:val="00C32FB4"/>
    <w:rsid w:val="00C369E9"/>
    <w:rsid w:val="00C36A67"/>
    <w:rsid w:val="00C40BD0"/>
    <w:rsid w:val="00C509A2"/>
    <w:rsid w:val="00C50DD0"/>
    <w:rsid w:val="00C53E56"/>
    <w:rsid w:val="00C560F5"/>
    <w:rsid w:val="00C562FA"/>
    <w:rsid w:val="00C56DEB"/>
    <w:rsid w:val="00C6318A"/>
    <w:rsid w:val="00C63B16"/>
    <w:rsid w:val="00C6548A"/>
    <w:rsid w:val="00C66BED"/>
    <w:rsid w:val="00C70AA9"/>
    <w:rsid w:val="00C70CC8"/>
    <w:rsid w:val="00C720FF"/>
    <w:rsid w:val="00C73699"/>
    <w:rsid w:val="00C7489F"/>
    <w:rsid w:val="00C75DFD"/>
    <w:rsid w:val="00C77538"/>
    <w:rsid w:val="00C77F0A"/>
    <w:rsid w:val="00C80A9E"/>
    <w:rsid w:val="00C81124"/>
    <w:rsid w:val="00C811E9"/>
    <w:rsid w:val="00C82B65"/>
    <w:rsid w:val="00C83B46"/>
    <w:rsid w:val="00C9467A"/>
    <w:rsid w:val="00C95AC0"/>
    <w:rsid w:val="00C96092"/>
    <w:rsid w:val="00C97DAE"/>
    <w:rsid w:val="00CA05FA"/>
    <w:rsid w:val="00CA21DF"/>
    <w:rsid w:val="00CA28D4"/>
    <w:rsid w:val="00CA360C"/>
    <w:rsid w:val="00CA5890"/>
    <w:rsid w:val="00CB09C6"/>
    <w:rsid w:val="00CB0AFA"/>
    <w:rsid w:val="00CB0E0A"/>
    <w:rsid w:val="00CB443E"/>
    <w:rsid w:val="00CC00C3"/>
    <w:rsid w:val="00CC0366"/>
    <w:rsid w:val="00CC0993"/>
    <w:rsid w:val="00CC2B1E"/>
    <w:rsid w:val="00CC44C2"/>
    <w:rsid w:val="00CC4BCC"/>
    <w:rsid w:val="00CC4F07"/>
    <w:rsid w:val="00CC6380"/>
    <w:rsid w:val="00CD437B"/>
    <w:rsid w:val="00CD4A37"/>
    <w:rsid w:val="00CD7385"/>
    <w:rsid w:val="00CD7F60"/>
    <w:rsid w:val="00CE01E3"/>
    <w:rsid w:val="00CE06B0"/>
    <w:rsid w:val="00CE3EBC"/>
    <w:rsid w:val="00CE562C"/>
    <w:rsid w:val="00CE6BFA"/>
    <w:rsid w:val="00CE6F36"/>
    <w:rsid w:val="00CE786E"/>
    <w:rsid w:val="00CF11AC"/>
    <w:rsid w:val="00CF2962"/>
    <w:rsid w:val="00CF5EB4"/>
    <w:rsid w:val="00D00AB5"/>
    <w:rsid w:val="00D00CCE"/>
    <w:rsid w:val="00D03F59"/>
    <w:rsid w:val="00D040DF"/>
    <w:rsid w:val="00D047B2"/>
    <w:rsid w:val="00D05575"/>
    <w:rsid w:val="00D05ED0"/>
    <w:rsid w:val="00D07356"/>
    <w:rsid w:val="00D07F1A"/>
    <w:rsid w:val="00D105D5"/>
    <w:rsid w:val="00D10FC0"/>
    <w:rsid w:val="00D110F8"/>
    <w:rsid w:val="00D12E72"/>
    <w:rsid w:val="00D177B8"/>
    <w:rsid w:val="00D21E0D"/>
    <w:rsid w:val="00D25742"/>
    <w:rsid w:val="00D25A9E"/>
    <w:rsid w:val="00D26250"/>
    <w:rsid w:val="00D26A1B"/>
    <w:rsid w:val="00D271E3"/>
    <w:rsid w:val="00D27D64"/>
    <w:rsid w:val="00D324DE"/>
    <w:rsid w:val="00D33D55"/>
    <w:rsid w:val="00D34481"/>
    <w:rsid w:val="00D34657"/>
    <w:rsid w:val="00D360AA"/>
    <w:rsid w:val="00D36FF2"/>
    <w:rsid w:val="00D40088"/>
    <w:rsid w:val="00D42AB4"/>
    <w:rsid w:val="00D43106"/>
    <w:rsid w:val="00D45627"/>
    <w:rsid w:val="00D457C3"/>
    <w:rsid w:val="00D46C3B"/>
    <w:rsid w:val="00D5094B"/>
    <w:rsid w:val="00D526BE"/>
    <w:rsid w:val="00D553A0"/>
    <w:rsid w:val="00D566D5"/>
    <w:rsid w:val="00D61709"/>
    <w:rsid w:val="00D61759"/>
    <w:rsid w:val="00D621E4"/>
    <w:rsid w:val="00D64CF0"/>
    <w:rsid w:val="00D65609"/>
    <w:rsid w:val="00D6586B"/>
    <w:rsid w:val="00D6612C"/>
    <w:rsid w:val="00D717BA"/>
    <w:rsid w:val="00D71CE9"/>
    <w:rsid w:val="00D726B3"/>
    <w:rsid w:val="00D7355C"/>
    <w:rsid w:val="00D74F45"/>
    <w:rsid w:val="00D76809"/>
    <w:rsid w:val="00D82598"/>
    <w:rsid w:val="00D82BAA"/>
    <w:rsid w:val="00D82E92"/>
    <w:rsid w:val="00D83E52"/>
    <w:rsid w:val="00D92F64"/>
    <w:rsid w:val="00D97AC3"/>
    <w:rsid w:val="00DA271B"/>
    <w:rsid w:val="00DA30A6"/>
    <w:rsid w:val="00DA5A72"/>
    <w:rsid w:val="00DA6C39"/>
    <w:rsid w:val="00DA7A6D"/>
    <w:rsid w:val="00DA7B96"/>
    <w:rsid w:val="00DB1270"/>
    <w:rsid w:val="00DB1DDB"/>
    <w:rsid w:val="00DB23B9"/>
    <w:rsid w:val="00DB36AF"/>
    <w:rsid w:val="00DB538D"/>
    <w:rsid w:val="00DB5DE4"/>
    <w:rsid w:val="00DB5F87"/>
    <w:rsid w:val="00DC0BE1"/>
    <w:rsid w:val="00DC1C98"/>
    <w:rsid w:val="00DC2BF8"/>
    <w:rsid w:val="00DC4360"/>
    <w:rsid w:val="00DC5E9F"/>
    <w:rsid w:val="00DE05E2"/>
    <w:rsid w:val="00DE0ABA"/>
    <w:rsid w:val="00DE0EF8"/>
    <w:rsid w:val="00DE17CB"/>
    <w:rsid w:val="00DE2364"/>
    <w:rsid w:val="00DE3926"/>
    <w:rsid w:val="00DE7A82"/>
    <w:rsid w:val="00DF3695"/>
    <w:rsid w:val="00DF47A8"/>
    <w:rsid w:val="00DF4D19"/>
    <w:rsid w:val="00DF7368"/>
    <w:rsid w:val="00E00918"/>
    <w:rsid w:val="00E014DD"/>
    <w:rsid w:val="00E03480"/>
    <w:rsid w:val="00E04674"/>
    <w:rsid w:val="00E06822"/>
    <w:rsid w:val="00E0789F"/>
    <w:rsid w:val="00E114E5"/>
    <w:rsid w:val="00E1408B"/>
    <w:rsid w:val="00E14C44"/>
    <w:rsid w:val="00E14CFA"/>
    <w:rsid w:val="00E1588B"/>
    <w:rsid w:val="00E1724C"/>
    <w:rsid w:val="00E202F4"/>
    <w:rsid w:val="00E20523"/>
    <w:rsid w:val="00E21F54"/>
    <w:rsid w:val="00E2204C"/>
    <w:rsid w:val="00E24CF3"/>
    <w:rsid w:val="00E25013"/>
    <w:rsid w:val="00E26FD7"/>
    <w:rsid w:val="00E328D2"/>
    <w:rsid w:val="00E32DA2"/>
    <w:rsid w:val="00E330A9"/>
    <w:rsid w:val="00E33298"/>
    <w:rsid w:val="00E404D4"/>
    <w:rsid w:val="00E40535"/>
    <w:rsid w:val="00E40E9B"/>
    <w:rsid w:val="00E41ED2"/>
    <w:rsid w:val="00E45686"/>
    <w:rsid w:val="00E468A2"/>
    <w:rsid w:val="00E471D7"/>
    <w:rsid w:val="00E52B61"/>
    <w:rsid w:val="00E546F4"/>
    <w:rsid w:val="00E55889"/>
    <w:rsid w:val="00E55904"/>
    <w:rsid w:val="00E55A7C"/>
    <w:rsid w:val="00E571A7"/>
    <w:rsid w:val="00E57B05"/>
    <w:rsid w:val="00E62418"/>
    <w:rsid w:val="00E62713"/>
    <w:rsid w:val="00E645D4"/>
    <w:rsid w:val="00E717AD"/>
    <w:rsid w:val="00E7198F"/>
    <w:rsid w:val="00E71A5D"/>
    <w:rsid w:val="00E72479"/>
    <w:rsid w:val="00E72550"/>
    <w:rsid w:val="00E72D4E"/>
    <w:rsid w:val="00E75D5C"/>
    <w:rsid w:val="00E77A58"/>
    <w:rsid w:val="00E77D9D"/>
    <w:rsid w:val="00E808CF"/>
    <w:rsid w:val="00E83A7C"/>
    <w:rsid w:val="00E83E6F"/>
    <w:rsid w:val="00E860F6"/>
    <w:rsid w:val="00E87E17"/>
    <w:rsid w:val="00E949EB"/>
    <w:rsid w:val="00E94CC0"/>
    <w:rsid w:val="00E94FE2"/>
    <w:rsid w:val="00E9765B"/>
    <w:rsid w:val="00E976BF"/>
    <w:rsid w:val="00EA0B71"/>
    <w:rsid w:val="00EA7099"/>
    <w:rsid w:val="00EA79E5"/>
    <w:rsid w:val="00EB0BDF"/>
    <w:rsid w:val="00EB2067"/>
    <w:rsid w:val="00EB3B7D"/>
    <w:rsid w:val="00EB4464"/>
    <w:rsid w:val="00EB46F9"/>
    <w:rsid w:val="00EB4F5A"/>
    <w:rsid w:val="00EB64BA"/>
    <w:rsid w:val="00EB736E"/>
    <w:rsid w:val="00EC16F0"/>
    <w:rsid w:val="00EC2DB8"/>
    <w:rsid w:val="00EC41A0"/>
    <w:rsid w:val="00EC4735"/>
    <w:rsid w:val="00EC797F"/>
    <w:rsid w:val="00ED03A9"/>
    <w:rsid w:val="00ED06F9"/>
    <w:rsid w:val="00ED2513"/>
    <w:rsid w:val="00ED4F9D"/>
    <w:rsid w:val="00ED632C"/>
    <w:rsid w:val="00ED71A9"/>
    <w:rsid w:val="00ED71FA"/>
    <w:rsid w:val="00EE1454"/>
    <w:rsid w:val="00EE35C7"/>
    <w:rsid w:val="00EE3632"/>
    <w:rsid w:val="00EE6408"/>
    <w:rsid w:val="00EF0943"/>
    <w:rsid w:val="00EF1C7F"/>
    <w:rsid w:val="00EF1EDA"/>
    <w:rsid w:val="00EF235D"/>
    <w:rsid w:val="00EF340F"/>
    <w:rsid w:val="00EF3995"/>
    <w:rsid w:val="00EF50A0"/>
    <w:rsid w:val="00EF5A41"/>
    <w:rsid w:val="00EF5F19"/>
    <w:rsid w:val="00EF7E23"/>
    <w:rsid w:val="00F011FF"/>
    <w:rsid w:val="00F0297F"/>
    <w:rsid w:val="00F029F9"/>
    <w:rsid w:val="00F04C0F"/>
    <w:rsid w:val="00F04D6C"/>
    <w:rsid w:val="00F0516E"/>
    <w:rsid w:val="00F05716"/>
    <w:rsid w:val="00F05F90"/>
    <w:rsid w:val="00F112D8"/>
    <w:rsid w:val="00F13F40"/>
    <w:rsid w:val="00F1511B"/>
    <w:rsid w:val="00F22077"/>
    <w:rsid w:val="00F234F3"/>
    <w:rsid w:val="00F23DB8"/>
    <w:rsid w:val="00F26952"/>
    <w:rsid w:val="00F274F4"/>
    <w:rsid w:val="00F27A41"/>
    <w:rsid w:val="00F310AB"/>
    <w:rsid w:val="00F33460"/>
    <w:rsid w:val="00F334B7"/>
    <w:rsid w:val="00F36723"/>
    <w:rsid w:val="00F37DE9"/>
    <w:rsid w:val="00F37FAC"/>
    <w:rsid w:val="00F40294"/>
    <w:rsid w:val="00F412B5"/>
    <w:rsid w:val="00F42726"/>
    <w:rsid w:val="00F42ACE"/>
    <w:rsid w:val="00F43F37"/>
    <w:rsid w:val="00F46353"/>
    <w:rsid w:val="00F530A6"/>
    <w:rsid w:val="00F53810"/>
    <w:rsid w:val="00F550B1"/>
    <w:rsid w:val="00F622BC"/>
    <w:rsid w:val="00F6436E"/>
    <w:rsid w:val="00F643CB"/>
    <w:rsid w:val="00F647DD"/>
    <w:rsid w:val="00F650D2"/>
    <w:rsid w:val="00F66657"/>
    <w:rsid w:val="00F67BB5"/>
    <w:rsid w:val="00F70513"/>
    <w:rsid w:val="00F74042"/>
    <w:rsid w:val="00F74A96"/>
    <w:rsid w:val="00F75BF8"/>
    <w:rsid w:val="00F819A1"/>
    <w:rsid w:val="00F84604"/>
    <w:rsid w:val="00F8495E"/>
    <w:rsid w:val="00F8547F"/>
    <w:rsid w:val="00F8548E"/>
    <w:rsid w:val="00F9060F"/>
    <w:rsid w:val="00F91596"/>
    <w:rsid w:val="00F92346"/>
    <w:rsid w:val="00F947AD"/>
    <w:rsid w:val="00F94AB3"/>
    <w:rsid w:val="00F950CA"/>
    <w:rsid w:val="00F9631E"/>
    <w:rsid w:val="00FA2CC4"/>
    <w:rsid w:val="00FA526C"/>
    <w:rsid w:val="00FB098D"/>
    <w:rsid w:val="00FB1567"/>
    <w:rsid w:val="00FB4635"/>
    <w:rsid w:val="00FB57D8"/>
    <w:rsid w:val="00FC0366"/>
    <w:rsid w:val="00FC1083"/>
    <w:rsid w:val="00FC114E"/>
    <w:rsid w:val="00FC50F8"/>
    <w:rsid w:val="00FC6489"/>
    <w:rsid w:val="00FD0DC2"/>
    <w:rsid w:val="00FD31CB"/>
    <w:rsid w:val="00FD3926"/>
    <w:rsid w:val="00FD465B"/>
    <w:rsid w:val="00FD4FFA"/>
    <w:rsid w:val="00FD6123"/>
    <w:rsid w:val="00FD69B4"/>
    <w:rsid w:val="00FD795A"/>
    <w:rsid w:val="00FE3D9F"/>
    <w:rsid w:val="00FE4184"/>
    <w:rsid w:val="00FE4272"/>
    <w:rsid w:val="00FE5129"/>
    <w:rsid w:val="00FE5388"/>
    <w:rsid w:val="00FE56BC"/>
    <w:rsid w:val="00FE6DA2"/>
    <w:rsid w:val="00FE7D69"/>
    <w:rsid w:val="00FE7F0D"/>
    <w:rsid w:val="00FF0011"/>
    <w:rsid w:val="00FF1A05"/>
    <w:rsid w:val="00FF293C"/>
    <w:rsid w:val="00FF30B6"/>
    <w:rsid w:val="00FF5082"/>
    <w:rsid w:val="00FF6D6E"/>
    <w:rsid w:val="01384B14"/>
    <w:rsid w:val="015B6A60"/>
    <w:rsid w:val="018A43E4"/>
    <w:rsid w:val="01C071AB"/>
    <w:rsid w:val="01DB71A5"/>
    <w:rsid w:val="022264E7"/>
    <w:rsid w:val="02D5637F"/>
    <w:rsid w:val="02FA0027"/>
    <w:rsid w:val="04342BE2"/>
    <w:rsid w:val="049C58DC"/>
    <w:rsid w:val="053573CB"/>
    <w:rsid w:val="05E73F1F"/>
    <w:rsid w:val="07F13F00"/>
    <w:rsid w:val="085E576C"/>
    <w:rsid w:val="09452F69"/>
    <w:rsid w:val="09621D6F"/>
    <w:rsid w:val="09645E28"/>
    <w:rsid w:val="096A1617"/>
    <w:rsid w:val="09DA0733"/>
    <w:rsid w:val="0A6138B9"/>
    <w:rsid w:val="0AB81282"/>
    <w:rsid w:val="0AD02470"/>
    <w:rsid w:val="0BB44687"/>
    <w:rsid w:val="0BB81223"/>
    <w:rsid w:val="0C3C0D71"/>
    <w:rsid w:val="0C9F454D"/>
    <w:rsid w:val="0CA16D1F"/>
    <w:rsid w:val="0DCA541A"/>
    <w:rsid w:val="0EA06054"/>
    <w:rsid w:val="0EBA4BC0"/>
    <w:rsid w:val="0EDC06D7"/>
    <w:rsid w:val="11583A4D"/>
    <w:rsid w:val="125A2F4E"/>
    <w:rsid w:val="12717ED2"/>
    <w:rsid w:val="12942A81"/>
    <w:rsid w:val="12F76614"/>
    <w:rsid w:val="13230C28"/>
    <w:rsid w:val="137B0331"/>
    <w:rsid w:val="141721BE"/>
    <w:rsid w:val="146A3851"/>
    <w:rsid w:val="146E7F31"/>
    <w:rsid w:val="14C337D3"/>
    <w:rsid w:val="15863CA1"/>
    <w:rsid w:val="16295B74"/>
    <w:rsid w:val="17323144"/>
    <w:rsid w:val="176336A7"/>
    <w:rsid w:val="17B46EBD"/>
    <w:rsid w:val="18615312"/>
    <w:rsid w:val="18D1181A"/>
    <w:rsid w:val="1911364C"/>
    <w:rsid w:val="198A19E3"/>
    <w:rsid w:val="1997050A"/>
    <w:rsid w:val="1A04406C"/>
    <w:rsid w:val="1B062FE7"/>
    <w:rsid w:val="1B52009D"/>
    <w:rsid w:val="1BAA6ED0"/>
    <w:rsid w:val="1BE42CC1"/>
    <w:rsid w:val="1EDB5A9D"/>
    <w:rsid w:val="1F14506B"/>
    <w:rsid w:val="1F6B1C5A"/>
    <w:rsid w:val="1F777D44"/>
    <w:rsid w:val="1FA770AE"/>
    <w:rsid w:val="20090F41"/>
    <w:rsid w:val="20BB1A9E"/>
    <w:rsid w:val="20E71028"/>
    <w:rsid w:val="21FC1042"/>
    <w:rsid w:val="21FE6200"/>
    <w:rsid w:val="22E7337F"/>
    <w:rsid w:val="231E1D7D"/>
    <w:rsid w:val="2352467F"/>
    <w:rsid w:val="25066923"/>
    <w:rsid w:val="255F69AA"/>
    <w:rsid w:val="25B65855"/>
    <w:rsid w:val="25B76424"/>
    <w:rsid w:val="25BA31B9"/>
    <w:rsid w:val="263552EB"/>
    <w:rsid w:val="269A7BB3"/>
    <w:rsid w:val="2732083F"/>
    <w:rsid w:val="28455345"/>
    <w:rsid w:val="28AE0C26"/>
    <w:rsid w:val="295B52C5"/>
    <w:rsid w:val="29C70BEB"/>
    <w:rsid w:val="2A2A5D77"/>
    <w:rsid w:val="2A5879A7"/>
    <w:rsid w:val="2B374B9A"/>
    <w:rsid w:val="2C3D45A7"/>
    <w:rsid w:val="2C3E4F60"/>
    <w:rsid w:val="2C6B58FF"/>
    <w:rsid w:val="2CC7709B"/>
    <w:rsid w:val="2CCD697A"/>
    <w:rsid w:val="2D0662C8"/>
    <w:rsid w:val="2D1732E0"/>
    <w:rsid w:val="2D614000"/>
    <w:rsid w:val="2E2308D6"/>
    <w:rsid w:val="2E55781B"/>
    <w:rsid w:val="2EF2478B"/>
    <w:rsid w:val="2F286BCC"/>
    <w:rsid w:val="2F2A7076"/>
    <w:rsid w:val="303E1732"/>
    <w:rsid w:val="30A92884"/>
    <w:rsid w:val="31693F67"/>
    <w:rsid w:val="31B54577"/>
    <w:rsid w:val="31F9306F"/>
    <w:rsid w:val="320B6A1B"/>
    <w:rsid w:val="32E706CD"/>
    <w:rsid w:val="331965BD"/>
    <w:rsid w:val="3327739C"/>
    <w:rsid w:val="3336318B"/>
    <w:rsid w:val="33616FC1"/>
    <w:rsid w:val="33762D83"/>
    <w:rsid w:val="338440BC"/>
    <w:rsid w:val="33A019CD"/>
    <w:rsid w:val="33BD0D19"/>
    <w:rsid w:val="34BF59DD"/>
    <w:rsid w:val="356B2B79"/>
    <w:rsid w:val="36340DB7"/>
    <w:rsid w:val="36393AD2"/>
    <w:rsid w:val="374732E4"/>
    <w:rsid w:val="377E1CCC"/>
    <w:rsid w:val="37CB6BF8"/>
    <w:rsid w:val="37F80466"/>
    <w:rsid w:val="381C2202"/>
    <w:rsid w:val="39396C23"/>
    <w:rsid w:val="393A3BBB"/>
    <w:rsid w:val="3966061A"/>
    <w:rsid w:val="398E2386"/>
    <w:rsid w:val="39D30676"/>
    <w:rsid w:val="3A2448BC"/>
    <w:rsid w:val="3B47324E"/>
    <w:rsid w:val="3B8F321B"/>
    <w:rsid w:val="3C75344B"/>
    <w:rsid w:val="3C793D48"/>
    <w:rsid w:val="3D206569"/>
    <w:rsid w:val="3D42421A"/>
    <w:rsid w:val="3D871E12"/>
    <w:rsid w:val="3DA91B30"/>
    <w:rsid w:val="3DFF624B"/>
    <w:rsid w:val="3E5A640F"/>
    <w:rsid w:val="3EF61DFB"/>
    <w:rsid w:val="400E1D4D"/>
    <w:rsid w:val="40D76184"/>
    <w:rsid w:val="41502177"/>
    <w:rsid w:val="418E639B"/>
    <w:rsid w:val="41F37E3D"/>
    <w:rsid w:val="42086E11"/>
    <w:rsid w:val="427A3BEF"/>
    <w:rsid w:val="42CE1E1B"/>
    <w:rsid w:val="43F7626F"/>
    <w:rsid w:val="449A21E7"/>
    <w:rsid w:val="45CC79E2"/>
    <w:rsid w:val="46175851"/>
    <w:rsid w:val="463179E1"/>
    <w:rsid w:val="46CE7C60"/>
    <w:rsid w:val="487E0C4E"/>
    <w:rsid w:val="491024A8"/>
    <w:rsid w:val="496F1A8E"/>
    <w:rsid w:val="49A202FD"/>
    <w:rsid w:val="49DD02FC"/>
    <w:rsid w:val="4A9C150B"/>
    <w:rsid w:val="4AF91251"/>
    <w:rsid w:val="4B000BF6"/>
    <w:rsid w:val="4C135E4D"/>
    <w:rsid w:val="4D781D8D"/>
    <w:rsid w:val="4DAE533F"/>
    <w:rsid w:val="4DE8590F"/>
    <w:rsid w:val="4E302159"/>
    <w:rsid w:val="4ED2223A"/>
    <w:rsid w:val="4EEE2759"/>
    <w:rsid w:val="4FB40B37"/>
    <w:rsid w:val="4FB90A96"/>
    <w:rsid w:val="4FE3099B"/>
    <w:rsid w:val="50296CD6"/>
    <w:rsid w:val="505F5230"/>
    <w:rsid w:val="506F3531"/>
    <w:rsid w:val="508F3DE3"/>
    <w:rsid w:val="50A6581B"/>
    <w:rsid w:val="50FA3BDF"/>
    <w:rsid w:val="5156726B"/>
    <w:rsid w:val="51AB291C"/>
    <w:rsid w:val="51DE2796"/>
    <w:rsid w:val="51E14E23"/>
    <w:rsid w:val="51E4137E"/>
    <w:rsid w:val="520E6EE7"/>
    <w:rsid w:val="525D6888"/>
    <w:rsid w:val="52760130"/>
    <w:rsid w:val="52BF5BCE"/>
    <w:rsid w:val="52EF4404"/>
    <w:rsid w:val="52FB0D10"/>
    <w:rsid w:val="530C3149"/>
    <w:rsid w:val="536900ED"/>
    <w:rsid w:val="537533AF"/>
    <w:rsid w:val="54600700"/>
    <w:rsid w:val="54606612"/>
    <w:rsid w:val="54722A53"/>
    <w:rsid w:val="547F1697"/>
    <w:rsid w:val="5485693F"/>
    <w:rsid w:val="55EB334E"/>
    <w:rsid w:val="576F6344"/>
    <w:rsid w:val="5863006C"/>
    <w:rsid w:val="58BE4BDC"/>
    <w:rsid w:val="59D37116"/>
    <w:rsid w:val="5ABE3BD9"/>
    <w:rsid w:val="5B005333"/>
    <w:rsid w:val="5B2904EA"/>
    <w:rsid w:val="5BBD43D7"/>
    <w:rsid w:val="5C431B1D"/>
    <w:rsid w:val="5C4E2B54"/>
    <w:rsid w:val="5C8835A5"/>
    <w:rsid w:val="5D103A59"/>
    <w:rsid w:val="5DF17A5F"/>
    <w:rsid w:val="5E4472E8"/>
    <w:rsid w:val="5E9D5029"/>
    <w:rsid w:val="5EB06DCF"/>
    <w:rsid w:val="5EBE2070"/>
    <w:rsid w:val="5F5269D4"/>
    <w:rsid w:val="5F83069C"/>
    <w:rsid w:val="5FBB451C"/>
    <w:rsid w:val="60493E19"/>
    <w:rsid w:val="618B0BB4"/>
    <w:rsid w:val="61A76CD4"/>
    <w:rsid w:val="62120938"/>
    <w:rsid w:val="62D02945"/>
    <w:rsid w:val="63FF06D9"/>
    <w:rsid w:val="644F6AF1"/>
    <w:rsid w:val="665E68CE"/>
    <w:rsid w:val="670005DC"/>
    <w:rsid w:val="679416EF"/>
    <w:rsid w:val="683A1FD5"/>
    <w:rsid w:val="68481C08"/>
    <w:rsid w:val="684B7DD4"/>
    <w:rsid w:val="688314EA"/>
    <w:rsid w:val="689F2D60"/>
    <w:rsid w:val="6977004F"/>
    <w:rsid w:val="69C06597"/>
    <w:rsid w:val="69D616BD"/>
    <w:rsid w:val="69ED4A99"/>
    <w:rsid w:val="6ABA3CA8"/>
    <w:rsid w:val="6B066DAB"/>
    <w:rsid w:val="6B24592B"/>
    <w:rsid w:val="6B455816"/>
    <w:rsid w:val="6BE71F04"/>
    <w:rsid w:val="6BE94BEE"/>
    <w:rsid w:val="6BF833E0"/>
    <w:rsid w:val="6C193E6C"/>
    <w:rsid w:val="6C23287D"/>
    <w:rsid w:val="6CB848BA"/>
    <w:rsid w:val="6CE60CD7"/>
    <w:rsid w:val="6D2D0358"/>
    <w:rsid w:val="6D2D7EC9"/>
    <w:rsid w:val="6D7D4BBD"/>
    <w:rsid w:val="6E11619B"/>
    <w:rsid w:val="6E6A4B6E"/>
    <w:rsid w:val="6E95276D"/>
    <w:rsid w:val="6F441CBC"/>
    <w:rsid w:val="6F576B02"/>
    <w:rsid w:val="6F622F1E"/>
    <w:rsid w:val="6FA95EC8"/>
    <w:rsid w:val="70A65464"/>
    <w:rsid w:val="70D5719D"/>
    <w:rsid w:val="728A4E31"/>
    <w:rsid w:val="72D72E18"/>
    <w:rsid w:val="72FF4021"/>
    <w:rsid w:val="73780751"/>
    <w:rsid w:val="73B614A0"/>
    <w:rsid w:val="73C25629"/>
    <w:rsid w:val="741E2879"/>
    <w:rsid w:val="75385D67"/>
    <w:rsid w:val="75406CC1"/>
    <w:rsid w:val="756840FC"/>
    <w:rsid w:val="75DE237E"/>
    <w:rsid w:val="786C55F9"/>
    <w:rsid w:val="78AB472C"/>
    <w:rsid w:val="78CF4148"/>
    <w:rsid w:val="78E44037"/>
    <w:rsid w:val="79D5266D"/>
    <w:rsid w:val="7A1C30F9"/>
    <w:rsid w:val="7A794A90"/>
    <w:rsid w:val="7B1F741F"/>
    <w:rsid w:val="7C135E75"/>
    <w:rsid w:val="7C8705D5"/>
    <w:rsid w:val="7D581354"/>
    <w:rsid w:val="7E1C3013"/>
    <w:rsid w:val="7E2C5929"/>
    <w:rsid w:val="7E6B303C"/>
    <w:rsid w:val="7EB32CC3"/>
    <w:rsid w:val="7F6562EA"/>
    <w:rsid w:val="7F8E34DB"/>
    <w:rsid w:val="7FA85EF4"/>
    <w:rsid w:val="7FD011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Cs/>
      <w:kern w:val="44"/>
      <w:sz w:val="30"/>
      <w:szCs w:val="44"/>
    </w:rPr>
  </w:style>
  <w:style w:type="paragraph" w:styleId="3">
    <w:name w:val="heading 2"/>
    <w:basedOn w:val="1"/>
    <w:next w:val="1"/>
    <w:link w:val="26"/>
    <w:unhideWhenUsed/>
    <w:qFormat/>
    <w:uiPriority w:val="0"/>
    <w:pPr>
      <w:keepNext/>
      <w:keepLines/>
      <w:spacing w:before="120" w:after="120" w:line="360" w:lineRule="auto"/>
      <w:outlineLvl w:val="1"/>
    </w:pPr>
    <w:rPr>
      <w:rFonts w:asciiTheme="majorHAnsi" w:hAnsiTheme="majorHAnsi" w:eastAsiaTheme="majorEastAsia" w:cstheme="majorBidi"/>
      <w:b/>
      <w:bCs/>
      <w:sz w:val="24"/>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9"/>
    <w:unhideWhenUsed/>
    <w:qFormat/>
    <w:uiPriority w:val="0"/>
    <w:pPr>
      <w:jc w:val="left"/>
    </w:pPr>
  </w:style>
  <w:style w:type="paragraph" w:styleId="6">
    <w:name w:val="Date"/>
    <w:basedOn w:val="1"/>
    <w:next w:val="1"/>
    <w:link w:val="33"/>
    <w:qFormat/>
    <w:uiPriority w:val="0"/>
    <w:pPr>
      <w:ind w:left="100" w:leftChars="2500"/>
    </w:pPr>
  </w:style>
  <w:style w:type="paragraph" w:styleId="7">
    <w:name w:val="Balloon Text"/>
    <w:basedOn w:val="1"/>
    <w:link w:val="31"/>
    <w:semiHidden/>
    <w:unhideWhenUsed/>
    <w:qFormat/>
    <w:uiPriority w:val="0"/>
    <w:rPr>
      <w:sz w:val="18"/>
      <w:szCs w:val="18"/>
    </w:rPr>
  </w:style>
  <w:style w:type="paragraph" w:styleId="8">
    <w:name w:val="footer"/>
    <w:basedOn w:val="1"/>
    <w:link w:val="24"/>
    <w:qFormat/>
    <w:uiPriority w:val="99"/>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3">
    <w:name w:val="Normal (Web)"/>
    <w:basedOn w:val="1"/>
    <w:semiHidden/>
    <w:unhideWhenUsed/>
    <w:qFormat/>
    <w:uiPriority w:val="0"/>
    <w:pPr>
      <w:spacing w:beforeAutospacing="1" w:afterAutospacing="1"/>
      <w:jc w:val="left"/>
    </w:pPr>
    <w:rPr>
      <w:rFonts w:cs="Times New Roman"/>
      <w:kern w:val="0"/>
      <w:sz w:val="24"/>
    </w:rPr>
  </w:style>
  <w:style w:type="paragraph" w:styleId="14">
    <w:name w:val="annotation subject"/>
    <w:basedOn w:val="5"/>
    <w:next w:val="5"/>
    <w:link w:val="30"/>
    <w:semiHidden/>
    <w:unhideWhenUsed/>
    <w:qFormat/>
    <w:uiPriority w:val="0"/>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semiHidden/>
    <w:unhideWhenUsed/>
    <w:qFormat/>
    <w:uiPriority w:val="0"/>
    <w:rPr>
      <w:color w:val="741274"/>
      <w:u w:val="single"/>
    </w:rPr>
  </w:style>
  <w:style w:type="character" w:styleId="19">
    <w:name w:val="Emphasis"/>
    <w:basedOn w:val="17"/>
    <w:qFormat/>
    <w:uiPriority w:val="0"/>
    <w:rPr>
      <w:color w:val="CC0000"/>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basedOn w:val="17"/>
    <w:unhideWhenUsed/>
    <w:qFormat/>
    <w:uiPriority w:val="0"/>
    <w:rPr>
      <w:sz w:val="21"/>
      <w:szCs w:val="21"/>
    </w:rPr>
  </w:style>
  <w:style w:type="character" w:styleId="22">
    <w:name w:val="HTML Cite"/>
    <w:basedOn w:val="17"/>
    <w:semiHidden/>
    <w:unhideWhenUsed/>
    <w:qFormat/>
    <w:uiPriority w:val="0"/>
    <w:rPr>
      <w:color w:val="008000"/>
    </w:rPr>
  </w:style>
  <w:style w:type="character" w:customStyle="1" w:styleId="23">
    <w:name w:val="页眉 Char"/>
    <w:basedOn w:val="17"/>
    <w:link w:val="9"/>
    <w:qFormat/>
    <w:uiPriority w:val="0"/>
    <w:rPr>
      <w:kern w:val="2"/>
      <w:sz w:val="18"/>
      <w:szCs w:val="18"/>
    </w:rPr>
  </w:style>
  <w:style w:type="character" w:customStyle="1" w:styleId="24">
    <w:name w:val="页脚 Char"/>
    <w:basedOn w:val="17"/>
    <w:link w:val="8"/>
    <w:qFormat/>
    <w:uiPriority w:val="99"/>
    <w:rPr>
      <w:kern w:val="2"/>
      <w:sz w:val="18"/>
      <w:szCs w:val="18"/>
    </w:rPr>
  </w:style>
  <w:style w:type="character" w:customStyle="1" w:styleId="25">
    <w:name w:val="标题 1 Char"/>
    <w:basedOn w:val="17"/>
    <w:link w:val="2"/>
    <w:qFormat/>
    <w:uiPriority w:val="9"/>
    <w:rPr>
      <w:bCs/>
      <w:kern w:val="44"/>
      <w:sz w:val="30"/>
      <w:szCs w:val="44"/>
    </w:rPr>
  </w:style>
  <w:style w:type="character" w:customStyle="1" w:styleId="26">
    <w:name w:val="标题 2 Char"/>
    <w:basedOn w:val="17"/>
    <w:link w:val="3"/>
    <w:qFormat/>
    <w:uiPriority w:val="0"/>
    <w:rPr>
      <w:rFonts w:asciiTheme="majorHAnsi" w:hAnsiTheme="majorHAnsi" w:eastAsiaTheme="majorEastAsia" w:cstheme="majorBidi"/>
      <w:b/>
      <w:bCs/>
      <w:kern w:val="2"/>
      <w:sz w:val="24"/>
      <w:szCs w:val="32"/>
    </w:rPr>
  </w:style>
  <w:style w:type="paragraph" w:customStyle="1" w:styleId="27">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 w:type="character" w:customStyle="1" w:styleId="29">
    <w:name w:val="批注文字 Char"/>
    <w:basedOn w:val="17"/>
    <w:link w:val="5"/>
    <w:semiHidden/>
    <w:qFormat/>
    <w:uiPriority w:val="0"/>
    <w:rPr>
      <w:kern w:val="2"/>
      <w:sz w:val="21"/>
      <w:szCs w:val="24"/>
    </w:rPr>
  </w:style>
  <w:style w:type="character" w:customStyle="1" w:styleId="30">
    <w:name w:val="批注主题 Char"/>
    <w:basedOn w:val="29"/>
    <w:link w:val="14"/>
    <w:semiHidden/>
    <w:qFormat/>
    <w:uiPriority w:val="0"/>
    <w:rPr>
      <w:b/>
      <w:bCs/>
      <w:kern w:val="2"/>
      <w:sz w:val="21"/>
      <w:szCs w:val="24"/>
    </w:rPr>
  </w:style>
  <w:style w:type="character" w:customStyle="1" w:styleId="31">
    <w:name w:val="批注框文本 Char"/>
    <w:basedOn w:val="17"/>
    <w:link w:val="7"/>
    <w:semiHidden/>
    <w:qFormat/>
    <w:uiPriority w:val="0"/>
    <w:rPr>
      <w:kern w:val="2"/>
      <w:sz w:val="18"/>
      <w:szCs w:val="18"/>
    </w:rPr>
  </w:style>
  <w:style w:type="character" w:styleId="32">
    <w:name w:val="Placeholder Text"/>
    <w:basedOn w:val="17"/>
    <w:unhideWhenUsed/>
    <w:qFormat/>
    <w:uiPriority w:val="99"/>
    <w:rPr>
      <w:color w:val="808080"/>
    </w:rPr>
  </w:style>
  <w:style w:type="character" w:customStyle="1" w:styleId="33">
    <w:name w:val="日期 Char"/>
    <w:basedOn w:val="17"/>
    <w:link w:val="6"/>
    <w:qFormat/>
    <w:uiPriority w:val="0"/>
    <w:rPr>
      <w:kern w:val="2"/>
      <w:sz w:val="21"/>
      <w:szCs w:val="24"/>
    </w:rPr>
  </w:style>
  <w:style w:type="paragraph" w:styleId="34">
    <w:name w:val="List Paragraph"/>
    <w:basedOn w:val="1"/>
    <w:unhideWhenUsed/>
    <w:qFormat/>
    <w:uiPriority w:val="99"/>
    <w:pPr>
      <w:ind w:firstLine="420" w:firstLineChars="200"/>
    </w:pPr>
  </w:style>
  <w:style w:type="paragraph" w:customStyle="1" w:styleId="35">
    <w:name w:val="段"/>
    <w:basedOn w:val="1"/>
    <w:qFormat/>
    <w:uiPriority w:val="0"/>
    <w:pPr>
      <w:ind w:firstLine="425"/>
    </w:pPr>
    <w:rPr>
      <w:rFonts w:hint="eastAsia" w:ascii="宋体" w:hAnsi="Times New Roman"/>
    </w:rPr>
  </w:style>
  <w:style w:type="character" w:customStyle="1" w:styleId="36">
    <w:name w:val="sugg-loading"/>
    <w:basedOn w:val="17"/>
    <w:qFormat/>
    <w:uiPriority w:val="0"/>
  </w:style>
  <w:style w:type="character" w:customStyle="1" w:styleId="37">
    <w:name w:val="page-cur"/>
    <w:basedOn w:val="17"/>
    <w:qFormat/>
    <w:uiPriority w:val="0"/>
    <w:rPr>
      <w:b/>
      <w:color w:val="333333"/>
      <w:bdr w:val="single" w:color="E5E5E5" w:sz="6" w:space="0"/>
      <w:shd w:val="clear" w:color="auto" w:fill="F2F2F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oleObject" Target="embeddings/oleObject12.bin"/><Relationship Id="rId38" Type="http://schemas.openxmlformats.org/officeDocument/2006/relationships/image" Target="media/image11.wmf"/><Relationship Id="rId37" Type="http://schemas.openxmlformats.org/officeDocument/2006/relationships/oleObject" Target="embeddings/oleObject11.bin"/><Relationship Id="rId36" Type="http://schemas.openxmlformats.org/officeDocument/2006/relationships/image" Target="media/image10.wmf"/><Relationship Id="rId35" Type="http://schemas.openxmlformats.org/officeDocument/2006/relationships/oleObject" Target="embeddings/oleObject10.bin"/><Relationship Id="rId34" Type="http://schemas.openxmlformats.org/officeDocument/2006/relationships/image" Target="media/image9.wmf"/><Relationship Id="rId33" Type="http://schemas.openxmlformats.org/officeDocument/2006/relationships/oleObject" Target="embeddings/oleObject9.bin"/><Relationship Id="rId32" Type="http://schemas.openxmlformats.org/officeDocument/2006/relationships/image" Target="media/image8.wmf"/><Relationship Id="rId31" Type="http://schemas.openxmlformats.org/officeDocument/2006/relationships/oleObject" Target="embeddings/oleObject8.bin"/><Relationship Id="rId30" Type="http://schemas.openxmlformats.org/officeDocument/2006/relationships/image" Target="media/image7.wmf"/><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image" Target="media/image6.wmf"/><Relationship Id="rId27" Type="http://schemas.openxmlformats.org/officeDocument/2006/relationships/oleObject" Target="embeddings/oleObject6.bin"/><Relationship Id="rId26" Type="http://schemas.openxmlformats.org/officeDocument/2006/relationships/image" Target="media/image5.wmf"/><Relationship Id="rId25" Type="http://schemas.openxmlformats.org/officeDocument/2006/relationships/oleObject" Target="embeddings/oleObject5.bin"/><Relationship Id="rId24" Type="http://schemas.openxmlformats.org/officeDocument/2006/relationships/image" Target="media/image4.wmf"/><Relationship Id="rId23" Type="http://schemas.openxmlformats.org/officeDocument/2006/relationships/oleObject" Target="embeddings/oleObject4.bin"/><Relationship Id="rId22" Type="http://schemas.openxmlformats.org/officeDocument/2006/relationships/image" Target="media/image3.wmf"/><Relationship Id="rId21" Type="http://schemas.openxmlformats.org/officeDocument/2006/relationships/oleObject" Target="embeddings/oleObject3.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png"/><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FAA692-8212-408F-92B5-C13CA0298E1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2169</Words>
  <Characters>12365</Characters>
  <Lines>103</Lines>
  <Paragraphs>29</Paragraphs>
  <TotalTime>2</TotalTime>
  <ScaleCrop>false</ScaleCrop>
  <LinksUpToDate>false</LinksUpToDate>
  <CharactersWithSpaces>14505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2020-11-11T02:49:00Z</dcterms:created>
  <dc:creator>抬头看那抹阳光</dc:creator>
  <cp:lastModifiedBy>qiuyun</cp:lastModifiedBy>
  <cp:lastPrinted>2019-03-09T12:22:00Z</cp:lastPrinted>
  <dcterms:modified xsi:type="dcterms:W3CDTF">2021-01-12T03:44:00Z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