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民用建筑热环境设计室内外计算参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6F7D0F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38E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A94731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1-06-18T07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A1BD60B8BA4164ADC90DEC507F1506</vt:lpwstr>
  </property>
</Properties>
</file>