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中国工程建设标准化协会标准</w:t>
      </w:r>
    </w:p>
    <w:p>
      <w:pPr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/>
          <w:b/>
          <w:sz w:val="32"/>
          <w:szCs w:val="36"/>
        </w:rPr>
        <w:t>《</w:t>
      </w:r>
      <w:r>
        <w:rPr>
          <w:rFonts w:hint="eastAsia" w:ascii="宋体" w:hAnsi="宋体"/>
          <w:b/>
          <w:sz w:val="32"/>
          <w:szCs w:val="36"/>
        </w:rPr>
        <w:t>空调流体输送用承插压合不锈钢管道工程技术规程</w:t>
      </w:r>
      <w:r>
        <w:rPr>
          <w:rFonts w:ascii="宋体" w:hAnsi="宋体"/>
          <w:b/>
          <w:sz w:val="32"/>
          <w:szCs w:val="36"/>
        </w:rPr>
        <w:t>》</w:t>
      </w:r>
    </w:p>
    <w:p>
      <w:pPr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D71E98"/>
    <w:rsid w:val="13136BBA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LUKE</cp:lastModifiedBy>
  <dcterms:modified xsi:type="dcterms:W3CDTF">2021-08-27T08:54:08Z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6405A2DB79F54BD5B7ACA6024A1E62D0</vt:lpwstr>
  </property>
</Properties>
</file>