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E26B" w14:textId="77777777" w:rsidR="00AE3712" w:rsidRDefault="00AE3712">
      <w:pPr>
        <w:rPr>
          <w:rFonts w:ascii="Times New Roman" w:hAnsi="Times New Roman" w:cs="Times New Roman"/>
          <w:sz w:val="48"/>
        </w:rPr>
      </w:pPr>
    </w:p>
    <w:p w14:paraId="1ED11F08" w14:textId="77777777" w:rsidR="00AE3712" w:rsidRDefault="0014278F">
      <w:pPr>
        <w:jc w:val="center"/>
        <w:rPr>
          <w:rFonts w:ascii="黑体" w:eastAsia="黑体" w:hAnsi="黑体" w:cs="Times New Roman"/>
          <w:sz w:val="48"/>
        </w:rPr>
      </w:pPr>
      <w:r>
        <w:rPr>
          <w:rFonts w:ascii="黑体" w:eastAsia="黑体" w:hAnsi="黑体" w:cs="Times New Roman" w:hint="eastAsia"/>
          <w:spacing w:val="880"/>
          <w:sz w:val="48"/>
          <w:fitText w:val="7200" w:id="2133878721"/>
        </w:rPr>
        <w:t>团体</w:t>
      </w:r>
      <w:r>
        <w:rPr>
          <w:rFonts w:ascii="黑体" w:eastAsia="黑体" w:hAnsi="黑体" w:cs="Times New Roman"/>
          <w:spacing w:val="880"/>
          <w:sz w:val="48"/>
          <w:fitText w:val="7200" w:id="2133878721"/>
        </w:rPr>
        <w:t>标</w:t>
      </w:r>
      <w:r>
        <w:rPr>
          <w:rFonts w:ascii="黑体" w:eastAsia="黑体" w:hAnsi="黑体" w:cs="Times New Roman"/>
          <w:sz w:val="48"/>
          <w:fitText w:val="7200" w:id="2133878721"/>
        </w:rPr>
        <w:t>准</w:t>
      </w:r>
    </w:p>
    <w:p w14:paraId="57A0288F" w14:textId="77777777" w:rsidR="00AE3712" w:rsidRDefault="0014278F">
      <w:pPr>
        <w:wordWrap w:val="0"/>
        <w:jc w:val="right"/>
        <w:rPr>
          <w:rFonts w:ascii="Times New Roman" w:hAnsi="Times New Roman" w:cs="Times New Roman"/>
          <w:b/>
          <w:sz w:val="48"/>
        </w:rPr>
      </w:pPr>
      <w:r>
        <w:rPr>
          <w:noProof/>
        </w:rPr>
        <mc:AlternateContent>
          <mc:Choice Requires="wps">
            <w:drawing>
              <wp:anchor distT="0" distB="0" distL="114300" distR="114300" simplePos="0" relativeHeight="251660288" behindDoc="0" locked="0" layoutInCell="1" allowOverlap="1" wp14:anchorId="5555ED6E" wp14:editId="5C8289C6">
                <wp:simplePos x="0" y="0"/>
                <wp:positionH relativeFrom="margin">
                  <wp:posOffset>168910</wp:posOffset>
                </wp:positionH>
                <wp:positionV relativeFrom="paragraph">
                  <wp:posOffset>354965</wp:posOffset>
                </wp:positionV>
                <wp:extent cx="5071745" cy="0"/>
                <wp:effectExtent l="6985" t="13970" r="7620" b="5080"/>
                <wp:wrapNone/>
                <wp:docPr id="8"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1745"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直接连接符 4" o:spid="_x0000_s1026" o:spt="20" style="position:absolute;left:0pt;flip:y;margin-left:13.3pt;margin-top:27.95pt;height:0pt;width:399.35pt;mso-position-horizontal-relative:margin;z-index:251660288;mso-width-relative:page;mso-height-relative:page;" filled="f" stroked="t" coordsize="21600,21600" o:gfxdata="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aQqPnWAAAACAEAAA8AAAAAAAAAAQAgAAAAIgAAAGRycy9kb3ducmV2LnhtbFBLAQIUABQAAAAI&#10;AIdO4kBBZrTR7wEAAMEDAAAOAAAAAAAAAAEAIAAAACUBAABkcnMvZTJvRG9jLnhtbFBLBQYAAAAA&#10;BgAGAFkBAACGBQAAAAA=&#10;">
                <v:fill on="f" focussize="0,0"/>
                <v:stroke weight="0.5pt" color="#000000" miterlimit="8" joinstyle="miter"/>
                <v:imagedata o:title=""/>
                <o:lock v:ext="edit" aspectratio="f"/>
              </v:line>
            </w:pict>
          </mc:Fallback>
        </mc:AlternateContent>
      </w:r>
      <w:r>
        <w:rPr>
          <w:rFonts w:ascii="Times New Roman" w:hAnsi="Times New Roman" w:cs="Times New Roman"/>
          <w:sz w:val="32"/>
        </w:rPr>
        <w:t>T/CECS XXX.20</w:t>
      </w:r>
      <w:r>
        <w:rPr>
          <w:rFonts w:ascii="Times New Roman" w:hAnsi="Times New Roman" w:cs="Times New Roman" w:hint="eastAsia"/>
          <w:sz w:val="32"/>
        </w:rPr>
        <w:t>2</w:t>
      </w:r>
      <w:r>
        <w:rPr>
          <w:rFonts w:ascii="Times New Roman" w:hAnsi="Times New Roman" w:cs="Times New Roman"/>
          <w:sz w:val="32"/>
        </w:rPr>
        <w:t>X</w:t>
      </w:r>
    </w:p>
    <w:p w14:paraId="3640C7B2" w14:textId="77777777" w:rsidR="00AE3712" w:rsidRDefault="00AE3712">
      <w:pPr>
        <w:spacing w:before="5"/>
        <w:ind w:firstLine="40"/>
        <w:rPr>
          <w:rFonts w:eastAsia="Times New Roman"/>
          <w:b/>
          <w:bCs/>
          <w:sz w:val="17"/>
          <w:szCs w:val="17"/>
        </w:rPr>
      </w:pPr>
    </w:p>
    <w:p w14:paraId="6E39D805" w14:textId="77777777" w:rsidR="00AE3712" w:rsidRDefault="00AE3712">
      <w:pPr>
        <w:spacing w:line="20" w:lineRule="atLeast"/>
        <w:ind w:left="119" w:firstLine="40"/>
        <w:rPr>
          <w:rFonts w:eastAsia="Times New Roman"/>
          <w:sz w:val="2"/>
          <w:szCs w:val="2"/>
        </w:rPr>
      </w:pPr>
    </w:p>
    <w:p w14:paraId="3C212849" w14:textId="77777777" w:rsidR="00AE3712" w:rsidRDefault="00AE3712">
      <w:pPr>
        <w:ind w:firstLine="402"/>
        <w:rPr>
          <w:b/>
          <w:bCs/>
          <w:sz w:val="20"/>
          <w:szCs w:val="20"/>
        </w:rPr>
      </w:pPr>
    </w:p>
    <w:p w14:paraId="5F1344B8" w14:textId="77777777" w:rsidR="00AE3712" w:rsidRDefault="00AE3712">
      <w:pPr>
        <w:ind w:firstLine="402"/>
        <w:rPr>
          <w:rFonts w:eastAsia="Times New Roman"/>
          <w:b/>
          <w:bCs/>
          <w:sz w:val="20"/>
          <w:szCs w:val="20"/>
        </w:rPr>
      </w:pPr>
    </w:p>
    <w:p w14:paraId="01403CA3" w14:textId="77777777" w:rsidR="00AE3712" w:rsidRDefault="00AE3712">
      <w:pPr>
        <w:ind w:firstLine="402"/>
        <w:rPr>
          <w:rFonts w:eastAsia="Times New Roman"/>
          <w:b/>
          <w:bCs/>
          <w:sz w:val="20"/>
          <w:szCs w:val="20"/>
        </w:rPr>
      </w:pPr>
    </w:p>
    <w:p w14:paraId="1862DB03" w14:textId="77777777" w:rsidR="00AE3712" w:rsidRDefault="00AE3712">
      <w:pPr>
        <w:ind w:firstLine="402"/>
        <w:rPr>
          <w:rFonts w:eastAsia="Times New Roman"/>
          <w:b/>
          <w:bCs/>
          <w:sz w:val="20"/>
          <w:szCs w:val="20"/>
        </w:rPr>
      </w:pPr>
    </w:p>
    <w:p w14:paraId="2378B27F" w14:textId="77777777" w:rsidR="00AE3712" w:rsidRDefault="00AE3712">
      <w:pPr>
        <w:spacing w:before="3"/>
        <w:ind w:firstLine="640"/>
        <w:rPr>
          <w:sz w:val="32"/>
          <w:szCs w:val="32"/>
        </w:rPr>
      </w:pPr>
    </w:p>
    <w:p w14:paraId="68647E26" w14:textId="77777777" w:rsidR="00AE3712" w:rsidRDefault="0014278F">
      <w:pPr>
        <w:spacing w:line="624" w:lineRule="exact"/>
        <w:ind w:left="400" w:right="700"/>
        <w:jc w:val="center"/>
        <w:rPr>
          <w:rFonts w:ascii="黑体" w:eastAsia="黑体" w:hAnsi="黑体" w:cs="黑体"/>
          <w:sz w:val="44"/>
          <w:szCs w:val="44"/>
        </w:rPr>
      </w:pPr>
      <w:r>
        <w:rPr>
          <w:rFonts w:ascii="黑体" w:eastAsia="黑体" w:hAnsi="黑体" w:cs="黑体" w:hint="eastAsia"/>
          <w:sz w:val="44"/>
          <w:szCs w:val="44"/>
        </w:rPr>
        <w:t>建筑外墙外保温材料的防火耐久性试验方法</w:t>
      </w:r>
    </w:p>
    <w:p w14:paraId="72486F5A" w14:textId="77777777" w:rsidR="00AE3712" w:rsidRDefault="0014278F">
      <w:pPr>
        <w:spacing w:beforeLines="100" w:before="312" w:afterLines="50" w:after="156"/>
        <w:jc w:val="center"/>
        <w:rPr>
          <w:rFonts w:ascii="Times New Roman" w:hAnsi="Times New Roman" w:cs="Times New Roman"/>
        </w:rPr>
      </w:pPr>
      <w:r>
        <w:rPr>
          <w:rFonts w:ascii="Times New Roman" w:hAnsi="Times New Roman" w:cs="Times New Roman"/>
          <w:b/>
          <w:color w:val="050505"/>
          <w:spacing w:val="-1"/>
        </w:rPr>
        <w:t>The Fire Resistance Durability Test Method for External Insulation Materials</w:t>
      </w:r>
    </w:p>
    <w:p w14:paraId="5FE4B54C" w14:textId="77777777" w:rsidR="00AE3712" w:rsidRDefault="00AE3712">
      <w:pPr>
        <w:spacing w:line="353" w:lineRule="exact"/>
        <w:ind w:right="696"/>
        <w:rPr>
          <w:sz w:val="32"/>
          <w:szCs w:val="32"/>
        </w:rPr>
      </w:pPr>
    </w:p>
    <w:p w14:paraId="640C0A23" w14:textId="77777777" w:rsidR="00AE3712" w:rsidRDefault="00AE3712">
      <w:pPr>
        <w:rPr>
          <w:b/>
          <w:bCs/>
          <w:sz w:val="32"/>
          <w:szCs w:val="32"/>
        </w:rPr>
      </w:pPr>
    </w:p>
    <w:p w14:paraId="3CEDBF46" w14:textId="77777777" w:rsidR="00AE3712" w:rsidRDefault="00AE3712">
      <w:pPr>
        <w:rPr>
          <w:b/>
          <w:bCs/>
          <w:sz w:val="32"/>
          <w:szCs w:val="32"/>
        </w:rPr>
      </w:pPr>
    </w:p>
    <w:p w14:paraId="07CFC31D" w14:textId="77777777" w:rsidR="00AE3712" w:rsidRDefault="00AE3712">
      <w:pPr>
        <w:rPr>
          <w:b/>
          <w:bCs/>
          <w:sz w:val="32"/>
          <w:szCs w:val="32"/>
        </w:rPr>
      </w:pPr>
    </w:p>
    <w:p w14:paraId="487CEB7A" w14:textId="77777777" w:rsidR="00AE3712" w:rsidRDefault="00AE3712">
      <w:pPr>
        <w:rPr>
          <w:b/>
          <w:bCs/>
          <w:sz w:val="32"/>
          <w:szCs w:val="32"/>
        </w:rPr>
      </w:pPr>
    </w:p>
    <w:p w14:paraId="7B628D25" w14:textId="77777777" w:rsidR="00AE3712" w:rsidRDefault="00AE3712">
      <w:pPr>
        <w:rPr>
          <w:b/>
          <w:bCs/>
          <w:sz w:val="32"/>
          <w:szCs w:val="32"/>
        </w:rPr>
      </w:pPr>
    </w:p>
    <w:p w14:paraId="0ECDBEE1" w14:textId="77777777" w:rsidR="00AE3712" w:rsidRDefault="00AE3712">
      <w:pPr>
        <w:rPr>
          <w:b/>
          <w:bCs/>
          <w:sz w:val="32"/>
          <w:szCs w:val="32"/>
        </w:rPr>
      </w:pPr>
    </w:p>
    <w:p w14:paraId="062069BA" w14:textId="77777777" w:rsidR="00AE3712" w:rsidRDefault="00AE3712">
      <w:pPr>
        <w:rPr>
          <w:b/>
          <w:bCs/>
          <w:sz w:val="32"/>
          <w:szCs w:val="32"/>
        </w:rPr>
      </w:pPr>
    </w:p>
    <w:p w14:paraId="2484A996" w14:textId="77777777" w:rsidR="00AE3712" w:rsidRDefault="00AE3712">
      <w:pPr>
        <w:rPr>
          <w:b/>
          <w:bCs/>
          <w:sz w:val="32"/>
          <w:szCs w:val="32"/>
        </w:rPr>
      </w:pPr>
    </w:p>
    <w:p w14:paraId="106AAEFF" w14:textId="77777777" w:rsidR="00AE3712" w:rsidRDefault="0014278F">
      <w:pPr>
        <w:jc w:val="center"/>
        <w:rPr>
          <w:rFonts w:ascii="黑体" w:eastAsia="黑体" w:hAnsi="黑体"/>
          <w:bCs/>
          <w:sz w:val="28"/>
        </w:rPr>
      </w:pPr>
      <w:r>
        <w:rPr>
          <w:rFonts w:ascii="黑体" w:eastAsia="黑体" w:hAnsi="黑体" w:hint="eastAsia"/>
          <w:bCs/>
          <w:sz w:val="28"/>
        </w:rPr>
        <w:t>2</w:t>
      </w:r>
      <w:r>
        <w:rPr>
          <w:rFonts w:ascii="黑体" w:eastAsia="黑体" w:hAnsi="黑体"/>
          <w:bCs/>
          <w:sz w:val="28"/>
        </w:rPr>
        <w:t>0××</w:t>
      </w:r>
      <w:r>
        <w:rPr>
          <w:rFonts w:ascii="黑体" w:eastAsia="黑体" w:hAnsi="黑体" w:hint="eastAsia"/>
          <w:bCs/>
          <w:sz w:val="28"/>
        </w:rPr>
        <w:t>-</w:t>
      </w:r>
      <w:r>
        <w:rPr>
          <w:rFonts w:ascii="黑体" w:eastAsia="黑体" w:hAnsi="黑体"/>
          <w:bCs/>
          <w:sz w:val="28"/>
        </w:rPr>
        <w:t>××-××</w:t>
      </w:r>
      <w:r>
        <w:rPr>
          <w:rFonts w:ascii="黑体" w:eastAsia="黑体" w:hAnsi="黑体" w:hint="eastAsia"/>
          <w:bCs/>
          <w:sz w:val="28"/>
        </w:rPr>
        <w:t>发布 2</w:t>
      </w:r>
      <w:r>
        <w:rPr>
          <w:rFonts w:ascii="黑体" w:eastAsia="黑体" w:hAnsi="黑体"/>
          <w:bCs/>
          <w:sz w:val="28"/>
        </w:rPr>
        <w:t>0××</w:t>
      </w:r>
      <w:r>
        <w:rPr>
          <w:rFonts w:ascii="黑体" w:eastAsia="黑体" w:hAnsi="黑体" w:hint="eastAsia"/>
          <w:bCs/>
          <w:sz w:val="28"/>
        </w:rPr>
        <w:t>-</w:t>
      </w:r>
      <w:r>
        <w:rPr>
          <w:rFonts w:ascii="黑体" w:eastAsia="黑体" w:hAnsi="黑体"/>
          <w:bCs/>
          <w:sz w:val="28"/>
        </w:rPr>
        <w:t>××-××</w:t>
      </w:r>
      <w:r>
        <w:rPr>
          <w:rFonts w:ascii="黑体" w:eastAsia="黑体" w:hAnsi="黑体" w:hint="eastAsia"/>
          <w:bCs/>
          <w:sz w:val="28"/>
        </w:rPr>
        <w:t>实施</w:t>
      </w:r>
    </w:p>
    <w:p w14:paraId="67C81565" w14:textId="77777777" w:rsidR="00AE3712" w:rsidRDefault="0014278F">
      <w:pPr>
        <w:rPr>
          <w:bCs/>
          <w:sz w:val="32"/>
          <w:szCs w:val="32"/>
        </w:rPr>
      </w:pPr>
      <w:r>
        <w:rPr>
          <w:rFonts w:eastAsia="Times New Roman"/>
          <w:noProof/>
          <w:sz w:val="2"/>
          <w:szCs w:val="2"/>
        </w:rPr>
        <mc:AlternateContent>
          <mc:Choice Requires="wpg">
            <w:drawing>
              <wp:inline distT="0" distB="0" distL="0" distR="0" wp14:anchorId="16EC5197" wp14:editId="0302CD79">
                <wp:extent cx="5274310" cy="8890"/>
                <wp:effectExtent l="0" t="6350" r="2540" b="3810"/>
                <wp:docPr id="3" name="Group 4"/>
                <wp:cNvGraphicFramePr/>
                <a:graphic xmlns:a="http://schemas.openxmlformats.org/drawingml/2006/main">
                  <a:graphicData uri="http://schemas.microsoft.com/office/word/2010/wordprocessingGroup">
                    <wpg:wgp>
                      <wpg:cNvGrpSpPr/>
                      <wpg:grpSpPr>
                        <a:xfrm>
                          <a:off x="0" y="0"/>
                          <a:ext cx="5274310" cy="8890"/>
                          <a:chOff x="0" y="0"/>
                          <a:chExt cx="8699" cy="15203"/>
                        </a:xfrm>
                      </wpg:grpSpPr>
                      <wpg:grpSp>
                        <wpg:cNvPr id="5" name="Group 5"/>
                        <wpg:cNvGrpSpPr/>
                        <wpg:grpSpPr>
                          <a:xfrm>
                            <a:off x="8" y="8"/>
                            <a:ext cx="8684" cy="2"/>
                            <a:chOff x="8" y="8"/>
                            <a:chExt cx="8684" cy="2"/>
                          </a:xfrm>
                        </wpg:grpSpPr>
                        <wps:wsp>
                          <wps:cNvPr id="7" name="Freeform 6"/>
                          <wps:cNvSpPr/>
                          <wps: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xmlns:wpsCustomData="http://www.wps.cn/officeDocument/2013/wpsCustomData">
            <w:pict>
              <v:group id="Group 4" o:spid="_x0000_s1026" o:spt="203" style="height:0.7pt;width:415.3pt;" coordsize="8699,15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KM2YPnUAAAAAwEAAA8A&#10;AAAAAAAAAQAgAAAAIgAAAGRycy9kb3ducmV2LnhtbFBLAQIUABQAAAAIAIdO4kCBwuA8OAMAAFUI&#10;AAAOAAAAAAAAAAEAIAAAACMBAABkcnMvZTJvRG9jLnhtbFBLBQYAAAAABgAGAFkBAADNBgAAAAA=&#10;">
                <o:lock v:ext="edit" aspectratio="f"/>
                <v:group id="Group 5" o:spid="_x0000_s1026" o:spt="203" style="position:absolute;left:8;top:8;height:2;width:8684;" coordorigin="8,8" coordsize="8684,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2" o:gfxdata="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EJD3vQAA&#10;ANoAAAAPAAAAAAAAAAEAIAAAACIAAABkcnMvZG93bnJldi54bWxQSwECFAAUAAAACACHTuJAMy8F&#10;njsAAAA5AAAAEAAAAAAAAAABACAAAAAMAQAAZHJzL3NoYXBleG1sLnhtbFBLBQYAAAAABgAGAFsB&#10;AAC2AwAAAAA=&#10;" path="m0,0l8684,0e">
                    <v:path o:connectlocs="0,0;8684,0" o:connectangles="0,0"/>
                    <v:fill on="f" focussize="0,0"/>
                    <v:stroke color="#000000" joinstyle="round"/>
                    <v:imagedata o:title=""/>
                    <o:lock v:ext="edit" aspectratio="f"/>
                  </v:shape>
                </v:group>
                <w10:wrap type="none"/>
                <w10:anchorlock/>
              </v:group>
            </w:pict>
          </mc:Fallback>
        </mc:AlternateContent>
      </w:r>
    </w:p>
    <w:p w14:paraId="01E9BCB4" w14:textId="77777777" w:rsidR="00AE3712" w:rsidRDefault="0014278F">
      <w:pPr>
        <w:jc w:val="center"/>
        <w:rPr>
          <w:rFonts w:ascii="黑体" w:eastAsia="黑体" w:hAnsi="黑体"/>
          <w:color w:val="050505"/>
          <w:spacing w:val="-1"/>
        </w:rPr>
      </w:pPr>
      <w:r>
        <w:rPr>
          <w:rFonts w:ascii="黑体" w:eastAsia="黑体" w:hAnsi="黑体" w:hint="eastAsia"/>
          <w:color w:val="050505"/>
          <w:spacing w:val="-1"/>
          <w:sz w:val="32"/>
        </w:rPr>
        <w:t xml:space="preserve">中国工程建设标准化协会 </w:t>
      </w:r>
      <w:r>
        <w:rPr>
          <w:rFonts w:ascii="黑体" w:eastAsia="黑体" w:hAnsi="黑体" w:hint="eastAsia"/>
          <w:color w:val="050505"/>
          <w:spacing w:val="-1"/>
        </w:rPr>
        <w:t>发布</w:t>
      </w:r>
    </w:p>
    <w:p w14:paraId="7EF90646" w14:textId="77777777" w:rsidR="00AE3712" w:rsidRDefault="00AE3712">
      <w:pPr>
        <w:jc w:val="center"/>
        <w:rPr>
          <w:rFonts w:ascii="黑体" w:eastAsia="黑体" w:hAnsi="黑体"/>
        </w:rPr>
      </w:pPr>
    </w:p>
    <w:p w14:paraId="64174B51" w14:textId="77777777" w:rsidR="00AE3712" w:rsidRDefault="00AE3712">
      <w:pPr>
        <w:ind w:firstLine="420"/>
        <w:sectPr w:rsidR="00AE371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p>
    <w:p w14:paraId="6CB14CE5" w14:textId="77777777" w:rsidR="00AE3712" w:rsidRDefault="00AE3712"/>
    <w:p w14:paraId="68DFF1AA" w14:textId="77777777" w:rsidR="00AE3712" w:rsidRDefault="00AE3712">
      <w:pPr>
        <w:spacing w:line="360" w:lineRule="auto"/>
        <w:ind w:firstLine="420"/>
      </w:pPr>
    </w:p>
    <w:sdt>
      <w:sdtPr>
        <w:rPr>
          <w:rFonts w:ascii="Times New Roman" w:eastAsia="宋体" w:hAnsi="Times New Roman" w:cstheme="minorBidi"/>
          <w:color w:val="auto"/>
          <w:kern w:val="2"/>
          <w:sz w:val="24"/>
          <w:szCs w:val="22"/>
          <w:lang w:val="zh-CN"/>
        </w:rPr>
        <w:id w:val="1871722899"/>
        <w:docPartObj>
          <w:docPartGallery w:val="Table of Contents"/>
          <w:docPartUnique/>
        </w:docPartObj>
      </w:sdtPr>
      <w:sdtEndPr>
        <w:rPr>
          <w:rFonts w:ascii="宋体" w:hAnsi="宋体" w:cs="宋体"/>
          <w:bCs/>
          <w:kern w:val="0"/>
          <w:sz w:val="21"/>
          <w:szCs w:val="24"/>
        </w:rPr>
      </w:sdtEndPr>
      <w:sdtContent>
        <w:p w14:paraId="7246E5FD" w14:textId="77777777" w:rsidR="00AE3712" w:rsidRDefault="0014278F">
          <w:pPr>
            <w:pStyle w:val="TOC10"/>
            <w:spacing w:beforeLines="0" w:afterLines="0" w:line="240" w:lineRule="auto"/>
            <w:ind w:firstLine="480"/>
            <w:jc w:val="center"/>
            <w:rPr>
              <w:rFonts w:ascii="黑体" w:eastAsia="黑体" w:hAnsi="黑体" w:cstheme="minorBidi"/>
              <w:color w:val="auto"/>
              <w:kern w:val="2"/>
              <w:sz w:val="24"/>
            </w:rPr>
          </w:pPr>
          <w:r>
            <w:rPr>
              <w:rFonts w:ascii="黑体" w:eastAsia="黑体" w:hAnsi="黑体" w:cstheme="minorBidi" w:hint="eastAsia"/>
              <w:color w:val="auto"/>
              <w:kern w:val="2"/>
              <w:sz w:val="32"/>
              <w:szCs w:val="24"/>
            </w:rPr>
            <w:t xml:space="preserve">目 </w:t>
          </w:r>
          <w:r>
            <w:rPr>
              <w:rFonts w:ascii="黑体" w:eastAsia="黑体" w:hAnsi="黑体" w:cstheme="minorBidi"/>
              <w:color w:val="auto"/>
              <w:kern w:val="2"/>
              <w:sz w:val="32"/>
              <w:szCs w:val="24"/>
            </w:rPr>
            <w:t xml:space="preserve">   </w:t>
          </w:r>
          <w:r>
            <w:rPr>
              <w:rFonts w:ascii="黑体" w:eastAsia="黑体" w:hAnsi="黑体" w:cstheme="minorBidi" w:hint="eastAsia"/>
              <w:color w:val="auto"/>
              <w:kern w:val="2"/>
              <w:sz w:val="32"/>
              <w:szCs w:val="24"/>
            </w:rPr>
            <w:t>次</w:t>
          </w:r>
        </w:p>
        <w:p w14:paraId="24F215F2" w14:textId="77777777" w:rsidR="00AE3712" w:rsidRDefault="0014278F">
          <w:pPr>
            <w:pStyle w:val="TOC1"/>
            <w:rPr>
              <w:rFonts w:asciiTheme="minorHAnsi" w:eastAsiaTheme="minorEastAsia" w:hAnsiTheme="minorHAnsi"/>
            </w:rPr>
          </w:pPr>
          <w:r>
            <w:rPr>
              <w:rFonts w:ascii="宋体" w:hAnsi="宋体" w:cs="Times New Roman"/>
              <w:bCs/>
              <w:szCs w:val="21"/>
              <w:lang w:val="zh-CN"/>
            </w:rPr>
            <w:fldChar w:fldCharType="begin"/>
          </w:r>
          <w:r>
            <w:rPr>
              <w:rFonts w:ascii="宋体" w:hAnsi="宋体" w:cs="Times New Roman"/>
              <w:bCs/>
              <w:szCs w:val="21"/>
              <w:lang w:val="zh-CN"/>
            </w:rPr>
            <w:instrText xml:space="preserve"> TOC \o "1-3" \h \z \u </w:instrText>
          </w:r>
          <w:r>
            <w:rPr>
              <w:rFonts w:ascii="宋体" w:hAnsi="宋体" w:cs="Times New Roman"/>
              <w:bCs/>
              <w:szCs w:val="21"/>
              <w:lang w:val="zh-CN"/>
            </w:rPr>
            <w:fldChar w:fldCharType="separate"/>
          </w:r>
          <w:hyperlink w:anchor="_Toc71546436" w:history="1">
            <w:r>
              <w:rPr>
                <w:rStyle w:val="af0"/>
              </w:rPr>
              <w:t>前</w:t>
            </w:r>
            <w:r>
              <w:rPr>
                <w:rStyle w:val="af0"/>
              </w:rPr>
              <w:t xml:space="preserve">    </w:t>
            </w:r>
            <w:r>
              <w:rPr>
                <w:rStyle w:val="af0"/>
              </w:rPr>
              <w:t>言</w:t>
            </w:r>
            <w:r>
              <w:tab/>
            </w:r>
            <w:r>
              <w:fldChar w:fldCharType="begin"/>
            </w:r>
            <w:r>
              <w:instrText xml:space="preserve"> PAGEREF _Toc71546436 \h </w:instrText>
            </w:r>
            <w:r>
              <w:fldChar w:fldCharType="separate"/>
            </w:r>
            <w:r>
              <w:t>2</w:t>
            </w:r>
            <w:r>
              <w:fldChar w:fldCharType="end"/>
            </w:r>
          </w:hyperlink>
        </w:p>
        <w:p w14:paraId="7640A247" w14:textId="77777777" w:rsidR="00AE3712" w:rsidRDefault="000527FE">
          <w:pPr>
            <w:pStyle w:val="TOC1"/>
            <w:rPr>
              <w:rFonts w:asciiTheme="minorHAnsi" w:eastAsiaTheme="minorEastAsia" w:hAnsiTheme="minorHAnsi"/>
            </w:rPr>
          </w:pPr>
          <w:hyperlink w:anchor="_Toc71546437" w:history="1">
            <w:r w:rsidR="0014278F">
              <w:rPr>
                <w:rStyle w:val="af0"/>
                <w:rFonts w:ascii="黑体" w:hAnsi="黑体" w:cs="Times New Roman"/>
              </w:rPr>
              <w:t xml:space="preserve">1 </w:t>
            </w:r>
            <w:r w:rsidR="0014278F">
              <w:rPr>
                <w:rStyle w:val="af0"/>
                <w:rFonts w:ascii="黑体" w:hAnsi="黑体" w:cs="Times New Roman"/>
              </w:rPr>
              <w:t>范围</w:t>
            </w:r>
            <w:r w:rsidR="0014278F">
              <w:tab/>
            </w:r>
            <w:r w:rsidR="0014278F">
              <w:fldChar w:fldCharType="begin"/>
            </w:r>
            <w:r w:rsidR="0014278F">
              <w:instrText xml:space="preserve"> PAGEREF _Toc71546437 \h </w:instrText>
            </w:r>
            <w:r w:rsidR="0014278F">
              <w:fldChar w:fldCharType="separate"/>
            </w:r>
            <w:r w:rsidR="0014278F">
              <w:t>3</w:t>
            </w:r>
            <w:r w:rsidR="0014278F">
              <w:fldChar w:fldCharType="end"/>
            </w:r>
          </w:hyperlink>
        </w:p>
        <w:p w14:paraId="289E74EE" w14:textId="77777777" w:rsidR="00AE3712" w:rsidRDefault="000527FE">
          <w:pPr>
            <w:pStyle w:val="TOC1"/>
            <w:rPr>
              <w:rFonts w:asciiTheme="minorHAnsi" w:eastAsiaTheme="minorEastAsia" w:hAnsiTheme="minorHAnsi"/>
            </w:rPr>
          </w:pPr>
          <w:hyperlink w:anchor="_Toc71546438" w:history="1">
            <w:r w:rsidR="0014278F">
              <w:rPr>
                <w:rStyle w:val="af0"/>
                <w:rFonts w:ascii="黑体" w:hAnsi="黑体" w:cs="Times New Roman"/>
              </w:rPr>
              <w:t xml:space="preserve">2 </w:t>
            </w:r>
            <w:r w:rsidR="0014278F">
              <w:rPr>
                <w:rStyle w:val="af0"/>
                <w:rFonts w:ascii="黑体" w:hAnsi="黑体" w:cs="Times New Roman"/>
              </w:rPr>
              <w:t>规范性引用文件</w:t>
            </w:r>
            <w:r w:rsidR="0014278F">
              <w:tab/>
            </w:r>
            <w:r w:rsidR="0014278F">
              <w:fldChar w:fldCharType="begin"/>
            </w:r>
            <w:r w:rsidR="0014278F">
              <w:instrText xml:space="preserve"> PAGEREF _Toc71546438 \h </w:instrText>
            </w:r>
            <w:r w:rsidR="0014278F">
              <w:fldChar w:fldCharType="separate"/>
            </w:r>
            <w:r w:rsidR="0014278F">
              <w:t>3</w:t>
            </w:r>
            <w:r w:rsidR="0014278F">
              <w:fldChar w:fldCharType="end"/>
            </w:r>
          </w:hyperlink>
        </w:p>
        <w:p w14:paraId="61F8A11B" w14:textId="77777777" w:rsidR="00AE3712" w:rsidRDefault="000527FE">
          <w:pPr>
            <w:pStyle w:val="TOC1"/>
            <w:rPr>
              <w:rFonts w:asciiTheme="minorHAnsi" w:eastAsiaTheme="minorEastAsia" w:hAnsiTheme="minorHAnsi"/>
            </w:rPr>
          </w:pPr>
          <w:hyperlink w:anchor="_Toc71546439" w:history="1">
            <w:r w:rsidR="0014278F">
              <w:rPr>
                <w:rStyle w:val="af0"/>
                <w:rFonts w:ascii="黑体" w:hAnsi="黑体" w:cs="Times New Roman"/>
              </w:rPr>
              <w:t xml:space="preserve">3. </w:t>
            </w:r>
            <w:r w:rsidR="0014278F">
              <w:rPr>
                <w:rStyle w:val="af0"/>
                <w:rFonts w:ascii="黑体" w:hAnsi="黑体" w:cs="Times New Roman"/>
              </w:rPr>
              <w:t>术语和定义</w:t>
            </w:r>
            <w:r w:rsidR="0014278F">
              <w:tab/>
            </w:r>
            <w:r w:rsidR="0014278F">
              <w:fldChar w:fldCharType="begin"/>
            </w:r>
            <w:r w:rsidR="0014278F">
              <w:instrText xml:space="preserve"> PAGEREF _Toc71546439 \h </w:instrText>
            </w:r>
            <w:r w:rsidR="0014278F">
              <w:fldChar w:fldCharType="separate"/>
            </w:r>
            <w:r w:rsidR="0014278F">
              <w:t>3</w:t>
            </w:r>
            <w:r w:rsidR="0014278F">
              <w:fldChar w:fldCharType="end"/>
            </w:r>
          </w:hyperlink>
        </w:p>
        <w:p w14:paraId="1A497010" w14:textId="77777777" w:rsidR="00AE3712" w:rsidRDefault="000527FE">
          <w:pPr>
            <w:pStyle w:val="TOC1"/>
            <w:rPr>
              <w:rFonts w:asciiTheme="minorHAnsi" w:eastAsiaTheme="minorEastAsia" w:hAnsiTheme="minorHAnsi"/>
            </w:rPr>
          </w:pPr>
          <w:hyperlink w:anchor="_Toc71546440" w:history="1">
            <w:r w:rsidR="0014278F">
              <w:rPr>
                <w:rStyle w:val="af0"/>
                <w:rFonts w:ascii="黑体" w:hAnsi="黑体" w:cs="Times New Roman"/>
              </w:rPr>
              <w:t xml:space="preserve">4 </w:t>
            </w:r>
            <w:r w:rsidR="0014278F">
              <w:rPr>
                <w:rStyle w:val="af0"/>
                <w:rFonts w:ascii="黑体" w:hAnsi="黑体" w:cs="Times New Roman"/>
              </w:rPr>
              <w:t>原理</w:t>
            </w:r>
            <w:r w:rsidR="0014278F">
              <w:tab/>
            </w:r>
            <w:r w:rsidR="0014278F">
              <w:fldChar w:fldCharType="begin"/>
            </w:r>
            <w:r w:rsidR="0014278F">
              <w:instrText xml:space="preserve"> PAGEREF _Toc71546440 \h </w:instrText>
            </w:r>
            <w:r w:rsidR="0014278F">
              <w:fldChar w:fldCharType="separate"/>
            </w:r>
            <w:r w:rsidR="0014278F">
              <w:t>4</w:t>
            </w:r>
            <w:r w:rsidR="0014278F">
              <w:fldChar w:fldCharType="end"/>
            </w:r>
          </w:hyperlink>
        </w:p>
        <w:p w14:paraId="0E5CD4D5" w14:textId="77777777" w:rsidR="00AE3712" w:rsidRDefault="000527FE">
          <w:pPr>
            <w:pStyle w:val="TOC1"/>
            <w:rPr>
              <w:rFonts w:asciiTheme="minorHAnsi" w:eastAsiaTheme="minorEastAsia" w:hAnsiTheme="minorHAnsi"/>
            </w:rPr>
          </w:pPr>
          <w:hyperlink w:anchor="_Toc71546441" w:history="1">
            <w:r w:rsidR="0014278F">
              <w:rPr>
                <w:rStyle w:val="af0"/>
                <w:rFonts w:ascii="黑体" w:hAnsi="黑体" w:cs="Times New Roman"/>
              </w:rPr>
              <w:t xml:space="preserve">5 </w:t>
            </w:r>
            <w:r w:rsidR="0014278F">
              <w:rPr>
                <w:rStyle w:val="af0"/>
                <w:rFonts w:ascii="黑体" w:hAnsi="黑体" w:cs="Times New Roman"/>
              </w:rPr>
              <w:t>防火耐久性级别</w:t>
            </w:r>
            <w:r w:rsidR="0014278F">
              <w:tab/>
            </w:r>
            <w:r w:rsidR="0014278F">
              <w:fldChar w:fldCharType="begin"/>
            </w:r>
            <w:r w:rsidR="0014278F">
              <w:instrText xml:space="preserve"> PAGEREF _Toc71546441 \h </w:instrText>
            </w:r>
            <w:r w:rsidR="0014278F">
              <w:fldChar w:fldCharType="separate"/>
            </w:r>
            <w:r w:rsidR="0014278F">
              <w:t>4</w:t>
            </w:r>
            <w:r w:rsidR="0014278F">
              <w:fldChar w:fldCharType="end"/>
            </w:r>
          </w:hyperlink>
        </w:p>
        <w:p w14:paraId="1A5D99A4" w14:textId="77777777" w:rsidR="00AE3712" w:rsidRDefault="000527FE">
          <w:pPr>
            <w:pStyle w:val="TOC1"/>
            <w:rPr>
              <w:rFonts w:asciiTheme="minorHAnsi" w:eastAsiaTheme="minorEastAsia" w:hAnsiTheme="minorHAnsi"/>
            </w:rPr>
          </w:pPr>
          <w:hyperlink w:anchor="_Toc71546442" w:history="1">
            <w:r w:rsidR="0014278F">
              <w:rPr>
                <w:rStyle w:val="af0"/>
                <w:rFonts w:ascii="黑体" w:hAnsi="黑体" w:cs="Times New Roman"/>
              </w:rPr>
              <w:t xml:space="preserve">6 </w:t>
            </w:r>
            <w:r w:rsidR="0014278F">
              <w:rPr>
                <w:rStyle w:val="af0"/>
                <w:rFonts w:ascii="黑体" w:hAnsi="黑体" w:cs="Times New Roman"/>
              </w:rPr>
              <w:t>试验方法</w:t>
            </w:r>
            <w:r w:rsidR="0014278F">
              <w:tab/>
            </w:r>
            <w:r w:rsidR="0014278F">
              <w:fldChar w:fldCharType="begin"/>
            </w:r>
            <w:r w:rsidR="0014278F">
              <w:instrText xml:space="preserve"> PAGEREF _Toc71546442 \h </w:instrText>
            </w:r>
            <w:r w:rsidR="0014278F">
              <w:fldChar w:fldCharType="separate"/>
            </w:r>
            <w:r w:rsidR="0014278F">
              <w:t>5</w:t>
            </w:r>
            <w:r w:rsidR="0014278F">
              <w:fldChar w:fldCharType="end"/>
            </w:r>
          </w:hyperlink>
        </w:p>
        <w:p w14:paraId="13DBED24" w14:textId="77777777" w:rsidR="00AE3712" w:rsidRDefault="000527FE">
          <w:pPr>
            <w:pStyle w:val="TOC2"/>
            <w:tabs>
              <w:tab w:val="right" w:leader="dot" w:pos="8296"/>
            </w:tabs>
            <w:ind w:firstLine="420"/>
            <w:rPr>
              <w:rFonts w:asciiTheme="minorHAnsi" w:eastAsiaTheme="minorEastAsia" w:hAnsiTheme="minorHAnsi"/>
            </w:rPr>
          </w:pPr>
          <w:hyperlink w:anchor="_Toc71546443" w:history="1">
            <w:r w:rsidR="0014278F">
              <w:rPr>
                <w:rStyle w:val="af0"/>
              </w:rPr>
              <w:t xml:space="preserve">6.1 </w:t>
            </w:r>
            <w:r w:rsidR="0014278F">
              <w:rPr>
                <w:rStyle w:val="af0"/>
                <w:rFonts w:ascii="宋体" w:hAnsi="宋体"/>
              </w:rPr>
              <w:t>试样要求</w:t>
            </w:r>
            <w:r w:rsidR="0014278F">
              <w:tab/>
            </w:r>
            <w:r w:rsidR="0014278F">
              <w:fldChar w:fldCharType="begin"/>
            </w:r>
            <w:r w:rsidR="0014278F">
              <w:instrText xml:space="preserve"> PAGEREF _Toc71546443 \h </w:instrText>
            </w:r>
            <w:r w:rsidR="0014278F">
              <w:fldChar w:fldCharType="separate"/>
            </w:r>
            <w:r w:rsidR="0014278F">
              <w:t>5</w:t>
            </w:r>
            <w:r w:rsidR="0014278F">
              <w:fldChar w:fldCharType="end"/>
            </w:r>
          </w:hyperlink>
        </w:p>
        <w:p w14:paraId="77253945" w14:textId="77777777" w:rsidR="00AE3712" w:rsidRDefault="000527FE">
          <w:pPr>
            <w:pStyle w:val="TOC2"/>
            <w:tabs>
              <w:tab w:val="right" w:leader="dot" w:pos="8296"/>
            </w:tabs>
            <w:ind w:firstLine="420"/>
            <w:rPr>
              <w:rFonts w:asciiTheme="minorHAnsi" w:eastAsiaTheme="minorEastAsia" w:hAnsiTheme="minorHAnsi"/>
            </w:rPr>
          </w:pPr>
          <w:hyperlink w:anchor="_Toc71546444" w:history="1">
            <w:r w:rsidR="0014278F">
              <w:rPr>
                <w:rStyle w:val="af0"/>
              </w:rPr>
              <w:t xml:space="preserve">6.2 </w:t>
            </w:r>
            <w:r w:rsidR="0014278F">
              <w:rPr>
                <w:rStyle w:val="af0"/>
                <w:rFonts w:ascii="宋体" w:hAnsi="宋体"/>
              </w:rPr>
              <w:t>试验装置</w:t>
            </w:r>
            <w:r w:rsidR="0014278F">
              <w:tab/>
            </w:r>
            <w:r w:rsidR="0014278F">
              <w:fldChar w:fldCharType="begin"/>
            </w:r>
            <w:r w:rsidR="0014278F">
              <w:instrText xml:space="preserve"> PAGEREF _Toc71546444 \h </w:instrText>
            </w:r>
            <w:r w:rsidR="0014278F">
              <w:fldChar w:fldCharType="separate"/>
            </w:r>
            <w:r w:rsidR="0014278F">
              <w:t>5</w:t>
            </w:r>
            <w:r w:rsidR="0014278F">
              <w:fldChar w:fldCharType="end"/>
            </w:r>
          </w:hyperlink>
        </w:p>
        <w:p w14:paraId="6A12F8EF" w14:textId="77777777" w:rsidR="00AE3712" w:rsidRDefault="000527FE">
          <w:pPr>
            <w:pStyle w:val="TOC2"/>
            <w:tabs>
              <w:tab w:val="right" w:leader="dot" w:pos="8296"/>
            </w:tabs>
            <w:ind w:firstLine="420"/>
            <w:rPr>
              <w:rFonts w:asciiTheme="minorHAnsi" w:eastAsiaTheme="minorEastAsia" w:hAnsiTheme="minorHAnsi"/>
            </w:rPr>
          </w:pPr>
          <w:hyperlink w:anchor="_Toc71546445" w:history="1">
            <w:r w:rsidR="0014278F">
              <w:rPr>
                <w:rStyle w:val="af0"/>
              </w:rPr>
              <w:t xml:space="preserve">6.3 </w:t>
            </w:r>
            <w:r w:rsidR="0014278F">
              <w:rPr>
                <w:rStyle w:val="af0"/>
              </w:rPr>
              <w:t>试验条件</w:t>
            </w:r>
            <w:r w:rsidR="0014278F">
              <w:tab/>
            </w:r>
            <w:r w:rsidR="0014278F">
              <w:fldChar w:fldCharType="begin"/>
            </w:r>
            <w:r w:rsidR="0014278F">
              <w:instrText xml:space="preserve"> PAGEREF _Toc71546445 \h </w:instrText>
            </w:r>
            <w:r w:rsidR="0014278F">
              <w:fldChar w:fldCharType="separate"/>
            </w:r>
            <w:r w:rsidR="0014278F">
              <w:t>5</w:t>
            </w:r>
            <w:r w:rsidR="0014278F">
              <w:fldChar w:fldCharType="end"/>
            </w:r>
          </w:hyperlink>
        </w:p>
        <w:p w14:paraId="74E4E62D" w14:textId="77777777" w:rsidR="00AE3712" w:rsidRDefault="000527FE">
          <w:pPr>
            <w:pStyle w:val="TOC2"/>
            <w:tabs>
              <w:tab w:val="right" w:leader="dot" w:pos="8296"/>
            </w:tabs>
            <w:ind w:firstLine="420"/>
            <w:rPr>
              <w:rFonts w:asciiTheme="minorHAnsi" w:eastAsiaTheme="minorEastAsia" w:hAnsiTheme="minorHAnsi"/>
            </w:rPr>
          </w:pPr>
          <w:hyperlink w:anchor="_Toc71546446" w:history="1">
            <w:r w:rsidR="0014278F">
              <w:rPr>
                <w:rStyle w:val="af0"/>
              </w:rPr>
              <w:t xml:space="preserve">6.4 </w:t>
            </w:r>
            <w:r w:rsidR="0014278F">
              <w:rPr>
                <w:rStyle w:val="af0"/>
              </w:rPr>
              <w:t>试验步骤</w:t>
            </w:r>
            <w:r w:rsidR="0014278F">
              <w:tab/>
            </w:r>
            <w:r w:rsidR="0014278F">
              <w:fldChar w:fldCharType="begin"/>
            </w:r>
            <w:r w:rsidR="0014278F">
              <w:instrText xml:space="preserve"> PAGEREF _Toc71546446 \h </w:instrText>
            </w:r>
            <w:r w:rsidR="0014278F">
              <w:fldChar w:fldCharType="separate"/>
            </w:r>
            <w:r w:rsidR="0014278F">
              <w:t>6</w:t>
            </w:r>
            <w:r w:rsidR="0014278F">
              <w:fldChar w:fldCharType="end"/>
            </w:r>
          </w:hyperlink>
        </w:p>
        <w:p w14:paraId="0C5F4822" w14:textId="77777777" w:rsidR="00AE3712" w:rsidRDefault="000527FE">
          <w:pPr>
            <w:pStyle w:val="TOC2"/>
            <w:tabs>
              <w:tab w:val="right" w:leader="dot" w:pos="8296"/>
            </w:tabs>
            <w:ind w:firstLine="420"/>
            <w:rPr>
              <w:rFonts w:asciiTheme="minorHAnsi" w:eastAsiaTheme="minorEastAsia" w:hAnsiTheme="minorHAnsi"/>
            </w:rPr>
          </w:pPr>
          <w:hyperlink w:anchor="_Toc71546447" w:history="1">
            <w:r w:rsidR="0014278F">
              <w:rPr>
                <w:rStyle w:val="af0"/>
              </w:rPr>
              <w:t xml:space="preserve">6.5 </w:t>
            </w:r>
            <w:r w:rsidR="0014278F">
              <w:rPr>
                <w:rStyle w:val="af0"/>
              </w:rPr>
              <w:t>防火耐久性</w:t>
            </w:r>
            <w:r w:rsidR="0014278F">
              <w:tab/>
            </w:r>
            <w:r w:rsidR="0014278F">
              <w:fldChar w:fldCharType="begin"/>
            </w:r>
            <w:r w:rsidR="0014278F">
              <w:instrText xml:space="preserve"> PAGEREF _Toc71546447 \h </w:instrText>
            </w:r>
            <w:r w:rsidR="0014278F">
              <w:fldChar w:fldCharType="separate"/>
            </w:r>
            <w:r w:rsidR="0014278F">
              <w:t>7</w:t>
            </w:r>
            <w:r w:rsidR="0014278F">
              <w:fldChar w:fldCharType="end"/>
            </w:r>
          </w:hyperlink>
        </w:p>
        <w:p w14:paraId="3E5EF686" w14:textId="77777777" w:rsidR="00AE3712" w:rsidRDefault="000527FE">
          <w:pPr>
            <w:pStyle w:val="TOC1"/>
            <w:rPr>
              <w:rFonts w:asciiTheme="minorHAnsi" w:eastAsiaTheme="minorEastAsia" w:hAnsiTheme="minorHAnsi"/>
            </w:rPr>
          </w:pPr>
          <w:hyperlink w:anchor="_Toc71546448" w:history="1">
            <w:r w:rsidR="0014278F">
              <w:rPr>
                <w:rStyle w:val="af0"/>
                <w:rFonts w:ascii="黑体" w:hAnsi="黑体" w:cs="Times New Roman"/>
              </w:rPr>
              <w:t xml:space="preserve">7 </w:t>
            </w:r>
            <w:r w:rsidR="0014278F">
              <w:rPr>
                <w:rStyle w:val="af0"/>
                <w:rFonts w:ascii="黑体" w:hAnsi="黑体" w:cs="Times New Roman"/>
              </w:rPr>
              <w:t>报告</w:t>
            </w:r>
            <w:r w:rsidR="0014278F">
              <w:tab/>
            </w:r>
            <w:r w:rsidR="0014278F">
              <w:fldChar w:fldCharType="begin"/>
            </w:r>
            <w:r w:rsidR="0014278F">
              <w:instrText xml:space="preserve"> PAGEREF _Toc71546448 \h </w:instrText>
            </w:r>
            <w:r w:rsidR="0014278F">
              <w:fldChar w:fldCharType="separate"/>
            </w:r>
            <w:r w:rsidR="0014278F">
              <w:t>7</w:t>
            </w:r>
            <w:r w:rsidR="0014278F">
              <w:fldChar w:fldCharType="end"/>
            </w:r>
          </w:hyperlink>
        </w:p>
        <w:p w14:paraId="5C245908" w14:textId="77777777" w:rsidR="00AE3712" w:rsidRDefault="0014278F">
          <w:pPr>
            <w:spacing w:line="480" w:lineRule="auto"/>
          </w:pPr>
          <w:r>
            <w:rPr>
              <w:rFonts w:cs="Times New Roman"/>
              <w:bCs/>
              <w:szCs w:val="21"/>
              <w:lang w:val="zh-CN"/>
            </w:rPr>
            <w:fldChar w:fldCharType="end"/>
          </w:r>
        </w:p>
      </w:sdtContent>
    </w:sdt>
    <w:p w14:paraId="79786663" w14:textId="77777777" w:rsidR="00AE3712" w:rsidRDefault="00AE3712">
      <w:pPr>
        <w:ind w:firstLine="720"/>
        <w:jc w:val="center"/>
        <w:rPr>
          <w:rFonts w:ascii="黑体" w:eastAsia="黑体" w:hAnsi="黑体"/>
          <w:sz w:val="36"/>
        </w:rPr>
        <w:sectPr w:rsidR="00AE3712">
          <w:pgSz w:w="11906" w:h="16838"/>
          <w:pgMar w:top="1440" w:right="1800" w:bottom="1440" w:left="1800" w:header="851" w:footer="992" w:gutter="0"/>
          <w:pgNumType w:fmt="upperRoman" w:start="1"/>
          <w:cols w:space="425"/>
          <w:docGrid w:type="lines" w:linePitch="312"/>
        </w:sectPr>
      </w:pPr>
    </w:p>
    <w:p w14:paraId="1AFCE60B" w14:textId="77777777" w:rsidR="00AE3712" w:rsidRDefault="0014278F">
      <w:pPr>
        <w:pStyle w:val="1"/>
        <w:spacing w:beforeLines="0" w:afterLines="0"/>
        <w:ind w:firstLineChars="0" w:firstLine="0"/>
        <w:rPr>
          <w:b w:val="0"/>
          <w:sz w:val="32"/>
          <w:szCs w:val="32"/>
        </w:rPr>
      </w:pPr>
      <w:bookmarkStart w:id="0" w:name="_Toc71546436"/>
      <w:r>
        <w:rPr>
          <w:rFonts w:hint="eastAsia"/>
          <w:b w:val="0"/>
          <w:sz w:val="32"/>
          <w:szCs w:val="32"/>
        </w:rPr>
        <w:lastRenderedPageBreak/>
        <w:t>前</w:t>
      </w:r>
      <w:r>
        <w:rPr>
          <w:rFonts w:hint="eastAsia"/>
          <w:b w:val="0"/>
          <w:sz w:val="32"/>
          <w:szCs w:val="32"/>
        </w:rPr>
        <w:t xml:space="preserve">    </w:t>
      </w:r>
      <w:r>
        <w:rPr>
          <w:rFonts w:hint="eastAsia"/>
          <w:b w:val="0"/>
          <w:sz w:val="32"/>
          <w:szCs w:val="32"/>
        </w:rPr>
        <w:t>言</w:t>
      </w:r>
      <w:bookmarkEnd w:id="0"/>
    </w:p>
    <w:p w14:paraId="7311F40F" w14:textId="77777777" w:rsidR="00AE3712" w:rsidRDefault="00AE3712">
      <w:pPr>
        <w:spacing w:line="360" w:lineRule="auto"/>
        <w:ind w:firstLine="420"/>
      </w:pPr>
    </w:p>
    <w:p w14:paraId="12CCC8E8" w14:textId="77777777" w:rsidR="00AE3712" w:rsidRDefault="0014278F">
      <w:pPr>
        <w:spacing w:line="360" w:lineRule="auto"/>
        <w:ind w:firstLine="420"/>
      </w:pPr>
      <w:r>
        <w:rPr>
          <w:rFonts w:hint="eastAsia"/>
        </w:rPr>
        <w:t>本文件按照G</w:t>
      </w:r>
      <w:r>
        <w:t>B/T 1.1-20</w:t>
      </w:r>
      <w:r>
        <w:rPr>
          <w:rFonts w:hint="eastAsia"/>
        </w:rPr>
        <w:t>20《标准化工作导则 第1部分：标准化文件的结构和起草规则》和G</w:t>
      </w:r>
      <w:r>
        <w:t>B/T 20001.10</w:t>
      </w:r>
      <w:r>
        <w:rPr>
          <w:rFonts w:hint="eastAsia"/>
        </w:rPr>
        <w:t>-</w:t>
      </w:r>
      <w:r>
        <w:t>2014</w:t>
      </w:r>
      <w:r>
        <w:rPr>
          <w:rFonts w:hint="eastAsia"/>
        </w:rPr>
        <w:t>《标准编写规定 第1</w:t>
      </w:r>
      <w:r>
        <w:t>0</w:t>
      </w:r>
      <w:r>
        <w:rPr>
          <w:rFonts w:hint="eastAsia"/>
        </w:rPr>
        <w:t>部分：产品标准》给出的规则起草。</w:t>
      </w:r>
    </w:p>
    <w:p w14:paraId="55441DA8" w14:textId="77777777" w:rsidR="00AE3712" w:rsidRDefault="0014278F">
      <w:pPr>
        <w:spacing w:line="360" w:lineRule="auto"/>
        <w:ind w:firstLine="420"/>
      </w:pPr>
      <w:r>
        <w:rPr>
          <w:rFonts w:hint="eastAsia"/>
        </w:rPr>
        <w:t>本文件是按中国工程建设标准化协会《关于印发&lt;</w:t>
      </w:r>
      <w:r>
        <w:t>20</w:t>
      </w:r>
      <w:r>
        <w:rPr>
          <w:rFonts w:hint="eastAsia"/>
        </w:rPr>
        <w:t>19</w:t>
      </w:r>
      <w:r>
        <w:t>年第</w:t>
      </w:r>
      <w:r>
        <w:rPr>
          <w:rFonts w:hint="eastAsia"/>
        </w:rPr>
        <w:t>二</w:t>
      </w:r>
      <w:r>
        <w:t>批协会标准制订、编制计划</w:t>
      </w:r>
      <w:r>
        <w:rPr>
          <w:rFonts w:hint="eastAsia"/>
        </w:rPr>
        <w:t>&gt;的通知</w:t>
      </w:r>
      <w:r>
        <w:t>》（建标协字[20</w:t>
      </w:r>
      <w:r>
        <w:rPr>
          <w:rFonts w:hint="eastAsia"/>
        </w:rPr>
        <w:t>19</w:t>
      </w:r>
      <w:r>
        <w:t>]2</w:t>
      </w:r>
      <w:r>
        <w:rPr>
          <w:rFonts w:hint="eastAsia"/>
        </w:rPr>
        <w:t>2</w:t>
      </w:r>
      <w:r>
        <w:t>号）的要求</w:t>
      </w:r>
      <w:r>
        <w:rPr>
          <w:rFonts w:hint="eastAsia"/>
        </w:rPr>
        <w:t>制定。</w:t>
      </w:r>
    </w:p>
    <w:p w14:paraId="3132AAC5" w14:textId="77777777" w:rsidR="00AE3712" w:rsidRDefault="0014278F">
      <w:pPr>
        <w:spacing w:line="360" w:lineRule="auto"/>
        <w:ind w:firstLine="420"/>
      </w:pPr>
      <w:r>
        <w:rPr>
          <w:rFonts w:hint="eastAsia"/>
        </w:rPr>
        <w:t>请注意本文件的某些内容可能涉及专利。本文件的发布机构不承担识别专利的责任。</w:t>
      </w:r>
    </w:p>
    <w:p w14:paraId="7FCE2141" w14:textId="77777777" w:rsidR="00AE3712" w:rsidRDefault="0014278F">
      <w:pPr>
        <w:spacing w:line="360" w:lineRule="auto"/>
        <w:ind w:firstLine="420"/>
      </w:pPr>
      <w:r>
        <w:rPr>
          <w:rFonts w:hint="eastAsia"/>
        </w:rPr>
        <w:t>本文件由中国工程建设标准化协会提出。</w:t>
      </w:r>
    </w:p>
    <w:p w14:paraId="21DEA4B7" w14:textId="77777777" w:rsidR="00AE3712" w:rsidRDefault="0014278F">
      <w:pPr>
        <w:spacing w:line="360" w:lineRule="auto"/>
        <w:ind w:firstLine="420"/>
      </w:pPr>
      <w:r>
        <w:rPr>
          <w:rFonts w:hint="eastAsia"/>
        </w:rPr>
        <w:t>本文件由中国工程建设标准化协会</w:t>
      </w:r>
      <w:r>
        <w:rPr>
          <w:rFonts w:hint="eastAsia"/>
          <w:color w:val="000000"/>
        </w:rPr>
        <w:t>消防系统专业委员会</w:t>
      </w:r>
      <w:r>
        <w:rPr>
          <w:rFonts w:hint="eastAsia"/>
        </w:rPr>
        <w:t>归口管理。</w:t>
      </w:r>
    </w:p>
    <w:p w14:paraId="7561BBBF" w14:textId="77777777" w:rsidR="00AE3712" w:rsidRDefault="0014278F">
      <w:pPr>
        <w:spacing w:line="360" w:lineRule="auto"/>
        <w:ind w:firstLine="420"/>
      </w:pPr>
      <w:r>
        <w:rPr>
          <w:rFonts w:hint="eastAsia"/>
        </w:rPr>
        <w:t>本文件负责起草单位：天津</w:t>
      </w:r>
      <w:r>
        <w:t>理工大学</w:t>
      </w:r>
    </w:p>
    <w:p w14:paraId="416C823A" w14:textId="77777777" w:rsidR="00AE3712" w:rsidRDefault="0014278F">
      <w:pPr>
        <w:spacing w:line="360" w:lineRule="auto"/>
        <w:ind w:firstLine="420"/>
      </w:pPr>
      <w:r>
        <w:rPr>
          <w:rFonts w:hint="eastAsia"/>
        </w:rPr>
        <w:t>本文件参加起草单位：应急管理部天津消防研究所、山东旭锐新材有限公司、以化投资有限公司、杜邦（中国）研发管理有限公司、朗盛化学（中国）有限公司、北京振利节能环保科技股份有限公司、南京红宝丽新材料有限公司</w:t>
      </w:r>
    </w:p>
    <w:p w14:paraId="7ACCBE03" w14:textId="77777777" w:rsidR="00AE3712" w:rsidRDefault="00AE3712">
      <w:pPr>
        <w:spacing w:line="360" w:lineRule="auto"/>
        <w:ind w:firstLine="420"/>
      </w:pPr>
    </w:p>
    <w:p w14:paraId="1BA27C38" w14:textId="77777777" w:rsidR="00AE3712" w:rsidRDefault="0014278F">
      <w:pPr>
        <w:spacing w:line="360" w:lineRule="auto"/>
        <w:ind w:firstLine="420"/>
      </w:pPr>
      <w:r>
        <w:rPr>
          <w:rFonts w:hint="eastAsia"/>
        </w:rPr>
        <w:t>本文件主要起草人：</w:t>
      </w:r>
    </w:p>
    <w:p w14:paraId="43841F06" w14:textId="77777777" w:rsidR="00AE3712" w:rsidRDefault="00AE3712">
      <w:pPr>
        <w:spacing w:line="360" w:lineRule="auto"/>
        <w:ind w:firstLine="420"/>
      </w:pPr>
    </w:p>
    <w:p w14:paraId="3EA7093D" w14:textId="77777777" w:rsidR="00AE3712" w:rsidRDefault="00AE3712">
      <w:pPr>
        <w:spacing w:line="360" w:lineRule="auto"/>
        <w:ind w:firstLine="420"/>
      </w:pPr>
    </w:p>
    <w:p w14:paraId="291A3DC2" w14:textId="77777777" w:rsidR="00AE3712" w:rsidRDefault="0014278F">
      <w:pPr>
        <w:spacing w:line="360" w:lineRule="auto"/>
        <w:ind w:firstLine="420"/>
      </w:pPr>
      <w:r>
        <w:rPr>
          <w:rFonts w:hint="eastAsia"/>
        </w:rPr>
        <w:t>本文件主要审查人：</w:t>
      </w:r>
    </w:p>
    <w:p w14:paraId="6EBFF1B9" w14:textId="77777777" w:rsidR="00AE3712" w:rsidRDefault="00AE3712">
      <w:pPr>
        <w:spacing w:line="360" w:lineRule="auto"/>
        <w:ind w:firstLine="420"/>
      </w:pPr>
    </w:p>
    <w:p w14:paraId="54A93387" w14:textId="77777777" w:rsidR="00AE3712" w:rsidRDefault="0014278F">
      <w:r>
        <w:br w:type="page"/>
      </w:r>
    </w:p>
    <w:p w14:paraId="7A2A9C7A" w14:textId="77777777" w:rsidR="00AE3712" w:rsidRDefault="0014278F">
      <w:pPr>
        <w:jc w:val="center"/>
        <w:rPr>
          <w:sz w:val="20"/>
        </w:rPr>
      </w:pPr>
      <w:r>
        <w:rPr>
          <w:rFonts w:ascii="黑体" w:eastAsia="黑体" w:hAnsi="黑体" w:cs="黑体" w:hint="eastAsia"/>
          <w:sz w:val="32"/>
          <w:szCs w:val="44"/>
        </w:rPr>
        <w:lastRenderedPageBreak/>
        <w:t>建筑外墙外保温材料的防火耐久性试验方法</w:t>
      </w:r>
    </w:p>
    <w:p w14:paraId="4FC1FDBD" w14:textId="77777777" w:rsidR="00AE3712" w:rsidRDefault="0014278F">
      <w:pPr>
        <w:pStyle w:val="1"/>
        <w:spacing w:beforeLines="100" w:before="312" w:afterLines="100" w:after="312" w:line="360" w:lineRule="auto"/>
        <w:ind w:firstLineChars="0" w:firstLine="0"/>
        <w:jc w:val="left"/>
        <w:rPr>
          <w:rFonts w:ascii="黑体" w:hAnsi="黑体" w:cs="Times New Roman"/>
          <w:b w:val="0"/>
          <w:szCs w:val="24"/>
        </w:rPr>
      </w:pPr>
      <w:bookmarkStart w:id="1" w:name="_Toc15146075"/>
      <w:bookmarkStart w:id="2" w:name="_Toc71546437"/>
      <w:r>
        <w:rPr>
          <w:rFonts w:ascii="黑体" w:hAnsi="黑体" w:cs="Times New Roman"/>
          <w:b w:val="0"/>
          <w:szCs w:val="24"/>
        </w:rPr>
        <w:t xml:space="preserve">1 </w:t>
      </w:r>
      <w:bookmarkEnd w:id="1"/>
      <w:r>
        <w:rPr>
          <w:rFonts w:ascii="黑体" w:hAnsi="黑体" w:cs="Times New Roman"/>
          <w:b w:val="0"/>
          <w:szCs w:val="24"/>
        </w:rPr>
        <w:t>范围</w:t>
      </w:r>
      <w:bookmarkEnd w:id="2"/>
    </w:p>
    <w:p w14:paraId="60301A98" w14:textId="77777777" w:rsidR="00AE3712" w:rsidRDefault="0014278F">
      <w:pPr>
        <w:spacing w:line="360" w:lineRule="auto"/>
        <w:ind w:firstLineChars="196" w:firstLine="412"/>
        <w:jc w:val="both"/>
        <w:rPr>
          <w:rFonts w:ascii="Times New Roman" w:hAnsi="Times New Roman" w:cs="Times New Roman"/>
        </w:rPr>
      </w:pPr>
      <w:r>
        <w:rPr>
          <w:rFonts w:hint="eastAsia"/>
        </w:rPr>
        <w:t>本文件</w:t>
      </w:r>
      <w:r>
        <w:rPr>
          <w:rFonts w:ascii="Times New Roman" w:hAnsi="Times New Roman" w:cs="Times New Roman"/>
        </w:rPr>
        <w:t>规定了</w:t>
      </w:r>
      <w:r>
        <w:rPr>
          <w:rFonts w:ascii="Times New Roman" w:hAnsi="Times New Roman" w:cs="Times New Roman" w:hint="eastAsia"/>
        </w:rPr>
        <w:t>建筑外墙外保温材料的防火耐久性试验方法</w:t>
      </w:r>
      <w:r>
        <w:rPr>
          <w:rFonts w:ascii="Times New Roman" w:hAnsi="Times New Roman" w:cs="Times New Roman"/>
        </w:rPr>
        <w:t>的</w:t>
      </w:r>
      <w:r>
        <w:rPr>
          <w:rFonts w:hint="eastAsia"/>
        </w:rPr>
        <w:t>术语和定义、原理、仪器设备、试样要求、试验步骤、结果评定。</w:t>
      </w:r>
    </w:p>
    <w:p w14:paraId="30791861" w14:textId="77777777" w:rsidR="00AE3712" w:rsidRDefault="0014278F">
      <w:pPr>
        <w:spacing w:line="360" w:lineRule="auto"/>
        <w:ind w:firstLineChars="196" w:firstLine="412"/>
        <w:jc w:val="both"/>
        <w:rPr>
          <w:rFonts w:ascii="Times New Roman" w:cs="Times New Roman"/>
        </w:rPr>
      </w:pPr>
      <w:r>
        <w:rPr>
          <w:rFonts w:hint="eastAsia"/>
        </w:rPr>
        <w:t>本文件适用于测定燃烧性能为B1级及以上的建筑外墙外保温材料在高温</w:t>
      </w:r>
      <w:r>
        <w:t>高湿-</w:t>
      </w:r>
      <w:r>
        <w:rPr>
          <w:rFonts w:hint="eastAsia"/>
        </w:rPr>
        <w:t>高低温交变环境下的防火耐久性。</w:t>
      </w:r>
    </w:p>
    <w:p w14:paraId="30A90EF1" w14:textId="77777777" w:rsidR="00AE3712" w:rsidRDefault="0014278F">
      <w:pPr>
        <w:pStyle w:val="1"/>
        <w:spacing w:beforeLines="100" w:before="312" w:afterLines="100" w:after="312" w:line="360" w:lineRule="auto"/>
        <w:ind w:firstLineChars="0" w:firstLine="0"/>
        <w:jc w:val="left"/>
        <w:rPr>
          <w:rFonts w:ascii="黑体" w:hAnsi="黑体" w:cs="Times New Roman"/>
          <w:b w:val="0"/>
          <w:szCs w:val="24"/>
        </w:rPr>
      </w:pPr>
      <w:bookmarkStart w:id="3" w:name="_Toc15146076"/>
      <w:bookmarkStart w:id="4" w:name="_Toc71546438"/>
      <w:r>
        <w:rPr>
          <w:rFonts w:ascii="黑体" w:hAnsi="黑体" w:cs="Times New Roman"/>
          <w:b w:val="0"/>
          <w:szCs w:val="24"/>
        </w:rPr>
        <w:t>2 规范性引用文件</w:t>
      </w:r>
      <w:bookmarkEnd w:id="3"/>
      <w:bookmarkEnd w:id="4"/>
    </w:p>
    <w:p w14:paraId="60AEF4E3" w14:textId="77777777" w:rsidR="00AE3712" w:rsidRDefault="0014278F">
      <w:pPr>
        <w:spacing w:line="360" w:lineRule="auto"/>
        <w:ind w:firstLine="480"/>
        <w:jc w:val="both"/>
        <w:rPr>
          <w:rFonts w:cs="Times New Roman"/>
        </w:rPr>
      </w:pPr>
      <w:r>
        <w:rPr>
          <w:rFonts w:cs="Times New Roman"/>
        </w:rPr>
        <w:t>下列文件</w:t>
      </w:r>
      <w:r>
        <w:rPr>
          <w:rFonts w:cs="Times New Roman" w:hint="eastAsia"/>
        </w:rPr>
        <w:t>中的内容通过文中的规范性引用而构成本文件必不可少的条款。其中，</w:t>
      </w:r>
      <w:r>
        <w:rPr>
          <w:rFonts w:cs="Times New Roman"/>
        </w:rPr>
        <w:t>注日期的引用文件，仅</w:t>
      </w:r>
      <w:r>
        <w:rPr>
          <w:rFonts w:cs="Times New Roman" w:hint="eastAsia"/>
        </w:rPr>
        <w:t>该</w:t>
      </w:r>
      <w:r>
        <w:rPr>
          <w:rFonts w:cs="Times New Roman"/>
        </w:rPr>
        <w:t>日期</w:t>
      </w:r>
      <w:r>
        <w:rPr>
          <w:rFonts w:cs="Times New Roman" w:hint="eastAsia"/>
        </w:rPr>
        <w:t>对应</w:t>
      </w:r>
      <w:r>
        <w:rPr>
          <w:rFonts w:cs="Times New Roman"/>
        </w:rPr>
        <w:t>的版本适用于本文件。不注日期的引用文件，其最新版本（包括所有的修改单）适用于本文件。</w:t>
      </w:r>
    </w:p>
    <w:p w14:paraId="32F5914A" w14:textId="77777777" w:rsidR="00AE3712" w:rsidRDefault="0014278F">
      <w:pPr>
        <w:spacing w:line="360" w:lineRule="auto"/>
        <w:ind w:firstLine="480"/>
        <w:rPr>
          <w:rFonts w:cs="Times New Roman"/>
        </w:rPr>
      </w:pPr>
      <w:r>
        <w:rPr>
          <w:rFonts w:cs="Times New Roman" w:hint="eastAsia"/>
        </w:rPr>
        <w:t>GB</w:t>
      </w:r>
      <w:r>
        <w:rPr>
          <w:rFonts w:cs="Times New Roman"/>
        </w:rPr>
        <w:t>/T 2406.2</w:t>
      </w:r>
      <w:r>
        <w:rPr>
          <w:rFonts w:cs="Times New Roman" w:hint="eastAsia"/>
        </w:rPr>
        <w:t>《塑料 用氧指数法测定燃烧行为 第2部分：室温试验》</w:t>
      </w:r>
    </w:p>
    <w:p w14:paraId="11D3A225" w14:textId="77777777" w:rsidR="00AE3712" w:rsidRDefault="0014278F">
      <w:pPr>
        <w:spacing w:line="360" w:lineRule="auto"/>
        <w:ind w:firstLine="480"/>
        <w:rPr>
          <w:rFonts w:cs="Times New Roman"/>
        </w:rPr>
      </w:pPr>
      <w:r>
        <w:rPr>
          <w:rFonts w:cs="Times New Roman"/>
        </w:rPr>
        <w:t>GB 8624</w:t>
      </w:r>
      <w:r>
        <w:rPr>
          <w:rFonts w:cs="Times New Roman" w:hint="eastAsia"/>
        </w:rPr>
        <w:t>《建筑材料及制品燃烧性能分级》</w:t>
      </w:r>
    </w:p>
    <w:p w14:paraId="7F002C3F" w14:textId="77777777" w:rsidR="00AE3712" w:rsidRDefault="0014278F">
      <w:pPr>
        <w:spacing w:line="360" w:lineRule="auto"/>
        <w:ind w:firstLine="480"/>
        <w:rPr>
          <w:rFonts w:cs="Times New Roman"/>
        </w:rPr>
      </w:pPr>
      <w:r>
        <w:rPr>
          <w:rFonts w:cs="Times New Roman" w:hint="eastAsia"/>
        </w:rPr>
        <w:t>GB</w:t>
      </w:r>
      <w:r>
        <w:rPr>
          <w:rFonts w:cs="Times New Roman"/>
        </w:rPr>
        <w:t>/T 8626</w:t>
      </w:r>
      <w:r>
        <w:rPr>
          <w:rFonts w:cs="Times New Roman" w:hint="eastAsia"/>
        </w:rPr>
        <w:t>《建筑材料可燃性试验方法》</w:t>
      </w:r>
    </w:p>
    <w:p w14:paraId="44AE5FAD" w14:textId="77777777" w:rsidR="00AE3712" w:rsidRDefault="0014278F">
      <w:pPr>
        <w:spacing w:line="360" w:lineRule="auto"/>
        <w:ind w:firstLine="480"/>
        <w:rPr>
          <w:rFonts w:cs="Times New Roman"/>
        </w:rPr>
      </w:pPr>
      <w:r>
        <w:rPr>
          <w:rFonts w:cs="Times New Roman"/>
        </w:rPr>
        <w:t>GB/T 10586</w:t>
      </w:r>
      <w:r>
        <w:rPr>
          <w:rFonts w:cs="Times New Roman" w:hint="eastAsia"/>
        </w:rPr>
        <w:t>《湿热试验箱技术条件》</w:t>
      </w:r>
    </w:p>
    <w:p w14:paraId="7099542D" w14:textId="77777777" w:rsidR="00AE3712" w:rsidRDefault="0014278F">
      <w:pPr>
        <w:spacing w:line="360" w:lineRule="auto"/>
        <w:ind w:firstLine="480"/>
        <w:rPr>
          <w:rFonts w:cs="Times New Roman"/>
        </w:rPr>
      </w:pPr>
      <w:r>
        <w:rPr>
          <w:rFonts w:cs="Times New Roman" w:hint="eastAsia"/>
        </w:rPr>
        <w:t>GB</w:t>
      </w:r>
      <w:r>
        <w:rPr>
          <w:rFonts w:cs="Times New Roman"/>
        </w:rPr>
        <w:t>/T 20284</w:t>
      </w:r>
      <w:r>
        <w:rPr>
          <w:rFonts w:cs="Times New Roman" w:hint="eastAsia"/>
        </w:rPr>
        <w:t>《建筑材料或制品的单体燃烧试验》</w:t>
      </w:r>
    </w:p>
    <w:p w14:paraId="453F2481" w14:textId="77777777" w:rsidR="00AE3712" w:rsidRDefault="0014278F">
      <w:pPr>
        <w:spacing w:line="360" w:lineRule="auto"/>
        <w:ind w:firstLine="480"/>
        <w:jc w:val="both"/>
        <w:rPr>
          <w:rFonts w:cs="Times New Roman"/>
        </w:rPr>
      </w:pPr>
      <w:r>
        <w:rPr>
          <w:rFonts w:cs="Times New Roman"/>
        </w:rPr>
        <w:t>EN 14582</w:t>
      </w:r>
      <w:r>
        <w:rPr>
          <w:rFonts w:cs="Times New Roman" w:hint="eastAsia"/>
        </w:rPr>
        <w:t>《</w:t>
      </w:r>
      <w:r>
        <w:rPr>
          <w:rFonts w:cs="Times New Roman"/>
        </w:rPr>
        <w:t>Characterization of waste—Halogen and sulfur content—Oxygen combustion in closed systems and determination methods</w:t>
      </w:r>
      <w:r>
        <w:rPr>
          <w:rFonts w:cs="Times New Roman" w:hint="eastAsia"/>
        </w:rPr>
        <w:t>》</w:t>
      </w:r>
    </w:p>
    <w:p w14:paraId="226840E8" w14:textId="77777777" w:rsidR="00AE3712" w:rsidRDefault="0014278F">
      <w:pPr>
        <w:spacing w:line="360" w:lineRule="auto"/>
        <w:ind w:firstLine="480"/>
        <w:jc w:val="both"/>
        <w:rPr>
          <w:rFonts w:cs="Times New Roman"/>
        </w:rPr>
      </w:pPr>
      <w:r>
        <w:rPr>
          <w:rFonts w:cs="Times New Roman" w:hint="eastAsia"/>
        </w:rPr>
        <w:t>U</w:t>
      </w:r>
      <w:r>
        <w:rPr>
          <w:rFonts w:cs="Times New Roman"/>
        </w:rPr>
        <w:t>S EPA</w:t>
      </w:r>
      <w:r>
        <w:rPr>
          <w:rFonts w:cs="Times New Roman" w:hint="eastAsia"/>
        </w:rPr>
        <w:t xml:space="preserve"> </w:t>
      </w:r>
      <w:r>
        <w:rPr>
          <w:rFonts w:cs="Times New Roman"/>
        </w:rPr>
        <w:t>6010D</w:t>
      </w:r>
      <w:r>
        <w:rPr>
          <w:rFonts w:cs="Times New Roman" w:hint="eastAsia"/>
        </w:rPr>
        <w:t>《</w:t>
      </w:r>
      <w:r>
        <w:rPr>
          <w:rFonts w:cs="Times New Roman"/>
        </w:rPr>
        <w:t>Inductively coupled plasma—</w:t>
      </w:r>
      <w:r>
        <w:rPr>
          <w:rFonts w:cs="Times New Roman" w:hint="eastAsia"/>
        </w:rPr>
        <w:t>O</w:t>
      </w:r>
      <w:r>
        <w:rPr>
          <w:rFonts w:cs="Times New Roman"/>
        </w:rPr>
        <w:t>ptical emission spectrometry</w:t>
      </w:r>
      <w:r>
        <w:rPr>
          <w:rFonts w:cs="Times New Roman" w:hint="eastAsia"/>
        </w:rPr>
        <w:t>》</w:t>
      </w:r>
    </w:p>
    <w:p w14:paraId="148EC82B" w14:textId="77777777" w:rsidR="00AE3712" w:rsidRDefault="0014278F">
      <w:pPr>
        <w:pStyle w:val="1"/>
        <w:spacing w:beforeLines="100" w:before="312" w:afterLines="100" w:after="312" w:line="360" w:lineRule="auto"/>
        <w:ind w:firstLineChars="0" w:firstLine="0"/>
        <w:jc w:val="left"/>
        <w:rPr>
          <w:rFonts w:ascii="黑体" w:hAnsi="黑体" w:cs="Times New Roman"/>
          <w:b w:val="0"/>
          <w:szCs w:val="24"/>
        </w:rPr>
      </w:pPr>
      <w:bookmarkStart w:id="5" w:name="_Toc15146077"/>
      <w:bookmarkStart w:id="6" w:name="_Toc71546439"/>
      <w:r>
        <w:rPr>
          <w:rFonts w:ascii="黑体" w:hAnsi="黑体" w:cs="Times New Roman"/>
          <w:b w:val="0"/>
          <w:szCs w:val="24"/>
        </w:rPr>
        <w:t>3 术语和</w:t>
      </w:r>
      <w:bookmarkEnd w:id="5"/>
      <w:r>
        <w:rPr>
          <w:rFonts w:ascii="黑体" w:hAnsi="黑体" w:cs="Times New Roman"/>
          <w:b w:val="0"/>
          <w:szCs w:val="24"/>
        </w:rPr>
        <w:t>定义</w:t>
      </w:r>
      <w:bookmarkEnd w:id="6"/>
    </w:p>
    <w:p w14:paraId="44A1E2D3" w14:textId="77777777" w:rsidR="00AE3712" w:rsidRDefault="0014278F">
      <w:pPr>
        <w:spacing w:line="360" w:lineRule="auto"/>
        <w:ind w:firstLine="480"/>
        <w:rPr>
          <w:rFonts w:ascii="Times New Roman" w:cs="Times New Roman"/>
        </w:rPr>
      </w:pPr>
      <w:r>
        <w:rPr>
          <w:rFonts w:ascii="Times New Roman" w:cs="Times New Roman" w:hint="eastAsia"/>
        </w:rPr>
        <w:t>下列术语和定义适用于本文件。</w:t>
      </w:r>
    </w:p>
    <w:p w14:paraId="1187A441" w14:textId="77777777" w:rsidR="00AE3712" w:rsidRDefault="0014278F">
      <w:pPr>
        <w:spacing w:beforeLines="100" w:before="312" w:afterLines="100" w:after="312" w:line="360" w:lineRule="auto"/>
        <w:rPr>
          <w:rFonts w:ascii="黑体" w:eastAsia="黑体" w:hAnsi="黑体" w:cs="Times New Roman"/>
          <w:color w:val="000000" w:themeColor="text1"/>
        </w:rPr>
      </w:pPr>
      <w:r>
        <w:rPr>
          <w:rFonts w:ascii="黑体" w:eastAsia="黑体" w:hAnsi="黑体" w:cs="Times New Roman"/>
          <w:color w:val="000000" w:themeColor="text1"/>
        </w:rPr>
        <w:t xml:space="preserve">3.1 </w:t>
      </w:r>
    </w:p>
    <w:p w14:paraId="1BB4FECC" w14:textId="77777777" w:rsidR="00AE3712" w:rsidRDefault="0014278F">
      <w:pPr>
        <w:spacing w:line="360" w:lineRule="auto"/>
        <w:ind w:firstLineChars="200" w:firstLine="420"/>
        <w:rPr>
          <w:rFonts w:ascii="黑体" w:eastAsia="黑体" w:hAnsi="黑体" w:cs="Times New Roman"/>
          <w:bCs/>
          <w:color w:val="000000" w:themeColor="text1"/>
        </w:rPr>
      </w:pPr>
      <w:r>
        <w:rPr>
          <w:rFonts w:ascii="黑体" w:eastAsia="黑体" w:hAnsi="黑体" w:cs="Times New Roman" w:hint="eastAsia"/>
          <w:bCs/>
          <w:color w:val="000000" w:themeColor="text1"/>
        </w:rPr>
        <w:t>建筑外墙外保温系统</w:t>
      </w:r>
      <w:r>
        <w:rPr>
          <w:rFonts w:ascii="黑体" w:eastAsia="黑体" w:hAnsi="黑体" w:cs="Times New Roman"/>
          <w:bCs/>
          <w:color w:val="000000" w:themeColor="text1"/>
        </w:rPr>
        <w:t xml:space="preserve">  External thermal insulation composite system</w:t>
      </w:r>
    </w:p>
    <w:p w14:paraId="099F9FE5" w14:textId="77777777" w:rsidR="00AE3712" w:rsidRDefault="0014278F">
      <w:pPr>
        <w:spacing w:line="360" w:lineRule="auto"/>
        <w:ind w:firstLineChars="200" w:firstLine="420"/>
        <w:jc w:val="both"/>
        <w:rPr>
          <w:rFonts w:ascii="Times New Roman" w:cs="Times New Roman"/>
          <w:color w:val="000000" w:themeColor="text1"/>
        </w:rPr>
      </w:pPr>
      <w:r>
        <w:rPr>
          <w:rFonts w:ascii="Times New Roman" w:cs="Times New Roman" w:hint="eastAsia"/>
          <w:color w:val="000000" w:themeColor="text1"/>
        </w:rPr>
        <w:t>由保温层、防护层和固定材料（胶粘砂浆、锚固件等）等构成，并固定在外墙外表面的非承重保温构造的总称，简称外保温系统。</w:t>
      </w:r>
    </w:p>
    <w:p w14:paraId="4BC5C81E" w14:textId="77777777" w:rsidR="00AE3712" w:rsidRDefault="0014278F">
      <w:pPr>
        <w:spacing w:beforeLines="100" w:before="312" w:afterLines="100" w:after="312" w:line="360" w:lineRule="auto"/>
        <w:rPr>
          <w:rFonts w:ascii="黑体" w:eastAsia="黑体" w:hAnsi="黑体" w:cs="Times New Roman"/>
          <w:color w:val="000000" w:themeColor="text1"/>
        </w:rPr>
      </w:pPr>
      <w:r>
        <w:rPr>
          <w:rFonts w:ascii="黑体" w:eastAsia="黑体" w:hAnsi="黑体" w:cs="Times New Roman"/>
          <w:color w:val="000000" w:themeColor="text1"/>
        </w:rPr>
        <w:lastRenderedPageBreak/>
        <w:t>3.2</w:t>
      </w:r>
    </w:p>
    <w:p w14:paraId="7D9AFC03" w14:textId="77777777" w:rsidR="00AE3712" w:rsidRDefault="0014278F">
      <w:pPr>
        <w:spacing w:line="360" w:lineRule="auto"/>
        <w:ind w:firstLineChars="200" w:firstLine="420"/>
        <w:rPr>
          <w:rFonts w:ascii="黑体" w:eastAsia="黑体" w:hAnsi="黑体" w:cs="Times New Roman"/>
          <w:bCs/>
        </w:rPr>
      </w:pPr>
      <w:r>
        <w:rPr>
          <w:rFonts w:ascii="黑体" w:eastAsia="黑体" w:hAnsi="黑体" w:cs="Times New Roman" w:hint="eastAsia"/>
          <w:bCs/>
        </w:rPr>
        <w:t>外保温材料</w:t>
      </w:r>
      <w:r>
        <w:rPr>
          <w:rFonts w:ascii="黑体" w:eastAsia="黑体" w:hAnsi="黑体" w:cs="Times New Roman"/>
          <w:bCs/>
        </w:rPr>
        <w:t xml:space="preserve">  Insulation materials</w:t>
      </w:r>
    </w:p>
    <w:p w14:paraId="3DC30C7B" w14:textId="77777777" w:rsidR="00AE3712" w:rsidRDefault="0014278F">
      <w:pPr>
        <w:spacing w:line="360" w:lineRule="auto"/>
        <w:ind w:firstLineChars="200" w:firstLine="420"/>
        <w:jc w:val="both"/>
        <w:rPr>
          <w:rFonts w:ascii="Times New Roman" w:hAnsi="Times New Roman" w:cs="Times New Roman"/>
        </w:rPr>
      </w:pPr>
      <w:r>
        <w:rPr>
          <w:rFonts w:ascii="Times New Roman" w:cs="Times New Roman" w:hint="eastAsia"/>
        </w:rPr>
        <w:t>应用于建筑外墙外保温系统起到保温隔热作用的主体材料，包括但不限于模塑聚苯板（</w:t>
      </w:r>
      <w:r>
        <w:rPr>
          <w:rFonts w:ascii="Times New Roman" w:cs="Times New Roman"/>
        </w:rPr>
        <w:t>EPS</w:t>
      </w:r>
      <w:r>
        <w:rPr>
          <w:rFonts w:ascii="Times New Roman" w:cs="Times New Roman"/>
        </w:rPr>
        <w:t>）、挤塑聚苯板（</w:t>
      </w:r>
      <w:r>
        <w:rPr>
          <w:rFonts w:ascii="Times New Roman" w:cs="Times New Roman"/>
        </w:rPr>
        <w:t>XPS</w:t>
      </w:r>
      <w:r>
        <w:rPr>
          <w:rFonts w:ascii="Times New Roman" w:cs="Times New Roman"/>
        </w:rPr>
        <w:t>）、硬泡聚氨酯板（</w:t>
      </w:r>
      <w:r>
        <w:rPr>
          <w:rFonts w:ascii="Times New Roman" w:cs="Times New Roman"/>
        </w:rPr>
        <w:t>PU</w:t>
      </w:r>
      <w:r>
        <w:rPr>
          <w:rFonts w:ascii="Times New Roman" w:cs="Times New Roman"/>
        </w:rPr>
        <w:t>）。</w:t>
      </w:r>
    </w:p>
    <w:p w14:paraId="7EC29B3A" w14:textId="77777777" w:rsidR="00AE3712" w:rsidRDefault="0014278F">
      <w:pPr>
        <w:spacing w:beforeLines="100" w:before="312" w:afterLines="100" w:after="312" w:line="360" w:lineRule="auto"/>
        <w:rPr>
          <w:rFonts w:ascii="黑体" w:eastAsia="黑体" w:hAnsi="黑体" w:cs="Times New Roman"/>
        </w:rPr>
      </w:pPr>
      <w:r>
        <w:rPr>
          <w:rFonts w:ascii="黑体" w:eastAsia="黑体" w:hAnsi="黑体" w:cs="Times New Roman"/>
        </w:rPr>
        <w:t>3.3</w:t>
      </w:r>
    </w:p>
    <w:p w14:paraId="0ACA0A64" w14:textId="77777777" w:rsidR="00AE3712" w:rsidRDefault="0014278F">
      <w:pPr>
        <w:spacing w:line="360" w:lineRule="auto"/>
        <w:ind w:firstLineChars="200" w:firstLine="420"/>
        <w:rPr>
          <w:rFonts w:ascii="黑体" w:eastAsia="黑体" w:hAnsi="黑体" w:cs="Times New Roman"/>
          <w:bCs/>
        </w:rPr>
      </w:pPr>
      <w:r>
        <w:rPr>
          <w:rFonts w:ascii="黑体" w:eastAsia="黑体" w:hAnsi="黑体" w:cs="Times New Roman" w:hint="eastAsia"/>
          <w:bCs/>
        </w:rPr>
        <w:t>防火耐久性</w:t>
      </w:r>
      <w:r>
        <w:rPr>
          <w:rFonts w:ascii="黑体" w:eastAsia="黑体" w:hAnsi="黑体" w:cs="Times New Roman"/>
          <w:bCs/>
        </w:rPr>
        <w:t xml:space="preserve">  Fire resistance durability</w:t>
      </w:r>
    </w:p>
    <w:p w14:paraId="03FD5DCC" w14:textId="77777777" w:rsidR="00AE3712" w:rsidRDefault="0014278F">
      <w:pPr>
        <w:spacing w:line="360" w:lineRule="auto"/>
        <w:ind w:firstLineChars="200" w:firstLine="420"/>
        <w:jc w:val="both"/>
        <w:rPr>
          <w:rFonts w:ascii="Arial" w:hAnsi="Arial" w:cs="Arial"/>
        </w:rPr>
      </w:pPr>
      <w:r>
        <w:rPr>
          <w:rFonts w:ascii="Arial" w:hAnsi="Arial" w:cs="Arial" w:hint="eastAsia"/>
        </w:rPr>
        <w:t>含有阻燃剂的保温材料在试验箱内模拟气候环境下，抵抗其阻燃性能下降的能力。</w:t>
      </w:r>
    </w:p>
    <w:p w14:paraId="2A0408D1" w14:textId="77777777" w:rsidR="00AE3712" w:rsidRDefault="0014278F">
      <w:pPr>
        <w:spacing w:beforeLines="100" w:before="312" w:afterLines="100" w:after="312" w:line="360" w:lineRule="auto"/>
        <w:rPr>
          <w:rFonts w:ascii="黑体" w:eastAsia="黑体" w:hAnsi="黑体" w:cs="Times New Roman"/>
        </w:rPr>
      </w:pPr>
      <w:r>
        <w:rPr>
          <w:rFonts w:ascii="黑体" w:eastAsia="黑体" w:hAnsi="黑体" w:cs="Times New Roman"/>
        </w:rPr>
        <w:t>3.4</w:t>
      </w:r>
    </w:p>
    <w:p w14:paraId="77D30C1E" w14:textId="77777777" w:rsidR="00AE3712" w:rsidRDefault="0014278F">
      <w:pPr>
        <w:spacing w:line="360" w:lineRule="auto"/>
        <w:ind w:firstLineChars="200" w:firstLine="420"/>
        <w:rPr>
          <w:rFonts w:ascii="黑体" w:eastAsia="黑体" w:hAnsi="黑体" w:cs="Times New Roman"/>
          <w:bCs/>
        </w:rPr>
      </w:pPr>
      <w:r>
        <w:rPr>
          <w:rFonts w:ascii="黑体" w:eastAsia="黑体" w:hAnsi="黑体" w:cs="Times New Roman" w:hint="eastAsia"/>
          <w:bCs/>
        </w:rPr>
        <w:t>试样</w:t>
      </w:r>
      <w:r>
        <w:rPr>
          <w:rFonts w:ascii="黑体" w:eastAsia="黑体" w:hAnsi="黑体" w:cs="Times New Roman"/>
          <w:bCs/>
        </w:rPr>
        <w:t xml:space="preserve">  Specimen</w:t>
      </w:r>
    </w:p>
    <w:p w14:paraId="7684E510" w14:textId="77777777" w:rsidR="00AE3712" w:rsidRDefault="0014278F">
      <w:pPr>
        <w:spacing w:line="360" w:lineRule="auto"/>
        <w:ind w:firstLineChars="200" w:firstLine="420"/>
        <w:jc w:val="both"/>
        <w:rPr>
          <w:rFonts w:ascii="Times New Roman" w:cs="Times New Roman"/>
        </w:rPr>
      </w:pPr>
      <w:r>
        <w:rPr>
          <w:rFonts w:ascii="Arial" w:hAnsi="Arial" w:cs="Arial" w:hint="eastAsia"/>
        </w:rPr>
        <w:t>用于试验</w:t>
      </w:r>
      <w:r>
        <w:rPr>
          <w:rFonts w:ascii="Arial" w:hAnsi="Arial" w:cs="Arial"/>
        </w:rPr>
        <w:t>的制品。</w:t>
      </w:r>
    </w:p>
    <w:p w14:paraId="635494EA" w14:textId="77777777" w:rsidR="00AE3712" w:rsidRDefault="0014278F">
      <w:pPr>
        <w:spacing w:beforeLines="100" w:before="312" w:afterLines="100" w:after="312" w:line="360" w:lineRule="auto"/>
        <w:rPr>
          <w:rFonts w:ascii="黑体" w:eastAsia="黑体" w:hAnsi="黑体" w:cs="Times New Roman"/>
        </w:rPr>
      </w:pPr>
      <w:r>
        <w:rPr>
          <w:rFonts w:ascii="黑体" w:eastAsia="黑体" w:hAnsi="黑体" w:cs="Times New Roman"/>
        </w:rPr>
        <w:t>3.5</w:t>
      </w:r>
    </w:p>
    <w:p w14:paraId="3EE1C9D2" w14:textId="3E846767" w:rsidR="00AE3712" w:rsidRDefault="0014278F">
      <w:pPr>
        <w:spacing w:line="360" w:lineRule="auto"/>
        <w:ind w:firstLineChars="200" w:firstLine="420"/>
        <w:rPr>
          <w:rFonts w:ascii="黑体" w:eastAsia="黑体" w:hAnsi="黑体" w:cs="Times New Roman"/>
          <w:bCs/>
        </w:rPr>
      </w:pPr>
      <w:r>
        <w:rPr>
          <w:rFonts w:ascii="黑体" w:eastAsia="黑体" w:hAnsi="黑体" w:cs="Times New Roman" w:hint="eastAsia"/>
          <w:bCs/>
        </w:rPr>
        <w:t>FIGRA</w:t>
      </w:r>
      <w:r>
        <w:rPr>
          <w:rFonts w:ascii="黑体" w:eastAsia="黑体" w:hAnsi="黑体" w:cs="Times New Roman"/>
          <w:bCs/>
          <w:vertAlign w:val="subscript"/>
        </w:rPr>
        <w:t>0.</w:t>
      </w:r>
      <w:r w:rsidR="004C3C89">
        <w:rPr>
          <w:rFonts w:ascii="黑体" w:eastAsia="黑体" w:hAnsi="黑体" w:cs="Times New Roman"/>
          <w:bCs/>
          <w:vertAlign w:val="subscript"/>
        </w:rPr>
        <w:t>4</w:t>
      </w:r>
      <w:r>
        <w:rPr>
          <w:rFonts w:ascii="黑体" w:eastAsia="黑体" w:hAnsi="黑体" w:cs="Times New Roman"/>
          <w:bCs/>
          <w:vertAlign w:val="subscript"/>
        </w:rPr>
        <w:t xml:space="preserve"> MJ</w:t>
      </w:r>
    </w:p>
    <w:p w14:paraId="4D5AF6E9" w14:textId="5849C198" w:rsidR="00AE3712" w:rsidRDefault="0014278F">
      <w:pPr>
        <w:spacing w:line="360" w:lineRule="auto"/>
        <w:ind w:firstLineChars="200" w:firstLine="420"/>
        <w:jc w:val="both"/>
        <w:rPr>
          <w:rFonts w:ascii="Arial" w:hAnsi="Arial" w:cs="Arial"/>
        </w:rPr>
      </w:pPr>
      <w:r>
        <w:rPr>
          <w:rFonts w:ascii="Arial" w:hAnsi="Arial" w:cs="Arial" w:hint="eastAsia"/>
        </w:rPr>
        <w:t>当试样</w:t>
      </w:r>
      <w:r>
        <w:rPr>
          <w:rFonts w:ascii="Arial" w:hAnsi="Arial" w:cs="Arial"/>
        </w:rPr>
        <w:t>燃烧释放热量达到</w:t>
      </w:r>
      <w:r>
        <w:rPr>
          <w:rFonts w:ascii="Arial" w:hAnsi="Arial" w:cs="Arial" w:hint="eastAsia"/>
        </w:rPr>
        <w:t>0.</w:t>
      </w:r>
      <w:r w:rsidR="004C3C89">
        <w:rPr>
          <w:rFonts w:ascii="Arial" w:hAnsi="Arial" w:cs="Arial"/>
        </w:rPr>
        <w:t>4</w:t>
      </w:r>
      <w:r>
        <w:rPr>
          <w:rFonts w:ascii="Arial" w:hAnsi="Arial" w:cs="Arial" w:hint="eastAsia"/>
        </w:rPr>
        <w:t xml:space="preserve"> </w:t>
      </w:r>
      <w:r>
        <w:rPr>
          <w:rFonts w:ascii="Arial" w:hAnsi="Arial" w:cs="Arial"/>
        </w:rPr>
        <w:t>MJ</w:t>
      </w:r>
      <w:r>
        <w:rPr>
          <w:rFonts w:ascii="Arial" w:hAnsi="Arial" w:cs="Arial" w:hint="eastAsia"/>
        </w:rPr>
        <w:t>时的</w:t>
      </w:r>
      <w:r>
        <w:rPr>
          <w:rFonts w:ascii="Arial" w:hAnsi="Arial" w:cs="Arial"/>
        </w:rPr>
        <w:t>燃烧增长速率指数。</w:t>
      </w:r>
    </w:p>
    <w:p w14:paraId="6994800A" w14:textId="77777777" w:rsidR="00AE3712" w:rsidRDefault="00AE3712" w:rsidP="00E16E4E">
      <w:pPr>
        <w:spacing w:line="360" w:lineRule="auto"/>
        <w:jc w:val="both"/>
        <w:rPr>
          <w:rFonts w:ascii="Arial" w:hAnsi="Arial" w:cs="Arial"/>
        </w:rPr>
      </w:pPr>
    </w:p>
    <w:p w14:paraId="0100FCC4" w14:textId="77777777" w:rsidR="00AE3712" w:rsidRDefault="0014278F">
      <w:pPr>
        <w:pStyle w:val="1"/>
        <w:spacing w:beforeLines="100" w:before="312" w:afterLines="100" w:after="312" w:line="360" w:lineRule="auto"/>
        <w:ind w:firstLineChars="0" w:firstLine="0"/>
        <w:jc w:val="left"/>
        <w:rPr>
          <w:rFonts w:ascii="黑体" w:hAnsi="黑体" w:cs="Times New Roman"/>
          <w:b w:val="0"/>
          <w:szCs w:val="24"/>
        </w:rPr>
      </w:pPr>
      <w:bookmarkStart w:id="7" w:name="_Toc71546440"/>
      <w:r>
        <w:rPr>
          <w:rFonts w:ascii="黑体" w:hAnsi="黑体" w:cs="Times New Roman" w:hint="eastAsia"/>
          <w:b w:val="0"/>
          <w:szCs w:val="24"/>
        </w:rPr>
        <w:t>4 原理</w:t>
      </w:r>
      <w:bookmarkEnd w:id="7"/>
    </w:p>
    <w:p w14:paraId="1DEDABB8" w14:textId="5FA89789" w:rsidR="00AE3712" w:rsidRDefault="0014278F">
      <w:pPr>
        <w:spacing w:beforeLines="50" w:before="156" w:afterLines="50" w:after="156" w:line="360" w:lineRule="auto"/>
        <w:ind w:firstLineChars="200" w:firstLine="420"/>
        <w:jc w:val="both"/>
        <w:rPr>
          <w:rFonts w:ascii="Times New Roman" w:cs="Times New Roman"/>
          <w:color w:val="000000" w:themeColor="text1"/>
        </w:rPr>
      </w:pPr>
      <w:r>
        <w:rPr>
          <w:rFonts w:ascii="Times New Roman" w:cs="Times New Roman" w:hint="eastAsia"/>
          <w:color w:val="000000" w:themeColor="text1"/>
        </w:rPr>
        <w:t>本方法根据建筑外墙外保温系统在自然环境中所经受的主要气候条件，采用湿热加速老化的试验方法对外保温材料进行一定周期的人工加速老化试验后，通过测试试样的阻燃性能的变化确定试样的防火耐久性。</w:t>
      </w:r>
    </w:p>
    <w:p w14:paraId="41E17462" w14:textId="77777777" w:rsidR="00AE3712" w:rsidRDefault="0014278F">
      <w:pPr>
        <w:pStyle w:val="1"/>
        <w:spacing w:beforeLines="100" w:before="312" w:afterLines="100" w:after="312" w:line="360" w:lineRule="auto"/>
        <w:ind w:firstLineChars="0" w:firstLine="0"/>
        <w:jc w:val="left"/>
        <w:rPr>
          <w:rFonts w:ascii="黑体" w:hAnsi="黑体" w:cs="Times New Roman"/>
          <w:b w:val="0"/>
          <w:szCs w:val="24"/>
        </w:rPr>
      </w:pPr>
      <w:bookmarkStart w:id="8" w:name="_Toc71546441"/>
      <w:r>
        <w:rPr>
          <w:rFonts w:ascii="黑体" w:hAnsi="黑体" w:cs="Times New Roman" w:hint="eastAsia"/>
          <w:b w:val="0"/>
          <w:szCs w:val="24"/>
        </w:rPr>
        <w:t>5 防火耐久性级别</w:t>
      </w:r>
      <w:bookmarkEnd w:id="8"/>
    </w:p>
    <w:p w14:paraId="013A9DF9" w14:textId="77777777" w:rsidR="00AE3712" w:rsidRDefault="0014278F">
      <w:pPr>
        <w:spacing w:beforeLines="50" w:before="156" w:afterLines="50" w:after="156" w:line="360" w:lineRule="auto"/>
        <w:ind w:firstLineChars="200" w:firstLine="420"/>
        <w:rPr>
          <w:rFonts w:ascii="Times New Roman" w:cs="Times New Roman"/>
          <w:color w:val="000000" w:themeColor="text1"/>
        </w:rPr>
      </w:pPr>
      <w:r>
        <w:rPr>
          <w:rFonts w:ascii="Times New Roman" w:cs="Times New Roman" w:hint="eastAsia"/>
          <w:color w:val="000000" w:themeColor="text1"/>
        </w:rPr>
        <w:t>外保温材料防火耐久性分为</w:t>
      </w:r>
      <w:r>
        <w:rPr>
          <w:rFonts w:ascii="Times New Roman" w:cs="Times New Roman"/>
          <w:color w:val="000000" w:themeColor="text1"/>
        </w:rPr>
        <w:t>3</w:t>
      </w:r>
      <w:r>
        <w:rPr>
          <w:rFonts w:ascii="Times New Roman" w:cs="Times New Roman"/>
          <w:color w:val="000000" w:themeColor="text1"/>
        </w:rPr>
        <w:t>级：</w:t>
      </w:r>
      <w:r>
        <w:rPr>
          <w:rFonts w:ascii="Times New Roman" w:cs="Times New Roman" w:hint="eastAsia"/>
          <w:color w:val="000000" w:themeColor="text1"/>
        </w:rPr>
        <w:t>耐久</w:t>
      </w:r>
      <w:r>
        <w:rPr>
          <w:rFonts w:ascii="Times New Roman" w:cs="Times New Roman"/>
          <w:color w:val="000000" w:themeColor="text1"/>
        </w:rPr>
        <w:t>级（</w:t>
      </w:r>
      <w:r>
        <w:rPr>
          <w:rFonts w:ascii="Times New Roman" w:cs="Times New Roman"/>
          <w:color w:val="000000" w:themeColor="text1"/>
        </w:rPr>
        <w:t>NJ</w:t>
      </w:r>
      <w:r>
        <w:rPr>
          <w:rFonts w:ascii="Times New Roman" w:cs="Times New Roman"/>
          <w:color w:val="000000" w:themeColor="text1"/>
        </w:rPr>
        <w:t>级）、准</w:t>
      </w:r>
      <w:r>
        <w:rPr>
          <w:rFonts w:ascii="Times New Roman" w:cs="Times New Roman" w:hint="eastAsia"/>
          <w:color w:val="000000" w:themeColor="text1"/>
        </w:rPr>
        <w:t>耐久</w:t>
      </w:r>
      <w:r>
        <w:rPr>
          <w:rFonts w:ascii="Times New Roman" w:cs="Times New Roman"/>
          <w:color w:val="000000" w:themeColor="text1"/>
        </w:rPr>
        <w:t>级（</w:t>
      </w:r>
      <w:r>
        <w:rPr>
          <w:rFonts w:ascii="Times New Roman" w:cs="Times New Roman"/>
          <w:color w:val="000000" w:themeColor="text1"/>
        </w:rPr>
        <w:t>ZN</w:t>
      </w:r>
      <w:r>
        <w:rPr>
          <w:rFonts w:ascii="Times New Roman" w:cs="Times New Roman"/>
          <w:color w:val="000000" w:themeColor="text1"/>
        </w:rPr>
        <w:t>级）和</w:t>
      </w:r>
      <w:r>
        <w:rPr>
          <w:rFonts w:ascii="Times New Roman" w:cs="Times New Roman" w:hint="eastAsia"/>
          <w:color w:val="000000" w:themeColor="text1"/>
        </w:rPr>
        <w:t>不耐久</w:t>
      </w:r>
      <w:r>
        <w:rPr>
          <w:rFonts w:ascii="Times New Roman" w:cs="Times New Roman"/>
          <w:color w:val="000000" w:themeColor="text1"/>
        </w:rPr>
        <w:t>级（</w:t>
      </w:r>
      <w:r>
        <w:rPr>
          <w:rFonts w:ascii="Times New Roman" w:cs="Times New Roman"/>
          <w:color w:val="000000" w:themeColor="text1"/>
        </w:rPr>
        <w:t>BN</w:t>
      </w:r>
      <w:r>
        <w:rPr>
          <w:rFonts w:ascii="Times New Roman" w:cs="Times New Roman"/>
          <w:color w:val="000000" w:themeColor="text1"/>
        </w:rPr>
        <w:t>级）。</w:t>
      </w:r>
    </w:p>
    <w:p w14:paraId="40CB0477" w14:textId="77777777" w:rsidR="00AE3712" w:rsidRDefault="0014278F">
      <w:pPr>
        <w:spacing w:beforeLines="50" w:before="156" w:afterLines="50" w:after="156" w:line="360" w:lineRule="auto"/>
        <w:ind w:firstLineChars="200" w:firstLine="420"/>
        <w:rPr>
          <w:rFonts w:ascii="Times New Roman" w:cs="Times New Roman"/>
          <w:color w:val="000000" w:themeColor="text1"/>
        </w:rPr>
      </w:pPr>
      <w:r>
        <w:rPr>
          <w:rFonts w:ascii="Times New Roman" w:cs="Times New Roman" w:hint="eastAsia"/>
          <w:color w:val="000000" w:themeColor="text1"/>
        </w:rPr>
        <w:t>不同级别材料的防火耐久性指标见表</w:t>
      </w:r>
      <w:r>
        <w:rPr>
          <w:rFonts w:ascii="Times New Roman" w:cs="Times New Roman"/>
          <w:color w:val="000000" w:themeColor="text1"/>
        </w:rPr>
        <w:t>1</w:t>
      </w:r>
      <w:r>
        <w:rPr>
          <w:rFonts w:ascii="Times New Roman" w:cs="Times New Roman"/>
          <w:color w:val="000000" w:themeColor="text1"/>
        </w:rPr>
        <w:t>。</w:t>
      </w:r>
    </w:p>
    <w:p w14:paraId="47772D1C" w14:textId="77777777" w:rsidR="00AE3712" w:rsidRDefault="0014278F">
      <w:pPr>
        <w:spacing w:beforeLines="100" w:before="312" w:afterLines="100" w:after="312" w:line="360" w:lineRule="auto"/>
        <w:jc w:val="center"/>
        <w:rPr>
          <w:rFonts w:ascii="黑体" w:eastAsia="黑体" w:hAnsi="黑体" w:cs="Times New Roman"/>
          <w:color w:val="000000" w:themeColor="text1"/>
        </w:rPr>
      </w:pPr>
      <w:r>
        <w:rPr>
          <w:rFonts w:ascii="黑体" w:eastAsia="黑体" w:hAnsi="黑体" w:cs="Times New Roman" w:hint="eastAsia"/>
          <w:color w:val="000000" w:themeColor="text1"/>
        </w:rPr>
        <w:lastRenderedPageBreak/>
        <w:t xml:space="preserve">表1 </w:t>
      </w:r>
      <w:r>
        <w:rPr>
          <w:rFonts w:ascii="黑体" w:eastAsia="黑体" w:hAnsi="黑体" w:cs="Times New Roman"/>
          <w:color w:val="000000" w:themeColor="text1"/>
        </w:rPr>
        <w:t>防火耐久性分级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5892"/>
      </w:tblGrid>
      <w:tr w:rsidR="00AE3712" w14:paraId="30C43F65" w14:textId="77777777">
        <w:trPr>
          <w:trHeight w:val="778"/>
          <w:jc w:val="center"/>
        </w:trPr>
        <w:tc>
          <w:tcPr>
            <w:tcW w:w="1449" w:type="pct"/>
            <w:tcBorders>
              <w:top w:val="single" w:sz="4" w:space="0" w:color="auto"/>
              <w:left w:val="single" w:sz="4" w:space="0" w:color="auto"/>
              <w:bottom w:val="single" w:sz="4" w:space="0" w:color="auto"/>
              <w:right w:val="single" w:sz="4" w:space="0" w:color="auto"/>
            </w:tcBorders>
            <w:vAlign w:val="center"/>
          </w:tcPr>
          <w:p w14:paraId="420A7558" w14:textId="77777777" w:rsidR="00AE3712" w:rsidRDefault="0014278F">
            <w:pPr>
              <w:jc w:val="center"/>
              <w:rPr>
                <w:rFonts w:cs="Times New Roman"/>
                <w:sz w:val="18"/>
                <w:szCs w:val="18"/>
              </w:rPr>
            </w:pPr>
            <w:r>
              <w:rPr>
                <w:rFonts w:hint="eastAsia"/>
                <w:sz w:val="18"/>
                <w:szCs w:val="18"/>
              </w:rPr>
              <w:t>级  别</w:t>
            </w:r>
          </w:p>
        </w:tc>
        <w:tc>
          <w:tcPr>
            <w:tcW w:w="3551" w:type="pct"/>
            <w:tcBorders>
              <w:top w:val="single" w:sz="4" w:space="0" w:color="auto"/>
              <w:left w:val="single" w:sz="4" w:space="0" w:color="auto"/>
              <w:bottom w:val="single" w:sz="4" w:space="0" w:color="auto"/>
              <w:right w:val="single" w:sz="4" w:space="0" w:color="auto"/>
            </w:tcBorders>
            <w:vAlign w:val="center"/>
          </w:tcPr>
          <w:p w14:paraId="26449992" w14:textId="77777777" w:rsidR="00AE3712" w:rsidRDefault="0014278F">
            <w:pPr>
              <w:jc w:val="center"/>
              <w:rPr>
                <w:rFonts w:hAnsi="Times New Roman"/>
                <w:sz w:val="18"/>
                <w:szCs w:val="18"/>
              </w:rPr>
            </w:pPr>
            <w:r>
              <w:rPr>
                <w:rFonts w:hint="eastAsia"/>
                <w:sz w:val="18"/>
                <w:szCs w:val="18"/>
              </w:rPr>
              <w:t>分  级  判  据</w:t>
            </w:r>
          </w:p>
        </w:tc>
      </w:tr>
      <w:tr w:rsidR="00AE3712" w14:paraId="3F26D715" w14:textId="77777777">
        <w:trPr>
          <w:trHeight w:val="1519"/>
          <w:jc w:val="center"/>
        </w:trPr>
        <w:tc>
          <w:tcPr>
            <w:tcW w:w="1449" w:type="pct"/>
            <w:tcBorders>
              <w:top w:val="single" w:sz="4" w:space="0" w:color="auto"/>
              <w:left w:val="single" w:sz="4" w:space="0" w:color="auto"/>
              <w:bottom w:val="single" w:sz="4" w:space="0" w:color="auto"/>
              <w:right w:val="single" w:sz="4" w:space="0" w:color="auto"/>
            </w:tcBorders>
            <w:vAlign w:val="center"/>
          </w:tcPr>
          <w:p w14:paraId="73C0D8DC" w14:textId="77777777" w:rsidR="00AE3712" w:rsidRDefault="0014278F">
            <w:pPr>
              <w:jc w:val="center"/>
              <w:rPr>
                <w:sz w:val="18"/>
                <w:szCs w:val="18"/>
              </w:rPr>
            </w:pPr>
            <w:r>
              <w:rPr>
                <w:rFonts w:hint="eastAsia"/>
                <w:sz w:val="18"/>
                <w:szCs w:val="18"/>
              </w:rPr>
              <w:t>耐久级（</w:t>
            </w:r>
            <w:r>
              <w:rPr>
                <w:sz w:val="18"/>
                <w:szCs w:val="18"/>
              </w:rPr>
              <w:t>NJ</w:t>
            </w:r>
            <w:r>
              <w:rPr>
                <w:rFonts w:hint="eastAsia"/>
                <w:sz w:val="18"/>
                <w:szCs w:val="18"/>
              </w:rPr>
              <w:t>级）</w:t>
            </w:r>
          </w:p>
        </w:tc>
        <w:tc>
          <w:tcPr>
            <w:tcW w:w="3551" w:type="pct"/>
            <w:tcBorders>
              <w:top w:val="single" w:sz="4" w:space="0" w:color="auto"/>
              <w:left w:val="single" w:sz="4" w:space="0" w:color="auto"/>
              <w:bottom w:val="single" w:sz="4" w:space="0" w:color="auto"/>
              <w:right w:val="single" w:sz="4" w:space="0" w:color="auto"/>
            </w:tcBorders>
            <w:vAlign w:val="center"/>
          </w:tcPr>
          <w:p w14:paraId="484C6197" w14:textId="77777777" w:rsidR="00AE3712" w:rsidRDefault="0014278F">
            <w:pPr>
              <w:rPr>
                <w:sz w:val="18"/>
                <w:szCs w:val="18"/>
              </w:rPr>
            </w:pPr>
            <w:r>
              <w:rPr>
                <w:rFonts w:hint="eastAsia"/>
                <w:sz w:val="18"/>
                <w:szCs w:val="18"/>
              </w:rPr>
              <w:t>（1）燃烧</w:t>
            </w:r>
            <w:r>
              <w:rPr>
                <w:sz w:val="18"/>
                <w:szCs w:val="18"/>
              </w:rPr>
              <w:t>性能：</w:t>
            </w:r>
            <w:r>
              <w:rPr>
                <w:rFonts w:hint="eastAsia"/>
                <w:sz w:val="18"/>
                <w:szCs w:val="18"/>
              </w:rPr>
              <w:t>燃烧增长速率指数FIGRA</w:t>
            </w:r>
            <w:r>
              <w:rPr>
                <w:rFonts w:hint="eastAsia"/>
                <w:sz w:val="18"/>
                <w:szCs w:val="18"/>
                <w:vertAlign w:val="subscript"/>
              </w:rPr>
              <w:t>0.</w:t>
            </w:r>
            <w:r>
              <w:rPr>
                <w:sz w:val="18"/>
                <w:szCs w:val="18"/>
                <w:vertAlign w:val="subscript"/>
              </w:rPr>
              <w:t>4</w:t>
            </w:r>
            <w:r>
              <w:rPr>
                <w:rFonts w:hint="eastAsia"/>
                <w:sz w:val="18"/>
                <w:szCs w:val="18"/>
                <w:vertAlign w:val="subscript"/>
              </w:rPr>
              <w:t xml:space="preserve"> MJ</w:t>
            </w:r>
            <w:r>
              <w:rPr>
                <w:sz w:val="18"/>
                <w:szCs w:val="18"/>
              </w:rPr>
              <w:t>≤</w:t>
            </w:r>
            <w:r>
              <w:rPr>
                <w:rFonts w:hint="eastAsia"/>
                <w:sz w:val="18"/>
                <w:szCs w:val="18"/>
              </w:rPr>
              <w:t>250 W/s，火焰横向蔓延未到达试样长翼边缘，600 s的总放热量THR</w:t>
            </w:r>
            <w:r>
              <w:rPr>
                <w:rFonts w:hint="eastAsia"/>
                <w:sz w:val="18"/>
                <w:szCs w:val="18"/>
                <w:vertAlign w:val="subscript"/>
              </w:rPr>
              <w:t>600 s</w:t>
            </w:r>
            <w:r>
              <w:rPr>
                <w:sz w:val="18"/>
                <w:szCs w:val="18"/>
              </w:rPr>
              <w:t>≤15 MJ</w:t>
            </w:r>
            <w:r>
              <w:rPr>
                <w:rFonts w:hint="eastAsia"/>
                <w:sz w:val="18"/>
                <w:szCs w:val="18"/>
              </w:rPr>
              <w:t>；60 s内焰尖高度Fs</w:t>
            </w:r>
            <w:r>
              <w:rPr>
                <w:sz w:val="18"/>
                <w:szCs w:val="18"/>
              </w:rPr>
              <w:t>≤150 mm</w:t>
            </w:r>
            <w:r>
              <w:rPr>
                <w:rFonts w:hint="eastAsia"/>
                <w:sz w:val="18"/>
                <w:szCs w:val="18"/>
              </w:rPr>
              <w:t>，60 s内无燃烧滴落物引燃滤纸现象；氧指数</w:t>
            </w:r>
            <w:r>
              <w:rPr>
                <w:sz w:val="18"/>
                <w:szCs w:val="18"/>
              </w:rPr>
              <w:t>≥</w:t>
            </w:r>
            <w:r>
              <w:rPr>
                <w:rFonts w:hint="eastAsia"/>
                <w:sz w:val="18"/>
                <w:szCs w:val="18"/>
              </w:rPr>
              <w:t>30%</w:t>
            </w:r>
          </w:p>
          <w:p w14:paraId="3548A676" w14:textId="77777777" w:rsidR="00AE3712" w:rsidRDefault="0014278F">
            <w:pPr>
              <w:rPr>
                <w:sz w:val="18"/>
                <w:szCs w:val="18"/>
              </w:rPr>
            </w:pPr>
            <w:r>
              <w:rPr>
                <w:rFonts w:hint="eastAsia"/>
                <w:sz w:val="18"/>
                <w:szCs w:val="18"/>
              </w:rPr>
              <w:t>（2）阻燃元素含量损失率</w:t>
            </w:r>
            <w:r>
              <w:rPr>
                <w:sz w:val="18"/>
                <w:szCs w:val="18"/>
              </w:rPr>
              <w:t>F</w:t>
            </w:r>
            <w:r>
              <w:rPr>
                <w:sz w:val="18"/>
                <w:szCs w:val="18"/>
                <w:vertAlign w:val="subscript"/>
              </w:rPr>
              <w:t>s</w:t>
            </w:r>
            <w:r>
              <w:rPr>
                <w:sz w:val="18"/>
                <w:szCs w:val="18"/>
              </w:rPr>
              <w:t>≤30%</w:t>
            </w:r>
          </w:p>
        </w:tc>
      </w:tr>
      <w:tr w:rsidR="00AE3712" w14:paraId="19B0A064" w14:textId="77777777">
        <w:trPr>
          <w:trHeight w:val="1519"/>
          <w:jc w:val="center"/>
        </w:trPr>
        <w:tc>
          <w:tcPr>
            <w:tcW w:w="1449" w:type="pct"/>
            <w:tcBorders>
              <w:top w:val="single" w:sz="4" w:space="0" w:color="auto"/>
              <w:left w:val="single" w:sz="4" w:space="0" w:color="auto"/>
              <w:bottom w:val="single" w:sz="4" w:space="0" w:color="auto"/>
              <w:right w:val="single" w:sz="4" w:space="0" w:color="auto"/>
            </w:tcBorders>
            <w:vAlign w:val="center"/>
          </w:tcPr>
          <w:p w14:paraId="50160EC7" w14:textId="77777777" w:rsidR="00AE3712" w:rsidRDefault="0014278F">
            <w:pPr>
              <w:jc w:val="center"/>
              <w:rPr>
                <w:sz w:val="18"/>
                <w:szCs w:val="18"/>
              </w:rPr>
            </w:pPr>
            <w:r>
              <w:rPr>
                <w:rFonts w:hint="eastAsia"/>
                <w:sz w:val="18"/>
                <w:szCs w:val="18"/>
              </w:rPr>
              <w:t>准耐久级（</w:t>
            </w:r>
            <w:r>
              <w:rPr>
                <w:sz w:val="18"/>
                <w:szCs w:val="18"/>
              </w:rPr>
              <w:t>ZN</w:t>
            </w:r>
            <w:r>
              <w:rPr>
                <w:rFonts w:hint="eastAsia"/>
                <w:sz w:val="18"/>
                <w:szCs w:val="18"/>
              </w:rPr>
              <w:t>级）</w:t>
            </w:r>
          </w:p>
        </w:tc>
        <w:tc>
          <w:tcPr>
            <w:tcW w:w="3551" w:type="pct"/>
            <w:tcBorders>
              <w:top w:val="single" w:sz="4" w:space="0" w:color="auto"/>
              <w:left w:val="single" w:sz="4" w:space="0" w:color="auto"/>
              <w:bottom w:val="single" w:sz="4" w:space="0" w:color="auto"/>
              <w:right w:val="single" w:sz="4" w:space="0" w:color="auto"/>
            </w:tcBorders>
            <w:vAlign w:val="center"/>
          </w:tcPr>
          <w:p w14:paraId="7941D370" w14:textId="77777777" w:rsidR="00AE3712" w:rsidRDefault="0014278F">
            <w:pPr>
              <w:rPr>
                <w:sz w:val="18"/>
                <w:szCs w:val="18"/>
              </w:rPr>
            </w:pPr>
            <w:r>
              <w:rPr>
                <w:rFonts w:hint="eastAsia"/>
                <w:sz w:val="18"/>
                <w:szCs w:val="18"/>
              </w:rPr>
              <w:t>（1）燃烧</w:t>
            </w:r>
            <w:r>
              <w:rPr>
                <w:sz w:val="18"/>
                <w:szCs w:val="18"/>
              </w:rPr>
              <w:t>性能：</w:t>
            </w:r>
            <w:r>
              <w:rPr>
                <w:rFonts w:hint="eastAsia"/>
                <w:sz w:val="18"/>
                <w:szCs w:val="18"/>
              </w:rPr>
              <w:t>燃烧增长速率指数FIGRA</w:t>
            </w:r>
            <w:r>
              <w:rPr>
                <w:rFonts w:hint="eastAsia"/>
                <w:sz w:val="18"/>
                <w:szCs w:val="18"/>
                <w:vertAlign w:val="subscript"/>
              </w:rPr>
              <w:t>0.</w:t>
            </w:r>
            <w:r>
              <w:rPr>
                <w:sz w:val="18"/>
                <w:szCs w:val="18"/>
                <w:vertAlign w:val="subscript"/>
              </w:rPr>
              <w:t>4</w:t>
            </w:r>
            <w:r>
              <w:rPr>
                <w:rFonts w:hint="eastAsia"/>
                <w:sz w:val="18"/>
                <w:szCs w:val="18"/>
                <w:vertAlign w:val="subscript"/>
              </w:rPr>
              <w:t xml:space="preserve"> MJ</w:t>
            </w:r>
            <w:r>
              <w:rPr>
                <w:sz w:val="18"/>
                <w:szCs w:val="18"/>
              </w:rPr>
              <w:t>≤</w:t>
            </w:r>
            <w:r>
              <w:rPr>
                <w:rFonts w:hint="eastAsia"/>
                <w:sz w:val="18"/>
                <w:szCs w:val="18"/>
              </w:rPr>
              <w:t>750 W/s，火焰横向蔓延未到达试样长翼边缘；20 s内焰尖高度Fs</w:t>
            </w:r>
            <w:r>
              <w:rPr>
                <w:sz w:val="18"/>
                <w:szCs w:val="18"/>
              </w:rPr>
              <w:t>≤150 mm</w:t>
            </w:r>
            <w:r>
              <w:rPr>
                <w:rFonts w:hint="eastAsia"/>
                <w:sz w:val="18"/>
                <w:szCs w:val="18"/>
              </w:rPr>
              <w:t>，20 s内无燃烧滴落物引燃滤纸现象；氧指数</w:t>
            </w:r>
            <w:r>
              <w:rPr>
                <w:sz w:val="18"/>
                <w:szCs w:val="18"/>
              </w:rPr>
              <w:t>≥</w:t>
            </w:r>
            <w:r>
              <w:rPr>
                <w:rFonts w:hint="eastAsia"/>
                <w:sz w:val="18"/>
                <w:szCs w:val="18"/>
              </w:rPr>
              <w:t>26%；</w:t>
            </w:r>
          </w:p>
          <w:p w14:paraId="6D596626" w14:textId="77777777" w:rsidR="00AE3712" w:rsidRDefault="0014278F">
            <w:pPr>
              <w:rPr>
                <w:sz w:val="18"/>
                <w:szCs w:val="18"/>
              </w:rPr>
            </w:pPr>
            <w:r>
              <w:rPr>
                <w:rFonts w:hint="eastAsia"/>
                <w:sz w:val="18"/>
                <w:szCs w:val="18"/>
              </w:rPr>
              <w:t>（</w:t>
            </w:r>
            <w:r>
              <w:rPr>
                <w:sz w:val="18"/>
                <w:szCs w:val="18"/>
              </w:rPr>
              <w:t>2</w:t>
            </w:r>
            <w:r>
              <w:rPr>
                <w:rFonts w:hint="eastAsia"/>
                <w:sz w:val="18"/>
                <w:szCs w:val="18"/>
              </w:rPr>
              <w:t>）阻燃元素含量损失率</w:t>
            </w:r>
            <w:r>
              <w:rPr>
                <w:sz w:val="18"/>
                <w:szCs w:val="18"/>
              </w:rPr>
              <w:t>F</w:t>
            </w:r>
            <w:r>
              <w:rPr>
                <w:sz w:val="18"/>
                <w:szCs w:val="18"/>
                <w:vertAlign w:val="subscript"/>
              </w:rPr>
              <w:t>s</w:t>
            </w:r>
            <w:r>
              <w:rPr>
                <w:sz w:val="18"/>
                <w:szCs w:val="18"/>
              </w:rPr>
              <w:t>≤30%</w:t>
            </w:r>
          </w:p>
        </w:tc>
      </w:tr>
      <w:tr w:rsidR="00AE3712" w14:paraId="7E4B28D1" w14:textId="77777777">
        <w:trPr>
          <w:trHeight w:val="1519"/>
          <w:jc w:val="center"/>
        </w:trPr>
        <w:tc>
          <w:tcPr>
            <w:tcW w:w="1449" w:type="pct"/>
            <w:tcBorders>
              <w:top w:val="single" w:sz="4" w:space="0" w:color="auto"/>
              <w:left w:val="single" w:sz="4" w:space="0" w:color="auto"/>
              <w:bottom w:val="single" w:sz="4" w:space="0" w:color="auto"/>
              <w:right w:val="single" w:sz="4" w:space="0" w:color="auto"/>
            </w:tcBorders>
            <w:vAlign w:val="center"/>
          </w:tcPr>
          <w:p w14:paraId="2805D50D" w14:textId="77777777" w:rsidR="00AE3712" w:rsidRDefault="0014278F">
            <w:pPr>
              <w:jc w:val="center"/>
              <w:rPr>
                <w:sz w:val="18"/>
                <w:szCs w:val="18"/>
              </w:rPr>
            </w:pPr>
            <w:r>
              <w:rPr>
                <w:rFonts w:hint="eastAsia"/>
                <w:sz w:val="18"/>
                <w:szCs w:val="18"/>
              </w:rPr>
              <w:t>不耐久级（</w:t>
            </w:r>
            <w:r>
              <w:rPr>
                <w:sz w:val="18"/>
                <w:szCs w:val="18"/>
              </w:rPr>
              <w:t>BN</w:t>
            </w:r>
            <w:r>
              <w:rPr>
                <w:rFonts w:hint="eastAsia"/>
                <w:sz w:val="18"/>
                <w:szCs w:val="18"/>
              </w:rPr>
              <w:t>级）</w:t>
            </w:r>
          </w:p>
        </w:tc>
        <w:tc>
          <w:tcPr>
            <w:tcW w:w="3551" w:type="pct"/>
            <w:tcBorders>
              <w:top w:val="single" w:sz="4" w:space="0" w:color="auto"/>
              <w:left w:val="single" w:sz="4" w:space="0" w:color="auto"/>
              <w:bottom w:val="single" w:sz="4" w:space="0" w:color="auto"/>
              <w:right w:val="single" w:sz="4" w:space="0" w:color="auto"/>
            </w:tcBorders>
            <w:vAlign w:val="center"/>
          </w:tcPr>
          <w:p w14:paraId="02CB1A76" w14:textId="77777777" w:rsidR="00AE3712" w:rsidRDefault="0014278F">
            <w:pPr>
              <w:rPr>
                <w:sz w:val="18"/>
                <w:szCs w:val="18"/>
              </w:rPr>
            </w:pPr>
            <w:r>
              <w:rPr>
                <w:rFonts w:hint="eastAsia"/>
                <w:sz w:val="18"/>
                <w:szCs w:val="18"/>
              </w:rPr>
              <w:t>（1）燃烧</w:t>
            </w:r>
            <w:r>
              <w:rPr>
                <w:sz w:val="18"/>
                <w:szCs w:val="18"/>
              </w:rPr>
              <w:t>性能：</w:t>
            </w:r>
            <w:r>
              <w:rPr>
                <w:rFonts w:hint="eastAsia"/>
                <w:sz w:val="18"/>
                <w:szCs w:val="18"/>
              </w:rPr>
              <w:t>燃烧增长速率指数FIGRA</w:t>
            </w:r>
            <w:r>
              <w:rPr>
                <w:rFonts w:hint="eastAsia"/>
                <w:sz w:val="18"/>
                <w:szCs w:val="18"/>
                <w:vertAlign w:val="subscript"/>
              </w:rPr>
              <w:t>0.2 MJ</w:t>
            </w:r>
            <w:r>
              <w:rPr>
                <w:sz w:val="18"/>
                <w:szCs w:val="18"/>
              </w:rPr>
              <w:t>&gt;</w:t>
            </w:r>
            <w:r>
              <w:rPr>
                <w:rFonts w:hint="eastAsia"/>
                <w:sz w:val="18"/>
                <w:szCs w:val="18"/>
              </w:rPr>
              <w:t>750 W/s；氧指数</w:t>
            </w:r>
            <w:r>
              <w:rPr>
                <w:sz w:val="18"/>
                <w:szCs w:val="18"/>
              </w:rPr>
              <w:t>&lt;</w:t>
            </w:r>
            <w:r>
              <w:rPr>
                <w:rFonts w:hint="eastAsia"/>
                <w:sz w:val="18"/>
                <w:szCs w:val="18"/>
              </w:rPr>
              <w:t>26%</w:t>
            </w:r>
          </w:p>
          <w:p w14:paraId="44C2BFF6" w14:textId="77777777" w:rsidR="00AE3712" w:rsidRDefault="0014278F">
            <w:pPr>
              <w:rPr>
                <w:sz w:val="18"/>
                <w:szCs w:val="18"/>
              </w:rPr>
            </w:pPr>
            <w:r>
              <w:rPr>
                <w:rFonts w:hint="eastAsia"/>
                <w:sz w:val="18"/>
                <w:szCs w:val="18"/>
              </w:rPr>
              <w:t>（2）阻燃元素含量损失率</w:t>
            </w:r>
            <w:r>
              <w:rPr>
                <w:sz w:val="18"/>
                <w:szCs w:val="18"/>
              </w:rPr>
              <w:t>F</w:t>
            </w:r>
            <w:r>
              <w:rPr>
                <w:sz w:val="18"/>
                <w:szCs w:val="18"/>
                <w:vertAlign w:val="subscript"/>
              </w:rPr>
              <w:t>s</w:t>
            </w:r>
            <w:r>
              <w:rPr>
                <w:sz w:val="18"/>
                <w:szCs w:val="18"/>
              </w:rPr>
              <w:t>&gt;50%</w:t>
            </w:r>
          </w:p>
        </w:tc>
      </w:tr>
    </w:tbl>
    <w:p w14:paraId="2469D2B6" w14:textId="77777777" w:rsidR="00AE3712" w:rsidRDefault="0014278F">
      <w:pPr>
        <w:pStyle w:val="1"/>
        <w:spacing w:beforeLines="100" w:before="312" w:afterLines="100" w:after="312" w:line="360" w:lineRule="auto"/>
        <w:ind w:firstLineChars="0" w:firstLine="0"/>
        <w:jc w:val="left"/>
        <w:rPr>
          <w:rFonts w:ascii="黑体" w:hAnsi="黑体" w:cs="Times New Roman"/>
          <w:b w:val="0"/>
          <w:szCs w:val="24"/>
        </w:rPr>
      </w:pPr>
      <w:bookmarkStart w:id="9" w:name="_Toc71546442"/>
      <w:bookmarkStart w:id="10" w:name="_Toc15146079"/>
      <w:r>
        <w:rPr>
          <w:rFonts w:ascii="黑体" w:hAnsi="黑体" w:cs="Times New Roman" w:hint="eastAsia"/>
          <w:b w:val="0"/>
          <w:szCs w:val="24"/>
        </w:rPr>
        <w:t>6 试验方法</w:t>
      </w:r>
      <w:bookmarkEnd w:id="9"/>
    </w:p>
    <w:p w14:paraId="0AC56278" w14:textId="77777777" w:rsidR="00AE3712" w:rsidRDefault="0014278F">
      <w:pPr>
        <w:pStyle w:val="2"/>
      </w:pPr>
      <w:bookmarkStart w:id="11" w:name="_Toc71546443"/>
      <w:r>
        <w:rPr>
          <w:szCs w:val="24"/>
        </w:rPr>
        <w:t>6</w:t>
      </w:r>
      <w:r>
        <w:rPr>
          <w:rFonts w:hint="eastAsia"/>
          <w:szCs w:val="24"/>
        </w:rPr>
        <w:t>.1</w:t>
      </w:r>
      <w:r>
        <w:rPr>
          <w:szCs w:val="24"/>
        </w:rPr>
        <w:t xml:space="preserve"> </w:t>
      </w:r>
      <w:r>
        <w:rPr>
          <w:rFonts w:hint="eastAsia"/>
        </w:rPr>
        <w:t>试样要求</w:t>
      </w:r>
      <w:bookmarkEnd w:id="11"/>
    </w:p>
    <w:p w14:paraId="515F3A9C" w14:textId="77777777" w:rsidR="00AE3712" w:rsidRDefault="0014278F">
      <w:pPr>
        <w:spacing w:line="360" w:lineRule="auto"/>
      </w:pPr>
      <w:r>
        <w:rPr>
          <w:rFonts w:ascii="黑体" w:eastAsia="黑体" w:hAnsi="黑体"/>
        </w:rPr>
        <w:t>6.1.1</w:t>
      </w:r>
      <w:r>
        <w:t xml:space="preserve"> </w:t>
      </w:r>
      <w:r>
        <w:rPr>
          <w:rFonts w:hint="eastAsia"/>
        </w:rPr>
        <w:t>试样为矩形，长度</w:t>
      </w:r>
      <w:r>
        <w:rPr>
          <w:rFonts w:cs="Times New Roman"/>
        </w:rPr>
        <w:t>≥</w:t>
      </w:r>
      <w:r>
        <w:t>500 mm</w:t>
      </w:r>
      <w:r>
        <w:rPr>
          <w:rFonts w:hint="eastAsia"/>
        </w:rPr>
        <w:t>，</w:t>
      </w:r>
      <w:r>
        <w:t>宽度</w:t>
      </w:r>
      <w:r>
        <w:rPr>
          <w:rFonts w:cs="Times New Roman"/>
        </w:rPr>
        <w:t>≥</w:t>
      </w:r>
      <w:r>
        <w:t>500 mm</w:t>
      </w:r>
      <w:r>
        <w:rPr>
          <w:rFonts w:hint="eastAsia"/>
        </w:rPr>
        <w:t>，厚度</w:t>
      </w:r>
      <w:r>
        <w:t>≤200 mm</w:t>
      </w:r>
      <w:r>
        <w:rPr>
          <w:rFonts w:hint="eastAsia"/>
        </w:rPr>
        <w:t>。</w:t>
      </w:r>
    </w:p>
    <w:p w14:paraId="4D58422C" w14:textId="77777777" w:rsidR="00AE3712" w:rsidRDefault="0014278F">
      <w:pPr>
        <w:spacing w:line="360" w:lineRule="auto"/>
      </w:pPr>
      <w:r>
        <w:rPr>
          <w:rFonts w:ascii="黑体" w:eastAsia="黑体" w:hAnsi="黑体"/>
        </w:rPr>
        <w:t>6.1.2</w:t>
      </w:r>
      <w:r>
        <w:t xml:space="preserve"> </w:t>
      </w:r>
      <w:r>
        <w:rPr>
          <w:rFonts w:hint="eastAsia"/>
        </w:rPr>
        <w:t>试样</w:t>
      </w:r>
      <w:r>
        <w:t>面积总和</w:t>
      </w:r>
      <w:r>
        <w:rPr>
          <w:rFonts w:hint="eastAsia"/>
        </w:rPr>
        <w:t>应</w:t>
      </w:r>
      <w:r>
        <w:t>不小于7.5</w:t>
      </w:r>
      <w:r>
        <w:rPr>
          <w:rFonts w:hint="eastAsia"/>
        </w:rPr>
        <w:t xml:space="preserve"> </w:t>
      </w:r>
      <w:r>
        <w:t>m</w:t>
      </w:r>
      <w:r>
        <w:rPr>
          <w:rFonts w:hint="eastAsia"/>
          <w:vertAlign w:val="superscript"/>
        </w:rPr>
        <w:t>2</w:t>
      </w:r>
      <w:r>
        <w:t>。</w:t>
      </w:r>
    </w:p>
    <w:p w14:paraId="4DEF611C" w14:textId="77777777" w:rsidR="00AE3712" w:rsidRDefault="0014278F">
      <w:pPr>
        <w:spacing w:line="360" w:lineRule="auto"/>
      </w:pPr>
      <w:r>
        <w:rPr>
          <w:rFonts w:ascii="黑体" w:eastAsia="黑体" w:hAnsi="黑体"/>
        </w:rPr>
        <w:t>6.1.3</w:t>
      </w:r>
      <w:r>
        <w:rPr>
          <w:rFonts w:hint="eastAsia"/>
        </w:rPr>
        <w:t xml:space="preserve"> 试验前</w:t>
      </w:r>
      <w:r>
        <w:t>应</w:t>
      </w:r>
      <w:r>
        <w:rPr>
          <w:rFonts w:hint="eastAsia"/>
        </w:rPr>
        <w:t>在</w:t>
      </w:r>
      <w:r>
        <w:t>空气温度为</w:t>
      </w:r>
      <w:r>
        <w:rPr>
          <w:rFonts w:hint="eastAsia"/>
        </w:rPr>
        <w:t>15</w:t>
      </w:r>
      <w:r>
        <w:t xml:space="preserve"> </w:t>
      </w:r>
      <w:r>
        <w:rPr>
          <w:rFonts w:ascii="Times New Roman" w:hAnsi="Times New Roman" w:cs="Times New Roman"/>
        </w:rPr>
        <w:t>º</w:t>
      </w:r>
      <w:r>
        <w:t>C</w:t>
      </w:r>
      <w:r>
        <w:rPr>
          <w:rFonts w:ascii="Times New Roman" w:hAnsi="Times New Roman" w:cs="Times New Roman"/>
        </w:rPr>
        <w:t>~</w:t>
      </w:r>
      <w:r>
        <w:t xml:space="preserve">30 </w:t>
      </w:r>
      <w:r>
        <w:rPr>
          <w:rFonts w:ascii="Times New Roman" w:hAnsi="Times New Roman" w:cs="Times New Roman"/>
        </w:rPr>
        <w:t>º</w:t>
      </w:r>
      <w:r>
        <w:t>C</w:t>
      </w:r>
      <w:r>
        <w:rPr>
          <w:rFonts w:hint="eastAsia"/>
        </w:rPr>
        <w:t>、</w:t>
      </w:r>
      <w:r>
        <w:t>相对湿度为</w:t>
      </w:r>
      <w:r>
        <w:rPr>
          <w:rFonts w:hint="eastAsia"/>
        </w:rPr>
        <w:t>25</w:t>
      </w:r>
      <w:r>
        <w:t>%</w:t>
      </w:r>
      <w:r>
        <w:rPr>
          <w:rFonts w:ascii="Times New Roman" w:hAnsi="Times New Roman" w:cs="Times New Roman"/>
        </w:rPr>
        <w:t>~</w:t>
      </w:r>
      <w:r>
        <w:t>75%的环境内放置至少</w:t>
      </w:r>
      <w:r>
        <w:rPr>
          <w:rFonts w:hint="eastAsia"/>
        </w:rPr>
        <w:t xml:space="preserve">24 </w:t>
      </w:r>
      <w:r>
        <w:t>h。</w:t>
      </w:r>
    </w:p>
    <w:p w14:paraId="736D41D1" w14:textId="77777777" w:rsidR="00AE3712" w:rsidRDefault="0014278F">
      <w:pPr>
        <w:pStyle w:val="2"/>
      </w:pPr>
      <w:bookmarkStart w:id="12" w:name="_Toc71546444"/>
      <w:r>
        <w:rPr>
          <w:szCs w:val="24"/>
        </w:rPr>
        <w:t>6</w:t>
      </w:r>
      <w:r>
        <w:rPr>
          <w:rFonts w:hint="eastAsia"/>
          <w:szCs w:val="24"/>
        </w:rPr>
        <w:t>.</w:t>
      </w:r>
      <w:r>
        <w:rPr>
          <w:szCs w:val="24"/>
        </w:rPr>
        <w:t xml:space="preserve">2 </w:t>
      </w:r>
      <w:r>
        <w:rPr>
          <w:rFonts w:hint="eastAsia"/>
        </w:rPr>
        <w:t>试验装置</w:t>
      </w:r>
      <w:bookmarkEnd w:id="12"/>
    </w:p>
    <w:p w14:paraId="4182D62D" w14:textId="77777777" w:rsidR="00AE3712" w:rsidRDefault="0014278F">
      <w:pPr>
        <w:spacing w:line="360" w:lineRule="auto"/>
        <w:rPr>
          <w:rFonts w:ascii="Times New Roman" w:hAnsi="Times New Roman" w:cs="Times New Roman"/>
        </w:rPr>
      </w:pPr>
      <w:r>
        <w:rPr>
          <w:rFonts w:ascii="黑体" w:eastAsia="黑体" w:hAnsi="黑体" w:cs="Times New Roman"/>
        </w:rPr>
        <w:t>6</w:t>
      </w:r>
      <w:r>
        <w:rPr>
          <w:rFonts w:ascii="黑体" w:eastAsia="黑体" w:hAnsi="黑体" w:cs="Times New Roman" w:hint="eastAsia"/>
        </w:rPr>
        <w:t>.</w:t>
      </w:r>
      <w:r>
        <w:rPr>
          <w:rFonts w:ascii="黑体" w:eastAsia="黑体" w:hAnsi="黑体" w:cs="Times New Roman"/>
        </w:rPr>
        <w:t>2</w:t>
      </w:r>
      <w:r>
        <w:rPr>
          <w:rFonts w:ascii="黑体" w:eastAsia="黑体" w:hAnsi="黑体" w:cs="Times New Roman" w:hint="eastAsia"/>
        </w:rPr>
        <w:t>.1</w:t>
      </w:r>
      <w:r>
        <w:rPr>
          <w:rFonts w:ascii="Times New Roman" w:hAnsi="Times New Roman" w:cs="Times New Roman" w:hint="eastAsia"/>
        </w:rPr>
        <w:t xml:space="preserve"> </w:t>
      </w:r>
      <w:r>
        <w:rPr>
          <w:rFonts w:cs="Times New Roman" w:hint="eastAsia"/>
        </w:rPr>
        <w:t>试验装置为湿热环境试验箱，应符合</w:t>
      </w:r>
      <w:r>
        <w:rPr>
          <w:rFonts w:cs="Times New Roman"/>
        </w:rPr>
        <w:t>GB/T 10586</w:t>
      </w:r>
      <w:r>
        <w:rPr>
          <w:rFonts w:cs="Times New Roman" w:hint="eastAsia"/>
        </w:rPr>
        <w:t>的要求。</w:t>
      </w:r>
    </w:p>
    <w:p w14:paraId="535F61E0" w14:textId="77777777" w:rsidR="00AE3712" w:rsidRDefault="0014278F">
      <w:pPr>
        <w:spacing w:line="360" w:lineRule="auto"/>
        <w:rPr>
          <w:rFonts w:cs="Times New Roman"/>
        </w:rPr>
      </w:pPr>
      <w:r>
        <w:rPr>
          <w:rFonts w:ascii="黑体" w:eastAsia="黑体" w:hAnsi="黑体" w:cs="Times New Roman"/>
        </w:rPr>
        <w:t>6</w:t>
      </w:r>
      <w:r>
        <w:rPr>
          <w:rFonts w:ascii="黑体" w:eastAsia="黑体" w:hAnsi="黑体" w:cs="Times New Roman" w:hint="eastAsia"/>
        </w:rPr>
        <w:t>.</w:t>
      </w:r>
      <w:r>
        <w:rPr>
          <w:rFonts w:ascii="黑体" w:eastAsia="黑体" w:hAnsi="黑体" w:cs="Times New Roman"/>
        </w:rPr>
        <w:t>2</w:t>
      </w:r>
      <w:r>
        <w:rPr>
          <w:rFonts w:ascii="黑体" w:eastAsia="黑体" w:hAnsi="黑体" w:cs="Times New Roman" w:hint="eastAsia"/>
        </w:rPr>
        <w:t>.</w:t>
      </w:r>
      <w:r>
        <w:rPr>
          <w:rFonts w:ascii="黑体" w:eastAsia="黑体" w:hAnsi="黑体" w:cs="Times New Roman"/>
        </w:rPr>
        <w:t>2</w:t>
      </w:r>
      <w:r>
        <w:rPr>
          <w:rFonts w:ascii="Times New Roman" w:hAnsi="Times New Roman" w:cs="Times New Roman" w:hint="eastAsia"/>
        </w:rPr>
        <w:t xml:space="preserve"> </w:t>
      </w:r>
      <w:r>
        <w:rPr>
          <w:rFonts w:cs="Times New Roman" w:hint="eastAsia"/>
        </w:rPr>
        <w:t>试验装置箱体内部尺寸空间不宜小于1</w:t>
      </w:r>
      <w:r>
        <w:rPr>
          <w:rFonts w:cs="Times New Roman"/>
        </w:rPr>
        <w:t xml:space="preserve">200 </w:t>
      </w:r>
      <w:r>
        <w:rPr>
          <w:rFonts w:cs="Times New Roman" w:hint="eastAsia"/>
        </w:rPr>
        <w:t>mm×</w:t>
      </w:r>
      <w:r>
        <w:rPr>
          <w:rFonts w:cs="Times New Roman"/>
        </w:rPr>
        <w:t xml:space="preserve">2000 </w:t>
      </w:r>
      <w:r>
        <w:rPr>
          <w:rFonts w:cs="Times New Roman" w:hint="eastAsia"/>
        </w:rPr>
        <w:t>mm×</w:t>
      </w:r>
      <w:r>
        <w:rPr>
          <w:rFonts w:cs="Times New Roman"/>
        </w:rPr>
        <w:t xml:space="preserve">2000 </w:t>
      </w:r>
      <w:r>
        <w:rPr>
          <w:rFonts w:cs="Times New Roman" w:hint="eastAsia"/>
        </w:rPr>
        <w:t>mm。</w:t>
      </w:r>
    </w:p>
    <w:p w14:paraId="0D3AACF0" w14:textId="77777777" w:rsidR="00AE3712" w:rsidRDefault="0014278F">
      <w:pPr>
        <w:spacing w:line="360" w:lineRule="auto"/>
        <w:rPr>
          <w:rFonts w:ascii="黑体" w:eastAsia="黑体" w:hAnsi="黑体" w:cs="Times New Roman"/>
          <w:szCs w:val="21"/>
        </w:rPr>
      </w:pPr>
      <w:r>
        <w:rPr>
          <w:rFonts w:ascii="黑体" w:eastAsia="黑体" w:hAnsi="黑体" w:cs="Times New Roman"/>
          <w:szCs w:val="21"/>
        </w:rPr>
        <w:t xml:space="preserve">6.2.3 </w:t>
      </w:r>
      <w:r>
        <w:rPr>
          <w:rFonts w:hint="eastAsia"/>
          <w:szCs w:val="21"/>
        </w:rPr>
        <w:t>试验用水应</w:t>
      </w:r>
      <w:r>
        <w:rPr>
          <w:szCs w:val="21"/>
        </w:rPr>
        <w:t>采用去离子水</w:t>
      </w:r>
      <w:r>
        <w:rPr>
          <w:rFonts w:hint="eastAsia"/>
          <w:szCs w:val="21"/>
        </w:rPr>
        <w:t>。</w:t>
      </w:r>
    </w:p>
    <w:p w14:paraId="1F092F82" w14:textId="77777777" w:rsidR="00AE3712" w:rsidRDefault="0014278F">
      <w:pPr>
        <w:pStyle w:val="2"/>
        <w:rPr>
          <w:szCs w:val="21"/>
        </w:rPr>
      </w:pPr>
      <w:bookmarkStart w:id="13" w:name="_Toc71546445"/>
      <w:bookmarkEnd w:id="10"/>
      <w:r>
        <w:rPr>
          <w:szCs w:val="21"/>
        </w:rPr>
        <w:t>6</w:t>
      </w:r>
      <w:r>
        <w:rPr>
          <w:rFonts w:hint="eastAsia"/>
          <w:szCs w:val="21"/>
        </w:rPr>
        <w:t>.</w:t>
      </w:r>
      <w:r>
        <w:rPr>
          <w:szCs w:val="21"/>
        </w:rPr>
        <w:t>3</w:t>
      </w:r>
      <w:r>
        <w:rPr>
          <w:rFonts w:hint="eastAsia"/>
          <w:szCs w:val="21"/>
        </w:rPr>
        <w:t xml:space="preserve"> </w:t>
      </w:r>
      <w:r>
        <w:rPr>
          <w:szCs w:val="21"/>
        </w:rPr>
        <w:t>试验</w:t>
      </w:r>
      <w:r>
        <w:rPr>
          <w:rFonts w:hint="eastAsia"/>
          <w:szCs w:val="21"/>
        </w:rPr>
        <w:t>条件</w:t>
      </w:r>
      <w:bookmarkEnd w:id="13"/>
    </w:p>
    <w:p w14:paraId="3E704A2B" w14:textId="77777777" w:rsidR="00AE3712" w:rsidRDefault="0014278F">
      <w:pPr>
        <w:spacing w:line="360" w:lineRule="auto"/>
        <w:rPr>
          <w:rFonts w:cs="Times New Roman"/>
        </w:rPr>
      </w:pPr>
      <w:r>
        <w:rPr>
          <w:rFonts w:ascii="黑体" w:eastAsia="黑体" w:hAnsi="黑体" w:cs="Times New Roman"/>
        </w:rPr>
        <w:t>6.3</w:t>
      </w:r>
      <w:r>
        <w:rPr>
          <w:rFonts w:ascii="黑体" w:eastAsia="黑体" w:hAnsi="黑体" w:cs="Times New Roman" w:hint="eastAsia"/>
        </w:rPr>
        <w:t>.1</w:t>
      </w:r>
      <w:r>
        <w:rPr>
          <w:rFonts w:cs="Times New Roman" w:hint="eastAsia"/>
        </w:rPr>
        <w:t xml:space="preserve"> 试验</w:t>
      </w:r>
      <w:r>
        <w:rPr>
          <w:rFonts w:cs="Times New Roman"/>
        </w:rPr>
        <w:t>环境温度应为（</w:t>
      </w:r>
      <w:r>
        <w:rPr>
          <w:rFonts w:cs="Times New Roman" w:hint="eastAsia"/>
        </w:rPr>
        <w:t>20</w:t>
      </w:r>
      <w:r>
        <w:rPr>
          <w:rFonts w:ascii="Times New Roman" w:hAnsi="Times New Roman" w:cs="Times New Roman"/>
          <w:color w:val="000000" w:themeColor="text1"/>
        </w:rPr>
        <w:t>±3</w:t>
      </w:r>
      <w:r>
        <w:rPr>
          <w:rFonts w:cs="Times New Roman"/>
        </w:rPr>
        <w:t>）</w:t>
      </w:r>
      <w:r>
        <w:rPr>
          <w:rFonts w:ascii="Times New Roman" w:hAnsi="Times New Roman" w:cs="Times New Roman"/>
        </w:rPr>
        <w:t>°</w:t>
      </w:r>
      <w:r>
        <w:rPr>
          <w:rFonts w:cs="Times New Roman"/>
        </w:rPr>
        <w:t>C</w:t>
      </w:r>
      <w:r>
        <w:rPr>
          <w:rFonts w:cs="Times New Roman" w:hint="eastAsia"/>
        </w:rPr>
        <w:t>，</w:t>
      </w:r>
      <w:r>
        <w:rPr>
          <w:rFonts w:cs="Times New Roman"/>
        </w:rPr>
        <w:t>相对湿度应为</w:t>
      </w:r>
      <w:r>
        <w:rPr>
          <w:rFonts w:cs="Times New Roman" w:hint="eastAsia"/>
        </w:rPr>
        <w:t>25</w:t>
      </w:r>
      <w:r>
        <w:rPr>
          <w:rFonts w:cs="Times New Roman"/>
        </w:rPr>
        <w:t>%</w:t>
      </w:r>
      <w:r>
        <w:rPr>
          <w:rFonts w:ascii="Times New Roman" w:hAnsi="Times New Roman" w:cs="Times New Roman"/>
          <w:szCs w:val="21"/>
        </w:rPr>
        <w:t>~</w:t>
      </w:r>
      <w:r>
        <w:rPr>
          <w:rFonts w:cs="Times New Roman"/>
        </w:rPr>
        <w:t>75%。</w:t>
      </w:r>
    </w:p>
    <w:p w14:paraId="74DA3972" w14:textId="61CA3BC9" w:rsidR="00AE3712" w:rsidRDefault="0014278F">
      <w:pPr>
        <w:spacing w:line="360" w:lineRule="auto"/>
        <w:rPr>
          <w:rFonts w:cs="Times New Roman"/>
        </w:rPr>
      </w:pPr>
      <w:r>
        <w:rPr>
          <w:rFonts w:ascii="黑体" w:eastAsia="黑体" w:hAnsi="黑体" w:cs="Times New Roman"/>
        </w:rPr>
        <w:t>6.3.2</w:t>
      </w:r>
      <w:r>
        <w:rPr>
          <w:rFonts w:cs="Times New Roman" w:hint="eastAsia"/>
        </w:rPr>
        <w:t xml:space="preserve"> 试验</w:t>
      </w:r>
      <w:r>
        <w:rPr>
          <w:rFonts w:cs="Times New Roman"/>
        </w:rPr>
        <w:t>参数</w:t>
      </w:r>
      <w:r>
        <w:rPr>
          <w:rFonts w:cs="Times New Roman" w:hint="eastAsia"/>
        </w:rPr>
        <w:t>设置</w:t>
      </w:r>
    </w:p>
    <w:p w14:paraId="72DAC4D8" w14:textId="4F4CFC49" w:rsidR="00AE3712" w:rsidRPr="00AD66F7" w:rsidRDefault="0014278F">
      <w:pPr>
        <w:spacing w:line="360" w:lineRule="auto"/>
        <w:rPr>
          <w:rFonts w:cs="Times New Roman"/>
          <w:szCs w:val="21"/>
        </w:rPr>
      </w:pPr>
      <w:r w:rsidRPr="00E16E4E">
        <w:rPr>
          <w:rFonts w:cs="Times New Roman" w:hint="eastAsia"/>
          <w:szCs w:val="21"/>
        </w:rPr>
        <w:lastRenderedPageBreak/>
        <w:t>试验温度为70</w:t>
      </w:r>
      <w:r w:rsidR="00E16E4E">
        <w:rPr>
          <w:rFonts w:cs="Times New Roman"/>
          <w:szCs w:val="21"/>
        </w:rPr>
        <w:t xml:space="preserve"> </w:t>
      </w:r>
      <w:r w:rsidRPr="00AD66F7">
        <w:rPr>
          <w:rFonts w:cs="Times New Roman"/>
          <w:color w:val="000000" w:themeColor="text1"/>
          <w:szCs w:val="21"/>
        </w:rPr>
        <w:t>ºC</w:t>
      </w:r>
      <w:r w:rsidRPr="00AD66F7">
        <w:rPr>
          <w:rFonts w:cs="Times New Roman" w:hint="eastAsia"/>
          <w:color w:val="000000" w:themeColor="text1"/>
          <w:szCs w:val="21"/>
        </w:rPr>
        <w:t>，相对湿度为75%，时间为60天（1440</w:t>
      </w:r>
      <w:r w:rsidR="00E16E4E">
        <w:rPr>
          <w:rFonts w:cs="Times New Roman" w:hint="eastAsia"/>
          <w:color w:val="000000" w:themeColor="text1"/>
          <w:szCs w:val="21"/>
        </w:rPr>
        <w:t xml:space="preserve"> </w:t>
      </w:r>
      <w:r w:rsidR="00E16E4E">
        <w:rPr>
          <w:rFonts w:cs="Times New Roman"/>
          <w:color w:val="000000" w:themeColor="text1"/>
          <w:szCs w:val="21"/>
        </w:rPr>
        <w:t>h</w:t>
      </w:r>
      <w:r w:rsidRPr="00AD66F7">
        <w:rPr>
          <w:rFonts w:cs="Times New Roman" w:hint="eastAsia"/>
          <w:color w:val="000000" w:themeColor="text1"/>
          <w:szCs w:val="21"/>
        </w:rPr>
        <w:t>）。</w:t>
      </w:r>
      <w:r w:rsidRPr="00E16E4E">
        <w:rPr>
          <w:rFonts w:cs="Times New Roman" w:hint="eastAsia"/>
          <w:szCs w:val="21"/>
        </w:rPr>
        <w:t>试验</w:t>
      </w:r>
      <w:r w:rsidRPr="00E16E4E">
        <w:rPr>
          <w:rFonts w:cs="Times New Roman"/>
          <w:szCs w:val="21"/>
        </w:rPr>
        <w:t>应以24</w:t>
      </w:r>
      <w:r w:rsidRPr="00E16E4E">
        <w:rPr>
          <w:rFonts w:cs="Times New Roman" w:hint="eastAsia"/>
          <w:szCs w:val="21"/>
        </w:rPr>
        <w:t xml:space="preserve"> </w:t>
      </w:r>
      <w:r w:rsidRPr="00E16E4E">
        <w:rPr>
          <w:rFonts w:cs="Times New Roman"/>
          <w:szCs w:val="21"/>
        </w:rPr>
        <w:t>h</w:t>
      </w:r>
      <w:r w:rsidRPr="00AD66F7">
        <w:rPr>
          <w:rFonts w:cs="Times New Roman"/>
          <w:szCs w:val="21"/>
        </w:rPr>
        <w:t>为一个循环，</w:t>
      </w:r>
      <w:r w:rsidRPr="00AD66F7">
        <w:rPr>
          <w:rFonts w:cs="Times New Roman" w:hint="eastAsia"/>
          <w:szCs w:val="21"/>
        </w:rPr>
        <w:t>共</w:t>
      </w:r>
      <w:r w:rsidRPr="00AD66F7">
        <w:rPr>
          <w:rFonts w:cs="Times New Roman"/>
          <w:szCs w:val="21"/>
        </w:rPr>
        <w:t>6</w:t>
      </w:r>
      <w:r w:rsidRPr="00AD66F7">
        <w:rPr>
          <w:rFonts w:cs="Times New Roman" w:hint="eastAsia"/>
          <w:szCs w:val="21"/>
        </w:rPr>
        <w:t>0个</w:t>
      </w:r>
      <w:r w:rsidRPr="00AD66F7">
        <w:rPr>
          <w:rFonts w:cs="Times New Roman"/>
          <w:szCs w:val="21"/>
        </w:rPr>
        <w:t>循环。</w:t>
      </w:r>
    </w:p>
    <w:p w14:paraId="1B299FB6" w14:textId="77777777" w:rsidR="00AE3712" w:rsidRDefault="0014278F">
      <w:pPr>
        <w:pStyle w:val="2"/>
      </w:pPr>
      <w:bookmarkStart w:id="14" w:name="_Toc71546446"/>
      <w:r>
        <w:t xml:space="preserve">6.4 </w:t>
      </w:r>
      <w:r>
        <w:rPr>
          <w:rFonts w:hint="eastAsia"/>
        </w:rPr>
        <w:t>试验步骤</w:t>
      </w:r>
      <w:bookmarkEnd w:id="14"/>
    </w:p>
    <w:p w14:paraId="26E0D0C0" w14:textId="77777777" w:rsidR="00AE3712" w:rsidRDefault="0014278F">
      <w:pPr>
        <w:spacing w:line="360" w:lineRule="auto"/>
        <w:rPr>
          <w:rFonts w:cs="Times New Roman"/>
        </w:rPr>
      </w:pPr>
      <w:r>
        <w:rPr>
          <w:rFonts w:ascii="黑体" w:eastAsia="黑体" w:hAnsi="黑体" w:cs="Times New Roman"/>
        </w:rPr>
        <w:t>6.4</w:t>
      </w:r>
      <w:r>
        <w:rPr>
          <w:rFonts w:ascii="黑体" w:eastAsia="黑体" w:hAnsi="黑体" w:cs="Times New Roman" w:hint="eastAsia"/>
        </w:rPr>
        <w:t>.1</w:t>
      </w:r>
      <w:r>
        <w:rPr>
          <w:rFonts w:cs="Times New Roman" w:hint="eastAsia"/>
        </w:rPr>
        <w:t xml:space="preserve"> 放置</w:t>
      </w:r>
      <w:r>
        <w:rPr>
          <w:rFonts w:cs="Times New Roman"/>
        </w:rPr>
        <w:t>试样。</w:t>
      </w:r>
      <w:r>
        <w:rPr>
          <w:rFonts w:cs="Times New Roman" w:hint="eastAsia"/>
        </w:rPr>
        <w:t>试样宜</w:t>
      </w:r>
      <w:r>
        <w:rPr>
          <w:rFonts w:cs="Times New Roman"/>
        </w:rPr>
        <w:t>竖直放置，</w:t>
      </w:r>
      <w:r>
        <w:rPr>
          <w:rFonts w:cs="Times New Roman" w:hint="eastAsia"/>
        </w:rPr>
        <w:t>试样之间</w:t>
      </w:r>
      <w:r>
        <w:rPr>
          <w:rFonts w:cs="Times New Roman"/>
        </w:rPr>
        <w:t>间隔</w:t>
      </w:r>
      <w:r>
        <w:rPr>
          <w:rFonts w:cs="Times New Roman" w:hint="eastAsia"/>
        </w:rPr>
        <w:t>应</w:t>
      </w:r>
      <w:r>
        <w:rPr>
          <w:rFonts w:cs="Times New Roman"/>
        </w:rPr>
        <w:t>不小于5</w:t>
      </w:r>
      <w:r>
        <w:rPr>
          <w:rFonts w:cs="Times New Roman" w:hint="eastAsia"/>
        </w:rPr>
        <w:t xml:space="preserve">0 </w:t>
      </w:r>
      <w:r>
        <w:rPr>
          <w:rFonts w:cs="Times New Roman"/>
        </w:rPr>
        <w:t>mm</w:t>
      </w:r>
      <w:r>
        <w:rPr>
          <w:rFonts w:cs="Times New Roman" w:hint="eastAsia"/>
        </w:rPr>
        <w:t>，放置时不应阻塞气流的流动</w:t>
      </w:r>
      <w:r>
        <w:rPr>
          <w:rFonts w:cs="Times New Roman" w:hint="eastAsia"/>
          <w:color w:val="000000" w:themeColor="text1"/>
        </w:rPr>
        <w:t>。</w:t>
      </w:r>
    </w:p>
    <w:p w14:paraId="19B5221B" w14:textId="77777777" w:rsidR="00AE3712" w:rsidRDefault="0014278F">
      <w:pPr>
        <w:spacing w:line="360" w:lineRule="auto"/>
        <w:rPr>
          <w:rFonts w:ascii="Times New Roman" w:cs="Times New Roman"/>
        </w:rPr>
      </w:pPr>
      <w:r>
        <w:rPr>
          <w:rFonts w:ascii="黑体" w:eastAsia="黑体" w:hAnsi="黑体" w:cs="Times New Roman"/>
        </w:rPr>
        <w:t>6.4</w:t>
      </w:r>
      <w:r>
        <w:rPr>
          <w:rFonts w:ascii="黑体" w:eastAsia="黑体" w:hAnsi="黑体" w:cs="Times New Roman" w:hint="eastAsia"/>
        </w:rPr>
        <w:t>.2</w:t>
      </w:r>
      <w:r>
        <w:rPr>
          <w:rFonts w:cs="Times New Roman" w:hint="eastAsia"/>
        </w:rPr>
        <w:t xml:space="preserve"> 试验箱内空容积与试样总体积之比应</w:t>
      </w:r>
      <w:r>
        <w:rPr>
          <w:rFonts w:cs="Times New Roman"/>
        </w:rPr>
        <w:t>大于1:2</w:t>
      </w:r>
      <w:r>
        <w:rPr>
          <w:rFonts w:cs="Times New Roman" w:hint="eastAsia"/>
        </w:rPr>
        <w:t>。</w:t>
      </w:r>
    </w:p>
    <w:p w14:paraId="54EA1CCE" w14:textId="77777777" w:rsidR="00AE3712" w:rsidRDefault="0014278F">
      <w:pPr>
        <w:spacing w:line="360" w:lineRule="auto"/>
        <w:rPr>
          <w:rFonts w:cs="Times New Roman"/>
          <w:b/>
        </w:rPr>
      </w:pPr>
      <w:r>
        <w:rPr>
          <w:rFonts w:ascii="黑体" w:eastAsia="黑体" w:hAnsi="黑体" w:cs="Times New Roman"/>
        </w:rPr>
        <w:t>6.4</w:t>
      </w:r>
      <w:r>
        <w:rPr>
          <w:rFonts w:ascii="黑体" w:eastAsia="黑体" w:hAnsi="黑体" w:cs="Times New Roman" w:hint="eastAsia"/>
        </w:rPr>
        <w:t>.3</w:t>
      </w:r>
      <w:r>
        <w:rPr>
          <w:rFonts w:ascii="黑体" w:eastAsia="黑体" w:hAnsi="黑体" w:cs="Times New Roman"/>
        </w:rPr>
        <w:t xml:space="preserve"> </w:t>
      </w:r>
      <w:r>
        <w:rPr>
          <w:rFonts w:ascii="Times New Roman" w:cs="Times New Roman"/>
        </w:rPr>
        <w:t>试验箱内</w:t>
      </w:r>
      <w:r>
        <w:rPr>
          <w:rFonts w:ascii="Times New Roman" w:cs="Times New Roman" w:hint="eastAsia"/>
        </w:rPr>
        <w:t>应</w:t>
      </w:r>
      <w:r>
        <w:rPr>
          <w:rFonts w:ascii="Times New Roman" w:cs="Times New Roman"/>
        </w:rPr>
        <w:t>放置</w:t>
      </w:r>
      <w:r>
        <w:rPr>
          <w:rFonts w:ascii="Times New Roman" w:cs="Times New Roman" w:hint="eastAsia"/>
        </w:rPr>
        <w:t>同</w:t>
      </w:r>
      <w:r>
        <w:rPr>
          <w:rFonts w:ascii="Times New Roman" w:cs="Times New Roman"/>
        </w:rPr>
        <w:t>一批试样</w:t>
      </w:r>
      <w:r>
        <w:rPr>
          <w:rFonts w:ascii="Times New Roman" w:cs="Times New Roman" w:hint="eastAsia"/>
        </w:rPr>
        <w:t>。</w:t>
      </w:r>
    </w:p>
    <w:p w14:paraId="5FB1BD0D" w14:textId="01D3D128" w:rsidR="00AE3712" w:rsidRDefault="0014278F">
      <w:pPr>
        <w:spacing w:line="360" w:lineRule="auto"/>
        <w:rPr>
          <w:rFonts w:ascii="Times New Roman" w:cs="Times New Roman"/>
        </w:rPr>
      </w:pPr>
      <w:r>
        <w:rPr>
          <w:rFonts w:ascii="黑体" w:eastAsia="黑体" w:hAnsi="黑体" w:cs="Times New Roman"/>
        </w:rPr>
        <w:t>6.4</w:t>
      </w:r>
      <w:r>
        <w:rPr>
          <w:rFonts w:ascii="黑体" w:eastAsia="黑体" w:hAnsi="黑体" w:cs="Times New Roman" w:hint="eastAsia"/>
        </w:rPr>
        <w:t>.4</w:t>
      </w:r>
      <w:r>
        <w:rPr>
          <w:rFonts w:ascii="Times New Roman" w:cs="Times New Roman" w:hint="eastAsia"/>
        </w:rPr>
        <w:t xml:space="preserve"> </w:t>
      </w:r>
      <w:r>
        <w:rPr>
          <w:rFonts w:ascii="Times New Roman" w:cs="Times New Roman" w:hint="eastAsia"/>
          <w:color w:val="000000" w:themeColor="text1"/>
        </w:rPr>
        <w:t>在</w:t>
      </w:r>
      <w:r>
        <w:rPr>
          <w:rFonts w:ascii="Times New Roman" w:cs="Times New Roman"/>
          <w:color w:val="000000" w:themeColor="text1"/>
        </w:rPr>
        <w:t>耐候试验过程中，应周期性地</w:t>
      </w:r>
      <w:r>
        <w:rPr>
          <w:rFonts w:ascii="Times New Roman" w:cs="Times New Roman" w:hint="eastAsia"/>
          <w:color w:val="000000" w:themeColor="text1"/>
        </w:rPr>
        <w:t>移动</w:t>
      </w:r>
      <w:r>
        <w:rPr>
          <w:rFonts w:ascii="Times New Roman" w:cs="Times New Roman"/>
          <w:color w:val="000000" w:themeColor="text1"/>
        </w:rPr>
        <w:t>试样位置，以保证试样曝露的均匀性。</w:t>
      </w:r>
    </w:p>
    <w:p w14:paraId="40AE7B8E" w14:textId="360B8E39" w:rsidR="00AE3712" w:rsidRDefault="0014278F">
      <w:pPr>
        <w:spacing w:line="360" w:lineRule="auto"/>
        <w:rPr>
          <w:rFonts w:cs="Times New Roman"/>
          <w:color w:val="000000" w:themeColor="text1"/>
        </w:rPr>
      </w:pPr>
      <w:r>
        <w:rPr>
          <w:rFonts w:ascii="黑体" w:eastAsia="黑体" w:hAnsi="黑体" w:cs="Times New Roman"/>
        </w:rPr>
        <w:t>6.4</w:t>
      </w:r>
      <w:r>
        <w:rPr>
          <w:rFonts w:ascii="黑体" w:eastAsia="黑体" w:hAnsi="黑体" w:cs="Times New Roman" w:hint="eastAsia"/>
        </w:rPr>
        <w:t>.5</w:t>
      </w:r>
      <w:r>
        <w:rPr>
          <w:rFonts w:ascii="Times New Roman" w:cs="Times New Roman" w:hint="eastAsia"/>
        </w:rPr>
        <w:t xml:space="preserve"> </w:t>
      </w:r>
      <w:r>
        <w:rPr>
          <w:rFonts w:cs="Times New Roman" w:hint="eastAsia"/>
        </w:rPr>
        <w:t>试样移动顺序见图1</w:t>
      </w:r>
      <w:r>
        <w:rPr>
          <w:rFonts w:cs="Times New Roman"/>
          <w:color w:val="000000" w:themeColor="text1"/>
        </w:rPr>
        <w:t>。</w:t>
      </w:r>
    </w:p>
    <w:p w14:paraId="00C6DCA4" w14:textId="77777777" w:rsidR="00AE3712" w:rsidRDefault="0014278F">
      <w:pPr>
        <w:spacing w:line="360" w:lineRule="auto"/>
        <w:jc w:val="center"/>
        <w:rPr>
          <w:rFonts w:ascii="Times New Roman" w:cs="Times New Roman"/>
          <w:color w:val="000000" w:themeColor="text1"/>
        </w:rPr>
      </w:pPr>
      <w:r>
        <w:rPr>
          <w:noProof/>
        </w:rPr>
        <w:drawing>
          <wp:inline distT="0" distB="0" distL="0" distR="0" wp14:anchorId="1D91569A" wp14:editId="6BB41BE6">
            <wp:extent cx="2813050" cy="1593215"/>
            <wp:effectExtent l="0" t="0" r="6350"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4" cstate="print">
                      <a:extLst>
                        <a:ext uri="{28A0092B-C50C-407E-A947-70E740481C1C}">
                          <a14:useLocalDpi xmlns:a14="http://schemas.microsoft.com/office/drawing/2010/main" val="0"/>
                        </a:ext>
                      </a:extLst>
                    </a:blip>
                    <a:srcRect l="22179" t="25151" r="24451" b="21131"/>
                    <a:stretch>
                      <a:fillRect/>
                    </a:stretch>
                  </pic:blipFill>
                  <pic:spPr>
                    <a:xfrm>
                      <a:off x="0" y="0"/>
                      <a:ext cx="2814877" cy="1594677"/>
                    </a:xfrm>
                    <a:prstGeom prst="rect">
                      <a:avLst/>
                    </a:prstGeom>
                    <a:noFill/>
                    <a:ln>
                      <a:noFill/>
                    </a:ln>
                  </pic:spPr>
                </pic:pic>
              </a:graphicData>
            </a:graphic>
          </wp:inline>
        </w:drawing>
      </w:r>
    </w:p>
    <w:p w14:paraId="680B4230" w14:textId="77777777" w:rsidR="00AE3712" w:rsidRDefault="0014278F">
      <w:pPr>
        <w:spacing w:beforeLines="100" w:before="312" w:afterLines="100" w:after="312" w:line="360" w:lineRule="auto"/>
        <w:jc w:val="center"/>
        <w:rPr>
          <w:rFonts w:ascii="黑体" w:eastAsia="黑体" w:hAnsi="黑体" w:cs="Times New Roman"/>
          <w:bCs/>
        </w:rPr>
      </w:pPr>
      <w:r>
        <w:rPr>
          <w:rFonts w:ascii="黑体" w:eastAsia="黑体" w:hAnsi="黑体" w:cs="Times New Roman" w:hint="eastAsia"/>
          <w:bCs/>
        </w:rPr>
        <w:t>图1</w:t>
      </w:r>
      <w:r>
        <w:rPr>
          <w:rFonts w:ascii="黑体" w:eastAsia="黑体" w:hAnsi="黑体" w:cs="Times New Roman"/>
          <w:bCs/>
        </w:rPr>
        <w:t xml:space="preserve"> </w:t>
      </w:r>
      <w:r>
        <w:rPr>
          <w:rFonts w:ascii="黑体" w:eastAsia="黑体" w:hAnsi="黑体" w:cs="Times New Roman" w:hint="eastAsia"/>
          <w:bCs/>
        </w:rPr>
        <w:t>试样移动顺序</w:t>
      </w:r>
    </w:p>
    <w:p w14:paraId="12F717A3" w14:textId="745BFE5E" w:rsidR="00AE3712" w:rsidRDefault="0014278F">
      <w:pPr>
        <w:spacing w:line="360" w:lineRule="auto"/>
        <w:jc w:val="both"/>
        <w:rPr>
          <w:rFonts w:cs="Times New Roman"/>
          <w:color w:val="000000" w:themeColor="text1"/>
        </w:rPr>
      </w:pPr>
      <w:r>
        <w:rPr>
          <w:rFonts w:ascii="黑体" w:eastAsia="黑体" w:hAnsi="黑体" w:cs="Times New Roman"/>
        </w:rPr>
        <w:t>6.4</w:t>
      </w:r>
      <w:r>
        <w:rPr>
          <w:rFonts w:ascii="黑体" w:eastAsia="黑体" w:hAnsi="黑体" w:cs="Times New Roman"/>
          <w:color w:val="000000" w:themeColor="text1"/>
        </w:rPr>
        <w:t>.</w:t>
      </w:r>
      <w:r>
        <w:rPr>
          <w:rFonts w:ascii="黑体" w:eastAsia="黑体" w:hAnsi="黑体" w:cs="Times New Roman" w:hint="eastAsia"/>
          <w:color w:val="000000" w:themeColor="text1"/>
        </w:rPr>
        <w:t xml:space="preserve">6 </w:t>
      </w:r>
      <w:r>
        <w:rPr>
          <w:rFonts w:cs="Times New Roman" w:hint="eastAsia"/>
          <w:color w:val="000000" w:themeColor="text1"/>
        </w:rPr>
        <w:t>试样</w:t>
      </w:r>
      <w:r>
        <w:rPr>
          <w:rFonts w:cs="Times New Roman"/>
          <w:color w:val="000000" w:themeColor="text1"/>
        </w:rPr>
        <w:t>移动频率</w:t>
      </w:r>
      <w:r>
        <w:rPr>
          <w:rFonts w:cs="Times New Roman" w:hint="eastAsia"/>
          <w:color w:val="000000" w:themeColor="text1"/>
        </w:rPr>
        <w:t>宜</w:t>
      </w:r>
      <w:r>
        <w:rPr>
          <w:rFonts w:cs="Times New Roman"/>
          <w:color w:val="000000" w:themeColor="text1"/>
        </w:rPr>
        <w:t>每</w:t>
      </w:r>
      <w:r>
        <w:rPr>
          <w:rFonts w:cs="Times New Roman" w:hint="eastAsia"/>
          <w:color w:val="000000" w:themeColor="text1"/>
        </w:rPr>
        <w:t>2个</w:t>
      </w:r>
      <w:r>
        <w:rPr>
          <w:rFonts w:cs="Times New Roman"/>
          <w:color w:val="000000" w:themeColor="text1"/>
        </w:rPr>
        <w:t>循环，</w:t>
      </w:r>
      <w:r>
        <w:rPr>
          <w:rFonts w:cs="Times New Roman" w:hint="eastAsia"/>
          <w:color w:val="000000" w:themeColor="text1"/>
        </w:rPr>
        <w:t>可</w:t>
      </w:r>
      <w:r>
        <w:rPr>
          <w:rFonts w:cs="Times New Roman"/>
          <w:color w:val="000000" w:themeColor="text1"/>
        </w:rPr>
        <w:t>由试样提供</w:t>
      </w:r>
      <w:r>
        <w:rPr>
          <w:rFonts w:cs="Times New Roman" w:hint="eastAsia"/>
          <w:color w:val="000000" w:themeColor="text1"/>
        </w:rPr>
        <w:t>方</w:t>
      </w:r>
      <w:r>
        <w:rPr>
          <w:rFonts w:cs="Times New Roman"/>
          <w:color w:val="000000" w:themeColor="text1"/>
        </w:rPr>
        <w:t>和试验执行</w:t>
      </w:r>
      <w:r>
        <w:rPr>
          <w:rFonts w:cs="Times New Roman" w:hint="eastAsia"/>
          <w:color w:val="000000" w:themeColor="text1"/>
        </w:rPr>
        <w:t>方协商</w:t>
      </w:r>
      <w:r>
        <w:rPr>
          <w:rFonts w:cs="Times New Roman"/>
          <w:color w:val="000000" w:themeColor="text1"/>
        </w:rPr>
        <w:t>。</w:t>
      </w:r>
    </w:p>
    <w:p w14:paraId="2C52923F" w14:textId="083A4EF1" w:rsidR="00AE3712" w:rsidRDefault="0014278F">
      <w:pPr>
        <w:spacing w:line="360" w:lineRule="auto"/>
        <w:jc w:val="both"/>
        <w:rPr>
          <w:rFonts w:cs="Times New Roman"/>
        </w:rPr>
      </w:pPr>
      <w:r>
        <w:rPr>
          <w:rFonts w:ascii="黑体" w:eastAsia="黑体" w:hAnsi="黑体" w:cs="Times New Roman"/>
        </w:rPr>
        <w:t>6.4.</w:t>
      </w:r>
      <w:r>
        <w:rPr>
          <w:rFonts w:ascii="黑体" w:eastAsia="黑体" w:hAnsi="黑体" w:cs="Times New Roman" w:hint="eastAsia"/>
        </w:rPr>
        <w:t>7</w:t>
      </w:r>
      <w:r>
        <w:rPr>
          <w:rFonts w:ascii="黑体" w:eastAsia="黑体" w:hAnsi="黑体" w:cs="Times New Roman" w:hint="eastAsia"/>
          <w:b/>
        </w:rPr>
        <w:t xml:space="preserve"> </w:t>
      </w:r>
      <w:r>
        <w:rPr>
          <w:rFonts w:cs="Times New Roman" w:hint="eastAsia"/>
        </w:rPr>
        <w:t>若试验</w:t>
      </w:r>
      <w:r>
        <w:rPr>
          <w:rFonts w:cs="Times New Roman"/>
        </w:rPr>
        <w:t>设备供水</w:t>
      </w:r>
      <w:r>
        <w:rPr>
          <w:rFonts w:cs="Times New Roman" w:hint="eastAsia"/>
        </w:rPr>
        <w:t>为</w:t>
      </w:r>
      <w:r>
        <w:rPr>
          <w:rFonts w:cs="Times New Roman"/>
        </w:rPr>
        <w:t>自循环，</w:t>
      </w:r>
      <w:r>
        <w:rPr>
          <w:rFonts w:cs="Times New Roman" w:hint="eastAsia"/>
        </w:rPr>
        <w:t>应每5个</w:t>
      </w:r>
      <w:r>
        <w:rPr>
          <w:rFonts w:cs="Times New Roman"/>
        </w:rPr>
        <w:t>试验周期</w:t>
      </w:r>
      <w:r>
        <w:rPr>
          <w:rFonts w:cs="Times New Roman" w:hint="eastAsia"/>
        </w:rPr>
        <w:t>彻底</w:t>
      </w:r>
      <w:r>
        <w:rPr>
          <w:rFonts w:cs="Times New Roman"/>
        </w:rPr>
        <w:t>更换水箱内用水。</w:t>
      </w:r>
    </w:p>
    <w:p w14:paraId="76C1400B" w14:textId="3FF33184" w:rsidR="00AE3712" w:rsidRDefault="0014278F">
      <w:pPr>
        <w:spacing w:line="360" w:lineRule="auto"/>
        <w:jc w:val="both"/>
        <w:rPr>
          <w:rFonts w:cs="Times New Roman"/>
        </w:rPr>
      </w:pPr>
      <w:r>
        <w:rPr>
          <w:rFonts w:ascii="黑体" w:eastAsia="黑体" w:hAnsi="黑体" w:cs="Times New Roman"/>
        </w:rPr>
        <w:t>6.4.</w:t>
      </w:r>
      <w:r>
        <w:rPr>
          <w:rFonts w:ascii="黑体" w:eastAsia="黑体" w:hAnsi="黑体" w:cs="Times New Roman" w:hint="eastAsia"/>
        </w:rPr>
        <w:t>8</w:t>
      </w:r>
      <w:r>
        <w:rPr>
          <w:rFonts w:ascii="黑体" w:eastAsia="黑体" w:hAnsi="黑体" w:cs="Times New Roman" w:hint="eastAsia"/>
          <w:b/>
        </w:rPr>
        <w:t xml:space="preserve"> </w:t>
      </w:r>
      <w:r>
        <w:rPr>
          <w:rFonts w:cs="Times New Roman" w:hint="eastAsia"/>
        </w:rPr>
        <w:t>试验过程</w:t>
      </w:r>
      <w:r>
        <w:rPr>
          <w:rFonts w:cs="Times New Roman"/>
        </w:rPr>
        <w:t>中应检查</w:t>
      </w:r>
      <w:r>
        <w:rPr>
          <w:rFonts w:cs="Times New Roman" w:hint="eastAsia"/>
        </w:rPr>
        <w:t>试样</w:t>
      </w:r>
      <w:r>
        <w:rPr>
          <w:rFonts w:cs="Times New Roman"/>
        </w:rPr>
        <w:t>状态，记录试样可能出现的变形、破裂、粉化、</w:t>
      </w:r>
      <w:r>
        <w:rPr>
          <w:rFonts w:cs="Times New Roman" w:hint="eastAsia"/>
        </w:rPr>
        <w:t>结露</w:t>
      </w:r>
      <w:r>
        <w:rPr>
          <w:rFonts w:cs="Times New Roman"/>
        </w:rPr>
        <w:t>（</w:t>
      </w:r>
      <w:r>
        <w:rPr>
          <w:rFonts w:cs="Times New Roman" w:hint="eastAsia"/>
        </w:rPr>
        <w:t>结霜</w:t>
      </w:r>
      <w:r>
        <w:rPr>
          <w:rFonts w:cs="Times New Roman"/>
        </w:rPr>
        <w:t>）</w:t>
      </w:r>
      <w:r>
        <w:rPr>
          <w:rFonts w:cs="Times New Roman" w:hint="eastAsia"/>
        </w:rPr>
        <w:t>等</w:t>
      </w:r>
      <w:r>
        <w:rPr>
          <w:rFonts w:cs="Times New Roman"/>
        </w:rPr>
        <w:t>情况。</w:t>
      </w:r>
    </w:p>
    <w:p w14:paraId="6EC2D8EF" w14:textId="77777777" w:rsidR="00AE3712" w:rsidRDefault="0014278F">
      <w:pPr>
        <w:pStyle w:val="2"/>
      </w:pPr>
      <w:bookmarkStart w:id="15" w:name="_Toc71546447"/>
      <w:r>
        <w:rPr>
          <w:rFonts w:hint="eastAsia"/>
        </w:rPr>
        <w:t>6.5 防火耐久性</w:t>
      </w:r>
      <w:bookmarkEnd w:id="15"/>
    </w:p>
    <w:p w14:paraId="44093B3D" w14:textId="77777777" w:rsidR="00AE3712" w:rsidRDefault="0014278F">
      <w:pPr>
        <w:spacing w:line="360" w:lineRule="auto"/>
      </w:pPr>
      <w:r>
        <w:rPr>
          <w:rFonts w:ascii="黑体" w:eastAsia="黑体" w:hAnsi="黑体"/>
        </w:rPr>
        <w:t>6.5.1</w:t>
      </w:r>
      <w:r>
        <w:rPr>
          <w:rFonts w:hint="eastAsia"/>
        </w:rPr>
        <w:t xml:space="preserve"> </w:t>
      </w:r>
      <w:r>
        <w:rPr>
          <w:rFonts w:ascii="黑体" w:eastAsia="黑体" w:hAnsi="黑体" w:hint="eastAsia"/>
        </w:rPr>
        <w:t>燃烧性能</w:t>
      </w:r>
    </w:p>
    <w:p w14:paraId="31327B16" w14:textId="77777777" w:rsidR="00AE3712" w:rsidRDefault="0014278F">
      <w:pPr>
        <w:spacing w:line="360" w:lineRule="auto"/>
      </w:pPr>
      <w:r>
        <w:rPr>
          <w:rFonts w:ascii="黑体" w:eastAsia="黑体" w:hAnsi="黑体" w:hint="eastAsia"/>
        </w:rPr>
        <w:t>6</w:t>
      </w:r>
      <w:r>
        <w:rPr>
          <w:rFonts w:ascii="黑体" w:eastAsia="黑体" w:hAnsi="黑体"/>
        </w:rPr>
        <w:t>.5.1.1</w:t>
      </w:r>
      <w:r>
        <w:t xml:space="preserve"> </w:t>
      </w:r>
      <w:r>
        <w:rPr>
          <w:rFonts w:ascii="黑体" w:eastAsia="黑体" w:hAnsi="黑体" w:hint="eastAsia"/>
        </w:rPr>
        <w:t>单体燃烧试验</w:t>
      </w:r>
    </w:p>
    <w:p w14:paraId="78A8D25B" w14:textId="77777777" w:rsidR="00AE3712" w:rsidRDefault="0014278F">
      <w:pPr>
        <w:spacing w:line="360" w:lineRule="auto"/>
      </w:pPr>
      <w:r>
        <w:rPr>
          <w:rFonts w:ascii="黑体" w:eastAsia="黑体" w:hAnsi="黑体" w:hint="eastAsia"/>
        </w:rPr>
        <w:t>6</w:t>
      </w:r>
      <w:r>
        <w:rPr>
          <w:rFonts w:ascii="黑体" w:eastAsia="黑体" w:hAnsi="黑体"/>
        </w:rPr>
        <w:t>.5.1.1.1</w:t>
      </w:r>
      <w:r>
        <w:t xml:space="preserve"> </w:t>
      </w:r>
      <w:r>
        <w:rPr>
          <w:rFonts w:hint="eastAsia"/>
        </w:rPr>
        <w:t>试样有两个翼，经防火耐久性试验后的试样经切割和拼接组成长翼和短翼。</w:t>
      </w:r>
    </w:p>
    <w:p w14:paraId="7F9AE551" w14:textId="77777777" w:rsidR="00AE3712" w:rsidRDefault="0014278F">
      <w:pPr>
        <w:spacing w:line="360" w:lineRule="auto"/>
      </w:pPr>
      <w:r>
        <w:rPr>
          <w:rFonts w:ascii="黑体" w:eastAsia="黑体" w:hAnsi="黑体" w:hint="eastAsia"/>
        </w:rPr>
        <w:t>6</w:t>
      </w:r>
      <w:r>
        <w:rPr>
          <w:rFonts w:ascii="黑体" w:eastAsia="黑体" w:hAnsi="黑体"/>
        </w:rPr>
        <w:t>.5.1.1.2</w:t>
      </w:r>
      <w:r>
        <w:t xml:space="preserve"> </w:t>
      </w:r>
      <w:r>
        <w:rPr>
          <w:rFonts w:hint="eastAsia"/>
        </w:rPr>
        <w:t>短翼：（4</w:t>
      </w:r>
      <w:r>
        <w:t>95</w:t>
      </w:r>
      <w:r>
        <w:rPr>
          <w:rFonts w:cs="Times New Roman"/>
          <w:color w:val="000000" w:themeColor="text1"/>
        </w:rPr>
        <w:t>±5</w:t>
      </w:r>
      <w:r>
        <w:rPr>
          <w:rFonts w:hint="eastAsia"/>
        </w:rPr>
        <w:t>）mm×（1</w:t>
      </w:r>
      <w:r>
        <w:t>500</w:t>
      </w:r>
      <w:r>
        <w:rPr>
          <w:rFonts w:cs="Times New Roman"/>
          <w:color w:val="000000" w:themeColor="text1"/>
        </w:rPr>
        <w:t>±5</w:t>
      </w:r>
      <w:r>
        <w:rPr>
          <w:rFonts w:hint="eastAsia"/>
        </w:rPr>
        <w:t>）mm。长翼：（</w:t>
      </w:r>
      <w:r>
        <w:t>1000</w:t>
      </w:r>
      <w:r>
        <w:rPr>
          <w:rFonts w:cs="Times New Roman"/>
          <w:color w:val="000000" w:themeColor="text1"/>
        </w:rPr>
        <w:t>±5</w:t>
      </w:r>
      <w:r>
        <w:rPr>
          <w:rFonts w:hint="eastAsia"/>
        </w:rPr>
        <w:t>）mm×（1</w:t>
      </w:r>
      <w:r>
        <w:t>500</w:t>
      </w:r>
      <w:r>
        <w:rPr>
          <w:rFonts w:cs="Times New Roman"/>
          <w:color w:val="000000" w:themeColor="text1"/>
        </w:rPr>
        <w:t>±5</w:t>
      </w:r>
      <w:r>
        <w:rPr>
          <w:rFonts w:hint="eastAsia"/>
        </w:rPr>
        <w:t>）mm。</w:t>
      </w:r>
    </w:p>
    <w:p w14:paraId="745C42CB" w14:textId="77777777" w:rsidR="00AE3712" w:rsidRDefault="0014278F">
      <w:pPr>
        <w:spacing w:line="360" w:lineRule="auto"/>
      </w:pPr>
      <w:r>
        <w:rPr>
          <w:rFonts w:ascii="黑体" w:eastAsia="黑体" w:hAnsi="黑体" w:hint="eastAsia"/>
        </w:rPr>
        <w:lastRenderedPageBreak/>
        <w:t>6</w:t>
      </w:r>
      <w:r>
        <w:rPr>
          <w:rFonts w:ascii="黑体" w:eastAsia="黑体" w:hAnsi="黑体"/>
        </w:rPr>
        <w:t>.5.1.1.3</w:t>
      </w:r>
      <w:r>
        <w:t xml:space="preserve"> </w:t>
      </w:r>
      <w:r>
        <w:rPr>
          <w:rFonts w:hint="eastAsia"/>
        </w:rPr>
        <w:t>按照</w:t>
      </w:r>
      <w:r>
        <w:rPr>
          <w:rFonts w:cs="Times New Roman"/>
        </w:rPr>
        <w:t>GB 8624</w:t>
      </w:r>
      <w:r>
        <w:rPr>
          <w:rFonts w:cs="Times New Roman" w:hint="eastAsia"/>
        </w:rPr>
        <w:t>中5</w:t>
      </w:r>
      <w:r>
        <w:rPr>
          <w:rFonts w:cs="Times New Roman"/>
        </w:rPr>
        <w:t>.2.2</w:t>
      </w:r>
      <w:r>
        <w:rPr>
          <w:rFonts w:cs="Times New Roman" w:hint="eastAsia"/>
        </w:rPr>
        <w:t>标准安装方法安装试样。拼接时有水平接缝的，试验时水平接缝设置在样品的长翼上，且距样品底边</w:t>
      </w:r>
      <w:r>
        <w:rPr>
          <w:rFonts w:cs="Times New Roman"/>
        </w:rPr>
        <w:t>500 mm。</w:t>
      </w:r>
      <w:r>
        <w:rPr>
          <w:rFonts w:cs="Times New Roman" w:hint="eastAsia"/>
        </w:rPr>
        <w:t>拼接时</w:t>
      </w:r>
      <w:r>
        <w:rPr>
          <w:rFonts w:cs="Times New Roman"/>
        </w:rPr>
        <w:t>有垂直接缝的，试验时垂直接缝在样品长翼上，且距夹角棱线200 mm。</w:t>
      </w:r>
    </w:p>
    <w:p w14:paraId="127B5505" w14:textId="77777777" w:rsidR="00AE3712" w:rsidRDefault="0014278F">
      <w:pPr>
        <w:spacing w:line="360" w:lineRule="auto"/>
      </w:pPr>
      <w:r>
        <w:rPr>
          <w:rFonts w:ascii="黑体" w:eastAsia="黑体" w:hAnsi="黑体" w:hint="eastAsia"/>
        </w:rPr>
        <w:t>6</w:t>
      </w:r>
      <w:r>
        <w:rPr>
          <w:rFonts w:ascii="黑体" w:eastAsia="黑体" w:hAnsi="黑体"/>
        </w:rPr>
        <w:t>.5.1.1.4</w:t>
      </w:r>
      <w:r>
        <w:t xml:space="preserve"> </w:t>
      </w:r>
      <w:r>
        <w:rPr>
          <w:rFonts w:hint="eastAsia"/>
        </w:rPr>
        <w:t>按照</w:t>
      </w:r>
      <w:r>
        <w:rPr>
          <w:rFonts w:cs="Times New Roman"/>
        </w:rPr>
        <w:t>GB 20284</w:t>
      </w:r>
      <w:r>
        <w:rPr>
          <w:rFonts w:cs="Times New Roman" w:hint="eastAsia"/>
        </w:rPr>
        <w:t>中</w:t>
      </w:r>
      <w:r>
        <w:rPr>
          <w:rFonts w:cs="Times New Roman"/>
        </w:rPr>
        <w:t>8</w:t>
      </w:r>
      <w:r>
        <w:rPr>
          <w:rFonts w:cs="Times New Roman" w:hint="eastAsia"/>
        </w:rPr>
        <w:t>试验步骤完成试验。</w:t>
      </w:r>
    </w:p>
    <w:p w14:paraId="20794A41" w14:textId="77777777" w:rsidR="00AE3712" w:rsidRDefault="0014278F">
      <w:pPr>
        <w:spacing w:line="360" w:lineRule="auto"/>
      </w:pPr>
      <w:r>
        <w:rPr>
          <w:rFonts w:ascii="黑体" w:eastAsia="黑体" w:hAnsi="黑体" w:hint="eastAsia"/>
        </w:rPr>
        <w:t>6</w:t>
      </w:r>
      <w:r>
        <w:rPr>
          <w:rFonts w:ascii="黑体" w:eastAsia="黑体" w:hAnsi="黑体"/>
        </w:rPr>
        <w:t>.5.1.1.5</w:t>
      </w:r>
      <w:r>
        <w:t xml:space="preserve"> </w:t>
      </w:r>
      <w:r>
        <w:rPr>
          <w:rFonts w:hint="eastAsia"/>
        </w:rPr>
        <w:t>完成3次单体燃烧试验，记录燃烧增长速率指数、火焰横向蔓延是否到达试样长翼边缘、</w:t>
      </w:r>
      <w:r>
        <w:t>600 s的总放热量</w:t>
      </w:r>
      <w:r>
        <w:rPr>
          <w:rFonts w:cs="Times New Roman" w:hint="eastAsia"/>
        </w:rPr>
        <w:t>。</w:t>
      </w:r>
      <w:r>
        <w:rPr>
          <w:rFonts w:hint="eastAsia"/>
        </w:rPr>
        <w:t>燃烧增长速率指数和</w:t>
      </w:r>
      <w:r>
        <w:t>600 s的总放热量</w:t>
      </w:r>
      <w:r>
        <w:rPr>
          <w:rFonts w:hint="eastAsia"/>
        </w:rPr>
        <w:t>取3次试验的平均值。</w:t>
      </w:r>
    </w:p>
    <w:p w14:paraId="6822643F" w14:textId="77777777" w:rsidR="00AE3712" w:rsidRDefault="0014278F">
      <w:pPr>
        <w:spacing w:line="360" w:lineRule="auto"/>
      </w:pPr>
      <w:r>
        <w:rPr>
          <w:rFonts w:ascii="黑体" w:eastAsia="黑体" w:hAnsi="黑体" w:hint="eastAsia"/>
        </w:rPr>
        <w:t>6</w:t>
      </w:r>
      <w:r>
        <w:rPr>
          <w:rFonts w:ascii="黑体" w:eastAsia="黑体" w:hAnsi="黑体"/>
        </w:rPr>
        <w:t>.5.1.2</w:t>
      </w:r>
      <w:r>
        <w:t xml:space="preserve"> </w:t>
      </w:r>
      <w:r>
        <w:rPr>
          <w:rFonts w:ascii="黑体" w:eastAsia="黑体" w:hAnsi="黑体" w:hint="eastAsia"/>
        </w:rPr>
        <w:t>可燃性试验</w:t>
      </w:r>
    </w:p>
    <w:p w14:paraId="0A6CAD6A" w14:textId="77777777" w:rsidR="00AE3712" w:rsidRDefault="0014278F">
      <w:pPr>
        <w:spacing w:line="360" w:lineRule="auto"/>
      </w:pPr>
      <w:r>
        <w:rPr>
          <w:rFonts w:ascii="黑体" w:eastAsia="黑体" w:hAnsi="黑体" w:hint="eastAsia"/>
        </w:rPr>
        <w:t>6</w:t>
      </w:r>
      <w:r>
        <w:rPr>
          <w:rFonts w:ascii="黑体" w:eastAsia="黑体" w:hAnsi="黑体"/>
        </w:rPr>
        <w:t>.5.1.2.1</w:t>
      </w:r>
      <w:r>
        <w:t xml:space="preserve"> </w:t>
      </w:r>
      <w:r>
        <w:rPr>
          <w:rFonts w:hint="eastAsia"/>
        </w:rPr>
        <w:t>试样尺寸为：长</w:t>
      </w:r>
      <m:oMath>
        <m:sSubSup>
          <m:sSubSupPr>
            <m:ctrlPr>
              <w:rPr>
                <w:rFonts w:ascii="Cambria Math" w:hAnsi="Cambria Math"/>
                <w:i/>
              </w:rPr>
            </m:ctrlPr>
          </m:sSubSupPr>
          <m:e>
            <m:r>
              <m:rPr>
                <m:nor/>
              </m:rPr>
              <m:t>250</m:t>
            </m:r>
          </m:e>
          <m:sub>
            <m:r>
              <m:rPr>
                <m:nor/>
              </m:rPr>
              <w:rPr>
                <w:rFonts w:cs="微软雅黑" w:hint="eastAsia"/>
              </w:rPr>
              <m:t>-</m:t>
            </m:r>
            <m:r>
              <m:rPr>
                <m:nor/>
              </m:rPr>
              <m:t>1</m:t>
            </m:r>
          </m:sub>
          <m:sup>
            <m:r>
              <m:rPr>
                <m:nor/>
              </m:rPr>
              <m:t>0</m:t>
            </m:r>
          </m:sup>
        </m:sSubSup>
      </m:oMath>
      <w:r>
        <w:t xml:space="preserve"> mm</w:t>
      </w:r>
      <w:r>
        <w:rPr>
          <w:rFonts w:hint="eastAsia"/>
        </w:rPr>
        <w:t>，宽</w:t>
      </w:r>
      <m:oMath>
        <m:sSubSup>
          <m:sSubSupPr>
            <m:ctrlPr>
              <w:rPr>
                <w:rFonts w:ascii="Cambria Math" w:hAnsi="Cambria Math"/>
                <w:i/>
              </w:rPr>
            </m:ctrlPr>
          </m:sSubSupPr>
          <m:e>
            <m:r>
              <m:rPr>
                <m:nor/>
              </m:rPr>
              <m:t>90</m:t>
            </m:r>
          </m:e>
          <m:sub>
            <m:r>
              <m:rPr>
                <m:nor/>
              </m:rPr>
              <w:rPr>
                <w:rFonts w:cs="微软雅黑" w:hint="eastAsia"/>
              </w:rPr>
              <m:t>-</m:t>
            </m:r>
            <m:r>
              <m:rPr>
                <m:nor/>
              </m:rPr>
              <m:t>1</m:t>
            </m:r>
          </m:sub>
          <m:sup>
            <m:r>
              <m:rPr>
                <m:nor/>
              </m:rPr>
              <m:t>0</m:t>
            </m:r>
          </m:sup>
        </m:sSubSup>
      </m:oMath>
      <w:r>
        <w:t xml:space="preserve"> </w:t>
      </w:r>
      <w:r>
        <w:rPr>
          <w:rFonts w:hint="eastAsia"/>
        </w:rPr>
        <w:t>mm，名义厚度不超过6</w:t>
      </w:r>
      <w:r>
        <w:t xml:space="preserve">0 </w:t>
      </w:r>
      <w:r>
        <w:rPr>
          <w:rFonts w:hint="eastAsia"/>
        </w:rPr>
        <w:t>mm的试样应按其实际厚度进行试验。名义厚度大于6</w:t>
      </w:r>
      <w:r>
        <w:t xml:space="preserve">0 </w:t>
      </w:r>
      <w:r>
        <w:rPr>
          <w:rFonts w:hint="eastAsia"/>
        </w:rPr>
        <w:t>mm的试样，应从其背火面将厚度削减至6</w:t>
      </w:r>
      <w:r>
        <w:t xml:space="preserve">0 </w:t>
      </w:r>
      <w:r>
        <w:rPr>
          <w:rFonts w:hint="eastAsia"/>
        </w:rPr>
        <w:t>mm，按6</w:t>
      </w:r>
      <w:r>
        <w:t xml:space="preserve">0 </w:t>
      </w:r>
      <w:r>
        <w:rPr>
          <w:rFonts w:hint="eastAsia"/>
        </w:rPr>
        <w:t>mm厚度进行试验。</w:t>
      </w:r>
    </w:p>
    <w:p w14:paraId="4967E713" w14:textId="77777777" w:rsidR="00AE3712" w:rsidRDefault="0014278F">
      <w:pPr>
        <w:spacing w:line="360" w:lineRule="auto"/>
      </w:pPr>
      <w:r>
        <w:rPr>
          <w:rFonts w:ascii="黑体" w:eastAsia="黑体" w:hAnsi="黑体" w:hint="eastAsia"/>
        </w:rPr>
        <w:t>6</w:t>
      </w:r>
      <w:r>
        <w:rPr>
          <w:rFonts w:ascii="黑体" w:eastAsia="黑体" w:hAnsi="黑体"/>
        </w:rPr>
        <w:t>.5.1.2.2</w:t>
      </w:r>
      <w:r>
        <w:t xml:space="preserve"> </w:t>
      </w:r>
      <w:r>
        <w:rPr>
          <w:rFonts w:hint="eastAsia"/>
        </w:rPr>
        <w:t>试样数量不少于</w:t>
      </w:r>
      <w:r>
        <w:t>12</w:t>
      </w:r>
      <w:r>
        <w:rPr>
          <w:rFonts w:hint="eastAsia"/>
        </w:rPr>
        <w:t>块。</w:t>
      </w:r>
    </w:p>
    <w:p w14:paraId="3218ADB4" w14:textId="77777777" w:rsidR="00AE3712" w:rsidRDefault="0014278F">
      <w:pPr>
        <w:spacing w:line="360" w:lineRule="auto"/>
      </w:pPr>
      <w:r>
        <w:rPr>
          <w:rFonts w:ascii="黑体" w:eastAsia="黑体" w:hAnsi="黑体" w:hint="eastAsia"/>
        </w:rPr>
        <w:t>6</w:t>
      </w:r>
      <w:r>
        <w:rPr>
          <w:rFonts w:ascii="黑体" w:eastAsia="黑体" w:hAnsi="黑体"/>
        </w:rPr>
        <w:t>.5.1.2.3</w:t>
      </w:r>
      <w:r>
        <w:t xml:space="preserve"> </w:t>
      </w:r>
      <w:r>
        <w:rPr>
          <w:rFonts w:hint="eastAsia"/>
        </w:rPr>
        <w:t>按照</w:t>
      </w:r>
      <w:r>
        <w:rPr>
          <w:rFonts w:cs="Times New Roman"/>
        </w:rPr>
        <w:t>GB 8626</w:t>
      </w:r>
      <w:r>
        <w:rPr>
          <w:rFonts w:cs="Times New Roman" w:hint="eastAsia"/>
        </w:rPr>
        <w:t>中</w:t>
      </w:r>
      <w:r>
        <w:rPr>
          <w:rFonts w:cs="Times New Roman"/>
        </w:rPr>
        <w:t>7</w:t>
      </w:r>
      <w:r>
        <w:rPr>
          <w:rFonts w:cs="Times New Roman" w:hint="eastAsia"/>
        </w:rPr>
        <w:t>试验程序完成试验。</w:t>
      </w:r>
    </w:p>
    <w:p w14:paraId="77CC9825" w14:textId="77777777" w:rsidR="00AE3712" w:rsidRDefault="0014278F">
      <w:pPr>
        <w:spacing w:line="360" w:lineRule="auto"/>
      </w:pPr>
      <w:r>
        <w:rPr>
          <w:rFonts w:ascii="黑体" w:eastAsia="黑体" w:hAnsi="黑体" w:hint="eastAsia"/>
        </w:rPr>
        <w:t>6</w:t>
      </w:r>
      <w:r>
        <w:rPr>
          <w:rFonts w:ascii="黑体" w:eastAsia="黑体" w:hAnsi="黑体"/>
        </w:rPr>
        <w:t>.5.1.2.4</w:t>
      </w:r>
      <w:r>
        <w:t xml:space="preserve"> </w:t>
      </w:r>
      <w:r>
        <w:rPr>
          <w:rFonts w:hint="eastAsia"/>
        </w:rPr>
        <w:t>记录</w:t>
      </w:r>
      <w:r>
        <w:t>60 s内焰尖高度Fs</w:t>
      </w:r>
      <w:r>
        <w:rPr>
          <w:rFonts w:hint="eastAsia"/>
        </w:rPr>
        <w:t>，两种点火方式分别取试验平均值，选取较大值作为最终试验结果</w:t>
      </w:r>
      <w:r>
        <w:rPr>
          <w:rFonts w:cs="Times New Roman" w:hint="eastAsia"/>
        </w:rPr>
        <w:t>。</w:t>
      </w:r>
    </w:p>
    <w:p w14:paraId="7EF5C7C3" w14:textId="77777777" w:rsidR="00AE3712" w:rsidRDefault="0014278F">
      <w:pPr>
        <w:spacing w:line="360" w:lineRule="auto"/>
      </w:pPr>
      <w:r>
        <w:rPr>
          <w:rFonts w:ascii="黑体" w:eastAsia="黑体" w:hAnsi="黑体" w:hint="eastAsia"/>
        </w:rPr>
        <w:t>6</w:t>
      </w:r>
      <w:r>
        <w:rPr>
          <w:rFonts w:ascii="黑体" w:eastAsia="黑体" w:hAnsi="黑体"/>
        </w:rPr>
        <w:t>.5.1.3</w:t>
      </w:r>
      <w:r>
        <w:t xml:space="preserve"> </w:t>
      </w:r>
      <w:r>
        <w:rPr>
          <w:rFonts w:ascii="黑体" w:eastAsia="黑体" w:hAnsi="黑体" w:hint="eastAsia"/>
        </w:rPr>
        <w:t>氧指数试验</w:t>
      </w:r>
    </w:p>
    <w:p w14:paraId="35FD7BA7" w14:textId="77777777" w:rsidR="00AE3712" w:rsidRDefault="0014278F">
      <w:pPr>
        <w:spacing w:line="360" w:lineRule="auto"/>
      </w:pPr>
      <w:r>
        <w:rPr>
          <w:rFonts w:ascii="黑体" w:eastAsia="黑体" w:hAnsi="黑体" w:hint="eastAsia"/>
        </w:rPr>
        <w:t>6</w:t>
      </w:r>
      <w:r>
        <w:rPr>
          <w:rFonts w:ascii="黑体" w:eastAsia="黑体" w:hAnsi="黑体"/>
        </w:rPr>
        <w:t>.5.1.3.1</w:t>
      </w:r>
      <w:r>
        <w:t xml:space="preserve"> </w:t>
      </w:r>
      <w:r>
        <w:rPr>
          <w:rFonts w:hint="eastAsia"/>
        </w:rPr>
        <w:t>试样尺寸为：长度8</w:t>
      </w:r>
      <w:r>
        <w:t>0</w:t>
      </w:r>
      <w:r>
        <w:rPr>
          <w:rFonts w:hint="eastAsia"/>
        </w:rPr>
        <w:t>～1</w:t>
      </w:r>
      <w:r>
        <w:t xml:space="preserve">50 </w:t>
      </w:r>
      <w:r>
        <w:rPr>
          <w:rFonts w:hint="eastAsia"/>
        </w:rPr>
        <w:t>mm，宽度（1</w:t>
      </w:r>
      <w:r>
        <w:t>0</w:t>
      </w:r>
      <w:r>
        <w:rPr>
          <w:rFonts w:hint="eastAsia"/>
        </w:rPr>
        <w:t>±</w:t>
      </w:r>
      <w:r>
        <w:t>0.5</w:t>
      </w:r>
      <w:r>
        <w:rPr>
          <w:rFonts w:hint="eastAsia"/>
        </w:rPr>
        <w:t>）mm，厚度（1</w:t>
      </w:r>
      <w:r>
        <w:t>0</w:t>
      </w:r>
      <w:r>
        <w:rPr>
          <w:rFonts w:hint="eastAsia"/>
        </w:rPr>
        <w:t>±</w:t>
      </w:r>
      <w:r>
        <w:t>0.5</w:t>
      </w:r>
      <w:r>
        <w:rPr>
          <w:rFonts w:hint="eastAsia"/>
        </w:rPr>
        <w:t>）mm。</w:t>
      </w:r>
    </w:p>
    <w:p w14:paraId="587D7A3A" w14:textId="77777777" w:rsidR="00AE3712" w:rsidRDefault="0014278F">
      <w:pPr>
        <w:spacing w:line="360" w:lineRule="auto"/>
      </w:pPr>
      <w:r>
        <w:rPr>
          <w:rFonts w:ascii="黑体" w:eastAsia="黑体" w:hAnsi="黑体" w:hint="eastAsia"/>
        </w:rPr>
        <w:t>6</w:t>
      </w:r>
      <w:r>
        <w:rPr>
          <w:rFonts w:ascii="黑体" w:eastAsia="黑体" w:hAnsi="黑体"/>
        </w:rPr>
        <w:t>.5.1.3.2</w:t>
      </w:r>
      <w:r>
        <w:t xml:space="preserve"> </w:t>
      </w:r>
      <w:r>
        <w:rPr>
          <w:rFonts w:hint="eastAsia"/>
        </w:rPr>
        <w:t>试样数量不少于</w:t>
      </w:r>
      <w:r>
        <w:t>15</w:t>
      </w:r>
      <w:r>
        <w:rPr>
          <w:rFonts w:hint="eastAsia"/>
        </w:rPr>
        <w:t>根。</w:t>
      </w:r>
    </w:p>
    <w:p w14:paraId="60C6E4A0" w14:textId="77777777" w:rsidR="00AE3712" w:rsidRDefault="0014278F">
      <w:pPr>
        <w:spacing w:line="360" w:lineRule="auto"/>
      </w:pPr>
      <w:r>
        <w:rPr>
          <w:rFonts w:ascii="黑体" w:eastAsia="黑体" w:hAnsi="黑体" w:hint="eastAsia"/>
        </w:rPr>
        <w:t>6</w:t>
      </w:r>
      <w:r>
        <w:rPr>
          <w:rFonts w:ascii="黑体" w:eastAsia="黑体" w:hAnsi="黑体"/>
        </w:rPr>
        <w:t>.5.1.3.3</w:t>
      </w:r>
      <w:r>
        <w:t xml:space="preserve"> </w:t>
      </w:r>
      <w:r>
        <w:rPr>
          <w:rFonts w:hint="eastAsia"/>
        </w:rPr>
        <w:t>按照</w:t>
      </w:r>
      <w:r>
        <w:rPr>
          <w:rFonts w:cs="Times New Roman"/>
        </w:rPr>
        <w:t>GB 2406.2</w:t>
      </w:r>
      <w:r>
        <w:rPr>
          <w:rFonts w:cs="Times New Roman" w:hint="eastAsia"/>
        </w:rPr>
        <w:t>中</w:t>
      </w:r>
      <w:r>
        <w:rPr>
          <w:rFonts w:cs="Times New Roman"/>
        </w:rPr>
        <w:t>8</w:t>
      </w:r>
      <w:r>
        <w:rPr>
          <w:rFonts w:cs="Times New Roman" w:hint="eastAsia"/>
        </w:rPr>
        <w:t>测定氧指数的步骤完成试验。</w:t>
      </w:r>
    </w:p>
    <w:p w14:paraId="493DBAFF" w14:textId="77777777" w:rsidR="00AE3712" w:rsidRDefault="0014278F">
      <w:pPr>
        <w:spacing w:line="360" w:lineRule="auto"/>
      </w:pPr>
      <w:r>
        <w:rPr>
          <w:rFonts w:ascii="黑体" w:eastAsia="黑体" w:hAnsi="黑体" w:hint="eastAsia"/>
        </w:rPr>
        <w:t>6</w:t>
      </w:r>
      <w:r>
        <w:rPr>
          <w:rFonts w:ascii="黑体" w:eastAsia="黑体" w:hAnsi="黑体"/>
        </w:rPr>
        <w:t>.5.1.3.4</w:t>
      </w:r>
      <w:r>
        <w:t xml:space="preserve"> </w:t>
      </w:r>
      <w:r>
        <w:rPr>
          <w:rFonts w:hint="eastAsia"/>
        </w:rPr>
        <w:t>记录氧指数值，以体积分数表示（%），取一位小数</w:t>
      </w:r>
      <w:r>
        <w:rPr>
          <w:rFonts w:cs="Times New Roman" w:hint="eastAsia"/>
        </w:rPr>
        <w:t>。</w:t>
      </w:r>
    </w:p>
    <w:p w14:paraId="603B9F8D" w14:textId="77777777" w:rsidR="00AE3712" w:rsidRDefault="0014278F">
      <w:pPr>
        <w:spacing w:line="360" w:lineRule="auto"/>
      </w:pPr>
      <w:r>
        <w:rPr>
          <w:rFonts w:ascii="黑体" w:eastAsia="黑体" w:hAnsi="黑体"/>
        </w:rPr>
        <w:t>6.5.2</w:t>
      </w:r>
      <w:r>
        <w:rPr>
          <w:rFonts w:hint="eastAsia"/>
        </w:rPr>
        <w:t xml:space="preserve"> </w:t>
      </w:r>
      <w:r>
        <w:rPr>
          <w:rFonts w:ascii="黑体" w:eastAsia="黑体" w:hAnsi="黑体" w:hint="eastAsia"/>
        </w:rPr>
        <w:t>阻燃元素含量损失率</w:t>
      </w:r>
    </w:p>
    <w:p w14:paraId="6A64D909" w14:textId="77777777" w:rsidR="00AE3712" w:rsidRDefault="0014278F">
      <w:pPr>
        <w:spacing w:line="360" w:lineRule="auto"/>
      </w:pPr>
      <w:r>
        <w:rPr>
          <w:rFonts w:ascii="黑体" w:eastAsia="黑体" w:hAnsi="黑体" w:hint="eastAsia"/>
        </w:rPr>
        <w:t>6</w:t>
      </w:r>
      <w:r>
        <w:rPr>
          <w:rFonts w:ascii="黑体" w:eastAsia="黑体" w:hAnsi="黑体"/>
        </w:rPr>
        <w:t>.5.2.1</w:t>
      </w:r>
      <w:r>
        <w:t xml:space="preserve"> </w:t>
      </w:r>
      <w:r>
        <w:rPr>
          <w:rFonts w:hint="eastAsia"/>
        </w:rPr>
        <w:t>阻燃元素含量测试是测量试样中卤族元素和磷元素的含量。</w:t>
      </w:r>
    </w:p>
    <w:p w14:paraId="39E70EED" w14:textId="77777777" w:rsidR="00AE3712" w:rsidRDefault="0014278F">
      <w:pPr>
        <w:spacing w:line="360" w:lineRule="auto"/>
      </w:pPr>
      <w:r>
        <w:rPr>
          <w:rFonts w:ascii="黑体" w:eastAsia="黑体" w:hAnsi="黑体" w:hint="eastAsia"/>
        </w:rPr>
        <w:t>6</w:t>
      </w:r>
      <w:r>
        <w:rPr>
          <w:rFonts w:ascii="黑体" w:eastAsia="黑体" w:hAnsi="黑体"/>
        </w:rPr>
        <w:t>.5.2.2</w:t>
      </w:r>
      <w:r>
        <w:t xml:space="preserve"> </w:t>
      </w:r>
      <w:r>
        <w:rPr>
          <w:rFonts w:hint="eastAsia"/>
        </w:rPr>
        <w:t>试样取样。测量试样中卤族元素的含量应分别取未经耐候试验试样和经耐候试验试样</w:t>
      </w:r>
      <w:r>
        <w:t>0.05</w:t>
      </w:r>
      <w:r>
        <w:rPr>
          <w:rFonts w:hint="eastAsia"/>
        </w:rPr>
        <w:t>～</w:t>
      </w:r>
      <w:r>
        <w:t>1 g</w:t>
      </w:r>
      <w:r>
        <w:rPr>
          <w:rFonts w:hint="eastAsia"/>
        </w:rPr>
        <w:t>。测量试样中磷元素的含量应分别取未经耐候试验试样和经耐候试验试样不大于0</w:t>
      </w:r>
      <w:r>
        <w:t xml:space="preserve">.5 </w:t>
      </w:r>
      <w:r>
        <w:rPr>
          <w:rFonts w:hint="eastAsia"/>
        </w:rPr>
        <w:t>g。</w:t>
      </w:r>
    </w:p>
    <w:p w14:paraId="70348013" w14:textId="1BC40E29" w:rsidR="00AE3712" w:rsidRDefault="0014278F">
      <w:pPr>
        <w:spacing w:line="360" w:lineRule="auto"/>
      </w:pPr>
      <w:r>
        <w:rPr>
          <w:rFonts w:ascii="黑体" w:eastAsia="黑体" w:hAnsi="黑体" w:hint="eastAsia"/>
        </w:rPr>
        <w:t>6</w:t>
      </w:r>
      <w:r>
        <w:rPr>
          <w:rFonts w:ascii="黑体" w:eastAsia="黑体" w:hAnsi="黑体"/>
        </w:rPr>
        <w:t>.5.2.3</w:t>
      </w:r>
      <w:r>
        <w:t xml:space="preserve"> </w:t>
      </w:r>
      <w:r>
        <w:rPr>
          <w:rFonts w:hint="eastAsia"/>
        </w:rPr>
        <w:t>卤族元素含量按照</w:t>
      </w:r>
      <w:r>
        <w:rPr>
          <w:rFonts w:cs="Times New Roman"/>
        </w:rPr>
        <w:t>EN 14582</w:t>
      </w:r>
      <w:r>
        <w:rPr>
          <w:rFonts w:cs="Times New Roman" w:hint="eastAsia"/>
        </w:rPr>
        <w:t>完成试验</w:t>
      </w:r>
      <w:r>
        <w:rPr>
          <w:rFonts w:hint="eastAsia"/>
        </w:rPr>
        <w:t>。</w:t>
      </w:r>
    </w:p>
    <w:p w14:paraId="29223AE9" w14:textId="4C7F2818" w:rsidR="00AE3712" w:rsidRDefault="0014278F">
      <w:pPr>
        <w:spacing w:line="360" w:lineRule="auto"/>
      </w:pPr>
      <w:r>
        <w:rPr>
          <w:rFonts w:ascii="黑体" w:eastAsia="黑体" w:hAnsi="黑体" w:hint="eastAsia"/>
        </w:rPr>
        <w:t>6</w:t>
      </w:r>
      <w:r>
        <w:rPr>
          <w:rFonts w:ascii="黑体" w:eastAsia="黑体" w:hAnsi="黑体"/>
        </w:rPr>
        <w:t>.5.2.4</w:t>
      </w:r>
      <w:r>
        <w:t xml:space="preserve"> </w:t>
      </w:r>
      <w:r>
        <w:rPr>
          <w:rFonts w:hint="eastAsia"/>
        </w:rPr>
        <w:t>磷元素含量按照</w:t>
      </w:r>
      <w:r>
        <w:rPr>
          <w:rFonts w:cs="Times New Roman"/>
        </w:rPr>
        <w:t>US EPA 6010D</w:t>
      </w:r>
      <w:r>
        <w:rPr>
          <w:rFonts w:cs="Times New Roman" w:hint="eastAsia"/>
        </w:rPr>
        <w:t>完成试验</w:t>
      </w:r>
      <w:r>
        <w:rPr>
          <w:rFonts w:hint="eastAsia"/>
        </w:rPr>
        <w:t>。</w:t>
      </w:r>
    </w:p>
    <w:p w14:paraId="213AC69A" w14:textId="77777777" w:rsidR="00AE3712" w:rsidRDefault="0014278F">
      <w:pPr>
        <w:spacing w:line="360" w:lineRule="auto"/>
      </w:pPr>
      <w:r>
        <w:rPr>
          <w:rFonts w:ascii="黑体" w:eastAsia="黑体" w:hAnsi="黑体" w:hint="eastAsia"/>
        </w:rPr>
        <w:t>6</w:t>
      </w:r>
      <w:r>
        <w:rPr>
          <w:rFonts w:ascii="黑体" w:eastAsia="黑体" w:hAnsi="黑体"/>
        </w:rPr>
        <w:t>.5.2.5</w:t>
      </w:r>
      <w:r>
        <w:t xml:space="preserve"> </w:t>
      </w:r>
      <w:r>
        <w:rPr>
          <w:rFonts w:cs="Times New Roman" w:hint="eastAsia"/>
        </w:rPr>
        <w:t>按照下式计算阻燃</w:t>
      </w:r>
      <w:r>
        <w:rPr>
          <w:rFonts w:cs="Times New Roman"/>
        </w:rPr>
        <w:t>元素</w:t>
      </w:r>
      <w:r>
        <w:rPr>
          <w:rFonts w:cs="Times New Roman" w:hint="eastAsia"/>
        </w:rPr>
        <w:t>含量损失率：</w:t>
      </w:r>
    </w:p>
    <w:p w14:paraId="66E1C022" w14:textId="77777777" w:rsidR="00AE3712" w:rsidRDefault="000527FE">
      <w:pPr>
        <w:spacing w:beforeLines="100" w:before="312" w:afterLines="100" w:after="312" w:line="360" w:lineRule="auto"/>
        <w:rPr>
          <w:rFonts w:cs="Times New Roman"/>
        </w:rPr>
      </w:pPr>
      <m:oMathPara>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s</m:t>
              </m:r>
            </m:sub>
          </m:sSub>
          <m:r>
            <m:rPr>
              <m:sty m:val="p"/>
            </m:rPr>
            <w:rPr>
              <w:rFonts w:ascii="Cambria Math" w:hAnsi="Cambria Math" w:cs="Times New Roman" w:hint="eastAsia"/>
            </w:rPr>
            <m:t>=</m:t>
          </m:r>
          <m:f>
            <m:fPr>
              <m:ctrlPr>
                <w:rPr>
                  <w:rFonts w:ascii="Cambria Math" w:hAnsi="Cambria Math" w:cs="Times New Roman"/>
                </w:rPr>
              </m:ctrlPr>
            </m:fPr>
            <m:num>
              <m:sSub>
                <m:sSubPr>
                  <m:ctrlPr>
                    <w:rPr>
                      <w:rFonts w:ascii="Cambria Math" w:hAnsi="Cambria Math" w:cs="Times New Roman"/>
                      <w:i/>
                    </w:rPr>
                  </m:ctrlPr>
                </m:sSubPr>
                <m:e>
                  <m:sSub>
                    <m:sSubPr>
                      <m:ctrlPr>
                        <w:rPr>
                          <w:rFonts w:ascii="Cambria Math" w:hAnsi="Cambria Math" w:cs="Times New Roman"/>
                        </w:rPr>
                      </m:ctrlPr>
                    </m:sSubPr>
                    <m:e>
                      <m:r>
                        <w:rPr>
                          <w:rFonts w:ascii="Cambria Math" w:hAnsi="Cambria Math" w:cs="Times New Roman"/>
                        </w:rPr>
                        <m:t>f</m:t>
                      </m:r>
                    </m:e>
                    <m:sub>
                      <m:r>
                        <m:rPr>
                          <m:sty m:val="p"/>
                        </m:rPr>
                        <w:rPr>
                          <w:rFonts w:ascii="Cambria Math" w:hAnsi="Cambria Math" w:cs="Times New Roman"/>
                        </w:rPr>
                        <m:t>0</m:t>
                      </m:r>
                    </m:sub>
                  </m:sSub>
                  <m:r>
                    <w:rPr>
                      <w:rFonts w:ascii="Cambria Math" w:hAnsi="Cambria Math" w:cs="Times New Roman"/>
                    </w:rPr>
                    <m:t>-f</m:t>
                  </m:r>
                </m:e>
                <m:sub>
                  <m:r>
                    <w:rPr>
                      <w:rFonts w:ascii="Cambria Math" w:hAnsi="Cambria Math" w:cs="Times New Roman"/>
                    </w:rPr>
                    <m:t>n</m:t>
                  </m:r>
                </m:sub>
              </m:sSub>
            </m:num>
            <m:den>
              <m:sSub>
                <m:sSubPr>
                  <m:ctrlPr>
                    <w:rPr>
                      <w:rFonts w:ascii="Cambria Math" w:hAnsi="Cambria Math" w:cs="Times New Roman"/>
                    </w:rPr>
                  </m:ctrlPr>
                </m:sSubPr>
                <m:e>
                  <m:r>
                    <w:rPr>
                      <w:rFonts w:ascii="Cambria Math" w:hAnsi="Cambria Math" w:cs="Times New Roman"/>
                    </w:rPr>
                    <m:t>f</m:t>
                  </m:r>
                </m:e>
                <m:sub>
                  <m:r>
                    <m:rPr>
                      <m:sty m:val="p"/>
                    </m:rPr>
                    <w:rPr>
                      <w:rFonts w:ascii="Cambria Math" w:hAnsi="Cambria Math" w:cs="Times New Roman"/>
                    </w:rPr>
                    <m:t>c</m:t>
                  </m:r>
                </m:sub>
              </m:sSub>
            </m:den>
          </m:f>
          <m:r>
            <m:rPr>
              <m:sty m:val="p"/>
            </m:rPr>
            <w:rPr>
              <w:rFonts w:ascii="Cambria Math" w:hAnsi="Cambria Math" w:cs="Times New Roman"/>
            </w:rPr>
            <m:t>×100</m:t>
          </m:r>
          <m:r>
            <m:rPr>
              <m:sty m:val="p"/>
            </m:rPr>
            <w:rPr>
              <w:rFonts w:ascii="Cambria Math" w:hAnsi="Cambria Math" w:cs="Times New Roman" w:hint="eastAsia"/>
            </w:rPr>
            <m:t>%</m:t>
          </m:r>
        </m:oMath>
      </m:oMathPara>
    </w:p>
    <w:p w14:paraId="71695924" w14:textId="77777777" w:rsidR="00AE3712" w:rsidRDefault="0014278F">
      <w:pPr>
        <w:spacing w:line="360" w:lineRule="auto"/>
        <w:ind w:firstLineChars="200" w:firstLine="420"/>
        <w:rPr>
          <w:rFonts w:cs="Times New Roman"/>
        </w:rPr>
      </w:pPr>
      <w:r>
        <w:rPr>
          <w:rFonts w:cs="Times New Roman"/>
        </w:rPr>
        <w:t>式中</w:t>
      </w:r>
      <w:r>
        <w:rPr>
          <w:rFonts w:cs="Times New Roman" w:hint="eastAsia"/>
        </w:rPr>
        <w:t>，F</w:t>
      </w:r>
      <w:r>
        <w:rPr>
          <w:rFonts w:cs="Times New Roman"/>
          <w:vertAlign w:val="subscript"/>
        </w:rPr>
        <w:t>s</w:t>
      </w:r>
      <w:r>
        <w:rPr>
          <w:rFonts w:cs="Times New Roman" w:hint="eastAsia"/>
          <w:b/>
          <w:bCs/>
        </w:rPr>
        <w:t>——</w:t>
      </w:r>
      <w:r>
        <w:rPr>
          <w:rFonts w:cs="Times New Roman" w:hint="eastAsia"/>
        </w:rPr>
        <w:t>阻燃元素含量损失率</w:t>
      </w:r>
      <w:r>
        <w:rPr>
          <w:rFonts w:cs="Times New Roman"/>
        </w:rPr>
        <w:t>(%)</w:t>
      </w:r>
      <w:r>
        <w:rPr>
          <w:rFonts w:cs="Times New Roman" w:hint="eastAsia"/>
        </w:rPr>
        <w:t>；</w:t>
      </w:r>
    </w:p>
    <w:p w14:paraId="718DA705" w14:textId="77777777" w:rsidR="00AE3712" w:rsidRDefault="0014278F">
      <w:pPr>
        <w:spacing w:line="360" w:lineRule="auto"/>
        <w:ind w:firstLineChars="500" w:firstLine="1050"/>
        <w:jc w:val="both"/>
        <w:rPr>
          <w:rFonts w:cs="Times New Roman"/>
          <w:b/>
        </w:rPr>
      </w:pPr>
      <w:r>
        <w:rPr>
          <w:rFonts w:cs="Times New Roman" w:hint="eastAsia"/>
          <w:i/>
        </w:rPr>
        <w:t>f</w:t>
      </w:r>
      <w:r>
        <w:rPr>
          <w:rFonts w:cs="Times New Roman"/>
          <w:vertAlign w:val="subscript"/>
        </w:rPr>
        <w:t>0</w:t>
      </w:r>
      <w:r>
        <w:rPr>
          <w:rFonts w:cs="Times New Roman"/>
        </w:rPr>
        <w:t>——</w:t>
      </w:r>
      <w:r>
        <w:rPr>
          <w:rFonts w:cs="Times New Roman" w:hint="eastAsia"/>
        </w:rPr>
        <w:t>未经耐候</w:t>
      </w:r>
      <w:r>
        <w:rPr>
          <w:rFonts w:cs="Times New Roman"/>
        </w:rPr>
        <w:t>试验试样</w:t>
      </w:r>
      <w:r>
        <w:rPr>
          <w:rFonts w:cs="Times New Roman" w:hint="eastAsia"/>
        </w:rPr>
        <w:t>阻燃元素含量</w:t>
      </w:r>
      <w:r>
        <w:rPr>
          <w:rFonts w:cs="Times New Roman"/>
        </w:rPr>
        <w:t>测定值</w:t>
      </w:r>
      <w:r>
        <w:rPr>
          <w:rFonts w:cs="Times New Roman" w:hint="eastAsia"/>
        </w:rPr>
        <w:t>，</w:t>
      </w:r>
      <w:r>
        <w:rPr>
          <w:rFonts w:cs="Times New Roman"/>
        </w:rPr>
        <w:t>精确至</w:t>
      </w:r>
      <w:r>
        <w:rPr>
          <w:rFonts w:cs="Times New Roman" w:hint="eastAsia"/>
        </w:rPr>
        <w:t>10</w:t>
      </w:r>
      <w:r>
        <w:rPr>
          <w:rFonts w:cs="Times New Roman"/>
        </w:rPr>
        <w:t xml:space="preserve"> mg/kg</w:t>
      </w:r>
      <w:r>
        <w:rPr>
          <w:rFonts w:cs="Times New Roman" w:hint="eastAsia"/>
        </w:rPr>
        <w:t>；</w:t>
      </w:r>
    </w:p>
    <w:p w14:paraId="624D6F37" w14:textId="77777777" w:rsidR="00AE3712" w:rsidRDefault="0014278F">
      <w:pPr>
        <w:spacing w:line="360" w:lineRule="auto"/>
        <w:ind w:firstLineChars="500" w:firstLine="1050"/>
        <w:rPr>
          <w:rFonts w:cs="Times New Roman"/>
        </w:rPr>
      </w:pPr>
      <w:r>
        <w:rPr>
          <w:rFonts w:cs="Times New Roman"/>
          <w:i/>
        </w:rPr>
        <w:t>f</w:t>
      </w:r>
      <w:r>
        <w:rPr>
          <w:rFonts w:cs="Times New Roman"/>
          <w:vertAlign w:val="subscript"/>
        </w:rPr>
        <w:t>n</w:t>
      </w:r>
      <w:r>
        <w:rPr>
          <w:rFonts w:cs="Times New Roman"/>
        </w:rPr>
        <w:t>——</w:t>
      </w:r>
      <w:r>
        <w:rPr>
          <w:rFonts w:cs="Times New Roman" w:hint="eastAsia"/>
        </w:rPr>
        <w:t>经耐候</w:t>
      </w:r>
      <w:r>
        <w:rPr>
          <w:rFonts w:cs="Times New Roman"/>
        </w:rPr>
        <w:t>试验试样</w:t>
      </w:r>
      <w:r>
        <w:rPr>
          <w:rFonts w:cs="Times New Roman" w:hint="eastAsia"/>
        </w:rPr>
        <w:t>阻燃元素含量</w:t>
      </w:r>
      <w:r>
        <w:rPr>
          <w:rFonts w:cs="Times New Roman"/>
        </w:rPr>
        <w:t>测定值</w:t>
      </w:r>
      <w:r>
        <w:rPr>
          <w:rFonts w:cs="Times New Roman" w:hint="eastAsia"/>
        </w:rPr>
        <w:t>，</w:t>
      </w:r>
      <w:r>
        <w:rPr>
          <w:rFonts w:cs="Times New Roman"/>
        </w:rPr>
        <w:t>精确至</w:t>
      </w:r>
      <w:r>
        <w:rPr>
          <w:rFonts w:cs="Times New Roman" w:hint="eastAsia"/>
        </w:rPr>
        <w:t>10</w:t>
      </w:r>
      <w:r>
        <w:rPr>
          <w:rFonts w:cs="Times New Roman"/>
        </w:rPr>
        <w:t xml:space="preserve"> mg/kg</w:t>
      </w:r>
      <w:r>
        <w:rPr>
          <w:rFonts w:cs="Times New Roman" w:hint="eastAsia"/>
        </w:rPr>
        <w:t>。</w:t>
      </w:r>
    </w:p>
    <w:p w14:paraId="4FB06952" w14:textId="77777777" w:rsidR="00AE3712" w:rsidRDefault="0014278F">
      <w:pPr>
        <w:pStyle w:val="1"/>
        <w:spacing w:beforeLines="100" w:before="312" w:afterLines="100" w:after="312" w:line="360" w:lineRule="auto"/>
        <w:ind w:firstLineChars="0" w:firstLine="0"/>
        <w:jc w:val="left"/>
        <w:rPr>
          <w:rFonts w:ascii="黑体" w:hAnsi="黑体" w:cs="Times New Roman"/>
          <w:b w:val="0"/>
          <w:sz w:val="22"/>
          <w:szCs w:val="24"/>
        </w:rPr>
      </w:pPr>
      <w:bookmarkStart w:id="16" w:name="_Toc71546448"/>
      <w:r>
        <w:rPr>
          <w:rFonts w:ascii="黑体" w:hAnsi="黑体" w:cs="Times New Roman"/>
          <w:b w:val="0"/>
          <w:sz w:val="22"/>
          <w:szCs w:val="24"/>
        </w:rPr>
        <w:t>7</w:t>
      </w:r>
      <w:r>
        <w:rPr>
          <w:rFonts w:ascii="黑体" w:hAnsi="黑体" w:cs="Times New Roman" w:hint="eastAsia"/>
          <w:b w:val="0"/>
          <w:sz w:val="22"/>
          <w:szCs w:val="24"/>
        </w:rPr>
        <w:t xml:space="preserve"> 报告</w:t>
      </w:r>
      <w:bookmarkEnd w:id="16"/>
    </w:p>
    <w:p w14:paraId="3DC54E8C" w14:textId="77777777" w:rsidR="00AE3712" w:rsidRDefault="0014278F">
      <w:pPr>
        <w:spacing w:line="360" w:lineRule="auto"/>
        <w:ind w:firstLineChars="200" w:firstLine="420"/>
        <w:rPr>
          <w:rFonts w:cs="Times New Roman"/>
        </w:rPr>
      </w:pPr>
      <w:r>
        <w:rPr>
          <w:rFonts w:cs="Times New Roman" w:hint="eastAsia"/>
        </w:rPr>
        <w:t>测试报告</w:t>
      </w:r>
      <w:r>
        <w:rPr>
          <w:rFonts w:cs="Times New Roman"/>
        </w:rPr>
        <w:t>至少应</w:t>
      </w:r>
      <w:r>
        <w:rPr>
          <w:rFonts w:cs="Times New Roman" w:hint="eastAsia"/>
        </w:rPr>
        <w:t>给出</w:t>
      </w:r>
      <w:r>
        <w:rPr>
          <w:rFonts w:cs="Times New Roman"/>
        </w:rPr>
        <w:t>以下内容：</w:t>
      </w:r>
    </w:p>
    <w:p w14:paraId="55632FF1" w14:textId="77777777" w:rsidR="00AE3712" w:rsidRDefault="0014278F">
      <w:pPr>
        <w:spacing w:line="360" w:lineRule="auto"/>
        <w:ind w:firstLine="480"/>
        <w:rPr>
          <w:rFonts w:cs="Times New Roman"/>
        </w:rPr>
      </w:pPr>
      <w:r>
        <w:rPr>
          <w:rFonts w:cs="Times New Roman" w:hint="eastAsia"/>
        </w:rPr>
        <w:t>a）样品</w:t>
      </w:r>
      <w:r>
        <w:rPr>
          <w:rFonts w:cs="Times New Roman"/>
        </w:rPr>
        <w:t>的来源及描述</w:t>
      </w:r>
      <w:r>
        <w:rPr>
          <w:rFonts w:cs="Times New Roman" w:hint="eastAsia"/>
        </w:rPr>
        <w:t>；</w:t>
      </w:r>
    </w:p>
    <w:p w14:paraId="59331DA5" w14:textId="77777777" w:rsidR="00AE3712" w:rsidRDefault="0014278F">
      <w:pPr>
        <w:spacing w:line="360" w:lineRule="auto"/>
        <w:ind w:firstLine="480"/>
      </w:pPr>
      <w:r>
        <w:t>b</w:t>
      </w:r>
      <w:r>
        <w:rPr>
          <w:rFonts w:hint="eastAsia"/>
        </w:rPr>
        <w:t>）</w:t>
      </w:r>
      <w:r>
        <w:t>采用的标准</w:t>
      </w:r>
      <w:r>
        <w:rPr>
          <w:rFonts w:hint="eastAsia"/>
        </w:rPr>
        <w:t>；</w:t>
      </w:r>
    </w:p>
    <w:p w14:paraId="19052EC4" w14:textId="77777777" w:rsidR="00AE3712" w:rsidRDefault="0014278F">
      <w:pPr>
        <w:spacing w:line="360" w:lineRule="auto"/>
        <w:ind w:firstLine="480"/>
      </w:pPr>
      <w:r>
        <w:t>c</w:t>
      </w:r>
      <w:r>
        <w:rPr>
          <w:rFonts w:hint="eastAsia"/>
        </w:rPr>
        <w:t>）试样放置方式、试样移动顺序及周期。</w:t>
      </w:r>
    </w:p>
    <w:p w14:paraId="76DFD749" w14:textId="77777777" w:rsidR="00AE3712" w:rsidRDefault="0014278F">
      <w:pPr>
        <w:spacing w:line="360" w:lineRule="auto"/>
        <w:ind w:firstLine="480"/>
      </w:pPr>
      <w:r>
        <w:rPr>
          <w:rFonts w:hint="eastAsia"/>
        </w:rPr>
        <w:t>d）测试</w:t>
      </w:r>
      <w:r>
        <w:t>结果；</w:t>
      </w:r>
    </w:p>
    <w:p w14:paraId="045313AB" w14:textId="77777777" w:rsidR="00AE3712" w:rsidRDefault="0014278F">
      <w:pPr>
        <w:spacing w:line="360" w:lineRule="auto"/>
        <w:ind w:firstLine="480"/>
      </w:pPr>
      <w:r>
        <w:rPr>
          <w:rFonts w:hint="eastAsia"/>
        </w:rPr>
        <w:t>e）试验中</w:t>
      </w:r>
      <w:r>
        <w:t>观察到的异常现象；</w:t>
      </w:r>
    </w:p>
    <w:p w14:paraId="02263C40" w14:textId="77777777" w:rsidR="00AE3712" w:rsidRDefault="0014278F">
      <w:pPr>
        <w:spacing w:line="360" w:lineRule="auto"/>
        <w:ind w:firstLine="480"/>
      </w:pPr>
      <w:r>
        <w:rPr>
          <w:rFonts w:hint="eastAsia"/>
        </w:rPr>
        <w:t>f）试验</w:t>
      </w:r>
      <w:r>
        <w:t>日期。</w:t>
      </w:r>
    </w:p>
    <w:sectPr w:rsidR="00AE37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BFF8" w14:textId="77777777" w:rsidR="000527FE" w:rsidRDefault="000527FE">
      <w:r>
        <w:separator/>
      </w:r>
    </w:p>
  </w:endnote>
  <w:endnote w:type="continuationSeparator" w:id="0">
    <w:p w14:paraId="293661B3" w14:textId="77777777" w:rsidR="000527FE" w:rsidRDefault="0005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389679"/>
    </w:sdtPr>
    <w:sdtEndPr/>
    <w:sdtContent>
      <w:p w14:paraId="5E318287" w14:textId="77777777" w:rsidR="00AE3712" w:rsidRDefault="0014278F">
        <w:pPr>
          <w:pStyle w:val="a9"/>
          <w:ind w:firstLine="360"/>
          <w:jc w:val="center"/>
        </w:pPr>
        <w:r>
          <w:fldChar w:fldCharType="begin"/>
        </w:r>
        <w:r>
          <w:instrText>PAGE   \* MERGEFORMAT</w:instrText>
        </w:r>
        <w:r>
          <w:fldChar w:fldCharType="separate"/>
        </w:r>
        <w:r>
          <w:rPr>
            <w:lang w:val="zh-CN"/>
          </w:rPr>
          <w:t>6</w:t>
        </w:r>
        <w:r>
          <w:rPr>
            <w:lang w:val="zh-CN"/>
          </w:rPr>
          <w:fldChar w:fldCharType="end"/>
        </w:r>
      </w:p>
    </w:sdtContent>
  </w:sdt>
  <w:p w14:paraId="2C6970C0" w14:textId="77777777" w:rsidR="00AE3712" w:rsidRDefault="00AE3712">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969492"/>
    </w:sdtPr>
    <w:sdtEndPr/>
    <w:sdtContent>
      <w:p w14:paraId="74281006" w14:textId="77777777" w:rsidR="00AE3712" w:rsidRDefault="0014278F">
        <w:pPr>
          <w:pStyle w:val="a9"/>
          <w:ind w:firstLine="360"/>
          <w:jc w:val="center"/>
        </w:pPr>
        <w:r>
          <w:fldChar w:fldCharType="begin"/>
        </w:r>
        <w:r>
          <w:instrText>PAGE   \* MERGEFORMAT</w:instrText>
        </w:r>
        <w:r>
          <w:fldChar w:fldCharType="separate"/>
        </w:r>
        <w:r>
          <w:rPr>
            <w:lang w:val="zh-CN"/>
          </w:rPr>
          <w:t>7</w:t>
        </w:r>
        <w:r>
          <w:rPr>
            <w:lang w:val="zh-CN"/>
          </w:rPr>
          <w:fldChar w:fldCharType="end"/>
        </w:r>
      </w:p>
    </w:sdtContent>
  </w:sdt>
  <w:p w14:paraId="3FFBA017" w14:textId="77777777" w:rsidR="00AE3712" w:rsidRDefault="00AE3712">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9A7D" w14:textId="77777777" w:rsidR="00AE3712" w:rsidRDefault="00AE3712">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B891" w14:textId="77777777" w:rsidR="000527FE" w:rsidRDefault="000527FE">
      <w:r>
        <w:separator/>
      </w:r>
    </w:p>
  </w:footnote>
  <w:footnote w:type="continuationSeparator" w:id="0">
    <w:p w14:paraId="7BC07D91" w14:textId="77777777" w:rsidR="000527FE" w:rsidRDefault="00052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7B48" w14:textId="77777777" w:rsidR="00AE3712" w:rsidRDefault="0014278F">
    <w:pPr>
      <w:ind w:firstLine="416"/>
      <w:jc w:val="right"/>
      <w:rPr>
        <w:rFonts w:cs="Times New Roman"/>
      </w:rPr>
    </w:pPr>
    <w:r>
      <w:rPr>
        <w:rFonts w:cs="Times New Roman"/>
        <w:spacing w:val="-1"/>
      </w:rPr>
      <w:t>T/CECS</w:t>
    </w:r>
    <w:r>
      <w:rPr>
        <w:rFonts w:cs="Times New Roman"/>
        <w:sz w:val="28"/>
      </w:rPr>
      <w:t>×××××</w:t>
    </w:r>
    <w:r>
      <w:rPr>
        <w:rFonts w:cs="Times New Roman"/>
      </w:rPr>
      <w:t>—20</w:t>
    </w:r>
    <w:r>
      <w:rPr>
        <w:rFonts w:cs="Times New Roman"/>
        <w:sz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B31F" w14:textId="77777777" w:rsidR="00AE3712" w:rsidRDefault="0014278F">
    <w:pPr>
      <w:ind w:firstLine="416"/>
      <w:rPr>
        <w:rFonts w:cs="Times New Roman"/>
        <w:szCs w:val="21"/>
      </w:rPr>
    </w:pPr>
    <w:r>
      <w:rPr>
        <w:rFonts w:cs="Times New Roman"/>
        <w:spacing w:val="-1"/>
        <w:szCs w:val="21"/>
      </w:rPr>
      <w:t>T/CECS</w:t>
    </w:r>
    <w:r>
      <w:rPr>
        <w:rFonts w:cs="Times New Roman"/>
        <w:szCs w:val="21"/>
      </w:rPr>
      <w:t xml:space="preserve">  ×××—20</w:t>
    </w:r>
    <w:r>
      <w:rPr>
        <w:rFonts w:cs="Times New Roman" w:hint="eastAsia"/>
        <w:szCs w:val="21"/>
      </w:rPr>
      <w:t>2</w:t>
    </w:r>
    <w:r>
      <w:rPr>
        <w:rFonts w:cs="Times New Roman"/>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6CBC" w14:textId="77777777" w:rsidR="00AE3712" w:rsidRDefault="00AE3712">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yMzQyNrU0MDawMDJS0lEKTi0uzszPAykwqgUA42iRzCwAAAA="/>
  </w:docVars>
  <w:rsids>
    <w:rsidRoot w:val="000C68B4"/>
    <w:rsid w:val="000027CC"/>
    <w:rsid w:val="000043A0"/>
    <w:rsid w:val="000061BC"/>
    <w:rsid w:val="000062FA"/>
    <w:rsid w:val="00006985"/>
    <w:rsid w:val="00006A8E"/>
    <w:rsid w:val="00013942"/>
    <w:rsid w:val="00013BDB"/>
    <w:rsid w:val="00016123"/>
    <w:rsid w:val="00016345"/>
    <w:rsid w:val="00016A43"/>
    <w:rsid w:val="00027069"/>
    <w:rsid w:val="00030F5D"/>
    <w:rsid w:val="00044B18"/>
    <w:rsid w:val="00050778"/>
    <w:rsid w:val="000524AE"/>
    <w:rsid w:val="000527FE"/>
    <w:rsid w:val="00052F5A"/>
    <w:rsid w:val="0005416C"/>
    <w:rsid w:val="0006002A"/>
    <w:rsid w:val="000601D9"/>
    <w:rsid w:val="00061619"/>
    <w:rsid w:val="00063097"/>
    <w:rsid w:val="00076310"/>
    <w:rsid w:val="00080E54"/>
    <w:rsid w:val="000816D3"/>
    <w:rsid w:val="00083E10"/>
    <w:rsid w:val="00092DE3"/>
    <w:rsid w:val="00093E6E"/>
    <w:rsid w:val="00095A93"/>
    <w:rsid w:val="00097776"/>
    <w:rsid w:val="000A17C5"/>
    <w:rsid w:val="000A3B86"/>
    <w:rsid w:val="000A5D1B"/>
    <w:rsid w:val="000A6EAD"/>
    <w:rsid w:val="000A70DA"/>
    <w:rsid w:val="000B6A68"/>
    <w:rsid w:val="000C546C"/>
    <w:rsid w:val="000C68B4"/>
    <w:rsid w:val="000C7216"/>
    <w:rsid w:val="000C79CD"/>
    <w:rsid w:val="000D11A1"/>
    <w:rsid w:val="000D1633"/>
    <w:rsid w:val="000D4469"/>
    <w:rsid w:val="000E0EA7"/>
    <w:rsid w:val="000E1C08"/>
    <w:rsid w:val="000E3BF4"/>
    <w:rsid w:val="000F1A18"/>
    <w:rsid w:val="000F26DB"/>
    <w:rsid w:val="000F341E"/>
    <w:rsid w:val="000F5556"/>
    <w:rsid w:val="000F6F1C"/>
    <w:rsid w:val="000F796C"/>
    <w:rsid w:val="00100BC6"/>
    <w:rsid w:val="0010372C"/>
    <w:rsid w:val="001038F4"/>
    <w:rsid w:val="00107EBF"/>
    <w:rsid w:val="0011048C"/>
    <w:rsid w:val="0011125F"/>
    <w:rsid w:val="00113F8E"/>
    <w:rsid w:val="00117ABA"/>
    <w:rsid w:val="00125763"/>
    <w:rsid w:val="00125F52"/>
    <w:rsid w:val="00126502"/>
    <w:rsid w:val="001331B0"/>
    <w:rsid w:val="00135CA2"/>
    <w:rsid w:val="0014029A"/>
    <w:rsid w:val="0014278F"/>
    <w:rsid w:val="001447FC"/>
    <w:rsid w:val="00146AC8"/>
    <w:rsid w:val="00146B10"/>
    <w:rsid w:val="00150E38"/>
    <w:rsid w:val="00152928"/>
    <w:rsid w:val="00152A34"/>
    <w:rsid w:val="00156875"/>
    <w:rsid w:val="0015793A"/>
    <w:rsid w:val="00163780"/>
    <w:rsid w:val="00164C04"/>
    <w:rsid w:val="00165852"/>
    <w:rsid w:val="00166D88"/>
    <w:rsid w:val="00166E35"/>
    <w:rsid w:val="001701EF"/>
    <w:rsid w:val="00174F83"/>
    <w:rsid w:val="00176940"/>
    <w:rsid w:val="00176C9B"/>
    <w:rsid w:val="00180A8C"/>
    <w:rsid w:val="00182D09"/>
    <w:rsid w:val="00186B74"/>
    <w:rsid w:val="00191DCB"/>
    <w:rsid w:val="00192505"/>
    <w:rsid w:val="001948C1"/>
    <w:rsid w:val="00194C21"/>
    <w:rsid w:val="001B3DA5"/>
    <w:rsid w:val="001B5EAF"/>
    <w:rsid w:val="001C2D08"/>
    <w:rsid w:val="001C7317"/>
    <w:rsid w:val="001D0FD8"/>
    <w:rsid w:val="001D196F"/>
    <w:rsid w:val="001D4747"/>
    <w:rsid w:val="001E3411"/>
    <w:rsid w:val="001E682E"/>
    <w:rsid w:val="001F230C"/>
    <w:rsid w:val="001F353C"/>
    <w:rsid w:val="00202763"/>
    <w:rsid w:val="002054E7"/>
    <w:rsid w:val="00213AF6"/>
    <w:rsid w:val="002156FC"/>
    <w:rsid w:val="0021591C"/>
    <w:rsid w:val="002169A8"/>
    <w:rsid w:val="002174B7"/>
    <w:rsid w:val="00223043"/>
    <w:rsid w:val="002230E0"/>
    <w:rsid w:val="002271FC"/>
    <w:rsid w:val="00233EC8"/>
    <w:rsid w:val="00236D0A"/>
    <w:rsid w:val="00242623"/>
    <w:rsid w:val="00245018"/>
    <w:rsid w:val="00246216"/>
    <w:rsid w:val="0024633D"/>
    <w:rsid w:val="0025095C"/>
    <w:rsid w:val="002524B4"/>
    <w:rsid w:val="002557C6"/>
    <w:rsid w:val="00260F4D"/>
    <w:rsid w:val="002622A0"/>
    <w:rsid w:val="002622EE"/>
    <w:rsid w:val="00262C52"/>
    <w:rsid w:val="002645DA"/>
    <w:rsid w:val="002677C3"/>
    <w:rsid w:val="00267865"/>
    <w:rsid w:val="00270224"/>
    <w:rsid w:val="00276401"/>
    <w:rsid w:val="00276845"/>
    <w:rsid w:val="0028036B"/>
    <w:rsid w:val="002804AA"/>
    <w:rsid w:val="00282836"/>
    <w:rsid w:val="00295BE7"/>
    <w:rsid w:val="00295D22"/>
    <w:rsid w:val="002970D5"/>
    <w:rsid w:val="002A20D5"/>
    <w:rsid w:val="002A4D16"/>
    <w:rsid w:val="002A62A5"/>
    <w:rsid w:val="002A7F4D"/>
    <w:rsid w:val="002B0A55"/>
    <w:rsid w:val="002B0B48"/>
    <w:rsid w:val="002B0B57"/>
    <w:rsid w:val="002B67D9"/>
    <w:rsid w:val="002B6D71"/>
    <w:rsid w:val="002B7E3B"/>
    <w:rsid w:val="002C36C9"/>
    <w:rsid w:val="002C4CAE"/>
    <w:rsid w:val="002C7AD1"/>
    <w:rsid w:val="002D1EBE"/>
    <w:rsid w:val="002D310A"/>
    <w:rsid w:val="002D3D20"/>
    <w:rsid w:val="002D4AA4"/>
    <w:rsid w:val="002D5243"/>
    <w:rsid w:val="002D6CEA"/>
    <w:rsid w:val="002E0DC3"/>
    <w:rsid w:val="002E53D8"/>
    <w:rsid w:val="002E5DBC"/>
    <w:rsid w:val="002E658F"/>
    <w:rsid w:val="002F175D"/>
    <w:rsid w:val="002F35CE"/>
    <w:rsid w:val="002F3858"/>
    <w:rsid w:val="002F562D"/>
    <w:rsid w:val="0030201A"/>
    <w:rsid w:val="00304223"/>
    <w:rsid w:val="0030458F"/>
    <w:rsid w:val="00305A81"/>
    <w:rsid w:val="0031006A"/>
    <w:rsid w:val="00310CB6"/>
    <w:rsid w:val="00314377"/>
    <w:rsid w:val="00316D29"/>
    <w:rsid w:val="0032366D"/>
    <w:rsid w:val="00325277"/>
    <w:rsid w:val="00325957"/>
    <w:rsid w:val="003365B8"/>
    <w:rsid w:val="0034495E"/>
    <w:rsid w:val="003457AA"/>
    <w:rsid w:val="00345FD5"/>
    <w:rsid w:val="00351641"/>
    <w:rsid w:val="00354B1C"/>
    <w:rsid w:val="00355230"/>
    <w:rsid w:val="00360A78"/>
    <w:rsid w:val="003630A6"/>
    <w:rsid w:val="00367668"/>
    <w:rsid w:val="00367F70"/>
    <w:rsid w:val="0037013F"/>
    <w:rsid w:val="00370A2A"/>
    <w:rsid w:val="0037173B"/>
    <w:rsid w:val="003742C7"/>
    <w:rsid w:val="003749BB"/>
    <w:rsid w:val="00375D15"/>
    <w:rsid w:val="003806AC"/>
    <w:rsid w:val="00380C01"/>
    <w:rsid w:val="0038162D"/>
    <w:rsid w:val="003848C2"/>
    <w:rsid w:val="003851EB"/>
    <w:rsid w:val="0038532F"/>
    <w:rsid w:val="00387C4D"/>
    <w:rsid w:val="003A11DB"/>
    <w:rsid w:val="003A725D"/>
    <w:rsid w:val="003B538F"/>
    <w:rsid w:val="003C0192"/>
    <w:rsid w:val="003C1A0B"/>
    <w:rsid w:val="003C205A"/>
    <w:rsid w:val="003C2E15"/>
    <w:rsid w:val="003C41A5"/>
    <w:rsid w:val="003D3722"/>
    <w:rsid w:val="003D50BE"/>
    <w:rsid w:val="003E00A9"/>
    <w:rsid w:val="003E31D1"/>
    <w:rsid w:val="003E72CC"/>
    <w:rsid w:val="003F075C"/>
    <w:rsid w:val="003F2E1C"/>
    <w:rsid w:val="003F4D51"/>
    <w:rsid w:val="003F72FF"/>
    <w:rsid w:val="00404103"/>
    <w:rsid w:val="00405FD1"/>
    <w:rsid w:val="00411518"/>
    <w:rsid w:val="004139E9"/>
    <w:rsid w:val="00416085"/>
    <w:rsid w:val="00417F70"/>
    <w:rsid w:val="004218C0"/>
    <w:rsid w:val="00422D52"/>
    <w:rsid w:val="00424817"/>
    <w:rsid w:val="0043043A"/>
    <w:rsid w:val="00434C10"/>
    <w:rsid w:val="00434DA9"/>
    <w:rsid w:val="004363F8"/>
    <w:rsid w:val="00441CD7"/>
    <w:rsid w:val="00442BA5"/>
    <w:rsid w:val="004433AC"/>
    <w:rsid w:val="004454EA"/>
    <w:rsid w:val="00447D80"/>
    <w:rsid w:val="00450033"/>
    <w:rsid w:val="0045017F"/>
    <w:rsid w:val="004520F7"/>
    <w:rsid w:val="00452C5B"/>
    <w:rsid w:val="00454914"/>
    <w:rsid w:val="00455B9B"/>
    <w:rsid w:val="00462308"/>
    <w:rsid w:val="00471062"/>
    <w:rsid w:val="004800A5"/>
    <w:rsid w:val="004820CF"/>
    <w:rsid w:val="00486BA9"/>
    <w:rsid w:val="0049118A"/>
    <w:rsid w:val="004923E2"/>
    <w:rsid w:val="0049323C"/>
    <w:rsid w:val="0049484F"/>
    <w:rsid w:val="00494FB1"/>
    <w:rsid w:val="004976EB"/>
    <w:rsid w:val="004A00E4"/>
    <w:rsid w:val="004A1F41"/>
    <w:rsid w:val="004A2560"/>
    <w:rsid w:val="004A44D8"/>
    <w:rsid w:val="004A5C53"/>
    <w:rsid w:val="004B0DDA"/>
    <w:rsid w:val="004B6496"/>
    <w:rsid w:val="004C205B"/>
    <w:rsid w:val="004C2F15"/>
    <w:rsid w:val="004C3847"/>
    <w:rsid w:val="004C3BE8"/>
    <w:rsid w:val="004C3C89"/>
    <w:rsid w:val="004C45DB"/>
    <w:rsid w:val="004C6006"/>
    <w:rsid w:val="004C6C5C"/>
    <w:rsid w:val="004D41CA"/>
    <w:rsid w:val="004D5F10"/>
    <w:rsid w:val="004E0175"/>
    <w:rsid w:val="004E0F4C"/>
    <w:rsid w:val="004E7DB7"/>
    <w:rsid w:val="004F4A17"/>
    <w:rsid w:val="004F6C51"/>
    <w:rsid w:val="00502C64"/>
    <w:rsid w:val="00506A59"/>
    <w:rsid w:val="00511C85"/>
    <w:rsid w:val="00521887"/>
    <w:rsid w:val="00521BFC"/>
    <w:rsid w:val="00525235"/>
    <w:rsid w:val="00532166"/>
    <w:rsid w:val="0053394D"/>
    <w:rsid w:val="0053498F"/>
    <w:rsid w:val="00535EF5"/>
    <w:rsid w:val="005412AE"/>
    <w:rsid w:val="00542C35"/>
    <w:rsid w:val="005456FE"/>
    <w:rsid w:val="00546823"/>
    <w:rsid w:val="00550B22"/>
    <w:rsid w:val="00552D8C"/>
    <w:rsid w:val="00554554"/>
    <w:rsid w:val="00555AFE"/>
    <w:rsid w:val="00556189"/>
    <w:rsid w:val="0056708C"/>
    <w:rsid w:val="00567FE7"/>
    <w:rsid w:val="0057009F"/>
    <w:rsid w:val="00570D45"/>
    <w:rsid w:val="00570E27"/>
    <w:rsid w:val="00572C01"/>
    <w:rsid w:val="005734C1"/>
    <w:rsid w:val="00573DF6"/>
    <w:rsid w:val="00573EC8"/>
    <w:rsid w:val="00581A55"/>
    <w:rsid w:val="00582A16"/>
    <w:rsid w:val="00582F4E"/>
    <w:rsid w:val="00584F00"/>
    <w:rsid w:val="005905DA"/>
    <w:rsid w:val="005919D5"/>
    <w:rsid w:val="00592970"/>
    <w:rsid w:val="005939AF"/>
    <w:rsid w:val="00595A2E"/>
    <w:rsid w:val="005964FF"/>
    <w:rsid w:val="005B2641"/>
    <w:rsid w:val="005B28B8"/>
    <w:rsid w:val="005C031B"/>
    <w:rsid w:val="005C03B8"/>
    <w:rsid w:val="005C0F9F"/>
    <w:rsid w:val="005C1498"/>
    <w:rsid w:val="005C442B"/>
    <w:rsid w:val="005D0352"/>
    <w:rsid w:val="005D0929"/>
    <w:rsid w:val="005E2479"/>
    <w:rsid w:val="005E654A"/>
    <w:rsid w:val="005F32EE"/>
    <w:rsid w:val="005F4790"/>
    <w:rsid w:val="005F5273"/>
    <w:rsid w:val="005F5928"/>
    <w:rsid w:val="005F5E72"/>
    <w:rsid w:val="006007A8"/>
    <w:rsid w:val="00603E59"/>
    <w:rsid w:val="00604AE2"/>
    <w:rsid w:val="00606EF1"/>
    <w:rsid w:val="00607303"/>
    <w:rsid w:val="00607EE8"/>
    <w:rsid w:val="00615FD4"/>
    <w:rsid w:val="0061613F"/>
    <w:rsid w:val="0061620F"/>
    <w:rsid w:val="00616CBA"/>
    <w:rsid w:val="0062691F"/>
    <w:rsid w:val="00630808"/>
    <w:rsid w:val="00632BCE"/>
    <w:rsid w:val="00634084"/>
    <w:rsid w:val="00634914"/>
    <w:rsid w:val="00640894"/>
    <w:rsid w:val="00646851"/>
    <w:rsid w:val="00646D5D"/>
    <w:rsid w:val="00650365"/>
    <w:rsid w:val="006520A5"/>
    <w:rsid w:val="00654CB9"/>
    <w:rsid w:val="00655DD5"/>
    <w:rsid w:val="0065616D"/>
    <w:rsid w:val="0065762F"/>
    <w:rsid w:val="00665193"/>
    <w:rsid w:val="00665E96"/>
    <w:rsid w:val="0066601A"/>
    <w:rsid w:val="00667762"/>
    <w:rsid w:val="006713AE"/>
    <w:rsid w:val="00672D7A"/>
    <w:rsid w:val="00673C19"/>
    <w:rsid w:val="00674B74"/>
    <w:rsid w:val="0067645A"/>
    <w:rsid w:val="0067701B"/>
    <w:rsid w:val="00681EAE"/>
    <w:rsid w:val="00682E10"/>
    <w:rsid w:val="00684068"/>
    <w:rsid w:val="006840C4"/>
    <w:rsid w:val="00692D7F"/>
    <w:rsid w:val="00694738"/>
    <w:rsid w:val="006973B2"/>
    <w:rsid w:val="006A0232"/>
    <w:rsid w:val="006A0CDA"/>
    <w:rsid w:val="006A2143"/>
    <w:rsid w:val="006A2D86"/>
    <w:rsid w:val="006A4113"/>
    <w:rsid w:val="006A5117"/>
    <w:rsid w:val="006A6C01"/>
    <w:rsid w:val="006B1785"/>
    <w:rsid w:val="006B2398"/>
    <w:rsid w:val="006B5945"/>
    <w:rsid w:val="006B70E1"/>
    <w:rsid w:val="006B7CCF"/>
    <w:rsid w:val="006C06C3"/>
    <w:rsid w:val="006C6BE6"/>
    <w:rsid w:val="006C7FDA"/>
    <w:rsid w:val="006D0B5F"/>
    <w:rsid w:val="006D1FB6"/>
    <w:rsid w:val="006D3498"/>
    <w:rsid w:val="006D3A0E"/>
    <w:rsid w:val="006D5352"/>
    <w:rsid w:val="006D5478"/>
    <w:rsid w:val="006D608D"/>
    <w:rsid w:val="006D67B5"/>
    <w:rsid w:val="006D7F35"/>
    <w:rsid w:val="006E0445"/>
    <w:rsid w:val="006E0510"/>
    <w:rsid w:val="006E0D84"/>
    <w:rsid w:val="006E1A96"/>
    <w:rsid w:val="006E3AF0"/>
    <w:rsid w:val="006E62BA"/>
    <w:rsid w:val="006F5424"/>
    <w:rsid w:val="006F59AC"/>
    <w:rsid w:val="00701787"/>
    <w:rsid w:val="00705EC8"/>
    <w:rsid w:val="00721E77"/>
    <w:rsid w:val="00723C47"/>
    <w:rsid w:val="00725C18"/>
    <w:rsid w:val="0072680D"/>
    <w:rsid w:val="00726C28"/>
    <w:rsid w:val="00726C9E"/>
    <w:rsid w:val="007274B8"/>
    <w:rsid w:val="00727CD1"/>
    <w:rsid w:val="00732B8C"/>
    <w:rsid w:val="0073493F"/>
    <w:rsid w:val="007358F2"/>
    <w:rsid w:val="00736705"/>
    <w:rsid w:val="00736713"/>
    <w:rsid w:val="00736989"/>
    <w:rsid w:val="00740EEB"/>
    <w:rsid w:val="00753C1C"/>
    <w:rsid w:val="007552A5"/>
    <w:rsid w:val="00756FB8"/>
    <w:rsid w:val="00765295"/>
    <w:rsid w:val="00767EAE"/>
    <w:rsid w:val="00770561"/>
    <w:rsid w:val="00770EA6"/>
    <w:rsid w:val="00771EF2"/>
    <w:rsid w:val="00774C82"/>
    <w:rsid w:val="00775E4E"/>
    <w:rsid w:val="007816C6"/>
    <w:rsid w:val="00781C0E"/>
    <w:rsid w:val="00783979"/>
    <w:rsid w:val="007858DF"/>
    <w:rsid w:val="007873D4"/>
    <w:rsid w:val="0079226D"/>
    <w:rsid w:val="00795587"/>
    <w:rsid w:val="007965B5"/>
    <w:rsid w:val="007A0F2F"/>
    <w:rsid w:val="007A2795"/>
    <w:rsid w:val="007A27B1"/>
    <w:rsid w:val="007A2811"/>
    <w:rsid w:val="007A6DD9"/>
    <w:rsid w:val="007A7BDD"/>
    <w:rsid w:val="007B3EB0"/>
    <w:rsid w:val="007B5048"/>
    <w:rsid w:val="007C32FE"/>
    <w:rsid w:val="007C53BC"/>
    <w:rsid w:val="007C6647"/>
    <w:rsid w:val="007C666C"/>
    <w:rsid w:val="007C6CA3"/>
    <w:rsid w:val="007D03CE"/>
    <w:rsid w:val="007D1046"/>
    <w:rsid w:val="007D1F85"/>
    <w:rsid w:val="007D1FA7"/>
    <w:rsid w:val="007D269C"/>
    <w:rsid w:val="007D2C47"/>
    <w:rsid w:val="007E01A9"/>
    <w:rsid w:val="007E23EE"/>
    <w:rsid w:val="007E281C"/>
    <w:rsid w:val="007F08B9"/>
    <w:rsid w:val="007F4D64"/>
    <w:rsid w:val="007F5FE5"/>
    <w:rsid w:val="007F6C6A"/>
    <w:rsid w:val="00802814"/>
    <w:rsid w:val="00802C67"/>
    <w:rsid w:val="00802E65"/>
    <w:rsid w:val="008041DA"/>
    <w:rsid w:val="00805C9F"/>
    <w:rsid w:val="0081156C"/>
    <w:rsid w:val="008126F7"/>
    <w:rsid w:val="00813C0F"/>
    <w:rsid w:val="00817C26"/>
    <w:rsid w:val="0082249D"/>
    <w:rsid w:val="00822CB3"/>
    <w:rsid w:val="00824B5F"/>
    <w:rsid w:val="008263CD"/>
    <w:rsid w:val="008273AA"/>
    <w:rsid w:val="008300A9"/>
    <w:rsid w:val="00832DCF"/>
    <w:rsid w:val="008370A0"/>
    <w:rsid w:val="008415EA"/>
    <w:rsid w:val="008417A1"/>
    <w:rsid w:val="00841CA5"/>
    <w:rsid w:val="00844C09"/>
    <w:rsid w:val="008451E3"/>
    <w:rsid w:val="008453CE"/>
    <w:rsid w:val="00846FE9"/>
    <w:rsid w:val="00860D50"/>
    <w:rsid w:val="00860F88"/>
    <w:rsid w:val="0086214F"/>
    <w:rsid w:val="00863EBD"/>
    <w:rsid w:val="008646A0"/>
    <w:rsid w:val="00865129"/>
    <w:rsid w:val="00865222"/>
    <w:rsid w:val="0086582C"/>
    <w:rsid w:val="00865C62"/>
    <w:rsid w:val="008677E3"/>
    <w:rsid w:val="008762CC"/>
    <w:rsid w:val="008805C9"/>
    <w:rsid w:val="008908C5"/>
    <w:rsid w:val="00891770"/>
    <w:rsid w:val="00892884"/>
    <w:rsid w:val="00893996"/>
    <w:rsid w:val="00896B8D"/>
    <w:rsid w:val="008A6DE7"/>
    <w:rsid w:val="008B0E07"/>
    <w:rsid w:val="008B59C4"/>
    <w:rsid w:val="008B6A23"/>
    <w:rsid w:val="008B734A"/>
    <w:rsid w:val="008C1B31"/>
    <w:rsid w:val="008C33E2"/>
    <w:rsid w:val="008C5848"/>
    <w:rsid w:val="008D54F0"/>
    <w:rsid w:val="008D79FE"/>
    <w:rsid w:val="008E0BF0"/>
    <w:rsid w:val="008E12A8"/>
    <w:rsid w:val="008E177E"/>
    <w:rsid w:val="008E3A3C"/>
    <w:rsid w:val="008E3B65"/>
    <w:rsid w:val="008E431F"/>
    <w:rsid w:val="008E589A"/>
    <w:rsid w:val="008E6630"/>
    <w:rsid w:val="008F00E1"/>
    <w:rsid w:val="008F524C"/>
    <w:rsid w:val="008F5AF7"/>
    <w:rsid w:val="008F76D2"/>
    <w:rsid w:val="0090252A"/>
    <w:rsid w:val="009058FD"/>
    <w:rsid w:val="00906690"/>
    <w:rsid w:val="009076FA"/>
    <w:rsid w:val="00910F13"/>
    <w:rsid w:val="00911629"/>
    <w:rsid w:val="00911B30"/>
    <w:rsid w:val="009128DE"/>
    <w:rsid w:val="00912C1A"/>
    <w:rsid w:val="0091470E"/>
    <w:rsid w:val="009150B9"/>
    <w:rsid w:val="00916018"/>
    <w:rsid w:val="009167C0"/>
    <w:rsid w:val="00921588"/>
    <w:rsid w:val="009232F7"/>
    <w:rsid w:val="00924652"/>
    <w:rsid w:val="00924D62"/>
    <w:rsid w:val="00931D30"/>
    <w:rsid w:val="0093394C"/>
    <w:rsid w:val="0093708E"/>
    <w:rsid w:val="009373D2"/>
    <w:rsid w:val="009379A9"/>
    <w:rsid w:val="009436D4"/>
    <w:rsid w:val="00943D8C"/>
    <w:rsid w:val="00945E56"/>
    <w:rsid w:val="00946F59"/>
    <w:rsid w:val="00951B2C"/>
    <w:rsid w:val="00955942"/>
    <w:rsid w:val="009569F8"/>
    <w:rsid w:val="0095754E"/>
    <w:rsid w:val="009577F4"/>
    <w:rsid w:val="009607E9"/>
    <w:rsid w:val="00960B03"/>
    <w:rsid w:val="009701AB"/>
    <w:rsid w:val="0097131B"/>
    <w:rsid w:val="00977006"/>
    <w:rsid w:val="00977136"/>
    <w:rsid w:val="00980C22"/>
    <w:rsid w:val="00990825"/>
    <w:rsid w:val="0099197D"/>
    <w:rsid w:val="0099222E"/>
    <w:rsid w:val="0099226D"/>
    <w:rsid w:val="0099235D"/>
    <w:rsid w:val="009934AB"/>
    <w:rsid w:val="00995834"/>
    <w:rsid w:val="009958F6"/>
    <w:rsid w:val="00995C99"/>
    <w:rsid w:val="00995D62"/>
    <w:rsid w:val="00996E24"/>
    <w:rsid w:val="009A003E"/>
    <w:rsid w:val="009A29EE"/>
    <w:rsid w:val="009A4AB8"/>
    <w:rsid w:val="009A4C5B"/>
    <w:rsid w:val="009A6D0F"/>
    <w:rsid w:val="009A71DA"/>
    <w:rsid w:val="009A7593"/>
    <w:rsid w:val="009B0483"/>
    <w:rsid w:val="009B0E7D"/>
    <w:rsid w:val="009B118C"/>
    <w:rsid w:val="009B3614"/>
    <w:rsid w:val="009B5077"/>
    <w:rsid w:val="009B52EA"/>
    <w:rsid w:val="009C216A"/>
    <w:rsid w:val="009C5178"/>
    <w:rsid w:val="009C5603"/>
    <w:rsid w:val="009C6607"/>
    <w:rsid w:val="009D1DB4"/>
    <w:rsid w:val="009D33C9"/>
    <w:rsid w:val="009D3553"/>
    <w:rsid w:val="009D419B"/>
    <w:rsid w:val="009D43A4"/>
    <w:rsid w:val="009D6456"/>
    <w:rsid w:val="009E05CD"/>
    <w:rsid w:val="009E4704"/>
    <w:rsid w:val="009E743D"/>
    <w:rsid w:val="009F00F1"/>
    <w:rsid w:val="009F0EDF"/>
    <w:rsid w:val="009F1F90"/>
    <w:rsid w:val="009F2BAD"/>
    <w:rsid w:val="009F67A9"/>
    <w:rsid w:val="009F6930"/>
    <w:rsid w:val="009F76DC"/>
    <w:rsid w:val="00A00F73"/>
    <w:rsid w:val="00A025C2"/>
    <w:rsid w:val="00A04F20"/>
    <w:rsid w:val="00A06250"/>
    <w:rsid w:val="00A06455"/>
    <w:rsid w:val="00A1049A"/>
    <w:rsid w:val="00A106C4"/>
    <w:rsid w:val="00A113FB"/>
    <w:rsid w:val="00A115AE"/>
    <w:rsid w:val="00A2017F"/>
    <w:rsid w:val="00A21A9F"/>
    <w:rsid w:val="00A25952"/>
    <w:rsid w:val="00A2623F"/>
    <w:rsid w:val="00A40BFB"/>
    <w:rsid w:val="00A41CAB"/>
    <w:rsid w:val="00A42E69"/>
    <w:rsid w:val="00A509EC"/>
    <w:rsid w:val="00A57553"/>
    <w:rsid w:val="00A6090E"/>
    <w:rsid w:val="00A612F8"/>
    <w:rsid w:val="00A652B5"/>
    <w:rsid w:val="00A66872"/>
    <w:rsid w:val="00A72F18"/>
    <w:rsid w:val="00A7356D"/>
    <w:rsid w:val="00A7496E"/>
    <w:rsid w:val="00A756F2"/>
    <w:rsid w:val="00A801EA"/>
    <w:rsid w:val="00A828F4"/>
    <w:rsid w:val="00A82E23"/>
    <w:rsid w:val="00A831E9"/>
    <w:rsid w:val="00A853F5"/>
    <w:rsid w:val="00A85721"/>
    <w:rsid w:val="00A87404"/>
    <w:rsid w:val="00A92DA7"/>
    <w:rsid w:val="00A9474D"/>
    <w:rsid w:val="00A94ED4"/>
    <w:rsid w:val="00A95D0C"/>
    <w:rsid w:val="00AA0A9F"/>
    <w:rsid w:val="00AA1C6B"/>
    <w:rsid w:val="00AA5328"/>
    <w:rsid w:val="00AA74F2"/>
    <w:rsid w:val="00AB1AFF"/>
    <w:rsid w:val="00AB7B81"/>
    <w:rsid w:val="00AC03AD"/>
    <w:rsid w:val="00AC41D8"/>
    <w:rsid w:val="00AC44C1"/>
    <w:rsid w:val="00AC4FE8"/>
    <w:rsid w:val="00AD07BF"/>
    <w:rsid w:val="00AD3DAD"/>
    <w:rsid w:val="00AD3EC1"/>
    <w:rsid w:val="00AD66F7"/>
    <w:rsid w:val="00AE2E3D"/>
    <w:rsid w:val="00AE3712"/>
    <w:rsid w:val="00AF1AC1"/>
    <w:rsid w:val="00AF23D1"/>
    <w:rsid w:val="00AF4A49"/>
    <w:rsid w:val="00AF7D8A"/>
    <w:rsid w:val="00B000CA"/>
    <w:rsid w:val="00B03D1D"/>
    <w:rsid w:val="00B04E73"/>
    <w:rsid w:val="00B05B48"/>
    <w:rsid w:val="00B0785C"/>
    <w:rsid w:val="00B07A22"/>
    <w:rsid w:val="00B13A19"/>
    <w:rsid w:val="00B141F2"/>
    <w:rsid w:val="00B17A4C"/>
    <w:rsid w:val="00B200EB"/>
    <w:rsid w:val="00B2191A"/>
    <w:rsid w:val="00B21DDE"/>
    <w:rsid w:val="00B22AC5"/>
    <w:rsid w:val="00B22E57"/>
    <w:rsid w:val="00B3338F"/>
    <w:rsid w:val="00B33E84"/>
    <w:rsid w:val="00B3482F"/>
    <w:rsid w:val="00B37D6A"/>
    <w:rsid w:val="00B40163"/>
    <w:rsid w:val="00B41C2F"/>
    <w:rsid w:val="00B44639"/>
    <w:rsid w:val="00B44672"/>
    <w:rsid w:val="00B5058C"/>
    <w:rsid w:val="00B50C41"/>
    <w:rsid w:val="00B51D65"/>
    <w:rsid w:val="00B52C9E"/>
    <w:rsid w:val="00B5380D"/>
    <w:rsid w:val="00B5446B"/>
    <w:rsid w:val="00B55F70"/>
    <w:rsid w:val="00B60354"/>
    <w:rsid w:val="00B61C39"/>
    <w:rsid w:val="00B6310D"/>
    <w:rsid w:val="00B636F3"/>
    <w:rsid w:val="00B6502F"/>
    <w:rsid w:val="00B669CE"/>
    <w:rsid w:val="00B71335"/>
    <w:rsid w:val="00B7414F"/>
    <w:rsid w:val="00B7700E"/>
    <w:rsid w:val="00B810D5"/>
    <w:rsid w:val="00B837CE"/>
    <w:rsid w:val="00B83E4D"/>
    <w:rsid w:val="00B8611C"/>
    <w:rsid w:val="00B9087E"/>
    <w:rsid w:val="00B916AA"/>
    <w:rsid w:val="00B91CDC"/>
    <w:rsid w:val="00B925B4"/>
    <w:rsid w:val="00B92FEC"/>
    <w:rsid w:val="00B9364F"/>
    <w:rsid w:val="00B93E7C"/>
    <w:rsid w:val="00B97EA5"/>
    <w:rsid w:val="00BA07A6"/>
    <w:rsid w:val="00BA2B96"/>
    <w:rsid w:val="00BA708B"/>
    <w:rsid w:val="00BB25F4"/>
    <w:rsid w:val="00BB261B"/>
    <w:rsid w:val="00BB49F3"/>
    <w:rsid w:val="00BB517A"/>
    <w:rsid w:val="00BB623A"/>
    <w:rsid w:val="00BB683D"/>
    <w:rsid w:val="00BC090C"/>
    <w:rsid w:val="00BC1880"/>
    <w:rsid w:val="00BC1B1D"/>
    <w:rsid w:val="00BC361C"/>
    <w:rsid w:val="00BC3950"/>
    <w:rsid w:val="00BD0275"/>
    <w:rsid w:val="00BE04EC"/>
    <w:rsid w:val="00BE462B"/>
    <w:rsid w:val="00BE5739"/>
    <w:rsid w:val="00BE6CB4"/>
    <w:rsid w:val="00BE7705"/>
    <w:rsid w:val="00BF0582"/>
    <w:rsid w:val="00BF0B6D"/>
    <w:rsid w:val="00BF5BAF"/>
    <w:rsid w:val="00BF73F0"/>
    <w:rsid w:val="00BF7AB2"/>
    <w:rsid w:val="00C0037F"/>
    <w:rsid w:val="00C00FAA"/>
    <w:rsid w:val="00C03C43"/>
    <w:rsid w:val="00C04795"/>
    <w:rsid w:val="00C07D4A"/>
    <w:rsid w:val="00C11A1A"/>
    <w:rsid w:val="00C11F96"/>
    <w:rsid w:val="00C158EE"/>
    <w:rsid w:val="00C200DA"/>
    <w:rsid w:val="00C2245E"/>
    <w:rsid w:val="00C2390D"/>
    <w:rsid w:val="00C23ED9"/>
    <w:rsid w:val="00C2728B"/>
    <w:rsid w:val="00C27508"/>
    <w:rsid w:val="00C42EFE"/>
    <w:rsid w:val="00C43CF8"/>
    <w:rsid w:val="00C44785"/>
    <w:rsid w:val="00C44959"/>
    <w:rsid w:val="00C453FD"/>
    <w:rsid w:val="00C462AC"/>
    <w:rsid w:val="00C46D94"/>
    <w:rsid w:val="00C504F2"/>
    <w:rsid w:val="00C51985"/>
    <w:rsid w:val="00C574F0"/>
    <w:rsid w:val="00C70868"/>
    <w:rsid w:val="00C720D3"/>
    <w:rsid w:val="00C82620"/>
    <w:rsid w:val="00C831CD"/>
    <w:rsid w:val="00C837F1"/>
    <w:rsid w:val="00C84410"/>
    <w:rsid w:val="00C9091F"/>
    <w:rsid w:val="00C915E7"/>
    <w:rsid w:val="00C91CF2"/>
    <w:rsid w:val="00C97074"/>
    <w:rsid w:val="00C97EAB"/>
    <w:rsid w:val="00CA0235"/>
    <w:rsid w:val="00CA0B12"/>
    <w:rsid w:val="00CA1090"/>
    <w:rsid w:val="00CA27AE"/>
    <w:rsid w:val="00CA5059"/>
    <w:rsid w:val="00CA5547"/>
    <w:rsid w:val="00CA62C7"/>
    <w:rsid w:val="00CA7A29"/>
    <w:rsid w:val="00CB166C"/>
    <w:rsid w:val="00CB36AA"/>
    <w:rsid w:val="00CB5B52"/>
    <w:rsid w:val="00CB7A83"/>
    <w:rsid w:val="00CC29D2"/>
    <w:rsid w:val="00CC444E"/>
    <w:rsid w:val="00CC5E83"/>
    <w:rsid w:val="00CD0B70"/>
    <w:rsid w:val="00CD48EE"/>
    <w:rsid w:val="00CD4B04"/>
    <w:rsid w:val="00CD5C8B"/>
    <w:rsid w:val="00CE0553"/>
    <w:rsid w:val="00CE65E8"/>
    <w:rsid w:val="00CF15E5"/>
    <w:rsid w:val="00CF28E0"/>
    <w:rsid w:val="00D02C84"/>
    <w:rsid w:val="00D07FD4"/>
    <w:rsid w:val="00D108A2"/>
    <w:rsid w:val="00D16479"/>
    <w:rsid w:val="00D17C15"/>
    <w:rsid w:val="00D20C09"/>
    <w:rsid w:val="00D31FC9"/>
    <w:rsid w:val="00D35D9D"/>
    <w:rsid w:val="00D36411"/>
    <w:rsid w:val="00D36500"/>
    <w:rsid w:val="00D412B1"/>
    <w:rsid w:val="00D4157F"/>
    <w:rsid w:val="00D4347A"/>
    <w:rsid w:val="00D44A12"/>
    <w:rsid w:val="00D45697"/>
    <w:rsid w:val="00D50DCA"/>
    <w:rsid w:val="00D51889"/>
    <w:rsid w:val="00D54BAA"/>
    <w:rsid w:val="00D57A4C"/>
    <w:rsid w:val="00D62652"/>
    <w:rsid w:val="00D656A1"/>
    <w:rsid w:val="00D658EE"/>
    <w:rsid w:val="00D65D2C"/>
    <w:rsid w:val="00D67BD8"/>
    <w:rsid w:val="00D71AFE"/>
    <w:rsid w:val="00D72F84"/>
    <w:rsid w:val="00D75113"/>
    <w:rsid w:val="00D754F6"/>
    <w:rsid w:val="00D757BF"/>
    <w:rsid w:val="00D7679F"/>
    <w:rsid w:val="00D81C43"/>
    <w:rsid w:val="00D83D58"/>
    <w:rsid w:val="00D85870"/>
    <w:rsid w:val="00D86636"/>
    <w:rsid w:val="00D867CF"/>
    <w:rsid w:val="00D901AB"/>
    <w:rsid w:val="00D95482"/>
    <w:rsid w:val="00D95550"/>
    <w:rsid w:val="00D95FEF"/>
    <w:rsid w:val="00DA3DA7"/>
    <w:rsid w:val="00DB37BF"/>
    <w:rsid w:val="00DB60E3"/>
    <w:rsid w:val="00DC39EF"/>
    <w:rsid w:val="00DC6EBF"/>
    <w:rsid w:val="00DD1C71"/>
    <w:rsid w:val="00DD47ED"/>
    <w:rsid w:val="00DD6AC8"/>
    <w:rsid w:val="00DD7316"/>
    <w:rsid w:val="00DF08A6"/>
    <w:rsid w:val="00DF2A17"/>
    <w:rsid w:val="00DF3222"/>
    <w:rsid w:val="00DF3EEC"/>
    <w:rsid w:val="00DF47E0"/>
    <w:rsid w:val="00DF6929"/>
    <w:rsid w:val="00E01590"/>
    <w:rsid w:val="00E01760"/>
    <w:rsid w:val="00E02356"/>
    <w:rsid w:val="00E02D23"/>
    <w:rsid w:val="00E03B2F"/>
    <w:rsid w:val="00E07219"/>
    <w:rsid w:val="00E115AA"/>
    <w:rsid w:val="00E13B8D"/>
    <w:rsid w:val="00E142B1"/>
    <w:rsid w:val="00E14ED9"/>
    <w:rsid w:val="00E15093"/>
    <w:rsid w:val="00E15854"/>
    <w:rsid w:val="00E1618C"/>
    <w:rsid w:val="00E16E4E"/>
    <w:rsid w:val="00E179F0"/>
    <w:rsid w:val="00E21E02"/>
    <w:rsid w:val="00E23097"/>
    <w:rsid w:val="00E24F3D"/>
    <w:rsid w:val="00E25083"/>
    <w:rsid w:val="00E250E5"/>
    <w:rsid w:val="00E26091"/>
    <w:rsid w:val="00E26AC4"/>
    <w:rsid w:val="00E347D8"/>
    <w:rsid w:val="00E3583C"/>
    <w:rsid w:val="00E3684D"/>
    <w:rsid w:val="00E40817"/>
    <w:rsid w:val="00E441AA"/>
    <w:rsid w:val="00E52E39"/>
    <w:rsid w:val="00E53200"/>
    <w:rsid w:val="00E532CA"/>
    <w:rsid w:val="00E5632D"/>
    <w:rsid w:val="00E6102B"/>
    <w:rsid w:val="00E6668D"/>
    <w:rsid w:val="00E70938"/>
    <w:rsid w:val="00E70D06"/>
    <w:rsid w:val="00E74D2B"/>
    <w:rsid w:val="00E75930"/>
    <w:rsid w:val="00E760F3"/>
    <w:rsid w:val="00E8107B"/>
    <w:rsid w:val="00E81512"/>
    <w:rsid w:val="00E825C3"/>
    <w:rsid w:val="00E828DF"/>
    <w:rsid w:val="00E83696"/>
    <w:rsid w:val="00E864B2"/>
    <w:rsid w:val="00E9389C"/>
    <w:rsid w:val="00E95150"/>
    <w:rsid w:val="00E961F5"/>
    <w:rsid w:val="00E9658A"/>
    <w:rsid w:val="00E9716E"/>
    <w:rsid w:val="00EA0856"/>
    <w:rsid w:val="00EA0F91"/>
    <w:rsid w:val="00EA62F1"/>
    <w:rsid w:val="00EA65C9"/>
    <w:rsid w:val="00EA78FC"/>
    <w:rsid w:val="00EB27A9"/>
    <w:rsid w:val="00EB58E4"/>
    <w:rsid w:val="00EC1A3C"/>
    <w:rsid w:val="00EC415E"/>
    <w:rsid w:val="00EC6913"/>
    <w:rsid w:val="00EC715F"/>
    <w:rsid w:val="00EC785F"/>
    <w:rsid w:val="00ED770F"/>
    <w:rsid w:val="00ED7BF2"/>
    <w:rsid w:val="00EE32AF"/>
    <w:rsid w:val="00EE3598"/>
    <w:rsid w:val="00EE5769"/>
    <w:rsid w:val="00EF0FC2"/>
    <w:rsid w:val="00EF290C"/>
    <w:rsid w:val="00EF4FAC"/>
    <w:rsid w:val="00EF5A93"/>
    <w:rsid w:val="00F01DD4"/>
    <w:rsid w:val="00F02911"/>
    <w:rsid w:val="00F02D12"/>
    <w:rsid w:val="00F03851"/>
    <w:rsid w:val="00F03A97"/>
    <w:rsid w:val="00F0531A"/>
    <w:rsid w:val="00F10278"/>
    <w:rsid w:val="00F1138E"/>
    <w:rsid w:val="00F11CF7"/>
    <w:rsid w:val="00F120B4"/>
    <w:rsid w:val="00F1346E"/>
    <w:rsid w:val="00F1424A"/>
    <w:rsid w:val="00F15AF6"/>
    <w:rsid w:val="00F2306D"/>
    <w:rsid w:val="00F24165"/>
    <w:rsid w:val="00F30174"/>
    <w:rsid w:val="00F31C4A"/>
    <w:rsid w:val="00F37BFA"/>
    <w:rsid w:val="00F400BE"/>
    <w:rsid w:val="00F42E4F"/>
    <w:rsid w:val="00F44D24"/>
    <w:rsid w:val="00F471F6"/>
    <w:rsid w:val="00F559A3"/>
    <w:rsid w:val="00F64867"/>
    <w:rsid w:val="00F671A6"/>
    <w:rsid w:val="00F73FF5"/>
    <w:rsid w:val="00F740A7"/>
    <w:rsid w:val="00F7568C"/>
    <w:rsid w:val="00F75E62"/>
    <w:rsid w:val="00F77861"/>
    <w:rsid w:val="00F83B67"/>
    <w:rsid w:val="00F84E75"/>
    <w:rsid w:val="00F931C6"/>
    <w:rsid w:val="00F96403"/>
    <w:rsid w:val="00FA008B"/>
    <w:rsid w:val="00FA177E"/>
    <w:rsid w:val="00FA1AFA"/>
    <w:rsid w:val="00FA702B"/>
    <w:rsid w:val="00FB0541"/>
    <w:rsid w:val="00FB1B61"/>
    <w:rsid w:val="00FB432F"/>
    <w:rsid w:val="00FC129E"/>
    <w:rsid w:val="00FC166F"/>
    <w:rsid w:val="00FC1C6B"/>
    <w:rsid w:val="00FC1F3E"/>
    <w:rsid w:val="00FC4281"/>
    <w:rsid w:val="00FC6765"/>
    <w:rsid w:val="00FC6D6A"/>
    <w:rsid w:val="00FC7D63"/>
    <w:rsid w:val="00FD26B2"/>
    <w:rsid w:val="00FD5FC1"/>
    <w:rsid w:val="00FE100C"/>
    <w:rsid w:val="00FE2AFE"/>
    <w:rsid w:val="00FE5D57"/>
    <w:rsid w:val="00FE7183"/>
    <w:rsid w:val="00FF277B"/>
    <w:rsid w:val="00FF3285"/>
    <w:rsid w:val="00FF374A"/>
    <w:rsid w:val="00FF3DC7"/>
    <w:rsid w:val="00FF4B0F"/>
    <w:rsid w:val="00FF58F9"/>
    <w:rsid w:val="00FF770E"/>
    <w:rsid w:val="09CF7225"/>
    <w:rsid w:val="12516DC2"/>
    <w:rsid w:val="18F80E53"/>
    <w:rsid w:val="38452A12"/>
    <w:rsid w:val="384C5E5F"/>
    <w:rsid w:val="388407DE"/>
    <w:rsid w:val="3ABC3A45"/>
    <w:rsid w:val="4F8106FB"/>
    <w:rsid w:val="538D7752"/>
    <w:rsid w:val="5A413189"/>
    <w:rsid w:val="5FF47F70"/>
    <w:rsid w:val="797848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CED06F3"/>
  <w15:docId w15:val="{A336F692-2B54-4D3A-9FCD-14087E9D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1"/>
      <w:szCs w:val="24"/>
    </w:rPr>
  </w:style>
  <w:style w:type="paragraph" w:styleId="1">
    <w:name w:val="heading 1"/>
    <w:basedOn w:val="a"/>
    <w:next w:val="a"/>
    <w:link w:val="10"/>
    <w:uiPriority w:val="9"/>
    <w:qFormat/>
    <w:pPr>
      <w:keepNext/>
      <w:keepLines/>
      <w:widowControl w:val="0"/>
      <w:spacing w:beforeLines="20" w:afterLines="20" w:line="300" w:lineRule="auto"/>
      <w:ind w:firstLineChars="200" w:firstLine="200"/>
      <w:jc w:val="center"/>
      <w:outlineLvl w:val="0"/>
    </w:pPr>
    <w:rPr>
      <w:rFonts w:ascii="Times New Roman" w:eastAsia="黑体" w:hAnsi="Times New Roman" w:cstheme="minorBidi"/>
      <w:b/>
      <w:bCs/>
      <w:kern w:val="44"/>
      <w:szCs w:val="44"/>
    </w:rPr>
  </w:style>
  <w:style w:type="paragraph" w:styleId="2">
    <w:name w:val="heading 2"/>
    <w:basedOn w:val="a"/>
    <w:next w:val="a"/>
    <w:link w:val="20"/>
    <w:uiPriority w:val="9"/>
    <w:unhideWhenUsed/>
    <w:qFormat/>
    <w:pPr>
      <w:keepNext/>
      <w:keepLines/>
      <w:widowControl w:val="0"/>
      <w:spacing w:before="260" w:after="260" w:line="300" w:lineRule="auto"/>
      <w:jc w:val="both"/>
      <w:outlineLvl w:val="1"/>
    </w:pPr>
    <w:rPr>
      <w:rFonts w:ascii="黑体" w:eastAsia="黑体" w:hAnsi="黑体" w:cstheme="majorBidi"/>
      <w:bCs/>
      <w:kern w:val="2"/>
      <w:szCs w:val="32"/>
    </w:rPr>
  </w:style>
  <w:style w:type="paragraph" w:styleId="3">
    <w:name w:val="heading 3"/>
    <w:basedOn w:val="a"/>
    <w:next w:val="a"/>
    <w:link w:val="30"/>
    <w:uiPriority w:val="9"/>
    <w:unhideWhenUsed/>
    <w:qFormat/>
    <w:pPr>
      <w:keepNext/>
      <w:keepLines/>
      <w:widowControl w:val="0"/>
      <w:spacing w:before="260" w:after="260" w:line="416" w:lineRule="auto"/>
      <w:ind w:firstLineChars="200" w:firstLine="200"/>
      <w:jc w:val="both"/>
      <w:outlineLvl w:val="2"/>
    </w:pPr>
    <w:rPr>
      <w:rFonts w:ascii="Times New Roman" w:hAnsi="Times New Roman" w:cstheme="min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widowControl w:val="0"/>
      <w:spacing w:line="300" w:lineRule="auto"/>
      <w:ind w:firstLineChars="200" w:firstLine="200"/>
    </w:pPr>
    <w:rPr>
      <w:rFonts w:ascii="Times New Roman" w:hAnsi="Times New Roman" w:cstheme="minorBidi"/>
      <w:kern w:val="2"/>
      <w:szCs w:val="22"/>
    </w:rPr>
  </w:style>
  <w:style w:type="paragraph" w:styleId="TOC3">
    <w:name w:val="toc 3"/>
    <w:basedOn w:val="a"/>
    <w:next w:val="a"/>
    <w:uiPriority w:val="39"/>
    <w:unhideWhenUsed/>
    <w:qFormat/>
    <w:pPr>
      <w:widowControl w:val="0"/>
      <w:spacing w:line="300" w:lineRule="auto"/>
      <w:ind w:leftChars="400" w:left="840" w:firstLineChars="200" w:firstLine="200"/>
      <w:jc w:val="both"/>
    </w:pPr>
    <w:rPr>
      <w:rFonts w:ascii="Times New Roman" w:hAnsi="Times New Roman" w:cstheme="minorBidi"/>
      <w:kern w:val="2"/>
      <w:szCs w:val="22"/>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widowControl w:val="0"/>
      <w:tabs>
        <w:tab w:val="center" w:pos="4153"/>
        <w:tab w:val="right" w:pos="8306"/>
      </w:tabs>
      <w:snapToGrid w:val="0"/>
      <w:spacing w:line="300" w:lineRule="auto"/>
      <w:ind w:firstLineChars="200" w:firstLine="200"/>
    </w:pPr>
    <w:rPr>
      <w:rFonts w:ascii="Times New Roman" w:hAnsi="Times New Roman" w:cstheme="minorBidi"/>
      <w:kern w:val="2"/>
      <w:sz w:val="18"/>
      <w:szCs w:val="18"/>
    </w:rPr>
  </w:style>
  <w:style w:type="paragraph" w:styleId="ab">
    <w:name w:val="header"/>
    <w:basedOn w:val="a"/>
    <w:link w:val="ac"/>
    <w:uiPriority w:val="99"/>
    <w:unhideWhenUsed/>
    <w:qFormat/>
    <w:pPr>
      <w:widowControl w:val="0"/>
      <w:pBdr>
        <w:bottom w:val="single" w:sz="6" w:space="1" w:color="auto"/>
      </w:pBdr>
      <w:tabs>
        <w:tab w:val="center" w:pos="4153"/>
        <w:tab w:val="right" w:pos="8306"/>
      </w:tabs>
      <w:snapToGrid w:val="0"/>
      <w:spacing w:line="300" w:lineRule="auto"/>
      <w:ind w:firstLineChars="200" w:firstLine="200"/>
      <w:jc w:val="center"/>
    </w:pPr>
    <w:rPr>
      <w:rFonts w:ascii="Times New Roman" w:hAnsi="Times New Roman" w:cstheme="minorBidi"/>
      <w:kern w:val="2"/>
      <w:sz w:val="18"/>
      <w:szCs w:val="18"/>
    </w:rPr>
  </w:style>
  <w:style w:type="paragraph" w:styleId="TOC1">
    <w:name w:val="toc 1"/>
    <w:basedOn w:val="a"/>
    <w:next w:val="a"/>
    <w:uiPriority w:val="39"/>
    <w:unhideWhenUsed/>
    <w:qFormat/>
    <w:pPr>
      <w:widowControl w:val="0"/>
      <w:tabs>
        <w:tab w:val="right" w:leader="dot" w:pos="8296"/>
      </w:tabs>
      <w:spacing w:line="540" w:lineRule="auto"/>
      <w:ind w:firstLineChars="200" w:firstLine="420"/>
      <w:jc w:val="both"/>
    </w:pPr>
    <w:rPr>
      <w:rFonts w:ascii="Times New Roman" w:hAnsi="Times New Roman" w:cstheme="minorBidi"/>
      <w:kern w:val="2"/>
      <w:szCs w:val="22"/>
    </w:rPr>
  </w:style>
  <w:style w:type="paragraph" w:styleId="TOC2">
    <w:name w:val="toc 2"/>
    <w:basedOn w:val="a"/>
    <w:next w:val="a"/>
    <w:uiPriority w:val="39"/>
    <w:unhideWhenUsed/>
    <w:qFormat/>
    <w:pPr>
      <w:widowControl w:val="0"/>
      <w:spacing w:line="300" w:lineRule="auto"/>
      <w:ind w:leftChars="200" w:left="420" w:firstLineChars="200" w:firstLine="200"/>
      <w:jc w:val="both"/>
    </w:pPr>
    <w:rPr>
      <w:rFonts w:ascii="Times New Roman" w:hAnsi="Times New Roman" w:cstheme="minorBidi"/>
      <w:kern w:val="2"/>
      <w:szCs w:val="22"/>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character" w:styleId="af2">
    <w:name w:val="Placeholder Text"/>
    <w:basedOn w:val="a0"/>
    <w:uiPriority w:val="99"/>
    <w:semiHidden/>
    <w:qFormat/>
    <w:rPr>
      <w:color w:val="808080"/>
    </w:rPr>
  </w:style>
  <w:style w:type="paragraph" w:styleId="af3">
    <w:name w:val="List Paragraph"/>
    <w:basedOn w:val="a"/>
    <w:uiPriority w:val="34"/>
    <w:qFormat/>
    <w:pPr>
      <w:widowControl w:val="0"/>
      <w:spacing w:line="300" w:lineRule="auto"/>
      <w:ind w:firstLineChars="200" w:firstLine="420"/>
      <w:jc w:val="both"/>
    </w:pPr>
    <w:rPr>
      <w:rFonts w:ascii="Times New Roman" w:hAnsi="Times New Roman" w:cstheme="minorBidi"/>
      <w:kern w:val="2"/>
      <w:szCs w:val="22"/>
    </w:rPr>
  </w:style>
  <w:style w:type="character" w:customStyle="1" w:styleId="10">
    <w:name w:val="标题 1 字符"/>
    <w:basedOn w:val="a0"/>
    <w:link w:val="1"/>
    <w:uiPriority w:val="9"/>
    <w:qFormat/>
    <w:rPr>
      <w:rFonts w:eastAsia="黑体"/>
      <w:b/>
      <w:bCs/>
      <w:kern w:val="44"/>
      <w:szCs w:val="44"/>
    </w:rPr>
  </w:style>
  <w:style w:type="character" w:customStyle="1" w:styleId="20">
    <w:name w:val="标题 2 字符"/>
    <w:basedOn w:val="a0"/>
    <w:link w:val="2"/>
    <w:uiPriority w:val="9"/>
    <w:qFormat/>
    <w:rPr>
      <w:rFonts w:ascii="黑体" w:eastAsia="黑体" w:hAnsi="黑体" w:cstheme="majorBidi"/>
      <w:bCs/>
      <w:szCs w:val="32"/>
    </w:rPr>
  </w:style>
  <w:style w:type="character" w:customStyle="1" w:styleId="30">
    <w:name w:val="标题 3 字符"/>
    <w:basedOn w:val="a0"/>
    <w:link w:val="3"/>
    <w:uiPriority w:val="9"/>
    <w:qFormat/>
    <w:rPr>
      <w:b/>
      <w:bCs/>
      <w:sz w:val="32"/>
      <w:szCs w:val="32"/>
    </w:rPr>
  </w:style>
  <w:style w:type="paragraph" w:customStyle="1" w:styleId="TOC10">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a6">
    <w:name w:val="日期 字符"/>
    <w:basedOn w:val="a0"/>
    <w:link w:val="a5"/>
    <w:uiPriority w:val="99"/>
    <w:semiHidden/>
    <w:qFormat/>
    <w:rPr>
      <w:rFonts w:ascii="宋体" w:eastAsia="宋体" w:hAnsi="宋体" w:cs="宋体"/>
      <w:kern w:val="0"/>
      <w:sz w:val="24"/>
      <w:szCs w:val="24"/>
    </w:rPr>
  </w:style>
  <w:style w:type="paragraph" w:customStyle="1" w:styleId="3-">
    <w:name w:val="3-正文"/>
    <w:basedOn w:val="a"/>
    <w:qFormat/>
    <w:pPr>
      <w:widowControl w:val="0"/>
      <w:spacing w:line="360" w:lineRule="auto"/>
      <w:ind w:firstLineChars="200" w:firstLine="200"/>
      <w:jc w:val="both"/>
    </w:pPr>
    <w:rPr>
      <w:rFonts w:ascii="Times New Roman" w:eastAsiaTheme="minorEastAsia" w:hAnsi="Times New Roman" w:cstheme="minorBidi"/>
      <w:color w:val="000000"/>
      <w:kern w:val="2"/>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2EED233-0A89-4051-886F-013DFA48A3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86137</cp:lastModifiedBy>
  <cp:revision>507</cp:revision>
  <cp:lastPrinted>2020-12-25T04:16:00Z</cp:lastPrinted>
  <dcterms:created xsi:type="dcterms:W3CDTF">2021-02-26T02:42:00Z</dcterms:created>
  <dcterms:modified xsi:type="dcterms:W3CDTF">2021-10-18T06:17:00Z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MTWinEqns">
    <vt:bool>true</vt:bool>
  </property>
  <property fmtid="{D5CDD505-2E9C-101B-9397-08002B2CF9AE}" pid="4" name="ICV">
    <vt:lpwstr>C5A744859A69439E8DE43CDB929A7492</vt:lpwstr>
  </property>
</Properties>
</file>