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淀粉基混凝土高效减水剂应用技术规程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21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12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 xml:space="preserve"> 9</w:t>
      </w:r>
      <w:r>
        <w:rPr>
          <w:rFonts w:hint="eastAsia" w:ascii="仿宋_GB2312" w:hAnsi="宋体" w:eastAsia="仿宋_GB2312"/>
          <w:bCs/>
          <w:sz w:val="24"/>
        </w:rPr>
        <w:t>日前寄回：北京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市朝阳区北三环东路30号中国建筑科学研究院C座18层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1000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杨蕊亦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</w:t>
      </w:r>
      <w:r>
        <w:rPr>
          <w:rFonts w:ascii="仿宋_GB2312" w:hAnsi="宋体" w:eastAsia="仿宋_GB2312"/>
          <w:bCs/>
          <w:sz w:val="24"/>
        </w:rPr>
        <w:t>010-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84280413/18601927325</w:t>
      </w:r>
      <w:r>
        <w:rPr>
          <w:rFonts w:ascii="仿宋_GB2312" w:hAnsi="宋体" w:eastAsia="仿宋_GB2312"/>
          <w:bCs/>
          <w:sz w:val="24"/>
        </w:rPr>
        <w:t xml:space="preserve">                  </w:t>
      </w:r>
    </w:p>
    <w:p>
      <w:pPr>
        <w:spacing w:line="300" w:lineRule="auto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eastAsia="仿宋_GB2312"/>
          <w:bCs/>
          <w:sz w:val="24"/>
          <w:lang w:val="en-US" w:eastAsia="zh-CN"/>
        </w:rPr>
        <w:t>BMTIC@cabrtech.com</w:t>
      </w:r>
    </w:p>
    <w:p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58"/>
    <w:rsid w:val="00AA6AC2"/>
    <w:rsid w:val="00F97A58"/>
    <w:rsid w:val="1C1E7575"/>
    <w:rsid w:val="24BA5DC2"/>
    <w:rsid w:val="3CB01BCC"/>
    <w:rsid w:val="3FC45604"/>
    <w:rsid w:val="4DED3B8C"/>
    <w:rsid w:val="75C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杨蕊亦</cp:lastModifiedBy>
  <dcterms:modified xsi:type="dcterms:W3CDTF">2021-11-10T08:15:25Z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458F20949EAA43CEA54E257703553D0D</vt:lpwstr>
  </property>
</Properties>
</file>