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DBB60" w14:textId="70D6832E" w:rsidR="00AC51C3" w:rsidRPr="00835E61" w:rsidRDefault="00AC51C3" w:rsidP="00AC51C3">
      <w:pPr>
        <w:ind w:firstLineChars="0" w:firstLine="0"/>
        <w:rPr>
          <w:kern w:val="2"/>
          <w:szCs w:val="22"/>
        </w:rPr>
      </w:pPr>
      <w:bookmarkStart w:id="0" w:name="_Hlk512244031"/>
      <w:r w:rsidRPr="00835E61">
        <w:rPr>
          <w:noProof/>
          <w:kern w:val="2"/>
          <w:szCs w:val="22"/>
        </w:rPr>
        <w:drawing>
          <wp:inline distT="0" distB="0" distL="0" distR="0" wp14:anchorId="48A6D4C7" wp14:editId="1787EB48">
            <wp:extent cx="1549400" cy="1016000"/>
            <wp:effectExtent l="0" t="0" r="0" b="0"/>
            <wp:docPr id="3" name="图片 3"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1016000"/>
                    </a:xfrm>
                    <a:prstGeom prst="rect">
                      <a:avLst/>
                    </a:prstGeom>
                    <a:noFill/>
                    <a:ln>
                      <a:noFill/>
                    </a:ln>
                  </pic:spPr>
                </pic:pic>
              </a:graphicData>
            </a:graphic>
          </wp:inline>
        </w:drawing>
      </w:r>
    </w:p>
    <w:p w14:paraId="324A1DA1" w14:textId="77777777" w:rsidR="00AC51C3" w:rsidRPr="00835E61" w:rsidRDefault="00AC51C3" w:rsidP="00AC51C3">
      <w:pPr>
        <w:widowControl/>
        <w:adjustRightInd/>
        <w:snapToGrid/>
        <w:ind w:firstLineChars="0" w:firstLine="0"/>
        <w:jc w:val="right"/>
        <w:rPr>
          <w:rFonts w:eastAsia="黑体"/>
          <w:bCs/>
          <w:spacing w:val="20"/>
          <w:kern w:val="2"/>
          <w:sz w:val="32"/>
          <w:szCs w:val="32"/>
        </w:rPr>
      </w:pPr>
      <w:r w:rsidRPr="00835E61">
        <w:rPr>
          <w:rFonts w:eastAsia="黑体"/>
          <w:b/>
          <w:bCs/>
          <w:spacing w:val="20"/>
          <w:kern w:val="2"/>
          <w:sz w:val="32"/>
          <w:szCs w:val="32"/>
        </w:rPr>
        <w:t>T/CECS ×××</w:t>
      </w:r>
      <w:r w:rsidRPr="00835E61">
        <w:rPr>
          <w:rFonts w:eastAsia="黑体"/>
          <w:b/>
          <w:bCs/>
          <w:spacing w:val="20"/>
          <w:kern w:val="2"/>
          <w:sz w:val="32"/>
          <w:szCs w:val="32"/>
        </w:rPr>
        <w:t>－</w:t>
      </w:r>
      <w:r w:rsidRPr="00835E61">
        <w:rPr>
          <w:rFonts w:eastAsia="黑体"/>
          <w:b/>
          <w:bCs/>
          <w:spacing w:val="20"/>
          <w:kern w:val="2"/>
          <w:sz w:val="32"/>
          <w:szCs w:val="32"/>
        </w:rPr>
        <w:t>202×</w:t>
      </w:r>
    </w:p>
    <w:p w14:paraId="605F7577" w14:textId="32F80B4E" w:rsidR="00AC51C3" w:rsidRPr="00835E61" w:rsidRDefault="00AC51C3" w:rsidP="00AC51C3">
      <w:pPr>
        <w:widowControl/>
        <w:adjustRightInd/>
        <w:snapToGrid/>
        <w:ind w:firstLineChars="0" w:firstLine="0"/>
        <w:jc w:val="left"/>
        <w:rPr>
          <w:rFonts w:eastAsia="黑体"/>
          <w:kern w:val="2"/>
          <w:sz w:val="28"/>
          <w:szCs w:val="28"/>
        </w:rPr>
      </w:pPr>
      <w:r w:rsidRPr="00835E61">
        <w:rPr>
          <w:noProof/>
          <w:kern w:val="2"/>
          <w:sz w:val="28"/>
          <w:szCs w:val="28"/>
        </w:rPr>
        <mc:AlternateContent>
          <mc:Choice Requires="wps">
            <w:drawing>
              <wp:anchor distT="4294967295" distB="4294967295" distL="114300" distR="114300" simplePos="0" relativeHeight="251665408" behindDoc="0" locked="0" layoutInCell="1" allowOverlap="1" wp14:anchorId="025D1978" wp14:editId="78215CF5">
                <wp:simplePos x="0" y="0"/>
                <wp:positionH relativeFrom="column">
                  <wp:posOffset>-333375</wp:posOffset>
                </wp:positionH>
                <wp:positionV relativeFrom="paragraph">
                  <wp:posOffset>86994</wp:posOffset>
                </wp:positionV>
                <wp:extent cx="61722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A9EC869" id="直接连接符 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6.85pt" to="45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"/>
            </w:pict>
          </mc:Fallback>
        </mc:AlternateContent>
      </w:r>
    </w:p>
    <w:p w14:paraId="492A371D" w14:textId="77777777" w:rsidR="00AC51C3" w:rsidRPr="00835E61" w:rsidRDefault="00AC51C3" w:rsidP="00AC51C3">
      <w:pPr>
        <w:widowControl/>
        <w:tabs>
          <w:tab w:val="left" w:pos="8280"/>
        </w:tabs>
        <w:spacing w:beforeLines="100" w:before="312"/>
        <w:ind w:firstLineChars="0" w:firstLine="0"/>
        <w:jc w:val="center"/>
        <w:rPr>
          <w:b/>
          <w:szCs w:val="28"/>
        </w:rPr>
      </w:pPr>
      <w:r w:rsidRPr="00835E61">
        <w:rPr>
          <w:b/>
          <w:kern w:val="2"/>
          <w:sz w:val="32"/>
          <w:szCs w:val="36"/>
        </w:rPr>
        <w:t>中国工程建设标准化协会标准</w:t>
      </w:r>
    </w:p>
    <w:p w14:paraId="7391280D" w14:textId="77777777" w:rsidR="00AC51C3" w:rsidRPr="00835E61" w:rsidRDefault="00AC51C3" w:rsidP="00AC51C3">
      <w:pPr>
        <w:widowControl/>
        <w:tabs>
          <w:tab w:val="left" w:pos="8280"/>
        </w:tabs>
        <w:spacing w:beforeLines="50" w:before="156" w:afterLines="50" w:after="156" w:line="240" w:lineRule="auto"/>
        <w:ind w:firstLineChars="0" w:firstLine="0"/>
        <w:jc w:val="center"/>
        <w:rPr>
          <w:rFonts w:eastAsia="黑体"/>
          <w:sz w:val="28"/>
          <w:szCs w:val="28"/>
        </w:rPr>
      </w:pPr>
    </w:p>
    <w:p w14:paraId="22BA76BB" w14:textId="52947AC7" w:rsidR="00AC51C3" w:rsidRPr="00835E61" w:rsidRDefault="002A3AE3" w:rsidP="00AC51C3">
      <w:pPr>
        <w:widowControl/>
        <w:spacing w:beforeLines="100" w:before="312" w:afterLines="50" w:after="156"/>
        <w:ind w:firstLineChars="0" w:firstLine="0"/>
        <w:jc w:val="center"/>
        <w:rPr>
          <w:rFonts w:eastAsia="黑体"/>
          <w:kern w:val="2"/>
          <w:sz w:val="48"/>
          <w:szCs w:val="44"/>
        </w:rPr>
      </w:pPr>
      <w:r w:rsidRPr="00835E61">
        <w:rPr>
          <w:rFonts w:eastAsia="黑体"/>
          <w:kern w:val="2"/>
          <w:sz w:val="48"/>
          <w:szCs w:val="44"/>
        </w:rPr>
        <w:t>生活垃圾热解处理技术</w:t>
      </w:r>
      <w:r w:rsidR="001F2B1D" w:rsidRPr="00835E61">
        <w:rPr>
          <w:rFonts w:eastAsia="黑体"/>
          <w:kern w:val="2"/>
          <w:sz w:val="48"/>
          <w:szCs w:val="44"/>
        </w:rPr>
        <w:t>规程</w:t>
      </w:r>
    </w:p>
    <w:p w14:paraId="6669AF16" w14:textId="1B4D9FFA" w:rsidR="00AC51C3" w:rsidRPr="00835E61" w:rsidRDefault="00B01865" w:rsidP="00AC51C3">
      <w:pPr>
        <w:widowControl/>
        <w:spacing w:beforeLines="100" w:before="312" w:afterLines="100" w:after="312"/>
        <w:ind w:firstLineChars="0" w:firstLine="0"/>
        <w:jc w:val="center"/>
        <w:rPr>
          <w:kern w:val="2"/>
          <w:sz w:val="36"/>
          <w:szCs w:val="36"/>
        </w:rPr>
      </w:pPr>
      <w:r w:rsidRPr="00835E61">
        <w:rPr>
          <w:kern w:val="2"/>
          <w:sz w:val="28"/>
          <w:szCs w:val="36"/>
        </w:rPr>
        <w:t>Code of Practice</w:t>
      </w:r>
      <w:r w:rsidR="002A3AE3" w:rsidRPr="00835E61">
        <w:rPr>
          <w:kern w:val="2"/>
          <w:sz w:val="28"/>
          <w:szCs w:val="36"/>
        </w:rPr>
        <w:t xml:space="preserve"> for Municipal Solid Waste Pyrolysis Treatment</w:t>
      </w:r>
    </w:p>
    <w:p w14:paraId="7F6EBFF2" w14:textId="275E86B2" w:rsidR="00AC51C3" w:rsidRPr="00835E61" w:rsidRDefault="00AC51C3" w:rsidP="00AC51C3">
      <w:pPr>
        <w:widowControl/>
        <w:spacing w:beforeLines="100" w:before="312" w:afterLines="100" w:after="312"/>
        <w:ind w:firstLineChars="0" w:firstLine="0"/>
        <w:jc w:val="center"/>
        <w:rPr>
          <w:kern w:val="2"/>
          <w:sz w:val="36"/>
          <w:szCs w:val="36"/>
        </w:rPr>
      </w:pPr>
      <w:r w:rsidRPr="00835E61">
        <w:rPr>
          <w:kern w:val="2"/>
          <w:sz w:val="36"/>
          <w:szCs w:val="36"/>
        </w:rPr>
        <w:t>（</w:t>
      </w:r>
      <w:r w:rsidR="00A57E06" w:rsidRPr="00835E61">
        <w:rPr>
          <w:kern w:val="2"/>
          <w:sz w:val="36"/>
          <w:szCs w:val="36"/>
        </w:rPr>
        <w:t>征求意见</w:t>
      </w:r>
      <w:r w:rsidRPr="00835E61">
        <w:rPr>
          <w:kern w:val="2"/>
          <w:sz w:val="36"/>
          <w:szCs w:val="36"/>
        </w:rPr>
        <w:t>稿）</w:t>
      </w:r>
    </w:p>
    <w:p w14:paraId="56C6A8C4" w14:textId="337862B6" w:rsidR="00AC51C3" w:rsidRPr="00835E61" w:rsidRDefault="007E1693" w:rsidP="00AC51C3">
      <w:pPr>
        <w:widowControl/>
        <w:spacing w:beforeLines="100" w:before="312" w:afterLines="100" w:after="312"/>
        <w:ind w:firstLineChars="0" w:firstLine="0"/>
        <w:jc w:val="center"/>
        <w:rPr>
          <w:rFonts w:eastAsia="黑体"/>
          <w:kern w:val="2"/>
          <w:sz w:val="28"/>
          <w:szCs w:val="28"/>
        </w:rPr>
      </w:pPr>
      <w:r w:rsidRPr="00835E61">
        <w:rPr>
          <w:rFonts w:eastAsia="黑体"/>
          <w:kern w:val="2"/>
          <w:sz w:val="28"/>
          <w:szCs w:val="28"/>
          <w:highlight w:val="yellow"/>
        </w:rPr>
        <w:t>在提交反馈意见时，请将您知道的相关专利连同支持性文件一并附上</w:t>
      </w:r>
    </w:p>
    <w:p w14:paraId="1E4538CD" w14:textId="77777777" w:rsidR="00AC51C3" w:rsidRPr="00835E61" w:rsidRDefault="00AC51C3" w:rsidP="00AC51C3">
      <w:pPr>
        <w:widowControl/>
        <w:adjustRightInd/>
        <w:snapToGrid/>
        <w:ind w:firstLineChars="0" w:firstLine="0"/>
        <w:jc w:val="center"/>
        <w:rPr>
          <w:rFonts w:eastAsia="黑体"/>
          <w:bCs/>
          <w:spacing w:val="20"/>
          <w:kern w:val="2"/>
          <w:sz w:val="30"/>
          <w:szCs w:val="30"/>
        </w:rPr>
      </w:pPr>
    </w:p>
    <w:p w14:paraId="60A0E2E4" w14:textId="77777777" w:rsidR="00AC51C3" w:rsidRPr="00835E61" w:rsidRDefault="00AC51C3" w:rsidP="00AC51C3">
      <w:pPr>
        <w:widowControl/>
        <w:adjustRightInd/>
        <w:snapToGrid/>
        <w:ind w:firstLineChars="0" w:firstLine="0"/>
        <w:jc w:val="center"/>
        <w:rPr>
          <w:rFonts w:eastAsia="黑体"/>
          <w:bCs/>
          <w:spacing w:val="20"/>
          <w:kern w:val="2"/>
          <w:sz w:val="30"/>
          <w:szCs w:val="30"/>
        </w:rPr>
      </w:pPr>
    </w:p>
    <w:p w14:paraId="172D3D8A" w14:textId="77777777" w:rsidR="00AC51C3" w:rsidRPr="00835E61" w:rsidRDefault="00AC51C3" w:rsidP="00AC51C3">
      <w:pPr>
        <w:widowControl/>
        <w:adjustRightInd/>
        <w:snapToGrid/>
        <w:ind w:firstLineChars="0" w:firstLine="0"/>
        <w:jc w:val="center"/>
        <w:rPr>
          <w:rFonts w:eastAsia="黑体"/>
          <w:bCs/>
          <w:spacing w:val="20"/>
          <w:kern w:val="2"/>
          <w:sz w:val="30"/>
          <w:szCs w:val="30"/>
        </w:rPr>
      </w:pPr>
    </w:p>
    <w:p w14:paraId="3D9EA283" w14:textId="2FFA63C8" w:rsidR="00AC51C3" w:rsidRPr="00835E61" w:rsidRDefault="00AC51C3" w:rsidP="00AC51C3">
      <w:pPr>
        <w:widowControl/>
        <w:adjustRightInd/>
        <w:snapToGrid/>
        <w:ind w:firstLineChars="0" w:firstLine="0"/>
        <w:jc w:val="center"/>
        <w:rPr>
          <w:rFonts w:eastAsia="仿宋"/>
          <w:b/>
          <w:bCs/>
          <w:spacing w:val="20"/>
          <w:kern w:val="2"/>
          <w:sz w:val="30"/>
          <w:szCs w:val="30"/>
        </w:rPr>
      </w:pPr>
      <w:r w:rsidRPr="00835E61">
        <w:rPr>
          <w:rFonts w:eastAsia="仿宋"/>
          <w:b/>
          <w:bCs/>
          <w:spacing w:val="20"/>
          <w:kern w:val="2"/>
          <w:sz w:val="30"/>
          <w:szCs w:val="30"/>
        </w:rPr>
        <w:t>中国</w:t>
      </w:r>
      <w:r w:rsidR="00835E61">
        <w:rPr>
          <w:rFonts w:eastAsia="仿宋" w:hint="eastAsia"/>
          <w:b/>
          <w:bCs/>
          <w:spacing w:val="20"/>
          <w:kern w:val="2"/>
          <w:sz w:val="30"/>
          <w:szCs w:val="30"/>
        </w:rPr>
        <w:t>X</w:t>
      </w:r>
      <w:r w:rsidR="00835E61">
        <w:rPr>
          <w:rFonts w:eastAsia="仿宋"/>
          <w:b/>
          <w:bCs/>
          <w:spacing w:val="20"/>
          <w:kern w:val="2"/>
          <w:sz w:val="30"/>
          <w:szCs w:val="30"/>
        </w:rPr>
        <w:t>X</w:t>
      </w:r>
      <w:r w:rsidRPr="00835E61">
        <w:rPr>
          <w:rFonts w:eastAsia="仿宋"/>
          <w:b/>
          <w:bCs/>
          <w:spacing w:val="20"/>
          <w:kern w:val="2"/>
          <w:sz w:val="30"/>
          <w:szCs w:val="30"/>
        </w:rPr>
        <w:t>出版社</w:t>
      </w:r>
    </w:p>
    <w:p w14:paraId="09CD4B18" w14:textId="77777777" w:rsidR="00AC51C3" w:rsidRPr="00835E61" w:rsidRDefault="00AC51C3" w:rsidP="00AC51C3">
      <w:pPr>
        <w:widowControl/>
        <w:adjustRightInd/>
        <w:snapToGrid/>
        <w:ind w:firstLineChars="0" w:firstLine="0"/>
        <w:jc w:val="center"/>
        <w:rPr>
          <w:rFonts w:eastAsia="黑体"/>
          <w:bCs/>
          <w:spacing w:val="20"/>
          <w:kern w:val="2"/>
          <w:sz w:val="30"/>
          <w:szCs w:val="30"/>
        </w:rPr>
      </w:pPr>
      <w:r w:rsidRPr="00835E61">
        <w:rPr>
          <w:rFonts w:eastAsia="黑体"/>
          <w:bCs/>
          <w:spacing w:val="20"/>
          <w:kern w:val="2"/>
          <w:sz w:val="30"/>
          <w:szCs w:val="30"/>
        </w:rPr>
        <w:br w:type="page"/>
      </w:r>
    </w:p>
    <w:p w14:paraId="23C6807B" w14:textId="77777777" w:rsidR="00AC51C3" w:rsidRPr="00835E61" w:rsidRDefault="00AC51C3" w:rsidP="00AC51C3">
      <w:pPr>
        <w:widowControl/>
        <w:adjustRightInd/>
        <w:snapToGrid/>
        <w:ind w:firstLineChars="0" w:firstLine="0"/>
        <w:jc w:val="center"/>
        <w:rPr>
          <w:rFonts w:eastAsia="黑体"/>
          <w:bCs/>
          <w:spacing w:val="20"/>
          <w:kern w:val="2"/>
          <w:sz w:val="30"/>
          <w:szCs w:val="30"/>
        </w:rPr>
      </w:pPr>
    </w:p>
    <w:p w14:paraId="113BC155" w14:textId="77777777" w:rsidR="00AC51C3" w:rsidRPr="00835E61" w:rsidRDefault="00AC51C3" w:rsidP="00AC51C3">
      <w:pPr>
        <w:widowControl/>
        <w:tabs>
          <w:tab w:val="left" w:pos="8280"/>
        </w:tabs>
        <w:spacing w:beforeLines="100" w:before="312"/>
        <w:ind w:firstLineChars="0" w:firstLine="0"/>
        <w:jc w:val="center"/>
        <w:rPr>
          <w:rFonts w:eastAsia="黑体"/>
          <w:szCs w:val="28"/>
        </w:rPr>
      </w:pPr>
      <w:r w:rsidRPr="00835E61">
        <w:rPr>
          <w:rFonts w:eastAsia="黑体"/>
          <w:kern w:val="2"/>
          <w:sz w:val="32"/>
          <w:szCs w:val="36"/>
        </w:rPr>
        <w:t>中国工程建设标准化协会标准</w:t>
      </w:r>
    </w:p>
    <w:p w14:paraId="3C749AC4" w14:textId="77777777" w:rsidR="00AC51C3" w:rsidRPr="00835E61" w:rsidRDefault="00AC51C3" w:rsidP="00AC51C3">
      <w:pPr>
        <w:widowControl/>
        <w:tabs>
          <w:tab w:val="left" w:pos="8280"/>
        </w:tabs>
        <w:spacing w:beforeLines="50" w:before="156" w:afterLines="50" w:after="156" w:line="240" w:lineRule="auto"/>
        <w:ind w:firstLineChars="0" w:firstLine="0"/>
        <w:jc w:val="center"/>
        <w:rPr>
          <w:rFonts w:eastAsia="黑体"/>
          <w:sz w:val="28"/>
          <w:szCs w:val="28"/>
        </w:rPr>
      </w:pPr>
    </w:p>
    <w:p w14:paraId="60623694" w14:textId="2536F30B" w:rsidR="00AC51C3" w:rsidRPr="00835E61" w:rsidRDefault="00EF02D7" w:rsidP="00AC51C3">
      <w:pPr>
        <w:widowControl/>
        <w:spacing w:beforeLines="100" w:before="312" w:afterLines="50" w:after="156"/>
        <w:ind w:firstLineChars="0" w:firstLine="0"/>
        <w:jc w:val="center"/>
        <w:rPr>
          <w:b/>
          <w:kern w:val="2"/>
          <w:sz w:val="48"/>
          <w:szCs w:val="44"/>
        </w:rPr>
      </w:pPr>
      <w:r w:rsidRPr="00835E61">
        <w:rPr>
          <w:b/>
          <w:kern w:val="2"/>
          <w:sz w:val="48"/>
          <w:szCs w:val="44"/>
        </w:rPr>
        <w:t>生活垃圾热解处理技术</w:t>
      </w:r>
      <w:r w:rsidR="007371AE" w:rsidRPr="00835E61">
        <w:rPr>
          <w:b/>
          <w:kern w:val="2"/>
          <w:sz w:val="48"/>
          <w:szCs w:val="44"/>
        </w:rPr>
        <w:t>规程</w:t>
      </w:r>
    </w:p>
    <w:p w14:paraId="32D4C2C1" w14:textId="163F94E0" w:rsidR="00AC51C3" w:rsidRPr="00835E61" w:rsidRDefault="00B01865" w:rsidP="00AC51C3">
      <w:pPr>
        <w:widowControl/>
        <w:spacing w:beforeLines="100" w:before="312" w:afterLines="100" w:after="312"/>
        <w:ind w:firstLineChars="0" w:firstLine="0"/>
        <w:jc w:val="center"/>
        <w:rPr>
          <w:rFonts w:eastAsia="黑体"/>
          <w:kern w:val="2"/>
          <w:sz w:val="28"/>
          <w:szCs w:val="36"/>
        </w:rPr>
      </w:pPr>
      <w:r w:rsidRPr="00835E61">
        <w:rPr>
          <w:kern w:val="2"/>
          <w:sz w:val="28"/>
          <w:szCs w:val="36"/>
        </w:rPr>
        <w:t xml:space="preserve">Code of </w:t>
      </w:r>
      <w:r w:rsidR="007E1693" w:rsidRPr="00835E61">
        <w:rPr>
          <w:kern w:val="2"/>
          <w:sz w:val="28"/>
          <w:szCs w:val="36"/>
        </w:rPr>
        <w:t xml:space="preserve">practice </w:t>
      </w:r>
      <w:r w:rsidR="007E1693" w:rsidRPr="00835E61">
        <w:rPr>
          <w:rFonts w:eastAsia="黑体"/>
          <w:kern w:val="2"/>
          <w:sz w:val="28"/>
          <w:szCs w:val="36"/>
        </w:rPr>
        <w:t>for municipal solid waste pyrolysis treatment</w:t>
      </w:r>
    </w:p>
    <w:p w14:paraId="27402AAD" w14:textId="77777777" w:rsidR="00AC51C3" w:rsidRPr="00835E61" w:rsidRDefault="00AC51C3" w:rsidP="00AC51C3">
      <w:pPr>
        <w:widowControl/>
        <w:spacing w:beforeLines="100" w:before="312" w:afterLines="100" w:after="312"/>
        <w:ind w:firstLineChars="0" w:firstLine="0"/>
        <w:jc w:val="center"/>
        <w:rPr>
          <w:kern w:val="2"/>
          <w:sz w:val="36"/>
          <w:szCs w:val="36"/>
        </w:rPr>
      </w:pPr>
      <w:r w:rsidRPr="00835E61">
        <w:rPr>
          <w:rFonts w:eastAsia="黑体"/>
          <w:b/>
          <w:bCs/>
          <w:spacing w:val="20"/>
          <w:kern w:val="2"/>
          <w:sz w:val="32"/>
          <w:szCs w:val="32"/>
        </w:rPr>
        <w:t>T/CECS ×××</w:t>
      </w:r>
      <w:r w:rsidRPr="00835E61">
        <w:rPr>
          <w:rFonts w:eastAsia="黑体"/>
          <w:b/>
          <w:bCs/>
          <w:spacing w:val="20"/>
          <w:kern w:val="2"/>
          <w:sz w:val="32"/>
          <w:szCs w:val="32"/>
        </w:rPr>
        <w:t>－</w:t>
      </w:r>
      <w:r w:rsidRPr="00835E61">
        <w:rPr>
          <w:rFonts w:eastAsia="黑体"/>
          <w:b/>
          <w:bCs/>
          <w:spacing w:val="20"/>
          <w:kern w:val="2"/>
          <w:sz w:val="32"/>
          <w:szCs w:val="32"/>
        </w:rPr>
        <w:t>202X</w:t>
      </w:r>
    </w:p>
    <w:p w14:paraId="63B1EA0A" w14:textId="77777777" w:rsidR="00AC51C3" w:rsidRPr="00835E61" w:rsidRDefault="00AC51C3" w:rsidP="00AC51C3">
      <w:pPr>
        <w:widowControl/>
        <w:adjustRightInd/>
        <w:snapToGrid/>
        <w:ind w:firstLineChars="0" w:firstLine="0"/>
        <w:jc w:val="left"/>
        <w:rPr>
          <w:kern w:val="2"/>
          <w:sz w:val="30"/>
          <w:szCs w:val="30"/>
        </w:rPr>
      </w:pPr>
    </w:p>
    <w:p w14:paraId="3B6C6E81" w14:textId="046F0EDE" w:rsidR="00AC51C3" w:rsidRPr="00835E61" w:rsidRDefault="00AC51C3" w:rsidP="00AC51C3">
      <w:pPr>
        <w:widowControl/>
        <w:adjustRightInd/>
        <w:snapToGrid/>
        <w:ind w:firstLineChars="400" w:firstLine="1200"/>
        <w:jc w:val="left"/>
        <w:rPr>
          <w:kern w:val="2"/>
          <w:sz w:val="30"/>
          <w:szCs w:val="30"/>
        </w:rPr>
      </w:pPr>
      <w:r w:rsidRPr="00835E61">
        <w:rPr>
          <w:kern w:val="2"/>
          <w:sz w:val="30"/>
          <w:szCs w:val="30"/>
        </w:rPr>
        <w:t>主编单位：</w:t>
      </w:r>
      <w:r w:rsidR="0016603E" w:rsidRPr="00835E61">
        <w:rPr>
          <w:kern w:val="2"/>
          <w:sz w:val="30"/>
          <w:szCs w:val="30"/>
        </w:rPr>
        <w:t>上海环境卫生工程设计院有限公司</w:t>
      </w:r>
    </w:p>
    <w:p w14:paraId="339A129F" w14:textId="44DAA177" w:rsidR="0016603E" w:rsidRPr="00835E61" w:rsidRDefault="0016603E" w:rsidP="0016603E">
      <w:pPr>
        <w:widowControl/>
        <w:tabs>
          <w:tab w:val="left" w:pos="2694"/>
        </w:tabs>
        <w:adjustRightInd/>
        <w:snapToGrid/>
        <w:ind w:firstLineChars="400" w:firstLine="1200"/>
        <w:jc w:val="left"/>
        <w:rPr>
          <w:kern w:val="2"/>
          <w:sz w:val="30"/>
          <w:szCs w:val="30"/>
        </w:rPr>
      </w:pPr>
      <w:r w:rsidRPr="00835E61">
        <w:rPr>
          <w:kern w:val="2"/>
          <w:sz w:val="30"/>
          <w:szCs w:val="30"/>
        </w:rPr>
        <w:tab/>
      </w:r>
      <w:r w:rsidRPr="00835E61">
        <w:rPr>
          <w:kern w:val="2"/>
          <w:sz w:val="30"/>
          <w:szCs w:val="30"/>
        </w:rPr>
        <w:t>中国科学院广州能源研究所</w:t>
      </w:r>
    </w:p>
    <w:p w14:paraId="49D821C8" w14:textId="22BF4DC7" w:rsidR="00AC51C3" w:rsidRPr="00835E61" w:rsidRDefault="00AC51C3" w:rsidP="00AC51C3">
      <w:pPr>
        <w:widowControl/>
        <w:adjustRightInd/>
        <w:snapToGrid/>
        <w:ind w:firstLineChars="400" w:firstLine="1200"/>
        <w:jc w:val="left"/>
        <w:rPr>
          <w:kern w:val="2"/>
          <w:sz w:val="30"/>
          <w:szCs w:val="30"/>
        </w:rPr>
      </w:pPr>
      <w:r w:rsidRPr="00835E61">
        <w:rPr>
          <w:kern w:val="2"/>
          <w:sz w:val="30"/>
          <w:szCs w:val="30"/>
        </w:rPr>
        <w:t>批准</w:t>
      </w:r>
      <w:r w:rsidR="007E1693" w:rsidRPr="00835E61">
        <w:rPr>
          <w:kern w:val="2"/>
          <w:sz w:val="30"/>
          <w:szCs w:val="30"/>
        </w:rPr>
        <w:t>单位</w:t>
      </w:r>
      <w:r w:rsidRPr="00835E61">
        <w:rPr>
          <w:kern w:val="2"/>
          <w:sz w:val="30"/>
          <w:szCs w:val="30"/>
        </w:rPr>
        <w:t>：中国工程建设标准化协会</w:t>
      </w:r>
    </w:p>
    <w:p w14:paraId="0394C41C" w14:textId="7D117E89" w:rsidR="00AC51C3" w:rsidRPr="00835E61" w:rsidRDefault="00AC51C3" w:rsidP="00AC51C3">
      <w:pPr>
        <w:widowControl/>
        <w:adjustRightInd/>
        <w:snapToGrid/>
        <w:ind w:firstLineChars="400" w:firstLine="1200"/>
        <w:jc w:val="left"/>
        <w:rPr>
          <w:kern w:val="2"/>
          <w:sz w:val="30"/>
          <w:szCs w:val="30"/>
        </w:rPr>
      </w:pPr>
      <w:r w:rsidRPr="00835E61">
        <w:rPr>
          <w:kern w:val="2"/>
          <w:sz w:val="30"/>
          <w:szCs w:val="30"/>
        </w:rPr>
        <w:t>施行日期：</w:t>
      </w:r>
      <w:r w:rsidRPr="00835E61">
        <w:rPr>
          <w:kern w:val="2"/>
          <w:sz w:val="30"/>
          <w:szCs w:val="30"/>
        </w:rPr>
        <w:t>202</w:t>
      </w:r>
      <w:r w:rsidRPr="00835E61">
        <w:rPr>
          <w:rFonts w:eastAsia="黑体"/>
          <w:b/>
          <w:bCs/>
          <w:spacing w:val="20"/>
          <w:kern w:val="2"/>
          <w:sz w:val="30"/>
          <w:szCs w:val="30"/>
        </w:rPr>
        <w:t>×</w:t>
      </w:r>
      <w:r w:rsidRPr="00835E61">
        <w:rPr>
          <w:kern w:val="2"/>
          <w:sz w:val="30"/>
          <w:szCs w:val="30"/>
        </w:rPr>
        <w:t>年</w:t>
      </w:r>
      <w:r w:rsidRPr="00835E61">
        <w:rPr>
          <w:rFonts w:eastAsia="黑体"/>
          <w:b/>
          <w:bCs/>
          <w:spacing w:val="20"/>
          <w:kern w:val="2"/>
          <w:sz w:val="30"/>
          <w:szCs w:val="30"/>
        </w:rPr>
        <w:t>××</w:t>
      </w:r>
      <w:r w:rsidRPr="00835E61">
        <w:rPr>
          <w:kern w:val="2"/>
          <w:sz w:val="30"/>
          <w:szCs w:val="30"/>
        </w:rPr>
        <w:t>月</w:t>
      </w:r>
      <w:r w:rsidR="00512181" w:rsidRPr="00835E61">
        <w:rPr>
          <w:rFonts w:eastAsia="黑体"/>
          <w:b/>
          <w:bCs/>
          <w:spacing w:val="20"/>
          <w:kern w:val="2"/>
          <w:sz w:val="30"/>
          <w:szCs w:val="30"/>
        </w:rPr>
        <w:t>×</w:t>
      </w:r>
      <w:r w:rsidRPr="00835E61">
        <w:rPr>
          <w:kern w:val="2"/>
          <w:sz w:val="30"/>
          <w:szCs w:val="30"/>
        </w:rPr>
        <w:t>日</w:t>
      </w:r>
    </w:p>
    <w:p w14:paraId="7D342076" w14:textId="77777777" w:rsidR="00AC51C3" w:rsidRPr="00835E61" w:rsidRDefault="00AC51C3" w:rsidP="00AC51C3">
      <w:pPr>
        <w:widowControl/>
        <w:adjustRightInd/>
        <w:snapToGrid/>
        <w:ind w:firstLineChars="400" w:firstLine="1200"/>
        <w:jc w:val="left"/>
        <w:rPr>
          <w:kern w:val="2"/>
          <w:sz w:val="30"/>
          <w:szCs w:val="30"/>
        </w:rPr>
      </w:pPr>
    </w:p>
    <w:p w14:paraId="53CE5B35" w14:textId="77777777" w:rsidR="00AC51C3" w:rsidRPr="00835E61" w:rsidRDefault="00AC51C3" w:rsidP="00AC51C3">
      <w:pPr>
        <w:widowControl/>
        <w:adjustRightInd/>
        <w:snapToGrid/>
        <w:ind w:firstLineChars="400" w:firstLine="1200"/>
        <w:jc w:val="left"/>
        <w:rPr>
          <w:kern w:val="2"/>
          <w:sz w:val="30"/>
          <w:szCs w:val="30"/>
        </w:rPr>
      </w:pPr>
    </w:p>
    <w:p w14:paraId="2E8DE256" w14:textId="77777777" w:rsidR="00AC51C3" w:rsidRPr="00835E61" w:rsidRDefault="00AC51C3" w:rsidP="00AC51C3">
      <w:pPr>
        <w:widowControl/>
        <w:adjustRightInd/>
        <w:snapToGrid/>
        <w:ind w:firstLineChars="400" w:firstLine="1200"/>
        <w:jc w:val="left"/>
        <w:rPr>
          <w:kern w:val="2"/>
          <w:sz w:val="30"/>
          <w:szCs w:val="30"/>
        </w:rPr>
      </w:pPr>
    </w:p>
    <w:p w14:paraId="1430CE2B" w14:textId="77777777" w:rsidR="00AC51C3" w:rsidRPr="00835E61" w:rsidRDefault="00AC51C3" w:rsidP="00AC51C3">
      <w:pPr>
        <w:widowControl/>
        <w:adjustRightInd/>
        <w:snapToGrid/>
        <w:ind w:firstLineChars="400" w:firstLine="1200"/>
        <w:jc w:val="left"/>
        <w:rPr>
          <w:kern w:val="2"/>
          <w:sz w:val="30"/>
          <w:szCs w:val="30"/>
        </w:rPr>
      </w:pPr>
    </w:p>
    <w:p w14:paraId="2F6201B1" w14:textId="31C6C72B" w:rsidR="00AC51C3" w:rsidRPr="00835E61" w:rsidRDefault="00AC51C3" w:rsidP="00AC51C3">
      <w:pPr>
        <w:widowControl/>
        <w:adjustRightInd/>
        <w:snapToGrid/>
        <w:ind w:firstLineChars="0" w:firstLine="0"/>
        <w:jc w:val="center"/>
        <w:rPr>
          <w:rFonts w:eastAsia="仿宋"/>
          <w:b/>
          <w:kern w:val="2"/>
          <w:sz w:val="30"/>
          <w:szCs w:val="30"/>
        </w:rPr>
      </w:pPr>
      <w:r w:rsidRPr="00835E61">
        <w:rPr>
          <w:rFonts w:eastAsia="仿宋"/>
          <w:b/>
          <w:kern w:val="2"/>
          <w:sz w:val="30"/>
          <w:szCs w:val="30"/>
        </w:rPr>
        <w:t>中国</w:t>
      </w:r>
      <w:r w:rsidR="000544B3" w:rsidRPr="00835E61">
        <w:rPr>
          <w:rFonts w:eastAsia="黑体"/>
          <w:kern w:val="2"/>
          <w:sz w:val="30"/>
          <w:szCs w:val="30"/>
        </w:rPr>
        <w:t>××</w:t>
      </w:r>
      <w:r w:rsidRPr="00835E61">
        <w:rPr>
          <w:rFonts w:eastAsia="仿宋"/>
          <w:b/>
          <w:kern w:val="2"/>
          <w:sz w:val="30"/>
          <w:szCs w:val="30"/>
        </w:rPr>
        <w:t>出版社</w:t>
      </w:r>
    </w:p>
    <w:p w14:paraId="5DE7B45F" w14:textId="495DF2D3" w:rsidR="00AC51C3" w:rsidRPr="00835E61" w:rsidRDefault="00AC51C3" w:rsidP="00AC51C3">
      <w:pPr>
        <w:widowControl/>
        <w:adjustRightInd/>
        <w:snapToGrid/>
        <w:ind w:firstLineChars="0" w:firstLine="0"/>
        <w:jc w:val="center"/>
        <w:rPr>
          <w:rFonts w:eastAsia="黑体"/>
          <w:kern w:val="2"/>
          <w:sz w:val="30"/>
          <w:szCs w:val="30"/>
        </w:rPr>
      </w:pPr>
      <w:r w:rsidRPr="00835E61">
        <w:rPr>
          <w:rFonts w:eastAsia="黑体"/>
          <w:kern w:val="2"/>
          <w:sz w:val="30"/>
          <w:szCs w:val="30"/>
        </w:rPr>
        <w:t>20</w:t>
      </w:r>
      <w:r w:rsidR="000544B3" w:rsidRPr="00835E61">
        <w:rPr>
          <w:rFonts w:eastAsia="黑体"/>
          <w:kern w:val="2"/>
          <w:sz w:val="30"/>
          <w:szCs w:val="30"/>
        </w:rPr>
        <w:t>21</w:t>
      </w:r>
      <w:r w:rsidRPr="00835E61">
        <w:rPr>
          <w:rFonts w:eastAsia="黑体"/>
          <w:kern w:val="2"/>
          <w:sz w:val="30"/>
          <w:szCs w:val="30"/>
        </w:rPr>
        <w:t xml:space="preserve">  </w:t>
      </w:r>
      <w:r w:rsidRPr="00835E61">
        <w:rPr>
          <w:rFonts w:eastAsia="黑体"/>
          <w:kern w:val="2"/>
          <w:sz w:val="30"/>
          <w:szCs w:val="30"/>
        </w:rPr>
        <w:t>北</w:t>
      </w:r>
      <w:r w:rsidRPr="00835E61">
        <w:rPr>
          <w:rFonts w:eastAsia="黑体"/>
          <w:kern w:val="2"/>
          <w:sz w:val="30"/>
          <w:szCs w:val="30"/>
        </w:rPr>
        <w:t xml:space="preserve">    </w:t>
      </w:r>
      <w:r w:rsidRPr="00835E61">
        <w:rPr>
          <w:rFonts w:eastAsia="黑体"/>
          <w:kern w:val="2"/>
          <w:sz w:val="30"/>
          <w:szCs w:val="30"/>
        </w:rPr>
        <w:t>京</w:t>
      </w:r>
    </w:p>
    <w:p w14:paraId="1CFF8EE2" w14:textId="77777777" w:rsidR="00AC51C3" w:rsidRPr="00835E61" w:rsidRDefault="00AC51C3" w:rsidP="00AC51C3">
      <w:pPr>
        <w:widowControl/>
        <w:adjustRightInd/>
        <w:snapToGrid/>
        <w:ind w:firstLineChars="0" w:firstLine="0"/>
        <w:jc w:val="center"/>
        <w:rPr>
          <w:rFonts w:eastAsia="黑体"/>
          <w:bCs/>
          <w:spacing w:val="20"/>
          <w:kern w:val="2"/>
          <w:sz w:val="30"/>
          <w:szCs w:val="30"/>
        </w:rPr>
      </w:pPr>
    </w:p>
    <w:p w14:paraId="7A6A1F48" w14:textId="72B82543" w:rsidR="00AC51C3" w:rsidRPr="00835E61" w:rsidRDefault="00AC51C3">
      <w:pPr>
        <w:widowControl/>
        <w:adjustRightInd/>
        <w:snapToGrid/>
        <w:spacing w:line="240" w:lineRule="auto"/>
        <w:ind w:firstLineChars="0" w:firstLine="0"/>
        <w:jc w:val="left"/>
        <w:rPr>
          <w:rFonts w:eastAsia="黑体"/>
          <w:sz w:val="28"/>
          <w:szCs w:val="28"/>
        </w:rPr>
      </w:pPr>
    </w:p>
    <w:p w14:paraId="21621773" w14:textId="77777777" w:rsidR="00CC2453" w:rsidRPr="00835E61" w:rsidRDefault="00CC2453" w:rsidP="00CC2453">
      <w:pPr>
        <w:ind w:firstLineChars="0" w:firstLine="0"/>
        <w:jc w:val="center"/>
        <w:rPr>
          <w:b/>
          <w:bCs/>
          <w:sz w:val="32"/>
          <w:szCs w:val="32"/>
        </w:rPr>
      </w:pPr>
      <w:r w:rsidRPr="00835E61">
        <w:rPr>
          <w:b/>
          <w:bCs/>
          <w:sz w:val="32"/>
          <w:szCs w:val="32"/>
        </w:rPr>
        <w:lastRenderedPageBreak/>
        <w:t>前</w:t>
      </w:r>
      <w:r w:rsidRPr="00835E61">
        <w:rPr>
          <w:b/>
          <w:bCs/>
          <w:sz w:val="32"/>
          <w:szCs w:val="32"/>
        </w:rPr>
        <w:t xml:space="preserve">   </w:t>
      </w:r>
      <w:r w:rsidRPr="00835E61">
        <w:rPr>
          <w:b/>
          <w:bCs/>
          <w:sz w:val="32"/>
          <w:szCs w:val="32"/>
        </w:rPr>
        <w:t>言</w:t>
      </w:r>
    </w:p>
    <w:p w14:paraId="4B2A4B3A" w14:textId="77777777" w:rsidR="00CC2453" w:rsidRPr="00835E61" w:rsidRDefault="00CC2453" w:rsidP="00CC2453">
      <w:pPr>
        <w:ind w:firstLine="482"/>
        <w:jc w:val="center"/>
        <w:rPr>
          <w:b/>
          <w:bCs/>
        </w:rPr>
      </w:pPr>
    </w:p>
    <w:p w14:paraId="3094CF9B" w14:textId="2DBA2E10" w:rsidR="00CC2453" w:rsidRPr="00835E61" w:rsidRDefault="00CC2453" w:rsidP="00CC2453">
      <w:r w:rsidRPr="00835E61">
        <w:t>根据中国工程建设标准化协会《关于印发</w:t>
      </w:r>
      <w:r w:rsidRPr="00835E61">
        <w:t>&lt;2019</w:t>
      </w:r>
      <w:r w:rsidRPr="00835E61">
        <w:t>年第一批协会标准制定、修订计划</w:t>
      </w:r>
      <w:r w:rsidRPr="00835E61">
        <w:t>&gt;</w:t>
      </w:r>
      <w:r w:rsidRPr="00835E61">
        <w:t>的通知》（建标协字</w:t>
      </w:r>
      <w:r w:rsidRPr="00835E61">
        <w:t>[2019]12</w:t>
      </w:r>
      <w:r w:rsidRPr="00835E61">
        <w:t>号）的要求，</w:t>
      </w:r>
      <w:r w:rsidR="003C3AB7" w:rsidRPr="00835E61">
        <w:t>标准编制组经过深入调查研究，认真总结科研成果和实践经验</w:t>
      </w:r>
      <w:r w:rsidRPr="00835E61">
        <w:t>，</w:t>
      </w:r>
      <w:r w:rsidR="003C3AB7" w:rsidRPr="00835E61">
        <w:t>参考有关标准，并在广泛征求意见的基础上，</w:t>
      </w:r>
      <w:r w:rsidRPr="00835E61">
        <w:t>制定本标准。</w:t>
      </w:r>
    </w:p>
    <w:p w14:paraId="57ED377D" w14:textId="0483611C" w:rsidR="00CC2453" w:rsidRPr="00835E61" w:rsidRDefault="009F72DC" w:rsidP="00CC2453">
      <w:r w:rsidRPr="00835E61">
        <w:t>本标准</w:t>
      </w:r>
      <w:r w:rsidR="007E1693" w:rsidRPr="00835E61">
        <w:t>共</w:t>
      </w:r>
      <w:r w:rsidRPr="00835E61">
        <w:t>分为</w:t>
      </w:r>
      <w:r w:rsidR="003913EB" w:rsidRPr="00835E61">
        <w:t>11</w:t>
      </w:r>
      <w:r w:rsidR="007E1693" w:rsidRPr="00835E61">
        <w:t>个</w:t>
      </w:r>
      <w:r w:rsidRPr="00835E61">
        <w:t>章</w:t>
      </w:r>
      <w:r w:rsidR="007E1693" w:rsidRPr="00835E61">
        <w:t>节</w:t>
      </w:r>
      <w:r w:rsidRPr="00835E61">
        <w:t>，</w:t>
      </w:r>
      <w:r w:rsidR="00CC2453" w:rsidRPr="00835E61">
        <w:t>主要技术内容</w:t>
      </w:r>
      <w:r w:rsidR="007E1693" w:rsidRPr="00835E61">
        <w:t>是</w:t>
      </w:r>
      <w:r w:rsidR="00CC2453" w:rsidRPr="00835E61">
        <w:t>：</w:t>
      </w:r>
      <w:r w:rsidR="00CC2453" w:rsidRPr="00835E61">
        <w:t>1.</w:t>
      </w:r>
      <w:r w:rsidR="00CC2453" w:rsidRPr="00835E61">
        <w:t>总则；</w:t>
      </w:r>
      <w:r w:rsidR="00CC2453" w:rsidRPr="00835E61">
        <w:t>2.</w:t>
      </w:r>
      <w:r w:rsidR="00CC2453" w:rsidRPr="00835E61">
        <w:t>术语；</w:t>
      </w:r>
      <w:r w:rsidR="00CC2453" w:rsidRPr="00835E61">
        <w:t>3.</w:t>
      </w:r>
      <w:r w:rsidR="00FC663D" w:rsidRPr="00835E61">
        <w:t>基本规定</w:t>
      </w:r>
      <w:r w:rsidR="00CC2453" w:rsidRPr="00835E61">
        <w:t>；</w:t>
      </w:r>
      <w:r w:rsidR="00FC663D" w:rsidRPr="00835E61">
        <w:t>4.</w:t>
      </w:r>
      <w:r w:rsidR="00FC663D" w:rsidRPr="00835E61">
        <w:t>总体工艺设计；</w:t>
      </w:r>
      <w:r w:rsidR="00FC663D" w:rsidRPr="00835E61">
        <w:t>5</w:t>
      </w:r>
      <w:r w:rsidR="00CC2453" w:rsidRPr="00835E61">
        <w:t>.</w:t>
      </w:r>
      <w:r w:rsidR="00CC2453" w:rsidRPr="00835E61">
        <w:t>接收、储存与</w:t>
      </w:r>
      <w:r w:rsidR="00C753EA" w:rsidRPr="00835E61">
        <w:t>预处理</w:t>
      </w:r>
      <w:r w:rsidR="00CC2453" w:rsidRPr="00835E61">
        <w:t>；</w:t>
      </w:r>
      <w:r w:rsidR="00FC663D" w:rsidRPr="00835E61">
        <w:t>6</w:t>
      </w:r>
      <w:r w:rsidR="00CC2453" w:rsidRPr="00835E61">
        <w:t>.</w:t>
      </w:r>
      <w:r w:rsidR="00CC2453" w:rsidRPr="00835E61">
        <w:t>热解系统；</w:t>
      </w:r>
      <w:r w:rsidR="00FC663D" w:rsidRPr="00835E61">
        <w:t>7</w:t>
      </w:r>
      <w:r w:rsidR="00CC2453" w:rsidRPr="00835E61">
        <w:t>.</w:t>
      </w:r>
      <w:r w:rsidR="00CC2453" w:rsidRPr="00835E61">
        <w:t>热解产物处理与利用；</w:t>
      </w:r>
      <w:r w:rsidR="00FC663D" w:rsidRPr="00835E61">
        <w:t>8</w:t>
      </w:r>
      <w:r w:rsidR="00CC2453" w:rsidRPr="00835E61">
        <w:t>.</w:t>
      </w:r>
      <w:r w:rsidR="00CC2453" w:rsidRPr="00835E61">
        <w:t>公用工程与辅助工程；</w:t>
      </w:r>
      <w:r w:rsidR="00FC663D" w:rsidRPr="00835E61">
        <w:t>9</w:t>
      </w:r>
      <w:r w:rsidR="00CC2453" w:rsidRPr="00835E61">
        <w:t>.</w:t>
      </w:r>
      <w:r w:rsidR="00CC2453" w:rsidRPr="00835E61">
        <w:t>环境保护；</w:t>
      </w:r>
      <w:r w:rsidR="00FC663D" w:rsidRPr="00835E61">
        <w:t>10</w:t>
      </w:r>
      <w:r w:rsidRPr="00835E61">
        <w:t>.</w:t>
      </w:r>
      <w:r w:rsidRPr="00835E61">
        <w:t>职业卫生与劳动安全；</w:t>
      </w:r>
      <w:r w:rsidR="00FC663D" w:rsidRPr="00835E61">
        <w:t>11</w:t>
      </w:r>
      <w:r w:rsidR="00CC2453" w:rsidRPr="00835E61">
        <w:t>.</w:t>
      </w:r>
      <w:r w:rsidR="00CC2453" w:rsidRPr="00835E61">
        <w:t>工程施工及验收。</w:t>
      </w:r>
    </w:p>
    <w:p w14:paraId="70854438" w14:textId="70D0F63D" w:rsidR="00834F81" w:rsidRPr="00835E61" w:rsidRDefault="00834F81" w:rsidP="00CC2453">
      <w:r w:rsidRPr="00835E61">
        <w:t>请注意本标准的某些内容可能直接或间接涉及专利，本标准的发布机构不承担识别这些专利的责任。</w:t>
      </w:r>
    </w:p>
    <w:p w14:paraId="42768981" w14:textId="16D6C396" w:rsidR="00CC2453" w:rsidRPr="00835E61" w:rsidRDefault="00CC2453" w:rsidP="00CC2453">
      <w:pPr>
        <w:widowControl/>
        <w:rPr>
          <w:color w:val="000000"/>
        </w:rPr>
      </w:pPr>
      <w:r w:rsidRPr="00835E61">
        <w:rPr>
          <w:color w:val="000000"/>
        </w:rPr>
        <w:t>本</w:t>
      </w:r>
      <w:r w:rsidRPr="00835E61">
        <w:t>标准</w:t>
      </w:r>
      <w:r w:rsidRPr="00835E61">
        <w:rPr>
          <w:color w:val="000000"/>
        </w:rPr>
        <w:t>由中国工程建设标准化协会市容环境卫生专业委员会归口管理</w:t>
      </w:r>
      <w:r w:rsidR="00186E0F" w:rsidRPr="00835E61">
        <w:rPr>
          <w:color w:val="000000"/>
        </w:rPr>
        <w:t>，由上海环境卫生工程设计院有限公司负责具体技术内容的解释</w:t>
      </w:r>
      <w:r w:rsidRPr="00835E61">
        <w:rPr>
          <w:color w:val="000000"/>
        </w:rPr>
        <w:t>。</w:t>
      </w:r>
      <w:r w:rsidR="00584205" w:rsidRPr="00835E61">
        <w:rPr>
          <w:color w:val="000000"/>
        </w:rPr>
        <w:t>本标准</w:t>
      </w:r>
      <w:r w:rsidRPr="00835E61">
        <w:rPr>
          <w:color w:val="000000"/>
        </w:rPr>
        <w:t>在使用过程中如有需要修改或补充之处，请将意见和有关资料寄送解释单位（地址：上海市徐汇区石龙路</w:t>
      </w:r>
      <w:r w:rsidRPr="00835E61">
        <w:rPr>
          <w:color w:val="000000"/>
        </w:rPr>
        <w:t>345</w:t>
      </w:r>
      <w:r w:rsidRPr="00835E61">
        <w:rPr>
          <w:color w:val="000000"/>
        </w:rPr>
        <w:t>弄</w:t>
      </w:r>
      <w:r w:rsidRPr="00835E61">
        <w:rPr>
          <w:color w:val="000000"/>
        </w:rPr>
        <w:t>11</w:t>
      </w:r>
      <w:r w:rsidRPr="00835E61">
        <w:rPr>
          <w:color w:val="000000"/>
        </w:rPr>
        <w:t>号，邮编：</w:t>
      </w:r>
      <w:r w:rsidRPr="00835E61">
        <w:rPr>
          <w:color w:val="000000"/>
        </w:rPr>
        <w:t>200232</w:t>
      </w:r>
      <w:r w:rsidRPr="00835E61">
        <w:rPr>
          <w:color w:val="000000"/>
        </w:rPr>
        <w:t>）</w:t>
      </w:r>
      <w:r w:rsidR="00584205" w:rsidRPr="00835E61">
        <w:rPr>
          <w:color w:val="000000"/>
        </w:rPr>
        <w:t>，以供修订时参考</w:t>
      </w:r>
      <w:r w:rsidRPr="00835E61">
        <w:rPr>
          <w:color w:val="000000"/>
        </w:rPr>
        <w:t>。</w:t>
      </w:r>
    </w:p>
    <w:p w14:paraId="5886048F" w14:textId="77777777" w:rsidR="00CC2453" w:rsidRPr="00835E61" w:rsidRDefault="00CC2453" w:rsidP="00CC2453">
      <w:pPr>
        <w:tabs>
          <w:tab w:val="left" w:pos="720"/>
          <w:tab w:val="left" w:pos="2198"/>
        </w:tabs>
        <w:ind w:firstLine="482"/>
        <w:rPr>
          <w:color w:val="000000"/>
        </w:rPr>
      </w:pPr>
      <w:r w:rsidRPr="00835E61">
        <w:rPr>
          <w:b/>
        </w:rPr>
        <w:t>主</w:t>
      </w:r>
      <w:r w:rsidRPr="00835E61">
        <w:rPr>
          <w:b/>
        </w:rPr>
        <w:t xml:space="preserve"> </w:t>
      </w:r>
      <w:r w:rsidRPr="00835E61">
        <w:rPr>
          <w:b/>
        </w:rPr>
        <w:t>编</w:t>
      </w:r>
      <w:r w:rsidRPr="00835E61">
        <w:rPr>
          <w:b/>
        </w:rPr>
        <w:t xml:space="preserve"> </w:t>
      </w:r>
      <w:r w:rsidRPr="00835E61">
        <w:rPr>
          <w:b/>
        </w:rPr>
        <w:t>单</w:t>
      </w:r>
      <w:r w:rsidRPr="00835E61">
        <w:rPr>
          <w:b/>
        </w:rPr>
        <w:t xml:space="preserve"> </w:t>
      </w:r>
      <w:r w:rsidRPr="00835E61">
        <w:rPr>
          <w:b/>
        </w:rPr>
        <w:t>位：</w:t>
      </w:r>
      <w:r w:rsidRPr="00835E61">
        <w:t xml:space="preserve"> </w:t>
      </w:r>
      <w:r w:rsidRPr="00835E61">
        <w:rPr>
          <w:color w:val="000000"/>
        </w:rPr>
        <w:t>上海环境卫生工程设计院有限公司</w:t>
      </w:r>
    </w:p>
    <w:p w14:paraId="7F1BDA99" w14:textId="247FF271" w:rsidR="00CC2453" w:rsidRPr="00835E61" w:rsidRDefault="00CC2453" w:rsidP="00CC2453">
      <w:pPr>
        <w:tabs>
          <w:tab w:val="left" w:pos="2156"/>
        </w:tabs>
      </w:pPr>
      <w:r w:rsidRPr="00835E61">
        <w:tab/>
      </w:r>
      <w:r w:rsidRPr="00835E61">
        <w:t>中国科学院广州能源研究所</w:t>
      </w:r>
      <w:r w:rsidRPr="00835E61">
        <w:tab/>
      </w:r>
    </w:p>
    <w:p w14:paraId="1FFE1634" w14:textId="71094038" w:rsidR="00CC2453" w:rsidRPr="00835E61" w:rsidRDefault="00CC2453" w:rsidP="00354F2C">
      <w:pPr>
        <w:tabs>
          <w:tab w:val="left" w:pos="720"/>
        </w:tabs>
        <w:ind w:leftChars="201" w:left="2125" w:hangingChars="682" w:hanging="1643"/>
        <w:rPr>
          <w:bCs/>
          <w:color w:val="FF0000"/>
        </w:rPr>
      </w:pPr>
      <w:r w:rsidRPr="00835E61">
        <w:rPr>
          <w:b/>
        </w:rPr>
        <w:t>参</w:t>
      </w:r>
      <w:r w:rsidRPr="00835E61">
        <w:rPr>
          <w:b/>
        </w:rPr>
        <w:t xml:space="preserve"> </w:t>
      </w:r>
      <w:r w:rsidRPr="00835E61">
        <w:rPr>
          <w:b/>
        </w:rPr>
        <w:t>编</w:t>
      </w:r>
      <w:r w:rsidRPr="00835E61">
        <w:rPr>
          <w:b/>
        </w:rPr>
        <w:t xml:space="preserve"> </w:t>
      </w:r>
      <w:r w:rsidRPr="00835E61">
        <w:rPr>
          <w:b/>
        </w:rPr>
        <w:t>单</w:t>
      </w:r>
      <w:r w:rsidRPr="00835E61">
        <w:rPr>
          <w:b/>
        </w:rPr>
        <w:t xml:space="preserve"> </w:t>
      </w:r>
      <w:r w:rsidRPr="00835E61">
        <w:rPr>
          <w:b/>
        </w:rPr>
        <w:t>位：</w:t>
      </w:r>
      <w:r w:rsidRPr="00835E61">
        <w:t>（暂略）</w:t>
      </w:r>
    </w:p>
    <w:p w14:paraId="71A68DAC" w14:textId="77777777" w:rsidR="00CC2453" w:rsidRPr="00835E61" w:rsidRDefault="00CC2453" w:rsidP="00CC2453">
      <w:pPr>
        <w:tabs>
          <w:tab w:val="left" w:pos="2040"/>
        </w:tabs>
        <w:ind w:firstLine="482"/>
      </w:pPr>
      <w:r w:rsidRPr="00835E61">
        <w:rPr>
          <w:b/>
        </w:rPr>
        <w:t>主要起草人：</w:t>
      </w:r>
      <w:r w:rsidRPr="00835E61">
        <w:t xml:space="preserve"> </w:t>
      </w:r>
      <w:r w:rsidRPr="00835E61">
        <w:rPr>
          <w:bCs/>
        </w:rPr>
        <w:t>（暂略）</w:t>
      </w:r>
    </w:p>
    <w:p w14:paraId="1D95F5F3" w14:textId="77777777" w:rsidR="00CC2453" w:rsidRPr="00835E61" w:rsidRDefault="00CC2453" w:rsidP="00CC2453">
      <w:pPr>
        <w:ind w:firstLine="482"/>
        <w:rPr>
          <w:color w:val="339966"/>
        </w:rPr>
      </w:pPr>
      <w:r w:rsidRPr="00835E61">
        <w:rPr>
          <w:b/>
        </w:rPr>
        <w:t>主要审查人：</w:t>
      </w:r>
      <w:r w:rsidRPr="00835E61">
        <w:rPr>
          <w:b/>
        </w:rPr>
        <w:t xml:space="preserve"> </w:t>
      </w:r>
      <w:r w:rsidRPr="00835E61">
        <w:rPr>
          <w:bCs/>
        </w:rPr>
        <w:t>（暂略）</w:t>
      </w:r>
    </w:p>
    <w:p w14:paraId="1D092580" w14:textId="77777777" w:rsidR="00CC2453" w:rsidRPr="00835E61" w:rsidRDefault="00CC2453" w:rsidP="00CC2453">
      <w:pPr>
        <w:widowControl/>
        <w:spacing w:line="240" w:lineRule="auto"/>
        <w:ind w:firstLineChars="0" w:firstLine="0"/>
        <w:jc w:val="left"/>
        <w:rPr>
          <w:b/>
          <w:sz w:val="36"/>
        </w:rPr>
      </w:pPr>
      <w:r w:rsidRPr="00835E61">
        <w:rPr>
          <w:rStyle w:val="wbtrmn1"/>
          <w:rFonts w:ascii="Times New Roman" w:hAnsi="Times New Roman" w:cs="Times New Roman"/>
          <w:b/>
          <w:sz w:val="32"/>
        </w:rPr>
        <w:br w:type="page"/>
      </w:r>
    </w:p>
    <w:bookmarkEnd w:id="0" w:displacedByCustomXml="next"/>
    <w:bookmarkStart w:id="1" w:name="_Toc51767883" w:displacedByCustomXml="next"/>
    <w:sdt>
      <w:sdtPr>
        <w:rPr>
          <w:rFonts w:ascii="Times New Roman" w:eastAsia="宋体" w:hAnsi="Times New Roman" w:cs="Times New Roman"/>
          <w:color w:val="auto"/>
          <w:sz w:val="24"/>
          <w:szCs w:val="21"/>
          <w:lang w:val="zh-CN"/>
        </w:rPr>
        <w:id w:val="-232775237"/>
        <w:docPartObj>
          <w:docPartGallery w:val="Table of Contents"/>
          <w:docPartUnique/>
        </w:docPartObj>
      </w:sdtPr>
      <w:sdtEndPr>
        <w:rPr>
          <w:b/>
          <w:bCs/>
        </w:rPr>
      </w:sdtEndPr>
      <w:sdtContent>
        <w:p w14:paraId="7EC7A54E" w14:textId="0E559731" w:rsidR="00D80A69" w:rsidRPr="00835E61" w:rsidRDefault="00D80A69" w:rsidP="00354F2C">
          <w:pPr>
            <w:pStyle w:val="TOC"/>
            <w:jc w:val="center"/>
            <w:rPr>
              <w:rFonts w:ascii="Times New Roman" w:eastAsia="宋体" w:hAnsi="Times New Roman" w:cs="Times New Roman"/>
              <w:b/>
              <w:color w:val="auto"/>
            </w:rPr>
          </w:pPr>
          <w:r w:rsidRPr="00835E61">
            <w:rPr>
              <w:rFonts w:ascii="Times New Roman" w:eastAsia="宋体" w:hAnsi="Times New Roman" w:cs="Times New Roman"/>
              <w:b/>
              <w:color w:val="auto"/>
              <w:lang w:val="zh-CN"/>
            </w:rPr>
            <w:t>目</w:t>
          </w:r>
          <w:bookmarkEnd w:id="1"/>
          <w:r w:rsidR="00BB2F26" w:rsidRPr="00835E61">
            <w:rPr>
              <w:rFonts w:ascii="Times New Roman" w:eastAsia="宋体" w:hAnsi="Times New Roman" w:cs="Times New Roman"/>
              <w:b/>
              <w:color w:val="auto"/>
              <w:lang w:val="zh-CN"/>
            </w:rPr>
            <w:t>录</w:t>
          </w:r>
        </w:p>
        <w:p w14:paraId="1C7C1C72" w14:textId="3F4243B1" w:rsidR="00945500" w:rsidRPr="00835E61" w:rsidRDefault="00945500">
          <w:pPr>
            <w:pStyle w:val="TOC1"/>
            <w:rPr>
              <w:rFonts w:eastAsiaTheme="minorEastAsia"/>
              <w:b w:val="0"/>
              <w:kern w:val="2"/>
              <w:sz w:val="21"/>
            </w:rPr>
          </w:pPr>
          <w:r w:rsidRPr="005F7FDA">
            <w:t>1</w:t>
          </w:r>
          <w:r w:rsidRPr="00835E61">
            <w:rPr>
              <w:rFonts w:eastAsiaTheme="minorEastAsia"/>
              <w:b w:val="0"/>
              <w:kern w:val="2"/>
              <w:sz w:val="21"/>
            </w:rPr>
            <w:tab/>
          </w:r>
          <w:r w:rsidRPr="005F7FDA">
            <w:t>总则</w:t>
          </w:r>
          <w:r w:rsidRPr="00835E61">
            <w:rPr>
              <w:webHidden/>
            </w:rPr>
            <w:tab/>
          </w:r>
          <w:r w:rsidR="00560193" w:rsidRPr="00835E61">
            <w:rPr>
              <w:webHidden/>
            </w:rPr>
            <w:t>1</w:t>
          </w:r>
        </w:p>
        <w:p w14:paraId="605C0EAA" w14:textId="69FE9976" w:rsidR="00945500" w:rsidRPr="00835E61" w:rsidRDefault="00945500">
          <w:pPr>
            <w:pStyle w:val="TOC1"/>
            <w:rPr>
              <w:rFonts w:eastAsiaTheme="minorEastAsia"/>
              <w:b w:val="0"/>
              <w:kern w:val="2"/>
              <w:sz w:val="21"/>
            </w:rPr>
          </w:pPr>
          <w:r w:rsidRPr="005F7FDA">
            <w:t>2</w:t>
          </w:r>
          <w:r w:rsidRPr="00835E61">
            <w:rPr>
              <w:rFonts w:eastAsiaTheme="minorEastAsia"/>
              <w:b w:val="0"/>
              <w:kern w:val="2"/>
              <w:sz w:val="21"/>
            </w:rPr>
            <w:tab/>
          </w:r>
          <w:r w:rsidRPr="005F7FDA">
            <w:t>术语</w:t>
          </w:r>
          <w:r w:rsidRPr="00835E61">
            <w:rPr>
              <w:webHidden/>
            </w:rPr>
            <w:tab/>
          </w:r>
          <w:r w:rsidR="00560193" w:rsidRPr="00835E61">
            <w:rPr>
              <w:webHidden/>
            </w:rPr>
            <w:t>2</w:t>
          </w:r>
        </w:p>
        <w:p w14:paraId="46AB7403" w14:textId="54FDA36A" w:rsidR="00945500" w:rsidRPr="00835E61" w:rsidRDefault="00945500">
          <w:pPr>
            <w:pStyle w:val="TOC1"/>
            <w:rPr>
              <w:rFonts w:eastAsiaTheme="minorEastAsia"/>
              <w:b w:val="0"/>
              <w:kern w:val="2"/>
              <w:sz w:val="21"/>
            </w:rPr>
          </w:pPr>
          <w:r w:rsidRPr="005F7FDA">
            <w:t>3</w:t>
          </w:r>
          <w:r w:rsidRPr="00835E61">
            <w:rPr>
              <w:rFonts w:eastAsiaTheme="minorEastAsia"/>
              <w:b w:val="0"/>
              <w:kern w:val="2"/>
              <w:sz w:val="21"/>
            </w:rPr>
            <w:tab/>
          </w:r>
          <w:r w:rsidRPr="005F7FDA">
            <w:t>基本规定</w:t>
          </w:r>
          <w:r w:rsidRPr="00835E61">
            <w:rPr>
              <w:webHidden/>
            </w:rPr>
            <w:tab/>
          </w:r>
          <w:r w:rsidR="00560193" w:rsidRPr="00835E61">
            <w:rPr>
              <w:webHidden/>
            </w:rPr>
            <w:t>3</w:t>
          </w:r>
        </w:p>
        <w:p w14:paraId="3A8E7247" w14:textId="6B42EB2A" w:rsidR="00945500" w:rsidRPr="00835E61" w:rsidRDefault="00945500">
          <w:pPr>
            <w:pStyle w:val="TOC1"/>
            <w:rPr>
              <w:rFonts w:eastAsiaTheme="minorEastAsia"/>
              <w:b w:val="0"/>
              <w:kern w:val="2"/>
              <w:sz w:val="21"/>
            </w:rPr>
          </w:pPr>
          <w:r w:rsidRPr="005F7FDA">
            <w:t>4</w:t>
          </w:r>
          <w:r w:rsidRPr="00835E61">
            <w:rPr>
              <w:rFonts w:eastAsiaTheme="minorEastAsia"/>
              <w:b w:val="0"/>
              <w:kern w:val="2"/>
              <w:sz w:val="21"/>
            </w:rPr>
            <w:tab/>
          </w:r>
          <w:r w:rsidRPr="005F7FDA">
            <w:t>总体工艺设计</w:t>
          </w:r>
          <w:r w:rsidRPr="00835E61">
            <w:rPr>
              <w:webHidden/>
            </w:rPr>
            <w:tab/>
          </w:r>
          <w:r w:rsidR="00560193" w:rsidRPr="00835E61">
            <w:rPr>
              <w:webHidden/>
            </w:rPr>
            <w:t>4</w:t>
          </w:r>
        </w:p>
        <w:p w14:paraId="05C2E9CF" w14:textId="01E46710" w:rsidR="00945500" w:rsidRPr="00835E61" w:rsidRDefault="00945500">
          <w:pPr>
            <w:pStyle w:val="TOC2"/>
            <w:rPr>
              <w:rFonts w:eastAsiaTheme="minorEastAsia"/>
              <w:noProof/>
              <w:kern w:val="2"/>
              <w:sz w:val="21"/>
            </w:rPr>
          </w:pPr>
          <w:r w:rsidRPr="005F7FDA">
            <w:rPr>
              <w:noProof/>
            </w:rPr>
            <w:t xml:space="preserve">4.1 </w:t>
          </w:r>
          <w:r w:rsidRPr="005F7FDA">
            <w:rPr>
              <w:noProof/>
            </w:rPr>
            <w:t>规模</w:t>
          </w:r>
          <w:r w:rsidRPr="00835E61">
            <w:rPr>
              <w:noProof/>
              <w:webHidden/>
            </w:rPr>
            <w:tab/>
          </w:r>
          <w:r w:rsidR="00560193" w:rsidRPr="00835E61">
            <w:rPr>
              <w:noProof/>
              <w:webHidden/>
            </w:rPr>
            <w:t>4</w:t>
          </w:r>
        </w:p>
        <w:p w14:paraId="21905FC6" w14:textId="53DD6F44" w:rsidR="00945500" w:rsidRPr="00835E61" w:rsidRDefault="00945500">
          <w:pPr>
            <w:pStyle w:val="TOC2"/>
            <w:rPr>
              <w:rFonts w:eastAsiaTheme="minorEastAsia"/>
              <w:noProof/>
              <w:kern w:val="2"/>
              <w:sz w:val="21"/>
            </w:rPr>
          </w:pPr>
          <w:r w:rsidRPr="005F7FDA">
            <w:rPr>
              <w:noProof/>
            </w:rPr>
            <w:t xml:space="preserve">4.2 </w:t>
          </w:r>
          <w:r w:rsidRPr="005F7FDA">
            <w:rPr>
              <w:noProof/>
            </w:rPr>
            <w:t>工艺流程</w:t>
          </w:r>
          <w:r w:rsidRPr="00835E61">
            <w:rPr>
              <w:noProof/>
              <w:webHidden/>
            </w:rPr>
            <w:tab/>
          </w:r>
          <w:r w:rsidR="00560193" w:rsidRPr="00835E61">
            <w:rPr>
              <w:noProof/>
              <w:webHidden/>
            </w:rPr>
            <w:t>4</w:t>
          </w:r>
        </w:p>
        <w:p w14:paraId="3AB703E6" w14:textId="2F9D4DEF" w:rsidR="00945500" w:rsidRPr="00835E61" w:rsidRDefault="00945500">
          <w:pPr>
            <w:pStyle w:val="TOC1"/>
            <w:rPr>
              <w:rFonts w:eastAsiaTheme="minorEastAsia"/>
              <w:b w:val="0"/>
              <w:kern w:val="2"/>
              <w:sz w:val="21"/>
            </w:rPr>
          </w:pPr>
          <w:r w:rsidRPr="005F7FDA">
            <w:t>5</w:t>
          </w:r>
          <w:r w:rsidRPr="00835E61">
            <w:rPr>
              <w:rFonts w:eastAsiaTheme="minorEastAsia"/>
              <w:b w:val="0"/>
              <w:kern w:val="2"/>
              <w:sz w:val="21"/>
            </w:rPr>
            <w:tab/>
          </w:r>
          <w:r w:rsidRPr="005F7FDA">
            <w:t>接收、储存与预处理</w:t>
          </w:r>
          <w:r w:rsidRPr="00835E61">
            <w:rPr>
              <w:webHidden/>
            </w:rPr>
            <w:tab/>
          </w:r>
          <w:r w:rsidR="00560193" w:rsidRPr="00835E61">
            <w:rPr>
              <w:webHidden/>
            </w:rPr>
            <w:t>6</w:t>
          </w:r>
        </w:p>
        <w:p w14:paraId="1A1D67A6" w14:textId="313008D2" w:rsidR="00945500" w:rsidRPr="00835E61" w:rsidRDefault="00945500">
          <w:pPr>
            <w:pStyle w:val="TOC2"/>
            <w:rPr>
              <w:rFonts w:eastAsiaTheme="minorEastAsia"/>
              <w:noProof/>
              <w:kern w:val="2"/>
              <w:sz w:val="21"/>
            </w:rPr>
          </w:pPr>
          <w:r w:rsidRPr="005F7FDA">
            <w:rPr>
              <w:noProof/>
            </w:rPr>
            <w:t xml:space="preserve">5.1 </w:t>
          </w:r>
          <w:r w:rsidRPr="005F7FDA">
            <w:rPr>
              <w:noProof/>
            </w:rPr>
            <w:t>一般规定</w:t>
          </w:r>
          <w:r w:rsidRPr="00835E61">
            <w:rPr>
              <w:noProof/>
              <w:webHidden/>
            </w:rPr>
            <w:tab/>
          </w:r>
          <w:r w:rsidR="00560193" w:rsidRPr="00835E61">
            <w:rPr>
              <w:noProof/>
              <w:webHidden/>
            </w:rPr>
            <w:t>6</w:t>
          </w:r>
        </w:p>
        <w:p w14:paraId="751DFDA7" w14:textId="726E6CD5" w:rsidR="00945500" w:rsidRPr="00835E61" w:rsidRDefault="00945500">
          <w:pPr>
            <w:pStyle w:val="TOC2"/>
            <w:rPr>
              <w:rFonts w:eastAsiaTheme="minorEastAsia"/>
              <w:noProof/>
              <w:kern w:val="2"/>
              <w:sz w:val="21"/>
            </w:rPr>
          </w:pPr>
          <w:r w:rsidRPr="005F7FDA">
            <w:rPr>
              <w:noProof/>
            </w:rPr>
            <w:t xml:space="preserve">5.2 </w:t>
          </w:r>
          <w:r w:rsidRPr="005F7FDA">
            <w:rPr>
              <w:noProof/>
            </w:rPr>
            <w:t>接收</w:t>
          </w:r>
          <w:r w:rsidRPr="00835E61">
            <w:rPr>
              <w:noProof/>
              <w:webHidden/>
            </w:rPr>
            <w:tab/>
          </w:r>
          <w:r w:rsidR="00560193" w:rsidRPr="00835E61">
            <w:rPr>
              <w:noProof/>
              <w:webHidden/>
            </w:rPr>
            <w:t>6</w:t>
          </w:r>
        </w:p>
        <w:p w14:paraId="1A98F245" w14:textId="5F652E3B" w:rsidR="00945500" w:rsidRPr="00835E61" w:rsidRDefault="00945500">
          <w:pPr>
            <w:pStyle w:val="TOC2"/>
            <w:rPr>
              <w:rFonts w:eastAsiaTheme="minorEastAsia"/>
              <w:noProof/>
              <w:kern w:val="2"/>
              <w:sz w:val="21"/>
            </w:rPr>
          </w:pPr>
          <w:r w:rsidRPr="005F7FDA">
            <w:rPr>
              <w:noProof/>
            </w:rPr>
            <w:t xml:space="preserve">5.3 </w:t>
          </w:r>
          <w:r w:rsidRPr="005F7FDA">
            <w:rPr>
              <w:noProof/>
            </w:rPr>
            <w:t>储存</w:t>
          </w:r>
          <w:r w:rsidRPr="00835E61">
            <w:rPr>
              <w:noProof/>
              <w:webHidden/>
            </w:rPr>
            <w:tab/>
          </w:r>
          <w:r w:rsidR="00560193" w:rsidRPr="00835E61">
            <w:rPr>
              <w:noProof/>
              <w:webHidden/>
            </w:rPr>
            <w:t>6</w:t>
          </w:r>
        </w:p>
        <w:p w14:paraId="78930B9E" w14:textId="16527B80" w:rsidR="00945500" w:rsidRPr="00835E61" w:rsidRDefault="00945500">
          <w:pPr>
            <w:pStyle w:val="TOC2"/>
            <w:rPr>
              <w:rFonts w:eastAsiaTheme="minorEastAsia"/>
              <w:noProof/>
              <w:kern w:val="2"/>
              <w:sz w:val="21"/>
            </w:rPr>
          </w:pPr>
          <w:r w:rsidRPr="005F7FDA">
            <w:rPr>
              <w:noProof/>
            </w:rPr>
            <w:t xml:space="preserve">5.4 </w:t>
          </w:r>
          <w:r w:rsidRPr="005F7FDA">
            <w:rPr>
              <w:noProof/>
            </w:rPr>
            <w:t>预处理</w:t>
          </w:r>
          <w:r w:rsidRPr="00835E61">
            <w:rPr>
              <w:noProof/>
              <w:webHidden/>
            </w:rPr>
            <w:tab/>
          </w:r>
          <w:r w:rsidR="00560193" w:rsidRPr="00835E61">
            <w:rPr>
              <w:noProof/>
              <w:webHidden/>
            </w:rPr>
            <w:t>6</w:t>
          </w:r>
        </w:p>
        <w:p w14:paraId="3C31A256" w14:textId="7F83AF25" w:rsidR="00945500" w:rsidRPr="00835E61" w:rsidRDefault="00945500">
          <w:pPr>
            <w:pStyle w:val="TOC1"/>
            <w:rPr>
              <w:rFonts w:eastAsiaTheme="minorEastAsia"/>
              <w:b w:val="0"/>
              <w:kern w:val="2"/>
              <w:sz w:val="21"/>
            </w:rPr>
          </w:pPr>
          <w:r w:rsidRPr="005F7FDA">
            <w:t>6</w:t>
          </w:r>
          <w:r w:rsidRPr="00835E61">
            <w:rPr>
              <w:rFonts w:eastAsiaTheme="minorEastAsia"/>
              <w:b w:val="0"/>
              <w:kern w:val="2"/>
              <w:sz w:val="21"/>
            </w:rPr>
            <w:tab/>
          </w:r>
          <w:r w:rsidRPr="005F7FDA">
            <w:t>热解系统</w:t>
          </w:r>
          <w:r w:rsidRPr="00835E61">
            <w:rPr>
              <w:webHidden/>
            </w:rPr>
            <w:tab/>
          </w:r>
          <w:r w:rsidR="00560193" w:rsidRPr="00835E61">
            <w:rPr>
              <w:webHidden/>
            </w:rPr>
            <w:t>8</w:t>
          </w:r>
        </w:p>
        <w:p w14:paraId="572D937C" w14:textId="237184ED" w:rsidR="00945500" w:rsidRPr="00835E61" w:rsidRDefault="00945500">
          <w:pPr>
            <w:pStyle w:val="TOC2"/>
            <w:rPr>
              <w:rFonts w:eastAsiaTheme="minorEastAsia"/>
              <w:noProof/>
              <w:kern w:val="2"/>
              <w:sz w:val="21"/>
            </w:rPr>
          </w:pPr>
          <w:r w:rsidRPr="005F7FDA">
            <w:rPr>
              <w:noProof/>
            </w:rPr>
            <w:t xml:space="preserve">6.1 </w:t>
          </w:r>
          <w:r w:rsidRPr="005F7FDA">
            <w:rPr>
              <w:noProof/>
            </w:rPr>
            <w:t>热解炉</w:t>
          </w:r>
          <w:r w:rsidRPr="00835E61">
            <w:rPr>
              <w:noProof/>
              <w:webHidden/>
            </w:rPr>
            <w:tab/>
          </w:r>
          <w:r w:rsidR="00560193" w:rsidRPr="00835E61">
            <w:rPr>
              <w:noProof/>
              <w:webHidden/>
            </w:rPr>
            <w:t>8</w:t>
          </w:r>
        </w:p>
        <w:p w14:paraId="0A7FD883" w14:textId="72443318" w:rsidR="00945500" w:rsidRPr="00835E61" w:rsidRDefault="00945500">
          <w:pPr>
            <w:pStyle w:val="TOC2"/>
            <w:rPr>
              <w:rFonts w:eastAsiaTheme="minorEastAsia"/>
              <w:noProof/>
              <w:kern w:val="2"/>
              <w:sz w:val="21"/>
            </w:rPr>
          </w:pPr>
          <w:r w:rsidRPr="005F7FDA">
            <w:rPr>
              <w:noProof/>
            </w:rPr>
            <w:t xml:space="preserve">6.2 </w:t>
          </w:r>
          <w:r w:rsidRPr="005F7FDA">
            <w:rPr>
              <w:noProof/>
            </w:rPr>
            <w:t>加热系统</w:t>
          </w:r>
          <w:r w:rsidRPr="00835E61">
            <w:rPr>
              <w:noProof/>
              <w:webHidden/>
            </w:rPr>
            <w:tab/>
          </w:r>
          <w:r w:rsidR="00560193" w:rsidRPr="00835E61">
            <w:rPr>
              <w:noProof/>
              <w:webHidden/>
            </w:rPr>
            <w:t>8</w:t>
          </w:r>
        </w:p>
        <w:p w14:paraId="65A1D29C" w14:textId="6EAEFCF1" w:rsidR="00945500" w:rsidRPr="00835E61" w:rsidRDefault="00945500">
          <w:pPr>
            <w:pStyle w:val="TOC1"/>
            <w:rPr>
              <w:rFonts w:eastAsiaTheme="minorEastAsia"/>
              <w:b w:val="0"/>
              <w:kern w:val="2"/>
              <w:sz w:val="21"/>
            </w:rPr>
          </w:pPr>
          <w:r w:rsidRPr="005F7FDA">
            <w:t>7</w:t>
          </w:r>
          <w:r w:rsidRPr="00835E61">
            <w:rPr>
              <w:rFonts w:eastAsiaTheme="minorEastAsia"/>
              <w:b w:val="0"/>
              <w:kern w:val="2"/>
              <w:sz w:val="21"/>
            </w:rPr>
            <w:tab/>
          </w:r>
          <w:r w:rsidRPr="005F7FDA">
            <w:t>热解产物处理与利用</w:t>
          </w:r>
          <w:r w:rsidRPr="00835E61">
            <w:rPr>
              <w:webHidden/>
            </w:rPr>
            <w:tab/>
          </w:r>
          <w:r w:rsidR="00560193" w:rsidRPr="00835E61">
            <w:rPr>
              <w:webHidden/>
            </w:rPr>
            <w:t>10</w:t>
          </w:r>
        </w:p>
        <w:p w14:paraId="0C198D48" w14:textId="672EC7F9" w:rsidR="00945500" w:rsidRPr="00835E61" w:rsidRDefault="00945500">
          <w:pPr>
            <w:pStyle w:val="TOC2"/>
            <w:rPr>
              <w:rFonts w:eastAsiaTheme="minorEastAsia"/>
              <w:noProof/>
              <w:kern w:val="2"/>
              <w:sz w:val="21"/>
            </w:rPr>
          </w:pPr>
          <w:r w:rsidRPr="005F7FDA">
            <w:rPr>
              <w:noProof/>
            </w:rPr>
            <w:t xml:space="preserve">7.1 </w:t>
          </w:r>
          <w:r w:rsidRPr="005F7FDA">
            <w:rPr>
              <w:noProof/>
            </w:rPr>
            <w:t>一般规定</w:t>
          </w:r>
          <w:r w:rsidRPr="00835E61">
            <w:rPr>
              <w:noProof/>
              <w:webHidden/>
            </w:rPr>
            <w:tab/>
          </w:r>
          <w:r w:rsidR="00560193" w:rsidRPr="00835E61">
            <w:rPr>
              <w:noProof/>
              <w:webHidden/>
            </w:rPr>
            <w:t>10</w:t>
          </w:r>
        </w:p>
        <w:p w14:paraId="4B4DB821" w14:textId="195547A5" w:rsidR="00945500" w:rsidRPr="00835E61" w:rsidRDefault="00945500">
          <w:pPr>
            <w:pStyle w:val="TOC2"/>
            <w:rPr>
              <w:rFonts w:eastAsiaTheme="minorEastAsia"/>
              <w:noProof/>
              <w:kern w:val="2"/>
              <w:sz w:val="21"/>
            </w:rPr>
          </w:pPr>
          <w:r w:rsidRPr="005F7FDA">
            <w:rPr>
              <w:noProof/>
            </w:rPr>
            <w:t xml:space="preserve">7.2 </w:t>
          </w:r>
          <w:r w:rsidRPr="005F7FDA">
            <w:rPr>
              <w:noProof/>
            </w:rPr>
            <w:t>热解气利用</w:t>
          </w:r>
          <w:r w:rsidRPr="00835E61">
            <w:rPr>
              <w:noProof/>
              <w:webHidden/>
            </w:rPr>
            <w:tab/>
          </w:r>
          <w:r w:rsidR="00560193" w:rsidRPr="00835E61">
            <w:rPr>
              <w:noProof/>
              <w:webHidden/>
            </w:rPr>
            <w:t>10</w:t>
          </w:r>
        </w:p>
        <w:p w14:paraId="7F9DB3EF" w14:textId="0046411B" w:rsidR="00945500" w:rsidRPr="00835E61" w:rsidRDefault="00945500">
          <w:pPr>
            <w:pStyle w:val="TOC2"/>
            <w:rPr>
              <w:rFonts w:eastAsiaTheme="minorEastAsia"/>
              <w:noProof/>
              <w:kern w:val="2"/>
              <w:sz w:val="21"/>
            </w:rPr>
          </w:pPr>
          <w:r w:rsidRPr="005F7FDA">
            <w:rPr>
              <w:noProof/>
            </w:rPr>
            <w:t xml:space="preserve">7.3 </w:t>
          </w:r>
          <w:r w:rsidRPr="005F7FDA">
            <w:rPr>
              <w:noProof/>
            </w:rPr>
            <w:t>热解液利用</w:t>
          </w:r>
          <w:r w:rsidRPr="00835E61">
            <w:rPr>
              <w:noProof/>
              <w:webHidden/>
            </w:rPr>
            <w:tab/>
          </w:r>
          <w:r w:rsidR="00560193" w:rsidRPr="00835E61">
            <w:rPr>
              <w:noProof/>
              <w:webHidden/>
            </w:rPr>
            <w:t>11</w:t>
          </w:r>
        </w:p>
        <w:p w14:paraId="600CD1E1" w14:textId="667C8501" w:rsidR="00945500" w:rsidRPr="00835E61" w:rsidRDefault="00945500">
          <w:pPr>
            <w:pStyle w:val="TOC2"/>
            <w:rPr>
              <w:rFonts w:eastAsiaTheme="minorEastAsia"/>
              <w:noProof/>
              <w:kern w:val="2"/>
              <w:sz w:val="21"/>
            </w:rPr>
          </w:pPr>
          <w:r w:rsidRPr="005F7FDA">
            <w:rPr>
              <w:noProof/>
            </w:rPr>
            <w:t xml:space="preserve">7.4 </w:t>
          </w:r>
          <w:r w:rsidRPr="005F7FDA">
            <w:rPr>
              <w:noProof/>
            </w:rPr>
            <w:t>热解渣利用</w:t>
          </w:r>
          <w:r w:rsidRPr="00835E61">
            <w:rPr>
              <w:noProof/>
              <w:webHidden/>
            </w:rPr>
            <w:tab/>
          </w:r>
          <w:r w:rsidR="00560193" w:rsidRPr="00835E61">
            <w:rPr>
              <w:noProof/>
              <w:webHidden/>
            </w:rPr>
            <w:t>11</w:t>
          </w:r>
        </w:p>
        <w:p w14:paraId="66DCA0E4" w14:textId="36CF43D1" w:rsidR="00945500" w:rsidRPr="00835E61" w:rsidRDefault="00945500">
          <w:pPr>
            <w:pStyle w:val="TOC1"/>
            <w:rPr>
              <w:rFonts w:eastAsiaTheme="minorEastAsia"/>
              <w:b w:val="0"/>
              <w:kern w:val="2"/>
              <w:sz w:val="21"/>
            </w:rPr>
          </w:pPr>
          <w:r w:rsidRPr="005F7FDA">
            <w:t>8</w:t>
          </w:r>
          <w:r w:rsidRPr="00835E61">
            <w:rPr>
              <w:rFonts w:eastAsiaTheme="minorEastAsia"/>
              <w:b w:val="0"/>
              <w:kern w:val="2"/>
              <w:sz w:val="21"/>
            </w:rPr>
            <w:tab/>
          </w:r>
          <w:r w:rsidRPr="005F7FDA">
            <w:t>公用工程与辅助工程</w:t>
          </w:r>
          <w:r w:rsidRPr="00835E61">
            <w:rPr>
              <w:webHidden/>
            </w:rPr>
            <w:tab/>
          </w:r>
          <w:r w:rsidR="00560193" w:rsidRPr="00835E61">
            <w:rPr>
              <w:webHidden/>
            </w:rPr>
            <w:t>12</w:t>
          </w:r>
        </w:p>
        <w:p w14:paraId="39154A35" w14:textId="3F93FD25" w:rsidR="00945500" w:rsidRPr="00835E61" w:rsidRDefault="00945500">
          <w:pPr>
            <w:pStyle w:val="TOC2"/>
            <w:rPr>
              <w:rFonts w:eastAsiaTheme="minorEastAsia"/>
              <w:noProof/>
              <w:kern w:val="2"/>
              <w:sz w:val="21"/>
            </w:rPr>
          </w:pPr>
          <w:r w:rsidRPr="005F7FDA">
            <w:rPr>
              <w:noProof/>
            </w:rPr>
            <w:t xml:space="preserve">8.1 </w:t>
          </w:r>
          <w:r w:rsidRPr="005F7FDA">
            <w:rPr>
              <w:noProof/>
            </w:rPr>
            <w:t>仪表与控制</w:t>
          </w:r>
          <w:r w:rsidRPr="00835E61">
            <w:rPr>
              <w:noProof/>
              <w:webHidden/>
            </w:rPr>
            <w:tab/>
          </w:r>
          <w:r w:rsidR="00560193" w:rsidRPr="00835E61">
            <w:rPr>
              <w:noProof/>
              <w:webHidden/>
            </w:rPr>
            <w:t>12</w:t>
          </w:r>
        </w:p>
        <w:p w14:paraId="00CCA501" w14:textId="7E0AB0E4" w:rsidR="00945500" w:rsidRPr="00835E61" w:rsidRDefault="00945500">
          <w:pPr>
            <w:pStyle w:val="TOC2"/>
            <w:rPr>
              <w:rFonts w:eastAsiaTheme="minorEastAsia"/>
              <w:noProof/>
              <w:kern w:val="2"/>
              <w:sz w:val="21"/>
            </w:rPr>
          </w:pPr>
          <w:r w:rsidRPr="005F7FDA">
            <w:rPr>
              <w:noProof/>
            </w:rPr>
            <w:t xml:space="preserve">8.2 </w:t>
          </w:r>
          <w:r w:rsidRPr="005F7FDA">
            <w:rPr>
              <w:noProof/>
            </w:rPr>
            <w:t>电气</w:t>
          </w:r>
          <w:r w:rsidRPr="00835E61">
            <w:rPr>
              <w:noProof/>
              <w:webHidden/>
            </w:rPr>
            <w:tab/>
          </w:r>
          <w:r w:rsidR="00560193" w:rsidRPr="00835E61">
            <w:rPr>
              <w:noProof/>
              <w:webHidden/>
            </w:rPr>
            <w:t>12</w:t>
          </w:r>
        </w:p>
        <w:p w14:paraId="45E2D15C" w14:textId="2797D869" w:rsidR="00945500" w:rsidRPr="00835E61" w:rsidRDefault="00945500">
          <w:pPr>
            <w:pStyle w:val="TOC2"/>
            <w:rPr>
              <w:rFonts w:eastAsiaTheme="minorEastAsia"/>
              <w:noProof/>
              <w:kern w:val="2"/>
              <w:sz w:val="21"/>
            </w:rPr>
          </w:pPr>
          <w:r w:rsidRPr="005F7FDA">
            <w:rPr>
              <w:noProof/>
            </w:rPr>
            <w:t xml:space="preserve">8.3 </w:t>
          </w:r>
          <w:r w:rsidRPr="005F7FDA">
            <w:rPr>
              <w:noProof/>
            </w:rPr>
            <w:t>给水排水</w:t>
          </w:r>
          <w:r w:rsidRPr="00835E61">
            <w:rPr>
              <w:noProof/>
              <w:webHidden/>
            </w:rPr>
            <w:tab/>
          </w:r>
          <w:r w:rsidR="00560193" w:rsidRPr="00835E61">
            <w:rPr>
              <w:noProof/>
              <w:webHidden/>
            </w:rPr>
            <w:t>13</w:t>
          </w:r>
        </w:p>
        <w:p w14:paraId="29868087" w14:textId="3D561CAB" w:rsidR="00945500" w:rsidRPr="00835E61" w:rsidRDefault="00945500">
          <w:pPr>
            <w:pStyle w:val="TOC2"/>
            <w:rPr>
              <w:rFonts w:eastAsiaTheme="minorEastAsia"/>
              <w:noProof/>
              <w:kern w:val="2"/>
              <w:sz w:val="21"/>
            </w:rPr>
          </w:pPr>
          <w:r w:rsidRPr="005F7FDA">
            <w:rPr>
              <w:noProof/>
            </w:rPr>
            <w:t xml:space="preserve">8.4 </w:t>
          </w:r>
          <w:r w:rsidRPr="005F7FDA">
            <w:rPr>
              <w:noProof/>
            </w:rPr>
            <w:t>消防</w:t>
          </w:r>
          <w:r w:rsidRPr="00835E61">
            <w:rPr>
              <w:noProof/>
              <w:webHidden/>
            </w:rPr>
            <w:tab/>
          </w:r>
          <w:r w:rsidR="00560193" w:rsidRPr="00835E61">
            <w:rPr>
              <w:noProof/>
              <w:webHidden/>
            </w:rPr>
            <w:t>13</w:t>
          </w:r>
        </w:p>
        <w:p w14:paraId="27FD92A3" w14:textId="476F120A" w:rsidR="00945500" w:rsidRPr="00835E61" w:rsidRDefault="00945500">
          <w:pPr>
            <w:pStyle w:val="TOC2"/>
            <w:rPr>
              <w:rFonts w:eastAsiaTheme="minorEastAsia"/>
              <w:noProof/>
              <w:kern w:val="2"/>
              <w:sz w:val="21"/>
            </w:rPr>
          </w:pPr>
          <w:r w:rsidRPr="005F7FDA">
            <w:rPr>
              <w:noProof/>
            </w:rPr>
            <w:t xml:space="preserve">8.5 </w:t>
          </w:r>
          <w:r w:rsidRPr="005F7FDA">
            <w:rPr>
              <w:noProof/>
            </w:rPr>
            <w:t>采暖通风与空调</w:t>
          </w:r>
          <w:r w:rsidRPr="00835E61">
            <w:rPr>
              <w:noProof/>
              <w:webHidden/>
            </w:rPr>
            <w:tab/>
          </w:r>
          <w:r w:rsidR="00560193" w:rsidRPr="00835E61">
            <w:rPr>
              <w:noProof/>
              <w:webHidden/>
            </w:rPr>
            <w:t>14</w:t>
          </w:r>
        </w:p>
        <w:p w14:paraId="45EF37A7" w14:textId="18E3DC84" w:rsidR="00945500" w:rsidRPr="00835E61" w:rsidRDefault="00945500">
          <w:pPr>
            <w:pStyle w:val="TOC2"/>
            <w:rPr>
              <w:rFonts w:eastAsiaTheme="minorEastAsia"/>
              <w:noProof/>
              <w:kern w:val="2"/>
              <w:sz w:val="21"/>
            </w:rPr>
          </w:pPr>
          <w:r w:rsidRPr="005F7FDA">
            <w:rPr>
              <w:noProof/>
            </w:rPr>
            <w:t xml:space="preserve">8.6 </w:t>
          </w:r>
          <w:r w:rsidRPr="005F7FDA">
            <w:rPr>
              <w:noProof/>
            </w:rPr>
            <w:t>建筑与结构</w:t>
          </w:r>
          <w:r w:rsidRPr="00835E61">
            <w:rPr>
              <w:noProof/>
              <w:webHidden/>
            </w:rPr>
            <w:tab/>
          </w:r>
          <w:r w:rsidR="00560193" w:rsidRPr="00835E61">
            <w:rPr>
              <w:noProof/>
              <w:webHidden/>
            </w:rPr>
            <w:t>14</w:t>
          </w:r>
        </w:p>
        <w:p w14:paraId="0536E39A" w14:textId="5B49BDB5" w:rsidR="00945500" w:rsidRPr="00835E61" w:rsidRDefault="00945500">
          <w:pPr>
            <w:pStyle w:val="TOC1"/>
            <w:rPr>
              <w:rFonts w:eastAsiaTheme="minorEastAsia"/>
              <w:b w:val="0"/>
              <w:kern w:val="2"/>
              <w:sz w:val="21"/>
            </w:rPr>
          </w:pPr>
          <w:r w:rsidRPr="005F7FDA">
            <w:t>9</w:t>
          </w:r>
          <w:r w:rsidRPr="00835E61">
            <w:rPr>
              <w:rFonts w:eastAsiaTheme="minorEastAsia"/>
              <w:b w:val="0"/>
              <w:kern w:val="2"/>
              <w:sz w:val="21"/>
            </w:rPr>
            <w:tab/>
          </w:r>
          <w:r w:rsidRPr="005F7FDA">
            <w:t>环境保护</w:t>
          </w:r>
          <w:r w:rsidRPr="00835E61">
            <w:rPr>
              <w:webHidden/>
            </w:rPr>
            <w:tab/>
          </w:r>
          <w:r w:rsidR="00560193" w:rsidRPr="00835E61">
            <w:rPr>
              <w:webHidden/>
            </w:rPr>
            <w:t>15</w:t>
          </w:r>
        </w:p>
        <w:p w14:paraId="25C64DEF" w14:textId="20CF42DF" w:rsidR="00945500" w:rsidRPr="00835E61" w:rsidRDefault="00945500">
          <w:pPr>
            <w:pStyle w:val="TOC2"/>
            <w:rPr>
              <w:rFonts w:eastAsiaTheme="minorEastAsia"/>
              <w:noProof/>
              <w:kern w:val="2"/>
              <w:sz w:val="21"/>
            </w:rPr>
          </w:pPr>
          <w:r w:rsidRPr="005F7FDA">
            <w:rPr>
              <w:noProof/>
            </w:rPr>
            <w:t xml:space="preserve">9.1 </w:t>
          </w:r>
          <w:r w:rsidRPr="005F7FDA">
            <w:rPr>
              <w:noProof/>
            </w:rPr>
            <w:t>一般规定</w:t>
          </w:r>
          <w:r w:rsidRPr="00835E61">
            <w:rPr>
              <w:noProof/>
              <w:webHidden/>
            </w:rPr>
            <w:tab/>
          </w:r>
          <w:r w:rsidR="00560193" w:rsidRPr="00835E61">
            <w:rPr>
              <w:noProof/>
              <w:webHidden/>
            </w:rPr>
            <w:t>15</w:t>
          </w:r>
        </w:p>
        <w:p w14:paraId="43A88C23" w14:textId="04C812DD" w:rsidR="00945500" w:rsidRPr="00835E61" w:rsidRDefault="00945500">
          <w:pPr>
            <w:pStyle w:val="TOC2"/>
            <w:rPr>
              <w:rFonts w:eastAsiaTheme="minorEastAsia"/>
              <w:noProof/>
              <w:kern w:val="2"/>
              <w:sz w:val="21"/>
            </w:rPr>
          </w:pPr>
          <w:r w:rsidRPr="005F7FDA">
            <w:rPr>
              <w:noProof/>
            </w:rPr>
            <w:t xml:space="preserve">9.2 </w:t>
          </w:r>
          <w:r w:rsidRPr="005F7FDA">
            <w:rPr>
              <w:noProof/>
            </w:rPr>
            <w:t>烟气</w:t>
          </w:r>
          <w:r w:rsidRPr="00835E61">
            <w:rPr>
              <w:noProof/>
              <w:webHidden/>
            </w:rPr>
            <w:tab/>
          </w:r>
          <w:r w:rsidR="00560193" w:rsidRPr="00835E61">
            <w:rPr>
              <w:noProof/>
              <w:webHidden/>
            </w:rPr>
            <w:t>15</w:t>
          </w:r>
        </w:p>
        <w:p w14:paraId="3414EB0A" w14:textId="0C9D5C2D" w:rsidR="00945500" w:rsidRPr="00835E61" w:rsidRDefault="00945500">
          <w:pPr>
            <w:pStyle w:val="TOC2"/>
            <w:rPr>
              <w:rFonts w:eastAsiaTheme="minorEastAsia"/>
              <w:noProof/>
              <w:kern w:val="2"/>
              <w:sz w:val="21"/>
            </w:rPr>
          </w:pPr>
          <w:r w:rsidRPr="005F7FDA">
            <w:rPr>
              <w:noProof/>
            </w:rPr>
            <w:t xml:space="preserve">9.3 </w:t>
          </w:r>
          <w:r w:rsidRPr="005F7FDA">
            <w:rPr>
              <w:noProof/>
            </w:rPr>
            <w:t>臭气</w:t>
          </w:r>
          <w:r w:rsidRPr="00835E61">
            <w:rPr>
              <w:noProof/>
              <w:webHidden/>
            </w:rPr>
            <w:tab/>
          </w:r>
          <w:r w:rsidR="00560193" w:rsidRPr="00835E61">
            <w:rPr>
              <w:noProof/>
              <w:webHidden/>
            </w:rPr>
            <w:t>16</w:t>
          </w:r>
        </w:p>
        <w:p w14:paraId="2189ADAF" w14:textId="12A0E2EE" w:rsidR="00945500" w:rsidRPr="00835E61" w:rsidRDefault="00945500">
          <w:pPr>
            <w:pStyle w:val="TOC2"/>
            <w:rPr>
              <w:rFonts w:eastAsiaTheme="minorEastAsia"/>
              <w:noProof/>
              <w:kern w:val="2"/>
              <w:sz w:val="21"/>
            </w:rPr>
          </w:pPr>
          <w:r w:rsidRPr="005F7FDA">
            <w:rPr>
              <w:noProof/>
            </w:rPr>
            <w:lastRenderedPageBreak/>
            <w:t xml:space="preserve">9.4 </w:t>
          </w:r>
          <w:r w:rsidRPr="005F7FDA">
            <w:rPr>
              <w:noProof/>
            </w:rPr>
            <w:t>污水</w:t>
          </w:r>
          <w:r w:rsidRPr="00835E61">
            <w:rPr>
              <w:noProof/>
              <w:webHidden/>
            </w:rPr>
            <w:tab/>
          </w:r>
          <w:r w:rsidR="00560193" w:rsidRPr="00835E61">
            <w:rPr>
              <w:noProof/>
              <w:webHidden/>
            </w:rPr>
            <w:t>16</w:t>
          </w:r>
        </w:p>
        <w:p w14:paraId="39D8DE41" w14:textId="29E0AEDD" w:rsidR="00945500" w:rsidRPr="00835E61" w:rsidRDefault="00945500">
          <w:pPr>
            <w:pStyle w:val="TOC2"/>
            <w:rPr>
              <w:rFonts w:eastAsiaTheme="minorEastAsia"/>
              <w:noProof/>
              <w:kern w:val="2"/>
              <w:sz w:val="21"/>
            </w:rPr>
          </w:pPr>
          <w:r w:rsidRPr="005F7FDA">
            <w:rPr>
              <w:noProof/>
            </w:rPr>
            <w:t xml:space="preserve">9.5 </w:t>
          </w:r>
          <w:r w:rsidRPr="005F7FDA">
            <w:rPr>
              <w:noProof/>
            </w:rPr>
            <w:t>噪声</w:t>
          </w:r>
          <w:r w:rsidRPr="00835E61">
            <w:rPr>
              <w:noProof/>
              <w:webHidden/>
            </w:rPr>
            <w:tab/>
          </w:r>
          <w:r w:rsidR="00560193" w:rsidRPr="00835E61">
            <w:rPr>
              <w:noProof/>
              <w:webHidden/>
            </w:rPr>
            <w:t>16</w:t>
          </w:r>
        </w:p>
        <w:p w14:paraId="4FD3289F" w14:textId="3DB95958" w:rsidR="00945500" w:rsidRPr="00835E61" w:rsidRDefault="00945500">
          <w:pPr>
            <w:pStyle w:val="TOC2"/>
            <w:rPr>
              <w:rFonts w:eastAsiaTheme="minorEastAsia"/>
              <w:noProof/>
              <w:kern w:val="2"/>
              <w:sz w:val="21"/>
            </w:rPr>
          </w:pPr>
          <w:r w:rsidRPr="005F7FDA">
            <w:rPr>
              <w:noProof/>
            </w:rPr>
            <w:t xml:space="preserve">9.6 </w:t>
          </w:r>
          <w:r w:rsidRPr="005F7FDA">
            <w:rPr>
              <w:noProof/>
            </w:rPr>
            <w:t>固体废弃物</w:t>
          </w:r>
          <w:r w:rsidRPr="00835E61">
            <w:rPr>
              <w:noProof/>
              <w:webHidden/>
            </w:rPr>
            <w:tab/>
          </w:r>
          <w:r w:rsidR="00560193" w:rsidRPr="00835E61">
            <w:rPr>
              <w:noProof/>
              <w:webHidden/>
            </w:rPr>
            <w:t>16</w:t>
          </w:r>
        </w:p>
        <w:p w14:paraId="72CA40C3" w14:textId="5184FB5E" w:rsidR="00945500" w:rsidRPr="00835E61" w:rsidRDefault="00945500">
          <w:pPr>
            <w:pStyle w:val="TOC1"/>
            <w:rPr>
              <w:rFonts w:eastAsiaTheme="minorEastAsia"/>
              <w:b w:val="0"/>
              <w:kern w:val="2"/>
              <w:sz w:val="21"/>
            </w:rPr>
          </w:pPr>
          <w:r w:rsidRPr="005F7FDA">
            <w:t>10</w:t>
          </w:r>
          <w:r w:rsidRPr="00835E61">
            <w:rPr>
              <w:rFonts w:eastAsiaTheme="minorEastAsia"/>
              <w:b w:val="0"/>
              <w:kern w:val="2"/>
              <w:sz w:val="21"/>
            </w:rPr>
            <w:tab/>
          </w:r>
          <w:r w:rsidRPr="005F7FDA">
            <w:t>职业卫生与劳动安全</w:t>
          </w:r>
          <w:r w:rsidRPr="00835E61">
            <w:rPr>
              <w:webHidden/>
            </w:rPr>
            <w:tab/>
          </w:r>
          <w:r w:rsidR="00560193" w:rsidRPr="00835E61">
            <w:rPr>
              <w:webHidden/>
            </w:rPr>
            <w:t>18</w:t>
          </w:r>
        </w:p>
        <w:p w14:paraId="54237359" w14:textId="239DA0A2" w:rsidR="00945500" w:rsidRPr="00835E61" w:rsidRDefault="00945500">
          <w:pPr>
            <w:pStyle w:val="TOC1"/>
            <w:rPr>
              <w:rFonts w:eastAsiaTheme="minorEastAsia"/>
              <w:b w:val="0"/>
              <w:kern w:val="2"/>
              <w:sz w:val="21"/>
            </w:rPr>
          </w:pPr>
          <w:r w:rsidRPr="005F7FDA">
            <w:t>11</w:t>
          </w:r>
          <w:r w:rsidRPr="00835E61">
            <w:rPr>
              <w:rFonts w:eastAsiaTheme="minorEastAsia"/>
              <w:b w:val="0"/>
              <w:kern w:val="2"/>
              <w:sz w:val="21"/>
            </w:rPr>
            <w:tab/>
          </w:r>
          <w:r w:rsidRPr="005F7FDA">
            <w:t>工程施工及验收</w:t>
          </w:r>
          <w:r w:rsidRPr="00835E61">
            <w:rPr>
              <w:webHidden/>
            </w:rPr>
            <w:tab/>
          </w:r>
          <w:r w:rsidR="00560193" w:rsidRPr="00835E61">
            <w:rPr>
              <w:webHidden/>
            </w:rPr>
            <w:t>19</w:t>
          </w:r>
        </w:p>
        <w:p w14:paraId="6F0CF692" w14:textId="5E800A21" w:rsidR="00945500" w:rsidRPr="00835E61" w:rsidRDefault="00945500">
          <w:pPr>
            <w:pStyle w:val="TOC1"/>
            <w:rPr>
              <w:rFonts w:eastAsiaTheme="minorEastAsia"/>
              <w:b w:val="0"/>
              <w:kern w:val="2"/>
              <w:sz w:val="21"/>
            </w:rPr>
          </w:pPr>
          <w:r w:rsidRPr="005F7FDA">
            <w:t>本标准用词说明</w:t>
          </w:r>
          <w:r w:rsidRPr="00835E61">
            <w:rPr>
              <w:webHidden/>
            </w:rPr>
            <w:tab/>
          </w:r>
          <w:r w:rsidR="00560193" w:rsidRPr="00835E61">
            <w:rPr>
              <w:webHidden/>
            </w:rPr>
            <w:t>20</w:t>
          </w:r>
        </w:p>
        <w:p w14:paraId="5F5C25B0" w14:textId="417C63EB" w:rsidR="00945500" w:rsidRDefault="00945500">
          <w:pPr>
            <w:pStyle w:val="TOC1"/>
          </w:pPr>
          <w:r w:rsidRPr="005F7FDA">
            <w:t>引用标准名录</w:t>
          </w:r>
          <w:r w:rsidRPr="00835E61">
            <w:rPr>
              <w:webHidden/>
            </w:rPr>
            <w:tab/>
          </w:r>
          <w:r w:rsidR="00560193" w:rsidRPr="00835E61">
            <w:rPr>
              <w:webHidden/>
            </w:rPr>
            <w:t>21</w:t>
          </w:r>
        </w:p>
        <w:p w14:paraId="6B749465" w14:textId="59762756" w:rsidR="005F7FDA" w:rsidRDefault="005F7FDA" w:rsidP="005F7FDA">
          <w:pPr>
            <w:pStyle w:val="TOC1"/>
          </w:pPr>
          <w:r>
            <w:rPr>
              <w:rFonts w:hint="eastAsia"/>
            </w:rPr>
            <w:t>附：条文说明</w:t>
          </w:r>
          <w:r w:rsidRPr="00835E61">
            <w:rPr>
              <w:webHidden/>
            </w:rPr>
            <w:tab/>
            <w:t>2</w:t>
          </w:r>
          <w:r>
            <w:t>4</w:t>
          </w:r>
        </w:p>
        <w:p w14:paraId="4C1DA9DB" w14:textId="44AD166E" w:rsidR="00D80A69" w:rsidRPr="00835E61" w:rsidRDefault="005F7FDA" w:rsidP="00FC6FF4">
          <w:pPr>
            <w:ind w:firstLine="482"/>
          </w:pPr>
        </w:p>
      </w:sdtContent>
    </w:sdt>
    <w:p w14:paraId="2C6E86D2" w14:textId="77777777" w:rsidR="005A22B9" w:rsidRPr="00835E61" w:rsidRDefault="005A22B9" w:rsidP="00354F2C"/>
    <w:p w14:paraId="380A4CA5" w14:textId="0836F14F" w:rsidR="006B5005" w:rsidRPr="00835E61" w:rsidRDefault="006B5005">
      <w:pPr>
        <w:widowControl/>
        <w:adjustRightInd/>
        <w:snapToGrid/>
        <w:spacing w:line="240" w:lineRule="auto"/>
        <w:ind w:firstLineChars="0" w:firstLine="0"/>
        <w:jc w:val="left"/>
      </w:pPr>
      <w:r w:rsidRPr="00835E61">
        <w:br w:type="page"/>
      </w:r>
    </w:p>
    <w:sdt>
      <w:sdtPr>
        <w:rPr>
          <w:rFonts w:ascii="Times New Roman" w:eastAsia="宋体" w:hAnsi="Times New Roman" w:cs="Times New Roman"/>
          <w:color w:val="auto"/>
          <w:sz w:val="24"/>
          <w:szCs w:val="21"/>
          <w:lang w:val="zh-CN"/>
        </w:rPr>
        <w:id w:val="-1374618210"/>
        <w:docPartObj>
          <w:docPartGallery w:val="Table of Contents"/>
          <w:docPartUnique/>
        </w:docPartObj>
      </w:sdtPr>
      <w:sdtEndPr>
        <w:rPr>
          <w:bCs/>
          <w:noProof/>
          <w:kern w:val="44"/>
          <w:szCs w:val="22"/>
        </w:rPr>
      </w:sdtEndPr>
      <w:sdtContent>
        <w:p w14:paraId="0424CCD9" w14:textId="40C49A90" w:rsidR="006B5005" w:rsidRPr="00835E61" w:rsidRDefault="002E6898" w:rsidP="008B6EFC">
          <w:pPr>
            <w:pStyle w:val="TOC"/>
            <w:spacing w:before="0" w:line="240" w:lineRule="auto"/>
            <w:jc w:val="center"/>
            <w:rPr>
              <w:rFonts w:ascii="Times New Roman" w:eastAsia="宋体" w:hAnsi="Times New Roman" w:cs="Times New Roman"/>
              <w:b/>
              <w:color w:val="auto"/>
            </w:rPr>
          </w:pPr>
          <w:r w:rsidRPr="002536CA">
            <w:rPr>
              <w:rFonts w:ascii="Times New Roman" w:eastAsia="宋体" w:hAnsi="Times New Roman" w:cs="Times New Roman"/>
              <w:b/>
              <w:color w:val="auto"/>
            </w:rPr>
            <w:t>Content</w:t>
          </w:r>
        </w:p>
        <w:p w14:paraId="12D34A6C" w14:textId="2F9EEDE3" w:rsidR="006B5005" w:rsidRPr="00835E61" w:rsidRDefault="006B5005" w:rsidP="008B6EFC">
          <w:pPr>
            <w:pStyle w:val="TOC1"/>
            <w:spacing w:line="360" w:lineRule="exact"/>
            <w:rPr>
              <w:rFonts w:eastAsiaTheme="minorEastAsia"/>
              <w:b w:val="0"/>
              <w:kern w:val="2"/>
              <w:sz w:val="21"/>
            </w:rPr>
          </w:pPr>
          <w:r w:rsidRPr="002536CA">
            <w:t>1</w:t>
          </w:r>
          <w:r w:rsidRPr="00835E61">
            <w:rPr>
              <w:rFonts w:eastAsiaTheme="minorEastAsia"/>
              <w:b w:val="0"/>
              <w:kern w:val="2"/>
              <w:sz w:val="21"/>
            </w:rPr>
            <w:tab/>
          </w:r>
          <w:r w:rsidRPr="002536CA">
            <w:t>General provisions</w:t>
          </w:r>
          <w:r w:rsidRPr="00835E61">
            <w:rPr>
              <w:webHidden/>
            </w:rPr>
            <w:tab/>
            <w:t>1</w:t>
          </w:r>
        </w:p>
        <w:p w14:paraId="4EDABD71" w14:textId="70019432" w:rsidR="006B5005" w:rsidRPr="00835E61" w:rsidRDefault="006B5005" w:rsidP="008B6EFC">
          <w:pPr>
            <w:pStyle w:val="TOC1"/>
            <w:spacing w:line="360" w:lineRule="exact"/>
            <w:rPr>
              <w:rFonts w:eastAsiaTheme="minorEastAsia"/>
              <w:b w:val="0"/>
              <w:kern w:val="2"/>
              <w:sz w:val="21"/>
            </w:rPr>
          </w:pPr>
          <w:r w:rsidRPr="002536CA">
            <w:t>2</w:t>
          </w:r>
          <w:r w:rsidRPr="00835E61">
            <w:rPr>
              <w:rFonts w:eastAsiaTheme="minorEastAsia"/>
              <w:b w:val="0"/>
              <w:kern w:val="2"/>
              <w:sz w:val="21"/>
            </w:rPr>
            <w:tab/>
          </w:r>
          <w:r w:rsidRPr="002536CA">
            <w:t>Terms</w:t>
          </w:r>
          <w:r w:rsidRPr="00835E61">
            <w:rPr>
              <w:webHidden/>
            </w:rPr>
            <w:tab/>
            <w:t>2</w:t>
          </w:r>
        </w:p>
        <w:p w14:paraId="38A27856" w14:textId="4B28162F" w:rsidR="006B5005" w:rsidRPr="00835E61" w:rsidRDefault="006B5005" w:rsidP="008B6EFC">
          <w:pPr>
            <w:pStyle w:val="TOC1"/>
            <w:spacing w:line="360" w:lineRule="exact"/>
            <w:rPr>
              <w:rFonts w:eastAsiaTheme="minorEastAsia"/>
              <w:b w:val="0"/>
              <w:kern w:val="2"/>
              <w:sz w:val="21"/>
            </w:rPr>
          </w:pPr>
          <w:r w:rsidRPr="002536CA">
            <w:t>3</w:t>
          </w:r>
          <w:r w:rsidRPr="00835E61">
            <w:rPr>
              <w:rFonts w:eastAsiaTheme="minorEastAsia"/>
              <w:b w:val="0"/>
              <w:kern w:val="2"/>
              <w:sz w:val="21"/>
            </w:rPr>
            <w:tab/>
          </w:r>
          <w:r w:rsidRPr="002536CA">
            <w:t>General Requirements</w:t>
          </w:r>
          <w:r w:rsidRPr="00835E61">
            <w:rPr>
              <w:webHidden/>
            </w:rPr>
            <w:tab/>
            <w:t>3</w:t>
          </w:r>
        </w:p>
        <w:p w14:paraId="4BEF3E61" w14:textId="3039F1DF" w:rsidR="006B5005" w:rsidRPr="00835E61" w:rsidRDefault="006B5005" w:rsidP="008B6EFC">
          <w:pPr>
            <w:pStyle w:val="TOC1"/>
            <w:spacing w:line="360" w:lineRule="exact"/>
            <w:rPr>
              <w:rFonts w:eastAsiaTheme="minorEastAsia"/>
              <w:b w:val="0"/>
              <w:kern w:val="2"/>
              <w:sz w:val="21"/>
            </w:rPr>
          </w:pPr>
          <w:r w:rsidRPr="002536CA">
            <w:t>4</w:t>
          </w:r>
          <w:r w:rsidRPr="00835E61">
            <w:rPr>
              <w:rFonts w:eastAsiaTheme="minorEastAsia"/>
              <w:b w:val="0"/>
              <w:kern w:val="2"/>
              <w:sz w:val="21"/>
            </w:rPr>
            <w:tab/>
          </w:r>
          <w:r w:rsidRPr="002536CA">
            <w:t>General design</w:t>
          </w:r>
          <w:r w:rsidRPr="00835E61">
            <w:rPr>
              <w:webHidden/>
            </w:rPr>
            <w:tab/>
            <w:t>4</w:t>
          </w:r>
        </w:p>
        <w:p w14:paraId="3438DF7D" w14:textId="52B1D512" w:rsidR="006B5005" w:rsidRPr="00835E61" w:rsidRDefault="006B5005" w:rsidP="008B6EFC">
          <w:pPr>
            <w:pStyle w:val="TOC2"/>
            <w:spacing w:line="360" w:lineRule="exact"/>
            <w:rPr>
              <w:rFonts w:eastAsiaTheme="minorEastAsia"/>
              <w:noProof/>
              <w:kern w:val="2"/>
              <w:sz w:val="21"/>
            </w:rPr>
          </w:pPr>
          <w:r w:rsidRPr="002536CA">
            <w:rPr>
              <w:noProof/>
            </w:rPr>
            <w:t>4.1 Capacity</w:t>
          </w:r>
          <w:r w:rsidRPr="00835E61">
            <w:rPr>
              <w:noProof/>
              <w:webHidden/>
            </w:rPr>
            <w:tab/>
            <w:t>4</w:t>
          </w:r>
        </w:p>
        <w:p w14:paraId="04E2867F" w14:textId="4E29D9ED" w:rsidR="006B5005" w:rsidRPr="00835E61" w:rsidRDefault="006B5005" w:rsidP="008B6EFC">
          <w:pPr>
            <w:pStyle w:val="TOC2"/>
            <w:spacing w:line="360" w:lineRule="exact"/>
            <w:rPr>
              <w:rFonts w:eastAsiaTheme="minorEastAsia"/>
              <w:noProof/>
              <w:kern w:val="2"/>
              <w:sz w:val="21"/>
            </w:rPr>
          </w:pPr>
          <w:r w:rsidRPr="002536CA">
            <w:rPr>
              <w:noProof/>
            </w:rPr>
            <w:t xml:space="preserve">4.2 </w:t>
          </w:r>
          <w:r w:rsidR="00B07851" w:rsidRPr="002536CA">
            <w:rPr>
              <w:noProof/>
            </w:rPr>
            <w:t>Process scheme design</w:t>
          </w:r>
          <w:r w:rsidRPr="00835E61">
            <w:rPr>
              <w:noProof/>
              <w:webHidden/>
            </w:rPr>
            <w:tab/>
            <w:t>4</w:t>
          </w:r>
        </w:p>
        <w:p w14:paraId="014E5F94" w14:textId="096390E7" w:rsidR="006B5005" w:rsidRPr="00835E61" w:rsidRDefault="006B5005" w:rsidP="008B6EFC">
          <w:pPr>
            <w:pStyle w:val="TOC1"/>
            <w:spacing w:line="360" w:lineRule="exact"/>
            <w:rPr>
              <w:rFonts w:eastAsiaTheme="minorEastAsia"/>
              <w:b w:val="0"/>
              <w:kern w:val="2"/>
              <w:sz w:val="21"/>
            </w:rPr>
          </w:pPr>
          <w:r w:rsidRPr="002536CA">
            <w:t>5</w:t>
          </w:r>
          <w:r w:rsidRPr="00835E61">
            <w:rPr>
              <w:rFonts w:eastAsiaTheme="minorEastAsia"/>
              <w:b w:val="0"/>
              <w:kern w:val="2"/>
              <w:sz w:val="21"/>
            </w:rPr>
            <w:tab/>
          </w:r>
          <w:r w:rsidR="00B07851" w:rsidRPr="002536CA">
            <w:t>Receive, store and pretreatment</w:t>
          </w:r>
          <w:r w:rsidRPr="00835E61">
            <w:rPr>
              <w:webHidden/>
            </w:rPr>
            <w:tab/>
            <w:t>6</w:t>
          </w:r>
        </w:p>
        <w:p w14:paraId="36B54F0A" w14:textId="19A6B4CD" w:rsidR="006B5005" w:rsidRPr="00835E61" w:rsidRDefault="006B5005" w:rsidP="008B6EFC">
          <w:pPr>
            <w:pStyle w:val="TOC2"/>
            <w:spacing w:line="360" w:lineRule="exact"/>
            <w:rPr>
              <w:rFonts w:eastAsiaTheme="minorEastAsia"/>
              <w:noProof/>
              <w:kern w:val="2"/>
              <w:sz w:val="21"/>
            </w:rPr>
          </w:pPr>
          <w:r w:rsidRPr="002536CA">
            <w:rPr>
              <w:noProof/>
            </w:rPr>
            <w:t xml:space="preserve">5.1 </w:t>
          </w:r>
          <w:r w:rsidR="00380C75" w:rsidRPr="002536CA">
            <w:rPr>
              <w:noProof/>
            </w:rPr>
            <w:t>General Requirements</w:t>
          </w:r>
          <w:r w:rsidRPr="00835E61">
            <w:rPr>
              <w:noProof/>
              <w:webHidden/>
            </w:rPr>
            <w:tab/>
            <w:t>6</w:t>
          </w:r>
        </w:p>
        <w:p w14:paraId="64A5F4CB" w14:textId="7405971D" w:rsidR="006B5005" w:rsidRPr="00835E61" w:rsidRDefault="006B5005" w:rsidP="008B6EFC">
          <w:pPr>
            <w:pStyle w:val="TOC2"/>
            <w:spacing w:line="360" w:lineRule="exact"/>
            <w:rPr>
              <w:rFonts w:eastAsiaTheme="minorEastAsia"/>
              <w:noProof/>
              <w:kern w:val="2"/>
              <w:sz w:val="21"/>
            </w:rPr>
          </w:pPr>
          <w:r w:rsidRPr="002536CA">
            <w:rPr>
              <w:noProof/>
            </w:rPr>
            <w:t xml:space="preserve">5.2 </w:t>
          </w:r>
          <w:r w:rsidR="00F533DD" w:rsidRPr="002536CA">
            <w:rPr>
              <w:noProof/>
            </w:rPr>
            <w:t>Receive</w:t>
          </w:r>
          <w:r w:rsidRPr="00835E61">
            <w:rPr>
              <w:noProof/>
              <w:webHidden/>
            </w:rPr>
            <w:tab/>
            <w:t>6</w:t>
          </w:r>
        </w:p>
        <w:p w14:paraId="4DAD03F6" w14:textId="63D3D298" w:rsidR="006B5005" w:rsidRPr="00835E61" w:rsidRDefault="006B5005" w:rsidP="008B6EFC">
          <w:pPr>
            <w:pStyle w:val="TOC2"/>
            <w:spacing w:line="360" w:lineRule="exact"/>
            <w:rPr>
              <w:rFonts w:eastAsiaTheme="minorEastAsia"/>
              <w:noProof/>
              <w:kern w:val="2"/>
              <w:sz w:val="21"/>
            </w:rPr>
          </w:pPr>
          <w:r w:rsidRPr="002536CA">
            <w:rPr>
              <w:noProof/>
            </w:rPr>
            <w:t xml:space="preserve">5.3 </w:t>
          </w:r>
          <w:r w:rsidR="00F533DD" w:rsidRPr="002536CA">
            <w:rPr>
              <w:noProof/>
            </w:rPr>
            <w:t>Store</w:t>
          </w:r>
          <w:r w:rsidRPr="00835E61">
            <w:rPr>
              <w:noProof/>
              <w:webHidden/>
            </w:rPr>
            <w:tab/>
            <w:t>6</w:t>
          </w:r>
        </w:p>
        <w:p w14:paraId="017DC3A5" w14:textId="7EC6D343" w:rsidR="006B5005" w:rsidRPr="00835E61" w:rsidRDefault="006B5005" w:rsidP="008B6EFC">
          <w:pPr>
            <w:pStyle w:val="TOC2"/>
            <w:spacing w:line="360" w:lineRule="exact"/>
            <w:rPr>
              <w:rFonts w:eastAsiaTheme="minorEastAsia"/>
              <w:noProof/>
              <w:kern w:val="2"/>
              <w:sz w:val="21"/>
            </w:rPr>
          </w:pPr>
          <w:r w:rsidRPr="002536CA">
            <w:rPr>
              <w:noProof/>
            </w:rPr>
            <w:t xml:space="preserve">5.4 </w:t>
          </w:r>
          <w:r w:rsidR="00F533DD" w:rsidRPr="002536CA">
            <w:rPr>
              <w:noProof/>
            </w:rPr>
            <w:t>Pretreatment</w:t>
          </w:r>
          <w:r w:rsidRPr="00835E61">
            <w:rPr>
              <w:noProof/>
              <w:webHidden/>
            </w:rPr>
            <w:tab/>
            <w:t>6</w:t>
          </w:r>
        </w:p>
        <w:p w14:paraId="50C74B29" w14:textId="3E63790A" w:rsidR="006B5005" w:rsidRPr="00835E61" w:rsidRDefault="006B5005" w:rsidP="008B6EFC">
          <w:pPr>
            <w:pStyle w:val="TOC1"/>
            <w:spacing w:line="360" w:lineRule="exact"/>
            <w:rPr>
              <w:rFonts w:eastAsiaTheme="minorEastAsia"/>
              <w:b w:val="0"/>
              <w:kern w:val="2"/>
              <w:sz w:val="21"/>
            </w:rPr>
          </w:pPr>
          <w:r w:rsidRPr="002536CA">
            <w:t>6</w:t>
          </w:r>
          <w:r w:rsidRPr="00835E61">
            <w:rPr>
              <w:rFonts w:eastAsiaTheme="minorEastAsia"/>
              <w:b w:val="0"/>
              <w:kern w:val="2"/>
              <w:sz w:val="21"/>
            </w:rPr>
            <w:tab/>
          </w:r>
          <w:r w:rsidR="00F533DD" w:rsidRPr="002536CA">
            <w:t>Pyrolysis system</w:t>
          </w:r>
          <w:r w:rsidRPr="00835E61">
            <w:rPr>
              <w:webHidden/>
            </w:rPr>
            <w:tab/>
            <w:t>8</w:t>
          </w:r>
        </w:p>
        <w:p w14:paraId="089B42E9" w14:textId="71DA4BAE" w:rsidR="006B5005" w:rsidRPr="00835E61" w:rsidRDefault="006B5005" w:rsidP="008B6EFC">
          <w:pPr>
            <w:pStyle w:val="TOC1"/>
            <w:spacing w:line="360" w:lineRule="exact"/>
            <w:rPr>
              <w:rFonts w:eastAsiaTheme="minorEastAsia"/>
              <w:b w:val="0"/>
              <w:kern w:val="2"/>
              <w:sz w:val="21"/>
            </w:rPr>
          </w:pPr>
          <w:r w:rsidRPr="002536CA">
            <w:t>7</w:t>
          </w:r>
          <w:r w:rsidRPr="00835E61">
            <w:rPr>
              <w:rFonts w:eastAsiaTheme="minorEastAsia"/>
              <w:b w:val="0"/>
              <w:kern w:val="2"/>
              <w:sz w:val="21"/>
            </w:rPr>
            <w:tab/>
          </w:r>
          <w:r w:rsidR="00F533DD" w:rsidRPr="002536CA">
            <w:t>Treatment and utilization of pyrolysis products</w:t>
          </w:r>
          <w:r w:rsidRPr="00835E61">
            <w:rPr>
              <w:webHidden/>
            </w:rPr>
            <w:tab/>
            <w:t>10</w:t>
          </w:r>
        </w:p>
        <w:p w14:paraId="47628982" w14:textId="4124CA32" w:rsidR="006B5005" w:rsidRPr="00835E61" w:rsidRDefault="006B5005" w:rsidP="008B6EFC">
          <w:pPr>
            <w:pStyle w:val="TOC2"/>
            <w:spacing w:line="360" w:lineRule="exact"/>
            <w:rPr>
              <w:rFonts w:eastAsiaTheme="minorEastAsia"/>
              <w:noProof/>
              <w:kern w:val="2"/>
              <w:sz w:val="21"/>
            </w:rPr>
          </w:pPr>
          <w:r w:rsidRPr="002536CA">
            <w:rPr>
              <w:noProof/>
            </w:rPr>
            <w:t xml:space="preserve">7.1 </w:t>
          </w:r>
          <w:r w:rsidR="00B07851" w:rsidRPr="002536CA">
            <w:rPr>
              <w:noProof/>
            </w:rPr>
            <w:t>General Requirements</w:t>
          </w:r>
          <w:r w:rsidRPr="00835E61">
            <w:rPr>
              <w:noProof/>
              <w:webHidden/>
            </w:rPr>
            <w:tab/>
            <w:t>10</w:t>
          </w:r>
        </w:p>
        <w:p w14:paraId="2A422827" w14:textId="54BCB3E0" w:rsidR="006B5005" w:rsidRPr="00835E61" w:rsidRDefault="006B5005" w:rsidP="008B6EFC">
          <w:pPr>
            <w:pStyle w:val="TOC2"/>
            <w:spacing w:line="360" w:lineRule="exact"/>
            <w:rPr>
              <w:rFonts w:eastAsiaTheme="minorEastAsia"/>
              <w:noProof/>
              <w:kern w:val="2"/>
              <w:sz w:val="21"/>
            </w:rPr>
          </w:pPr>
          <w:r w:rsidRPr="002536CA">
            <w:rPr>
              <w:noProof/>
            </w:rPr>
            <w:t xml:space="preserve">7.2 </w:t>
          </w:r>
          <w:r w:rsidR="003407CC" w:rsidRPr="002536CA">
            <w:rPr>
              <w:noProof/>
            </w:rPr>
            <w:t>Utilizaiton of pyrolysis gas</w:t>
          </w:r>
          <w:r w:rsidRPr="00835E61">
            <w:rPr>
              <w:noProof/>
              <w:webHidden/>
            </w:rPr>
            <w:tab/>
            <w:t>10</w:t>
          </w:r>
        </w:p>
        <w:p w14:paraId="470B3789" w14:textId="06B025F0" w:rsidR="006B5005" w:rsidRPr="00835E61" w:rsidRDefault="006B5005" w:rsidP="008B6EFC">
          <w:pPr>
            <w:pStyle w:val="TOC2"/>
            <w:spacing w:line="360" w:lineRule="exact"/>
            <w:rPr>
              <w:rFonts w:eastAsiaTheme="minorEastAsia"/>
              <w:noProof/>
              <w:kern w:val="2"/>
              <w:sz w:val="21"/>
            </w:rPr>
          </w:pPr>
          <w:r w:rsidRPr="002536CA">
            <w:rPr>
              <w:noProof/>
            </w:rPr>
            <w:t xml:space="preserve">7.3 </w:t>
          </w:r>
          <w:r w:rsidR="003407CC" w:rsidRPr="002536CA">
            <w:rPr>
              <w:noProof/>
            </w:rPr>
            <w:t>Utilizaiton of pyrolysis liquid</w:t>
          </w:r>
          <w:r w:rsidRPr="00835E61">
            <w:rPr>
              <w:noProof/>
              <w:webHidden/>
            </w:rPr>
            <w:tab/>
            <w:t>11</w:t>
          </w:r>
        </w:p>
        <w:p w14:paraId="145E54AB" w14:textId="1892CDB6" w:rsidR="006B5005" w:rsidRPr="00835E61" w:rsidRDefault="006B5005" w:rsidP="008B6EFC">
          <w:pPr>
            <w:pStyle w:val="TOC2"/>
            <w:spacing w:line="360" w:lineRule="exact"/>
            <w:rPr>
              <w:rFonts w:eastAsiaTheme="minorEastAsia"/>
              <w:noProof/>
              <w:kern w:val="2"/>
              <w:sz w:val="21"/>
            </w:rPr>
          </w:pPr>
          <w:r w:rsidRPr="002536CA">
            <w:rPr>
              <w:noProof/>
            </w:rPr>
            <w:t xml:space="preserve">7.4 </w:t>
          </w:r>
          <w:r w:rsidR="003407CC" w:rsidRPr="002536CA">
            <w:rPr>
              <w:noProof/>
            </w:rPr>
            <w:t>Utilizaiton of pyrolysis residue</w:t>
          </w:r>
          <w:r w:rsidRPr="00835E61">
            <w:rPr>
              <w:noProof/>
              <w:webHidden/>
            </w:rPr>
            <w:tab/>
            <w:t>11</w:t>
          </w:r>
        </w:p>
        <w:p w14:paraId="01E2EC0E" w14:textId="3194EDC6" w:rsidR="006B5005" w:rsidRPr="00835E61" w:rsidRDefault="006B5005" w:rsidP="008B6EFC">
          <w:pPr>
            <w:pStyle w:val="TOC1"/>
            <w:spacing w:line="360" w:lineRule="exact"/>
            <w:rPr>
              <w:rFonts w:eastAsiaTheme="minorEastAsia"/>
              <w:b w:val="0"/>
              <w:kern w:val="2"/>
              <w:sz w:val="21"/>
            </w:rPr>
          </w:pPr>
          <w:r w:rsidRPr="002536CA">
            <w:t>8</w:t>
          </w:r>
          <w:r w:rsidRPr="00835E61">
            <w:rPr>
              <w:rFonts w:eastAsiaTheme="minorEastAsia"/>
              <w:b w:val="0"/>
              <w:kern w:val="2"/>
              <w:sz w:val="21"/>
            </w:rPr>
            <w:tab/>
          </w:r>
          <w:r w:rsidR="00F519F2" w:rsidRPr="002536CA">
            <w:t>Public and auxiliary facilities</w:t>
          </w:r>
          <w:r w:rsidRPr="00835E61">
            <w:rPr>
              <w:webHidden/>
            </w:rPr>
            <w:tab/>
            <w:t>12</w:t>
          </w:r>
        </w:p>
        <w:p w14:paraId="798696F2" w14:textId="09A2A71B" w:rsidR="006B5005" w:rsidRPr="00835E61" w:rsidRDefault="006B5005" w:rsidP="008B6EFC">
          <w:pPr>
            <w:pStyle w:val="TOC2"/>
            <w:spacing w:line="360" w:lineRule="exact"/>
            <w:rPr>
              <w:rFonts w:eastAsiaTheme="minorEastAsia"/>
              <w:noProof/>
              <w:kern w:val="2"/>
              <w:sz w:val="21"/>
            </w:rPr>
          </w:pPr>
          <w:r w:rsidRPr="002536CA">
            <w:rPr>
              <w:noProof/>
            </w:rPr>
            <w:t xml:space="preserve">8.1 </w:t>
          </w:r>
          <w:r w:rsidR="00F519F2" w:rsidRPr="002536CA">
            <w:rPr>
              <w:noProof/>
            </w:rPr>
            <w:t>Instrument and control</w:t>
          </w:r>
          <w:r w:rsidRPr="00835E61">
            <w:rPr>
              <w:noProof/>
              <w:webHidden/>
            </w:rPr>
            <w:tab/>
            <w:t>12</w:t>
          </w:r>
        </w:p>
        <w:p w14:paraId="3B59B528" w14:textId="09CBDA72" w:rsidR="006B5005" w:rsidRPr="00835E61" w:rsidRDefault="006B5005" w:rsidP="008B6EFC">
          <w:pPr>
            <w:pStyle w:val="TOC2"/>
            <w:spacing w:line="360" w:lineRule="exact"/>
            <w:rPr>
              <w:rFonts w:eastAsiaTheme="minorEastAsia"/>
              <w:noProof/>
              <w:kern w:val="2"/>
              <w:sz w:val="21"/>
            </w:rPr>
          </w:pPr>
          <w:r w:rsidRPr="002536CA">
            <w:rPr>
              <w:noProof/>
            </w:rPr>
            <w:t xml:space="preserve">8.2 </w:t>
          </w:r>
          <w:r w:rsidR="00F519F2" w:rsidRPr="002536CA">
            <w:rPr>
              <w:noProof/>
            </w:rPr>
            <w:t>Electrical system</w:t>
          </w:r>
          <w:r w:rsidRPr="00835E61">
            <w:rPr>
              <w:noProof/>
              <w:webHidden/>
            </w:rPr>
            <w:tab/>
            <w:t>12</w:t>
          </w:r>
        </w:p>
        <w:p w14:paraId="7B879805" w14:textId="5D0D3FB9" w:rsidR="006B5005" w:rsidRPr="00835E61" w:rsidRDefault="006B5005" w:rsidP="008B6EFC">
          <w:pPr>
            <w:pStyle w:val="TOC2"/>
            <w:spacing w:line="360" w:lineRule="exact"/>
            <w:rPr>
              <w:rFonts w:eastAsiaTheme="minorEastAsia"/>
              <w:noProof/>
              <w:kern w:val="2"/>
              <w:sz w:val="21"/>
            </w:rPr>
          </w:pPr>
          <w:r w:rsidRPr="002536CA">
            <w:rPr>
              <w:noProof/>
            </w:rPr>
            <w:t xml:space="preserve">8.3 </w:t>
          </w:r>
          <w:r w:rsidR="00F519F2" w:rsidRPr="002536CA">
            <w:rPr>
              <w:noProof/>
            </w:rPr>
            <w:t>Water supply and drainage</w:t>
          </w:r>
          <w:r w:rsidRPr="00835E61">
            <w:rPr>
              <w:noProof/>
              <w:webHidden/>
            </w:rPr>
            <w:tab/>
            <w:t>13</w:t>
          </w:r>
        </w:p>
        <w:p w14:paraId="1BDFE584" w14:textId="2B1A3FF6" w:rsidR="006B5005" w:rsidRPr="00835E61" w:rsidRDefault="006B5005" w:rsidP="008B6EFC">
          <w:pPr>
            <w:pStyle w:val="TOC2"/>
            <w:spacing w:line="360" w:lineRule="exact"/>
            <w:rPr>
              <w:rFonts w:eastAsiaTheme="minorEastAsia"/>
              <w:noProof/>
              <w:kern w:val="2"/>
              <w:sz w:val="21"/>
            </w:rPr>
          </w:pPr>
          <w:r w:rsidRPr="002536CA">
            <w:rPr>
              <w:noProof/>
            </w:rPr>
            <w:t xml:space="preserve">8.4 </w:t>
          </w:r>
          <w:r w:rsidR="00F519F2" w:rsidRPr="002536CA">
            <w:rPr>
              <w:noProof/>
            </w:rPr>
            <w:t>Fire fighting</w:t>
          </w:r>
          <w:r w:rsidRPr="00835E61">
            <w:rPr>
              <w:noProof/>
              <w:webHidden/>
            </w:rPr>
            <w:tab/>
            <w:t>13</w:t>
          </w:r>
        </w:p>
        <w:p w14:paraId="7774A96E" w14:textId="4C26D83E" w:rsidR="006B5005" w:rsidRPr="00835E61" w:rsidRDefault="006B5005" w:rsidP="008B6EFC">
          <w:pPr>
            <w:pStyle w:val="TOC2"/>
            <w:spacing w:line="360" w:lineRule="exact"/>
            <w:rPr>
              <w:rFonts w:eastAsiaTheme="minorEastAsia"/>
              <w:noProof/>
              <w:kern w:val="2"/>
              <w:sz w:val="21"/>
            </w:rPr>
          </w:pPr>
          <w:r w:rsidRPr="002536CA">
            <w:rPr>
              <w:noProof/>
            </w:rPr>
            <w:t xml:space="preserve">8.5 </w:t>
          </w:r>
          <w:r w:rsidR="00F519F2" w:rsidRPr="002536CA">
            <w:rPr>
              <w:noProof/>
            </w:rPr>
            <w:t>Heating, ventilation and air conditioning</w:t>
          </w:r>
          <w:r w:rsidRPr="00835E61">
            <w:rPr>
              <w:noProof/>
              <w:webHidden/>
            </w:rPr>
            <w:tab/>
            <w:t>14</w:t>
          </w:r>
        </w:p>
        <w:p w14:paraId="5194CECE" w14:textId="7F527ED7" w:rsidR="006B5005" w:rsidRPr="00835E61" w:rsidRDefault="006B5005" w:rsidP="008B6EFC">
          <w:pPr>
            <w:pStyle w:val="TOC2"/>
            <w:spacing w:line="360" w:lineRule="exact"/>
            <w:rPr>
              <w:rFonts w:eastAsiaTheme="minorEastAsia"/>
              <w:noProof/>
              <w:kern w:val="2"/>
              <w:sz w:val="21"/>
            </w:rPr>
          </w:pPr>
          <w:r w:rsidRPr="002536CA">
            <w:rPr>
              <w:noProof/>
            </w:rPr>
            <w:t xml:space="preserve">8.6 </w:t>
          </w:r>
          <w:r w:rsidR="00F519F2" w:rsidRPr="002536CA">
            <w:rPr>
              <w:noProof/>
            </w:rPr>
            <w:t>Architecture and building structure</w:t>
          </w:r>
          <w:r w:rsidRPr="00835E61">
            <w:rPr>
              <w:noProof/>
              <w:webHidden/>
            </w:rPr>
            <w:tab/>
            <w:t>14</w:t>
          </w:r>
        </w:p>
        <w:p w14:paraId="54CE99C3" w14:textId="0AE7B367" w:rsidR="006B5005" w:rsidRPr="00835E61" w:rsidRDefault="006B5005" w:rsidP="008B6EFC">
          <w:pPr>
            <w:pStyle w:val="TOC1"/>
            <w:spacing w:line="360" w:lineRule="exact"/>
            <w:rPr>
              <w:rFonts w:eastAsiaTheme="minorEastAsia"/>
              <w:b w:val="0"/>
              <w:kern w:val="2"/>
              <w:sz w:val="21"/>
            </w:rPr>
          </w:pPr>
          <w:r w:rsidRPr="002536CA">
            <w:t>9</w:t>
          </w:r>
          <w:r w:rsidRPr="00835E61">
            <w:rPr>
              <w:rFonts w:eastAsiaTheme="minorEastAsia"/>
              <w:b w:val="0"/>
              <w:kern w:val="2"/>
              <w:sz w:val="21"/>
            </w:rPr>
            <w:tab/>
          </w:r>
          <w:r w:rsidR="00F519F2" w:rsidRPr="002536CA">
            <w:t>Environment protection</w:t>
          </w:r>
          <w:r w:rsidRPr="00835E61">
            <w:rPr>
              <w:webHidden/>
            </w:rPr>
            <w:tab/>
            <w:t>15</w:t>
          </w:r>
        </w:p>
        <w:p w14:paraId="14EDC162" w14:textId="2271F1C4" w:rsidR="006B5005" w:rsidRPr="00835E61" w:rsidRDefault="006B5005" w:rsidP="008B6EFC">
          <w:pPr>
            <w:pStyle w:val="TOC2"/>
            <w:spacing w:line="360" w:lineRule="exact"/>
            <w:rPr>
              <w:rFonts w:eastAsiaTheme="minorEastAsia"/>
              <w:noProof/>
              <w:kern w:val="2"/>
              <w:sz w:val="21"/>
            </w:rPr>
          </w:pPr>
          <w:r w:rsidRPr="002536CA">
            <w:rPr>
              <w:noProof/>
            </w:rPr>
            <w:t xml:space="preserve">9.1 </w:t>
          </w:r>
          <w:r w:rsidR="00B07851" w:rsidRPr="002536CA">
            <w:rPr>
              <w:noProof/>
            </w:rPr>
            <w:t>General Requirements</w:t>
          </w:r>
          <w:r w:rsidRPr="00835E61">
            <w:rPr>
              <w:noProof/>
              <w:webHidden/>
            </w:rPr>
            <w:tab/>
            <w:t>15</w:t>
          </w:r>
        </w:p>
        <w:p w14:paraId="00208387" w14:textId="67423661" w:rsidR="006B5005" w:rsidRPr="00835E61" w:rsidRDefault="006B5005" w:rsidP="008B6EFC">
          <w:pPr>
            <w:pStyle w:val="TOC2"/>
            <w:spacing w:line="360" w:lineRule="exact"/>
            <w:rPr>
              <w:rFonts w:eastAsiaTheme="minorEastAsia"/>
              <w:noProof/>
              <w:kern w:val="2"/>
              <w:sz w:val="21"/>
            </w:rPr>
          </w:pPr>
          <w:r w:rsidRPr="002536CA">
            <w:rPr>
              <w:noProof/>
            </w:rPr>
            <w:t xml:space="preserve">9.2 </w:t>
          </w:r>
          <w:r w:rsidR="00F519F2" w:rsidRPr="002536CA">
            <w:rPr>
              <w:noProof/>
            </w:rPr>
            <w:t>Flue gas</w:t>
          </w:r>
          <w:r w:rsidRPr="00835E61">
            <w:rPr>
              <w:noProof/>
              <w:webHidden/>
            </w:rPr>
            <w:tab/>
            <w:t>15</w:t>
          </w:r>
        </w:p>
        <w:p w14:paraId="7A628AFC" w14:textId="0286FFAD" w:rsidR="006B5005" w:rsidRPr="00835E61" w:rsidRDefault="006B5005" w:rsidP="008B6EFC">
          <w:pPr>
            <w:pStyle w:val="TOC2"/>
            <w:spacing w:line="360" w:lineRule="exact"/>
            <w:rPr>
              <w:rFonts w:eastAsiaTheme="minorEastAsia"/>
              <w:noProof/>
              <w:kern w:val="2"/>
              <w:sz w:val="21"/>
            </w:rPr>
          </w:pPr>
          <w:r w:rsidRPr="002536CA">
            <w:rPr>
              <w:noProof/>
            </w:rPr>
            <w:t xml:space="preserve">9.3 </w:t>
          </w:r>
          <w:r w:rsidR="00F519F2" w:rsidRPr="002536CA">
            <w:rPr>
              <w:noProof/>
            </w:rPr>
            <w:t>Odor gas</w:t>
          </w:r>
          <w:r w:rsidRPr="00835E61">
            <w:rPr>
              <w:noProof/>
              <w:webHidden/>
            </w:rPr>
            <w:tab/>
            <w:t>16</w:t>
          </w:r>
        </w:p>
        <w:p w14:paraId="317AE78D" w14:textId="207420A9" w:rsidR="006B5005" w:rsidRPr="00835E61" w:rsidRDefault="006B5005" w:rsidP="008B6EFC">
          <w:pPr>
            <w:pStyle w:val="TOC2"/>
            <w:spacing w:line="360" w:lineRule="exact"/>
            <w:rPr>
              <w:rFonts w:eastAsiaTheme="minorEastAsia"/>
              <w:noProof/>
              <w:kern w:val="2"/>
              <w:sz w:val="21"/>
            </w:rPr>
          </w:pPr>
          <w:r w:rsidRPr="002536CA">
            <w:rPr>
              <w:noProof/>
            </w:rPr>
            <w:t xml:space="preserve">9.4 </w:t>
          </w:r>
          <w:r w:rsidR="00F519F2" w:rsidRPr="002536CA">
            <w:rPr>
              <w:noProof/>
            </w:rPr>
            <w:t>Waste water</w:t>
          </w:r>
          <w:r w:rsidRPr="00835E61">
            <w:rPr>
              <w:noProof/>
              <w:webHidden/>
            </w:rPr>
            <w:tab/>
            <w:t>16</w:t>
          </w:r>
        </w:p>
        <w:p w14:paraId="5311D3C7" w14:textId="47B2B450" w:rsidR="006B5005" w:rsidRPr="00835E61" w:rsidRDefault="006B5005" w:rsidP="008B6EFC">
          <w:pPr>
            <w:pStyle w:val="TOC2"/>
            <w:spacing w:line="360" w:lineRule="exact"/>
            <w:rPr>
              <w:rFonts w:eastAsiaTheme="minorEastAsia"/>
              <w:noProof/>
              <w:kern w:val="2"/>
              <w:sz w:val="21"/>
            </w:rPr>
          </w:pPr>
          <w:r w:rsidRPr="002536CA">
            <w:rPr>
              <w:noProof/>
            </w:rPr>
            <w:t xml:space="preserve">9.5 </w:t>
          </w:r>
          <w:r w:rsidR="00F519F2" w:rsidRPr="002536CA">
            <w:rPr>
              <w:noProof/>
            </w:rPr>
            <w:t>Noise</w:t>
          </w:r>
          <w:r w:rsidRPr="00835E61">
            <w:rPr>
              <w:noProof/>
              <w:webHidden/>
            </w:rPr>
            <w:tab/>
            <w:t>16</w:t>
          </w:r>
        </w:p>
        <w:p w14:paraId="6DF6650A" w14:textId="2306F029" w:rsidR="006B5005" w:rsidRPr="00835E61" w:rsidRDefault="006B5005" w:rsidP="008B6EFC">
          <w:pPr>
            <w:pStyle w:val="TOC2"/>
            <w:spacing w:line="360" w:lineRule="exact"/>
            <w:rPr>
              <w:rFonts w:eastAsiaTheme="minorEastAsia"/>
              <w:noProof/>
              <w:kern w:val="2"/>
              <w:sz w:val="21"/>
            </w:rPr>
          </w:pPr>
          <w:r w:rsidRPr="002536CA">
            <w:rPr>
              <w:noProof/>
            </w:rPr>
            <w:t xml:space="preserve">9.6 </w:t>
          </w:r>
          <w:r w:rsidR="00F519F2" w:rsidRPr="002536CA">
            <w:rPr>
              <w:noProof/>
            </w:rPr>
            <w:t>Solid waste</w:t>
          </w:r>
          <w:r w:rsidRPr="00835E61">
            <w:rPr>
              <w:noProof/>
              <w:webHidden/>
            </w:rPr>
            <w:tab/>
            <w:t>16</w:t>
          </w:r>
        </w:p>
        <w:p w14:paraId="208F121E" w14:textId="76CEE6B4" w:rsidR="006B5005" w:rsidRPr="00835E61" w:rsidRDefault="006B5005" w:rsidP="008B6EFC">
          <w:pPr>
            <w:pStyle w:val="TOC1"/>
            <w:spacing w:line="360" w:lineRule="exact"/>
            <w:rPr>
              <w:rFonts w:eastAsiaTheme="minorEastAsia"/>
              <w:b w:val="0"/>
              <w:kern w:val="2"/>
              <w:sz w:val="21"/>
            </w:rPr>
          </w:pPr>
          <w:r w:rsidRPr="002536CA">
            <w:t>10</w:t>
          </w:r>
          <w:r w:rsidRPr="00835E61">
            <w:rPr>
              <w:rFonts w:eastAsiaTheme="minorEastAsia"/>
              <w:b w:val="0"/>
              <w:kern w:val="2"/>
              <w:sz w:val="21"/>
            </w:rPr>
            <w:tab/>
          </w:r>
          <w:r w:rsidR="00F519F2" w:rsidRPr="002536CA">
            <w:t>Occupation health and labor safety</w:t>
          </w:r>
          <w:r w:rsidRPr="00835E61">
            <w:rPr>
              <w:webHidden/>
            </w:rPr>
            <w:tab/>
            <w:t>18</w:t>
          </w:r>
        </w:p>
        <w:p w14:paraId="2BB6C884" w14:textId="3F2F8EF8" w:rsidR="006B5005" w:rsidRPr="00835E61" w:rsidRDefault="006B5005" w:rsidP="008B6EFC">
          <w:pPr>
            <w:pStyle w:val="TOC1"/>
            <w:spacing w:line="360" w:lineRule="exact"/>
            <w:rPr>
              <w:rFonts w:eastAsiaTheme="minorEastAsia"/>
              <w:b w:val="0"/>
              <w:kern w:val="2"/>
              <w:sz w:val="21"/>
            </w:rPr>
          </w:pPr>
          <w:r w:rsidRPr="002536CA">
            <w:t>11</w:t>
          </w:r>
          <w:r w:rsidRPr="00835E61">
            <w:rPr>
              <w:rFonts w:eastAsiaTheme="minorEastAsia"/>
              <w:b w:val="0"/>
              <w:kern w:val="2"/>
              <w:sz w:val="21"/>
            </w:rPr>
            <w:tab/>
          </w:r>
          <w:r w:rsidR="00F519F2" w:rsidRPr="002536CA">
            <w:t>Construction and acceptance check</w:t>
          </w:r>
          <w:r w:rsidRPr="00835E61">
            <w:rPr>
              <w:webHidden/>
            </w:rPr>
            <w:tab/>
            <w:t>19</w:t>
          </w:r>
        </w:p>
        <w:p w14:paraId="4D54AA53" w14:textId="10C1D639" w:rsidR="006B5005" w:rsidRPr="00835E61" w:rsidRDefault="00F42E20" w:rsidP="008B6EFC">
          <w:pPr>
            <w:pStyle w:val="TOC1"/>
            <w:spacing w:line="360" w:lineRule="exact"/>
            <w:rPr>
              <w:rFonts w:eastAsiaTheme="minorEastAsia"/>
              <w:b w:val="0"/>
              <w:kern w:val="2"/>
              <w:sz w:val="21"/>
            </w:rPr>
          </w:pPr>
          <w:r w:rsidRPr="002536CA">
            <w:t>Explanation of wording in this standard</w:t>
          </w:r>
          <w:r w:rsidR="006B5005" w:rsidRPr="00835E61">
            <w:rPr>
              <w:webHidden/>
            </w:rPr>
            <w:tab/>
            <w:t>20</w:t>
          </w:r>
        </w:p>
        <w:p w14:paraId="441702DA" w14:textId="39C12CAF" w:rsidR="006B5005" w:rsidRDefault="00F42E20" w:rsidP="008B6EFC">
          <w:pPr>
            <w:pStyle w:val="TOC1"/>
            <w:spacing w:line="360" w:lineRule="exact"/>
          </w:pPr>
          <w:r w:rsidRPr="002536CA">
            <w:t>List of Quoted Standards</w:t>
          </w:r>
          <w:r w:rsidR="006B5005" w:rsidRPr="00835E61">
            <w:rPr>
              <w:webHidden/>
            </w:rPr>
            <w:tab/>
            <w:t>21</w:t>
          </w:r>
        </w:p>
        <w:p w14:paraId="41D530B9" w14:textId="128912B2" w:rsidR="006B5005" w:rsidRPr="002536CA" w:rsidRDefault="002536CA" w:rsidP="005F7FDA">
          <w:pPr>
            <w:pStyle w:val="TOC1"/>
            <w:spacing w:line="360" w:lineRule="exact"/>
            <w:rPr>
              <w:b w:val="0"/>
              <w:bCs/>
            </w:rPr>
          </w:pPr>
          <w:r w:rsidRPr="002536CA">
            <w:rPr>
              <w:bCs/>
              <w:lang w:val="en-US" w:eastAsia="zh-CN"/>
            </w:rPr>
            <w:t>Addition: Explanation of Provisions</w:t>
          </w:r>
          <w:r w:rsidR="005F7FDA" w:rsidRPr="00835E61">
            <w:rPr>
              <w:webHidden/>
            </w:rPr>
            <w:tab/>
            <w:t>2</w:t>
          </w:r>
          <w:r>
            <w:t>4</w:t>
          </w:r>
        </w:p>
      </w:sdtContent>
    </w:sdt>
    <w:p w14:paraId="3ED40B43" w14:textId="77777777" w:rsidR="00D80A69" w:rsidRPr="00835E61" w:rsidRDefault="00D80A69" w:rsidP="00354F2C">
      <w:pPr>
        <w:sectPr w:rsidR="00D80A69" w:rsidRPr="00835E61" w:rsidSect="00B5575F">
          <w:headerReference w:type="even" r:id="rId10"/>
          <w:headerReference w:type="default" r:id="rId11"/>
          <w:footerReference w:type="even" r:id="rId12"/>
          <w:footerReference w:type="default" r:id="rId13"/>
          <w:headerReference w:type="first" r:id="rId14"/>
          <w:footerReference w:type="first" r:id="rId15"/>
          <w:pgSz w:w="11906" w:h="16838"/>
          <w:pgMar w:top="1440" w:right="1559" w:bottom="1440" w:left="1559" w:header="851" w:footer="992" w:gutter="0"/>
          <w:pgNumType w:start="1"/>
          <w:cols w:space="425"/>
          <w:docGrid w:type="lines" w:linePitch="312"/>
        </w:sectPr>
      </w:pPr>
    </w:p>
    <w:p w14:paraId="78147B61" w14:textId="77777777" w:rsidR="003C2E5A" w:rsidRPr="00835E61" w:rsidRDefault="003C2E5A" w:rsidP="00354F2C">
      <w:pPr>
        <w:sectPr w:rsidR="003C2E5A" w:rsidRPr="00835E61" w:rsidSect="005A22B9">
          <w:type w:val="continuous"/>
          <w:pgSz w:w="11906" w:h="16838"/>
          <w:pgMar w:top="1440" w:right="1800" w:bottom="1440" w:left="1800" w:header="851" w:footer="992" w:gutter="0"/>
          <w:cols w:space="425"/>
          <w:docGrid w:type="lines" w:linePitch="312"/>
        </w:sectPr>
      </w:pPr>
    </w:p>
    <w:p w14:paraId="6F4FCA5A" w14:textId="6981CC47" w:rsidR="00D4505F" w:rsidRPr="00835E61" w:rsidRDefault="00EF3EDB" w:rsidP="00EF3EDB">
      <w:pPr>
        <w:pStyle w:val="1"/>
        <w:numPr>
          <w:ilvl w:val="0"/>
          <w:numId w:val="0"/>
        </w:numPr>
        <w:rPr>
          <w:rFonts w:ascii="Times New Roman" w:hAnsi="Times New Roman" w:cs="Times New Roman"/>
        </w:rPr>
      </w:pPr>
      <w:bookmarkStart w:id="2" w:name="_Toc63243269"/>
      <w:bookmarkStart w:id="3" w:name="_Hlk61941286"/>
      <w:r w:rsidRPr="00835E61">
        <w:rPr>
          <w:rFonts w:ascii="Times New Roman" w:hAnsi="Times New Roman" w:cs="Times New Roman"/>
        </w:rPr>
        <w:lastRenderedPageBreak/>
        <w:t>1</w:t>
      </w:r>
      <w:r w:rsidRPr="00835E61">
        <w:rPr>
          <w:rFonts w:ascii="Times New Roman" w:hAnsi="Times New Roman" w:cs="Times New Roman"/>
        </w:rPr>
        <w:tab/>
      </w:r>
      <w:r w:rsidR="00D4505F" w:rsidRPr="00835E61">
        <w:rPr>
          <w:rFonts w:ascii="Times New Roman" w:hAnsi="Times New Roman" w:cs="Times New Roman"/>
        </w:rPr>
        <w:t>总则</w:t>
      </w:r>
      <w:bookmarkEnd w:id="2"/>
    </w:p>
    <w:bookmarkEnd w:id="3"/>
    <w:p w14:paraId="3B4D153F" w14:textId="5E331A38" w:rsidR="00700AC7"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1.0.1</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D4505F" w:rsidRPr="00835E61">
        <w:rPr>
          <w:rFonts w:ascii="Times New Roman" w:hAnsi="Times New Roman" w:cs="Times New Roman"/>
        </w:rPr>
        <w:t>为</w:t>
      </w:r>
      <w:r w:rsidR="005D256A" w:rsidRPr="00835E61">
        <w:rPr>
          <w:rFonts w:ascii="Times New Roman" w:hAnsi="Times New Roman" w:cs="Times New Roman"/>
        </w:rPr>
        <w:t>规范</w:t>
      </w:r>
      <w:r w:rsidR="00D4505F" w:rsidRPr="00835E61">
        <w:rPr>
          <w:rFonts w:ascii="Times New Roman" w:hAnsi="Times New Roman" w:cs="Times New Roman"/>
        </w:rPr>
        <w:t>生活垃圾热解处理</w:t>
      </w:r>
      <w:r w:rsidR="00CC7258" w:rsidRPr="00835E61">
        <w:rPr>
          <w:rFonts w:ascii="Times New Roman" w:hAnsi="Times New Roman" w:cs="Times New Roman"/>
        </w:rPr>
        <w:t>技术应用和</w:t>
      </w:r>
      <w:r w:rsidR="00D4505F" w:rsidRPr="00835E61">
        <w:rPr>
          <w:rFonts w:ascii="Times New Roman" w:hAnsi="Times New Roman" w:cs="Times New Roman"/>
        </w:rPr>
        <w:t>工程</w:t>
      </w:r>
      <w:r w:rsidR="005D256A" w:rsidRPr="00835E61">
        <w:rPr>
          <w:rFonts w:ascii="Times New Roman" w:hAnsi="Times New Roman" w:cs="Times New Roman"/>
        </w:rPr>
        <w:t>建设，</w:t>
      </w:r>
      <w:r w:rsidR="00D4505F" w:rsidRPr="00835E61">
        <w:rPr>
          <w:rFonts w:ascii="Times New Roman" w:hAnsi="Times New Roman" w:cs="Times New Roman"/>
        </w:rPr>
        <w:t>制定本</w:t>
      </w:r>
      <w:r w:rsidR="00354D87" w:rsidRPr="00835E61">
        <w:rPr>
          <w:rFonts w:ascii="Times New Roman" w:hAnsi="Times New Roman" w:cs="Times New Roman"/>
        </w:rPr>
        <w:t>标准</w:t>
      </w:r>
      <w:r w:rsidR="00D4505F" w:rsidRPr="00835E61">
        <w:rPr>
          <w:rFonts w:ascii="Times New Roman" w:hAnsi="Times New Roman" w:cs="Times New Roman"/>
        </w:rPr>
        <w:t>。</w:t>
      </w:r>
      <w:r w:rsidR="00AA2150" w:rsidRPr="00835E61">
        <w:rPr>
          <w:rFonts w:ascii="Times New Roman" w:hAnsi="Times New Roman" w:cs="Times New Roman"/>
        </w:rPr>
        <w:t>生活垃圾热解厂的设计和建设应做到控制污染、安全卫生、节约资源、经济合理。</w:t>
      </w:r>
    </w:p>
    <w:p w14:paraId="748E405F" w14:textId="4CBBDDA6" w:rsidR="00AD3059"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1.0.2</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900BF5" w:rsidRPr="00835E61">
        <w:rPr>
          <w:rFonts w:ascii="Times New Roman" w:hAnsi="Times New Roman" w:cs="Times New Roman"/>
        </w:rPr>
        <w:t>本标准适用于</w:t>
      </w:r>
      <w:r w:rsidR="00771ED3" w:rsidRPr="00835E61">
        <w:rPr>
          <w:rFonts w:ascii="Times New Roman" w:hAnsi="Times New Roman" w:cs="Times New Roman"/>
        </w:rPr>
        <w:t>新建、扩建、改建</w:t>
      </w:r>
      <w:r w:rsidR="00A0164D" w:rsidRPr="00835E61">
        <w:rPr>
          <w:rFonts w:ascii="Times New Roman" w:hAnsi="Times New Roman" w:cs="Times New Roman"/>
        </w:rPr>
        <w:t>生活垃圾</w:t>
      </w:r>
      <w:r w:rsidR="00771ED3" w:rsidRPr="00835E61">
        <w:rPr>
          <w:rFonts w:ascii="Times New Roman" w:hAnsi="Times New Roman" w:cs="Times New Roman"/>
        </w:rPr>
        <w:t>热解厂的</w:t>
      </w:r>
      <w:r w:rsidR="00900BF5" w:rsidRPr="00835E61">
        <w:rPr>
          <w:rFonts w:ascii="Times New Roman" w:hAnsi="Times New Roman" w:cs="Times New Roman"/>
        </w:rPr>
        <w:t>设计和建设，</w:t>
      </w:r>
      <w:r w:rsidR="00B01865" w:rsidRPr="00835E61">
        <w:rPr>
          <w:rFonts w:ascii="Times New Roman" w:hAnsi="Times New Roman" w:cs="Times New Roman"/>
        </w:rPr>
        <w:t>湿垃圾、沼渣、</w:t>
      </w:r>
      <w:r w:rsidR="007E1693" w:rsidRPr="00835E61">
        <w:rPr>
          <w:rFonts w:ascii="Times New Roman" w:hAnsi="Times New Roman" w:cs="Times New Roman"/>
        </w:rPr>
        <w:t>绿化垃圾、秸秆、废塑料等</w:t>
      </w:r>
      <w:r w:rsidR="00B01865" w:rsidRPr="00835E61">
        <w:rPr>
          <w:rFonts w:ascii="Times New Roman" w:hAnsi="Times New Roman" w:cs="Times New Roman"/>
        </w:rPr>
        <w:t>进入生活垃圾收运体系的</w:t>
      </w:r>
      <w:r w:rsidR="007E1693" w:rsidRPr="00835E61">
        <w:rPr>
          <w:rFonts w:ascii="Times New Roman" w:hAnsi="Times New Roman" w:cs="Times New Roman"/>
        </w:rPr>
        <w:t>固体废弃物和</w:t>
      </w:r>
      <w:r w:rsidR="00F86564" w:rsidRPr="00835E61">
        <w:rPr>
          <w:rFonts w:ascii="Times New Roman" w:hAnsi="Times New Roman" w:cs="Times New Roman"/>
        </w:rPr>
        <w:t>其他</w:t>
      </w:r>
      <w:r w:rsidR="00900BF5" w:rsidRPr="00835E61">
        <w:rPr>
          <w:rFonts w:ascii="Times New Roman" w:hAnsi="Times New Roman" w:cs="Times New Roman"/>
        </w:rPr>
        <w:t>有机</w:t>
      </w:r>
      <w:r w:rsidR="007E1693" w:rsidRPr="00835E61">
        <w:rPr>
          <w:rFonts w:ascii="Times New Roman" w:hAnsi="Times New Roman" w:cs="Times New Roman"/>
        </w:rPr>
        <w:t>固体废弃物</w:t>
      </w:r>
      <w:r w:rsidR="00900BF5" w:rsidRPr="00835E61">
        <w:rPr>
          <w:rFonts w:ascii="Times New Roman" w:hAnsi="Times New Roman" w:cs="Times New Roman"/>
        </w:rPr>
        <w:t>热解参照执行</w:t>
      </w:r>
      <w:r w:rsidR="00955110" w:rsidRPr="00835E61">
        <w:rPr>
          <w:rFonts w:ascii="Times New Roman" w:hAnsi="Times New Roman" w:cs="Times New Roman"/>
        </w:rPr>
        <w:t>。</w:t>
      </w:r>
    </w:p>
    <w:p w14:paraId="1419B328" w14:textId="6008CD61" w:rsidR="00FC44D6"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1.0.3</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D4505F" w:rsidRPr="00835E61">
        <w:rPr>
          <w:rFonts w:ascii="Times New Roman" w:hAnsi="Times New Roman" w:cs="Times New Roman"/>
        </w:rPr>
        <w:t>生活垃圾热解</w:t>
      </w:r>
      <w:r w:rsidR="00426F74" w:rsidRPr="00835E61">
        <w:rPr>
          <w:rFonts w:ascii="Times New Roman" w:hAnsi="Times New Roman" w:cs="Times New Roman"/>
        </w:rPr>
        <w:t>厂</w:t>
      </w:r>
      <w:r w:rsidR="00D4505F" w:rsidRPr="00835E61">
        <w:rPr>
          <w:rFonts w:ascii="Times New Roman" w:hAnsi="Times New Roman" w:cs="Times New Roman"/>
        </w:rPr>
        <w:t>的设计</w:t>
      </w:r>
      <w:r w:rsidR="00510319" w:rsidRPr="00835E61">
        <w:rPr>
          <w:rFonts w:ascii="Times New Roman" w:hAnsi="Times New Roman" w:cs="Times New Roman"/>
        </w:rPr>
        <w:t>和建设</w:t>
      </w:r>
      <w:r w:rsidR="00D4505F" w:rsidRPr="00835E61">
        <w:rPr>
          <w:rFonts w:ascii="Times New Roman" w:hAnsi="Times New Roman" w:cs="Times New Roman"/>
        </w:rPr>
        <w:t>除应</w:t>
      </w:r>
      <w:r w:rsidR="00A92AB0" w:rsidRPr="00835E61">
        <w:rPr>
          <w:rFonts w:ascii="Times New Roman" w:hAnsi="Times New Roman" w:cs="Times New Roman"/>
        </w:rPr>
        <w:t>符合</w:t>
      </w:r>
      <w:r w:rsidR="00D4505F" w:rsidRPr="00835E61">
        <w:rPr>
          <w:rFonts w:ascii="Times New Roman" w:hAnsi="Times New Roman" w:cs="Times New Roman"/>
        </w:rPr>
        <w:t>本</w:t>
      </w:r>
      <w:r w:rsidR="00016248" w:rsidRPr="00835E61">
        <w:rPr>
          <w:rFonts w:ascii="Times New Roman" w:hAnsi="Times New Roman" w:cs="Times New Roman"/>
        </w:rPr>
        <w:t>标准</w:t>
      </w:r>
      <w:r w:rsidR="00D4505F" w:rsidRPr="00835E61">
        <w:rPr>
          <w:rFonts w:ascii="Times New Roman" w:hAnsi="Times New Roman" w:cs="Times New Roman"/>
        </w:rPr>
        <w:t>外，尚应</w:t>
      </w:r>
      <w:r w:rsidR="00A92AB0" w:rsidRPr="00835E61">
        <w:rPr>
          <w:rFonts w:ascii="Times New Roman" w:hAnsi="Times New Roman" w:cs="Times New Roman"/>
        </w:rPr>
        <w:t>符合</w:t>
      </w:r>
      <w:r w:rsidR="00D4505F" w:rsidRPr="00835E61">
        <w:rPr>
          <w:rFonts w:ascii="Times New Roman" w:hAnsi="Times New Roman" w:cs="Times New Roman"/>
        </w:rPr>
        <w:t>现行</w:t>
      </w:r>
      <w:r w:rsidR="00426F74" w:rsidRPr="00835E61">
        <w:rPr>
          <w:rFonts w:ascii="Times New Roman" w:hAnsi="Times New Roman" w:cs="Times New Roman"/>
        </w:rPr>
        <w:t>国家和行业</w:t>
      </w:r>
      <w:r w:rsidR="00D4505F" w:rsidRPr="00835E61">
        <w:rPr>
          <w:rFonts w:ascii="Times New Roman" w:hAnsi="Times New Roman" w:cs="Times New Roman"/>
        </w:rPr>
        <w:t>标准的</w:t>
      </w:r>
      <w:r w:rsidR="007E1693" w:rsidRPr="00835E61">
        <w:rPr>
          <w:rFonts w:ascii="Times New Roman" w:hAnsi="Times New Roman" w:cs="Times New Roman"/>
        </w:rPr>
        <w:t>有关规定</w:t>
      </w:r>
      <w:r w:rsidR="00D4505F" w:rsidRPr="00835E61">
        <w:rPr>
          <w:rFonts w:ascii="Times New Roman" w:hAnsi="Times New Roman" w:cs="Times New Roman"/>
        </w:rPr>
        <w:t>。</w:t>
      </w:r>
    </w:p>
    <w:p w14:paraId="418B9914" w14:textId="77777777" w:rsidR="00FC44D6" w:rsidRPr="00835E61" w:rsidRDefault="00FC44D6" w:rsidP="00354F2C"/>
    <w:p w14:paraId="7898A7F8" w14:textId="77777777" w:rsidR="00FC44D6" w:rsidRPr="00835E61" w:rsidRDefault="00FC44D6" w:rsidP="00354F2C"/>
    <w:p w14:paraId="67695C52" w14:textId="77777777" w:rsidR="00FC44D6" w:rsidRPr="00835E61" w:rsidRDefault="00FC44D6" w:rsidP="00354F2C"/>
    <w:p w14:paraId="51DDCE74" w14:textId="77777777" w:rsidR="00FC44D6" w:rsidRPr="00835E61" w:rsidRDefault="00FC44D6" w:rsidP="00354F2C"/>
    <w:p w14:paraId="2F545784" w14:textId="77777777" w:rsidR="00FC44D6" w:rsidRPr="00835E61" w:rsidRDefault="00FC44D6" w:rsidP="00354F2C"/>
    <w:p w14:paraId="233CB67B" w14:textId="6B31604D" w:rsidR="00FC44D6" w:rsidRPr="00835E61" w:rsidRDefault="00FC44D6" w:rsidP="00354F2C">
      <w:r w:rsidRPr="00835E61">
        <w:tab/>
      </w:r>
    </w:p>
    <w:p w14:paraId="10EF8946" w14:textId="51AE3539" w:rsidR="00D4505F" w:rsidRPr="00835E61" w:rsidRDefault="00D4505F" w:rsidP="00354F2C"/>
    <w:p w14:paraId="38FABFFA" w14:textId="575FF130" w:rsidR="00D4505F" w:rsidRPr="00835E61" w:rsidRDefault="00EF3EDB" w:rsidP="00EF3EDB">
      <w:pPr>
        <w:pStyle w:val="1"/>
        <w:numPr>
          <w:ilvl w:val="0"/>
          <w:numId w:val="0"/>
        </w:numPr>
        <w:rPr>
          <w:rFonts w:ascii="Times New Roman" w:hAnsi="Times New Roman" w:cs="Times New Roman"/>
        </w:rPr>
      </w:pPr>
      <w:bookmarkStart w:id="4" w:name="_Toc63243270"/>
      <w:r w:rsidRPr="00835E61">
        <w:rPr>
          <w:rFonts w:ascii="Times New Roman" w:hAnsi="Times New Roman" w:cs="Times New Roman"/>
        </w:rPr>
        <w:lastRenderedPageBreak/>
        <w:t>2</w:t>
      </w:r>
      <w:r w:rsidRPr="00835E61">
        <w:rPr>
          <w:rFonts w:ascii="Times New Roman" w:hAnsi="Times New Roman" w:cs="Times New Roman"/>
        </w:rPr>
        <w:tab/>
      </w:r>
      <w:r w:rsidR="00D4505F" w:rsidRPr="00835E61">
        <w:rPr>
          <w:rFonts w:ascii="Times New Roman" w:hAnsi="Times New Roman" w:cs="Times New Roman"/>
        </w:rPr>
        <w:t>术语</w:t>
      </w:r>
      <w:bookmarkEnd w:id="4"/>
    </w:p>
    <w:p w14:paraId="1AFB8B80" w14:textId="55D73BA1" w:rsidR="00AE74F0" w:rsidRPr="00835E61" w:rsidRDefault="00EF3EDB" w:rsidP="00EF3EDB">
      <w:pPr>
        <w:pStyle w:val="4"/>
        <w:numPr>
          <w:ilvl w:val="0"/>
          <w:numId w:val="0"/>
        </w:numPr>
        <w:tabs>
          <w:tab w:val="left" w:pos="907"/>
        </w:tabs>
        <w:rPr>
          <w:rFonts w:ascii="Times New Roman" w:hAnsi="Times New Roman" w:cs="Times New Roman"/>
        </w:rPr>
      </w:pPr>
      <w:bookmarkStart w:id="5" w:name="_Hlk54003939"/>
      <w:r w:rsidRPr="00835E61">
        <w:rPr>
          <w:rFonts w:ascii="Times New Roman" w:eastAsia="黑体" w:hAnsi="Times New Roman" w:cs="Times New Roman"/>
          <w:b/>
          <w:lang w:bidi="x-none"/>
          <w14:scene3d>
            <w14:camera w14:prst="orthographicFront"/>
            <w14:lightRig w14:rig="threePt" w14:dir="t">
              <w14:rot w14:lat="0" w14:lon="0" w14:rev="0"/>
            </w14:lightRig>
          </w14:scene3d>
        </w:rPr>
        <w:t>2.0.1</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AE74F0" w:rsidRPr="00835E61">
        <w:rPr>
          <w:rFonts w:ascii="Times New Roman" w:hAnsi="Times New Roman" w:cs="Times New Roman"/>
        </w:rPr>
        <w:t>热解</w:t>
      </w:r>
      <w:r w:rsidR="00E661FE" w:rsidRPr="00835E61">
        <w:rPr>
          <w:rFonts w:ascii="Times New Roman" w:hAnsi="Times New Roman" w:cs="Times New Roman"/>
        </w:rPr>
        <w:t xml:space="preserve"> </w:t>
      </w:r>
      <w:r w:rsidR="007F61E3" w:rsidRPr="00835E61">
        <w:rPr>
          <w:rFonts w:ascii="Times New Roman" w:hAnsi="Times New Roman" w:cs="Times New Roman"/>
        </w:rPr>
        <w:t>pyrolysis</w:t>
      </w:r>
    </w:p>
    <w:p w14:paraId="7E081B22" w14:textId="5306B20C" w:rsidR="005C3567" w:rsidRPr="00835E61" w:rsidRDefault="00F36BF2" w:rsidP="00354F2C">
      <w:r w:rsidRPr="00835E61">
        <w:t>生活垃圾</w:t>
      </w:r>
      <w:r w:rsidR="00230787" w:rsidRPr="00835E61">
        <w:t>、绿化垃圾等</w:t>
      </w:r>
      <w:r w:rsidRPr="00835E61">
        <w:t>在无氧或低氧条件下受热进行分解的</w:t>
      </w:r>
      <w:r w:rsidR="00230787" w:rsidRPr="00835E61">
        <w:t>反应</w:t>
      </w:r>
      <w:r w:rsidRPr="00835E61">
        <w:t>过程</w:t>
      </w:r>
      <w:r w:rsidR="005C3567" w:rsidRPr="00835E61">
        <w:t>。</w:t>
      </w:r>
    </w:p>
    <w:p w14:paraId="57C46125" w14:textId="3D71E7D2" w:rsidR="00AE74F0" w:rsidRPr="00835E61" w:rsidRDefault="00EF3EDB" w:rsidP="00EF3EDB">
      <w:pPr>
        <w:pStyle w:val="4"/>
        <w:numPr>
          <w:ilvl w:val="0"/>
          <w:numId w:val="0"/>
        </w:numPr>
        <w:tabs>
          <w:tab w:val="left" w:pos="907"/>
        </w:tabs>
        <w:rPr>
          <w:rFonts w:ascii="Times New Roman" w:hAnsi="Times New Roman" w:cs="Times New Roman"/>
        </w:rPr>
      </w:pPr>
      <w:bookmarkStart w:id="6" w:name="_Toc18678026"/>
      <w:bookmarkStart w:id="7" w:name="_Toc18678027"/>
      <w:bookmarkStart w:id="8" w:name="_Toc18678029"/>
      <w:bookmarkStart w:id="9" w:name="_Toc18678030"/>
      <w:bookmarkEnd w:id="6"/>
      <w:bookmarkEnd w:id="7"/>
      <w:bookmarkEnd w:id="8"/>
      <w:bookmarkEnd w:id="9"/>
      <w:r w:rsidRPr="00835E61">
        <w:rPr>
          <w:rFonts w:ascii="Times New Roman" w:eastAsia="黑体" w:hAnsi="Times New Roman" w:cs="Times New Roman"/>
          <w:b/>
          <w:lang w:bidi="x-none"/>
          <w14:scene3d>
            <w14:camera w14:prst="orthographicFront"/>
            <w14:lightRig w14:rig="threePt" w14:dir="t">
              <w14:rot w14:lat="0" w14:lon="0" w14:rev="0"/>
            </w14:lightRig>
          </w14:scene3d>
        </w:rPr>
        <w:t>2.0.2</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081CEF" w:rsidRPr="00835E61">
        <w:rPr>
          <w:rFonts w:ascii="Times New Roman" w:hAnsi="Times New Roman" w:cs="Times New Roman"/>
        </w:rPr>
        <w:t>热解炉</w:t>
      </w:r>
      <w:r w:rsidR="00081CEF" w:rsidRPr="00835E61">
        <w:rPr>
          <w:rFonts w:ascii="Times New Roman" w:hAnsi="Times New Roman" w:cs="Times New Roman"/>
        </w:rPr>
        <w:t xml:space="preserve"> pyrolysis furnace</w:t>
      </w:r>
    </w:p>
    <w:p w14:paraId="23CFADBF" w14:textId="23B795D0" w:rsidR="00AE74F0" w:rsidRPr="00835E61" w:rsidRDefault="00230787" w:rsidP="00354F2C">
      <w:r w:rsidRPr="00835E61">
        <w:t>通过热解将固体废弃物分解为热解气、热解液和热解渣的反应装置</w:t>
      </w:r>
      <w:r w:rsidR="006116C4" w:rsidRPr="00835E61">
        <w:t>。</w:t>
      </w:r>
    </w:p>
    <w:p w14:paraId="6EB36382" w14:textId="0BF7D34D" w:rsidR="00144E30"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2.0.3</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144E30" w:rsidRPr="00835E61">
        <w:rPr>
          <w:rFonts w:ascii="Times New Roman" w:hAnsi="Times New Roman" w:cs="Times New Roman"/>
        </w:rPr>
        <w:t>热解线</w:t>
      </w:r>
      <w:r w:rsidR="006B551E" w:rsidRPr="00835E61">
        <w:rPr>
          <w:rFonts w:ascii="Times New Roman" w:hAnsi="Times New Roman" w:cs="Times New Roman"/>
        </w:rPr>
        <w:t xml:space="preserve"> pyrolysis line</w:t>
      </w:r>
    </w:p>
    <w:p w14:paraId="48D812F0" w14:textId="45EE1C40" w:rsidR="00144E30" w:rsidRPr="00835E61" w:rsidRDefault="000B7DF6" w:rsidP="00354F2C">
      <w:r w:rsidRPr="00835E61">
        <w:t>具备热解</w:t>
      </w:r>
      <w:r w:rsidR="00B00516" w:rsidRPr="00835E61">
        <w:t>处理</w:t>
      </w:r>
      <w:r w:rsidR="007E1693" w:rsidRPr="00835E61">
        <w:t>和产物</w:t>
      </w:r>
      <w:r w:rsidR="00B00516" w:rsidRPr="00835E61">
        <w:t>利用</w:t>
      </w:r>
      <w:r w:rsidRPr="00835E61">
        <w:t>完整功能的热解生产线</w:t>
      </w:r>
      <w:r w:rsidR="00213E1E" w:rsidRPr="00835E61">
        <w:t>。</w:t>
      </w:r>
    </w:p>
    <w:p w14:paraId="7A33259E" w14:textId="404AADBC" w:rsidR="00887D0E" w:rsidRPr="00835E61" w:rsidRDefault="00EF3EDB" w:rsidP="00EF3EDB">
      <w:pPr>
        <w:pStyle w:val="4"/>
        <w:numPr>
          <w:ilvl w:val="0"/>
          <w:numId w:val="0"/>
        </w:numPr>
        <w:tabs>
          <w:tab w:val="left" w:pos="907"/>
        </w:tabs>
        <w:rPr>
          <w:rFonts w:ascii="Times New Roman" w:hAnsi="Times New Roman" w:cs="Times New Roman"/>
        </w:rPr>
      </w:pPr>
      <w:bookmarkStart w:id="10" w:name="_Toc18678033"/>
      <w:bookmarkStart w:id="11" w:name="_Toc18678034"/>
      <w:bookmarkEnd w:id="10"/>
      <w:bookmarkEnd w:id="11"/>
      <w:r w:rsidRPr="00835E61">
        <w:rPr>
          <w:rFonts w:ascii="Times New Roman" w:eastAsia="黑体" w:hAnsi="Times New Roman" w:cs="Times New Roman"/>
          <w:b/>
          <w:lang w:bidi="x-none"/>
          <w14:scene3d>
            <w14:camera w14:prst="orthographicFront"/>
            <w14:lightRig w14:rig="threePt" w14:dir="t">
              <w14:rot w14:lat="0" w14:lon="0" w14:rev="0"/>
            </w14:lightRig>
          </w14:scene3d>
        </w:rPr>
        <w:t>2.0.4</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887D0E" w:rsidRPr="00835E61">
        <w:rPr>
          <w:rFonts w:ascii="Times New Roman" w:hAnsi="Times New Roman" w:cs="Times New Roman"/>
        </w:rPr>
        <w:t>热解</w:t>
      </w:r>
      <w:r w:rsidR="00FD7B42" w:rsidRPr="00835E61">
        <w:rPr>
          <w:rFonts w:ascii="Times New Roman" w:hAnsi="Times New Roman" w:cs="Times New Roman"/>
        </w:rPr>
        <w:t>挥发分</w:t>
      </w:r>
      <w:r w:rsidR="00887D0E" w:rsidRPr="00835E61">
        <w:rPr>
          <w:rFonts w:ascii="Times New Roman" w:hAnsi="Times New Roman" w:cs="Times New Roman"/>
        </w:rPr>
        <w:t xml:space="preserve">pyrolysis </w:t>
      </w:r>
      <w:r w:rsidR="00FD7B42" w:rsidRPr="00835E61">
        <w:rPr>
          <w:rFonts w:ascii="Times New Roman" w:hAnsi="Times New Roman" w:cs="Times New Roman"/>
        </w:rPr>
        <w:t>volatiles</w:t>
      </w:r>
    </w:p>
    <w:p w14:paraId="1737140A" w14:textId="07AE5744" w:rsidR="00887D0E" w:rsidRPr="00835E61" w:rsidRDefault="000D731F" w:rsidP="00354F2C">
      <w:bookmarkStart w:id="12" w:name="_Hlk60150814"/>
      <w:r w:rsidRPr="00835E61">
        <w:t>热解过程中产生的</w:t>
      </w:r>
      <w:r w:rsidR="003376A9" w:rsidRPr="00835E61">
        <w:t>在高温下为气态</w:t>
      </w:r>
      <w:r w:rsidR="00887D0E" w:rsidRPr="00835E61">
        <w:t>的</w:t>
      </w:r>
      <w:r w:rsidR="00F36BF2" w:rsidRPr="00835E61">
        <w:t>部分</w:t>
      </w:r>
      <w:r w:rsidR="00887D0E" w:rsidRPr="00835E61">
        <w:t>产物</w:t>
      </w:r>
      <w:bookmarkEnd w:id="12"/>
      <w:r w:rsidR="001A5ED9" w:rsidRPr="00835E61">
        <w:t>，包含</w:t>
      </w:r>
      <w:r w:rsidR="005F3E4A" w:rsidRPr="00835E61">
        <w:t>热解气</w:t>
      </w:r>
      <w:r w:rsidR="001A5ED9" w:rsidRPr="00835E61">
        <w:t>和热解液</w:t>
      </w:r>
      <w:r w:rsidR="00887D0E" w:rsidRPr="00835E61">
        <w:t>。</w:t>
      </w:r>
    </w:p>
    <w:p w14:paraId="0B096706" w14:textId="44565D6B" w:rsidR="008C059B"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2.0.5</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27556B" w:rsidRPr="00835E61">
        <w:rPr>
          <w:rFonts w:ascii="Times New Roman" w:hAnsi="Times New Roman" w:cs="Times New Roman"/>
        </w:rPr>
        <w:t>热解</w:t>
      </w:r>
      <w:r w:rsidR="00BF1FDB" w:rsidRPr="00835E61">
        <w:rPr>
          <w:rFonts w:ascii="Times New Roman" w:hAnsi="Times New Roman" w:cs="Times New Roman"/>
        </w:rPr>
        <w:t>气</w:t>
      </w:r>
      <w:r w:rsidR="008C059B" w:rsidRPr="00835E61">
        <w:rPr>
          <w:rFonts w:ascii="Times New Roman" w:hAnsi="Times New Roman" w:cs="Times New Roman"/>
        </w:rPr>
        <w:t xml:space="preserve"> pyrolysis gas</w:t>
      </w:r>
    </w:p>
    <w:p w14:paraId="02C1FF31" w14:textId="69605655" w:rsidR="008C059B" w:rsidRPr="00835E61" w:rsidRDefault="008C059B" w:rsidP="00354F2C">
      <w:r w:rsidRPr="00835E61">
        <w:t>热解</w:t>
      </w:r>
      <w:r w:rsidR="001A5ED9" w:rsidRPr="00835E61">
        <w:t>挥发分在</w:t>
      </w:r>
      <w:r w:rsidRPr="00835E61">
        <w:t>常温常压下为气态的</w:t>
      </w:r>
      <w:r w:rsidR="003E37D7" w:rsidRPr="00835E61">
        <w:t>部分</w:t>
      </w:r>
      <w:r w:rsidRPr="00835E61">
        <w:t>产物</w:t>
      </w:r>
      <w:r w:rsidR="009151CE" w:rsidRPr="00835E61">
        <w:t>，又称为</w:t>
      </w:r>
      <w:r w:rsidR="005A2D2C" w:rsidRPr="00835E61">
        <w:t>热解</w:t>
      </w:r>
      <w:r w:rsidR="00BF1FDB" w:rsidRPr="00835E61">
        <w:t>不凝气</w:t>
      </w:r>
      <w:r w:rsidRPr="00835E61">
        <w:t>。</w:t>
      </w:r>
    </w:p>
    <w:p w14:paraId="4096DA43" w14:textId="494DAF99" w:rsidR="00887D0E"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2.0.6</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887D0E" w:rsidRPr="00835E61">
        <w:rPr>
          <w:rFonts w:ascii="Times New Roman" w:hAnsi="Times New Roman" w:cs="Times New Roman"/>
        </w:rPr>
        <w:t>热解液</w:t>
      </w:r>
      <w:r w:rsidR="00887D0E" w:rsidRPr="00835E61">
        <w:rPr>
          <w:rFonts w:ascii="Times New Roman" w:hAnsi="Times New Roman" w:cs="Times New Roman"/>
        </w:rPr>
        <w:t xml:space="preserve"> pyrolysis liquid</w:t>
      </w:r>
    </w:p>
    <w:p w14:paraId="764015F4" w14:textId="0700EB9B" w:rsidR="00887D0E" w:rsidRPr="00835E61" w:rsidRDefault="00525060" w:rsidP="00354F2C">
      <w:r w:rsidRPr="00835E61">
        <w:t>热解</w:t>
      </w:r>
      <w:r w:rsidR="00C26219" w:rsidRPr="00835E61">
        <w:t>挥发分</w:t>
      </w:r>
      <w:r w:rsidRPr="00835E61">
        <w:t>冷凝后</w:t>
      </w:r>
      <w:r w:rsidR="00887D0E" w:rsidRPr="00835E61">
        <w:t>在常温</w:t>
      </w:r>
      <w:r w:rsidRPr="00835E61">
        <w:t>常压</w:t>
      </w:r>
      <w:r w:rsidR="00887D0E" w:rsidRPr="00835E61">
        <w:t>下为液态的</w:t>
      </w:r>
      <w:r w:rsidR="0068416F" w:rsidRPr="00835E61">
        <w:t>部分</w:t>
      </w:r>
      <w:r w:rsidR="00887D0E" w:rsidRPr="00835E61">
        <w:t>产物。</w:t>
      </w:r>
    </w:p>
    <w:p w14:paraId="0F1F68CC" w14:textId="798047C1" w:rsidR="00CB196A"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2.0.7</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CB196A" w:rsidRPr="00835E61">
        <w:rPr>
          <w:rFonts w:ascii="Times New Roman" w:hAnsi="Times New Roman" w:cs="Times New Roman"/>
        </w:rPr>
        <w:t>热解渣</w:t>
      </w:r>
      <w:r w:rsidR="00CB196A" w:rsidRPr="00835E61">
        <w:rPr>
          <w:rFonts w:ascii="Times New Roman" w:hAnsi="Times New Roman" w:cs="Times New Roman"/>
        </w:rPr>
        <w:t xml:space="preserve"> pyrolysis residue</w:t>
      </w:r>
      <w:r w:rsidR="0028466B" w:rsidRPr="00835E61">
        <w:rPr>
          <w:rFonts w:ascii="Times New Roman" w:hAnsi="Times New Roman" w:cs="Times New Roman"/>
        </w:rPr>
        <w:t xml:space="preserve"> </w:t>
      </w:r>
    </w:p>
    <w:p w14:paraId="4304166D" w14:textId="77777777" w:rsidR="00CB196A" w:rsidRPr="00835E61" w:rsidRDefault="00CB196A" w:rsidP="00CB196A">
      <w:r w:rsidRPr="00835E61">
        <w:t>热解过程中产生的固体渣。</w:t>
      </w:r>
    </w:p>
    <w:p w14:paraId="140AC6A0" w14:textId="77777777" w:rsidR="00213E1E" w:rsidRPr="00835E61" w:rsidRDefault="00213E1E" w:rsidP="00354F2C"/>
    <w:p w14:paraId="1148E0C4" w14:textId="25084734" w:rsidR="00516492" w:rsidRPr="00835E61" w:rsidRDefault="00EF3EDB" w:rsidP="00EF3EDB">
      <w:pPr>
        <w:pStyle w:val="1"/>
        <w:numPr>
          <w:ilvl w:val="0"/>
          <w:numId w:val="0"/>
        </w:numPr>
        <w:rPr>
          <w:rFonts w:ascii="Times New Roman" w:hAnsi="Times New Roman" w:cs="Times New Roman"/>
        </w:rPr>
      </w:pPr>
      <w:bookmarkStart w:id="13" w:name="_Toc60860943"/>
      <w:bookmarkStart w:id="14" w:name="_Toc60861030"/>
      <w:bookmarkStart w:id="15" w:name="_Toc60860944"/>
      <w:bookmarkStart w:id="16" w:name="_Toc60861031"/>
      <w:bookmarkStart w:id="17" w:name="_Toc60860945"/>
      <w:bookmarkStart w:id="18" w:name="_Toc60861032"/>
      <w:bookmarkStart w:id="19" w:name="_Toc60860946"/>
      <w:bookmarkStart w:id="20" w:name="_Toc60861033"/>
      <w:bookmarkStart w:id="21" w:name="_Toc60860947"/>
      <w:bookmarkStart w:id="22" w:name="_Toc60861034"/>
      <w:bookmarkStart w:id="23" w:name="_Toc60860948"/>
      <w:bookmarkStart w:id="24" w:name="_Toc60861035"/>
      <w:bookmarkStart w:id="25" w:name="_Toc60860949"/>
      <w:bookmarkStart w:id="26" w:name="_Toc60861036"/>
      <w:bookmarkStart w:id="27" w:name="_Toc60860950"/>
      <w:bookmarkStart w:id="28" w:name="_Toc60861037"/>
      <w:bookmarkStart w:id="29" w:name="_Toc60860951"/>
      <w:bookmarkStart w:id="30" w:name="_Toc60861038"/>
      <w:bookmarkStart w:id="31" w:name="_Toc63243271"/>
      <w:bookmarkEnd w:id="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35E61">
        <w:rPr>
          <w:rFonts w:ascii="Times New Roman" w:hAnsi="Times New Roman" w:cs="Times New Roman"/>
        </w:rPr>
        <w:lastRenderedPageBreak/>
        <w:t>3</w:t>
      </w:r>
      <w:r w:rsidRPr="00835E61">
        <w:rPr>
          <w:rFonts w:ascii="Times New Roman" w:hAnsi="Times New Roman" w:cs="Times New Roman"/>
        </w:rPr>
        <w:tab/>
      </w:r>
      <w:r w:rsidR="00516492" w:rsidRPr="00835E61">
        <w:rPr>
          <w:rFonts w:ascii="Times New Roman" w:hAnsi="Times New Roman" w:cs="Times New Roman"/>
        </w:rPr>
        <w:t>基本规定</w:t>
      </w:r>
      <w:bookmarkEnd w:id="31"/>
    </w:p>
    <w:p w14:paraId="129BCCD2" w14:textId="368EF2E0" w:rsidR="00A21201"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3.0.1</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6C4122" w:rsidRPr="00835E61">
        <w:rPr>
          <w:rFonts w:ascii="Times New Roman" w:hAnsi="Times New Roman" w:cs="Times New Roman"/>
        </w:rPr>
        <w:t>生活垃圾</w:t>
      </w:r>
      <w:r w:rsidR="00A21201" w:rsidRPr="00835E61">
        <w:rPr>
          <w:rFonts w:ascii="Times New Roman" w:hAnsi="Times New Roman" w:cs="Times New Roman"/>
        </w:rPr>
        <w:t>热解厂各项用地指标应符合国家有关规定及当地土地、规划等行政主管部门的要求。</w:t>
      </w:r>
    </w:p>
    <w:p w14:paraId="19DF6C03" w14:textId="584051CC" w:rsidR="00204EDE"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3.0.2</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6C4122" w:rsidRPr="00835E61">
        <w:rPr>
          <w:rFonts w:ascii="Times New Roman" w:hAnsi="Times New Roman" w:cs="Times New Roman"/>
        </w:rPr>
        <w:t>生活垃圾</w:t>
      </w:r>
      <w:r w:rsidR="00A21201" w:rsidRPr="00835E61">
        <w:rPr>
          <w:rFonts w:ascii="Times New Roman" w:hAnsi="Times New Roman" w:cs="Times New Roman"/>
        </w:rPr>
        <w:t>热解厂设计</w:t>
      </w:r>
      <w:r w:rsidR="00DA2985" w:rsidRPr="00835E61">
        <w:rPr>
          <w:rFonts w:ascii="Times New Roman" w:hAnsi="Times New Roman" w:cs="Times New Roman"/>
        </w:rPr>
        <w:t>服务期限</w:t>
      </w:r>
      <w:r w:rsidR="00A21201" w:rsidRPr="00835E61">
        <w:rPr>
          <w:rFonts w:ascii="Times New Roman" w:hAnsi="Times New Roman" w:cs="Times New Roman"/>
        </w:rPr>
        <w:t>不应低于</w:t>
      </w:r>
      <w:r w:rsidR="00A21201" w:rsidRPr="00835E61">
        <w:rPr>
          <w:rFonts w:ascii="Times New Roman" w:hAnsi="Times New Roman" w:cs="Times New Roman"/>
        </w:rPr>
        <w:t>20</w:t>
      </w:r>
      <w:r w:rsidR="00A21201" w:rsidRPr="00835E61">
        <w:rPr>
          <w:rFonts w:ascii="Times New Roman" w:hAnsi="Times New Roman" w:cs="Times New Roman"/>
        </w:rPr>
        <w:t>年。</w:t>
      </w:r>
    </w:p>
    <w:p w14:paraId="53BD0F9E" w14:textId="0FB1A64C" w:rsidR="00204EDE" w:rsidRPr="00835E61" w:rsidRDefault="00EF3EDB" w:rsidP="00EF3EDB">
      <w:pPr>
        <w:pStyle w:val="4"/>
        <w:numPr>
          <w:ilvl w:val="0"/>
          <w:numId w:val="0"/>
        </w:numPr>
        <w:tabs>
          <w:tab w:val="left" w:pos="907"/>
        </w:tabs>
        <w:rPr>
          <w:rFonts w:ascii="Times New Roman" w:hAnsi="Times New Roman" w:cs="Times New Roman"/>
        </w:rPr>
      </w:pPr>
      <w:bookmarkStart w:id="32" w:name="_Hlk62669916"/>
      <w:r w:rsidRPr="00835E61">
        <w:rPr>
          <w:rFonts w:ascii="Times New Roman" w:eastAsia="黑体" w:hAnsi="Times New Roman" w:cs="Times New Roman"/>
          <w:b/>
          <w:lang w:bidi="x-none"/>
          <w14:scene3d>
            <w14:camera w14:prst="orthographicFront"/>
            <w14:lightRig w14:rig="threePt" w14:dir="t">
              <w14:rot w14:lat="0" w14:lon="0" w14:rev="0"/>
            </w14:lightRig>
          </w14:scene3d>
        </w:rPr>
        <w:t>3.0.3</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7B31D9" w:rsidRPr="00835E61">
        <w:rPr>
          <w:rFonts w:ascii="Times New Roman" w:hAnsi="Times New Roman" w:cs="Times New Roman"/>
        </w:rPr>
        <w:t>热解工艺</w:t>
      </w:r>
      <w:r w:rsidR="007E75A5" w:rsidRPr="00835E61">
        <w:rPr>
          <w:rFonts w:ascii="Times New Roman" w:hAnsi="Times New Roman" w:cs="Times New Roman"/>
        </w:rPr>
        <w:t>路线</w:t>
      </w:r>
      <w:r w:rsidR="00204EDE" w:rsidRPr="00835E61">
        <w:rPr>
          <w:rFonts w:ascii="Times New Roman" w:hAnsi="Times New Roman" w:cs="Times New Roman"/>
        </w:rPr>
        <w:t>应根据</w:t>
      </w:r>
      <w:r w:rsidR="00F93389" w:rsidRPr="00835E61">
        <w:rPr>
          <w:rFonts w:ascii="Times New Roman" w:hAnsi="Times New Roman" w:cs="Times New Roman"/>
        </w:rPr>
        <w:t>生活垃圾</w:t>
      </w:r>
      <w:r w:rsidR="0095538B" w:rsidRPr="00835E61">
        <w:rPr>
          <w:rFonts w:ascii="Times New Roman" w:hAnsi="Times New Roman" w:cs="Times New Roman"/>
        </w:rPr>
        <w:t>理化特性、</w:t>
      </w:r>
      <w:r w:rsidR="00204EDE" w:rsidRPr="00835E61">
        <w:rPr>
          <w:rFonts w:ascii="Times New Roman" w:hAnsi="Times New Roman" w:cs="Times New Roman"/>
        </w:rPr>
        <w:t>产物</w:t>
      </w:r>
      <w:r w:rsidR="00212CC2" w:rsidRPr="00835E61">
        <w:rPr>
          <w:rFonts w:ascii="Times New Roman" w:hAnsi="Times New Roman" w:cs="Times New Roman"/>
        </w:rPr>
        <w:t>特性</w:t>
      </w:r>
      <w:r w:rsidR="00204EDE" w:rsidRPr="00835E61">
        <w:rPr>
          <w:rFonts w:ascii="Times New Roman" w:hAnsi="Times New Roman" w:cs="Times New Roman"/>
        </w:rPr>
        <w:t>、工艺特点及经济性综合</w:t>
      </w:r>
      <w:r w:rsidR="00107C43" w:rsidRPr="00835E61">
        <w:rPr>
          <w:rFonts w:ascii="Times New Roman" w:hAnsi="Times New Roman" w:cs="Times New Roman"/>
        </w:rPr>
        <w:t>比较</w:t>
      </w:r>
      <w:r w:rsidR="00204EDE" w:rsidRPr="00835E61">
        <w:rPr>
          <w:rFonts w:ascii="Times New Roman" w:hAnsi="Times New Roman" w:cs="Times New Roman"/>
        </w:rPr>
        <w:t>确定。</w:t>
      </w:r>
      <w:r w:rsidR="001827B9" w:rsidRPr="00835E61">
        <w:rPr>
          <w:rFonts w:ascii="Times New Roman" w:hAnsi="Times New Roman" w:cs="Times New Roman"/>
        </w:rPr>
        <w:t>I</w:t>
      </w:r>
      <w:r w:rsidR="001827B9" w:rsidRPr="00835E61">
        <w:rPr>
          <w:rFonts w:ascii="Times New Roman" w:hAnsi="Times New Roman" w:cs="Times New Roman"/>
        </w:rPr>
        <w:t>类和</w:t>
      </w:r>
      <w:r w:rsidR="001827B9" w:rsidRPr="00835E61">
        <w:rPr>
          <w:rFonts w:ascii="Times New Roman" w:hAnsi="Times New Roman" w:cs="Times New Roman"/>
        </w:rPr>
        <w:t>II</w:t>
      </w:r>
      <w:r w:rsidR="001827B9" w:rsidRPr="00835E61">
        <w:rPr>
          <w:rFonts w:ascii="Times New Roman" w:hAnsi="Times New Roman" w:cs="Times New Roman"/>
        </w:rPr>
        <w:t>类</w:t>
      </w:r>
      <w:r w:rsidR="001827B9" w:rsidRPr="00835E61">
        <w:rPr>
          <w:rFonts w:ascii="Times New Roman" w:hAnsi="Times New Roman" w:cs="Times New Roman"/>
          <w:bCs w:val="0"/>
        </w:rPr>
        <w:t>热解厂</w:t>
      </w:r>
      <w:r w:rsidR="009858F0" w:rsidRPr="00835E61">
        <w:rPr>
          <w:rFonts w:ascii="Times New Roman" w:hAnsi="Times New Roman" w:cs="Times New Roman"/>
        </w:rPr>
        <w:t>在生活垃圾供应量充足且稳定的前提下，热解线年运行时间应大于</w:t>
      </w:r>
      <w:r w:rsidR="009858F0" w:rsidRPr="00835E61">
        <w:rPr>
          <w:rFonts w:ascii="Times New Roman" w:hAnsi="Times New Roman" w:cs="Times New Roman"/>
          <w:color w:val="000000" w:themeColor="text1"/>
        </w:rPr>
        <w:t>7200h</w:t>
      </w:r>
      <w:r w:rsidR="009858F0" w:rsidRPr="00835E61">
        <w:rPr>
          <w:rFonts w:ascii="Times New Roman" w:hAnsi="Times New Roman" w:cs="Times New Roman"/>
          <w:color w:val="000000" w:themeColor="text1"/>
        </w:rPr>
        <w:t>。</w:t>
      </w:r>
    </w:p>
    <w:p w14:paraId="6AB2304A" w14:textId="11FF717E" w:rsidR="00FD7EAF" w:rsidRPr="00835E61" w:rsidRDefault="00EF3EDB" w:rsidP="00EF3EDB">
      <w:pPr>
        <w:pStyle w:val="4"/>
        <w:numPr>
          <w:ilvl w:val="0"/>
          <w:numId w:val="0"/>
        </w:numPr>
        <w:tabs>
          <w:tab w:val="left" w:pos="907"/>
        </w:tabs>
        <w:rPr>
          <w:rFonts w:ascii="Times New Roman" w:hAnsi="Times New Roman" w:cs="Times New Roman"/>
        </w:rPr>
      </w:pPr>
      <w:bookmarkStart w:id="33" w:name="_Hlk87546039"/>
      <w:r w:rsidRPr="00835E61">
        <w:rPr>
          <w:rFonts w:ascii="Times New Roman" w:eastAsia="黑体" w:hAnsi="Times New Roman" w:cs="Times New Roman"/>
          <w:b/>
          <w:lang w:bidi="x-none"/>
          <w14:scene3d>
            <w14:camera w14:prst="orthographicFront"/>
            <w14:lightRig w14:rig="threePt" w14:dir="t">
              <w14:rot w14:lat="0" w14:lon="0" w14:rev="0"/>
            </w14:lightRig>
          </w14:scene3d>
        </w:rPr>
        <w:t>3.0.4</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FD7EAF" w:rsidRPr="00835E61">
        <w:rPr>
          <w:rFonts w:ascii="Times New Roman" w:hAnsi="Times New Roman" w:cs="Times New Roman"/>
        </w:rPr>
        <w:t>生活垃圾热解厂</w:t>
      </w:r>
      <w:r w:rsidR="001F058A" w:rsidRPr="00835E61">
        <w:rPr>
          <w:rFonts w:ascii="Times New Roman" w:hAnsi="Times New Roman" w:cs="Times New Roman"/>
        </w:rPr>
        <w:t>总图</w:t>
      </w:r>
      <w:r w:rsidR="00FD7EAF" w:rsidRPr="00835E61">
        <w:rPr>
          <w:rFonts w:ascii="Times New Roman" w:hAnsi="Times New Roman" w:cs="Times New Roman"/>
        </w:rPr>
        <w:t>布置应满足国家现行的消</w:t>
      </w:r>
      <w:bookmarkEnd w:id="33"/>
      <w:r w:rsidR="00FD7EAF" w:rsidRPr="00835E61">
        <w:rPr>
          <w:rFonts w:ascii="Times New Roman" w:hAnsi="Times New Roman" w:cs="Times New Roman"/>
        </w:rPr>
        <w:t>防、卫生、安全等有关标准的规定，综合考虑地形、地貌、周围环境、工艺流程、建构筑物及设施相互间的平面和空间关系，各项设施整体协调统一。</w:t>
      </w:r>
    </w:p>
    <w:bookmarkEnd w:id="32"/>
    <w:p w14:paraId="4A80428B" w14:textId="41AFD808" w:rsidR="00FD7EAF"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3.0.5</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F12E9B" w:rsidRPr="00835E61">
        <w:rPr>
          <w:rFonts w:ascii="Times New Roman" w:hAnsi="Times New Roman" w:cs="Times New Roman"/>
        </w:rPr>
        <w:t>生活垃圾热解厂的选址应综合考虑服务区域、生活垃圾与</w:t>
      </w:r>
      <w:r w:rsidR="0006308F" w:rsidRPr="00835E61">
        <w:rPr>
          <w:rFonts w:ascii="Times New Roman" w:hAnsi="Times New Roman" w:cs="Times New Roman"/>
        </w:rPr>
        <w:t>产物</w:t>
      </w:r>
      <w:r w:rsidR="00F12E9B" w:rsidRPr="00835E61">
        <w:rPr>
          <w:rFonts w:ascii="Times New Roman" w:hAnsi="Times New Roman" w:cs="Times New Roman"/>
        </w:rPr>
        <w:t>运输距离、预留发展等因素，并具有良好的道路交通条件</w:t>
      </w:r>
      <w:r w:rsidR="006C4122" w:rsidRPr="00835E61">
        <w:rPr>
          <w:rFonts w:ascii="Times New Roman" w:hAnsi="Times New Roman" w:cs="Times New Roman"/>
        </w:rPr>
        <w:t>、</w:t>
      </w:r>
      <w:r w:rsidR="00F12E9B" w:rsidRPr="00835E61">
        <w:rPr>
          <w:rFonts w:ascii="Times New Roman" w:hAnsi="Times New Roman" w:cs="Times New Roman"/>
        </w:rPr>
        <w:t>满足生产</w:t>
      </w:r>
      <w:r w:rsidR="006C4122" w:rsidRPr="00835E61">
        <w:rPr>
          <w:rFonts w:ascii="Times New Roman" w:hAnsi="Times New Roman" w:cs="Times New Roman"/>
        </w:rPr>
        <w:t>与</w:t>
      </w:r>
      <w:r w:rsidR="00F12E9B" w:rsidRPr="00835E61">
        <w:rPr>
          <w:rFonts w:ascii="Times New Roman" w:hAnsi="Times New Roman" w:cs="Times New Roman"/>
        </w:rPr>
        <w:t>生活的供水水源条件和必须的电力供应条件。</w:t>
      </w:r>
      <w:r w:rsidR="00FD7EAF" w:rsidRPr="00835E61">
        <w:rPr>
          <w:rFonts w:ascii="Times New Roman" w:hAnsi="Times New Roman" w:cs="Times New Roman"/>
        </w:rPr>
        <w:t>选址距居民居住区、人畜供水点等敏感目标的卫生防护距离，应通过环境影响评价确定，且不应设在下列地区：</w:t>
      </w:r>
    </w:p>
    <w:p w14:paraId="3585AE41" w14:textId="0F00FDBA" w:rsidR="00FD7EAF" w:rsidRPr="00835E61" w:rsidRDefault="00EF3EDB" w:rsidP="00EF3EDB">
      <w:pPr>
        <w:pStyle w:val="5"/>
        <w:numPr>
          <w:ilvl w:val="0"/>
          <w:numId w:val="0"/>
        </w:numPr>
        <w:ind w:left="709" w:hanging="229"/>
        <w:rPr>
          <w:rFonts w:ascii="Times New Roman" w:hAnsi="Times New Roman" w:cs="Times New Roman"/>
        </w:rPr>
      </w:pPr>
      <w:r w:rsidRPr="00835E61">
        <w:rPr>
          <w:rFonts w:ascii="黑体" w:eastAsia="黑体" w:hAnsi="黑体" w:cs="Times New Roman" w:hint="eastAsia"/>
        </w:rPr>
        <w:t>1</w:t>
      </w:r>
      <w:r w:rsidRPr="00835E61">
        <w:rPr>
          <w:rFonts w:ascii="黑体" w:eastAsia="黑体" w:hAnsi="黑体" w:cs="Times New Roman" w:hint="eastAsia"/>
        </w:rPr>
        <w:tab/>
      </w:r>
      <w:r w:rsidR="00FD7EAF" w:rsidRPr="00835E61">
        <w:rPr>
          <w:rFonts w:ascii="Times New Roman" w:hAnsi="Times New Roman" w:cs="Times New Roman"/>
        </w:rPr>
        <w:t>生活饮用水水源保护区，供水远景规划区；</w:t>
      </w:r>
    </w:p>
    <w:p w14:paraId="647AD2B2" w14:textId="28D1ADB0" w:rsidR="00FD7EAF"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2</w:t>
      </w:r>
      <w:r w:rsidRPr="00835E61">
        <w:rPr>
          <w:rFonts w:ascii="黑体" w:eastAsia="黑体" w:hAnsi="黑体" w:cs="Times New Roman" w:hint="eastAsia"/>
        </w:rPr>
        <w:tab/>
      </w:r>
      <w:r w:rsidR="00FD7EAF" w:rsidRPr="00835E61">
        <w:rPr>
          <w:rFonts w:ascii="Times New Roman" w:hAnsi="Times New Roman" w:cs="Times New Roman"/>
        </w:rPr>
        <w:t>洪泛区和泄洪道；</w:t>
      </w:r>
    </w:p>
    <w:p w14:paraId="56F1E3C2" w14:textId="04CC331E" w:rsidR="00FD7EAF"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3</w:t>
      </w:r>
      <w:r w:rsidRPr="00835E61">
        <w:rPr>
          <w:rFonts w:ascii="黑体" w:eastAsia="黑体" w:hAnsi="黑体" w:cs="Times New Roman" w:hint="eastAsia"/>
        </w:rPr>
        <w:tab/>
      </w:r>
      <w:r w:rsidR="00FD7EAF" w:rsidRPr="00835E61">
        <w:rPr>
          <w:rFonts w:ascii="Times New Roman" w:hAnsi="Times New Roman" w:cs="Times New Roman"/>
        </w:rPr>
        <w:t>尚未开采的地下蕴矿区和岩溶发育区；</w:t>
      </w:r>
    </w:p>
    <w:p w14:paraId="18BB754D" w14:textId="74DAB12E" w:rsidR="00FD7EAF"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4</w:t>
      </w:r>
      <w:r w:rsidRPr="00835E61">
        <w:rPr>
          <w:rFonts w:ascii="黑体" w:eastAsia="黑体" w:hAnsi="黑体" w:cs="Times New Roman" w:hint="eastAsia"/>
        </w:rPr>
        <w:tab/>
      </w:r>
      <w:r w:rsidR="00FD7EAF" w:rsidRPr="00835E61">
        <w:rPr>
          <w:rFonts w:ascii="Times New Roman" w:hAnsi="Times New Roman" w:cs="Times New Roman"/>
        </w:rPr>
        <w:t>珍贵动植物保护区和国家、地方自然保护区；</w:t>
      </w:r>
    </w:p>
    <w:p w14:paraId="6A8FCD0F" w14:textId="1CB8B3E9" w:rsidR="00FD7EAF"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5</w:t>
      </w:r>
      <w:r w:rsidRPr="00835E61">
        <w:rPr>
          <w:rFonts w:ascii="黑体" w:eastAsia="黑体" w:hAnsi="黑体" w:cs="Times New Roman" w:hint="eastAsia"/>
        </w:rPr>
        <w:tab/>
      </w:r>
      <w:r w:rsidR="00FD7EAF" w:rsidRPr="00835E61">
        <w:rPr>
          <w:rFonts w:ascii="Times New Roman" w:hAnsi="Times New Roman" w:cs="Times New Roman"/>
        </w:rPr>
        <w:t>文物古迹区，考古学、历史学及生物学研究考察区。</w:t>
      </w:r>
    </w:p>
    <w:p w14:paraId="26F339E3" w14:textId="273F47BD" w:rsidR="00FD7EAF"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3.0.6</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865DE4" w:rsidRPr="00835E61">
        <w:rPr>
          <w:rFonts w:ascii="Times New Roman" w:hAnsi="Times New Roman" w:cs="Times New Roman"/>
          <w:color w:val="000000" w:themeColor="text1"/>
        </w:rPr>
        <w:t>生活垃圾</w:t>
      </w:r>
      <w:r w:rsidR="008C0FA0" w:rsidRPr="00835E61">
        <w:rPr>
          <w:rFonts w:ascii="Times New Roman" w:hAnsi="Times New Roman" w:cs="Times New Roman"/>
          <w:color w:val="000000" w:themeColor="text1"/>
        </w:rPr>
        <w:t>热解</w:t>
      </w:r>
      <w:r w:rsidR="0055773D" w:rsidRPr="00835E61">
        <w:rPr>
          <w:rFonts w:ascii="Times New Roman" w:hAnsi="Times New Roman" w:cs="Times New Roman"/>
          <w:color w:val="000000" w:themeColor="text1"/>
        </w:rPr>
        <w:t>厂</w:t>
      </w:r>
      <w:r w:rsidR="00865DE4" w:rsidRPr="00835E61">
        <w:rPr>
          <w:rFonts w:ascii="Times New Roman" w:hAnsi="Times New Roman" w:cs="Times New Roman"/>
          <w:color w:val="000000" w:themeColor="text1"/>
        </w:rPr>
        <w:t>工程建设、运营应与区域生态环境保护相协调，采取防止对区域土壤、水环境和大气环境污染的有效措施。</w:t>
      </w:r>
    </w:p>
    <w:p w14:paraId="061FD1CF" w14:textId="265508CC" w:rsidR="00FD7EAF"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3.0.7</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FD7EAF" w:rsidRPr="00835E61">
        <w:rPr>
          <w:rFonts w:ascii="Times New Roman" w:hAnsi="Times New Roman" w:cs="Times New Roman"/>
        </w:rPr>
        <w:t>当</w:t>
      </w:r>
      <w:r w:rsidR="00F172D6" w:rsidRPr="00835E61">
        <w:rPr>
          <w:rFonts w:ascii="Times New Roman" w:hAnsi="Times New Roman" w:cs="Times New Roman"/>
        </w:rPr>
        <w:t>热解气、</w:t>
      </w:r>
      <w:r w:rsidR="00FD7EAF" w:rsidRPr="00835E61">
        <w:rPr>
          <w:rFonts w:ascii="Times New Roman" w:hAnsi="Times New Roman" w:cs="Times New Roman"/>
        </w:rPr>
        <w:t>热解液</w:t>
      </w:r>
      <w:r w:rsidR="00D43A09" w:rsidRPr="00835E61">
        <w:rPr>
          <w:rFonts w:ascii="Times New Roman" w:hAnsi="Times New Roman" w:cs="Times New Roman"/>
        </w:rPr>
        <w:t>或</w:t>
      </w:r>
      <w:r w:rsidR="00FD7EAF" w:rsidRPr="00835E61">
        <w:rPr>
          <w:rFonts w:ascii="Times New Roman" w:hAnsi="Times New Roman" w:cs="Times New Roman"/>
        </w:rPr>
        <w:t>热解渣作为热解线的输出产品时，</w:t>
      </w:r>
      <w:r w:rsidR="00D43A09" w:rsidRPr="00835E61">
        <w:rPr>
          <w:rFonts w:ascii="Times New Roman" w:hAnsi="Times New Roman" w:cs="Times New Roman"/>
        </w:rPr>
        <w:t>产品</w:t>
      </w:r>
      <w:r w:rsidR="00FD7EAF" w:rsidRPr="00835E61">
        <w:rPr>
          <w:rFonts w:ascii="Times New Roman" w:hAnsi="Times New Roman" w:cs="Times New Roman"/>
        </w:rPr>
        <w:t>输送</w:t>
      </w:r>
      <w:r w:rsidR="00D43A09" w:rsidRPr="00835E61">
        <w:rPr>
          <w:rFonts w:ascii="Times New Roman" w:hAnsi="Times New Roman" w:cs="Times New Roman"/>
        </w:rPr>
        <w:t>、储存</w:t>
      </w:r>
      <w:r w:rsidR="00FD7EAF" w:rsidRPr="00835E61">
        <w:rPr>
          <w:rFonts w:ascii="Times New Roman" w:hAnsi="Times New Roman" w:cs="Times New Roman"/>
        </w:rPr>
        <w:t>等环节及相关区域</w:t>
      </w:r>
      <w:r w:rsidR="00B76D37" w:rsidRPr="00835E61">
        <w:rPr>
          <w:rFonts w:ascii="Times New Roman" w:hAnsi="Times New Roman" w:cs="Times New Roman"/>
        </w:rPr>
        <w:t>的消防和防爆设计</w:t>
      </w:r>
      <w:r w:rsidR="00FD7EAF" w:rsidRPr="00835E61">
        <w:rPr>
          <w:rFonts w:ascii="Times New Roman" w:hAnsi="Times New Roman" w:cs="Times New Roman"/>
        </w:rPr>
        <w:t>应符合现行国家和行业</w:t>
      </w:r>
      <w:r w:rsidR="00DA2985" w:rsidRPr="00835E61">
        <w:rPr>
          <w:rFonts w:ascii="Times New Roman" w:hAnsi="Times New Roman" w:cs="Times New Roman"/>
        </w:rPr>
        <w:t>标准的有关规定</w:t>
      </w:r>
      <w:r w:rsidR="00FD7EAF" w:rsidRPr="00835E61">
        <w:rPr>
          <w:rFonts w:ascii="Times New Roman" w:hAnsi="Times New Roman" w:cs="Times New Roman"/>
        </w:rPr>
        <w:t>。</w:t>
      </w:r>
    </w:p>
    <w:p w14:paraId="78BEBBC6" w14:textId="3BE65450" w:rsidR="00010EC8" w:rsidRPr="00835E61" w:rsidRDefault="00010EC8" w:rsidP="001236BE"/>
    <w:p w14:paraId="5592E252" w14:textId="06ECCF27" w:rsidR="00CA0591" w:rsidRPr="00835E61" w:rsidRDefault="00EF3EDB" w:rsidP="00EF3EDB">
      <w:pPr>
        <w:pStyle w:val="1"/>
        <w:numPr>
          <w:ilvl w:val="0"/>
          <w:numId w:val="0"/>
        </w:numPr>
        <w:rPr>
          <w:rFonts w:ascii="Times New Roman" w:hAnsi="Times New Roman" w:cs="Times New Roman"/>
        </w:rPr>
      </w:pPr>
      <w:bookmarkStart w:id="34" w:name="_Toc63243272"/>
      <w:r w:rsidRPr="00835E61">
        <w:rPr>
          <w:rFonts w:ascii="Times New Roman" w:hAnsi="Times New Roman" w:cs="Times New Roman"/>
        </w:rPr>
        <w:lastRenderedPageBreak/>
        <w:t>4</w:t>
      </w:r>
      <w:r w:rsidRPr="00835E61">
        <w:rPr>
          <w:rFonts w:ascii="Times New Roman" w:hAnsi="Times New Roman" w:cs="Times New Roman"/>
        </w:rPr>
        <w:tab/>
      </w:r>
      <w:r w:rsidR="003F7273" w:rsidRPr="00835E61">
        <w:rPr>
          <w:rFonts w:ascii="Times New Roman" w:hAnsi="Times New Roman" w:cs="Times New Roman"/>
        </w:rPr>
        <w:t>总体</w:t>
      </w:r>
      <w:r w:rsidR="00A11655" w:rsidRPr="00835E61">
        <w:rPr>
          <w:rFonts w:ascii="Times New Roman" w:hAnsi="Times New Roman" w:cs="Times New Roman"/>
        </w:rPr>
        <w:t>工艺设计</w:t>
      </w:r>
      <w:bookmarkEnd w:id="34"/>
    </w:p>
    <w:p w14:paraId="7F0157D9" w14:textId="4F0F2165" w:rsidR="00F43B1B" w:rsidRPr="00835E61" w:rsidRDefault="00EF3EDB" w:rsidP="00EF3EDB">
      <w:pPr>
        <w:pStyle w:val="2"/>
        <w:numPr>
          <w:ilvl w:val="0"/>
          <w:numId w:val="0"/>
        </w:numPr>
        <w:rPr>
          <w:rFonts w:ascii="Times New Roman" w:hAnsi="Times New Roman" w:cs="Times New Roman"/>
        </w:rPr>
      </w:pPr>
      <w:bookmarkStart w:id="35" w:name="_Toc63243273"/>
      <w:r w:rsidRPr="00835E61">
        <w:rPr>
          <w:rFonts w:ascii="Times New Roman" w:hAnsi="Times New Roman" w:cs="Times New Roman"/>
        </w:rPr>
        <w:t xml:space="preserve">4.1 </w:t>
      </w:r>
      <w:r w:rsidR="00726BDA" w:rsidRPr="00835E61">
        <w:rPr>
          <w:rFonts w:ascii="Times New Roman" w:hAnsi="Times New Roman" w:cs="Times New Roman"/>
        </w:rPr>
        <w:t>规模</w:t>
      </w:r>
      <w:bookmarkEnd w:id="35"/>
    </w:p>
    <w:p w14:paraId="71942DE5" w14:textId="1FF14560" w:rsidR="00F43B1B" w:rsidRPr="00835E61" w:rsidRDefault="00EF3EDB" w:rsidP="00EF3EDB">
      <w:pPr>
        <w:pStyle w:val="3"/>
        <w:numPr>
          <w:ilvl w:val="0"/>
          <w:numId w:val="0"/>
        </w:numPr>
        <w:tabs>
          <w:tab w:val="left" w:pos="907"/>
        </w:tabs>
      </w:pPr>
      <w:bookmarkStart w:id="36" w:name="_Hlk87546479"/>
      <w:r w:rsidRPr="00835E61">
        <w:rPr>
          <w:rFonts w:eastAsia="黑体"/>
          <w:b/>
        </w:rPr>
        <w:t>4.1.1</w:t>
      </w:r>
      <w:r w:rsidRPr="00835E61">
        <w:rPr>
          <w:rFonts w:eastAsia="黑体"/>
          <w:b/>
        </w:rPr>
        <w:tab/>
      </w:r>
      <w:r w:rsidR="00F43B1B" w:rsidRPr="00835E61">
        <w:t>热解厂的处理规模应根据</w:t>
      </w:r>
      <w:r w:rsidR="00D37C51" w:rsidRPr="00835E61">
        <w:t>服务区域</w:t>
      </w:r>
      <w:r w:rsidR="000E5340" w:rsidRPr="00835E61">
        <w:t>的</w:t>
      </w:r>
      <w:r w:rsidR="005A2516" w:rsidRPr="00835E61">
        <w:t>相关规划、</w:t>
      </w:r>
      <w:r w:rsidR="00800761" w:rsidRPr="00835E61">
        <w:t>生活</w:t>
      </w:r>
      <w:r w:rsidR="00F43B1B" w:rsidRPr="00835E61">
        <w:t>垃圾量</w:t>
      </w:r>
      <w:r w:rsidR="00E0307B" w:rsidRPr="00835E61">
        <w:t>及未来预测、</w:t>
      </w:r>
      <w:r w:rsidR="005A2516" w:rsidRPr="00835E61">
        <w:t>技术经济可行性</w:t>
      </w:r>
      <w:r w:rsidR="00F43B1B" w:rsidRPr="00835E61">
        <w:t>等因素确定。</w:t>
      </w:r>
    </w:p>
    <w:p w14:paraId="5CB19304" w14:textId="5AE67C31" w:rsidR="00F43B1B" w:rsidRPr="00835E61" w:rsidRDefault="00EF3EDB" w:rsidP="00EF3EDB">
      <w:pPr>
        <w:pStyle w:val="3"/>
        <w:numPr>
          <w:ilvl w:val="0"/>
          <w:numId w:val="0"/>
        </w:numPr>
        <w:tabs>
          <w:tab w:val="left" w:pos="907"/>
        </w:tabs>
      </w:pPr>
      <w:bookmarkStart w:id="37" w:name="_Hlk87546522"/>
      <w:bookmarkEnd w:id="36"/>
      <w:r w:rsidRPr="00835E61">
        <w:rPr>
          <w:rFonts w:eastAsia="黑体"/>
          <w:b/>
        </w:rPr>
        <w:t>4.1.2</w:t>
      </w:r>
      <w:r w:rsidRPr="00835E61">
        <w:rPr>
          <w:rFonts w:eastAsia="黑体"/>
          <w:b/>
        </w:rPr>
        <w:tab/>
      </w:r>
      <w:r w:rsidR="00F43B1B" w:rsidRPr="00835E61">
        <w:t>热解线数量和规模应根据热解厂处理规模、技术成熟度等因素确定。</w:t>
      </w:r>
    </w:p>
    <w:bookmarkEnd w:id="37"/>
    <w:p w14:paraId="2361DECA" w14:textId="32394A5C" w:rsidR="00F43B1B" w:rsidRPr="00835E61" w:rsidRDefault="00EF3EDB" w:rsidP="00EF3EDB">
      <w:pPr>
        <w:pStyle w:val="3"/>
        <w:numPr>
          <w:ilvl w:val="0"/>
          <w:numId w:val="0"/>
        </w:numPr>
        <w:tabs>
          <w:tab w:val="left" w:pos="907"/>
        </w:tabs>
      </w:pPr>
      <w:r w:rsidRPr="00835E61">
        <w:rPr>
          <w:rFonts w:eastAsia="黑体"/>
          <w:b/>
        </w:rPr>
        <w:t>4.1.3</w:t>
      </w:r>
      <w:r w:rsidRPr="00835E61">
        <w:rPr>
          <w:rFonts w:eastAsia="黑体"/>
          <w:b/>
        </w:rPr>
        <w:tab/>
      </w:r>
      <w:r w:rsidR="00961F94" w:rsidRPr="00835E61">
        <w:t>热解线单线规模宜大于</w:t>
      </w:r>
      <w:r w:rsidR="00961F94" w:rsidRPr="00835E61">
        <w:t>10</w:t>
      </w:r>
      <w:r w:rsidR="00353B8D" w:rsidRPr="00835E61">
        <w:t>t/d</w:t>
      </w:r>
      <w:r w:rsidR="00961F94" w:rsidRPr="00835E61">
        <w:t>，</w:t>
      </w:r>
      <w:r w:rsidR="00F43B1B" w:rsidRPr="00835E61">
        <w:t>热解厂的规模按下列规定分类：</w:t>
      </w:r>
    </w:p>
    <w:p w14:paraId="7CACB928" w14:textId="36E57B51" w:rsidR="00F43B1B"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1</w:t>
      </w:r>
      <w:r w:rsidRPr="00835E61">
        <w:rPr>
          <w:rFonts w:ascii="黑体" w:eastAsia="黑体" w:hAnsi="黑体" w:cs="Times New Roman" w:hint="eastAsia"/>
        </w:rPr>
        <w:tab/>
      </w:r>
      <w:r w:rsidR="003A4EDE" w:rsidRPr="00835E61">
        <w:rPr>
          <w:rFonts w:ascii="Times New Roman" w:hAnsi="Times New Roman" w:cs="Times New Roman"/>
        </w:rPr>
        <w:t>I</w:t>
      </w:r>
      <w:r w:rsidR="00F43B1B" w:rsidRPr="00835E61">
        <w:rPr>
          <w:rFonts w:ascii="Times New Roman" w:hAnsi="Times New Roman" w:cs="Times New Roman"/>
        </w:rPr>
        <w:t>类热解厂：</w:t>
      </w:r>
      <w:r w:rsidR="00961F94" w:rsidRPr="00835E61">
        <w:rPr>
          <w:rFonts w:ascii="Times New Roman" w:hAnsi="Times New Roman" w:cs="Times New Roman"/>
        </w:rPr>
        <w:t>处理规模</w:t>
      </w:r>
      <w:r w:rsidR="00F43B1B" w:rsidRPr="00835E61">
        <w:rPr>
          <w:rFonts w:ascii="Times New Roman" w:hAnsi="Times New Roman" w:cs="Times New Roman"/>
        </w:rPr>
        <w:t>300t/d</w:t>
      </w:r>
      <w:r w:rsidR="00F43B1B" w:rsidRPr="00835E61">
        <w:rPr>
          <w:rFonts w:ascii="Times New Roman" w:hAnsi="Times New Roman" w:cs="Times New Roman"/>
        </w:rPr>
        <w:t>及以上；</w:t>
      </w:r>
    </w:p>
    <w:p w14:paraId="09482234" w14:textId="1F8470BB" w:rsidR="00F43B1B"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2</w:t>
      </w:r>
      <w:r w:rsidRPr="00835E61">
        <w:rPr>
          <w:rFonts w:ascii="黑体" w:eastAsia="黑体" w:hAnsi="黑体" w:cs="Times New Roman" w:hint="eastAsia"/>
        </w:rPr>
        <w:tab/>
      </w:r>
      <w:r w:rsidR="003A4EDE" w:rsidRPr="00835E61">
        <w:rPr>
          <w:rFonts w:ascii="Times New Roman" w:hAnsi="Times New Roman" w:cs="Times New Roman"/>
        </w:rPr>
        <w:t>II</w:t>
      </w:r>
      <w:r w:rsidR="00F43B1B" w:rsidRPr="00835E61">
        <w:rPr>
          <w:rFonts w:ascii="Times New Roman" w:hAnsi="Times New Roman" w:cs="Times New Roman"/>
        </w:rPr>
        <w:t>类热解厂：</w:t>
      </w:r>
      <w:r w:rsidR="0058440E" w:rsidRPr="00835E61">
        <w:rPr>
          <w:rFonts w:ascii="Times New Roman" w:hAnsi="Times New Roman" w:cs="Times New Roman"/>
        </w:rPr>
        <w:t>处理规模</w:t>
      </w:r>
      <w:r w:rsidR="00B96BD8" w:rsidRPr="00835E61">
        <w:rPr>
          <w:rFonts w:ascii="Times New Roman" w:hAnsi="Times New Roman" w:cs="Times New Roman"/>
        </w:rPr>
        <w:t>150</w:t>
      </w:r>
      <w:r w:rsidR="006170F6" w:rsidRPr="00835E61">
        <w:rPr>
          <w:rFonts w:ascii="Times New Roman" w:hAnsi="Times New Roman" w:cs="Times New Roman"/>
        </w:rPr>
        <w:t>～</w:t>
      </w:r>
      <w:r w:rsidR="00F43B1B" w:rsidRPr="00835E61">
        <w:rPr>
          <w:rFonts w:ascii="Times New Roman" w:hAnsi="Times New Roman" w:cs="Times New Roman"/>
        </w:rPr>
        <w:t>300t/d</w:t>
      </w:r>
      <w:r w:rsidR="00F43B1B" w:rsidRPr="00835E61">
        <w:rPr>
          <w:rFonts w:ascii="Times New Roman" w:hAnsi="Times New Roman" w:cs="Times New Roman"/>
        </w:rPr>
        <w:t>（含</w:t>
      </w:r>
      <w:r w:rsidR="00B96BD8" w:rsidRPr="00835E61">
        <w:rPr>
          <w:rFonts w:ascii="Times New Roman" w:hAnsi="Times New Roman" w:cs="Times New Roman"/>
        </w:rPr>
        <w:t>150t</w:t>
      </w:r>
      <w:r w:rsidR="00F43B1B" w:rsidRPr="00835E61">
        <w:rPr>
          <w:rFonts w:ascii="Times New Roman" w:hAnsi="Times New Roman" w:cs="Times New Roman"/>
        </w:rPr>
        <w:t>/d</w:t>
      </w:r>
      <w:r w:rsidR="00F43B1B" w:rsidRPr="00835E61">
        <w:rPr>
          <w:rFonts w:ascii="Times New Roman" w:hAnsi="Times New Roman" w:cs="Times New Roman"/>
        </w:rPr>
        <w:t>）；</w:t>
      </w:r>
    </w:p>
    <w:p w14:paraId="2F54E34F" w14:textId="073BE31C" w:rsidR="00F43B1B"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3</w:t>
      </w:r>
      <w:r w:rsidRPr="00835E61">
        <w:rPr>
          <w:rFonts w:ascii="黑体" w:eastAsia="黑体" w:hAnsi="黑体" w:cs="Times New Roman" w:hint="eastAsia"/>
        </w:rPr>
        <w:tab/>
      </w:r>
      <w:r w:rsidR="003A4EDE" w:rsidRPr="00835E61">
        <w:rPr>
          <w:rFonts w:ascii="Times New Roman" w:hAnsi="Times New Roman" w:cs="Times New Roman"/>
        </w:rPr>
        <w:t>III</w:t>
      </w:r>
      <w:r w:rsidR="00F43B1B" w:rsidRPr="00835E61">
        <w:rPr>
          <w:rFonts w:ascii="Times New Roman" w:hAnsi="Times New Roman" w:cs="Times New Roman"/>
        </w:rPr>
        <w:t>类热解厂：</w:t>
      </w:r>
      <w:r w:rsidR="0058440E" w:rsidRPr="00835E61">
        <w:rPr>
          <w:rFonts w:ascii="Times New Roman" w:hAnsi="Times New Roman" w:cs="Times New Roman"/>
        </w:rPr>
        <w:t>处理规模</w:t>
      </w:r>
      <w:r w:rsidR="00F43B1B" w:rsidRPr="00835E61">
        <w:rPr>
          <w:rFonts w:ascii="Times New Roman" w:hAnsi="Times New Roman" w:cs="Times New Roman"/>
        </w:rPr>
        <w:t>50</w:t>
      </w:r>
      <w:r w:rsidR="006170F6" w:rsidRPr="00835E61">
        <w:rPr>
          <w:rFonts w:ascii="Times New Roman" w:hAnsi="Times New Roman" w:cs="Times New Roman"/>
        </w:rPr>
        <w:t>～</w:t>
      </w:r>
      <w:r w:rsidR="00B96BD8" w:rsidRPr="00835E61">
        <w:rPr>
          <w:rFonts w:ascii="Times New Roman" w:hAnsi="Times New Roman" w:cs="Times New Roman"/>
        </w:rPr>
        <w:t>150t</w:t>
      </w:r>
      <w:r w:rsidR="00F43B1B" w:rsidRPr="00835E61">
        <w:rPr>
          <w:rFonts w:ascii="Times New Roman" w:hAnsi="Times New Roman" w:cs="Times New Roman"/>
        </w:rPr>
        <w:t>/d</w:t>
      </w:r>
      <w:r w:rsidR="00F43B1B" w:rsidRPr="00835E61">
        <w:rPr>
          <w:rFonts w:ascii="Times New Roman" w:hAnsi="Times New Roman" w:cs="Times New Roman"/>
        </w:rPr>
        <w:t>（含</w:t>
      </w:r>
      <w:r w:rsidR="00F43B1B" w:rsidRPr="00835E61">
        <w:rPr>
          <w:rFonts w:ascii="Times New Roman" w:hAnsi="Times New Roman" w:cs="Times New Roman"/>
        </w:rPr>
        <w:t>50t/d</w:t>
      </w:r>
      <w:r w:rsidR="00F43B1B" w:rsidRPr="00835E61">
        <w:rPr>
          <w:rFonts w:ascii="Times New Roman" w:hAnsi="Times New Roman" w:cs="Times New Roman"/>
        </w:rPr>
        <w:t>）；</w:t>
      </w:r>
    </w:p>
    <w:p w14:paraId="66A10CF0" w14:textId="1D8B6204" w:rsidR="00F43B1B"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4</w:t>
      </w:r>
      <w:r w:rsidRPr="00835E61">
        <w:rPr>
          <w:rFonts w:ascii="黑体" w:eastAsia="黑体" w:hAnsi="黑体" w:cs="Times New Roman" w:hint="eastAsia"/>
        </w:rPr>
        <w:tab/>
      </w:r>
      <w:r w:rsidR="003A4EDE" w:rsidRPr="00835E61">
        <w:rPr>
          <w:rFonts w:ascii="Times New Roman" w:hAnsi="Times New Roman" w:cs="Times New Roman"/>
        </w:rPr>
        <w:t>I</w:t>
      </w:r>
      <w:r w:rsidR="007E1C50" w:rsidRPr="00835E61">
        <w:rPr>
          <w:rFonts w:ascii="Times New Roman" w:hAnsi="Times New Roman" w:cs="Times New Roman"/>
        </w:rPr>
        <w:t>V</w:t>
      </w:r>
      <w:r w:rsidR="00F43B1B" w:rsidRPr="00835E61">
        <w:rPr>
          <w:rFonts w:ascii="Times New Roman" w:hAnsi="Times New Roman" w:cs="Times New Roman"/>
        </w:rPr>
        <w:t>类热解厂：</w:t>
      </w:r>
      <w:r w:rsidR="001F35A1" w:rsidRPr="00835E61">
        <w:rPr>
          <w:rFonts w:ascii="Times New Roman" w:hAnsi="Times New Roman" w:cs="Times New Roman"/>
        </w:rPr>
        <w:t>处理规模</w:t>
      </w:r>
      <w:r w:rsidR="00F43B1B" w:rsidRPr="00835E61">
        <w:rPr>
          <w:rFonts w:ascii="Times New Roman" w:hAnsi="Times New Roman" w:cs="Times New Roman"/>
        </w:rPr>
        <w:t>低于</w:t>
      </w:r>
      <w:r w:rsidR="00F43B1B" w:rsidRPr="00835E61">
        <w:rPr>
          <w:rFonts w:ascii="Times New Roman" w:hAnsi="Times New Roman" w:cs="Times New Roman"/>
        </w:rPr>
        <w:t>50t/d</w:t>
      </w:r>
      <w:r w:rsidR="00C5278D" w:rsidRPr="00835E61">
        <w:rPr>
          <w:rFonts w:ascii="Times New Roman" w:hAnsi="Times New Roman" w:cs="Times New Roman"/>
        </w:rPr>
        <w:t>。</w:t>
      </w:r>
    </w:p>
    <w:p w14:paraId="3265AA42" w14:textId="5D88F49A" w:rsidR="00227341" w:rsidRPr="00835E61" w:rsidRDefault="00EF3EDB" w:rsidP="00EF3EDB">
      <w:pPr>
        <w:pStyle w:val="2"/>
        <w:numPr>
          <w:ilvl w:val="0"/>
          <w:numId w:val="0"/>
        </w:numPr>
        <w:rPr>
          <w:rFonts w:ascii="Times New Roman" w:hAnsi="Times New Roman" w:cs="Times New Roman"/>
        </w:rPr>
      </w:pPr>
      <w:bookmarkStart w:id="38" w:name="_Toc63243274"/>
      <w:r w:rsidRPr="00835E61">
        <w:rPr>
          <w:rFonts w:ascii="Times New Roman" w:hAnsi="Times New Roman" w:cs="Times New Roman"/>
        </w:rPr>
        <w:t xml:space="preserve">4.2 </w:t>
      </w:r>
      <w:r w:rsidR="00227341" w:rsidRPr="00835E61">
        <w:rPr>
          <w:rFonts w:ascii="Times New Roman" w:hAnsi="Times New Roman" w:cs="Times New Roman"/>
        </w:rPr>
        <w:t>工艺</w:t>
      </w:r>
      <w:r w:rsidR="004E7156" w:rsidRPr="00835E61">
        <w:rPr>
          <w:rFonts w:ascii="Times New Roman" w:hAnsi="Times New Roman" w:cs="Times New Roman"/>
        </w:rPr>
        <w:t>流程</w:t>
      </w:r>
      <w:bookmarkEnd w:id="38"/>
    </w:p>
    <w:p w14:paraId="01418122" w14:textId="1C900E80" w:rsidR="00227341" w:rsidRPr="00835E61" w:rsidRDefault="00EF3EDB" w:rsidP="00EF3EDB">
      <w:pPr>
        <w:pStyle w:val="3"/>
        <w:numPr>
          <w:ilvl w:val="0"/>
          <w:numId w:val="0"/>
        </w:numPr>
        <w:tabs>
          <w:tab w:val="left" w:pos="907"/>
        </w:tabs>
      </w:pPr>
      <w:r w:rsidRPr="00835E61">
        <w:rPr>
          <w:rFonts w:eastAsia="黑体"/>
          <w:b/>
        </w:rPr>
        <w:t>4.2.1</w:t>
      </w:r>
      <w:r w:rsidRPr="00835E61">
        <w:rPr>
          <w:rFonts w:eastAsia="黑体"/>
          <w:b/>
        </w:rPr>
        <w:tab/>
      </w:r>
      <w:r w:rsidR="009145AF" w:rsidRPr="00835E61">
        <w:t>生活垃圾热解</w:t>
      </w:r>
      <w:r w:rsidR="0099288E" w:rsidRPr="00835E61">
        <w:t>线</w:t>
      </w:r>
      <w:r w:rsidR="007C2468" w:rsidRPr="00835E61">
        <w:t>的主体工艺</w:t>
      </w:r>
      <w:r w:rsidR="00EB6668" w:rsidRPr="00835E61">
        <w:t>应</w:t>
      </w:r>
      <w:r w:rsidR="009145AF" w:rsidRPr="00835E61">
        <w:t>包括接收、储存</w:t>
      </w:r>
      <w:r w:rsidR="005D7143" w:rsidRPr="00835E61">
        <w:t>与</w:t>
      </w:r>
      <w:r w:rsidR="007C2468" w:rsidRPr="00835E61">
        <w:t>预处理</w:t>
      </w:r>
      <w:r w:rsidR="009145AF" w:rsidRPr="00835E61">
        <w:t>，热解</w:t>
      </w:r>
      <w:r w:rsidR="007C2468" w:rsidRPr="00835E61">
        <w:t>处理</w:t>
      </w:r>
      <w:r w:rsidR="009145AF" w:rsidRPr="00835E61">
        <w:t>，热解产物处理与利用等</w:t>
      </w:r>
      <w:r w:rsidR="00F300F3" w:rsidRPr="00835E61">
        <w:t>，常规工艺流程参见</w:t>
      </w:r>
      <w:r w:rsidR="001B6F91" w:rsidRPr="00835E61">
        <w:t>图</w:t>
      </w:r>
      <w:r w:rsidR="00F300F3" w:rsidRPr="00835E61">
        <w:t>4.2.1</w:t>
      </w:r>
      <w:r w:rsidR="001B6F91" w:rsidRPr="00835E61">
        <w:t>。</w:t>
      </w:r>
    </w:p>
    <w:p w14:paraId="73EABFBC" w14:textId="65772180" w:rsidR="00DB2AE1" w:rsidRPr="00835E61" w:rsidRDefault="0081026C" w:rsidP="001236BE">
      <w:r w:rsidRPr="00835E61">
        <w:object w:dxaOrig="8100" w:dyaOrig="1980" w14:anchorId="6F915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99pt" o:ole="">
            <v:imagedata r:id="rId16" o:title=""/>
          </v:shape>
          <o:OLEObject Type="Embed" ProgID="Visio.Drawing.15" ShapeID="_x0000_i1025" DrawAspect="Content" ObjectID="_1699804940" r:id="rId17"/>
        </w:object>
      </w:r>
    </w:p>
    <w:p w14:paraId="37BCBA27" w14:textId="77777777" w:rsidR="00CC5E21" w:rsidRPr="00835E61" w:rsidRDefault="001B6F91" w:rsidP="00486CC8">
      <w:pPr>
        <w:pStyle w:val="afc"/>
      </w:pPr>
      <w:r w:rsidRPr="00835E61">
        <w:t>图</w:t>
      </w:r>
      <w:r w:rsidR="00142C02" w:rsidRPr="00835E61">
        <w:t xml:space="preserve">4.2.1 </w:t>
      </w:r>
      <w:r w:rsidR="000E182B" w:rsidRPr="00835E61">
        <w:t>生活垃圾热解常规</w:t>
      </w:r>
      <w:r w:rsidR="00142C02" w:rsidRPr="00835E61">
        <w:t>工艺流程框图</w:t>
      </w:r>
    </w:p>
    <w:p w14:paraId="49039456" w14:textId="412AA887" w:rsidR="00227341" w:rsidRPr="00835E61" w:rsidRDefault="00EF3EDB" w:rsidP="00EF3EDB">
      <w:pPr>
        <w:pStyle w:val="3"/>
        <w:numPr>
          <w:ilvl w:val="0"/>
          <w:numId w:val="0"/>
        </w:numPr>
        <w:tabs>
          <w:tab w:val="left" w:pos="907"/>
        </w:tabs>
      </w:pPr>
      <w:r w:rsidRPr="00835E61">
        <w:rPr>
          <w:rFonts w:eastAsia="黑体"/>
          <w:b/>
        </w:rPr>
        <w:t>4.2.2</w:t>
      </w:r>
      <w:r w:rsidRPr="00835E61">
        <w:rPr>
          <w:rFonts w:eastAsia="黑体"/>
          <w:b/>
        </w:rPr>
        <w:tab/>
      </w:r>
      <w:r w:rsidR="00227341" w:rsidRPr="00835E61">
        <w:t>热解与焚烧相结合的工艺</w:t>
      </w:r>
      <w:r w:rsidR="00B83520" w:rsidRPr="00835E61">
        <w:t>宜包括</w:t>
      </w:r>
      <w:r w:rsidR="00227341" w:rsidRPr="00835E61">
        <w:t>接收、储存与输送，</w:t>
      </w:r>
      <w:r w:rsidR="009A552C" w:rsidRPr="00835E61">
        <w:t>热解处理</w:t>
      </w:r>
      <w:r w:rsidR="00227341" w:rsidRPr="00835E61">
        <w:t>，热解产物</w:t>
      </w:r>
      <w:r w:rsidR="009A552C" w:rsidRPr="00835E61">
        <w:t>焚烧，烟气净化等</w:t>
      </w:r>
      <w:r w:rsidR="00227341" w:rsidRPr="00835E61">
        <w:t>。</w:t>
      </w:r>
      <w:r w:rsidR="003F4114" w:rsidRPr="00835E61">
        <w:t>工艺流程参见</w:t>
      </w:r>
      <w:r w:rsidR="00227341" w:rsidRPr="00835E61">
        <w:t>图</w:t>
      </w:r>
      <w:r w:rsidR="004C0911" w:rsidRPr="00835E61">
        <w:t>4.2</w:t>
      </w:r>
      <w:r w:rsidR="00227341" w:rsidRPr="00835E61">
        <w:t>.</w:t>
      </w:r>
      <w:r w:rsidR="004C0911" w:rsidRPr="00835E61">
        <w:t>2</w:t>
      </w:r>
      <w:r w:rsidR="00227341" w:rsidRPr="00835E61">
        <w:t>。</w:t>
      </w:r>
    </w:p>
    <w:p w14:paraId="0A1A3605" w14:textId="1783A62D" w:rsidR="00603429" w:rsidRPr="00835E61" w:rsidRDefault="00A73A65" w:rsidP="00A73A65">
      <w:pPr>
        <w:ind w:firstLineChars="0" w:firstLine="0"/>
        <w:jc w:val="center"/>
      </w:pPr>
      <w:r w:rsidRPr="00835E61">
        <w:object w:dxaOrig="9465" w:dyaOrig="2776" w14:anchorId="76A47AE8">
          <v:shape id="_x0000_i1026" type="#_x0000_t75" style="width:440.25pt;height:127.5pt" o:ole="">
            <v:imagedata r:id="rId18" o:title=""/>
          </v:shape>
          <o:OLEObject Type="Embed" ProgID="Visio.Drawing.15" ShapeID="_x0000_i1026" DrawAspect="Content" ObjectID="_1699804941" r:id="rId19"/>
        </w:object>
      </w:r>
    </w:p>
    <w:p w14:paraId="308AB8DB" w14:textId="39034486" w:rsidR="00EB6668" w:rsidRPr="00835E61" w:rsidRDefault="00EB6668" w:rsidP="00486CC8">
      <w:pPr>
        <w:pStyle w:val="afc"/>
      </w:pPr>
      <w:r w:rsidRPr="00835E61">
        <w:t>图</w:t>
      </w:r>
      <w:r w:rsidRPr="00835E61">
        <w:t xml:space="preserve">4.2.2 </w:t>
      </w:r>
      <w:r w:rsidR="00486CC8" w:rsidRPr="00835E61">
        <w:t>热解与焚烧相结合的工艺流程框图</w:t>
      </w:r>
    </w:p>
    <w:p w14:paraId="12FA2AAC" w14:textId="77777777" w:rsidR="00A73A65" w:rsidRPr="00835E61" w:rsidRDefault="00A73A65" w:rsidP="00A73A65">
      <w:pPr>
        <w:ind w:firstLineChars="0" w:firstLine="0"/>
        <w:jc w:val="center"/>
      </w:pPr>
    </w:p>
    <w:p w14:paraId="0F796BFA" w14:textId="10CA2A40" w:rsidR="00C254F9" w:rsidRPr="00835E61" w:rsidRDefault="00EF3EDB" w:rsidP="00EF3EDB">
      <w:pPr>
        <w:pStyle w:val="3"/>
        <w:numPr>
          <w:ilvl w:val="0"/>
          <w:numId w:val="0"/>
        </w:numPr>
        <w:tabs>
          <w:tab w:val="left" w:pos="907"/>
        </w:tabs>
      </w:pPr>
      <w:bookmarkStart w:id="39" w:name="_Ref87538763"/>
      <w:r w:rsidRPr="00835E61">
        <w:rPr>
          <w:rFonts w:eastAsia="黑体"/>
          <w:b/>
        </w:rPr>
        <w:lastRenderedPageBreak/>
        <w:t>4.2.3</w:t>
      </w:r>
      <w:r w:rsidRPr="00835E61">
        <w:rPr>
          <w:rFonts w:eastAsia="黑体"/>
          <w:b/>
        </w:rPr>
        <w:tab/>
      </w:r>
      <w:r w:rsidR="00906D1A" w:rsidRPr="00835E61">
        <w:t>热解与产物分离利用的主工艺宜包括接收、储存与预处理，热解处理，热解产物分离与利用等，宜根据目标产物采用合理的工艺流程。</w:t>
      </w:r>
      <w:bookmarkStart w:id="40" w:name="_Ref87538817"/>
      <w:bookmarkStart w:id="41" w:name="_Ref87538804"/>
      <w:bookmarkEnd w:id="39"/>
    </w:p>
    <w:p w14:paraId="17F41095" w14:textId="790E3143" w:rsidR="00C254F9" w:rsidRPr="00835E61" w:rsidRDefault="00EF3EDB" w:rsidP="00EF3EDB">
      <w:pPr>
        <w:pStyle w:val="3"/>
        <w:numPr>
          <w:ilvl w:val="0"/>
          <w:numId w:val="0"/>
        </w:numPr>
        <w:tabs>
          <w:tab w:val="left" w:pos="907"/>
        </w:tabs>
      </w:pPr>
      <w:r w:rsidRPr="00835E61">
        <w:rPr>
          <w:rFonts w:eastAsia="黑体"/>
          <w:b/>
        </w:rPr>
        <w:t>4.2.4</w:t>
      </w:r>
      <w:r w:rsidRPr="00835E61">
        <w:rPr>
          <w:rFonts w:eastAsia="黑体"/>
          <w:b/>
        </w:rPr>
        <w:tab/>
      </w:r>
      <w:r w:rsidR="00C254F9" w:rsidRPr="00835E61">
        <w:t>以热解气为目标产物的主工艺宜包括接收、储存与预处理，热解处理，热解渣焚烧，热解液处理，热解气净化，热解气利用等。工艺流程参见图</w:t>
      </w:r>
      <w:r w:rsidR="00C254F9" w:rsidRPr="00835E61">
        <w:fldChar w:fldCharType="begin"/>
      </w:r>
      <w:r w:rsidR="00C254F9" w:rsidRPr="00835E61">
        <w:instrText xml:space="preserve"> REF _Ref87538817 \r \h </w:instrText>
      </w:r>
      <w:r w:rsidR="00835E61">
        <w:instrText xml:space="preserve"> \* MERGEFORMAT </w:instrText>
      </w:r>
      <w:r w:rsidR="00C254F9" w:rsidRPr="00835E61">
        <w:fldChar w:fldCharType="separate"/>
      </w:r>
      <w:r w:rsidR="00C254F9" w:rsidRPr="00835E61">
        <w:t>4.2.4</w:t>
      </w:r>
      <w:r w:rsidR="00C254F9" w:rsidRPr="00835E61">
        <w:fldChar w:fldCharType="end"/>
      </w:r>
      <w:r w:rsidR="00C254F9" w:rsidRPr="00835E61">
        <w:t>。</w:t>
      </w:r>
      <w:r w:rsidR="00B463D2" w:rsidRPr="00835E61">
        <w:object w:dxaOrig="9300" w:dyaOrig="3060" w14:anchorId="27E85AE7">
          <v:shape id="_x0000_i1027" type="#_x0000_t75" style="width:420pt;height:137.25pt" o:ole="">
            <v:imagedata r:id="rId20" o:title=""/>
          </v:shape>
          <o:OLEObject Type="Embed" ProgID="Visio.Drawing.15" ShapeID="_x0000_i1027" DrawAspect="Content" ObjectID="_1699804942" r:id="rId21"/>
        </w:object>
      </w:r>
      <w:bookmarkEnd w:id="40"/>
    </w:p>
    <w:p w14:paraId="092CF49B" w14:textId="248860D3" w:rsidR="00C254F9" w:rsidRPr="00835E61" w:rsidRDefault="00C254F9" w:rsidP="00C254F9">
      <w:pPr>
        <w:pStyle w:val="afc"/>
      </w:pPr>
      <w:r w:rsidRPr="00835E61">
        <w:t>图</w:t>
      </w:r>
      <w:r w:rsidR="00547F5F" w:rsidRPr="00835E61">
        <w:t xml:space="preserve">4.2.4 </w:t>
      </w:r>
      <w:r w:rsidRPr="00835E61">
        <w:t>以热解气为目标产物的工艺流程框图</w:t>
      </w:r>
    </w:p>
    <w:p w14:paraId="08CDD81B" w14:textId="07523D81" w:rsidR="0018233C" w:rsidRPr="00835E61" w:rsidRDefault="00EF3EDB" w:rsidP="00EF3EDB">
      <w:pPr>
        <w:pStyle w:val="3"/>
        <w:numPr>
          <w:ilvl w:val="0"/>
          <w:numId w:val="0"/>
        </w:numPr>
        <w:tabs>
          <w:tab w:val="left" w:pos="907"/>
        </w:tabs>
        <w:rPr>
          <w:color w:val="000000" w:themeColor="text1"/>
        </w:rPr>
      </w:pPr>
      <w:bookmarkStart w:id="42" w:name="_Ref89101525"/>
      <w:r w:rsidRPr="00835E61">
        <w:rPr>
          <w:rFonts w:eastAsia="黑体"/>
          <w:b/>
          <w:color w:val="000000" w:themeColor="text1"/>
        </w:rPr>
        <w:t>4.2.5</w:t>
      </w:r>
      <w:r w:rsidRPr="00835E61">
        <w:rPr>
          <w:rFonts w:eastAsia="黑体"/>
          <w:b/>
          <w:color w:val="000000" w:themeColor="text1"/>
        </w:rPr>
        <w:tab/>
      </w:r>
      <w:r w:rsidR="0018233C" w:rsidRPr="00835E61">
        <w:t>以热解液为目标产物的主工艺宜包括</w:t>
      </w:r>
      <w:r w:rsidR="0018233C" w:rsidRPr="00835E61">
        <w:rPr>
          <w:color w:val="000000" w:themeColor="text1"/>
        </w:rPr>
        <w:t>接收、储存与预处理，热解处理，挥发分冷凝，热解气焚烧，热解渣焚烧，烟气净化，热解液利用等。</w:t>
      </w:r>
      <w:r w:rsidR="0018233C" w:rsidRPr="00835E61">
        <w:t>工艺流程参见图</w:t>
      </w:r>
      <w:r w:rsidR="00547F5F" w:rsidRPr="00835E61">
        <w:t>4.2.5</w:t>
      </w:r>
      <w:r w:rsidR="0018233C" w:rsidRPr="00835E61">
        <w:t>。</w:t>
      </w:r>
      <w:bookmarkEnd w:id="41"/>
      <w:bookmarkEnd w:id="42"/>
    </w:p>
    <w:p w14:paraId="59F1E0E3" w14:textId="77777777" w:rsidR="009C7B33" w:rsidRPr="00835E61" w:rsidRDefault="009C7B33" w:rsidP="009C7B33">
      <w:pPr>
        <w:jc w:val="center"/>
      </w:pPr>
      <w:r w:rsidRPr="00835E61">
        <w:object w:dxaOrig="10815" w:dyaOrig="2760" w14:anchorId="0325BDE0">
          <v:shape id="_x0000_i1028" type="#_x0000_t75" style="width:440.25pt;height:112.5pt" o:ole="">
            <v:imagedata r:id="rId22" o:title=""/>
          </v:shape>
          <o:OLEObject Type="Embed" ProgID="Visio.Drawing.15" ShapeID="_x0000_i1028" DrawAspect="Content" ObjectID="_1699804943" r:id="rId23"/>
        </w:object>
      </w:r>
    </w:p>
    <w:p w14:paraId="1501FF20" w14:textId="61D99D56" w:rsidR="009C7B33" w:rsidRPr="00835E61" w:rsidRDefault="009C7B33" w:rsidP="00704039">
      <w:pPr>
        <w:pStyle w:val="afc"/>
      </w:pPr>
      <w:r w:rsidRPr="00835E61">
        <w:t>图</w:t>
      </w:r>
      <w:r w:rsidR="00547F5F" w:rsidRPr="00835E61">
        <w:t xml:space="preserve">4.2.5 </w:t>
      </w:r>
      <w:r w:rsidRPr="00835E61">
        <w:t>以热解液为目标产物的工艺流程框图</w:t>
      </w:r>
    </w:p>
    <w:p w14:paraId="554B95DB" w14:textId="1FA787A3" w:rsidR="00C254F9" w:rsidRPr="00835E61" w:rsidRDefault="00EF3EDB" w:rsidP="00EF3EDB">
      <w:pPr>
        <w:pStyle w:val="3"/>
        <w:numPr>
          <w:ilvl w:val="0"/>
          <w:numId w:val="0"/>
        </w:numPr>
        <w:tabs>
          <w:tab w:val="left" w:pos="907"/>
        </w:tabs>
        <w:rPr>
          <w:color w:val="000000" w:themeColor="text1"/>
        </w:rPr>
      </w:pPr>
      <w:bookmarkStart w:id="43" w:name="_Hlk87547041"/>
      <w:bookmarkStart w:id="44" w:name="_Ref87538786"/>
      <w:r w:rsidRPr="00835E61">
        <w:rPr>
          <w:rFonts w:eastAsia="黑体"/>
          <w:b/>
          <w:color w:val="000000" w:themeColor="text1"/>
        </w:rPr>
        <w:t>4.2.6</w:t>
      </w:r>
      <w:r w:rsidRPr="00835E61">
        <w:rPr>
          <w:rFonts w:eastAsia="黑体"/>
          <w:b/>
          <w:color w:val="000000" w:themeColor="text1"/>
        </w:rPr>
        <w:tab/>
      </w:r>
      <w:r w:rsidR="00C254F9" w:rsidRPr="00835E61">
        <w:t>以热解渣为目标产物的</w:t>
      </w:r>
      <w:bookmarkEnd w:id="43"/>
      <w:r w:rsidR="00C254F9" w:rsidRPr="00835E61">
        <w:t>主工艺宜包括</w:t>
      </w:r>
      <w:r w:rsidR="00C254F9" w:rsidRPr="00835E61">
        <w:rPr>
          <w:color w:val="000000" w:themeColor="text1"/>
        </w:rPr>
        <w:t>接收、储存与预处理，热解处理，挥发分焚烧，烟气净化，热解渣利用等。</w:t>
      </w:r>
      <w:r w:rsidR="00C254F9" w:rsidRPr="00835E61">
        <w:t>工艺流程参见图</w:t>
      </w:r>
      <w:r w:rsidR="00547F5F" w:rsidRPr="00835E61">
        <w:t>4.2.6</w:t>
      </w:r>
      <w:r w:rsidR="00C254F9" w:rsidRPr="00835E61">
        <w:t>。</w:t>
      </w:r>
      <w:bookmarkEnd w:id="44"/>
    </w:p>
    <w:p w14:paraId="4FC0DFA7" w14:textId="77777777" w:rsidR="00C254F9" w:rsidRPr="00835E61" w:rsidRDefault="00C254F9" w:rsidP="00C254F9">
      <w:pPr>
        <w:ind w:firstLineChars="0" w:firstLine="0"/>
      </w:pPr>
      <w:r w:rsidRPr="00835E61">
        <w:object w:dxaOrig="9586" w:dyaOrig="2521" w14:anchorId="37D3D97E">
          <v:shape id="_x0000_i1029" type="#_x0000_t75" style="width:438pt;height:115.5pt" o:ole="">
            <v:imagedata r:id="rId24" o:title=""/>
          </v:shape>
          <o:OLEObject Type="Embed" ProgID="Visio.Drawing.15" ShapeID="_x0000_i1029" DrawAspect="Content" ObjectID="_1699804944" r:id="rId25"/>
        </w:object>
      </w:r>
    </w:p>
    <w:p w14:paraId="3550F57E" w14:textId="32C6DE88" w:rsidR="00C254F9" w:rsidRPr="00835E61" w:rsidRDefault="00C254F9" w:rsidP="00C254F9">
      <w:pPr>
        <w:pStyle w:val="afc"/>
      </w:pPr>
      <w:r w:rsidRPr="00835E61">
        <w:t>图</w:t>
      </w:r>
      <w:r w:rsidR="00547F5F" w:rsidRPr="00835E61">
        <w:t xml:space="preserve">4.2.6 </w:t>
      </w:r>
      <w:r w:rsidRPr="00835E61">
        <w:t>以热解渣为目标产物的工艺流程框图</w:t>
      </w:r>
    </w:p>
    <w:p w14:paraId="343023BF" w14:textId="77777777" w:rsidR="00C254F9" w:rsidRPr="00835E61" w:rsidRDefault="00C254F9" w:rsidP="00704039">
      <w:pPr>
        <w:pStyle w:val="afc"/>
        <w:rPr>
          <w:highlight w:val="yellow"/>
        </w:rPr>
      </w:pPr>
    </w:p>
    <w:p w14:paraId="7C90E5DE" w14:textId="5B597D91" w:rsidR="00E0307B" w:rsidRPr="00835E61" w:rsidRDefault="00EF3EDB" w:rsidP="00EF3EDB">
      <w:pPr>
        <w:pStyle w:val="3"/>
        <w:numPr>
          <w:ilvl w:val="0"/>
          <w:numId w:val="0"/>
        </w:numPr>
        <w:tabs>
          <w:tab w:val="left" w:pos="907"/>
        </w:tabs>
      </w:pPr>
      <w:bookmarkStart w:id="45" w:name="_Hlk87547814"/>
      <w:r w:rsidRPr="00835E61">
        <w:rPr>
          <w:rFonts w:eastAsia="黑体"/>
          <w:b/>
        </w:rPr>
        <w:t>4.2.7</w:t>
      </w:r>
      <w:r w:rsidRPr="00835E61">
        <w:rPr>
          <w:rFonts w:eastAsia="黑体"/>
          <w:b/>
        </w:rPr>
        <w:tab/>
      </w:r>
      <w:r w:rsidR="00906D1A" w:rsidRPr="00835E61">
        <w:t>有</w:t>
      </w:r>
      <w:r w:rsidR="00733C8E" w:rsidRPr="00835E61">
        <w:t>两种及两种以上目标产物</w:t>
      </w:r>
      <w:bookmarkEnd w:id="45"/>
      <w:r w:rsidR="00733C8E" w:rsidRPr="00835E61">
        <w:t>的工艺流程</w:t>
      </w:r>
      <w:r w:rsidR="00906D1A" w:rsidRPr="00835E61">
        <w:t>，</w:t>
      </w:r>
      <w:r w:rsidR="00733C8E" w:rsidRPr="00835E61">
        <w:t>宜采</w:t>
      </w:r>
      <w:r w:rsidR="00906D1A" w:rsidRPr="00835E61">
        <w:t>用条文</w:t>
      </w:r>
      <w:r w:rsidR="00547F5F" w:rsidRPr="00835E61">
        <w:t>4.2.4</w:t>
      </w:r>
      <w:r w:rsidR="00906D1A" w:rsidRPr="00835E61">
        <w:t>、条文</w:t>
      </w:r>
      <w:r w:rsidR="00547F5F" w:rsidRPr="00835E61">
        <w:t>4.2.5</w:t>
      </w:r>
      <w:r w:rsidR="00906D1A" w:rsidRPr="00835E61">
        <w:t>和条文</w:t>
      </w:r>
      <w:r w:rsidR="00547F5F" w:rsidRPr="00835E61">
        <w:t>4.2.6</w:t>
      </w:r>
      <w:r w:rsidR="00906D1A" w:rsidRPr="00835E61">
        <w:t>中所述工艺的组合</w:t>
      </w:r>
      <w:r w:rsidR="00733C8E" w:rsidRPr="00835E61">
        <w:t>。</w:t>
      </w:r>
    </w:p>
    <w:p w14:paraId="6557AD40" w14:textId="5689B41D" w:rsidR="005C77A1" w:rsidRPr="00835E61" w:rsidRDefault="00EF3EDB" w:rsidP="00EF3EDB">
      <w:pPr>
        <w:pStyle w:val="1"/>
        <w:numPr>
          <w:ilvl w:val="0"/>
          <w:numId w:val="0"/>
        </w:numPr>
        <w:rPr>
          <w:rFonts w:ascii="Times New Roman" w:hAnsi="Times New Roman" w:cs="Times New Roman"/>
        </w:rPr>
      </w:pPr>
      <w:bookmarkStart w:id="46" w:name="_Toc60860957"/>
      <w:bookmarkStart w:id="47" w:name="_Toc60861044"/>
      <w:bookmarkStart w:id="48" w:name="_Toc60860958"/>
      <w:bookmarkStart w:id="49" w:name="_Toc60861045"/>
      <w:bookmarkStart w:id="50" w:name="_Toc60860959"/>
      <w:bookmarkStart w:id="51" w:name="_Toc60861046"/>
      <w:bookmarkStart w:id="52" w:name="_Toc58850707"/>
      <w:bookmarkStart w:id="53" w:name="_Toc58850708"/>
      <w:bookmarkStart w:id="54" w:name="_Toc58850709"/>
      <w:bookmarkStart w:id="55" w:name="_Toc58850710"/>
      <w:bookmarkStart w:id="56" w:name="_Toc58850711"/>
      <w:bookmarkStart w:id="57" w:name="_Toc58850712"/>
      <w:bookmarkStart w:id="58" w:name="_Toc63243275"/>
      <w:bookmarkEnd w:id="46"/>
      <w:bookmarkEnd w:id="47"/>
      <w:bookmarkEnd w:id="48"/>
      <w:bookmarkEnd w:id="49"/>
      <w:bookmarkEnd w:id="50"/>
      <w:bookmarkEnd w:id="51"/>
      <w:bookmarkEnd w:id="52"/>
      <w:bookmarkEnd w:id="53"/>
      <w:bookmarkEnd w:id="54"/>
      <w:bookmarkEnd w:id="55"/>
      <w:bookmarkEnd w:id="56"/>
      <w:bookmarkEnd w:id="57"/>
      <w:r w:rsidRPr="00835E61">
        <w:rPr>
          <w:rFonts w:ascii="Times New Roman" w:hAnsi="Times New Roman" w:cs="Times New Roman"/>
        </w:rPr>
        <w:lastRenderedPageBreak/>
        <w:t>5</w:t>
      </w:r>
      <w:r w:rsidRPr="00835E61">
        <w:rPr>
          <w:rFonts w:ascii="Times New Roman" w:hAnsi="Times New Roman" w:cs="Times New Roman"/>
        </w:rPr>
        <w:tab/>
      </w:r>
      <w:r w:rsidR="00800761" w:rsidRPr="00835E61">
        <w:rPr>
          <w:rFonts w:ascii="Times New Roman" w:hAnsi="Times New Roman" w:cs="Times New Roman"/>
        </w:rPr>
        <w:t>接收、</w:t>
      </w:r>
      <w:bookmarkStart w:id="59" w:name="_Hlk63084037"/>
      <w:r w:rsidR="00800761" w:rsidRPr="00835E61">
        <w:rPr>
          <w:rFonts w:ascii="Times New Roman" w:hAnsi="Times New Roman" w:cs="Times New Roman"/>
        </w:rPr>
        <w:t>储存</w:t>
      </w:r>
      <w:bookmarkEnd w:id="59"/>
      <w:r w:rsidR="0081026C" w:rsidRPr="00835E61">
        <w:rPr>
          <w:rFonts w:ascii="Times New Roman" w:hAnsi="Times New Roman" w:cs="Times New Roman"/>
        </w:rPr>
        <w:t>与</w:t>
      </w:r>
      <w:r w:rsidR="00DB2AE1" w:rsidRPr="00835E61">
        <w:rPr>
          <w:rFonts w:ascii="Times New Roman" w:hAnsi="Times New Roman" w:cs="Times New Roman"/>
        </w:rPr>
        <w:t>预处理</w:t>
      </w:r>
      <w:bookmarkEnd w:id="58"/>
    </w:p>
    <w:p w14:paraId="62023DA1" w14:textId="40D9DB73" w:rsidR="003D2618" w:rsidRPr="00835E61" w:rsidRDefault="00EF3EDB" w:rsidP="00EF3EDB">
      <w:pPr>
        <w:pStyle w:val="2"/>
        <w:numPr>
          <w:ilvl w:val="0"/>
          <w:numId w:val="0"/>
        </w:numPr>
        <w:rPr>
          <w:rFonts w:ascii="Times New Roman" w:hAnsi="Times New Roman" w:cs="Times New Roman"/>
        </w:rPr>
      </w:pPr>
      <w:bookmarkStart w:id="60" w:name="_Toc63243276"/>
      <w:r w:rsidRPr="00835E61">
        <w:rPr>
          <w:rFonts w:ascii="Times New Roman" w:hAnsi="Times New Roman" w:cs="Times New Roman"/>
        </w:rPr>
        <w:t xml:space="preserve">5.1 </w:t>
      </w:r>
      <w:r w:rsidR="003D2618" w:rsidRPr="00835E61">
        <w:rPr>
          <w:rFonts w:ascii="Times New Roman" w:hAnsi="Times New Roman" w:cs="Times New Roman"/>
        </w:rPr>
        <w:t>一般规定</w:t>
      </w:r>
      <w:bookmarkEnd w:id="60"/>
    </w:p>
    <w:p w14:paraId="20FA5FDA" w14:textId="651B5853" w:rsidR="002B4752" w:rsidRPr="00835E61" w:rsidRDefault="00EF3EDB" w:rsidP="00EF3EDB">
      <w:pPr>
        <w:pStyle w:val="3"/>
        <w:numPr>
          <w:ilvl w:val="0"/>
          <w:numId w:val="0"/>
        </w:numPr>
        <w:tabs>
          <w:tab w:val="left" w:pos="907"/>
        </w:tabs>
      </w:pPr>
      <w:bookmarkStart w:id="61" w:name="_Hlk59025271"/>
      <w:r w:rsidRPr="00835E61">
        <w:rPr>
          <w:rFonts w:eastAsia="黑体"/>
          <w:b/>
        </w:rPr>
        <w:t>5.1.1</w:t>
      </w:r>
      <w:r w:rsidRPr="00835E61">
        <w:rPr>
          <w:rFonts w:eastAsia="黑体"/>
          <w:b/>
        </w:rPr>
        <w:tab/>
      </w:r>
      <w:r w:rsidR="00E00CDA" w:rsidRPr="00835E61">
        <w:t>生活垃圾接收、储存</w:t>
      </w:r>
      <w:bookmarkEnd w:id="61"/>
      <w:r w:rsidR="0009316C" w:rsidRPr="00835E61">
        <w:t>与</w:t>
      </w:r>
      <w:r w:rsidR="00E00CDA" w:rsidRPr="00835E61">
        <w:t>预处理</w:t>
      </w:r>
      <w:r w:rsidR="0032526E" w:rsidRPr="00835E61">
        <w:t>系统</w:t>
      </w:r>
      <w:r w:rsidR="00D360E2" w:rsidRPr="00835E61">
        <w:t>的卸料间、储存区域和预处理间应设置臭气控制系统，臭气控制应符合现行行业标准《城镇环境卫生设施除臭技术标准》</w:t>
      </w:r>
      <w:r w:rsidR="00D360E2" w:rsidRPr="00835E61">
        <w:t>CJJ 274</w:t>
      </w:r>
      <w:r w:rsidR="00D360E2" w:rsidRPr="00835E61">
        <w:t>的要求。</w:t>
      </w:r>
    </w:p>
    <w:p w14:paraId="67C23695" w14:textId="0FBD1D57" w:rsidR="000B3561" w:rsidRPr="00835E61" w:rsidRDefault="00EF3EDB" w:rsidP="00EF3EDB">
      <w:pPr>
        <w:pStyle w:val="3"/>
        <w:numPr>
          <w:ilvl w:val="0"/>
          <w:numId w:val="0"/>
        </w:numPr>
        <w:tabs>
          <w:tab w:val="left" w:pos="907"/>
        </w:tabs>
      </w:pPr>
      <w:r w:rsidRPr="00835E61">
        <w:rPr>
          <w:rFonts w:eastAsia="黑体"/>
          <w:b/>
        </w:rPr>
        <w:t>5.1.2</w:t>
      </w:r>
      <w:r w:rsidRPr="00835E61">
        <w:rPr>
          <w:rFonts w:eastAsia="黑体"/>
          <w:b/>
        </w:rPr>
        <w:tab/>
      </w:r>
      <w:r w:rsidR="0009316C" w:rsidRPr="00835E61">
        <w:t>生活垃圾</w:t>
      </w:r>
      <w:bookmarkStart w:id="62" w:name="_Hlk87548015"/>
      <w:r w:rsidR="0009316C" w:rsidRPr="00835E61">
        <w:t>储存区域和</w:t>
      </w:r>
      <w:r w:rsidR="003F20E7" w:rsidRPr="00835E61">
        <w:t>预处理间</w:t>
      </w:r>
      <w:bookmarkEnd w:id="62"/>
      <w:r w:rsidR="0009316C" w:rsidRPr="00835E61">
        <w:t>应</w:t>
      </w:r>
      <w:r w:rsidR="003F20E7" w:rsidRPr="00835E61">
        <w:t>处于负压封闭状态，并应设照明、消防、事故排烟及通风除臭装置</w:t>
      </w:r>
      <w:r w:rsidR="00D360E2" w:rsidRPr="00835E61">
        <w:t>。</w:t>
      </w:r>
    </w:p>
    <w:p w14:paraId="61BC9257" w14:textId="625F6967" w:rsidR="00112A1E" w:rsidRPr="00835E61" w:rsidRDefault="00EF3EDB" w:rsidP="00EF3EDB">
      <w:pPr>
        <w:pStyle w:val="2"/>
        <w:numPr>
          <w:ilvl w:val="0"/>
          <w:numId w:val="0"/>
        </w:numPr>
        <w:rPr>
          <w:rFonts w:ascii="Times New Roman" w:hAnsi="Times New Roman" w:cs="Times New Roman"/>
        </w:rPr>
      </w:pPr>
      <w:bookmarkStart w:id="63" w:name="_Toc58850715"/>
      <w:bookmarkStart w:id="64" w:name="_Toc51767846"/>
      <w:bookmarkStart w:id="65" w:name="_Toc51767893"/>
      <w:bookmarkStart w:id="66" w:name="_Toc51767847"/>
      <w:bookmarkStart w:id="67" w:name="_Toc51767894"/>
      <w:bookmarkStart w:id="68" w:name="_Toc51767848"/>
      <w:bookmarkStart w:id="69" w:name="_Toc51767895"/>
      <w:bookmarkStart w:id="70" w:name="_Toc63243277"/>
      <w:bookmarkEnd w:id="63"/>
      <w:bookmarkEnd w:id="64"/>
      <w:bookmarkEnd w:id="65"/>
      <w:bookmarkEnd w:id="66"/>
      <w:bookmarkEnd w:id="67"/>
      <w:bookmarkEnd w:id="68"/>
      <w:bookmarkEnd w:id="69"/>
      <w:r w:rsidRPr="00835E61">
        <w:rPr>
          <w:rFonts w:ascii="Times New Roman" w:hAnsi="Times New Roman" w:cs="Times New Roman"/>
        </w:rPr>
        <w:t xml:space="preserve">5.2 </w:t>
      </w:r>
      <w:r w:rsidR="00112A1E" w:rsidRPr="00835E61">
        <w:rPr>
          <w:rFonts w:ascii="Times New Roman" w:hAnsi="Times New Roman" w:cs="Times New Roman"/>
        </w:rPr>
        <w:t>接收</w:t>
      </w:r>
      <w:bookmarkEnd w:id="70"/>
    </w:p>
    <w:p w14:paraId="5CA21427" w14:textId="1965684F" w:rsidR="004F17D1" w:rsidRPr="00835E61" w:rsidRDefault="00EF3EDB" w:rsidP="00EF3EDB">
      <w:pPr>
        <w:pStyle w:val="3"/>
        <w:numPr>
          <w:ilvl w:val="0"/>
          <w:numId w:val="0"/>
        </w:numPr>
        <w:tabs>
          <w:tab w:val="left" w:pos="907"/>
        </w:tabs>
      </w:pPr>
      <w:r w:rsidRPr="00835E61">
        <w:rPr>
          <w:rFonts w:eastAsia="黑体"/>
          <w:b/>
        </w:rPr>
        <w:t>5.2.1</w:t>
      </w:r>
      <w:r w:rsidRPr="00835E61">
        <w:rPr>
          <w:rFonts w:eastAsia="黑体"/>
          <w:b/>
        </w:rPr>
        <w:tab/>
      </w:r>
      <w:r w:rsidR="004F17D1" w:rsidRPr="00835E61">
        <w:t>热解厂应设置汽车衡，对进厂垃圾量进行称量。设置汽车衡的数量应根据垃圾车的规格及车流密度等因素确定</w:t>
      </w:r>
      <w:r w:rsidR="001C2FDE" w:rsidRPr="00835E61">
        <w:t>，</w:t>
      </w:r>
      <w:r w:rsidR="004F17D1" w:rsidRPr="00835E61">
        <w:t>并符合下列要求：</w:t>
      </w:r>
    </w:p>
    <w:p w14:paraId="50EC0EBC" w14:textId="08D2E442" w:rsidR="004F17D1" w:rsidRPr="00835E61" w:rsidRDefault="00EF3EDB" w:rsidP="00EF3EDB">
      <w:pPr>
        <w:pStyle w:val="5"/>
        <w:numPr>
          <w:ilvl w:val="0"/>
          <w:numId w:val="0"/>
        </w:numPr>
        <w:ind w:left="900" w:hanging="420"/>
        <w:rPr>
          <w:rFonts w:ascii="Times New Roman" w:hAnsi="Times New Roman" w:cs="Times New Roman"/>
        </w:rPr>
      </w:pPr>
      <w:r w:rsidRPr="00835E61">
        <w:rPr>
          <w:rFonts w:ascii="黑体" w:eastAsia="黑体" w:hAnsi="黑体" w:cs="Times New Roman" w:hint="eastAsia"/>
        </w:rPr>
        <w:t>1</w:t>
      </w:r>
      <w:r w:rsidRPr="00835E61">
        <w:rPr>
          <w:rFonts w:ascii="黑体" w:eastAsia="黑体" w:hAnsi="黑体" w:cs="Times New Roman" w:hint="eastAsia"/>
        </w:rPr>
        <w:tab/>
      </w:r>
      <w:r w:rsidR="001C2FDE" w:rsidRPr="00835E61">
        <w:rPr>
          <w:rFonts w:ascii="Times New Roman" w:hAnsi="Times New Roman" w:cs="Times New Roman"/>
        </w:rPr>
        <w:t>Ⅰ</w:t>
      </w:r>
      <w:r w:rsidR="001C2FDE" w:rsidRPr="00835E61">
        <w:rPr>
          <w:rFonts w:ascii="Times New Roman" w:hAnsi="Times New Roman" w:cs="Times New Roman"/>
        </w:rPr>
        <w:t>类、</w:t>
      </w:r>
      <w:r w:rsidR="001C2FDE" w:rsidRPr="00835E61">
        <w:rPr>
          <w:rFonts w:ascii="Times New Roman" w:hAnsi="Times New Roman" w:cs="Times New Roman"/>
        </w:rPr>
        <w:t>Ⅱ</w:t>
      </w:r>
      <w:r w:rsidR="001C2FDE" w:rsidRPr="00835E61">
        <w:rPr>
          <w:rFonts w:ascii="Times New Roman" w:hAnsi="Times New Roman" w:cs="Times New Roman"/>
        </w:rPr>
        <w:t>类、</w:t>
      </w:r>
      <w:r w:rsidR="001C2FDE" w:rsidRPr="00835E61">
        <w:rPr>
          <w:rFonts w:ascii="Times New Roman" w:hAnsi="Times New Roman" w:cs="Times New Roman"/>
        </w:rPr>
        <w:t>Ⅲ</w:t>
      </w:r>
      <w:r w:rsidR="001C2FDE" w:rsidRPr="00835E61">
        <w:rPr>
          <w:rFonts w:ascii="Times New Roman" w:hAnsi="Times New Roman" w:cs="Times New Roman"/>
        </w:rPr>
        <w:t>类热解</w:t>
      </w:r>
      <w:r w:rsidR="004F17D1" w:rsidRPr="00835E61">
        <w:rPr>
          <w:rFonts w:ascii="Times New Roman" w:hAnsi="Times New Roman" w:cs="Times New Roman"/>
        </w:rPr>
        <w:t>厂设置</w:t>
      </w:r>
      <w:r w:rsidR="001C2FDE" w:rsidRPr="00835E61">
        <w:rPr>
          <w:rFonts w:ascii="Times New Roman" w:hAnsi="Times New Roman" w:cs="Times New Roman"/>
        </w:rPr>
        <w:t>1</w:t>
      </w:r>
      <w:r w:rsidR="001C2FDE" w:rsidRPr="00835E61">
        <w:rPr>
          <w:rFonts w:ascii="Times New Roman" w:hAnsi="Times New Roman" w:cs="Times New Roman"/>
        </w:rPr>
        <w:t>～</w:t>
      </w:r>
      <w:r w:rsidR="001C2FDE" w:rsidRPr="00835E61">
        <w:rPr>
          <w:rFonts w:ascii="Times New Roman" w:hAnsi="Times New Roman" w:cs="Times New Roman"/>
        </w:rPr>
        <w:t>2</w:t>
      </w:r>
      <w:r w:rsidR="001C2FDE" w:rsidRPr="00835E61">
        <w:rPr>
          <w:rFonts w:ascii="Times New Roman" w:hAnsi="Times New Roman" w:cs="Times New Roman"/>
        </w:rPr>
        <w:t>台</w:t>
      </w:r>
      <w:r w:rsidR="004F17D1" w:rsidRPr="00835E61">
        <w:rPr>
          <w:rFonts w:ascii="Times New Roman" w:hAnsi="Times New Roman" w:cs="Times New Roman"/>
        </w:rPr>
        <w:t>；</w:t>
      </w:r>
    </w:p>
    <w:p w14:paraId="2A61DF5F" w14:textId="34E67994" w:rsidR="004F17D1" w:rsidRPr="00835E61" w:rsidRDefault="00EF3EDB" w:rsidP="00EF3EDB">
      <w:pPr>
        <w:pStyle w:val="5"/>
        <w:numPr>
          <w:ilvl w:val="0"/>
          <w:numId w:val="0"/>
        </w:numPr>
        <w:ind w:left="902" w:right="482" w:hanging="420"/>
        <w:rPr>
          <w:rFonts w:ascii="Times New Roman" w:hAnsi="Times New Roman" w:cs="Times New Roman"/>
        </w:rPr>
      </w:pPr>
      <w:bookmarkStart w:id="71" w:name="_Hlk87539364"/>
      <w:r w:rsidRPr="00835E61">
        <w:rPr>
          <w:rFonts w:ascii="黑体" w:eastAsia="黑体" w:hAnsi="黑体" w:cs="Times New Roman" w:hint="eastAsia"/>
        </w:rPr>
        <w:t>2</w:t>
      </w:r>
      <w:r w:rsidRPr="00835E61">
        <w:rPr>
          <w:rFonts w:ascii="黑体" w:eastAsia="黑体" w:hAnsi="黑体" w:cs="Times New Roman" w:hint="eastAsia"/>
        </w:rPr>
        <w:tab/>
      </w:r>
      <w:r w:rsidR="001C2FDE" w:rsidRPr="00835E61">
        <w:rPr>
          <w:rFonts w:ascii="Times New Roman" w:hAnsi="Times New Roman" w:cs="Times New Roman"/>
        </w:rPr>
        <w:t>Ⅳ</w:t>
      </w:r>
      <w:r w:rsidR="001C2FDE" w:rsidRPr="00835E61">
        <w:rPr>
          <w:rFonts w:ascii="Times New Roman" w:hAnsi="Times New Roman" w:cs="Times New Roman"/>
        </w:rPr>
        <w:t>类热解厂</w:t>
      </w:r>
      <w:bookmarkEnd w:id="71"/>
      <w:r w:rsidR="001C2FDE" w:rsidRPr="00835E61">
        <w:rPr>
          <w:rFonts w:ascii="Times New Roman" w:hAnsi="Times New Roman" w:cs="Times New Roman"/>
        </w:rPr>
        <w:t>设置</w:t>
      </w:r>
      <w:r w:rsidR="001C2FDE" w:rsidRPr="00835E61">
        <w:rPr>
          <w:rFonts w:ascii="Times New Roman" w:hAnsi="Times New Roman" w:cs="Times New Roman"/>
        </w:rPr>
        <w:t>1</w:t>
      </w:r>
      <w:r w:rsidR="001C2FDE" w:rsidRPr="00835E61">
        <w:rPr>
          <w:rFonts w:ascii="Times New Roman" w:hAnsi="Times New Roman" w:cs="Times New Roman"/>
        </w:rPr>
        <w:t>台</w:t>
      </w:r>
      <w:r w:rsidR="00B77838" w:rsidRPr="00835E61">
        <w:rPr>
          <w:rFonts w:ascii="Times New Roman" w:hAnsi="Times New Roman" w:cs="Times New Roman"/>
        </w:rPr>
        <w:t>或采用</w:t>
      </w:r>
      <w:r w:rsidR="00F86564" w:rsidRPr="00835E61">
        <w:rPr>
          <w:rFonts w:ascii="Times New Roman" w:hAnsi="Times New Roman" w:cs="Times New Roman"/>
        </w:rPr>
        <w:t>其他</w:t>
      </w:r>
      <w:r w:rsidR="00B77838" w:rsidRPr="00835E61">
        <w:rPr>
          <w:rFonts w:ascii="Times New Roman" w:hAnsi="Times New Roman" w:cs="Times New Roman"/>
        </w:rPr>
        <w:t>计量方式</w:t>
      </w:r>
      <w:r w:rsidR="001C2FDE" w:rsidRPr="00835E61">
        <w:rPr>
          <w:rFonts w:ascii="Times New Roman" w:hAnsi="Times New Roman" w:cs="Times New Roman"/>
        </w:rPr>
        <w:t>。</w:t>
      </w:r>
    </w:p>
    <w:p w14:paraId="7EC95D5C" w14:textId="36F96A07" w:rsidR="00706BB7" w:rsidRPr="00835E61" w:rsidRDefault="00EF3EDB" w:rsidP="00EF3EDB">
      <w:pPr>
        <w:pStyle w:val="3"/>
        <w:numPr>
          <w:ilvl w:val="0"/>
          <w:numId w:val="0"/>
        </w:numPr>
        <w:tabs>
          <w:tab w:val="left" w:pos="907"/>
        </w:tabs>
      </w:pPr>
      <w:r w:rsidRPr="00835E61">
        <w:rPr>
          <w:rFonts w:eastAsia="黑体"/>
          <w:b/>
        </w:rPr>
        <w:t>5.2.2</w:t>
      </w:r>
      <w:r w:rsidRPr="00835E61">
        <w:rPr>
          <w:rFonts w:eastAsia="黑体"/>
          <w:b/>
        </w:rPr>
        <w:tab/>
      </w:r>
      <w:r w:rsidR="00706BB7" w:rsidRPr="00835E61">
        <w:t>卸料平台尺寸应满足最大</w:t>
      </w:r>
      <w:r w:rsidR="00622CBF" w:rsidRPr="00835E61">
        <w:t>尺寸</w:t>
      </w:r>
      <w:r w:rsidR="00706BB7" w:rsidRPr="00835E61">
        <w:t>垃圾</w:t>
      </w:r>
      <w:r w:rsidR="00452731" w:rsidRPr="00835E61">
        <w:t>运输车</w:t>
      </w:r>
      <w:r w:rsidR="00706BB7" w:rsidRPr="00835E61">
        <w:t>的卸料作业。</w:t>
      </w:r>
    </w:p>
    <w:p w14:paraId="0E0F916E" w14:textId="11C112C2" w:rsidR="00706BB7" w:rsidRPr="00835E61" w:rsidRDefault="00EF3EDB" w:rsidP="00EF3EDB">
      <w:pPr>
        <w:pStyle w:val="3"/>
        <w:numPr>
          <w:ilvl w:val="0"/>
          <w:numId w:val="0"/>
        </w:numPr>
        <w:tabs>
          <w:tab w:val="left" w:pos="907"/>
        </w:tabs>
      </w:pPr>
      <w:r w:rsidRPr="00835E61">
        <w:rPr>
          <w:rFonts w:eastAsia="黑体"/>
          <w:b/>
        </w:rPr>
        <w:t>5.2.3</w:t>
      </w:r>
      <w:r w:rsidRPr="00835E61">
        <w:rPr>
          <w:rFonts w:eastAsia="黑体"/>
          <w:b/>
        </w:rPr>
        <w:tab/>
      </w:r>
      <w:r w:rsidR="00706BB7" w:rsidRPr="00835E61">
        <w:t>卸料口设置数量应根据</w:t>
      </w:r>
      <w:r w:rsidR="003D4215" w:rsidRPr="00835E61">
        <w:t>设计</w:t>
      </w:r>
      <w:r w:rsidR="00706BB7" w:rsidRPr="00835E61">
        <w:t>处理规模和垃圾</w:t>
      </w:r>
      <w:r w:rsidR="00110674" w:rsidRPr="00835E61">
        <w:t>运输</w:t>
      </w:r>
      <w:r w:rsidR="00706BB7" w:rsidRPr="00835E61">
        <w:t>高峰期车流量确定。</w:t>
      </w:r>
    </w:p>
    <w:p w14:paraId="01F71410" w14:textId="77777777" w:rsidR="00706BB7" w:rsidRPr="00835E61" w:rsidRDefault="00706BB7" w:rsidP="00354F2C"/>
    <w:p w14:paraId="5F89EEEE" w14:textId="35990042" w:rsidR="00DB2AE1" w:rsidRPr="00835E61" w:rsidRDefault="00EF3EDB" w:rsidP="00EF3EDB">
      <w:pPr>
        <w:pStyle w:val="2"/>
        <w:numPr>
          <w:ilvl w:val="0"/>
          <w:numId w:val="0"/>
        </w:numPr>
        <w:rPr>
          <w:rFonts w:ascii="Times New Roman" w:hAnsi="Times New Roman" w:cs="Times New Roman"/>
        </w:rPr>
      </w:pPr>
      <w:bookmarkStart w:id="72" w:name="_Toc63243278"/>
      <w:r w:rsidRPr="00835E61">
        <w:rPr>
          <w:rFonts w:ascii="Times New Roman" w:hAnsi="Times New Roman" w:cs="Times New Roman"/>
        </w:rPr>
        <w:t xml:space="preserve">5.3 </w:t>
      </w:r>
      <w:r w:rsidR="00DB2AE1" w:rsidRPr="00835E61">
        <w:rPr>
          <w:rFonts w:ascii="Times New Roman" w:hAnsi="Times New Roman" w:cs="Times New Roman"/>
        </w:rPr>
        <w:t>储存</w:t>
      </w:r>
      <w:bookmarkEnd w:id="72"/>
    </w:p>
    <w:p w14:paraId="49A01068" w14:textId="6191E8B3" w:rsidR="00DB2AE1" w:rsidRPr="00835E61" w:rsidRDefault="00EF3EDB" w:rsidP="00EF3EDB">
      <w:pPr>
        <w:pStyle w:val="3"/>
        <w:numPr>
          <w:ilvl w:val="0"/>
          <w:numId w:val="0"/>
        </w:numPr>
        <w:tabs>
          <w:tab w:val="left" w:pos="907"/>
        </w:tabs>
      </w:pPr>
      <w:r w:rsidRPr="00835E61">
        <w:rPr>
          <w:rFonts w:eastAsia="黑体"/>
          <w:b/>
        </w:rPr>
        <w:t>5.3.1</w:t>
      </w:r>
      <w:r w:rsidRPr="00835E61">
        <w:rPr>
          <w:rFonts w:eastAsia="黑体"/>
          <w:b/>
        </w:rPr>
        <w:tab/>
      </w:r>
      <w:r w:rsidR="00DB2AE1" w:rsidRPr="00835E61">
        <w:t>生活垃圾和预处理后的垃圾应分区存放。</w:t>
      </w:r>
    </w:p>
    <w:p w14:paraId="1CA23E80" w14:textId="751FD742" w:rsidR="00DB2AE1" w:rsidRPr="00835E61" w:rsidRDefault="00EF3EDB" w:rsidP="00EF3EDB">
      <w:pPr>
        <w:pStyle w:val="3"/>
        <w:numPr>
          <w:ilvl w:val="0"/>
          <w:numId w:val="0"/>
        </w:numPr>
        <w:tabs>
          <w:tab w:val="left" w:pos="907"/>
        </w:tabs>
      </w:pPr>
      <w:r w:rsidRPr="00835E61">
        <w:rPr>
          <w:rFonts w:eastAsia="黑体"/>
          <w:b/>
        </w:rPr>
        <w:t>5.3.2</w:t>
      </w:r>
      <w:r w:rsidRPr="00835E61">
        <w:rPr>
          <w:rFonts w:eastAsia="黑体"/>
          <w:b/>
        </w:rPr>
        <w:tab/>
      </w:r>
      <w:r w:rsidR="00DB2AE1" w:rsidRPr="00835E61">
        <w:t>热解厂垃圾储存区的设计容量不宜低</w:t>
      </w:r>
      <w:r w:rsidR="00DB2AE1" w:rsidRPr="00835E61">
        <w:rPr>
          <w:color w:val="000000" w:themeColor="text1"/>
        </w:rPr>
        <w:t>于</w:t>
      </w:r>
      <w:r w:rsidR="00DB2AE1" w:rsidRPr="00835E61">
        <w:rPr>
          <w:color w:val="000000" w:themeColor="text1"/>
        </w:rPr>
        <w:t>3</w:t>
      </w:r>
      <w:r w:rsidR="00DB2AE1" w:rsidRPr="00835E61">
        <w:rPr>
          <w:color w:val="000000" w:themeColor="text1"/>
        </w:rPr>
        <w:t>天额定</w:t>
      </w:r>
      <w:r w:rsidR="00DB2AE1" w:rsidRPr="00835E61">
        <w:t>处理量。应根据工艺需要，合理设置预处理后的生活垃圾的储存区。储存区应设置污水收集导排设施。</w:t>
      </w:r>
    </w:p>
    <w:p w14:paraId="17446A60" w14:textId="796A111F" w:rsidR="00DB2AE1" w:rsidRPr="00835E61" w:rsidRDefault="00EF3EDB" w:rsidP="00EF3EDB">
      <w:pPr>
        <w:pStyle w:val="3"/>
        <w:numPr>
          <w:ilvl w:val="0"/>
          <w:numId w:val="0"/>
        </w:numPr>
        <w:tabs>
          <w:tab w:val="left" w:pos="907"/>
        </w:tabs>
      </w:pPr>
      <w:r w:rsidRPr="00835E61">
        <w:rPr>
          <w:rFonts w:eastAsia="黑体"/>
          <w:b/>
        </w:rPr>
        <w:t>5.3.3</w:t>
      </w:r>
      <w:r w:rsidRPr="00835E61">
        <w:rPr>
          <w:rFonts w:eastAsia="黑体"/>
          <w:b/>
        </w:rPr>
        <w:tab/>
      </w:r>
      <w:r w:rsidR="00DB2AE1" w:rsidRPr="00835E61">
        <w:t>垃圾输送过程应避免臭气外溢，宜在厂界设置臭气检测仪表。</w:t>
      </w:r>
    </w:p>
    <w:p w14:paraId="36B1AF5B" w14:textId="77777777" w:rsidR="00DB2AE1" w:rsidRPr="00835E61" w:rsidRDefault="00DB2AE1" w:rsidP="00DB2AE1"/>
    <w:p w14:paraId="28C19C07" w14:textId="79650367" w:rsidR="00112A1E" w:rsidRPr="00835E61" w:rsidRDefault="00EF3EDB" w:rsidP="00EF3EDB">
      <w:pPr>
        <w:pStyle w:val="2"/>
        <w:numPr>
          <w:ilvl w:val="0"/>
          <w:numId w:val="0"/>
        </w:numPr>
        <w:rPr>
          <w:rFonts w:ascii="Times New Roman" w:hAnsi="Times New Roman" w:cs="Times New Roman"/>
        </w:rPr>
      </w:pPr>
      <w:bookmarkStart w:id="73" w:name="_Toc63243279"/>
      <w:r w:rsidRPr="00835E61">
        <w:rPr>
          <w:rFonts w:ascii="Times New Roman" w:hAnsi="Times New Roman" w:cs="Times New Roman"/>
        </w:rPr>
        <w:t xml:space="preserve">5.4 </w:t>
      </w:r>
      <w:r w:rsidR="00112A1E" w:rsidRPr="00835E61">
        <w:rPr>
          <w:rFonts w:ascii="Times New Roman" w:hAnsi="Times New Roman" w:cs="Times New Roman"/>
        </w:rPr>
        <w:t>预处理</w:t>
      </w:r>
      <w:bookmarkEnd w:id="73"/>
    </w:p>
    <w:p w14:paraId="5E0631E1" w14:textId="2D087B92" w:rsidR="00707240" w:rsidRPr="00835E61" w:rsidRDefault="00EF3EDB" w:rsidP="00EF3EDB">
      <w:pPr>
        <w:pStyle w:val="3"/>
        <w:numPr>
          <w:ilvl w:val="0"/>
          <w:numId w:val="0"/>
        </w:numPr>
        <w:tabs>
          <w:tab w:val="left" w:pos="907"/>
        </w:tabs>
        <w:rPr>
          <w:strike/>
        </w:rPr>
      </w:pPr>
      <w:bookmarkStart w:id="74" w:name="_Hlk53995014"/>
      <w:r w:rsidRPr="00835E61">
        <w:rPr>
          <w:rFonts w:eastAsia="黑体"/>
          <w:b/>
        </w:rPr>
        <w:t>5.4.1</w:t>
      </w:r>
      <w:r w:rsidRPr="00835E61">
        <w:rPr>
          <w:rFonts w:eastAsia="黑体"/>
          <w:b/>
        </w:rPr>
        <w:tab/>
      </w:r>
      <w:r w:rsidR="00800761" w:rsidRPr="00835E61">
        <w:t>生活</w:t>
      </w:r>
      <w:r w:rsidR="00971AEA" w:rsidRPr="00835E61">
        <w:t>垃圾预处理</w:t>
      </w:r>
      <w:r w:rsidR="00E40B7B" w:rsidRPr="00835E61">
        <w:t>工艺</w:t>
      </w:r>
      <w:bookmarkStart w:id="75" w:name="_Hlk59027779"/>
      <w:r w:rsidR="0032526E" w:rsidRPr="00835E61">
        <w:t>宜</w:t>
      </w:r>
      <w:r w:rsidR="00B31041" w:rsidRPr="00835E61">
        <w:t>根据</w:t>
      </w:r>
      <w:r w:rsidR="00452731" w:rsidRPr="00835E61">
        <w:t>生活垃圾</w:t>
      </w:r>
      <w:r w:rsidR="00B31041" w:rsidRPr="00835E61">
        <w:t>的理化特性和</w:t>
      </w:r>
      <w:r w:rsidR="00C70E04" w:rsidRPr="00835E61">
        <w:t>入炉要求</w:t>
      </w:r>
      <w:r w:rsidR="00B31041" w:rsidRPr="00835E61">
        <w:t>，对</w:t>
      </w:r>
      <w:r w:rsidR="004A696E" w:rsidRPr="00835E61">
        <w:t>预处理</w:t>
      </w:r>
      <w:r w:rsidR="00B31041" w:rsidRPr="00835E61">
        <w:t>设备进行</w:t>
      </w:r>
      <w:r w:rsidR="00E40B7B" w:rsidRPr="00835E61">
        <w:t>合理</w:t>
      </w:r>
      <w:r w:rsidR="00B31041" w:rsidRPr="00835E61">
        <w:t>选择</w:t>
      </w:r>
      <w:bookmarkEnd w:id="75"/>
      <w:r w:rsidR="002B0B40" w:rsidRPr="00835E61">
        <w:t>，宜包括破碎、分选、干燥</w:t>
      </w:r>
      <w:r w:rsidR="00D03864" w:rsidRPr="00835E61">
        <w:t>或其组合工艺</w:t>
      </w:r>
      <w:r w:rsidR="00B31041" w:rsidRPr="00835E61">
        <w:t>。</w:t>
      </w:r>
    </w:p>
    <w:p w14:paraId="5FD2E6F3" w14:textId="4BDB0981" w:rsidR="009755A2" w:rsidRPr="00835E61" w:rsidRDefault="00EF3EDB" w:rsidP="00EF3EDB">
      <w:pPr>
        <w:pStyle w:val="3"/>
        <w:numPr>
          <w:ilvl w:val="0"/>
          <w:numId w:val="0"/>
        </w:numPr>
        <w:tabs>
          <w:tab w:val="left" w:pos="907"/>
        </w:tabs>
      </w:pPr>
      <w:r w:rsidRPr="00835E61">
        <w:rPr>
          <w:rFonts w:eastAsia="黑体"/>
          <w:b/>
        </w:rPr>
        <w:t>5.4.2</w:t>
      </w:r>
      <w:r w:rsidRPr="00835E61">
        <w:rPr>
          <w:rFonts w:eastAsia="黑体"/>
          <w:b/>
        </w:rPr>
        <w:tab/>
      </w:r>
      <w:r w:rsidR="009755A2" w:rsidRPr="00835E61">
        <w:t>预处理设施和设备应</w:t>
      </w:r>
      <w:r w:rsidR="00003680" w:rsidRPr="00835E61">
        <w:t>考虑其</w:t>
      </w:r>
      <w:r w:rsidR="009755A2" w:rsidRPr="00835E61">
        <w:t>耐腐蚀、</w:t>
      </w:r>
      <w:bookmarkStart w:id="76" w:name="_Hlk87548442"/>
      <w:r w:rsidR="009755A2" w:rsidRPr="00835E61">
        <w:t>耐负荷冲击</w:t>
      </w:r>
      <w:r w:rsidR="00FF2EE6" w:rsidRPr="00835E61">
        <w:t>、耐磨损</w:t>
      </w:r>
      <w:r w:rsidR="009755A2" w:rsidRPr="00835E61">
        <w:t>等性能</w:t>
      </w:r>
      <w:bookmarkEnd w:id="76"/>
      <w:r w:rsidR="009755A2" w:rsidRPr="00835E61">
        <w:t>。</w:t>
      </w:r>
    </w:p>
    <w:p w14:paraId="29BCBA4B" w14:textId="1BF2C778" w:rsidR="00E579AF" w:rsidRPr="00835E61" w:rsidRDefault="00EF3EDB" w:rsidP="00EF3EDB">
      <w:pPr>
        <w:pStyle w:val="3"/>
        <w:numPr>
          <w:ilvl w:val="0"/>
          <w:numId w:val="0"/>
        </w:numPr>
        <w:tabs>
          <w:tab w:val="left" w:pos="907"/>
        </w:tabs>
      </w:pPr>
      <w:r w:rsidRPr="00835E61">
        <w:rPr>
          <w:rFonts w:eastAsia="黑体"/>
          <w:b/>
        </w:rPr>
        <w:t>5.4.3</w:t>
      </w:r>
      <w:r w:rsidRPr="00835E61">
        <w:rPr>
          <w:rFonts w:eastAsia="黑体"/>
          <w:b/>
        </w:rPr>
        <w:tab/>
      </w:r>
      <w:r w:rsidR="00F37AED" w:rsidRPr="00835E61">
        <w:t>应合理选择分选设备及其组合</w:t>
      </w:r>
      <w:r w:rsidR="000A1219" w:rsidRPr="00835E61">
        <w:t>，分选岀的杂物应行回收利用或无害化处理</w:t>
      </w:r>
      <w:r w:rsidR="00E579AF" w:rsidRPr="00835E61">
        <w:t>。</w:t>
      </w:r>
    </w:p>
    <w:p w14:paraId="29069B2A" w14:textId="586B002E" w:rsidR="009755A2" w:rsidRPr="00835E61" w:rsidRDefault="00EF3EDB" w:rsidP="00EF3EDB">
      <w:pPr>
        <w:pStyle w:val="3"/>
        <w:numPr>
          <w:ilvl w:val="0"/>
          <w:numId w:val="0"/>
        </w:numPr>
        <w:tabs>
          <w:tab w:val="left" w:pos="907"/>
        </w:tabs>
      </w:pPr>
      <w:r w:rsidRPr="00835E61">
        <w:rPr>
          <w:rFonts w:eastAsia="黑体"/>
          <w:b/>
        </w:rPr>
        <w:t>5.4.4</w:t>
      </w:r>
      <w:r w:rsidRPr="00835E61">
        <w:rPr>
          <w:rFonts w:eastAsia="黑体"/>
          <w:b/>
        </w:rPr>
        <w:tab/>
      </w:r>
      <w:r w:rsidR="009755A2" w:rsidRPr="00835E61">
        <w:t>预处理后的</w:t>
      </w:r>
      <w:r w:rsidR="000B6415" w:rsidRPr="00835E61">
        <w:t>生活垃圾</w:t>
      </w:r>
      <w:r w:rsidR="009755A2" w:rsidRPr="00835E61">
        <w:t>尺寸应确保进料和出料顺畅，主要技术指标</w:t>
      </w:r>
      <w:r w:rsidR="00273252" w:rsidRPr="00835E61">
        <w:t>要求</w:t>
      </w:r>
      <w:r w:rsidR="009755A2" w:rsidRPr="00835E61">
        <w:t>如下：</w:t>
      </w:r>
    </w:p>
    <w:p w14:paraId="7D7B5C1E" w14:textId="5DD47009" w:rsidR="009755A2" w:rsidRPr="00835E61" w:rsidRDefault="00EF3EDB" w:rsidP="00EF3EDB">
      <w:pPr>
        <w:pStyle w:val="5"/>
        <w:numPr>
          <w:ilvl w:val="0"/>
          <w:numId w:val="0"/>
        </w:numPr>
        <w:ind w:left="709" w:hanging="229"/>
        <w:rPr>
          <w:rFonts w:ascii="Times New Roman" w:hAnsi="Times New Roman" w:cs="Times New Roman"/>
        </w:rPr>
      </w:pPr>
      <w:r w:rsidRPr="00835E61">
        <w:rPr>
          <w:rFonts w:ascii="黑体" w:eastAsia="黑体" w:hAnsi="黑体" w:cs="Times New Roman" w:hint="eastAsia"/>
        </w:rPr>
        <w:lastRenderedPageBreak/>
        <w:t>1</w:t>
      </w:r>
      <w:r w:rsidRPr="00835E61">
        <w:rPr>
          <w:rFonts w:ascii="黑体" w:eastAsia="黑体" w:hAnsi="黑体" w:cs="Times New Roman" w:hint="eastAsia"/>
        </w:rPr>
        <w:tab/>
      </w:r>
      <w:r w:rsidR="00F116C1" w:rsidRPr="00835E61">
        <w:rPr>
          <w:rFonts w:ascii="Times New Roman" w:hAnsi="Times New Roman" w:cs="Times New Roman"/>
        </w:rPr>
        <w:t>硬质</w:t>
      </w:r>
      <w:r w:rsidR="000B6415" w:rsidRPr="00835E61">
        <w:rPr>
          <w:rFonts w:ascii="Times New Roman" w:hAnsi="Times New Roman" w:cs="Times New Roman"/>
        </w:rPr>
        <w:t>生活垃圾</w:t>
      </w:r>
      <w:r w:rsidR="00F116C1" w:rsidRPr="00835E61">
        <w:rPr>
          <w:rFonts w:ascii="Times New Roman" w:hAnsi="Times New Roman" w:cs="Times New Roman"/>
        </w:rPr>
        <w:t>最大</w:t>
      </w:r>
      <w:r w:rsidR="00276DC6" w:rsidRPr="00835E61">
        <w:rPr>
          <w:rFonts w:ascii="Times New Roman" w:hAnsi="Times New Roman" w:cs="Times New Roman"/>
        </w:rPr>
        <w:t>尺寸</w:t>
      </w:r>
      <w:r w:rsidR="00526E7E" w:rsidRPr="00835E61">
        <w:rPr>
          <w:rFonts w:ascii="Times New Roman" w:hAnsi="Times New Roman" w:cs="Times New Roman"/>
        </w:rPr>
        <w:t>应</w:t>
      </w:r>
      <w:r w:rsidR="009755A2" w:rsidRPr="00835E61">
        <w:rPr>
          <w:rFonts w:ascii="Times New Roman" w:hAnsi="Times New Roman" w:cs="Times New Roman"/>
        </w:rPr>
        <w:t>≤</w:t>
      </w:r>
      <w:r w:rsidR="00956A7E" w:rsidRPr="00835E61">
        <w:rPr>
          <w:rFonts w:ascii="Times New Roman" w:hAnsi="Times New Roman" w:cs="Times New Roman"/>
        </w:rPr>
        <w:t>200m</w:t>
      </w:r>
      <w:r w:rsidR="009755A2" w:rsidRPr="00835E61">
        <w:rPr>
          <w:rFonts w:ascii="Times New Roman" w:hAnsi="Times New Roman" w:cs="Times New Roman"/>
        </w:rPr>
        <w:t>m</w:t>
      </w:r>
      <w:r w:rsidR="009755A2" w:rsidRPr="00835E61">
        <w:rPr>
          <w:rFonts w:ascii="Times New Roman" w:hAnsi="Times New Roman" w:cs="Times New Roman"/>
        </w:rPr>
        <w:t>；</w:t>
      </w:r>
      <w:r w:rsidR="00912185" w:rsidRPr="00835E61">
        <w:rPr>
          <w:rFonts w:ascii="Times New Roman" w:hAnsi="Times New Roman" w:cs="Times New Roman"/>
        </w:rPr>
        <w:t xml:space="preserve"> </w:t>
      </w:r>
    </w:p>
    <w:p w14:paraId="2D967894" w14:textId="3AE77DDE" w:rsidR="00F116C1"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2</w:t>
      </w:r>
      <w:r w:rsidRPr="00835E61">
        <w:rPr>
          <w:rFonts w:ascii="黑体" w:eastAsia="黑体" w:hAnsi="黑体" w:cs="Times New Roman" w:hint="eastAsia"/>
        </w:rPr>
        <w:tab/>
      </w:r>
      <w:r w:rsidR="009755A2" w:rsidRPr="00835E61">
        <w:rPr>
          <w:rFonts w:ascii="Times New Roman" w:hAnsi="Times New Roman" w:cs="Times New Roman"/>
        </w:rPr>
        <w:t>含水率</w:t>
      </w:r>
      <w:r w:rsidR="00984731" w:rsidRPr="00835E61">
        <w:rPr>
          <w:rFonts w:ascii="Times New Roman" w:hAnsi="Times New Roman" w:cs="Times New Roman"/>
        </w:rPr>
        <w:t>应</w:t>
      </w:r>
      <w:r w:rsidR="009755A2" w:rsidRPr="00835E61">
        <w:rPr>
          <w:rFonts w:ascii="Times New Roman" w:hAnsi="Times New Roman" w:cs="Times New Roman"/>
        </w:rPr>
        <w:t>≤</w:t>
      </w:r>
      <w:r w:rsidR="00535553" w:rsidRPr="00835E61">
        <w:rPr>
          <w:rFonts w:ascii="Times New Roman" w:hAnsi="Times New Roman" w:cs="Times New Roman"/>
        </w:rPr>
        <w:t>30</w:t>
      </w:r>
      <w:r w:rsidR="009755A2" w:rsidRPr="00835E61">
        <w:rPr>
          <w:rFonts w:ascii="Times New Roman" w:hAnsi="Times New Roman" w:cs="Times New Roman"/>
        </w:rPr>
        <w:t>%</w:t>
      </w:r>
      <w:r w:rsidR="00FC7EBB" w:rsidRPr="00835E61">
        <w:rPr>
          <w:rFonts w:ascii="Times New Roman" w:hAnsi="Times New Roman" w:cs="Times New Roman"/>
        </w:rPr>
        <w:t>；</w:t>
      </w:r>
    </w:p>
    <w:p w14:paraId="3D4CD2B5" w14:textId="25940744" w:rsidR="00FC7EBB"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3</w:t>
      </w:r>
      <w:r w:rsidRPr="00835E61">
        <w:rPr>
          <w:rFonts w:ascii="黑体" w:eastAsia="黑体" w:hAnsi="黑体" w:cs="Times New Roman" w:hint="eastAsia"/>
        </w:rPr>
        <w:tab/>
      </w:r>
      <w:r w:rsidR="00F116C1" w:rsidRPr="00835E61">
        <w:rPr>
          <w:rFonts w:ascii="Times New Roman" w:hAnsi="Times New Roman" w:cs="Times New Roman"/>
        </w:rPr>
        <w:t>干基热值不宜低于</w:t>
      </w:r>
      <w:r w:rsidR="00F116C1" w:rsidRPr="00835E61">
        <w:rPr>
          <w:rFonts w:ascii="Times New Roman" w:hAnsi="Times New Roman" w:cs="Times New Roman"/>
        </w:rPr>
        <w:t>6000kJ/kg</w:t>
      </w:r>
      <w:r w:rsidR="00F116C1" w:rsidRPr="00835E61">
        <w:rPr>
          <w:rFonts w:ascii="Times New Roman" w:hAnsi="Times New Roman" w:cs="Times New Roman"/>
        </w:rPr>
        <w:t>。</w:t>
      </w:r>
    </w:p>
    <w:p w14:paraId="71A51BA5" w14:textId="341D2A05" w:rsidR="00E2138C" w:rsidRPr="00835E61" w:rsidRDefault="00EF3EDB" w:rsidP="00EF3EDB">
      <w:pPr>
        <w:pStyle w:val="1"/>
        <w:numPr>
          <w:ilvl w:val="0"/>
          <w:numId w:val="0"/>
        </w:numPr>
        <w:rPr>
          <w:rFonts w:ascii="Times New Roman" w:hAnsi="Times New Roman" w:cs="Times New Roman"/>
        </w:rPr>
      </w:pPr>
      <w:bookmarkStart w:id="77" w:name="_Toc18678072"/>
      <w:bookmarkStart w:id="78" w:name="_Toc18677663"/>
      <w:bookmarkStart w:id="79" w:name="_Toc18677794"/>
      <w:bookmarkStart w:id="80" w:name="_Toc18678076"/>
      <w:bookmarkStart w:id="81" w:name="_Toc18678215"/>
      <w:bookmarkStart w:id="82" w:name="_Toc18677664"/>
      <w:bookmarkStart w:id="83" w:name="_Toc18677795"/>
      <w:bookmarkStart w:id="84" w:name="_Toc18678077"/>
      <w:bookmarkStart w:id="85" w:name="_Toc18678216"/>
      <w:bookmarkStart w:id="86" w:name="_Toc63243280"/>
      <w:bookmarkEnd w:id="74"/>
      <w:bookmarkEnd w:id="77"/>
      <w:bookmarkEnd w:id="78"/>
      <w:bookmarkEnd w:id="79"/>
      <w:bookmarkEnd w:id="80"/>
      <w:bookmarkEnd w:id="81"/>
      <w:bookmarkEnd w:id="82"/>
      <w:bookmarkEnd w:id="83"/>
      <w:bookmarkEnd w:id="84"/>
      <w:bookmarkEnd w:id="85"/>
      <w:r w:rsidRPr="00835E61">
        <w:rPr>
          <w:rFonts w:ascii="Times New Roman" w:hAnsi="Times New Roman" w:cs="Times New Roman"/>
        </w:rPr>
        <w:lastRenderedPageBreak/>
        <w:t>6</w:t>
      </w:r>
      <w:r w:rsidRPr="00835E61">
        <w:rPr>
          <w:rFonts w:ascii="Times New Roman" w:hAnsi="Times New Roman" w:cs="Times New Roman"/>
        </w:rPr>
        <w:tab/>
      </w:r>
      <w:r w:rsidR="00E2138C" w:rsidRPr="00835E61">
        <w:rPr>
          <w:rFonts w:ascii="Times New Roman" w:hAnsi="Times New Roman" w:cs="Times New Roman"/>
        </w:rPr>
        <w:t>热解</w:t>
      </w:r>
      <w:r w:rsidR="001375CD" w:rsidRPr="00835E61">
        <w:rPr>
          <w:rFonts w:ascii="Times New Roman" w:hAnsi="Times New Roman" w:cs="Times New Roman"/>
        </w:rPr>
        <w:t>系统</w:t>
      </w:r>
      <w:bookmarkEnd w:id="86"/>
    </w:p>
    <w:p w14:paraId="31B1AD35" w14:textId="7705C85A" w:rsidR="00414047" w:rsidRPr="00835E61" w:rsidRDefault="00EF3EDB" w:rsidP="00EF3EDB">
      <w:pPr>
        <w:pStyle w:val="2"/>
        <w:numPr>
          <w:ilvl w:val="0"/>
          <w:numId w:val="0"/>
        </w:numPr>
        <w:rPr>
          <w:rFonts w:ascii="Times New Roman" w:hAnsi="Times New Roman" w:cs="Times New Roman"/>
        </w:rPr>
      </w:pPr>
      <w:bookmarkStart w:id="87" w:name="_Toc63243281"/>
      <w:r w:rsidRPr="00835E61">
        <w:rPr>
          <w:rFonts w:ascii="Times New Roman" w:hAnsi="Times New Roman" w:cs="Times New Roman"/>
        </w:rPr>
        <w:t xml:space="preserve">6.1 </w:t>
      </w:r>
      <w:r w:rsidR="00414047" w:rsidRPr="00835E61">
        <w:rPr>
          <w:rFonts w:ascii="Times New Roman" w:hAnsi="Times New Roman" w:cs="Times New Roman"/>
        </w:rPr>
        <w:t>热解炉</w:t>
      </w:r>
      <w:bookmarkEnd w:id="87"/>
    </w:p>
    <w:p w14:paraId="40DDDC3A" w14:textId="710D3A7D" w:rsidR="00A911A1" w:rsidRPr="00835E61" w:rsidRDefault="00EF3EDB" w:rsidP="00EF3EDB">
      <w:pPr>
        <w:pStyle w:val="3"/>
        <w:numPr>
          <w:ilvl w:val="0"/>
          <w:numId w:val="0"/>
        </w:numPr>
        <w:tabs>
          <w:tab w:val="left" w:pos="907"/>
        </w:tabs>
      </w:pPr>
      <w:bookmarkStart w:id="88" w:name="_Hlk53995087"/>
      <w:r w:rsidRPr="00835E61">
        <w:rPr>
          <w:rFonts w:eastAsia="黑体"/>
          <w:b/>
        </w:rPr>
        <w:t>6.1.1</w:t>
      </w:r>
      <w:r w:rsidRPr="00835E61">
        <w:rPr>
          <w:rFonts w:eastAsia="黑体"/>
          <w:b/>
        </w:rPr>
        <w:tab/>
      </w:r>
      <w:r w:rsidR="009D6C9A" w:rsidRPr="00835E61">
        <w:t>热解炉炉型的选择应根据生活垃圾理化特性和目标产物确定。</w:t>
      </w:r>
    </w:p>
    <w:p w14:paraId="37A5F71B" w14:textId="3AEEAA6F" w:rsidR="00E82FE3" w:rsidRPr="00835E61" w:rsidRDefault="00EF3EDB" w:rsidP="00EF3EDB">
      <w:pPr>
        <w:pStyle w:val="3"/>
        <w:numPr>
          <w:ilvl w:val="0"/>
          <w:numId w:val="0"/>
        </w:numPr>
        <w:tabs>
          <w:tab w:val="left" w:pos="907"/>
        </w:tabs>
      </w:pPr>
      <w:r w:rsidRPr="00835E61">
        <w:rPr>
          <w:rFonts w:eastAsia="黑体"/>
          <w:b/>
        </w:rPr>
        <w:t>6.1.2</w:t>
      </w:r>
      <w:r w:rsidRPr="00835E61">
        <w:rPr>
          <w:rFonts w:eastAsia="黑体"/>
          <w:b/>
        </w:rPr>
        <w:tab/>
      </w:r>
      <w:r w:rsidR="00481147" w:rsidRPr="00835E61">
        <w:t>热解系统设计应提供物料平衡图</w:t>
      </w:r>
      <w:r w:rsidR="008B5BA6" w:rsidRPr="00835E61">
        <w:t>和能量平衡图</w:t>
      </w:r>
      <w:r w:rsidR="00481147" w:rsidRPr="00835E61">
        <w:t>，应分别标示出下限工况、额定工况和上限工况。</w:t>
      </w:r>
      <w:bookmarkEnd w:id="88"/>
    </w:p>
    <w:p w14:paraId="0FCFF618" w14:textId="5821AF7E" w:rsidR="00CD72F2" w:rsidRPr="00835E61" w:rsidRDefault="00EF3EDB" w:rsidP="00EF3EDB">
      <w:pPr>
        <w:pStyle w:val="3"/>
        <w:numPr>
          <w:ilvl w:val="0"/>
          <w:numId w:val="0"/>
        </w:numPr>
        <w:tabs>
          <w:tab w:val="left" w:pos="907"/>
        </w:tabs>
        <w:rPr>
          <w:strike/>
        </w:rPr>
      </w:pPr>
      <w:bookmarkStart w:id="89" w:name="_Hlk62487120"/>
      <w:bookmarkStart w:id="90" w:name="_Hlk53995108"/>
      <w:r w:rsidRPr="00835E61">
        <w:rPr>
          <w:rFonts w:eastAsia="黑体"/>
          <w:b/>
        </w:rPr>
        <w:t>6.1.3</w:t>
      </w:r>
      <w:r w:rsidRPr="00835E61">
        <w:rPr>
          <w:rFonts w:eastAsia="黑体"/>
          <w:b/>
        </w:rPr>
        <w:tab/>
      </w:r>
      <w:r w:rsidR="00CD72F2" w:rsidRPr="00835E61">
        <w:t>热解炉设计参数应在对生活垃圾理化特性分析及合理预测基础上确定。</w:t>
      </w:r>
    </w:p>
    <w:bookmarkEnd w:id="89"/>
    <w:p w14:paraId="7839BDB5" w14:textId="620AEC8C" w:rsidR="00681F39" w:rsidRPr="00835E61" w:rsidRDefault="00EF3EDB" w:rsidP="00EF3EDB">
      <w:pPr>
        <w:pStyle w:val="3"/>
        <w:numPr>
          <w:ilvl w:val="0"/>
          <w:numId w:val="0"/>
        </w:numPr>
        <w:tabs>
          <w:tab w:val="left" w:pos="907"/>
        </w:tabs>
      </w:pPr>
      <w:r w:rsidRPr="00835E61">
        <w:rPr>
          <w:rFonts w:eastAsia="黑体"/>
          <w:b/>
        </w:rPr>
        <w:t>6.1.4</w:t>
      </w:r>
      <w:r w:rsidRPr="00835E61">
        <w:rPr>
          <w:rFonts w:eastAsia="黑体"/>
          <w:b/>
        </w:rPr>
        <w:tab/>
      </w:r>
      <w:r w:rsidR="007D760E" w:rsidRPr="00835E61">
        <w:t>热解炉设计时应充分考虑设备材料的</w:t>
      </w:r>
      <w:r w:rsidR="007D760E" w:rsidRPr="00835E61">
        <w:rPr>
          <w:color w:val="000000" w:themeColor="text1"/>
        </w:rPr>
        <w:t>耐高温性能、</w:t>
      </w:r>
      <w:r w:rsidR="00B20CFA" w:rsidRPr="00835E61">
        <w:rPr>
          <w:color w:val="000000" w:themeColor="text1"/>
        </w:rPr>
        <w:t>导热、</w:t>
      </w:r>
      <w:r w:rsidR="007D760E" w:rsidRPr="00835E61">
        <w:t>热应力</w:t>
      </w:r>
      <w:r w:rsidR="001A2BE2" w:rsidRPr="00835E61">
        <w:t>、热</w:t>
      </w:r>
      <w:r w:rsidR="007D760E" w:rsidRPr="00835E61">
        <w:t>膨胀和防腐蚀性等。</w:t>
      </w:r>
      <w:r w:rsidR="00681F39" w:rsidRPr="00835E61">
        <w:t xml:space="preserve"> </w:t>
      </w:r>
    </w:p>
    <w:p w14:paraId="2C8DAD21" w14:textId="54948DA6" w:rsidR="00774C12" w:rsidRPr="00835E61" w:rsidRDefault="00EF3EDB" w:rsidP="00EF3EDB">
      <w:pPr>
        <w:pStyle w:val="3"/>
        <w:numPr>
          <w:ilvl w:val="0"/>
          <w:numId w:val="0"/>
        </w:numPr>
        <w:tabs>
          <w:tab w:val="left" w:pos="907"/>
        </w:tabs>
        <w:rPr>
          <w:color w:val="000000" w:themeColor="text1"/>
        </w:rPr>
      </w:pPr>
      <w:r w:rsidRPr="00835E61">
        <w:rPr>
          <w:rFonts w:eastAsia="黑体"/>
          <w:b/>
          <w:color w:val="000000" w:themeColor="text1"/>
        </w:rPr>
        <w:t>6.1.5</w:t>
      </w:r>
      <w:r w:rsidRPr="00835E61">
        <w:rPr>
          <w:rFonts w:eastAsia="黑体"/>
          <w:b/>
          <w:color w:val="000000" w:themeColor="text1"/>
        </w:rPr>
        <w:tab/>
      </w:r>
      <w:r w:rsidR="00B210E5" w:rsidRPr="00835E61">
        <w:t>应根据产物资源化目标确定热解温度</w:t>
      </w:r>
      <w:r w:rsidR="00EA6776" w:rsidRPr="00835E61">
        <w:t>、</w:t>
      </w:r>
      <w:r w:rsidR="00B210E5" w:rsidRPr="00835E61">
        <w:t>升温速率</w:t>
      </w:r>
      <w:r w:rsidR="00EA6776" w:rsidRPr="00835E61">
        <w:t>和停留时间</w:t>
      </w:r>
      <w:r w:rsidR="00820C33" w:rsidRPr="00835E61">
        <w:t>，</w:t>
      </w:r>
      <w:r w:rsidR="00550BB0" w:rsidRPr="00835E61">
        <w:t>热解炉</w:t>
      </w:r>
      <w:r w:rsidR="00C55122" w:rsidRPr="00835E61">
        <w:t>挥发分</w:t>
      </w:r>
      <w:r w:rsidR="00550BB0" w:rsidRPr="00835E61">
        <w:t>出口温度不</w:t>
      </w:r>
      <w:r w:rsidR="00550BB0" w:rsidRPr="00835E61">
        <w:rPr>
          <w:color w:val="000000" w:themeColor="text1"/>
        </w:rPr>
        <w:t>应低于</w:t>
      </w:r>
      <w:r w:rsidR="00550BB0" w:rsidRPr="00835E61">
        <w:rPr>
          <w:color w:val="000000" w:themeColor="text1"/>
        </w:rPr>
        <w:t>350℃</w:t>
      </w:r>
      <w:r w:rsidR="00B210E5" w:rsidRPr="00835E61">
        <w:rPr>
          <w:color w:val="000000" w:themeColor="text1"/>
        </w:rPr>
        <w:t>。</w:t>
      </w:r>
      <w:bookmarkStart w:id="91" w:name="_Hlk18314124"/>
    </w:p>
    <w:p w14:paraId="5E68E755" w14:textId="7724A9D7" w:rsidR="001408CD" w:rsidRPr="00835E61" w:rsidRDefault="00EF3EDB" w:rsidP="00EF3EDB">
      <w:pPr>
        <w:pStyle w:val="3"/>
        <w:numPr>
          <w:ilvl w:val="0"/>
          <w:numId w:val="0"/>
        </w:numPr>
        <w:tabs>
          <w:tab w:val="left" w:pos="907"/>
        </w:tabs>
        <w:rPr>
          <w:color w:val="000000" w:themeColor="text1"/>
        </w:rPr>
      </w:pPr>
      <w:r w:rsidRPr="00835E61">
        <w:rPr>
          <w:rFonts w:eastAsia="黑体"/>
          <w:b/>
          <w:color w:val="000000" w:themeColor="text1"/>
        </w:rPr>
        <w:t>6.1.6</w:t>
      </w:r>
      <w:r w:rsidRPr="00835E61">
        <w:rPr>
          <w:rFonts w:eastAsia="黑体"/>
          <w:b/>
          <w:color w:val="000000" w:themeColor="text1"/>
        </w:rPr>
        <w:tab/>
      </w:r>
      <w:r w:rsidR="001408CD" w:rsidRPr="00835E61">
        <w:rPr>
          <w:color w:val="000000" w:themeColor="text1"/>
        </w:rPr>
        <w:t>热解炉内应处于微正压状态，压力宜保持在</w:t>
      </w:r>
      <w:bookmarkStart w:id="92" w:name="_Hlk59440413"/>
      <w:r w:rsidR="001408CD" w:rsidRPr="00835E61">
        <w:rPr>
          <w:color w:val="000000" w:themeColor="text1"/>
        </w:rPr>
        <w:t>0</w:t>
      </w:r>
      <w:r w:rsidR="006170F6" w:rsidRPr="00835E61">
        <w:rPr>
          <w:color w:val="000000" w:themeColor="text1"/>
        </w:rPr>
        <w:t>～</w:t>
      </w:r>
      <w:r w:rsidR="001408CD" w:rsidRPr="00835E61">
        <w:rPr>
          <w:color w:val="000000" w:themeColor="text1"/>
        </w:rPr>
        <w:t>200Pa</w:t>
      </w:r>
      <w:bookmarkEnd w:id="92"/>
      <w:r w:rsidR="001408CD" w:rsidRPr="00835E61">
        <w:rPr>
          <w:color w:val="000000" w:themeColor="text1"/>
        </w:rPr>
        <w:t>。</w:t>
      </w:r>
    </w:p>
    <w:bookmarkEnd w:id="91"/>
    <w:p w14:paraId="189FCFE7" w14:textId="18D9D09C" w:rsidR="00EB5CF2" w:rsidRPr="00835E61" w:rsidRDefault="00EF3EDB" w:rsidP="00EF3EDB">
      <w:pPr>
        <w:pStyle w:val="3"/>
        <w:numPr>
          <w:ilvl w:val="0"/>
          <w:numId w:val="0"/>
        </w:numPr>
        <w:tabs>
          <w:tab w:val="left" w:pos="907"/>
        </w:tabs>
      </w:pPr>
      <w:r w:rsidRPr="00835E61">
        <w:rPr>
          <w:rFonts w:eastAsia="黑体"/>
          <w:b/>
        </w:rPr>
        <w:t>6.1.7</w:t>
      </w:r>
      <w:r w:rsidRPr="00835E61">
        <w:rPr>
          <w:rFonts w:eastAsia="黑体"/>
          <w:b/>
        </w:rPr>
        <w:tab/>
      </w:r>
      <w:r w:rsidR="001B74FF" w:rsidRPr="00835E61">
        <w:t>热解炉的</w:t>
      </w:r>
      <w:r w:rsidR="00A060A0" w:rsidRPr="00835E61">
        <w:t>热解</w:t>
      </w:r>
      <w:r w:rsidR="003B6964" w:rsidRPr="00835E61">
        <w:t>挥发分</w:t>
      </w:r>
      <w:r w:rsidR="00A060A0" w:rsidRPr="00835E61">
        <w:t>和热解渣出口</w:t>
      </w:r>
      <w:r w:rsidR="003F14B6" w:rsidRPr="00835E61">
        <w:t>应设置必要的</w:t>
      </w:r>
      <w:r w:rsidR="00A060A0" w:rsidRPr="00835E61">
        <w:t>温度</w:t>
      </w:r>
      <w:r w:rsidR="003D0968" w:rsidRPr="00835E61">
        <w:t>和压力</w:t>
      </w:r>
      <w:r w:rsidR="005D7AB5" w:rsidRPr="00835E61">
        <w:t>等</w:t>
      </w:r>
      <w:r w:rsidR="003F14B6" w:rsidRPr="00835E61">
        <w:t>检测</w:t>
      </w:r>
      <w:r w:rsidR="00737E65" w:rsidRPr="00835E61">
        <w:t>与控制</w:t>
      </w:r>
      <w:r w:rsidR="003F14B6" w:rsidRPr="00835E61">
        <w:t>仪表。</w:t>
      </w:r>
    </w:p>
    <w:p w14:paraId="528857F2" w14:textId="2DC27A47" w:rsidR="003A781A" w:rsidRPr="00835E61" w:rsidRDefault="00EF3EDB" w:rsidP="00EF3EDB">
      <w:pPr>
        <w:pStyle w:val="3"/>
        <w:numPr>
          <w:ilvl w:val="0"/>
          <w:numId w:val="0"/>
        </w:numPr>
        <w:tabs>
          <w:tab w:val="left" w:pos="907"/>
        </w:tabs>
      </w:pPr>
      <w:r w:rsidRPr="00835E61">
        <w:rPr>
          <w:rFonts w:eastAsia="黑体"/>
          <w:b/>
        </w:rPr>
        <w:t>6.1.8</w:t>
      </w:r>
      <w:r w:rsidRPr="00835E61">
        <w:rPr>
          <w:rFonts w:eastAsia="黑体"/>
          <w:b/>
        </w:rPr>
        <w:tab/>
      </w:r>
      <w:r w:rsidR="003F14B6" w:rsidRPr="00835E61">
        <w:t>热解炉应有良好的保温性能</w:t>
      </w:r>
      <w:r w:rsidR="00B60674" w:rsidRPr="00835E61">
        <w:t>或防护措施</w:t>
      </w:r>
      <w:r w:rsidR="003F14B6" w:rsidRPr="00835E61">
        <w:t>，</w:t>
      </w:r>
      <w:r w:rsidR="0057312C" w:rsidRPr="00835E61">
        <w:t>环境温度不高于</w:t>
      </w:r>
      <w:r w:rsidR="0057312C" w:rsidRPr="00835E61">
        <w:t>2</w:t>
      </w:r>
      <w:r w:rsidR="00A84452" w:rsidRPr="00835E61">
        <w:t>5</w:t>
      </w:r>
      <w:r w:rsidR="0057312C" w:rsidRPr="00835E61">
        <w:t>℃</w:t>
      </w:r>
      <w:r w:rsidR="00A84452" w:rsidRPr="00835E61">
        <w:t>时</w:t>
      </w:r>
      <w:r w:rsidR="0057312C" w:rsidRPr="00835E61">
        <w:t>，保温结构外表面温度</w:t>
      </w:r>
      <w:r w:rsidR="00A84452" w:rsidRPr="00835E61">
        <w:t>不应</w:t>
      </w:r>
      <w:r w:rsidR="0057312C" w:rsidRPr="00835E61">
        <w:t>超过</w:t>
      </w:r>
      <w:r w:rsidR="0057312C" w:rsidRPr="00835E61">
        <w:t>50℃</w:t>
      </w:r>
      <w:r w:rsidR="00A84452" w:rsidRPr="00835E61">
        <w:t>；</w:t>
      </w:r>
      <w:r w:rsidR="0057312C" w:rsidRPr="00835E61">
        <w:t>环境温度高于</w:t>
      </w:r>
      <w:r w:rsidR="0057312C" w:rsidRPr="00835E61">
        <w:t>25℃</w:t>
      </w:r>
      <w:r w:rsidR="0057312C" w:rsidRPr="00835E61">
        <w:t>时，保温结构外表面温度</w:t>
      </w:r>
      <w:r w:rsidR="00A84452" w:rsidRPr="00835E61">
        <w:t>与</w:t>
      </w:r>
      <w:r w:rsidR="0057312C" w:rsidRPr="00835E61">
        <w:t>环境温度</w:t>
      </w:r>
      <w:r w:rsidR="00A84452" w:rsidRPr="00835E61">
        <w:t>的温差不应超过</w:t>
      </w:r>
      <w:r w:rsidR="0057312C" w:rsidRPr="00835E61">
        <w:t>25℃</w:t>
      </w:r>
      <w:r w:rsidR="003F14B6" w:rsidRPr="00835E61">
        <w:t>。</w:t>
      </w:r>
    </w:p>
    <w:p w14:paraId="7B956A71" w14:textId="43AF0E40" w:rsidR="00F64673" w:rsidRPr="00835E61" w:rsidRDefault="00EF3EDB" w:rsidP="00EF3EDB">
      <w:pPr>
        <w:pStyle w:val="3"/>
        <w:numPr>
          <w:ilvl w:val="0"/>
          <w:numId w:val="0"/>
        </w:numPr>
        <w:tabs>
          <w:tab w:val="left" w:pos="907"/>
        </w:tabs>
      </w:pPr>
      <w:r w:rsidRPr="00835E61">
        <w:rPr>
          <w:rFonts w:eastAsia="黑体"/>
          <w:b/>
        </w:rPr>
        <w:t>6.1.9</w:t>
      </w:r>
      <w:r w:rsidRPr="00835E61">
        <w:rPr>
          <w:rFonts w:eastAsia="黑体"/>
          <w:b/>
        </w:rPr>
        <w:tab/>
      </w:r>
      <w:r w:rsidR="005E60EA" w:rsidRPr="00835E61">
        <w:t>热解炉气密性应满足工艺和安全要求，同时应考虑设置紧急</w:t>
      </w:r>
      <w:r w:rsidR="00630FAD" w:rsidRPr="00835E61">
        <w:t>泄压</w:t>
      </w:r>
      <w:r w:rsidR="005E60EA" w:rsidRPr="00835E61">
        <w:t>装置，</w:t>
      </w:r>
      <w:r w:rsidR="00630FAD" w:rsidRPr="00835E61">
        <w:t>泄压</w:t>
      </w:r>
      <w:r w:rsidR="00FF2EE6" w:rsidRPr="00835E61">
        <w:t>装置的出</w:t>
      </w:r>
      <w:r w:rsidR="001E747D" w:rsidRPr="00835E61">
        <w:t>口应引至室外</w:t>
      </w:r>
      <w:r w:rsidR="005E60EA" w:rsidRPr="00835E61">
        <w:t>。</w:t>
      </w:r>
      <w:bookmarkEnd w:id="90"/>
    </w:p>
    <w:p w14:paraId="6314FA67" w14:textId="019B739D" w:rsidR="007B5805" w:rsidRPr="00835E61" w:rsidRDefault="00EF3EDB" w:rsidP="00EF3EDB">
      <w:pPr>
        <w:pStyle w:val="3"/>
        <w:numPr>
          <w:ilvl w:val="0"/>
          <w:numId w:val="0"/>
        </w:numPr>
        <w:tabs>
          <w:tab w:val="left" w:pos="907"/>
        </w:tabs>
      </w:pPr>
      <w:r w:rsidRPr="00835E61">
        <w:rPr>
          <w:rFonts w:eastAsia="黑体"/>
          <w:b/>
        </w:rPr>
        <w:t>6.1.10</w:t>
      </w:r>
      <w:r w:rsidRPr="00835E61">
        <w:rPr>
          <w:rFonts w:eastAsia="黑体"/>
          <w:b/>
        </w:rPr>
        <w:tab/>
      </w:r>
      <w:r w:rsidR="00282528" w:rsidRPr="00835E61">
        <w:t>热解炉的</w:t>
      </w:r>
      <w:r w:rsidR="007B5805" w:rsidRPr="00835E61">
        <w:t>给料</w:t>
      </w:r>
      <w:r w:rsidR="00282528" w:rsidRPr="00835E61">
        <w:t>装置</w:t>
      </w:r>
      <w:r w:rsidR="007B5805" w:rsidRPr="00835E61">
        <w:t>应符合以下要求：</w:t>
      </w:r>
      <w:r w:rsidR="007B5805" w:rsidRPr="00835E61">
        <w:t xml:space="preserve"> </w:t>
      </w:r>
    </w:p>
    <w:p w14:paraId="36D72B4B" w14:textId="1A78C115" w:rsidR="007B5805" w:rsidRPr="00835E61" w:rsidRDefault="00EF3EDB" w:rsidP="00EF3EDB">
      <w:pPr>
        <w:pStyle w:val="5"/>
        <w:numPr>
          <w:ilvl w:val="0"/>
          <w:numId w:val="0"/>
        </w:numPr>
        <w:ind w:left="709" w:hanging="229"/>
        <w:rPr>
          <w:rFonts w:ascii="Times New Roman" w:hAnsi="Times New Roman" w:cs="Times New Roman"/>
        </w:rPr>
      </w:pPr>
      <w:r w:rsidRPr="00835E61">
        <w:rPr>
          <w:rFonts w:ascii="黑体" w:eastAsia="黑体" w:hAnsi="黑体" w:cs="Times New Roman" w:hint="eastAsia"/>
        </w:rPr>
        <w:t>1</w:t>
      </w:r>
      <w:r w:rsidRPr="00835E61">
        <w:rPr>
          <w:rFonts w:ascii="黑体" w:eastAsia="黑体" w:hAnsi="黑体" w:cs="Times New Roman" w:hint="eastAsia"/>
        </w:rPr>
        <w:tab/>
      </w:r>
      <w:r w:rsidR="007B5805" w:rsidRPr="00835E61">
        <w:rPr>
          <w:rFonts w:ascii="Times New Roman" w:hAnsi="Times New Roman" w:cs="Times New Roman"/>
        </w:rPr>
        <w:t>满足连续、均匀、密封给料；</w:t>
      </w:r>
    </w:p>
    <w:p w14:paraId="77A4A8F8" w14:textId="09E111E9" w:rsidR="007B5805"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2</w:t>
      </w:r>
      <w:r w:rsidRPr="00835E61">
        <w:rPr>
          <w:rFonts w:ascii="黑体" w:eastAsia="黑体" w:hAnsi="黑体" w:cs="Times New Roman" w:hint="eastAsia"/>
        </w:rPr>
        <w:tab/>
      </w:r>
      <w:r w:rsidR="007B5805" w:rsidRPr="00835E61">
        <w:rPr>
          <w:rFonts w:ascii="Times New Roman" w:hAnsi="Times New Roman" w:cs="Times New Roman"/>
        </w:rPr>
        <w:t>每台给料机采用独立驱动源，具备反转功能；</w:t>
      </w:r>
    </w:p>
    <w:p w14:paraId="02F3324D" w14:textId="7D2EDCFF" w:rsidR="007B5805"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3</w:t>
      </w:r>
      <w:r w:rsidRPr="00835E61">
        <w:rPr>
          <w:rFonts w:ascii="黑体" w:eastAsia="黑体" w:hAnsi="黑体" w:cs="Times New Roman" w:hint="eastAsia"/>
        </w:rPr>
        <w:tab/>
      </w:r>
      <w:r w:rsidR="007B5805" w:rsidRPr="00835E61">
        <w:rPr>
          <w:rFonts w:ascii="Times New Roman" w:hAnsi="Times New Roman" w:cs="Times New Roman"/>
        </w:rPr>
        <w:t>具备就地控制和远程控制的功能；</w:t>
      </w:r>
    </w:p>
    <w:p w14:paraId="46DD5F5B" w14:textId="47254E04" w:rsidR="007B5805"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4</w:t>
      </w:r>
      <w:r w:rsidRPr="00835E61">
        <w:rPr>
          <w:rFonts w:ascii="黑体" w:eastAsia="黑体" w:hAnsi="黑体" w:cs="Times New Roman" w:hint="eastAsia"/>
        </w:rPr>
        <w:tab/>
      </w:r>
      <w:r w:rsidR="007B5805" w:rsidRPr="00835E61">
        <w:rPr>
          <w:rFonts w:ascii="Times New Roman" w:hAnsi="Times New Roman" w:cs="Times New Roman"/>
        </w:rPr>
        <w:t>具有计量、记录、数据处理、传输等功能的独立计量装置。</w:t>
      </w:r>
    </w:p>
    <w:p w14:paraId="55234365" w14:textId="6F547C57" w:rsidR="008A099F" w:rsidRPr="00835E61" w:rsidRDefault="00EF3EDB" w:rsidP="00EF3EDB">
      <w:pPr>
        <w:pStyle w:val="3"/>
        <w:numPr>
          <w:ilvl w:val="0"/>
          <w:numId w:val="0"/>
        </w:numPr>
        <w:tabs>
          <w:tab w:val="left" w:pos="907"/>
        </w:tabs>
      </w:pPr>
      <w:bookmarkStart w:id="93" w:name="_Hlk53995151"/>
      <w:r w:rsidRPr="00835E61">
        <w:rPr>
          <w:rFonts w:eastAsia="黑体"/>
          <w:b/>
        </w:rPr>
        <w:t>6.1.11</w:t>
      </w:r>
      <w:r w:rsidRPr="00835E61">
        <w:rPr>
          <w:rFonts w:eastAsia="黑体"/>
          <w:b/>
        </w:rPr>
        <w:tab/>
      </w:r>
      <w:r w:rsidR="00C145B1" w:rsidRPr="00835E61">
        <w:t>热解渣排出</w:t>
      </w:r>
      <w:r w:rsidR="006E7789" w:rsidRPr="00835E61">
        <w:t>口</w:t>
      </w:r>
      <w:r w:rsidR="00C145B1" w:rsidRPr="00835E61">
        <w:t>应确保热解炉的密封性，</w:t>
      </w:r>
      <w:r w:rsidR="00177863" w:rsidRPr="00835E61">
        <w:t>热解炉应配置热解渣收集冷却装置，</w:t>
      </w:r>
      <w:r w:rsidR="0038172D" w:rsidRPr="00835E61">
        <w:t>热解渣收集过程应控制扬尘，</w:t>
      </w:r>
      <w:r w:rsidR="00472301" w:rsidRPr="00835E61">
        <w:t>热解渣冷却后温度不应高于</w:t>
      </w:r>
      <w:r w:rsidR="00472301" w:rsidRPr="00835E61">
        <w:t>60℃</w:t>
      </w:r>
      <w:r w:rsidR="00177863" w:rsidRPr="00835E61">
        <w:t>。</w:t>
      </w:r>
      <w:bookmarkEnd w:id="93"/>
    </w:p>
    <w:p w14:paraId="36A747F2" w14:textId="54C9DE8D" w:rsidR="006E3FA3" w:rsidRPr="00835E61" w:rsidRDefault="00EF3EDB" w:rsidP="00EF3EDB">
      <w:pPr>
        <w:pStyle w:val="2"/>
        <w:numPr>
          <w:ilvl w:val="0"/>
          <w:numId w:val="0"/>
        </w:numPr>
        <w:rPr>
          <w:rFonts w:ascii="Times New Roman" w:hAnsi="Times New Roman" w:cs="Times New Roman"/>
        </w:rPr>
      </w:pPr>
      <w:bookmarkStart w:id="94" w:name="_Toc63243282"/>
      <w:r w:rsidRPr="00835E61">
        <w:rPr>
          <w:rFonts w:ascii="Times New Roman" w:hAnsi="Times New Roman" w:cs="Times New Roman"/>
        </w:rPr>
        <w:t xml:space="preserve">6.2 </w:t>
      </w:r>
      <w:r w:rsidR="006E3FA3" w:rsidRPr="00835E61">
        <w:rPr>
          <w:rFonts w:ascii="Times New Roman" w:hAnsi="Times New Roman" w:cs="Times New Roman"/>
        </w:rPr>
        <w:t>加热</w:t>
      </w:r>
      <w:bookmarkEnd w:id="94"/>
      <w:r w:rsidR="00945500" w:rsidRPr="00835E61">
        <w:rPr>
          <w:rFonts w:ascii="Times New Roman" w:hAnsi="Times New Roman" w:cs="Times New Roman"/>
        </w:rPr>
        <w:t>装置</w:t>
      </w:r>
    </w:p>
    <w:p w14:paraId="1F3603DE" w14:textId="6E88BF18" w:rsidR="00B15D83" w:rsidRPr="00835E61" w:rsidRDefault="00EF3EDB" w:rsidP="00EF3EDB">
      <w:pPr>
        <w:pStyle w:val="3"/>
        <w:numPr>
          <w:ilvl w:val="0"/>
          <w:numId w:val="0"/>
        </w:numPr>
        <w:tabs>
          <w:tab w:val="left" w:pos="907"/>
        </w:tabs>
      </w:pPr>
      <w:bookmarkStart w:id="95" w:name="_Hlk53995163"/>
      <w:r w:rsidRPr="00835E61">
        <w:rPr>
          <w:rFonts w:eastAsia="黑体"/>
          <w:b/>
        </w:rPr>
        <w:t>6.2.1</w:t>
      </w:r>
      <w:r w:rsidRPr="00835E61">
        <w:rPr>
          <w:rFonts w:eastAsia="黑体"/>
          <w:b/>
        </w:rPr>
        <w:tab/>
      </w:r>
      <w:r w:rsidR="00B15D83" w:rsidRPr="00835E61">
        <w:t>热解炉宜根据工艺特点选择高温烟气等加热方式，不宜采用电加热方式，受热面</w:t>
      </w:r>
      <w:r w:rsidR="00E650A3" w:rsidRPr="00835E61">
        <w:t>应设置必要的</w:t>
      </w:r>
      <w:r w:rsidR="00B15D83" w:rsidRPr="00835E61">
        <w:t>检修口。</w:t>
      </w:r>
    </w:p>
    <w:p w14:paraId="763F1A96" w14:textId="4C54DC00" w:rsidR="00B15D83" w:rsidRPr="00835E61" w:rsidRDefault="00EF3EDB" w:rsidP="00EF3EDB">
      <w:pPr>
        <w:pStyle w:val="3"/>
        <w:numPr>
          <w:ilvl w:val="0"/>
          <w:numId w:val="0"/>
        </w:numPr>
        <w:tabs>
          <w:tab w:val="left" w:pos="907"/>
        </w:tabs>
      </w:pPr>
      <w:r w:rsidRPr="00835E61">
        <w:rPr>
          <w:rFonts w:eastAsia="黑体"/>
          <w:b/>
        </w:rPr>
        <w:lastRenderedPageBreak/>
        <w:t>6.2.2</w:t>
      </w:r>
      <w:r w:rsidRPr="00835E61">
        <w:rPr>
          <w:rFonts w:eastAsia="黑体"/>
          <w:b/>
        </w:rPr>
        <w:tab/>
      </w:r>
      <w:r w:rsidR="00B15D83" w:rsidRPr="00835E61">
        <w:t>外加热源最大负荷应满足热解系统所需最大热负荷的</w:t>
      </w:r>
      <w:r w:rsidR="00B15D83" w:rsidRPr="00835E61">
        <w:t>120%</w:t>
      </w:r>
      <w:r w:rsidR="00B15D83" w:rsidRPr="00835E61">
        <w:t>需求。</w:t>
      </w:r>
    </w:p>
    <w:p w14:paraId="6DEBDC82" w14:textId="20ED57FA" w:rsidR="00B15D83" w:rsidRPr="00835E61" w:rsidRDefault="00EF3EDB" w:rsidP="00EF3EDB">
      <w:pPr>
        <w:pStyle w:val="3"/>
        <w:numPr>
          <w:ilvl w:val="0"/>
          <w:numId w:val="0"/>
        </w:numPr>
        <w:tabs>
          <w:tab w:val="left" w:pos="907"/>
        </w:tabs>
      </w:pPr>
      <w:r w:rsidRPr="00835E61">
        <w:rPr>
          <w:rFonts w:eastAsia="黑体"/>
          <w:b/>
        </w:rPr>
        <w:t>6.2.3</w:t>
      </w:r>
      <w:r w:rsidRPr="00835E61">
        <w:rPr>
          <w:rFonts w:eastAsia="黑体"/>
          <w:b/>
        </w:rPr>
        <w:tab/>
      </w:r>
      <w:r w:rsidR="00B15D83" w:rsidRPr="00835E61">
        <w:t>应优先采用经过净化后的热解气作为</w:t>
      </w:r>
      <w:r w:rsidR="003E67CF" w:rsidRPr="00835E61">
        <w:t>供热</w:t>
      </w:r>
      <w:r w:rsidR="00B15D83" w:rsidRPr="00835E61">
        <w:t>热源</w:t>
      </w:r>
      <w:r w:rsidR="00DE0EA4" w:rsidRPr="00835E61">
        <w:t>燃料</w:t>
      </w:r>
      <w:r w:rsidR="00B15D83" w:rsidRPr="00835E61">
        <w:t>，也可采用</w:t>
      </w:r>
      <w:r w:rsidR="00F86564" w:rsidRPr="00835E61">
        <w:t>其他</w:t>
      </w:r>
      <w:r w:rsidR="00B15D83" w:rsidRPr="00835E61">
        <w:t>清洁燃料燃或邻近的</w:t>
      </w:r>
      <w:r w:rsidR="00F86564" w:rsidRPr="00835E61">
        <w:t>其他</w:t>
      </w:r>
      <w:r w:rsidR="00B15D83" w:rsidRPr="00835E61">
        <w:t>热源。</w:t>
      </w:r>
    </w:p>
    <w:p w14:paraId="0C775659" w14:textId="661DD125" w:rsidR="00B15D83" w:rsidRPr="00835E61" w:rsidRDefault="00EF3EDB" w:rsidP="00EF3EDB">
      <w:pPr>
        <w:pStyle w:val="3"/>
        <w:numPr>
          <w:ilvl w:val="0"/>
          <w:numId w:val="0"/>
        </w:numPr>
        <w:tabs>
          <w:tab w:val="left" w:pos="907"/>
        </w:tabs>
      </w:pPr>
      <w:r w:rsidRPr="00835E61">
        <w:rPr>
          <w:rFonts w:eastAsia="黑体"/>
          <w:b/>
        </w:rPr>
        <w:t>6.2.4</w:t>
      </w:r>
      <w:r w:rsidRPr="00835E61">
        <w:rPr>
          <w:rFonts w:eastAsia="黑体"/>
          <w:b/>
        </w:rPr>
        <w:tab/>
      </w:r>
      <w:r w:rsidR="003E67CF" w:rsidRPr="00835E61">
        <w:t>供热</w:t>
      </w:r>
      <w:r w:rsidR="005712A8" w:rsidRPr="00835E61">
        <w:t>热源燃料</w:t>
      </w:r>
      <w:r w:rsidR="00B15D83" w:rsidRPr="00835E61">
        <w:t>燃烧应优先采用低污染物排放的燃烧器。燃烧器要求如下：</w:t>
      </w:r>
    </w:p>
    <w:p w14:paraId="5870DD7A" w14:textId="042DD5BD" w:rsidR="003E67CF" w:rsidRPr="00835E61" w:rsidRDefault="00EF3EDB" w:rsidP="00EF3EDB">
      <w:pPr>
        <w:pStyle w:val="5"/>
        <w:numPr>
          <w:ilvl w:val="0"/>
          <w:numId w:val="0"/>
        </w:numPr>
        <w:ind w:left="-142" w:firstLine="622"/>
        <w:rPr>
          <w:rFonts w:ascii="Times New Roman" w:hAnsi="Times New Roman" w:cs="Times New Roman"/>
        </w:rPr>
      </w:pPr>
      <w:r w:rsidRPr="00835E61">
        <w:rPr>
          <w:rFonts w:ascii="黑体" w:eastAsia="黑体" w:hAnsi="黑体" w:cs="Times New Roman" w:hint="eastAsia"/>
        </w:rPr>
        <w:t>1</w:t>
      </w:r>
      <w:r w:rsidRPr="00835E61">
        <w:rPr>
          <w:rFonts w:ascii="黑体" w:eastAsia="黑体" w:hAnsi="黑体" w:cs="Times New Roman" w:hint="eastAsia"/>
        </w:rPr>
        <w:tab/>
      </w:r>
      <w:r w:rsidR="003E67CF" w:rsidRPr="00835E61">
        <w:rPr>
          <w:rFonts w:ascii="Times New Roman" w:hAnsi="Times New Roman" w:cs="Times New Roman"/>
        </w:rPr>
        <w:t>燃烧室应有足够的长度和容积，并预留尿素或氨喷入接口；</w:t>
      </w:r>
    </w:p>
    <w:bookmarkEnd w:id="95"/>
    <w:p w14:paraId="2863614B" w14:textId="3E9F668C" w:rsidR="000C16F4"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2</w:t>
      </w:r>
      <w:r w:rsidRPr="00835E61">
        <w:rPr>
          <w:rFonts w:ascii="黑体" w:eastAsia="黑体" w:hAnsi="黑体" w:cs="Times New Roman" w:hint="eastAsia"/>
        </w:rPr>
        <w:tab/>
      </w:r>
      <w:r w:rsidR="000C16F4" w:rsidRPr="00835E61">
        <w:rPr>
          <w:rFonts w:ascii="Times New Roman" w:hAnsi="Times New Roman" w:cs="Times New Roman"/>
        </w:rPr>
        <w:t>采用</w:t>
      </w:r>
      <w:r w:rsidR="003B1D52" w:rsidRPr="00835E61">
        <w:rPr>
          <w:rFonts w:ascii="Times New Roman" w:hAnsi="Times New Roman" w:cs="Times New Roman"/>
        </w:rPr>
        <w:t>热解气</w:t>
      </w:r>
      <w:r w:rsidR="000C16F4" w:rsidRPr="00835E61">
        <w:rPr>
          <w:rFonts w:ascii="Times New Roman" w:hAnsi="Times New Roman" w:cs="Times New Roman"/>
        </w:rPr>
        <w:t>作为热源时，应</w:t>
      </w:r>
      <w:r w:rsidR="000F7281" w:rsidRPr="00835E61">
        <w:rPr>
          <w:rFonts w:ascii="Times New Roman" w:hAnsi="Times New Roman" w:cs="Times New Roman"/>
        </w:rPr>
        <w:t>设置防</w:t>
      </w:r>
      <w:r w:rsidR="007F1325" w:rsidRPr="00835E61">
        <w:rPr>
          <w:rFonts w:ascii="Times New Roman" w:hAnsi="Times New Roman" w:cs="Times New Roman"/>
        </w:rPr>
        <w:t>回火</w:t>
      </w:r>
      <w:r w:rsidR="000C16F4" w:rsidRPr="00835E61">
        <w:rPr>
          <w:rFonts w:ascii="Times New Roman" w:hAnsi="Times New Roman" w:cs="Times New Roman"/>
        </w:rPr>
        <w:t>和熄火保护</w:t>
      </w:r>
      <w:r w:rsidR="000F7281" w:rsidRPr="00835E61">
        <w:rPr>
          <w:rFonts w:ascii="Times New Roman" w:hAnsi="Times New Roman" w:cs="Times New Roman"/>
        </w:rPr>
        <w:t>装置</w:t>
      </w:r>
      <w:r w:rsidR="006F733E" w:rsidRPr="00835E61">
        <w:rPr>
          <w:rFonts w:ascii="Times New Roman" w:hAnsi="Times New Roman" w:cs="Times New Roman"/>
        </w:rPr>
        <w:t>；</w:t>
      </w:r>
    </w:p>
    <w:p w14:paraId="1E5A5B3D" w14:textId="1E51AE7B" w:rsidR="00E8795B" w:rsidRPr="00835E61" w:rsidRDefault="00EF3EDB" w:rsidP="00EF3EDB">
      <w:pPr>
        <w:pStyle w:val="5"/>
        <w:numPr>
          <w:ilvl w:val="0"/>
          <w:numId w:val="0"/>
        </w:numPr>
        <w:ind w:firstLine="482"/>
        <w:rPr>
          <w:rFonts w:ascii="Times New Roman" w:hAnsi="Times New Roman" w:cs="Times New Roman"/>
        </w:rPr>
      </w:pPr>
      <w:r w:rsidRPr="00835E61">
        <w:rPr>
          <w:rFonts w:ascii="黑体" w:eastAsia="黑体" w:hAnsi="黑体" w:cs="Times New Roman" w:hint="eastAsia"/>
        </w:rPr>
        <w:t>3</w:t>
      </w:r>
      <w:r w:rsidRPr="00835E61">
        <w:rPr>
          <w:rFonts w:ascii="黑体" w:eastAsia="黑体" w:hAnsi="黑体" w:cs="Times New Roman" w:hint="eastAsia"/>
        </w:rPr>
        <w:tab/>
      </w:r>
      <w:r w:rsidR="000C16F4" w:rsidRPr="00835E61">
        <w:rPr>
          <w:rFonts w:ascii="Times New Roman" w:hAnsi="Times New Roman" w:cs="Times New Roman"/>
        </w:rPr>
        <w:t>燃烧空气宜从</w:t>
      </w:r>
      <w:r w:rsidR="00C72A17" w:rsidRPr="00835E61">
        <w:rPr>
          <w:rFonts w:ascii="Times New Roman" w:hAnsi="Times New Roman" w:cs="Times New Roman"/>
        </w:rPr>
        <w:t>生活</w:t>
      </w:r>
      <w:bookmarkStart w:id="96" w:name="_Hlk87549687"/>
      <w:r w:rsidR="00C72A17" w:rsidRPr="00835E61">
        <w:rPr>
          <w:rFonts w:ascii="Times New Roman" w:hAnsi="Times New Roman" w:cs="Times New Roman"/>
        </w:rPr>
        <w:t>垃圾储存区</w:t>
      </w:r>
      <w:bookmarkEnd w:id="96"/>
      <w:r w:rsidR="000C16F4" w:rsidRPr="00835E61">
        <w:rPr>
          <w:rFonts w:ascii="Times New Roman" w:hAnsi="Times New Roman" w:cs="Times New Roman"/>
        </w:rPr>
        <w:t>上方抽取，进风口处应设置滤网等过滤装置。</w:t>
      </w:r>
    </w:p>
    <w:p w14:paraId="6DBF369F" w14:textId="400315C9" w:rsidR="0011128A" w:rsidRPr="00835E61" w:rsidRDefault="00EF3EDB" w:rsidP="00EF3EDB">
      <w:pPr>
        <w:pStyle w:val="1"/>
        <w:numPr>
          <w:ilvl w:val="0"/>
          <w:numId w:val="0"/>
        </w:numPr>
        <w:rPr>
          <w:rFonts w:ascii="Times New Roman" w:hAnsi="Times New Roman" w:cs="Times New Roman"/>
        </w:rPr>
      </w:pPr>
      <w:bookmarkStart w:id="97" w:name="_Toc63243283"/>
      <w:bookmarkStart w:id="98" w:name="_Hlk53995244"/>
      <w:r w:rsidRPr="00835E61">
        <w:rPr>
          <w:rFonts w:ascii="Times New Roman" w:hAnsi="Times New Roman" w:cs="Times New Roman"/>
        </w:rPr>
        <w:lastRenderedPageBreak/>
        <w:t>7</w:t>
      </w:r>
      <w:r w:rsidRPr="00835E61">
        <w:rPr>
          <w:rFonts w:ascii="Times New Roman" w:hAnsi="Times New Roman" w:cs="Times New Roman"/>
        </w:rPr>
        <w:tab/>
      </w:r>
      <w:r w:rsidR="002E549E" w:rsidRPr="00835E61">
        <w:rPr>
          <w:rFonts w:ascii="Times New Roman" w:hAnsi="Times New Roman" w:cs="Times New Roman"/>
        </w:rPr>
        <w:t>热解产物</w:t>
      </w:r>
      <w:r w:rsidR="000E1936" w:rsidRPr="00835E61">
        <w:rPr>
          <w:rFonts w:ascii="Times New Roman" w:hAnsi="Times New Roman" w:cs="Times New Roman"/>
        </w:rPr>
        <w:t>处理与</w:t>
      </w:r>
      <w:r w:rsidR="0039632E" w:rsidRPr="00835E61">
        <w:rPr>
          <w:rFonts w:ascii="Times New Roman" w:hAnsi="Times New Roman" w:cs="Times New Roman"/>
        </w:rPr>
        <w:t>利用</w:t>
      </w:r>
      <w:bookmarkEnd w:id="97"/>
    </w:p>
    <w:p w14:paraId="178E9F95" w14:textId="36323AB6" w:rsidR="00C70805" w:rsidRPr="00835E61" w:rsidRDefault="00EF3EDB" w:rsidP="00EF3EDB">
      <w:pPr>
        <w:pStyle w:val="2"/>
        <w:numPr>
          <w:ilvl w:val="0"/>
          <w:numId w:val="0"/>
        </w:numPr>
        <w:rPr>
          <w:rFonts w:ascii="Times New Roman" w:hAnsi="Times New Roman" w:cs="Times New Roman"/>
        </w:rPr>
      </w:pPr>
      <w:bookmarkStart w:id="99" w:name="_Toc63243284"/>
      <w:r w:rsidRPr="00835E61">
        <w:rPr>
          <w:rFonts w:ascii="Times New Roman" w:hAnsi="Times New Roman" w:cs="Times New Roman"/>
        </w:rPr>
        <w:t xml:space="preserve">7.1 </w:t>
      </w:r>
      <w:r w:rsidR="00C70805" w:rsidRPr="00835E61">
        <w:rPr>
          <w:rFonts w:ascii="Times New Roman" w:hAnsi="Times New Roman" w:cs="Times New Roman"/>
        </w:rPr>
        <w:t>一般规定</w:t>
      </w:r>
      <w:bookmarkEnd w:id="99"/>
    </w:p>
    <w:p w14:paraId="55337608" w14:textId="03A6EF2D" w:rsidR="00A12577" w:rsidRPr="00835E61" w:rsidRDefault="00EF3EDB" w:rsidP="00EF3EDB">
      <w:pPr>
        <w:pStyle w:val="3"/>
        <w:numPr>
          <w:ilvl w:val="0"/>
          <w:numId w:val="0"/>
        </w:numPr>
        <w:tabs>
          <w:tab w:val="left" w:pos="907"/>
        </w:tabs>
      </w:pPr>
      <w:r w:rsidRPr="00835E61">
        <w:rPr>
          <w:rFonts w:eastAsia="黑体"/>
          <w:b/>
        </w:rPr>
        <w:t>7.1.1</w:t>
      </w:r>
      <w:r w:rsidRPr="00835E61">
        <w:rPr>
          <w:rFonts w:eastAsia="黑体"/>
          <w:b/>
        </w:rPr>
        <w:tab/>
      </w:r>
      <w:r w:rsidR="00E97770" w:rsidRPr="00835E61">
        <w:t>热解产物</w:t>
      </w:r>
      <w:r w:rsidR="006038BA" w:rsidRPr="00835E61">
        <w:t>应得到</w:t>
      </w:r>
      <w:r w:rsidR="00EE120B" w:rsidRPr="00835E61">
        <w:t>有效利用或</w:t>
      </w:r>
      <w:r w:rsidR="006038BA" w:rsidRPr="00835E61">
        <w:t>妥善处理，</w:t>
      </w:r>
      <w:r w:rsidR="009E3B20" w:rsidRPr="00835E61">
        <w:t>满足相关工艺和污染控制标准</w:t>
      </w:r>
      <w:r w:rsidR="00F20285" w:rsidRPr="00835E61">
        <w:t>要求</w:t>
      </w:r>
      <w:r w:rsidR="00AF7344" w:rsidRPr="00835E61">
        <w:t>。</w:t>
      </w:r>
      <w:r w:rsidR="00A12577" w:rsidRPr="00835E61">
        <w:t>要求如下：</w:t>
      </w:r>
    </w:p>
    <w:p w14:paraId="716A06DA" w14:textId="6CDA8902" w:rsidR="00A12577" w:rsidRPr="00835E61" w:rsidRDefault="00EF3EDB" w:rsidP="00EF3EDB">
      <w:pPr>
        <w:pStyle w:val="5"/>
        <w:numPr>
          <w:ilvl w:val="0"/>
          <w:numId w:val="0"/>
        </w:numPr>
        <w:ind w:left="709" w:hanging="229"/>
        <w:rPr>
          <w:rFonts w:ascii="Times New Roman" w:hAnsi="Times New Roman" w:cs="Times New Roman"/>
        </w:rPr>
      </w:pPr>
      <w:r w:rsidRPr="00835E61">
        <w:rPr>
          <w:rFonts w:ascii="黑体" w:eastAsia="黑体" w:hAnsi="黑体" w:cs="Times New Roman" w:hint="eastAsia"/>
        </w:rPr>
        <w:t>1</w:t>
      </w:r>
      <w:r w:rsidRPr="00835E61">
        <w:rPr>
          <w:rFonts w:ascii="黑体" w:eastAsia="黑体" w:hAnsi="黑体" w:cs="Times New Roman" w:hint="eastAsia"/>
        </w:rPr>
        <w:tab/>
      </w:r>
      <w:r w:rsidR="00A12577" w:rsidRPr="00835E61">
        <w:rPr>
          <w:rFonts w:ascii="Times New Roman" w:hAnsi="Times New Roman" w:cs="Times New Roman"/>
        </w:rPr>
        <w:t>热解挥发分直接焚烧时，过程控制应符合现行行业标准《生活垃圾焚烧处理工程技术规范》</w:t>
      </w:r>
      <w:r w:rsidR="00A12577" w:rsidRPr="00835E61">
        <w:rPr>
          <w:rFonts w:ascii="Times New Roman" w:hAnsi="Times New Roman" w:cs="Times New Roman"/>
        </w:rPr>
        <w:t>CJJ90</w:t>
      </w:r>
      <w:r w:rsidR="00A12577" w:rsidRPr="00835E61">
        <w:rPr>
          <w:rFonts w:ascii="Times New Roman" w:hAnsi="Times New Roman" w:cs="Times New Roman"/>
        </w:rPr>
        <w:t>的</w:t>
      </w:r>
      <w:r w:rsidR="005312DF" w:rsidRPr="00835E61">
        <w:rPr>
          <w:rFonts w:ascii="Times New Roman" w:hAnsi="Times New Roman" w:cs="Times New Roman"/>
        </w:rPr>
        <w:t>有关规定</w:t>
      </w:r>
      <w:r w:rsidR="00A12577" w:rsidRPr="00835E61">
        <w:rPr>
          <w:rFonts w:ascii="Times New Roman" w:hAnsi="Times New Roman" w:cs="Times New Roman"/>
        </w:rPr>
        <w:t>，烟气污染物排放应满足第</w:t>
      </w:r>
      <w:r w:rsidR="00114F93" w:rsidRPr="00835E61">
        <w:rPr>
          <w:rFonts w:ascii="Times New Roman" w:hAnsi="Times New Roman" w:cs="Times New Roman"/>
        </w:rPr>
        <w:t>9</w:t>
      </w:r>
      <w:r w:rsidR="00A12577" w:rsidRPr="00835E61">
        <w:rPr>
          <w:rFonts w:ascii="Times New Roman" w:hAnsi="Times New Roman" w:cs="Times New Roman"/>
        </w:rPr>
        <w:t>.2</w:t>
      </w:r>
      <w:r w:rsidR="00A12577" w:rsidRPr="00835E61">
        <w:rPr>
          <w:rFonts w:ascii="Times New Roman" w:hAnsi="Times New Roman" w:cs="Times New Roman"/>
        </w:rPr>
        <w:t>节的相关规定。</w:t>
      </w:r>
    </w:p>
    <w:p w14:paraId="1F04401F" w14:textId="7CFC03D5" w:rsidR="00C30D5F" w:rsidRPr="00835E61" w:rsidRDefault="005000CC" w:rsidP="005000CC">
      <w:pPr>
        <w:pStyle w:val="5"/>
        <w:numPr>
          <w:ilvl w:val="0"/>
          <w:numId w:val="0"/>
        </w:numPr>
        <w:ind w:firstLine="482"/>
        <w:rPr>
          <w:rFonts w:ascii="Times New Roman" w:hAnsi="Times New Roman" w:cs="Times New Roman"/>
        </w:rPr>
      </w:pPr>
      <w:r w:rsidRPr="00835E61">
        <w:rPr>
          <w:rFonts w:ascii="黑体" w:eastAsia="黑体" w:hAnsi="黑体" w:cs="Times New Roman" w:hint="eastAsia"/>
        </w:rPr>
        <w:t>2</w:t>
      </w:r>
      <w:r w:rsidRPr="00835E61">
        <w:rPr>
          <w:rFonts w:ascii="黑体" w:eastAsia="黑体" w:hAnsi="黑体" w:cs="Times New Roman" w:hint="eastAsia"/>
        </w:rPr>
        <w:tab/>
      </w:r>
      <w:r w:rsidR="00C30D5F" w:rsidRPr="00835E61">
        <w:rPr>
          <w:rFonts w:ascii="Times New Roman" w:hAnsi="Times New Roman" w:cs="Times New Roman"/>
        </w:rPr>
        <w:t>热解挥发分冷凝分</w:t>
      </w:r>
      <w:r w:rsidR="00CB3576" w:rsidRPr="00835E61">
        <w:rPr>
          <w:rFonts w:ascii="Times New Roman" w:hAnsi="Times New Roman" w:cs="Times New Roman"/>
        </w:rPr>
        <w:t>离</w:t>
      </w:r>
      <w:r w:rsidR="00C30D5F" w:rsidRPr="00835E61">
        <w:rPr>
          <w:rFonts w:ascii="Times New Roman" w:hAnsi="Times New Roman" w:cs="Times New Roman"/>
        </w:rPr>
        <w:t>后，应对</w:t>
      </w:r>
      <w:r w:rsidR="00671AE5" w:rsidRPr="00835E61">
        <w:rPr>
          <w:rFonts w:ascii="Times New Roman" w:hAnsi="Times New Roman" w:cs="Times New Roman"/>
        </w:rPr>
        <w:t>热解气或热解液进行有效利用。</w:t>
      </w:r>
    </w:p>
    <w:p w14:paraId="4F4B6BC1" w14:textId="0AF891BF" w:rsidR="00A12577" w:rsidRPr="00835E61" w:rsidRDefault="005000CC" w:rsidP="005000CC">
      <w:pPr>
        <w:pStyle w:val="5"/>
        <w:numPr>
          <w:ilvl w:val="0"/>
          <w:numId w:val="0"/>
        </w:numPr>
        <w:ind w:firstLine="482"/>
        <w:rPr>
          <w:rFonts w:ascii="Times New Roman" w:hAnsi="Times New Roman" w:cs="Times New Roman"/>
        </w:rPr>
      </w:pPr>
      <w:r w:rsidRPr="00835E61">
        <w:rPr>
          <w:rFonts w:ascii="黑体" w:eastAsia="黑体" w:hAnsi="黑体" w:cs="Times New Roman" w:hint="eastAsia"/>
        </w:rPr>
        <w:t>3</w:t>
      </w:r>
      <w:r w:rsidRPr="00835E61">
        <w:rPr>
          <w:rFonts w:ascii="黑体" w:eastAsia="黑体" w:hAnsi="黑体" w:cs="Times New Roman" w:hint="eastAsia"/>
        </w:rPr>
        <w:tab/>
      </w:r>
      <w:r w:rsidR="00A12577" w:rsidRPr="00835E61">
        <w:rPr>
          <w:rFonts w:ascii="Times New Roman" w:hAnsi="Times New Roman" w:cs="Times New Roman"/>
        </w:rPr>
        <w:t>热解渣</w:t>
      </w:r>
      <w:r w:rsidR="00B3472C" w:rsidRPr="00835E61">
        <w:rPr>
          <w:rFonts w:ascii="Times New Roman" w:hAnsi="Times New Roman" w:cs="Times New Roman"/>
        </w:rPr>
        <w:t>直接</w:t>
      </w:r>
      <w:r w:rsidR="00A12577" w:rsidRPr="00835E61">
        <w:rPr>
          <w:rFonts w:ascii="Times New Roman" w:hAnsi="Times New Roman" w:cs="Times New Roman"/>
        </w:rPr>
        <w:t>焚烧时，</w:t>
      </w:r>
      <w:r w:rsidR="00B475FB" w:rsidRPr="00835E61">
        <w:rPr>
          <w:rFonts w:ascii="Times New Roman" w:hAnsi="Times New Roman" w:cs="Times New Roman"/>
        </w:rPr>
        <w:t>污染控制应满足第</w:t>
      </w:r>
      <w:r w:rsidR="00114F93" w:rsidRPr="00835E61">
        <w:rPr>
          <w:rFonts w:ascii="Times New Roman" w:hAnsi="Times New Roman" w:cs="Times New Roman"/>
        </w:rPr>
        <w:t>9</w:t>
      </w:r>
      <w:r w:rsidR="00B475FB" w:rsidRPr="00835E61">
        <w:rPr>
          <w:rFonts w:ascii="Times New Roman" w:hAnsi="Times New Roman" w:cs="Times New Roman"/>
        </w:rPr>
        <w:t>.2</w:t>
      </w:r>
      <w:r w:rsidR="00B475FB" w:rsidRPr="00835E61">
        <w:rPr>
          <w:rFonts w:ascii="Times New Roman" w:hAnsi="Times New Roman" w:cs="Times New Roman"/>
        </w:rPr>
        <w:t>节和</w:t>
      </w:r>
      <w:r w:rsidR="00114F93" w:rsidRPr="00835E61">
        <w:rPr>
          <w:rFonts w:ascii="Times New Roman" w:hAnsi="Times New Roman" w:cs="Times New Roman"/>
        </w:rPr>
        <w:t>9</w:t>
      </w:r>
      <w:r w:rsidR="00B475FB" w:rsidRPr="00835E61">
        <w:rPr>
          <w:rFonts w:ascii="Times New Roman" w:hAnsi="Times New Roman" w:cs="Times New Roman"/>
        </w:rPr>
        <w:t>.6</w:t>
      </w:r>
      <w:r w:rsidR="00B475FB" w:rsidRPr="00835E61">
        <w:rPr>
          <w:rFonts w:ascii="Times New Roman" w:hAnsi="Times New Roman" w:cs="Times New Roman"/>
        </w:rPr>
        <w:t>节</w:t>
      </w:r>
      <w:r w:rsidR="00A12577" w:rsidRPr="00835E61">
        <w:rPr>
          <w:rFonts w:ascii="Times New Roman" w:hAnsi="Times New Roman" w:cs="Times New Roman"/>
        </w:rPr>
        <w:t>的相关规定。</w:t>
      </w:r>
    </w:p>
    <w:p w14:paraId="614013AB" w14:textId="61EAE24D" w:rsidR="00F46715" w:rsidRPr="00835E61" w:rsidRDefault="005000CC" w:rsidP="005000CC">
      <w:pPr>
        <w:pStyle w:val="5"/>
        <w:numPr>
          <w:ilvl w:val="0"/>
          <w:numId w:val="0"/>
        </w:numPr>
        <w:ind w:firstLine="482"/>
        <w:rPr>
          <w:rFonts w:ascii="Times New Roman" w:hAnsi="Times New Roman" w:cs="Times New Roman"/>
        </w:rPr>
      </w:pPr>
      <w:r w:rsidRPr="00835E61">
        <w:rPr>
          <w:rFonts w:ascii="黑体" w:eastAsia="黑体" w:hAnsi="黑体" w:cs="Times New Roman" w:hint="eastAsia"/>
        </w:rPr>
        <w:t>4</w:t>
      </w:r>
      <w:r w:rsidRPr="00835E61">
        <w:rPr>
          <w:rFonts w:ascii="黑体" w:eastAsia="黑体" w:hAnsi="黑体" w:cs="Times New Roman" w:hint="eastAsia"/>
        </w:rPr>
        <w:tab/>
      </w:r>
      <w:r w:rsidR="00DD1A6D" w:rsidRPr="00835E61">
        <w:rPr>
          <w:rFonts w:ascii="Times New Roman" w:hAnsi="Times New Roman" w:cs="Times New Roman"/>
        </w:rPr>
        <w:t>热解产物作为原材料</w:t>
      </w:r>
      <w:r w:rsidR="00B3472C" w:rsidRPr="00835E61">
        <w:rPr>
          <w:rFonts w:ascii="Times New Roman" w:hAnsi="Times New Roman" w:cs="Times New Roman"/>
        </w:rPr>
        <w:t>出售</w:t>
      </w:r>
      <w:r w:rsidR="00DD1A6D" w:rsidRPr="00835E61">
        <w:rPr>
          <w:rFonts w:ascii="Times New Roman" w:hAnsi="Times New Roman" w:cs="Times New Roman"/>
        </w:rPr>
        <w:t>时应满足下游企业的要求，作为成品</w:t>
      </w:r>
      <w:r w:rsidR="00B3472C" w:rsidRPr="00835E61">
        <w:rPr>
          <w:rFonts w:ascii="Times New Roman" w:hAnsi="Times New Roman" w:cs="Times New Roman"/>
        </w:rPr>
        <w:t>销售</w:t>
      </w:r>
      <w:r w:rsidR="00E650A3" w:rsidRPr="00835E61">
        <w:rPr>
          <w:rFonts w:ascii="Times New Roman" w:hAnsi="Times New Roman" w:cs="Times New Roman"/>
        </w:rPr>
        <w:t>时应确保品质</w:t>
      </w:r>
      <w:r w:rsidR="00DD1A6D" w:rsidRPr="00835E61">
        <w:rPr>
          <w:rFonts w:ascii="Times New Roman" w:hAnsi="Times New Roman" w:cs="Times New Roman"/>
        </w:rPr>
        <w:t>满足相关产品标准要求。</w:t>
      </w:r>
    </w:p>
    <w:p w14:paraId="65168E06" w14:textId="5C535313" w:rsidR="00E44240" w:rsidRPr="00835E61" w:rsidRDefault="00EF3EDB" w:rsidP="00EF3EDB">
      <w:pPr>
        <w:pStyle w:val="3"/>
        <w:numPr>
          <w:ilvl w:val="0"/>
          <w:numId w:val="0"/>
        </w:numPr>
        <w:tabs>
          <w:tab w:val="left" w:pos="907"/>
        </w:tabs>
      </w:pPr>
      <w:r w:rsidRPr="00835E61">
        <w:rPr>
          <w:rFonts w:eastAsia="黑体"/>
          <w:b/>
        </w:rPr>
        <w:t>7.1.2</w:t>
      </w:r>
      <w:r w:rsidRPr="00835E61">
        <w:rPr>
          <w:rFonts w:eastAsia="黑体"/>
          <w:b/>
        </w:rPr>
        <w:tab/>
      </w:r>
      <w:r w:rsidR="00F46715" w:rsidRPr="00835E61">
        <w:t>热解产物焚烧产生的热能应优先满足热解厂自身用热需求，多余的热能</w:t>
      </w:r>
      <w:r w:rsidR="001A3ADC" w:rsidRPr="00835E61">
        <w:t>宜进行</w:t>
      </w:r>
      <w:r w:rsidR="00F46715" w:rsidRPr="00835E61">
        <w:t>有效利用。</w:t>
      </w:r>
      <w:r w:rsidR="00F46715" w:rsidRPr="00835E61">
        <w:rPr>
          <w:noProof/>
          <w:color w:val="000000"/>
        </w:rPr>
        <w:t>垃圾热能利用方式应根据</w:t>
      </w:r>
      <w:r w:rsidR="00425435" w:rsidRPr="00835E61">
        <w:rPr>
          <w:noProof/>
          <w:color w:val="000000"/>
        </w:rPr>
        <w:t>热解</w:t>
      </w:r>
      <w:r w:rsidR="00F46715" w:rsidRPr="00835E61">
        <w:rPr>
          <w:noProof/>
          <w:color w:val="000000"/>
        </w:rPr>
        <w:t>厂的规模、</w:t>
      </w:r>
      <w:r w:rsidR="00425435" w:rsidRPr="00835E61">
        <w:rPr>
          <w:noProof/>
          <w:color w:val="000000"/>
        </w:rPr>
        <w:t>工艺</w:t>
      </w:r>
      <w:r w:rsidR="00F46715" w:rsidRPr="00835E61">
        <w:rPr>
          <w:noProof/>
          <w:color w:val="000000"/>
        </w:rPr>
        <w:t>特点、周边用热条件及经济性综合</w:t>
      </w:r>
      <w:r w:rsidR="00CE03C1" w:rsidRPr="00835E61">
        <w:rPr>
          <w:noProof/>
          <w:color w:val="000000"/>
        </w:rPr>
        <w:t>比较</w:t>
      </w:r>
      <w:r w:rsidR="00F46715" w:rsidRPr="00835E61">
        <w:rPr>
          <w:noProof/>
          <w:color w:val="000000"/>
        </w:rPr>
        <w:t>确定。周边具有热、冷用户的</w:t>
      </w:r>
      <w:r w:rsidR="00D211B5" w:rsidRPr="00835E61">
        <w:rPr>
          <w:noProof/>
          <w:color w:val="000000"/>
        </w:rPr>
        <w:t>热解</w:t>
      </w:r>
      <w:r w:rsidR="00F46715" w:rsidRPr="00835E61">
        <w:rPr>
          <w:noProof/>
          <w:color w:val="000000"/>
        </w:rPr>
        <w:t>厂</w:t>
      </w:r>
      <w:r w:rsidR="00D211B5" w:rsidRPr="00835E61">
        <w:rPr>
          <w:noProof/>
          <w:color w:val="000000"/>
        </w:rPr>
        <w:t>宜</w:t>
      </w:r>
      <w:r w:rsidR="00F46715" w:rsidRPr="00835E61">
        <w:rPr>
          <w:noProof/>
          <w:color w:val="000000"/>
        </w:rPr>
        <w:t>优先采用热电联产或冷热电三联供的热能利用方式。</w:t>
      </w:r>
    </w:p>
    <w:p w14:paraId="604B9B3D" w14:textId="6F63A239" w:rsidR="00F12EEC" w:rsidRPr="00835E61" w:rsidRDefault="00EF3EDB" w:rsidP="00EF3EDB">
      <w:pPr>
        <w:pStyle w:val="2"/>
        <w:numPr>
          <w:ilvl w:val="0"/>
          <w:numId w:val="0"/>
        </w:numPr>
        <w:rPr>
          <w:rFonts w:ascii="Times New Roman" w:hAnsi="Times New Roman" w:cs="Times New Roman"/>
        </w:rPr>
      </w:pPr>
      <w:bookmarkStart w:id="100" w:name="_Toc63243285"/>
      <w:r w:rsidRPr="00835E61">
        <w:rPr>
          <w:rFonts w:ascii="Times New Roman" w:hAnsi="Times New Roman" w:cs="Times New Roman"/>
        </w:rPr>
        <w:t xml:space="preserve">7.2 </w:t>
      </w:r>
      <w:r w:rsidR="00F00373" w:rsidRPr="00835E61">
        <w:rPr>
          <w:rFonts w:ascii="Times New Roman" w:hAnsi="Times New Roman" w:cs="Times New Roman"/>
        </w:rPr>
        <w:t>热解气</w:t>
      </w:r>
      <w:r w:rsidR="0036363A" w:rsidRPr="00835E61">
        <w:rPr>
          <w:rFonts w:ascii="Times New Roman" w:hAnsi="Times New Roman" w:cs="Times New Roman"/>
        </w:rPr>
        <w:t>利用</w:t>
      </w:r>
      <w:bookmarkEnd w:id="100"/>
    </w:p>
    <w:p w14:paraId="2C2EF81B" w14:textId="7EC1E463" w:rsidR="00A665CF" w:rsidRPr="00835E61" w:rsidRDefault="00EF3EDB" w:rsidP="00EF3EDB">
      <w:pPr>
        <w:pStyle w:val="3"/>
        <w:numPr>
          <w:ilvl w:val="0"/>
          <w:numId w:val="0"/>
        </w:numPr>
        <w:tabs>
          <w:tab w:val="left" w:pos="907"/>
        </w:tabs>
      </w:pPr>
      <w:bookmarkStart w:id="101" w:name="_Hlk59451069"/>
      <w:r w:rsidRPr="00835E61">
        <w:rPr>
          <w:rFonts w:eastAsia="黑体"/>
          <w:b/>
        </w:rPr>
        <w:t>7.2.1</w:t>
      </w:r>
      <w:r w:rsidRPr="00835E61">
        <w:rPr>
          <w:rFonts w:eastAsia="黑体"/>
          <w:b/>
        </w:rPr>
        <w:tab/>
      </w:r>
      <w:r w:rsidR="006F19AA" w:rsidRPr="00835E61">
        <w:t>热解气</w:t>
      </w:r>
      <w:r w:rsidR="00CE03C1" w:rsidRPr="00835E61">
        <w:t>利用前</w:t>
      </w:r>
      <w:r w:rsidR="006F19AA" w:rsidRPr="00835E61">
        <w:t>应进行除尘、除焦油、脱酸等工序</w:t>
      </w:r>
      <w:bookmarkEnd w:id="101"/>
      <w:r w:rsidR="000D0B26" w:rsidRPr="00835E61">
        <w:t>。</w:t>
      </w:r>
      <w:r w:rsidR="00E2276F" w:rsidRPr="00835E61">
        <w:t>热解气利用常规</w:t>
      </w:r>
      <w:r w:rsidR="00A665CF" w:rsidRPr="00835E61">
        <w:t>工艺流程参见图</w:t>
      </w:r>
      <w:r w:rsidR="00A665CF" w:rsidRPr="00835E61">
        <w:t>7.2.1</w:t>
      </w:r>
      <w:r w:rsidR="00A665CF" w:rsidRPr="00835E61">
        <w:t>。</w:t>
      </w:r>
    </w:p>
    <w:p w14:paraId="0E11C306" w14:textId="10CD3045" w:rsidR="00F2451B" w:rsidRPr="00835E61" w:rsidRDefault="00A961E8" w:rsidP="00F2451B">
      <w:pPr>
        <w:ind w:firstLineChars="0" w:firstLine="0"/>
        <w:jc w:val="center"/>
      </w:pPr>
      <w:r w:rsidRPr="00835E61">
        <w:object w:dxaOrig="8176" w:dyaOrig="706" w14:anchorId="67F0828C">
          <v:shape id="_x0000_i1030" type="#_x0000_t75" style="width:409.5pt;height:36pt" o:ole="">
            <v:imagedata r:id="rId26" o:title=""/>
          </v:shape>
          <o:OLEObject Type="Embed" ProgID="Visio.Drawing.15" ShapeID="_x0000_i1030" DrawAspect="Content" ObjectID="_1699804945" r:id="rId27"/>
        </w:object>
      </w:r>
    </w:p>
    <w:p w14:paraId="55840EFD" w14:textId="226055AD" w:rsidR="00F2451B" w:rsidRPr="00835E61" w:rsidRDefault="0006751A" w:rsidP="00F2451B">
      <w:pPr>
        <w:ind w:firstLineChars="0" w:firstLine="0"/>
        <w:jc w:val="center"/>
      </w:pPr>
      <w:r w:rsidRPr="00835E61">
        <w:t>图</w:t>
      </w:r>
      <w:r w:rsidRPr="00835E61">
        <w:t xml:space="preserve">7.2.1 </w:t>
      </w:r>
      <w:r w:rsidRPr="00835E61">
        <w:t>热解气</w:t>
      </w:r>
      <w:r w:rsidR="00A61181" w:rsidRPr="00835E61">
        <w:t>利用</w:t>
      </w:r>
      <w:r w:rsidRPr="00835E61">
        <w:t>工艺流程框图</w:t>
      </w:r>
    </w:p>
    <w:p w14:paraId="29E8281D" w14:textId="1CC9A4BF" w:rsidR="008B5FD4" w:rsidRPr="00835E61" w:rsidRDefault="00EF3EDB" w:rsidP="00EF3EDB">
      <w:pPr>
        <w:pStyle w:val="3"/>
        <w:numPr>
          <w:ilvl w:val="0"/>
          <w:numId w:val="0"/>
        </w:numPr>
        <w:tabs>
          <w:tab w:val="left" w:pos="907"/>
        </w:tabs>
      </w:pPr>
      <w:r w:rsidRPr="00835E61">
        <w:rPr>
          <w:rFonts w:eastAsia="黑体"/>
          <w:b/>
        </w:rPr>
        <w:t>7.2.2</w:t>
      </w:r>
      <w:r w:rsidRPr="00835E61">
        <w:rPr>
          <w:rFonts w:eastAsia="黑体"/>
          <w:b/>
        </w:rPr>
        <w:tab/>
      </w:r>
      <w:r w:rsidR="00A665CF" w:rsidRPr="00835E61">
        <w:t>热解气净化</w:t>
      </w:r>
      <w:r w:rsidR="00353222" w:rsidRPr="00835E61">
        <w:t>要求如下：</w:t>
      </w:r>
      <w:r w:rsidR="008E57DD" w:rsidRPr="00835E61">
        <w:t xml:space="preserve"> </w:t>
      </w:r>
    </w:p>
    <w:p w14:paraId="5E1A7B09" w14:textId="33F1E4FF" w:rsidR="00CD69F8" w:rsidRPr="00835E61" w:rsidRDefault="005000CC" w:rsidP="005000CC">
      <w:pPr>
        <w:pStyle w:val="5"/>
        <w:numPr>
          <w:ilvl w:val="0"/>
          <w:numId w:val="0"/>
        </w:numPr>
        <w:ind w:firstLine="426"/>
        <w:rPr>
          <w:rFonts w:ascii="Times New Roman" w:hAnsi="Times New Roman" w:cs="Times New Roman"/>
        </w:rPr>
      </w:pPr>
      <w:r w:rsidRPr="00835E61">
        <w:rPr>
          <w:rFonts w:ascii="黑体" w:eastAsia="黑体" w:hAnsi="黑体" w:cs="Times New Roman" w:hint="eastAsia"/>
        </w:rPr>
        <w:t>1</w:t>
      </w:r>
      <w:r w:rsidRPr="00835E61">
        <w:rPr>
          <w:rFonts w:ascii="黑体" w:eastAsia="黑体" w:hAnsi="黑体" w:cs="Times New Roman" w:hint="eastAsia"/>
        </w:rPr>
        <w:tab/>
      </w:r>
      <w:r w:rsidR="00CD69F8" w:rsidRPr="00835E61">
        <w:rPr>
          <w:rFonts w:ascii="Times New Roman" w:hAnsi="Times New Roman" w:cs="Times New Roman"/>
        </w:rPr>
        <w:t>宜采用洗涤塔和静电除尘等形式对热解气进行除尘，根据后续利用目的，燃烧利用时粉尘浓度宜低于</w:t>
      </w:r>
      <w:r w:rsidR="00CD69F8" w:rsidRPr="00835E61">
        <w:rPr>
          <w:rFonts w:ascii="Times New Roman" w:hAnsi="Times New Roman" w:cs="Times New Roman"/>
        </w:rPr>
        <w:t>30mg/Nm</w:t>
      </w:r>
      <w:r w:rsidR="00CD69F8" w:rsidRPr="00835E61">
        <w:rPr>
          <w:rFonts w:ascii="Times New Roman" w:hAnsi="Times New Roman" w:cs="Times New Roman"/>
          <w:vertAlign w:val="superscript"/>
        </w:rPr>
        <w:t>3</w:t>
      </w:r>
      <w:r w:rsidR="00CD69F8" w:rsidRPr="00835E61">
        <w:rPr>
          <w:rFonts w:ascii="Times New Roman" w:hAnsi="Times New Roman" w:cs="Times New Roman"/>
        </w:rPr>
        <w:t>，发电利用</w:t>
      </w:r>
      <w:r w:rsidR="001502B1" w:rsidRPr="00835E61">
        <w:rPr>
          <w:rFonts w:ascii="Times New Roman" w:hAnsi="Times New Roman" w:cs="Times New Roman"/>
        </w:rPr>
        <w:t>时</w:t>
      </w:r>
      <w:r w:rsidR="00CD69F8" w:rsidRPr="00835E61">
        <w:rPr>
          <w:rFonts w:ascii="Times New Roman" w:hAnsi="Times New Roman" w:cs="Times New Roman"/>
        </w:rPr>
        <w:t>应低于时</w:t>
      </w:r>
      <w:r w:rsidR="00CD69F8" w:rsidRPr="00835E61">
        <w:rPr>
          <w:rFonts w:ascii="Times New Roman" w:hAnsi="Times New Roman" w:cs="Times New Roman"/>
        </w:rPr>
        <w:t>10mg/Nm</w:t>
      </w:r>
      <w:r w:rsidR="00CD69F8" w:rsidRPr="00835E61">
        <w:rPr>
          <w:rFonts w:ascii="Times New Roman" w:hAnsi="Times New Roman" w:cs="Times New Roman"/>
          <w:vertAlign w:val="superscript"/>
        </w:rPr>
        <w:t>3</w:t>
      </w:r>
      <w:r w:rsidR="00FA1D3D" w:rsidRPr="00835E61">
        <w:rPr>
          <w:rFonts w:ascii="Times New Roman" w:hAnsi="Times New Roman" w:cs="Times New Roman"/>
        </w:rPr>
        <w:t>；</w:t>
      </w:r>
    </w:p>
    <w:p w14:paraId="383386BA" w14:textId="51187FF6" w:rsidR="00173A00" w:rsidRPr="00835E61" w:rsidRDefault="005000CC" w:rsidP="005000CC">
      <w:pPr>
        <w:pStyle w:val="5"/>
        <w:widowControl w:val="0"/>
        <w:numPr>
          <w:ilvl w:val="0"/>
          <w:numId w:val="0"/>
        </w:numPr>
        <w:ind w:firstLine="482"/>
        <w:rPr>
          <w:rFonts w:ascii="Times New Roman" w:hAnsi="Times New Roman" w:cs="Times New Roman"/>
        </w:rPr>
      </w:pPr>
      <w:r w:rsidRPr="00835E61">
        <w:rPr>
          <w:rFonts w:ascii="黑体" w:eastAsia="黑体" w:hAnsi="黑体" w:cs="Times New Roman" w:hint="eastAsia"/>
        </w:rPr>
        <w:t>2</w:t>
      </w:r>
      <w:r w:rsidRPr="00835E61">
        <w:rPr>
          <w:rFonts w:ascii="黑体" w:eastAsia="黑体" w:hAnsi="黑体" w:cs="Times New Roman" w:hint="eastAsia"/>
        </w:rPr>
        <w:tab/>
      </w:r>
      <w:r w:rsidR="00CD69F8" w:rsidRPr="00835E61">
        <w:rPr>
          <w:rFonts w:ascii="Times New Roman" w:hAnsi="Times New Roman" w:cs="Times New Roman"/>
        </w:rPr>
        <w:t>宜采用冷凝、</w:t>
      </w:r>
      <w:r w:rsidR="00E650A3" w:rsidRPr="00835E61">
        <w:rPr>
          <w:rFonts w:ascii="Times New Roman" w:hAnsi="Times New Roman" w:cs="Times New Roman"/>
        </w:rPr>
        <w:t>吸收、</w:t>
      </w:r>
      <w:r w:rsidR="000F7281" w:rsidRPr="00835E61">
        <w:rPr>
          <w:rFonts w:ascii="Times New Roman" w:hAnsi="Times New Roman" w:cs="Times New Roman"/>
        </w:rPr>
        <w:t>过滤</w:t>
      </w:r>
      <w:r w:rsidR="00CD69F8" w:rsidRPr="00835E61">
        <w:rPr>
          <w:rFonts w:ascii="Times New Roman" w:hAnsi="Times New Roman" w:cs="Times New Roman"/>
        </w:rPr>
        <w:t>或者</w:t>
      </w:r>
      <w:r w:rsidR="000F7281" w:rsidRPr="00835E61">
        <w:rPr>
          <w:rFonts w:ascii="Times New Roman" w:hAnsi="Times New Roman" w:cs="Times New Roman"/>
        </w:rPr>
        <w:t>重整</w:t>
      </w:r>
      <w:r w:rsidR="00CD69F8" w:rsidRPr="00835E61">
        <w:rPr>
          <w:rFonts w:ascii="Times New Roman" w:hAnsi="Times New Roman" w:cs="Times New Roman"/>
        </w:rPr>
        <w:t>等方式除去热解气中的焦油，根据后续利用目的，燃烧利用时控制焦油的浓度宜低于</w:t>
      </w:r>
      <w:r w:rsidR="00CD69F8" w:rsidRPr="00835E61">
        <w:rPr>
          <w:rFonts w:ascii="Times New Roman" w:hAnsi="Times New Roman" w:cs="Times New Roman"/>
        </w:rPr>
        <w:t>100mg/Nm</w:t>
      </w:r>
      <w:r w:rsidR="00CD69F8" w:rsidRPr="00835E61">
        <w:rPr>
          <w:rFonts w:ascii="Times New Roman" w:hAnsi="Times New Roman" w:cs="Times New Roman"/>
          <w:vertAlign w:val="superscript"/>
        </w:rPr>
        <w:t>3</w:t>
      </w:r>
      <w:r w:rsidR="00CD69F8" w:rsidRPr="00835E61">
        <w:rPr>
          <w:rFonts w:ascii="Times New Roman" w:hAnsi="Times New Roman" w:cs="Times New Roman"/>
        </w:rPr>
        <w:t>，发电利用时焦油的浓度应低于</w:t>
      </w:r>
      <w:r w:rsidR="00CD69F8" w:rsidRPr="00835E61">
        <w:rPr>
          <w:rFonts w:ascii="Times New Roman" w:hAnsi="Times New Roman" w:cs="Times New Roman"/>
        </w:rPr>
        <w:t>50mg/Nm</w:t>
      </w:r>
      <w:r w:rsidR="00CD69F8" w:rsidRPr="00835E61">
        <w:rPr>
          <w:rFonts w:ascii="Times New Roman" w:hAnsi="Times New Roman" w:cs="Times New Roman"/>
          <w:vertAlign w:val="superscript"/>
        </w:rPr>
        <w:t>3</w:t>
      </w:r>
      <w:r w:rsidR="00173F8D" w:rsidRPr="00835E61">
        <w:rPr>
          <w:rFonts w:ascii="Times New Roman" w:hAnsi="Times New Roman" w:cs="Times New Roman"/>
        </w:rPr>
        <w:t>；</w:t>
      </w:r>
    </w:p>
    <w:p w14:paraId="2E093942" w14:textId="1640DAD9" w:rsidR="00353222" w:rsidRPr="00835E61" w:rsidRDefault="005000CC" w:rsidP="005000CC">
      <w:pPr>
        <w:pStyle w:val="5"/>
        <w:widowControl w:val="0"/>
        <w:numPr>
          <w:ilvl w:val="0"/>
          <w:numId w:val="0"/>
        </w:numPr>
        <w:ind w:firstLine="482"/>
        <w:rPr>
          <w:rFonts w:ascii="Times New Roman" w:hAnsi="Times New Roman" w:cs="Times New Roman"/>
        </w:rPr>
      </w:pPr>
      <w:r w:rsidRPr="00835E61">
        <w:rPr>
          <w:rFonts w:ascii="黑体" w:eastAsia="黑体" w:hAnsi="黑体" w:cs="Times New Roman" w:hint="eastAsia"/>
        </w:rPr>
        <w:t>3</w:t>
      </w:r>
      <w:r w:rsidRPr="00835E61">
        <w:rPr>
          <w:rFonts w:ascii="黑体" w:eastAsia="黑体" w:hAnsi="黑体" w:cs="Times New Roman" w:hint="eastAsia"/>
        </w:rPr>
        <w:tab/>
      </w:r>
      <w:r w:rsidR="00CD69F8" w:rsidRPr="00835E61">
        <w:rPr>
          <w:rFonts w:ascii="Times New Roman" w:hAnsi="Times New Roman" w:cs="Times New Roman"/>
        </w:rPr>
        <w:t>宜采用中和或湿式洗涤等方式除去热解气中的酸性气体，酸性污染物的浓度应低于</w:t>
      </w:r>
      <w:r w:rsidR="00CD69F8" w:rsidRPr="00835E61">
        <w:rPr>
          <w:rFonts w:ascii="Times New Roman" w:hAnsi="Times New Roman" w:cs="Times New Roman"/>
        </w:rPr>
        <w:t>50mg/Nm</w:t>
      </w:r>
      <w:r w:rsidR="00CD69F8" w:rsidRPr="00835E61">
        <w:rPr>
          <w:rFonts w:ascii="Times New Roman" w:hAnsi="Times New Roman" w:cs="Times New Roman"/>
          <w:vertAlign w:val="superscript"/>
        </w:rPr>
        <w:t>3</w:t>
      </w:r>
      <w:r w:rsidR="00353222" w:rsidRPr="00835E61">
        <w:rPr>
          <w:rFonts w:ascii="Times New Roman" w:hAnsi="Times New Roman" w:cs="Times New Roman"/>
        </w:rPr>
        <w:t>。</w:t>
      </w:r>
    </w:p>
    <w:p w14:paraId="7DE444E8" w14:textId="4F522105" w:rsidR="00D57A82" w:rsidRPr="00835E61" w:rsidRDefault="00EF3EDB" w:rsidP="00EF3EDB">
      <w:pPr>
        <w:pStyle w:val="3"/>
        <w:numPr>
          <w:ilvl w:val="0"/>
          <w:numId w:val="0"/>
        </w:numPr>
        <w:tabs>
          <w:tab w:val="left" w:pos="907"/>
        </w:tabs>
      </w:pPr>
      <w:bookmarkStart w:id="102" w:name="_Hlk59451132"/>
      <w:r w:rsidRPr="00835E61">
        <w:rPr>
          <w:rFonts w:eastAsia="黑体"/>
          <w:b/>
        </w:rPr>
        <w:lastRenderedPageBreak/>
        <w:t>7.2.3</w:t>
      </w:r>
      <w:r w:rsidRPr="00835E61">
        <w:rPr>
          <w:rFonts w:eastAsia="黑体"/>
          <w:b/>
        </w:rPr>
        <w:tab/>
      </w:r>
      <w:r w:rsidR="00E675F4" w:rsidRPr="00835E61">
        <w:t>热解气</w:t>
      </w:r>
      <w:r w:rsidR="00FB3BCB" w:rsidRPr="00835E61">
        <w:t>宜</w:t>
      </w:r>
      <w:r w:rsidR="009B5BCC" w:rsidRPr="00835E61">
        <w:t>优先</w:t>
      </w:r>
      <w:r w:rsidR="00FB3BCB" w:rsidRPr="00835E61">
        <w:t>燃烧供热满足自身工艺加热需求</w:t>
      </w:r>
      <w:bookmarkEnd w:id="102"/>
      <w:r w:rsidR="00D57A82" w:rsidRPr="00835E61">
        <w:t>。</w:t>
      </w:r>
    </w:p>
    <w:p w14:paraId="40626284" w14:textId="76AC6957" w:rsidR="00375A9E" w:rsidRPr="00835E61" w:rsidRDefault="00EF3EDB" w:rsidP="00EF3EDB">
      <w:pPr>
        <w:pStyle w:val="3"/>
        <w:numPr>
          <w:ilvl w:val="0"/>
          <w:numId w:val="0"/>
        </w:numPr>
        <w:tabs>
          <w:tab w:val="left" w:pos="907"/>
        </w:tabs>
      </w:pPr>
      <w:r w:rsidRPr="00835E61">
        <w:rPr>
          <w:rFonts w:eastAsia="黑体"/>
          <w:b/>
        </w:rPr>
        <w:t>7.2.4</w:t>
      </w:r>
      <w:r w:rsidRPr="00835E61">
        <w:rPr>
          <w:rFonts w:eastAsia="黑体"/>
          <w:b/>
        </w:rPr>
        <w:tab/>
      </w:r>
      <w:r w:rsidR="00E675F4" w:rsidRPr="00835E61">
        <w:t>热解气</w:t>
      </w:r>
      <w:r w:rsidR="001C40C5" w:rsidRPr="00835E61">
        <w:t>的</w:t>
      </w:r>
      <w:r w:rsidR="00AD0731" w:rsidRPr="00835E61">
        <w:t>管道设计</w:t>
      </w:r>
      <w:r w:rsidR="00D57A82" w:rsidRPr="00835E61">
        <w:t>应</w:t>
      </w:r>
      <w:r w:rsidR="009358C2" w:rsidRPr="00835E61">
        <w:t>符合现行国家标准</w:t>
      </w:r>
      <w:r w:rsidR="00D57A82" w:rsidRPr="00835E61">
        <w:t>《</w:t>
      </w:r>
      <w:r w:rsidR="00AD0731" w:rsidRPr="00835E61">
        <w:t>工业企业煤气安全规程</w:t>
      </w:r>
      <w:r w:rsidR="00D57A82" w:rsidRPr="00835E61">
        <w:t>》</w:t>
      </w:r>
      <w:r w:rsidR="00AD0731" w:rsidRPr="00835E61">
        <w:t>GB6222</w:t>
      </w:r>
      <w:r w:rsidR="009358C2" w:rsidRPr="00835E61">
        <w:t>的</w:t>
      </w:r>
      <w:r w:rsidR="00D57A82" w:rsidRPr="00835E61">
        <w:t>要求。</w:t>
      </w:r>
    </w:p>
    <w:p w14:paraId="697A6932" w14:textId="71842C82" w:rsidR="001C40C5" w:rsidRPr="00835E61" w:rsidRDefault="00EF3EDB" w:rsidP="00EF3EDB">
      <w:pPr>
        <w:pStyle w:val="3"/>
        <w:numPr>
          <w:ilvl w:val="0"/>
          <w:numId w:val="0"/>
        </w:numPr>
        <w:tabs>
          <w:tab w:val="left" w:pos="907"/>
        </w:tabs>
      </w:pPr>
      <w:r w:rsidRPr="00835E61">
        <w:rPr>
          <w:rFonts w:eastAsia="黑体"/>
          <w:b/>
        </w:rPr>
        <w:t>7.2.5</w:t>
      </w:r>
      <w:r w:rsidRPr="00835E61">
        <w:rPr>
          <w:rFonts w:eastAsia="黑体"/>
          <w:b/>
        </w:rPr>
        <w:tab/>
      </w:r>
      <w:r w:rsidR="009B5BCC" w:rsidRPr="00835E61">
        <w:t>热解气</w:t>
      </w:r>
      <w:r w:rsidR="00635A6F" w:rsidRPr="00835E61">
        <w:t>作为生物天然</w:t>
      </w:r>
      <w:r w:rsidR="004F47A9" w:rsidRPr="00835E61">
        <w:t>气</w:t>
      </w:r>
      <w:r w:rsidR="001C40C5" w:rsidRPr="00835E61">
        <w:t>利用</w:t>
      </w:r>
      <w:r w:rsidR="00635A6F" w:rsidRPr="00835E61">
        <w:t>时</w:t>
      </w:r>
      <w:r w:rsidR="006B0D5D" w:rsidRPr="00835E61">
        <w:t>，</w:t>
      </w:r>
      <w:r w:rsidR="001C40C5" w:rsidRPr="00835E61">
        <w:t>应</w:t>
      </w:r>
      <w:r w:rsidR="00A92AB0" w:rsidRPr="00835E61">
        <w:t>符合</w:t>
      </w:r>
      <w:r w:rsidR="00EF705C" w:rsidRPr="00835E61">
        <w:t>现行行业标</w:t>
      </w:r>
      <w:r w:rsidR="00EF705C" w:rsidRPr="00835E61">
        <w:rPr>
          <w:color w:val="000000" w:themeColor="text1"/>
        </w:rPr>
        <w:t>准</w:t>
      </w:r>
      <w:r w:rsidR="00831A1D" w:rsidRPr="00835E61">
        <w:rPr>
          <w:color w:val="000000" w:themeColor="text1"/>
        </w:rPr>
        <w:t>《生物天然气产品质量标准》</w:t>
      </w:r>
      <w:r w:rsidR="00831A1D" w:rsidRPr="00835E61">
        <w:rPr>
          <w:color w:val="000000" w:themeColor="text1"/>
        </w:rPr>
        <w:t>NB/T</w:t>
      </w:r>
      <w:r w:rsidR="00831A1D" w:rsidRPr="00835E61">
        <w:t xml:space="preserve"> </w:t>
      </w:r>
      <w:r w:rsidR="0023070A" w:rsidRPr="00835E61">
        <w:t>10136</w:t>
      </w:r>
      <w:r w:rsidR="00A92AB0" w:rsidRPr="00835E61">
        <w:t>的</w:t>
      </w:r>
      <w:r w:rsidR="00B00516" w:rsidRPr="00835E61">
        <w:t>有关规定</w:t>
      </w:r>
      <w:r w:rsidR="00831A1D" w:rsidRPr="00835E61">
        <w:t>。</w:t>
      </w:r>
    </w:p>
    <w:p w14:paraId="504A3D70" w14:textId="55CB40DC" w:rsidR="001C7936" w:rsidRPr="00835E61" w:rsidRDefault="00EF3EDB" w:rsidP="00EF3EDB">
      <w:pPr>
        <w:pStyle w:val="2"/>
        <w:numPr>
          <w:ilvl w:val="0"/>
          <w:numId w:val="0"/>
        </w:numPr>
        <w:rPr>
          <w:rFonts w:ascii="Times New Roman" w:hAnsi="Times New Roman" w:cs="Times New Roman"/>
        </w:rPr>
      </w:pPr>
      <w:bookmarkStart w:id="103" w:name="_Toc63243286"/>
      <w:r w:rsidRPr="00835E61">
        <w:rPr>
          <w:rFonts w:ascii="Times New Roman" w:hAnsi="Times New Roman" w:cs="Times New Roman"/>
        </w:rPr>
        <w:t xml:space="preserve">7.3 </w:t>
      </w:r>
      <w:r w:rsidR="001C7936" w:rsidRPr="00835E61">
        <w:rPr>
          <w:rFonts w:ascii="Times New Roman" w:hAnsi="Times New Roman" w:cs="Times New Roman"/>
        </w:rPr>
        <w:t>热解液</w:t>
      </w:r>
      <w:r w:rsidR="005468A2" w:rsidRPr="00835E61">
        <w:rPr>
          <w:rFonts w:ascii="Times New Roman" w:hAnsi="Times New Roman" w:cs="Times New Roman"/>
        </w:rPr>
        <w:t>利用</w:t>
      </w:r>
      <w:bookmarkEnd w:id="103"/>
    </w:p>
    <w:p w14:paraId="591A0E9F" w14:textId="43E57BCD" w:rsidR="00CD0594" w:rsidRPr="00835E61" w:rsidRDefault="00EF3EDB" w:rsidP="00EF3EDB">
      <w:pPr>
        <w:pStyle w:val="3"/>
        <w:numPr>
          <w:ilvl w:val="0"/>
          <w:numId w:val="0"/>
        </w:numPr>
        <w:tabs>
          <w:tab w:val="left" w:pos="907"/>
        </w:tabs>
      </w:pPr>
      <w:r w:rsidRPr="00835E61">
        <w:rPr>
          <w:rFonts w:eastAsia="黑体"/>
          <w:b/>
        </w:rPr>
        <w:t>7.3.1</w:t>
      </w:r>
      <w:r w:rsidRPr="00835E61">
        <w:rPr>
          <w:rFonts w:eastAsia="黑体"/>
          <w:b/>
        </w:rPr>
        <w:tab/>
      </w:r>
      <w:r w:rsidR="000F7281" w:rsidRPr="00835E61">
        <w:t>热解液收集系统应设置管道防堵塞装置，</w:t>
      </w:r>
      <w:r w:rsidR="007531A3" w:rsidRPr="00835E61">
        <w:t>热解液</w:t>
      </w:r>
      <w:r w:rsidR="00FD450B" w:rsidRPr="00835E61">
        <w:t>宜</w:t>
      </w:r>
      <w:r w:rsidR="00701476" w:rsidRPr="00835E61">
        <w:t>优先考虑</w:t>
      </w:r>
      <w:r w:rsidR="007531A3" w:rsidRPr="00835E61">
        <w:t>进行</w:t>
      </w:r>
      <w:r w:rsidR="00701476" w:rsidRPr="00835E61">
        <w:t>油水</w:t>
      </w:r>
      <w:r w:rsidR="00FD450B" w:rsidRPr="00835E61">
        <w:t>分离</w:t>
      </w:r>
      <w:r w:rsidR="00701476" w:rsidRPr="00835E61">
        <w:t>后对热解油进行</w:t>
      </w:r>
      <w:r w:rsidR="00FD450B" w:rsidRPr="00835E61">
        <w:t>利用</w:t>
      </w:r>
      <w:bookmarkStart w:id="104" w:name="_Hlk60322029"/>
      <w:r w:rsidR="00A961E8" w:rsidRPr="00835E61">
        <w:t>，</w:t>
      </w:r>
      <w:r w:rsidR="005B6D2D" w:rsidRPr="00835E61">
        <w:t>分离后的废水应进行妥善处理</w:t>
      </w:r>
      <w:bookmarkEnd w:id="104"/>
      <w:r w:rsidR="00CD0594" w:rsidRPr="00835E61">
        <w:t>。</w:t>
      </w:r>
      <w:r w:rsidR="00E2276F" w:rsidRPr="00835E61">
        <w:t>热解液利用常规</w:t>
      </w:r>
      <w:r w:rsidR="000D0B26" w:rsidRPr="00835E61">
        <w:t>工艺流程参见图</w:t>
      </w:r>
      <w:r w:rsidR="000D0B26" w:rsidRPr="00835E61">
        <w:t>7.3.1</w:t>
      </w:r>
      <w:r w:rsidR="000D0B26" w:rsidRPr="00835E61">
        <w:t>。</w:t>
      </w:r>
    </w:p>
    <w:p w14:paraId="3181910B" w14:textId="291BFEA9" w:rsidR="000D0B26" w:rsidRPr="00835E61" w:rsidRDefault="005B19E5" w:rsidP="005B19E5">
      <w:pPr>
        <w:ind w:firstLineChars="0" w:firstLine="0"/>
        <w:jc w:val="center"/>
      </w:pPr>
      <w:r w:rsidRPr="00835E61">
        <w:object w:dxaOrig="4365" w:dyaOrig="1696" w14:anchorId="6C0579BB">
          <v:shape id="_x0000_i1031" type="#_x0000_t75" style="width:219pt;height:86.25pt" o:ole="">
            <v:imagedata r:id="rId28" o:title=""/>
          </v:shape>
          <o:OLEObject Type="Embed" ProgID="Visio.Drawing.15" ShapeID="_x0000_i1031" DrawAspect="Content" ObjectID="_1699804946" r:id="rId29"/>
        </w:object>
      </w:r>
    </w:p>
    <w:p w14:paraId="203F1446" w14:textId="55981F16" w:rsidR="005B19E5" w:rsidRPr="00835E61" w:rsidRDefault="005B19E5" w:rsidP="005B19E5">
      <w:pPr>
        <w:ind w:firstLineChars="0" w:firstLine="0"/>
        <w:jc w:val="center"/>
      </w:pPr>
      <w:r w:rsidRPr="00835E61">
        <w:t>图</w:t>
      </w:r>
      <w:r w:rsidRPr="00835E61">
        <w:t xml:space="preserve">7.3.1 </w:t>
      </w:r>
      <w:r w:rsidRPr="00835E61">
        <w:t>热解液</w:t>
      </w:r>
      <w:r w:rsidR="00A61181" w:rsidRPr="00835E61">
        <w:t>利用工艺流程框图</w:t>
      </w:r>
    </w:p>
    <w:p w14:paraId="53FF9276" w14:textId="5C3A4E94" w:rsidR="00AD0731" w:rsidRPr="00835E61" w:rsidRDefault="00EF3EDB" w:rsidP="00EF3EDB">
      <w:pPr>
        <w:pStyle w:val="3"/>
        <w:numPr>
          <w:ilvl w:val="0"/>
          <w:numId w:val="0"/>
        </w:numPr>
        <w:tabs>
          <w:tab w:val="left" w:pos="907"/>
        </w:tabs>
      </w:pPr>
      <w:bookmarkStart w:id="105" w:name="_Hlk60322197"/>
      <w:r w:rsidRPr="00835E61">
        <w:rPr>
          <w:rFonts w:eastAsia="黑体"/>
          <w:b/>
        </w:rPr>
        <w:t>7.3.2</w:t>
      </w:r>
      <w:r w:rsidRPr="00835E61">
        <w:rPr>
          <w:rFonts w:eastAsia="黑体"/>
          <w:b/>
        </w:rPr>
        <w:tab/>
      </w:r>
      <w:r w:rsidR="002D497B" w:rsidRPr="00835E61">
        <w:t>宜采用重力沉降和机械</w:t>
      </w:r>
      <w:r w:rsidR="00E650A3" w:rsidRPr="00835E61">
        <w:t>分离等</w:t>
      </w:r>
      <w:r w:rsidR="00E71A3C" w:rsidRPr="00835E61">
        <w:t>方式进行</w:t>
      </w:r>
      <w:r w:rsidR="002D497B" w:rsidRPr="00835E61">
        <w:t>油水分离，分离后</w:t>
      </w:r>
      <w:r w:rsidR="007B4A99" w:rsidRPr="00835E61">
        <w:t>污水</w:t>
      </w:r>
      <w:r w:rsidR="002D497B" w:rsidRPr="00835E61">
        <w:t>的含油率应低于</w:t>
      </w:r>
      <w:r w:rsidR="00735EFE" w:rsidRPr="00835E61">
        <w:rPr>
          <w:color w:val="000000" w:themeColor="text1"/>
        </w:rPr>
        <w:t>1</w:t>
      </w:r>
      <w:r w:rsidR="002D497B" w:rsidRPr="00835E61">
        <w:rPr>
          <w:color w:val="000000" w:themeColor="text1"/>
        </w:rPr>
        <w:t>%</w:t>
      </w:r>
      <w:bookmarkEnd w:id="105"/>
      <w:r w:rsidR="002D497B" w:rsidRPr="00835E61">
        <w:t>。</w:t>
      </w:r>
    </w:p>
    <w:p w14:paraId="04AD9F44" w14:textId="5346BFD6" w:rsidR="009F578C" w:rsidRPr="00835E61" w:rsidRDefault="00EF3EDB" w:rsidP="00EF3EDB">
      <w:pPr>
        <w:pStyle w:val="3"/>
        <w:numPr>
          <w:ilvl w:val="0"/>
          <w:numId w:val="0"/>
        </w:numPr>
        <w:tabs>
          <w:tab w:val="left" w:pos="907"/>
        </w:tabs>
      </w:pPr>
      <w:r w:rsidRPr="00835E61">
        <w:rPr>
          <w:rFonts w:eastAsia="黑体"/>
          <w:b/>
        </w:rPr>
        <w:t>7.3.3</w:t>
      </w:r>
      <w:r w:rsidRPr="00835E61">
        <w:rPr>
          <w:rFonts w:eastAsia="黑体"/>
          <w:b/>
        </w:rPr>
        <w:tab/>
      </w:r>
      <w:r w:rsidR="009F578C" w:rsidRPr="00835E61">
        <w:t>热解液分离后的热解油应进行有效利用，厂区内储存</w:t>
      </w:r>
      <w:r w:rsidR="00E50E56" w:rsidRPr="00835E61">
        <w:t>时</w:t>
      </w:r>
      <w:r w:rsidR="009F578C" w:rsidRPr="00835E61">
        <w:t>应满足</w:t>
      </w:r>
      <w:r w:rsidR="00114F93" w:rsidRPr="00835E61">
        <w:t>第</w:t>
      </w:r>
      <w:r w:rsidR="00114F93" w:rsidRPr="00835E61">
        <w:t>8</w:t>
      </w:r>
      <w:r w:rsidR="009F578C" w:rsidRPr="00835E61">
        <w:t>.4</w:t>
      </w:r>
      <w:r w:rsidR="004C6147" w:rsidRPr="00835E61">
        <w:t>.3</w:t>
      </w:r>
      <w:r w:rsidR="009F578C" w:rsidRPr="00835E61">
        <w:t>节</w:t>
      </w:r>
      <w:r w:rsidR="00A92AB0" w:rsidRPr="00835E61">
        <w:t>的要求</w:t>
      </w:r>
      <w:r w:rsidR="0097166C" w:rsidRPr="00835E61">
        <w:t>。</w:t>
      </w:r>
    </w:p>
    <w:p w14:paraId="24B42414" w14:textId="15F0D5CC" w:rsidR="00E650A3" w:rsidRPr="00835E61" w:rsidRDefault="00EF3EDB" w:rsidP="00EF3EDB">
      <w:pPr>
        <w:pStyle w:val="3"/>
        <w:numPr>
          <w:ilvl w:val="0"/>
          <w:numId w:val="0"/>
        </w:numPr>
        <w:tabs>
          <w:tab w:val="left" w:pos="907"/>
        </w:tabs>
      </w:pPr>
      <w:r w:rsidRPr="00835E61">
        <w:rPr>
          <w:rFonts w:eastAsia="黑体"/>
          <w:b/>
        </w:rPr>
        <w:t>7.3.4</w:t>
      </w:r>
      <w:r w:rsidRPr="00835E61">
        <w:rPr>
          <w:rFonts w:eastAsia="黑体"/>
          <w:b/>
        </w:rPr>
        <w:tab/>
      </w:r>
      <w:r w:rsidR="00E650A3" w:rsidRPr="00835E61">
        <w:t>当以热解气为目标产物时，宜考虑将热解液通过重整等方式转化为热解气</w:t>
      </w:r>
      <w:r w:rsidR="005B352B" w:rsidRPr="00835E61">
        <w:t>。</w:t>
      </w:r>
    </w:p>
    <w:p w14:paraId="608ABE36" w14:textId="3D3784DD" w:rsidR="001C7936" w:rsidRPr="00835E61" w:rsidRDefault="00EF3EDB" w:rsidP="00EF3EDB">
      <w:pPr>
        <w:pStyle w:val="2"/>
        <w:numPr>
          <w:ilvl w:val="0"/>
          <w:numId w:val="0"/>
        </w:numPr>
        <w:rPr>
          <w:rFonts w:ascii="Times New Roman" w:hAnsi="Times New Roman" w:cs="Times New Roman"/>
        </w:rPr>
      </w:pPr>
      <w:bookmarkStart w:id="106" w:name="_Toc63243287"/>
      <w:r w:rsidRPr="00835E61">
        <w:rPr>
          <w:rFonts w:ascii="Times New Roman" w:hAnsi="Times New Roman" w:cs="Times New Roman"/>
        </w:rPr>
        <w:t xml:space="preserve">7.4 </w:t>
      </w:r>
      <w:r w:rsidR="001C7936" w:rsidRPr="00835E61">
        <w:rPr>
          <w:rFonts w:ascii="Times New Roman" w:hAnsi="Times New Roman" w:cs="Times New Roman"/>
        </w:rPr>
        <w:t>热解渣</w:t>
      </w:r>
      <w:r w:rsidR="00D9533B" w:rsidRPr="00835E61">
        <w:rPr>
          <w:rFonts w:ascii="Times New Roman" w:hAnsi="Times New Roman" w:cs="Times New Roman"/>
        </w:rPr>
        <w:t>利用</w:t>
      </w:r>
      <w:bookmarkEnd w:id="106"/>
    </w:p>
    <w:p w14:paraId="44663DE6" w14:textId="54C8FA4F" w:rsidR="00124EE8" w:rsidRPr="00835E61" w:rsidRDefault="00EF3EDB" w:rsidP="00EF3EDB">
      <w:pPr>
        <w:pStyle w:val="3"/>
        <w:numPr>
          <w:ilvl w:val="0"/>
          <w:numId w:val="0"/>
        </w:numPr>
        <w:tabs>
          <w:tab w:val="left" w:pos="907"/>
        </w:tabs>
      </w:pPr>
      <w:r w:rsidRPr="00835E61">
        <w:rPr>
          <w:rFonts w:eastAsia="黑体"/>
          <w:b/>
        </w:rPr>
        <w:t>7.4.1</w:t>
      </w:r>
      <w:r w:rsidRPr="00835E61">
        <w:rPr>
          <w:rFonts w:eastAsia="黑体"/>
          <w:b/>
        </w:rPr>
        <w:tab/>
      </w:r>
      <w:r w:rsidR="00A961E8" w:rsidRPr="00835E61">
        <w:t>热解渣</w:t>
      </w:r>
      <w:r w:rsidR="00E2276F" w:rsidRPr="00835E61">
        <w:t>利用前</w:t>
      </w:r>
      <w:r w:rsidR="00A961E8" w:rsidRPr="00835E61">
        <w:t>应</w:t>
      </w:r>
      <w:r w:rsidR="00E2276F" w:rsidRPr="00835E61">
        <w:t>进行有效</w:t>
      </w:r>
      <w:r w:rsidR="00A961E8" w:rsidRPr="00835E61">
        <w:t>处理</w:t>
      </w:r>
      <w:r w:rsidR="00E2276F" w:rsidRPr="00835E61">
        <w:t>后</w:t>
      </w:r>
      <w:r w:rsidR="00A961E8" w:rsidRPr="00835E61">
        <w:t>满足下游用户或相关产品标准的要求</w:t>
      </w:r>
      <w:r w:rsidR="0099350D" w:rsidRPr="00835E61">
        <w:t>，</w:t>
      </w:r>
      <w:r w:rsidR="00E2276F" w:rsidRPr="00835E61">
        <w:t>热解渣利用</w:t>
      </w:r>
      <w:r w:rsidR="00A961E8" w:rsidRPr="00835E61">
        <w:t>常规工艺流程参见图</w:t>
      </w:r>
      <w:r w:rsidR="00A961E8" w:rsidRPr="00835E61">
        <w:t>7.4.1</w:t>
      </w:r>
      <w:r w:rsidR="00A961E8" w:rsidRPr="00835E61">
        <w:t>。</w:t>
      </w:r>
    </w:p>
    <w:p w14:paraId="1AC20F8E" w14:textId="78CB6259" w:rsidR="00A961E8" w:rsidRPr="00835E61" w:rsidRDefault="004A504D" w:rsidP="004A504D">
      <w:pPr>
        <w:ind w:firstLineChars="0" w:firstLine="0"/>
        <w:jc w:val="center"/>
      </w:pPr>
      <w:r w:rsidRPr="00835E61">
        <w:object w:dxaOrig="6165" w:dyaOrig="706" w14:anchorId="74DAC81C">
          <v:shape id="_x0000_i1032" type="#_x0000_t75" style="width:308.25pt;height:36pt" o:ole="">
            <v:imagedata r:id="rId30" o:title=""/>
          </v:shape>
          <o:OLEObject Type="Embed" ProgID="Visio.Drawing.15" ShapeID="_x0000_i1032" DrawAspect="Content" ObjectID="_1699804947" r:id="rId31"/>
        </w:object>
      </w:r>
    </w:p>
    <w:p w14:paraId="2D88F3C2" w14:textId="14B1D890" w:rsidR="004A504D" w:rsidRPr="00835E61" w:rsidRDefault="004A504D" w:rsidP="004A504D">
      <w:pPr>
        <w:ind w:firstLineChars="0" w:firstLine="0"/>
        <w:jc w:val="center"/>
      </w:pPr>
      <w:r w:rsidRPr="00835E61">
        <w:t>图</w:t>
      </w:r>
      <w:r w:rsidRPr="00835E61">
        <w:t xml:space="preserve">7.4.1 </w:t>
      </w:r>
      <w:r w:rsidRPr="00835E61">
        <w:t>热解渣</w:t>
      </w:r>
      <w:r w:rsidR="005B352B" w:rsidRPr="00835E61">
        <w:t>利用工艺流程框图</w:t>
      </w:r>
    </w:p>
    <w:p w14:paraId="1523905B" w14:textId="557A6D89" w:rsidR="00AD0731" w:rsidRPr="00835E61" w:rsidRDefault="00EF3EDB" w:rsidP="00EF3EDB">
      <w:pPr>
        <w:pStyle w:val="3"/>
        <w:numPr>
          <w:ilvl w:val="0"/>
          <w:numId w:val="0"/>
        </w:numPr>
        <w:tabs>
          <w:tab w:val="left" w:pos="907"/>
        </w:tabs>
      </w:pPr>
      <w:bookmarkStart w:id="107" w:name="_Hlk59451706"/>
      <w:r w:rsidRPr="00835E61">
        <w:rPr>
          <w:rFonts w:eastAsia="黑体"/>
          <w:b/>
        </w:rPr>
        <w:t>7.4.2</w:t>
      </w:r>
      <w:r w:rsidRPr="00835E61">
        <w:rPr>
          <w:rFonts w:eastAsia="黑体"/>
          <w:b/>
        </w:rPr>
        <w:tab/>
      </w:r>
      <w:r w:rsidR="00E3371E" w:rsidRPr="00835E61">
        <w:t>热解渣</w:t>
      </w:r>
      <w:r w:rsidR="007A2C4D" w:rsidRPr="00835E61">
        <w:t>产品</w:t>
      </w:r>
      <w:r w:rsidR="00CB3D78" w:rsidRPr="00835E61">
        <w:t>在</w:t>
      </w:r>
      <w:r w:rsidR="007A2C4D" w:rsidRPr="00835E61">
        <w:t>储存</w:t>
      </w:r>
      <w:r w:rsidR="00CB3D78" w:rsidRPr="00835E61">
        <w:t>和运输过程中，</w:t>
      </w:r>
      <w:r w:rsidR="007A2C4D" w:rsidRPr="00835E61">
        <w:t>应</w:t>
      </w:r>
      <w:r w:rsidR="00CB3D78" w:rsidRPr="00835E61">
        <w:t>有</w:t>
      </w:r>
      <w:r w:rsidR="007A2C4D" w:rsidRPr="00835E61">
        <w:t>防雨、防潮、防晒、防</w:t>
      </w:r>
      <w:r w:rsidR="00107283" w:rsidRPr="00835E61">
        <w:t>包装物</w:t>
      </w:r>
      <w:r w:rsidR="007A2C4D" w:rsidRPr="00835E61">
        <w:t>破裂</w:t>
      </w:r>
      <w:r w:rsidR="00CB3D78" w:rsidRPr="00835E61">
        <w:t>等</w:t>
      </w:r>
      <w:bookmarkEnd w:id="107"/>
      <w:r w:rsidR="00E50E56" w:rsidRPr="00835E61">
        <w:t>措施</w:t>
      </w:r>
      <w:r w:rsidR="007A2C4D" w:rsidRPr="00835E61">
        <w:t>。</w:t>
      </w:r>
    </w:p>
    <w:p w14:paraId="4C5F4A0F" w14:textId="7504D55E" w:rsidR="00124EE8" w:rsidRPr="00835E61" w:rsidRDefault="00EF3EDB" w:rsidP="00EF3EDB">
      <w:pPr>
        <w:pStyle w:val="3"/>
        <w:numPr>
          <w:ilvl w:val="0"/>
          <w:numId w:val="0"/>
        </w:numPr>
        <w:tabs>
          <w:tab w:val="left" w:pos="907"/>
        </w:tabs>
      </w:pPr>
      <w:bookmarkStart w:id="108" w:name="_Hlk59451850"/>
      <w:r w:rsidRPr="00835E61">
        <w:rPr>
          <w:rFonts w:eastAsia="黑体"/>
          <w:b/>
        </w:rPr>
        <w:t>7.4.3</w:t>
      </w:r>
      <w:r w:rsidRPr="00835E61">
        <w:rPr>
          <w:rFonts w:eastAsia="黑体"/>
          <w:b/>
        </w:rPr>
        <w:tab/>
      </w:r>
      <w:r w:rsidR="00AD0731" w:rsidRPr="00835E61">
        <w:t>热解渣中挥发分含量不应高于</w:t>
      </w:r>
      <w:r w:rsidR="00AD0731" w:rsidRPr="00835E61">
        <w:t>15%</w:t>
      </w:r>
      <w:bookmarkEnd w:id="108"/>
      <w:r w:rsidR="00AD0731" w:rsidRPr="00835E61">
        <w:t>。</w:t>
      </w:r>
    </w:p>
    <w:p w14:paraId="686DD7CE" w14:textId="53656C9E" w:rsidR="00026FB4" w:rsidRPr="00835E61" w:rsidRDefault="00EF3EDB" w:rsidP="00EF3EDB">
      <w:pPr>
        <w:pStyle w:val="1"/>
        <w:numPr>
          <w:ilvl w:val="0"/>
          <w:numId w:val="0"/>
        </w:numPr>
        <w:rPr>
          <w:rFonts w:ascii="Times New Roman" w:hAnsi="Times New Roman" w:cs="Times New Roman"/>
        </w:rPr>
      </w:pPr>
      <w:bookmarkStart w:id="109" w:name="_Toc58850730"/>
      <w:bookmarkStart w:id="110" w:name="_Toc18678124"/>
      <w:bookmarkStart w:id="111" w:name="_Toc34230436"/>
      <w:bookmarkStart w:id="112" w:name="_Toc34230437"/>
      <w:bookmarkStart w:id="113" w:name="_Toc34230438"/>
      <w:bookmarkStart w:id="114" w:name="_Toc34230439"/>
      <w:bookmarkStart w:id="115" w:name="_Toc34230440"/>
      <w:bookmarkStart w:id="116" w:name="_Toc34230441"/>
      <w:bookmarkStart w:id="117" w:name="_Toc34230442"/>
      <w:bookmarkStart w:id="118" w:name="_Toc34230443"/>
      <w:bookmarkStart w:id="119" w:name="_Toc34230444"/>
      <w:bookmarkStart w:id="120" w:name="_Toc34230445"/>
      <w:bookmarkStart w:id="121" w:name="_Toc34230446"/>
      <w:bookmarkStart w:id="122" w:name="_Toc34230447"/>
      <w:bookmarkStart w:id="123" w:name="_Toc34230448"/>
      <w:bookmarkStart w:id="124" w:name="_Toc6324328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835E61">
        <w:rPr>
          <w:rFonts w:ascii="Times New Roman" w:hAnsi="Times New Roman" w:cs="Times New Roman"/>
        </w:rPr>
        <w:lastRenderedPageBreak/>
        <w:t>8</w:t>
      </w:r>
      <w:r w:rsidRPr="00835E61">
        <w:rPr>
          <w:rFonts w:ascii="Times New Roman" w:hAnsi="Times New Roman" w:cs="Times New Roman"/>
        </w:rPr>
        <w:tab/>
      </w:r>
      <w:r w:rsidR="00026FB4" w:rsidRPr="00835E61">
        <w:rPr>
          <w:rFonts w:ascii="Times New Roman" w:hAnsi="Times New Roman" w:cs="Times New Roman"/>
        </w:rPr>
        <w:t>公用工程</w:t>
      </w:r>
      <w:r w:rsidR="00705408" w:rsidRPr="00835E61">
        <w:rPr>
          <w:rFonts w:ascii="Times New Roman" w:hAnsi="Times New Roman" w:cs="Times New Roman"/>
        </w:rPr>
        <w:t>与辅助工程</w:t>
      </w:r>
      <w:bookmarkEnd w:id="124"/>
    </w:p>
    <w:p w14:paraId="6EA2A5E3" w14:textId="1FE29B1D" w:rsidR="00705408" w:rsidRPr="00835E61" w:rsidRDefault="00EF3EDB" w:rsidP="00EF3EDB">
      <w:pPr>
        <w:pStyle w:val="2"/>
        <w:numPr>
          <w:ilvl w:val="0"/>
          <w:numId w:val="0"/>
        </w:numPr>
        <w:rPr>
          <w:rFonts w:ascii="Times New Roman" w:hAnsi="Times New Roman" w:cs="Times New Roman"/>
        </w:rPr>
      </w:pPr>
      <w:bookmarkStart w:id="125" w:name="_Toc63243289"/>
      <w:r w:rsidRPr="00835E61">
        <w:rPr>
          <w:rFonts w:ascii="Times New Roman" w:hAnsi="Times New Roman" w:cs="Times New Roman"/>
        </w:rPr>
        <w:t xml:space="preserve">8.1 </w:t>
      </w:r>
      <w:r w:rsidR="00705408" w:rsidRPr="00835E61">
        <w:rPr>
          <w:rFonts w:ascii="Times New Roman" w:hAnsi="Times New Roman" w:cs="Times New Roman"/>
        </w:rPr>
        <w:t>仪表与控制</w:t>
      </w:r>
      <w:bookmarkEnd w:id="125"/>
    </w:p>
    <w:p w14:paraId="71309C80" w14:textId="256B492A" w:rsidR="00093877" w:rsidRPr="00835E61" w:rsidRDefault="00EF3EDB" w:rsidP="00EF3EDB">
      <w:pPr>
        <w:pStyle w:val="3"/>
        <w:numPr>
          <w:ilvl w:val="0"/>
          <w:numId w:val="0"/>
        </w:numPr>
        <w:tabs>
          <w:tab w:val="left" w:pos="907"/>
        </w:tabs>
      </w:pPr>
      <w:r w:rsidRPr="00835E61">
        <w:rPr>
          <w:rFonts w:eastAsia="黑体"/>
          <w:b/>
        </w:rPr>
        <w:t>8.1.1</w:t>
      </w:r>
      <w:r w:rsidRPr="00835E61">
        <w:rPr>
          <w:rFonts w:eastAsia="黑体"/>
          <w:b/>
        </w:rPr>
        <w:tab/>
      </w:r>
      <w:r w:rsidR="00093877" w:rsidRPr="00835E61">
        <w:t>热解厂应设置控制室对全厂各工艺环节进行集中控制</w:t>
      </w:r>
      <w:r w:rsidR="00E50E56" w:rsidRPr="00835E61">
        <w:t>或采用</w:t>
      </w:r>
      <w:r w:rsidR="00E50E56" w:rsidRPr="00835E61">
        <w:t>PLC</w:t>
      </w:r>
      <w:r w:rsidR="00E50E56" w:rsidRPr="00835E61">
        <w:t>分别控制</w:t>
      </w:r>
      <w:r w:rsidR="00093877" w:rsidRPr="00835E61">
        <w:t>。</w:t>
      </w:r>
    </w:p>
    <w:p w14:paraId="70F0C605" w14:textId="33858C7C" w:rsidR="00093877" w:rsidRPr="00835E61" w:rsidRDefault="00EF3EDB" w:rsidP="00EF3EDB">
      <w:pPr>
        <w:pStyle w:val="3"/>
        <w:numPr>
          <w:ilvl w:val="0"/>
          <w:numId w:val="0"/>
        </w:numPr>
        <w:tabs>
          <w:tab w:val="left" w:pos="907"/>
        </w:tabs>
      </w:pPr>
      <w:r w:rsidRPr="00835E61">
        <w:rPr>
          <w:rFonts w:eastAsia="黑体"/>
          <w:b/>
        </w:rPr>
        <w:t>8.1.2</w:t>
      </w:r>
      <w:r w:rsidRPr="00835E61">
        <w:rPr>
          <w:rFonts w:eastAsia="黑体"/>
          <w:b/>
        </w:rPr>
        <w:tab/>
      </w:r>
      <w:r w:rsidR="00093877" w:rsidRPr="00835E61">
        <w:t>热解厂的控制系统，宜包括预处理系统、热解系统、热解产物处理与利用系统和</w:t>
      </w:r>
      <w:r w:rsidR="00F86564" w:rsidRPr="00835E61">
        <w:t>其他</w:t>
      </w:r>
      <w:r w:rsidR="00093877" w:rsidRPr="00835E61">
        <w:t>必要的控制系统。</w:t>
      </w:r>
    </w:p>
    <w:p w14:paraId="5FE9A0D4" w14:textId="448B6A9B" w:rsidR="00093877" w:rsidRPr="00835E61" w:rsidRDefault="00EF3EDB" w:rsidP="00EF3EDB">
      <w:pPr>
        <w:pStyle w:val="3"/>
        <w:numPr>
          <w:ilvl w:val="0"/>
          <w:numId w:val="0"/>
        </w:numPr>
        <w:tabs>
          <w:tab w:val="left" w:pos="907"/>
        </w:tabs>
      </w:pPr>
      <w:r w:rsidRPr="00835E61">
        <w:rPr>
          <w:rFonts w:eastAsia="黑体"/>
          <w:b/>
        </w:rPr>
        <w:t>8.1.3</w:t>
      </w:r>
      <w:r w:rsidRPr="00835E61">
        <w:rPr>
          <w:rFonts w:eastAsia="黑体"/>
          <w:b/>
        </w:rPr>
        <w:tab/>
      </w:r>
      <w:r w:rsidR="00093877" w:rsidRPr="00835E61">
        <w:t>热解厂的控制系统应根据垃圾热解设施特点进行设计，满足设施安全、经济运行和防止对环境二次污染的要求。</w:t>
      </w:r>
    </w:p>
    <w:p w14:paraId="20CBDE54" w14:textId="0216ECE9" w:rsidR="00093877" w:rsidRPr="00835E61" w:rsidRDefault="00EF3EDB" w:rsidP="00EF3EDB">
      <w:pPr>
        <w:pStyle w:val="3"/>
        <w:numPr>
          <w:ilvl w:val="0"/>
          <w:numId w:val="0"/>
        </w:numPr>
        <w:tabs>
          <w:tab w:val="left" w:pos="907"/>
        </w:tabs>
      </w:pPr>
      <w:r w:rsidRPr="00835E61">
        <w:rPr>
          <w:rFonts w:eastAsia="黑体"/>
          <w:b/>
        </w:rPr>
        <w:t>8.1.4</w:t>
      </w:r>
      <w:r w:rsidRPr="00835E61">
        <w:rPr>
          <w:rFonts w:eastAsia="黑体"/>
          <w:b/>
        </w:rPr>
        <w:tab/>
      </w:r>
      <w:r w:rsidR="00093877" w:rsidRPr="00835E61">
        <w:t>热解厂的控制系统，应采用成熟的控制技术和可靠性高、性能价格比适宜的设备和元件。设计中采用的新产品、新技术，应有成功运行的经验。</w:t>
      </w:r>
    </w:p>
    <w:p w14:paraId="6267AA64" w14:textId="7E9DAD86" w:rsidR="00705408" w:rsidRPr="00835E61" w:rsidRDefault="00EF3EDB" w:rsidP="00EF3EDB">
      <w:pPr>
        <w:pStyle w:val="3"/>
        <w:numPr>
          <w:ilvl w:val="0"/>
          <w:numId w:val="0"/>
        </w:numPr>
        <w:tabs>
          <w:tab w:val="left" w:pos="907"/>
        </w:tabs>
      </w:pPr>
      <w:r w:rsidRPr="00835E61">
        <w:rPr>
          <w:rFonts w:eastAsia="黑体"/>
          <w:b/>
        </w:rPr>
        <w:t>8.1.5</w:t>
      </w:r>
      <w:r w:rsidRPr="00835E61">
        <w:rPr>
          <w:rFonts w:eastAsia="黑体"/>
          <w:b/>
        </w:rPr>
        <w:tab/>
      </w:r>
      <w:r w:rsidR="00093877" w:rsidRPr="00835E61">
        <w:t>现场布置的控制设备应根据需要采取必要的防护措施</w:t>
      </w:r>
      <w:r w:rsidR="00705408" w:rsidRPr="00835E61">
        <w:t>。</w:t>
      </w:r>
    </w:p>
    <w:p w14:paraId="4011DFF3" w14:textId="1DC3E10F" w:rsidR="00A82807" w:rsidRPr="00835E61" w:rsidRDefault="00EF3EDB" w:rsidP="00EF3EDB">
      <w:pPr>
        <w:pStyle w:val="3"/>
        <w:numPr>
          <w:ilvl w:val="0"/>
          <w:numId w:val="0"/>
        </w:numPr>
        <w:tabs>
          <w:tab w:val="left" w:pos="907"/>
        </w:tabs>
      </w:pPr>
      <w:r w:rsidRPr="00835E61">
        <w:rPr>
          <w:rFonts w:eastAsia="黑体"/>
          <w:b/>
        </w:rPr>
        <w:t>8.1.6</w:t>
      </w:r>
      <w:r w:rsidRPr="00835E61">
        <w:rPr>
          <w:rFonts w:eastAsia="黑体"/>
          <w:b/>
        </w:rPr>
        <w:tab/>
      </w:r>
      <w:r w:rsidR="00A82807" w:rsidRPr="00835E61">
        <w:t>热解炉外热解挥发分和热解气通道、动密封附近等位置应设置可燃气泄漏检测装置，具体要求如下：</w:t>
      </w:r>
    </w:p>
    <w:p w14:paraId="08C941BA" w14:textId="4E43B342" w:rsidR="00A82807" w:rsidRPr="00835E61" w:rsidRDefault="005000CC" w:rsidP="005000CC">
      <w:pPr>
        <w:pStyle w:val="5"/>
        <w:numPr>
          <w:ilvl w:val="0"/>
          <w:numId w:val="0"/>
        </w:numPr>
        <w:ind w:left="900" w:hanging="420"/>
        <w:rPr>
          <w:rFonts w:ascii="Times New Roman" w:hAnsi="Times New Roman" w:cs="Times New Roman"/>
        </w:rPr>
      </w:pPr>
      <w:r w:rsidRPr="00835E61">
        <w:rPr>
          <w:rFonts w:ascii="黑体" w:eastAsia="黑体" w:hAnsi="黑体" w:cs="Times New Roman" w:hint="eastAsia"/>
        </w:rPr>
        <w:t>1</w:t>
      </w:r>
      <w:r w:rsidRPr="00835E61">
        <w:rPr>
          <w:rFonts w:ascii="黑体" w:eastAsia="黑体" w:hAnsi="黑体" w:cs="Times New Roman" w:hint="eastAsia"/>
        </w:rPr>
        <w:tab/>
      </w:r>
      <w:r w:rsidR="00A82807" w:rsidRPr="00835E61">
        <w:rPr>
          <w:rFonts w:ascii="Times New Roman" w:hAnsi="Times New Roman" w:cs="Times New Roman"/>
        </w:rPr>
        <w:t>热解炉进口和出口的动密封处宜设置</w:t>
      </w:r>
      <w:r w:rsidR="00A82807" w:rsidRPr="00835E61">
        <w:rPr>
          <w:rFonts w:ascii="Times New Roman" w:hAnsi="Times New Roman" w:cs="Times New Roman"/>
        </w:rPr>
        <w:t>1</w:t>
      </w:r>
      <w:r w:rsidR="00A82807" w:rsidRPr="00835E61">
        <w:rPr>
          <w:rFonts w:ascii="Times New Roman" w:hAnsi="Times New Roman" w:cs="Times New Roman"/>
        </w:rPr>
        <w:t>至</w:t>
      </w:r>
      <w:r w:rsidR="00A82807" w:rsidRPr="00835E61">
        <w:rPr>
          <w:rFonts w:ascii="Times New Roman" w:hAnsi="Times New Roman" w:cs="Times New Roman"/>
        </w:rPr>
        <w:t>3</w:t>
      </w:r>
      <w:r w:rsidR="00A82807" w:rsidRPr="00835E61">
        <w:rPr>
          <w:rFonts w:ascii="Times New Roman" w:hAnsi="Times New Roman" w:cs="Times New Roman"/>
        </w:rPr>
        <w:t>个，对于带集气罩的热解炉在集气罩上部设置</w:t>
      </w:r>
      <w:r w:rsidR="00A82807" w:rsidRPr="00835E61">
        <w:rPr>
          <w:rFonts w:ascii="Times New Roman" w:hAnsi="Times New Roman" w:cs="Times New Roman"/>
        </w:rPr>
        <w:t>1</w:t>
      </w:r>
      <w:r w:rsidR="00A82807" w:rsidRPr="00835E61">
        <w:rPr>
          <w:rFonts w:ascii="Times New Roman" w:hAnsi="Times New Roman" w:cs="Times New Roman"/>
        </w:rPr>
        <w:t>个，没有或无法设置集气罩的热解炉宜沿热解炉径向均匀设置</w:t>
      </w:r>
      <w:r w:rsidR="00A82807" w:rsidRPr="00835E61">
        <w:rPr>
          <w:rFonts w:ascii="Times New Roman" w:hAnsi="Times New Roman" w:cs="Times New Roman"/>
        </w:rPr>
        <w:t>3</w:t>
      </w:r>
      <w:r w:rsidR="00A82807" w:rsidRPr="00835E61">
        <w:rPr>
          <w:rFonts w:ascii="Times New Roman" w:hAnsi="Times New Roman" w:cs="Times New Roman"/>
        </w:rPr>
        <w:t>个；</w:t>
      </w:r>
    </w:p>
    <w:p w14:paraId="08C64029" w14:textId="0040BA9C" w:rsidR="00A82807" w:rsidRPr="00835E61" w:rsidRDefault="005000CC" w:rsidP="005000CC">
      <w:pPr>
        <w:pStyle w:val="5"/>
        <w:numPr>
          <w:ilvl w:val="0"/>
          <w:numId w:val="0"/>
        </w:numPr>
        <w:ind w:left="900" w:hanging="420"/>
        <w:rPr>
          <w:rFonts w:ascii="Times New Roman" w:hAnsi="Times New Roman" w:cs="Times New Roman"/>
        </w:rPr>
      </w:pPr>
      <w:r w:rsidRPr="00835E61">
        <w:rPr>
          <w:rFonts w:ascii="黑体" w:eastAsia="黑体" w:hAnsi="黑体" w:cs="Times New Roman" w:hint="eastAsia"/>
        </w:rPr>
        <w:t>2</w:t>
      </w:r>
      <w:r w:rsidRPr="00835E61">
        <w:rPr>
          <w:rFonts w:ascii="黑体" w:eastAsia="黑体" w:hAnsi="黑体" w:cs="Times New Roman" w:hint="eastAsia"/>
        </w:rPr>
        <w:tab/>
      </w:r>
      <w:r w:rsidR="00A82807" w:rsidRPr="00835E61">
        <w:rPr>
          <w:rFonts w:ascii="Times New Roman" w:hAnsi="Times New Roman" w:cs="Times New Roman"/>
        </w:rPr>
        <w:t>热解挥发分冷凝区、热解气净化区、热解气存储区应各设置不少于</w:t>
      </w:r>
      <w:r w:rsidR="00A82807" w:rsidRPr="00835E61">
        <w:rPr>
          <w:rFonts w:ascii="Times New Roman" w:hAnsi="Times New Roman" w:cs="Times New Roman"/>
        </w:rPr>
        <w:t>1</w:t>
      </w:r>
      <w:r w:rsidR="00A82807" w:rsidRPr="00835E61">
        <w:rPr>
          <w:rFonts w:ascii="Times New Roman" w:hAnsi="Times New Roman" w:cs="Times New Roman"/>
        </w:rPr>
        <w:t>个；</w:t>
      </w:r>
    </w:p>
    <w:p w14:paraId="4F8F7A4D" w14:textId="3E7A98B2" w:rsidR="00A82807" w:rsidRPr="00835E61" w:rsidRDefault="005000CC" w:rsidP="005000CC">
      <w:pPr>
        <w:pStyle w:val="5"/>
        <w:numPr>
          <w:ilvl w:val="0"/>
          <w:numId w:val="0"/>
        </w:numPr>
        <w:ind w:left="900" w:hanging="420"/>
        <w:rPr>
          <w:rFonts w:ascii="Times New Roman" w:hAnsi="Times New Roman" w:cs="Times New Roman"/>
        </w:rPr>
      </w:pPr>
      <w:r w:rsidRPr="00835E61">
        <w:rPr>
          <w:rFonts w:ascii="黑体" w:eastAsia="黑体" w:hAnsi="黑体" w:cs="Times New Roman" w:hint="eastAsia"/>
        </w:rPr>
        <w:t>3</w:t>
      </w:r>
      <w:r w:rsidRPr="00835E61">
        <w:rPr>
          <w:rFonts w:ascii="黑体" w:eastAsia="黑体" w:hAnsi="黑体" w:cs="Times New Roman" w:hint="eastAsia"/>
        </w:rPr>
        <w:tab/>
      </w:r>
      <w:r w:rsidR="00A82807" w:rsidRPr="00835E61">
        <w:rPr>
          <w:rFonts w:ascii="Times New Roman" w:hAnsi="Times New Roman" w:cs="Times New Roman"/>
        </w:rPr>
        <w:t>配电柜</w:t>
      </w:r>
      <w:r w:rsidR="00A82807" w:rsidRPr="00835E61">
        <w:rPr>
          <w:rFonts w:ascii="Times New Roman" w:hAnsi="Times New Roman" w:cs="Times New Roman"/>
        </w:rPr>
        <w:t>1</w:t>
      </w:r>
      <w:r w:rsidR="0043480F" w:rsidRPr="00835E61">
        <w:rPr>
          <w:rFonts w:ascii="Times New Roman" w:hAnsi="Times New Roman" w:cs="Times New Roman"/>
        </w:rPr>
        <w:t>m</w:t>
      </w:r>
      <w:r w:rsidR="00A82807" w:rsidRPr="00835E61">
        <w:rPr>
          <w:rFonts w:ascii="Times New Roman" w:hAnsi="Times New Roman" w:cs="Times New Roman"/>
        </w:rPr>
        <w:t>范围内，应设置不少于</w:t>
      </w:r>
      <w:r w:rsidR="00A82807" w:rsidRPr="00835E61">
        <w:rPr>
          <w:rFonts w:ascii="Times New Roman" w:hAnsi="Times New Roman" w:cs="Times New Roman"/>
        </w:rPr>
        <w:t>1</w:t>
      </w:r>
      <w:r w:rsidR="00A82807" w:rsidRPr="00835E61">
        <w:rPr>
          <w:rFonts w:ascii="Times New Roman" w:hAnsi="Times New Roman" w:cs="Times New Roman"/>
        </w:rPr>
        <w:t>个。</w:t>
      </w:r>
    </w:p>
    <w:p w14:paraId="19FCA71E" w14:textId="5A58DA84" w:rsidR="00E801E8" w:rsidRPr="00835E61" w:rsidRDefault="00EF3EDB" w:rsidP="00EF3EDB">
      <w:pPr>
        <w:pStyle w:val="2"/>
        <w:numPr>
          <w:ilvl w:val="0"/>
          <w:numId w:val="0"/>
        </w:numPr>
        <w:rPr>
          <w:rFonts w:ascii="Times New Roman" w:hAnsi="Times New Roman" w:cs="Times New Roman"/>
        </w:rPr>
      </w:pPr>
      <w:bookmarkStart w:id="126" w:name="_Toc63243290"/>
      <w:r w:rsidRPr="00835E61">
        <w:rPr>
          <w:rFonts w:ascii="Times New Roman" w:hAnsi="Times New Roman" w:cs="Times New Roman"/>
        </w:rPr>
        <w:t xml:space="preserve">8.2 </w:t>
      </w:r>
      <w:r w:rsidR="00E801E8" w:rsidRPr="00835E61">
        <w:rPr>
          <w:rFonts w:ascii="Times New Roman" w:hAnsi="Times New Roman" w:cs="Times New Roman"/>
        </w:rPr>
        <w:t>电气</w:t>
      </w:r>
      <w:bookmarkEnd w:id="126"/>
    </w:p>
    <w:p w14:paraId="6C3520CA" w14:textId="283A298D" w:rsidR="001030B4" w:rsidRPr="00835E61" w:rsidRDefault="00EF3EDB" w:rsidP="00EF3EDB">
      <w:pPr>
        <w:pStyle w:val="3"/>
        <w:numPr>
          <w:ilvl w:val="0"/>
          <w:numId w:val="0"/>
        </w:numPr>
        <w:tabs>
          <w:tab w:val="left" w:pos="907"/>
        </w:tabs>
      </w:pPr>
      <w:r w:rsidRPr="00835E61">
        <w:rPr>
          <w:rFonts w:eastAsia="黑体"/>
          <w:b/>
        </w:rPr>
        <w:t>8.2.1</w:t>
      </w:r>
      <w:r w:rsidRPr="00835E61">
        <w:rPr>
          <w:rFonts w:eastAsia="黑体"/>
          <w:b/>
        </w:rPr>
        <w:tab/>
      </w:r>
      <w:r w:rsidR="0090507F" w:rsidRPr="00835E61">
        <w:t>热解厂的</w:t>
      </w:r>
      <w:bookmarkStart w:id="127" w:name="_Hlk87552229"/>
      <w:r w:rsidR="0090507F" w:rsidRPr="00835E61">
        <w:t>生产用电应从附近电力网引接</w:t>
      </w:r>
      <w:bookmarkEnd w:id="127"/>
      <w:r w:rsidR="0090507F" w:rsidRPr="00835E61">
        <w:t>，并根据处理工艺需要考虑</w:t>
      </w:r>
      <w:r w:rsidR="000D1A25" w:rsidRPr="00835E61">
        <w:t>保</w:t>
      </w:r>
      <w:r w:rsidR="00B9355D" w:rsidRPr="00835E61">
        <w:t>安</w:t>
      </w:r>
      <w:r w:rsidR="0090507F" w:rsidRPr="00835E61">
        <w:t>电源，</w:t>
      </w:r>
      <w:r w:rsidR="00B9355D" w:rsidRPr="00835E61">
        <w:t>接入电压等级应根据总用电负荷及附近电力网的具体情况确定。</w:t>
      </w:r>
    </w:p>
    <w:p w14:paraId="6775A223" w14:textId="19DF57DB" w:rsidR="00B9355D" w:rsidRPr="00835E61" w:rsidRDefault="00EF3EDB" w:rsidP="00EF3EDB">
      <w:pPr>
        <w:pStyle w:val="3"/>
        <w:numPr>
          <w:ilvl w:val="0"/>
          <w:numId w:val="0"/>
        </w:numPr>
        <w:tabs>
          <w:tab w:val="left" w:pos="907"/>
        </w:tabs>
      </w:pPr>
      <w:r w:rsidRPr="00835E61">
        <w:rPr>
          <w:rFonts w:eastAsia="黑体"/>
          <w:b/>
        </w:rPr>
        <w:t>8.2.2</w:t>
      </w:r>
      <w:r w:rsidRPr="00835E61">
        <w:rPr>
          <w:rFonts w:eastAsia="黑体"/>
          <w:b/>
        </w:rPr>
        <w:tab/>
      </w:r>
      <w:r w:rsidR="00B9355D" w:rsidRPr="00835E61">
        <w:t>高压配电装置应符合现行国家标准《</w:t>
      </w:r>
      <w:r w:rsidR="00B9355D" w:rsidRPr="00835E61">
        <w:t>3</w:t>
      </w:r>
      <w:r w:rsidR="006170F6" w:rsidRPr="00835E61">
        <w:t>～</w:t>
      </w:r>
      <w:r w:rsidR="00B9355D" w:rsidRPr="00835E61">
        <w:t>110kV</w:t>
      </w:r>
      <w:r w:rsidR="00B9355D" w:rsidRPr="00835E61">
        <w:t>高压配电装置设计规范》</w:t>
      </w:r>
      <w:r w:rsidR="00B9355D" w:rsidRPr="00835E61">
        <w:t>GB50060</w:t>
      </w:r>
      <w:r w:rsidR="00B9355D" w:rsidRPr="00835E61">
        <w:t>的</w:t>
      </w:r>
      <w:r w:rsidR="00A92AB0" w:rsidRPr="00835E61">
        <w:t>要求</w:t>
      </w:r>
      <w:r w:rsidR="002A4A34" w:rsidRPr="00835E61">
        <w:t>。</w:t>
      </w:r>
    </w:p>
    <w:p w14:paraId="774B47E4" w14:textId="3A884C2E" w:rsidR="002A4A34" w:rsidRPr="00835E61" w:rsidRDefault="00EF3EDB" w:rsidP="00EF3EDB">
      <w:pPr>
        <w:pStyle w:val="3"/>
        <w:numPr>
          <w:ilvl w:val="0"/>
          <w:numId w:val="0"/>
        </w:numPr>
        <w:tabs>
          <w:tab w:val="left" w:pos="907"/>
        </w:tabs>
      </w:pPr>
      <w:bookmarkStart w:id="128" w:name="_Hlk87552256"/>
      <w:r w:rsidRPr="00835E61">
        <w:rPr>
          <w:rFonts w:eastAsia="黑体"/>
          <w:b/>
        </w:rPr>
        <w:t>8.2.3</w:t>
      </w:r>
      <w:r w:rsidRPr="00835E61">
        <w:rPr>
          <w:rFonts w:eastAsia="黑体"/>
          <w:b/>
        </w:rPr>
        <w:tab/>
      </w:r>
      <w:r w:rsidR="002A4A34" w:rsidRPr="00835E61">
        <w:t>继电保护和安全自动装置</w:t>
      </w:r>
      <w:bookmarkEnd w:id="128"/>
      <w:r w:rsidR="002A4A34" w:rsidRPr="00835E61">
        <w:t>应符合现行国家标准《电力装置的</w:t>
      </w:r>
      <w:r w:rsidR="001753BD" w:rsidRPr="00835E61">
        <w:t>继电</w:t>
      </w:r>
      <w:r w:rsidR="002A4A34" w:rsidRPr="00835E61">
        <w:t>保护和自动装置设计规范》</w:t>
      </w:r>
      <w:r w:rsidR="002A4A34" w:rsidRPr="00835E61">
        <w:t>GB/T 50062</w:t>
      </w:r>
      <w:r w:rsidR="002A4A34" w:rsidRPr="00835E61">
        <w:t>的</w:t>
      </w:r>
      <w:r w:rsidR="00A92AB0" w:rsidRPr="00835E61">
        <w:t>要求</w:t>
      </w:r>
      <w:r w:rsidR="002A4A34" w:rsidRPr="00835E61">
        <w:t>。</w:t>
      </w:r>
    </w:p>
    <w:p w14:paraId="377D1384" w14:textId="6D463C68" w:rsidR="002A4A34" w:rsidRPr="00835E61" w:rsidRDefault="00EF3EDB" w:rsidP="00EF3EDB">
      <w:pPr>
        <w:pStyle w:val="3"/>
        <w:numPr>
          <w:ilvl w:val="0"/>
          <w:numId w:val="0"/>
        </w:numPr>
        <w:tabs>
          <w:tab w:val="left" w:pos="907"/>
        </w:tabs>
      </w:pPr>
      <w:bookmarkStart w:id="129" w:name="_Hlk87552278"/>
      <w:r w:rsidRPr="00835E61">
        <w:rPr>
          <w:rFonts w:eastAsia="黑体"/>
          <w:b/>
        </w:rPr>
        <w:t>8.2.4</w:t>
      </w:r>
      <w:r w:rsidRPr="00835E61">
        <w:rPr>
          <w:rFonts w:eastAsia="黑体"/>
          <w:b/>
        </w:rPr>
        <w:tab/>
      </w:r>
      <w:r w:rsidR="00E3141D" w:rsidRPr="00835E61">
        <w:t>过电压保护、防雷和接地</w:t>
      </w:r>
      <w:bookmarkEnd w:id="129"/>
      <w:r w:rsidR="00E3141D" w:rsidRPr="00835E61">
        <w:t>应符合现行国家标准《建筑物防雷设计规范》</w:t>
      </w:r>
      <w:r w:rsidR="00E3141D" w:rsidRPr="00835E61">
        <w:t>GB 50057</w:t>
      </w:r>
      <w:r w:rsidR="00E3141D" w:rsidRPr="00835E61">
        <w:t>和</w:t>
      </w:r>
      <w:r w:rsidR="00621047" w:rsidRPr="00835E61">
        <w:t>《交流电气装置的接地设计规范》</w:t>
      </w:r>
      <w:r w:rsidR="00621047" w:rsidRPr="00835E61">
        <w:t>GB/T 50065</w:t>
      </w:r>
      <w:r w:rsidR="00E3141D" w:rsidRPr="00835E61">
        <w:t>的</w:t>
      </w:r>
      <w:r w:rsidR="00A92AB0" w:rsidRPr="00835E61">
        <w:t>要求</w:t>
      </w:r>
      <w:r w:rsidR="00E3141D" w:rsidRPr="00835E61">
        <w:t>。</w:t>
      </w:r>
    </w:p>
    <w:p w14:paraId="28466CB9" w14:textId="338415D4" w:rsidR="00E3141D" w:rsidRPr="00835E61" w:rsidRDefault="00EF3EDB" w:rsidP="00EF3EDB">
      <w:pPr>
        <w:pStyle w:val="3"/>
        <w:numPr>
          <w:ilvl w:val="0"/>
          <w:numId w:val="0"/>
        </w:numPr>
        <w:tabs>
          <w:tab w:val="left" w:pos="907"/>
        </w:tabs>
      </w:pPr>
      <w:bookmarkStart w:id="130" w:name="_Hlk87552306"/>
      <w:r w:rsidRPr="00835E61">
        <w:rPr>
          <w:rFonts w:eastAsia="黑体"/>
          <w:b/>
        </w:rPr>
        <w:t>8.2.5</w:t>
      </w:r>
      <w:r w:rsidRPr="00835E61">
        <w:rPr>
          <w:rFonts w:eastAsia="黑体"/>
          <w:b/>
        </w:rPr>
        <w:tab/>
      </w:r>
      <w:r w:rsidR="00E3141D" w:rsidRPr="00835E61">
        <w:t>爆炸火灾危险环境的电气装置</w:t>
      </w:r>
      <w:bookmarkEnd w:id="130"/>
      <w:r w:rsidR="00E3141D" w:rsidRPr="00835E61">
        <w:t>应符合</w:t>
      </w:r>
      <w:r w:rsidR="00621047" w:rsidRPr="00835E61">
        <w:t>现行国家标准</w:t>
      </w:r>
      <w:r w:rsidR="00E3141D" w:rsidRPr="00835E61">
        <w:t>《</w:t>
      </w:r>
      <w:r w:rsidR="00621047" w:rsidRPr="00835E61">
        <w:t>爆炸危险环</w:t>
      </w:r>
      <w:r w:rsidR="00E3141D" w:rsidRPr="00835E61">
        <w:t>境电力</w:t>
      </w:r>
      <w:r w:rsidR="002F5FFC" w:rsidRPr="00835E61">
        <w:t>装置设计规范</w:t>
      </w:r>
      <w:r w:rsidR="00E3141D" w:rsidRPr="00835E61">
        <w:t>》</w:t>
      </w:r>
      <w:r w:rsidR="002F5FFC" w:rsidRPr="00835E61">
        <w:t>GB50058</w:t>
      </w:r>
      <w:r w:rsidR="002F5FFC" w:rsidRPr="00835E61">
        <w:t>中</w:t>
      </w:r>
      <w:r w:rsidR="00A92AB0" w:rsidRPr="00835E61">
        <w:t>的要求</w:t>
      </w:r>
      <w:r w:rsidR="002F5FFC" w:rsidRPr="00835E61">
        <w:t>。</w:t>
      </w:r>
    </w:p>
    <w:p w14:paraId="642A5997" w14:textId="40951CF1" w:rsidR="002F5FFC" w:rsidRPr="00835E61" w:rsidRDefault="00EF3EDB" w:rsidP="00EF3EDB">
      <w:pPr>
        <w:pStyle w:val="3"/>
        <w:numPr>
          <w:ilvl w:val="0"/>
          <w:numId w:val="0"/>
        </w:numPr>
        <w:tabs>
          <w:tab w:val="left" w:pos="907"/>
        </w:tabs>
      </w:pPr>
      <w:bookmarkStart w:id="131" w:name="_Hlk87552351"/>
      <w:r w:rsidRPr="00835E61">
        <w:rPr>
          <w:rFonts w:eastAsia="黑体"/>
          <w:b/>
        </w:rPr>
        <w:lastRenderedPageBreak/>
        <w:t>8.2.6</w:t>
      </w:r>
      <w:r w:rsidRPr="00835E61">
        <w:rPr>
          <w:rFonts w:eastAsia="黑体"/>
          <w:b/>
        </w:rPr>
        <w:tab/>
      </w:r>
      <w:r w:rsidR="002F5FFC" w:rsidRPr="00835E61">
        <w:t>当发电并网并接入地区电力网时，接入系统应符合电力行业的规定。</w:t>
      </w:r>
    </w:p>
    <w:p w14:paraId="4238FCAC" w14:textId="1163E6AC" w:rsidR="00404F76" w:rsidRPr="00835E61" w:rsidRDefault="00EF3EDB" w:rsidP="00EF3EDB">
      <w:pPr>
        <w:pStyle w:val="3"/>
        <w:numPr>
          <w:ilvl w:val="0"/>
          <w:numId w:val="0"/>
        </w:numPr>
        <w:tabs>
          <w:tab w:val="left" w:pos="907"/>
        </w:tabs>
      </w:pPr>
      <w:r w:rsidRPr="00835E61">
        <w:rPr>
          <w:rFonts w:eastAsia="黑体"/>
          <w:b/>
        </w:rPr>
        <w:t>8.2.7</w:t>
      </w:r>
      <w:r w:rsidRPr="00835E61">
        <w:rPr>
          <w:rFonts w:eastAsia="黑体"/>
          <w:b/>
        </w:rPr>
        <w:tab/>
      </w:r>
      <w:r w:rsidR="001A0D55" w:rsidRPr="00835E61">
        <w:t>电测量仪表装置设置</w:t>
      </w:r>
      <w:bookmarkEnd w:id="131"/>
      <w:r w:rsidR="001A0D55" w:rsidRPr="00835E61">
        <w:t>应符合</w:t>
      </w:r>
      <w:r w:rsidR="00985F22" w:rsidRPr="00835E61">
        <w:t>现行</w:t>
      </w:r>
      <w:r w:rsidR="001A0D55" w:rsidRPr="00835E61">
        <w:t>国家标准《电力装置的继电保护和自动装置设计规范》</w:t>
      </w:r>
      <w:r w:rsidR="001A0D55" w:rsidRPr="00835E61">
        <w:t>GB/T50062</w:t>
      </w:r>
      <w:r w:rsidR="000343A7" w:rsidRPr="00835E61">
        <w:t>、</w:t>
      </w:r>
      <w:r w:rsidR="001A0D55" w:rsidRPr="00835E61">
        <w:t>《电力装置的电气测量</w:t>
      </w:r>
      <w:r w:rsidR="00621047" w:rsidRPr="00835E61">
        <w:t>仪表</w:t>
      </w:r>
      <w:r w:rsidR="001A0D55" w:rsidRPr="00835E61">
        <w:t>装置设计规范》</w:t>
      </w:r>
      <w:r w:rsidR="001A0D55" w:rsidRPr="00835E61">
        <w:t>GB/T50063</w:t>
      </w:r>
      <w:r w:rsidR="001A0D55" w:rsidRPr="00835E61">
        <w:t>和</w:t>
      </w:r>
      <w:r w:rsidR="00985F22" w:rsidRPr="00835E61">
        <w:t>现行行业标准</w:t>
      </w:r>
      <w:r w:rsidR="001A0D55" w:rsidRPr="00835E61">
        <w:t>《电测量及电能计量装置设计技术规程》</w:t>
      </w:r>
      <w:r w:rsidR="001A0D55" w:rsidRPr="00835E61">
        <w:t>DL/T 5137</w:t>
      </w:r>
      <w:r w:rsidR="00A92AB0" w:rsidRPr="00835E61">
        <w:t>的要求</w:t>
      </w:r>
      <w:r w:rsidR="001A0D55" w:rsidRPr="00835E61">
        <w:t>。</w:t>
      </w:r>
    </w:p>
    <w:p w14:paraId="6ADA06C0" w14:textId="58716606" w:rsidR="001A0D55" w:rsidRPr="00835E61" w:rsidRDefault="00EF3EDB" w:rsidP="00EF3EDB">
      <w:pPr>
        <w:pStyle w:val="3"/>
        <w:numPr>
          <w:ilvl w:val="0"/>
          <w:numId w:val="0"/>
        </w:numPr>
        <w:tabs>
          <w:tab w:val="left" w:pos="907"/>
        </w:tabs>
      </w:pPr>
      <w:r w:rsidRPr="00835E61">
        <w:rPr>
          <w:rFonts w:eastAsia="黑体"/>
          <w:b/>
        </w:rPr>
        <w:t>8.2.8</w:t>
      </w:r>
      <w:r w:rsidRPr="00835E61">
        <w:rPr>
          <w:rFonts w:eastAsia="黑体"/>
          <w:b/>
        </w:rPr>
        <w:tab/>
      </w:r>
      <w:r w:rsidR="001A0D55" w:rsidRPr="00835E61">
        <w:t>照明设计应符合现行国家标准《建筑照明设计标准》</w:t>
      </w:r>
      <w:r w:rsidR="001A0D55" w:rsidRPr="00835E61">
        <w:t>GB50034</w:t>
      </w:r>
      <w:r w:rsidR="001A0D55" w:rsidRPr="00835E61">
        <w:t>中的</w:t>
      </w:r>
      <w:r w:rsidR="00A92AB0" w:rsidRPr="00835E61">
        <w:t>要求</w:t>
      </w:r>
      <w:r w:rsidR="001A0D55" w:rsidRPr="00835E61">
        <w:t>。</w:t>
      </w:r>
    </w:p>
    <w:p w14:paraId="0CA3ED7D" w14:textId="2A4FF4DC" w:rsidR="00E801E8" w:rsidRPr="00835E61" w:rsidRDefault="00EF3EDB" w:rsidP="00EF3EDB">
      <w:pPr>
        <w:pStyle w:val="3"/>
        <w:numPr>
          <w:ilvl w:val="0"/>
          <w:numId w:val="0"/>
        </w:numPr>
        <w:tabs>
          <w:tab w:val="left" w:pos="907"/>
        </w:tabs>
      </w:pPr>
      <w:bookmarkStart w:id="132" w:name="_Hlk87552380"/>
      <w:r w:rsidRPr="00835E61">
        <w:rPr>
          <w:rFonts w:eastAsia="黑体"/>
          <w:b/>
        </w:rPr>
        <w:t>8.2.9</w:t>
      </w:r>
      <w:r w:rsidRPr="00835E61">
        <w:rPr>
          <w:rFonts w:eastAsia="黑体"/>
          <w:b/>
        </w:rPr>
        <w:tab/>
      </w:r>
      <w:r w:rsidR="001A0D55" w:rsidRPr="00835E61">
        <w:t>电缆选择与敷设</w:t>
      </w:r>
      <w:bookmarkEnd w:id="132"/>
      <w:r w:rsidR="001A0D55" w:rsidRPr="00835E61">
        <w:t>应符合</w:t>
      </w:r>
      <w:r w:rsidR="0079437F" w:rsidRPr="00835E61">
        <w:t>现行国家标准《电力工程电缆设计</w:t>
      </w:r>
      <w:r w:rsidR="00B00516" w:rsidRPr="00835E61">
        <w:t>标准</w:t>
      </w:r>
      <w:r w:rsidR="0079437F" w:rsidRPr="00835E61">
        <w:t>》</w:t>
      </w:r>
      <w:r w:rsidR="0079437F" w:rsidRPr="00835E61">
        <w:t>GB50217</w:t>
      </w:r>
      <w:r w:rsidR="0079437F" w:rsidRPr="00835E61">
        <w:t>的</w:t>
      </w:r>
      <w:r w:rsidR="00A92AB0" w:rsidRPr="00835E61">
        <w:t>要求</w:t>
      </w:r>
      <w:r w:rsidR="00DC19EC" w:rsidRPr="00835E61">
        <w:t>。</w:t>
      </w:r>
    </w:p>
    <w:p w14:paraId="68DA0BE6" w14:textId="08651E81" w:rsidR="00FE6A3D" w:rsidRPr="00835E61" w:rsidRDefault="00EF3EDB" w:rsidP="00EF3EDB">
      <w:pPr>
        <w:pStyle w:val="2"/>
        <w:numPr>
          <w:ilvl w:val="0"/>
          <w:numId w:val="0"/>
        </w:numPr>
        <w:rPr>
          <w:rFonts w:ascii="Times New Roman" w:hAnsi="Times New Roman" w:cs="Times New Roman"/>
        </w:rPr>
      </w:pPr>
      <w:bookmarkStart w:id="133" w:name="_Toc63243291"/>
      <w:r w:rsidRPr="00835E61">
        <w:rPr>
          <w:rFonts w:ascii="Times New Roman" w:hAnsi="Times New Roman" w:cs="Times New Roman"/>
        </w:rPr>
        <w:t xml:space="preserve">8.3 </w:t>
      </w:r>
      <w:r w:rsidR="00FE6A3D" w:rsidRPr="00835E61">
        <w:rPr>
          <w:rFonts w:ascii="Times New Roman" w:hAnsi="Times New Roman" w:cs="Times New Roman"/>
        </w:rPr>
        <w:t>给水排水</w:t>
      </w:r>
      <w:bookmarkEnd w:id="133"/>
    </w:p>
    <w:p w14:paraId="10076AB2" w14:textId="686511B4" w:rsidR="00FE6A3D" w:rsidRPr="00835E61" w:rsidRDefault="00EF3EDB" w:rsidP="00EF3EDB">
      <w:pPr>
        <w:pStyle w:val="3"/>
        <w:numPr>
          <w:ilvl w:val="0"/>
          <w:numId w:val="0"/>
        </w:numPr>
        <w:tabs>
          <w:tab w:val="left" w:pos="907"/>
        </w:tabs>
      </w:pPr>
      <w:bookmarkStart w:id="134" w:name="_Hlk87552478"/>
      <w:r w:rsidRPr="00835E61">
        <w:rPr>
          <w:rFonts w:eastAsia="黑体"/>
          <w:b/>
        </w:rPr>
        <w:t>8.3.1</w:t>
      </w:r>
      <w:r w:rsidRPr="00835E61">
        <w:rPr>
          <w:rFonts w:eastAsia="黑体"/>
          <w:b/>
        </w:rPr>
        <w:tab/>
      </w:r>
      <w:r w:rsidR="00FE6A3D" w:rsidRPr="00835E61">
        <w:t>厂内给水工程设计</w:t>
      </w:r>
      <w:bookmarkEnd w:id="134"/>
      <w:r w:rsidR="00FE6A3D" w:rsidRPr="00835E61">
        <w:t>应符合现行国家标准《</w:t>
      </w:r>
      <w:r w:rsidR="00B00516" w:rsidRPr="00835E61">
        <w:t>室外给水设计标准</w:t>
      </w:r>
      <w:r w:rsidR="00FE6A3D" w:rsidRPr="00835E61">
        <w:t>》</w:t>
      </w:r>
      <w:r w:rsidR="00FE6A3D" w:rsidRPr="00835E61">
        <w:t>GB 50013</w:t>
      </w:r>
      <w:r w:rsidR="00FE6A3D" w:rsidRPr="00835E61">
        <w:t>和《</w:t>
      </w:r>
      <w:r w:rsidR="00B00516" w:rsidRPr="00835E61">
        <w:t>建筑给水排水设计标准</w:t>
      </w:r>
      <w:r w:rsidR="00FE6A3D" w:rsidRPr="00835E61">
        <w:t>》</w:t>
      </w:r>
      <w:r w:rsidR="00FE6A3D" w:rsidRPr="00835E61">
        <w:t>GB 50015</w:t>
      </w:r>
      <w:r w:rsidR="00FE6A3D" w:rsidRPr="00835E61">
        <w:t>的</w:t>
      </w:r>
      <w:r w:rsidR="00A92AB0" w:rsidRPr="00835E61">
        <w:t>要求</w:t>
      </w:r>
      <w:r w:rsidR="00FE6A3D" w:rsidRPr="00835E61">
        <w:t>。</w:t>
      </w:r>
    </w:p>
    <w:p w14:paraId="0794F6F9" w14:textId="64F00E64" w:rsidR="00FE6A3D" w:rsidRPr="00835E61" w:rsidRDefault="00EF3EDB" w:rsidP="00EF3EDB">
      <w:pPr>
        <w:pStyle w:val="3"/>
        <w:numPr>
          <w:ilvl w:val="0"/>
          <w:numId w:val="0"/>
        </w:numPr>
        <w:tabs>
          <w:tab w:val="left" w:pos="907"/>
        </w:tabs>
      </w:pPr>
      <w:r w:rsidRPr="00835E61">
        <w:rPr>
          <w:rFonts w:eastAsia="黑体"/>
          <w:b/>
        </w:rPr>
        <w:t>8.3.2</w:t>
      </w:r>
      <w:r w:rsidRPr="00835E61">
        <w:rPr>
          <w:rFonts w:eastAsia="黑体"/>
          <w:b/>
        </w:rPr>
        <w:tab/>
      </w:r>
      <w:r w:rsidR="00FE6A3D" w:rsidRPr="00835E61">
        <w:t>生活用水宜采样独立的</w:t>
      </w:r>
      <w:bookmarkStart w:id="135" w:name="_Hlk87552507"/>
      <w:r w:rsidR="00FE6A3D" w:rsidRPr="00835E61">
        <w:t>供水系统</w:t>
      </w:r>
      <w:bookmarkEnd w:id="135"/>
      <w:r w:rsidR="00FE6A3D" w:rsidRPr="00835E61">
        <w:t>，生活饮用水应符合现行国家标准《生活饮用水卫生标准》</w:t>
      </w:r>
      <w:r w:rsidR="00FE6A3D" w:rsidRPr="00835E61">
        <w:t>GB5749</w:t>
      </w:r>
      <w:r w:rsidR="00FE6A3D" w:rsidRPr="00835E61">
        <w:t>的要求，用水标准及定额应符合现行国家标准《</w:t>
      </w:r>
      <w:r w:rsidR="00B00516" w:rsidRPr="00835E61">
        <w:t>建筑给水排水设计标准</w:t>
      </w:r>
      <w:r w:rsidR="00FE6A3D" w:rsidRPr="00835E61">
        <w:t>》</w:t>
      </w:r>
      <w:r w:rsidR="00FE6A3D" w:rsidRPr="00835E61">
        <w:t>GB 50015</w:t>
      </w:r>
      <w:r w:rsidR="00FE6A3D" w:rsidRPr="00835E61">
        <w:t>的</w:t>
      </w:r>
      <w:r w:rsidR="00A92AB0" w:rsidRPr="00835E61">
        <w:t>要求</w:t>
      </w:r>
      <w:r w:rsidR="00FE6A3D" w:rsidRPr="00835E61">
        <w:t>。</w:t>
      </w:r>
    </w:p>
    <w:p w14:paraId="78D36CCB" w14:textId="0BAC1D63" w:rsidR="00FE6A3D" w:rsidRPr="00835E61" w:rsidRDefault="00EF3EDB" w:rsidP="00EF3EDB">
      <w:pPr>
        <w:pStyle w:val="3"/>
        <w:numPr>
          <w:ilvl w:val="0"/>
          <w:numId w:val="0"/>
        </w:numPr>
        <w:tabs>
          <w:tab w:val="left" w:pos="907"/>
        </w:tabs>
      </w:pPr>
      <w:r w:rsidRPr="00835E61">
        <w:rPr>
          <w:rFonts w:eastAsia="黑体"/>
          <w:b/>
        </w:rPr>
        <w:t>8.3.3</w:t>
      </w:r>
      <w:r w:rsidRPr="00835E61">
        <w:rPr>
          <w:rFonts w:eastAsia="黑体"/>
          <w:b/>
        </w:rPr>
        <w:tab/>
      </w:r>
      <w:r w:rsidR="00FE6A3D" w:rsidRPr="00835E61">
        <w:t>厂内</w:t>
      </w:r>
      <w:bookmarkStart w:id="136" w:name="_Hlk87552530"/>
      <w:r w:rsidR="00FE6A3D" w:rsidRPr="00835E61">
        <w:t>排水工程设计</w:t>
      </w:r>
      <w:bookmarkEnd w:id="136"/>
      <w:r w:rsidR="00FE6A3D" w:rsidRPr="00835E61">
        <w:t>应符合现行国家标准《</w:t>
      </w:r>
      <w:r w:rsidR="00B00516" w:rsidRPr="00835E61">
        <w:t>室外排水设计标准</w:t>
      </w:r>
      <w:r w:rsidR="00FE6A3D" w:rsidRPr="00835E61">
        <w:t>》</w:t>
      </w:r>
      <w:r w:rsidR="00FE6A3D" w:rsidRPr="00835E61">
        <w:t>GB 50014</w:t>
      </w:r>
      <w:r w:rsidR="00FE6A3D" w:rsidRPr="00835E61">
        <w:t>和《</w:t>
      </w:r>
      <w:r w:rsidR="00B00516" w:rsidRPr="00835E61">
        <w:t>建筑给水排水设计标准</w:t>
      </w:r>
      <w:r w:rsidR="00FE6A3D" w:rsidRPr="00835E61">
        <w:t>》</w:t>
      </w:r>
      <w:r w:rsidR="00FE6A3D" w:rsidRPr="00835E61">
        <w:t>GB 50015</w:t>
      </w:r>
      <w:r w:rsidR="00FE6A3D" w:rsidRPr="00835E61">
        <w:t>的</w:t>
      </w:r>
      <w:r w:rsidR="00A92AB0" w:rsidRPr="00835E61">
        <w:t>要求</w:t>
      </w:r>
      <w:r w:rsidR="00FE6A3D" w:rsidRPr="00835E61">
        <w:t>。</w:t>
      </w:r>
    </w:p>
    <w:p w14:paraId="6201ACBE" w14:textId="41E8665F" w:rsidR="00FE6A3D" w:rsidRPr="00835E61" w:rsidRDefault="00EF3EDB" w:rsidP="00EF3EDB">
      <w:pPr>
        <w:pStyle w:val="3"/>
        <w:numPr>
          <w:ilvl w:val="0"/>
          <w:numId w:val="0"/>
        </w:numPr>
        <w:tabs>
          <w:tab w:val="left" w:pos="907"/>
        </w:tabs>
      </w:pPr>
      <w:bookmarkStart w:id="137" w:name="_Hlk87552545"/>
      <w:r w:rsidRPr="00835E61">
        <w:rPr>
          <w:rFonts w:eastAsia="黑体"/>
          <w:b/>
        </w:rPr>
        <w:t>8.3.4</w:t>
      </w:r>
      <w:r w:rsidRPr="00835E61">
        <w:rPr>
          <w:rFonts w:eastAsia="黑体"/>
          <w:b/>
        </w:rPr>
        <w:tab/>
      </w:r>
      <w:r w:rsidR="00FE6A3D" w:rsidRPr="00835E61">
        <w:t>雨水量设计重现期</w:t>
      </w:r>
      <w:bookmarkEnd w:id="137"/>
      <w:r w:rsidR="00FE6A3D" w:rsidRPr="00835E61">
        <w:t>应符合现行国家标准《</w:t>
      </w:r>
      <w:r w:rsidR="00B00516" w:rsidRPr="00835E61">
        <w:t>室外排水设计标准</w:t>
      </w:r>
      <w:r w:rsidR="00FE6A3D" w:rsidRPr="00835E61">
        <w:t>》</w:t>
      </w:r>
      <w:r w:rsidR="00FE6A3D" w:rsidRPr="00835E61">
        <w:t>GB50014</w:t>
      </w:r>
      <w:r w:rsidR="00FE6A3D" w:rsidRPr="00835E61">
        <w:t>的</w:t>
      </w:r>
      <w:r w:rsidR="00A92AB0" w:rsidRPr="00835E61">
        <w:t>要求</w:t>
      </w:r>
      <w:r w:rsidR="00FE6A3D" w:rsidRPr="00835E61">
        <w:t>。</w:t>
      </w:r>
    </w:p>
    <w:p w14:paraId="754CDEBF" w14:textId="0695F519" w:rsidR="00FE6A3D" w:rsidRPr="00835E61" w:rsidRDefault="00EF3EDB" w:rsidP="00EF3EDB">
      <w:pPr>
        <w:pStyle w:val="3"/>
        <w:numPr>
          <w:ilvl w:val="0"/>
          <w:numId w:val="0"/>
        </w:numPr>
        <w:tabs>
          <w:tab w:val="left" w:pos="907"/>
        </w:tabs>
      </w:pPr>
      <w:bookmarkStart w:id="138" w:name="_Hlk87552561"/>
      <w:r w:rsidRPr="00835E61">
        <w:rPr>
          <w:rFonts w:eastAsia="黑体"/>
          <w:b/>
        </w:rPr>
        <w:t>8.3.5</w:t>
      </w:r>
      <w:r w:rsidRPr="00835E61">
        <w:rPr>
          <w:rFonts w:eastAsia="黑体"/>
          <w:b/>
        </w:rPr>
        <w:tab/>
      </w:r>
      <w:r w:rsidR="00BE00B7" w:rsidRPr="00835E61">
        <w:t>热解厂</w:t>
      </w:r>
      <w:r w:rsidR="00FE6A3D" w:rsidRPr="00835E61">
        <w:t>宜设置生产废水</w:t>
      </w:r>
      <w:r w:rsidR="00AD0731" w:rsidRPr="00835E61">
        <w:t>回</w:t>
      </w:r>
      <w:r w:rsidR="00FE6A3D" w:rsidRPr="00835E61">
        <w:t>用系统</w:t>
      </w:r>
      <w:r w:rsidR="000D6561" w:rsidRPr="00835E61">
        <w:t>。</w:t>
      </w:r>
    </w:p>
    <w:p w14:paraId="17A89B50" w14:textId="76BB32BA" w:rsidR="00223034" w:rsidRPr="00835E61" w:rsidRDefault="00EF3EDB" w:rsidP="00EF3EDB">
      <w:pPr>
        <w:pStyle w:val="2"/>
        <w:numPr>
          <w:ilvl w:val="0"/>
          <w:numId w:val="0"/>
        </w:numPr>
        <w:rPr>
          <w:rFonts w:ascii="Times New Roman" w:hAnsi="Times New Roman" w:cs="Times New Roman"/>
        </w:rPr>
      </w:pPr>
      <w:bookmarkStart w:id="139" w:name="_Toc60860980"/>
      <w:bookmarkStart w:id="140" w:name="_Toc60861067"/>
      <w:bookmarkStart w:id="141" w:name="_Toc60860981"/>
      <w:bookmarkStart w:id="142" w:name="_Toc60861068"/>
      <w:bookmarkStart w:id="143" w:name="_Toc60860982"/>
      <w:bookmarkStart w:id="144" w:name="_Toc60861069"/>
      <w:bookmarkStart w:id="145" w:name="_Toc60860983"/>
      <w:bookmarkStart w:id="146" w:name="_Toc60861070"/>
      <w:bookmarkStart w:id="147" w:name="_Toc58850736"/>
      <w:bookmarkStart w:id="148" w:name="_Toc46141314"/>
      <w:bookmarkStart w:id="149" w:name="_Toc46402318"/>
      <w:bookmarkStart w:id="150" w:name="_Toc51767868"/>
      <w:bookmarkStart w:id="151" w:name="_Toc51767915"/>
      <w:bookmarkStart w:id="152" w:name="_Toc60860984"/>
      <w:bookmarkStart w:id="153" w:name="_Toc60861071"/>
      <w:bookmarkStart w:id="154" w:name="_Toc60860985"/>
      <w:bookmarkStart w:id="155" w:name="_Toc60861072"/>
      <w:bookmarkStart w:id="156" w:name="_Toc60860986"/>
      <w:bookmarkStart w:id="157" w:name="_Toc60861073"/>
      <w:bookmarkStart w:id="158" w:name="_Toc60860987"/>
      <w:bookmarkStart w:id="159" w:name="_Toc60861074"/>
      <w:bookmarkStart w:id="160" w:name="_Toc6324329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835E61">
        <w:rPr>
          <w:rFonts w:ascii="Times New Roman" w:hAnsi="Times New Roman" w:cs="Times New Roman"/>
        </w:rPr>
        <w:t xml:space="preserve">8.4 </w:t>
      </w:r>
      <w:r w:rsidR="00223034" w:rsidRPr="00835E61">
        <w:rPr>
          <w:rFonts w:ascii="Times New Roman" w:hAnsi="Times New Roman" w:cs="Times New Roman"/>
        </w:rPr>
        <w:t>消防</w:t>
      </w:r>
      <w:bookmarkEnd w:id="160"/>
    </w:p>
    <w:p w14:paraId="3A5B120C" w14:textId="5C9FBA4E" w:rsidR="009F5021" w:rsidRPr="00835E61" w:rsidRDefault="00EF3EDB" w:rsidP="00EF3EDB">
      <w:pPr>
        <w:pStyle w:val="3"/>
        <w:numPr>
          <w:ilvl w:val="0"/>
          <w:numId w:val="0"/>
        </w:numPr>
        <w:tabs>
          <w:tab w:val="left" w:pos="907"/>
        </w:tabs>
      </w:pPr>
      <w:r w:rsidRPr="00835E61">
        <w:rPr>
          <w:rFonts w:eastAsia="黑体"/>
          <w:b/>
        </w:rPr>
        <w:t>8.4.1</w:t>
      </w:r>
      <w:r w:rsidRPr="00835E61">
        <w:rPr>
          <w:rFonts w:eastAsia="黑体"/>
          <w:b/>
        </w:rPr>
        <w:tab/>
      </w:r>
      <w:r w:rsidR="0056678C" w:rsidRPr="00835E61">
        <w:t>热解</w:t>
      </w:r>
      <w:r w:rsidR="009F5021" w:rsidRPr="00835E61">
        <w:t>厂应设置室内、室外</w:t>
      </w:r>
      <w:bookmarkStart w:id="161" w:name="_Hlk87552456"/>
      <w:r w:rsidR="009F5021" w:rsidRPr="00835E61">
        <w:t>消防系统</w:t>
      </w:r>
      <w:bookmarkEnd w:id="161"/>
      <w:r w:rsidR="00444FCF" w:rsidRPr="00835E61">
        <w:t>，</w:t>
      </w:r>
      <w:r w:rsidR="009F5021" w:rsidRPr="00835E61">
        <w:t>并应符合现行国家标准《建筑设计防火规范》</w:t>
      </w:r>
      <w:r w:rsidR="009F5021" w:rsidRPr="00835E61">
        <w:t>GB</w:t>
      </w:r>
      <w:r w:rsidR="00985F22" w:rsidRPr="00835E61">
        <w:t xml:space="preserve"> </w:t>
      </w:r>
      <w:r w:rsidR="009F5021" w:rsidRPr="00835E61">
        <w:t>50016</w:t>
      </w:r>
      <w:r w:rsidR="009F5021" w:rsidRPr="00835E61">
        <w:t>、《</w:t>
      </w:r>
      <w:r w:rsidR="000E101C" w:rsidRPr="00835E61">
        <w:t>火力发电厂与变电站设计防火标准</w:t>
      </w:r>
      <w:r w:rsidR="009F5021" w:rsidRPr="00835E61">
        <w:t>》</w:t>
      </w:r>
      <w:r w:rsidR="009F5021" w:rsidRPr="00835E61">
        <w:t>GB</w:t>
      </w:r>
      <w:r w:rsidR="00985F22" w:rsidRPr="00835E61">
        <w:t xml:space="preserve"> </w:t>
      </w:r>
      <w:r w:rsidR="009F5021" w:rsidRPr="00835E61">
        <w:t>50229</w:t>
      </w:r>
      <w:r w:rsidR="009F5021" w:rsidRPr="00835E61">
        <w:t>和《建筑灭火器配置设计规范》</w:t>
      </w:r>
      <w:r w:rsidR="00985F22" w:rsidRPr="00835E61">
        <w:t>GB</w:t>
      </w:r>
      <w:r w:rsidR="000E101C" w:rsidRPr="00835E61">
        <w:t xml:space="preserve"> </w:t>
      </w:r>
      <w:r w:rsidR="00985F22" w:rsidRPr="00835E61">
        <w:t>50140</w:t>
      </w:r>
      <w:r w:rsidR="009F5021" w:rsidRPr="00835E61">
        <w:t>的</w:t>
      </w:r>
      <w:r w:rsidR="00A92AB0" w:rsidRPr="00835E61">
        <w:t>要求</w:t>
      </w:r>
      <w:r w:rsidR="009F5021" w:rsidRPr="00835E61">
        <w:t>。</w:t>
      </w:r>
    </w:p>
    <w:p w14:paraId="52D022DC" w14:textId="3C1A6BA0" w:rsidR="009F5021" w:rsidRPr="00835E61" w:rsidRDefault="00EF3EDB" w:rsidP="00EF3EDB">
      <w:pPr>
        <w:pStyle w:val="3"/>
        <w:numPr>
          <w:ilvl w:val="0"/>
          <w:numId w:val="0"/>
        </w:numPr>
        <w:tabs>
          <w:tab w:val="left" w:pos="907"/>
        </w:tabs>
      </w:pPr>
      <w:r w:rsidRPr="00835E61">
        <w:rPr>
          <w:rFonts w:eastAsia="黑体"/>
          <w:b/>
        </w:rPr>
        <w:t>8.4.2</w:t>
      </w:r>
      <w:r w:rsidRPr="00835E61">
        <w:rPr>
          <w:rFonts w:eastAsia="黑体"/>
          <w:b/>
        </w:rPr>
        <w:tab/>
      </w:r>
      <w:r w:rsidR="009F5021" w:rsidRPr="00835E61">
        <w:t>为保证安全生产，需要配备消防给水，向管网输水的干管不应少于二条，其中一条发生故障，其余的输水干管应满足其全部用水量的需要。</w:t>
      </w:r>
    </w:p>
    <w:p w14:paraId="6CDF4080" w14:textId="713FEAAA" w:rsidR="00D15656" w:rsidRPr="00835E61" w:rsidRDefault="00EF3EDB" w:rsidP="00EF3EDB">
      <w:pPr>
        <w:pStyle w:val="3"/>
        <w:numPr>
          <w:ilvl w:val="0"/>
          <w:numId w:val="0"/>
        </w:numPr>
        <w:tabs>
          <w:tab w:val="left" w:pos="907"/>
        </w:tabs>
      </w:pPr>
      <w:bookmarkStart w:id="162" w:name="_Hlk87552748"/>
      <w:r w:rsidRPr="00835E61">
        <w:rPr>
          <w:rFonts w:eastAsia="黑体"/>
          <w:b/>
        </w:rPr>
        <w:t>8.4.3</w:t>
      </w:r>
      <w:r w:rsidRPr="00835E61">
        <w:rPr>
          <w:rFonts w:eastAsia="黑体"/>
          <w:b/>
        </w:rPr>
        <w:tab/>
      </w:r>
      <w:r w:rsidR="00DC390E" w:rsidRPr="00835E61">
        <w:t>热解</w:t>
      </w:r>
      <w:r w:rsidR="0056678C" w:rsidRPr="00835E61">
        <w:t>液</w:t>
      </w:r>
      <w:r w:rsidR="001F6C5D" w:rsidRPr="00835E61">
        <w:t>及油水分离后的热解油</w:t>
      </w:r>
      <w:bookmarkEnd w:id="162"/>
      <w:r w:rsidR="00D15656" w:rsidRPr="00835E61">
        <w:t>储存区域的</w:t>
      </w:r>
      <w:r w:rsidR="00444FCF" w:rsidRPr="00835E61">
        <w:t>消防设施</w:t>
      </w:r>
      <w:bookmarkStart w:id="163" w:name="_Hlk87552774"/>
      <w:r w:rsidR="00444FCF" w:rsidRPr="00835E61">
        <w:t>应符合现行国家标准</w:t>
      </w:r>
      <w:bookmarkStart w:id="164" w:name="_Hlk59452374"/>
      <w:r w:rsidR="00444FCF" w:rsidRPr="00835E61">
        <w:t>《石油库设计规范》</w:t>
      </w:r>
      <w:r w:rsidR="00444FCF" w:rsidRPr="00835E61">
        <w:t>GB50074</w:t>
      </w:r>
      <w:r w:rsidR="00444FCF" w:rsidRPr="00835E61">
        <w:t>的</w:t>
      </w:r>
      <w:bookmarkEnd w:id="164"/>
      <w:r w:rsidR="00A92AB0" w:rsidRPr="00835E61">
        <w:t>要求</w:t>
      </w:r>
      <w:bookmarkEnd w:id="163"/>
      <w:r w:rsidR="007D65A3" w:rsidRPr="00835E61">
        <w:t>。</w:t>
      </w:r>
    </w:p>
    <w:p w14:paraId="03E910DE" w14:textId="21DE8924" w:rsidR="0056678C" w:rsidRPr="00835E61" w:rsidRDefault="00EF3EDB" w:rsidP="00EF3EDB">
      <w:pPr>
        <w:pStyle w:val="3"/>
        <w:numPr>
          <w:ilvl w:val="0"/>
          <w:numId w:val="0"/>
        </w:numPr>
        <w:tabs>
          <w:tab w:val="left" w:pos="907"/>
        </w:tabs>
      </w:pPr>
      <w:r w:rsidRPr="00835E61">
        <w:rPr>
          <w:rFonts w:eastAsia="黑体"/>
          <w:b/>
        </w:rPr>
        <w:t>8.4.4</w:t>
      </w:r>
      <w:r w:rsidRPr="00835E61">
        <w:rPr>
          <w:rFonts w:eastAsia="黑体"/>
          <w:b/>
        </w:rPr>
        <w:tab/>
      </w:r>
      <w:r w:rsidR="00427CC5" w:rsidRPr="00835E61">
        <w:t>热解气</w:t>
      </w:r>
      <w:r w:rsidR="0056678C" w:rsidRPr="00835E61">
        <w:t>的储存和利用区域的消防设施应符合</w:t>
      </w:r>
      <w:bookmarkStart w:id="165" w:name="_Hlk59452456"/>
      <w:r w:rsidR="0056678C" w:rsidRPr="00835E61">
        <w:t>现行国家标准</w:t>
      </w:r>
      <w:r w:rsidR="00FB7BB4" w:rsidRPr="00835E61">
        <w:t>《城镇燃气技术规范》</w:t>
      </w:r>
      <w:r w:rsidR="00FB7BB4" w:rsidRPr="00835E61">
        <w:t>GB50494</w:t>
      </w:r>
      <w:r w:rsidR="0056678C" w:rsidRPr="00835E61">
        <w:t>的</w:t>
      </w:r>
      <w:bookmarkEnd w:id="165"/>
      <w:r w:rsidR="00A92AB0" w:rsidRPr="00835E61">
        <w:t>要求</w:t>
      </w:r>
      <w:r w:rsidR="0056678C" w:rsidRPr="00835E61">
        <w:t>。</w:t>
      </w:r>
    </w:p>
    <w:p w14:paraId="0365719B" w14:textId="4354A8DA" w:rsidR="009C76FB" w:rsidRPr="00835E61" w:rsidRDefault="00EF3EDB" w:rsidP="00EF3EDB">
      <w:pPr>
        <w:pStyle w:val="2"/>
        <w:numPr>
          <w:ilvl w:val="0"/>
          <w:numId w:val="0"/>
        </w:numPr>
        <w:rPr>
          <w:rFonts w:ascii="Times New Roman" w:hAnsi="Times New Roman" w:cs="Times New Roman"/>
        </w:rPr>
      </w:pPr>
      <w:bookmarkStart w:id="166" w:name="_Toc63243293"/>
      <w:r w:rsidRPr="00835E61">
        <w:rPr>
          <w:rFonts w:ascii="Times New Roman" w:hAnsi="Times New Roman" w:cs="Times New Roman"/>
        </w:rPr>
        <w:lastRenderedPageBreak/>
        <w:t xml:space="preserve">8.5 </w:t>
      </w:r>
      <w:r w:rsidR="009C76FB" w:rsidRPr="00835E61">
        <w:rPr>
          <w:rFonts w:ascii="Times New Roman" w:hAnsi="Times New Roman" w:cs="Times New Roman"/>
        </w:rPr>
        <w:t>采暖通风与空调</w:t>
      </w:r>
      <w:bookmarkEnd w:id="166"/>
    </w:p>
    <w:p w14:paraId="65C40C2A" w14:textId="49685A15" w:rsidR="00575397" w:rsidRPr="00835E61" w:rsidRDefault="00EF3EDB" w:rsidP="00EF3EDB">
      <w:pPr>
        <w:pStyle w:val="3"/>
        <w:numPr>
          <w:ilvl w:val="0"/>
          <w:numId w:val="0"/>
        </w:numPr>
        <w:tabs>
          <w:tab w:val="left" w:pos="907"/>
        </w:tabs>
      </w:pPr>
      <w:r w:rsidRPr="00835E61">
        <w:rPr>
          <w:rFonts w:eastAsia="黑体"/>
          <w:b/>
        </w:rPr>
        <w:t>8.5.1</w:t>
      </w:r>
      <w:r w:rsidRPr="00835E61">
        <w:rPr>
          <w:rFonts w:eastAsia="黑体"/>
          <w:b/>
        </w:rPr>
        <w:tab/>
      </w:r>
      <w:r w:rsidR="00961027" w:rsidRPr="00835E61">
        <w:t>办公楼</w:t>
      </w:r>
      <w:r w:rsidR="00575397" w:rsidRPr="00835E61">
        <w:t>的</w:t>
      </w:r>
      <w:bookmarkStart w:id="167" w:name="_Hlk59452561"/>
      <w:r w:rsidR="00575397" w:rsidRPr="00835E61">
        <w:t>采暖、空调及通风设计应符合现行国家标准《</w:t>
      </w:r>
      <w:r w:rsidR="00961027" w:rsidRPr="00835E61">
        <w:t>民用建筑供暖通风与空气调节设计规范</w:t>
      </w:r>
      <w:r w:rsidR="00575397" w:rsidRPr="00835E61">
        <w:t>》</w:t>
      </w:r>
      <w:r w:rsidR="00575397" w:rsidRPr="00835E61">
        <w:t>GB</w:t>
      </w:r>
      <w:r w:rsidR="00961027" w:rsidRPr="00835E61">
        <w:t>50736</w:t>
      </w:r>
      <w:r w:rsidR="00575397" w:rsidRPr="00835E61">
        <w:t>中的</w:t>
      </w:r>
      <w:bookmarkEnd w:id="167"/>
      <w:r w:rsidR="00A92AB0" w:rsidRPr="00835E61">
        <w:t>要求</w:t>
      </w:r>
      <w:r w:rsidR="00575397" w:rsidRPr="00835E61">
        <w:t>。</w:t>
      </w:r>
    </w:p>
    <w:p w14:paraId="2D13A4B0" w14:textId="58C99BBC" w:rsidR="00575397" w:rsidRPr="00835E61" w:rsidRDefault="00EF3EDB" w:rsidP="00EF3EDB">
      <w:pPr>
        <w:pStyle w:val="3"/>
        <w:numPr>
          <w:ilvl w:val="0"/>
          <w:numId w:val="0"/>
        </w:numPr>
        <w:tabs>
          <w:tab w:val="left" w:pos="907"/>
        </w:tabs>
      </w:pPr>
      <w:r w:rsidRPr="00835E61">
        <w:rPr>
          <w:rFonts w:eastAsia="黑体"/>
          <w:b/>
        </w:rPr>
        <w:t>8.5.2</w:t>
      </w:r>
      <w:r w:rsidRPr="00835E61">
        <w:rPr>
          <w:rFonts w:eastAsia="黑体"/>
          <w:b/>
        </w:rPr>
        <w:tab/>
      </w:r>
      <w:r w:rsidR="00316E9E" w:rsidRPr="00835E61">
        <w:t>热解厂房宜采用自然通风，</w:t>
      </w:r>
      <w:bookmarkStart w:id="168" w:name="_Hlk59452584"/>
      <w:r w:rsidR="00316E9E" w:rsidRPr="00835E61">
        <w:t>通风设计应符合现行国家标准《工业建筑供暖通风与空气调节设计规范》</w:t>
      </w:r>
      <w:r w:rsidR="00316E9E" w:rsidRPr="00835E61">
        <w:t>GB50019</w:t>
      </w:r>
      <w:r w:rsidR="00316E9E" w:rsidRPr="00835E61">
        <w:t>中的</w:t>
      </w:r>
      <w:bookmarkEnd w:id="168"/>
      <w:r w:rsidR="00A92AB0" w:rsidRPr="00835E61">
        <w:t>要求</w:t>
      </w:r>
      <w:r w:rsidR="00316E9E" w:rsidRPr="00835E61">
        <w:t>。</w:t>
      </w:r>
    </w:p>
    <w:p w14:paraId="269E1968" w14:textId="3BF8F486" w:rsidR="009C76FB" w:rsidRPr="00835E61" w:rsidRDefault="00EF3EDB" w:rsidP="00EF3EDB">
      <w:pPr>
        <w:pStyle w:val="2"/>
        <w:numPr>
          <w:ilvl w:val="0"/>
          <w:numId w:val="0"/>
        </w:numPr>
        <w:rPr>
          <w:rFonts w:ascii="Times New Roman" w:hAnsi="Times New Roman" w:cs="Times New Roman"/>
        </w:rPr>
      </w:pPr>
      <w:bookmarkStart w:id="169" w:name="_Toc58850739"/>
      <w:bookmarkStart w:id="170" w:name="_Toc34230453"/>
      <w:bookmarkStart w:id="171" w:name="_Toc63243294"/>
      <w:bookmarkEnd w:id="169"/>
      <w:bookmarkEnd w:id="170"/>
      <w:r w:rsidRPr="00835E61">
        <w:rPr>
          <w:rFonts w:ascii="Times New Roman" w:hAnsi="Times New Roman" w:cs="Times New Roman"/>
        </w:rPr>
        <w:t xml:space="preserve">8.6 </w:t>
      </w:r>
      <w:r w:rsidR="009C76FB" w:rsidRPr="00835E61">
        <w:rPr>
          <w:rFonts w:ascii="Times New Roman" w:hAnsi="Times New Roman" w:cs="Times New Roman"/>
        </w:rPr>
        <w:t>建筑与结构</w:t>
      </w:r>
      <w:bookmarkEnd w:id="171"/>
    </w:p>
    <w:p w14:paraId="3C76312A" w14:textId="63CFF50E" w:rsidR="00026AB5" w:rsidRPr="00835E61" w:rsidRDefault="00EF3EDB" w:rsidP="00EF3EDB">
      <w:pPr>
        <w:pStyle w:val="3"/>
        <w:numPr>
          <w:ilvl w:val="0"/>
          <w:numId w:val="0"/>
        </w:numPr>
        <w:tabs>
          <w:tab w:val="left" w:pos="907"/>
        </w:tabs>
      </w:pPr>
      <w:r w:rsidRPr="00835E61">
        <w:rPr>
          <w:rFonts w:eastAsia="黑体"/>
          <w:b/>
        </w:rPr>
        <w:t>8.6.1</w:t>
      </w:r>
      <w:r w:rsidRPr="00835E61">
        <w:rPr>
          <w:rFonts w:eastAsia="黑体"/>
          <w:b/>
        </w:rPr>
        <w:tab/>
      </w:r>
      <w:r w:rsidR="00907732" w:rsidRPr="00835E61">
        <w:t>热解厂的建筑风格、整体色调应与周围环境相协调</w:t>
      </w:r>
      <w:r w:rsidR="00026AB5" w:rsidRPr="00835E61">
        <w:t>，</w:t>
      </w:r>
      <w:r w:rsidR="00907732" w:rsidRPr="00835E61">
        <w:t>厂房的建筑造型应简洁大方，经济实用。</w:t>
      </w:r>
    </w:p>
    <w:p w14:paraId="58F4F9B5" w14:textId="63B9A3DB" w:rsidR="00907732" w:rsidRPr="00835E61" w:rsidRDefault="00EF3EDB" w:rsidP="00EF3EDB">
      <w:pPr>
        <w:pStyle w:val="3"/>
        <w:numPr>
          <w:ilvl w:val="0"/>
          <w:numId w:val="0"/>
        </w:numPr>
        <w:tabs>
          <w:tab w:val="left" w:pos="907"/>
        </w:tabs>
      </w:pPr>
      <w:r w:rsidRPr="00835E61">
        <w:rPr>
          <w:rFonts w:eastAsia="黑体"/>
          <w:b/>
        </w:rPr>
        <w:t>8.6.2</w:t>
      </w:r>
      <w:r w:rsidRPr="00835E61">
        <w:rPr>
          <w:rFonts w:eastAsia="黑体"/>
          <w:b/>
        </w:rPr>
        <w:tab/>
      </w:r>
      <w:r w:rsidR="00907732" w:rsidRPr="00835E61">
        <w:t>厂房的平面布置和空间布局应满足工艺设备的安装与维修的要求</w:t>
      </w:r>
      <w:r w:rsidR="00026AB5" w:rsidRPr="00835E61">
        <w:t>，</w:t>
      </w:r>
      <w:r w:rsidR="00907732" w:rsidRPr="00835E61">
        <w:t>厂房的维护结构应满足基本热工性能和使用的要求。</w:t>
      </w:r>
    </w:p>
    <w:p w14:paraId="4063290A" w14:textId="3DEDB806" w:rsidR="00284CCB" w:rsidRPr="00835E61" w:rsidRDefault="00EF3EDB" w:rsidP="00EF3EDB">
      <w:pPr>
        <w:pStyle w:val="1"/>
        <w:numPr>
          <w:ilvl w:val="0"/>
          <w:numId w:val="0"/>
        </w:numPr>
        <w:rPr>
          <w:rFonts w:ascii="Times New Roman" w:hAnsi="Times New Roman" w:cs="Times New Roman"/>
        </w:rPr>
      </w:pPr>
      <w:bookmarkStart w:id="172" w:name="_Toc58850741"/>
      <w:bookmarkStart w:id="173" w:name="_Toc63243295"/>
      <w:bookmarkEnd w:id="172"/>
      <w:r w:rsidRPr="00835E61">
        <w:rPr>
          <w:rFonts w:ascii="Times New Roman" w:hAnsi="Times New Roman" w:cs="Times New Roman"/>
        </w:rPr>
        <w:lastRenderedPageBreak/>
        <w:t>9</w:t>
      </w:r>
      <w:r w:rsidRPr="00835E61">
        <w:rPr>
          <w:rFonts w:ascii="Times New Roman" w:hAnsi="Times New Roman" w:cs="Times New Roman"/>
        </w:rPr>
        <w:tab/>
      </w:r>
      <w:r w:rsidR="00284CCB" w:rsidRPr="00835E61">
        <w:rPr>
          <w:rFonts w:ascii="Times New Roman" w:hAnsi="Times New Roman" w:cs="Times New Roman"/>
        </w:rPr>
        <w:t>环境保护</w:t>
      </w:r>
      <w:bookmarkEnd w:id="173"/>
    </w:p>
    <w:p w14:paraId="56F5C6ED" w14:textId="32107F3B" w:rsidR="00AC2FCC" w:rsidRPr="00835E61" w:rsidRDefault="00EF3EDB" w:rsidP="00EF3EDB">
      <w:pPr>
        <w:pStyle w:val="2"/>
        <w:numPr>
          <w:ilvl w:val="0"/>
          <w:numId w:val="0"/>
        </w:numPr>
        <w:rPr>
          <w:rFonts w:ascii="Times New Roman" w:hAnsi="Times New Roman" w:cs="Times New Roman"/>
        </w:rPr>
      </w:pPr>
      <w:bookmarkStart w:id="174" w:name="_Toc34230455"/>
      <w:bookmarkStart w:id="175" w:name="_Toc34230456"/>
      <w:bookmarkStart w:id="176" w:name="_Toc34230457"/>
      <w:bookmarkStart w:id="177" w:name="_Toc34230458"/>
      <w:bookmarkStart w:id="178" w:name="_Toc34230459"/>
      <w:bookmarkStart w:id="179" w:name="_Toc34230460"/>
      <w:bookmarkStart w:id="180" w:name="_Toc34230461"/>
      <w:bookmarkStart w:id="181" w:name="_Toc34230462"/>
      <w:bookmarkStart w:id="182" w:name="_Toc34230463"/>
      <w:bookmarkStart w:id="183" w:name="_Toc34230464"/>
      <w:bookmarkStart w:id="184" w:name="_Toc34230465"/>
      <w:bookmarkStart w:id="185" w:name="_Toc34230466"/>
      <w:bookmarkStart w:id="186" w:name="_Toc34230467"/>
      <w:bookmarkStart w:id="187" w:name="_Toc63243296"/>
      <w:bookmarkEnd w:id="174"/>
      <w:bookmarkEnd w:id="175"/>
      <w:bookmarkEnd w:id="176"/>
      <w:bookmarkEnd w:id="177"/>
      <w:bookmarkEnd w:id="178"/>
      <w:bookmarkEnd w:id="179"/>
      <w:bookmarkEnd w:id="180"/>
      <w:bookmarkEnd w:id="181"/>
      <w:bookmarkEnd w:id="182"/>
      <w:bookmarkEnd w:id="183"/>
      <w:bookmarkEnd w:id="184"/>
      <w:bookmarkEnd w:id="185"/>
      <w:bookmarkEnd w:id="186"/>
      <w:r w:rsidRPr="00835E61">
        <w:rPr>
          <w:rFonts w:ascii="Times New Roman" w:hAnsi="Times New Roman" w:cs="Times New Roman"/>
        </w:rPr>
        <w:t xml:space="preserve">9.1 </w:t>
      </w:r>
      <w:r w:rsidR="00AC2FCC" w:rsidRPr="00835E61">
        <w:rPr>
          <w:rFonts w:ascii="Times New Roman" w:hAnsi="Times New Roman" w:cs="Times New Roman"/>
        </w:rPr>
        <w:t>一般规定</w:t>
      </w:r>
      <w:bookmarkEnd w:id="187"/>
    </w:p>
    <w:p w14:paraId="04E845DC" w14:textId="25406286" w:rsidR="00E801E8" w:rsidRPr="00835E61" w:rsidRDefault="00EF3EDB" w:rsidP="00EF3EDB">
      <w:pPr>
        <w:pStyle w:val="3"/>
        <w:numPr>
          <w:ilvl w:val="0"/>
          <w:numId w:val="0"/>
        </w:numPr>
        <w:tabs>
          <w:tab w:val="left" w:pos="907"/>
        </w:tabs>
      </w:pPr>
      <w:r w:rsidRPr="00835E61">
        <w:rPr>
          <w:rFonts w:eastAsia="黑体"/>
          <w:b/>
        </w:rPr>
        <w:t>9.1.1</w:t>
      </w:r>
      <w:r w:rsidRPr="00835E61">
        <w:rPr>
          <w:rFonts w:eastAsia="黑体"/>
          <w:b/>
        </w:rPr>
        <w:tab/>
      </w:r>
      <w:r w:rsidR="008654C9" w:rsidRPr="00835E61">
        <w:t>热解厂</w:t>
      </w:r>
      <w:r w:rsidR="0072565C" w:rsidRPr="00835E61">
        <w:t>的</w:t>
      </w:r>
      <w:r w:rsidR="00FB4C72" w:rsidRPr="00835E61">
        <w:t>烟气、</w:t>
      </w:r>
      <w:r w:rsidR="00BC5F2F" w:rsidRPr="00835E61">
        <w:t>臭气、</w:t>
      </w:r>
      <w:r w:rsidR="00AF1A86" w:rsidRPr="00835E61">
        <w:t>污水、固体废弃物</w:t>
      </w:r>
      <w:r w:rsidR="00A6435B" w:rsidRPr="00835E61">
        <w:t>、</w:t>
      </w:r>
      <w:r w:rsidR="00BC5F2F" w:rsidRPr="00835E61">
        <w:t>噪声</w:t>
      </w:r>
      <w:r w:rsidR="00C72A17" w:rsidRPr="00835E61">
        <w:t>等</w:t>
      </w:r>
      <w:r w:rsidR="00FB4C72" w:rsidRPr="00835E61">
        <w:t>污染物的防治与排放，应符合国家现行的环境保护法规和标准</w:t>
      </w:r>
      <w:r w:rsidR="00A92AB0" w:rsidRPr="00835E61">
        <w:t>的要求</w:t>
      </w:r>
      <w:r w:rsidR="00FB4C72" w:rsidRPr="00835E61">
        <w:t>。</w:t>
      </w:r>
    </w:p>
    <w:p w14:paraId="735A5ABC" w14:textId="6C80D38B" w:rsidR="00DA5CA2" w:rsidRPr="00835E61" w:rsidRDefault="00EF3EDB" w:rsidP="00EF3EDB">
      <w:pPr>
        <w:pStyle w:val="3"/>
        <w:numPr>
          <w:ilvl w:val="0"/>
          <w:numId w:val="0"/>
        </w:numPr>
        <w:tabs>
          <w:tab w:val="left" w:pos="907"/>
        </w:tabs>
      </w:pPr>
      <w:bookmarkStart w:id="188" w:name="_Hlk86333259"/>
      <w:r w:rsidRPr="00835E61">
        <w:rPr>
          <w:rFonts w:eastAsia="黑体"/>
          <w:b/>
        </w:rPr>
        <w:t>9.1.2</w:t>
      </w:r>
      <w:r w:rsidRPr="00835E61">
        <w:rPr>
          <w:rFonts w:eastAsia="黑体"/>
          <w:b/>
        </w:rPr>
        <w:tab/>
      </w:r>
      <w:r w:rsidR="006B3383" w:rsidRPr="00835E61">
        <w:t>热解厂运行企业</w:t>
      </w:r>
      <w:bookmarkEnd w:id="188"/>
      <w:r w:rsidR="006B3383" w:rsidRPr="00835E61">
        <w:t>应按照有关法律和《环境监测管理办法》等规定，建立企业监测制度，制定监测方案。对污染物排放状况及其对周边环境质量的影响开展自行监测，保存原始监测记录。</w:t>
      </w:r>
    </w:p>
    <w:p w14:paraId="3FA7885E" w14:textId="0B739752" w:rsidR="00A04B5C" w:rsidRPr="00835E61" w:rsidRDefault="00EF3EDB" w:rsidP="00EF3EDB">
      <w:pPr>
        <w:pStyle w:val="2"/>
        <w:numPr>
          <w:ilvl w:val="0"/>
          <w:numId w:val="0"/>
        </w:numPr>
        <w:rPr>
          <w:rFonts w:ascii="Times New Roman" w:hAnsi="Times New Roman" w:cs="Times New Roman"/>
        </w:rPr>
      </w:pPr>
      <w:bookmarkStart w:id="189" w:name="_Toc60860993"/>
      <w:bookmarkStart w:id="190" w:name="_Toc60861080"/>
      <w:bookmarkStart w:id="191" w:name="_Toc63243297"/>
      <w:bookmarkEnd w:id="189"/>
      <w:bookmarkEnd w:id="190"/>
      <w:r w:rsidRPr="00835E61">
        <w:rPr>
          <w:rFonts w:ascii="Times New Roman" w:hAnsi="Times New Roman" w:cs="Times New Roman"/>
        </w:rPr>
        <w:t xml:space="preserve">9.2 </w:t>
      </w:r>
      <w:r w:rsidR="00651DB8" w:rsidRPr="00835E61">
        <w:rPr>
          <w:rFonts w:ascii="Times New Roman" w:hAnsi="Times New Roman" w:cs="Times New Roman"/>
        </w:rPr>
        <w:t>烟气</w:t>
      </w:r>
      <w:bookmarkEnd w:id="191"/>
    </w:p>
    <w:p w14:paraId="4FDF6808" w14:textId="2BA8F2B3" w:rsidR="00992749" w:rsidRPr="00835E61" w:rsidRDefault="00EF3EDB" w:rsidP="00EF3EDB">
      <w:pPr>
        <w:pStyle w:val="3"/>
        <w:numPr>
          <w:ilvl w:val="0"/>
          <w:numId w:val="0"/>
        </w:numPr>
        <w:tabs>
          <w:tab w:val="left" w:pos="907"/>
        </w:tabs>
      </w:pPr>
      <w:bookmarkStart w:id="192" w:name="_Hlk59453248"/>
      <w:r w:rsidRPr="00835E61">
        <w:rPr>
          <w:rFonts w:eastAsia="黑体"/>
          <w:b/>
        </w:rPr>
        <w:t>9.2.1</w:t>
      </w:r>
      <w:r w:rsidRPr="00835E61">
        <w:rPr>
          <w:rFonts w:eastAsia="黑体"/>
          <w:b/>
        </w:rPr>
        <w:tab/>
      </w:r>
      <w:r w:rsidR="00992749" w:rsidRPr="00835E61">
        <w:t>热解厂如果有烟气排放，必须配备烟气净化系统进行有</w:t>
      </w:r>
      <w:r w:rsidR="00992749" w:rsidRPr="00835E61">
        <w:rPr>
          <w:color w:val="000000" w:themeColor="text1"/>
        </w:rPr>
        <w:t>效处理。</w:t>
      </w:r>
    </w:p>
    <w:p w14:paraId="44C92336" w14:textId="200CF1E7" w:rsidR="00992749" w:rsidRPr="00835E61" w:rsidRDefault="00EF3EDB" w:rsidP="00EF3EDB">
      <w:pPr>
        <w:pStyle w:val="3"/>
        <w:numPr>
          <w:ilvl w:val="0"/>
          <w:numId w:val="0"/>
        </w:numPr>
        <w:tabs>
          <w:tab w:val="left" w:pos="907"/>
        </w:tabs>
      </w:pPr>
      <w:r w:rsidRPr="00835E61">
        <w:rPr>
          <w:rFonts w:eastAsia="黑体"/>
          <w:b/>
        </w:rPr>
        <w:t>9.2.2</w:t>
      </w:r>
      <w:r w:rsidRPr="00835E61">
        <w:rPr>
          <w:rFonts w:eastAsia="黑体"/>
          <w:b/>
        </w:rPr>
        <w:tab/>
      </w:r>
      <w:r w:rsidR="00992749" w:rsidRPr="00835E61">
        <w:t>热解产物</w:t>
      </w:r>
      <w:r w:rsidR="00AC60EC" w:rsidRPr="00835E61">
        <w:t>直接焚烧</w:t>
      </w:r>
      <w:r w:rsidR="001F6C5D" w:rsidRPr="00835E61">
        <w:t>、净化后的热解气焚烧及燃气燃烧</w:t>
      </w:r>
      <w:r w:rsidR="00AC60EC" w:rsidRPr="00835E61">
        <w:t>时</w:t>
      </w:r>
      <w:r w:rsidR="001F6C5D" w:rsidRPr="00835E61">
        <w:t>产生的烟气</w:t>
      </w:r>
      <w:r w:rsidR="00AC60EC" w:rsidRPr="00835E61">
        <w:t>，</w:t>
      </w:r>
      <w:r w:rsidR="00992749" w:rsidRPr="00835E61">
        <w:t>应</w:t>
      </w:r>
      <w:r w:rsidR="00AC60EC" w:rsidRPr="00835E61">
        <w:rPr>
          <w:color w:val="000000" w:themeColor="text1"/>
        </w:rPr>
        <w:t>满足表</w:t>
      </w:r>
      <w:r w:rsidR="0067778E" w:rsidRPr="00835E61">
        <w:rPr>
          <w:color w:val="000000" w:themeColor="text1"/>
        </w:rPr>
        <w:t>9.2.2</w:t>
      </w:r>
      <w:r w:rsidR="00AC60EC" w:rsidRPr="00835E61">
        <w:rPr>
          <w:color w:val="000000" w:themeColor="text1"/>
        </w:rPr>
        <w:t>中对相应规模热解厂污染物限值的要求</w:t>
      </w:r>
      <w:r w:rsidR="00992749" w:rsidRPr="00835E61">
        <w:rPr>
          <w:color w:val="000000" w:themeColor="text1"/>
        </w:rPr>
        <w:t>。</w:t>
      </w:r>
    </w:p>
    <w:p w14:paraId="5750C948" w14:textId="77777777" w:rsidR="0067778E" w:rsidRPr="00835E61" w:rsidRDefault="0067778E" w:rsidP="009E7A3B">
      <w:pPr>
        <w:pStyle w:val="afc"/>
      </w:pPr>
      <w:r w:rsidRPr="00835E61">
        <w:t>表</w:t>
      </w:r>
      <w:r w:rsidRPr="00835E61">
        <w:t xml:space="preserve">9.2.2 </w:t>
      </w:r>
      <w:r w:rsidRPr="00835E61">
        <w:t>生活垃圾热解厂排放烟气中污染物限值</w:t>
      </w:r>
    </w:p>
    <w:tbl>
      <w:tblPr>
        <w:tblStyle w:val="af8"/>
        <w:tblW w:w="8778" w:type="dxa"/>
        <w:tblLook w:val="04A0" w:firstRow="1" w:lastRow="0" w:firstColumn="1" w:lastColumn="0" w:noHBand="0" w:noVBand="1"/>
      </w:tblPr>
      <w:tblGrid>
        <w:gridCol w:w="574"/>
        <w:gridCol w:w="3311"/>
        <w:gridCol w:w="1218"/>
        <w:gridCol w:w="1091"/>
        <w:gridCol w:w="1240"/>
        <w:gridCol w:w="1344"/>
      </w:tblGrid>
      <w:tr w:rsidR="0067778E" w:rsidRPr="00835E61" w14:paraId="01C4969A" w14:textId="77777777" w:rsidTr="006B5005">
        <w:trPr>
          <w:trHeight w:val="435"/>
        </w:trPr>
        <w:tc>
          <w:tcPr>
            <w:tcW w:w="574" w:type="dxa"/>
            <w:vMerge w:val="restart"/>
            <w:vAlign w:val="center"/>
          </w:tcPr>
          <w:p w14:paraId="5146A64C" w14:textId="77777777" w:rsidR="0067778E" w:rsidRPr="00835E61" w:rsidRDefault="0067778E" w:rsidP="006B5005">
            <w:pPr>
              <w:spacing w:line="240" w:lineRule="auto"/>
              <w:ind w:firstLineChars="0" w:firstLine="0"/>
              <w:jc w:val="center"/>
              <w:rPr>
                <w:sz w:val="21"/>
              </w:rPr>
            </w:pPr>
            <w:r w:rsidRPr="00835E61">
              <w:rPr>
                <w:sz w:val="21"/>
              </w:rPr>
              <w:t>序号</w:t>
            </w:r>
          </w:p>
        </w:tc>
        <w:tc>
          <w:tcPr>
            <w:tcW w:w="3311" w:type="dxa"/>
            <w:vMerge w:val="restart"/>
            <w:vAlign w:val="center"/>
          </w:tcPr>
          <w:p w14:paraId="1E6694F7" w14:textId="77777777" w:rsidR="0067778E" w:rsidRPr="00835E61" w:rsidRDefault="0067778E" w:rsidP="006B5005">
            <w:pPr>
              <w:spacing w:line="240" w:lineRule="auto"/>
              <w:ind w:firstLineChars="0" w:firstLine="0"/>
              <w:jc w:val="center"/>
              <w:rPr>
                <w:sz w:val="21"/>
              </w:rPr>
            </w:pPr>
            <w:r w:rsidRPr="00835E61">
              <w:rPr>
                <w:sz w:val="21"/>
              </w:rPr>
              <w:t>污染物项目</w:t>
            </w:r>
          </w:p>
        </w:tc>
        <w:tc>
          <w:tcPr>
            <w:tcW w:w="3549" w:type="dxa"/>
            <w:gridSpan w:val="3"/>
          </w:tcPr>
          <w:p w14:paraId="606D9C06" w14:textId="77777777" w:rsidR="0067778E" w:rsidRPr="00835E61" w:rsidRDefault="0067778E" w:rsidP="006B5005">
            <w:pPr>
              <w:spacing w:line="240" w:lineRule="auto"/>
              <w:ind w:firstLineChars="0" w:firstLine="0"/>
              <w:jc w:val="center"/>
              <w:rPr>
                <w:sz w:val="21"/>
              </w:rPr>
            </w:pPr>
            <w:r w:rsidRPr="00835E61">
              <w:rPr>
                <w:sz w:val="21"/>
              </w:rPr>
              <w:t>限值</w:t>
            </w:r>
          </w:p>
        </w:tc>
        <w:tc>
          <w:tcPr>
            <w:tcW w:w="1344" w:type="dxa"/>
            <w:vMerge w:val="restart"/>
            <w:vAlign w:val="center"/>
          </w:tcPr>
          <w:p w14:paraId="68077947" w14:textId="77777777" w:rsidR="0067778E" w:rsidRPr="00835E61" w:rsidRDefault="0067778E" w:rsidP="006B5005">
            <w:pPr>
              <w:spacing w:line="240" w:lineRule="auto"/>
              <w:ind w:firstLineChars="0" w:firstLine="0"/>
              <w:jc w:val="center"/>
              <w:rPr>
                <w:sz w:val="21"/>
              </w:rPr>
            </w:pPr>
            <w:r w:rsidRPr="00835E61">
              <w:rPr>
                <w:sz w:val="21"/>
              </w:rPr>
              <w:t>监控位置</w:t>
            </w:r>
          </w:p>
        </w:tc>
      </w:tr>
      <w:tr w:rsidR="0067778E" w:rsidRPr="00835E61" w14:paraId="11B41412" w14:textId="77777777" w:rsidTr="006B5005">
        <w:trPr>
          <w:trHeight w:val="392"/>
        </w:trPr>
        <w:tc>
          <w:tcPr>
            <w:tcW w:w="574" w:type="dxa"/>
            <w:vMerge/>
            <w:vAlign w:val="center"/>
          </w:tcPr>
          <w:p w14:paraId="6DD24472" w14:textId="77777777" w:rsidR="0067778E" w:rsidRPr="00835E61" w:rsidRDefault="0067778E" w:rsidP="006B5005">
            <w:pPr>
              <w:spacing w:line="240" w:lineRule="auto"/>
              <w:ind w:firstLineChars="0" w:firstLine="0"/>
              <w:jc w:val="center"/>
              <w:rPr>
                <w:sz w:val="21"/>
              </w:rPr>
            </w:pPr>
          </w:p>
        </w:tc>
        <w:tc>
          <w:tcPr>
            <w:tcW w:w="3311" w:type="dxa"/>
            <w:vMerge/>
            <w:vAlign w:val="center"/>
          </w:tcPr>
          <w:p w14:paraId="3698B397" w14:textId="77777777" w:rsidR="0067778E" w:rsidRPr="00835E61" w:rsidRDefault="0067778E" w:rsidP="006B5005">
            <w:pPr>
              <w:spacing w:line="240" w:lineRule="auto"/>
              <w:ind w:firstLineChars="0" w:firstLine="0"/>
              <w:jc w:val="center"/>
              <w:rPr>
                <w:sz w:val="21"/>
              </w:rPr>
            </w:pPr>
          </w:p>
        </w:tc>
        <w:tc>
          <w:tcPr>
            <w:tcW w:w="1218" w:type="dxa"/>
            <w:vAlign w:val="center"/>
          </w:tcPr>
          <w:p w14:paraId="1B2E8119" w14:textId="77777777" w:rsidR="0067778E" w:rsidRPr="00835E61" w:rsidRDefault="0067778E" w:rsidP="006B5005">
            <w:pPr>
              <w:spacing w:line="240" w:lineRule="auto"/>
              <w:ind w:firstLineChars="0" w:firstLine="0"/>
              <w:jc w:val="center"/>
              <w:rPr>
                <w:sz w:val="21"/>
              </w:rPr>
            </w:pPr>
            <w:r w:rsidRPr="00835E61">
              <w:rPr>
                <w:sz w:val="21"/>
              </w:rPr>
              <w:t>I</w:t>
            </w:r>
            <w:r w:rsidRPr="00835E61">
              <w:rPr>
                <w:sz w:val="21"/>
              </w:rPr>
              <w:t>类、</w:t>
            </w:r>
            <w:r w:rsidRPr="00835E61">
              <w:rPr>
                <w:sz w:val="21"/>
              </w:rPr>
              <w:t>II</w:t>
            </w:r>
            <w:r w:rsidRPr="00835E61">
              <w:rPr>
                <w:sz w:val="21"/>
              </w:rPr>
              <w:t>类和</w:t>
            </w:r>
            <w:r w:rsidRPr="00835E61">
              <w:rPr>
                <w:sz w:val="21"/>
              </w:rPr>
              <w:t>III</w:t>
            </w:r>
            <w:r w:rsidRPr="00835E61">
              <w:rPr>
                <w:sz w:val="21"/>
              </w:rPr>
              <w:t>类热解厂</w:t>
            </w:r>
          </w:p>
        </w:tc>
        <w:tc>
          <w:tcPr>
            <w:tcW w:w="1091" w:type="dxa"/>
            <w:vAlign w:val="center"/>
          </w:tcPr>
          <w:p w14:paraId="621B5C5E" w14:textId="77777777" w:rsidR="0067778E" w:rsidRPr="00835E61" w:rsidRDefault="0067778E" w:rsidP="006B5005">
            <w:pPr>
              <w:spacing w:line="240" w:lineRule="auto"/>
              <w:ind w:firstLineChars="0" w:firstLine="0"/>
              <w:jc w:val="center"/>
              <w:rPr>
                <w:sz w:val="21"/>
              </w:rPr>
            </w:pPr>
            <w:r w:rsidRPr="00835E61">
              <w:rPr>
                <w:sz w:val="21"/>
              </w:rPr>
              <w:t>IV</w:t>
            </w:r>
            <w:r w:rsidRPr="00835E61">
              <w:rPr>
                <w:sz w:val="21"/>
              </w:rPr>
              <w:t>类热解厂</w:t>
            </w:r>
          </w:p>
        </w:tc>
        <w:tc>
          <w:tcPr>
            <w:tcW w:w="1240" w:type="dxa"/>
            <w:vAlign w:val="center"/>
          </w:tcPr>
          <w:p w14:paraId="4EB37C81" w14:textId="77777777" w:rsidR="0067778E" w:rsidRPr="00835E61" w:rsidRDefault="0067778E" w:rsidP="006B5005">
            <w:pPr>
              <w:spacing w:line="240" w:lineRule="auto"/>
              <w:ind w:firstLineChars="0" w:firstLine="0"/>
              <w:jc w:val="center"/>
              <w:rPr>
                <w:sz w:val="21"/>
              </w:rPr>
            </w:pPr>
            <w:r w:rsidRPr="00835E61">
              <w:rPr>
                <w:sz w:val="21"/>
              </w:rPr>
              <w:t>燃气及净化后的热解气燃烧</w:t>
            </w:r>
          </w:p>
        </w:tc>
        <w:tc>
          <w:tcPr>
            <w:tcW w:w="1344" w:type="dxa"/>
            <w:vMerge/>
            <w:vAlign w:val="center"/>
          </w:tcPr>
          <w:p w14:paraId="56BC5274" w14:textId="77777777" w:rsidR="0067778E" w:rsidRPr="00835E61" w:rsidRDefault="0067778E" w:rsidP="006B5005">
            <w:pPr>
              <w:spacing w:line="240" w:lineRule="auto"/>
              <w:ind w:firstLineChars="0" w:firstLine="0"/>
              <w:jc w:val="center"/>
              <w:rPr>
                <w:sz w:val="21"/>
              </w:rPr>
            </w:pPr>
          </w:p>
        </w:tc>
      </w:tr>
      <w:tr w:rsidR="0067778E" w:rsidRPr="00835E61" w14:paraId="561C2137" w14:textId="77777777" w:rsidTr="006B5005">
        <w:trPr>
          <w:trHeight w:val="392"/>
        </w:trPr>
        <w:tc>
          <w:tcPr>
            <w:tcW w:w="574" w:type="dxa"/>
            <w:vAlign w:val="center"/>
          </w:tcPr>
          <w:p w14:paraId="4472A78B" w14:textId="77777777" w:rsidR="0067778E" w:rsidRPr="00835E61" w:rsidRDefault="0067778E" w:rsidP="006B5005">
            <w:pPr>
              <w:spacing w:line="240" w:lineRule="auto"/>
              <w:ind w:firstLineChars="0" w:firstLine="0"/>
              <w:jc w:val="center"/>
              <w:rPr>
                <w:sz w:val="21"/>
              </w:rPr>
            </w:pPr>
            <w:r w:rsidRPr="00835E61">
              <w:rPr>
                <w:sz w:val="21"/>
              </w:rPr>
              <w:t>1</w:t>
            </w:r>
          </w:p>
        </w:tc>
        <w:tc>
          <w:tcPr>
            <w:tcW w:w="3311" w:type="dxa"/>
            <w:vAlign w:val="center"/>
          </w:tcPr>
          <w:p w14:paraId="7D925164" w14:textId="77777777" w:rsidR="0067778E" w:rsidRPr="00835E61" w:rsidRDefault="0067778E" w:rsidP="006B5005">
            <w:pPr>
              <w:spacing w:line="240" w:lineRule="auto"/>
              <w:ind w:firstLineChars="0" w:firstLine="0"/>
              <w:jc w:val="center"/>
              <w:rPr>
                <w:sz w:val="21"/>
              </w:rPr>
            </w:pPr>
            <w:r w:rsidRPr="00835E61">
              <w:rPr>
                <w:sz w:val="21"/>
              </w:rPr>
              <w:t>颗粒物（</w:t>
            </w:r>
            <w:r w:rsidRPr="00835E61">
              <w:rPr>
                <w:sz w:val="21"/>
              </w:rPr>
              <w:t>mg/m</w:t>
            </w:r>
            <w:r w:rsidRPr="00835E61">
              <w:rPr>
                <w:sz w:val="21"/>
                <w:vertAlign w:val="superscript"/>
              </w:rPr>
              <w:t>3</w:t>
            </w:r>
            <w:r w:rsidRPr="00835E61">
              <w:rPr>
                <w:sz w:val="21"/>
              </w:rPr>
              <w:t>）</w:t>
            </w:r>
          </w:p>
        </w:tc>
        <w:tc>
          <w:tcPr>
            <w:tcW w:w="1218" w:type="dxa"/>
            <w:vAlign w:val="center"/>
          </w:tcPr>
          <w:p w14:paraId="7149579F" w14:textId="77777777" w:rsidR="0067778E" w:rsidRPr="00835E61" w:rsidRDefault="0067778E" w:rsidP="006B5005">
            <w:pPr>
              <w:spacing w:line="240" w:lineRule="auto"/>
              <w:ind w:firstLineChars="0" w:firstLine="0"/>
              <w:jc w:val="center"/>
              <w:rPr>
                <w:sz w:val="21"/>
              </w:rPr>
            </w:pPr>
            <w:r w:rsidRPr="00835E61">
              <w:rPr>
                <w:sz w:val="21"/>
              </w:rPr>
              <w:t>20</w:t>
            </w:r>
          </w:p>
        </w:tc>
        <w:tc>
          <w:tcPr>
            <w:tcW w:w="1091" w:type="dxa"/>
          </w:tcPr>
          <w:p w14:paraId="25B356FD" w14:textId="77777777" w:rsidR="0067778E" w:rsidRPr="00835E61" w:rsidRDefault="0067778E" w:rsidP="006B5005">
            <w:pPr>
              <w:spacing w:line="240" w:lineRule="auto"/>
              <w:ind w:firstLineChars="0" w:firstLine="0"/>
              <w:jc w:val="center"/>
              <w:rPr>
                <w:sz w:val="21"/>
              </w:rPr>
            </w:pPr>
            <w:r w:rsidRPr="00835E61">
              <w:rPr>
                <w:sz w:val="21"/>
              </w:rPr>
              <w:t>50</w:t>
            </w:r>
          </w:p>
        </w:tc>
        <w:tc>
          <w:tcPr>
            <w:tcW w:w="1240" w:type="dxa"/>
            <w:vAlign w:val="center"/>
          </w:tcPr>
          <w:p w14:paraId="6C1CF4DC" w14:textId="77777777" w:rsidR="0067778E" w:rsidRPr="00835E61" w:rsidRDefault="0067778E" w:rsidP="006B5005">
            <w:pPr>
              <w:spacing w:line="240" w:lineRule="auto"/>
              <w:ind w:firstLineChars="0" w:firstLine="0"/>
              <w:jc w:val="center"/>
              <w:rPr>
                <w:sz w:val="21"/>
              </w:rPr>
            </w:pPr>
            <w:r w:rsidRPr="00835E61">
              <w:rPr>
                <w:sz w:val="21"/>
              </w:rPr>
              <w:t>20</w:t>
            </w:r>
          </w:p>
        </w:tc>
        <w:tc>
          <w:tcPr>
            <w:tcW w:w="1344" w:type="dxa"/>
            <w:vMerge w:val="restart"/>
            <w:vAlign w:val="center"/>
          </w:tcPr>
          <w:p w14:paraId="2DEA8AAB" w14:textId="77777777" w:rsidR="0067778E" w:rsidRPr="00835E61" w:rsidRDefault="0067778E" w:rsidP="006B5005">
            <w:pPr>
              <w:spacing w:line="240" w:lineRule="auto"/>
              <w:ind w:firstLineChars="0" w:firstLine="0"/>
              <w:jc w:val="center"/>
              <w:rPr>
                <w:sz w:val="21"/>
              </w:rPr>
            </w:pPr>
            <w:r w:rsidRPr="00835E61">
              <w:rPr>
                <w:sz w:val="21"/>
              </w:rPr>
              <w:t>烟囱或</w:t>
            </w:r>
          </w:p>
          <w:p w14:paraId="19D68795" w14:textId="77777777" w:rsidR="0067778E" w:rsidRPr="00835E61" w:rsidRDefault="0067778E" w:rsidP="006B5005">
            <w:pPr>
              <w:spacing w:line="240" w:lineRule="auto"/>
              <w:ind w:firstLineChars="0" w:firstLine="0"/>
              <w:jc w:val="center"/>
              <w:rPr>
                <w:sz w:val="21"/>
              </w:rPr>
            </w:pPr>
            <w:r w:rsidRPr="00835E61">
              <w:rPr>
                <w:sz w:val="21"/>
              </w:rPr>
              <w:t>烟道</w:t>
            </w:r>
          </w:p>
        </w:tc>
      </w:tr>
      <w:tr w:rsidR="0067778E" w:rsidRPr="00835E61" w14:paraId="616F20FF" w14:textId="77777777" w:rsidTr="006B5005">
        <w:trPr>
          <w:trHeight w:val="414"/>
        </w:trPr>
        <w:tc>
          <w:tcPr>
            <w:tcW w:w="574" w:type="dxa"/>
            <w:vAlign w:val="center"/>
          </w:tcPr>
          <w:p w14:paraId="10331CC4" w14:textId="77777777" w:rsidR="0067778E" w:rsidRPr="00835E61" w:rsidRDefault="0067778E" w:rsidP="006B5005">
            <w:pPr>
              <w:spacing w:line="240" w:lineRule="auto"/>
              <w:ind w:firstLineChars="0" w:firstLine="0"/>
              <w:jc w:val="center"/>
              <w:rPr>
                <w:sz w:val="21"/>
              </w:rPr>
            </w:pPr>
            <w:r w:rsidRPr="00835E61">
              <w:rPr>
                <w:sz w:val="21"/>
              </w:rPr>
              <w:t>2</w:t>
            </w:r>
          </w:p>
        </w:tc>
        <w:tc>
          <w:tcPr>
            <w:tcW w:w="3311" w:type="dxa"/>
            <w:vAlign w:val="center"/>
          </w:tcPr>
          <w:p w14:paraId="13E34041" w14:textId="77777777" w:rsidR="0067778E" w:rsidRPr="00835E61" w:rsidRDefault="0067778E" w:rsidP="006B5005">
            <w:pPr>
              <w:spacing w:line="240" w:lineRule="auto"/>
              <w:ind w:firstLineChars="0" w:firstLine="0"/>
              <w:jc w:val="center"/>
              <w:rPr>
                <w:sz w:val="21"/>
              </w:rPr>
            </w:pPr>
            <w:r w:rsidRPr="00835E61">
              <w:rPr>
                <w:sz w:val="21"/>
              </w:rPr>
              <w:t>氮氧化物（</w:t>
            </w:r>
            <w:r w:rsidRPr="00835E61">
              <w:rPr>
                <w:sz w:val="21"/>
              </w:rPr>
              <w:t>NOx</w:t>
            </w:r>
            <w:r w:rsidRPr="00835E61">
              <w:rPr>
                <w:sz w:val="21"/>
              </w:rPr>
              <w:t>）（</w:t>
            </w:r>
            <w:r w:rsidRPr="00835E61">
              <w:rPr>
                <w:sz w:val="21"/>
              </w:rPr>
              <w:t>mg/m</w:t>
            </w:r>
            <w:r w:rsidRPr="00835E61">
              <w:rPr>
                <w:sz w:val="21"/>
                <w:vertAlign w:val="superscript"/>
              </w:rPr>
              <w:t>3</w:t>
            </w:r>
            <w:r w:rsidRPr="00835E61">
              <w:rPr>
                <w:sz w:val="21"/>
              </w:rPr>
              <w:t>）</w:t>
            </w:r>
          </w:p>
        </w:tc>
        <w:tc>
          <w:tcPr>
            <w:tcW w:w="1218" w:type="dxa"/>
            <w:vAlign w:val="center"/>
          </w:tcPr>
          <w:p w14:paraId="1024C82C" w14:textId="77777777" w:rsidR="0067778E" w:rsidRPr="00835E61" w:rsidRDefault="0067778E" w:rsidP="006B5005">
            <w:pPr>
              <w:spacing w:line="240" w:lineRule="auto"/>
              <w:ind w:firstLineChars="0" w:firstLine="0"/>
              <w:jc w:val="center"/>
              <w:rPr>
                <w:sz w:val="21"/>
              </w:rPr>
            </w:pPr>
            <w:r w:rsidRPr="00835E61">
              <w:rPr>
                <w:sz w:val="21"/>
              </w:rPr>
              <w:t>250</w:t>
            </w:r>
          </w:p>
        </w:tc>
        <w:tc>
          <w:tcPr>
            <w:tcW w:w="1091" w:type="dxa"/>
          </w:tcPr>
          <w:p w14:paraId="6E1FE931" w14:textId="77777777" w:rsidR="0067778E" w:rsidRPr="00835E61" w:rsidRDefault="0067778E" w:rsidP="006B5005">
            <w:pPr>
              <w:spacing w:line="240" w:lineRule="auto"/>
              <w:ind w:firstLineChars="0" w:firstLine="0"/>
              <w:jc w:val="center"/>
              <w:rPr>
                <w:sz w:val="21"/>
              </w:rPr>
            </w:pPr>
            <w:r w:rsidRPr="00835E61">
              <w:rPr>
                <w:sz w:val="21"/>
              </w:rPr>
              <w:t>300</w:t>
            </w:r>
          </w:p>
        </w:tc>
        <w:tc>
          <w:tcPr>
            <w:tcW w:w="1240" w:type="dxa"/>
            <w:vAlign w:val="center"/>
          </w:tcPr>
          <w:p w14:paraId="5941F941" w14:textId="77777777" w:rsidR="0067778E" w:rsidRPr="00835E61" w:rsidRDefault="0067778E" w:rsidP="006B5005">
            <w:pPr>
              <w:spacing w:line="240" w:lineRule="auto"/>
              <w:ind w:firstLineChars="0" w:firstLine="0"/>
              <w:jc w:val="center"/>
              <w:rPr>
                <w:sz w:val="21"/>
              </w:rPr>
            </w:pPr>
            <w:r w:rsidRPr="00835E61">
              <w:rPr>
                <w:sz w:val="21"/>
              </w:rPr>
              <w:t>200</w:t>
            </w:r>
          </w:p>
        </w:tc>
        <w:tc>
          <w:tcPr>
            <w:tcW w:w="1344" w:type="dxa"/>
            <w:vMerge/>
            <w:vAlign w:val="center"/>
          </w:tcPr>
          <w:p w14:paraId="53042793" w14:textId="77777777" w:rsidR="0067778E" w:rsidRPr="00835E61" w:rsidRDefault="0067778E" w:rsidP="006B5005">
            <w:pPr>
              <w:spacing w:line="240" w:lineRule="auto"/>
              <w:ind w:firstLine="420"/>
              <w:jc w:val="center"/>
              <w:rPr>
                <w:sz w:val="21"/>
              </w:rPr>
            </w:pPr>
          </w:p>
        </w:tc>
      </w:tr>
      <w:tr w:rsidR="0067778E" w:rsidRPr="00835E61" w14:paraId="725D2ADF" w14:textId="77777777" w:rsidTr="006B5005">
        <w:trPr>
          <w:trHeight w:val="392"/>
        </w:trPr>
        <w:tc>
          <w:tcPr>
            <w:tcW w:w="574" w:type="dxa"/>
            <w:vAlign w:val="center"/>
          </w:tcPr>
          <w:p w14:paraId="7F51B45E" w14:textId="77777777" w:rsidR="0067778E" w:rsidRPr="00835E61" w:rsidRDefault="0067778E" w:rsidP="006B5005">
            <w:pPr>
              <w:spacing w:line="240" w:lineRule="auto"/>
              <w:ind w:firstLineChars="0" w:firstLine="0"/>
              <w:jc w:val="center"/>
              <w:rPr>
                <w:sz w:val="21"/>
              </w:rPr>
            </w:pPr>
            <w:r w:rsidRPr="00835E61">
              <w:rPr>
                <w:sz w:val="21"/>
              </w:rPr>
              <w:t>3</w:t>
            </w:r>
          </w:p>
        </w:tc>
        <w:tc>
          <w:tcPr>
            <w:tcW w:w="3311" w:type="dxa"/>
            <w:vAlign w:val="center"/>
          </w:tcPr>
          <w:p w14:paraId="7C818344" w14:textId="77777777" w:rsidR="0067778E" w:rsidRPr="00835E61" w:rsidRDefault="0067778E" w:rsidP="006B5005">
            <w:pPr>
              <w:spacing w:line="240" w:lineRule="auto"/>
              <w:ind w:firstLineChars="0" w:firstLine="0"/>
              <w:jc w:val="center"/>
              <w:rPr>
                <w:sz w:val="21"/>
              </w:rPr>
            </w:pPr>
            <w:r w:rsidRPr="00835E61">
              <w:rPr>
                <w:sz w:val="21"/>
              </w:rPr>
              <w:t>二氧化硫（</w:t>
            </w:r>
            <w:r w:rsidRPr="00835E61">
              <w:rPr>
                <w:sz w:val="21"/>
              </w:rPr>
              <w:t>SO2</w:t>
            </w:r>
            <w:r w:rsidRPr="00835E61">
              <w:rPr>
                <w:sz w:val="21"/>
              </w:rPr>
              <w:t>）（</w:t>
            </w:r>
            <w:r w:rsidRPr="00835E61">
              <w:rPr>
                <w:sz w:val="21"/>
              </w:rPr>
              <w:t>mg/m</w:t>
            </w:r>
            <w:r w:rsidRPr="00835E61">
              <w:rPr>
                <w:sz w:val="21"/>
                <w:vertAlign w:val="superscript"/>
              </w:rPr>
              <w:t>3</w:t>
            </w:r>
            <w:r w:rsidRPr="00835E61">
              <w:rPr>
                <w:sz w:val="21"/>
              </w:rPr>
              <w:t>）</w:t>
            </w:r>
          </w:p>
        </w:tc>
        <w:tc>
          <w:tcPr>
            <w:tcW w:w="1218" w:type="dxa"/>
            <w:vAlign w:val="center"/>
          </w:tcPr>
          <w:p w14:paraId="0F95B121" w14:textId="77777777" w:rsidR="0067778E" w:rsidRPr="00835E61" w:rsidRDefault="0067778E" w:rsidP="006B5005">
            <w:pPr>
              <w:spacing w:line="240" w:lineRule="auto"/>
              <w:ind w:firstLineChars="0" w:firstLine="0"/>
              <w:jc w:val="center"/>
              <w:rPr>
                <w:sz w:val="21"/>
              </w:rPr>
            </w:pPr>
            <w:r w:rsidRPr="00835E61">
              <w:rPr>
                <w:sz w:val="21"/>
              </w:rPr>
              <w:t>80</w:t>
            </w:r>
          </w:p>
        </w:tc>
        <w:tc>
          <w:tcPr>
            <w:tcW w:w="1091" w:type="dxa"/>
          </w:tcPr>
          <w:p w14:paraId="7CB90857" w14:textId="77777777" w:rsidR="0067778E" w:rsidRPr="00835E61" w:rsidRDefault="0067778E" w:rsidP="006B5005">
            <w:pPr>
              <w:spacing w:line="240" w:lineRule="auto"/>
              <w:ind w:firstLineChars="0" w:firstLine="0"/>
              <w:jc w:val="center"/>
              <w:rPr>
                <w:sz w:val="21"/>
              </w:rPr>
            </w:pPr>
            <w:r w:rsidRPr="00835E61">
              <w:rPr>
                <w:sz w:val="21"/>
              </w:rPr>
              <w:t>300</w:t>
            </w:r>
          </w:p>
        </w:tc>
        <w:tc>
          <w:tcPr>
            <w:tcW w:w="1240" w:type="dxa"/>
            <w:vAlign w:val="center"/>
          </w:tcPr>
          <w:p w14:paraId="6181EB23" w14:textId="77777777" w:rsidR="0067778E" w:rsidRPr="00835E61" w:rsidRDefault="0067778E" w:rsidP="006B5005">
            <w:pPr>
              <w:spacing w:line="240" w:lineRule="auto"/>
              <w:ind w:firstLineChars="0" w:firstLine="0"/>
              <w:jc w:val="center"/>
              <w:rPr>
                <w:sz w:val="21"/>
              </w:rPr>
            </w:pPr>
            <w:r w:rsidRPr="00835E61">
              <w:rPr>
                <w:sz w:val="21"/>
              </w:rPr>
              <w:t>50</w:t>
            </w:r>
          </w:p>
        </w:tc>
        <w:tc>
          <w:tcPr>
            <w:tcW w:w="1344" w:type="dxa"/>
            <w:vMerge/>
            <w:vAlign w:val="center"/>
          </w:tcPr>
          <w:p w14:paraId="50268F88" w14:textId="77777777" w:rsidR="0067778E" w:rsidRPr="00835E61" w:rsidRDefault="0067778E" w:rsidP="006B5005">
            <w:pPr>
              <w:spacing w:line="240" w:lineRule="auto"/>
              <w:ind w:firstLine="420"/>
              <w:jc w:val="center"/>
              <w:rPr>
                <w:sz w:val="21"/>
              </w:rPr>
            </w:pPr>
          </w:p>
        </w:tc>
      </w:tr>
      <w:tr w:rsidR="0067778E" w:rsidRPr="00835E61" w14:paraId="50A01E4F" w14:textId="77777777" w:rsidTr="006B5005">
        <w:trPr>
          <w:trHeight w:val="392"/>
        </w:trPr>
        <w:tc>
          <w:tcPr>
            <w:tcW w:w="574" w:type="dxa"/>
            <w:vAlign w:val="center"/>
          </w:tcPr>
          <w:p w14:paraId="7B429E60" w14:textId="77777777" w:rsidR="0067778E" w:rsidRPr="00835E61" w:rsidRDefault="0067778E" w:rsidP="006B5005">
            <w:pPr>
              <w:spacing w:line="240" w:lineRule="auto"/>
              <w:ind w:firstLineChars="0" w:firstLine="0"/>
              <w:jc w:val="center"/>
              <w:rPr>
                <w:sz w:val="21"/>
              </w:rPr>
            </w:pPr>
            <w:r w:rsidRPr="00835E61">
              <w:rPr>
                <w:sz w:val="21"/>
              </w:rPr>
              <w:t>4</w:t>
            </w:r>
          </w:p>
        </w:tc>
        <w:tc>
          <w:tcPr>
            <w:tcW w:w="3311" w:type="dxa"/>
            <w:vAlign w:val="center"/>
          </w:tcPr>
          <w:p w14:paraId="45C2C255" w14:textId="77777777" w:rsidR="0067778E" w:rsidRPr="00835E61" w:rsidRDefault="0067778E" w:rsidP="006B5005">
            <w:pPr>
              <w:spacing w:line="240" w:lineRule="auto"/>
              <w:ind w:firstLineChars="0" w:firstLine="0"/>
              <w:jc w:val="center"/>
              <w:rPr>
                <w:sz w:val="21"/>
              </w:rPr>
            </w:pPr>
            <w:r w:rsidRPr="00835E61">
              <w:rPr>
                <w:sz w:val="21"/>
              </w:rPr>
              <w:t>汞及其化合物（以</w:t>
            </w:r>
            <w:r w:rsidRPr="00835E61">
              <w:rPr>
                <w:sz w:val="21"/>
              </w:rPr>
              <w:t>Hg</w:t>
            </w:r>
            <w:r w:rsidRPr="00835E61">
              <w:rPr>
                <w:sz w:val="21"/>
              </w:rPr>
              <w:t>计）（</w:t>
            </w:r>
            <w:r w:rsidRPr="00835E61">
              <w:rPr>
                <w:sz w:val="21"/>
              </w:rPr>
              <w:t>mg/m</w:t>
            </w:r>
            <w:r w:rsidRPr="00835E61">
              <w:rPr>
                <w:sz w:val="21"/>
                <w:vertAlign w:val="superscript"/>
              </w:rPr>
              <w:t>3</w:t>
            </w:r>
            <w:r w:rsidRPr="00835E61">
              <w:rPr>
                <w:sz w:val="21"/>
              </w:rPr>
              <w:t>）</w:t>
            </w:r>
          </w:p>
        </w:tc>
        <w:tc>
          <w:tcPr>
            <w:tcW w:w="1218" w:type="dxa"/>
            <w:vAlign w:val="center"/>
          </w:tcPr>
          <w:p w14:paraId="5BA621A6" w14:textId="77777777" w:rsidR="0067778E" w:rsidRPr="00835E61" w:rsidRDefault="0067778E" w:rsidP="006B5005">
            <w:pPr>
              <w:spacing w:line="240" w:lineRule="auto"/>
              <w:ind w:firstLineChars="0" w:firstLine="0"/>
              <w:jc w:val="center"/>
              <w:rPr>
                <w:sz w:val="21"/>
              </w:rPr>
            </w:pPr>
            <w:r w:rsidRPr="00835E61">
              <w:rPr>
                <w:sz w:val="21"/>
              </w:rPr>
              <w:t>0.05</w:t>
            </w:r>
          </w:p>
        </w:tc>
        <w:tc>
          <w:tcPr>
            <w:tcW w:w="1091" w:type="dxa"/>
          </w:tcPr>
          <w:p w14:paraId="0F65D74B" w14:textId="77777777" w:rsidR="0067778E" w:rsidRPr="00835E61" w:rsidRDefault="0067778E" w:rsidP="006B5005">
            <w:pPr>
              <w:spacing w:line="240" w:lineRule="auto"/>
              <w:ind w:firstLineChars="0" w:firstLine="0"/>
              <w:jc w:val="center"/>
              <w:rPr>
                <w:sz w:val="21"/>
              </w:rPr>
            </w:pPr>
            <w:r w:rsidRPr="00835E61">
              <w:rPr>
                <w:sz w:val="21"/>
              </w:rPr>
              <w:t>0.05</w:t>
            </w:r>
          </w:p>
        </w:tc>
        <w:tc>
          <w:tcPr>
            <w:tcW w:w="1240" w:type="dxa"/>
            <w:vAlign w:val="center"/>
          </w:tcPr>
          <w:p w14:paraId="510100A2" w14:textId="77777777" w:rsidR="0067778E" w:rsidRPr="00835E61" w:rsidRDefault="0067778E" w:rsidP="006B5005">
            <w:pPr>
              <w:spacing w:line="240" w:lineRule="auto"/>
              <w:ind w:firstLineChars="0" w:firstLine="0"/>
              <w:jc w:val="center"/>
              <w:rPr>
                <w:sz w:val="21"/>
              </w:rPr>
            </w:pPr>
            <w:r w:rsidRPr="00835E61">
              <w:rPr>
                <w:sz w:val="21"/>
              </w:rPr>
              <w:t>0.05</w:t>
            </w:r>
          </w:p>
        </w:tc>
        <w:tc>
          <w:tcPr>
            <w:tcW w:w="1344" w:type="dxa"/>
            <w:vMerge/>
            <w:vAlign w:val="center"/>
          </w:tcPr>
          <w:p w14:paraId="2E821D05" w14:textId="77777777" w:rsidR="0067778E" w:rsidRPr="00835E61" w:rsidRDefault="0067778E" w:rsidP="006B5005">
            <w:pPr>
              <w:spacing w:line="240" w:lineRule="auto"/>
              <w:ind w:firstLine="420"/>
              <w:jc w:val="center"/>
              <w:rPr>
                <w:sz w:val="21"/>
              </w:rPr>
            </w:pPr>
          </w:p>
        </w:tc>
      </w:tr>
      <w:tr w:rsidR="0067778E" w:rsidRPr="00835E61" w14:paraId="1C37AFA6" w14:textId="77777777" w:rsidTr="006B5005">
        <w:trPr>
          <w:trHeight w:val="370"/>
        </w:trPr>
        <w:tc>
          <w:tcPr>
            <w:tcW w:w="574" w:type="dxa"/>
            <w:vAlign w:val="center"/>
          </w:tcPr>
          <w:p w14:paraId="29B7A035" w14:textId="77777777" w:rsidR="0067778E" w:rsidRPr="00835E61" w:rsidRDefault="0067778E" w:rsidP="006B5005">
            <w:pPr>
              <w:spacing w:line="240" w:lineRule="auto"/>
              <w:ind w:firstLineChars="0" w:firstLine="0"/>
              <w:jc w:val="center"/>
              <w:rPr>
                <w:sz w:val="21"/>
              </w:rPr>
            </w:pPr>
            <w:r w:rsidRPr="00835E61">
              <w:rPr>
                <w:sz w:val="21"/>
              </w:rPr>
              <w:t>5</w:t>
            </w:r>
          </w:p>
        </w:tc>
        <w:tc>
          <w:tcPr>
            <w:tcW w:w="3311" w:type="dxa"/>
            <w:vAlign w:val="center"/>
          </w:tcPr>
          <w:p w14:paraId="0489CD20" w14:textId="77777777" w:rsidR="0067778E" w:rsidRPr="00835E61" w:rsidRDefault="0067778E" w:rsidP="006B5005">
            <w:pPr>
              <w:spacing w:line="240" w:lineRule="auto"/>
              <w:ind w:firstLineChars="0" w:firstLine="0"/>
              <w:jc w:val="center"/>
              <w:rPr>
                <w:sz w:val="21"/>
              </w:rPr>
            </w:pPr>
            <w:r w:rsidRPr="00835E61">
              <w:rPr>
                <w:sz w:val="21"/>
              </w:rPr>
              <w:t>镉及铊其化合物（以</w:t>
            </w:r>
            <w:proofErr w:type="spellStart"/>
            <w:r w:rsidRPr="00835E61">
              <w:rPr>
                <w:sz w:val="21"/>
              </w:rPr>
              <w:t>Cd+TI</w:t>
            </w:r>
            <w:proofErr w:type="spellEnd"/>
            <w:r w:rsidRPr="00835E61">
              <w:rPr>
                <w:sz w:val="21"/>
              </w:rPr>
              <w:t>计）（</w:t>
            </w:r>
            <w:r w:rsidRPr="00835E61">
              <w:rPr>
                <w:sz w:val="21"/>
              </w:rPr>
              <w:t>mg/m</w:t>
            </w:r>
            <w:r w:rsidRPr="00835E61">
              <w:rPr>
                <w:sz w:val="21"/>
                <w:vertAlign w:val="superscript"/>
              </w:rPr>
              <w:t>3</w:t>
            </w:r>
            <w:r w:rsidRPr="00835E61">
              <w:rPr>
                <w:sz w:val="21"/>
              </w:rPr>
              <w:t>）</w:t>
            </w:r>
          </w:p>
        </w:tc>
        <w:tc>
          <w:tcPr>
            <w:tcW w:w="1218" w:type="dxa"/>
            <w:vAlign w:val="center"/>
          </w:tcPr>
          <w:p w14:paraId="358EFD1F" w14:textId="77777777" w:rsidR="0067778E" w:rsidRPr="00835E61" w:rsidRDefault="0067778E" w:rsidP="006B5005">
            <w:pPr>
              <w:spacing w:line="240" w:lineRule="auto"/>
              <w:ind w:firstLineChars="0" w:firstLine="0"/>
              <w:jc w:val="center"/>
              <w:rPr>
                <w:sz w:val="21"/>
              </w:rPr>
            </w:pPr>
            <w:r w:rsidRPr="00835E61">
              <w:rPr>
                <w:sz w:val="21"/>
              </w:rPr>
              <w:t>0.1</w:t>
            </w:r>
          </w:p>
        </w:tc>
        <w:tc>
          <w:tcPr>
            <w:tcW w:w="1091" w:type="dxa"/>
            <w:vAlign w:val="center"/>
          </w:tcPr>
          <w:p w14:paraId="49916674" w14:textId="77777777" w:rsidR="0067778E" w:rsidRPr="00835E61" w:rsidRDefault="0067778E" w:rsidP="006B5005">
            <w:pPr>
              <w:spacing w:line="240" w:lineRule="auto"/>
              <w:ind w:firstLineChars="0" w:firstLine="0"/>
              <w:jc w:val="center"/>
              <w:rPr>
                <w:sz w:val="21"/>
              </w:rPr>
            </w:pPr>
            <w:r w:rsidRPr="00835E61">
              <w:rPr>
                <w:sz w:val="21"/>
              </w:rPr>
              <w:t>0.1</w:t>
            </w:r>
          </w:p>
        </w:tc>
        <w:tc>
          <w:tcPr>
            <w:tcW w:w="1240" w:type="dxa"/>
            <w:vAlign w:val="center"/>
          </w:tcPr>
          <w:p w14:paraId="6A1441F6" w14:textId="77777777" w:rsidR="0067778E" w:rsidRPr="00835E61" w:rsidRDefault="0067778E" w:rsidP="006B5005">
            <w:pPr>
              <w:spacing w:line="240" w:lineRule="auto"/>
              <w:ind w:firstLineChars="0" w:firstLine="0"/>
              <w:jc w:val="center"/>
              <w:rPr>
                <w:sz w:val="21"/>
              </w:rPr>
            </w:pPr>
            <w:r w:rsidRPr="00835E61">
              <w:rPr>
                <w:sz w:val="21"/>
              </w:rPr>
              <w:t>0.1</w:t>
            </w:r>
          </w:p>
        </w:tc>
        <w:tc>
          <w:tcPr>
            <w:tcW w:w="1344" w:type="dxa"/>
            <w:vMerge/>
            <w:vAlign w:val="center"/>
          </w:tcPr>
          <w:p w14:paraId="263361B2" w14:textId="77777777" w:rsidR="0067778E" w:rsidRPr="00835E61" w:rsidRDefault="0067778E" w:rsidP="006B5005">
            <w:pPr>
              <w:spacing w:line="240" w:lineRule="auto"/>
              <w:ind w:firstLine="420"/>
              <w:jc w:val="center"/>
              <w:rPr>
                <w:sz w:val="21"/>
              </w:rPr>
            </w:pPr>
          </w:p>
        </w:tc>
      </w:tr>
      <w:tr w:rsidR="0067778E" w:rsidRPr="00835E61" w14:paraId="161E055E" w14:textId="77777777" w:rsidTr="006B5005">
        <w:trPr>
          <w:trHeight w:val="370"/>
        </w:trPr>
        <w:tc>
          <w:tcPr>
            <w:tcW w:w="574" w:type="dxa"/>
            <w:vAlign w:val="center"/>
          </w:tcPr>
          <w:p w14:paraId="1F5A3FCF" w14:textId="77777777" w:rsidR="0067778E" w:rsidRPr="00835E61" w:rsidRDefault="0067778E" w:rsidP="006B5005">
            <w:pPr>
              <w:spacing w:line="240" w:lineRule="auto"/>
              <w:ind w:firstLineChars="0" w:firstLine="0"/>
              <w:jc w:val="center"/>
              <w:rPr>
                <w:sz w:val="21"/>
              </w:rPr>
            </w:pPr>
            <w:r w:rsidRPr="00835E61">
              <w:rPr>
                <w:sz w:val="21"/>
              </w:rPr>
              <w:t>6</w:t>
            </w:r>
          </w:p>
        </w:tc>
        <w:tc>
          <w:tcPr>
            <w:tcW w:w="3311" w:type="dxa"/>
            <w:vAlign w:val="center"/>
          </w:tcPr>
          <w:p w14:paraId="644EAD22" w14:textId="77777777" w:rsidR="0067778E" w:rsidRPr="00835E61" w:rsidRDefault="0067778E" w:rsidP="009F3EBF">
            <w:pPr>
              <w:wordWrap w:val="0"/>
              <w:spacing w:line="240" w:lineRule="auto"/>
              <w:ind w:firstLineChars="0" w:firstLine="0"/>
              <w:jc w:val="center"/>
              <w:rPr>
                <w:sz w:val="21"/>
              </w:rPr>
            </w:pPr>
            <w:r w:rsidRPr="00835E61">
              <w:rPr>
                <w:sz w:val="21"/>
              </w:rPr>
              <w:t>锑、砷、铅、铬、钴、铜、锰、镍及其化合物（以</w:t>
            </w:r>
            <w:proofErr w:type="spellStart"/>
            <w:r w:rsidRPr="00835E61">
              <w:rPr>
                <w:sz w:val="21"/>
              </w:rPr>
              <w:t>Sb+As+Pb+Cr+Co+Cu+Mn+Ni</w:t>
            </w:r>
            <w:proofErr w:type="spellEnd"/>
            <w:r w:rsidRPr="00835E61">
              <w:rPr>
                <w:sz w:val="21"/>
              </w:rPr>
              <w:t xml:space="preserve"> </w:t>
            </w:r>
            <w:r w:rsidRPr="00835E61">
              <w:rPr>
                <w:sz w:val="21"/>
              </w:rPr>
              <w:t>计）（</w:t>
            </w:r>
            <w:r w:rsidRPr="00835E61">
              <w:rPr>
                <w:sz w:val="21"/>
              </w:rPr>
              <w:t>mg/m</w:t>
            </w:r>
            <w:r w:rsidRPr="00835E61">
              <w:rPr>
                <w:sz w:val="21"/>
                <w:vertAlign w:val="superscript"/>
              </w:rPr>
              <w:t>3</w:t>
            </w:r>
            <w:r w:rsidRPr="00835E61">
              <w:rPr>
                <w:sz w:val="21"/>
              </w:rPr>
              <w:t>）</w:t>
            </w:r>
          </w:p>
        </w:tc>
        <w:tc>
          <w:tcPr>
            <w:tcW w:w="1218" w:type="dxa"/>
            <w:vAlign w:val="center"/>
          </w:tcPr>
          <w:p w14:paraId="3954CF63" w14:textId="77777777" w:rsidR="0067778E" w:rsidRPr="00835E61" w:rsidRDefault="0067778E" w:rsidP="006B5005">
            <w:pPr>
              <w:spacing w:line="240" w:lineRule="auto"/>
              <w:ind w:firstLineChars="0" w:firstLine="0"/>
              <w:jc w:val="center"/>
              <w:rPr>
                <w:sz w:val="21"/>
              </w:rPr>
            </w:pPr>
            <w:r w:rsidRPr="00835E61">
              <w:rPr>
                <w:sz w:val="21"/>
              </w:rPr>
              <w:t>1.0</w:t>
            </w:r>
          </w:p>
        </w:tc>
        <w:tc>
          <w:tcPr>
            <w:tcW w:w="1091" w:type="dxa"/>
            <w:vAlign w:val="center"/>
          </w:tcPr>
          <w:p w14:paraId="05A4E13C" w14:textId="77777777" w:rsidR="0067778E" w:rsidRPr="00835E61" w:rsidRDefault="0067778E" w:rsidP="006B5005">
            <w:pPr>
              <w:spacing w:line="240" w:lineRule="auto"/>
              <w:ind w:firstLineChars="0" w:firstLine="0"/>
              <w:jc w:val="center"/>
              <w:rPr>
                <w:sz w:val="21"/>
              </w:rPr>
            </w:pPr>
            <w:r w:rsidRPr="00835E61">
              <w:rPr>
                <w:sz w:val="21"/>
              </w:rPr>
              <w:t>1.0</w:t>
            </w:r>
          </w:p>
        </w:tc>
        <w:tc>
          <w:tcPr>
            <w:tcW w:w="1240" w:type="dxa"/>
            <w:vAlign w:val="center"/>
          </w:tcPr>
          <w:p w14:paraId="21616D3A" w14:textId="77777777" w:rsidR="0067778E" w:rsidRPr="00835E61" w:rsidRDefault="0067778E" w:rsidP="006B5005">
            <w:pPr>
              <w:spacing w:line="240" w:lineRule="auto"/>
              <w:ind w:firstLineChars="0" w:firstLine="0"/>
              <w:jc w:val="center"/>
              <w:rPr>
                <w:sz w:val="21"/>
              </w:rPr>
            </w:pPr>
            <w:r w:rsidRPr="00835E61">
              <w:rPr>
                <w:sz w:val="21"/>
              </w:rPr>
              <w:t>1.0</w:t>
            </w:r>
          </w:p>
        </w:tc>
        <w:tc>
          <w:tcPr>
            <w:tcW w:w="1344" w:type="dxa"/>
            <w:vMerge/>
            <w:vAlign w:val="center"/>
          </w:tcPr>
          <w:p w14:paraId="31A806EA" w14:textId="77777777" w:rsidR="0067778E" w:rsidRPr="00835E61" w:rsidRDefault="0067778E" w:rsidP="006B5005">
            <w:pPr>
              <w:spacing w:line="240" w:lineRule="auto"/>
              <w:ind w:firstLine="420"/>
              <w:jc w:val="center"/>
              <w:rPr>
                <w:sz w:val="21"/>
              </w:rPr>
            </w:pPr>
          </w:p>
        </w:tc>
      </w:tr>
      <w:tr w:rsidR="0067778E" w:rsidRPr="00835E61" w14:paraId="65AD4DF0" w14:textId="77777777" w:rsidTr="006B5005">
        <w:trPr>
          <w:trHeight w:val="370"/>
        </w:trPr>
        <w:tc>
          <w:tcPr>
            <w:tcW w:w="574" w:type="dxa"/>
            <w:vAlign w:val="center"/>
          </w:tcPr>
          <w:p w14:paraId="18C0B022" w14:textId="77777777" w:rsidR="0067778E" w:rsidRPr="00835E61" w:rsidRDefault="0067778E" w:rsidP="006B5005">
            <w:pPr>
              <w:spacing w:line="240" w:lineRule="auto"/>
              <w:ind w:firstLineChars="0" w:firstLine="0"/>
              <w:jc w:val="center"/>
              <w:rPr>
                <w:sz w:val="21"/>
              </w:rPr>
            </w:pPr>
            <w:r w:rsidRPr="00835E61">
              <w:rPr>
                <w:sz w:val="21"/>
              </w:rPr>
              <w:t>7</w:t>
            </w:r>
          </w:p>
        </w:tc>
        <w:tc>
          <w:tcPr>
            <w:tcW w:w="3311" w:type="dxa"/>
            <w:vAlign w:val="center"/>
          </w:tcPr>
          <w:p w14:paraId="3331B8AE" w14:textId="77777777" w:rsidR="0067778E" w:rsidRPr="00835E61" w:rsidRDefault="0067778E" w:rsidP="006B5005">
            <w:pPr>
              <w:spacing w:line="240" w:lineRule="auto"/>
              <w:ind w:firstLineChars="0" w:firstLine="0"/>
              <w:jc w:val="center"/>
              <w:rPr>
                <w:sz w:val="21"/>
              </w:rPr>
            </w:pPr>
            <w:r w:rsidRPr="00835E61">
              <w:rPr>
                <w:sz w:val="21"/>
              </w:rPr>
              <w:t>二噁英类（</w:t>
            </w:r>
            <w:r w:rsidRPr="00835E61">
              <w:rPr>
                <w:sz w:val="21"/>
              </w:rPr>
              <w:t>ng TEQ/ m</w:t>
            </w:r>
            <w:r w:rsidRPr="00835E61">
              <w:rPr>
                <w:sz w:val="21"/>
                <w:vertAlign w:val="superscript"/>
              </w:rPr>
              <w:t>3</w:t>
            </w:r>
            <w:r w:rsidRPr="00835E61">
              <w:rPr>
                <w:sz w:val="21"/>
              </w:rPr>
              <w:t>）</w:t>
            </w:r>
          </w:p>
        </w:tc>
        <w:tc>
          <w:tcPr>
            <w:tcW w:w="1218" w:type="dxa"/>
            <w:vAlign w:val="center"/>
          </w:tcPr>
          <w:p w14:paraId="1586CB1F" w14:textId="77777777" w:rsidR="0067778E" w:rsidRPr="00835E61" w:rsidRDefault="0067778E" w:rsidP="006B5005">
            <w:pPr>
              <w:spacing w:line="240" w:lineRule="auto"/>
              <w:ind w:firstLineChars="0" w:firstLine="0"/>
              <w:jc w:val="center"/>
              <w:rPr>
                <w:sz w:val="21"/>
              </w:rPr>
            </w:pPr>
            <w:r w:rsidRPr="00835E61">
              <w:rPr>
                <w:sz w:val="21"/>
              </w:rPr>
              <w:t>0.1</w:t>
            </w:r>
          </w:p>
        </w:tc>
        <w:tc>
          <w:tcPr>
            <w:tcW w:w="1091" w:type="dxa"/>
            <w:vAlign w:val="center"/>
          </w:tcPr>
          <w:p w14:paraId="6F2B2AEB" w14:textId="77777777" w:rsidR="0067778E" w:rsidRPr="00835E61" w:rsidRDefault="0067778E" w:rsidP="006B5005">
            <w:pPr>
              <w:spacing w:line="240" w:lineRule="auto"/>
              <w:ind w:firstLineChars="0" w:firstLine="0"/>
              <w:jc w:val="center"/>
              <w:rPr>
                <w:sz w:val="21"/>
              </w:rPr>
            </w:pPr>
            <w:r w:rsidRPr="00835E61">
              <w:rPr>
                <w:sz w:val="21"/>
              </w:rPr>
              <w:t>0.1</w:t>
            </w:r>
          </w:p>
        </w:tc>
        <w:tc>
          <w:tcPr>
            <w:tcW w:w="1240" w:type="dxa"/>
            <w:vAlign w:val="center"/>
          </w:tcPr>
          <w:p w14:paraId="661A5E39" w14:textId="77777777" w:rsidR="0067778E" w:rsidRPr="00835E61" w:rsidRDefault="0067778E" w:rsidP="006B5005">
            <w:pPr>
              <w:spacing w:line="240" w:lineRule="auto"/>
              <w:ind w:firstLineChars="0" w:firstLine="0"/>
              <w:jc w:val="center"/>
              <w:rPr>
                <w:sz w:val="21"/>
              </w:rPr>
            </w:pPr>
            <w:r w:rsidRPr="00835E61">
              <w:rPr>
                <w:sz w:val="21"/>
              </w:rPr>
              <w:t>0.1</w:t>
            </w:r>
          </w:p>
        </w:tc>
        <w:tc>
          <w:tcPr>
            <w:tcW w:w="1344" w:type="dxa"/>
            <w:vMerge/>
            <w:vAlign w:val="center"/>
          </w:tcPr>
          <w:p w14:paraId="1C9D9D6E" w14:textId="77777777" w:rsidR="0067778E" w:rsidRPr="00835E61" w:rsidRDefault="0067778E" w:rsidP="006B5005">
            <w:pPr>
              <w:spacing w:line="240" w:lineRule="auto"/>
              <w:ind w:firstLine="420"/>
              <w:jc w:val="center"/>
              <w:rPr>
                <w:sz w:val="21"/>
              </w:rPr>
            </w:pPr>
          </w:p>
        </w:tc>
      </w:tr>
      <w:tr w:rsidR="0067778E" w:rsidRPr="00835E61" w14:paraId="776F8BB9" w14:textId="77777777" w:rsidTr="006B5005">
        <w:trPr>
          <w:trHeight w:val="370"/>
        </w:trPr>
        <w:tc>
          <w:tcPr>
            <w:tcW w:w="574" w:type="dxa"/>
            <w:vAlign w:val="center"/>
          </w:tcPr>
          <w:p w14:paraId="4493ED3E" w14:textId="77777777" w:rsidR="0067778E" w:rsidRPr="00835E61" w:rsidRDefault="0067778E" w:rsidP="006B5005">
            <w:pPr>
              <w:spacing w:line="240" w:lineRule="auto"/>
              <w:ind w:firstLineChars="0" w:firstLine="0"/>
              <w:jc w:val="center"/>
              <w:rPr>
                <w:sz w:val="21"/>
              </w:rPr>
            </w:pPr>
            <w:r w:rsidRPr="00835E61">
              <w:rPr>
                <w:sz w:val="21"/>
              </w:rPr>
              <w:t>8</w:t>
            </w:r>
          </w:p>
        </w:tc>
        <w:tc>
          <w:tcPr>
            <w:tcW w:w="3311" w:type="dxa"/>
            <w:vAlign w:val="center"/>
          </w:tcPr>
          <w:p w14:paraId="7A01436E" w14:textId="77777777" w:rsidR="0067778E" w:rsidRPr="00835E61" w:rsidRDefault="0067778E" w:rsidP="006B5005">
            <w:pPr>
              <w:spacing w:line="240" w:lineRule="auto"/>
              <w:ind w:firstLineChars="0" w:firstLine="0"/>
              <w:jc w:val="center"/>
              <w:rPr>
                <w:sz w:val="21"/>
              </w:rPr>
            </w:pPr>
            <w:r w:rsidRPr="00835E61">
              <w:rPr>
                <w:sz w:val="21"/>
              </w:rPr>
              <w:t>一氧化碳（</w:t>
            </w:r>
            <w:r w:rsidRPr="00835E61">
              <w:rPr>
                <w:sz w:val="21"/>
              </w:rPr>
              <w:t>CO</w:t>
            </w:r>
            <w:r w:rsidRPr="00835E61">
              <w:rPr>
                <w:sz w:val="21"/>
              </w:rPr>
              <w:t>）（</w:t>
            </w:r>
            <w:r w:rsidRPr="00835E61">
              <w:rPr>
                <w:sz w:val="21"/>
              </w:rPr>
              <w:t>mg/ m</w:t>
            </w:r>
            <w:r w:rsidRPr="00835E61">
              <w:rPr>
                <w:sz w:val="21"/>
                <w:vertAlign w:val="superscript"/>
              </w:rPr>
              <w:t>3</w:t>
            </w:r>
            <w:r w:rsidRPr="00835E61">
              <w:rPr>
                <w:sz w:val="21"/>
              </w:rPr>
              <w:t>）</w:t>
            </w:r>
          </w:p>
        </w:tc>
        <w:tc>
          <w:tcPr>
            <w:tcW w:w="1218" w:type="dxa"/>
            <w:vAlign w:val="center"/>
          </w:tcPr>
          <w:p w14:paraId="1D84BFFC" w14:textId="77777777" w:rsidR="0067778E" w:rsidRPr="00835E61" w:rsidRDefault="0067778E" w:rsidP="006B5005">
            <w:pPr>
              <w:spacing w:line="240" w:lineRule="auto"/>
              <w:ind w:firstLineChars="0" w:firstLine="0"/>
              <w:jc w:val="center"/>
              <w:rPr>
                <w:sz w:val="21"/>
              </w:rPr>
            </w:pPr>
            <w:r w:rsidRPr="00835E61">
              <w:rPr>
                <w:sz w:val="21"/>
              </w:rPr>
              <w:t>80</w:t>
            </w:r>
          </w:p>
        </w:tc>
        <w:tc>
          <w:tcPr>
            <w:tcW w:w="1091" w:type="dxa"/>
            <w:vAlign w:val="center"/>
          </w:tcPr>
          <w:p w14:paraId="08C5E51E" w14:textId="77777777" w:rsidR="0067778E" w:rsidRPr="00835E61" w:rsidRDefault="0067778E" w:rsidP="006B5005">
            <w:pPr>
              <w:spacing w:line="240" w:lineRule="auto"/>
              <w:ind w:firstLineChars="0" w:firstLine="0"/>
              <w:jc w:val="center"/>
              <w:rPr>
                <w:sz w:val="21"/>
              </w:rPr>
            </w:pPr>
            <w:r w:rsidRPr="00835E61">
              <w:rPr>
                <w:sz w:val="21"/>
              </w:rPr>
              <w:t>80</w:t>
            </w:r>
          </w:p>
        </w:tc>
        <w:tc>
          <w:tcPr>
            <w:tcW w:w="1240" w:type="dxa"/>
            <w:vAlign w:val="center"/>
          </w:tcPr>
          <w:p w14:paraId="2AF356B7" w14:textId="77777777" w:rsidR="0067778E" w:rsidRPr="00835E61" w:rsidRDefault="0067778E" w:rsidP="006B5005">
            <w:pPr>
              <w:spacing w:line="240" w:lineRule="auto"/>
              <w:ind w:firstLineChars="0" w:firstLine="0"/>
              <w:jc w:val="center"/>
              <w:rPr>
                <w:sz w:val="21"/>
              </w:rPr>
            </w:pPr>
            <w:r w:rsidRPr="00835E61">
              <w:rPr>
                <w:sz w:val="21"/>
              </w:rPr>
              <w:t>80</w:t>
            </w:r>
          </w:p>
        </w:tc>
        <w:tc>
          <w:tcPr>
            <w:tcW w:w="1344" w:type="dxa"/>
            <w:vMerge/>
            <w:vAlign w:val="center"/>
          </w:tcPr>
          <w:p w14:paraId="54526167" w14:textId="77777777" w:rsidR="0067778E" w:rsidRPr="00835E61" w:rsidRDefault="0067778E" w:rsidP="006B5005">
            <w:pPr>
              <w:spacing w:line="240" w:lineRule="auto"/>
              <w:ind w:firstLineChars="0" w:firstLine="0"/>
              <w:jc w:val="center"/>
              <w:rPr>
                <w:sz w:val="21"/>
              </w:rPr>
            </w:pPr>
          </w:p>
        </w:tc>
      </w:tr>
    </w:tbl>
    <w:p w14:paraId="0D503A36" w14:textId="77777777" w:rsidR="0067778E" w:rsidRPr="00835E61" w:rsidRDefault="0067778E" w:rsidP="0067778E"/>
    <w:p w14:paraId="051F8773" w14:textId="124C9C18" w:rsidR="00EF7E0A" w:rsidRPr="00835E61" w:rsidRDefault="00EF3EDB" w:rsidP="00EF3EDB">
      <w:pPr>
        <w:pStyle w:val="3"/>
        <w:numPr>
          <w:ilvl w:val="0"/>
          <w:numId w:val="0"/>
        </w:numPr>
        <w:tabs>
          <w:tab w:val="left" w:pos="907"/>
        </w:tabs>
      </w:pPr>
      <w:r w:rsidRPr="00835E61">
        <w:rPr>
          <w:rFonts w:eastAsia="黑体"/>
          <w:b/>
        </w:rPr>
        <w:t>9.2.3</w:t>
      </w:r>
      <w:r w:rsidRPr="00835E61">
        <w:rPr>
          <w:rFonts w:eastAsia="黑体"/>
          <w:b/>
        </w:rPr>
        <w:tab/>
      </w:r>
      <w:r w:rsidR="00992749" w:rsidRPr="00835E61">
        <w:t>烟囱</w:t>
      </w:r>
      <w:r w:rsidR="005B2196" w:rsidRPr="00835E61">
        <w:t>的设计</w:t>
      </w:r>
      <w:r w:rsidR="00992749" w:rsidRPr="00835E61">
        <w:t>应符合现行国家标准《</w:t>
      </w:r>
      <w:r w:rsidR="000E101C" w:rsidRPr="00835E61">
        <w:t>烟囱工程技术标准</w:t>
      </w:r>
      <w:r w:rsidR="00992749" w:rsidRPr="00835E61">
        <w:t>》</w:t>
      </w:r>
      <w:r w:rsidR="00992749" w:rsidRPr="00835E61">
        <w:t>GB 50051</w:t>
      </w:r>
      <w:r w:rsidR="00992749" w:rsidRPr="00835E61">
        <w:t>的</w:t>
      </w:r>
      <w:r w:rsidR="000E101C" w:rsidRPr="00835E61">
        <w:t>有关</w:t>
      </w:r>
      <w:r w:rsidR="00992749" w:rsidRPr="00835E61">
        <w:t>规定</w:t>
      </w:r>
      <w:r w:rsidR="005B2196" w:rsidRPr="00835E61">
        <w:t>。</w:t>
      </w:r>
      <w:r w:rsidR="00992749" w:rsidRPr="00835E61">
        <w:t>烟囱高度不应低于</w:t>
      </w:r>
      <w:r w:rsidR="00992749" w:rsidRPr="00835E61">
        <w:t>15 m</w:t>
      </w:r>
      <w:r w:rsidR="005B2196" w:rsidRPr="00835E61">
        <w:t>，</w:t>
      </w:r>
      <w:r w:rsidR="00992749" w:rsidRPr="00835E61">
        <w:t>如果在烟囱周围</w:t>
      </w:r>
      <w:r w:rsidR="00992749" w:rsidRPr="00835E61">
        <w:t>200</w:t>
      </w:r>
      <w:r w:rsidR="00D757AE" w:rsidRPr="00835E61">
        <w:t xml:space="preserve"> m</w:t>
      </w:r>
      <w:r w:rsidR="00992749" w:rsidRPr="00835E61">
        <w:t>半径距离内存在</w:t>
      </w:r>
      <w:r w:rsidR="00F86564" w:rsidRPr="00835E61">
        <w:t>其他</w:t>
      </w:r>
      <w:r w:rsidR="00992749" w:rsidRPr="00835E61">
        <w:t>建筑物时，烟囱高度应高出这一区域内最高建筑物</w:t>
      </w:r>
      <w:r w:rsidR="00992749" w:rsidRPr="00835E61">
        <w:t xml:space="preserve">3 m </w:t>
      </w:r>
      <w:r w:rsidR="00992749" w:rsidRPr="00835E61">
        <w:t>以上。</w:t>
      </w:r>
    </w:p>
    <w:p w14:paraId="513AD8EA" w14:textId="70E4BDA7" w:rsidR="001B0831" w:rsidRPr="00835E61" w:rsidRDefault="00EF3EDB" w:rsidP="00EF3EDB">
      <w:pPr>
        <w:pStyle w:val="3"/>
        <w:numPr>
          <w:ilvl w:val="0"/>
          <w:numId w:val="0"/>
        </w:numPr>
        <w:tabs>
          <w:tab w:val="left" w:pos="907"/>
        </w:tabs>
      </w:pPr>
      <w:r w:rsidRPr="00835E61">
        <w:rPr>
          <w:rFonts w:eastAsia="黑体"/>
          <w:b/>
        </w:rPr>
        <w:t>9.2.4</w:t>
      </w:r>
      <w:r w:rsidRPr="00835E61">
        <w:rPr>
          <w:rFonts w:eastAsia="黑体"/>
          <w:b/>
        </w:rPr>
        <w:tab/>
      </w:r>
      <w:r w:rsidR="001B0831" w:rsidRPr="00835E61">
        <w:t>对烟气中颗粒物、二氧化硫、氮氧化物、氯化氢、重金属类污染物</w:t>
      </w:r>
      <w:r w:rsidR="00C25DFF" w:rsidRPr="00835E61">
        <w:t>和</w:t>
      </w:r>
      <w:r w:rsidR="001B0831" w:rsidRPr="00835E61">
        <w:t>一氧化</w:t>
      </w:r>
      <w:r w:rsidR="001B0831" w:rsidRPr="00835E61">
        <w:lastRenderedPageBreak/>
        <w:t>碳的监测每月至少开展</w:t>
      </w:r>
      <w:r w:rsidR="001B0831" w:rsidRPr="00835E61">
        <w:t>1</w:t>
      </w:r>
      <w:r w:rsidR="001B0831" w:rsidRPr="00835E61">
        <w:t>次</w:t>
      </w:r>
      <w:r w:rsidR="00425BF3" w:rsidRPr="00835E61">
        <w:t>，</w:t>
      </w:r>
      <w:bookmarkStart w:id="193" w:name="_Hlk87553472"/>
      <w:r w:rsidR="001B0831" w:rsidRPr="00835E61">
        <w:t>对二噁英类的检测应每年至少开展</w:t>
      </w:r>
      <w:r w:rsidR="001B0831" w:rsidRPr="00835E61">
        <w:t>1</w:t>
      </w:r>
      <w:r w:rsidR="001B0831" w:rsidRPr="00835E61">
        <w:t>次</w:t>
      </w:r>
      <w:bookmarkEnd w:id="193"/>
      <w:r w:rsidR="001B0831" w:rsidRPr="00835E61">
        <w:t>。</w:t>
      </w:r>
    </w:p>
    <w:p w14:paraId="16C9F8F1" w14:textId="3A949354" w:rsidR="00AF1A86" w:rsidRPr="00835E61" w:rsidRDefault="00EF3EDB" w:rsidP="00EF3EDB">
      <w:pPr>
        <w:pStyle w:val="2"/>
        <w:numPr>
          <w:ilvl w:val="0"/>
          <w:numId w:val="0"/>
        </w:numPr>
        <w:rPr>
          <w:rFonts w:ascii="Times New Roman" w:hAnsi="Times New Roman" w:cs="Times New Roman"/>
        </w:rPr>
      </w:pPr>
      <w:bookmarkStart w:id="194" w:name="_Toc63243298"/>
      <w:r w:rsidRPr="00835E61">
        <w:rPr>
          <w:rFonts w:ascii="Times New Roman" w:hAnsi="Times New Roman" w:cs="Times New Roman"/>
        </w:rPr>
        <w:t xml:space="preserve">9.3 </w:t>
      </w:r>
      <w:r w:rsidR="00AF1A86" w:rsidRPr="00835E61">
        <w:rPr>
          <w:rFonts w:ascii="Times New Roman" w:hAnsi="Times New Roman" w:cs="Times New Roman"/>
        </w:rPr>
        <w:t>臭气</w:t>
      </w:r>
      <w:bookmarkEnd w:id="194"/>
    </w:p>
    <w:p w14:paraId="3D76EC01" w14:textId="418C3330" w:rsidR="002B59E4" w:rsidRPr="00835E61" w:rsidRDefault="00EF3EDB" w:rsidP="00EF3EDB">
      <w:pPr>
        <w:pStyle w:val="3"/>
        <w:numPr>
          <w:ilvl w:val="0"/>
          <w:numId w:val="0"/>
        </w:numPr>
        <w:tabs>
          <w:tab w:val="left" w:pos="907"/>
        </w:tabs>
      </w:pPr>
      <w:r w:rsidRPr="00835E61">
        <w:rPr>
          <w:rFonts w:eastAsia="黑体"/>
          <w:b/>
        </w:rPr>
        <w:t>9.3.1</w:t>
      </w:r>
      <w:r w:rsidRPr="00835E61">
        <w:rPr>
          <w:rFonts w:eastAsia="黑体"/>
          <w:b/>
        </w:rPr>
        <w:tab/>
      </w:r>
      <w:r w:rsidR="002B59E4" w:rsidRPr="00835E61">
        <w:t>热解厂</w:t>
      </w:r>
      <w:r w:rsidR="00864C02" w:rsidRPr="00835E61">
        <w:t>臭气</w:t>
      </w:r>
      <w:r w:rsidR="002B59E4" w:rsidRPr="00835E61">
        <w:t>污染物</w:t>
      </w:r>
      <w:r w:rsidR="00045793" w:rsidRPr="00835E61">
        <w:t>排放</w:t>
      </w:r>
      <w:r w:rsidR="002B59E4" w:rsidRPr="00835E61">
        <w:t>，应符合现行国家标准《恶臭污染物排放标准》</w:t>
      </w:r>
      <w:r w:rsidR="002B59E4" w:rsidRPr="00835E61">
        <w:t>GB14554</w:t>
      </w:r>
      <w:r w:rsidR="002B59E4" w:rsidRPr="00835E61">
        <w:t>的有关规定；臭气</w:t>
      </w:r>
      <w:r w:rsidR="00045793" w:rsidRPr="00835E61">
        <w:t>设施</w:t>
      </w:r>
      <w:r w:rsidR="002B59E4" w:rsidRPr="00835E61">
        <w:t>应符合现行行业标准《城镇环境卫生设施除臭技术标准》</w:t>
      </w:r>
      <w:r w:rsidR="002B59E4" w:rsidRPr="00835E61">
        <w:t>CJJ274</w:t>
      </w:r>
      <w:r w:rsidR="002B59E4" w:rsidRPr="00835E61">
        <w:t>中的要求。</w:t>
      </w:r>
    </w:p>
    <w:p w14:paraId="433C85E0" w14:textId="6C382910" w:rsidR="00AF1A86" w:rsidRPr="00835E61" w:rsidRDefault="00EF3EDB" w:rsidP="00EF3EDB">
      <w:pPr>
        <w:pStyle w:val="3"/>
        <w:numPr>
          <w:ilvl w:val="0"/>
          <w:numId w:val="0"/>
        </w:numPr>
        <w:tabs>
          <w:tab w:val="left" w:pos="907"/>
        </w:tabs>
      </w:pPr>
      <w:r w:rsidRPr="00835E61">
        <w:rPr>
          <w:rFonts w:eastAsia="黑体"/>
          <w:b/>
        </w:rPr>
        <w:t>9.3.2</w:t>
      </w:r>
      <w:r w:rsidRPr="00835E61">
        <w:rPr>
          <w:rFonts w:eastAsia="黑体"/>
          <w:b/>
        </w:rPr>
        <w:tab/>
      </w:r>
      <w:r w:rsidR="002B59E4" w:rsidRPr="00835E61">
        <w:t>热解炉检修期间，应有防止恶臭扩散到周围环境中的措施。</w:t>
      </w:r>
    </w:p>
    <w:p w14:paraId="1192018E" w14:textId="052A189D" w:rsidR="002B59E4" w:rsidRPr="00835E61" w:rsidRDefault="002B59E4" w:rsidP="00A6435B"/>
    <w:p w14:paraId="777F4ECE" w14:textId="4C943167" w:rsidR="00EF7E0A" w:rsidRPr="00835E61" w:rsidRDefault="00EF3EDB" w:rsidP="00EF3EDB">
      <w:pPr>
        <w:pStyle w:val="2"/>
        <w:numPr>
          <w:ilvl w:val="0"/>
          <w:numId w:val="0"/>
        </w:numPr>
        <w:rPr>
          <w:rFonts w:ascii="Times New Roman" w:hAnsi="Times New Roman" w:cs="Times New Roman"/>
        </w:rPr>
      </w:pPr>
      <w:bookmarkStart w:id="195" w:name="_Toc63243299"/>
      <w:r w:rsidRPr="00835E61">
        <w:rPr>
          <w:rFonts w:ascii="Times New Roman" w:hAnsi="Times New Roman" w:cs="Times New Roman"/>
        </w:rPr>
        <w:t xml:space="preserve">9.4 </w:t>
      </w:r>
      <w:r w:rsidR="00EF7E0A" w:rsidRPr="00835E61">
        <w:rPr>
          <w:rFonts w:ascii="Times New Roman" w:hAnsi="Times New Roman" w:cs="Times New Roman"/>
        </w:rPr>
        <w:t>污水</w:t>
      </w:r>
      <w:bookmarkEnd w:id="195"/>
    </w:p>
    <w:p w14:paraId="1A324434" w14:textId="55A8ECE0" w:rsidR="0099350D" w:rsidRPr="00835E61" w:rsidRDefault="00EF3EDB" w:rsidP="00EF3EDB">
      <w:pPr>
        <w:pStyle w:val="3"/>
        <w:numPr>
          <w:ilvl w:val="0"/>
          <w:numId w:val="0"/>
        </w:numPr>
        <w:tabs>
          <w:tab w:val="left" w:pos="907"/>
        </w:tabs>
      </w:pPr>
      <w:r w:rsidRPr="00835E61">
        <w:rPr>
          <w:rFonts w:eastAsia="黑体"/>
          <w:b/>
        </w:rPr>
        <w:t>9.4.1</w:t>
      </w:r>
      <w:r w:rsidRPr="00835E61">
        <w:rPr>
          <w:rFonts w:eastAsia="黑体"/>
          <w:b/>
        </w:rPr>
        <w:tab/>
      </w:r>
      <w:r w:rsidR="0099350D" w:rsidRPr="00835E61">
        <w:t>热解厂厂区内的生活污水、生产废水和雨水的排水系统应采用分流制。各种废水、污水应按清污分流的原则分类收集输送，并根据其污染的程度、复用和排放要求分别进行处置。</w:t>
      </w:r>
    </w:p>
    <w:p w14:paraId="7BEBB8A4" w14:textId="799EA18F" w:rsidR="001D1BE8" w:rsidRPr="00835E61" w:rsidRDefault="00EF3EDB" w:rsidP="00EF3EDB">
      <w:pPr>
        <w:pStyle w:val="3"/>
        <w:numPr>
          <w:ilvl w:val="0"/>
          <w:numId w:val="0"/>
        </w:numPr>
        <w:tabs>
          <w:tab w:val="left" w:pos="907"/>
        </w:tabs>
        <w:rPr>
          <w:b/>
        </w:rPr>
      </w:pPr>
      <w:r w:rsidRPr="00835E61">
        <w:rPr>
          <w:rFonts w:eastAsia="黑体"/>
          <w:b/>
        </w:rPr>
        <w:t>9.4.2</w:t>
      </w:r>
      <w:r w:rsidRPr="00835E61">
        <w:rPr>
          <w:rFonts w:eastAsia="黑体"/>
          <w:b/>
        </w:rPr>
        <w:tab/>
      </w:r>
      <w:r w:rsidR="0099350D" w:rsidRPr="00835E61">
        <w:t>处理后复用的杂用水，视利用方式的不同，其水质应符合现行国家标准《城市污水再生利用</w:t>
      </w:r>
      <w:r w:rsidR="0099350D" w:rsidRPr="00835E61">
        <w:t xml:space="preserve"> </w:t>
      </w:r>
      <w:r w:rsidR="0099350D" w:rsidRPr="00835E61">
        <w:t>城市杂用水水质》</w:t>
      </w:r>
      <w:r w:rsidR="0099350D" w:rsidRPr="00835E61">
        <w:t>GB/T 18920</w:t>
      </w:r>
      <w:r w:rsidR="0099350D" w:rsidRPr="00835E61">
        <w:t>、《城市污水再生利用</w:t>
      </w:r>
      <w:r w:rsidR="0099350D" w:rsidRPr="00835E61">
        <w:t xml:space="preserve"> </w:t>
      </w:r>
      <w:r w:rsidR="0099350D" w:rsidRPr="00835E61">
        <w:t>景观环境用水水质》</w:t>
      </w:r>
      <w:r w:rsidR="0099350D" w:rsidRPr="00835E61">
        <w:t>GB/T 18921</w:t>
      </w:r>
      <w:r w:rsidR="000E101C" w:rsidRPr="00835E61">
        <w:t>和</w:t>
      </w:r>
      <w:r w:rsidR="0099350D" w:rsidRPr="00835E61">
        <w:t>《城市污水再生利用</w:t>
      </w:r>
      <w:r w:rsidR="0099350D" w:rsidRPr="00835E61">
        <w:t xml:space="preserve"> </w:t>
      </w:r>
      <w:r w:rsidR="0099350D" w:rsidRPr="00835E61">
        <w:t>工业用水水质》</w:t>
      </w:r>
      <w:r w:rsidR="0099350D" w:rsidRPr="00835E61">
        <w:t>GB/T 19923</w:t>
      </w:r>
      <w:r w:rsidR="0099350D" w:rsidRPr="00835E61">
        <w:t>的有关规定；处理后对外排放的水质应符合现行国家标准《污水综合排放标准》</w:t>
      </w:r>
      <w:r w:rsidR="0099350D" w:rsidRPr="00835E61">
        <w:t>GB8978</w:t>
      </w:r>
      <w:r w:rsidR="0099350D" w:rsidRPr="00835E61">
        <w:t>的有关规定和相关地方标准</w:t>
      </w:r>
      <w:r w:rsidR="000E101C" w:rsidRPr="00835E61">
        <w:t>的有关规定</w:t>
      </w:r>
      <w:r w:rsidR="00EF7E0A" w:rsidRPr="00835E61">
        <w:t>。</w:t>
      </w:r>
    </w:p>
    <w:p w14:paraId="0707AEEB" w14:textId="01281447" w:rsidR="00EF7E0A" w:rsidRPr="00835E61" w:rsidRDefault="00EF3EDB" w:rsidP="00EF3EDB">
      <w:pPr>
        <w:pStyle w:val="3"/>
        <w:numPr>
          <w:ilvl w:val="0"/>
          <w:numId w:val="0"/>
        </w:numPr>
        <w:tabs>
          <w:tab w:val="left" w:pos="907"/>
        </w:tabs>
      </w:pPr>
      <w:r w:rsidRPr="00835E61">
        <w:rPr>
          <w:rFonts w:eastAsia="黑体"/>
          <w:b/>
        </w:rPr>
        <w:t>9.4.3</w:t>
      </w:r>
      <w:r w:rsidRPr="00835E61">
        <w:rPr>
          <w:rFonts w:eastAsia="黑体"/>
          <w:b/>
        </w:rPr>
        <w:tab/>
      </w:r>
      <w:r w:rsidR="00B74F68" w:rsidRPr="00835E61">
        <w:t>有垃圾储坑的，</w:t>
      </w:r>
      <w:r w:rsidR="00EF7E0A" w:rsidRPr="00835E61">
        <w:t>应设置污水收集池储存来自垃圾</w:t>
      </w:r>
      <w:r w:rsidR="00B74F68" w:rsidRPr="00835E61">
        <w:t>储坑</w:t>
      </w:r>
      <w:r w:rsidR="00EF7E0A" w:rsidRPr="00835E61">
        <w:t>的污水，</w:t>
      </w:r>
      <w:r w:rsidR="001D1BE8" w:rsidRPr="00835E61">
        <w:t>厂区内设置渗沥液处理设施的，渗沥液处理工艺设计应符合</w:t>
      </w:r>
      <w:bookmarkStart w:id="196" w:name="_Hlk87554065"/>
      <w:r w:rsidR="008E5BA9" w:rsidRPr="00835E61">
        <w:t>现行</w:t>
      </w:r>
      <w:r w:rsidR="001D1BE8" w:rsidRPr="00835E61">
        <w:t>国家标准《生活垃圾渗沥液处理技术规范》</w:t>
      </w:r>
      <w:r w:rsidR="001D1BE8" w:rsidRPr="00835E61">
        <w:t>CJJ 150</w:t>
      </w:r>
      <w:bookmarkEnd w:id="196"/>
      <w:r w:rsidR="001D1BE8" w:rsidRPr="00835E61">
        <w:t>的有关规定；</w:t>
      </w:r>
      <w:r w:rsidR="00EF7E0A" w:rsidRPr="00835E61">
        <w:t>污水收集池在室内布置时应设强制排放系统，收集池内的电气设备应选防爆产品。</w:t>
      </w:r>
    </w:p>
    <w:p w14:paraId="5DD1D1B6" w14:textId="71847276" w:rsidR="00EF7E0A" w:rsidRPr="00835E61" w:rsidRDefault="00EF3EDB" w:rsidP="00EF3EDB">
      <w:pPr>
        <w:pStyle w:val="3"/>
        <w:numPr>
          <w:ilvl w:val="0"/>
          <w:numId w:val="0"/>
        </w:numPr>
        <w:tabs>
          <w:tab w:val="left" w:pos="907"/>
        </w:tabs>
      </w:pPr>
      <w:r w:rsidRPr="00835E61">
        <w:rPr>
          <w:rFonts w:eastAsia="黑体"/>
          <w:b/>
        </w:rPr>
        <w:t>9.4.4</w:t>
      </w:r>
      <w:r w:rsidRPr="00835E61">
        <w:rPr>
          <w:rFonts w:eastAsia="黑体"/>
          <w:b/>
        </w:rPr>
        <w:tab/>
      </w:r>
      <w:r w:rsidR="001D1BE8" w:rsidRPr="00835E61">
        <w:t>厂区内设置含焦油废水</w:t>
      </w:r>
      <w:r w:rsidR="00EF7E0A" w:rsidRPr="00835E61">
        <w:t>处理</w:t>
      </w:r>
      <w:r w:rsidR="001D1BE8" w:rsidRPr="00835E61">
        <w:t>设施的，</w:t>
      </w:r>
      <w:r w:rsidR="00EF7E0A" w:rsidRPr="00835E61">
        <w:t>应根据</w:t>
      </w:r>
      <w:r w:rsidR="001D1BE8" w:rsidRPr="00835E61">
        <w:t>废水</w:t>
      </w:r>
      <w:r w:rsidR="00EF7E0A" w:rsidRPr="00835E61">
        <w:t>特性合理设计处理系统，处理后</w:t>
      </w:r>
      <w:r w:rsidR="001D1BE8" w:rsidRPr="00835E61">
        <w:t>污水</w:t>
      </w:r>
      <w:r w:rsidR="00EF7E0A" w:rsidRPr="00835E61">
        <w:t>满足现行国家标准《污水综合排放标准》</w:t>
      </w:r>
      <w:r w:rsidR="00EF7E0A" w:rsidRPr="00835E61">
        <w:t>GB8978</w:t>
      </w:r>
      <w:r w:rsidR="00EF7E0A" w:rsidRPr="00835E61">
        <w:t>的要求，或进行系统内循环利用；</w:t>
      </w:r>
      <w:r w:rsidR="001D1BE8" w:rsidRPr="00835E61">
        <w:t>含焦油废水</w:t>
      </w:r>
      <w:r w:rsidR="00EF7E0A" w:rsidRPr="00835E61">
        <w:t>委外处理时应进行危险废物鉴别后按规定处理。</w:t>
      </w:r>
    </w:p>
    <w:p w14:paraId="4C6C4F44" w14:textId="6BE2A943" w:rsidR="00EF7E0A" w:rsidRPr="00835E61" w:rsidRDefault="00EF3EDB" w:rsidP="00EF3EDB">
      <w:pPr>
        <w:pStyle w:val="3"/>
        <w:numPr>
          <w:ilvl w:val="0"/>
          <w:numId w:val="0"/>
        </w:numPr>
        <w:tabs>
          <w:tab w:val="left" w:pos="907"/>
        </w:tabs>
      </w:pPr>
      <w:r w:rsidRPr="00835E61">
        <w:rPr>
          <w:rFonts w:eastAsia="黑体"/>
          <w:b/>
        </w:rPr>
        <w:t>9.4.5</w:t>
      </w:r>
      <w:r w:rsidRPr="00835E61">
        <w:rPr>
          <w:rFonts w:eastAsia="黑体"/>
          <w:b/>
        </w:rPr>
        <w:tab/>
      </w:r>
      <w:r w:rsidR="00EF7E0A" w:rsidRPr="00835E61">
        <w:t>废水处理系统应设置臭气控制系统。</w:t>
      </w:r>
    </w:p>
    <w:p w14:paraId="0414DBDD" w14:textId="6ABCE679" w:rsidR="00EF7E0A" w:rsidRPr="00835E61" w:rsidRDefault="00EF3EDB" w:rsidP="00EF3EDB">
      <w:pPr>
        <w:pStyle w:val="2"/>
        <w:numPr>
          <w:ilvl w:val="0"/>
          <w:numId w:val="0"/>
        </w:numPr>
        <w:rPr>
          <w:rFonts w:ascii="Times New Roman" w:hAnsi="Times New Roman" w:cs="Times New Roman"/>
        </w:rPr>
      </w:pPr>
      <w:bookmarkStart w:id="197" w:name="_Toc63243300"/>
      <w:r w:rsidRPr="00835E61">
        <w:rPr>
          <w:rFonts w:ascii="Times New Roman" w:hAnsi="Times New Roman" w:cs="Times New Roman"/>
        </w:rPr>
        <w:t xml:space="preserve">9.5 </w:t>
      </w:r>
      <w:r w:rsidR="00EF7E0A" w:rsidRPr="00835E61">
        <w:rPr>
          <w:rFonts w:ascii="Times New Roman" w:hAnsi="Times New Roman" w:cs="Times New Roman"/>
        </w:rPr>
        <w:t>噪声</w:t>
      </w:r>
      <w:bookmarkEnd w:id="197"/>
    </w:p>
    <w:p w14:paraId="23745A0E" w14:textId="0870CEDF" w:rsidR="008E5BA9" w:rsidRPr="00835E61" w:rsidRDefault="00EF3EDB" w:rsidP="00EF3EDB">
      <w:pPr>
        <w:pStyle w:val="3"/>
        <w:numPr>
          <w:ilvl w:val="0"/>
          <w:numId w:val="0"/>
        </w:numPr>
        <w:tabs>
          <w:tab w:val="left" w:pos="907"/>
        </w:tabs>
      </w:pPr>
      <w:r w:rsidRPr="00835E61">
        <w:rPr>
          <w:rFonts w:eastAsia="黑体"/>
          <w:b/>
        </w:rPr>
        <w:t>9.5.1</w:t>
      </w:r>
      <w:r w:rsidRPr="00835E61">
        <w:rPr>
          <w:rFonts w:eastAsia="黑体"/>
          <w:b/>
        </w:rPr>
        <w:tab/>
      </w:r>
      <w:r w:rsidR="001977AD" w:rsidRPr="00835E61">
        <w:t>热解厂的</w:t>
      </w:r>
      <w:bookmarkStart w:id="198" w:name="_Hlk87554221"/>
      <w:r w:rsidR="001977AD" w:rsidRPr="00835E61">
        <w:t>噪声</w:t>
      </w:r>
      <w:bookmarkEnd w:id="198"/>
      <w:r w:rsidR="001977AD" w:rsidRPr="00835E61">
        <w:t>应符合现行国家标准《声环境质量标准》</w:t>
      </w:r>
      <w:r w:rsidR="001977AD" w:rsidRPr="00835E61">
        <w:t>GB3096</w:t>
      </w:r>
      <w:r w:rsidR="001977AD" w:rsidRPr="00835E61">
        <w:t>和《工业企业厂界环境噪声排放标准》</w:t>
      </w:r>
      <w:r w:rsidR="001977AD" w:rsidRPr="00835E61">
        <w:t>GB</w:t>
      </w:r>
      <w:r w:rsidR="000E101C" w:rsidRPr="00835E61">
        <w:t xml:space="preserve"> 1</w:t>
      </w:r>
      <w:r w:rsidR="001977AD" w:rsidRPr="00835E61">
        <w:t>2348</w:t>
      </w:r>
      <w:r w:rsidR="001977AD" w:rsidRPr="00835E61">
        <w:t>的要求。</w:t>
      </w:r>
    </w:p>
    <w:p w14:paraId="7567F81A" w14:textId="649021E2" w:rsidR="00EF7E0A" w:rsidRPr="00835E61" w:rsidRDefault="00EF3EDB" w:rsidP="00EF3EDB">
      <w:pPr>
        <w:pStyle w:val="3"/>
        <w:numPr>
          <w:ilvl w:val="0"/>
          <w:numId w:val="0"/>
        </w:numPr>
        <w:tabs>
          <w:tab w:val="left" w:pos="907"/>
        </w:tabs>
      </w:pPr>
      <w:r w:rsidRPr="00835E61">
        <w:rPr>
          <w:rFonts w:eastAsia="黑体"/>
          <w:b/>
        </w:rPr>
        <w:t>9.5.2</w:t>
      </w:r>
      <w:r w:rsidRPr="00835E61">
        <w:rPr>
          <w:rFonts w:eastAsia="黑体"/>
          <w:b/>
        </w:rPr>
        <w:tab/>
      </w:r>
      <w:r w:rsidR="008E5BA9" w:rsidRPr="00835E61">
        <w:t>热解厂</w:t>
      </w:r>
      <w:r w:rsidR="001977AD" w:rsidRPr="00835E61">
        <w:t>对建筑物的</w:t>
      </w:r>
      <w:bookmarkStart w:id="199" w:name="_Hlk87554261"/>
      <w:r w:rsidR="001977AD" w:rsidRPr="00835E61">
        <w:t>直达声源噪声控制</w:t>
      </w:r>
      <w:bookmarkEnd w:id="199"/>
      <w:r w:rsidR="001977AD" w:rsidRPr="00835E61">
        <w:t>，应符合现行国家标准《工业企业噪声</w:t>
      </w:r>
      <w:r w:rsidR="001977AD" w:rsidRPr="00835E61">
        <w:lastRenderedPageBreak/>
        <w:t>控制设计规范》</w:t>
      </w:r>
      <w:r w:rsidR="000E101C" w:rsidRPr="00835E61">
        <w:t>GB/T 50087</w:t>
      </w:r>
      <w:r w:rsidR="000E101C" w:rsidRPr="00835E61">
        <w:t>的有关规定</w:t>
      </w:r>
      <w:r w:rsidR="001977AD" w:rsidRPr="00835E61">
        <w:t>。</w:t>
      </w:r>
    </w:p>
    <w:p w14:paraId="7169632B" w14:textId="120BAA47" w:rsidR="00EF7E0A" w:rsidRPr="00835E61" w:rsidRDefault="00EF3EDB" w:rsidP="00EF3EDB">
      <w:pPr>
        <w:pStyle w:val="2"/>
        <w:numPr>
          <w:ilvl w:val="0"/>
          <w:numId w:val="0"/>
        </w:numPr>
        <w:rPr>
          <w:rFonts w:ascii="Times New Roman" w:hAnsi="Times New Roman" w:cs="Times New Roman"/>
        </w:rPr>
      </w:pPr>
      <w:bookmarkStart w:id="200" w:name="_Toc63243301"/>
      <w:r w:rsidRPr="00835E61">
        <w:rPr>
          <w:rFonts w:ascii="Times New Roman" w:hAnsi="Times New Roman" w:cs="Times New Roman"/>
        </w:rPr>
        <w:t xml:space="preserve">9.6 </w:t>
      </w:r>
      <w:r w:rsidR="00EF7E0A" w:rsidRPr="00835E61">
        <w:rPr>
          <w:rFonts w:ascii="Times New Roman" w:hAnsi="Times New Roman" w:cs="Times New Roman"/>
        </w:rPr>
        <w:t>固体废弃物</w:t>
      </w:r>
      <w:bookmarkEnd w:id="200"/>
    </w:p>
    <w:p w14:paraId="42F1A1CF" w14:textId="4F0F1E56" w:rsidR="001639E7" w:rsidRPr="00835E61" w:rsidRDefault="00EF3EDB" w:rsidP="00EF3EDB">
      <w:pPr>
        <w:pStyle w:val="3"/>
        <w:numPr>
          <w:ilvl w:val="0"/>
          <w:numId w:val="0"/>
        </w:numPr>
        <w:tabs>
          <w:tab w:val="left" w:pos="907"/>
        </w:tabs>
      </w:pPr>
      <w:r w:rsidRPr="00835E61">
        <w:rPr>
          <w:rFonts w:eastAsia="黑体"/>
          <w:b/>
        </w:rPr>
        <w:t>9.6.1</w:t>
      </w:r>
      <w:r w:rsidRPr="00835E61">
        <w:rPr>
          <w:rFonts w:eastAsia="黑体"/>
          <w:b/>
        </w:rPr>
        <w:tab/>
      </w:r>
      <w:r w:rsidR="00EF7E0A" w:rsidRPr="00835E61">
        <w:t>热解渣应在厂区内得到</w:t>
      </w:r>
      <w:r w:rsidR="001D1BE8" w:rsidRPr="00835E61">
        <w:t>有效利用或</w:t>
      </w:r>
      <w:r w:rsidR="00EF7E0A" w:rsidRPr="00835E61">
        <w:t>妥善处理并满足相关要求</w:t>
      </w:r>
      <w:r w:rsidR="001639E7" w:rsidRPr="00835E61">
        <w:t>。</w:t>
      </w:r>
    </w:p>
    <w:p w14:paraId="536E1DF9" w14:textId="7E2E3E0B" w:rsidR="00735412" w:rsidRPr="00835E61" w:rsidRDefault="00EF3EDB" w:rsidP="00EF3EDB">
      <w:pPr>
        <w:pStyle w:val="3"/>
        <w:numPr>
          <w:ilvl w:val="0"/>
          <w:numId w:val="0"/>
        </w:numPr>
        <w:tabs>
          <w:tab w:val="left" w:pos="907"/>
        </w:tabs>
      </w:pPr>
      <w:r w:rsidRPr="00835E61">
        <w:rPr>
          <w:rFonts w:eastAsia="黑体"/>
          <w:b/>
        </w:rPr>
        <w:t>9.6.2</w:t>
      </w:r>
      <w:r w:rsidRPr="00835E61">
        <w:rPr>
          <w:rFonts w:eastAsia="黑体"/>
          <w:b/>
        </w:rPr>
        <w:tab/>
      </w:r>
      <w:r w:rsidR="00CB6D85" w:rsidRPr="00835E61">
        <w:t>对</w:t>
      </w:r>
      <w:r w:rsidR="001639E7" w:rsidRPr="00835E61">
        <w:t>热解渣充分燃烧后产生的</w:t>
      </w:r>
      <w:r w:rsidR="00A4456F" w:rsidRPr="00835E61">
        <w:t>炉渣</w:t>
      </w:r>
      <w:r w:rsidR="00CB6D85" w:rsidRPr="00835E61">
        <w:t>热灼减率的监测应每月至少开展</w:t>
      </w:r>
      <w:r w:rsidR="00CB6D85" w:rsidRPr="00835E61">
        <w:t>1</w:t>
      </w:r>
      <w:r w:rsidR="00CB6D85" w:rsidRPr="00835E61">
        <w:t>次</w:t>
      </w:r>
      <w:r w:rsidR="001639E7" w:rsidRPr="00835E61">
        <w:t>，热灼减率</w:t>
      </w:r>
      <w:bookmarkEnd w:id="192"/>
      <w:r w:rsidR="001639E7" w:rsidRPr="00835E61">
        <w:t>不应高于</w:t>
      </w:r>
      <w:r w:rsidR="001639E7" w:rsidRPr="00835E61">
        <w:t>5%</w:t>
      </w:r>
      <w:r w:rsidR="00CB6D85" w:rsidRPr="00835E61">
        <w:t>。</w:t>
      </w:r>
      <w:r w:rsidR="00A56577" w:rsidRPr="00835E61">
        <w:t>当炉渣具备利用条件时，应采取有效的再利用措施</w:t>
      </w:r>
      <w:r w:rsidR="00A4456F" w:rsidRPr="00835E61">
        <w:t>。</w:t>
      </w:r>
    </w:p>
    <w:p w14:paraId="4487532E" w14:textId="039820C8" w:rsidR="00A4456F" w:rsidRPr="00835E61" w:rsidRDefault="00EF3EDB" w:rsidP="00EF3EDB">
      <w:pPr>
        <w:pStyle w:val="3"/>
        <w:numPr>
          <w:ilvl w:val="0"/>
          <w:numId w:val="0"/>
        </w:numPr>
        <w:tabs>
          <w:tab w:val="left" w:pos="907"/>
        </w:tabs>
      </w:pPr>
      <w:r w:rsidRPr="00835E61">
        <w:rPr>
          <w:rFonts w:eastAsia="黑体"/>
          <w:b/>
        </w:rPr>
        <w:t>9.6.3</w:t>
      </w:r>
      <w:r w:rsidRPr="00835E61">
        <w:rPr>
          <w:rFonts w:eastAsia="黑体"/>
          <w:b/>
        </w:rPr>
        <w:tab/>
      </w:r>
      <w:r w:rsidR="00A4456F" w:rsidRPr="00835E61">
        <w:t>燃烧烟气净化环节产生的飞灰</w:t>
      </w:r>
      <w:r w:rsidR="00210905" w:rsidRPr="00835E61">
        <w:t>应根据现行国家标准《危险废物鉴别标准</w:t>
      </w:r>
      <w:r w:rsidR="00210905" w:rsidRPr="00835E61">
        <w:t xml:space="preserve"> </w:t>
      </w:r>
      <w:r w:rsidR="00210905" w:rsidRPr="00835E61">
        <w:t>通则》</w:t>
      </w:r>
      <w:r w:rsidR="00210905" w:rsidRPr="00835E61">
        <w:t>GB 5085.7</w:t>
      </w:r>
      <w:r w:rsidR="00210905" w:rsidRPr="00835E61">
        <w:t>和《固体废物鉴别标准</w:t>
      </w:r>
      <w:r w:rsidR="00210905" w:rsidRPr="00835E61">
        <w:t xml:space="preserve"> </w:t>
      </w:r>
      <w:r w:rsidR="00210905" w:rsidRPr="00835E61">
        <w:t>通则》</w:t>
      </w:r>
      <w:r w:rsidR="00210905" w:rsidRPr="00835E61">
        <w:t>GB 34330</w:t>
      </w:r>
      <w:r w:rsidR="00210905" w:rsidRPr="00835E61">
        <w:t>进行鉴别后，按属性进行管理</w:t>
      </w:r>
      <w:r w:rsidR="00A4456F" w:rsidRPr="00835E61">
        <w:t>。</w:t>
      </w:r>
    </w:p>
    <w:p w14:paraId="20D2FEE6" w14:textId="1886B9F1" w:rsidR="00E14BDC" w:rsidRPr="00835E61" w:rsidRDefault="00EF3EDB" w:rsidP="00EF3EDB">
      <w:pPr>
        <w:pStyle w:val="1"/>
        <w:numPr>
          <w:ilvl w:val="0"/>
          <w:numId w:val="0"/>
        </w:numPr>
        <w:rPr>
          <w:rFonts w:ascii="Times New Roman" w:hAnsi="Times New Roman" w:cs="Times New Roman"/>
        </w:rPr>
      </w:pPr>
      <w:bookmarkStart w:id="201" w:name="_Toc63243302"/>
      <w:r w:rsidRPr="00835E61">
        <w:rPr>
          <w:rFonts w:ascii="Times New Roman" w:hAnsi="Times New Roman" w:cs="Times New Roman"/>
        </w:rPr>
        <w:lastRenderedPageBreak/>
        <w:t>10</w:t>
      </w:r>
      <w:r w:rsidRPr="00835E61">
        <w:rPr>
          <w:rFonts w:ascii="Times New Roman" w:hAnsi="Times New Roman" w:cs="Times New Roman"/>
        </w:rPr>
        <w:tab/>
      </w:r>
      <w:r w:rsidR="00E14BDC" w:rsidRPr="00835E61">
        <w:rPr>
          <w:rFonts w:ascii="Times New Roman" w:hAnsi="Times New Roman" w:cs="Times New Roman"/>
        </w:rPr>
        <w:t>职业卫生与劳动</w:t>
      </w:r>
      <w:r w:rsidR="00552DE7" w:rsidRPr="00835E61">
        <w:rPr>
          <w:rFonts w:ascii="Times New Roman" w:hAnsi="Times New Roman" w:cs="Times New Roman"/>
        </w:rPr>
        <w:t>安全</w:t>
      </w:r>
      <w:bookmarkEnd w:id="201"/>
    </w:p>
    <w:p w14:paraId="0025361B" w14:textId="5F6A9FF1" w:rsidR="00243DB5"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10.0.1</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243DB5" w:rsidRPr="00835E61">
        <w:rPr>
          <w:rFonts w:ascii="Times New Roman" w:hAnsi="Times New Roman" w:cs="Times New Roman"/>
        </w:rPr>
        <w:t>热解厂的劳动卫生，应符合现行国家标准《工业企业设计卫生标准》</w:t>
      </w:r>
      <w:r w:rsidR="00243DB5" w:rsidRPr="00835E61">
        <w:rPr>
          <w:rFonts w:ascii="Times New Roman" w:hAnsi="Times New Roman" w:cs="Times New Roman"/>
        </w:rPr>
        <w:t>GBZ 1</w:t>
      </w:r>
      <w:r w:rsidR="00A92AB0" w:rsidRPr="00835E61">
        <w:rPr>
          <w:rFonts w:ascii="Times New Roman" w:hAnsi="Times New Roman" w:cs="Times New Roman"/>
        </w:rPr>
        <w:t>的要求</w:t>
      </w:r>
      <w:r w:rsidR="00243DB5" w:rsidRPr="00835E61">
        <w:rPr>
          <w:rFonts w:ascii="Times New Roman" w:hAnsi="Times New Roman" w:cs="Times New Roman"/>
        </w:rPr>
        <w:t>。</w:t>
      </w:r>
    </w:p>
    <w:p w14:paraId="14F8B5CF" w14:textId="6F530819" w:rsidR="00243DB5"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10.0.2</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2347C8" w:rsidRPr="00835E61">
        <w:rPr>
          <w:rFonts w:ascii="Times New Roman" w:hAnsi="Times New Roman" w:cs="Times New Roman"/>
        </w:rPr>
        <w:t>热解厂</w:t>
      </w:r>
      <w:r w:rsidR="00196746" w:rsidRPr="00835E61">
        <w:rPr>
          <w:rFonts w:ascii="Times New Roman" w:hAnsi="Times New Roman" w:cs="Times New Roman"/>
        </w:rPr>
        <w:t>可设置值班宿舍、浴室、更衣室、卫生间等，以满足劳动者日常工作生活需求，并保证劳动者工作安全不损害健康。同时设置警示标志和防护措施，确保劳动者工作中避免受到伤害。</w:t>
      </w:r>
    </w:p>
    <w:p w14:paraId="70592423" w14:textId="7EA08674" w:rsidR="00813BC7"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10.0.3</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C72A17" w:rsidRPr="00835E61">
        <w:rPr>
          <w:rFonts w:ascii="Times New Roman" w:hAnsi="Times New Roman" w:cs="Times New Roman"/>
        </w:rPr>
        <w:t>应有相关的应急预案，应对当</w:t>
      </w:r>
      <w:r w:rsidR="00813BC7" w:rsidRPr="00835E61">
        <w:rPr>
          <w:rFonts w:ascii="Times New Roman" w:hAnsi="Times New Roman" w:cs="Times New Roman"/>
        </w:rPr>
        <w:t>热解设备不</w:t>
      </w:r>
      <w:r w:rsidR="0056678C" w:rsidRPr="00835E61">
        <w:rPr>
          <w:rFonts w:ascii="Times New Roman" w:hAnsi="Times New Roman" w:cs="Times New Roman"/>
        </w:rPr>
        <w:t>当操作</w:t>
      </w:r>
      <w:r w:rsidR="00C72A17" w:rsidRPr="00835E61">
        <w:rPr>
          <w:rFonts w:ascii="Times New Roman" w:hAnsi="Times New Roman" w:cs="Times New Roman"/>
        </w:rPr>
        <w:t>时</w:t>
      </w:r>
      <w:r w:rsidR="0056678C" w:rsidRPr="00835E61">
        <w:rPr>
          <w:rFonts w:ascii="Times New Roman" w:hAnsi="Times New Roman" w:cs="Times New Roman"/>
        </w:rPr>
        <w:t>可能</w:t>
      </w:r>
      <w:r w:rsidR="00813BC7" w:rsidRPr="00835E61">
        <w:rPr>
          <w:rFonts w:ascii="Times New Roman" w:hAnsi="Times New Roman" w:cs="Times New Roman"/>
        </w:rPr>
        <w:t>会产生</w:t>
      </w:r>
      <w:r w:rsidR="00C72A17" w:rsidRPr="00835E61">
        <w:rPr>
          <w:rFonts w:ascii="Times New Roman" w:hAnsi="Times New Roman" w:cs="Times New Roman"/>
        </w:rPr>
        <w:t>的</w:t>
      </w:r>
      <w:r w:rsidR="00813BC7" w:rsidRPr="00835E61">
        <w:rPr>
          <w:rFonts w:ascii="Times New Roman" w:hAnsi="Times New Roman" w:cs="Times New Roman"/>
        </w:rPr>
        <w:t>爆炸</w:t>
      </w:r>
      <w:r w:rsidR="00C72A17" w:rsidRPr="00835E61">
        <w:rPr>
          <w:rFonts w:ascii="Times New Roman" w:hAnsi="Times New Roman" w:cs="Times New Roman"/>
        </w:rPr>
        <w:t>及其</w:t>
      </w:r>
      <w:r w:rsidR="0056678C" w:rsidRPr="00835E61">
        <w:rPr>
          <w:rFonts w:ascii="Times New Roman" w:hAnsi="Times New Roman" w:cs="Times New Roman"/>
        </w:rPr>
        <w:t>散发</w:t>
      </w:r>
      <w:r w:rsidR="00C72A17" w:rsidRPr="00835E61">
        <w:rPr>
          <w:rFonts w:ascii="Times New Roman" w:hAnsi="Times New Roman" w:cs="Times New Roman"/>
        </w:rPr>
        <w:t>的</w:t>
      </w:r>
      <w:r w:rsidR="0056678C" w:rsidRPr="00835E61">
        <w:rPr>
          <w:rFonts w:ascii="Times New Roman" w:hAnsi="Times New Roman" w:cs="Times New Roman"/>
        </w:rPr>
        <w:t>有毒有害物质</w:t>
      </w:r>
      <w:r w:rsidR="00813BC7" w:rsidRPr="00835E61">
        <w:rPr>
          <w:rFonts w:ascii="Times New Roman" w:hAnsi="Times New Roman" w:cs="Times New Roman"/>
        </w:rPr>
        <w:t>。</w:t>
      </w:r>
    </w:p>
    <w:p w14:paraId="2397D4CD" w14:textId="160CA848" w:rsidR="00813BC7"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10.0.4</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AD5024" w:rsidRPr="00835E61">
        <w:rPr>
          <w:rFonts w:ascii="Times New Roman" w:hAnsi="Times New Roman" w:cs="Times New Roman"/>
        </w:rPr>
        <w:t>应在热解设备的合适位置或工作区域设有明显</w:t>
      </w:r>
      <w:r w:rsidR="00A33CF9" w:rsidRPr="00835E61">
        <w:rPr>
          <w:rFonts w:ascii="Times New Roman" w:hAnsi="Times New Roman" w:cs="Times New Roman"/>
        </w:rPr>
        <w:t>可见</w:t>
      </w:r>
      <w:r w:rsidR="00AD5024" w:rsidRPr="00835E61">
        <w:rPr>
          <w:rFonts w:ascii="Times New Roman" w:hAnsi="Times New Roman" w:cs="Times New Roman"/>
        </w:rPr>
        <w:t>的安全警示标志，标志</w:t>
      </w:r>
      <w:r w:rsidR="00C72A17" w:rsidRPr="00835E61">
        <w:rPr>
          <w:rFonts w:ascii="Times New Roman" w:hAnsi="Times New Roman" w:cs="Times New Roman"/>
        </w:rPr>
        <w:t>应</w:t>
      </w:r>
      <w:r w:rsidR="00AD5024" w:rsidRPr="00835E61">
        <w:rPr>
          <w:rFonts w:ascii="Times New Roman" w:hAnsi="Times New Roman" w:cs="Times New Roman"/>
        </w:rPr>
        <w:t>符合相关规定。</w:t>
      </w:r>
    </w:p>
    <w:p w14:paraId="06ECC03F" w14:textId="48203135" w:rsidR="00AD5024"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10.0.5</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AD5024" w:rsidRPr="00835E61">
        <w:rPr>
          <w:rFonts w:ascii="Times New Roman" w:hAnsi="Times New Roman" w:cs="Times New Roman"/>
        </w:rPr>
        <w:t>电气设备中可能触及的带电裸露部分，应有防止触电的防护措施、安全标志和警示牌。</w:t>
      </w:r>
    </w:p>
    <w:p w14:paraId="151453ED" w14:textId="3DCBA25A" w:rsidR="009C76FB" w:rsidRPr="00835E61" w:rsidRDefault="00EF3EDB" w:rsidP="00EF3EDB">
      <w:pPr>
        <w:pStyle w:val="1"/>
        <w:numPr>
          <w:ilvl w:val="0"/>
          <w:numId w:val="0"/>
        </w:numPr>
        <w:rPr>
          <w:rFonts w:ascii="Times New Roman" w:hAnsi="Times New Roman" w:cs="Times New Roman"/>
        </w:rPr>
      </w:pPr>
      <w:bookmarkStart w:id="202" w:name="_Toc60860999"/>
      <w:bookmarkStart w:id="203" w:name="_Toc60861086"/>
      <w:bookmarkStart w:id="204" w:name="_Toc34230469"/>
      <w:bookmarkStart w:id="205" w:name="_Toc63243303"/>
      <w:bookmarkEnd w:id="202"/>
      <w:bookmarkEnd w:id="203"/>
      <w:bookmarkEnd w:id="204"/>
      <w:r w:rsidRPr="00835E61">
        <w:rPr>
          <w:rFonts w:ascii="Times New Roman" w:hAnsi="Times New Roman" w:cs="Times New Roman"/>
        </w:rPr>
        <w:lastRenderedPageBreak/>
        <w:t>11</w:t>
      </w:r>
      <w:r w:rsidRPr="00835E61">
        <w:rPr>
          <w:rFonts w:ascii="Times New Roman" w:hAnsi="Times New Roman" w:cs="Times New Roman"/>
        </w:rPr>
        <w:tab/>
      </w:r>
      <w:r w:rsidR="009C76FB" w:rsidRPr="00835E61">
        <w:rPr>
          <w:rFonts w:ascii="Times New Roman" w:hAnsi="Times New Roman" w:cs="Times New Roman"/>
        </w:rPr>
        <w:t>工程施工及验收</w:t>
      </w:r>
      <w:bookmarkEnd w:id="205"/>
    </w:p>
    <w:p w14:paraId="6B877B4F" w14:textId="5D270A86" w:rsidR="00A708DE" w:rsidRPr="00835E61" w:rsidRDefault="00EF3EDB" w:rsidP="00EF3EDB">
      <w:pPr>
        <w:pStyle w:val="4"/>
        <w:numPr>
          <w:ilvl w:val="0"/>
          <w:numId w:val="0"/>
        </w:numPr>
        <w:tabs>
          <w:tab w:val="left" w:pos="907"/>
        </w:tabs>
        <w:rPr>
          <w:rFonts w:ascii="Times New Roman" w:hAnsi="Times New Roman" w:cs="Times New Roman"/>
        </w:rPr>
      </w:pPr>
      <w:bookmarkStart w:id="206" w:name="_Toc18678193"/>
      <w:bookmarkStart w:id="207" w:name="_Hlk87554694"/>
      <w:bookmarkEnd w:id="206"/>
      <w:r w:rsidRPr="00835E61">
        <w:rPr>
          <w:rFonts w:ascii="Times New Roman" w:eastAsia="黑体" w:hAnsi="Times New Roman" w:cs="Times New Roman"/>
          <w:b/>
          <w:lang w:bidi="x-none"/>
          <w14:scene3d>
            <w14:camera w14:prst="orthographicFront"/>
            <w14:lightRig w14:rig="threePt" w14:dir="t">
              <w14:rot w14:lat="0" w14:lon="0" w14:rev="0"/>
            </w14:lightRig>
          </w14:scene3d>
        </w:rPr>
        <w:t>11.0.1</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EE2A2A" w:rsidRPr="00835E61">
        <w:rPr>
          <w:rFonts w:ascii="Times New Roman" w:hAnsi="Times New Roman" w:cs="Times New Roman"/>
        </w:rPr>
        <w:t>建筑</w:t>
      </w:r>
      <w:bookmarkStart w:id="208" w:name="_GoBack"/>
      <w:bookmarkEnd w:id="208"/>
      <w:r w:rsidR="00EE2A2A" w:rsidRPr="00835E61">
        <w:rPr>
          <w:rFonts w:ascii="Times New Roman" w:hAnsi="Times New Roman" w:cs="Times New Roman"/>
        </w:rPr>
        <w:t>、安装工程</w:t>
      </w:r>
      <w:bookmarkEnd w:id="207"/>
      <w:r w:rsidR="00EE2A2A" w:rsidRPr="00835E61">
        <w:rPr>
          <w:rFonts w:ascii="Times New Roman" w:hAnsi="Times New Roman" w:cs="Times New Roman"/>
        </w:rPr>
        <w:t>应符合施工图设计文件、设备技术文件的要求。</w:t>
      </w:r>
    </w:p>
    <w:p w14:paraId="3B2E643D" w14:textId="6C964D79" w:rsidR="00EE2A2A" w:rsidRPr="00835E61" w:rsidRDefault="00EF3EDB" w:rsidP="00EF3EDB">
      <w:pPr>
        <w:pStyle w:val="4"/>
        <w:numPr>
          <w:ilvl w:val="0"/>
          <w:numId w:val="0"/>
        </w:numPr>
        <w:tabs>
          <w:tab w:val="left" w:pos="907"/>
        </w:tabs>
        <w:rPr>
          <w:rFonts w:ascii="Times New Roman" w:hAnsi="Times New Roman" w:cs="Times New Roman"/>
        </w:rPr>
      </w:pPr>
      <w:bookmarkStart w:id="209" w:name="_Hlk87554749"/>
      <w:r w:rsidRPr="00835E61">
        <w:rPr>
          <w:rFonts w:ascii="Times New Roman" w:eastAsia="黑体" w:hAnsi="Times New Roman" w:cs="Times New Roman"/>
          <w:b/>
          <w:lang w:bidi="x-none"/>
          <w14:scene3d>
            <w14:camera w14:prst="orthographicFront"/>
            <w14:lightRig w14:rig="threePt" w14:dir="t">
              <w14:rot w14:lat="0" w14:lon="0" w14:rev="0"/>
            </w14:lightRig>
          </w14:scene3d>
        </w:rPr>
        <w:t>11.0.2</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530470" w:rsidRPr="00835E61">
        <w:rPr>
          <w:rFonts w:ascii="Times New Roman" w:hAnsi="Times New Roman" w:cs="Times New Roman"/>
        </w:rPr>
        <w:t>施工安装使用</w:t>
      </w:r>
      <w:bookmarkEnd w:id="209"/>
      <w:r w:rsidR="00530470" w:rsidRPr="00835E61">
        <w:rPr>
          <w:rFonts w:ascii="Times New Roman" w:hAnsi="Times New Roman" w:cs="Times New Roman"/>
        </w:rPr>
        <w:t>的材料、预制构件、器件应符合</w:t>
      </w:r>
      <w:r w:rsidR="00FE02F1" w:rsidRPr="00835E61">
        <w:rPr>
          <w:rFonts w:ascii="Times New Roman" w:hAnsi="Times New Roman" w:cs="Times New Roman"/>
        </w:rPr>
        <w:t>现行</w:t>
      </w:r>
      <w:r w:rsidR="00530470" w:rsidRPr="00835E61">
        <w:rPr>
          <w:rFonts w:ascii="Times New Roman" w:hAnsi="Times New Roman" w:cs="Times New Roman"/>
        </w:rPr>
        <w:t>国家标准及设计要求，并取得供货商的</w:t>
      </w:r>
      <w:r w:rsidR="00FE02F1" w:rsidRPr="00835E61">
        <w:rPr>
          <w:rFonts w:ascii="Times New Roman" w:hAnsi="Times New Roman" w:cs="Times New Roman"/>
        </w:rPr>
        <w:t>合格</w:t>
      </w:r>
      <w:r w:rsidR="00530470" w:rsidRPr="00835E61">
        <w:rPr>
          <w:rFonts w:ascii="Times New Roman" w:hAnsi="Times New Roman" w:cs="Times New Roman"/>
        </w:rPr>
        <w:t>证明文件</w:t>
      </w:r>
      <w:r w:rsidR="00D40A62" w:rsidRPr="00835E61">
        <w:rPr>
          <w:rFonts w:ascii="Times New Roman" w:hAnsi="Times New Roman" w:cs="Times New Roman"/>
        </w:rPr>
        <w:t>，</w:t>
      </w:r>
      <w:r w:rsidR="00530470" w:rsidRPr="00835E61">
        <w:rPr>
          <w:rFonts w:ascii="Times New Roman" w:hAnsi="Times New Roman" w:cs="Times New Roman"/>
        </w:rPr>
        <w:t>严禁使用不合格产品。</w:t>
      </w:r>
    </w:p>
    <w:p w14:paraId="10DB6CF0" w14:textId="271F0883" w:rsidR="0057418B"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11.0.3</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841B90" w:rsidRPr="00835E61">
        <w:rPr>
          <w:rFonts w:ascii="Times New Roman" w:hAnsi="Times New Roman" w:cs="Times New Roman"/>
        </w:rPr>
        <w:t>设备安装单位应有相应的安装资质。</w:t>
      </w:r>
    </w:p>
    <w:p w14:paraId="33077B8C" w14:textId="42B7FAD8" w:rsidR="00841B90"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11.0.4</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F97914" w:rsidRPr="00835E61">
        <w:rPr>
          <w:rFonts w:ascii="Times New Roman" w:hAnsi="Times New Roman" w:cs="Times New Roman"/>
        </w:rPr>
        <w:t>对工程的变更、修改</w:t>
      </w:r>
      <w:r w:rsidR="00991FF2" w:rsidRPr="00835E61">
        <w:rPr>
          <w:rFonts w:ascii="Times New Roman" w:hAnsi="Times New Roman" w:cs="Times New Roman"/>
        </w:rPr>
        <w:t>应取得</w:t>
      </w:r>
      <w:r w:rsidR="00E81921" w:rsidRPr="00835E61">
        <w:rPr>
          <w:rFonts w:ascii="Times New Roman" w:hAnsi="Times New Roman" w:cs="Times New Roman"/>
        </w:rPr>
        <w:t>合规的</w:t>
      </w:r>
      <w:r w:rsidR="00991FF2" w:rsidRPr="00835E61">
        <w:rPr>
          <w:rFonts w:ascii="Times New Roman" w:hAnsi="Times New Roman" w:cs="Times New Roman"/>
        </w:rPr>
        <w:t>设计变更文件后再进行施工。</w:t>
      </w:r>
    </w:p>
    <w:p w14:paraId="6D5F8172" w14:textId="3412724E" w:rsidR="00D3780F" w:rsidRPr="00835E61" w:rsidRDefault="00EF3EDB" w:rsidP="00EF3EDB">
      <w:pPr>
        <w:pStyle w:val="4"/>
        <w:numPr>
          <w:ilvl w:val="0"/>
          <w:numId w:val="0"/>
        </w:numPr>
        <w:tabs>
          <w:tab w:val="left" w:pos="907"/>
        </w:tabs>
        <w:rPr>
          <w:rFonts w:ascii="Times New Roman" w:hAnsi="Times New Roman" w:cs="Times New Roman"/>
        </w:rPr>
      </w:pPr>
      <w:r w:rsidRPr="00835E61">
        <w:rPr>
          <w:rFonts w:ascii="Times New Roman" w:eastAsia="黑体" w:hAnsi="Times New Roman" w:cs="Times New Roman"/>
          <w:b/>
          <w:lang w:bidi="x-none"/>
          <w14:scene3d>
            <w14:camera w14:prst="orthographicFront"/>
            <w14:lightRig w14:rig="threePt" w14:dir="t">
              <w14:rot w14:lat="0" w14:lon="0" w14:rev="0"/>
            </w14:lightRig>
          </w14:scene3d>
        </w:rPr>
        <w:t>11.0.5</w:t>
      </w:r>
      <w:r w:rsidRPr="00835E61">
        <w:rPr>
          <w:rFonts w:ascii="Times New Roman" w:eastAsia="黑体" w:hAnsi="Times New Roman" w:cs="Times New Roman"/>
          <w:b/>
          <w:lang w:bidi="x-none"/>
          <w14:scene3d>
            <w14:camera w14:prst="orthographicFront"/>
            <w14:lightRig w14:rig="threePt" w14:dir="t">
              <w14:rot w14:lat="0" w14:lon="0" w14:rev="0"/>
            </w14:lightRig>
          </w14:scene3d>
        </w:rPr>
        <w:tab/>
      </w:r>
      <w:r w:rsidR="00747FB8" w:rsidRPr="00835E61">
        <w:rPr>
          <w:rFonts w:ascii="Times New Roman" w:hAnsi="Times New Roman" w:cs="Times New Roman"/>
        </w:rPr>
        <w:t>施工准备</w:t>
      </w:r>
      <w:r w:rsidR="00BF2F5D" w:rsidRPr="00835E61">
        <w:rPr>
          <w:rFonts w:ascii="Times New Roman" w:hAnsi="Times New Roman" w:cs="Times New Roman"/>
        </w:rPr>
        <w:t>、设备材料的验收</w:t>
      </w:r>
      <w:r w:rsidR="007C0E2D" w:rsidRPr="00835E61">
        <w:rPr>
          <w:rFonts w:ascii="Times New Roman" w:hAnsi="Times New Roman" w:cs="Times New Roman"/>
        </w:rPr>
        <w:t>、设备安装工程施工及验收、竣工验收</w:t>
      </w:r>
      <w:r w:rsidR="007E3DA7" w:rsidRPr="00835E61">
        <w:rPr>
          <w:rFonts w:ascii="Times New Roman" w:hAnsi="Times New Roman" w:cs="Times New Roman"/>
        </w:rPr>
        <w:t>可</w:t>
      </w:r>
      <w:r w:rsidR="007C0E2D" w:rsidRPr="00835E61">
        <w:rPr>
          <w:rFonts w:ascii="Times New Roman" w:hAnsi="Times New Roman" w:cs="Times New Roman"/>
        </w:rPr>
        <w:t>参照</w:t>
      </w:r>
      <w:r w:rsidR="00FE02F1" w:rsidRPr="00835E61">
        <w:rPr>
          <w:rFonts w:ascii="Times New Roman" w:hAnsi="Times New Roman" w:cs="Times New Roman"/>
        </w:rPr>
        <w:t>现行行业</w:t>
      </w:r>
      <w:r w:rsidR="007C0E2D" w:rsidRPr="00835E61">
        <w:rPr>
          <w:rFonts w:ascii="Times New Roman" w:hAnsi="Times New Roman" w:cs="Times New Roman"/>
        </w:rPr>
        <w:t>标准</w:t>
      </w:r>
      <w:bookmarkStart w:id="210" w:name="_Hlk59453801"/>
      <w:r w:rsidR="007C0E2D" w:rsidRPr="00835E61">
        <w:rPr>
          <w:rFonts w:ascii="Times New Roman" w:hAnsi="Times New Roman" w:cs="Times New Roman"/>
        </w:rPr>
        <w:t>《生活垃圾焚烧处理工程技术规范》</w:t>
      </w:r>
      <w:r w:rsidR="007C0E2D" w:rsidRPr="00835E61">
        <w:rPr>
          <w:rFonts w:ascii="Times New Roman" w:hAnsi="Times New Roman" w:cs="Times New Roman"/>
        </w:rPr>
        <w:t>CJJ90</w:t>
      </w:r>
      <w:bookmarkEnd w:id="210"/>
      <w:r w:rsidR="007C0E2D" w:rsidRPr="00835E61">
        <w:rPr>
          <w:rFonts w:ascii="Times New Roman" w:hAnsi="Times New Roman" w:cs="Times New Roman"/>
        </w:rPr>
        <w:t>中对工程施工及验收</w:t>
      </w:r>
      <w:r w:rsidR="00A92AB0" w:rsidRPr="00835E61">
        <w:rPr>
          <w:rFonts w:ascii="Times New Roman" w:hAnsi="Times New Roman" w:cs="Times New Roman"/>
        </w:rPr>
        <w:t>的</w:t>
      </w:r>
      <w:r w:rsidR="007E3DA7" w:rsidRPr="00835E61">
        <w:rPr>
          <w:rFonts w:ascii="Times New Roman" w:hAnsi="Times New Roman" w:cs="Times New Roman"/>
        </w:rPr>
        <w:t>有关规定</w:t>
      </w:r>
      <w:r w:rsidR="00325EEA" w:rsidRPr="00835E61">
        <w:rPr>
          <w:rFonts w:ascii="Times New Roman" w:hAnsi="Times New Roman" w:cs="Times New Roman"/>
        </w:rPr>
        <w:t>执行</w:t>
      </w:r>
      <w:r w:rsidR="007C0E2D" w:rsidRPr="00835E61">
        <w:rPr>
          <w:rFonts w:ascii="Times New Roman" w:hAnsi="Times New Roman" w:cs="Times New Roman"/>
        </w:rPr>
        <w:t>。</w:t>
      </w:r>
      <w:r w:rsidR="007842CF" w:rsidRPr="00835E61">
        <w:rPr>
          <w:rFonts w:ascii="Times New Roman" w:hAnsi="Times New Roman" w:cs="Times New Roman"/>
        </w:rPr>
        <w:t xml:space="preserve"> </w:t>
      </w:r>
    </w:p>
    <w:bookmarkEnd w:id="98"/>
    <w:p w14:paraId="7409D104" w14:textId="37A4738D" w:rsidR="00E109DD" w:rsidRPr="00835E61" w:rsidRDefault="00E109DD" w:rsidP="00354F2C"/>
    <w:p w14:paraId="29E71F1A" w14:textId="77777777" w:rsidR="00901931" w:rsidRPr="00835E61" w:rsidRDefault="00275E89" w:rsidP="00354F2C">
      <w:r w:rsidRPr="00835E61">
        <w:t xml:space="preserve">   </w:t>
      </w:r>
    </w:p>
    <w:p w14:paraId="11FEE8F1" w14:textId="77777777" w:rsidR="00901931" w:rsidRPr="00835E61" w:rsidRDefault="00901931" w:rsidP="00354F2C">
      <w:r w:rsidRPr="00835E61">
        <w:br w:type="page"/>
      </w:r>
    </w:p>
    <w:p w14:paraId="2D13ADFB" w14:textId="1CE20F6E" w:rsidR="008A6254" w:rsidRPr="00835E61" w:rsidRDefault="008A6254" w:rsidP="00D57AAC">
      <w:pPr>
        <w:keepNext/>
        <w:keepLines/>
        <w:adjustRightInd/>
        <w:snapToGrid/>
        <w:ind w:firstLineChars="0" w:firstLine="0"/>
        <w:jc w:val="center"/>
        <w:outlineLvl w:val="0"/>
        <w:rPr>
          <w:b/>
          <w:kern w:val="44"/>
          <w:sz w:val="32"/>
          <w:szCs w:val="32"/>
        </w:rPr>
      </w:pPr>
      <w:bookmarkStart w:id="211" w:name="_Toc60859941"/>
      <w:bookmarkStart w:id="212" w:name="_Toc63243304"/>
      <w:bookmarkStart w:id="213" w:name="_Toc53750599"/>
      <w:bookmarkStart w:id="214" w:name="_Hlk87554996"/>
      <w:r w:rsidRPr="00835E61">
        <w:rPr>
          <w:b/>
          <w:kern w:val="44"/>
          <w:sz w:val="32"/>
          <w:szCs w:val="32"/>
        </w:rPr>
        <w:lastRenderedPageBreak/>
        <w:t>本</w:t>
      </w:r>
      <w:r w:rsidR="00955110" w:rsidRPr="00835E61">
        <w:rPr>
          <w:b/>
          <w:kern w:val="44"/>
          <w:sz w:val="32"/>
          <w:szCs w:val="32"/>
        </w:rPr>
        <w:t>标准</w:t>
      </w:r>
      <w:r w:rsidRPr="00835E61">
        <w:rPr>
          <w:b/>
          <w:kern w:val="44"/>
          <w:sz w:val="32"/>
          <w:szCs w:val="32"/>
        </w:rPr>
        <w:t>用词说明</w:t>
      </w:r>
      <w:bookmarkEnd w:id="211"/>
      <w:bookmarkEnd w:id="212"/>
    </w:p>
    <w:bookmarkEnd w:id="213"/>
    <w:p w14:paraId="644A0977" w14:textId="0B8A6AC6" w:rsidR="00332BDC" w:rsidRPr="00835E61" w:rsidRDefault="00332BDC" w:rsidP="00332BDC">
      <w:pPr>
        <w:widowControl/>
        <w:adjustRightInd/>
        <w:snapToGrid/>
        <w:ind w:firstLine="482"/>
        <w:rPr>
          <w:kern w:val="2"/>
          <w:szCs w:val="22"/>
        </w:rPr>
      </w:pPr>
      <w:r w:rsidRPr="00835E61">
        <w:rPr>
          <w:b/>
          <w:bCs/>
          <w:color w:val="000000"/>
          <w:kern w:val="2"/>
          <w:szCs w:val="22"/>
        </w:rPr>
        <w:t xml:space="preserve">1  </w:t>
      </w:r>
      <w:r w:rsidRPr="00835E61">
        <w:rPr>
          <w:color w:val="000000"/>
          <w:kern w:val="2"/>
          <w:szCs w:val="22"/>
        </w:rPr>
        <w:t>为便于在执行本</w:t>
      </w:r>
      <w:r w:rsidR="001E3F70" w:rsidRPr="00835E61">
        <w:rPr>
          <w:color w:val="000000"/>
          <w:kern w:val="2"/>
          <w:szCs w:val="22"/>
        </w:rPr>
        <w:t>标准</w:t>
      </w:r>
      <w:r w:rsidRPr="00835E61">
        <w:rPr>
          <w:color w:val="000000"/>
          <w:kern w:val="2"/>
          <w:szCs w:val="22"/>
        </w:rPr>
        <w:t>条文时区别对待，对要求严格程度不同的用词说明如下：</w:t>
      </w:r>
    </w:p>
    <w:p w14:paraId="075A0B9A" w14:textId="77777777" w:rsidR="00332BDC" w:rsidRPr="00835E61" w:rsidRDefault="00332BDC" w:rsidP="00332BDC">
      <w:pPr>
        <w:widowControl/>
        <w:adjustRightInd/>
        <w:snapToGrid/>
        <w:ind w:leftChars="388" w:left="931" w:firstLineChars="0" w:firstLine="0"/>
        <w:rPr>
          <w:color w:val="000000"/>
          <w:kern w:val="2"/>
          <w:szCs w:val="22"/>
        </w:rPr>
      </w:pPr>
      <w:r w:rsidRPr="00835E61">
        <w:rPr>
          <w:b/>
          <w:bCs/>
          <w:color w:val="000000"/>
          <w:kern w:val="2"/>
          <w:szCs w:val="22"/>
        </w:rPr>
        <w:t>1</w:t>
      </w:r>
      <w:r w:rsidRPr="00835E61">
        <w:rPr>
          <w:color w:val="000000"/>
          <w:kern w:val="2"/>
          <w:szCs w:val="22"/>
        </w:rPr>
        <w:t>）表示很严格，非这样做不可的：</w:t>
      </w:r>
    </w:p>
    <w:p w14:paraId="247BBF9B" w14:textId="77777777" w:rsidR="00332BDC" w:rsidRPr="00835E61" w:rsidRDefault="00332BDC" w:rsidP="00332BDC">
      <w:pPr>
        <w:widowControl/>
        <w:adjustRightInd/>
        <w:snapToGrid/>
        <w:ind w:leftChars="388" w:left="931" w:firstLineChars="149" w:firstLine="358"/>
        <w:rPr>
          <w:color w:val="000000"/>
          <w:kern w:val="2"/>
          <w:szCs w:val="22"/>
        </w:rPr>
      </w:pPr>
      <w:r w:rsidRPr="00835E61">
        <w:rPr>
          <w:color w:val="000000"/>
          <w:kern w:val="2"/>
          <w:szCs w:val="22"/>
        </w:rPr>
        <w:t>正面词采用</w:t>
      </w:r>
      <w:r w:rsidRPr="00835E61">
        <w:rPr>
          <w:color w:val="000000"/>
          <w:kern w:val="2"/>
          <w:szCs w:val="22"/>
        </w:rPr>
        <w:t>“</w:t>
      </w:r>
      <w:r w:rsidRPr="00835E61">
        <w:rPr>
          <w:color w:val="000000"/>
          <w:kern w:val="2"/>
          <w:szCs w:val="22"/>
        </w:rPr>
        <w:t>必须</w:t>
      </w:r>
      <w:r w:rsidRPr="00835E61">
        <w:rPr>
          <w:color w:val="000000"/>
          <w:kern w:val="2"/>
          <w:szCs w:val="22"/>
        </w:rPr>
        <w:t>”</w:t>
      </w:r>
      <w:r w:rsidRPr="00835E61">
        <w:rPr>
          <w:color w:val="000000"/>
          <w:kern w:val="2"/>
          <w:szCs w:val="22"/>
        </w:rPr>
        <w:t>，反面词采用</w:t>
      </w:r>
      <w:r w:rsidRPr="00835E61">
        <w:rPr>
          <w:color w:val="000000"/>
          <w:kern w:val="2"/>
          <w:szCs w:val="22"/>
        </w:rPr>
        <w:t>“</w:t>
      </w:r>
      <w:r w:rsidRPr="00835E61">
        <w:rPr>
          <w:color w:val="000000"/>
          <w:kern w:val="2"/>
          <w:szCs w:val="22"/>
        </w:rPr>
        <w:t>严禁</w:t>
      </w:r>
      <w:r w:rsidRPr="00835E61">
        <w:rPr>
          <w:color w:val="000000"/>
          <w:kern w:val="2"/>
          <w:szCs w:val="22"/>
        </w:rPr>
        <w:t>”</w:t>
      </w:r>
      <w:r w:rsidRPr="00835E61">
        <w:rPr>
          <w:color w:val="000000"/>
          <w:kern w:val="2"/>
          <w:szCs w:val="22"/>
        </w:rPr>
        <w:t>；</w:t>
      </w:r>
    </w:p>
    <w:p w14:paraId="3A725AAD" w14:textId="77777777" w:rsidR="00332BDC" w:rsidRPr="00835E61" w:rsidRDefault="00332BDC" w:rsidP="00332BDC">
      <w:pPr>
        <w:widowControl/>
        <w:adjustRightInd/>
        <w:snapToGrid/>
        <w:ind w:leftChars="388" w:left="931" w:firstLineChars="0" w:firstLine="0"/>
        <w:rPr>
          <w:color w:val="000000"/>
          <w:kern w:val="2"/>
          <w:szCs w:val="22"/>
        </w:rPr>
      </w:pPr>
      <w:r w:rsidRPr="00835E61">
        <w:rPr>
          <w:b/>
          <w:bCs/>
          <w:color w:val="000000"/>
          <w:kern w:val="2"/>
          <w:szCs w:val="22"/>
        </w:rPr>
        <w:t>2</w:t>
      </w:r>
      <w:r w:rsidRPr="00835E61">
        <w:rPr>
          <w:color w:val="000000"/>
          <w:kern w:val="2"/>
          <w:szCs w:val="22"/>
        </w:rPr>
        <w:t>）表示严格，在正常情况下均应这样做的：</w:t>
      </w:r>
    </w:p>
    <w:p w14:paraId="500D6F9F" w14:textId="77777777" w:rsidR="00332BDC" w:rsidRPr="00835E61" w:rsidRDefault="00332BDC" w:rsidP="00332BDC">
      <w:pPr>
        <w:widowControl/>
        <w:adjustRightInd/>
        <w:snapToGrid/>
        <w:ind w:leftChars="388" w:left="931" w:firstLineChars="149" w:firstLine="358"/>
        <w:rPr>
          <w:color w:val="000000"/>
          <w:kern w:val="2"/>
          <w:szCs w:val="22"/>
        </w:rPr>
      </w:pPr>
      <w:r w:rsidRPr="00835E61">
        <w:rPr>
          <w:color w:val="000000"/>
          <w:kern w:val="2"/>
          <w:szCs w:val="22"/>
        </w:rPr>
        <w:t>正面词采用</w:t>
      </w:r>
      <w:r w:rsidRPr="00835E61">
        <w:rPr>
          <w:color w:val="000000"/>
          <w:kern w:val="2"/>
          <w:szCs w:val="22"/>
        </w:rPr>
        <w:t>“</w:t>
      </w:r>
      <w:r w:rsidRPr="00835E61">
        <w:rPr>
          <w:color w:val="000000"/>
          <w:kern w:val="2"/>
          <w:szCs w:val="22"/>
        </w:rPr>
        <w:t>应</w:t>
      </w:r>
      <w:r w:rsidRPr="00835E61">
        <w:rPr>
          <w:color w:val="000000"/>
          <w:kern w:val="2"/>
          <w:szCs w:val="22"/>
        </w:rPr>
        <w:t>”</w:t>
      </w:r>
      <w:r w:rsidRPr="00835E61">
        <w:rPr>
          <w:color w:val="000000"/>
          <w:kern w:val="2"/>
          <w:szCs w:val="22"/>
        </w:rPr>
        <w:t>，反面词采用</w:t>
      </w:r>
      <w:r w:rsidRPr="00835E61">
        <w:rPr>
          <w:color w:val="000000"/>
          <w:kern w:val="2"/>
          <w:szCs w:val="22"/>
        </w:rPr>
        <w:t>“</w:t>
      </w:r>
      <w:r w:rsidRPr="00835E61">
        <w:rPr>
          <w:color w:val="000000"/>
          <w:kern w:val="2"/>
          <w:szCs w:val="22"/>
        </w:rPr>
        <w:t>不应</w:t>
      </w:r>
      <w:r w:rsidRPr="00835E61">
        <w:rPr>
          <w:color w:val="000000"/>
          <w:kern w:val="2"/>
          <w:szCs w:val="22"/>
        </w:rPr>
        <w:t>”</w:t>
      </w:r>
      <w:r w:rsidRPr="00835E61">
        <w:rPr>
          <w:color w:val="000000"/>
          <w:kern w:val="2"/>
          <w:szCs w:val="22"/>
        </w:rPr>
        <w:t>或</w:t>
      </w:r>
      <w:r w:rsidRPr="00835E61">
        <w:rPr>
          <w:color w:val="000000"/>
          <w:kern w:val="2"/>
          <w:szCs w:val="22"/>
        </w:rPr>
        <w:t>“</w:t>
      </w:r>
      <w:r w:rsidRPr="00835E61">
        <w:rPr>
          <w:color w:val="000000"/>
          <w:kern w:val="2"/>
          <w:szCs w:val="22"/>
        </w:rPr>
        <w:t>不得</w:t>
      </w:r>
      <w:r w:rsidRPr="00835E61">
        <w:rPr>
          <w:color w:val="000000"/>
          <w:kern w:val="2"/>
          <w:szCs w:val="22"/>
        </w:rPr>
        <w:t>”</w:t>
      </w:r>
      <w:r w:rsidRPr="00835E61">
        <w:rPr>
          <w:color w:val="000000"/>
          <w:kern w:val="2"/>
          <w:szCs w:val="22"/>
        </w:rPr>
        <w:t>；</w:t>
      </w:r>
    </w:p>
    <w:p w14:paraId="2E7FF942" w14:textId="77777777" w:rsidR="00332BDC" w:rsidRPr="00835E61" w:rsidRDefault="00332BDC" w:rsidP="00332BDC">
      <w:pPr>
        <w:widowControl/>
        <w:adjustRightInd/>
        <w:snapToGrid/>
        <w:ind w:leftChars="388" w:left="931" w:firstLineChars="0" w:firstLine="0"/>
        <w:rPr>
          <w:color w:val="000000"/>
          <w:kern w:val="2"/>
          <w:szCs w:val="22"/>
        </w:rPr>
      </w:pPr>
      <w:r w:rsidRPr="00835E61">
        <w:rPr>
          <w:b/>
          <w:bCs/>
          <w:color w:val="000000"/>
          <w:kern w:val="2"/>
          <w:szCs w:val="22"/>
        </w:rPr>
        <w:t>3</w:t>
      </w:r>
      <w:r w:rsidRPr="00835E61">
        <w:rPr>
          <w:color w:val="000000"/>
          <w:kern w:val="2"/>
          <w:szCs w:val="22"/>
        </w:rPr>
        <w:t>）表示允许稍有选择，在条件许可时首先应这样做的：</w:t>
      </w:r>
    </w:p>
    <w:p w14:paraId="7E8A324A" w14:textId="77777777" w:rsidR="00332BDC" w:rsidRPr="00835E61" w:rsidRDefault="00332BDC" w:rsidP="00332BDC">
      <w:pPr>
        <w:widowControl/>
        <w:adjustRightInd/>
        <w:snapToGrid/>
        <w:ind w:leftChars="388" w:left="931" w:firstLineChars="149" w:firstLine="358"/>
        <w:rPr>
          <w:color w:val="000000"/>
          <w:kern w:val="2"/>
          <w:szCs w:val="22"/>
        </w:rPr>
      </w:pPr>
      <w:r w:rsidRPr="00835E61">
        <w:rPr>
          <w:color w:val="000000"/>
          <w:kern w:val="2"/>
          <w:szCs w:val="22"/>
        </w:rPr>
        <w:t>正面词采用</w:t>
      </w:r>
      <w:r w:rsidRPr="00835E61">
        <w:rPr>
          <w:color w:val="000000"/>
          <w:kern w:val="2"/>
          <w:szCs w:val="22"/>
        </w:rPr>
        <w:t>“</w:t>
      </w:r>
      <w:r w:rsidRPr="00835E61">
        <w:rPr>
          <w:color w:val="000000"/>
          <w:kern w:val="2"/>
          <w:szCs w:val="22"/>
        </w:rPr>
        <w:t>宜</w:t>
      </w:r>
      <w:r w:rsidRPr="00835E61">
        <w:rPr>
          <w:color w:val="000000"/>
          <w:kern w:val="2"/>
          <w:szCs w:val="22"/>
        </w:rPr>
        <w:t>”</w:t>
      </w:r>
      <w:r w:rsidRPr="00835E61">
        <w:rPr>
          <w:color w:val="000000"/>
          <w:kern w:val="2"/>
          <w:szCs w:val="22"/>
        </w:rPr>
        <w:t>，反面词采用</w:t>
      </w:r>
      <w:r w:rsidRPr="00835E61">
        <w:rPr>
          <w:color w:val="000000"/>
          <w:kern w:val="2"/>
          <w:szCs w:val="22"/>
        </w:rPr>
        <w:t>“</w:t>
      </w:r>
      <w:r w:rsidRPr="00835E61">
        <w:rPr>
          <w:color w:val="000000"/>
          <w:kern w:val="2"/>
          <w:szCs w:val="22"/>
        </w:rPr>
        <w:t>不宜</w:t>
      </w:r>
      <w:r w:rsidRPr="00835E61">
        <w:rPr>
          <w:color w:val="000000"/>
          <w:kern w:val="2"/>
          <w:szCs w:val="22"/>
        </w:rPr>
        <w:t>”</w:t>
      </w:r>
      <w:r w:rsidRPr="00835E61">
        <w:rPr>
          <w:color w:val="000000"/>
          <w:kern w:val="2"/>
          <w:szCs w:val="22"/>
        </w:rPr>
        <w:t>；</w:t>
      </w:r>
    </w:p>
    <w:p w14:paraId="16B82E81" w14:textId="77777777" w:rsidR="00332BDC" w:rsidRPr="00835E61" w:rsidRDefault="00332BDC" w:rsidP="00332BDC">
      <w:pPr>
        <w:widowControl/>
        <w:adjustRightInd/>
        <w:snapToGrid/>
        <w:ind w:leftChars="388" w:left="931" w:firstLineChars="0" w:firstLine="0"/>
        <w:rPr>
          <w:kern w:val="2"/>
          <w:szCs w:val="22"/>
        </w:rPr>
      </w:pPr>
      <w:r w:rsidRPr="00835E61">
        <w:rPr>
          <w:b/>
          <w:bCs/>
          <w:color w:val="000000"/>
          <w:kern w:val="2"/>
          <w:szCs w:val="22"/>
        </w:rPr>
        <w:t>4</w:t>
      </w:r>
      <w:r w:rsidRPr="00835E61">
        <w:rPr>
          <w:color w:val="000000"/>
          <w:kern w:val="2"/>
          <w:szCs w:val="22"/>
        </w:rPr>
        <w:t>）表示有选择，在一定条件下可以这样做的，采用</w:t>
      </w:r>
      <w:r w:rsidRPr="00835E61">
        <w:rPr>
          <w:color w:val="000000"/>
          <w:kern w:val="2"/>
          <w:szCs w:val="22"/>
        </w:rPr>
        <w:t>“</w:t>
      </w:r>
      <w:r w:rsidRPr="00835E61">
        <w:rPr>
          <w:color w:val="000000"/>
          <w:kern w:val="2"/>
          <w:szCs w:val="22"/>
        </w:rPr>
        <w:t>可</w:t>
      </w:r>
      <w:r w:rsidRPr="00835E61">
        <w:rPr>
          <w:color w:val="000000"/>
          <w:kern w:val="2"/>
          <w:szCs w:val="22"/>
        </w:rPr>
        <w:t>”</w:t>
      </w:r>
      <w:r w:rsidRPr="00835E61">
        <w:rPr>
          <w:color w:val="000000"/>
          <w:kern w:val="2"/>
          <w:szCs w:val="22"/>
        </w:rPr>
        <w:t>。</w:t>
      </w:r>
    </w:p>
    <w:p w14:paraId="32DCDAD0" w14:textId="4110EB24" w:rsidR="00332BDC" w:rsidRPr="00835E61" w:rsidRDefault="00332BDC" w:rsidP="00332BDC">
      <w:pPr>
        <w:widowControl/>
        <w:adjustRightInd/>
        <w:snapToGrid/>
        <w:ind w:firstLine="482"/>
        <w:rPr>
          <w:color w:val="000000"/>
          <w:kern w:val="2"/>
          <w:szCs w:val="22"/>
        </w:rPr>
      </w:pPr>
      <w:r w:rsidRPr="00835E61">
        <w:rPr>
          <w:b/>
          <w:bCs/>
          <w:color w:val="000000"/>
          <w:kern w:val="2"/>
          <w:szCs w:val="22"/>
        </w:rPr>
        <w:t xml:space="preserve">2  </w:t>
      </w:r>
      <w:r w:rsidRPr="00835E61">
        <w:rPr>
          <w:color w:val="000000"/>
          <w:kern w:val="2"/>
          <w:szCs w:val="22"/>
        </w:rPr>
        <w:t>条文中指明应按</w:t>
      </w:r>
      <w:r w:rsidR="00F86564" w:rsidRPr="00835E61">
        <w:rPr>
          <w:color w:val="000000"/>
          <w:kern w:val="2"/>
          <w:szCs w:val="22"/>
        </w:rPr>
        <w:t>其他</w:t>
      </w:r>
      <w:r w:rsidRPr="00835E61">
        <w:rPr>
          <w:color w:val="000000"/>
          <w:kern w:val="2"/>
          <w:szCs w:val="22"/>
        </w:rPr>
        <w:t>有关标准执行的写法为：</w:t>
      </w:r>
      <w:r w:rsidRPr="00835E61">
        <w:rPr>
          <w:color w:val="000000"/>
          <w:kern w:val="2"/>
          <w:szCs w:val="22"/>
        </w:rPr>
        <w:t>“</w:t>
      </w:r>
      <w:r w:rsidRPr="00835E61">
        <w:rPr>
          <w:color w:val="000000"/>
          <w:kern w:val="2"/>
          <w:szCs w:val="22"/>
        </w:rPr>
        <w:t>应符合</w:t>
      </w:r>
      <w:r w:rsidRPr="00835E61">
        <w:rPr>
          <w:color w:val="000000"/>
          <w:kern w:val="2"/>
          <w:szCs w:val="22"/>
        </w:rPr>
        <w:t>……</w:t>
      </w:r>
      <w:r w:rsidR="008F4E9A" w:rsidRPr="00835E61">
        <w:rPr>
          <w:color w:val="000000"/>
          <w:kern w:val="2"/>
          <w:szCs w:val="22"/>
        </w:rPr>
        <w:t>的</w:t>
      </w:r>
      <w:r w:rsidR="00D027D1" w:rsidRPr="00835E61">
        <w:rPr>
          <w:color w:val="000000"/>
          <w:kern w:val="2"/>
          <w:szCs w:val="22"/>
        </w:rPr>
        <w:t>有关</w:t>
      </w:r>
      <w:r w:rsidRPr="00835E61">
        <w:rPr>
          <w:color w:val="000000"/>
          <w:kern w:val="2"/>
          <w:szCs w:val="22"/>
        </w:rPr>
        <w:t>规定</w:t>
      </w:r>
      <w:r w:rsidRPr="00835E61">
        <w:rPr>
          <w:color w:val="000000"/>
          <w:kern w:val="2"/>
          <w:szCs w:val="22"/>
        </w:rPr>
        <w:t>”</w:t>
      </w:r>
      <w:r w:rsidRPr="00835E61">
        <w:rPr>
          <w:color w:val="000000"/>
          <w:kern w:val="2"/>
          <w:szCs w:val="22"/>
        </w:rPr>
        <w:t>或</w:t>
      </w:r>
      <w:r w:rsidRPr="00835E61">
        <w:rPr>
          <w:color w:val="000000"/>
          <w:kern w:val="2"/>
          <w:szCs w:val="22"/>
        </w:rPr>
        <w:t>“</w:t>
      </w:r>
      <w:r w:rsidRPr="00835E61">
        <w:rPr>
          <w:color w:val="000000"/>
          <w:kern w:val="2"/>
          <w:szCs w:val="22"/>
        </w:rPr>
        <w:t>应按</w:t>
      </w:r>
      <w:r w:rsidRPr="00835E61">
        <w:rPr>
          <w:color w:val="000000"/>
          <w:kern w:val="2"/>
          <w:szCs w:val="22"/>
        </w:rPr>
        <w:t>……</w:t>
      </w:r>
      <w:r w:rsidRPr="00835E61">
        <w:rPr>
          <w:color w:val="000000"/>
          <w:kern w:val="2"/>
          <w:szCs w:val="22"/>
        </w:rPr>
        <w:t>执行</w:t>
      </w:r>
      <w:r w:rsidRPr="00835E61">
        <w:rPr>
          <w:color w:val="000000"/>
          <w:kern w:val="2"/>
          <w:szCs w:val="22"/>
        </w:rPr>
        <w:t>”</w:t>
      </w:r>
      <w:r w:rsidRPr="00835E61">
        <w:rPr>
          <w:color w:val="000000"/>
          <w:kern w:val="2"/>
          <w:szCs w:val="22"/>
        </w:rPr>
        <w:t>。</w:t>
      </w:r>
    </w:p>
    <w:bookmarkEnd w:id="214"/>
    <w:p w14:paraId="382A7001" w14:textId="77777777" w:rsidR="009050B8" w:rsidRPr="00835E61" w:rsidRDefault="009050B8" w:rsidP="00354F2C"/>
    <w:p w14:paraId="4F17B3E0" w14:textId="77777777" w:rsidR="009050B8" w:rsidRPr="00835E61" w:rsidRDefault="009050B8" w:rsidP="00354F2C"/>
    <w:p w14:paraId="5B5C6639" w14:textId="77777777" w:rsidR="009050B8" w:rsidRPr="00835E61" w:rsidRDefault="009050B8" w:rsidP="00354F2C"/>
    <w:p w14:paraId="02CA8E59" w14:textId="77777777" w:rsidR="009050B8" w:rsidRPr="00835E61" w:rsidRDefault="009050B8" w:rsidP="00354F2C"/>
    <w:p w14:paraId="2FC3A68D" w14:textId="77777777" w:rsidR="009050B8" w:rsidRPr="00835E61" w:rsidRDefault="009050B8" w:rsidP="00354F2C"/>
    <w:p w14:paraId="7FD94E3B" w14:textId="77777777" w:rsidR="009050B8" w:rsidRPr="00835E61" w:rsidRDefault="009050B8" w:rsidP="00354F2C"/>
    <w:p w14:paraId="65DE643F" w14:textId="77777777" w:rsidR="002347C8" w:rsidRPr="00835E61" w:rsidRDefault="009050B8" w:rsidP="002347C8">
      <w:pPr>
        <w:keepNext/>
        <w:keepLines/>
        <w:ind w:firstLineChars="0"/>
        <w:jc w:val="center"/>
        <w:outlineLvl w:val="0"/>
        <w:rPr>
          <w:b/>
          <w:kern w:val="44"/>
          <w:sz w:val="32"/>
          <w:szCs w:val="32"/>
        </w:rPr>
      </w:pPr>
      <w:r w:rsidRPr="00835E61">
        <w:br w:type="page"/>
      </w:r>
      <w:bookmarkStart w:id="215" w:name="_Toc7941398"/>
      <w:bookmarkStart w:id="216" w:name="_Toc7975037"/>
      <w:bookmarkStart w:id="217" w:name="_Toc53750600"/>
      <w:bookmarkStart w:id="218" w:name="_Toc60859942"/>
      <w:bookmarkStart w:id="219" w:name="_Toc63243305"/>
      <w:r w:rsidR="002347C8" w:rsidRPr="00835E61">
        <w:rPr>
          <w:b/>
          <w:kern w:val="44"/>
          <w:sz w:val="32"/>
          <w:szCs w:val="32"/>
        </w:rPr>
        <w:lastRenderedPageBreak/>
        <w:t>引用标准名录</w:t>
      </w:r>
      <w:bookmarkEnd w:id="215"/>
      <w:bookmarkEnd w:id="216"/>
      <w:bookmarkEnd w:id="217"/>
      <w:bookmarkEnd w:id="218"/>
      <w:bookmarkEnd w:id="219"/>
    </w:p>
    <w:p w14:paraId="1FB8C1CB" w14:textId="77777777" w:rsidR="002347C8" w:rsidRPr="00835E61" w:rsidRDefault="002347C8" w:rsidP="002347C8">
      <w:pPr>
        <w:adjustRightInd/>
        <w:snapToGrid/>
        <w:rPr>
          <w:szCs w:val="24"/>
        </w:rPr>
      </w:pPr>
      <w:r w:rsidRPr="00835E61">
        <w:rPr>
          <w:szCs w:val="24"/>
        </w:rPr>
        <w:t>《城市用地分类与规划建设用地标准》</w:t>
      </w:r>
      <w:r w:rsidRPr="00835E61">
        <w:rPr>
          <w:szCs w:val="24"/>
        </w:rPr>
        <w:t>GB 50137</w:t>
      </w:r>
    </w:p>
    <w:p w14:paraId="0DEF5AB9" w14:textId="77777777" w:rsidR="002347C8" w:rsidRPr="00835E61" w:rsidRDefault="002347C8" w:rsidP="002347C8">
      <w:pPr>
        <w:adjustRightInd/>
        <w:snapToGrid/>
        <w:rPr>
          <w:szCs w:val="24"/>
        </w:rPr>
      </w:pPr>
      <w:r w:rsidRPr="00835E61">
        <w:rPr>
          <w:szCs w:val="24"/>
        </w:rPr>
        <w:t>《城镇环境卫生设施除臭技术标准》</w:t>
      </w:r>
      <w:r w:rsidRPr="00835E61">
        <w:rPr>
          <w:szCs w:val="24"/>
        </w:rPr>
        <w:t>CJJ 274</w:t>
      </w:r>
    </w:p>
    <w:p w14:paraId="327813BF" w14:textId="77777777" w:rsidR="002347C8" w:rsidRPr="00835E61" w:rsidRDefault="002347C8" w:rsidP="002347C8">
      <w:pPr>
        <w:adjustRightInd/>
        <w:snapToGrid/>
        <w:rPr>
          <w:szCs w:val="24"/>
        </w:rPr>
      </w:pPr>
      <w:r w:rsidRPr="00835E61">
        <w:rPr>
          <w:szCs w:val="24"/>
        </w:rPr>
        <w:t>《生活垃圾焚烧处理工程技术规范》</w:t>
      </w:r>
      <w:r w:rsidRPr="00835E61">
        <w:rPr>
          <w:szCs w:val="24"/>
        </w:rPr>
        <w:t>CJJ 90</w:t>
      </w:r>
    </w:p>
    <w:p w14:paraId="439A4421" w14:textId="77777777" w:rsidR="002347C8" w:rsidRPr="00835E61" w:rsidRDefault="002347C8" w:rsidP="002347C8">
      <w:pPr>
        <w:adjustRightInd/>
        <w:snapToGrid/>
        <w:rPr>
          <w:szCs w:val="24"/>
        </w:rPr>
      </w:pPr>
      <w:r w:rsidRPr="00835E61">
        <w:rPr>
          <w:szCs w:val="24"/>
        </w:rPr>
        <w:t>《生活垃圾焚烧污染控制标准》</w:t>
      </w:r>
      <w:r w:rsidRPr="00835E61">
        <w:rPr>
          <w:szCs w:val="24"/>
        </w:rPr>
        <w:t>GB 18485</w:t>
      </w:r>
    </w:p>
    <w:p w14:paraId="1034733E" w14:textId="77777777" w:rsidR="002347C8" w:rsidRPr="00835E61" w:rsidRDefault="002347C8" w:rsidP="002347C8">
      <w:pPr>
        <w:adjustRightInd/>
        <w:snapToGrid/>
        <w:rPr>
          <w:szCs w:val="24"/>
        </w:rPr>
      </w:pPr>
      <w:r w:rsidRPr="00835E61">
        <w:rPr>
          <w:szCs w:val="24"/>
        </w:rPr>
        <w:t>《工业企业煤气安全规程》</w:t>
      </w:r>
      <w:r w:rsidRPr="00835E61">
        <w:rPr>
          <w:szCs w:val="24"/>
        </w:rPr>
        <w:t>GB 6222</w:t>
      </w:r>
    </w:p>
    <w:p w14:paraId="4735CF6A" w14:textId="77777777" w:rsidR="002347C8" w:rsidRPr="00835E61" w:rsidRDefault="002347C8" w:rsidP="002347C8">
      <w:pPr>
        <w:adjustRightInd/>
        <w:snapToGrid/>
        <w:rPr>
          <w:szCs w:val="24"/>
        </w:rPr>
      </w:pPr>
      <w:r w:rsidRPr="00835E61">
        <w:rPr>
          <w:szCs w:val="24"/>
        </w:rPr>
        <w:t>《生物天然气产品质量标准》</w:t>
      </w:r>
      <w:r w:rsidRPr="00835E61">
        <w:rPr>
          <w:szCs w:val="24"/>
        </w:rPr>
        <w:t>NB/T 10136</w:t>
      </w:r>
    </w:p>
    <w:p w14:paraId="7662F0B1" w14:textId="2A06FD11" w:rsidR="002347C8" w:rsidRPr="00835E61" w:rsidRDefault="002347C8" w:rsidP="002347C8">
      <w:pPr>
        <w:adjustRightInd/>
        <w:snapToGrid/>
        <w:rPr>
          <w:szCs w:val="24"/>
        </w:rPr>
      </w:pPr>
      <w:r w:rsidRPr="00835E61">
        <w:rPr>
          <w:szCs w:val="24"/>
        </w:rPr>
        <w:t>《</w:t>
      </w:r>
      <w:r w:rsidRPr="00835E61">
        <w:rPr>
          <w:szCs w:val="24"/>
        </w:rPr>
        <w:t>3</w:t>
      </w:r>
      <w:r w:rsidR="006170F6" w:rsidRPr="00835E61">
        <w:rPr>
          <w:szCs w:val="24"/>
        </w:rPr>
        <w:t>～</w:t>
      </w:r>
      <w:r w:rsidRPr="00835E61">
        <w:rPr>
          <w:szCs w:val="24"/>
        </w:rPr>
        <w:t>110kV</w:t>
      </w:r>
      <w:r w:rsidRPr="00835E61">
        <w:rPr>
          <w:szCs w:val="24"/>
        </w:rPr>
        <w:t>高压配电装置设计规范》</w:t>
      </w:r>
      <w:r w:rsidRPr="00835E61">
        <w:rPr>
          <w:szCs w:val="24"/>
        </w:rPr>
        <w:t>GB 50060</w:t>
      </w:r>
    </w:p>
    <w:p w14:paraId="4CB8B8AD" w14:textId="77777777" w:rsidR="002347C8" w:rsidRPr="00835E61" w:rsidRDefault="002347C8" w:rsidP="002347C8">
      <w:pPr>
        <w:adjustRightInd/>
        <w:snapToGrid/>
        <w:rPr>
          <w:color w:val="000000" w:themeColor="text1"/>
          <w:szCs w:val="24"/>
        </w:rPr>
      </w:pPr>
      <w:r w:rsidRPr="00835E61">
        <w:rPr>
          <w:color w:val="000000" w:themeColor="text1"/>
          <w:szCs w:val="24"/>
        </w:rPr>
        <w:t>《电力装置的几点保护和自动装置设计规范》</w:t>
      </w:r>
      <w:r w:rsidRPr="00835E61">
        <w:rPr>
          <w:color w:val="000000" w:themeColor="text1"/>
          <w:szCs w:val="24"/>
        </w:rPr>
        <w:t>GB/T 50062</w:t>
      </w:r>
    </w:p>
    <w:p w14:paraId="6591A0C8" w14:textId="77777777" w:rsidR="002347C8" w:rsidRPr="00835E61" w:rsidRDefault="002347C8" w:rsidP="002347C8">
      <w:pPr>
        <w:adjustRightInd/>
        <w:snapToGrid/>
        <w:rPr>
          <w:color w:val="000000" w:themeColor="text1"/>
          <w:szCs w:val="24"/>
        </w:rPr>
      </w:pPr>
      <w:r w:rsidRPr="00835E61">
        <w:rPr>
          <w:color w:val="000000" w:themeColor="text1"/>
          <w:szCs w:val="24"/>
        </w:rPr>
        <w:t>《建筑物防雷设计规范》</w:t>
      </w:r>
      <w:r w:rsidRPr="00835E61">
        <w:rPr>
          <w:color w:val="000000" w:themeColor="text1"/>
          <w:szCs w:val="24"/>
        </w:rPr>
        <w:t>GB 50057</w:t>
      </w:r>
    </w:p>
    <w:p w14:paraId="1ED213FE" w14:textId="77777777" w:rsidR="002347C8" w:rsidRPr="00835E61" w:rsidRDefault="002347C8" w:rsidP="002347C8">
      <w:pPr>
        <w:adjustRightInd/>
        <w:snapToGrid/>
        <w:rPr>
          <w:color w:val="000000" w:themeColor="text1"/>
          <w:szCs w:val="24"/>
        </w:rPr>
      </w:pPr>
      <w:r w:rsidRPr="00835E61">
        <w:rPr>
          <w:color w:val="000000" w:themeColor="text1"/>
          <w:szCs w:val="24"/>
        </w:rPr>
        <w:t>《交流电气装置的接地》</w:t>
      </w:r>
      <w:r w:rsidRPr="00835E61">
        <w:rPr>
          <w:color w:val="000000" w:themeColor="text1"/>
          <w:szCs w:val="24"/>
        </w:rPr>
        <w:t>DL/T 621</w:t>
      </w:r>
    </w:p>
    <w:p w14:paraId="7C55A9FF" w14:textId="77777777" w:rsidR="002347C8" w:rsidRPr="00835E61" w:rsidRDefault="002347C8" w:rsidP="002347C8">
      <w:pPr>
        <w:adjustRightInd/>
        <w:snapToGrid/>
        <w:rPr>
          <w:color w:val="000000" w:themeColor="text1"/>
          <w:szCs w:val="24"/>
        </w:rPr>
      </w:pPr>
      <w:r w:rsidRPr="00835E61">
        <w:rPr>
          <w:color w:val="000000" w:themeColor="text1"/>
          <w:szCs w:val="24"/>
        </w:rPr>
        <w:t>《爆炸和火灾危险环境电力装置设计规范》</w:t>
      </w:r>
      <w:r w:rsidRPr="00835E61">
        <w:rPr>
          <w:color w:val="000000" w:themeColor="text1"/>
          <w:szCs w:val="24"/>
        </w:rPr>
        <w:t>GB 50058</w:t>
      </w:r>
    </w:p>
    <w:p w14:paraId="7D679AB6" w14:textId="77777777" w:rsidR="002347C8" w:rsidRPr="00835E61" w:rsidRDefault="002347C8" w:rsidP="002347C8">
      <w:pPr>
        <w:adjustRightInd/>
        <w:snapToGrid/>
        <w:rPr>
          <w:color w:val="000000" w:themeColor="text1"/>
          <w:szCs w:val="24"/>
        </w:rPr>
      </w:pPr>
      <w:r w:rsidRPr="00835E61">
        <w:rPr>
          <w:color w:val="000000" w:themeColor="text1"/>
          <w:szCs w:val="24"/>
        </w:rPr>
        <w:t>《电力装置的电气测量医保装置设计规范》</w:t>
      </w:r>
      <w:r w:rsidRPr="00835E61">
        <w:rPr>
          <w:color w:val="000000" w:themeColor="text1"/>
          <w:szCs w:val="24"/>
        </w:rPr>
        <w:t>GB/T 50063</w:t>
      </w:r>
    </w:p>
    <w:p w14:paraId="0AA73AB9" w14:textId="77777777" w:rsidR="002347C8" w:rsidRPr="00835E61" w:rsidRDefault="002347C8" w:rsidP="002347C8">
      <w:pPr>
        <w:adjustRightInd/>
        <w:snapToGrid/>
        <w:rPr>
          <w:color w:val="000000" w:themeColor="text1"/>
          <w:szCs w:val="24"/>
        </w:rPr>
      </w:pPr>
      <w:r w:rsidRPr="00835E61">
        <w:rPr>
          <w:color w:val="000000" w:themeColor="text1"/>
          <w:szCs w:val="24"/>
        </w:rPr>
        <w:t>《电测量及电能计量装置设计技术规程》</w:t>
      </w:r>
      <w:r w:rsidRPr="00835E61">
        <w:rPr>
          <w:color w:val="000000" w:themeColor="text1"/>
          <w:szCs w:val="24"/>
        </w:rPr>
        <w:t>DL/T 5137</w:t>
      </w:r>
    </w:p>
    <w:p w14:paraId="4C846F66" w14:textId="77777777" w:rsidR="002347C8" w:rsidRPr="00835E61" w:rsidRDefault="002347C8" w:rsidP="002347C8">
      <w:pPr>
        <w:adjustRightInd/>
        <w:snapToGrid/>
        <w:rPr>
          <w:color w:val="000000" w:themeColor="text1"/>
          <w:szCs w:val="24"/>
        </w:rPr>
      </w:pPr>
      <w:r w:rsidRPr="00835E61">
        <w:rPr>
          <w:color w:val="000000" w:themeColor="text1"/>
          <w:szCs w:val="24"/>
        </w:rPr>
        <w:t>《建筑照明设计标准》</w:t>
      </w:r>
      <w:r w:rsidRPr="00835E61">
        <w:rPr>
          <w:color w:val="000000" w:themeColor="text1"/>
          <w:szCs w:val="24"/>
        </w:rPr>
        <w:t>GB 50034</w:t>
      </w:r>
    </w:p>
    <w:p w14:paraId="32B4779F" w14:textId="77777777" w:rsidR="005253C4" w:rsidRPr="00835E61" w:rsidRDefault="005253C4" w:rsidP="005253C4">
      <w:pPr>
        <w:adjustRightInd/>
        <w:snapToGrid/>
        <w:rPr>
          <w:color w:val="000000" w:themeColor="text1"/>
          <w:szCs w:val="24"/>
        </w:rPr>
      </w:pPr>
      <w:r w:rsidRPr="00835E61">
        <w:rPr>
          <w:color w:val="000000" w:themeColor="text1"/>
          <w:szCs w:val="24"/>
        </w:rPr>
        <w:t>《电力工程电缆设计标准》</w:t>
      </w:r>
      <w:r w:rsidRPr="00835E61">
        <w:rPr>
          <w:color w:val="000000" w:themeColor="text1"/>
          <w:szCs w:val="24"/>
        </w:rPr>
        <w:t>GB 50217</w:t>
      </w:r>
    </w:p>
    <w:p w14:paraId="505DE1A2" w14:textId="77777777" w:rsidR="005253C4" w:rsidRPr="00835E61" w:rsidRDefault="005253C4" w:rsidP="005253C4">
      <w:pPr>
        <w:adjustRightInd/>
        <w:snapToGrid/>
        <w:rPr>
          <w:color w:val="000000" w:themeColor="text1"/>
          <w:szCs w:val="24"/>
        </w:rPr>
      </w:pPr>
      <w:r w:rsidRPr="00835E61">
        <w:rPr>
          <w:color w:val="000000" w:themeColor="text1"/>
          <w:szCs w:val="24"/>
        </w:rPr>
        <w:t>《室外给水设计标准》</w:t>
      </w:r>
      <w:r w:rsidRPr="00835E61">
        <w:rPr>
          <w:color w:val="000000" w:themeColor="text1"/>
          <w:szCs w:val="24"/>
        </w:rPr>
        <w:t>GB 50013</w:t>
      </w:r>
    </w:p>
    <w:p w14:paraId="3CA5D9A5" w14:textId="77777777" w:rsidR="005253C4" w:rsidRPr="00835E61" w:rsidRDefault="005253C4" w:rsidP="005253C4">
      <w:pPr>
        <w:adjustRightInd/>
        <w:snapToGrid/>
        <w:rPr>
          <w:color w:val="000000" w:themeColor="text1"/>
          <w:szCs w:val="24"/>
        </w:rPr>
      </w:pPr>
      <w:r w:rsidRPr="00835E61">
        <w:rPr>
          <w:color w:val="000000" w:themeColor="text1"/>
          <w:szCs w:val="24"/>
        </w:rPr>
        <w:t>《建筑给水排水设计标准》</w:t>
      </w:r>
      <w:r w:rsidRPr="00835E61">
        <w:rPr>
          <w:color w:val="000000" w:themeColor="text1"/>
          <w:szCs w:val="24"/>
        </w:rPr>
        <w:t>GB 50015</w:t>
      </w:r>
    </w:p>
    <w:p w14:paraId="34AC854B" w14:textId="77777777" w:rsidR="002347C8" w:rsidRPr="00835E61" w:rsidRDefault="002347C8" w:rsidP="002347C8">
      <w:pPr>
        <w:adjustRightInd/>
        <w:snapToGrid/>
        <w:rPr>
          <w:color w:val="000000" w:themeColor="text1"/>
          <w:szCs w:val="24"/>
        </w:rPr>
      </w:pPr>
      <w:r w:rsidRPr="00835E61">
        <w:rPr>
          <w:color w:val="000000" w:themeColor="text1"/>
          <w:szCs w:val="24"/>
        </w:rPr>
        <w:t>《生活饮用水卫生标准》</w:t>
      </w:r>
      <w:r w:rsidRPr="00835E61">
        <w:rPr>
          <w:color w:val="000000" w:themeColor="text1"/>
          <w:szCs w:val="24"/>
        </w:rPr>
        <w:t>GB 5749</w:t>
      </w:r>
    </w:p>
    <w:p w14:paraId="6D66ED1B" w14:textId="77777777" w:rsidR="005253C4" w:rsidRPr="00835E61" w:rsidRDefault="005253C4" w:rsidP="005253C4">
      <w:pPr>
        <w:adjustRightInd/>
        <w:snapToGrid/>
        <w:rPr>
          <w:color w:val="000000" w:themeColor="text1"/>
          <w:szCs w:val="24"/>
        </w:rPr>
      </w:pPr>
      <w:r w:rsidRPr="00835E61">
        <w:rPr>
          <w:color w:val="000000" w:themeColor="text1"/>
          <w:szCs w:val="24"/>
        </w:rPr>
        <w:t>《室外排水设计标准》</w:t>
      </w:r>
      <w:r w:rsidRPr="00835E61">
        <w:rPr>
          <w:color w:val="000000" w:themeColor="text1"/>
          <w:szCs w:val="24"/>
        </w:rPr>
        <w:t>GB 50014</w:t>
      </w:r>
    </w:p>
    <w:p w14:paraId="7C1377D3" w14:textId="77777777" w:rsidR="002347C8" w:rsidRPr="00835E61" w:rsidRDefault="002347C8" w:rsidP="002347C8">
      <w:pPr>
        <w:adjustRightInd/>
        <w:snapToGrid/>
        <w:rPr>
          <w:color w:val="000000" w:themeColor="text1"/>
          <w:szCs w:val="24"/>
        </w:rPr>
      </w:pPr>
      <w:r w:rsidRPr="00835E61">
        <w:rPr>
          <w:color w:val="000000" w:themeColor="text1"/>
          <w:szCs w:val="24"/>
        </w:rPr>
        <w:t>《生活垃圾渗滤液处理技术规范》</w:t>
      </w:r>
      <w:r w:rsidRPr="00835E61">
        <w:rPr>
          <w:color w:val="000000" w:themeColor="text1"/>
          <w:szCs w:val="24"/>
        </w:rPr>
        <w:t>CJJ 150</w:t>
      </w:r>
    </w:p>
    <w:p w14:paraId="11E8C674" w14:textId="77777777" w:rsidR="002347C8" w:rsidRPr="00835E61" w:rsidRDefault="002347C8" w:rsidP="002347C8">
      <w:pPr>
        <w:adjustRightInd/>
        <w:snapToGrid/>
        <w:rPr>
          <w:color w:val="000000" w:themeColor="text1"/>
          <w:szCs w:val="24"/>
        </w:rPr>
      </w:pPr>
      <w:r w:rsidRPr="00835E61">
        <w:rPr>
          <w:color w:val="000000" w:themeColor="text1"/>
          <w:szCs w:val="24"/>
        </w:rPr>
        <w:t>《建筑设计防火规范》</w:t>
      </w:r>
      <w:r w:rsidRPr="00835E61">
        <w:rPr>
          <w:color w:val="000000" w:themeColor="text1"/>
          <w:szCs w:val="24"/>
        </w:rPr>
        <w:t>GB 50016</w:t>
      </w:r>
    </w:p>
    <w:p w14:paraId="1D977E84" w14:textId="77777777" w:rsidR="005253C4" w:rsidRPr="00835E61" w:rsidRDefault="005253C4" w:rsidP="005253C4">
      <w:pPr>
        <w:adjustRightInd/>
        <w:snapToGrid/>
        <w:rPr>
          <w:color w:val="000000" w:themeColor="text1"/>
          <w:szCs w:val="32"/>
        </w:rPr>
      </w:pPr>
      <w:r w:rsidRPr="00835E61">
        <w:rPr>
          <w:color w:val="000000" w:themeColor="text1"/>
          <w:szCs w:val="32"/>
        </w:rPr>
        <w:t>《火力发电厂与变电站设计防火标准》</w:t>
      </w:r>
      <w:r w:rsidRPr="00835E61">
        <w:rPr>
          <w:color w:val="000000" w:themeColor="text1"/>
          <w:szCs w:val="32"/>
        </w:rPr>
        <w:t>GB 50229</w:t>
      </w:r>
    </w:p>
    <w:p w14:paraId="0EA62725" w14:textId="77777777" w:rsidR="002347C8" w:rsidRPr="00835E61" w:rsidRDefault="002347C8" w:rsidP="002347C8">
      <w:pPr>
        <w:adjustRightInd/>
        <w:snapToGrid/>
        <w:rPr>
          <w:color w:val="000000" w:themeColor="text1"/>
          <w:szCs w:val="24"/>
        </w:rPr>
      </w:pPr>
      <w:r w:rsidRPr="00835E61">
        <w:rPr>
          <w:color w:val="000000" w:themeColor="text1"/>
          <w:szCs w:val="24"/>
        </w:rPr>
        <w:t>《建筑灭火器配置设计规范》</w:t>
      </w:r>
      <w:r w:rsidRPr="00835E61">
        <w:rPr>
          <w:color w:val="000000" w:themeColor="text1"/>
          <w:szCs w:val="24"/>
        </w:rPr>
        <w:t>GB 50410</w:t>
      </w:r>
    </w:p>
    <w:p w14:paraId="1738705D" w14:textId="77777777" w:rsidR="002347C8" w:rsidRPr="00835E61" w:rsidRDefault="002347C8" w:rsidP="002347C8">
      <w:pPr>
        <w:adjustRightInd/>
        <w:snapToGrid/>
        <w:rPr>
          <w:color w:val="000000" w:themeColor="text1"/>
          <w:szCs w:val="24"/>
        </w:rPr>
      </w:pPr>
      <w:r w:rsidRPr="00835E61">
        <w:rPr>
          <w:color w:val="000000" w:themeColor="text1"/>
          <w:szCs w:val="24"/>
        </w:rPr>
        <w:t>《石油库设计规范》</w:t>
      </w:r>
      <w:r w:rsidRPr="00835E61">
        <w:rPr>
          <w:color w:val="000000" w:themeColor="text1"/>
          <w:szCs w:val="24"/>
        </w:rPr>
        <w:t>GB 50074</w:t>
      </w:r>
    </w:p>
    <w:p w14:paraId="6B3B62EB" w14:textId="77777777" w:rsidR="002347C8" w:rsidRPr="00835E61" w:rsidRDefault="002347C8" w:rsidP="002347C8">
      <w:pPr>
        <w:adjustRightInd/>
        <w:snapToGrid/>
        <w:rPr>
          <w:color w:val="000000" w:themeColor="text1"/>
          <w:szCs w:val="24"/>
        </w:rPr>
      </w:pPr>
      <w:r w:rsidRPr="00835E61">
        <w:rPr>
          <w:color w:val="000000" w:themeColor="text1"/>
          <w:szCs w:val="24"/>
        </w:rPr>
        <w:t>《城镇燃气技术规范》</w:t>
      </w:r>
      <w:r w:rsidRPr="00835E61">
        <w:rPr>
          <w:color w:val="000000" w:themeColor="text1"/>
          <w:szCs w:val="24"/>
        </w:rPr>
        <w:t>GB 50494</w:t>
      </w:r>
    </w:p>
    <w:p w14:paraId="604EC7FB" w14:textId="77777777" w:rsidR="002347C8" w:rsidRPr="00835E61" w:rsidRDefault="002347C8" w:rsidP="002347C8">
      <w:pPr>
        <w:adjustRightInd/>
        <w:snapToGrid/>
        <w:rPr>
          <w:color w:val="000000" w:themeColor="text1"/>
          <w:szCs w:val="24"/>
        </w:rPr>
      </w:pPr>
      <w:r w:rsidRPr="00835E61">
        <w:rPr>
          <w:color w:val="000000" w:themeColor="text1"/>
          <w:szCs w:val="24"/>
        </w:rPr>
        <w:t>《民用建筑供暖通风与空气调节设计规范》</w:t>
      </w:r>
      <w:r w:rsidRPr="00835E61">
        <w:rPr>
          <w:color w:val="000000" w:themeColor="text1"/>
          <w:szCs w:val="24"/>
        </w:rPr>
        <w:t>GB 50736</w:t>
      </w:r>
    </w:p>
    <w:p w14:paraId="495AD6B4" w14:textId="77777777" w:rsidR="002347C8" w:rsidRPr="00835E61" w:rsidRDefault="002347C8" w:rsidP="002347C8">
      <w:pPr>
        <w:adjustRightInd/>
        <w:snapToGrid/>
        <w:rPr>
          <w:color w:val="000000" w:themeColor="text1"/>
          <w:szCs w:val="24"/>
        </w:rPr>
      </w:pPr>
      <w:r w:rsidRPr="00835E61">
        <w:rPr>
          <w:color w:val="000000" w:themeColor="text1"/>
          <w:szCs w:val="24"/>
        </w:rPr>
        <w:t>《工业建筑供暖通风与空气调节设计规范》</w:t>
      </w:r>
      <w:r w:rsidRPr="00835E61">
        <w:rPr>
          <w:color w:val="000000" w:themeColor="text1"/>
          <w:szCs w:val="24"/>
        </w:rPr>
        <w:t>GB 50019</w:t>
      </w:r>
    </w:p>
    <w:p w14:paraId="3CEB8E28" w14:textId="77777777" w:rsidR="002347C8" w:rsidRPr="00835E61" w:rsidRDefault="002347C8" w:rsidP="002347C8">
      <w:pPr>
        <w:adjustRightInd/>
        <w:snapToGrid/>
        <w:rPr>
          <w:color w:val="000000" w:themeColor="text1"/>
          <w:szCs w:val="24"/>
        </w:rPr>
      </w:pPr>
      <w:r w:rsidRPr="00835E61">
        <w:rPr>
          <w:color w:val="000000" w:themeColor="text1"/>
          <w:szCs w:val="24"/>
        </w:rPr>
        <w:t>《锅炉大气污染物排放标准》</w:t>
      </w:r>
      <w:r w:rsidRPr="00835E61">
        <w:rPr>
          <w:color w:val="000000" w:themeColor="text1"/>
          <w:szCs w:val="24"/>
        </w:rPr>
        <w:t>GB 13271</w:t>
      </w:r>
    </w:p>
    <w:p w14:paraId="33B97B69" w14:textId="77777777" w:rsidR="002347C8" w:rsidRPr="00835E61" w:rsidRDefault="002347C8" w:rsidP="002347C8">
      <w:pPr>
        <w:adjustRightInd/>
        <w:snapToGrid/>
        <w:rPr>
          <w:color w:val="000000" w:themeColor="text1"/>
          <w:szCs w:val="24"/>
        </w:rPr>
      </w:pPr>
      <w:r w:rsidRPr="00835E61">
        <w:rPr>
          <w:color w:val="000000" w:themeColor="text1"/>
          <w:szCs w:val="24"/>
        </w:rPr>
        <w:lastRenderedPageBreak/>
        <w:t>《污水综合排放标准》</w:t>
      </w:r>
      <w:r w:rsidRPr="00835E61">
        <w:rPr>
          <w:color w:val="000000" w:themeColor="text1"/>
          <w:szCs w:val="24"/>
        </w:rPr>
        <w:t>GB 8978</w:t>
      </w:r>
    </w:p>
    <w:p w14:paraId="6DC02DAE" w14:textId="77777777" w:rsidR="002347C8" w:rsidRPr="00835E61" w:rsidRDefault="002347C8" w:rsidP="002347C8">
      <w:pPr>
        <w:adjustRightInd/>
        <w:snapToGrid/>
        <w:rPr>
          <w:color w:val="000000" w:themeColor="text1"/>
          <w:szCs w:val="24"/>
        </w:rPr>
      </w:pPr>
      <w:r w:rsidRPr="00835E61">
        <w:rPr>
          <w:color w:val="000000" w:themeColor="text1"/>
          <w:szCs w:val="24"/>
        </w:rPr>
        <w:t>《大气污染物综合排放标准》</w:t>
      </w:r>
      <w:r w:rsidRPr="00835E61">
        <w:rPr>
          <w:color w:val="000000" w:themeColor="text1"/>
          <w:szCs w:val="24"/>
        </w:rPr>
        <w:t>GB 16297</w:t>
      </w:r>
    </w:p>
    <w:p w14:paraId="12288125" w14:textId="77777777" w:rsidR="005253C4" w:rsidRPr="00835E61" w:rsidRDefault="005253C4" w:rsidP="005253C4">
      <w:pPr>
        <w:rPr>
          <w:color w:val="000000" w:themeColor="text1"/>
          <w:szCs w:val="24"/>
        </w:rPr>
      </w:pPr>
      <w:r w:rsidRPr="00835E61">
        <w:rPr>
          <w:color w:val="000000" w:themeColor="text1"/>
          <w:szCs w:val="24"/>
        </w:rPr>
        <w:t>《烟囱工程技术标准》</w:t>
      </w:r>
      <w:r w:rsidRPr="00835E61">
        <w:rPr>
          <w:color w:val="000000" w:themeColor="text1"/>
          <w:szCs w:val="24"/>
        </w:rPr>
        <w:t>GB 50051</w:t>
      </w:r>
    </w:p>
    <w:p w14:paraId="36EF1121" w14:textId="77777777" w:rsidR="005253C4" w:rsidRPr="00835E61" w:rsidRDefault="005253C4" w:rsidP="005253C4">
      <w:pPr>
        <w:rPr>
          <w:color w:val="000000" w:themeColor="text1"/>
        </w:rPr>
      </w:pPr>
      <w:r w:rsidRPr="00835E61">
        <w:rPr>
          <w:color w:val="000000" w:themeColor="text1"/>
        </w:rPr>
        <w:t>《工业企业厂界环境噪声排放标准》</w:t>
      </w:r>
      <w:r w:rsidRPr="00835E61">
        <w:rPr>
          <w:color w:val="000000" w:themeColor="text1"/>
        </w:rPr>
        <w:t>GB 12348</w:t>
      </w:r>
    </w:p>
    <w:p w14:paraId="0C70EAAB" w14:textId="338DE04F" w:rsidR="005253C4" w:rsidRPr="00835E61" w:rsidRDefault="005253C4" w:rsidP="005253C4">
      <w:pPr>
        <w:rPr>
          <w:color w:val="000000" w:themeColor="text1"/>
        </w:rPr>
      </w:pPr>
      <w:r w:rsidRPr="00835E61">
        <w:rPr>
          <w:color w:val="000000" w:themeColor="text1"/>
        </w:rPr>
        <w:t>《工业企业噪声控制设计规范》</w:t>
      </w:r>
      <w:r w:rsidRPr="00835E61">
        <w:rPr>
          <w:color w:val="000000" w:themeColor="text1"/>
        </w:rPr>
        <w:t>GB/T 50087</w:t>
      </w:r>
    </w:p>
    <w:p w14:paraId="33951609" w14:textId="797B2BDC" w:rsidR="006D0589" w:rsidRPr="00835E61" w:rsidRDefault="006D0589" w:rsidP="005253C4">
      <w:r w:rsidRPr="00835E61">
        <w:t>《危险废物鉴别标准</w:t>
      </w:r>
      <w:r w:rsidRPr="00835E61">
        <w:t xml:space="preserve"> </w:t>
      </w:r>
      <w:r w:rsidRPr="00835E61">
        <w:t>通则》</w:t>
      </w:r>
      <w:r w:rsidRPr="00835E61">
        <w:t>GB 5085.7</w:t>
      </w:r>
    </w:p>
    <w:p w14:paraId="7BDD6FF6" w14:textId="6C848953" w:rsidR="006D0589" w:rsidRPr="00835E61" w:rsidRDefault="006D0589" w:rsidP="005253C4">
      <w:pPr>
        <w:rPr>
          <w:color w:val="000000" w:themeColor="text1"/>
        </w:rPr>
      </w:pPr>
      <w:r w:rsidRPr="00835E61">
        <w:t>《固体废物鉴别标准</w:t>
      </w:r>
      <w:r w:rsidRPr="00835E61">
        <w:t xml:space="preserve"> </w:t>
      </w:r>
      <w:r w:rsidRPr="00835E61">
        <w:t>通则》</w:t>
      </w:r>
      <w:r w:rsidRPr="00835E61">
        <w:t>GB 34330</w:t>
      </w:r>
    </w:p>
    <w:p w14:paraId="6100B653" w14:textId="77777777" w:rsidR="002A70DF" w:rsidRPr="00835E61" w:rsidRDefault="002A70DF" w:rsidP="00354F2C">
      <w:pPr>
        <w:sectPr w:rsidR="002A70DF" w:rsidRPr="00835E61" w:rsidSect="00297D80">
          <w:footerReference w:type="default" r:id="rId32"/>
          <w:pgSz w:w="11906" w:h="16838"/>
          <w:pgMar w:top="1440" w:right="1559" w:bottom="1440" w:left="1559" w:header="851" w:footer="992" w:gutter="0"/>
          <w:pgNumType w:start="1"/>
          <w:cols w:space="425"/>
          <w:docGrid w:type="lines" w:linePitch="312"/>
        </w:sectPr>
      </w:pPr>
    </w:p>
    <w:p w14:paraId="5C4F3BAA" w14:textId="77777777" w:rsidR="002A70DF" w:rsidRPr="00835E61" w:rsidRDefault="002A70DF" w:rsidP="002A70DF">
      <w:pPr>
        <w:widowControl/>
        <w:ind w:firstLineChars="0" w:firstLine="0"/>
        <w:jc w:val="center"/>
        <w:rPr>
          <w:rFonts w:eastAsia="黑体"/>
          <w:bCs/>
          <w:spacing w:val="20"/>
          <w:kern w:val="2"/>
          <w:sz w:val="30"/>
          <w:szCs w:val="30"/>
        </w:rPr>
      </w:pPr>
    </w:p>
    <w:p w14:paraId="66B0CCEF" w14:textId="77777777" w:rsidR="002A70DF" w:rsidRPr="00835E61" w:rsidRDefault="002A70DF" w:rsidP="002A70DF">
      <w:pPr>
        <w:widowControl/>
        <w:ind w:firstLineChars="0" w:firstLine="0"/>
        <w:jc w:val="center"/>
        <w:rPr>
          <w:rFonts w:eastAsia="黑体"/>
          <w:bCs/>
          <w:spacing w:val="20"/>
          <w:kern w:val="2"/>
          <w:sz w:val="30"/>
          <w:szCs w:val="30"/>
        </w:rPr>
      </w:pPr>
    </w:p>
    <w:p w14:paraId="27B2E769" w14:textId="77777777" w:rsidR="002A70DF" w:rsidRPr="00835E61" w:rsidRDefault="002A70DF" w:rsidP="002A70DF">
      <w:pPr>
        <w:widowControl/>
        <w:tabs>
          <w:tab w:val="left" w:pos="8280"/>
        </w:tabs>
        <w:spacing w:beforeLines="100" w:before="312"/>
        <w:ind w:firstLineChars="0" w:firstLine="0"/>
        <w:jc w:val="center"/>
        <w:rPr>
          <w:b/>
          <w:szCs w:val="28"/>
        </w:rPr>
      </w:pPr>
      <w:r w:rsidRPr="00835E61">
        <w:rPr>
          <w:b/>
          <w:kern w:val="2"/>
          <w:sz w:val="32"/>
          <w:szCs w:val="36"/>
        </w:rPr>
        <w:t>中国工程建设标准化协会标准</w:t>
      </w:r>
    </w:p>
    <w:p w14:paraId="156460EB" w14:textId="77777777" w:rsidR="002A70DF" w:rsidRPr="00835E61" w:rsidRDefault="002A70DF" w:rsidP="002A70DF">
      <w:pPr>
        <w:widowControl/>
        <w:tabs>
          <w:tab w:val="left" w:pos="8280"/>
        </w:tabs>
        <w:spacing w:beforeLines="50" w:before="156" w:afterLines="50" w:after="156" w:line="240" w:lineRule="auto"/>
        <w:ind w:firstLineChars="0" w:firstLine="0"/>
        <w:jc w:val="center"/>
        <w:rPr>
          <w:rFonts w:eastAsia="黑体"/>
          <w:sz w:val="28"/>
          <w:szCs w:val="28"/>
        </w:rPr>
      </w:pPr>
    </w:p>
    <w:p w14:paraId="46E6CC92" w14:textId="77777777" w:rsidR="002A70DF" w:rsidRPr="00835E61" w:rsidRDefault="002A70DF" w:rsidP="002A70DF">
      <w:pPr>
        <w:widowControl/>
        <w:spacing w:beforeLines="100" w:before="312" w:afterLines="50" w:after="156"/>
        <w:ind w:firstLineChars="0" w:firstLine="0"/>
        <w:jc w:val="center"/>
        <w:rPr>
          <w:b/>
          <w:kern w:val="2"/>
          <w:sz w:val="48"/>
          <w:szCs w:val="44"/>
        </w:rPr>
      </w:pPr>
      <w:r w:rsidRPr="00835E61">
        <w:rPr>
          <w:b/>
          <w:kern w:val="2"/>
          <w:sz w:val="48"/>
          <w:szCs w:val="44"/>
        </w:rPr>
        <w:t>生活垃圾热解处理技术规程</w:t>
      </w:r>
    </w:p>
    <w:p w14:paraId="1F42D588" w14:textId="77777777" w:rsidR="002A70DF" w:rsidRPr="00835E61" w:rsidRDefault="002A70DF" w:rsidP="002A70DF">
      <w:pPr>
        <w:widowControl/>
        <w:spacing w:beforeLines="100" w:before="312" w:afterLines="100" w:after="312"/>
        <w:ind w:firstLineChars="0" w:firstLine="0"/>
        <w:jc w:val="center"/>
        <w:rPr>
          <w:kern w:val="2"/>
          <w:sz w:val="32"/>
          <w:szCs w:val="36"/>
        </w:rPr>
      </w:pPr>
      <w:r w:rsidRPr="00835E61">
        <w:rPr>
          <w:rFonts w:eastAsia="黑体"/>
          <w:b/>
          <w:bCs/>
          <w:spacing w:val="20"/>
          <w:kern w:val="2"/>
          <w:sz w:val="28"/>
          <w:szCs w:val="32"/>
        </w:rPr>
        <w:t>T/CECS ×××</w:t>
      </w:r>
      <w:r w:rsidRPr="00835E61">
        <w:rPr>
          <w:rFonts w:eastAsia="黑体"/>
          <w:b/>
          <w:bCs/>
          <w:spacing w:val="20"/>
          <w:kern w:val="2"/>
          <w:sz w:val="28"/>
          <w:szCs w:val="32"/>
        </w:rPr>
        <w:t>－</w:t>
      </w:r>
      <w:r w:rsidRPr="00835E61">
        <w:rPr>
          <w:rFonts w:eastAsia="黑体"/>
          <w:b/>
          <w:bCs/>
          <w:spacing w:val="20"/>
          <w:kern w:val="2"/>
          <w:sz w:val="28"/>
          <w:szCs w:val="32"/>
        </w:rPr>
        <w:t>202×</w:t>
      </w:r>
    </w:p>
    <w:p w14:paraId="620689BC" w14:textId="77777777" w:rsidR="002A70DF" w:rsidRPr="00835E61" w:rsidRDefault="002A70DF" w:rsidP="002A70DF">
      <w:pPr>
        <w:widowControl/>
        <w:ind w:firstLineChars="0" w:firstLine="0"/>
        <w:jc w:val="left"/>
        <w:rPr>
          <w:kern w:val="2"/>
          <w:sz w:val="30"/>
          <w:szCs w:val="30"/>
        </w:rPr>
      </w:pPr>
    </w:p>
    <w:p w14:paraId="2FDEEE81" w14:textId="77777777" w:rsidR="002A70DF" w:rsidRPr="00835E61" w:rsidRDefault="002A70DF" w:rsidP="002A70DF">
      <w:pPr>
        <w:widowControl/>
        <w:ind w:firstLineChars="0" w:firstLine="0"/>
        <w:jc w:val="left"/>
        <w:rPr>
          <w:kern w:val="2"/>
          <w:sz w:val="30"/>
          <w:szCs w:val="30"/>
        </w:rPr>
      </w:pPr>
    </w:p>
    <w:p w14:paraId="16709259" w14:textId="77777777" w:rsidR="002A70DF" w:rsidRPr="00835E61" w:rsidRDefault="002A70DF" w:rsidP="002A70DF">
      <w:pPr>
        <w:ind w:firstLineChars="0" w:firstLine="0"/>
        <w:jc w:val="center"/>
        <w:outlineLvl w:val="0"/>
        <w:rPr>
          <w:b/>
          <w:bCs/>
          <w:spacing w:val="80"/>
          <w:kern w:val="44"/>
          <w:sz w:val="40"/>
          <w:szCs w:val="40"/>
        </w:rPr>
      </w:pPr>
      <w:bookmarkStart w:id="220" w:name="_Toc33285722"/>
      <w:r w:rsidRPr="00835E61">
        <w:rPr>
          <w:b/>
          <w:spacing w:val="80"/>
          <w:kern w:val="44"/>
          <w:sz w:val="40"/>
          <w:szCs w:val="40"/>
        </w:rPr>
        <w:t>条文说明</w:t>
      </w:r>
      <w:bookmarkEnd w:id="220"/>
    </w:p>
    <w:p w14:paraId="77AB1EBF" w14:textId="77777777" w:rsidR="002A70DF" w:rsidRPr="00835E61" w:rsidRDefault="002A70DF" w:rsidP="002A70DF">
      <w:pPr>
        <w:widowControl/>
        <w:ind w:firstLineChars="400" w:firstLine="1200"/>
        <w:jc w:val="left"/>
        <w:rPr>
          <w:kern w:val="2"/>
          <w:sz w:val="30"/>
          <w:szCs w:val="30"/>
        </w:rPr>
      </w:pPr>
    </w:p>
    <w:p w14:paraId="7AC76AFC" w14:textId="77777777" w:rsidR="002A70DF" w:rsidRPr="00835E61" w:rsidRDefault="002A70DF" w:rsidP="002A70DF">
      <w:pPr>
        <w:widowControl/>
        <w:ind w:firstLineChars="400" w:firstLine="1200"/>
        <w:jc w:val="left"/>
        <w:rPr>
          <w:kern w:val="2"/>
          <w:sz w:val="30"/>
          <w:szCs w:val="30"/>
        </w:rPr>
      </w:pPr>
    </w:p>
    <w:p w14:paraId="4F605170" w14:textId="77777777" w:rsidR="002A70DF" w:rsidRPr="00835E61" w:rsidRDefault="002A70DF" w:rsidP="002A70DF">
      <w:pPr>
        <w:spacing w:line="720" w:lineRule="auto"/>
        <w:ind w:firstLineChars="100" w:firstLine="240"/>
        <w:jc w:val="center"/>
        <w:rPr>
          <w:b/>
          <w:bCs/>
          <w:sz w:val="32"/>
          <w:szCs w:val="32"/>
        </w:rPr>
      </w:pPr>
      <w:r w:rsidRPr="00835E61">
        <w:rPr>
          <w:kern w:val="2"/>
          <w:szCs w:val="22"/>
        </w:rPr>
        <w:br w:type="page"/>
      </w:r>
    </w:p>
    <w:sdt>
      <w:sdtPr>
        <w:rPr>
          <w:rFonts w:ascii="Times New Roman" w:eastAsia="宋体" w:hAnsi="Times New Roman" w:cs="Times New Roman"/>
          <w:color w:val="auto"/>
          <w:sz w:val="24"/>
          <w:szCs w:val="21"/>
          <w:lang w:val="zh-CN"/>
        </w:rPr>
        <w:id w:val="-2107645579"/>
        <w:docPartObj>
          <w:docPartGallery w:val="Table of Contents"/>
          <w:docPartUnique/>
        </w:docPartObj>
      </w:sdtPr>
      <w:sdtEndPr>
        <w:rPr>
          <w:b/>
          <w:bCs/>
        </w:rPr>
      </w:sdtEndPr>
      <w:sdtContent>
        <w:p w14:paraId="3D211453" w14:textId="77777777" w:rsidR="002A70DF" w:rsidRPr="00835E61" w:rsidRDefault="002A70DF" w:rsidP="002A70DF">
          <w:pPr>
            <w:pStyle w:val="TOC"/>
            <w:spacing w:before="0" w:line="240" w:lineRule="auto"/>
            <w:jc w:val="center"/>
            <w:rPr>
              <w:rFonts w:ascii="Times New Roman" w:eastAsia="宋体" w:hAnsi="Times New Roman" w:cs="Times New Roman"/>
              <w:b/>
              <w:color w:val="auto"/>
            </w:rPr>
          </w:pPr>
          <w:r w:rsidRPr="00835E61">
            <w:rPr>
              <w:rFonts w:ascii="Times New Roman" w:eastAsia="宋体" w:hAnsi="Times New Roman" w:cs="Times New Roman"/>
              <w:b/>
              <w:color w:val="auto"/>
              <w:lang w:val="zh-CN"/>
            </w:rPr>
            <w:t>目次</w:t>
          </w:r>
        </w:p>
        <w:p w14:paraId="39157770" w14:textId="620C0DD6" w:rsidR="002A70DF" w:rsidRPr="00835E61" w:rsidRDefault="002A70DF" w:rsidP="002A70DF">
          <w:pPr>
            <w:pStyle w:val="TOC1"/>
            <w:rPr>
              <w:rFonts w:eastAsiaTheme="minorEastAsia"/>
              <w:b w:val="0"/>
              <w:kern w:val="2"/>
              <w:sz w:val="21"/>
            </w:rPr>
          </w:pPr>
          <w:r w:rsidRPr="005F7FDA">
            <w:t>1</w:t>
          </w:r>
          <w:r w:rsidRPr="00835E61">
            <w:rPr>
              <w:rFonts w:eastAsiaTheme="minorEastAsia"/>
              <w:b w:val="0"/>
              <w:kern w:val="2"/>
              <w:sz w:val="21"/>
            </w:rPr>
            <w:tab/>
          </w:r>
          <w:r w:rsidRPr="005F7FDA">
            <w:t>总则</w:t>
          </w:r>
          <w:r w:rsidRPr="00835E61">
            <w:rPr>
              <w:webHidden/>
            </w:rPr>
            <w:tab/>
          </w:r>
          <w:r w:rsidR="00A05FBF" w:rsidRPr="00835E61">
            <w:rPr>
              <w:webHidden/>
            </w:rPr>
            <w:t>1</w:t>
          </w:r>
        </w:p>
        <w:p w14:paraId="0793E1E0" w14:textId="1E54AA0F" w:rsidR="002A70DF" w:rsidRPr="00835E61" w:rsidRDefault="002A70DF" w:rsidP="002A70DF">
          <w:pPr>
            <w:pStyle w:val="TOC1"/>
            <w:rPr>
              <w:rFonts w:eastAsiaTheme="minorEastAsia"/>
              <w:b w:val="0"/>
              <w:kern w:val="2"/>
              <w:sz w:val="21"/>
            </w:rPr>
          </w:pPr>
          <w:r w:rsidRPr="005F7FDA">
            <w:t>2</w:t>
          </w:r>
          <w:r w:rsidRPr="00835E61">
            <w:rPr>
              <w:rFonts w:eastAsiaTheme="minorEastAsia"/>
              <w:b w:val="0"/>
              <w:kern w:val="2"/>
              <w:sz w:val="21"/>
            </w:rPr>
            <w:tab/>
          </w:r>
          <w:r w:rsidRPr="005F7FDA">
            <w:t>术语</w:t>
          </w:r>
          <w:r w:rsidRPr="00835E61">
            <w:rPr>
              <w:webHidden/>
            </w:rPr>
            <w:tab/>
          </w:r>
          <w:r w:rsidR="00A05FBF" w:rsidRPr="00835E61">
            <w:rPr>
              <w:webHidden/>
            </w:rPr>
            <w:t>2</w:t>
          </w:r>
        </w:p>
        <w:p w14:paraId="4F4D0E37" w14:textId="593E37D5" w:rsidR="002A70DF" w:rsidRPr="00835E61" w:rsidRDefault="002A70DF" w:rsidP="002A70DF">
          <w:pPr>
            <w:pStyle w:val="TOC1"/>
            <w:rPr>
              <w:rFonts w:eastAsiaTheme="minorEastAsia"/>
              <w:b w:val="0"/>
              <w:kern w:val="2"/>
              <w:sz w:val="21"/>
            </w:rPr>
          </w:pPr>
          <w:r w:rsidRPr="005F7FDA">
            <w:t>3</w:t>
          </w:r>
          <w:r w:rsidRPr="00835E61">
            <w:rPr>
              <w:rFonts w:eastAsiaTheme="minorEastAsia"/>
              <w:b w:val="0"/>
              <w:kern w:val="2"/>
              <w:sz w:val="21"/>
            </w:rPr>
            <w:tab/>
          </w:r>
          <w:r w:rsidRPr="005F7FDA">
            <w:t>基本规定</w:t>
          </w:r>
          <w:r w:rsidRPr="00835E61">
            <w:rPr>
              <w:webHidden/>
            </w:rPr>
            <w:tab/>
          </w:r>
          <w:r w:rsidR="00A05FBF" w:rsidRPr="00835E61">
            <w:rPr>
              <w:webHidden/>
            </w:rPr>
            <w:t>4</w:t>
          </w:r>
        </w:p>
        <w:p w14:paraId="5A272487" w14:textId="2B467EC9" w:rsidR="002A70DF" w:rsidRPr="00835E61" w:rsidRDefault="002A70DF" w:rsidP="002A70DF">
          <w:pPr>
            <w:pStyle w:val="TOC1"/>
            <w:rPr>
              <w:rFonts w:eastAsiaTheme="minorEastAsia"/>
              <w:b w:val="0"/>
              <w:kern w:val="2"/>
              <w:sz w:val="21"/>
            </w:rPr>
          </w:pPr>
          <w:r w:rsidRPr="005F7FDA">
            <w:t>4</w:t>
          </w:r>
          <w:r w:rsidRPr="00835E61">
            <w:rPr>
              <w:rFonts w:eastAsiaTheme="minorEastAsia"/>
              <w:b w:val="0"/>
              <w:kern w:val="2"/>
              <w:sz w:val="21"/>
            </w:rPr>
            <w:tab/>
          </w:r>
          <w:r w:rsidRPr="005F7FDA">
            <w:t>总体工艺设计</w:t>
          </w:r>
          <w:r w:rsidRPr="00835E61">
            <w:rPr>
              <w:webHidden/>
            </w:rPr>
            <w:tab/>
          </w:r>
          <w:r w:rsidR="00A05FBF" w:rsidRPr="00835E61">
            <w:rPr>
              <w:webHidden/>
            </w:rPr>
            <w:t>6</w:t>
          </w:r>
        </w:p>
        <w:p w14:paraId="2AB13300" w14:textId="7C68ABCA" w:rsidR="002A70DF" w:rsidRPr="00835E61" w:rsidRDefault="002A70DF" w:rsidP="002A70DF">
          <w:pPr>
            <w:pStyle w:val="TOC2"/>
            <w:rPr>
              <w:rFonts w:eastAsiaTheme="minorEastAsia"/>
              <w:noProof/>
              <w:kern w:val="2"/>
              <w:sz w:val="21"/>
            </w:rPr>
          </w:pPr>
          <w:r w:rsidRPr="005F7FDA">
            <w:rPr>
              <w:noProof/>
            </w:rPr>
            <w:t xml:space="preserve">4.1 </w:t>
          </w:r>
          <w:r w:rsidRPr="005F7FDA">
            <w:rPr>
              <w:noProof/>
            </w:rPr>
            <w:t>规模</w:t>
          </w:r>
          <w:r w:rsidRPr="00835E61">
            <w:rPr>
              <w:noProof/>
              <w:webHidden/>
            </w:rPr>
            <w:tab/>
          </w:r>
          <w:r w:rsidR="00A05FBF" w:rsidRPr="00835E61">
            <w:rPr>
              <w:noProof/>
              <w:webHidden/>
            </w:rPr>
            <w:t>6</w:t>
          </w:r>
        </w:p>
        <w:p w14:paraId="6AFE4650" w14:textId="68F2A41C" w:rsidR="002A70DF" w:rsidRPr="00835E61" w:rsidRDefault="002A70DF" w:rsidP="002A70DF">
          <w:pPr>
            <w:pStyle w:val="TOC2"/>
            <w:rPr>
              <w:rFonts w:eastAsiaTheme="minorEastAsia"/>
              <w:noProof/>
              <w:kern w:val="2"/>
              <w:sz w:val="21"/>
            </w:rPr>
          </w:pPr>
          <w:r w:rsidRPr="005F7FDA">
            <w:rPr>
              <w:noProof/>
            </w:rPr>
            <w:t xml:space="preserve">4.2 </w:t>
          </w:r>
          <w:r w:rsidRPr="005F7FDA">
            <w:rPr>
              <w:noProof/>
            </w:rPr>
            <w:t>工艺流程</w:t>
          </w:r>
          <w:r w:rsidRPr="00835E61">
            <w:rPr>
              <w:noProof/>
              <w:webHidden/>
            </w:rPr>
            <w:tab/>
          </w:r>
          <w:r w:rsidR="00A05FBF" w:rsidRPr="00835E61">
            <w:rPr>
              <w:noProof/>
              <w:webHidden/>
            </w:rPr>
            <w:t>6</w:t>
          </w:r>
        </w:p>
        <w:p w14:paraId="37DC578F" w14:textId="176107FC" w:rsidR="002A70DF" w:rsidRPr="00835E61" w:rsidRDefault="002A70DF" w:rsidP="002A70DF">
          <w:pPr>
            <w:pStyle w:val="TOC1"/>
            <w:rPr>
              <w:rFonts w:eastAsiaTheme="minorEastAsia"/>
              <w:b w:val="0"/>
              <w:kern w:val="2"/>
              <w:sz w:val="21"/>
            </w:rPr>
          </w:pPr>
          <w:r w:rsidRPr="005F7FDA">
            <w:t>5</w:t>
          </w:r>
          <w:r w:rsidRPr="00835E61">
            <w:rPr>
              <w:rFonts w:eastAsiaTheme="minorEastAsia"/>
              <w:b w:val="0"/>
              <w:kern w:val="2"/>
              <w:sz w:val="21"/>
            </w:rPr>
            <w:tab/>
          </w:r>
          <w:r w:rsidRPr="005F7FDA">
            <w:t>接收、储存与预处理</w:t>
          </w:r>
          <w:r w:rsidRPr="00835E61">
            <w:rPr>
              <w:webHidden/>
            </w:rPr>
            <w:tab/>
          </w:r>
          <w:r w:rsidR="00A05FBF" w:rsidRPr="00835E61">
            <w:rPr>
              <w:webHidden/>
            </w:rPr>
            <w:t>8</w:t>
          </w:r>
        </w:p>
        <w:p w14:paraId="1B17E364" w14:textId="6B9A20FC" w:rsidR="002A70DF" w:rsidRPr="00835E61" w:rsidRDefault="002A70DF" w:rsidP="002A70DF">
          <w:pPr>
            <w:pStyle w:val="TOC2"/>
            <w:rPr>
              <w:rFonts w:eastAsiaTheme="minorEastAsia"/>
              <w:noProof/>
              <w:kern w:val="2"/>
              <w:sz w:val="21"/>
            </w:rPr>
          </w:pPr>
          <w:r w:rsidRPr="005F7FDA">
            <w:rPr>
              <w:noProof/>
            </w:rPr>
            <w:t xml:space="preserve">5.1 </w:t>
          </w:r>
          <w:r w:rsidRPr="005F7FDA">
            <w:rPr>
              <w:noProof/>
            </w:rPr>
            <w:t>一般规定</w:t>
          </w:r>
          <w:r w:rsidRPr="00835E61">
            <w:rPr>
              <w:noProof/>
              <w:webHidden/>
            </w:rPr>
            <w:tab/>
          </w:r>
          <w:r w:rsidR="00A05FBF" w:rsidRPr="00835E61">
            <w:rPr>
              <w:noProof/>
              <w:webHidden/>
            </w:rPr>
            <w:t>8</w:t>
          </w:r>
        </w:p>
        <w:p w14:paraId="7E7B3004" w14:textId="4A29D242" w:rsidR="002A70DF" w:rsidRPr="00835E61" w:rsidRDefault="002A70DF" w:rsidP="002A70DF">
          <w:pPr>
            <w:pStyle w:val="TOC2"/>
            <w:rPr>
              <w:rFonts w:eastAsiaTheme="minorEastAsia"/>
              <w:noProof/>
              <w:kern w:val="2"/>
              <w:sz w:val="21"/>
            </w:rPr>
          </w:pPr>
          <w:r w:rsidRPr="005F7FDA">
            <w:rPr>
              <w:noProof/>
            </w:rPr>
            <w:t xml:space="preserve">5.2 </w:t>
          </w:r>
          <w:r w:rsidRPr="005F7FDA">
            <w:rPr>
              <w:noProof/>
            </w:rPr>
            <w:t>接收</w:t>
          </w:r>
          <w:r w:rsidRPr="00835E61">
            <w:rPr>
              <w:noProof/>
              <w:webHidden/>
            </w:rPr>
            <w:tab/>
          </w:r>
          <w:r w:rsidR="00A05FBF" w:rsidRPr="00835E61">
            <w:rPr>
              <w:noProof/>
              <w:webHidden/>
            </w:rPr>
            <w:t>8</w:t>
          </w:r>
        </w:p>
        <w:p w14:paraId="56EE0E9A" w14:textId="3240D6A7" w:rsidR="002A70DF" w:rsidRPr="00835E61" w:rsidRDefault="002A70DF" w:rsidP="002A70DF">
          <w:pPr>
            <w:pStyle w:val="TOC2"/>
            <w:rPr>
              <w:rFonts w:eastAsiaTheme="minorEastAsia"/>
              <w:noProof/>
              <w:kern w:val="2"/>
              <w:sz w:val="21"/>
            </w:rPr>
          </w:pPr>
          <w:r w:rsidRPr="005F7FDA">
            <w:rPr>
              <w:noProof/>
            </w:rPr>
            <w:t xml:space="preserve">5.3 </w:t>
          </w:r>
          <w:r w:rsidRPr="005F7FDA">
            <w:rPr>
              <w:noProof/>
            </w:rPr>
            <w:t>储存</w:t>
          </w:r>
          <w:r w:rsidRPr="00835E61">
            <w:rPr>
              <w:noProof/>
              <w:webHidden/>
            </w:rPr>
            <w:tab/>
          </w:r>
          <w:r w:rsidR="00A05FBF" w:rsidRPr="00835E61">
            <w:rPr>
              <w:noProof/>
              <w:webHidden/>
            </w:rPr>
            <w:t>8</w:t>
          </w:r>
        </w:p>
        <w:p w14:paraId="05B2FB3F" w14:textId="1A744B05" w:rsidR="002A70DF" w:rsidRPr="00835E61" w:rsidRDefault="002A70DF" w:rsidP="002A70DF">
          <w:pPr>
            <w:pStyle w:val="TOC2"/>
            <w:rPr>
              <w:rFonts w:eastAsiaTheme="minorEastAsia"/>
              <w:noProof/>
              <w:kern w:val="2"/>
              <w:sz w:val="21"/>
            </w:rPr>
          </w:pPr>
          <w:r w:rsidRPr="005F7FDA">
            <w:rPr>
              <w:noProof/>
            </w:rPr>
            <w:t xml:space="preserve">5.4 </w:t>
          </w:r>
          <w:r w:rsidRPr="005F7FDA">
            <w:rPr>
              <w:noProof/>
            </w:rPr>
            <w:t>预处理</w:t>
          </w:r>
          <w:r w:rsidRPr="00835E61">
            <w:rPr>
              <w:noProof/>
              <w:webHidden/>
            </w:rPr>
            <w:tab/>
          </w:r>
          <w:r w:rsidR="00A05FBF" w:rsidRPr="00835E61">
            <w:rPr>
              <w:noProof/>
              <w:webHidden/>
            </w:rPr>
            <w:t>9</w:t>
          </w:r>
        </w:p>
        <w:p w14:paraId="3E5D566F" w14:textId="5CDA054D" w:rsidR="002A70DF" w:rsidRPr="00835E61" w:rsidRDefault="002A70DF" w:rsidP="002A70DF">
          <w:pPr>
            <w:pStyle w:val="TOC1"/>
            <w:rPr>
              <w:rFonts w:eastAsiaTheme="minorEastAsia"/>
              <w:b w:val="0"/>
              <w:kern w:val="2"/>
              <w:sz w:val="21"/>
            </w:rPr>
          </w:pPr>
          <w:r w:rsidRPr="005F7FDA">
            <w:t>6</w:t>
          </w:r>
          <w:r w:rsidRPr="00835E61">
            <w:rPr>
              <w:rFonts w:eastAsiaTheme="minorEastAsia"/>
              <w:b w:val="0"/>
              <w:kern w:val="2"/>
              <w:sz w:val="21"/>
            </w:rPr>
            <w:tab/>
          </w:r>
          <w:r w:rsidRPr="005F7FDA">
            <w:t>热解系统</w:t>
          </w:r>
          <w:r w:rsidRPr="00835E61">
            <w:rPr>
              <w:webHidden/>
            </w:rPr>
            <w:tab/>
          </w:r>
          <w:r w:rsidR="00A05FBF" w:rsidRPr="00835E61">
            <w:rPr>
              <w:webHidden/>
            </w:rPr>
            <w:t>11</w:t>
          </w:r>
        </w:p>
        <w:p w14:paraId="1DC9C328" w14:textId="02C3DF6F" w:rsidR="002A70DF" w:rsidRPr="00835E61" w:rsidRDefault="002A70DF" w:rsidP="002A70DF">
          <w:pPr>
            <w:pStyle w:val="TOC2"/>
            <w:rPr>
              <w:rFonts w:eastAsiaTheme="minorEastAsia"/>
              <w:noProof/>
              <w:kern w:val="2"/>
              <w:sz w:val="21"/>
            </w:rPr>
          </w:pPr>
          <w:r w:rsidRPr="005F7FDA">
            <w:rPr>
              <w:noProof/>
            </w:rPr>
            <w:t xml:space="preserve">6.1 </w:t>
          </w:r>
          <w:r w:rsidRPr="005F7FDA">
            <w:rPr>
              <w:noProof/>
            </w:rPr>
            <w:t>热解炉</w:t>
          </w:r>
          <w:r w:rsidRPr="00835E61">
            <w:rPr>
              <w:noProof/>
              <w:webHidden/>
            </w:rPr>
            <w:tab/>
          </w:r>
          <w:r w:rsidR="00A05FBF" w:rsidRPr="00835E61">
            <w:rPr>
              <w:noProof/>
              <w:webHidden/>
            </w:rPr>
            <w:t>11</w:t>
          </w:r>
        </w:p>
        <w:p w14:paraId="60509F69" w14:textId="1A4512A6" w:rsidR="002A70DF" w:rsidRPr="00835E61" w:rsidRDefault="002A70DF" w:rsidP="002A70DF">
          <w:pPr>
            <w:pStyle w:val="TOC2"/>
            <w:rPr>
              <w:rFonts w:eastAsiaTheme="minorEastAsia"/>
              <w:noProof/>
              <w:kern w:val="2"/>
              <w:sz w:val="21"/>
            </w:rPr>
          </w:pPr>
          <w:r w:rsidRPr="005F7FDA">
            <w:rPr>
              <w:noProof/>
            </w:rPr>
            <w:t xml:space="preserve">6.2 </w:t>
          </w:r>
          <w:r w:rsidRPr="005F7FDA">
            <w:rPr>
              <w:noProof/>
            </w:rPr>
            <w:t>加热装置</w:t>
          </w:r>
          <w:r w:rsidRPr="00835E61">
            <w:rPr>
              <w:noProof/>
              <w:webHidden/>
            </w:rPr>
            <w:tab/>
          </w:r>
          <w:r w:rsidR="00A05FBF" w:rsidRPr="00835E61">
            <w:rPr>
              <w:noProof/>
              <w:webHidden/>
            </w:rPr>
            <w:t>12</w:t>
          </w:r>
        </w:p>
        <w:p w14:paraId="10005CBC" w14:textId="217AEA5C" w:rsidR="002A70DF" w:rsidRPr="00835E61" w:rsidRDefault="002A70DF" w:rsidP="002A70DF">
          <w:pPr>
            <w:pStyle w:val="TOC1"/>
            <w:rPr>
              <w:rFonts w:eastAsiaTheme="minorEastAsia"/>
              <w:b w:val="0"/>
              <w:kern w:val="2"/>
              <w:sz w:val="21"/>
            </w:rPr>
          </w:pPr>
          <w:r w:rsidRPr="005F7FDA">
            <w:t>7</w:t>
          </w:r>
          <w:r w:rsidRPr="00835E61">
            <w:rPr>
              <w:rFonts w:eastAsiaTheme="minorEastAsia"/>
              <w:b w:val="0"/>
              <w:kern w:val="2"/>
              <w:sz w:val="21"/>
            </w:rPr>
            <w:tab/>
          </w:r>
          <w:r w:rsidRPr="005F7FDA">
            <w:t>热解产物处理与利用</w:t>
          </w:r>
          <w:r w:rsidRPr="00835E61">
            <w:rPr>
              <w:webHidden/>
            </w:rPr>
            <w:tab/>
          </w:r>
          <w:r w:rsidR="00A05FBF" w:rsidRPr="00835E61">
            <w:rPr>
              <w:webHidden/>
            </w:rPr>
            <w:t>14</w:t>
          </w:r>
        </w:p>
        <w:p w14:paraId="78F246C0" w14:textId="7BC718DC" w:rsidR="002A70DF" w:rsidRPr="00835E61" w:rsidRDefault="002A70DF" w:rsidP="002A70DF">
          <w:pPr>
            <w:pStyle w:val="TOC2"/>
            <w:rPr>
              <w:rFonts w:eastAsiaTheme="minorEastAsia"/>
              <w:noProof/>
              <w:kern w:val="2"/>
              <w:sz w:val="21"/>
            </w:rPr>
          </w:pPr>
          <w:r w:rsidRPr="005F7FDA">
            <w:rPr>
              <w:noProof/>
            </w:rPr>
            <w:t xml:space="preserve">7.1 </w:t>
          </w:r>
          <w:r w:rsidRPr="005F7FDA">
            <w:rPr>
              <w:noProof/>
            </w:rPr>
            <w:t>一般规定</w:t>
          </w:r>
          <w:r w:rsidRPr="00835E61">
            <w:rPr>
              <w:noProof/>
              <w:webHidden/>
            </w:rPr>
            <w:tab/>
          </w:r>
          <w:r w:rsidR="00A05FBF" w:rsidRPr="00835E61">
            <w:rPr>
              <w:noProof/>
              <w:webHidden/>
            </w:rPr>
            <w:t>14</w:t>
          </w:r>
        </w:p>
        <w:p w14:paraId="01912545" w14:textId="73A0D048" w:rsidR="002A70DF" w:rsidRPr="00835E61" w:rsidRDefault="002A70DF" w:rsidP="002A70DF">
          <w:pPr>
            <w:pStyle w:val="TOC2"/>
            <w:rPr>
              <w:rFonts w:eastAsiaTheme="minorEastAsia"/>
              <w:noProof/>
              <w:kern w:val="2"/>
              <w:sz w:val="21"/>
            </w:rPr>
          </w:pPr>
          <w:r w:rsidRPr="005F7FDA">
            <w:rPr>
              <w:noProof/>
            </w:rPr>
            <w:t xml:space="preserve">7.2 </w:t>
          </w:r>
          <w:r w:rsidRPr="005F7FDA">
            <w:rPr>
              <w:noProof/>
            </w:rPr>
            <w:t>热解气利用</w:t>
          </w:r>
          <w:r w:rsidRPr="00835E61">
            <w:rPr>
              <w:noProof/>
              <w:webHidden/>
            </w:rPr>
            <w:tab/>
          </w:r>
          <w:r w:rsidR="00A05FBF" w:rsidRPr="00835E61">
            <w:rPr>
              <w:noProof/>
              <w:webHidden/>
            </w:rPr>
            <w:t>14</w:t>
          </w:r>
        </w:p>
        <w:p w14:paraId="384F82BC" w14:textId="537C65C0" w:rsidR="002A70DF" w:rsidRPr="00835E61" w:rsidRDefault="002A70DF" w:rsidP="002A70DF">
          <w:pPr>
            <w:pStyle w:val="TOC2"/>
            <w:rPr>
              <w:rFonts w:eastAsiaTheme="minorEastAsia"/>
              <w:noProof/>
              <w:kern w:val="2"/>
              <w:sz w:val="21"/>
            </w:rPr>
          </w:pPr>
          <w:r w:rsidRPr="005F7FDA">
            <w:rPr>
              <w:noProof/>
            </w:rPr>
            <w:t xml:space="preserve">7.3 </w:t>
          </w:r>
          <w:r w:rsidRPr="005F7FDA">
            <w:rPr>
              <w:noProof/>
            </w:rPr>
            <w:t>热解液利用</w:t>
          </w:r>
          <w:r w:rsidRPr="00835E61">
            <w:rPr>
              <w:noProof/>
              <w:webHidden/>
            </w:rPr>
            <w:tab/>
          </w:r>
          <w:r w:rsidR="00A05FBF" w:rsidRPr="00835E61">
            <w:rPr>
              <w:noProof/>
              <w:webHidden/>
            </w:rPr>
            <w:t>15</w:t>
          </w:r>
        </w:p>
        <w:p w14:paraId="5D5748C1" w14:textId="0D1488F0" w:rsidR="002A70DF" w:rsidRPr="00835E61" w:rsidRDefault="002A70DF" w:rsidP="002A70DF">
          <w:pPr>
            <w:pStyle w:val="TOC2"/>
            <w:rPr>
              <w:rFonts w:eastAsiaTheme="minorEastAsia"/>
              <w:noProof/>
              <w:kern w:val="2"/>
              <w:sz w:val="21"/>
            </w:rPr>
          </w:pPr>
          <w:r w:rsidRPr="005F7FDA">
            <w:rPr>
              <w:noProof/>
            </w:rPr>
            <w:t xml:space="preserve">7.4 </w:t>
          </w:r>
          <w:r w:rsidRPr="005F7FDA">
            <w:rPr>
              <w:noProof/>
            </w:rPr>
            <w:t>热解渣利用</w:t>
          </w:r>
          <w:r w:rsidRPr="00835E61">
            <w:rPr>
              <w:noProof/>
              <w:webHidden/>
            </w:rPr>
            <w:tab/>
          </w:r>
          <w:r w:rsidR="00A05FBF" w:rsidRPr="00835E61">
            <w:rPr>
              <w:noProof/>
              <w:webHidden/>
            </w:rPr>
            <w:t>15</w:t>
          </w:r>
        </w:p>
        <w:p w14:paraId="788EECFA" w14:textId="2AC91C18" w:rsidR="002A70DF" w:rsidRPr="00835E61" w:rsidRDefault="002A70DF" w:rsidP="002A70DF">
          <w:pPr>
            <w:pStyle w:val="TOC1"/>
            <w:rPr>
              <w:rFonts w:eastAsiaTheme="minorEastAsia"/>
              <w:b w:val="0"/>
              <w:kern w:val="2"/>
              <w:sz w:val="21"/>
            </w:rPr>
          </w:pPr>
          <w:r w:rsidRPr="005F7FDA">
            <w:t>8</w:t>
          </w:r>
          <w:r w:rsidRPr="00835E61">
            <w:rPr>
              <w:rFonts w:eastAsiaTheme="minorEastAsia"/>
              <w:b w:val="0"/>
              <w:kern w:val="2"/>
              <w:sz w:val="21"/>
            </w:rPr>
            <w:tab/>
          </w:r>
          <w:r w:rsidRPr="005F7FDA">
            <w:t>公用工程与辅助工程</w:t>
          </w:r>
          <w:r w:rsidRPr="00835E61">
            <w:rPr>
              <w:webHidden/>
            </w:rPr>
            <w:tab/>
          </w:r>
          <w:r w:rsidR="00A05FBF" w:rsidRPr="00835E61">
            <w:rPr>
              <w:webHidden/>
            </w:rPr>
            <w:t>16</w:t>
          </w:r>
        </w:p>
        <w:p w14:paraId="1E261CFF" w14:textId="46D4D8C0" w:rsidR="002A70DF" w:rsidRPr="00835E61" w:rsidRDefault="002A70DF" w:rsidP="002A70DF">
          <w:pPr>
            <w:pStyle w:val="TOC2"/>
            <w:rPr>
              <w:rFonts w:eastAsiaTheme="minorEastAsia"/>
              <w:noProof/>
              <w:kern w:val="2"/>
              <w:sz w:val="21"/>
            </w:rPr>
          </w:pPr>
          <w:r w:rsidRPr="005F7FDA">
            <w:rPr>
              <w:noProof/>
            </w:rPr>
            <w:t xml:space="preserve">8.1 </w:t>
          </w:r>
          <w:r w:rsidRPr="005F7FDA">
            <w:rPr>
              <w:noProof/>
            </w:rPr>
            <w:t>仪表与控制</w:t>
          </w:r>
          <w:r w:rsidRPr="00835E61">
            <w:rPr>
              <w:noProof/>
              <w:webHidden/>
            </w:rPr>
            <w:tab/>
          </w:r>
          <w:r w:rsidR="00A05FBF" w:rsidRPr="00835E61">
            <w:rPr>
              <w:noProof/>
              <w:webHidden/>
            </w:rPr>
            <w:t>16</w:t>
          </w:r>
        </w:p>
        <w:p w14:paraId="373324F3" w14:textId="1823D7F2" w:rsidR="002A70DF" w:rsidRPr="00835E61" w:rsidRDefault="002A70DF" w:rsidP="002A70DF">
          <w:pPr>
            <w:pStyle w:val="TOC2"/>
            <w:rPr>
              <w:rFonts w:eastAsiaTheme="minorEastAsia"/>
              <w:noProof/>
              <w:kern w:val="2"/>
              <w:sz w:val="21"/>
            </w:rPr>
          </w:pPr>
          <w:r w:rsidRPr="005F7FDA">
            <w:rPr>
              <w:noProof/>
            </w:rPr>
            <w:t xml:space="preserve">8.2 </w:t>
          </w:r>
          <w:r w:rsidRPr="005F7FDA">
            <w:rPr>
              <w:noProof/>
            </w:rPr>
            <w:t>电气</w:t>
          </w:r>
          <w:r w:rsidRPr="00835E61">
            <w:rPr>
              <w:noProof/>
              <w:webHidden/>
            </w:rPr>
            <w:tab/>
          </w:r>
          <w:r w:rsidR="00A05FBF" w:rsidRPr="00835E61">
            <w:rPr>
              <w:noProof/>
              <w:webHidden/>
            </w:rPr>
            <w:t>16</w:t>
          </w:r>
        </w:p>
        <w:p w14:paraId="401D4E9A" w14:textId="297AFFB2" w:rsidR="002A70DF" w:rsidRPr="00835E61" w:rsidRDefault="002A70DF" w:rsidP="002A70DF">
          <w:pPr>
            <w:pStyle w:val="TOC2"/>
            <w:rPr>
              <w:rFonts w:eastAsiaTheme="minorEastAsia"/>
              <w:noProof/>
              <w:kern w:val="2"/>
              <w:sz w:val="21"/>
            </w:rPr>
          </w:pPr>
          <w:r w:rsidRPr="005F7FDA">
            <w:rPr>
              <w:noProof/>
            </w:rPr>
            <w:t xml:space="preserve">8.3 </w:t>
          </w:r>
          <w:r w:rsidRPr="005F7FDA">
            <w:rPr>
              <w:noProof/>
            </w:rPr>
            <w:t>给水排水</w:t>
          </w:r>
          <w:r w:rsidRPr="00835E61">
            <w:rPr>
              <w:noProof/>
              <w:webHidden/>
            </w:rPr>
            <w:tab/>
          </w:r>
          <w:r w:rsidR="00A05FBF" w:rsidRPr="00835E61">
            <w:rPr>
              <w:noProof/>
              <w:webHidden/>
            </w:rPr>
            <w:t>17</w:t>
          </w:r>
        </w:p>
        <w:p w14:paraId="3F5D38FF" w14:textId="57B87C31" w:rsidR="002A70DF" w:rsidRPr="00835E61" w:rsidRDefault="002A70DF" w:rsidP="002A70DF">
          <w:pPr>
            <w:pStyle w:val="TOC2"/>
            <w:rPr>
              <w:rFonts w:eastAsiaTheme="minorEastAsia"/>
              <w:noProof/>
              <w:kern w:val="2"/>
              <w:sz w:val="21"/>
            </w:rPr>
          </w:pPr>
          <w:r w:rsidRPr="005F7FDA">
            <w:rPr>
              <w:noProof/>
            </w:rPr>
            <w:t xml:space="preserve">8.4 </w:t>
          </w:r>
          <w:r w:rsidRPr="005F7FDA">
            <w:rPr>
              <w:noProof/>
            </w:rPr>
            <w:t>消防</w:t>
          </w:r>
          <w:r w:rsidRPr="00835E61">
            <w:rPr>
              <w:noProof/>
              <w:webHidden/>
            </w:rPr>
            <w:tab/>
          </w:r>
          <w:r w:rsidR="00A05FBF" w:rsidRPr="00835E61">
            <w:rPr>
              <w:noProof/>
              <w:webHidden/>
            </w:rPr>
            <w:t>17</w:t>
          </w:r>
        </w:p>
        <w:p w14:paraId="76605A50" w14:textId="39B0D36F" w:rsidR="002A70DF" w:rsidRPr="00835E61" w:rsidRDefault="002A70DF" w:rsidP="002A70DF">
          <w:pPr>
            <w:pStyle w:val="TOC2"/>
            <w:rPr>
              <w:rFonts w:eastAsiaTheme="minorEastAsia"/>
              <w:noProof/>
              <w:kern w:val="2"/>
              <w:sz w:val="21"/>
            </w:rPr>
          </w:pPr>
          <w:r w:rsidRPr="005F7FDA">
            <w:rPr>
              <w:noProof/>
            </w:rPr>
            <w:t xml:space="preserve">8.5 </w:t>
          </w:r>
          <w:r w:rsidRPr="005F7FDA">
            <w:rPr>
              <w:noProof/>
            </w:rPr>
            <w:t>采暖通风与空调</w:t>
          </w:r>
          <w:r w:rsidRPr="00835E61">
            <w:rPr>
              <w:noProof/>
              <w:webHidden/>
            </w:rPr>
            <w:tab/>
          </w:r>
          <w:r w:rsidR="00A05FBF" w:rsidRPr="00835E61">
            <w:rPr>
              <w:noProof/>
              <w:webHidden/>
            </w:rPr>
            <w:t>18</w:t>
          </w:r>
        </w:p>
        <w:p w14:paraId="69759A6F" w14:textId="0E789767" w:rsidR="002A70DF" w:rsidRPr="00835E61" w:rsidRDefault="002A70DF" w:rsidP="002A70DF">
          <w:pPr>
            <w:pStyle w:val="TOC2"/>
            <w:rPr>
              <w:rFonts w:eastAsiaTheme="minorEastAsia"/>
              <w:noProof/>
              <w:kern w:val="2"/>
              <w:sz w:val="21"/>
            </w:rPr>
          </w:pPr>
          <w:r w:rsidRPr="005F7FDA">
            <w:rPr>
              <w:noProof/>
            </w:rPr>
            <w:t xml:space="preserve">8.6 </w:t>
          </w:r>
          <w:r w:rsidRPr="005F7FDA">
            <w:rPr>
              <w:noProof/>
            </w:rPr>
            <w:t>建筑与结构</w:t>
          </w:r>
          <w:r w:rsidRPr="00835E61">
            <w:rPr>
              <w:noProof/>
              <w:webHidden/>
            </w:rPr>
            <w:tab/>
          </w:r>
          <w:r w:rsidR="00A05FBF" w:rsidRPr="00835E61">
            <w:rPr>
              <w:noProof/>
              <w:webHidden/>
            </w:rPr>
            <w:t>18</w:t>
          </w:r>
        </w:p>
        <w:p w14:paraId="5FB27967" w14:textId="1F2B17B7" w:rsidR="002A70DF" w:rsidRPr="00835E61" w:rsidRDefault="002A70DF" w:rsidP="002A70DF">
          <w:pPr>
            <w:pStyle w:val="TOC1"/>
            <w:rPr>
              <w:rFonts w:eastAsiaTheme="minorEastAsia"/>
              <w:b w:val="0"/>
              <w:kern w:val="2"/>
              <w:sz w:val="21"/>
            </w:rPr>
          </w:pPr>
          <w:r w:rsidRPr="005F7FDA">
            <w:t>9</w:t>
          </w:r>
          <w:r w:rsidRPr="00835E61">
            <w:rPr>
              <w:rFonts w:eastAsiaTheme="minorEastAsia"/>
              <w:b w:val="0"/>
              <w:kern w:val="2"/>
              <w:sz w:val="21"/>
            </w:rPr>
            <w:tab/>
          </w:r>
          <w:r w:rsidRPr="005F7FDA">
            <w:t>环境保护</w:t>
          </w:r>
          <w:r w:rsidRPr="00835E61">
            <w:rPr>
              <w:webHidden/>
            </w:rPr>
            <w:tab/>
          </w:r>
          <w:r w:rsidR="00A05FBF" w:rsidRPr="00835E61">
            <w:rPr>
              <w:webHidden/>
            </w:rPr>
            <w:t>19</w:t>
          </w:r>
        </w:p>
        <w:p w14:paraId="5CE83F88" w14:textId="1B0D8F9E" w:rsidR="002A70DF" w:rsidRPr="00835E61" w:rsidRDefault="002A70DF" w:rsidP="002A70DF">
          <w:pPr>
            <w:pStyle w:val="TOC2"/>
            <w:rPr>
              <w:rFonts w:eastAsiaTheme="minorEastAsia"/>
              <w:noProof/>
              <w:kern w:val="2"/>
              <w:sz w:val="21"/>
            </w:rPr>
          </w:pPr>
          <w:r w:rsidRPr="005F7FDA">
            <w:rPr>
              <w:noProof/>
            </w:rPr>
            <w:t xml:space="preserve">9.1 </w:t>
          </w:r>
          <w:r w:rsidRPr="005F7FDA">
            <w:rPr>
              <w:noProof/>
            </w:rPr>
            <w:t>一般规定</w:t>
          </w:r>
          <w:r w:rsidRPr="00835E61">
            <w:rPr>
              <w:noProof/>
              <w:webHidden/>
            </w:rPr>
            <w:tab/>
          </w:r>
          <w:r w:rsidR="00A05FBF" w:rsidRPr="00835E61">
            <w:rPr>
              <w:noProof/>
              <w:webHidden/>
            </w:rPr>
            <w:t>19</w:t>
          </w:r>
        </w:p>
        <w:p w14:paraId="54DA1973" w14:textId="65D8F3F8" w:rsidR="002A70DF" w:rsidRPr="00835E61" w:rsidRDefault="002A70DF" w:rsidP="002A70DF">
          <w:pPr>
            <w:pStyle w:val="TOC2"/>
            <w:rPr>
              <w:rFonts w:eastAsiaTheme="minorEastAsia"/>
              <w:noProof/>
              <w:kern w:val="2"/>
              <w:sz w:val="21"/>
            </w:rPr>
          </w:pPr>
          <w:r w:rsidRPr="005F7FDA">
            <w:rPr>
              <w:noProof/>
            </w:rPr>
            <w:t xml:space="preserve">9.2 </w:t>
          </w:r>
          <w:r w:rsidRPr="005F7FDA">
            <w:rPr>
              <w:noProof/>
            </w:rPr>
            <w:t>烟气</w:t>
          </w:r>
          <w:r w:rsidRPr="00835E61">
            <w:rPr>
              <w:noProof/>
              <w:webHidden/>
            </w:rPr>
            <w:tab/>
          </w:r>
          <w:r w:rsidR="00A05FBF" w:rsidRPr="00835E61">
            <w:rPr>
              <w:noProof/>
              <w:webHidden/>
            </w:rPr>
            <w:t>19</w:t>
          </w:r>
        </w:p>
        <w:p w14:paraId="4E0F30D6" w14:textId="58086146" w:rsidR="002A70DF" w:rsidRPr="00835E61" w:rsidRDefault="002A70DF" w:rsidP="002A70DF">
          <w:pPr>
            <w:pStyle w:val="TOC2"/>
            <w:rPr>
              <w:rFonts w:eastAsiaTheme="minorEastAsia"/>
              <w:noProof/>
              <w:kern w:val="2"/>
              <w:sz w:val="21"/>
            </w:rPr>
          </w:pPr>
          <w:r w:rsidRPr="005F7FDA">
            <w:rPr>
              <w:noProof/>
            </w:rPr>
            <w:t xml:space="preserve">9.3 </w:t>
          </w:r>
          <w:r w:rsidRPr="005F7FDA">
            <w:rPr>
              <w:noProof/>
            </w:rPr>
            <w:t>臭气</w:t>
          </w:r>
          <w:r w:rsidRPr="00835E61">
            <w:rPr>
              <w:noProof/>
              <w:webHidden/>
            </w:rPr>
            <w:tab/>
          </w:r>
          <w:r w:rsidR="00A05FBF" w:rsidRPr="00835E61">
            <w:rPr>
              <w:noProof/>
              <w:webHidden/>
            </w:rPr>
            <w:t>19</w:t>
          </w:r>
        </w:p>
        <w:p w14:paraId="37D15656" w14:textId="10469C30" w:rsidR="002A70DF" w:rsidRPr="00835E61" w:rsidRDefault="002A70DF" w:rsidP="002A70DF">
          <w:pPr>
            <w:pStyle w:val="TOC2"/>
            <w:rPr>
              <w:rFonts w:eastAsiaTheme="minorEastAsia"/>
              <w:noProof/>
              <w:kern w:val="2"/>
              <w:sz w:val="21"/>
            </w:rPr>
          </w:pPr>
          <w:r w:rsidRPr="005F7FDA">
            <w:rPr>
              <w:noProof/>
            </w:rPr>
            <w:lastRenderedPageBreak/>
            <w:t xml:space="preserve">9.4 </w:t>
          </w:r>
          <w:r w:rsidRPr="005F7FDA">
            <w:rPr>
              <w:noProof/>
            </w:rPr>
            <w:t>污水</w:t>
          </w:r>
          <w:r w:rsidRPr="00835E61">
            <w:rPr>
              <w:noProof/>
              <w:webHidden/>
            </w:rPr>
            <w:tab/>
          </w:r>
          <w:r w:rsidR="00A05FBF" w:rsidRPr="00835E61">
            <w:rPr>
              <w:noProof/>
              <w:webHidden/>
            </w:rPr>
            <w:t>20</w:t>
          </w:r>
        </w:p>
        <w:p w14:paraId="74E9FDDA" w14:textId="6BE1D08C" w:rsidR="002A70DF" w:rsidRPr="00835E61" w:rsidRDefault="002A70DF" w:rsidP="002A70DF">
          <w:pPr>
            <w:pStyle w:val="TOC2"/>
            <w:rPr>
              <w:rFonts w:eastAsiaTheme="minorEastAsia"/>
              <w:noProof/>
              <w:kern w:val="2"/>
              <w:sz w:val="21"/>
            </w:rPr>
          </w:pPr>
          <w:r w:rsidRPr="005F7FDA">
            <w:rPr>
              <w:noProof/>
            </w:rPr>
            <w:t xml:space="preserve">9.5 </w:t>
          </w:r>
          <w:r w:rsidRPr="005F7FDA">
            <w:rPr>
              <w:noProof/>
            </w:rPr>
            <w:t>噪声</w:t>
          </w:r>
          <w:r w:rsidRPr="00835E61">
            <w:rPr>
              <w:noProof/>
              <w:webHidden/>
            </w:rPr>
            <w:tab/>
          </w:r>
          <w:r w:rsidR="00A05FBF" w:rsidRPr="00835E61">
            <w:rPr>
              <w:noProof/>
              <w:webHidden/>
            </w:rPr>
            <w:t>20</w:t>
          </w:r>
        </w:p>
        <w:p w14:paraId="4FBC8184" w14:textId="12C8A9E5" w:rsidR="002A70DF" w:rsidRPr="00835E61" w:rsidRDefault="002A70DF" w:rsidP="002A70DF">
          <w:pPr>
            <w:pStyle w:val="TOC2"/>
            <w:rPr>
              <w:rFonts w:eastAsiaTheme="minorEastAsia"/>
              <w:noProof/>
              <w:kern w:val="2"/>
              <w:sz w:val="21"/>
            </w:rPr>
          </w:pPr>
          <w:r w:rsidRPr="005F7FDA">
            <w:rPr>
              <w:noProof/>
            </w:rPr>
            <w:t xml:space="preserve">9.6 </w:t>
          </w:r>
          <w:r w:rsidRPr="005F7FDA">
            <w:rPr>
              <w:noProof/>
            </w:rPr>
            <w:t>固体废弃物</w:t>
          </w:r>
          <w:r w:rsidRPr="00835E61">
            <w:rPr>
              <w:noProof/>
              <w:webHidden/>
            </w:rPr>
            <w:tab/>
          </w:r>
          <w:r w:rsidR="00A05FBF" w:rsidRPr="00835E61">
            <w:rPr>
              <w:noProof/>
              <w:webHidden/>
            </w:rPr>
            <w:t>20</w:t>
          </w:r>
        </w:p>
        <w:p w14:paraId="0DC17F65" w14:textId="47DF8755" w:rsidR="002A70DF" w:rsidRPr="00835E61" w:rsidRDefault="002A70DF" w:rsidP="002A70DF">
          <w:pPr>
            <w:pStyle w:val="TOC1"/>
            <w:rPr>
              <w:rFonts w:eastAsiaTheme="minorEastAsia"/>
              <w:b w:val="0"/>
              <w:kern w:val="2"/>
              <w:sz w:val="21"/>
            </w:rPr>
          </w:pPr>
          <w:r w:rsidRPr="005F7FDA">
            <w:t>10</w:t>
          </w:r>
          <w:r w:rsidRPr="00835E61">
            <w:rPr>
              <w:rFonts w:eastAsiaTheme="minorEastAsia"/>
              <w:b w:val="0"/>
              <w:kern w:val="2"/>
              <w:sz w:val="21"/>
            </w:rPr>
            <w:tab/>
          </w:r>
          <w:r w:rsidRPr="005F7FDA">
            <w:t>职业卫生与劳动安全</w:t>
          </w:r>
          <w:r w:rsidRPr="00835E61">
            <w:rPr>
              <w:webHidden/>
            </w:rPr>
            <w:tab/>
          </w:r>
          <w:r w:rsidR="00A05FBF" w:rsidRPr="00835E61">
            <w:rPr>
              <w:webHidden/>
            </w:rPr>
            <w:t>22</w:t>
          </w:r>
        </w:p>
        <w:p w14:paraId="53410262" w14:textId="2D0AFD50" w:rsidR="002A70DF" w:rsidRPr="00835E61" w:rsidRDefault="002A70DF" w:rsidP="002A70DF">
          <w:pPr>
            <w:pStyle w:val="TOC1"/>
            <w:rPr>
              <w:rFonts w:eastAsiaTheme="minorEastAsia"/>
              <w:b w:val="0"/>
              <w:kern w:val="2"/>
              <w:sz w:val="21"/>
            </w:rPr>
          </w:pPr>
          <w:r w:rsidRPr="005F7FDA">
            <w:t>11</w:t>
          </w:r>
          <w:r w:rsidRPr="00835E61">
            <w:rPr>
              <w:rFonts w:eastAsiaTheme="minorEastAsia"/>
              <w:b w:val="0"/>
              <w:kern w:val="2"/>
              <w:sz w:val="21"/>
            </w:rPr>
            <w:tab/>
          </w:r>
          <w:r w:rsidRPr="005F7FDA">
            <w:t>工程施工及验收</w:t>
          </w:r>
          <w:r w:rsidRPr="00835E61">
            <w:rPr>
              <w:webHidden/>
            </w:rPr>
            <w:tab/>
          </w:r>
          <w:r w:rsidR="00A05FBF" w:rsidRPr="00835E61">
            <w:rPr>
              <w:webHidden/>
            </w:rPr>
            <w:t>23</w:t>
          </w:r>
        </w:p>
        <w:p w14:paraId="4754DFE3" w14:textId="5A9539F5" w:rsidR="005F7FDA" w:rsidRDefault="002A70DF" w:rsidP="005F7FDA">
          <w:pPr>
            <w:pStyle w:val="TOC1"/>
          </w:pPr>
          <w:r w:rsidRPr="005F7FDA">
            <w:t>本标准用词说明</w:t>
          </w:r>
          <w:r w:rsidRPr="00835E61">
            <w:rPr>
              <w:webHidden/>
            </w:rPr>
            <w:tab/>
          </w:r>
          <w:r w:rsidR="00A05FBF" w:rsidRPr="00835E61">
            <w:rPr>
              <w:webHidden/>
            </w:rPr>
            <w:t>24</w:t>
          </w:r>
        </w:p>
        <w:p w14:paraId="13CB48E0" w14:textId="77777777" w:rsidR="005F7FDA" w:rsidRPr="005F7FDA" w:rsidRDefault="005F7FDA" w:rsidP="005F7FDA">
          <w:pPr>
            <w:ind w:firstLineChars="0" w:firstLine="0"/>
            <w:rPr>
              <w:rFonts w:hint="eastAsia"/>
            </w:rPr>
          </w:pPr>
        </w:p>
        <w:p w14:paraId="78370414" w14:textId="08633C46" w:rsidR="008721CF" w:rsidRPr="00835E61" w:rsidRDefault="008721CF" w:rsidP="002A70DF">
          <w:pPr>
            <w:spacing w:line="240" w:lineRule="auto"/>
            <w:ind w:firstLineChars="0" w:firstLine="0"/>
            <w:sectPr w:rsidR="008721CF" w:rsidRPr="00835E61" w:rsidSect="00225323">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851" w:footer="992" w:gutter="0"/>
              <w:pgNumType w:start="1"/>
              <w:cols w:space="425"/>
              <w:docGrid w:type="lines" w:linePitch="312"/>
            </w:sectPr>
          </w:pPr>
        </w:p>
        <w:p w14:paraId="65B6CF2F" w14:textId="7E615CEE" w:rsidR="002A70DF" w:rsidRPr="00835E61" w:rsidRDefault="005F7FDA" w:rsidP="002A70DF">
          <w:pPr>
            <w:spacing w:line="240" w:lineRule="auto"/>
            <w:ind w:firstLineChars="0" w:firstLine="0"/>
          </w:pPr>
        </w:p>
      </w:sdtContent>
    </w:sdt>
    <w:p w14:paraId="46569491" w14:textId="7D7B02D5" w:rsidR="008721CF" w:rsidRPr="00835E61" w:rsidRDefault="008721CF" w:rsidP="005000CC">
      <w:pPr>
        <w:pStyle w:val="1"/>
        <w:numPr>
          <w:ilvl w:val="0"/>
          <w:numId w:val="0"/>
        </w:numPr>
        <w:adjustRightInd/>
        <w:snapToGrid/>
        <w:spacing w:line="578" w:lineRule="auto"/>
        <w:rPr>
          <w:rFonts w:ascii="Times New Roman" w:hAnsi="Times New Roman" w:cs="Times New Roman"/>
        </w:rPr>
        <w:sectPr w:rsidR="008721CF" w:rsidRPr="00835E61" w:rsidSect="008721CF">
          <w:footerReference w:type="default" r:id="rId39"/>
          <w:type w:val="continuous"/>
          <w:pgSz w:w="11906" w:h="16838"/>
          <w:pgMar w:top="1440" w:right="1800" w:bottom="1440" w:left="1800" w:header="851" w:footer="992" w:gutter="0"/>
          <w:pgNumType w:start="1"/>
          <w:cols w:space="425"/>
          <w:docGrid w:type="lines" w:linePitch="312"/>
        </w:sectPr>
      </w:pPr>
      <w:bookmarkStart w:id="221" w:name="_Toc63856280"/>
      <w:bookmarkStart w:id="222" w:name="_Toc63856281"/>
      <w:bookmarkStart w:id="223" w:name="_Toc63856282"/>
      <w:bookmarkStart w:id="224" w:name="_Toc63856283"/>
      <w:bookmarkStart w:id="225" w:name="_Toc63856284"/>
      <w:bookmarkStart w:id="226" w:name="_Toc63856285"/>
      <w:bookmarkStart w:id="227" w:name="_Toc63856286"/>
      <w:bookmarkStart w:id="228" w:name="_Toc63856287"/>
      <w:bookmarkStart w:id="229" w:name="_Toc63856288"/>
      <w:bookmarkStart w:id="230" w:name="_Toc63856289"/>
      <w:bookmarkStart w:id="231" w:name="_Toc87555416"/>
      <w:bookmarkEnd w:id="221"/>
      <w:bookmarkEnd w:id="222"/>
      <w:bookmarkEnd w:id="223"/>
      <w:bookmarkEnd w:id="224"/>
      <w:bookmarkEnd w:id="225"/>
      <w:bookmarkEnd w:id="226"/>
      <w:bookmarkEnd w:id="227"/>
      <w:bookmarkEnd w:id="228"/>
      <w:bookmarkEnd w:id="229"/>
      <w:bookmarkEnd w:id="230"/>
    </w:p>
    <w:p w14:paraId="31373A62" w14:textId="19FBFDE8" w:rsidR="002A70DF" w:rsidRPr="00835E61" w:rsidRDefault="005000CC" w:rsidP="002536CA">
      <w:pPr>
        <w:pStyle w:val="1"/>
        <w:numPr>
          <w:ilvl w:val="0"/>
          <w:numId w:val="0"/>
        </w:numPr>
        <w:adjustRightInd/>
        <w:snapToGrid/>
        <w:spacing w:line="578" w:lineRule="auto"/>
        <w:rPr>
          <w:rFonts w:ascii="Times New Roman" w:hAnsi="Times New Roman" w:cs="Times New Roman"/>
        </w:rPr>
      </w:pPr>
      <w:r w:rsidRPr="00835E61">
        <w:rPr>
          <w:rFonts w:ascii="Times New Roman" w:hAnsi="Times New Roman" w:cs="Times New Roman" w:hint="eastAsia"/>
        </w:rPr>
        <w:lastRenderedPageBreak/>
        <w:t>1</w:t>
      </w:r>
      <w:r w:rsidRPr="00835E61">
        <w:rPr>
          <w:rFonts w:ascii="Times New Roman" w:hAnsi="Times New Roman" w:cs="Times New Roman" w:hint="eastAsia"/>
        </w:rPr>
        <w:tab/>
      </w:r>
      <w:r w:rsidR="002A70DF" w:rsidRPr="00835E61">
        <w:rPr>
          <w:rFonts w:ascii="Times New Roman" w:hAnsi="Times New Roman" w:cs="Times New Roman"/>
        </w:rPr>
        <w:t>总则</w:t>
      </w:r>
      <w:bookmarkEnd w:id="231"/>
    </w:p>
    <w:p w14:paraId="2EC7900E" w14:textId="5E4CDB12" w:rsidR="002A70DF" w:rsidRPr="00835E61" w:rsidRDefault="005000CC" w:rsidP="005000CC">
      <w:pPr>
        <w:pStyle w:val="4-"/>
        <w:numPr>
          <w:ilvl w:val="0"/>
          <w:numId w:val="0"/>
        </w:numPr>
      </w:pPr>
      <w:r w:rsidRPr="00835E61">
        <w:rPr>
          <w:b/>
          <w:color w:val="000000" w:themeColor="text1"/>
        </w:rPr>
        <w:t>1.0.1</w:t>
      </w:r>
      <w:r w:rsidRPr="00835E61">
        <w:rPr>
          <w:b/>
          <w:color w:val="000000" w:themeColor="text1"/>
        </w:rPr>
        <w:tab/>
      </w:r>
      <w:r w:rsidR="002A70DF" w:rsidRPr="00835E61">
        <w:t>本条文明确了制定本标准的目的，本标准的制定旨在规范生活垃圾热解处理技术的应用和工程建设，避免因技术界定不清引起的不规范行为，促进生活垃圾热解技术的推广。</w:t>
      </w:r>
    </w:p>
    <w:p w14:paraId="38EE2362" w14:textId="6AABDD12"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1.0.2</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明确规定本标准适用范围。其中生活垃圾是指居民生活垃圾、单位生活垃圾、商场垃圾、集贸市场垃圾、公共场所垃圾及街道清扫垃圾，也包括木质大件垃圾、分类干垃圾、生活源废塑料、低值可回收物等。本标准不适用于危险废物的处理。</w:t>
      </w:r>
    </w:p>
    <w:p w14:paraId="22D02638" w14:textId="5A22232A"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1.0.3</w:t>
      </w:r>
      <w:r w:rsidRPr="00835E61">
        <w:rPr>
          <w:rFonts w:ascii="Times New Roman" w:hAnsi="Times New Roman" w:cs="Times New Roman"/>
          <w:b/>
          <w:color w:val="000000" w:themeColor="text1"/>
        </w:rPr>
        <w:tab/>
      </w:r>
      <w:r w:rsidR="002A70DF" w:rsidRPr="00835E61">
        <w:rPr>
          <w:rFonts w:ascii="Times New Roman" w:hAnsi="Times New Roman" w:cs="Times New Roman"/>
        </w:rPr>
        <w:t>生活垃圾焚烧厂建设作为社会公益性事业，应适应国家技术经济总体要求，执行国家和当地有关的法规规定，如建筑物高度应符合航空器飞行和电信传播的有关规定、建筑物与高压线之间安全距离的规定、军事设施及其他国家重要设施的要求等。应严格执行环境保护、环境卫生、消防、节能、劳动安全及职业卫生等方面法规和强制性标准。</w:t>
      </w:r>
    </w:p>
    <w:p w14:paraId="2656EDFD" w14:textId="17EF8013"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232" w:name="_Toc87555417"/>
      <w:r w:rsidRPr="00835E61">
        <w:rPr>
          <w:rFonts w:ascii="Times New Roman" w:hAnsi="Times New Roman" w:cs="Times New Roman" w:hint="eastAsia"/>
        </w:rPr>
        <w:lastRenderedPageBreak/>
        <w:t>2</w:t>
      </w:r>
      <w:r w:rsidRPr="00835E61">
        <w:rPr>
          <w:rFonts w:ascii="Times New Roman" w:hAnsi="Times New Roman" w:cs="Times New Roman" w:hint="eastAsia"/>
        </w:rPr>
        <w:tab/>
      </w:r>
      <w:r w:rsidR="002A70DF" w:rsidRPr="00835E61">
        <w:rPr>
          <w:rFonts w:ascii="Times New Roman" w:hAnsi="Times New Roman" w:cs="Times New Roman"/>
        </w:rPr>
        <w:t>术语</w:t>
      </w:r>
      <w:bookmarkEnd w:id="232"/>
    </w:p>
    <w:p w14:paraId="6FF4CCDD" w14:textId="77777777" w:rsidR="002A70DF" w:rsidRPr="00835E61" w:rsidRDefault="002A70DF" w:rsidP="002A70DF">
      <w:r w:rsidRPr="00835E61">
        <w:t>由于近年来生活垃圾热处理技术发展迅速，在焚烧技术领域的术语日趋完善，而在热解技术术语方面经常出现混淆，给工程技术人员造成困扰。本章对热解相关术语进行了规范。</w:t>
      </w:r>
    </w:p>
    <w:p w14:paraId="1D641ED7" w14:textId="6D3EA93D" w:rsidR="002A70DF" w:rsidRPr="00835E61" w:rsidRDefault="005000CC" w:rsidP="005000CC">
      <w:pPr>
        <w:pStyle w:val="4"/>
        <w:numPr>
          <w:ilvl w:val="0"/>
          <w:numId w:val="0"/>
        </w:numPr>
        <w:rPr>
          <w:rFonts w:ascii="Times New Roman" w:hAnsi="Times New Roman" w:cs="Times New Roman"/>
          <w:noProof/>
          <w:color w:val="000000"/>
        </w:rPr>
      </w:pPr>
      <w:r w:rsidRPr="00835E61">
        <w:rPr>
          <w:rFonts w:ascii="Times New Roman" w:hAnsi="Times New Roman" w:cs="Times New Roman"/>
          <w:b/>
          <w:noProof/>
          <w:color w:val="000000" w:themeColor="text1"/>
        </w:rPr>
        <w:t>2.0.1</w:t>
      </w:r>
      <w:r w:rsidRPr="00835E61">
        <w:rPr>
          <w:rFonts w:ascii="Times New Roman" w:hAnsi="Times New Roman" w:cs="Times New Roman"/>
          <w:b/>
          <w:noProof/>
          <w:color w:val="000000" w:themeColor="text1"/>
        </w:rPr>
        <w:tab/>
      </w:r>
      <w:r w:rsidR="002A70DF" w:rsidRPr="00835E61">
        <w:rPr>
          <w:rFonts w:ascii="Times New Roman" w:hAnsi="Times New Roman" w:cs="Times New Roman"/>
        </w:rPr>
        <w:t>严格的热解是指在无氧气条件下，有机物质发生热分解的过程。考虑到实际工程应用中，因实际条件限制往往难以保证绝对的无氧气条件，因此低氧条件也可定义为热解，对于接近低氧条件中氧气的具体含量目前尚无精确的划分，但热解炉进料端气相组分中氧气的含量，不应超过生活垃圾完全燃烧所需理论氧气量的</w:t>
      </w:r>
      <w:r w:rsidR="002A70DF" w:rsidRPr="00835E61">
        <w:rPr>
          <w:rFonts w:ascii="Times New Roman" w:hAnsi="Times New Roman" w:cs="Times New Roman"/>
        </w:rPr>
        <w:t>10%</w:t>
      </w:r>
      <w:r w:rsidR="002A70DF" w:rsidRPr="00835E61">
        <w:rPr>
          <w:rFonts w:ascii="Times New Roman" w:hAnsi="Times New Roman" w:cs="Times New Roman"/>
        </w:rPr>
        <w:t>。</w:t>
      </w:r>
      <w:r w:rsidR="002A70DF" w:rsidRPr="00835E61">
        <w:rPr>
          <w:rFonts w:ascii="Times New Roman" w:hAnsi="Times New Roman" w:cs="Times New Roman"/>
          <w:noProof/>
          <w:color w:val="000000"/>
        </w:rPr>
        <w:t>燃烧所需理论空气量可按式</w:t>
      </w:r>
      <w:r w:rsidR="002A70DF" w:rsidRPr="00835E61">
        <w:rPr>
          <w:rFonts w:ascii="Times New Roman" w:hAnsi="Times New Roman" w:cs="Times New Roman"/>
          <w:noProof/>
          <w:color w:val="000000"/>
        </w:rPr>
        <w:t>2.0.1-1</w:t>
      </w:r>
      <w:r w:rsidR="002A70DF" w:rsidRPr="00835E61">
        <w:rPr>
          <w:rFonts w:ascii="Times New Roman" w:hAnsi="Times New Roman" w:cs="Times New Roman"/>
          <w:noProof/>
          <w:color w:val="000000"/>
        </w:rPr>
        <w:t>计算：</w:t>
      </w:r>
    </w:p>
    <w:p w14:paraId="24FFEEF4" w14:textId="77777777" w:rsidR="002A70DF" w:rsidRPr="00835E61" w:rsidRDefault="002A70DF" w:rsidP="002A70DF">
      <w:pPr>
        <w:ind w:firstLineChars="0" w:firstLine="0"/>
      </w:pPr>
      <w:r w:rsidRPr="00835E61">
        <w:rPr>
          <w:position w:val="-4"/>
        </w:rPr>
        <w:object w:dxaOrig="6440" w:dyaOrig="320" w14:anchorId="2C4566DA">
          <v:shape id="_x0000_i1051" type="#_x0000_t75" style="width:341.25pt;height:17.25pt" o:ole="">
            <v:imagedata r:id="rId40" o:title=""/>
          </v:shape>
          <o:OLEObject Type="Embed" ProgID="Equation.3" ShapeID="_x0000_i1051" DrawAspect="Content" ObjectID="_1699804948" r:id="rId41"/>
        </w:object>
      </w:r>
      <w:r w:rsidRPr="00835E61">
        <w:t xml:space="preserve">    </w:t>
      </w:r>
      <w:r w:rsidRPr="00835E61">
        <w:rPr>
          <w:bCs/>
          <w:noProof/>
          <w:color w:val="000000"/>
        </w:rPr>
        <w:t>（</w:t>
      </w:r>
      <w:r w:rsidRPr="00835E61">
        <w:rPr>
          <w:bCs/>
          <w:noProof/>
          <w:color w:val="000000"/>
        </w:rPr>
        <w:t>2.0.1-1</w:t>
      </w:r>
      <w:r w:rsidRPr="00835E61">
        <w:rPr>
          <w:bCs/>
          <w:noProof/>
          <w:color w:val="000000"/>
        </w:rPr>
        <w:t>）</w:t>
      </w:r>
    </w:p>
    <w:p w14:paraId="097EE01C" w14:textId="77777777" w:rsidR="002A70DF" w:rsidRPr="00835E61" w:rsidRDefault="002A70DF" w:rsidP="002A70DF">
      <w:pPr>
        <w:rPr>
          <w:bCs/>
          <w:noProof/>
          <w:color w:val="000000"/>
        </w:rPr>
      </w:pPr>
      <w:r w:rsidRPr="00835E61">
        <w:rPr>
          <w:bCs/>
          <w:noProof/>
          <w:color w:val="000000"/>
        </w:rPr>
        <w:t>式中：</w:t>
      </w:r>
      <w:r w:rsidRPr="00835E61">
        <w:rPr>
          <w:bCs/>
          <w:i/>
          <w:noProof/>
          <w:color w:val="000000"/>
        </w:rPr>
        <w:t xml:space="preserve">V </w:t>
      </w:r>
      <w:r w:rsidRPr="00835E61">
        <w:rPr>
          <w:bCs/>
          <w:i/>
          <w:noProof/>
          <w:color w:val="000000"/>
          <w:vertAlign w:val="superscript"/>
        </w:rPr>
        <w:t>0</w:t>
      </w:r>
      <w:r w:rsidRPr="00835E61">
        <w:rPr>
          <w:bCs/>
          <w:noProof/>
          <w:color w:val="000000"/>
        </w:rPr>
        <w:t>—</w:t>
      </w:r>
      <w:r w:rsidRPr="00835E61">
        <w:rPr>
          <w:bCs/>
          <w:noProof/>
          <w:color w:val="000000"/>
        </w:rPr>
        <w:t>垃圾焚烧所需理论燃烧空气量，</w:t>
      </w:r>
      <w:r w:rsidRPr="00835E61">
        <w:rPr>
          <w:bCs/>
          <w:noProof/>
          <w:color w:val="000000"/>
        </w:rPr>
        <w:t>Nm</w:t>
      </w:r>
      <w:r w:rsidRPr="00835E61">
        <w:rPr>
          <w:bCs/>
          <w:noProof/>
          <w:color w:val="000000"/>
          <w:vertAlign w:val="superscript"/>
        </w:rPr>
        <w:t>3</w:t>
      </w:r>
      <w:r w:rsidRPr="00835E61">
        <w:rPr>
          <w:bCs/>
          <w:noProof/>
          <w:color w:val="000000"/>
        </w:rPr>
        <w:t>/kg</w:t>
      </w:r>
      <w:r w:rsidRPr="00835E61">
        <w:rPr>
          <w:bCs/>
          <w:noProof/>
          <w:color w:val="000000"/>
        </w:rPr>
        <w:t>；</w:t>
      </w:r>
    </w:p>
    <w:p w14:paraId="63684100" w14:textId="77777777" w:rsidR="002A70DF" w:rsidRPr="00835E61" w:rsidRDefault="002A70DF" w:rsidP="002A70DF">
      <w:pPr>
        <w:rPr>
          <w:bCs/>
          <w:noProof/>
          <w:color w:val="000000"/>
        </w:rPr>
      </w:pPr>
      <w:r w:rsidRPr="00835E61">
        <w:rPr>
          <w:bCs/>
          <w:noProof/>
          <w:color w:val="000000"/>
        </w:rPr>
        <w:t xml:space="preserve">      </w:t>
      </w:r>
      <w:r w:rsidRPr="00835E61">
        <w:rPr>
          <w:bCs/>
          <w:i/>
          <w:noProof/>
          <w:color w:val="000000"/>
        </w:rPr>
        <w:t xml:space="preserve">C </w:t>
      </w:r>
      <w:r w:rsidRPr="00835E61">
        <w:rPr>
          <w:bCs/>
          <w:noProof/>
          <w:color w:val="000000"/>
        </w:rPr>
        <w:t>—</w:t>
      </w:r>
      <w:r w:rsidRPr="00835E61">
        <w:rPr>
          <w:bCs/>
          <w:noProof/>
          <w:color w:val="000000"/>
        </w:rPr>
        <w:t>入炉垃圾中湿基碳元素含量，</w:t>
      </w:r>
      <w:r w:rsidRPr="00835E61">
        <w:rPr>
          <w:bCs/>
          <w:noProof/>
          <w:color w:val="000000"/>
        </w:rPr>
        <w:t>%</w:t>
      </w:r>
      <w:r w:rsidRPr="00835E61">
        <w:rPr>
          <w:bCs/>
          <w:noProof/>
          <w:color w:val="000000"/>
        </w:rPr>
        <w:t>；</w:t>
      </w:r>
    </w:p>
    <w:p w14:paraId="31928AFF" w14:textId="77777777" w:rsidR="002A70DF" w:rsidRPr="00835E61" w:rsidRDefault="002A70DF" w:rsidP="002A70DF">
      <w:pPr>
        <w:rPr>
          <w:bCs/>
          <w:noProof/>
          <w:color w:val="000000"/>
        </w:rPr>
      </w:pPr>
      <w:r w:rsidRPr="00835E61">
        <w:rPr>
          <w:bCs/>
          <w:noProof/>
          <w:color w:val="000000"/>
        </w:rPr>
        <w:t xml:space="preserve">      </w:t>
      </w:r>
      <w:r w:rsidRPr="00835E61">
        <w:rPr>
          <w:bCs/>
          <w:i/>
          <w:noProof/>
          <w:color w:val="000000"/>
        </w:rPr>
        <w:t xml:space="preserve">H </w:t>
      </w:r>
      <w:r w:rsidRPr="00835E61">
        <w:rPr>
          <w:bCs/>
          <w:noProof/>
          <w:color w:val="000000"/>
        </w:rPr>
        <w:t>—</w:t>
      </w:r>
      <w:r w:rsidRPr="00835E61">
        <w:rPr>
          <w:bCs/>
          <w:noProof/>
          <w:color w:val="000000"/>
        </w:rPr>
        <w:t>入炉垃圾中湿基氢元素含量，</w:t>
      </w:r>
      <w:r w:rsidRPr="00835E61">
        <w:rPr>
          <w:bCs/>
          <w:noProof/>
          <w:color w:val="000000"/>
        </w:rPr>
        <w:t>%</w:t>
      </w:r>
      <w:r w:rsidRPr="00835E61">
        <w:rPr>
          <w:bCs/>
          <w:noProof/>
          <w:color w:val="000000"/>
        </w:rPr>
        <w:t>；</w:t>
      </w:r>
    </w:p>
    <w:p w14:paraId="5DEB24FD" w14:textId="77777777" w:rsidR="002A70DF" w:rsidRPr="00835E61" w:rsidRDefault="002A70DF" w:rsidP="002A70DF">
      <w:pPr>
        <w:rPr>
          <w:bCs/>
          <w:noProof/>
          <w:color w:val="000000"/>
        </w:rPr>
      </w:pPr>
      <w:r w:rsidRPr="00835E61">
        <w:rPr>
          <w:bCs/>
          <w:noProof/>
          <w:color w:val="000000"/>
        </w:rPr>
        <w:t xml:space="preserve">      </w:t>
      </w:r>
      <w:r w:rsidRPr="00835E61">
        <w:rPr>
          <w:bCs/>
          <w:i/>
          <w:noProof/>
          <w:color w:val="000000"/>
        </w:rPr>
        <w:t xml:space="preserve">S </w:t>
      </w:r>
      <w:r w:rsidRPr="00835E61">
        <w:rPr>
          <w:bCs/>
          <w:noProof/>
          <w:color w:val="000000"/>
        </w:rPr>
        <w:t>—</w:t>
      </w:r>
      <w:r w:rsidRPr="00835E61">
        <w:rPr>
          <w:bCs/>
          <w:noProof/>
          <w:color w:val="000000"/>
        </w:rPr>
        <w:t>入炉垃圾中湿基硫元素含量，</w:t>
      </w:r>
      <w:r w:rsidRPr="00835E61">
        <w:rPr>
          <w:bCs/>
          <w:noProof/>
          <w:color w:val="000000"/>
        </w:rPr>
        <w:t>%</w:t>
      </w:r>
      <w:r w:rsidRPr="00835E61">
        <w:rPr>
          <w:bCs/>
          <w:noProof/>
          <w:color w:val="000000"/>
        </w:rPr>
        <w:t>；</w:t>
      </w:r>
    </w:p>
    <w:p w14:paraId="20F6DB46" w14:textId="77777777" w:rsidR="002A70DF" w:rsidRPr="00835E61" w:rsidRDefault="002A70DF" w:rsidP="002A70DF">
      <w:pPr>
        <w:rPr>
          <w:bCs/>
          <w:noProof/>
          <w:color w:val="000000"/>
        </w:rPr>
      </w:pPr>
      <w:r w:rsidRPr="00835E61">
        <w:rPr>
          <w:bCs/>
          <w:noProof/>
          <w:color w:val="000000"/>
        </w:rPr>
        <w:t xml:space="preserve">      </w:t>
      </w:r>
      <w:r w:rsidRPr="00835E61">
        <w:rPr>
          <w:bCs/>
          <w:i/>
          <w:noProof/>
          <w:color w:val="000000"/>
        </w:rPr>
        <w:t xml:space="preserve">Cl </w:t>
      </w:r>
      <w:r w:rsidRPr="00835E61">
        <w:rPr>
          <w:bCs/>
          <w:noProof/>
          <w:color w:val="000000"/>
        </w:rPr>
        <w:t>—</w:t>
      </w:r>
      <w:r w:rsidRPr="00835E61">
        <w:rPr>
          <w:bCs/>
          <w:noProof/>
          <w:color w:val="000000"/>
        </w:rPr>
        <w:t>入炉垃圾中湿基氯元素含量，</w:t>
      </w:r>
      <w:r w:rsidRPr="00835E61">
        <w:rPr>
          <w:bCs/>
          <w:noProof/>
          <w:color w:val="000000"/>
        </w:rPr>
        <w:t>%</w:t>
      </w:r>
      <w:r w:rsidRPr="00835E61">
        <w:rPr>
          <w:bCs/>
          <w:noProof/>
          <w:color w:val="000000"/>
        </w:rPr>
        <w:t>；</w:t>
      </w:r>
    </w:p>
    <w:p w14:paraId="3946CC58" w14:textId="77777777" w:rsidR="002A70DF" w:rsidRPr="00835E61" w:rsidRDefault="002A70DF" w:rsidP="002A70DF">
      <w:pPr>
        <w:rPr>
          <w:bCs/>
          <w:noProof/>
          <w:color w:val="000000"/>
        </w:rPr>
      </w:pPr>
      <w:r w:rsidRPr="00835E61">
        <w:rPr>
          <w:bCs/>
          <w:noProof/>
          <w:color w:val="000000"/>
        </w:rPr>
        <w:t xml:space="preserve">      </w:t>
      </w:r>
      <w:r w:rsidRPr="00835E61">
        <w:rPr>
          <w:bCs/>
          <w:i/>
          <w:noProof/>
          <w:color w:val="000000"/>
        </w:rPr>
        <w:t xml:space="preserve">O </w:t>
      </w:r>
      <w:r w:rsidRPr="00835E61">
        <w:rPr>
          <w:bCs/>
          <w:noProof/>
          <w:color w:val="000000"/>
        </w:rPr>
        <w:t>—</w:t>
      </w:r>
      <w:r w:rsidRPr="00835E61">
        <w:rPr>
          <w:bCs/>
          <w:noProof/>
          <w:color w:val="000000"/>
        </w:rPr>
        <w:t>入炉垃圾中湿基氧元素含量，</w:t>
      </w:r>
      <w:r w:rsidRPr="00835E61">
        <w:rPr>
          <w:bCs/>
          <w:noProof/>
          <w:color w:val="000000"/>
        </w:rPr>
        <w:t>%</w:t>
      </w:r>
      <w:r w:rsidRPr="00835E61">
        <w:rPr>
          <w:bCs/>
          <w:noProof/>
          <w:color w:val="000000"/>
        </w:rPr>
        <w:t>。</w:t>
      </w:r>
    </w:p>
    <w:p w14:paraId="6C1A237C" w14:textId="48C94A92"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2.0.2</w:t>
      </w:r>
      <w:r w:rsidRPr="00835E61">
        <w:rPr>
          <w:rFonts w:ascii="Times New Roman" w:hAnsi="Times New Roman" w:cs="Times New Roman"/>
          <w:b/>
          <w:color w:val="000000" w:themeColor="text1"/>
        </w:rPr>
        <w:tab/>
      </w:r>
      <w:r w:rsidR="002A70DF" w:rsidRPr="00835E61">
        <w:rPr>
          <w:rFonts w:ascii="Times New Roman" w:hAnsi="Times New Roman" w:cs="Times New Roman"/>
        </w:rPr>
        <w:t>按照炉型的结构和运行特点，主要有回转窑、移动床（推进型）、固定床和流化床等。热解炉一般采用间接加热，或者采用不含氧化剂的高温介质直接加热，如高温烟气。对于成套装备，有可能集成了热解渣和热解挥发分燃烧系统，从产物的输出形式来看属于焚烧炉，若从过程上来看，有独立热解空间的存在，燃烧过程被分成了二段，热解与燃烧阶段有明显的时空分割，也可认为是热解炉。通过空气、水蒸气或其他氧化剂进行气化焚烧的装置，不属于热解炉。</w:t>
      </w:r>
    </w:p>
    <w:p w14:paraId="41D02BE1" w14:textId="4AE831BF"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2.0.3</w:t>
      </w:r>
      <w:r w:rsidRPr="00835E61">
        <w:rPr>
          <w:rFonts w:ascii="Times New Roman" w:hAnsi="Times New Roman" w:cs="Times New Roman"/>
          <w:b/>
          <w:color w:val="000000" w:themeColor="text1"/>
        </w:rPr>
        <w:tab/>
      </w:r>
      <w:r w:rsidR="002A70DF" w:rsidRPr="00835E61">
        <w:rPr>
          <w:rFonts w:ascii="Times New Roman" w:hAnsi="Times New Roman" w:cs="Times New Roman"/>
        </w:rPr>
        <w:t>对热解线进行了定义，包含了热解系统、热解产物处理与利用系统及必要的仪表与控制系统。一般热解厂具有</w:t>
      </w:r>
      <w:r w:rsidR="002A70DF" w:rsidRPr="00835E61">
        <w:rPr>
          <w:rFonts w:ascii="Times New Roman" w:hAnsi="Times New Roman" w:cs="Times New Roman"/>
        </w:rPr>
        <w:t>1</w:t>
      </w:r>
      <w:r w:rsidR="002A70DF" w:rsidRPr="00835E61">
        <w:rPr>
          <w:rFonts w:ascii="Times New Roman" w:hAnsi="Times New Roman" w:cs="Times New Roman"/>
        </w:rPr>
        <w:t>条以上热解线。</w:t>
      </w:r>
    </w:p>
    <w:p w14:paraId="6A303CDD" w14:textId="131294EE"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2.0.4</w:t>
      </w:r>
      <w:r w:rsidRPr="00835E61">
        <w:rPr>
          <w:rFonts w:ascii="Times New Roman" w:hAnsi="Times New Roman" w:cs="Times New Roman"/>
          <w:b/>
          <w:color w:val="000000" w:themeColor="text1"/>
        </w:rPr>
        <w:tab/>
      </w:r>
      <w:r w:rsidR="002A70DF" w:rsidRPr="00835E61">
        <w:rPr>
          <w:rFonts w:ascii="Times New Roman" w:hAnsi="Times New Roman" w:cs="Times New Roman"/>
        </w:rPr>
        <w:t>热解过程中生活垃圾中的有机质分解成气体和液体，液体在高温条件下为气态，与气体形成混合物排出热解炉，与我们通常的挥发分定义接近，因此将热解过程中产生的在高温下为气态的产物统一定义为热解挥发分，包含了热解气和热解液。</w:t>
      </w:r>
    </w:p>
    <w:p w14:paraId="579BDA3A" w14:textId="54C134C7"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lastRenderedPageBreak/>
        <w:t>2.0.5</w:t>
      </w:r>
      <w:r w:rsidRPr="00835E61">
        <w:rPr>
          <w:rFonts w:ascii="Times New Roman" w:hAnsi="Times New Roman" w:cs="Times New Roman"/>
          <w:b/>
          <w:color w:val="000000" w:themeColor="text1"/>
        </w:rPr>
        <w:tab/>
      </w:r>
      <w:r w:rsidR="002A70DF" w:rsidRPr="00835E61">
        <w:rPr>
          <w:rFonts w:ascii="Times New Roman" w:hAnsi="Times New Roman" w:cs="Times New Roman"/>
        </w:rPr>
        <w:t>热解挥发分经冷凝后，低沸点产物冷凝成液态，剩余的在常温常压下为气态的产物定义为热解气，一般为可燃气体</w:t>
      </w:r>
      <w:r w:rsidR="002A70DF" w:rsidRPr="00835E61">
        <w:rPr>
          <w:rFonts w:ascii="Times New Roman" w:hAnsi="Times New Roman" w:cs="Times New Roman"/>
        </w:rPr>
        <w:t>,</w:t>
      </w:r>
      <w:r w:rsidR="002A70DF" w:rsidRPr="00835E61">
        <w:rPr>
          <w:rFonts w:ascii="Times New Roman" w:hAnsi="Times New Roman" w:cs="Times New Roman"/>
        </w:rPr>
        <w:t>因此又称为热解不凝气。</w:t>
      </w:r>
    </w:p>
    <w:p w14:paraId="110FCB26" w14:textId="6C64092F" w:rsidR="002A70DF" w:rsidRPr="00835E61" w:rsidRDefault="005000CC" w:rsidP="005000CC">
      <w:pPr>
        <w:pStyle w:val="4"/>
        <w:numPr>
          <w:ilvl w:val="0"/>
          <w:numId w:val="0"/>
        </w:numPr>
        <w:rPr>
          <w:rFonts w:ascii="Times New Roman" w:hAnsi="Times New Roman" w:cs="Times New Roman"/>
          <w:sz w:val="21"/>
          <w:szCs w:val="18"/>
        </w:rPr>
      </w:pPr>
      <w:r w:rsidRPr="00835E61">
        <w:rPr>
          <w:rFonts w:ascii="Times New Roman" w:hAnsi="Times New Roman" w:cs="Times New Roman"/>
          <w:b/>
          <w:color w:val="000000" w:themeColor="text1"/>
          <w:sz w:val="21"/>
          <w:szCs w:val="18"/>
        </w:rPr>
        <w:t>2.0.6</w:t>
      </w:r>
      <w:r w:rsidRPr="00835E61">
        <w:rPr>
          <w:rFonts w:ascii="Times New Roman" w:hAnsi="Times New Roman" w:cs="Times New Roman"/>
          <w:b/>
          <w:color w:val="000000" w:themeColor="text1"/>
          <w:sz w:val="21"/>
          <w:szCs w:val="18"/>
        </w:rPr>
        <w:tab/>
      </w:r>
      <w:r w:rsidR="002A70DF" w:rsidRPr="00835E61">
        <w:rPr>
          <w:rFonts w:ascii="Times New Roman" w:hAnsi="Times New Roman" w:cs="Times New Roman"/>
        </w:rPr>
        <w:t>热解挥发分经冷凝后低沸点产物冷凝成的常温常压下液态产物，一般为油水混合物，其中油类物质包括烃类、有机酸、醇、醛、酮、醚、酯等</w:t>
      </w:r>
      <w:r w:rsidR="002A70DF" w:rsidRPr="00835E61">
        <w:rPr>
          <w:rFonts w:ascii="Times New Roman" w:hAnsi="Times New Roman" w:cs="Times New Roman"/>
          <w:sz w:val="21"/>
          <w:szCs w:val="18"/>
        </w:rPr>
        <w:t>。</w:t>
      </w:r>
    </w:p>
    <w:p w14:paraId="25F12FBF" w14:textId="24445455"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2.0.7</w:t>
      </w:r>
      <w:r w:rsidRPr="00835E61">
        <w:rPr>
          <w:rFonts w:ascii="Times New Roman" w:hAnsi="Times New Roman" w:cs="Times New Roman"/>
          <w:b/>
          <w:color w:val="000000" w:themeColor="text1"/>
        </w:rPr>
        <w:tab/>
      </w:r>
      <w:r w:rsidR="002A70DF" w:rsidRPr="00835E61">
        <w:rPr>
          <w:rFonts w:ascii="Times New Roman" w:hAnsi="Times New Roman" w:cs="Times New Roman"/>
        </w:rPr>
        <w:t>热解过程中产生的固体产物，一般为黑色半焦或者含灰分的焦炭，呈松散粉末状。热解渣经燃烧后产生的炉渣不属于热解渣。</w:t>
      </w:r>
    </w:p>
    <w:p w14:paraId="30C17C0B" w14:textId="77777777" w:rsidR="002A70DF" w:rsidRPr="00835E61" w:rsidRDefault="002A70DF" w:rsidP="002A70DF"/>
    <w:p w14:paraId="09C07AAE" w14:textId="77777777" w:rsidR="002A70DF" w:rsidRPr="00835E61" w:rsidRDefault="002A70DF" w:rsidP="002A70DF">
      <w:pPr>
        <w:widowControl/>
        <w:spacing w:line="240" w:lineRule="auto"/>
        <w:ind w:firstLineChars="0" w:firstLine="0"/>
        <w:jc w:val="left"/>
        <w:rPr>
          <w:b/>
          <w:bCs/>
          <w:kern w:val="44"/>
          <w:sz w:val="30"/>
          <w:szCs w:val="44"/>
        </w:rPr>
      </w:pPr>
      <w:bookmarkStart w:id="233" w:name="_Toc478770871"/>
      <w:bookmarkStart w:id="234" w:name="_Toc478769503"/>
      <w:bookmarkStart w:id="235" w:name="_Toc478771552"/>
      <w:bookmarkStart w:id="236" w:name="_Toc478770190"/>
      <w:bookmarkStart w:id="237" w:name="_Toc478770189"/>
      <w:bookmarkStart w:id="238" w:name="_Toc478770870"/>
      <w:bookmarkStart w:id="239" w:name="_Toc477971779"/>
      <w:bookmarkStart w:id="240" w:name="_Toc478769508"/>
      <w:bookmarkStart w:id="241" w:name="_Toc478771551"/>
      <w:bookmarkStart w:id="242" w:name="_Toc477971778"/>
      <w:bookmarkStart w:id="243" w:name="_Toc478768828"/>
      <w:bookmarkStart w:id="244" w:name="_Toc478769509"/>
      <w:bookmarkStart w:id="245" w:name="_Toc478768827"/>
      <w:bookmarkStart w:id="246" w:name="_Toc478768822"/>
      <w:bookmarkStart w:id="247" w:name="_Toc478770865"/>
      <w:bookmarkStart w:id="248" w:name="_Toc478770184"/>
      <w:bookmarkStart w:id="249" w:name="_Toc478768823"/>
      <w:bookmarkStart w:id="250" w:name="_Toc478771546"/>
      <w:bookmarkStart w:id="251" w:name="_Toc478769504"/>
      <w:bookmarkStart w:id="252" w:name="_Toc478770185"/>
      <w:bookmarkStart w:id="253" w:name="_Toc478770866"/>
      <w:bookmarkStart w:id="254" w:name="_Toc478771547"/>
      <w:bookmarkStart w:id="255" w:name="_Toc477971775"/>
      <w:bookmarkStart w:id="256" w:name="_Toc478768824"/>
      <w:bookmarkStart w:id="257" w:name="_Toc478769505"/>
      <w:bookmarkStart w:id="258" w:name="_Toc478770186"/>
      <w:bookmarkStart w:id="259" w:name="_Toc478770867"/>
      <w:bookmarkStart w:id="260" w:name="_Toc478771548"/>
      <w:bookmarkStart w:id="261" w:name="_Toc477971776"/>
      <w:bookmarkStart w:id="262" w:name="_Toc478768825"/>
      <w:bookmarkStart w:id="263" w:name="_Toc478769506"/>
      <w:bookmarkStart w:id="264" w:name="_Toc478770187"/>
      <w:bookmarkStart w:id="265" w:name="_Toc478770868"/>
      <w:bookmarkStart w:id="266" w:name="_Toc478771549"/>
      <w:bookmarkStart w:id="267" w:name="_Toc477971777"/>
      <w:bookmarkStart w:id="268" w:name="_Toc478768826"/>
      <w:bookmarkStart w:id="269" w:name="_Toc478769507"/>
      <w:bookmarkStart w:id="270" w:name="_Toc478770188"/>
      <w:bookmarkStart w:id="271" w:name="_Toc478770869"/>
      <w:bookmarkStart w:id="272" w:name="_Toc47877155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835E61">
        <w:br w:type="page"/>
      </w:r>
    </w:p>
    <w:p w14:paraId="382F2008" w14:textId="6EF52021"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273" w:name="_Toc87555418"/>
      <w:r w:rsidRPr="00835E61">
        <w:rPr>
          <w:rFonts w:ascii="Times New Roman" w:hAnsi="Times New Roman" w:cs="Times New Roman" w:hint="eastAsia"/>
        </w:rPr>
        <w:lastRenderedPageBreak/>
        <w:t>3</w:t>
      </w:r>
      <w:r w:rsidRPr="00835E61">
        <w:rPr>
          <w:rFonts w:ascii="Times New Roman" w:hAnsi="Times New Roman" w:cs="Times New Roman" w:hint="eastAsia"/>
        </w:rPr>
        <w:tab/>
      </w:r>
      <w:r w:rsidR="002A70DF" w:rsidRPr="00835E61">
        <w:rPr>
          <w:rFonts w:ascii="Times New Roman" w:hAnsi="Times New Roman" w:cs="Times New Roman"/>
        </w:rPr>
        <w:t>基本规定</w:t>
      </w:r>
      <w:bookmarkEnd w:id="273"/>
    </w:p>
    <w:p w14:paraId="02EC9CF1" w14:textId="08A2F747"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3.0.1</w:t>
      </w:r>
      <w:r w:rsidRPr="00835E61">
        <w:rPr>
          <w:rFonts w:ascii="Times New Roman" w:hAnsi="Times New Roman" w:cs="Times New Roman"/>
          <w:b/>
          <w:color w:val="000000" w:themeColor="text1"/>
        </w:rPr>
        <w:tab/>
      </w:r>
      <w:r w:rsidR="002A70DF" w:rsidRPr="00835E61">
        <w:rPr>
          <w:rFonts w:ascii="Times New Roman" w:hAnsi="Times New Roman" w:cs="Times New Roman"/>
        </w:rPr>
        <w:t>热解厂各项用地指标应符合国家有关规定及当地土地、规划等行政主管部门的要求。</w:t>
      </w:r>
    </w:p>
    <w:p w14:paraId="4A4D6859" w14:textId="4761A926"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3.0.2</w:t>
      </w:r>
      <w:r w:rsidRPr="00835E61">
        <w:rPr>
          <w:rFonts w:ascii="Times New Roman" w:hAnsi="Times New Roman" w:cs="Times New Roman"/>
          <w:b/>
          <w:color w:val="000000" w:themeColor="text1"/>
        </w:rPr>
        <w:tab/>
      </w:r>
      <w:r w:rsidR="002A70DF" w:rsidRPr="00835E61">
        <w:rPr>
          <w:rFonts w:ascii="Times New Roman" w:hAnsi="Times New Roman" w:cs="Times New Roman"/>
        </w:rPr>
        <w:t>生活垃圾热解厂是重要的市政基础设施，生活垃圾每天都要产生，每天都要处理，垃圾焚烧厂工艺系统的使用寿命过短会影响生活垃圾的有效处理。参考国内外垃圾焚烧厂的运行经验，设计使用寿命可以达到</w:t>
      </w:r>
      <w:r w:rsidR="002A70DF" w:rsidRPr="00835E61">
        <w:rPr>
          <w:rFonts w:ascii="Times New Roman" w:hAnsi="Times New Roman" w:cs="Times New Roman"/>
        </w:rPr>
        <w:t>20</w:t>
      </w:r>
      <w:r w:rsidR="002A70DF" w:rsidRPr="00835E61">
        <w:rPr>
          <w:rFonts w:ascii="Times New Roman" w:hAnsi="Times New Roman" w:cs="Times New Roman"/>
        </w:rPr>
        <w:t>年以上。这里的使用寿命是指热解线中的主体设备由投入运行到报废的年限，不包括其中的易损消耗品（如耐火材料、布袋材料等）。</w:t>
      </w:r>
    </w:p>
    <w:p w14:paraId="16A8EAEA" w14:textId="3206BBDC" w:rsidR="002A70DF" w:rsidRPr="00835E61" w:rsidRDefault="005000CC" w:rsidP="005000CC">
      <w:pPr>
        <w:pStyle w:val="4"/>
        <w:numPr>
          <w:ilvl w:val="0"/>
          <w:numId w:val="0"/>
        </w:numPr>
        <w:rPr>
          <w:rFonts w:ascii="Times New Roman" w:hAnsi="Times New Roman" w:cs="Times New Roman"/>
          <w:color w:val="FF0000"/>
        </w:rPr>
      </w:pPr>
      <w:r w:rsidRPr="00835E61">
        <w:rPr>
          <w:rFonts w:ascii="Times New Roman" w:hAnsi="Times New Roman" w:cs="Times New Roman"/>
          <w:b/>
          <w:color w:val="000000" w:themeColor="text1"/>
        </w:rPr>
        <w:t>3.0.3</w:t>
      </w:r>
      <w:r w:rsidRPr="00835E61">
        <w:rPr>
          <w:rFonts w:ascii="Times New Roman" w:hAnsi="Times New Roman" w:cs="Times New Roman"/>
          <w:b/>
          <w:color w:val="000000" w:themeColor="text1"/>
        </w:rPr>
        <w:tab/>
      </w:r>
      <w:r w:rsidR="002A70DF" w:rsidRPr="00835E61">
        <w:rPr>
          <w:rFonts w:ascii="Times New Roman" w:hAnsi="Times New Roman" w:cs="Times New Roman"/>
        </w:rPr>
        <w:t>不同区域的生活垃圾理化特性差异较大，产物的特性也存在较大差异，热解工艺路线应根据生活垃圾理化特性、产物特性、工艺特点及经济性综合评估确定。</w:t>
      </w:r>
    </w:p>
    <w:p w14:paraId="6948CF8C" w14:textId="77777777" w:rsidR="002A70DF" w:rsidRPr="00835E61" w:rsidRDefault="002A70DF" w:rsidP="002A70DF">
      <w:r w:rsidRPr="00835E61">
        <w:t>针对</w:t>
      </w:r>
      <w:bookmarkStart w:id="274" w:name="_Hlk87545563"/>
      <w:r w:rsidRPr="00835E61">
        <w:t xml:space="preserve">I </w:t>
      </w:r>
      <w:r w:rsidRPr="00835E61">
        <w:t>类和</w:t>
      </w:r>
      <w:r w:rsidRPr="00835E61">
        <w:t>II</w:t>
      </w:r>
      <w:r w:rsidRPr="00835E61">
        <w:t>类</w:t>
      </w:r>
      <w:bookmarkEnd w:id="274"/>
      <w:r w:rsidRPr="00835E61">
        <w:t>等较大规模的处理厂应采用连续热解方式，以体现技术的先进性和经济性。连续运行时间是参考国内外生活垃圾焚烧线的运行经验制定的，焚烧线要求连续运行时间为不小于</w:t>
      </w:r>
      <w:r w:rsidRPr="00835E61">
        <w:t>8000h</w:t>
      </w:r>
      <w:r w:rsidRPr="00835E61">
        <w:t>，由于目前热解技术不如焚烧成熟，基于热解技术应用现状，综合考虑检修需要和经济性，热解线运行时间要求设置为应大于</w:t>
      </w:r>
      <w:r w:rsidRPr="00835E61">
        <w:t>7200h</w:t>
      </w:r>
      <w:r w:rsidRPr="00835E61">
        <w:t>。对于</w:t>
      </w:r>
      <w:r w:rsidRPr="00835E61">
        <w:t>III</w:t>
      </w:r>
      <w:r w:rsidRPr="00835E61">
        <w:t>类和</w:t>
      </w:r>
      <w:r w:rsidRPr="00835E61">
        <w:t>IV</w:t>
      </w:r>
      <w:r w:rsidRPr="00835E61">
        <w:t>类等小规模热解厂推荐采用连续热解方式，不能满足连续热解的，建议采用半连续式热解（进料环节连续），不建议采用序批式热解方式，部分中小城市的小型设施，因生活垃圾来源不足或不稳定导致热解线不能正常投入运行，但年运行时间不宜小于</w:t>
      </w:r>
      <w:r w:rsidRPr="00835E61">
        <w:t>3000h</w:t>
      </w:r>
      <w:r w:rsidRPr="00835E61">
        <w:t>。</w:t>
      </w:r>
    </w:p>
    <w:p w14:paraId="294F2512" w14:textId="039CD0E6"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3.0.4</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本条文对热解厂的总体布置要求进行了规定，热解厂的消防是比较重要的，这里提出来旨在引起设计人员的重视。</w:t>
      </w:r>
    </w:p>
    <w:p w14:paraId="5C4DFD01" w14:textId="0305766C"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3.0.5</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本条文对热解厂选址的要求进行了规定，垃圾处理工程是一项涉及生活垃圾的收集、运输、处理等环节的系统工程，故厂址选择需要综合考虑服务区域垃圾收集转运能力和垃圾量的增加。</w:t>
      </w:r>
    </w:p>
    <w:p w14:paraId="36EFE48F" w14:textId="5E6C7D08"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3.0.6</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本条文对热解厂工程建设、运营过程中的污染控制进行了基本规定，对于大型热解厂，主厂房的位置还应考虑建成后的立面和整体效果，尽量使厂房与周围城市环境相协调。</w:t>
      </w:r>
    </w:p>
    <w:p w14:paraId="2C200995" w14:textId="10CE890D"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lastRenderedPageBreak/>
        <w:t>3.0.7</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本条文对热解产物的妥善处置进行了基本规定，由于热解产物一般为可燃物质，消防和防爆要求较高，需做好全面安全评估，满足国家和行业相关标准。</w:t>
      </w:r>
    </w:p>
    <w:p w14:paraId="641C657B" w14:textId="7F811418"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275" w:name="_Toc87555419"/>
      <w:r w:rsidRPr="00835E61">
        <w:rPr>
          <w:rFonts w:ascii="Times New Roman" w:hAnsi="Times New Roman" w:cs="Times New Roman" w:hint="eastAsia"/>
        </w:rPr>
        <w:lastRenderedPageBreak/>
        <w:t>4</w:t>
      </w:r>
      <w:r w:rsidRPr="00835E61">
        <w:rPr>
          <w:rFonts w:ascii="Times New Roman" w:hAnsi="Times New Roman" w:cs="Times New Roman" w:hint="eastAsia"/>
        </w:rPr>
        <w:tab/>
      </w:r>
      <w:r w:rsidR="002A70DF" w:rsidRPr="00835E61">
        <w:rPr>
          <w:rFonts w:ascii="Times New Roman" w:hAnsi="Times New Roman" w:cs="Times New Roman"/>
        </w:rPr>
        <w:t>总体工艺设计</w:t>
      </w:r>
      <w:bookmarkEnd w:id="275"/>
    </w:p>
    <w:p w14:paraId="306DFD0C" w14:textId="0A293934"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276" w:name="_Toc87555420"/>
      <w:r w:rsidRPr="00835E61">
        <w:rPr>
          <w:rFonts w:ascii="Times New Roman" w:hAnsi="Times New Roman" w:cs="Times New Roman" w:hint="eastAsia"/>
        </w:rPr>
        <w:t xml:space="preserve">4.1 </w:t>
      </w:r>
      <w:r w:rsidR="002A70DF" w:rsidRPr="00835E61">
        <w:rPr>
          <w:rFonts w:ascii="Times New Roman" w:hAnsi="Times New Roman" w:cs="Times New Roman"/>
        </w:rPr>
        <w:t>规模</w:t>
      </w:r>
      <w:bookmarkEnd w:id="276"/>
    </w:p>
    <w:p w14:paraId="06917547" w14:textId="00BDBDDB" w:rsidR="002A70DF" w:rsidRPr="00835E61" w:rsidRDefault="005000CC" w:rsidP="005000CC">
      <w:pPr>
        <w:pStyle w:val="3"/>
        <w:keepNext/>
        <w:keepLines/>
        <w:numPr>
          <w:ilvl w:val="0"/>
          <w:numId w:val="0"/>
        </w:numPr>
        <w:adjustRightInd/>
        <w:snapToGrid/>
        <w:spacing w:beforeLines="50" w:before="156"/>
      </w:pPr>
      <w:r w:rsidRPr="00835E61">
        <w:rPr>
          <w:rFonts w:hint="eastAsia"/>
          <w:b/>
        </w:rPr>
        <w:t>4.1.1</w:t>
      </w:r>
      <w:r w:rsidRPr="00835E61">
        <w:rPr>
          <w:rFonts w:hint="eastAsia"/>
          <w:b/>
        </w:rPr>
        <w:tab/>
      </w:r>
      <w:r w:rsidR="002A70DF" w:rsidRPr="00835E61">
        <w:t>对某一城市或区域，在建设生活垃圾热解厂之前应制定该城市或区域的环卫专业规划或生活垃圾处理设备规划，规划应根据垃圾产量、城市区域及经济情况制定垃圾处理设施数量、规模和分布计划。垃圾热解厂应是该规划的一部分，因此热解厂规模应符合该规划要求。如该城市或区域无此规划，则应在热解厂立项时根据确定的服务范围内的垃圾产生量预测以及投融资水平、经济性测算、技术可行性和可靠性等因素确定处理规模。</w:t>
      </w:r>
    </w:p>
    <w:p w14:paraId="154CD5F3" w14:textId="57089EB7" w:rsidR="002A70DF" w:rsidRPr="00835E61" w:rsidRDefault="005000CC" w:rsidP="005000CC">
      <w:pPr>
        <w:pStyle w:val="3"/>
        <w:keepNext/>
        <w:keepLines/>
        <w:numPr>
          <w:ilvl w:val="0"/>
          <w:numId w:val="0"/>
        </w:numPr>
        <w:adjustRightInd/>
        <w:snapToGrid/>
        <w:spacing w:beforeLines="50" w:before="156"/>
      </w:pPr>
      <w:r w:rsidRPr="00835E61">
        <w:rPr>
          <w:rFonts w:hint="eastAsia"/>
          <w:b/>
        </w:rPr>
        <w:t>4.1.2</w:t>
      </w:r>
      <w:r w:rsidRPr="00835E61">
        <w:rPr>
          <w:rFonts w:hint="eastAsia"/>
          <w:b/>
        </w:rPr>
        <w:tab/>
      </w:r>
      <w:r w:rsidR="002A70DF" w:rsidRPr="00835E61">
        <w:t>热解厂规模越大，建设和运行越经济，但热解线数量少，备用性差，易受技术条件限制。因此热解线数量的确定既要考虑建设和运行费用，也要考虑备用性和设备成熟性。</w:t>
      </w:r>
    </w:p>
    <w:p w14:paraId="3FB884BF" w14:textId="06FA9A93" w:rsidR="002A70DF" w:rsidRPr="00835E61" w:rsidRDefault="005000CC" w:rsidP="005000CC">
      <w:pPr>
        <w:pStyle w:val="3"/>
        <w:keepNext/>
        <w:keepLines/>
        <w:numPr>
          <w:ilvl w:val="0"/>
          <w:numId w:val="0"/>
        </w:numPr>
        <w:adjustRightInd/>
        <w:snapToGrid/>
        <w:spacing w:beforeLines="50" w:before="156"/>
      </w:pPr>
      <w:r w:rsidRPr="00835E61">
        <w:rPr>
          <w:rFonts w:hint="eastAsia"/>
          <w:b/>
        </w:rPr>
        <w:t>4.1.3</w:t>
      </w:r>
      <w:r w:rsidRPr="00835E61">
        <w:rPr>
          <w:rFonts w:hint="eastAsia"/>
          <w:b/>
        </w:rPr>
        <w:tab/>
      </w:r>
      <w:r w:rsidR="002A70DF" w:rsidRPr="00835E61">
        <w:t>大型城市和特大型城市的生活垃圾处理一般以焚烧为主，按照《生活垃圾焚烧处理工程技术规范》（</w:t>
      </w:r>
      <w:r w:rsidR="002A70DF" w:rsidRPr="00835E61">
        <w:t>CJJ90-2009</w:t>
      </w:r>
      <w:r w:rsidR="002A70DF" w:rsidRPr="00835E61">
        <w:t>）对垃圾焚烧厂规模的分类，</w:t>
      </w:r>
      <w:r w:rsidR="002A70DF" w:rsidRPr="00835E61">
        <w:t>III</w:t>
      </w:r>
      <w:r w:rsidR="002A70DF" w:rsidRPr="00835E61">
        <w:t>类焚烧厂的全厂总焚烧能力为</w:t>
      </w:r>
      <w:r w:rsidR="002A70DF" w:rsidRPr="00835E61">
        <w:t>150 t/d ~600 t/d</w:t>
      </w:r>
      <w:r w:rsidR="002A70DF" w:rsidRPr="00835E61">
        <w:t>（含</w:t>
      </w:r>
      <w:r w:rsidR="002A70DF" w:rsidRPr="00835E61">
        <w:t>150t/d</w:t>
      </w:r>
      <w:r w:rsidR="002A70DF" w:rsidRPr="00835E61">
        <w:t>）。热解作为焚烧的补充，目前主要应用于中小型城市，按照人均</w:t>
      </w:r>
      <w:r w:rsidR="002A70DF" w:rsidRPr="00835E61">
        <w:t>1 kg/d</w:t>
      </w:r>
      <w:r w:rsidR="002A70DF" w:rsidRPr="00835E61">
        <w:t>的垃圾产生量，将热解厂分为四类，</w:t>
      </w:r>
      <w:r w:rsidR="002A70DF" w:rsidRPr="00835E61">
        <w:t>I~IV</w:t>
      </w:r>
      <w:r w:rsidR="002A70DF" w:rsidRPr="00835E61">
        <w:t>类热解厂分别对应人口规模超过</w:t>
      </w:r>
      <w:r w:rsidR="002A70DF" w:rsidRPr="00835E61">
        <w:t>30</w:t>
      </w:r>
      <w:r w:rsidR="002A70DF" w:rsidRPr="00835E61">
        <w:t>万、</w:t>
      </w:r>
      <w:r w:rsidR="002A70DF" w:rsidRPr="00835E61">
        <w:t>15~30</w:t>
      </w:r>
      <w:r w:rsidR="002A70DF" w:rsidRPr="00835E61">
        <w:t>（含</w:t>
      </w:r>
      <w:r w:rsidR="002A70DF" w:rsidRPr="00835E61">
        <w:t>15</w:t>
      </w:r>
      <w:r w:rsidR="002A70DF" w:rsidRPr="00835E61">
        <w:t>万）、</w:t>
      </w:r>
      <w:r w:rsidR="002A70DF" w:rsidRPr="00835E61">
        <w:t>5~15</w:t>
      </w:r>
      <w:r w:rsidR="002A70DF" w:rsidRPr="00835E61">
        <w:t>万（含</w:t>
      </w:r>
      <w:r w:rsidR="002A70DF" w:rsidRPr="00835E61">
        <w:t>5</w:t>
      </w:r>
      <w:r w:rsidR="002A70DF" w:rsidRPr="00835E61">
        <w:t>万）、不足</w:t>
      </w:r>
      <w:r w:rsidR="002A70DF" w:rsidRPr="00835E61">
        <w:t>5</w:t>
      </w:r>
      <w:r w:rsidR="002A70DF" w:rsidRPr="00835E61">
        <w:t>万。</w:t>
      </w:r>
    </w:p>
    <w:p w14:paraId="24C97971" w14:textId="1034CBB6"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277" w:name="_Toc87555421"/>
      <w:r w:rsidRPr="00835E61">
        <w:rPr>
          <w:rFonts w:ascii="Times New Roman" w:hAnsi="Times New Roman" w:cs="Times New Roman" w:hint="eastAsia"/>
        </w:rPr>
        <w:t xml:space="preserve">4.2 </w:t>
      </w:r>
      <w:r w:rsidR="002A70DF" w:rsidRPr="00835E61">
        <w:rPr>
          <w:rFonts w:ascii="Times New Roman" w:hAnsi="Times New Roman" w:cs="Times New Roman"/>
        </w:rPr>
        <w:t>工艺流程</w:t>
      </w:r>
      <w:bookmarkEnd w:id="277"/>
    </w:p>
    <w:p w14:paraId="6044A6A9" w14:textId="54710E0C" w:rsidR="002A70DF" w:rsidRPr="00835E61" w:rsidRDefault="005000CC" w:rsidP="005000CC">
      <w:pPr>
        <w:pStyle w:val="3"/>
        <w:keepNext/>
        <w:keepLines/>
        <w:numPr>
          <w:ilvl w:val="0"/>
          <w:numId w:val="0"/>
        </w:numPr>
        <w:adjustRightInd/>
        <w:snapToGrid/>
        <w:spacing w:beforeLines="50" w:before="156"/>
      </w:pPr>
      <w:r w:rsidRPr="00835E61">
        <w:rPr>
          <w:rFonts w:hint="eastAsia"/>
          <w:b/>
        </w:rPr>
        <w:t>4.2.1</w:t>
      </w:r>
      <w:r w:rsidRPr="00835E61">
        <w:rPr>
          <w:rFonts w:hint="eastAsia"/>
          <w:b/>
        </w:rPr>
        <w:tab/>
      </w:r>
      <w:r w:rsidR="002A70DF" w:rsidRPr="00835E61">
        <w:t>生活垃圾热解线的主体工艺包括接收、储存与预处理，热解处理，热解产物处理与利用等，其中热解产物处理与利用包含了焚烧、分离利用，及配套的合成气净化、烟气净化等。</w:t>
      </w:r>
    </w:p>
    <w:p w14:paraId="44BA8D97" w14:textId="67521EB6" w:rsidR="002A70DF" w:rsidRPr="00835E61" w:rsidRDefault="005000CC" w:rsidP="005000CC">
      <w:pPr>
        <w:pStyle w:val="3"/>
        <w:keepNext/>
        <w:keepLines/>
        <w:numPr>
          <w:ilvl w:val="0"/>
          <w:numId w:val="0"/>
        </w:numPr>
        <w:adjustRightInd/>
        <w:snapToGrid/>
        <w:spacing w:beforeLines="50" w:before="156"/>
      </w:pPr>
      <w:r w:rsidRPr="00835E61">
        <w:rPr>
          <w:rFonts w:hint="eastAsia"/>
          <w:b/>
        </w:rPr>
        <w:t>4.2.2</w:t>
      </w:r>
      <w:r w:rsidRPr="00835E61">
        <w:rPr>
          <w:rFonts w:hint="eastAsia"/>
          <w:b/>
        </w:rPr>
        <w:tab/>
      </w:r>
      <w:r w:rsidR="002A70DF" w:rsidRPr="00835E61">
        <w:t>热解与焚烧相结合的工艺是指以无害化处理和热能利用为目的，将热解挥发分和热解渣都进行充分燃烧的工艺，该应配备合理的烟气净化系统，本条文提供了参考的工艺流程框图。</w:t>
      </w:r>
    </w:p>
    <w:p w14:paraId="43D6BEC9" w14:textId="6E4BA6FD" w:rsidR="002A70DF" w:rsidRPr="00835E61" w:rsidRDefault="005000CC" w:rsidP="005000CC">
      <w:pPr>
        <w:pStyle w:val="3"/>
        <w:keepNext/>
        <w:keepLines/>
        <w:numPr>
          <w:ilvl w:val="0"/>
          <w:numId w:val="0"/>
        </w:numPr>
        <w:adjustRightInd/>
        <w:snapToGrid/>
        <w:spacing w:beforeLines="50" w:before="156"/>
      </w:pPr>
      <w:r w:rsidRPr="00835E61">
        <w:rPr>
          <w:rFonts w:hint="eastAsia"/>
          <w:b/>
        </w:rPr>
        <w:lastRenderedPageBreak/>
        <w:t>4.2.3</w:t>
      </w:r>
      <w:r w:rsidRPr="00835E61">
        <w:rPr>
          <w:rFonts w:hint="eastAsia"/>
          <w:b/>
        </w:rPr>
        <w:tab/>
      </w:r>
      <w:r w:rsidR="002A70DF" w:rsidRPr="00835E61">
        <w:t>热解与产物分离利用的工艺是指将热解产物中的热解气、热解液和热解渣中的一种或多种作为产品进行利用的工艺，根据目标产物的不同，工艺的要求和形式会有较大差异，需进行论证后进行合理设计。</w:t>
      </w:r>
    </w:p>
    <w:p w14:paraId="2061F233" w14:textId="3ECD8A9E" w:rsidR="002A70DF" w:rsidRPr="00835E61" w:rsidRDefault="005000CC" w:rsidP="005000CC">
      <w:pPr>
        <w:pStyle w:val="3"/>
        <w:keepNext/>
        <w:keepLines/>
        <w:numPr>
          <w:ilvl w:val="0"/>
          <w:numId w:val="0"/>
        </w:numPr>
        <w:adjustRightInd/>
        <w:snapToGrid/>
        <w:spacing w:beforeLines="50" w:before="156"/>
      </w:pPr>
      <w:r w:rsidRPr="00835E61">
        <w:rPr>
          <w:rFonts w:hint="eastAsia"/>
          <w:b/>
        </w:rPr>
        <w:t>4.2.4</w:t>
      </w:r>
      <w:r w:rsidRPr="00835E61">
        <w:rPr>
          <w:rFonts w:hint="eastAsia"/>
          <w:b/>
        </w:rPr>
        <w:tab/>
      </w:r>
      <w:r w:rsidR="002A70DF" w:rsidRPr="00835E61">
        <w:t>提供了以热解气为目标产物的工艺环节及工艺流程框图，需要注意的是，当以热解气为目标产物时，工艺条件具备时，热解液宜有限考虑通过重整转化为气态，以提高热解气量，并减少热解液的处理环节的投入。</w:t>
      </w:r>
    </w:p>
    <w:p w14:paraId="68954573" w14:textId="4DDD5332" w:rsidR="002A70DF" w:rsidRPr="00835E61" w:rsidRDefault="005000CC" w:rsidP="005000CC">
      <w:pPr>
        <w:pStyle w:val="3"/>
        <w:keepNext/>
        <w:keepLines/>
        <w:numPr>
          <w:ilvl w:val="0"/>
          <w:numId w:val="0"/>
        </w:numPr>
        <w:adjustRightInd/>
        <w:snapToGrid/>
        <w:spacing w:beforeLines="50" w:before="156"/>
      </w:pPr>
      <w:r w:rsidRPr="00835E61">
        <w:rPr>
          <w:rFonts w:hint="eastAsia"/>
          <w:b/>
        </w:rPr>
        <w:t>4.2.5</w:t>
      </w:r>
      <w:r w:rsidRPr="00835E61">
        <w:rPr>
          <w:rFonts w:hint="eastAsia"/>
          <w:b/>
        </w:rPr>
        <w:tab/>
      </w:r>
      <w:r w:rsidR="002A70DF" w:rsidRPr="00835E61">
        <w:t>提供了以热解液为目标产物的工艺环节及工艺流程框图，热解液的具体利用方式，本条文中不作具体规定。。</w:t>
      </w:r>
    </w:p>
    <w:p w14:paraId="41962C16" w14:textId="0783298A" w:rsidR="002A70DF" w:rsidRPr="00835E61" w:rsidRDefault="005000CC" w:rsidP="005000CC">
      <w:pPr>
        <w:pStyle w:val="3"/>
        <w:keepNext/>
        <w:keepLines/>
        <w:numPr>
          <w:ilvl w:val="0"/>
          <w:numId w:val="0"/>
        </w:numPr>
        <w:adjustRightInd/>
        <w:snapToGrid/>
        <w:spacing w:beforeLines="50" w:before="156"/>
      </w:pPr>
      <w:r w:rsidRPr="00835E61">
        <w:rPr>
          <w:rFonts w:hint="eastAsia"/>
          <w:b/>
        </w:rPr>
        <w:t>4.2.6</w:t>
      </w:r>
      <w:r w:rsidRPr="00835E61">
        <w:rPr>
          <w:rFonts w:hint="eastAsia"/>
          <w:b/>
        </w:rPr>
        <w:tab/>
      </w:r>
      <w:r w:rsidR="002A70DF" w:rsidRPr="00835E61">
        <w:t>提供了以热解渣为目标产物的工艺环节及工艺流程框图，热解渣的具体利用方式，本条文中不作具体规定。</w:t>
      </w:r>
    </w:p>
    <w:p w14:paraId="392623A1" w14:textId="7786C010" w:rsidR="002A70DF" w:rsidRPr="00835E61" w:rsidRDefault="005000CC" w:rsidP="005000CC">
      <w:pPr>
        <w:pStyle w:val="3"/>
        <w:keepNext/>
        <w:keepLines/>
        <w:numPr>
          <w:ilvl w:val="0"/>
          <w:numId w:val="0"/>
        </w:numPr>
        <w:adjustRightInd/>
        <w:snapToGrid/>
        <w:spacing w:beforeLines="50" w:before="156"/>
      </w:pPr>
      <w:r w:rsidRPr="00835E61">
        <w:rPr>
          <w:rFonts w:hint="eastAsia"/>
          <w:b/>
        </w:rPr>
        <w:t>4.2.7</w:t>
      </w:r>
      <w:r w:rsidRPr="00835E61">
        <w:rPr>
          <w:rFonts w:hint="eastAsia"/>
          <w:b/>
        </w:rPr>
        <w:tab/>
      </w:r>
      <w:r w:rsidR="002A70DF" w:rsidRPr="00835E61">
        <w:t>有两种及两种以上目标产物时，需对热解产物的利用工艺进行组合，考虑到热解气的储存和运输难度相对较大，不建议作为目标产物，宜有限考虑进行燃烧为供热。</w:t>
      </w:r>
    </w:p>
    <w:p w14:paraId="0731B6F3" w14:textId="0D224433"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278" w:name="_Toc87555422"/>
      <w:r w:rsidRPr="00835E61">
        <w:rPr>
          <w:rFonts w:ascii="Times New Roman" w:hAnsi="Times New Roman" w:cs="Times New Roman" w:hint="eastAsia"/>
        </w:rPr>
        <w:lastRenderedPageBreak/>
        <w:t>5</w:t>
      </w:r>
      <w:r w:rsidRPr="00835E61">
        <w:rPr>
          <w:rFonts w:ascii="Times New Roman" w:hAnsi="Times New Roman" w:cs="Times New Roman" w:hint="eastAsia"/>
        </w:rPr>
        <w:tab/>
      </w:r>
      <w:r w:rsidR="002A70DF" w:rsidRPr="00835E61">
        <w:rPr>
          <w:rFonts w:ascii="Times New Roman" w:hAnsi="Times New Roman" w:cs="Times New Roman"/>
        </w:rPr>
        <w:t>接收、储存与预处理</w:t>
      </w:r>
      <w:bookmarkEnd w:id="278"/>
    </w:p>
    <w:p w14:paraId="19444B7E" w14:textId="3BE2DE2A"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279" w:name="_Toc87555423"/>
      <w:r w:rsidRPr="00835E61">
        <w:rPr>
          <w:rFonts w:ascii="Times New Roman" w:hAnsi="Times New Roman" w:cs="Times New Roman" w:hint="eastAsia"/>
        </w:rPr>
        <w:t xml:space="preserve">5.1 </w:t>
      </w:r>
      <w:r w:rsidR="002A70DF" w:rsidRPr="00835E61">
        <w:rPr>
          <w:rFonts w:ascii="Times New Roman" w:hAnsi="Times New Roman" w:cs="Times New Roman"/>
        </w:rPr>
        <w:t>一般规定</w:t>
      </w:r>
      <w:bookmarkEnd w:id="279"/>
    </w:p>
    <w:p w14:paraId="6C10D1A0" w14:textId="15DC34D0" w:rsidR="002A70DF" w:rsidRPr="00835E61" w:rsidRDefault="005000CC" w:rsidP="005000CC">
      <w:pPr>
        <w:pStyle w:val="3"/>
        <w:keepNext/>
        <w:keepLines/>
        <w:numPr>
          <w:ilvl w:val="0"/>
          <w:numId w:val="0"/>
        </w:numPr>
        <w:adjustRightInd/>
        <w:snapToGrid/>
        <w:spacing w:beforeLines="50" w:before="156"/>
      </w:pPr>
      <w:r w:rsidRPr="00835E61">
        <w:rPr>
          <w:rFonts w:hint="eastAsia"/>
          <w:b/>
        </w:rPr>
        <w:t>5.1.1</w:t>
      </w:r>
      <w:r w:rsidRPr="00835E61">
        <w:rPr>
          <w:rFonts w:hint="eastAsia"/>
          <w:b/>
        </w:rPr>
        <w:tab/>
      </w:r>
      <w:r w:rsidR="002A70DF" w:rsidRPr="00835E61">
        <w:t>本条文是垃圾接收、储存与预处理系统构成的一般规定，热解厂应设有生活垃圾接收、储存与预处理系统，部分热解工艺无需对生活垃圾进行预处理，宜根据生活垃圾理化特性和工艺特点，综合考虑是否设置预处理系统。</w:t>
      </w:r>
    </w:p>
    <w:p w14:paraId="5C46D172" w14:textId="74F27E17" w:rsidR="002A70DF" w:rsidRPr="00835E61" w:rsidRDefault="005000CC" w:rsidP="005000CC">
      <w:pPr>
        <w:pStyle w:val="3"/>
        <w:keepNext/>
        <w:keepLines/>
        <w:numPr>
          <w:ilvl w:val="0"/>
          <w:numId w:val="0"/>
        </w:numPr>
        <w:adjustRightInd/>
        <w:snapToGrid/>
        <w:spacing w:beforeLines="50" w:before="156"/>
      </w:pPr>
      <w:r w:rsidRPr="00835E61">
        <w:rPr>
          <w:rFonts w:hint="eastAsia"/>
          <w:b/>
        </w:rPr>
        <w:t>5.1.2</w:t>
      </w:r>
      <w:r w:rsidRPr="00835E61">
        <w:rPr>
          <w:rFonts w:hint="eastAsia"/>
          <w:b/>
        </w:rPr>
        <w:tab/>
      </w:r>
      <w:r w:rsidR="002A70DF" w:rsidRPr="00835E61">
        <w:t>预处理间和储存区域是臭气释放强度大、控制难，是热解厂主要恶臭污染源之一，防止恶臭扩散的对策是让储存区域和预处理间处于负压封闭状态，避免恶臭气体不外逸。并应考虑储存区域和预处理间的消防、事故排烟及通风除臭问题，确保整体密封效果，满足防火和除臭要求。</w:t>
      </w:r>
    </w:p>
    <w:p w14:paraId="23DDF907" w14:textId="70E68F12"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280" w:name="_Toc54005371"/>
      <w:bookmarkStart w:id="281" w:name="_Toc54005434"/>
      <w:bookmarkStart w:id="282" w:name="_Toc54005372"/>
      <w:bookmarkStart w:id="283" w:name="_Toc54005435"/>
      <w:bookmarkStart w:id="284" w:name="_Toc54005373"/>
      <w:bookmarkStart w:id="285" w:name="_Toc54005436"/>
      <w:bookmarkStart w:id="286" w:name="_Toc87555424"/>
      <w:bookmarkEnd w:id="280"/>
      <w:bookmarkEnd w:id="281"/>
      <w:bookmarkEnd w:id="282"/>
      <w:bookmarkEnd w:id="283"/>
      <w:bookmarkEnd w:id="284"/>
      <w:bookmarkEnd w:id="285"/>
      <w:r w:rsidRPr="00835E61">
        <w:rPr>
          <w:rFonts w:ascii="Times New Roman" w:hAnsi="Times New Roman" w:cs="Times New Roman" w:hint="eastAsia"/>
        </w:rPr>
        <w:t xml:space="preserve">5.2 </w:t>
      </w:r>
      <w:r w:rsidR="002A70DF" w:rsidRPr="00835E61">
        <w:rPr>
          <w:rFonts w:ascii="Times New Roman" w:hAnsi="Times New Roman" w:cs="Times New Roman"/>
        </w:rPr>
        <w:t>接收</w:t>
      </w:r>
      <w:bookmarkEnd w:id="286"/>
    </w:p>
    <w:p w14:paraId="15A749A0" w14:textId="39724C51" w:rsidR="002A70DF" w:rsidRPr="00835E61" w:rsidRDefault="005000CC" w:rsidP="005000CC">
      <w:pPr>
        <w:pStyle w:val="3"/>
        <w:keepNext/>
        <w:keepLines/>
        <w:numPr>
          <w:ilvl w:val="0"/>
          <w:numId w:val="0"/>
        </w:numPr>
        <w:adjustRightInd/>
        <w:snapToGrid/>
        <w:spacing w:beforeLines="50" w:before="156"/>
      </w:pPr>
      <w:r w:rsidRPr="00835E61">
        <w:rPr>
          <w:rFonts w:hint="eastAsia"/>
          <w:b/>
        </w:rPr>
        <w:t>5.2.1</w:t>
      </w:r>
      <w:r w:rsidRPr="00835E61">
        <w:rPr>
          <w:rFonts w:hint="eastAsia"/>
          <w:b/>
        </w:rPr>
        <w:tab/>
      </w:r>
      <w:r w:rsidR="002A70DF" w:rsidRPr="00835E61">
        <w:t>热解厂需要从垃圾进厂就实施必要的量化管理。通常做法是在物流进厂处设置汽车衡，并根据热解厂处理规模，高峰期车流量的情况确定汽车衡台数。通过对国内外大量厂区调查研究，本条文对设置汽车衡台数作出明确规定。</w:t>
      </w:r>
      <w:r w:rsidR="002A70DF" w:rsidRPr="00835E61">
        <w:t>Ⅳ</w:t>
      </w:r>
      <w:r w:rsidR="002A70DF" w:rsidRPr="00835E61">
        <w:t>类热解厂厂区内具备条件的，应设置汽车衡，厂区内不具备条件的，应在厂区外进行称重，并建立入厂垃圾量的台账。</w:t>
      </w:r>
    </w:p>
    <w:p w14:paraId="4DC04EEC" w14:textId="7B60538D" w:rsidR="002A70DF" w:rsidRPr="00835E61" w:rsidRDefault="005000CC" w:rsidP="005000CC">
      <w:pPr>
        <w:pStyle w:val="3"/>
        <w:keepNext/>
        <w:keepLines/>
        <w:numPr>
          <w:ilvl w:val="0"/>
          <w:numId w:val="0"/>
        </w:numPr>
        <w:adjustRightInd/>
        <w:snapToGrid/>
        <w:spacing w:beforeLines="50" w:before="156"/>
      </w:pPr>
      <w:r w:rsidRPr="00835E61">
        <w:rPr>
          <w:rFonts w:hint="eastAsia"/>
          <w:b/>
        </w:rPr>
        <w:t>5.2.2</w:t>
      </w:r>
      <w:r w:rsidRPr="00835E61">
        <w:rPr>
          <w:rFonts w:hint="eastAsia"/>
          <w:b/>
        </w:rPr>
        <w:tab/>
      </w:r>
      <w:r w:rsidR="002A70DF" w:rsidRPr="00835E61">
        <w:t>为避免垃圾车卸料时，恶臭对厂内环境的影响，垃圾卸料间应封闭，垃圾卸料平台大小应以垃圾车一次掉头即可到达指定的卸料口，顺畅作业为原则。</w:t>
      </w:r>
    </w:p>
    <w:p w14:paraId="65A09EBB" w14:textId="00E20ED9" w:rsidR="002A70DF" w:rsidRPr="00835E61" w:rsidRDefault="005000CC" w:rsidP="005000CC">
      <w:pPr>
        <w:pStyle w:val="3"/>
        <w:keepNext/>
        <w:keepLines/>
        <w:numPr>
          <w:ilvl w:val="0"/>
          <w:numId w:val="0"/>
        </w:numPr>
        <w:adjustRightInd/>
        <w:snapToGrid/>
        <w:spacing w:beforeLines="50" w:before="156"/>
      </w:pPr>
      <w:r w:rsidRPr="00835E61">
        <w:rPr>
          <w:rFonts w:hint="eastAsia"/>
          <w:b/>
        </w:rPr>
        <w:t>5.2.3</w:t>
      </w:r>
      <w:r w:rsidRPr="00835E61">
        <w:rPr>
          <w:rFonts w:hint="eastAsia"/>
          <w:b/>
        </w:rPr>
        <w:tab/>
      </w:r>
      <w:r w:rsidR="002A70DF" w:rsidRPr="00835E61">
        <w:t>卸料口是池内污染物扩散的主要途径，需要合理设置卸料口的数量。在垃圾收集高峰时段厂区车流密度较大，因此，在确定卸料口数量时，应留有足够余地。</w:t>
      </w:r>
    </w:p>
    <w:p w14:paraId="5DF65475" w14:textId="7943C4D0"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287" w:name="_Toc87555425"/>
      <w:r w:rsidRPr="00835E61">
        <w:rPr>
          <w:rFonts w:ascii="Times New Roman" w:hAnsi="Times New Roman" w:cs="Times New Roman" w:hint="eastAsia"/>
        </w:rPr>
        <w:t xml:space="preserve">5.3 </w:t>
      </w:r>
      <w:r w:rsidR="002A70DF" w:rsidRPr="00835E61">
        <w:rPr>
          <w:rFonts w:ascii="Times New Roman" w:hAnsi="Times New Roman" w:cs="Times New Roman"/>
        </w:rPr>
        <w:t>储存</w:t>
      </w:r>
      <w:bookmarkEnd w:id="287"/>
    </w:p>
    <w:p w14:paraId="4E12F541" w14:textId="77777777" w:rsidR="002A70DF" w:rsidRPr="00835E61" w:rsidRDefault="002A70DF" w:rsidP="002A70DF">
      <w:pPr>
        <w:widowControl/>
        <w:ind w:firstLineChars="0" w:firstLine="0"/>
        <w:jc w:val="left"/>
        <w:rPr>
          <w:bCs/>
          <w:vanish/>
          <w:szCs w:val="32"/>
        </w:rPr>
      </w:pPr>
      <w:r w:rsidRPr="00835E61">
        <w:rPr>
          <w:bCs/>
          <w:vanish/>
          <w:kern w:val="2"/>
          <w:szCs w:val="32"/>
        </w:rPr>
        <w:t>1</w:t>
      </w:r>
      <w:r w:rsidRPr="00835E61">
        <w:rPr>
          <w:bCs/>
          <w:vanish/>
          <w:kern w:val="2"/>
          <w:szCs w:val="32"/>
        </w:rPr>
        <w:tab/>
      </w:r>
    </w:p>
    <w:p w14:paraId="485795E8" w14:textId="77777777" w:rsidR="002A70DF" w:rsidRPr="00835E61" w:rsidRDefault="002A70DF" w:rsidP="002A70DF">
      <w:pPr>
        <w:widowControl/>
        <w:ind w:firstLineChars="0" w:firstLine="0"/>
        <w:jc w:val="left"/>
        <w:rPr>
          <w:bCs/>
          <w:vanish/>
          <w:szCs w:val="32"/>
        </w:rPr>
      </w:pPr>
      <w:r w:rsidRPr="00835E61">
        <w:rPr>
          <w:bCs/>
          <w:vanish/>
          <w:kern w:val="2"/>
          <w:szCs w:val="32"/>
        </w:rPr>
        <w:t>2</w:t>
      </w:r>
      <w:r w:rsidRPr="00835E61">
        <w:rPr>
          <w:bCs/>
          <w:vanish/>
          <w:kern w:val="2"/>
          <w:szCs w:val="32"/>
        </w:rPr>
        <w:tab/>
      </w:r>
    </w:p>
    <w:p w14:paraId="631EB035" w14:textId="77777777" w:rsidR="002A70DF" w:rsidRPr="00835E61" w:rsidRDefault="002A70DF" w:rsidP="002A70DF">
      <w:pPr>
        <w:widowControl/>
        <w:ind w:firstLineChars="0" w:firstLine="0"/>
        <w:jc w:val="left"/>
        <w:rPr>
          <w:bCs/>
          <w:vanish/>
          <w:szCs w:val="32"/>
        </w:rPr>
      </w:pPr>
      <w:r w:rsidRPr="00835E61">
        <w:rPr>
          <w:bCs/>
          <w:vanish/>
          <w:kern w:val="2"/>
          <w:szCs w:val="32"/>
        </w:rPr>
        <w:t>2.1</w:t>
      </w:r>
      <w:r w:rsidRPr="00835E61">
        <w:rPr>
          <w:bCs/>
          <w:vanish/>
          <w:kern w:val="2"/>
          <w:szCs w:val="32"/>
        </w:rPr>
        <w:tab/>
      </w:r>
    </w:p>
    <w:p w14:paraId="2B5AD3AC" w14:textId="77777777" w:rsidR="002A70DF" w:rsidRPr="00835E61" w:rsidRDefault="002A70DF" w:rsidP="002A70DF">
      <w:pPr>
        <w:widowControl/>
        <w:ind w:firstLineChars="0" w:firstLine="0"/>
        <w:jc w:val="left"/>
        <w:rPr>
          <w:bCs/>
          <w:vanish/>
          <w:szCs w:val="32"/>
        </w:rPr>
      </w:pPr>
      <w:r w:rsidRPr="00835E61">
        <w:rPr>
          <w:bCs/>
          <w:vanish/>
          <w:kern w:val="2"/>
          <w:szCs w:val="32"/>
        </w:rPr>
        <w:t>2</w:t>
      </w:r>
      <w:r w:rsidRPr="00835E61">
        <w:rPr>
          <w:bCs/>
          <w:vanish/>
          <w:kern w:val="2"/>
          <w:szCs w:val="32"/>
        </w:rPr>
        <w:tab/>
      </w:r>
    </w:p>
    <w:p w14:paraId="56772EF8" w14:textId="77777777" w:rsidR="002A70DF" w:rsidRPr="00835E61" w:rsidRDefault="002A70DF" w:rsidP="002A70DF">
      <w:pPr>
        <w:widowControl/>
        <w:ind w:firstLineChars="0" w:firstLine="0"/>
        <w:jc w:val="left"/>
        <w:rPr>
          <w:bCs/>
          <w:vanish/>
          <w:szCs w:val="32"/>
        </w:rPr>
      </w:pPr>
      <w:r w:rsidRPr="00835E61">
        <w:rPr>
          <w:bCs/>
          <w:vanish/>
          <w:kern w:val="2"/>
          <w:szCs w:val="32"/>
        </w:rPr>
        <w:t>3</w:t>
      </w:r>
      <w:r w:rsidRPr="00835E61">
        <w:rPr>
          <w:bCs/>
          <w:vanish/>
          <w:kern w:val="2"/>
          <w:szCs w:val="32"/>
        </w:rPr>
        <w:tab/>
      </w:r>
    </w:p>
    <w:p w14:paraId="3551D6DB" w14:textId="77777777" w:rsidR="002A70DF" w:rsidRPr="00835E61" w:rsidRDefault="002A70DF" w:rsidP="002A70DF">
      <w:pPr>
        <w:widowControl/>
        <w:ind w:firstLineChars="0" w:firstLine="0"/>
        <w:jc w:val="left"/>
        <w:rPr>
          <w:bCs/>
          <w:vanish/>
          <w:szCs w:val="32"/>
        </w:rPr>
      </w:pPr>
      <w:r w:rsidRPr="00835E61">
        <w:rPr>
          <w:bCs/>
          <w:vanish/>
          <w:kern w:val="2"/>
          <w:szCs w:val="32"/>
        </w:rPr>
        <w:t>3.0</w:t>
      </w:r>
      <w:r w:rsidRPr="00835E61">
        <w:rPr>
          <w:bCs/>
          <w:vanish/>
          <w:kern w:val="2"/>
          <w:szCs w:val="32"/>
        </w:rPr>
        <w:tab/>
      </w:r>
    </w:p>
    <w:p w14:paraId="1FAC6594" w14:textId="4E5DA305" w:rsidR="002A70DF" w:rsidRPr="00835E61" w:rsidRDefault="005000CC" w:rsidP="005000CC">
      <w:pPr>
        <w:pStyle w:val="3"/>
        <w:keepNext/>
        <w:keepLines/>
        <w:numPr>
          <w:ilvl w:val="0"/>
          <w:numId w:val="0"/>
        </w:numPr>
        <w:adjustRightInd/>
        <w:snapToGrid/>
        <w:spacing w:beforeLines="50" w:before="156"/>
      </w:pPr>
      <w:r w:rsidRPr="00835E61">
        <w:rPr>
          <w:rFonts w:hint="eastAsia"/>
          <w:b/>
        </w:rPr>
        <w:t>5.3.1</w:t>
      </w:r>
      <w:r w:rsidRPr="00835E61">
        <w:rPr>
          <w:rFonts w:hint="eastAsia"/>
          <w:b/>
        </w:rPr>
        <w:tab/>
      </w:r>
      <w:r w:rsidR="002A70DF" w:rsidRPr="00835E61">
        <w:t>原生生活垃圾和预处理后的垃圾应分区分类存放，防止混合，便于管理。采用热干燥后的生活垃圾有较高的显热，存放会导致其冷却而造成较大的显热损失，降低整厂的能源效率，因此不建议进行存放。</w:t>
      </w:r>
    </w:p>
    <w:p w14:paraId="33C1A653" w14:textId="5A642148" w:rsidR="002A70DF" w:rsidRPr="00835E61" w:rsidRDefault="005000CC" w:rsidP="005000CC">
      <w:pPr>
        <w:pStyle w:val="3"/>
        <w:keepNext/>
        <w:keepLines/>
        <w:numPr>
          <w:ilvl w:val="0"/>
          <w:numId w:val="0"/>
        </w:numPr>
        <w:adjustRightInd/>
        <w:snapToGrid/>
        <w:spacing w:beforeLines="50" w:before="156"/>
      </w:pPr>
      <w:r w:rsidRPr="00835E61">
        <w:rPr>
          <w:rFonts w:hint="eastAsia"/>
          <w:b/>
        </w:rPr>
        <w:lastRenderedPageBreak/>
        <w:t>5.3.2</w:t>
      </w:r>
      <w:r w:rsidRPr="00835E61">
        <w:rPr>
          <w:rFonts w:hint="eastAsia"/>
          <w:b/>
        </w:rPr>
        <w:tab/>
      </w:r>
      <w:r w:rsidR="002A70DF" w:rsidRPr="00835E61">
        <w:t>热解工艺对生活垃圾储存没有特殊要求，储存区主要用于缓冲入厂垃圾高峰及停炉检修时的垃圾储存，综合考虑热解炉连续运行的基本要求，取</w:t>
      </w:r>
      <w:r w:rsidR="002A70DF" w:rsidRPr="00835E61">
        <w:t>3</w:t>
      </w:r>
      <w:r w:rsidR="002A70DF" w:rsidRPr="00835E61">
        <w:t>天的储存量是比较经济可行的，但有条件的热解厂，适当增大垃圾储存库储存容积如达到</w:t>
      </w:r>
      <w:r w:rsidR="002A70DF" w:rsidRPr="00835E61">
        <w:t>5</w:t>
      </w:r>
      <w:r w:rsidR="002A70DF" w:rsidRPr="00835E61">
        <w:t>天的储存容积也是可以的，但由于热解厂从垃圾坑抽取的供燃空气量比焚烧厂大幅减少，应做好防臭措施。</w:t>
      </w:r>
    </w:p>
    <w:p w14:paraId="2716838A" w14:textId="12CCEB1B" w:rsidR="002A70DF" w:rsidRPr="00835E61" w:rsidRDefault="005000CC" w:rsidP="005000CC">
      <w:pPr>
        <w:pStyle w:val="3"/>
        <w:keepNext/>
        <w:keepLines/>
        <w:numPr>
          <w:ilvl w:val="0"/>
          <w:numId w:val="0"/>
        </w:numPr>
        <w:adjustRightInd/>
        <w:snapToGrid/>
        <w:spacing w:beforeLines="50" w:before="156"/>
      </w:pPr>
      <w:r w:rsidRPr="00835E61">
        <w:rPr>
          <w:rFonts w:hint="eastAsia"/>
          <w:b/>
        </w:rPr>
        <w:t>5.3.3</w:t>
      </w:r>
      <w:r w:rsidRPr="00835E61">
        <w:rPr>
          <w:rFonts w:hint="eastAsia"/>
          <w:b/>
        </w:rPr>
        <w:tab/>
      </w:r>
      <w:r w:rsidR="002A70DF" w:rsidRPr="00835E61">
        <w:t>垃圾输送过程应避免臭气外溢，宜在厂界设置臭气检测仪表，监测臭气强度，确保臭气控制满足相关要求。</w:t>
      </w:r>
    </w:p>
    <w:p w14:paraId="25C10041" w14:textId="09F6915F"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288" w:name="_Toc87555426"/>
      <w:r w:rsidRPr="00835E61">
        <w:rPr>
          <w:rFonts w:ascii="Times New Roman" w:hAnsi="Times New Roman" w:cs="Times New Roman" w:hint="eastAsia"/>
        </w:rPr>
        <w:t xml:space="preserve">5.4 </w:t>
      </w:r>
      <w:r w:rsidR="002A70DF" w:rsidRPr="00835E61">
        <w:rPr>
          <w:rFonts w:ascii="Times New Roman" w:hAnsi="Times New Roman" w:cs="Times New Roman"/>
        </w:rPr>
        <w:t>预处理</w:t>
      </w:r>
      <w:bookmarkEnd w:id="288"/>
    </w:p>
    <w:p w14:paraId="78337D26" w14:textId="134C7374" w:rsidR="002A70DF" w:rsidRPr="00835E61" w:rsidRDefault="005000CC" w:rsidP="005000CC">
      <w:pPr>
        <w:pStyle w:val="3"/>
        <w:keepNext/>
        <w:keepLines/>
        <w:numPr>
          <w:ilvl w:val="0"/>
          <w:numId w:val="0"/>
        </w:numPr>
        <w:adjustRightInd/>
        <w:snapToGrid/>
        <w:spacing w:beforeLines="50" w:before="156"/>
      </w:pPr>
      <w:bookmarkStart w:id="289" w:name="_Hlk53994463"/>
      <w:r w:rsidRPr="00835E61">
        <w:rPr>
          <w:rFonts w:hint="eastAsia"/>
          <w:b/>
        </w:rPr>
        <w:t>5.4.1</w:t>
      </w:r>
      <w:r w:rsidRPr="00835E61">
        <w:rPr>
          <w:rFonts w:hint="eastAsia"/>
          <w:b/>
        </w:rPr>
        <w:tab/>
      </w:r>
      <w:r w:rsidR="002A70DF" w:rsidRPr="00835E61">
        <w:t>破碎方式包括剪切式破碎、锤式破碎、冲击式破碎、辊式破碎等，宜根据处理规模和生活垃圾特性进行合理选择；分选的目的主要是分选出惰性物质及不宜进入热解炉的物质；考虑到工艺的节能环保和经济性，干燥热源应优先采用热解系统产生的余热。</w:t>
      </w:r>
    </w:p>
    <w:p w14:paraId="6A551C34" w14:textId="2FDED98B" w:rsidR="002A70DF" w:rsidRPr="00835E61" w:rsidRDefault="005000CC" w:rsidP="005000CC">
      <w:pPr>
        <w:pStyle w:val="3"/>
        <w:keepNext/>
        <w:keepLines/>
        <w:numPr>
          <w:ilvl w:val="0"/>
          <w:numId w:val="0"/>
        </w:numPr>
        <w:adjustRightInd/>
        <w:snapToGrid/>
        <w:spacing w:beforeLines="50" w:before="156"/>
      </w:pPr>
      <w:r w:rsidRPr="00835E61">
        <w:rPr>
          <w:rFonts w:hint="eastAsia"/>
          <w:b/>
        </w:rPr>
        <w:t>5.4.2</w:t>
      </w:r>
      <w:r w:rsidRPr="00835E61">
        <w:rPr>
          <w:rFonts w:hint="eastAsia"/>
          <w:b/>
        </w:rPr>
        <w:tab/>
      </w:r>
      <w:r w:rsidR="002A70DF" w:rsidRPr="00835E61">
        <w:t>生活垃圾中因含有氯化钠等盐类物质，具有一定的腐蚀性，因此垃圾预处理设施和设备应具备耐腐蚀性。</w:t>
      </w:r>
      <w:bookmarkEnd w:id="289"/>
      <w:r w:rsidR="002A70DF" w:rsidRPr="00835E61">
        <w:t>同时由于生活垃圾的成分复杂，尺寸和硬度波动较大，预处理设备应具备耐负荷冲击、耐磨损等性能</w:t>
      </w:r>
    </w:p>
    <w:p w14:paraId="5E27EB67" w14:textId="2A0C2B1E" w:rsidR="002A70DF" w:rsidRPr="00835E61" w:rsidRDefault="005000CC" w:rsidP="005000CC">
      <w:pPr>
        <w:pStyle w:val="3"/>
        <w:keepNext/>
        <w:keepLines/>
        <w:numPr>
          <w:ilvl w:val="0"/>
          <w:numId w:val="0"/>
        </w:numPr>
        <w:adjustRightInd/>
        <w:snapToGrid/>
        <w:spacing w:beforeLines="50" w:before="156"/>
      </w:pPr>
      <w:r w:rsidRPr="00835E61">
        <w:rPr>
          <w:rFonts w:hint="eastAsia"/>
          <w:b/>
        </w:rPr>
        <w:t>5.4.3</w:t>
      </w:r>
      <w:r w:rsidRPr="00835E61">
        <w:rPr>
          <w:rFonts w:hint="eastAsia"/>
          <w:b/>
        </w:rPr>
        <w:tab/>
      </w:r>
      <w:r w:rsidR="002A70DF" w:rsidRPr="00835E61">
        <w:t>分选系统宜根据生活垃圾理化特性和后续工艺要求，将生活垃圾中的金属、玻璃、陶瓷、砂石、砖块等无机惰性杂物去除，分选岀的金属、玻璃等无机惰性杂物优先考虑进行回收利用，无法利用的应进行无害化处理，并满足相关要求。</w:t>
      </w:r>
    </w:p>
    <w:p w14:paraId="3C7EB991" w14:textId="55BF617F" w:rsidR="002A70DF" w:rsidRPr="00835E61" w:rsidRDefault="005000CC" w:rsidP="005000CC">
      <w:pPr>
        <w:pStyle w:val="3"/>
        <w:keepNext/>
        <w:keepLines/>
        <w:numPr>
          <w:ilvl w:val="0"/>
          <w:numId w:val="0"/>
        </w:numPr>
        <w:adjustRightInd/>
        <w:snapToGrid/>
        <w:spacing w:beforeLines="50" w:before="156"/>
      </w:pPr>
      <w:r w:rsidRPr="00835E61">
        <w:rPr>
          <w:rFonts w:hint="eastAsia"/>
          <w:b/>
        </w:rPr>
        <w:t>5.4.4</w:t>
      </w:r>
      <w:r w:rsidRPr="00835E61">
        <w:rPr>
          <w:rFonts w:hint="eastAsia"/>
          <w:b/>
        </w:rPr>
        <w:tab/>
      </w:r>
      <w:r w:rsidR="002A70DF" w:rsidRPr="00835E61">
        <w:t>热解炉一般采用外加热方式，物料适应性好，从无害化角度对物料热值一般没有特别要求，但热值过低时，需要额外的能源输入，考虑工艺的经济性和产物品质，较小的尺寸和较高的热值更为适宜。</w:t>
      </w:r>
    </w:p>
    <w:p w14:paraId="64A1BFC6" w14:textId="77777777" w:rsidR="002A70DF" w:rsidRPr="00835E61" w:rsidRDefault="002A70DF" w:rsidP="002A70DF">
      <w:r w:rsidRPr="00835E61">
        <w:t>热解炉一般采用外加热方式，物料适应性好，从无害化角度对物料热值一般没有特别要求。考虑工艺的经济性和产物品质，较小的尺寸和较高的热值更为适宜。考虑热解线能维持热能自给，干基低位热值</w:t>
      </w:r>
      <w:r w:rsidRPr="00835E61">
        <w:t>≥6000kJ/kg</w:t>
      </w:r>
      <w:r w:rsidRPr="00835E61">
        <w:t>较为合理，其依据如下：</w:t>
      </w:r>
    </w:p>
    <w:p w14:paraId="2C46EF70" w14:textId="77777777" w:rsidR="002A70DF" w:rsidRPr="00835E61" w:rsidRDefault="002A70DF" w:rsidP="002A70DF">
      <w:pPr>
        <w:rPr>
          <w:color w:val="000000"/>
          <w:szCs w:val="24"/>
        </w:rPr>
      </w:pPr>
      <w:r w:rsidRPr="00835E61">
        <w:t>根据众多的文献研究，在常规加热速率条件下，热解温度达</w:t>
      </w:r>
      <w:r w:rsidRPr="00835E61">
        <w:t>500℃</w:t>
      </w:r>
      <w:r w:rsidRPr="00835E61">
        <w:t>及以上时、产生的挥发分所占热量份额为原料热量份额的</w:t>
      </w:r>
      <w:r w:rsidRPr="00835E61">
        <w:t>2/3</w:t>
      </w:r>
      <w:r w:rsidRPr="00835E61">
        <w:t>，若允许含水率为</w:t>
      </w:r>
      <w:r w:rsidRPr="00835E61">
        <w:t>30%</w:t>
      </w:r>
      <w:r w:rsidRPr="00835E61">
        <w:t>的垃圾</w:t>
      </w:r>
      <w:r w:rsidRPr="00835E61">
        <w:lastRenderedPageBreak/>
        <w:t>进入热解炉，则产生的挥发分中包含</w:t>
      </w:r>
      <w:r w:rsidRPr="00835E61">
        <w:t>30%</w:t>
      </w:r>
      <w:r w:rsidRPr="00835E61">
        <w:t>的水份，挥发分燃烧产生的热量一方面应满足一定的绝热温度临界值（</w:t>
      </w:r>
      <w:r w:rsidRPr="00835E61">
        <w:t>t</w:t>
      </w:r>
      <w:r w:rsidRPr="00835E61">
        <w:rPr>
          <w:vertAlign w:val="subscript"/>
        </w:rPr>
        <w:t>at</w:t>
      </w:r>
      <w:r w:rsidRPr="00835E61">
        <w:t>），另一方面应满足垃圾所含水份的干燥及垃圾升温、热解反应所需的热量。</w:t>
      </w:r>
      <w:r w:rsidRPr="00835E61">
        <w:rPr>
          <w:color w:val="000000"/>
        </w:rPr>
        <w:t xml:space="preserve">Kraft </w:t>
      </w:r>
      <w:r w:rsidRPr="00835E61">
        <w:rPr>
          <w:color w:val="000000"/>
        </w:rPr>
        <w:t>和</w:t>
      </w:r>
      <w:r w:rsidRPr="00835E61">
        <w:rPr>
          <w:color w:val="000000"/>
        </w:rPr>
        <w:t xml:space="preserve"> </w:t>
      </w:r>
      <w:proofErr w:type="spellStart"/>
      <w:r w:rsidRPr="00835E61">
        <w:rPr>
          <w:color w:val="000000"/>
        </w:rPr>
        <w:t>Orender</w:t>
      </w:r>
      <w:proofErr w:type="spellEnd"/>
      <w:r w:rsidRPr="00835E61">
        <w:rPr>
          <w:color w:val="000000"/>
        </w:rPr>
        <w:t>提出对于炉排炉燃烧的绝热温度应为</w:t>
      </w:r>
      <w:r w:rsidRPr="00835E61">
        <w:rPr>
          <w:color w:val="000000"/>
        </w:rPr>
        <w:t>1093℃</w:t>
      </w:r>
      <w:r w:rsidRPr="00835E61">
        <w:rPr>
          <w:color w:val="000000"/>
        </w:rPr>
        <w:t>才能平稳燃烧（</w:t>
      </w:r>
      <w:r w:rsidRPr="00835E61">
        <w:rPr>
          <w:color w:val="000000"/>
        </w:rPr>
        <w:t xml:space="preserve">Kraft D L , </w:t>
      </w:r>
      <w:proofErr w:type="spellStart"/>
      <w:r w:rsidRPr="00835E61">
        <w:rPr>
          <w:color w:val="000000"/>
        </w:rPr>
        <w:t>Orender</w:t>
      </w:r>
      <w:proofErr w:type="spellEnd"/>
      <w:r w:rsidRPr="00835E61">
        <w:rPr>
          <w:color w:val="000000"/>
        </w:rPr>
        <w:t xml:space="preserve"> H C. Considerations for Using Sludge as a Fuel[J]. </w:t>
      </w:r>
      <w:proofErr w:type="spellStart"/>
      <w:r w:rsidRPr="00835E61">
        <w:rPr>
          <w:color w:val="000000"/>
        </w:rPr>
        <w:t>Tappi</w:t>
      </w:r>
      <w:proofErr w:type="spellEnd"/>
      <w:r w:rsidRPr="00835E61">
        <w:rPr>
          <w:color w:val="000000"/>
        </w:rPr>
        <w:t xml:space="preserve"> Journal, 1993.</w:t>
      </w:r>
      <w:r w:rsidRPr="00835E61">
        <w:rPr>
          <w:color w:val="000000"/>
        </w:rPr>
        <w:t>）</w:t>
      </w:r>
      <w:r w:rsidRPr="00835E61">
        <w:rPr>
          <w:color w:val="000000"/>
        </w:rPr>
        <w:t xml:space="preserve">; </w:t>
      </w:r>
      <w:proofErr w:type="spellStart"/>
      <w:r w:rsidRPr="00835E61">
        <w:t>Louhimo</w:t>
      </w:r>
      <w:proofErr w:type="spellEnd"/>
      <w:r w:rsidRPr="00835E61">
        <w:t xml:space="preserve"> </w:t>
      </w:r>
      <w:r w:rsidRPr="00835E61">
        <w:t>和</w:t>
      </w:r>
      <w:r w:rsidRPr="00835E61">
        <w:t>Mullen</w:t>
      </w:r>
      <w:r w:rsidRPr="00835E61">
        <w:t>提出对于流化床该临界绝热燃烧温度为</w:t>
      </w:r>
      <w:r w:rsidRPr="00835E61">
        <w:t xml:space="preserve">1050 </w:t>
      </w:r>
      <w:proofErr w:type="spellStart"/>
      <w:r w:rsidRPr="00835E61">
        <w:rPr>
          <w:vertAlign w:val="superscript"/>
        </w:rPr>
        <w:t>o</w:t>
      </w:r>
      <w:r w:rsidRPr="00835E61">
        <w:t>C</w:t>
      </w:r>
      <w:proofErr w:type="spellEnd"/>
      <w:r w:rsidRPr="00835E61">
        <w:t>（</w:t>
      </w:r>
      <w:proofErr w:type="spellStart"/>
      <w:r w:rsidRPr="00835E61">
        <w:t>Louhimo</w:t>
      </w:r>
      <w:proofErr w:type="spellEnd"/>
      <w:r w:rsidRPr="00835E61">
        <w:t xml:space="preserve"> J T,  Mullen J F. Sludge Burning in Fluidized Bed Boilers [J]. TAPPI Engineering Conference, 1990: 885-900.</w:t>
      </w:r>
      <w:r w:rsidRPr="00835E61">
        <w:t>）。这些临界绝热燃烧温度大于</w:t>
      </w:r>
      <w:r w:rsidRPr="00835E61">
        <w:t>850℃</w:t>
      </w:r>
      <w:r w:rsidRPr="00835E61">
        <w:t>，一方面是因为实际燃烧并不具备绝热燃烧条件，另一方面是因为不能保证充分完全的燃烧，为了保证在有热辐射损失、散热损失及不完全燃烧损失的条件下实际燃烧温度仍能</w:t>
      </w:r>
      <w:r w:rsidRPr="00835E61">
        <w:t>≥850℃</w:t>
      </w:r>
      <w:r w:rsidRPr="00835E61">
        <w:t>，可取较高的临界绝热燃烧温度为</w:t>
      </w:r>
      <w:r w:rsidRPr="00835E61">
        <w:t>1093℃</w:t>
      </w:r>
      <w:r w:rsidRPr="00835E61">
        <w:t>。</w:t>
      </w:r>
    </w:p>
    <w:p w14:paraId="385C73BB" w14:textId="77777777" w:rsidR="002A70DF" w:rsidRPr="00835E61" w:rsidRDefault="002A70DF" w:rsidP="002A70DF">
      <w:r w:rsidRPr="00835E61">
        <w:t>根据文献研究结果，干基生活垃圾热解可产生</w:t>
      </w:r>
      <w:r w:rsidRPr="00835E61">
        <w:t>150 Nm</w:t>
      </w:r>
      <w:r w:rsidRPr="00835E61">
        <w:rPr>
          <w:vertAlign w:val="superscript"/>
        </w:rPr>
        <w:t>3</w:t>
      </w:r>
      <w:r w:rsidRPr="00835E61">
        <w:t>/ton</w:t>
      </w:r>
      <w:r w:rsidRPr="00835E61">
        <w:t>的可燃气、不计水份约</w:t>
      </w:r>
      <w:r w:rsidRPr="00835E61">
        <w:t>27%</w:t>
      </w:r>
      <w:r w:rsidRPr="00835E61">
        <w:t>的热解液（王娜</w:t>
      </w:r>
      <w:r w:rsidRPr="00835E61">
        <w:t xml:space="preserve">. </w:t>
      </w:r>
      <w:r w:rsidRPr="00835E61">
        <w:t>生活垃圾热解半焦重整挥发分获取高值产物的研究</w:t>
      </w:r>
      <w:r w:rsidRPr="00835E61">
        <w:t xml:space="preserve">[D]. </w:t>
      </w:r>
      <w:r w:rsidRPr="00835E61">
        <w:t>同济大学</w:t>
      </w:r>
      <w:r w:rsidRPr="00835E61">
        <w:t>, 2018.</w:t>
      </w:r>
      <w:r w:rsidRPr="00835E61">
        <w:t>）</w:t>
      </w:r>
      <w:r w:rsidRPr="00835E61">
        <w:t xml:space="preserve">, </w:t>
      </w:r>
      <w:r w:rsidRPr="00835E61">
        <w:t>如果都在气态下体积约</w:t>
      </w:r>
      <w:r w:rsidRPr="00835E61">
        <w:t>216 Nm</w:t>
      </w:r>
      <w:r w:rsidRPr="00835E61">
        <w:rPr>
          <w:vertAlign w:val="superscript"/>
        </w:rPr>
        <w:t>3</w:t>
      </w:r>
      <w:r w:rsidRPr="00835E61">
        <w:t>/ton</w:t>
      </w:r>
      <w:r w:rsidRPr="00835E61">
        <w:t>，一般热解挥发分的热值不低于</w:t>
      </w:r>
      <w:r w:rsidRPr="00835E61">
        <w:t>18.5MJ/Nm</w:t>
      </w:r>
      <w:r w:rsidRPr="00835E61">
        <w:rPr>
          <w:vertAlign w:val="superscript"/>
        </w:rPr>
        <w:t>3</w:t>
      </w:r>
      <w:r w:rsidRPr="00835E61">
        <w:t xml:space="preserve">, </w:t>
      </w:r>
      <w:r w:rsidRPr="00835E61">
        <w:t>如果挥发分热值为原干基热值的</w:t>
      </w:r>
      <w:r w:rsidRPr="00835E61">
        <w:t xml:space="preserve">2/3, </w:t>
      </w:r>
      <w:r w:rsidRPr="00835E61">
        <w:t>折算原垃圾干基热值约</w:t>
      </w:r>
      <w:r w:rsidRPr="00835E61">
        <w:t xml:space="preserve">6MJ/kg. </w:t>
      </w:r>
      <w:r w:rsidRPr="00835E61">
        <w:t>该挥发分燃烧不仅可以满足不低于</w:t>
      </w:r>
      <w:r w:rsidRPr="00835E61">
        <w:t>1093℃</w:t>
      </w:r>
      <w:r w:rsidRPr="00835E61">
        <w:t>的临界绝热燃烧温度，还能足够保证</w:t>
      </w:r>
      <w:r w:rsidRPr="00835E61">
        <w:t>30%</w:t>
      </w:r>
      <w:r w:rsidRPr="00835E61">
        <w:t>含水率的垃圾进炉干燥、热解所需的热量。</w:t>
      </w:r>
    </w:p>
    <w:p w14:paraId="4DD090D1" w14:textId="77777777" w:rsidR="002A70DF" w:rsidRPr="00835E61" w:rsidRDefault="002A70DF" w:rsidP="002A70DF"/>
    <w:p w14:paraId="5550917E" w14:textId="77777777" w:rsidR="002A70DF" w:rsidRPr="00835E61" w:rsidRDefault="002A70DF" w:rsidP="002A70DF">
      <w:pPr>
        <w:widowControl/>
        <w:ind w:firstLineChars="0" w:firstLine="0"/>
        <w:rPr>
          <w:bCs/>
          <w:vanish/>
          <w:szCs w:val="32"/>
        </w:rPr>
      </w:pPr>
      <w:r w:rsidRPr="00835E61">
        <w:rPr>
          <w:bCs/>
          <w:vanish/>
          <w:kern w:val="2"/>
          <w:szCs w:val="32"/>
        </w:rPr>
        <w:t>4</w:t>
      </w:r>
      <w:r w:rsidRPr="00835E61">
        <w:rPr>
          <w:bCs/>
          <w:vanish/>
          <w:kern w:val="2"/>
          <w:szCs w:val="32"/>
        </w:rPr>
        <w:tab/>
      </w:r>
    </w:p>
    <w:p w14:paraId="0EEA7A60" w14:textId="77777777" w:rsidR="002A70DF" w:rsidRPr="00835E61" w:rsidRDefault="002A70DF" w:rsidP="002A70DF">
      <w:pPr>
        <w:widowControl/>
        <w:ind w:firstLineChars="0" w:firstLine="0"/>
        <w:rPr>
          <w:bCs/>
          <w:vanish/>
          <w:szCs w:val="32"/>
        </w:rPr>
      </w:pPr>
      <w:r w:rsidRPr="00835E61">
        <w:rPr>
          <w:bCs/>
          <w:vanish/>
          <w:kern w:val="2"/>
          <w:szCs w:val="32"/>
        </w:rPr>
        <w:t>4.0</w:t>
      </w:r>
      <w:r w:rsidRPr="00835E61">
        <w:rPr>
          <w:bCs/>
          <w:vanish/>
          <w:kern w:val="2"/>
          <w:szCs w:val="32"/>
        </w:rPr>
        <w:tab/>
      </w:r>
    </w:p>
    <w:p w14:paraId="5465620E" w14:textId="23C1A1E9"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290" w:name="_Toc87555427"/>
      <w:r w:rsidRPr="00835E61">
        <w:rPr>
          <w:rFonts w:ascii="Times New Roman" w:hAnsi="Times New Roman" w:cs="Times New Roman" w:hint="eastAsia"/>
        </w:rPr>
        <w:lastRenderedPageBreak/>
        <w:t>6</w:t>
      </w:r>
      <w:r w:rsidRPr="00835E61">
        <w:rPr>
          <w:rFonts w:ascii="Times New Roman" w:hAnsi="Times New Roman" w:cs="Times New Roman" w:hint="eastAsia"/>
        </w:rPr>
        <w:tab/>
      </w:r>
      <w:r w:rsidR="002A70DF" w:rsidRPr="00835E61">
        <w:rPr>
          <w:rFonts w:ascii="Times New Roman" w:hAnsi="Times New Roman" w:cs="Times New Roman"/>
        </w:rPr>
        <w:t>热解系统</w:t>
      </w:r>
      <w:bookmarkEnd w:id="290"/>
    </w:p>
    <w:p w14:paraId="506FA13B" w14:textId="67D28D08"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291" w:name="_Toc63243624"/>
      <w:bookmarkStart w:id="292" w:name="_Toc63856302"/>
      <w:bookmarkStart w:id="293" w:name="_Toc63243625"/>
      <w:bookmarkStart w:id="294" w:name="_Toc63856303"/>
      <w:bookmarkStart w:id="295" w:name="_Toc63243626"/>
      <w:bookmarkStart w:id="296" w:name="_Toc63856304"/>
      <w:bookmarkStart w:id="297" w:name="_Toc54005378"/>
      <w:bookmarkStart w:id="298" w:name="_Toc54005441"/>
      <w:bookmarkStart w:id="299" w:name="_Toc54005379"/>
      <w:bookmarkStart w:id="300" w:name="_Toc54005442"/>
      <w:bookmarkStart w:id="301" w:name="_Toc54005380"/>
      <w:bookmarkStart w:id="302" w:name="_Toc54005443"/>
      <w:bookmarkStart w:id="303" w:name="_Toc54005381"/>
      <w:bookmarkStart w:id="304" w:name="_Toc54005444"/>
      <w:bookmarkStart w:id="305" w:name="_Toc54005382"/>
      <w:bookmarkStart w:id="306" w:name="_Toc54005445"/>
      <w:bookmarkStart w:id="307" w:name="_Toc87555428"/>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835E61">
        <w:rPr>
          <w:rFonts w:ascii="Times New Roman" w:hAnsi="Times New Roman" w:cs="Times New Roman" w:hint="eastAsia"/>
        </w:rPr>
        <w:t xml:space="preserve">6.1 </w:t>
      </w:r>
      <w:r w:rsidR="002A70DF" w:rsidRPr="00835E61">
        <w:rPr>
          <w:rFonts w:ascii="Times New Roman" w:hAnsi="Times New Roman" w:cs="Times New Roman"/>
        </w:rPr>
        <w:t>热解炉</w:t>
      </w:r>
      <w:bookmarkEnd w:id="307"/>
    </w:p>
    <w:p w14:paraId="65892EB8" w14:textId="24E106E7" w:rsidR="002A70DF" w:rsidRPr="00835E61" w:rsidRDefault="005000CC" w:rsidP="005000CC">
      <w:pPr>
        <w:pStyle w:val="3"/>
        <w:keepNext/>
        <w:keepLines/>
        <w:numPr>
          <w:ilvl w:val="0"/>
          <w:numId w:val="0"/>
        </w:numPr>
        <w:adjustRightInd/>
        <w:snapToGrid/>
        <w:spacing w:beforeLines="50" w:before="156"/>
      </w:pPr>
      <w:r w:rsidRPr="00835E61">
        <w:rPr>
          <w:rFonts w:hint="eastAsia"/>
          <w:b/>
        </w:rPr>
        <w:t>6.1.1</w:t>
      </w:r>
      <w:r w:rsidRPr="00835E61">
        <w:rPr>
          <w:rFonts w:hint="eastAsia"/>
          <w:b/>
        </w:rPr>
        <w:tab/>
      </w:r>
      <w:r w:rsidR="002A70DF" w:rsidRPr="00835E61">
        <w:t>本条文对热解炉型的基本要求做了规定，具体设计时热解炉炉型的选择应根据生活垃圾特性和目标产物确定，热解炉一般有回转窑、移动床（推进式）、流化床、固定床等型式。</w:t>
      </w:r>
    </w:p>
    <w:p w14:paraId="5AD24453" w14:textId="02D0F203" w:rsidR="002A70DF" w:rsidRPr="00835E61" w:rsidRDefault="005000CC" w:rsidP="005000CC">
      <w:pPr>
        <w:pStyle w:val="3"/>
        <w:keepNext/>
        <w:keepLines/>
        <w:numPr>
          <w:ilvl w:val="0"/>
          <w:numId w:val="0"/>
        </w:numPr>
        <w:adjustRightInd/>
        <w:snapToGrid/>
        <w:spacing w:beforeLines="50" w:before="156"/>
      </w:pPr>
      <w:r w:rsidRPr="00835E61">
        <w:rPr>
          <w:rFonts w:hint="eastAsia"/>
          <w:b/>
        </w:rPr>
        <w:t>6.1.2</w:t>
      </w:r>
      <w:r w:rsidRPr="00835E61">
        <w:rPr>
          <w:rFonts w:hint="eastAsia"/>
          <w:b/>
        </w:rPr>
        <w:tab/>
      </w:r>
      <w:r w:rsidR="002A70DF" w:rsidRPr="00835E61">
        <w:t>本条文是热解炉设计的一般规定。</w:t>
      </w:r>
    </w:p>
    <w:p w14:paraId="4F940B2E" w14:textId="070C6D7C" w:rsidR="002A70DF" w:rsidRPr="00835E61" w:rsidRDefault="005000CC" w:rsidP="005000CC">
      <w:pPr>
        <w:pStyle w:val="3"/>
        <w:keepNext/>
        <w:keepLines/>
        <w:numPr>
          <w:ilvl w:val="0"/>
          <w:numId w:val="0"/>
        </w:numPr>
        <w:adjustRightInd/>
        <w:snapToGrid/>
        <w:spacing w:beforeLines="50" w:before="156"/>
      </w:pPr>
      <w:r w:rsidRPr="00835E61">
        <w:rPr>
          <w:rFonts w:hint="eastAsia"/>
          <w:b/>
        </w:rPr>
        <w:t>6.1.3</w:t>
      </w:r>
      <w:r w:rsidRPr="00835E61">
        <w:rPr>
          <w:rFonts w:hint="eastAsia"/>
          <w:b/>
        </w:rPr>
        <w:tab/>
      </w:r>
      <w:r w:rsidR="002A70DF" w:rsidRPr="00835E61">
        <w:t>生活垃圾的理化特性是热解炉设计的重要依据，应通过多次采样分析获取生活垃圾理化特性，同时要考虑服务期限内生活垃圾理化特性的变化趋势，进行合理预测。</w:t>
      </w:r>
    </w:p>
    <w:p w14:paraId="7D7DB42E" w14:textId="7AED9224" w:rsidR="002A70DF" w:rsidRPr="00835E61" w:rsidRDefault="005000CC" w:rsidP="005000CC">
      <w:pPr>
        <w:pStyle w:val="3"/>
        <w:keepNext/>
        <w:keepLines/>
        <w:numPr>
          <w:ilvl w:val="0"/>
          <w:numId w:val="0"/>
        </w:numPr>
        <w:adjustRightInd/>
        <w:snapToGrid/>
        <w:spacing w:beforeLines="50" w:before="156"/>
      </w:pPr>
      <w:r w:rsidRPr="00835E61">
        <w:rPr>
          <w:rFonts w:hint="eastAsia"/>
          <w:b/>
        </w:rPr>
        <w:t>6.1.4</w:t>
      </w:r>
      <w:r w:rsidRPr="00835E61">
        <w:rPr>
          <w:rFonts w:hint="eastAsia"/>
          <w:b/>
        </w:rPr>
        <w:tab/>
      </w:r>
      <w:r w:rsidR="002A70DF" w:rsidRPr="00835E61">
        <w:t>热解炉工作时处于高温状态，热解炉设计时应充分考虑设备材料的耐温性能（</w:t>
      </w:r>
      <w:r w:rsidR="002A70DF" w:rsidRPr="00835E61">
        <w:t>1000℃</w:t>
      </w:r>
      <w:r w:rsidR="002A70DF" w:rsidRPr="00835E61">
        <w:t>）</w:t>
      </w:r>
      <w:r w:rsidR="002A70DF" w:rsidRPr="00835E61">
        <w:t xml:space="preserve"> </w:t>
      </w:r>
      <w:r w:rsidR="002A70DF" w:rsidRPr="00835E61">
        <w:t>和热应力膨胀，同时需要防腐蚀。热解炉如果采用外加热方式，同时应考虑材料的导热性能。采用外加热式回转窑时，其加热温度最高可达</w:t>
      </w:r>
      <w:r w:rsidR="002A70DF" w:rsidRPr="00835E61">
        <w:t>800℃</w:t>
      </w:r>
      <w:r w:rsidR="002A70DF" w:rsidRPr="00835E61">
        <w:t>及以上，考虑炉体在高温下转动的强度，所需材料耐温需达到</w:t>
      </w:r>
      <w:r w:rsidR="002A70DF" w:rsidRPr="00835E61">
        <w:t xml:space="preserve">1000℃ </w:t>
      </w:r>
      <w:r w:rsidR="002A70DF" w:rsidRPr="00835E61">
        <w:t>及以上；</w:t>
      </w:r>
      <w:r w:rsidR="002A70DF" w:rsidRPr="00835E61">
        <w:t xml:space="preserve"> </w:t>
      </w:r>
      <w:r w:rsidR="002A70DF" w:rsidRPr="00835E61">
        <w:t>热解炉如采用立式内加热方式，其加热温度可达</w:t>
      </w:r>
      <w:r w:rsidR="002A70DF" w:rsidRPr="00835E61">
        <w:t>900℃</w:t>
      </w:r>
      <w:r w:rsidR="002A70DF" w:rsidRPr="00835E61">
        <w:t>，为保证炉体强度，所需材料耐温需达到</w:t>
      </w:r>
      <w:r w:rsidR="002A70DF" w:rsidRPr="00835E61">
        <w:t>1000℃</w:t>
      </w:r>
      <w:r w:rsidR="002A70DF" w:rsidRPr="00835E61">
        <w:t>及以上。</w:t>
      </w:r>
    </w:p>
    <w:p w14:paraId="5A764C0F" w14:textId="34A6B7FF" w:rsidR="002A70DF" w:rsidRPr="00835E61" w:rsidRDefault="005000CC" w:rsidP="005000CC">
      <w:pPr>
        <w:pStyle w:val="3"/>
        <w:keepNext/>
        <w:keepLines/>
        <w:numPr>
          <w:ilvl w:val="0"/>
          <w:numId w:val="0"/>
        </w:numPr>
        <w:adjustRightInd/>
        <w:snapToGrid/>
        <w:spacing w:beforeLines="50" w:before="156"/>
      </w:pPr>
      <w:r w:rsidRPr="00835E61">
        <w:rPr>
          <w:rFonts w:hint="eastAsia"/>
          <w:b/>
        </w:rPr>
        <w:t>6.1.5</w:t>
      </w:r>
      <w:r w:rsidRPr="00835E61">
        <w:rPr>
          <w:rFonts w:hint="eastAsia"/>
          <w:b/>
        </w:rPr>
        <w:tab/>
      </w:r>
      <w:r w:rsidR="002A70DF" w:rsidRPr="00835E61">
        <w:t>根据研究文献，生活垃圾中大部分有机物在温度高于</w:t>
      </w:r>
      <w:r w:rsidR="002A70DF" w:rsidRPr="00835E61">
        <w:t>350℃</w:t>
      </w:r>
      <w:r w:rsidR="002A70DF" w:rsidRPr="00835E61">
        <w:t>后开始分解，</w:t>
      </w:r>
      <w:r w:rsidR="002A70DF" w:rsidRPr="00835E61">
        <w:t>350℃</w:t>
      </w:r>
      <w:r w:rsidR="002A70DF" w:rsidRPr="00835E61">
        <w:t>也是生物质组分焦油的挥发与分解温度。反应温度低于</w:t>
      </w:r>
      <w:r w:rsidR="002A70DF" w:rsidRPr="00835E61">
        <w:t>350℃</w:t>
      </w:r>
      <w:r w:rsidR="002A70DF" w:rsidRPr="00835E61">
        <w:t>会导致有机物分解不完全，导致产物性质不稳定，因此要求热解温度不应低于</w:t>
      </w:r>
      <w:r w:rsidR="002A70DF" w:rsidRPr="00835E61">
        <w:t>350℃</w:t>
      </w:r>
      <w:r w:rsidR="002A70DF" w:rsidRPr="00835E61">
        <w:t>。针对不同的处理对象，应合理设置相应的热解温度，以生产热解气、热解油为目标产品的生产线，热解温度建议不低于</w:t>
      </w:r>
      <w:r w:rsidR="002A70DF" w:rsidRPr="00835E61">
        <w:t>500℃</w:t>
      </w:r>
      <w:r w:rsidR="002A70DF" w:rsidRPr="00835E61">
        <w:t>；针对热解</w:t>
      </w:r>
      <w:r w:rsidR="002A70DF" w:rsidRPr="00835E61">
        <w:t>+</w:t>
      </w:r>
      <w:r w:rsidR="002A70DF" w:rsidRPr="00835E61">
        <w:t>热解产物焚烧的生产线，热解温度建议不低于</w:t>
      </w:r>
      <w:r w:rsidR="002A70DF" w:rsidRPr="00835E61">
        <w:t>450℃</w:t>
      </w:r>
      <w:r w:rsidR="002A70DF" w:rsidRPr="00835E61">
        <w:t>；进入热解炉的生活垃圾中若含有高分子聚合物，热解温度建议不低于</w:t>
      </w:r>
      <w:r w:rsidR="002A70DF" w:rsidRPr="00835E61">
        <w:t>420℃</w:t>
      </w:r>
      <w:r w:rsidR="002A70DF" w:rsidRPr="00835E61">
        <w:t>。物料停留时间是热解反应程度的重要参数，由于垃圾成分较为复杂，各个组分完全分解所需时间不一致，需要根据生产要求综合考虑反应时间使得热解产物满足生产需要。</w:t>
      </w:r>
    </w:p>
    <w:p w14:paraId="0750C554" w14:textId="40A27D1E" w:rsidR="002A70DF" w:rsidRPr="00835E61" w:rsidRDefault="005000CC" w:rsidP="005000CC">
      <w:pPr>
        <w:pStyle w:val="3"/>
        <w:keepNext/>
        <w:keepLines/>
        <w:numPr>
          <w:ilvl w:val="0"/>
          <w:numId w:val="0"/>
        </w:numPr>
        <w:adjustRightInd/>
        <w:snapToGrid/>
        <w:spacing w:beforeLines="50" w:before="156"/>
      </w:pPr>
      <w:r w:rsidRPr="00835E61">
        <w:rPr>
          <w:rFonts w:hint="eastAsia"/>
          <w:b/>
        </w:rPr>
        <w:t>6.1.6</w:t>
      </w:r>
      <w:r w:rsidRPr="00835E61">
        <w:rPr>
          <w:rFonts w:hint="eastAsia"/>
          <w:b/>
        </w:rPr>
        <w:tab/>
      </w:r>
      <w:r w:rsidR="002A70DF" w:rsidRPr="00835E61">
        <w:t>热解炉内应处于微正压以防止空气漏入炉内影响热解过程，</w:t>
      </w:r>
      <w:r w:rsidR="002A70DF" w:rsidRPr="00835E61">
        <w:t>0~200Pa</w:t>
      </w:r>
      <w:r w:rsidR="002A70DF" w:rsidRPr="00835E61">
        <w:t>能够防止空气漏入，同时避免热解系统内热解气泄露。</w:t>
      </w:r>
    </w:p>
    <w:p w14:paraId="40AECDE1" w14:textId="4A1FCA58" w:rsidR="002A70DF" w:rsidRPr="00835E61" w:rsidRDefault="005000CC" w:rsidP="005000CC">
      <w:pPr>
        <w:pStyle w:val="3"/>
        <w:keepNext/>
        <w:keepLines/>
        <w:numPr>
          <w:ilvl w:val="0"/>
          <w:numId w:val="0"/>
        </w:numPr>
        <w:adjustRightInd/>
        <w:snapToGrid/>
        <w:spacing w:beforeLines="50" w:before="156"/>
      </w:pPr>
      <w:r w:rsidRPr="00835E61">
        <w:rPr>
          <w:rFonts w:hint="eastAsia"/>
          <w:b/>
        </w:rPr>
        <w:lastRenderedPageBreak/>
        <w:t>6.1.7</w:t>
      </w:r>
      <w:r w:rsidRPr="00835E61">
        <w:rPr>
          <w:rFonts w:hint="eastAsia"/>
          <w:b/>
        </w:rPr>
        <w:tab/>
      </w:r>
      <w:r w:rsidR="002A70DF" w:rsidRPr="00835E61">
        <w:t>热解炉的热解挥发分和热解渣出口的温度和压力是维持和反映热解炉的安全稳定运行的重要参数，压力是维持炉内无氧气气氛和安全性的重要参数，温度能够间接反映炉内的反应温度和停留时间是否满足要求，因此热解炉的热解挥发分和热解渣出口应设置必要的温度和压力等在线检测与控制仪表，保证热解参数可调，产品质量可控。</w:t>
      </w:r>
    </w:p>
    <w:p w14:paraId="0D1D0A95" w14:textId="4ED485DA" w:rsidR="002A70DF" w:rsidRPr="00835E61" w:rsidRDefault="005000CC" w:rsidP="005000CC">
      <w:pPr>
        <w:pStyle w:val="3"/>
        <w:keepNext/>
        <w:keepLines/>
        <w:numPr>
          <w:ilvl w:val="0"/>
          <w:numId w:val="0"/>
        </w:numPr>
        <w:adjustRightInd/>
        <w:snapToGrid/>
        <w:spacing w:beforeLines="50" w:before="156"/>
      </w:pPr>
      <w:r w:rsidRPr="00835E61">
        <w:rPr>
          <w:rFonts w:hint="eastAsia"/>
          <w:b/>
        </w:rPr>
        <w:t>6.1.8</w:t>
      </w:r>
      <w:r w:rsidRPr="00835E61">
        <w:rPr>
          <w:rFonts w:hint="eastAsia"/>
          <w:b/>
        </w:rPr>
        <w:tab/>
      </w:r>
      <w:r w:rsidR="002A70DF" w:rsidRPr="00835E61">
        <w:t>本条文是对热解炉保温性能的一般要求。</w:t>
      </w:r>
    </w:p>
    <w:p w14:paraId="2E2BA170" w14:textId="2085FA00" w:rsidR="002A70DF" w:rsidRPr="00835E61" w:rsidRDefault="005000CC" w:rsidP="005000CC">
      <w:pPr>
        <w:pStyle w:val="3"/>
        <w:keepNext/>
        <w:keepLines/>
        <w:numPr>
          <w:ilvl w:val="0"/>
          <w:numId w:val="0"/>
        </w:numPr>
        <w:adjustRightInd/>
        <w:snapToGrid/>
        <w:spacing w:beforeLines="50" w:before="156"/>
      </w:pPr>
      <w:r w:rsidRPr="00835E61">
        <w:rPr>
          <w:rFonts w:hint="eastAsia"/>
          <w:b/>
        </w:rPr>
        <w:t>6.1.9</w:t>
      </w:r>
      <w:r w:rsidRPr="00835E61">
        <w:rPr>
          <w:rFonts w:hint="eastAsia"/>
          <w:b/>
        </w:rPr>
        <w:tab/>
      </w:r>
      <w:r w:rsidR="002A70DF" w:rsidRPr="00835E61">
        <w:t>热解炉内为可燃性气体，要防止外部空气漏入和内部可燃气体外泄，气密性要求较高。当出现管道堵塞或空气漏入时，会导致炉内压力急剧上升，应设置紧急泄压装置，同时，由于热解挥发分以可燃气为主，且含有有毒有害物质，卸压口必须要引至室外，防止造成二次事故。</w:t>
      </w:r>
    </w:p>
    <w:p w14:paraId="5ADD1F13" w14:textId="520EE577" w:rsidR="002A70DF" w:rsidRPr="00835E61" w:rsidRDefault="005000CC" w:rsidP="005000CC">
      <w:pPr>
        <w:pStyle w:val="3"/>
        <w:keepNext/>
        <w:keepLines/>
        <w:numPr>
          <w:ilvl w:val="0"/>
          <w:numId w:val="0"/>
        </w:numPr>
        <w:adjustRightInd/>
        <w:snapToGrid/>
        <w:spacing w:beforeLines="50" w:before="156"/>
      </w:pPr>
      <w:r w:rsidRPr="00835E61">
        <w:rPr>
          <w:rFonts w:hint="eastAsia"/>
          <w:b/>
        </w:rPr>
        <w:t>6.1.10</w:t>
      </w:r>
      <w:r w:rsidRPr="00835E61">
        <w:rPr>
          <w:rFonts w:hint="eastAsia"/>
          <w:b/>
        </w:rPr>
        <w:tab/>
      </w:r>
      <w:r w:rsidR="002A70DF" w:rsidRPr="00835E61">
        <w:t>热解炉的连续稳定给料，对热解线的连续生产至关重要，同时进料量的控制和反馈对系统的协同控制非常重要，因此需要符合相应的要求。</w:t>
      </w:r>
    </w:p>
    <w:p w14:paraId="6FFE107D" w14:textId="002978E0" w:rsidR="002A70DF" w:rsidRPr="00835E61" w:rsidRDefault="005000CC" w:rsidP="005000CC">
      <w:pPr>
        <w:pStyle w:val="3"/>
        <w:keepNext/>
        <w:keepLines/>
        <w:numPr>
          <w:ilvl w:val="0"/>
          <w:numId w:val="0"/>
        </w:numPr>
        <w:adjustRightInd/>
        <w:snapToGrid/>
        <w:spacing w:beforeLines="50" w:before="156"/>
      </w:pPr>
      <w:r w:rsidRPr="00835E61">
        <w:rPr>
          <w:rFonts w:hint="eastAsia"/>
          <w:b/>
        </w:rPr>
        <w:t>6.1.11</w:t>
      </w:r>
      <w:r w:rsidRPr="00835E61">
        <w:rPr>
          <w:rFonts w:hint="eastAsia"/>
          <w:b/>
        </w:rPr>
        <w:tab/>
      </w:r>
      <w:r w:rsidR="002A70DF" w:rsidRPr="00835E61">
        <w:t>热解渣排出时应确保热解炉的密封性，以维持热解炉内气氛和压力，未经充分燃尽的热解渣为可燃物质，需配置冷却装置进行冷却后才能和空气接触，防止热解渣遇空气后燃烧。同时热解渣排出热解炉时容易产生大量扬尘，应进行合理控制，如排出前通过加水降温增加含水率、排出口设置在密闭空间等。</w:t>
      </w:r>
    </w:p>
    <w:p w14:paraId="00CB7D88" w14:textId="2543D039"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08" w:name="_Toc63243629"/>
      <w:bookmarkStart w:id="309" w:name="_Toc63856307"/>
      <w:bookmarkStart w:id="310" w:name="_Toc63243630"/>
      <w:bookmarkStart w:id="311" w:name="_Toc63856308"/>
      <w:bookmarkStart w:id="312" w:name="_Toc54005384"/>
      <w:bookmarkStart w:id="313" w:name="_Toc54005447"/>
      <w:bookmarkStart w:id="314" w:name="_Toc54005385"/>
      <w:bookmarkStart w:id="315" w:name="_Toc54005448"/>
      <w:bookmarkStart w:id="316" w:name="_Toc54005387"/>
      <w:bookmarkStart w:id="317" w:name="_Toc54005450"/>
      <w:bookmarkStart w:id="318" w:name="_Toc54005388"/>
      <w:bookmarkStart w:id="319" w:name="_Toc54005451"/>
      <w:bookmarkStart w:id="320" w:name="_Toc54005389"/>
      <w:bookmarkStart w:id="321" w:name="_Toc54005452"/>
      <w:bookmarkStart w:id="322" w:name="_Toc54005390"/>
      <w:bookmarkStart w:id="323" w:name="_Toc54005453"/>
      <w:bookmarkStart w:id="324" w:name="_Toc54005391"/>
      <w:bookmarkStart w:id="325" w:name="_Toc54005454"/>
      <w:bookmarkStart w:id="326" w:name="_Toc54005392"/>
      <w:bookmarkStart w:id="327" w:name="_Toc54005455"/>
      <w:bookmarkStart w:id="328" w:name="_Toc54005393"/>
      <w:bookmarkStart w:id="329" w:name="_Toc54005456"/>
      <w:bookmarkStart w:id="330" w:name="_Toc54005394"/>
      <w:bookmarkStart w:id="331" w:name="_Toc54005457"/>
      <w:bookmarkStart w:id="332" w:name="_Toc54005395"/>
      <w:bookmarkStart w:id="333" w:name="_Toc54005458"/>
      <w:bookmarkStart w:id="334" w:name="_Toc54005396"/>
      <w:bookmarkStart w:id="335" w:name="_Toc54005459"/>
      <w:bookmarkStart w:id="336" w:name="_Toc54005397"/>
      <w:bookmarkStart w:id="337" w:name="_Toc54005460"/>
      <w:bookmarkStart w:id="338" w:name="_Toc8755542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835E61">
        <w:rPr>
          <w:rFonts w:ascii="Times New Roman" w:hAnsi="Times New Roman" w:cs="Times New Roman" w:hint="eastAsia"/>
        </w:rPr>
        <w:t xml:space="preserve">6.2 </w:t>
      </w:r>
      <w:r w:rsidR="002A70DF" w:rsidRPr="00835E61">
        <w:rPr>
          <w:rFonts w:ascii="Times New Roman" w:hAnsi="Times New Roman" w:cs="Times New Roman"/>
        </w:rPr>
        <w:t>加热装置</w:t>
      </w:r>
      <w:bookmarkEnd w:id="338"/>
    </w:p>
    <w:p w14:paraId="199B7019" w14:textId="1B40EFFF" w:rsidR="002A70DF" w:rsidRPr="00835E61" w:rsidRDefault="005000CC" w:rsidP="005000CC">
      <w:pPr>
        <w:pStyle w:val="3"/>
        <w:keepNext/>
        <w:keepLines/>
        <w:numPr>
          <w:ilvl w:val="0"/>
          <w:numId w:val="0"/>
        </w:numPr>
        <w:spacing w:beforeLines="50" w:before="156"/>
      </w:pPr>
      <w:r w:rsidRPr="00835E61">
        <w:rPr>
          <w:rFonts w:hint="eastAsia"/>
          <w:b/>
        </w:rPr>
        <w:t>6.2.1</w:t>
      </w:r>
      <w:r w:rsidRPr="00835E61">
        <w:rPr>
          <w:rFonts w:hint="eastAsia"/>
          <w:b/>
        </w:rPr>
        <w:tab/>
      </w:r>
      <w:r w:rsidR="002A70DF" w:rsidRPr="00835E61">
        <w:t>加热装置宜根据工艺特点选择合理的加热方式，为了维持炉内无氧气气氛一般采用间接加热方式。根据目标产物要求，当生产低品质的热解挥发分或热解挥发分进行直接燃烧时，可考虑采用高温烟气等进行直接加热方式，但需严格控制加热介质中的氧气等氧化剂的含量。电是高品位二次能源，采用电加热方式不够经济，因此不建议采用电加热方式。采用间接加热时，应根据工艺特点，合理选用高温烟气、蒸汽、导热油等加热介质。受热面积灰会导致加热效率降低、加热温度不达标等问题，设计时应充分考虑避免积灰，同时应设置必要的检修口用于受热面积灰清理和焦油清理。。</w:t>
      </w:r>
    </w:p>
    <w:p w14:paraId="7B283091" w14:textId="45E2721F" w:rsidR="002A70DF" w:rsidRPr="00835E61" w:rsidRDefault="005000CC" w:rsidP="005000CC">
      <w:pPr>
        <w:pStyle w:val="3"/>
        <w:keepNext/>
        <w:keepLines/>
        <w:numPr>
          <w:ilvl w:val="0"/>
          <w:numId w:val="0"/>
        </w:numPr>
        <w:spacing w:beforeLines="50" w:before="156"/>
      </w:pPr>
      <w:r w:rsidRPr="00835E61">
        <w:rPr>
          <w:rFonts w:hint="eastAsia"/>
          <w:b/>
        </w:rPr>
        <w:t>6.2.2</w:t>
      </w:r>
      <w:r w:rsidRPr="00835E61">
        <w:rPr>
          <w:rFonts w:hint="eastAsia"/>
          <w:b/>
        </w:rPr>
        <w:tab/>
      </w:r>
      <w:r w:rsidR="002A70DF" w:rsidRPr="00835E61">
        <w:t>加热系统的供热能力应满足热解系统所需最大热负荷的</w:t>
      </w:r>
      <w:r w:rsidR="002A70DF" w:rsidRPr="00835E61">
        <w:t>120%</w:t>
      </w:r>
      <w:r w:rsidR="002A70DF" w:rsidRPr="00835E61">
        <w:t>需求，以满足一定量的超负荷运行能力。</w:t>
      </w:r>
    </w:p>
    <w:p w14:paraId="4FDC2CF0" w14:textId="2E17108B" w:rsidR="002A70DF" w:rsidRPr="00835E61" w:rsidRDefault="005000CC" w:rsidP="005000CC">
      <w:pPr>
        <w:pStyle w:val="3"/>
        <w:keepNext/>
        <w:keepLines/>
        <w:numPr>
          <w:ilvl w:val="0"/>
          <w:numId w:val="0"/>
        </w:numPr>
        <w:spacing w:beforeLines="50" w:before="156"/>
      </w:pPr>
      <w:r w:rsidRPr="00835E61">
        <w:rPr>
          <w:rFonts w:hint="eastAsia"/>
          <w:b/>
        </w:rPr>
        <w:lastRenderedPageBreak/>
        <w:t>6.2.3</w:t>
      </w:r>
      <w:r w:rsidRPr="00835E61">
        <w:rPr>
          <w:rFonts w:hint="eastAsia"/>
          <w:b/>
        </w:rPr>
        <w:tab/>
      </w:r>
      <w:r w:rsidR="002A70DF" w:rsidRPr="00835E61">
        <w:t>出于节能减排和经济性考虑，应优先采用系统自身产生的热解气作为燃料，采用其他燃料时应为清洁燃料。热解厂如果紧邻焚烧厂、电厂等设施，可采用临近的高温烟气或蒸汽作为热源，提高能源效率和经济性。</w:t>
      </w:r>
    </w:p>
    <w:p w14:paraId="4CB4D7F7" w14:textId="0F5AEBDC" w:rsidR="002A70DF" w:rsidRPr="00835E61" w:rsidRDefault="005000CC" w:rsidP="005000CC">
      <w:pPr>
        <w:pStyle w:val="3"/>
        <w:keepNext/>
        <w:keepLines/>
        <w:numPr>
          <w:ilvl w:val="0"/>
          <w:numId w:val="0"/>
        </w:numPr>
        <w:spacing w:beforeLines="50" w:before="156"/>
      </w:pPr>
      <w:r w:rsidRPr="00835E61">
        <w:rPr>
          <w:rFonts w:hint="eastAsia"/>
          <w:b/>
        </w:rPr>
        <w:t>6.2.4</w:t>
      </w:r>
      <w:r w:rsidRPr="00835E61">
        <w:rPr>
          <w:rFonts w:hint="eastAsia"/>
          <w:b/>
        </w:rPr>
        <w:tab/>
      </w:r>
      <w:r w:rsidR="002A70DF" w:rsidRPr="00835E61">
        <w:t>采用燃料燃烧的，出于环保要求，应采用低污染物排放的燃烧器，燃烧室应有足够的空间，保证燃料燃烧充分，同时，应预留尿素喷入接口控制</w:t>
      </w:r>
      <w:r w:rsidR="002A70DF" w:rsidRPr="00835E61">
        <w:t>NOx</w:t>
      </w:r>
      <w:r w:rsidR="002A70DF" w:rsidRPr="00835E61">
        <w:t>浓度。采用热解气作为热源燃料时，应防止回火造成安全事故，同时由于热解挥发分热值相对较低，应考虑采取防熄火保护措施，确保系统稳定运行。热解加热装置的燃烧用一次空气从垃圾池上方抽取既能控制垃圾池间的臭气外逸，又能使抽出的臭气在炉内高温分解。另外，垃圾储存区气体中含尘量较多，池上方吸风口处需要安装过滤装置。</w:t>
      </w:r>
    </w:p>
    <w:p w14:paraId="50CE0455" w14:textId="6BDBB4F6"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339" w:name="_Toc53992319"/>
      <w:bookmarkStart w:id="340" w:name="_Toc87555430"/>
      <w:r w:rsidRPr="00835E61">
        <w:rPr>
          <w:rFonts w:ascii="Times New Roman" w:hAnsi="Times New Roman" w:cs="Times New Roman" w:hint="eastAsia"/>
        </w:rPr>
        <w:lastRenderedPageBreak/>
        <w:t>7</w:t>
      </w:r>
      <w:r w:rsidRPr="00835E61">
        <w:rPr>
          <w:rFonts w:ascii="Times New Roman" w:hAnsi="Times New Roman" w:cs="Times New Roman" w:hint="eastAsia"/>
        </w:rPr>
        <w:tab/>
      </w:r>
      <w:r w:rsidR="002A70DF" w:rsidRPr="00835E61">
        <w:rPr>
          <w:rFonts w:ascii="Times New Roman" w:hAnsi="Times New Roman" w:cs="Times New Roman"/>
        </w:rPr>
        <w:t>热解产物处理与利用</w:t>
      </w:r>
      <w:bookmarkEnd w:id="339"/>
      <w:bookmarkEnd w:id="340"/>
    </w:p>
    <w:p w14:paraId="0A891669" w14:textId="5509BF16"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41" w:name="_Toc53992320"/>
      <w:bookmarkStart w:id="342" w:name="_Toc87555431"/>
      <w:r w:rsidRPr="00835E61">
        <w:rPr>
          <w:rFonts w:ascii="Times New Roman" w:hAnsi="Times New Roman" w:cs="Times New Roman" w:hint="eastAsia"/>
        </w:rPr>
        <w:t xml:space="preserve">7.1 </w:t>
      </w:r>
      <w:r w:rsidR="002A70DF" w:rsidRPr="00835E61">
        <w:rPr>
          <w:rFonts w:ascii="Times New Roman" w:hAnsi="Times New Roman" w:cs="Times New Roman"/>
        </w:rPr>
        <w:t>一般规定</w:t>
      </w:r>
      <w:bookmarkEnd w:id="341"/>
      <w:bookmarkEnd w:id="342"/>
    </w:p>
    <w:p w14:paraId="482D7257" w14:textId="3170F23C" w:rsidR="002A70DF" w:rsidRPr="00835E61" w:rsidRDefault="005000CC" w:rsidP="005000CC">
      <w:pPr>
        <w:pStyle w:val="3"/>
        <w:keepNext/>
        <w:keepLines/>
        <w:numPr>
          <w:ilvl w:val="0"/>
          <w:numId w:val="0"/>
        </w:numPr>
        <w:adjustRightInd/>
        <w:snapToGrid/>
        <w:spacing w:beforeLines="50" w:before="156"/>
      </w:pPr>
      <w:r w:rsidRPr="00835E61">
        <w:rPr>
          <w:rFonts w:hint="eastAsia"/>
          <w:b/>
        </w:rPr>
        <w:t>7.1.1</w:t>
      </w:r>
      <w:r w:rsidRPr="00835E61">
        <w:rPr>
          <w:rFonts w:hint="eastAsia"/>
          <w:b/>
        </w:rPr>
        <w:tab/>
      </w:r>
      <w:r w:rsidR="002A70DF" w:rsidRPr="00835E61">
        <w:t>热解产物应在厂内进行合理处置和利用并满足相关工艺和污染控制标准要求，对于出厂的产物应得到妥善处理。</w:t>
      </w:r>
    </w:p>
    <w:p w14:paraId="1288564A" w14:textId="77777777" w:rsidR="002A70DF" w:rsidRPr="00835E61" w:rsidRDefault="002A70DF" w:rsidP="002A70DF">
      <w:r w:rsidRPr="00835E61">
        <w:t>城市生活垃圾成分具有多样性、复杂性和不均匀性等特征，因此在热解过程中会发生大量复杂的化学反应。产生的热解挥发分中不仅含有大量可利用的碳氧化合物和碳氢化合物，还含有少量会对人体和环境产生直接或间接危害污染性物质，应进行有效利用或妥善处理后，才可排入大气。</w:t>
      </w:r>
    </w:p>
    <w:p w14:paraId="136310D4" w14:textId="77777777" w:rsidR="002A70DF" w:rsidRPr="00835E61" w:rsidRDefault="002A70DF" w:rsidP="002A70DF">
      <w:r w:rsidRPr="00835E61">
        <w:t>热解挥发分和热解渣分直接焚烧时，过程控制应满足现行行业标准《生活垃圾焚烧处理工程技术规范》</w:t>
      </w:r>
      <w:r w:rsidRPr="00835E61">
        <w:t>CJJ90</w:t>
      </w:r>
      <w:r w:rsidRPr="00835E61">
        <w:t>要求，烟气污染物排放应满足第</w:t>
      </w:r>
      <w:r w:rsidRPr="00835E61">
        <w:t>9.2</w:t>
      </w:r>
      <w:r w:rsidRPr="00835E61">
        <w:t>节的相关规定</w:t>
      </w:r>
    </w:p>
    <w:p w14:paraId="5A89547B" w14:textId="77777777" w:rsidR="002A70DF" w:rsidRPr="00835E61" w:rsidRDefault="002A70DF" w:rsidP="002A70DF">
      <w:r w:rsidRPr="00835E61">
        <w:t>对热解产物进行利用时，如果能满足下游用户的要求，则以下游用户的要求为准，但下游用户于必须是合法合规的运营企业。作为产品销售时，应确保处理后产物品质满足相关产品标准要求，无相关产品标准的，不得作为产品销售。</w:t>
      </w:r>
    </w:p>
    <w:p w14:paraId="617AC6C0" w14:textId="53E91FAC" w:rsidR="002A70DF" w:rsidRPr="00835E61" w:rsidRDefault="005000CC" w:rsidP="005000CC">
      <w:pPr>
        <w:pStyle w:val="3"/>
        <w:keepNext/>
        <w:keepLines/>
        <w:numPr>
          <w:ilvl w:val="0"/>
          <w:numId w:val="0"/>
        </w:numPr>
        <w:adjustRightInd/>
        <w:snapToGrid/>
        <w:spacing w:beforeLines="50" w:before="156"/>
      </w:pPr>
      <w:r w:rsidRPr="00835E61">
        <w:rPr>
          <w:rFonts w:hint="eastAsia"/>
          <w:b/>
        </w:rPr>
        <w:t>7.1.2</w:t>
      </w:r>
      <w:r w:rsidRPr="00835E61">
        <w:rPr>
          <w:rFonts w:hint="eastAsia"/>
          <w:b/>
        </w:rPr>
        <w:tab/>
      </w:r>
      <w:r w:rsidR="002A70DF" w:rsidRPr="00835E61">
        <w:t>对热解厂产生的热能应进行有效利用。</w:t>
      </w:r>
    </w:p>
    <w:p w14:paraId="3E27AC4F" w14:textId="77777777" w:rsidR="002A70DF" w:rsidRPr="00835E61" w:rsidRDefault="002A70DF" w:rsidP="002A70DF"/>
    <w:p w14:paraId="130A3682" w14:textId="49A120AB"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43" w:name="_Toc87555432"/>
      <w:r w:rsidRPr="00835E61">
        <w:rPr>
          <w:rFonts w:ascii="Times New Roman" w:hAnsi="Times New Roman" w:cs="Times New Roman" w:hint="eastAsia"/>
        </w:rPr>
        <w:t xml:space="preserve">7.2 </w:t>
      </w:r>
      <w:r w:rsidR="002A70DF" w:rsidRPr="00835E61">
        <w:rPr>
          <w:rFonts w:ascii="Times New Roman" w:hAnsi="Times New Roman" w:cs="Times New Roman"/>
        </w:rPr>
        <w:t>热解气利用</w:t>
      </w:r>
      <w:bookmarkEnd w:id="343"/>
    </w:p>
    <w:p w14:paraId="09D9CA9C" w14:textId="2248458E" w:rsidR="002A70DF" w:rsidRPr="00835E61" w:rsidRDefault="005000CC" w:rsidP="005000CC">
      <w:pPr>
        <w:pStyle w:val="3"/>
        <w:numPr>
          <w:ilvl w:val="0"/>
          <w:numId w:val="0"/>
        </w:numPr>
        <w:adjustRightInd/>
        <w:snapToGrid/>
        <w:spacing w:beforeLines="50" w:before="156"/>
      </w:pPr>
      <w:r w:rsidRPr="00835E61">
        <w:rPr>
          <w:rFonts w:hint="eastAsia"/>
          <w:b/>
        </w:rPr>
        <w:t>7.2.1</w:t>
      </w:r>
      <w:r w:rsidRPr="00835E61">
        <w:rPr>
          <w:rFonts w:hint="eastAsia"/>
          <w:b/>
        </w:rPr>
        <w:tab/>
      </w:r>
      <w:r w:rsidR="002A70DF" w:rsidRPr="00835E61">
        <w:t>热解气为多种气体组成的混合气体，含有粉尘、焦油、</w:t>
      </w:r>
      <w:r w:rsidR="002A70DF" w:rsidRPr="00835E61">
        <w:t>NH</w:t>
      </w:r>
      <w:r w:rsidR="002A70DF" w:rsidRPr="00835E61">
        <w:rPr>
          <w:vertAlign w:val="subscript"/>
        </w:rPr>
        <w:t>3</w:t>
      </w:r>
      <w:r w:rsidR="002A70DF" w:rsidRPr="00835E61">
        <w:t>、</w:t>
      </w:r>
      <w:r w:rsidR="002A70DF" w:rsidRPr="00835E61">
        <w:t>H</w:t>
      </w:r>
      <w:r w:rsidR="002A70DF" w:rsidRPr="00835E61">
        <w:rPr>
          <w:vertAlign w:val="subscript"/>
        </w:rPr>
        <w:t>2</w:t>
      </w:r>
      <w:r w:rsidR="002A70DF" w:rsidRPr="00835E61">
        <w:t>S</w:t>
      </w:r>
      <w:r w:rsidR="002A70DF" w:rsidRPr="00835E61">
        <w:t>、</w:t>
      </w:r>
      <w:r w:rsidR="002A70DF" w:rsidRPr="00835E61">
        <w:t>HCl</w:t>
      </w:r>
      <w:r w:rsidR="002A70DF" w:rsidRPr="00835E61">
        <w:t>等多种污染物，应经过除尘、除焦油、脱酸等净化工艺后再进一步利用。</w:t>
      </w:r>
    </w:p>
    <w:p w14:paraId="033E6AB0" w14:textId="23B999A6" w:rsidR="002A70DF" w:rsidRPr="00835E61" w:rsidRDefault="005000CC" w:rsidP="005000CC">
      <w:pPr>
        <w:pStyle w:val="3"/>
        <w:numPr>
          <w:ilvl w:val="0"/>
          <w:numId w:val="0"/>
        </w:numPr>
        <w:adjustRightInd/>
        <w:snapToGrid/>
        <w:spacing w:beforeLines="50" w:before="156"/>
      </w:pPr>
      <w:r w:rsidRPr="00835E61">
        <w:rPr>
          <w:rFonts w:hint="eastAsia"/>
          <w:b/>
        </w:rPr>
        <w:t>7.2.2</w:t>
      </w:r>
      <w:r w:rsidRPr="00835E61">
        <w:rPr>
          <w:rFonts w:hint="eastAsia"/>
          <w:b/>
        </w:rPr>
        <w:tab/>
      </w:r>
      <w:r w:rsidR="002A70DF" w:rsidRPr="00835E61">
        <w:t>该条文为建议的热解净化要求，根据相关工程实践和设备要求，提出了热解气不同利用方式时的粉尘、焦油及酸性污染物的建议浓度，具体实施时，应根据后端工艺和设备的要求对热解气进行净化。</w:t>
      </w:r>
    </w:p>
    <w:p w14:paraId="0C8F9544" w14:textId="04BB625F" w:rsidR="002A70DF" w:rsidRPr="00835E61" w:rsidRDefault="005000CC" w:rsidP="005000CC">
      <w:pPr>
        <w:pStyle w:val="3"/>
        <w:numPr>
          <w:ilvl w:val="0"/>
          <w:numId w:val="0"/>
        </w:numPr>
        <w:adjustRightInd/>
        <w:snapToGrid/>
        <w:spacing w:beforeLines="50" w:before="156"/>
      </w:pPr>
      <w:r w:rsidRPr="00835E61">
        <w:rPr>
          <w:rFonts w:hint="eastAsia"/>
          <w:b/>
        </w:rPr>
        <w:t>7.2.3</w:t>
      </w:r>
      <w:r w:rsidRPr="00835E61">
        <w:rPr>
          <w:rFonts w:hint="eastAsia"/>
          <w:b/>
        </w:rPr>
        <w:tab/>
      </w:r>
      <w:r w:rsidR="002A70DF" w:rsidRPr="00835E61">
        <w:t>热解预处理段和热解段需要热量输入，出于经济性考虑，热解气宜燃烧供热优先满足自身工艺加热需求。</w:t>
      </w:r>
    </w:p>
    <w:p w14:paraId="7B5E1570" w14:textId="41A57D0E" w:rsidR="002A70DF" w:rsidRPr="00835E61" w:rsidRDefault="005000CC" w:rsidP="005000CC">
      <w:pPr>
        <w:pStyle w:val="3"/>
        <w:numPr>
          <w:ilvl w:val="0"/>
          <w:numId w:val="0"/>
        </w:numPr>
        <w:adjustRightInd/>
        <w:snapToGrid/>
        <w:spacing w:beforeLines="50" w:before="156"/>
      </w:pPr>
      <w:r w:rsidRPr="00835E61">
        <w:rPr>
          <w:rFonts w:hint="eastAsia"/>
          <w:b/>
        </w:rPr>
        <w:t>7.2.4</w:t>
      </w:r>
      <w:r w:rsidRPr="00835E61">
        <w:rPr>
          <w:rFonts w:hint="eastAsia"/>
          <w:b/>
        </w:rPr>
        <w:tab/>
      </w:r>
      <w:r w:rsidR="002A70DF" w:rsidRPr="00835E61">
        <w:t>热解气与工业企业煤气组成类似，管道设计应符合现行国家标准《工业企业煤气安全规程》</w:t>
      </w:r>
      <w:r w:rsidR="002A70DF" w:rsidRPr="00835E61">
        <w:t>GB6222</w:t>
      </w:r>
      <w:r w:rsidR="002A70DF" w:rsidRPr="00835E61">
        <w:t>的要求。</w:t>
      </w:r>
    </w:p>
    <w:p w14:paraId="63696250" w14:textId="464434AC" w:rsidR="002A70DF" w:rsidRPr="00835E61" w:rsidRDefault="005000CC" w:rsidP="005000CC">
      <w:pPr>
        <w:pStyle w:val="3"/>
        <w:numPr>
          <w:ilvl w:val="0"/>
          <w:numId w:val="0"/>
        </w:numPr>
        <w:adjustRightInd/>
        <w:snapToGrid/>
        <w:spacing w:beforeLines="50" w:before="156"/>
      </w:pPr>
      <w:r w:rsidRPr="00835E61">
        <w:rPr>
          <w:rFonts w:hint="eastAsia"/>
          <w:b/>
        </w:rPr>
        <w:lastRenderedPageBreak/>
        <w:t>7.2.5</w:t>
      </w:r>
      <w:r w:rsidRPr="00835E61">
        <w:rPr>
          <w:rFonts w:hint="eastAsia"/>
          <w:b/>
        </w:rPr>
        <w:tab/>
      </w:r>
      <w:r w:rsidR="002A70DF" w:rsidRPr="00835E61">
        <w:t>《生物天然气产品质量标准》</w:t>
      </w:r>
      <w:r w:rsidR="002A70DF" w:rsidRPr="00835E61">
        <w:t>NB/T 10136</w:t>
      </w:r>
      <w:r w:rsidR="002A70DF" w:rsidRPr="00835E61">
        <w:t>适用于以生物质为原料的热解气，生活垃圾热解气与生物质热解气组成接近，作为生物天然气利用时应满足现行行业标准</w:t>
      </w:r>
      <w:r w:rsidR="002A70DF" w:rsidRPr="00835E61">
        <w:rPr>
          <w:color w:val="000000" w:themeColor="text1"/>
        </w:rPr>
        <w:t>《生物天然气产品质量标准》</w:t>
      </w:r>
      <w:r w:rsidR="002A70DF" w:rsidRPr="00835E61">
        <w:t>NB/T 10136</w:t>
      </w:r>
      <w:r w:rsidR="002A70DF" w:rsidRPr="00835E61">
        <w:t>的要求。</w:t>
      </w:r>
    </w:p>
    <w:p w14:paraId="5CED72B3" w14:textId="524EEBE4"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44" w:name="_Toc53992322"/>
      <w:bookmarkStart w:id="345" w:name="_Toc87555433"/>
      <w:r w:rsidRPr="00835E61">
        <w:rPr>
          <w:rFonts w:ascii="Times New Roman" w:hAnsi="Times New Roman" w:cs="Times New Roman" w:hint="eastAsia"/>
        </w:rPr>
        <w:t xml:space="preserve">7.3 </w:t>
      </w:r>
      <w:r w:rsidR="002A70DF" w:rsidRPr="00835E61">
        <w:rPr>
          <w:rFonts w:ascii="Times New Roman" w:hAnsi="Times New Roman" w:cs="Times New Roman"/>
        </w:rPr>
        <w:t>热解液利用</w:t>
      </w:r>
      <w:bookmarkEnd w:id="344"/>
      <w:bookmarkEnd w:id="345"/>
    </w:p>
    <w:p w14:paraId="1C561C7D" w14:textId="21C65F9E" w:rsidR="002A70DF" w:rsidRPr="00835E61" w:rsidRDefault="005000CC" w:rsidP="005000CC">
      <w:pPr>
        <w:pStyle w:val="3"/>
        <w:keepNext/>
        <w:keepLines/>
        <w:numPr>
          <w:ilvl w:val="0"/>
          <w:numId w:val="0"/>
        </w:numPr>
        <w:adjustRightInd/>
        <w:snapToGrid/>
        <w:spacing w:beforeLines="50" w:before="156"/>
      </w:pPr>
      <w:r w:rsidRPr="00835E61">
        <w:rPr>
          <w:rFonts w:hint="eastAsia"/>
          <w:b/>
        </w:rPr>
        <w:t>7.3.1</w:t>
      </w:r>
      <w:r w:rsidRPr="00835E61">
        <w:rPr>
          <w:rFonts w:hint="eastAsia"/>
          <w:b/>
        </w:rPr>
        <w:tab/>
      </w:r>
      <w:r w:rsidR="002A70DF" w:rsidRPr="00835E61">
        <w:t>热解液中一般含有焦油、大分子化合物等，尤其是以废塑料为原料时，会产生较多的蜡状物质，在较低温度时容易凝结堵塞管道，因此需要采取管道伴热等措施，方式管道堵塞。干垃圾含有较多的生物质，热解液为油水等的混合物；以塑料为主时，碳氢化合物较多，建议分离利用。分离后的废水进行妥善处理，不得对环境造成污染，难以分离时宜在未冷凝时直接利用，或通过气化等方式转化为气体进行利用。</w:t>
      </w:r>
    </w:p>
    <w:p w14:paraId="2E8FAA9F" w14:textId="08723E22" w:rsidR="002A70DF" w:rsidRPr="00835E61" w:rsidRDefault="005000CC" w:rsidP="005000CC">
      <w:pPr>
        <w:pStyle w:val="3"/>
        <w:keepNext/>
        <w:keepLines/>
        <w:numPr>
          <w:ilvl w:val="0"/>
          <w:numId w:val="0"/>
        </w:numPr>
        <w:adjustRightInd/>
        <w:snapToGrid/>
        <w:spacing w:beforeLines="50" w:before="156"/>
      </w:pPr>
      <w:r w:rsidRPr="00835E61">
        <w:rPr>
          <w:rFonts w:hint="eastAsia"/>
          <w:b/>
        </w:rPr>
        <w:t>7.3.2</w:t>
      </w:r>
      <w:r w:rsidRPr="00835E61">
        <w:rPr>
          <w:rFonts w:hint="eastAsia"/>
          <w:b/>
        </w:rPr>
        <w:tab/>
      </w:r>
      <w:r w:rsidR="002A70DF" w:rsidRPr="00835E61">
        <w:t>重力沉降和机械方式是较为经济的油水分离方式，分离后水中的含油率应低于</w:t>
      </w:r>
      <w:r w:rsidR="002A70DF" w:rsidRPr="00835E61">
        <w:t>1%</w:t>
      </w:r>
      <w:r w:rsidR="002A70DF" w:rsidRPr="00835E61">
        <w:t>，以确保取得较好的分离效果。</w:t>
      </w:r>
    </w:p>
    <w:p w14:paraId="58916CFA" w14:textId="1BA79E57" w:rsidR="002A70DF" w:rsidRPr="00835E61" w:rsidRDefault="005000CC" w:rsidP="005000CC">
      <w:pPr>
        <w:pStyle w:val="3"/>
        <w:keepNext/>
        <w:keepLines/>
        <w:numPr>
          <w:ilvl w:val="0"/>
          <w:numId w:val="0"/>
        </w:numPr>
        <w:adjustRightInd/>
        <w:snapToGrid/>
        <w:spacing w:beforeLines="50" w:before="156"/>
      </w:pPr>
      <w:r w:rsidRPr="00835E61">
        <w:rPr>
          <w:rFonts w:hint="eastAsia"/>
          <w:b/>
        </w:rPr>
        <w:t>7.3.3</w:t>
      </w:r>
      <w:r w:rsidRPr="00835E61">
        <w:rPr>
          <w:rFonts w:hint="eastAsia"/>
          <w:b/>
        </w:rPr>
        <w:tab/>
      </w:r>
      <w:r w:rsidR="002A70DF" w:rsidRPr="00835E61">
        <w:t>热解液分离后的热解油具有较高的热值，应进行有效利用。热解液易燃且具有一定的腐蚀性，所以存储罐需选用耐腐蚀材料，保存和运输温度应在闪点以下。</w:t>
      </w:r>
    </w:p>
    <w:p w14:paraId="5E0E9D24" w14:textId="1F5F074B" w:rsidR="002A70DF" w:rsidRPr="00835E61" w:rsidRDefault="005000CC" w:rsidP="005000CC">
      <w:pPr>
        <w:pStyle w:val="3"/>
        <w:keepNext/>
        <w:keepLines/>
        <w:numPr>
          <w:ilvl w:val="0"/>
          <w:numId w:val="0"/>
        </w:numPr>
        <w:adjustRightInd/>
        <w:snapToGrid/>
        <w:spacing w:beforeLines="50" w:before="156"/>
      </w:pPr>
      <w:r w:rsidRPr="00835E61">
        <w:rPr>
          <w:rFonts w:hint="eastAsia"/>
          <w:b/>
        </w:rPr>
        <w:t>7.3.4</w:t>
      </w:r>
      <w:r w:rsidRPr="00835E61">
        <w:rPr>
          <w:rFonts w:hint="eastAsia"/>
          <w:b/>
        </w:rPr>
        <w:tab/>
      </w:r>
      <w:r w:rsidR="002A70DF" w:rsidRPr="00835E61">
        <w:t>热解液成分复杂，利用具有一定的难度，在以热解气为目标产物的工艺中，已经具备了热解气的利用功能，通过将热解液转化为热解气进行利用，能够简化工艺环节，具有较好的经济性，建议采用该种方式。</w:t>
      </w:r>
    </w:p>
    <w:p w14:paraId="71AF649D" w14:textId="73225AC7"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46" w:name="_Toc53992323"/>
      <w:bookmarkStart w:id="347" w:name="_Toc87555434"/>
      <w:r w:rsidRPr="00835E61">
        <w:rPr>
          <w:rFonts w:ascii="Times New Roman" w:hAnsi="Times New Roman" w:cs="Times New Roman" w:hint="eastAsia"/>
        </w:rPr>
        <w:t xml:space="preserve">7.4 </w:t>
      </w:r>
      <w:r w:rsidR="002A70DF" w:rsidRPr="00835E61">
        <w:rPr>
          <w:rFonts w:ascii="Times New Roman" w:hAnsi="Times New Roman" w:cs="Times New Roman"/>
        </w:rPr>
        <w:t>热解渣利用</w:t>
      </w:r>
      <w:bookmarkEnd w:id="346"/>
      <w:bookmarkEnd w:id="347"/>
    </w:p>
    <w:p w14:paraId="70B3C282" w14:textId="2F01CD01" w:rsidR="002A70DF" w:rsidRPr="00835E61" w:rsidRDefault="005000CC" w:rsidP="005000CC">
      <w:pPr>
        <w:pStyle w:val="3"/>
        <w:keepNext/>
        <w:keepLines/>
        <w:numPr>
          <w:ilvl w:val="0"/>
          <w:numId w:val="0"/>
        </w:numPr>
        <w:adjustRightInd/>
        <w:snapToGrid/>
        <w:spacing w:beforeLines="50" w:before="156"/>
      </w:pPr>
      <w:r w:rsidRPr="00835E61">
        <w:rPr>
          <w:rFonts w:hint="eastAsia"/>
          <w:b/>
        </w:rPr>
        <w:t>7.4.1</w:t>
      </w:r>
      <w:r w:rsidRPr="00835E61">
        <w:rPr>
          <w:rFonts w:hint="eastAsia"/>
          <w:b/>
        </w:rPr>
        <w:tab/>
      </w:r>
      <w:r w:rsidR="002A70DF" w:rsidRPr="00835E61">
        <w:t>热解渣中可能含有挥发性有机物、重金属等有害物质，会对环境造成污染，因此再利用或处理热解渣时，一定要进行相应的处理，避免二次污染。热解渣常见的处理方式有：作为燃料、建材、吸附材料及催化材料等。</w:t>
      </w:r>
    </w:p>
    <w:p w14:paraId="3B39EF96" w14:textId="199973F2" w:rsidR="002A70DF" w:rsidRPr="00835E61" w:rsidRDefault="005000CC" w:rsidP="005000CC">
      <w:pPr>
        <w:pStyle w:val="3"/>
        <w:keepNext/>
        <w:keepLines/>
        <w:numPr>
          <w:ilvl w:val="0"/>
          <w:numId w:val="0"/>
        </w:numPr>
        <w:adjustRightInd/>
        <w:snapToGrid/>
        <w:spacing w:beforeLines="50" w:before="156"/>
      </w:pPr>
      <w:r w:rsidRPr="00835E61">
        <w:rPr>
          <w:rFonts w:hint="eastAsia"/>
          <w:b/>
        </w:rPr>
        <w:t>7.4.2</w:t>
      </w:r>
      <w:r w:rsidRPr="00835E61">
        <w:rPr>
          <w:rFonts w:hint="eastAsia"/>
          <w:b/>
        </w:rPr>
        <w:tab/>
      </w:r>
      <w:r w:rsidR="002A70DF" w:rsidRPr="00835E61">
        <w:t>热解渣具有一定的吸附性能，且热解渣受潮后使用性能会受到影响，因此热解渣产品在储存和运输过程中，应有防雨、防潮、防晒、防破裂等措施。</w:t>
      </w:r>
    </w:p>
    <w:p w14:paraId="38A918CC" w14:textId="77777777" w:rsidR="002A70DF" w:rsidRPr="00835E61" w:rsidRDefault="002A70DF" w:rsidP="002A70DF">
      <w:r w:rsidRPr="00835E61">
        <w:t>热解渣中挥发分含量过高，会导致储存、运输稳定性不足，以及使用过程中效果不佳，因此热解渣中挥发分含量不应高于</w:t>
      </w:r>
      <w:r w:rsidRPr="00835E61">
        <w:t>15%</w:t>
      </w:r>
      <w:r w:rsidRPr="00835E61">
        <w:t>。</w:t>
      </w:r>
    </w:p>
    <w:p w14:paraId="4A2912A4" w14:textId="736E7D0D"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348" w:name="_Toc53992324"/>
      <w:bookmarkStart w:id="349" w:name="_Toc87555435"/>
      <w:r w:rsidRPr="00835E61">
        <w:rPr>
          <w:rFonts w:ascii="Times New Roman" w:hAnsi="Times New Roman" w:cs="Times New Roman" w:hint="eastAsia"/>
        </w:rPr>
        <w:lastRenderedPageBreak/>
        <w:t>8</w:t>
      </w:r>
      <w:r w:rsidRPr="00835E61">
        <w:rPr>
          <w:rFonts w:ascii="Times New Roman" w:hAnsi="Times New Roman" w:cs="Times New Roman" w:hint="eastAsia"/>
        </w:rPr>
        <w:tab/>
      </w:r>
      <w:r w:rsidR="002A70DF" w:rsidRPr="00835E61">
        <w:rPr>
          <w:rFonts w:ascii="Times New Roman" w:hAnsi="Times New Roman" w:cs="Times New Roman"/>
        </w:rPr>
        <w:t>公用工程与辅助工程</w:t>
      </w:r>
      <w:bookmarkEnd w:id="348"/>
      <w:bookmarkEnd w:id="349"/>
    </w:p>
    <w:p w14:paraId="24BCF0D3" w14:textId="5055190B"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50" w:name="_Toc53992325"/>
      <w:bookmarkStart w:id="351" w:name="_Toc87555436"/>
      <w:r w:rsidRPr="00835E61">
        <w:rPr>
          <w:rFonts w:ascii="Times New Roman" w:hAnsi="Times New Roman" w:cs="Times New Roman" w:hint="eastAsia"/>
        </w:rPr>
        <w:t xml:space="preserve">8.1 </w:t>
      </w:r>
      <w:r w:rsidR="002A70DF" w:rsidRPr="00835E61">
        <w:rPr>
          <w:rFonts w:ascii="Times New Roman" w:hAnsi="Times New Roman" w:cs="Times New Roman"/>
        </w:rPr>
        <w:t>仪表与控制</w:t>
      </w:r>
      <w:bookmarkEnd w:id="350"/>
      <w:bookmarkEnd w:id="351"/>
    </w:p>
    <w:p w14:paraId="7F6FA0EC" w14:textId="77777777" w:rsidR="002A70DF" w:rsidRPr="00835E61" w:rsidRDefault="002A70DF" w:rsidP="002A70DF">
      <w:pPr>
        <w:widowControl/>
        <w:ind w:firstLineChars="0" w:firstLine="0"/>
        <w:rPr>
          <w:bCs/>
          <w:vanish/>
          <w:szCs w:val="32"/>
        </w:rPr>
      </w:pPr>
      <w:r w:rsidRPr="00835E61">
        <w:rPr>
          <w:bCs/>
          <w:vanish/>
          <w:kern w:val="2"/>
          <w:szCs w:val="32"/>
        </w:rPr>
        <w:t>5</w:t>
      </w:r>
      <w:r w:rsidRPr="00835E61">
        <w:rPr>
          <w:bCs/>
          <w:vanish/>
          <w:kern w:val="2"/>
          <w:szCs w:val="32"/>
        </w:rPr>
        <w:tab/>
      </w:r>
    </w:p>
    <w:p w14:paraId="787D6881" w14:textId="77777777" w:rsidR="002A70DF" w:rsidRPr="00835E61" w:rsidRDefault="002A70DF" w:rsidP="002A70DF">
      <w:pPr>
        <w:widowControl/>
        <w:ind w:firstLineChars="0" w:firstLine="0"/>
        <w:rPr>
          <w:bCs/>
          <w:vanish/>
          <w:szCs w:val="32"/>
        </w:rPr>
      </w:pPr>
      <w:r w:rsidRPr="00835E61">
        <w:rPr>
          <w:bCs/>
          <w:vanish/>
          <w:kern w:val="2"/>
          <w:szCs w:val="32"/>
        </w:rPr>
        <w:t>5.0</w:t>
      </w:r>
      <w:r w:rsidRPr="00835E61">
        <w:rPr>
          <w:bCs/>
          <w:vanish/>
          <w:kern w:val="2"/>
          <w:szCs w:val="32"/>
        </w:rPr>
        <w:tab/>
      </w:r>
    </w:p>
    <w:p w14:paraId="7E1F16EB" w14:textId="371F8C46" w:rsidR="002A70DF" w:rsidRPr="00835E61" w:rsidRDefault="005000CC" w:rsidP="005000CC">
      <w:pPr>
        <w:pStyle w:val="3"/>
        <w:keepNext/>
        <w:keepLines/>
        <w:numPr>
          <w:ilvl w:val="0"/>
          <w:numId w:val="0"/>
        </w:numPr>
        <w:adjustRightInd/>
        <w:snapToGrid/>
        <w:spacing w:beforeLines="50" w:before="156"/>
      </w:pPr>
      <w:r w:rsidRPr="00835E61">
        <w:rPr>
          <w:rFonts w:hint="eastAsia"/>
          <w:b/>
        </w:rPr>
        <w:t>8.1.1</w:t>
      </w:r>
      <w:r w:rsidRPr="00835E61">
        <w:rPr>
          <w:rFonts w:hint="eastAsia"/>
          <w:b/>
        </w:rPr>
        <w:tab/>
      </w:r>
      <w:r w:rsidR="002A70DF" w:rsidRPr="00835E61">
        <w:t>本条文是一般性要求，考虑到热解厂规模较小时，不一定需要中控室进行控制，能够通过</w:t>
      </w:r>
      <w:r w:rsidR="002A70DF" w:rsidRPr="00835E61">
        <w:t>PLC</w:t>
      </w:r>
      <w:r w:rsidR="002A70DF" w:rsidRPr="00835E61">
        <w:t>对全厂各工艺环节分别控制也是可以的。</w:t>
      </w:r>
    </w:p>
    <w:p w14:paraId="09BF3188" w14:textId="3801C641" w:rsidR="002A70DF" w:rsidRPr="00835E61" w:rsidRDefault="005000CC" w:rsidP="005000CC">
      <w:pPr>
        <w:pStyle w:val="3"/>
        <w:keepNext/>
        <w:keepLines/>
        <w:numPr>
          <w:ilvl w:val="0"/>
          <w:numId w:val="0"/>
        </w:numPr>
        <w:adjustRightInd/>
        <w:snapToGrid/>
        <w:spacing w:beforeLines="50" w:before="156"/>
      </w:pPr>
      <w:r w:rsidRPr="00835E61">
        <w:rPr>
          <w:rFonts w:hint="eastAsia"/>
          <w:b/>
        </w:rPr>
        <w:t>8.1.2</w:t>
      </w:r>
      <w:r w:rsidRPr="00835E61">
        <w:rPr>
          <w:rFonts w:hint="eastAsia"/>
          <w:b/>
        </w:rPr>
        <w:tab/>
      </w:r>
      <w:r w:rsidR="002A70DF" w:rsidRPr="00835E61">
        <w:t>热解厂各环节均应设有控制系统，确保系统安全、稳定、可调。</w:t>
      </w:r>
    </w:p>
    <w:p w14:paraId="06DBE123" w14:textId="466BFE26" w:rsidR="002A70DF" w:rsidRPr="00835E61" w:rsidRDefault="005000CC" w:rsidP="005000CC">
      <w:pPr>
        <w:pStyle w:val="3"/>
        <w:keepNext/>
        <w:keepLines/>
        <w:numPr>
          <w:ilvl w:val="0"/>
          <w:numId w:val="0"/>
        </w:numPr>
        <w:adjustRightInd/>
        <w:snapToGrid/>
        <w:spacing w:beforeLines="50" w:before="156"/>
      </w:pPr>
      <w:r w:rsidRPr="00835E61">
        <w:rPr>
          <w:rFonts w:hint="eastAsia"/>
          <w:b/>
        </w:rPr>
        <w:t>8.1.3</w:t>
      </w:r>
      <w:r w:rsidRPr="00835E61">
        <w:rPr>
          <w:rFonts w:hint="eastAsia"/>
          <w:b/>
        </w:rPr>
        <w:tab/>
      </w:r>
      <w:r w:rsidR="002A70DF" w:rsidRPr="00835E61">
        <w:t>本条文是仪表与控制系统的一般规定。控制系统是热解处理厂稳定运行的保障，基于热解处理特性和环境保护的要求，大型热解厂应有较高的控制水平，应根据垃圾热解设施特点进行设计。应满足设施安全、经济运行和防止对环境二次污染的要求。</w:t>
      </w:r>
    </w:p>
    <w:p w14:paraId="3C58AE11" w14:textId="42C97A77" w:rsidR="002A70DF" w:rsidRPr="00835E61" w:rsidRDefault="005000CC" w:rsidP="005000CC">
      <w:pPr>
        <w:pStyle w:val="3"/>
        <w:keepNext/>
        <w:keepLines/>
        <w:numPr>
          <w:ilvl w:val="0"/>
          <w:numId w:val="0"/>
        </w:numPr>
        <w:adjustRightInd/>
        <w:snapToGrid/>
        <w:spacing w:beforeLines="50" w:before="156"/>
      </w:pPr>
      <w:r w:rsidRPr="00835E61">
        <w:rPr>
          <w:rFonts w:hint="eastAsia"/>
          <w:b/>
        </w:rPr>
        <w:t>8.1.4</w:t>
      </w:r>
      <w:r w:rsidRPr="00835E61">
        <w:rPr>
          <w:rFonts w:hint="eastAsia"/>
          <w:b/>
        </w:rPr>
        <w:tab/>
      </w:r>
      <w:r w:rsidR="002A70DF" w:rsidRPr="00835E61">
        <w:t>为确保热解厂稳定、经济运行并严格达到环境保护的要求，本条文规定控制系统应采用成熟的控制技术和可靠性高、性能价格比适宜的设备和元件，包括对引进的控制系统和软件的基本要求，对未有成功运行经验的技术，不应在热解厂使用。</w:t>
      </w:r>
    </w:p>
    <w:p w14:paraId="311A9E6A" w14:textId="0847BA79" w:rsidR="002A70DF" w:rsidRPr="00835E61" w:rsidRDefault="005000CC" w:rsidP="005000CC">
      <w:pPr>
        <w:pStyle w:val="3"/>
        <w:keepNext/>
        <w:keepLines/>
        <w:numPr>
          <w:ilvl w:val="0"/>
          <w:numId w:val="0"/>
        </w:numPr>
        <w:adjustRightInd/>
        <w:snapToGrid/>
        <w:spacing w:beforeLines="50" w:before="156"/>
      </w:pPr>
      <w:r w:rsidRPr="00835E61">
        <w:rPr>
          <w:rFonts w:hint="eastAsia"/>
          <w:b/>
        </w:rPr>
        <w:t>8.1.5</w:t>
      </w:r>
      <w:r w:rsidRPr="00835E61">
        <w:rPr>
          <w:rFonts w:hint="eastAsia"/>
          <w:b/>
        </w:rPr>
        <w:tab/>
      </w:r>
      <w:r w:rsidR="002A70DF" w:rsidRPr="00835E61">
        <w:t>合理的防护措施是必要的，有助于消除异常工况或防止事故发生和扩大，保证工艺系统中有关设备及人员的安全。</w:t>
      </w:r>
    </w:p>
    <w:p w14:paraId="653C12FC" w14:textId="5A3D99F2" w:rsidR="002A70DF" w:rsidRPr="00835E61" w:rsidRDefault="005000CC" w:rsidP="005000CC">
      <w:pPr>
        <w:pStyle w:val="3"/>
        <w:keepNext/>
        <w:keepLines/>
        <w:numPr>
          <w:ilvl w:val="0"/>
          <w:numId w:val="0"/>
        </w:numPr>
        <w:adjustRightInd/>
        <w:snapToGrid/>
        <w:spacing w:beforeLines="50" w:before="156"/>
      </w:pPr>
      <w:r w:rsidRPr="00835E61">
        <w:rPr>
          <w:rFonts w:hint="eastAsia"/>
          <w:b/>
        </w:rPr>
        <w:t>8.1.6</w:t>
      </w:r>
      <w:r w:rsidRPr="00835E61">
        <w:rPr>
          <w:rFonts w:hint="eastAsia"/>
          <w:b/>
        </w:rPr>
        <w:tab/>
      </w:r>
      <w:r w:rsidR="002A70DF" w:rsidRPr="00835E61">
        <w:t>可燃气泄露对运行和人员安全有极大的威胁，应合理设置可燃气在线检测及报警系统，做到及时发现和处理泄露事件，避免发生事故。基于工程实践经验，热解炉进口和出口的动密封易发生热解挥发分和燃气泄漏，通过设置集气罩能够防止其扩散，因此只需在集气罩上部设置可燃气在线检测传感器，确认集气罩正常运转。没有或无法设置集气罩的，宜沿热解炉径向在进口、中部、出口处均匀设置</w:t>
      </w:r>
      <w:r w:rsidR="002A70DF" w:rsidRPr="00835E61">
        <w:t>3</w:t>
      </w:r>
      <w:r w:rsidR="002A70DF" w:rsidRPr="00835E61">
        <w:t>个可燃气在线检测传感器；热解挥发分冷凝区、燃气净化区、燃气存储区是可燃气泄漏高发区域，应各设置可燃气在线检测传感器不少于</w:t>
      </w:r>
      <w:r w:rsidR="002A70DF" w:rsidRPr="00835E61">
        <w:t>1</w:t>
      </w:r>
      <w:r w:rsidR="002A70DF" w:rsidRPr="00835E61">
        <w:t>个；可燃气达到一定浓度遇电火花容易发生爆炸，因此在配电柜</w:t>
      </w:r>
      <w:r w:rsidR="002A70DF" w:rsidRPr="00835E61">
        <w:t>1</w:t>
      </w:r>
      <w:r w:rsidR="002A70DF" w:rsidRPr="00835E61">
        <w:t>米范围内应设置可燃气在线检测传感器不少于</w:t>
      </w:r>
      <w:r w:rsidR="002A70DF" w:rsidRPr="00835E61">
        <w:t>1</w:t>
      </w:r>
      <w:r w:rsidR="002A70DF" w:rsidRPr="00835E61">
        <w:t>个。</w:t>
      </w:r>
    </w:p>
    <w:p w14:paraId="4CB13C84" w14:textId="035E4DD3"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52" w:name="_Toc53992326"/>
      <w:bookmarkStart w:id="353" w:name="_Toc87555437"/>
      <w:r w:rsidRPr="00835E61">
        <w:rPr>
          <w:rFonts w:ascii="Times New Roman" w:hAnsi="Times New Roman" w:cs="Times New Roman" w:hint="eastAsia"/>
        </w:rPr>
        <w:t xml:space="preserve">8.2 </w:t>
      </w:r>
      <w:r w:rsidR="002A70DF" w:rsidRPr="00835E61">
        <w:rPr>
          <w:rFonts w:ascii="Times New Roman" w:hAnsi="Times New Roman" w:cs="Times New Roman"/>
        </w:rPr>
        <w:t>电气</w:t>
      </w:r>
      <w:bookmarkEnd w:id="352"/>
      <w:bookmarkEnd w:id="353"/>
    </w:p>
    <w:p w14:paraId="466B6E2B" w14:textId="17C533BB" w:rsidR="002A70DF" w:rsidRPr="00835E61" w:rsidRDefault="005000CC" w:rsidP="005000CC">
      <w:pPr>
        <w:pStyle w:val="3"/>
        <w:keepNext/>
        <w:keepLines/>
        <w:numPr>
          <w:ilvl w:val="0"/>
          <w:numId w:val="0"/>
        </w:numPr>
        <w:adjustRightInd/>
        <w:snapToGrid/>
        <w:spacing w:beforeLines="50" w:before="156"/>
      </w:pPr>
      <w:r w:rsidRPr="00835E61">
        <w:rPr>
          <w:rFonts w:hint="eastAsia"/>
          <w:b/>
        </w:rPr>
        <w:lastRenderedPageBreak/>
        <w:t>8.2.1</w:t>
      </w:r>
      <w:r w:rsidRPr="00835E61">
        <w:rPr>
          <w:rFonts w:hint="eastAsia"/>
          <w:b/>
        </w:rPr>
        <w:tab/>
      </w:r>
      <w:r w:rsidR="002A70DF" w:rsidRPr="00835E61">
        <w:t>考虑到经济性和安全性，生产用电应从附近电力网引接。</w:t>
      </w:r>
    </w:p>
    <w:p w14:paraId="226E35C6" w14:textId="2AB90A19" w:rsidR="002A70DF" w:rsidRPr="00835E61" w:rsidRDefault="005000CC" w:rsidP="005000CC">
      <w:pPr>
        <w:pStyle w:val="3"/>
        <w:keepNext/>
        <w:keepLines/>
        <w:numPr>
          <w:ilvl w:val="0"/>
          <w:numId w:val="0"/>
        </w:numPr>
        <w:adjustRightInd/>
        <w:snapToGrid/>
        <w:spacing w:beforeLines="50" w:before="156"/>
      </w:pPr>
      <w:r w:rsidRPr="00835E61">
        <w:rPr>
          <w:rFonts w:hint="eastAsia"/>
          <w:b/>
        </w:rPr>
        <w:t>8.2.2</w:t>
      </w:r>
      <w:r w:rsidRPr="00835E61">
        <w:rPr>
          <w:rFonts w:hint="eastAsia"/>
          <w:b/>
        </w:rPr>
        <w:tab/>
      </w:r>
      <w:r w:rsidR="002A70DF" w:rsidRPr="00835E61">
        <w:t>本条文规定了高压配电装置设计应执行的国家标准。</w:t>
      </w:r>
    </w:p>
    <w:p w14:paraId="7911B1B6" w14:textId="3E96654D" w:rsidR="002A70DF" w:rsidRPr="00835E61" w:rsidRDefault="005000CC" w:rsidP="005000CC">
      <w:pPr>
        <w:pStyle w:val="3"/>
        <w:keepNext/>
        <w:keepLines/>
        <w:numPr>
          <w:ilvl w:val="0"/>
          <w:numId w:val="0"/>
        </w:numPr>
        <w:adjustRightInd/>
        <w:snapToGrid/>
        <w:spacing w:beforeLines="50" w:before="156"/>
      </w:pPr>
      <w:r w:rsidRPr="00835E61">
        <w:rPr>
          <w:rFonts w:hint="eastAsia"/>
          <w:b/>
        </w:rPr>
        <w:t>8.2.3</w:t>
      </w:r>
      <w:r w:rsidRPr="00835E61">
        <w:rPr>
          <w:rFonts w:hint="eastAsia"/>
          <w:b/>
        </w:rPr>
        <w:tab/>
      </w:r>
      <w:r w:rsidR="002A70DF" w:rsidRPr="00835E61">
        <w:t>本条文规定了继电保护和安全自动装置应执行的国家标准。</w:t>
      </w:r>
    </w:p>
    <w:p w14:paraId="36DB8994" w14:textId="692B5630" w:rsidR="002A70DF" w:rsidRPr="00835E61" w:rsidRDefault="005000CC" w:rsidP="005000CC">
      <w:pPr>
        <w:pStyle w:val="3"/>
        <w:keepNext/>
        <w:keepLines/>
        <w:numPr>
          <w:ilvl w:val="0"/>
          <w:numId w:val="0"/>
        </w:numPr>
        <w:adjustRightInd/>
        <w:snapToGrid/>
        <w:spacing w:beforeLines="50" w:before="156"/>
      </w:pPr>
      <w:r w:rsidRPr="00835E61">
        <w:rPr>
          <w:rFonts w:hint="eastAsia"/>
          <w:b/>
        </w:rPr>
        <w:t>8.2.4</w:t>
      </w:r>
      <w:r w:rsidRPr="00835E61">
        <w:rPr>
          <w:rFonts w:hint="eastAsia"/>
          <w:b/>
        </w:rPr>
        <w:tab/>
      </w:r>
      <w:r w:rsidR="002A70DF" w:rsidRPr="00835E61">
        <w:t>本条文规定了过电压保护、防雷和接地设计应执行的国家标准。</w:t>
      </w:r>
    </w:p>
    <w:p w14:paraId="1F39D35A" w14:textId="6EB67820" w:rsidR="002A70DF" w:rsidRPr="00835E61" w:rsidRDefault="005000CC" w:rsidP="005000CC">
      <w:pPr>
        <w:pStyle w:val="3"/>
        <w:keepNext/>
        <w:keepLines/>
        <w:numPr>
          <w:ilvl w:val="0"/>
          <w:numId w:val="0"/>
        </w:numPr>
        <w:adjustRightInd/>
        <w:snapToGrid/>
        <w:spacing w:beforeLines="50" w:before="156"/>
      </w:pPr>
      <w:r w:rsidRPr="00835E61">
        <w:rPr>
          <w:rFonts w:hint="eastAsia"/>
          <w:b/>
        </w:rPr>
        <w:t>8.2.5</w:t>
      </w:r>
      <w:r w:rsidRPr="00835E61">
        <w:rPr>
          <w:rFonts w:hint="eastAsia"/>
          <w:b/>
        </w:rPr>
        <w:tab/>
      </w:r>
      <w:r w:rsidR="002A70DF" w:rsidRPr="00835E61">
        <w:t>本条文规定了爆炸火灾危险环境的电气装置应执行的国家标准。</w:t>
      </w:r>
    </w:p>
    <w:p w14:paraId="086DDC58" w14:textId="150EAAAD" w:rsidR="002A70DF" w:rsidRPr="00835E61" w:rsidRDefault="005000CC" w:rsidP="005000CC">
      <w:pPr>
        <w:pStyle w:val="3"/>
        <w:keepNext/>
        <w:keepLines/>
        <w:numPr>
          <w:ilvl w:val="0"/>
          <w:numId w:val="0"/>
        </w:numPr>
        <w:adjustRightInd/>
        <w:snapToGrid/>
        <w:spacing w:beforeLines="50" w:before="156"/>
      </w:pPr>
      <w:r w:rsidRPr="00835E61">
        <w:rPr>
          <w:rFonts w:hint="eastAsia"/>
          <w:b/>
        </w:rPr>
        <w:t>8.2.6</w:t>
      </w:r>
      <w:r w:rsidRPr="00835E61">
        <w:rPr>
          <w:rFonts w:hint="eastAsia"/>
          <w:b/>
        </w:rPr>
        <w:tab/>
      </w:r>
      <w:r w:rsidR="002A70DF" w:rsidRPr="00835E61">
        <w:t>发电并网时，不需要要遵守电力行业的相关规定。</w:t>
      </w:r>
    </w:p>
    <w:p w14:paraId="79AADBBB" w14:textId="60C23240" w:rsidR="002A70DF" w:rsidRPr="00835E61" w:rsidRDefault="005000CC" w:rsidP="005000CC">
      <w:pPr>
        <w:pStyle w:val="3"/>
        <w:keepNext/>
        <w:keepLines/>
        <w:numPr>
          <w:ilvl w:val="0"/>
          <w:numId w:val="0"/>
        </w:numPr>
        <w:adjustRightInd/>
        <w:snapToGrid/>
        <w:spacing w:beforeLines="50" w:before="156"/>
      </w:pPr>
      <w:r w:rsidRPr="00835E61">
        <w:rPr>
          <w:rFonts w:hint="eastAsia"/>
          <w:b/>
        </w:rPr>
        <w:t>8.2.7</w:t>
      </w:r>
      <w:r w:rsidRPr="00835E61">
        <w:rPr>
          <w:rFonts w:hint="eastAsia"/>
          <w:b/>
        </w:rPr>
        <w:tab/>
      </w:r>
      <w:r w:rsidR="002A70DF" w:rsidRPr="00835E61">
        <w:t>当发电并网并接入地区电力网时，接入系统应符合电力行业的规定。</w:t>
      </w:r>
    </w:p>
    <w:p w14:paraId="2ABC84E1" w14:textId="0E18996A" w:rsidR="002A70DF" w:rsidRPr="00835E61" w:rsidRDefault="005000CC" w:rsidP="005000CC">
      <w:pPr>
        <w:pStyle w:val="3"/>
        <w:keepNext/>
        <w:keepLines/>
        <w:numPr>
          <w:ilvl w:val="0"/>
          <w:numId w:val="0"/>
        </w:numPr>
        <w:adjustRightInd/>
        <w:snapToGrid/>
        <w:spacing w:beforeLines="50" w:before="156"/>
      </w:pPr>
      <w:r w:rsidRPr="00835E61">
        <w:rPr>
          <w:rFonts w:hint="eastAsia"/>
          <w:b/>
        </w:rPr>
        <w:t>8.2.8</w:t>
      </w:r>
      <w:r w:rsidRPr="00835E61">
        <w:rPr>
          <w:rFonts w:hint="eastAsia"/>
          <w:b/>
        </w:rPr>
        <w:tab/>
      </w:r>
      <w:r w:rsidR="002A70DF" w:rsidRPr="00835E61">
        <w:t>本条文规定了电测量仪表装置设置应执行的国家标准。</w:t>
      </w:r>
    </w:p>
    <w:p w14:paraId="1D426D9A" w14:textId="3FB14108" w:rsidR="002A70DF" w:rsidRPr="00835E61" w:rsidRDefault="005000CC" w:rsidP="005000CC">
      <w:pPr>
        <w:pStyle w:val="3"/>
        <w:keepNext/>
        <w:keepLines/>
        <w:numPr>
          <w:ilvl w:val="0"/>
          <w:numId w:val="0"/>
        </w:numPr>
        <w:adjustRightInd/>
        <w:snapToGrid/>
        <w:spacing w:beforeLines="50" w:before="156"/>
      </w:pPr>
      <w:r w:rsidRPr="00835E61">
        <w:rPr>
          <w:rFonts w:hint="eastAsia"/>
          <w:b/>
        </w:rPr>
        <w:t>8.2.9</w:t>
      </w:r>
      <w:r w:rsidRPr="00835E61">
        <w:rPr>
          <w:rFonts w:hint="eastAsia"/>
          <w:b/>
        </w:rPr>
        <w:tab/>
      </w:r>
      <w:r w:rsidR="002A70DF" w:rsidRPr="00835E61">
        <w:t>本条文规定了电缆选择与敷设应执行的国家标准。</w:t>
      </w:r>
    </w:p>
    <w:p w14:paraId="187379D3" w14:textId="77777777" w:rsidR="002A70DF" w:rsidRPr="00835E61" w:rsidRDefault="002A70DF" w:rsidP="002A70DF"/>
    <w:p w14:paraId="21155511" w14:textId="39E6B68E" w:rsidR="002A70DF" w:rsidRPr="00835E61" w:rsidRDefault="005000CC" w:rsidP="005000CC">
      <w:pPr>
        <w:pStyle w:val="2"/>
        <w:keepNext/>
        <w:keepLines/>
        <w:widowControl/>
        <w:numPr>
          <w:ilvl w:val="0"/>
          <w:numId w:val="0"/>
        </w:numPr>
        <w:adjustRightInd/>
        <w:snapToGrid/>
        <w:rPr>
          <w:rFonts w:ascii="Times New Roman" w:hAnsi="Times New Roman" w:cs="Times New Roman"/>
        </w:rPr>
      </w:pPr>
      <w:bookmarkStart w:id="354" w:name="_Toc53992327"/>
      <w:bookmarkStart w:id="355" w:name="_Toc87555438"/>
      <w:r w:rsidRPr="00835E61">
        <w:rPr>
          <w:rFonts w:ascii="Times New Roman" w:hAnsi="Times New Roman" w:cs="Times New Roman" w:hint="eastAsia"/>
        </w:rPr>
        <w:t xml:space="preserve">8.3 </w:t>
      </w:r>
      <w:r w:rsidR="002A70DF" w:rsidRPr="00835E61">
        <w:rPr>
          <w:rFonts w:ascii="Times New Roman" w:hAnsi="Times New Roman" w:cs="Times New Roman"/>
        </w:rPr>
        <w:t>给水排水</w:t>
      </w:r>
      <w:bookmarkEnd w:id="354"/>
      <w:bookmarkEnd w:id="355"/>
      <w:r w:rsidR="002A70DF" w:rsidRPr="00835E61">
        <w:rPr>
          <w:rFonts w:ascii="Times New Roman" w:hAnsi="Times New Roman" w:cs="Times New Roman"/>
          <w:vanish/>
        </w:rPr>
        <w:t>6</w:t>
      </w:r>
      <w:r w:rsidR="002A70DF" w:rsidRPr="00835E61">
        <w:rPr>
          <w:rFonts w:ascii="Times New Roman" w:hAnsi="Times New Roman" w:cs="Times New Roman"/>
          <w:vanish/>
        </w:rPr>
        <w:tab/>
      </w:r>
    </w:p>
    <w:p w14:paraId="4A6D369B" w14:textId="18E5908A" w:rsidR="002A70DF" w:rsidRPr="00835E61" w:rsidRDefault="005000CC" w:rsidP="005000CC">
      <w:pPr>
        <w:pStyle w:val="3"/>
        <w:keepNext/>
        <w:keepLines/>
        <w:numPr>
          <w:ilvl w:val="0"/>
          <w:numId w:val="0"/>
        </w:numPr>
        <w:adjustRightInd/>
        <w:snapToGrid/>
        <w:spacing w:beforeLines="50" w:before="156"/>
      </w:pPr>
      <w:r w:rsidRPr="00835E61">
        <w:rPr>
          <w:rFonts w:hint="eastAsia"/>
          <w:b/>
        </w:rPr>
        <w:t>8.3.1</w:t>
      </w:r>
      <w:r w:rsidRPr="00835E61">
        <w:rPr>
          <w:rFonts w:hint="eastAsia"/>
          <w:b/>
        </w:rPr>
        <w:tab/>
      </w:r>
      <w:r w:rsidR="002A70DF" w:rsidRPr="00835E61">
        <w:t>本条文规定了厂内给水工程设计应执行的国家标准。</w:t>
      </w:r>
    </w:p>
    <w:p w14:paraId="5AD4B272" w14:textId="583C35B7" w:rsidR="002A70DF" w:rsidRPr="00835E61" w:rsidRDefault="005000CC" w:rsidP="005000CC">
      <w:pPr>
        <w:pStyle w:val="3"/>
        <w:keepNext/>
        <w:keepLines/>
        <w:numPr>
          <w:ilvl w:val="0"/>
          <w:numId w:val="0"/>
        </w:numPr>
        <w:adjustRightInd/>
        <w:snapToGrid/>
        <w:spacing w:beforeLines="50" w:before="156"/>
      </w:pPr>
      <w:r w:rsidRPr="00835E61">
        <w:rPr>
          <w:rFonts w:hint="eastAsia"/>
          <w:b/>
        </w:rPr>
        <w:t>8.3.2</w:t>
      </w:r>
      <w:r w:rsidRPr="00835E61">
        <w:rPr>
          <w:rFonts w:hint="eastAsia"/>
          <w:b/>
        </w:rPr>
        <w:tab/>
      </w:r>
      <w:r w:rsidR="002A70DF" w:rsidRPr="00835E61">
        <w:t>本条文规定了供水系统应执行的国家标准。</w:t>
      </w:r>
    </w:p>
    <w:p w14:paraId="2CCEACF6" w14:textId="2E85A5F3" w:rsidR="002A70DF" w:rsidRPr="00835E61" w:rsidRDefault="005000CC" w:rsidP="005000CC">
      <w:pPr>
        <w:pStyle w:val="3"/>
        <w:keepNext/>
        <w:keepLines/>
        <w:numPr>
          <w:ilvl w:val="0"/>
          <w:numId w:val="0"/>
        </w:numPr>
        <w:adjustRightInd/>
        <w:snapToGrid/>
        <w:spacing w:beforeLines="50" w:before="156"/>
      </w:pPr>
      <w:r w:rsidRPr="00835E61">
        <w:rPr>
          <w:rFonts w:hint="eastAsia"/>
          <w:b/>
        </w:rPr>
        <w:t>8.3.3</w:t>
      </w:r>
      <w:r w:rsidRPr="00835E61">
        <w:rPr>
          <w:rFonts w:hint="eastAsia"/>
          <w:b/>
        </w:rPr>
        <w:tab/>
      </w:r>
      <w:r w:rsidR="002A70DF" w:rsidRPr="00835E61">
        <w:t>本条文规定了排水工程设计应执行的国家标准。</w:t>
      </w:r>
    </w:p>
    <w:p w14:paraId="0FCE2247" w14:textId="7596A004" w:rsidR="002A70DF" w:rsidRPr="00835E61" w:rsidRDefault="005000CC" w:rsidP="005000CC">
      <w:pPr>
        <w:pStyle w:val="3"/>
        <w:keepNext/>
        <w:keepLines/>
        <w:numPr>
          <w:ilvl w:val="0"/>
          <w:numId w:val="0"/>
        </w:numPr>
        <w:adjustRightInd/>
        <w:snapToGrid/>
        <w:spacing w:beforeLines="50" w:before="156"/>
      </w:pPr>
      <w:r w:rsidRPr="00835E61">
        <w:rPr>
          <w:rFonts w:hint="eastAsia"/>
          <w:b/>
        </w:rPr>
        <w:t>8.3.4</w:t>
      </w:r>
      <w:r w:rsidRPr="00835E61">
        <w:rPr>
          <w:rFonts w:hint="eastAsia"/>
          <w:b/>
        </w:rPr>
        <w:tab/>
      </w:r>
      <w:r w:rsidR="002A70DF" w:rsidRPr="00835E61">
        <w:t>本条文规定了雨水量设计重现期应执行的国家标准。</w:t>
      </w:r>
    </w:p>
    <w:p w14:paraId="7205A727" w14:textId="07237044" w:rsidR="002A70DF" w:rsidRPr="00835E61" w:rsidRDefault="005000CC" w:rsidP="005000CC">
      <w:pPr>
        <w:pStyle w:val="3"/>
        <w:keepNext/>
        <w:keepLines/>
        <w:numPr>
          <w:ilvl w:val="0"/>
          <w:numId w:val="0"/>
        </w:numPr>
        <w:adjustRightInd/>
        <w:snapToGrid/>
        <w:spacing w:beforeLines="50" w:before="156"/>
      </w:pPr>
      <w:r w:rsidRPr="00835E61">
        <w:rPr>
          <w:rFonts w:hint="eastAsia"/>
          <w:b/>
        </w:rPr>
        <w:t>8.3.5</w:t>
      </w:r>
      <w:r w:rsidRPr="00835E61">
        <w:rPr>
          <w:rFonts w:hint="eastAsia"/>
          <w:b/>
        </w:rPr>
        <w:tab/>
      </w:r>
      <w:r w:rsidR="002A70DF" w:rsidRPr="00835E61">
        <w:t>热解厂宜设置生产废水回用系统，提高清洁生产水平。</w:t>
      </w:r>
    </w:p>
    <w:p w14:paraId="5DEA6732" w14:textId="77777777" w:rsidR="002A70DF" w:rsidRPr="00835E61" w:rsidRDefault="002A70DF" w:rsidP="002A70DF">
      <w:pPr>
        <w:widowControl/>
        <w:ind w:firstLineChars="0" w:firstLine="0"/>
        <w:rPr>
          <w:bCs/>
          <w:vanish/>
          <w:szCs w:val="32"/>
        </w:rPr>
      </w:pPr>
      <w:r w:rsidRPr="00835E61">
        <w:rPr>
          <w:bCs/>
          <w:vanish/>
          <w:kern w:val="2"/>
          <w:szCs w:val="32"/>
        </w:rPr>
        <w:t>6.0</w:t>
      </w:r>
      <w:r w:rsidRPr="00835E61">
        <w:rPr>
          <w:bCs/>
          <w:vanish/>
          <w:kern w:val="2"/>
          <w:szCs w:val="32"/>
        </w:rPr>
        <w:tab/>
      </w:r>
    </w:p>
    <w:p w14:paraId="0485D5E4" w14:textId="77777777" w:rsidR="002A70DF" w:rsidRPr="00835E61" w:rsidRDefault="002A70DF" w:rsidP="002A70DF"/>
    <w:p w14:paraId="1D6B2E73" w14:textId="77777777" w:rsidR="002A70DF" w:rsidRPr="00835E61" w:rsidRDefault="002A70DF" w:rsidP="002A70DF"/>
    <w:p w14:paraId="33E1A21B" w14:textId="043B0154"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56" w:name="_Toc53992328"/>
      <w:bookmarkStart w:id="357" w:name="_Toc87555439"/>
      <w:r w:rsidRPr="00835E61">
        <w:rPr>
          <w:rFonts w:ascii="Times New Roman" w:hAnsi="Times New Roman" w:cs="Times New Roman" w:hint="eastAsia"/>
        </w:rPr>
        <w:t xml:space="preserve">8.4 </w:t>
      </w:r>
      <w:r w:rsidR="002A70DF" w:rsidRPr="00835E61">
        <w:rPr>
          <w:rFonts w:ascii="Times New Roman" w:hAnsi="Times New Roman" w:cs="Times New Roman"/>
        </w:rPr>
        <w:t>消防</w:t>
      </w:r>
      <w:bookmarkEnd w:id="356"/>
      <w:bookmarkEnd w:id="357"/>
    </w:p>
    <w:p w14:paraId="7214C5B7" w14:textId="0C21B575" w:rsidR="002A70DF" w:rsidRPr="00835E61" w:rsidRDefault="005000CC" w:rsidP="005000CC">
      <w:pPr>
        <w:pStyle w:val="3"/>
        <w:keepNext/>
        <w:keepLines/>
        <w:numPr>
          <w:ilvl w:val="0"/>
          <w:numId w:val="0"/>
        </w:numPr>
        <w:adjustRightInd/>
        <w:snapToGrid/>
        <w:spacing w:beforeLines="50" w:before="156"/>
      </w:pPr>
      <w:r w:rsidRPr="00835E61">
        <w:rPr>
          <w:rFonts w:hint="eastAsia"/>
          <w:b/>
        </w:rPr>
        <w:t>8.4.1</w:t>
      </w:r>
      <w:r w:rsidRPr="00835E61">
        <w:rPr>
          <w:rFonts w:hint="eastAsia"/>
          <w:b/>
        </w:rPr>
        <w:tab/>
      </w:r>
      <w:r w:rsidR="002A70DF" w:rsidRPr="00835E61">
        <w:t>本条文规定了消防系统设计应执行的国家标准。</w:t>
      </w:r>
    </w:p>
    <w:p w14:paraId="21F1EA81" w14:textId="73BBF137" w:rsidR="002A70DF" w:rsidRPr="00835E61" w:rsidRDefault="005000CC" w:rsidP="005000CC">
      <w:pPr>
        <w:pStyle w:val="3"/>
        <w:keepNext/>
        <w:keepLines/>
        <w:numPr>
          <w:ilvl w:val="0"/>
          <w:numId w:val="0"/>
        </w:numPr>
        <w:adjustRightInd/>
        <w:snapToGrid/>
        <w:spacing w:beforeLines="50" w:before="156"/>
      </w:pPr>
      <w:r w:rsidRPr="00835E61">
        <w:rPr>
          <w:rFonts w:hint="eastAsia"/>
          <w:b/>
        </w:rPr>
        <w:t>8.4.2</w:t>
      </w:r>
      <w:r w:rsidRPr="00835E61">
        <w:rPr>
          <w:rFonts w:hint="eastAsia"/>
          <w:b/>
        </w:rPr>
        <w:tab/>
      </w:r>
      <w:r w:rsidR="002A70DF" w:rsidRPr="00835E61">
        <w:t>本条文对消防给水设计进行了规定。</w:t>
      </w:r>
    </w:p>
    <w:p w14:paraId="58BE156D" w14:textId="2959C3DE" w:rsidR="002A70DF" w:rsidRPr="00835E61" w:rsidRDefault="005000CC" w:rsidP="005000CC">
      <w:pPr>
        <w:pStyle w:val="3"/>
        <w:keepNext/>
        <w:keepLines/>
        <w:widowControl/>
        <w:numPr>
          <w:ilvl w:val="0"/>
          <w:numId w:val="0"/>
        </w:numPr>
        <w:adjustRightInd/>
        <w:snapToGrid/>
        <w:spacing w:beforeLines="50" w:before="156"/>
        <w:rPr>
          <w:vanish/>
        </w:rPr>
      </w:pPr>
      <w:r w:rsidRPr="00835E61">
        <w:rPr>
          <w:rFonts w:hint="eastAsia"/>
          <w:b/>
          <w:vanish/>
        </w:rPr>
        <w:t>8.4.3</w:t>
      </w:r>
      <w:r w:rsidRPr="00835E61">
        <w:rPr>
          <w:rFonts w:hint="eastAsia"/>
          <w:b/>
          <w:vanish/>
        </w:rPr>
        <w:tab/>
      </w:r>
      <w:r w:rsidR="002A70DF" w:rsidRPr="00835E61">
        <w:t>未经处理的热解液及油水分离后的热解油均为易燃物质，应符合现行国家标准《石油库设计规范》</w:t>
      </w:r>
      <w:r w:rsidR="002A70DF" w:rsidRPr="00835E61">
        <w:t>GB50074</w:t>
      </w:r>
      <w:r w:rsidR="002A70DF" w:rsidRPr="00835E61">
        <w:t>的要求，以免发生安全事故。</w:t>
      </w:r>
    </w:p>
    <w:p w14:paraId="0F48EA24" w14:textId="77777777" w:rsidR="002A70DF" w:rsidRPr="00835E61" w:rsidRDefault="002A70DF" w:rsidP="002A70DF">
      <w:pPr>
        <w:widowControl/>
        <w:ind w:firstLineChars="0" w:firstLine="0"/>
        <w:rPr>
          <w:bCs/>
          <w:vanish/>
          <w:szCs w:val="32"/>
        </w:rPr>
      </w:pPr>
      <w:r w:rsidRPr="00835E61">
        <w:rPr>
          <w:bCs/>
          <w:vanish/>
          <w:kern w:val="2"/>
          <w:szCs w:val="32"/>
        </w:rPr>
        <w:t>7.0</w:t>
      </w:r>
      <w:r w:rsidRPr="00835E61">
        <w:rPr>
          <w:bCs/>
          <w:vanish/>
          <w:kern w:val="2"/>
          <w:szCs w:val="32"/>
        </w:rPr>
        <w:tab/>
      </w:r>
    </w:p>
    <w:p w14:paraId="7B4B1DFF" w14:textId="77777777" w:rsidR="002A70DF" w:rsidRPr="00835E61" w:rsidRDefault="002A70DF" w:rsidP="002A70DF"/>
    <w:p w14:paraId="0BCAC550" w14:textId="77777777" w:rsidR="002A70DF" w:rsidRPr="00835E61" w:rsidRDefault="002A70DF" w:rsidP="002A70DF"/>
    <w:p w14:paraId="7D004355" w14:textId="0138E92F"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58" w:name="_Toc53992329"/>
      <w:bookmarkStart w:id="359" w:name="_Toc87555440"/>
      <w:r w:rsidRPr="00835E61">
        <w:rPr>
          <w:rFonts w:ascii="Times New Roman" w:hAnsi="Times New Roman" w:cs="Times New Roman" w:hint="eastAsia"/>
        </w:rPr>
        <w:lastRenderedPageBreak/>
        <w:t xml:space="preserve">8.5 </w:t>
      </w:r>
      <w:r w:rsidR="002A70DF" w:rsidRPr="00835E61">
        <w:rPr>
          <w:rFonts w:ascii="Times New Roman" w:hAnsi="Times New Roman" w:cs="Times New Roman"/>
        </w:rPr>
        <w:t>采暖通风与空调</w:t>
      </w:r>
      <w:bookmarkEnd w:id="358"/>
      <w:bookmarkEnd w:id="359"/>
    </w:p>
    <w:p w14:paraId="0E2419B4" w14:textId="77777777" w:rsidR="002A70DF" w:rsidRPr="00835E61" w:rsidRDefault="002A70DF" w:rsidP="002A70DF">
      <w:pPr>
        <w:widowControl/>
        <w:ind w:firstLineChars="0" w:firstLine="0"/>
        <w:rPr>
          <w:bCs/>
          <w:vanish/>
          <w:szCs w:val="32"/>
        </w:rPr>
      </w:pPr>
      <w:r w:rsidRPr="00835E61">
        <w:rPr>
          <w:bCs/>
          <w:vanish/>
          <w:kern w:val="2"/>
          <w:szCs w:val="32"/>
        </w:rPr>
        <w:t>8</w:t>
      </w:r>
      <w:r w:rsidRPr="00835E61">
        <w:rPr>
          <w:bCs/>
          <w:vanish/>
          <w:kern w:val="2"/>
          <w:szCs w:val="32"/>
        </w:rPr>
        <w:tab/>
      </w:r>
    </w:p>
    <w:p w14:paraId="19FAD1C1" w14:textId="77777777" w:rsidR="002A70DF" w:rsidRPr="00835E61" w:rsidRDefault="002A70DF" w:rsidP="002A70DF">
      <w:pPr>
        <w:widowControl/>
        <w:ind w:firstLineChars="0" w:firstLine="0"/>
        <w:rPr>
          <w:bCs/>
          <w:vanish/>
          <w:szCs w:val="32"/>
        </w:rPr>
      </w:pPr>
      <w:r w:rsidRPr="00835E61">
        <w:rPr>
          <w:bCs/>
          <w:vanish/>
          <w:kern w:val="2"/>
          <w:szCs w:val="32"/>
        </w:rPr>
        <w:t>8.0</w:t>
      </w:r>
      <w:r w:rsidRPr="00835E61">
        <w:rPr>
          <w:bCs/>
          <w:vanish/>
          <w:kern w:val="2"/>
          <w:szCs w:val="32"/>
        </w:rPr>
        <w:tab/>
      </w:r>
    </w:p>
    <w:p w14:paraId="464D97E7" w14:textId="7DA01454" w:rsidR="002A70DF" w:rsidRPr="00835E61" w:rsidRDefault="005000CC" w:rsidP="005000CC">
      <w:pPr>
        <w:pStyle w:val="3"/>
        <w:keepNext/>
        <w:keepLines/>
        <w:numPr>
          <w:ilvl w:val="0"/>
          <w:numId w:val="0"/>
        </w:numPr>
        <w:adjustRightInd/>
        <w:snapToGrid/>
        <w:spacing w:beforeLines="50" w:before="156"/>
      </w:pPr>
      <w:r w:rsidRPr="00835E61">
        <w:rPr>
          <w:rFonts w:hint="eastAsia"/>
          <w:b/>
        </w:rPr>
        <w:t>8.5.1</w:t>
      </w:r>
      <w:r w:rsidRPr="00835E61">
        <w:rPr>
          <w:rFonts w:hint="eastAsia"/>
          <w:b/>
        </w:rPr>
        <w:tab/>
      </w:r>
      <w:r w:rsidR="002A70DF" w:rsidRPr="00835E61">
        <w:t>办公楼属于民用建筑，其采暖、空调及通风设计应符合现行国家标准《民用建筑供暖通风与空气调节设计规范》</w:t>
      </w:r>
      <w:r w:rsidR="002A70DF" w:rsidRPr="00835E61">
        <w:t>GB50736</w:t>
      </w:r>
      <w:r w:rsidR="002A70DF" w:rsidRPr="00835E61">
        <w:t>中的有关规定。</w:t>
      </w:r>
    </w:p>
    <w:p w14:paraId="29C95B00" w14:textId="2E9DFA82" w:rsidR="002A70DF" w:rsidRPr="00835E61" w:rsidRDefault="005000CC" w:rsidP="005000CC">
      <w:pPr>
        <w:pStyle w:val="3"/>
        <w:keepNext/>
        <w:keepLines/>
        <w:numPr>
          <w:ilvl w:val="0"/>
          <w:numId w:val="0"/>
        </w:numPr>
        <w:adjustRightInd/>
        <w:snapToGrid/>
        <w:spacing w:beforeLines="50" w:before="156"/>
      </w:pPr>
      <w:r w:rsidRPr="00835E61">
        <w:rPr>
          <w:rFonts w:hint="eastAsia"/>
          <w:b/>
        </w:rPr>
        <w:t>8.5.2</w:t>
      </w:r>
      <w:r w:rsidRPr="00835E61">
        <w:rPr>
          <w:rFonts w:hint="eastAsia"/>
          <w:b/>
        </w:rPr>
        <w:tab/>
      </w:r>
      <w:r w:rsidR="002A70DF" w:rsidRPr="00835E61">
        <w:t>热解厂房通风设计应符合现行国家标准《工业建筑供暖通风与空气调节设计规范》</w:t>
      </w:r>
      <w:r w:rsidR="002A70DF" w:rsidRPr="00835E61">
        <w:t>GB50019</w:t>
      </w:r>
      <w:r w:rsidR="002A70DF" w:rsidRPr="00835E61">
        <w:t>中的有关规定。</w:t>
      </w:r>
    </w:p>
    <w:p w14:paraId="2CB4DFED" w14:textId="7DAE88F2"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60" w:name="_Toc53992330"/>
      <w:bookmarkStart w:id="361" w:name="_Toc87555441"/>
      <w:r w:rsidRPr="00835E61">
        <w:rPr>
          <w:rFonts w:ascii="Times New Roman" w:hAnsi="Times New Roman" w:cs="Times New Roman" w:hint="eastAsia"/>
        </w:rPr>
        <w:t xml:space="preserve">8.6 </w:t>
      </w:r>
      <w:r w:rsidR="002A70DF" w:rsidRPr="00835E61">
        <w:rPr>
          <w:rFonts w:ascii="Times New Roman" w:hAnsi="Times New Roman" w:cs="Times New Roman"/>
        </w:rPr>
        <w:t>建筑与结构</w:t>
      </w:r>
      <w:bookmarkEnd w:id="360"/>
      <w:bookmarkEnd w:id="361"/>
    </w:p>
    <w:p w14:paraId="31FF412B" w14:textId="514275D0" w:rsidR="002A70DF" w:rsidRPr="00835E61" w:rsidRDefault="005000CC" w:rsidP="005000CC">
      <w:pPr>
        <w:pStyle w:val="3"/>
        <w:keepNext/>
        <w:keepLines/>
        <w:numPr>
          <w:ilvl w:val="0"/>
          <w:numId w:val="0"/>
        </w:numPr>
        <w:adjustRightInd/>
        <w:snapToGrid/>
        <w:spacing w:beforeLines="50" w:before="156"/>
      </w:pPr>
      <w:r w:rsidRPr="00835E61">
        <w:rPr>
          <w:rFonts w:hint="eastAsia"/>
          <w:b/>
        </w:rPr>
        <w:t>8.6.1</w:t>
      </w:r>
      <w:r w:rsidRPr="00835E61">
        <w:rPr>
          <w:rFonts w:hint="eastAsia"/>
          <w:b/>
        </w:rPr>
        <w:tab/>
      </w:r>
      <w:r w:rsidR="002A70DF" w:rsidRPr="00835E61">
        <w:t>本条文对热解厂的建筑设计进行了规定。</w:t>
      </w:r>
    </w:p>
    <w:p w14:paraId="2873DFB2" w14:textId="7B10DEDB" w:rsidR="002A70DF" w:rsidRPr="00835E61" w:rsidRDefault="005000CC" w:rsidP="005000CC">
      <w:pPr>
        <w:pStyle w:val="3"/>
        <w:keepNext/>
        <w:keepLines/>
        <w:numPr>
          <w:ilvl w:val="0"/>
          <w:numId w:val="0"/>
        </w:numPr>
        <w:adjustRightInd/>
        <w:snapToGrid/>
        <w:spacing w:beforeLines="50" w:before="156"/>
      </w:pPr>
      <w:r w:rsidRPr="00835E61">
        <w:rPr>
          <w:rFonts w:hint="eastAsia"/>
          <w:b/>
        </w:rPr>
        <w:t>8.6.2</w:t>
      </w:r>
      <w:r w:rsidRPr="00835E61">
        <w:rPr>
          <w:rFonts w:hint="eastAsia"/>
          <w:b/>
        </w:rPr>
        <w:tab/>
      </w:r>
      <w:r w:rsidR="002A70DF" w:rsidRPr="00835E61">
        <w:t>本条文对平面布置和空间布局进行了规定，为热解厂建成后的运行维护提供便利条件。</w:t>
      </w:r>
      <w:r w:rsidR="002A70DF" w:rsidRPr="00835E61">
        <w:tab/>
      </w:r>
    </w:p>
    <w:p w14:paraId="005977AD" w14:textId="2FBB131F"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362" w:name="_Toc53992331"/>
      <w:bookmarkStart w:id="363" w:name="_Toc87555442"/>
      <w:r w:rsidRPr="00835E61">
        <w:rPr>
          <w:rFonts w:ascii="Times New Roman" w:hAnsi="Times New Roman" w:cs="Times New Roman" w:hint="eastAsia"/>
        </w:rPr>
        <w:lastRenderedPageBreak/>
        <w:t>9</w:t>
      </w:r>
      <w:r w:rsidRPr="00835E61">
        <w:rPr>
          <w:rFonts w:ascii="Times New Roman" w:hAnsi="Times New Roman" w:cs="Times New Roman" w:hint="eastAsia"/>
        </w:rPr>
        <w:tab/>
      </w:r>
      <w:r w:rsidR="002A70DF" w:rsidRPr="00835E61">
        <w:rPr>
          <w:rFonts w:ascii="Times New Roman" w:hAnsi="Times New Roman" w:cs="Times New Roman"/>
        </w:rPr>
        <w:t>环境保护</w:t>
      </w:r>
      <w:bookmarkEnd w:id="362"/>
      <w:bookmarkEnd w:id="363"/>
    </w:p>
    <w:p w14:paraId="0350CA52" w14:textId="41BB9176"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64" w:name="_Toc53992332"/>
      <w:bookmarkStart w:id="365" w:name="_Toc87555443"/>
      <w:r w:rsidRPr="00835E61">
        <w:rPr>
          <w:rFonts w:ascii="Times New Roman" w:hAnsi="Times New Roman" w:cs="Times New Roman" w:hint="eastAsia"/>
        </w:rPr>
        <w:t xml:space="preserve">9.1 </w:t>
      </w:r>
      <w:r w:rsidR="002A70DF" w:rsidRPr="00835E61">
        <w:rPr>
          <w:rFonts w:ascii="Times New Roman" w:hAnsi="Times New Roman" w:cs="Times New Roman"/>
        </w:rPr>
        <w:t>一般规定</w:t>
      </w:r>
      <w:bookmarkEnd w:id="364"/>
      <w:bookmarkEnd w:id="365"/>
    </w:p>
    <w:p w14:paraId="4D6E4E2F" w14:textId="3B18CEA0" w:rsidR="002A70DF" w:rsidRPr="00835E61" w:rsidRDefault="005000CC" w:rsidP="005000CC">
      <w:pPr>
        <w:pStyle w:val="3"/>
        <w:keepNext/>
        <w:keepLines/>
        <w:numPr>
          <w:ilvl w:val="0"/>
          <w:numId w:val="0"/>
        </w:numPr>
        <w:adjustRightInd/>
        <w:snapToGrid/>
        <w:spacing w:beforeLines="50" w:before="156"/>
      </w:pPr>
      <w:r w:rsidRPr="00835E61">
        <w:rPr>
          <w:rFonts w:hint="eastAsia"/>
          <w:b/>
        </w:rPr>
        <w:t>9.1.1</w:t>
      </w:r>
      <w:r w:rsidRPr="00835E61">
        <w:rPr>
          <w:rFonts w:hint="eastAsia"/>
          <w:b/>
        </w:rPr>
        <w:tab/>
      </w:r>
      <w:r w:rsidR="002A70DF" w:rsidRPr="00835E61">
        <w:t>热解厂各环节污染物防治和排放应符合现行的环境保护法规和标准的有关规定。热解产物资源化利用时，应符合下游用户要求，作为明确产品使用的应满足相应产品标准要求。</w:t>
      </w:r>
    </w:p>
    <w:p w14:paraId="1BBA313D" w14:textId="5BB49DDB" w:rsidR="002A70DF" w:rsidRPr="00835E61" w:rsidRDefault="005000CC" w:rsidP="005000CC">
      <w:pPr>
        <w:pStyle w:val="3"/>
        <w:keepNext/>
        <w:keepLines/>
        <w:numPr>
          <w:ilvl w:val="0"/>
          <w:numId w:val="0"/>
        </w:numPr>
        <w:adjustRightInd/>
        <w:snapToGrid/>
        <w:spacing w:beforeLines="50" w:before="156"/>
      </w:pPr>
      <w:r w:rsidRPr="00835E61">
        <w:rPr>
          <w:rFonts w:hint="eastAsia"/>
          <w:b/>
        </w:rPr>
        <w:t>9.1.2</w:t>
      </w:r>
      <w:r w:rsidRPr="00835E61">
        <w:rPr>
          <w:rFonts w:hint="eastAsia"/>
          <w:b/>
        </w:rPr>
        <w:tab/>
      </w:r>
      <w:r w:rsidR="002A70DF" w:rsidRPr="00835E61">
        <w:t>热解厂运行应满足有关法律和管理办法的规定</w:t>
      </w:r>
    </w:p>
    <w:p w14:paraId="50FFB259" w14:textId="09958DD9"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66" w:name="_Toc87555444"/>
      <w:r w:rsidRPr="00835E61">
        <w:rPr>
          <w:rFonts w:ascii="Times New Roman" w:hAnsi="Times New Roman" w:cs="Times New Roman" w:hint="eastAsia"/>
        </w:rPr>
        <w:t xml:space="preserve">9.2 </w:t>
      </w:r>
      <w:r w:rsidR="002A70DF" w:rsidRPr="00835E61">
        <w:rPr>
          <w:rFonts w:ascii="Times New Roman" w:hAnsi="Times New Roman" w:cs="Times New Roman"/>
        </w:rPr>
        <w:t>烟气</w:t>
      </w:r>
      <w:bookmarkEnd w:id="366"/>
    </w:p>
    <w:p w14:paraId="7C69DB37" w14:textId="2C81C5FF" w:rsidR="002A70DF" w:rsidRPr="00835E61" w:rsidRDefault="005000CC" w:rsidP="005000CC">
      <w:pPr>
        <w:pStyle w:val="3"/>
        <w:keepNext/>
        <w:keepLines/>
        <w:numPr>
          <w:ilvl w:val="0"/>
          <w:numId w:val="0"/>
        </w:numPr>
        <w:adjustRightInd/>
        <w:snapToGrid/>
        <w:spacing w:beforeLines="50" w:before="156"/>
      </w:pPr>
      <w:r w:rsidRPr="00835E61">
        <w:rPr>
          <w:rFonts w:hint="eastAsia"/>
          <w:b/>
        </w:rPr>
        <w:t>9.2.1</w:t>
      </w:r>
      <w:r w:rsidRPr="00835E61">
        <w:rPr>
          <w:rFonts w:hint="eastAsia"/>
          <w:b/>
        </w:rPr>
        <w:tab/>
      </w:r>
      <w:r w:rsidR="002A70DF" w:rsidRPr="00835E61">
        <w:t>垃圾热解厂如果有烟气排放，则必须配备相应的烟气净化系统进行有效处理，烟气净化系统可参照生活垃圾焚烧厂的烟气净化系统设计要求。</w:t>
      </w:r>
    </w:p>
    <w:p w14:paraId="040BD9DA" w14:textId="27DB8B75" w:rsidR="002A70DF" w:rsidRPr="00835E61" w:rsidRDefault="005000CC" w:rsidP="005000CC">
      <w:pPr>
        <w:pStyle w:val="3"/>
        <w:keepNext/>
        <w:keepLines/>
        <w:numPr>
          <w:ilvl w:val="0"/>
          <w:numId w:val="0"/>
        </w:numPr>
        <w:adjustRightInd/>
        <w:snapToGrid/>
        <w:spacing w:beforeLines="50" w:before="156"/>
      </w:pPr>
      <w:r w:rsidRPr="00835E61">
        <w:rPr>
          <w:rFonts w:hint="eastAsia"/>
          <w:b/>
        </w:rPr>
        <w:t>9.2.2</w:t>
      </w:r>
      <w:r w:rsidRPr="00835E61">
        <w:rPr>
          <w:rFonts w:hint="eastAsia"/>
          <w:b/>
        </w:rPr>
        <w:tab/>
      </w:r>
      <w:r w:rsidR="002A70DF" w:rsidRPr="00835E61">
        <w:t>热解产物焚烧烟气二噁英排放应满足应符合现行国家标准《生活垃圾焚烧污染控制标准》</w:t>
      </w:r>
      <w:r w:rsidR="002A70DF" w:rsidRPr="00835E61">
        <w:t>GB18485</w:t>
      </w:r>
      <w:r w:rsidR="002A70DF" w:rsidRPr="00835E61">
        <w:t>的规定。</w:t>
      </w:r>
      <w:r w:rsidR="002A70DF" w:rsidRPr="00835E61">
        <w:t>50 t/d</w:t>
      </w:r>
      <w:r w:rsidR="002A70DF" w:rsidRPr="00835E61">
        <w:t>及以上的热解厂（</w:t>
      </w:r>
      <w:r w:rsidR="002A70DF" w:rsidRPr="00835E61">
        <w:t>I</w:t>
      </w:r>
      <w:r w:rsidR="002A70DF" w:rsidRPr="00835E61">
        <w:t>类、</w:t>
      </w:r>
      <w:r w:rsidR="002A70DF" w:rsidRPr="00835E61">
        <w:t>II</w:t>
      </w:r>
      <w:r w:rsidR="002A70DF" w:rsidRPr="00835E61">
        <w:t>类和</w:t>
      </w:r>
      <w:r w:rsidR="002A70DF" w:rsidRPr="00835E61">
        <w:t>III</w:t>
      </w:r>
      <w:r w:rsidR="002A70DF" w:rsidRPr="00835E61">
        <w:t>类），热解产物燃烧产生的烟气应符合现行国家标准《生活垃圾焚烧污染控制标准》</w:t>
      </w:r>
      <w:r w:rsidR="002A70DF" w:rsidRPr="00835E61">
        <w:t>GB18485</w:t>
      </w:r>
      <w:r w:rsidR="002A70DF" w:rsidRPr="00835E61">
        <w:t>的规定。乡镇和</w:t>
      </w:r>
      <w:r w:rsidR="002A70DF" w:rsidRPr="00835E61">
        <w:t>II</w:t>
      </w:r>
      <w:r w:rsidR="002A70DF" w:rsidRPr="00835E61">
        <w:t>型小城市的</w:t>
      </w:r>
      <w:r w:rsidR="002A70DF" w:rsidRPr="00835E61">
        <w:t>50 t/d</w:t>
      </w:r>
      <w:r w:rsidR="002A70DF" w:rsidRPr="00835E61">
        <w:t>以下的</w:t>
      </w:r>
      <w:r w:rsidR="002A70DF" w:rsidRPr="00835E61">
        <w:fldChar w:fldCharType="begin"/>
      </w:r>
      <w:r w:rsidR="002A70DF" w:rsidRPr="00835E61">
        <w:instrText xml:space="preserve"> = 4 \* ROMAN </w:instrText>
      </w:r>
      <w:r w:rsidR="002A70DF" w:rsidRPr="00835E61">
        <w:fldChar w:fldCharType="separate"/>
      </w:r>
      <w:r w:rsidR="002A70DF" w:rsidRPr="00835E61">
        <w:rPr>
          <w:noProof/>
        </w:rPr>
        <w:t>IV</w:t>
      </w:r>
      <w:r w:rsidR="002A70DF" w:rsidRPr="00835E61">
        <w:fldChar w:fldCharType="end"/>
      </w:r>
      <w:r w:rsidR="002A70DF" w:rsidRPr="00835E61">
        <w:t>类热解厂，考虑到人口密度较小、环境容量较大、经济水平较低，燃烧产生的烟气可适当降低排放标准，建议参照现行国家标准《锅炉大气污染物排放标准》</w:t>
      </w:r>
      <w:r w:rsidR="002A70DF" w:rsidRPr="00835E61">
        <w:t>GB13271</w:t>
      </w:r>
      <w:r w:rsidR="002A70DF" w:rsidRPr="00835E61">
        <w:t>中对新建燃煤锅炉有关要求执行，最终要求应以批复文件为准。热解气燃烧烟气排放标准参照现行国家标准《锅炉大气污染物排放标准》</w:t>
      </w:r>
      <w:r w:rsidR="002A70DF" w:rsidRPr="00835E61">
        <w:t>GB13271</w:t>
      </w:r>
      <w:r w:rsidR="002A70DF" w:rsidRPr="00835E61">
        <w:t>中对新建燃气锅炉有关要求执行。</w:t>
      </w:r>
    </w:p>
    <w:p w14:paraId="55B11FE4" w14:textId="5D12733B" w:rsidR="002A70DF" w:rsidRPr="00835E61" w:rsidRDefault="005000CC" w:rsidP="005000CC">
      <w:pPr>
        <w:pStyle w:val="3"/>
        <w:keepNext/>
        <w:keepLines/>
        <w:numPr>
          <w:ilvl w:val="0"/>
          <w:numId w:val="0"/>
        </w:numPr>
        <w:adjustRightInd/>
        <w:snapToGrid/>
        <w:spacing w:beforeLines="50" w:before="156"/>
      </w:pPr>
      <w:r w:rsidRPr="00835E61">
        <w:rPr>
          <w:rFonts w:hint="eastAsia"/>
          <w:b/>
        </w:rPr>
        <w:t>9.2.3</w:t>
      </w:r>
      <w:r w:rsidRPr="00835E61">
        <w:rPr>
          <w:rFonts w:hint="eastAsia"/>
          <w:b/>
        </w:rPr>
        <w:tab/>
      </w:r>
      <w:r w:rsidR="002A70DF" w:rsidRPr="00835E61">
        <w:t>本条文对烟囱高度进行了规定。烟囱的设置同时应符合现行国家标准《大气污染物综合排放标准》</w:t>
      </w:r>
      <w:r w:rsidR="002A70DF" w:rsidRPr="00835E61">
        <w:t>GB 16297</w:t>
      </w:r>
      <w:r w:rsidR="002A70DF" w:rsidRPr="00835E61">
        <w:t>、《烟囱设计规范》</w:t>
      </w:r>
      <w:r w:rsidR="002A70DF" w:rsidRPr="00835E61">
        <w:t xml:space="preserve">GB 50051 </w:t>
      </w:r>
      <w:r w:rsidR="002A70DF" w:rsidRPr="00835E61">
        <w:t>的规定。</w:t>
      </w:r>
    </w:p>
    <w:p w14:paraId="0721414D" w14:textId="6477A56F" w:rsidR="002A70DF" w:rsidRPr="00835E61" w:rsidRDefault="005000CC" w:rsidP="005000CC">
      <w:pPr>
        <w:pStyle w:val="3"/>
        <w:keepNext/>
        <w:keepLines/>
        <w:numPr>
          <w:ilvl w:val="0"/>
          <w:numId w:val="0"/>
        </w:numPr>
        <w:adjustRightInd/>
        <w:snapToGrid/>
        <w:spacing w:beforeLines="50" w:before="156"/>
      </w:pPr>
      <w:r w:rsidRPr="00835E61">
        <w:rPr>
          <w:rFonts w:hint="eastAsia"/>
          <w:b/>
        </w:rPr>
        <w:t>9.2.4</w:t>
      </w:r>
      <w:r w:rsidRPr="00835E61">
        <w:rPr>
          <w:rFonts w:hint="eastAsia"/>
          <w:b/>
        </w:rPr>
        <w:tab/>
      </w:r>
      <w:r w:rsidR="002A70DF" w:rsidRPr="00835E61">
        <w:t>具备条件的热解厂应对烟气污染物进行连续在线监测，没有连续在线监测系统的，应对烟气中的污染物应进行定期检测，常规烟气污染物每月</w:t>
      </w:r>
      <w:r w:rsidR="002A70DF" w:rsidRPr="00835E61">
        <w:t>1</w:t>
      </w:r>
      <w:r w:rsidR="002A70DF" w:rsidRPr="00835E61">
        <w:t>次为最低要求，对二噁英类的检测应每年至少开展</w:t>
      </w:r>
      <w:r w:rsidR="002A70DF" w:rsidRPr="00835E61">
        <w:t>1</w:t>
      </w:r>
      <w:r w:rsidR="002A70DF" w:rsidRPr="00835E61">
        <w:t>次。</w:t>
      </w:r>
    </w:p>
    <w:p w14:paraId="21D2E7CA" w14:textId="28EB6177"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67" w:name="_Toc87555445"/>
      <w:bookmarkStart w:id="368" w:name="_Toc53992334"/>
      <w:r w:rsidRPr="00835E61">
        <w:rPr>
          <w:rFonts w:ascii="Times New Roman" w:hAnsi="Times New Roman" w:cs="Times New Roman" w:hint="eastAsia"/>
        </w:rPr>
        <w:t xml:space="preserve">9.3 </w:t>
      </w:r>
      <w:r w:rsidR="002A70DF" w:rsidRPr="00835E61">
        <w:rPr>
          <w:rFonts w:ascii="Times New Roman" w:hAnsi="Times New Roman" w:cs="Times New Roman"/>
        </w:rPr>
        <w:t>臭气</w:t>
      </w:r>
      <w:bookmarkEnd w:id="367"/>
    </w:p>
    <w:p w14:paraId="3312E86E" w14:textId="709BED4C" w:rsidR="002A70DF" w:rsidRPr="00835E61" w:rsidRDefault="005000CC" w:rsidP="005000CC">
      <w:pPr>
        <w:pStyle w:val="3"/>
        <w:keepNext/>
        <w:keepLines/>
        <w:numPr>
          <w:ilvl w:val="0"/>
          <w:numId w:val="0"/>
        </w:numPr>
        <w:adjustRightInd/>
        <w:snapToGrid/>
        <w:spacing w:beforeLines="50" w:before="156"/>
      </w:pPr>
      <w:r w:rsidRPr="00835E61">
        <w:rPr>
          <w:rFonts w:hint="eastAsia"/>
          <w:b/>
        </w:rPr>
        <w:t>9.3.1</w:t>
      </w:r>
      <w:r w:rsidRPr="00835E61">
        <w:rPr>
          <w:rFonts w:hint="eastAsia"/>
          <w:b/>
        </w:rPr>
        <w:tab/>
      </w:r>
      <w:r w:rsidR="002A70DF" w:rsidRPr="00835E61">
        <w:t>本条文规定了热解厂臭气污染物排放和设施应执行的国家标准。</w:t>
      </w:r>
    </w:p>
    <w:p w14:paraId="776B98B4" w14:textId="187F8EF4" w:rsidR="002A70DF" w:rsidRPr="00835E61" w:rsidRDefault="005000CC" w:rsidP="005000CC">
      <w:pPr>
        <w:pStyle w:val="3"/>
        <w:keepNext/>
        <w:keepLines/>
        <w:numPr>
          <w:ilvl w:val="0"/>
          <w:numId w:val="0"/>
        </w:numPr>
        <w:adjustRightInd/>
        <w:snapToGrid/>
        <w:spacing w:beforeLines="50" w:before="156"/>
      </w:pPr>
      <w:r w:rsidRPr="00835E61">
        <w:rPr>
          <w:rFonts w:hint="eastAsia"/>
          <w:b/>
        </w:rPr>
        <w:lastRenderedPageBreak/>
        <w:t>9.3.2</w:t>
      </w:r>
      <w:r w:rsidRPr="00835E61">
        <w:rPr>
          <w:rFonts w:hint="eastAsia"/>
          <w:b/>
        </w:rPr>
        <w:tab/>
      </w:r>
      <w:r w:rsidR="002A70DF" w:rsidRPr="00835E61">
        <w:t>热解炉检修期间，容易有恶臭外溢，应有防止恶臭扩散到周围环境中的措施。</w:t>
      </w:r>
    </w:p>
    <w:p w14:paraId="75CE1BF0" w14:textId="79890486"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69" w:name="_Toc87555446"/>
      <w:r w:rsidRPr="00835E61">
        <w:rPr>
          <w:rFonts w:ascii="Times New Roman" w:hAnsi="Times New Roman" w:cs="Times New Roman" w:hint="eastAsia"/>
        </w:rPr>
        <w:t xml:space="preserve">9.4 </w:t>
      </w:r>
      <w:r w:rsidR="002A70DF" w:rsidRPr="00835E61">
        <w:rPr>
          <w:rFonts w:ascii="Times New Roman" w:hAnsi="Times New Roman" w:cs="Times New Roman"/>
        </w:rPr>
        <w:t>污水</w:t>
      </w:r>
      <w:bookmarkEnd w:id="369"/>
    </w:p>
    <w:p w14:paraId="7F12AB69" w14:textId="4B7F9BCE" w:rsidR="002A70DF" w:rsidRPr="00835E61" w:rsidRDefault="005000CC" w:rsidP="005000CC">
      <w:pPr>
        <w:pStyle w:val="3"/>
        <w:keepNext/>
        <w:keepLines/>
        <w:numPr>
          <w:ilvl w:val="0"/>
          <w:numId w:val="0"/>
        </w:numPr>
        <w:adjustRightInd/>
        <w:snapToGrid/>
        <w:spacing w:beforeLines="50" w:before="156"/>
      </w:pPr>
      <w:r w:rsidRPr="00835E61">
        <w:rPr>
          <w:rFonts w:hint="eastAsia"/>
          <w:b/>
        </w:rPr>
        <w:t>9.4.1</w:t>
      </w:r>
      <w:r w:rsidRPr="00835E61">
        <w:rPr>
          <w:rFonts w:hint="eastAsia"/>
          <w:b/>
        </w:rPr>
        <w:tab/>
      </w:r>
      <w:r w:rsidR="002A70DF" w:rsidRPr="00835E61">
        <w:t>清污分流可以节省污水处理设施的投资，提高污水处理效率，因此应作为排水系统设计的原则。在清污分流的基础上，把生产污水进一步按质分类，有利于对各种污水进行针对处理。</w:t>
      </w:r>
    </w:p>
    <w:p w14:paraId="0A46EAA3" w14:textId="3256EAEF" w:rsidR="002A70DF" w:rsidRPr="00835E61" w:rsidRDefault="005000CC" w:rsidP="005000CC">
      <w:pPr>
        <w:pStyle w:val="3"/>
        <w:keepNext/>
        <w:keepLines/>
        <w:numPr>
          <w:ilvl w:val="0"/>
          <w:numId w:val="0"/>
        </w:numPr>
        <w:adjustRightInd/>
        <w:snapToGrid/>
        <w:spacing w:beforeLines="50" w:before="156"/>
      </w:pPr>
      <w:r w:rsidRPr="00835E61">
        <w:rPr>
          <w:rFonts w:hint="eastAsia"/>
          <w:b/>
        </w:rPr>
        <w:t>9.4.2</w:t>
      </w:r>
      <w:r w:rsidRPr="00835E61">
        <w:rPr>
          <w:rFonts w:hint="eastAsia"/>
          <w:b/>
        </w:rPr>
        <w:tab/>
      </w:r>
      <w:r w:rsidR="002A70DF" w:rsidRPr="00835E61">
        <w:t>本条文规定了处理后复用的杂用水及外排水质应执行的国家标准。</w:t>
      </w:r>
    </w:p>
    <w:p w14:paraId="5DA41CB2" w14:textId="19BAE7AF" w:rsidR="002A70DF" w:rsidRPr="00835E61" w:rsidRDefault="005000CC" w:rsidP="005000CC">
      <w:pPr>
        <w:pStyle w:val="3"/>
        <w:keepNext/>
        <w:keepLines/>
        <w:numPr>
          <w:ilvl w:val="0"/>
          <w:numId w:val="0"/>
        </w:numPr>
        <w:adjustRightInd/>
        <w:snapToGrid/>
        <w:spacing w:beforeLines="50" w:before="156"/>
        <w:rPr>
          <w:b/>
        </w:rPr>
      </w:pPr>
      <w:r w:rsidRPr="00835E61">
        <w:rPr>
          <w:rFonts w:hint="eastAsia"/>
          <w:b/>
        </w:rPr>
        <w:t>9.4.3</w:t>
      </w:r>
      <w:r w:rsidRPr="00835E61">
        <w:rPr>
          <w:rFonts w:hint="eastAsia"/>
          <w:b/>
        </w:rPr>
        <w:tab/>
      </w:r>
      <w:r w:rsidR="002A70DF" w:rsidRPr="00835E61">
        <w:t>有垃圾储坑的应设置污水收集池，渗滤液在厂区内处理时应满足现行国家标准《生活垃圾渗沥液处理技术规范》</w:t>
      </w:r>
      <w:r w:rsidR="002A70DF" w:rsidRPr="00835E61">
        <w:t>CJJ 150</w:t>
      </w:r>
      <w:r w:rsidR="002A70DF" w:rsidRPr="00835E61">
        <w:t>的要求。对于日产日清的小型热解厂可通过垃圾房暂存，无需设置垃圾储坑。</w:t>
      </w:r>
    </w:p>
    <w:p w14:paraId="7BEDBC51" w14:textId="73A19AC2" w:rsidR="002A70DF" w:rsidRPr="00835E61" w:rsidRDefault="005000CC" w:rsidP="005000CC">
      <w:pPr>
        <w:pStyle w:val="3"/>
        <w:keepNext/>
        <w:keepLines/>
        <w:numPr>
          <w:ilvl w:val="0"/>
          <w:numId w:val="0"/>
        </w:numPr>
        <w:adjustRightInd/>
        <w:snapToGrid/>
        <w:spacing w:beforeLines="50" w:before="156"/>
      </w:pPr>
      <w:r w:rsidRPr="00835E61">
        <w:rPr>
          <w:rFonts w:hint="eastAsia"/>
          <w:b/>
        </w:rPr>
        <w:t>9.4.4</w:t>
      </w:r>
      <w:r w:rsidRPr="00835E61">
        <w:rPr>
          <w:rFonts w:hint="eastAsia"/>
          <w:b/>
        </w:rPr>
        <w:tab/>
      </w:r>
      <w:r w:rsidR="002A70DF" w:rsidRPr="00835E61">
        <w:t>热解液与常规的渗滤性质差别较大，应根据废水特性，进行妥善处置达标后，进行排放。委外处理的，经鉴别后若属于危险废物，则应满足危险废弃物管理要求。</w:t>
      </w:r>
    </w:p>
    <w:p w14:paraId="6A5E5F97" w14:textId="14C8BA59" w:rsidR="002A70DF" w:rsidRPr="00835E61" w:rsidRDefault="005000CC" w:rsidP="005000CC">
      <w:pPr>
        <w:pStyle w:val="3"/>
        <w:keepNext/>
        <w:keepLines/>
        <w:numPr>
          <w:ilvl w:val="0"/>
          <w:numId w:val="0"/>
        </w:numPr>
        <w:adjustRightInd/>
        <w:snapToGrid/>
        <w:spacing w:beforeLines="50" w:before="156"/>
      </w:pPr>
      <w:r w:rsidRPr="00835E61">
        <w:rPr>
          <w:rFonts w:hint="eastAsia"/>
          <w:b/>
        </w:rPr>
        <w:t>9.4.5</w:t>
      </w:r>
      <w:r w:rsidRPr="00835E61">
        <w:rPr>
          <w:rFonts w:hint="eastAsia"/>
          <w:b/>
        </w:rPr>
        <w:tab/>
      </w:r>
      <w:r w:rsidR="002A70DF" w:rsidRPr="00835E61">
        <w:t>废水处理过程会有臭气产生，臭气控制应符合现行行业标准《城镇环境卫生设施除臭技术标准》</w:t>
      </w:r>
      <w:r w:rsidR="002A70DF" w:rsidRPr="00835E61">
        <w:t>CJJ274</w:t>
      </w:r>
      <w:r w:rsidR="002A70DF" w:rsidRPr="00835E61">
        <w:t>中的要求。</w:t>
      </w:r>
    </w:p>
    <w:p w14:paraId="418620E9" w14:textId="628EA124"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70" w:name="_Toc63243649"/>
      <w:bookmarkStart w:id="371" w:name="_Toc63856327"/>
      <w:bookmarkStart w:id="372" w:name="_Toc87555447"/>
      <w:bookmarkEnd w:id="370"/>
      <w:bookmarkEnd w:id="371"/>
      <w:r w:rsidRPr="00835E61">
        <w:rPr>
          <w:rFonts w:ascii="Times New Roman" w:hAnsi="Times New Roman" w:cs="Times New Roman" w:hint="eastAsia"/>
        </w:rPr>
        <w:t xml:space="preserve">9.5 </w:t>
      </w:r>
      <w:r w:rsidR="002A70DF" w:rsidRPr="00835E61">
        <w:rPr>
          <w:rFonts w:ascii="Times New Roman" w:hAnsi="Times New Roman" w:cs="Times New Roman"/>
        </w:rPr>
        <w:t>噪声</w:t>
      </w:r>
      <w:bookmarkEnd w:id="372"/>
    </w:p>
    <w:p w14:paraId="51A96A8D" w14:textId="305907D7" w:rsidR="002A70DF" w:rsidRPr="00835E61" w:rsidRDefault="005000CC" w:rsidP="005000CC">
      <w:pPr>
        <w:pStyle w:val="3"/>
        <w:keepNext/>
        <w:keepLines/>
        <w:numPr>
          <w:ilvl w:val="0"/>
          <w:numId w:val="0"/>
        </w:numPr>
        <w:adjustRightInd/>
        <w:snapToGrid/>
        <w:spacing w:beforeLines="50" w:before="156"/>
      </w:pPr>
      <w:r w:rsidRPr="00835E61">
        <w:rPr>
          <w:rFonts w:hint="eastAsia"/>
          <w:b/>
        </w:rPr>
        <w:t>9.5.1</w:t>
      </w:r>
      <w:r w:rsidRPr="00835E61">
        <w:rPr>
          <w:rFonts w:hint="eastAsia"/>
          <w:b/>
        </w:rPr>
        <w:tab/>
      </w:r>
      <w:r w:rsidR="002A70DF" w:rsidRPr="00835E61">
        <w:t>本条文规定了热解厂噪声应执行的国家标准。</w:t>
      </w:r>
    </w:p>
    <w:p w14:paraId="6B69903E" w14:textId="77526E29" w:rsidR="002A70DF" w:rsidRPr="00835E61" w:rsidRDefault="005000CC" w:rsidP="005000CC">
      <w:pPr>
        <w:pStyle w:val="3"/>
        <w:keepNext/>
        <w:keepLines/>
        <w:numPr>
          <w:ilvl w:val="0"/>
          <w:numId w:val="0"/>
        </w:numPr>
        <w:adjustRightInd/>
        <w:snapToGrid/>
        <w:spacing w:beforeLines="50" w:before="156"/>
      </w:pPr>
      <w:r w:rsidRPr="00835E61">
        <w:rPr>
          <w:rFonts w:hint="eastAsia"/>
          <w:b/>
        </w:rPr>
        <w:t>9.5.2</w:t>
      </w:r>
      <w:r w:rsidRPr="00835E61">
        <w:rPr>
          <w:rFonts w:hint="eastAsia"/>
          <w:b/>
        </w:rPr>
        <w:tab/>
      </w:r>
      <w:r w:rsidR="002A70DF" w:rsidRPr="00835E61">
        <w:t>本条文规定了直达声源噪声控制应执行的国家标准。</w:t>
      </w:r>
    </w:p>
    <w:p w14:paraId="4BCF7F60" w14:textId="51565046" w:rsidR="002A70DF" w:rsidRPr="00835E61" w:rsidRDefault="005000CC" w:rsidP="005000CC">
      <w:pPr>
        <w:pStyle w:val="2"/>
        <w:keepNext/>
        <w:keepLines/>
        <w:numPr>
          <w:ilvl w:val="0"/>
          <w:numId w:val="0"/>
        </w:numPr>
        <w:adjustRightInd/>
        <w:snapToGrid/>
        <w:rPr>
          <w:rFonts w:ascii="Times New Roman" w:hAnsi="Times New Roman" w:cs="Times New Roman"/>
        </w:rPr>
      </w:pPr>
      <w:bookmarkStart w:id="373" w:name="_Toc87555448"/>
      <w:r w:rsidRPr="00835E61">
        <w:rPr>
          <w:rFonts w:ascii="Times New Roman" w:hAnsi="Times New Roman" w:cs="Times New Roman" w:hint="eastAsia"/>
        </w:rPr>
        <w:t xml:space="preserve">9.6 </w:t>
      </w:r>
      <w:r w:rsidR="002A70DF" w:rsidRPr="00835E61">
        <w:rPr>
          <w:rFonts w:ascii="Times New Roman" w:hAnsi="Times New Roman" w:cs="Times New Roman"/>
        </w:rPr>
        <w:t>固体废弃物</w:t>
      </w:r>
      <w:bookmarkEnd w:id="373"/>
    </w:p>
    <w:p w14:paraId="72567298" w14:textId="6CDF65EE" w:rsidR="002A70DF" w:rsidRPr="00835E61" w:rsidRDefault="005000CC" w:rsidP="005000CC">
      <w:pPr>
        <w:pStyle w:val="3"/>
        <w:keepNext/>
        <w:keepLines/>
        <w:numPr>
          <w:ilvl w:val="0"/>
          <w:numId w:val="0"/>
        </w:numPr>
        <w:adjustRightInd/>
        <w:snapToGrid/>
        <w:spacing w:beforeLines="50" w:before="156"/>
      </w:pPr>
      <w:r w:rsidRPr="00835E61">
        <w:rPr>
          <w:rFonts w:hint="eastAsia"/>
          <w:b/>
        </w:rPr>
        <w:t>9.6.1</w:t>
      </w:r>
      <w:r w:rsidRPr="00835E61">
        <w:rPr>
          <w:rFonts w:hint="eastAsia"/>
          <w:b/>
        </w:rPr>
        <w:tab/>
      </w:r>
      <w:r w:rsidR="002A70DF" w:rsidRPr="00835E61">
        <w:t>热解渣含有挥发性有机物、重金属等有害物质，需进行妥善处理，满足相关标准后进行填埋或综合利用。</w:t>
      </w:r>
    </w:p>
    <w:p w14:paraId="7977208F" w14:textId="127D52D5" w:rsidR="002A70DF" w:rsidRPr="00835E61" w:rsidRDefault="005000CC" w:rsidP="005000CC">
      <w:pPr>
        <w:pStyle w:val="3"/>
        <w:keepNext/>
        <w:keepLines/>
        <w:numPr>
          <w:ilvl w:val="0"/>
          <w:numId w:val="0"/>
        </w:numPr>
        <w:adjustRightInd/>
        <w:snapToGrid/>
        <w:spacing w:beforeLines="50" w:before="156"/>
      </w:pPr>
      <w:r w:rsidRPr="00835E61">
        <w:rPr>
          <w:rFonts w:hint="eastAsia"/>
          <w:b/>
        </w:rPr>
        <w:t>9.6.2</w:t>
      </w:r>
      <w:r w:rsidRPr="00835E61">
        <w:rPr>
          <w:rFonts w:hint="eastAsia"/>
          <w:b/>
        </w:rPr>
        <w:tab/>
      </w:r>
      <w:r w:rsidR="002A70DF" w:rsidRPr="00835E61">
        <w:t>热解渣在热解炉内直接燃烧或热解炉外单独燃烧会产生一定量的炉渣，该部分炉渣应满足生活垃圾焚烧炉渣的处理要求。</w:t>
      </w:r>
    </w:p>
    <w:p w14:paraId="6A290B27" w14:textId="61EB1479" w:rsidR="002A70DF" w:rsidRPr="00835E61" w:rsidRDefault="005000CC" w:rsidP="005000CC">
      <w:pPr>
        <w:pStyle w:val="3"/>
        <w:keepNext/>
        <w:keepLines/>
        <w:numPr>
          <w:ilvl w:val="0"/>
          <w:numId w:val="0"/>
        </w:numPr>
        <w:adjustRightInd/>
        <w:snapToGrid/>
        <w:spacing w:beforeLines="50" w:before="156"/>
      </w:pPr>
      <w:r w:rsidRPr="00835E61">
        <w:rPr>
          <w:rFonts w:hint="eastAsia"/>
          <w:b/>
        </w:rPr>
        <w:lastRenderedPageBreak/>
        <w:t>9.6.3</w:t>
      </w:r>
      <w:r w:rsidRPr="00835E61">
        <w:rPr>
          <w:rFonts w:hint="eastAsia"/>
          <w:b/>
        </w:rPr>
        <w:tab/>
      </w:r>
      <w:r w:rsidR="002A70DF" w:rsidRPr="00835E61">
        <w:t>热解产物燃烧烟气净化环节若有飞灰排出，应根据现行国家标准《危险废物鉴别标准</w:t>
      </w:r>
      <w:r w:rsidR="002A70DF" w:rsidRPr="00835E61">
        <w:t xml:space="preserve"> </w:t>
      </w:r>
      <w:r w:rsidR="002A70DF" w:rsidRPr="00835E61">
        <w:t>通则》</w:t>
      </w:r>
      <w:r w:rsidR="002A70DF" w:rsidRPr="00835E61">
        <w:t>GB 5085.7</w:t>
      </w:r>
      <w:r w:rsidR="002A70DF" w:rsidRPr="00835E61">
        <w:t>和《固体废物鉴别标准</w:t>
      </w:r>
      <w:r w:rsidR="002A70DF" w:rsidRPr="00835E61">
        <w:t xml:space="preserve"> </w:t>
      </w:r>
      <w:r w:rsidR="002A70DF" w:rsidRPr="00835E61">
        <w:t>通则》</w:t>
      </w:r>
      <w:r w:rsidR="002A70DF" w:rsidRPr="00835E61">
        <w:t>GB 34330</w:t>
      </w:r>
      <w:r w:rsidR="002A70DF" w:rsidRPr="00835E61">
        <w:t>，对其危险属性进行鉴别，若鉴别后为属于危险废物的，应满足生活垃圾焚烧飞灰的处理要求。</w:t>
      </w:r>
    </w:p>
    <w:p w14:paraId="439DC516" w14:textId="72FCA8F8"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374" w:name="_Toc87555449"/>
      <w:r w:rsidRPr="00835E61">
        <w:rPr>
          <w:rFonts w:ascii="Times New Roman" w:hAnsi="Times New Roman" w:cs="Times New Roman" w:hint="eastAsia"/>
        </w:rPr>
        <w:lastRenderedPageBreak/>
        <w:t>10</w:t>
      </w:r>
      <w:r w:rsidRPr="00835E61">
        <w:rPr>
          <w:rFonts w:ascii="Times New Roman" w:hAnsi="Times New Roman" w:cs="Times New Roman" w:hint="eastAsia"/>
        </w:rPr>
        <w:tab/>
      </w:r>
      <w:r w:rsidR="002A70DF" w:rsidRPr="00835E61">
        <w:rPr>
          <w:rFonts w:ascii="Times New Roman" w:hAnsi="Times New Roman" w:cs="Times New Roman"/>
        </w:rPr>
        <w:t>职业卫生与劳动安全</w:t>
      </w:r>
      <w:bookmarkEnd w:id="368"/>
      <w:bookmarkEnd w:id="374"/>
    </w:p>
    <w:p w14:paraId="169EC8BE" w14:textId="0EDA97C2"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10.0.1</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本条文是对热解厂劳动卫生的基本规定。</w:t>
      </w:r>
    </w:p>
    <w:p w14:paraId="6487DC24" w14:textId="64E70C95"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10.0.2</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对热解厂的卫生设施进行规定。建筑物内应设置必要的洒水、排水、洗手盆、遮盖、通风等卫生设施。不应采用对劳动者健康有害的技术、设备，确需采用可能对劳动者健康有害的技术、设备时，应在有关设备的醒目位置设置警示标识，并应有可靠的防护措施。在垃圾卸料平台等场所，宜采取喷药消毒、灭蚊蝇等防疫措施。</w:t>
      </w:r>
    </w:p>
    <w:p w14:paraId="4B1536FB" w14:textId="7D9F575A"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10.0.3</w:t>
      </w:r>
      <w:r w:rsidRPr="00835E61">
        <w:rPr>
          <w:rFonts w:ascii="Times New Roman" w:hAnsi="Times New Roman" w:cs="Times New Roman"/>
          <w:b/>
          <w:color w:val="000000" w:themeColor="text1"/>
        </w:rPr>
        <w:tab/>
      </w:r>
      <w:r w:rsidR="002A70DF" w:rsidRPr="00835E61">
        <w:rPr>
          <w:rFonts w:ascii="Times New Roman" w:hAnsi="Times New Roman" w:cs="Times New Roman"/>
        </w:rPr>
        <w:t>热解厂与焚烧厂不同，热解设备不当操作可能会产生爆炸并散发有毒有害物质，造成的危害大、范围广，应针对性的设置相关的应急预案。</w:t>
      </w:r>
    </w:p>
    <w:p w14:paraId="07EB163A" w14:textId="24AF8C1F"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10.0.4</w:t>
      </w:r>
      <w:r w:rsidRPr="00835E61">
        <w:rPr>
          <w:rFonts w:ascii="Times New Roman" w:hAnsi="Times New Roman" w:cs="Times New Roman"/>
          <w:b/>
          <w:color w:val="000000" w:themeColor="text1"/>
        </w:rPr>
        <w:tab/>
      </w:r>
      <w:r w:rsidR="002A70DF" w:rsidRPr="00835E61">
        <w:rPr>
          <w:rFonts w:ascii="Times New Roman" w:hAnsi="Times New Roman" w:cs="Times New Roman"/>
        </w:rPr>
        <w:t>应在热解设备的合适位置或工作区域设有明显可见的文字安全警示标志，标志符合相关规定。</w:t>
      </w:r>
    </w:p>
    <w:p w14:paraId="60C056C8" w14:textId="508F4DFC"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10.0.5</w:t>
      </w:r>
      <w:r w:rsidRPr="00835E61">
        <w:rPr>
          <w:rFonts w:ascii="Times New Roman" w:hAnsi="Times New Roman" w:cs="Times New Roman"/>
          <w:b/>
          <w:color w:val="000000" w:themeColor="text1"/>
        </w:rPr>
        <w:tab/>
      </w:r>
      <w:r w:rsidR="002A70DF" w:rsidRPr="00835E61">
        <w:rPr>
          <w:rFonts w:ascii="Times New Roman" w:hAnsi="Times New Roman" w:cs="Times New Roman"/>
        </w:rPr>
        <w:t>热解设备上的电气设备中可能触及的带电裸露部分，应有防止触电的防护措施、安全标志和警示牌。</w:t>
      </w:r>
    </w:p>
    <w:p w14:paraId="4DCE1AD6" w14:textId="77777777" w:rsidR="002A70DF" w:rsidRPr="00835E61" w:rsidRDefault="002A70DF" w:rsidP="002A70DF"/>
    <w:p w14:paraId="76E857F5" w14:textId="5F2732A7" w:rsidR="002A70DF" w:rsidRPr="00835E61" w:rsidRDefault="005000CC" w:rsidP="005000CC">
      <w:pPr>
        <w:pStyle w:val="1"/>
        <w:numPr>
          <w:ilvl w:val="0"/>
          <w:numId w:val="0"/>
        </w:numPr>
        <w:adjustRightInd/>
        <w:snapToGrid/>
        <w:spacing w:line="578" w:lineRule="auto"/>
        <w:rPr>
          <w:rFonts w:ascii="Times New Roman" w:hAnsi="Times New Roman" w:cs="Times New Roman"/>
        </w:rPr>
      </w:pPr>
      <w:bookmarkStart w:id="375" w:name="_Toc53992335"/>
      <w:bookmarkStart w:id="376" w:name="_Toc87555450"/>
      <w:r w:rsidRPr="00835E61">
        <w:rPr>
          <w:rFonts w:ascii="Times New Roman" w:hAnsi="Times New Roman" w:cs="Times New Roman" w:hint="eastAsia"/>
        </w:rPr>
        <w:lastRenderedPageBreak/>
        <w:t>11</w:t>
      </w:r>
      <w:r w:rsidRPr="00835E61">
        <w:rPr>
          <w:rFonts w:ascii="Times New Roman" w:hAnsi="Times New Roman" w:cs="Times New Roman" w:hint="eastAsia"/>
        </w:rPr>
        <w:tab/>
      </w:r>
      <w:r w:rsidR="002A70DF" w:rsidRPr="00835E61">
        <w:rPr>
          <w:rFonts w:ascii="Times New Roman" w:hAnsi="Times New Roman" w:cs="Times New Roman"/>
        </w:rPr>
        <w:t>工程施工及验收</w:t>
      </w:r>
      <w:bookmarkEnd w:id="375"/>
      <w:bookmarkEnd w:id="376"/>
    </w:p>
    <w:p w14:paraId="4A835880" w14:textId="683E3C32" w:rsidR="002A70DF" w:rsidRPr="00835E61" w:rsidRDefault="005000CC" w:rsidP="005000CC">
      <w:pPr>
        <w:pStyle w:val="4"/>
        <w:numPr>
          <w:ilvl w:val="0"/>
          <w:numId w:val="0"/>
        </w:numPr>
        <w:rPr>
          <w:rFonts w:ascii="Times New Roman" w:hAnsi="Times New Roman" w:cs="Times New Roman"/>
        </w:rPr>
      </w:pPr>
      <w:bookmarkStart w:id="377" w:name="_Toc18677683"/>
      <w:bookmarkStart w:id="378" w:name="_Toc18677814"/>
      <w:bookmarkStart w:id="379" w:name="_Toc18678182"/>
      <w:bookmarkStart w:id="380" w:name="_Toc18678235"/>
      <w:bookmarkStart w:id="381" w:name="_Toc18677684"/>
      <w:bookmarkStart w:id="382" w:name="_Toc18677815"/>
      <w:bookmarkStart w:id="383" w:name="_Toc18678183"/>
      <w:bookmarkStart w:id="384" w:name="_Toc18678236"/>
      <w:bookmarkEnd w:id="377"/>
      <w:bookmarkEnd w:id="378"/>
      <w:bookmarkEnd w:id="379"/>
      <w:bookmarkEnd w:id="380"/>
      <w:bookmarkEnd w:id="381"/>
      <w:bookmarkEnd w:id="382"/>
      <w:bookmarkEnd w:id="383"/>
      <w:bookmarkEnd w:id="384"/>
      <w:r w:rsidRPr="00835E61">
        <w:rPr>
          <w:rFonts w:ascii="Times New Roman" w:hAnsi="Times New Roman" w:cs="Times New Roman"/>
          <w:b/>
          <w:color w:val="000000" w:themeColor="text1"/>
        </w:rPr>
        <w:t>11.0.1</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本条文对建筑、安装工程的施工及验收进行了规定。</w:t>
      </w:r>
    </w:p>
    <w:p w14:paraId="2BE70224" w14:textId="25F5F82A"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11.0.2</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本条文对施工安装使用产品进行了规定。</w:t>
      </w:r>
    </w:p>
    <w:p w14:paraId="5849D82C" w14:textId="6FF5060C"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11.0.3</w:t>
      </w:r>
      <w:r w:rsidRPr="00835E61">
        <w:rPr>
          <w:rFonts w:ascii="Times New Roman" w:hAnsi="Times New Roman" w:cs="Times New Roman"/>
          <w:b/>
          <w:color w:val="000000" w:themeColor="text1"/>
        </w:rPr>
        <w:tab/>
      </w:r>
      <w:r w:rsidR="002A70DF" w:rsidRPr="00835E61">
        <w:rPr>
          <w:rFonts w:ascii="Times New Roman" w:hAnsi="Times New Roman" w:cs="Times New Roman"/>
        </w:rPr>
        <w:t>设备安装单位必须要具备安装资质，以免发生事故。</w:t>
      </w:r>
    </w:p>
    <w:p w14:paraId="23F6F98F" w14:textId="21706590"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11.0.4</w:t>
      </w:r>
      <w:r w:rsidRPr="00835E61">
        <w:rPr>
          <w:rFonts w:ascii="Times New Roman" w:hAnsi="Times New Roman" w:cs="Times New Roman"/>
          <w:b/>
          <w:color w:val="000000" w:themeColor="text1"/>
        </w:rPr>
        <w:tab/>
      </w:r>
      <w:r w:rsidR="002A70DF" w:rsidRPr="00835E61">
        <w:rPr>
          <w:rFonts w:ascii="Times New Roman" w:hAnsi="Times New Roman" w:cs="Times New Roman"/>
        </w:rPr>
        <w:t>本条文对设计变更进行了规定。</w:t>
      </w:r>
    </w:p>
    <w:p w14:paraId="54D0BA2A" w14:textId="4664BB40" w:rsidR="002A70DF" w:rsidRPr="00835E61" w:rsidRDefault="005000CC" w:rsidP="005000CC">
      <w:pPr>
        <w:pStyle w:val="4"/>
        <w:numPr>
          <w:ilvl w:val="0"/>
          <w:numId w:val="0"/>
        </w:numPr>
        <w:rPr>
          <w:rFonts w:ascii="Times New Roman" w:hAnsi="Times New Roman" w:cs="Times New Roman"/>
        </w:rPr>
      </w:pPr>
      <w:r w:rsidRPr="00835E61">
        <w:rPr>
          <w:rFonts w:ascii="Times New Roman" w:hAnsi="Times New Roman" w:cs="Times New Roman"/>
          <w:b/>
          <w:color w:val="000000" w:themeColor="text1"/>
        </w:rPr>
        <w:t>11.0.5</w:t>
      </w:r>
      <w:r w:rsidRPr="00835E61">
        <w:rPr>
          <w:rFonts w:ascii="Times New Roman" w:hAnsi="Times New Roman" w:cs="Times New Roman"/>
          <w:b/>
          <w:color w:val="000000" w:themeColor="text1"/>
        </w:rPr>
        <w:tab/>
      </w:r>
      <w:r w:rsidR="002A70DF" w:rsidRPr="00835E61">
        <w:rPr>
          <w:rFonts w:ascii="Times New Roman" w:hAnsi="Times New Roman" w:cs="Times New Roman"/>
        </w:rPr>
        <w:t>热解厂工程施工及验收要求与焚烧厂要求基本一致，可参照焚烧行业已有的行业标准执行。</w:t>
      </w:r>
    </w:p>
    <w:p w14:paraId="6682C794" w14:textId="77777777" w:rsidR="002A70DF" w:rsidRPr="00835E61" w:rsidRDefault="002A70DF" w:rsidP="002A70DF">
      <w:pPr>
        <w:widowControl/>
        <w:spacing w:line="240" w:lineRule="auto"/>
        <w:ind w:firstLineChars="0" w:firstLine="0"/>
        <w:jc w:val="left"/>
        <w:rPr>
          <w:b/>
          <w:sz w:val="30"/>
        </w:rPr>
      </w:pPr>
      <w:r w:rsidRPr="00835E61">
        <w:rPr>
          <w:b/>
          <w:sz w:val="30"/>
        </w:rPr>
        <w:br w:type="page"/>
      </w:r>
    </w:p>
    <w:p w14:paraId="422F6F4D" w14:textId="77777777" w:rsidR="002A70DF" w:rsidRPr="00835E61" w:rsidRDefault="002A70DF" w:rsidP="002A70DF">
      <w:pPr>
        <w:keepNext/>
        <w:keepLines/>
        <w:ind w:firstLineChars="0" w:firstLine="0"/>
        <w:jc w:val="center"/>
        <w:outlineLvl w:val="0"/>
        <w:rPr>
          <w:b/>
          <w:kern w:val="44"/>
          <w:sz w:val="32"/>
          <w:szCs w:val="32"/>
        </w:rPr>
      </w:pPr>
      <w:bookmarkStart w:id="385" w:name="_Toc87555451"/>
      <w:r w:rsidRPr="00835E61">
        <w:rPr>
          <w:b/>
          <w:kern w:val="44"/>
          <w:sz w:val="32"/>
          <w:szCs w:val="32"/>
        </w:rPr>
        <w:lastRenderedPageBreak/>
        <w:t>本标准用词说明</w:t>
      </w:r>
      <w:bookmarkEnd w:id="385"/>
    </w:p>
    <w:p w14:paraId="4D2E613D" w14:textId="77777777" w:rsidR="008F3D64" w:rsidRPr="00835E61" w:rsidRDefault="008F3D64" w:rsidP="008F3D64">
      <w:pPr>
        <w:widowControl/>
        <w:adjustRightInd/>
        <w:snapToGrid/>
        <w:ind w:firstLine="482"/>
        <w:rPr>
          <w:kern w:val="2"/>
          <w:szCs w:val="22"/>
        </w:rPr>
      </w:pPr>
      <w:r w:rsidRPr="00835E61">
        <w:rPr>
          <w:b/>
          <w:bCs/>
          <w:color w:val="000000"/>
          <w:kern w:val="2"/>
          <w:szCs w:val="22"/>
        </w:rPr>
        <w:t xml:space="preserve">1  </w:t>
      </w:r>
      <w:r w:rsidRPr="00835E61">
        <w:rPr>
          <w:color w:val="000000"/>
          <w:kern w:val="2"/>
          <w:szCs w:val="22"/>
        </w:rPr>
        <w:t>为便于在执行本标准条文时区别对待，对要求严格程度不同的用词说明如下：</w:t>
      </w:r>
    </w:p>
    <w:p w14:paraId="0755475E" w14:textId="77777777" w:rsidR="008F3D64" w:rsidRPr="00835E61" w:rsidRDefault="008F3D64" w:rsidP="008F3D64">
      <w:pPr>
        <w:widowControl/>
        <w:adjustRightInd/>
        <w:snapToGrid/>
        <w:ind w:leftChars="388" w:left="931" w:firstLineChars="0" w:firstLine="0"/>
        <w:rPr>
          <w:color w:val="000000"/>
          <w:kern w:val="2"/>
          <w:szCs w:val="22"/>
        </w:rPr>
      </w:pPr>
      <w:r w:rsidRPr="00835E61">
        <w:rPr>
          <w:b/>
          <w:bCs/>
          <w:color w:val="000000"/>
          <w:kern w:val="2"/>
          <w:szCs w:val="22"/>
        </w:rPr>
        <w:t>1</w:t>
      </w:r>
      <w:r w:rsidRPr="00835E61">
        <w:rPr>
          <w:color w:val="000000"/>
          <w:kern w:val="2"/>
          <w:szCs w:val="22"/>
        </w:rPr>
        <w:t>）表示很严格，非这样做不可的：</w:t>
      </w:r>
    </w:p>
    <w:p w14:paraId="6D9F8B55" w14:textId="77777777" w:rsidR="008F3D64" w:rsidRPr="00835E61" w:rsidRDefault="008F3D64" w:rsidP="008F3D64">
      <w:pPr>
        <w:widowControl/>
        <w:adjustRightInd/>
        <w:snapToGrid/>
        <w:ind w:leftChars="388" w:left="931" w:firstLineChars="149" w:firstLine="358"/>
        <w:rPr>
          <w:color w:val="000000"/>
          <w:kern w:val="2"/>
          <w:szCs w:val="22"/>
        </w:rPr>
      </w:pPr>
      <w:r w:rsidRPr="00835E61">
        <w:rPr>
          <w:color w:val="000000"/>
          <w:kern w:val="2"/>
          <w:szCs w:val="22"/>
        </w:rPr>
        <w:t>正面词采用</w:t>
      </w:r>
      <w:r w:rsidRPr="00835E61">
        <w:rPr>
          <w:color w:val="000000"/>
          <w:kern w:val="2"/>
          <w:szCs w:val="22"/>
        </w:rPr>
        <w:t>“</w:t>
      </w:r>
      <w:r w:rsidRPr="00835E61">
        <w:rPr>
          <w:color w:val="000000"/>
          <w:kern w:val="2"/>
          <w:szCs w:val="22"/>
        </w:rPr>
        <w:t>必须</w:t>
      </w:r>
      <w:r w:rsidRPr="00835E61">
        <w:rPr>
          <w:color w:val="000000"/>
          <w:kern w:val="2"/>
          <w:szCs w:val="22"/>
        </w:rPr>
        <w:t>”</w:t>
      </w:r>
      <w:r w:rsidRPr="00835E61">
        <w:rPr>
          <w:color w:val="000000"/>
          <w:kern w:val="2"/>
          <w:szCs w:val="22"/>
        </w:rPr>
        <w:t>，反面词采用</w:t>
      </w:r>
      <w:r w:rsidRPr="00835E61">
        <w:rPr>
          <w:color w:val="000000"/>
          <w:kern w:val="2"/>
          <w:szCs w:val="22"/>
        </w:rPr>
        <w:t>“</w:t>
      </w:r>
      <w:r w:rsidRPr="00835E61">
        <w:rPr>
          <w:color w:val="000000"/>
          <w:kern w:val="2"/>
          <w:szCs w:val="22"/>
        </w:rPr>
        <w:t>严禁</w:t>
      </w:r>
      <w:r w:rsidRPr="00835E61">
        <w:rPr>
          <w:color w:val="000000"/>
          <w:kern w:val="2"/>
          <w:szCs w:val="22"/>
        </w:rPr>
        <w:t>”</w:t>
      </w:r>
      <w:r w:rsidRPr="00835E61">
        <w:rPr>
          <w:color w:val="000000"/>
          <w:kern w:val="2"/>
          <w:szCs w:val="22"/>
        </w:rPr>
        <w:t>；</w:t>
      </w:r>
    </w:p>
    <w:p w14:paraId="1CB11FD6" w14:textId="77777777" w:rsidR="008F3D64" w:rsidRPr="00835E61" w:rsidRDefault="008F3D64" w:rsidP="008F3D64">
      <w:pPr>
        <w:widowControl/>
        <w:adjustRightInd/>
        <w:snapToGrid/>
        <w:ind w:leftChars="388" w:left="931" w:firstLineChars="0" w:firstLine="0"/>
        <w:rPr>
          <w:color w:val="000000"/>
          <w:kern w:val="2"/>
          <w:szCs w:val="22"/>
        </w:rPr>
      </w:pPr>
      <w:r w:rsidRPr="00835E61">
        <w:rPr>
          <w:b/>
          <w:bCs/>
          <w:color w:val="000000"/>
          <w:kern w:val="2"/>
          <w:szCs w:val="22"/>
        </w:rPr>
        <w:t>2</w:t>
      </w:r>
      <w:r w:rsidRPr="00835E61">
        <w:rPr>
          <w:color w:val="000000"/>
          <w:kern w:val="2"/>
          <w:szCs w:val="22"/>
        </w:rPr>
        <w:t>）表示严格，在正常情况下均应这样做的：</w:t>
      </w:r>
    </w:p>
    <w:p w14:paraId="521F1435" w14:textId="77777777" w:rsidR="008F3D64" w:rsidRPr="00835E61" w:rsidRDefault="008F3D64" w:rsidP="008F3D64">
      <w:pPr>
        <w:widowControl/>
        <w:adjustRightInd/>
        <w:snapToGrid/>
        <w:ind w:leftChars="388" w:left="931" w:firstLineChars="149" w:firstLine="358"/>
        <w:rPr>
          <w:color w:val="000000"/>
          <w:kern w:val="2"/>
          <w:szCs w:val="22"/>
        </w:rPr>
      </w:pPr>
      <w:r w:rsidRPr="00835E61">
        <w:rPr>
          <w:color w:val="000000"/>
          <w:kern w:val="2"/>
          <w:szCs w:val="22"/>
        </w:rPr>
        <w:t>正面词采用</w:t>
      </w:r>
      <w:r w:rsidRPr="00835E61">
        <w:rPr>
          <w:color w:val="000000"/>
          <w:kern w:val="2"/>
          <w:szCs w:val="22"/>
        </w:rPr>
        <w:t>“</w:t>
      </w:r>
      <w:r w:rsidRPr="00835E61">
        <w:rPr>
          <w:color w:val="000000"/>
          <w:kern w:val="2"/>
          <w:szCs w:val="22"/>
        </w:rPr>
        <w:t>应</w:t>
      </w:r>
      <w:r w:rsidRPr="00835E61">
        <w:rPr>
          <w:color w:val="000000"/>
          <w:kern w:val="2"/>
          <w:szCs w:val="22"/>
        </w:rPr>
        <w:t>”</w:t>
      </w:r>
      <w:r w:rsidRPr="00835E61">
        <w:rPr>
          <w:color w:val="000000"/>
          <w:kern w:val="2"/>
          <w:szCs w:val="22"/>
        </w:rPr>
        <w:t>，反面词采用</w:t>
      </w:r>
      <w:r w:rsidRPr="00835E61">
        <w:rPr>
          <w:color w:val="000000"/>
          <w:kern w:val="2"/>
          <w:szCs w:val="22"/>
        </w:rPr>
        <w:t>“</w:t>
      </w:r>
      <w:r w:rsidRPr="00835E61">
        <w:rPr>
          <w:color w:val="000000"/>
          <w:kern w:val="2"/>
          <w:szCs w:val="22"/>
        </w:rPr>
        <w:t>不应</w:t>
      </w:r>
      <w:r w:rsidRPr="00835E61">
        <w:rPr>
          <w:color w:val="000000"/>
          <w:kern w:val="2"/>
          <w:szCs w:val="22"/>
        </w:rPr>
        <w:t>”</w:t>
      </w:r>
      <w:r w:rsidRPr="00835E61">
        <w:rPr>
          <w:color w:val="000000"/>
          <w:kern w:val="2"/>
          <w:szCs w:val="22"/>
        </w:rPr>
        <w:t>或</w:t>
      </w:r>
      <w:r w:rsidRPr="00835E61">
        <w:rPr>
          <w:color w:val="000000"/>
          <w:kern w:val="2"/>
          <w:szCs w:val="22"/>
        </w:rPr>
        <w:t>“</w:t>
      </w:r>
      <w:r w:rsidRPr="00835E61">
        <w:rPr>
          <w:color w:val="000000"/>
          <w:kern w:val="2"/>
          <w:szCs w:val="22"/>
        </w:rPr>
        <w:t>不得</w:t>
      </w:r>
      <w:r w:rsidRPr="00835E61">
        <w:rPr>
          <w:color w:val="000000"/>
          <w:kern w:val="2"/>
          <w:szCs w:val="22"/>
        </w:rPr>
        <w:t>”</w:t>
      </w:r>
      <w:r w:rsidRPr="00835E61">
        <w:rPr>
          <w:color w:val="000000"/>
          <w:kern w:val="2"/>
          <w:szCs w:val="22"/>
        </w:rPr>
        <w:t>；</w:t>
      </w:r>
    </w:p>
    <w:p w14:paraId="0D570954" w14:textId="77777777" w:rsidR="008F3D64" w:rsidRPr="00835E61" w:rsidRDefault="008F3D64" w:rsidP="008F3D64">
      <w:pPr>
        <w:widowControl/>
        <w:adjustRightInd/>
        <w:snapToGrid/>
        <w:ind w:leftChars="388" w:left="931" w:firstLineChars="0" w:firstLine="0"/>
        <w:rPr>
          <w:color w:val="000000"/>
          <w:kern w:val="2"/>
          <w:szCs w:val="22"/>
        </w:rPr>
      </w:pPr>
      <w:r w:rsidRPr="00835E61">
        <w:rPr>
          <w:b/>
          <w:bCs/>
          <w:color w:val="000000"/>
          <w:kern w:val="2"/>
          <w:szCs w:val="22"/>
        </w:rPr>
        <w:t>3</w:t>
      </w:r>
      <w:r w:rsidRPr="00835E61">
        <w:rPr>
          <w:color w:val="000000"/>
          <w:kern w:val="2"/>
          <w:szCs w:val="22"/>
        </w:rPr>
        <w:t>）表示允许稍有选择，在条件许可时首先应这样做的：</w:t>
      </w:r>
    </w:p>
    <w:p w14:paraId="5F0D8759" w14:textId="77777777" w:rsidR="008F3D64" w:rsidRPr="00835E61" w:rsidRDefault="008F3D64" w:rsidP="008F3D64">
      <w:pPr>
        <w:widowControl/>
        <w:adjustRightInd/>
        <w:snapToGrid/>
        <w:ind w:leftChars="388" w:left="931" w:firstLineChars="149" w:firstLine="358"/>
        <w:rPr>
          <w:color w:val="000000"/>
          <w:kern w:val="2"/>
          <w:szCs w:val="22"/>
        </w:rPr>
      </w:pPr>
      <w:r w:rsidRPr="00835E61">
        <w:rPr>
          <w:color w:val="000000"/>
          <w:kern w:val="2"/>
          <w:szCs w:val="22"/>
        </w:rPr>
        <w:t>正面词采用</w:t>
      </w:r>
      <w:r w:rsidRPr="00835E61">
        <w:rPr>
          <w:color w:val="000000"/>
          <w:kern w:val="2"/>
          <w:szCs w:val="22"/>
        </w:rPr>
        <w:t>“</w:t>
      </w:r>
      <w:r w:rsidRPr="00835E61">
        <w:rPr>
          <w:color w:val="000000"/>
          <w:kern w:val="2"/>
          <w:szCs w:val="22"/>
        </w:rPr>
        <w:t>宜</w:t>
      </w:r>
      <w:r w:rsidRPr="00835E61">
        <w:rPr>
          <w:color w:val="000000"/>
          <w:kern w:val="2"/>
          <w:szCs w:val="22"/>
        </w:rPr>
        <w:t>”</w:t>
      </w:r>
      <w:r w:rsidRPr="00835E61">
        <w:rPr>
          <w:color w:val="000000"/>
          <w:kern w:val="2"/>
          <w:szCs w:val="22"/>
        </w:rPr>
        <w:t>，反面词采用</w:t>
      </w:r>
      <w:r w:rsidRPr="00835E61">
        <w:rPr>
          <w:color w:val="000000"/>
          <w:kern w:val="2"/>
          <w:szCs w:val="22"/>
        </w:rPr>
        <w:t>“</w:t>
      </w:r>
      <w:r w:rsidRPr="00835E61">
        <w:rPr>
          <w:color w:val="000000"/>
          <w:kern w:val="2"/>
          <w:szCs w:val="22"/>
        </w:rPr>
        <w:t>不宜</w:t>
      </w:r>
      <w:r w:rsidRPr="00835E61">
        <w:rPr>
          <w:color w:val="000000"/>
          <w:kern w:val="2"/>
          <w:szCs w:val="22"/>
        </w:rPr>
        <w:t>”</w:t>
      </w:r>
      <w:r w:rsidRPr="00835E61">
        <w:rPr>
          <w:color w:val="000000"/>
          <w:kern w:val="2"/>
          <w:szCs w:val="22"/>
        </w:rPr>
        <w:t>；</w:t>
      </w:r>
    </w:p>
    <w:p w14:paraId="250E4523" w14:textId="77777777" w:rsidR="008F3D64" w:rsidRPr="00835E61" w:rsidRDefault="008F3D64" w:rsidP="008F3D64">
      <w:pPr>
        <w:widowControl/>
        <w:adjustRightInd/>
        <w:snapToGrid/>
        <w:ind w:leftChars="388" w:left="931" w:firstLineChars="0" w:firstLine="0"/>
        <w:rPr>
          <w:kern w:val="2"/>
          <w:szCs w:val="22"/>
        </w:rPr>
      </w:pPr>
      <w:r w:rsidRPr="00835E61">
        <w:rPr>
          <w:b/>
          <w:bCs/>
          <w:color w:val="000000"/>
          <w:kern w:val="2"/>
          <w:szCs w:val="22"/>
        </w:rPr>
        <w:t>4</w:t>
      </w:r>
      <w:r w:rsidRPr="00835E61">
        <w:rPr>
          <w:color w:val="000000"/>
          <w:kern w:val="2"/>
          <w:szCs w:val="22"/>
        </w:rPr>
        <w:t>）表示有选择，在一定条件下可以这样做的，采用</w:t>
      </w:r>
      <w:r w:rsidRPr="00835E61">
        <w:rPr>
          <w:color w:val="000000"/>
          <w:kern w:val="2"/>
          <w:szCs w:val="22"/>
        </w:rPr>
        <w:t>“</w:t>
      </w:r>
      <w:r w:rsidRPr="00835E61">
        <w:rPr>
          <w:color w:val="000000"/>
          <w:kern w:val="2"/>
          <w:szCs w:val="22"/>
        </w:rPr>
        <w:t>可</w:t>
      </w:r>
      <w:r w:rsidRPr="00835E61">
        <w:rPr>
          <w:color w:val="000000"/>
          <w:kern w:val="2"/>
          <w:szCs w:val="22"/>
        </w:rPr>
        <w:t>”</w:t>
      </w:r>
      <w:r w:rsidRPr="00835E61">
        <w:rPr>
          <w:color w:val="000000"/>
          <w:kern w:val="2"/>
          <w:szCs w:val="22"/>
        </w:rPr>
        <w:t>。</w:t>
      </w:r>
    </w:p>
    <w:p w14:paraId="2F7F2775" w14:textId="77777777" w:rsidR="008F3D64" w:rsidRPr="00835E61" w:rsidRDefault="008F3D64" w:rsidP="008F3D64">
      <w:pPr>
        <w:widowControl/>
        <w:adjustRightInd/>
        <w:snapToGrid/>
        <w:ind w:firstLine="482"/>
        <w:rPr>
          <w:color w:val="000000"/>
          <w:kern w:val="2"/>
          <w:szCs w:val="22"/>
        </w:rPr>
      </w:pPr>
      <w:r w:rsidRPr="00835E61">
        <w:rPr>
          <w:b/>
          <w:bCs/>
          <w:color w:val="000000"/>
          <w:kern w:val="2"/>
          <w:szCs w:val="22"/>
        </w:rPr>
        <w:t xml:space="preserve">2  </w:t>
      </w:r>
      <w:r w:rsidRPr="00835E61">
        <w:rPr>
          <w:color w:val="000000"/>
          <w:kern w:val="2"/>
          <w:szCs w:val="22"/>
        </w:rPr>
        <w:t>条文中指明应按其他有关标准执行的写法为：</w:t>
      </w:r>
      <w:r w:rsidRPr="00835E61">
        <w:rPr>
          <w:color w:val="000000"/>
          <w:kern w:val="2"/>
          <w:szCs w:val="22"/>
        </w:rPr>
        <w:t>“</w:t>
      </w:r>
      <w:r w:rsidRPr="00835E61">
        <w:rPr>
          <w:color w:val="000000"/>
          <w:kern w:val="2"/>
          <w:szCs w:val="22"/>
        </w:rPr>
        <w:t>应符合</w:t>
      </w:r>
      <w:r w:rsidRPr="00835E61">
        <w:rPr>
          <w:color w:val="000000"/>
          <w:kern w:val="2"/>
          <w:szCs w:val="22"/>
        </w:rPr>
        <w:t>……</w:t>
      </w:r>
      <w:r w:rsidRPr="00835E61">
        <w:rPr>
          <w:color w:val="000000"/>
          <w:kern w:val="2"/>
          <w:szCs w:val="22"/>
        </w:rPr>
        <w:t>的有关规定</w:t>
      </w:r>
      <w:r w:rsidRPr="00835E61">
        <w:rPr>
          <w:color w:val="000000"/>
          <w:kern w:val="2"/>
          <w:szCs w:val="22"/>
        </w:rPr>
        <w:t>”</w:t>
      </w:r>
      <w:r w:rsidRPr="00835E61">
        <w:rPr>
          <w:color w:val="000000"/>
          <w:kern w:val="2"/>
          <w:szCs w:val="22"/>
        </w:rPr>
        <w:t>或</w:t>
      </w:r>
      <w:r w:rsidRPr="00835E61">
        <w:rPr>
          <w:color w:val="000000"/>
          <w:kern w:val="2"/>
          <w:szCs w:val="22"/>
        </w:rPr>
        <w:t>“</w:t>
      </w:r>
      <w:r w:rsidRPr="00835E61">
        <w:rPr>
          <w:color w:val="000000"/>
          <w:kern w:val="2"/>
          <w:szCs w:val="22"/>
        </w:rPr>
        <w:t>应按</w:t>
      </w:r>
      <w:r w:rsidRPr="00835E61">
        <w:rPr>
          <w:color w:val="000000"/>
          <w:kern w:val="2"/>
          <w:szCs w:val="22"/>
        </w:rPr>
        <w:t>……</w:t>
      </w:r>
      <w:r w:rsidRPr="00835E61">
        <w:rPr>
          <w:color w:val="000000"/>
          <w:kern w:val="2"/>
          <w:szCs w:val="22"/>
        </w:rPr>
        <w:t>执行</w:t>
      </w:r>
      <w:r w:rsidRPr="00835E61">
        <w:rPr>
          <w:color w:val="000000"/>
          <w:kern w:val="2"/>
          <w:szCs w:val="22"/>
        </w:rPr>
        <w:t>”</w:t>
      </w:r>
      <w:r w:rsidRPr="00835E61">
        <w:rPr>
          <w:color w:val="000000"/>
          <w:kern w:val="2"/>
          <w:szCs w:val="22"/>
        </w:rPr>
        <w:t>。</w:t>
      </w:r>
    </w:p>
    <w:p w14:paraId="6C4F76D6" w14:textId="77777777" w:rsidR="002A70DF" w:rsidRPr="00835E61" w:rsidRDefault="002A70DF" w:rsidP="002A70DF">
      <w:pPr>
        <w:ind w:firstLineChars="800" w:firstLine="1680"/>
        <w:rPr>
          <w:kern w:val="2"/>
          <w:sz w:val="21"/>
        </w:rPr>
      </w:pPr>
    </w:p>
    <w:p w14:paraId="4E9B2A90" w14:textId="202FB35D" w:rsidR="009050B8" w:rsidRPr="00835E61" w:rsidRDefault="009050B8" w:rsidP="002A70DF">
      <w:pPr>
        <w:ind w:firstLineChars="0" w:firstLine="0"/>
      </w:pPr>
    </w:p>
    <w:sectPr w:rsidR="009050B8" w:rsidRPr="00835E61" w:rsidSect="008721CF">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DAF38" w14:textId="77777777" w:rsidR="000C42E7" w:rsidRDefault="000C42E7" w:rsidP="00534F71">
      <w:r>
        <w:rPr>
          <w:rFonts w:hint="eastAsia"/>
        </w:rPr>
        <w:t>体废</w:t>
      </w:r>
    </w:p>
  </w:endnote>
  <w:endnote w:type="continuationSeparator" w:id="0">
    <w:p w14:paraId="17A29C0E" w14:textId="77777777" w:rsidR="000C42E7" w:rsidRDefault="000C42E7" w:rsidP="00534F71">
      <w:r>
        <w:rPr>
          <w:rFonts w:hint="eastAsia"/>
        </w:rPr>
        <w:t>再生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1BC2" w14:textId="77777777" w:rsidR="005F7FDA" w:rsidRDefault="005F7FDA" w:rsidP="00354F2C">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B9AB" w14:textId="77777777" w:rsidR="005F7FDA" w:rsidRDefault="005F7FDA" w:rsidP="00354F2C">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93C6" w14:textId="77777777" w:rsidR="005F7FDA" w:rsidRDefault="005F7FDA" w:rsidP="00354F2C">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108271"/>
      <w:docPartObj>
        <w:docPartGallery w:val="Page Numbers (Bottom of Page)"/>
        <w:docPartUnique/>
      </w:docPartObj>
    </w:sdtPr>
    <w:sdtEndPr>
      <w:rPr>
        <w:rFonts w:ascii="Times New Roman" w:hAnsi="Times New Roman" w:cs="Times New Roman"/>
      </w:rPr>
    </w:sdtEndPr>
    <w:sdtContent>
      <w:p w14:paraId="2AC24907" w14:textId="64A8C906" w:rsidR="005F7FDA" w:rsidRPr="008B6EFC" w:rsidRDefault="005F7FDA" w:rsidP="00EB2473">
        <w:pPr>
          <w:pStyle w:val="a4"/>
          <w:ind w:firstLine="360"/>
          <w:jc w:val="center"/>
          <w:rPr>
            <w:rFonts w:ascii="Times New Roman" w:hAnsi="Times New Roman" w:cs="Times New Roman"/>
          </w:rPr>
        </w:pPr>
        <w:r w:rsidRPr="008B6EFC">
          <w:rPr>
            <w:rFonts w:ascii="Times New Roman" w:hAnsi="Times New Roman" w:cs="Times New Roman"/>
          </w:rPr>
          <w:fldChar w:fldCharType="begin"/>
        </w:r>
        <w:r w:rsidRPr="008B6EFC">
          <w:rPr>
            <w:rFonts w:ascii="Times New Roman" w:hAnsi="Times New Roman" w:cs="Times New Roman"/>
          </w:rPr>
          <w:instrText>PAGE   \* MERGEFORMAT</w:instrText>
        </w:r>
        <w:r w:rsidRPr="008B6EFC">
          <w:rPr>
            <w:rFonts w:ascii="Times New Roman" w:hAnsi="Times New Roman" w:cs="Times New Roman"/>
          </w:rPr>
          <w:fldChar w:fldCharType="separate"/>
        </w:r>
        <w:r w:rsidRPr="008B6EFC">
          <w:rPr>
            <w:rFonts w:ascii="Times New Roman" w:hAnsi="Times New Roman" w:cs="Times New Roman"/>
            <w:noProof/>
            <w:lang w:val="zh-CN"/>
          </w:rPr>
          <w:t>12</w:t>
        </w:r>
        <w:r w:rsidRPr="008B6EFC">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67A7" w14:textId="77777777" w:rsidR="005F7FDA" w:rsidRDefault="005F7FDA">
    <w:pPr>
      <w:pStyle w:val="a4"/>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556965"/>
      <w:docPartObj>
        <w:docPartGallery w:val="Page Numbers (Bottom of Page)"/>
        <w:docPartUnique/>
      </w:docPartObj>
    </w:sdtPr>
    <w:sdtContent>
      <w:p w14:paraId="59DA7393" w14:textId="333B2D18" w:rsidR="005F7FDA" w:rsidRDefault="005F7FDA" w:rsidP="008721CF">
        <w:pPr>
          <w:pStyle w:val="a4"/>
          <w:ind w:firstLineChars="0" w:firstLine="0"/>
          <w:jc w:val="center"/>
        </w:pPr>
      </w:p>
    </w:sdtContent>
  </w:sdt>
  <w:p w14:paraId="571EB01C" w14:textId="77777777" w:rsidR="005F7FDA" w:rsidRDefault="005F7FDA" w:rsidP="00694182">
    <w:pPr>
      <w:pStyle w:val="ae"/>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268E" w14:textId="77777777" w:rsidR="005F7FDA" w:rsidRDefault="005F7FDA">
    <w:pPr>
      <w:pStyle w:val="a4"/>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902904"/>
      <w:docPartObj>
        <w:docPartGallery w:val="Page Numbers (Bottom of Page)"/>
        <w:docPartUnique/>
      </w:docPartObj>
    </w:sdtPr>
    <w:sdtContent>
      <w:p w14:paraId="645716EF" w14:textId="77777777" w:rsidR="005F7FDA" w:rsidRDefault="005F7FDA" w:rsidP="008721CF">
        <w:pPr>
          <w:pStyle w:val="a4"/>
          <w:ind w:firstLineChars="0" w:firstLine="0"/>
          <w:jc w:val="center"/>
        </w:pPr>
        <w:r w:rsidRPr="008721CF">
          <w:rPr>
            <w:rFonts w:ascii="Times New Roman" w:hAnsi="Times New Roman" w:cs="Times New Roman"/>
          </w:rPr>
          <w:fldChar w:fldCharType="begin"/>
        </w:r>
        <w:r w:rsidRPr="008721CF">
          <w:rPr>
            <w:rFonts w:ascii="Times New Roman" w:hAnsi="Times New Roman" w:cs="Times New Roman"/>
          </w:rPr>
          <w:instrText>PAGE   \* MERGEFORMAT</w:instrText>
        </w:r>
        <w:r w:rsidRPr="008721CF">
          <w:rPr>
            <w:rFonts w:ascii="Times New Roman" w:hAnsi="Times New Roman" w:cs="Times New Roman"/>
          </w:rPr>
          <w:fldChar w:fldCharType="separate"/>
        </w:r>
        <w:r w:rsidRPr="008721CF">
          <w:rPr>
            <w:rFonts w:ascii="Times New Roman" w:hAnsi="Times New Roman" w:cs="Times New Roman"/>
            <w:lang w:val="zh-CN"/>
          </w:rPr>
          <w:t>2</w:t>
        </w:r>
        <w:r w:rsidRPr="008721CF">
          <w:rPr>
            <w:rFonts w:ascii="Times New Roman" w:hAnsi="Times New Roman" w:cs="Times New Roman"/>
          </w:rPr>
          <w:fldChar w:fldCharType="end"/>
        </w:r>
      </w:p>
    </w:sdtContent>
  </w:sdt>
  <w:p w14:paraId="7C17AC55" w14:textId="77777777" w:rsidR="005F7FDA" w:rsidRDefault="005F7FDA" w:rsidP="00694182">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976D3" w14:textId="77777777" w:rsidR="000C42E7" w:rsidRDefault="000C42E7" w:rsidP="006B551E"/>
  </w:footnote>
  <w:footnote w:type="continuationSeparator" w:id="0">
    <w:p w14:paraId="41BD3C1B" w14:textId="77777777" w:rsidR="000C42E7" w:rsidRDefault="000C42E7" w:rsidP="001A58F9"/>
  </w:footnote>
  <w:footnote w:type="continuationNotice" w:id="1">
    <w:p w14:paraId="0AAB0D85" w14:textId="77777777" w:rsidR="000C42E7" w:rsidRDefault="000C42E7" w:rsidP="00534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DE91" w14:textId="77777777" w:rsidR="005F7FDA" w:rsidRDefault="005F7FDA" w:rsidP="00354F2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9A0A" w14:textId="77777777" w:rsidR="005F7FDA" w:rsidRDefault="005F7FDA" w:rsidP="00354F2C">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9C7D" w14:textId="77777777" w:rsidR="005F7FDA" w:rsidRDefault="005F7FDA" w:rsidP="00354F2C">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DD23" w14:textId="77777777" w:rsidR="005F7FDA" w:rsidRDefault="005F7FDA">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C953" w14:textId="77777777" w:rsidR="005F7FDA" w:rsidRDefault="005F7FDA" w:rsidP="00694182">
    <w:pPr>
      <w:pStyle w:val="a6"/>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8C5D" w14:textId="77777777" w:rsidR="005F7FDA" w:rsidRDefault="005F7FDA">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6E02"/>
    <w:multiLevelType w:val="multilevel"/>
    <w:tmpl w:val="5658F900"/>
    <w:lvl w:ilvl="0">
      <w:start w:val="1"/>
      <w:numFmt w:val="decimal"/>
      <w:lvlText w:val="%1"/>
      <w:lvlJc w:val="center"/>
      <w:pPr>
        <w:ind w:left="0" w:firstLine="288"/>
      </w:pPr>
      <w:rPr>
        <w:rFonts w:hint="eastAsia"/>
      </w:rPr>
    </w:lvl>
    <w:lvl w:ilvl="1">
      <w:start w:val="1"/>
      <w:numFmt w:val="decimal"/>
      <w:suff w:val="space"/>
      <w:lvlText w:val="%1.%2"/>
      <w:lvlJc w:val="left"/>
      <w:pPr>
        <w:ind w:left="3687" w:firstLine="0"/>
      </w:pPr>
      <w:rPr>
        <w:rFonts w:hint="eastAsia"/>
      </w:rPr>
    </w:lvl>
    <w:lvl w:ilvl="2">
      <w:start w:val="1"/>
      <w:numFmt w:val="decimal"/>
      <w:lvlText w:val="%1.%2.%3"/>
      <w:lvlJc w:val="left"/>
      <w:pPr>
        <w:ind w:left="0" w:firstLine="0"/>
      </w:pPr>
      <w:rPr>
        <w:rFonts w:hint="eastAsia"/>
        <w:b/>
      </w:rPr>
    </w:lvl>
    <w:lvl w:ilvl="3">
      <w:start w:val="1"/>
      <w:numFmt w:val="none"/>
      <w:lvlRestart w:val="1"/>
      <w:lvlText w:val=""/>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4-"/>
      <w:lvlText w:val="%1.0.%5"/>
      <w:lvlJc w:val="left"/>
      <w:pPr>
        <w:ind w:left="1008" w:hanging="1008"/>
      </w:pPr>
      <w:rPr>
        <w:rFonts w:ascii="Times New Roman" w:hAnsi="Times New Roman" w:hint="default"/>
        <w:b/>
        <w:color w:val="000000" w:themeColor="text1"/>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2615314E"/>
    <w:multiLevelType w:val="hybridMultilevel"/>
    <w:tmpl w:val="E946E398"/>
    <w:lvl w:ilvl="0" w:tplc="CD468DF8">
      <w:start w:val="1"/>
      <w:numFmt w:val="decimal"/>
      <w:pStyle w:val="a"/>
      <w:lvlText w:val="表%1"/>
      <w:lvlJc w:val="left"/>
      <w:pPr>
        <w:tabs>
          <w:tab w:val="num" w:pos="624"/>
        </w:tabs>
        <w:ind w:left="624" w:hanging="62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B6675F"/>
    <w:multiLevelType w:val="multilevel"/>
    <w:tmpl w:val="F294DE18"/>
    <w:lvl w:ilvl="0">
      <w:start w:val="1"/>
      <w:numFmt w:val="decimal"/>
      <w:pStyle w:val="1"/>
      <w:lvlText w:val="%1"/>
      <w:lvlJc w:val="left"/>
      <w:pPr>
        <w:ind w:left="0" w:firstLine="0"/>
      </w:pPr>
      <w:rPr>
        <w:rFonts w:ascii="Times New Roman" w:hAnsi="Times New Roman" w:hint="default"/>
      </w:rPr>
    </w:lvl>
    <w:lvl w:ilvl="1">
      <w:start w:val="1"/>
      <w:numFmt w:val="decimal"/>
      <w:pStyle w:val="2"/>
      <w:suff w:val="space"/>
      <w:lvlText w:val="%1.%2"/>
      <w:lvlJc w:val="left"/>
      <w:pPr>
        <w:ind w:left="0" w:firstLine="0"/>
      </w:pPr>
      <w:rPr>
        <w:rFonts w:ascii="Times New Roman" w:hAnsi="Times New Roman" w:hint="default"/>
        <w:b/>
        <w:i w:val="0"/>
      </w:rPr>
    </w:lvl>
    <w:lvl w:ilvl="2">
      <w:start w:val="1"/>
      <w:numFmt w:val="decimal"/>
      <w:pStyle w:val="3"/>
      <w:lvlText w:val="%1.%2.%3"/>
      <w:lvlJc w:val="left"/>
      <w:pPr>
        <w:tabs>
          <w:tab w:val="num" w:pos="907"/>
        </w:tabs>
        <w:ind w:left="0" w:firstLine="0"/>
      </w:pPr>
      <w:rPr>
        <w:rFonts w:ascii="Times New Roman" w:eastAsia="黑体" w:hAnsi="Times New Roman" w:hint="default"/>
        <w:b/>
        <w:i w:val="0"/>
        <w:strike w:val="0"/>
      </w:rPr>
    </w:lvl>
    <w:lvl w:ilvl="3">
      <w:start w:val="1"/>
      <w:numFmt w:val="decimal"/>
      <w:lvlRestart w:val="1"/>
      <w:pStyle w:val="4"/>
      <w:lvlText w:val="%1.0.%4"/>
      <w:lvlJc w:val="left"/>
      <w:pPr>
        <w:tabs>
          <w:tab w:val="num" w:pos="907"/>
        </w:tabs>
        <w:ind w:left="0" w:firstLine="0"/>
      </w:pPr>
      <w:rPr>
        <w:rFonts w:ascii="Times New Roman" w:eastAsia="黑体" w:hAnsi="Times New Roman" w:hint="default"/>
        <w:b/>
        <w:i w:val="0"/>
        <w:iCs w:val="0"/>
        <w:caps w:val="0"/>
        <w:smallCaps w:val="0"/>
        <w:strike w:val="0"/>
        <w:dstrike w:val="0"/>
        <w:outline w:val="0"/>
        <w:shadow w:val="0"/>
        <w:emboss w:val="0"/>
        <w:imprint w:val="0"/>
        <w:noProof w:val="0"/>
        <w:vanish w:val="0"/>
        <w:spacing w:val="0"/>
        <w:position w:val="0"/>
        <w:sz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A4E4827"/>
    <w:multiLevelType w:val="multilevel"/>
    <w:tmpl w:val="6294581C"/>
    <w:lvl w:ilvl="0">
      <w:start w:val="1"/>
      <w:numFmt w:val="decimal"/>
      <w:pStyle w:val="5"/>
      <w:lvlText w:val="%1"/>
      <w:lvlJc w:val="left"/>
      <w:pPr>
        <w:ind w:left="900" w:hanging="420"/>
      </w:pPr>
      <w:rPr>
        <w:rFonts w:ascii="黑体" w:eastAsia="黑体" w:hAnsi="黑体" w:hint="eastAsia"/>
        <w:strike w:val="0"/>
        <w:color w:val="000000" w:themeColor="text1"/>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 w15:restartNumberingAfterBreak="0">
    <w:nsid w:val="72AD25FF"/>
    <w:multiLevelType w:val="multilevel"/>
    <w:tmpl w:val="1736ED4C"/>
    <w:lvl w:ilvl="0">
      <w:start w:val="1"/>
      <w:numFmt w:val="decimal"/>
      <w:lvlText w:val="%1"/>
      <w:lvlJc w:val="left"/>
      <w:pPr>
        <w:ind w:left="0" w:firstLine="0"/>
      </w:pPr>
      <w:rPr>
        <w:rFonts w:hint="eastAsia"/>
      </w:rPr>
    </w:lvl>
    <w:lvl w:ilvl="1">
      <w:start w:val="1"/>
      <w:numFmt w:val="decimal"/>
      <w:lvlText w:val="%1.0"/>
      <w:lvlJc w:val="left"/>
      <w:pPr>
        <w:ind w:left="0" w:firstLine="0"/>
      </w:pPr>
      <w:rPr>
        <w:rFonts w:hint="eastAsia"/>
      </w:rPr>
    </w:lvl>
    <w:lvl w:ilvl="2">
      <w:start w:val="1"/>
      <w:numFmt w:val="decimal"/>
      <w:lvlRestart w:val="1"/>
      <w:pStyle w:val="30"/>
      <w:suff w:val="space"/>
      <w:lvlText w:val="%1.0.%3"/>
      <w:lvlJc w:val="left"/>
      <w:pPr>
        <w:ind w:left="0" w:firstLine="0"/>
      </w:pPr>
      <w:rPr>
        <w:rFonts w:ascii="Times New Roman" w:hAnsi="Times New Roman" w:cs="Times New Roman" w:hint="eastAsia"/>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3"/>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23"/>
    <w:rsid w:val="0000007E"/>
    <w:rsid w:val="00000810"/>
    <w:rsid w:val="000008FC"/>
    <w:rsid w:val="0000290C"/>
    <w:rsid w:val="00002FCC"/>
    <w:rsid w:val="00003680"/>
    <w:rsid w:val="00006FEB"/>
    <w:rsid w:val="00010EC8"/>
    <w:rsid w:val="0001105A"/>
    <w:rsid w:val="0001150D"/>
    <w:rsid w:val="000128EA"/>
    <w:rsid w:val="0001470D"/>
    <w:rsid w:val="000148B9"/>
    <w:rsid w:val="00016248"/>
    <w:rsid w:val="00016E9A"/>
    <w:rsid w:val="00017817"/>
    <w:rsid w:val="00022076"/>
    <w:rsid w:val="00023250"/>
    <w:rsid w:val="000239D7"/>
    <w:rsid w:val="00023A56"/>
    <w:rsid w:val="000249C1"/>
    <w:rsid w:val="000249D1"/>
    <w:rsid w:val="0002613E"/>
    <w:rsid w:val="00026AB5"/>
    <w:rsid w:val="00026FB4"/>
    <w:rsid w:val="00027317"/>
    <w:rsid w:val="00031D29"/>
    <w:rsid w:val="00032C64"/>
    <w:rsid w:val="00032D0D"/>
    <w:rsid w:val="0003434B"/>
    <w:rsid w:val="000343A7"/>
    <w:rsid w:val="00034449"/>
    <w:rsid w:val="00034A42"/>
    <w:rsid w:val="00034CD9"/>
    <w:rsid w:val="00035445"/>
    <w:rsid w:val="00035C9C"/>
    <w:rsid w:val="000361FD"/>
    <w:rsid w:val="00036F2D"/>
    <w:rsid w:val="00037267"/>
    <w:rsid w:val="00037578"/>
    <w:rsid w:val="0003798F"/>
    <w:rsid w:val="00037A8E"/>
    <w:rsid w:val="000405FD"/>
    <w:rsid w:val="0004080A"/>
    <w:rsid w:val="00041FEA"/>
    <w:rsid w:val="000428C1"/>
    <w:rsid w:val="00043E5B"/>
    <w:rsid w:val="00044034"/>
    <w:rsid w:val="0004474F"/>
    <w:rsid w:val="00044CB9"/>
    <w:rsid w:val="00044DC4"/>
    <w:rsid w:val="00045793"/>
    <w:rsid w:val="00045815"/>
    <w:rsid w:val="00045C92"/>
    <w:rsid w:val="00045CD1"/>
    <w:rsid w:val="000470EE"/>
    <w:rsid w:val="0004765B"/>
    <w:rsid w:val="00047D1A"/>
    <w:rsid w:val="00053440"/>
    <w:rsid w:val="000537D9"/>
    <w:rsid w:val="00053AB0"/>
    <w:rsid w:val="000544B3"/>
    <w:rsid w:val="00057D5E"/>
    <w:rsid w:val="00062099"/>
    <w:rsid w:val="0006308F"/>
    <w:rsid w:val="0006421F"/>
    <w:rsid w:val="00064CE1"/>
    <w:rsid w:val="000652B2"/>
    <w:rsid w:val="00065969"/>
    <w:rsid w:val="00066310"/>
    <w:rsid w:val="00066C8B"/>
    <w:rsid w:val="0006751A"/>
    <w:rsid w:val="00067591"/>
    <w:rsid w:val="000677EC"/>
    <w:rsid w:val="000702E9"/>
    <w:rsid w:val="00070B78"/>
    <w:rsid w:val="00070FB5"/>
    <w:rsid w:val="000712ED"/>
    <w:rsid w:val="00071D9E"/>
    <w:rsid w:val="0007204B"/>
    <w:rsid w:val="00072190"/>
    <w:rsid w:val="000726C1"/>
    <w:rsid w:val="00072AD7"/>
    <w:rsid w:val="00073500"/>
    <w:rsid w:val="0007599D"/>
    <w:rsid w:val="000760B0"/>
    <w:rsid w:val="0007668B"/>
    <w:rsid w:val="00076F1B"/>
    <w:rsid w:val="0007730E"/>
    <w:rsid w:val="00080A66"/>
    <w:rsid w:val="00081CEF"/>
    <w:rsid w:val="000832DC"/>
    <w:rsid w:val="00083CE3"/>
    <w:rsid w:val="00084861"/>
    <w:rsid w:val="00085270"/>
    <w:rsid w:val="00086044"/>
    <w:rsid w:val="000860D9"/>
    <w:rsid w:val="00086269"/>
    <w:rsid w:val="00086333"/>
    <w:rsid w:val="000865EA"/>
    <w:rsid w:val="000866FA"/>
    <w:rsid w:val="00086C67"/>
    <w:rsid w:val="00086F7A"/>
    <w:rsid w:val="00087427"/>
    <w:rsid w:val="00091897"/>
    <w:rsid w:val="0009239D"/>
    <w:rsid w:val="0009316C"/>
    <w:rsid w:val="00093877"/>
    <w:rsid w:val="00093A44"/>
    <w:rsid w:val="000963BC"/>
    <w:rsid w:val="00096BFE"/>
    <w:rsid w:val="00097F62"/>
    <w:rsid w:val="000A0DD2"/>
    <w:rsid w:val="000A1219"/>
    <w:rsid w:val="000A1BAF"/>
    <w:rsid w:val="000A262B"/>
    <w:rsid w:val="000A2740"/>
    <w:rsid w:val="000A2D7A"/>
    <w:rsid w:val="000A42D9"/>
    <w:rsid w:val="000A7DF9"/>
    <w:rsid w:val="000B0701"/>
    <w:rsid w:val="000B0B97"/>
    <w:rsid w:val="000B0F6F"/>
    <w:rsid w:val="000B11DB"/>
    <w:rsid w:val="000B227E"/>
    <w:rsid w:val="000B3561"/>
    <w:rsid w:val="000B3A9A"/>
    <w:rsid w:val="000B3B8A"/>
    <w:rsid w:val="000B435F"/>
    <w:rsid w:val="000B4393"/>
    <w:rsid w:val="000B4D61"/>
    <w:rsid w:val="000B6415"/>
    <w:rsid w:val="000B70A9"/>
    <w:rsid w:val="000B7DF6"/>
    <w:rsid w:val="000B7F08"/>
    <w:rsid w:val="000C14CF"/>
    <w:rsid w:val="000C16F4"/>
    <w:rsid w:val="000C19E7"/>
    <w:rsid w:val="000C2165"/>
    <w:rsid w:val="000C36F9"/>
    <w:rsid w:val="000C42E7"/>
    <w:rsid w:val="000C61D0"/>
    <w:rsid w:val="000C657D"/>
    <w:rsid w:val="000C7753"/>
    <w:rsid w:val="000C7BB6"/>
    <w:rsid w:val="000C7EB6"/>
    <w:rsid w:val="000D0143"/>
    <w:rsid w:val="000D0728"/>
    <w:rsid w:val="000D0B26"/>
    <w:rsid w:val="000D1A25"/>
    <w:rsid w:val="000D1D78"/>
    <w:rsid w:val="000D26FB"/>
    <w:rsid w:val="000D3AE4"/>
    <w:rsid w:val="000D4994"/>
    <w:rsid w:val="000D4C9B"/>
    <w:rsid w:val="000D5042"/>
    <w:rsid w:val="000D5D31"/>
    <w:rsid w:val="000D6561"/>
    <w:rsid w:val="000D731F"/>
    <w:rsid w:val="000E0FC5"/>
    <w:rsid w:val="000E101C"/>
    <w:rsid w:val="000E182B"/>
    <w:rsid w:val="000E1936"/>
    <w:rsid w:val="000E1962"/>
    <w:rsid w:val="000E2369"/>
    <w:rsid w:val="000E30D4"/>
    <w:rsid w:val="000E4B33"/>
    <w:rsid w:val="000E4D21"/>
    <w:rsid w:val="000E4DB3"/>
    <w:rsid w:val="000E5340"/>
    <w:rsid w:val="000E5909"/>
    <w:rsid w:val="000E63F0"/>
    <w:rsid w:val="000E6B7B"/>
    <w:rsid w:val="000E71D5"/>
    <w:rsid w:val="000E722E"/>
    <w:rsid w:val="000E75A6"/>
    <w:rsid w:val="000F3423"/>
    <w:rsid w:val="000F389A"/>
    <w:rsid w:val="000F4EE3"/>
    <w:rsid w:val="000F53BD"/>
    <w:rsid w:val="000F7281"/>
    <w:rsid w:val="000F7C8D"/>
    <w:rsid w:val="001003B7"/>
    <w:rsid w:val="00101DCD"/>
    <w:rsid w:val="001030B4"/>
    <w:rsid w:val="00103B9B"/>
    <w:rsid w:val="001045E5"/>
    <w:rsid w:val="001047B7"/>
    <w:rsid w:val="00105E1C"/>
    <w:rsid w:val="00107283"/>
    <w:rsid w:val="00107C43"/>
    <w:rsid w:val="00110674"/>
    <w:rsid w:val="00110939"/>
    <w:rsid w:val="00111214"/>
    <w:rsid w:val="0011128A"/>
    <w:rsid w:val="00111813"/>
    <w:rsid w:val="00112A1E"/>
    <w:rsid w:val="001131DF"/>
    <w:rsid w:val="0011350D"/>
    <w:rsid w:val="00113FC8"/>
    <w:rsid w:val="00114A9B"/>
    <w:rsid w:val="00114F93"/>
    <w:rsid w:val="0011604E"/>
    <w:rsid w:val="0011778D"/>
    <w:rsid w:val="00121C72"/>
    <w:rsid w:val="00122976"/>
    <w:rsid w:val="001233E0"/>
    <w:rsid w:val="001236BE"/>
    <w:rsid w:val="00123FDF"/>
    <w:rsid w:val="00124EE8"/>
    <w:rsid w:val="001255D9"/>
    <w:rsid w:val="00125D7E"/>
    <w:rsid w:val="00126130"/>
    <w:rsid w:val="00126966"/>
    <w:rsid w:val="00132697"/>
    <w:rsid w:val="00133609"/>
    <w:rsid w:val="00136B2A"/>
    <w:rsid w:val="00136FB0"/>
    <w:rsid w:val="001375CD"/>
    <w:rsid w:val="00137BF7"/>
    <w:rsid w:val="00140106"/>
    <w:rsid w:val="00140768"/>
    <w:rsid w:val="001408CD"/>
    <w:rsid w:val="001420B1"/>
    <w:rsid w:val="00142C02"/>
    <w:rsid w:val="00142EA7"/>
    <w:rsid w:val="00143852"/>
    <w:rsid w:val="00144E30"/>
    <w:rsid w:val="00145207"/>
    <w:rsid w:val="00146681"/>
    <w:rsid w:val="00146DA4"/>
    <w:rsid w:val="00146F9E"/>
    <w:rsid w:val="00147BA3"/>
    <w:rsid w:val="001502B1"/>
    <w:rsid w:val="001502B8"/>
    <w:rsid w:val="00151C41"/>
    <w:rsid w:val="00152969"/>
    <w:rsid w:val="001530A7"/>
    <w:rsid w:val="00154142"/>
    <w:rsid w:val="001559E9"/>
    <w:rsid w:val="00156AD1"/>
    <w:rsid w:val="00161AA9"/>
    <w:rsid w:val="00161BA2"/>
    <w:rsid w:val="00163131"/>
    <w:rsid w:val="001639E7"/>
    <w:rsid w:val="001654D4"/>
    <w:rsid w:val="0016603E"/>
    <w:rsid w:val="001661BE"/>
    <w:rsid w:val="0016669A"/>
    <w:rsid w:val="001669C2"/>
    <w:rsid w:val="00167BDC"/>
    <w:rsid w:val="00171199"/>
    <w:rsid w:val="001725FC"/>
    <w:rsid w:val="00172A86"/>
    <w:rsid w:val="00173A00"/>
    <w:rsid w:val="00173F8D"/>
    <w:rsid w:val="00174545"/>
    <w:rsid w:val="001746A2"/>
    <w:rsid w:val="00174E4B"/>
    <w:rsid w:val="001753BD"/>
    <w:rsid w:val="0017553F"/>
    <w:rsid w:val="00177756"/>
    <w:rsid w:val="00177863"/>
    <w:rsid w:val="00177D7B"/>
    <w:rsid w:val="001803A9"/>
    <w:rsid w:val="001806C2"/>
    <w:rsid w:val="00180770"/>
    <w:rsid w:val="001810B3"/>
    <w:rsid w:val="00181124"/>
    <w:rsid w:val="00181FB0"/>
    <w:rsid w:val="0018233C"/>
    <w:rsid w:val="001827B9"/>
    <w:rsid w:val="0018485A"/>
    <w:rsid w:val="0018510F"/>
    <w:rsid w:val="001854FC"/>
    <w:rsid w:val="001855E4"/>
    <w:rsid w:val="00185EFB"/>
    <w:rsid w:val="00186A50"/>
    <w:rsid w:val="00186E0F"/>
    <w:rsid w:val="00187945"/>
    <w:rsid w:val="0019087D"/>
    <w:rsid w:val="00191289"/>
    <w:rsid w:val="00195A1E"/>
    <w:rsid w:val="00196746"/>
    <w:rsid w:val="001977AD"/>
    <w:rsid w:val="001A0D55"/>
    <w:rsid w:val="001A246B"/>
    <w:rsid w:val="001A2BE2"/>
    <w:rsid w:val="001A2E2E"/>
    <w:rsid w:val="001A34BA"/>
    <w:rsid w:val="001A3ADC"/>
    <w:rsid w:val="001A3B9F"/>
    <w:rsid w:val="001A58F9"/>
    <w:rsid w:val="001A5D47"/>
    <w:rsid w:val="001A5ED9"/>
    <w:rsid w:val="001A7224"/>
    <w:rsid w:val="001B0318"/>
    <w:rsid w:val="001B04CE"/>
    <w:rsid w:val="001B0831"/>
    <w:rsid w:val="001B0DF2"/>
    <w:rsid w:val="001B483E"/>
    <w:rsid w:val="001B5C44"/>
    <w:rsid w:val="001B6660"/>
    <w:rsid w:val="001B6BD4"/>
    <w:rsid w:val="001B6F91"/>
    <w:rsid w:val="001B74FF"/>
    <w:rsid w:val="001B7B4A"/>
    <w:rsid w:val="001C1AED"/>
    <w:rsid w:val="001C1ED4"/>
    <w:rsid w:val="001C2E5D"/>
    <w:rsid w:val="001C2FDE"/>
    <w:rsid w:val="001C3230"/>
    <w:rsid w:val="001C3DC9"/>
    <w:rsid w:val="001C4088"/>
    <w:rsid w:val="001C40C5"/>
    <w:rsid w:val="001C4FF2"/>
    <w:rsid w:val="001C50A5"/>
    <w:rsid w:val="001C5C03"/>
    <w:rsid w:val="001C7936"/>
    <w:rsid w:val="001D0356"/>
    <w:rsid w:val="001D0C0C"/>
    <w:rsid w:val="001D0FF8"/>
    <w:rsid w:val="001D1BE8"/>
    <w:rsid w:val="001D2D90"/>
    <w:rsid w:val="001D57C7"/>
    <w:rsid w:val="001D5B45"/>
    <w:rsid w:val="001D6A62"/>
    <w:rsid w:val="001D72CC"/>
    <w:rsid w:val="001D73DA"/>
    <w:rsid w:val="001E098F"/>
    <w:rsid w:val="001E0F29"/>
    <w:rsid w:val="001E144B"/>
    <w:rsid w:val="001E24F2"/>
    <w:rsid w:val="001E3485"/>
    <w:rsid w:val="001E3F70"/>
    <w:rsid w:val="001E3F7B"/>
    <w:rsid w:val="001E42D1"/>
    <w:rsid w:val="001E48DC"/>
    <w:rsid w:val="001E5F00"/>
    <w:rsid w:val="001E6ACF"/>
    <w:rsid w:val="001E747D"/>
    <w:rsid w:val="001E7B07"/>
    <w:rsid w:val="001F058A"/>
    <w:rsid w:val="001F22DF"/>
    <w:rsid w:val="001F2309"/>
    <w:rsid w:val="001F2B1D"/>
    <w:rsid w:val="001F2FDD"/>
    <w:rsid w:val="001F35A1"/>
    <w:rsid w:val="001F3751"/>
    <w:rsid w:val="001F37F6"/>
    <w:rsid w:val="001F3F48"/>
    <w:rsid w:val="001F4DAD"/>
    <w:rsid w:val="001F57BC"/>
    <w:rsid w:val="001F6C2E"/>
    <w:rsid w:val="001F6C5D"/>
    <w:rsid w:val="001F7355"/>
    <w:rsid w:val="00202425"/>
    <w:rsid w:val="00203001"/>
    <w:rsid w:val="00203A27"/>
    <w:rsid w:val="0020402D"/>
    <w:rsid w:val="00204699"/>
    <w:rsid w:val="002047A7"/>
    <w:rsid w:val="00204EDE"/>
    <w:rsid w:val="00205BEF"/>
    <w:rsid w:val="00205E0F"/>
    <w:rsid w:val="00206C24"/>
    <w:rsid w:val="00207B5F"/>
    <w:rsid w:val="00210265"/>
    <w:rsid w:val="00210814"/>
    <w:rsid w:val="00210855"/>
    <w:rsid w:val="00210905"/>
    <w:rsid w:val="00212BF8"/>
    <w:rsid w:val="00212CC2"/>
    <w:rsid w:val="00212E52"/>
    <w:rsid w:val="00212EEF"/>
    <w:rsid w:val="00213178"/>
    <w:rsid w:val="002138CA"/>
    <w:rsid w:val="00213E1E"/>
    <w:rsid w:val="00214991"/>
    <w:rsid w:val="00214D87"/>
    <w:rsid w:val="00214F12"/>
    <w:rsid w:val="00215008"/>
    <w:rsid w:val="0021566F"/>
    <w:rsid w:val="002156A1"/>
    <w:rsid w:val="00215798"/>
    <w:rsid w:val="002159D0"/>
    <w:rsid w:val="00216574"/>
    <w:rsid w:val="00216B25"/>
    <w:rsid w:val="00217DF5"/>
    <w:rsid w:val="00220240"/>
    <w:rsid w:val="002220F9"/>
    <w:rsid w:val="00222A92"/>
    <w:rsid w:val="00223034"/>
    <w:rsid w:val="00224411"/>
    <w:rsid w:val="0022509D"/>
    <w:rsid w:val="00225323"/>
    <w:rsid w:val="00225B0D"/>
    <w:rsid w:val="00226DAB"/>
    <w:rsid w:val="00227341"/>
    <w:rsid w:val="0023070A"/>
    <w:rsid w:val="00230787"/>
    <w:rsid w:val="00230880"/>
    <w:rsid w:val="002314DB"/>
    <w:rsid w:val="002322D0"/>
    <w:rsid w:val="0023302D"/>
    <w:rsid w:val="00234293"/>
    <w:rsid w:val="002347C8"/>
    <w:rsid w:val="00236430"/>
    <w:rsid w:val="0023697F"/>
    <w:rsid w:val="0023746E"/>
    <w:rsid w:val="00237B95"/>
    <w:rsid w:val="00237DC4"/>
    <w:rsid w:val="00240BBB"/>
    <w:rsid w:val="002422D0"/>
    <w:rsid w:val="00243DB5"/>
    <w:rsid w:val="00243E8B"/>
    <w:rsid w:val="00246515"/>
    <w:rsid w:val="00246E17"/>
    <w:rsid w:val="00247327"/>
    <w:rsid w:val="00250360"/>
    <w:rsid w:val="00250A51"/>
    <w:rsid w:val="00250D45"/>
    <w:rsid w:val="0025283E"/>
    <w:rsid w:val="002532F5"/>
    <w:rsid w:val="00253337"/>
    <w:rsid w:val="002536CA"/>
    <w:rsid w:val="00253FB8"/>
    <w:rsid w:val="0025751D"/>
    <w:rsid w:val="00257716"/>
    <w:rsid w:val="00260365"/>
    <w:rsid w:val="00260B0D"/>
    <w:rsid w:val="00263EB1"/>
    <w:rsid w:val="00263F0D"/>
    <w:rsid w:val="00265EB1"/>
    <w:rsid w:val="002700E2"/>
    <w:rsid w:val="00270728"/>
    <w:rsid w:val="00270A77"/>
    <w:rsid w:val="00270C3E"/>
    <w:rsid w:val="002711DA"/>
    <w:rsid w:val="00271D43"/>
    <w:rsid w:val="0027304A"/>
    <w:rsid w:val="00273252"/>
    <w:rsid w:val="00273546"/>
    <w:rsid w:val="00273A20"/>
    <w:rsid w:val="00274AC8"/>
    <w:rsid w:val="002750B2"/>
    <w:rsid w:val="0027556B"/>
    <w:rsid w:val="00275E89"/>
    <w:rsid w:val="00276DC6"/>
    <w:rsid w:val="002770C2"/>
    <w:rsid w:val="00280439"/>
    <w:rsid w:val="0028164F"/>
    <w:rsid w:val="002820D9"/>
    <w:rsid w:val="00282528"/>
    <w:rsid w:val="002825C4"/>
    <w:rsid w:val="00282F1F"/>
    <w:rsid w:val="00283AE3"/>
    <w:rsid w:val="00284239"/>
    <w:rsid w:val="0028466B"/>
    <w:rsid w:val="00284CCB"/>
    <w:rsid w:val="00284DFF"/>
    <w:rsid w:val="0028529D"/>
    <w:rsid w:val="002870E5"/>
    <w:rsid w:val="00290F88"/>
    <w:rsid w:val="002925B3"/>
    <w:rsid w:val="00292938"/>
    <w:rsid w:val="002945DA"/>
    <w:rsid w:val="00294B95"/>
    <w:rsid w:val="0029519B"/>
    <w:rsid w:val="0029599E"/>
    <w:rsid w:val="00296BFD"/>
    <w:rsid w:val="002971FE"/>
    <w:rsid w:val="00297D80"/>
    <w:rsid w:val="002A0839"/>
    <w:rsid w:val="002A18DD"/>
    <w:rsid w:val="002A3AE3"/>
    <w:rsid w:val="002A40DF"/>
    <w:rsid w:val="002A4A34"/>
    <w:rsid w:val="002A4B21"/>
    <w:rsid w:val="002A512C"/>
    <w:rsid w:val="002A609D"/>
    <w:rsid w:val="002A6326"/>
    <w:rsid w:val="002A6611"/>
    <w:rsid w:val="002A70DF"/>
    <w:rsid w:val="002B01FE"/>
    <w:rsid w:val="002B07B9"/>
    <w:rsid w:val="002B0B40"/>
    <w:rsid w:val="002B1B04"/>
    <w:rsid w:val="002B206F"/>
    <w:rsid w:val="002B2C7A"/>
    <w:rsid w:val="002B4752"/>
    <w:rsid w:val="002B52D7"/>
    <w:rsid w:val="002B59E4"/>
    <w:rsid w:val="002B6544"/>
    <w:rsid w:val="002B6CCF"/>
    <w:rsid w:val="002B7DDD"/>
    <w:rsid w:val="002C037E"/>
    <w:rsid w:val="002C24A7"/>
    <w:rsid w:val="002C35BF"/>
    <w:rsid w:val="002C390F"/>
    <w:rsid w:val="002C7FC2"/>
    <w:rsid w:val="002D0416"/>
    <w:rsid w:val="002D09E7"/>
    <w:rsid w:val="002D1B25"/>
    <w:rsid w:val="002D1E95"/>
    <w:rsid w:val="002D27F2"/>
    <w:rsid w:val="002D4229"/>
    <w:rsid w:val="002D497B"/>
    <w:rsid w:val="002D4C0E"/>
    <w:rsid w:val="002D5A68"/>
    <w:rsid w:val="002D6780"/>
    <w:rsid w:val="002D68FB"/>
    <w:rsid w:val="002D7314"/>
    <w:rsid w:val="002D7E2B"/>
    <w:rsid w:val="002E278D"/>
    <w:rsid w:val="002E3030"/>
    <w:rsid w:val="002E4486"/>
    <w:rsid w:val="002E549E"/>
    <w:rsid w:val="002E5A30"/>
    <w:rsid w:val="002E5D1F"/>
    <w:rsid w:val="002E61FA"/>
    <w:rsid w:val="002E66C0"/>
    <w:rsid w:val="002E6898"/>
    <w:rsid w:val="002E6E8A"/>
    <w:rsid w:val="002F3599"/>
    <w:rsid w:val="002F3890"/>
    <w:rsid w:val="002F4418"/>
    <w:rsid w:val="002F4EC5"/>
    <w:rsid w:val="002F5280"/>
    <w:rsid w:val="002F536F"/>
    <w:rsid w:val="002F5E59"/>
    <w:rsid w:val="002F5FFC"/>
    <w:rsid w:val="002F6098"/>
    <w:rsid w:val="002F7096"/>
    <w:rsid w:val="002F7693"/>
    <w:rsid w:val="003014BD"/>
    <w:rsid w:val="00301708"/>
    <w:rsid w:val="00301BC8"/>
    <w:rsid w:val="00301F09"/>
    <w:rsid w:val="00301F58"/>
    <w:rsid w:val="00302667"/>
    <w:rsid w:val="00303C2D"/>
    <w:rsid w:val="003042FD"/>
    <w:rsid w:val="00305DF3"/>
    <w:rsid w:val="003062A1"/>
    <w:rsid w:val="00306E08"/>
    <w:rsid w:val="003107AD"/>
    <w:rsid w:val="003114C7"/>
    <w:rsid w:val="00311D10"/>
    <w:rsid w:val="003137D8"/>
    <w:rsid w:val="0031410B"/>
    <w:rsid w:val="00314F8A"/>
    <w:rsid w:val="00316252"/>
    <w:rsid w:val="00316277"/>
    <w:rsid w:val="003163C3"/>
    <w:rsid w:val="00316E9E"/>
    <w:rsid w:val="003202D7"/>
    <w:rsid w:val="00321ADF"/>
    <w:rsid w:val="0032526E"/>
    <w:rsid w:val="00325EEA"/>
    <w:rsid w:val="003275E9"/>
    <w:rsid w:val="00327947"/>
    <w:rsid w:val="003300BC"/>
    <w:rsid w:val="00331161"/>
    <w:rsid w:val="003313D3"/>
    <w:rsid w:val="00331E37"/>
    <w:rsid w:val="0033214C"/>
    <w:rsid w:val="00332BDC"/>
    <w:rsid w:val="00334662"/>
    <w:rsid w:val="0033688C"/>
    <w:rsid w:val="003376A9"/>
    <w:rsid w:val="003378D6"/>
    <w:rsid w:val="00340593"/>
    <w:rsid w:val="003406F7"/>
    <w:rsid w:val="003407CC"/>
    <w:rsid w:val="003409D3"/>
    <w:rsid w:val="003411A6"/>
    <w:rsid w:val="003422EF"/>
    <w:rsid w:val="00344A61"/>
    <w:rsid w:val="00344D0A"/>
    <w:rsid w:val="00345134"/>
    <w:rsid w:val="003451A3"/>
    <w:rsid w:val="00345E0A"/>
    <w:rsid w:val="00347650"/>
    <w:rsid w:val="00351F98"/>
    <w:rsid w:val="003527AD"/>
    <w:rsid w:val="00353222"/>
    <w:rsid w:val="00353B8D"/>
    <w:rsid w:val="00353D60"/>
    <w:rsid w:val="0035453E"/>
    <w:rsid w:val="00354D87"/>
    <w:rsid w:val="00354F2C"/>
    <w:rsid w:val="00355E18"/>
    <w:rsid w:val="00356162"/>
    <w:rsid w:val="00356844"/>
    <w:rsid w:val="00357D7E"/>
    <w:rsid w:val="003604E4"/>
    <w:rsid w:val="00360963"/>
    <w:rsid w:val="00361359"/>
    <w:rsid w:val="0036363A"/>
    <w:rsid w:val="00364105"/>
    <w:rsid w:val="00364DA2"/>
    <w:rsid w:val="00364F29"/>
    <w:rsid w:val="00366C23"/>
    <w:rsid w:val="003703BD"/>
    <w:rsid w:val="00371142"/>
    <w:rsid w:val="00371324"/>
    <w:rsid w:val="0037356D"/>
    <w:rsid w:val="00373EBF"/>
    <w:rsid w:val="00374382"/>
    <w:rsid w:val="00375A9E"/>
    <w:rsid w:val="00380255"/>
    <w:rsid w:val="00380C75"/>
    <w:rsid w:val="00381159"/>
    <w:rsid w:val="0038172D"/>
    <w:rsid w:val="00385366"/>
    <w:rsid w:val="00386275"/>
    <w:rsid w:val="003869B2"/>
    <w:rsid w:val="003872CC"/>
    <w:rsid w:val="003905CC"/>
    <w:rsid w:val="003908DC"/>
    <w:rsid w:val="003913EB"/>
    <w:rsid w:val="00391631"/>
    <w:rsid w:val="003917D8"/>
    <w:rsid w:val="003924FB"/>
    <w:rsid w:val="00392A59"/>
    <w:rsid w:val="00392B57"/>
    <w:rsid w:val="00393569"/>
    <w:rsid w:val="00393AB9"/>
    <w:rsid w:val="00394123"/>
    <w:rsid w:val="003947D9"/>
    <w:rsid w:val="0039632E"/>
    <w:rsid w:val="00396523"/>
    <w:rsid w:val="0039684E"/>
    <w:rsid w:val="003973E4"/>
    <w:rsid w:val="003A0C61"/>
    <w:rsid w:val="003A1629"/>
    <w:rsid w:val="003A3133"/>
    <w:rsid w:val="003A444F"/>
    <w:rsid w:val="003A4A3E"/>
    <w:rsid w:val="003A4EDE"/>
    <w:rsid w:val="003A58EF"/>
    <w:rsid w:val="003A6549"/>
    <w:rsid w:val="003A6B0F"/>
    <w:rsid w:val="003A768C"/>
    <w:rsid w:val="003A781A"/>
    <w:rsid w:val="003B04FC"/>
    <w:rsid w:val="003B0505"/>
    <w:rsid w:val="003B071B"/>
    <w:rsid w:val="003B0AF4"/>
    <w:rsid w:val="003B0F3B"/>
    <w:rsid w:val="003B1D52"/>
    <w:rsid w:val="003B1D75"/>
    <w:rsid w:val="003B65ED"/>
    <w:rsid w:val="003B6964"/>
    <w:rsid w:val="003B7EAE"/>
    <w:rsid w:val="003B7F4E"/>
    <w:rsid w:val="003C0225"/>
    <w:rsid w:val="003C0AD6"/>
    <w:rsid w:val="003C1187"/>
    <w:rsid w:val="003C1362"/>
    <w:rsid w:val="003C1565"/>
    <w:rsid w:val="003C2E5A"/>
    <w:rsid w:val="003C3AB7"/>
    <w:rsid w:val="003C4F74"/>
    <w:rsid w:val="003C5F8F"/>
    <w:rsid w:val="003C65B0"/>
    <w:rsid w:val="003D0968"/>
    <w:rsid w:val="003D192E"/>
    <w:rsid w:val="003D1D2D"/>
    <w:rsid w:val="003D1D94"/>
    <w:rsid w:val="003D2099"/>
    <w:rsid w:val="003D23F5"/>
    <w:rsid w:val="003D2618"/>
    <w:rsid w:val="003D2FBF"/>
    <w:rsid w:val="003D334F"/>
    <w:rsid w:val="003D4215"/>
    <w:rsid w:val="003D497A"/>
    <w:rsid w:val="003D5049"/>
    <w:rsid w:val="003D60A6"/>
    <w:rsid w:val="003D6E33"/>
    <w:rsid w:val="003D70A0"/>
    <w:rsid w:val="003D7331"/>
    <w:rsid w:val="003E37D7"/>
    <w:rsid w:val="003E3A1D"/>
    <w:rsid w:val="003E67CF"/>
    <w:rsid w:val="003E6E94"/>
    <w:rsid w:val="003E73B7"/>
    <w:rsid w:val="003F14AF"/>
    <w:rsid w:val="003F14B6"/>
    <w:rsid w:val="003F1870"/>
    <w:rsid w:val="003F189F"/>
    <w:rsid w:val="003F1A89"/>
    <w:rsid w:val="003F20E7"/>
    <w:rsid w:val="003F371A"/>
    <w:rsid w:val="003F4114"/>
    <w:rsid w:val="003F55D3"/>
    <w:rsid w:val="003F5AB2"/>
    <w:rsid w:val="003F600E"/>
    <w:rsid w:val="003F7273"/>
    <w:rsid w:val="003F7BEF"/>
    <w:rsid w:val="00400133"/>
    <w:rsid w:val="0040078A"/>
    <w:rsid w:val="0040127A"/>
    <w:rsid w:val="0040218E"/>
    <w:rsid w:val="00402C85"/>
    <w:rsid w:val="00403DCF"/>
    <w:rsid w:val="004041E3"/>
    <w:rsid w:val="00404F76"/>
    <w:rsid w:val="004055B7"/>
    <w:rsid w:val="00406E4E"/>
    <w:rsid w:val="004070D8"/>
    <w:rsid w:val="004071FD"/>
    <w:rsid w:val="00407510"/>
    <w:rsid w:val="0040781E"/>
    <w:rsid w:val="004100D3"/>
    <w:rsid w:val="004106C7"/>
    <w:rsid w:val="004108D3"/>
    <w:rsid w:val="00412476"/>
    <w:rsid w:val="00413A3F"/>
    <w:rsid w:val="00414047"/>
    <w:rsid w:val="00414412"/>
    <w:rsid w:val="0041455C"/>
    <w:rsid w:val="00414692"/>
    <w:rsid w:val="00415AB0"/>
    <w:rsid w:val="00415CF3"/>
    <w:rsid w:val="004169AF"/>
    <w:rsid w:val="00417767"/>
    <w:rsid w:val="00417A6E"/>
    <w:rsid w:val="00420106"/>
    <w:rsid w:val="0042041D"/>
    <w:rsid w:val="0042049E"/>
    <w:rsid w:val="004215E2"/>
    <w:rsid w:val="00421855"/>
    <w:rsid w:val="00422463"/>
    <w:rsid w:val="00425435"/>
    <w:rsid w:val="00425BF3"/>
    <w:rsid w:val="00426DAA"/>
    <w:rsid w:val="00426F74"/>
    <w:rsid w:val="00427272"/>
    <w:rsid w:val="00427CC5"/>
    <w:rsid w:val="0043043D"/>
    <w:rsid w:val="00432FAD"/>
    <w:rsid w:val="004335EC"/>
    <w:rsid w:val="00433D55"/>
    <w:rsid w:val="0043440D"/>
    <w:rsid w:val="0043480F"/>
    <w:rsid w:val="00434A45"/>
    <w:rsid w:val="00434BAF"/>
    <w:rsid w:val="00435754"/>
    <w:rsid w:val="00435BB3"/>
    <w:rsid w:val="0043625F"/>
    <w:rsid w:val="00440689"/>
    <w:rsid w:val="0044129F"/>
    <w:rsid w:val="004413C8"/>
    <w:rsid w:val="00442AD7"/>
    <w:rsid w:val="00443022"/>
    <w:rsid w:val="00443653"/>
    <w:rsid w:val="004439B0"/>
    <w:rsid w:val="00444FCF"/>
    <w:rsid w:val="0044506C"/>
    <w:rsid w:val="00446C57"/>
    <w:rsid w:val="004471A3"/>
    <w:rsid w:val="00450B76"/>
    <w:rsid w:val="00452731"/>
    <w:rsid w:val="00452974"/>
    <w:rsid w:val="0045355D"/>
    <w:rsid w:val="004535E6"/>
    <w:rsid w:val="0045366E"/>
    <w:rsid w:val="004541D9"/>
    <w:rsid w:val="00454462"/>
    <w:rsid w:val="004555D1"/>
    <w:rsid w:val="00456796"/>
    <w:rsid w:val="00456DB0"/>
    <w:rsid w:val="004608FA"/>
    <w:rsid w:val="0046204A"/>
    <w:rsid w:val="004629BD"/>
    <w:rsid w:val="0046472A"/>
    <w:rsid w:val="00471FF6"/>
    <w:rsid w:val="00472301"/>
    <w:rsid w:val="004735CB"/>
    <w:rsid w:val="004739B8"/>
    <w:rsid w:val="0047410D"/>
    <w:rsid w:val="00474AD9"/>
    <w:rsid w:val="00474B37"/>
    <w:rsid w:val="00474D5D"/>
    <w:rsid w:val="0047742F"/>
    <w:rsid w:val="00477913"/>
    <w:rsid w:val="00480594"/>
    <w:rsid w:val="00480621"/>
    <w:rsid w:val="00480A70"/>
    <w:rsid w:val="00481147"/>
    <w:rsid w:val="004838EF"/>
    <w:rsid w:val="00483DA1"/>
    <w:rsid w:val="00484307"/>
    <w:rsid w:val="00484367"/>
    <w:rsid w:val="00484699"/>
    <w:rsid w:val="00484742"/>
    <w:rsid w:val="00485AAC"/>
    <w:rsid w:val="00486CC8"/>
    <w:rsid w:val="00490357"/>
    <w:rsid w:val="00490488"/>
    <w:rsid w:val="00490D16"/>
    <w:rsid w:val="00491001"/>
    <w:rsid w:val="00491098"/>
    <w:rsid w:val="004915D9"/>
    <w:rsid w:val="00491BC7"/>
    <w:rsid w:val="00491DD2"/>
    <w:rsid w:val="00492EF9"/>
    <w:rsid w:val="00493A43"/>
    <w:rsid w:val="004956D4"/>
    <w:rsid w:val="00497173"/>
    <w:rsid w:val="004A007D"/>
    <w:rsid w:val="004A1B84"/>
    <w:rsid w:val="004A29E8"/>
    <w:rsid w:val="004A4507"/>
    <w:rsid w:val="004A4904"/>
    <w:rsid w:val="004A4B36"/>
    <w:rsid w:val="004A504D"/>
    <w:rsid w:val="004A5693"/>
    <w:rsid w:val="004A57D1"/>
    <w:rsid w:val="004A6158"/>
    <w:rsid w:val="004A696E"/>
    <w:rsid w:val="004A7141"/>
    <w:rsid w:val="004B1775"/>
    <w:rsid w:val="004B33FF"/>
    <w:rsid w:val="004B5006"/>
    <w:rsid w:val="004B5253"/>
    <w:rsid w:val="004B6CCD"/>
    <w:rsid w:val="004C0397"/>
    <w:rsid w:val="004C0911"/>
    <w:rsid w:val="004C0B49"/>
    <w:rsid w:val="004C1F0B"/>
    <w:rsid w:val="004C26D4"/>
    <w:rsid w:val="004C2BE5"/>
    <w:rsid w:val="004C314D"/>
    <w:rsid w:val="004C4A52"/>
    <w:rsid w:val="004C52FA"/>
    <w:rsid w:val="004C5FBC"/>
    <w:rsid w:val="004C6147"/>
    <w:rsid w:val="004C652D"/>
    <w:rsid w:val="004D073E"/>
    <w:rsid w:val="004D22AF"/>
    <w:rsid w:val="004D287D"/>
    <w:rsid w:val="004D2FC0"/>
    <w:rsid w:val="004D6128"/>
    <w:rsid w:val="004D6A44"/>
    <w:rsid w:val="004D7D58"/>
    <w:rsid w:val="004E4A60"/>
    <w:rsid w:val="004E5F6C"/>
    <w:rsid w:val="004E64A9"/>
    <w:rsid w:val="004E6F5C"/>
    <w:rsid w:val="004E7156"/>
    <w:rsid w:val="004F054C"/>
    <w:rsid w:val="004F166C"/>
    <w:rsid w:val="004F17D1"/>
    <w:rsid w:val="004F1E14"/>
    <w:rsid w:val="004F2310"/>
    <w:rsid w:val="004F2EB4"/>
    <w:rsid w:val="004F408F"/>
    <w:rsid w:val="004F47A9"/>
    <w:rsid w:val="004F4BFA"/>
    <w:rsid w:val="004F4FAF"/>
    <w:rsid w:val="004F71D8"/>
    <w:rsid w:val="004F7B51"/>
    <w:rsid w:val="004F7C0C"/>
    <w:rsid w:val="004F7D5D"/>
    <w:rsid w:val="005000CC"/>
    <w:rsid w:val="00500306"/>
    <w:rsid w:val="0050047D"/>
    <w:rsid w:val="00501143"/>
    <w:rsid w:val="00501915"/>
    <w:rsid w:val="005020AA"/>
    <w:rsid w:val="005036F2"/>
    <w:rsid w:val="00504649"/>
    <w:rsid w:val="00505E7F"/>
    <w:rsid w:val="005062D4"/>
    <w:rsid w:val="00506C57"/>
    <w:rsid w:val="00507B52"/>
    <w:rsid w:val="00510319"/>
    <w:rsid w:val="00510A69"/>
    <w:rsid w:val="00511AEC"/>
    <w:rsid w:val="0051204F"/>
    <w:rsid w:val="00512181"/>
    <w:rsid w:val="00512219"/>
    <w:rsid w:val="0051242A"/>
    <w:rsid w:val="00512A36"/>
    <w:rsid w:val="00512F63"/>
    <w:rsid w:val="00513F58"/>
    <w:rsid w:val="00514C0A"/>
    <w:rsid w:val="00515EBA"/>
    <w:rsid w:val="00515ED9"/>
    <w:rsid w:val="0051609C"/>
    <w:rsid w:val="00516492"/>
    <w:rsid w:val="005165C3"/>
    <w:rsid w:val="00517338"/>
    <w:rsid w:val="00520C75"/>
    <w:rsid w:val="0052111A"/>
    <w:rsid w:val="00521429"/>
    <w:rsid w:val="005221F1"/>
    <w:rsid w:val="005227B1"/>
    <w:rsid w:val="005246C1"/>
    <w:rsid w:val="00524BBB"/>
    <w:rsid w:val="00524E62"/>
    <w:rsid w:val="00525060"/>
    <w:rsid w:val="005250CF"/>
    <w:rsid w:val="005251F6"/>
    <w:rsid w:val="005253C4"/>
    <w:rsid w:val="00525DB7"/>
    <w:rsid w:val="00526637"/>
    <w:rsid w:val="005269EA"/>
    <w:rsid w:val="00526E7E"/>
    <w:rsid w:val="00527003"/>
    <w:rsid w:val="00527D0B"/>
    <w:rsid w:val="00530470"/>
    <w:rsid w:val="00530691"/>
    <w:rsid w:val="00530EBC"/>
    <w:rsid w:val="005312DF"/>
    <w:rsid w:val="00532A9B"/>
    <w:rsid w:val="00532DAA"/>
    <w:rsid w:val="00533DFB"/>
    <w:rsid w:val="0053424B"/>
    <w:rsid w:val="00534F71"/>
    <w:rsid w:val="00535553"/>
    <w:rsid w:val="00536994"/>
    <w:rsid w:val="005373FD"/>
    <w:rsid w:val="0054122C"/>
    <w:rsid w:val="00541440"/>
    <w:rsid w:val="00541E66"/>
    <w:rsid w:val="00543305"/>
    <w:rsid w:val="00545446"/>
    <w:rsid w:val="005468A2"/>
    <w:rsid w:val="00546FA8"/>
    <w:rsid w:val="00547520"/>
    <w:rsid w:val="00547F5F"/>
    <w:rsid w:val="00550BB0"/>
    <w:rsid w:val="00551679"/>
    <w:rsid w:val="00552D9C"/>
    <w:rsid w:val="00552DE7"/>
    <w:rsid w:val="005538C8"/>
    <w:rsid w:val="00554596"/>
    <w:rsid w:val="005549D3"/>
    <w:rsid w:val="005556B1"/>
    <w:rsid w:val="00555761"/>
    <w:rsid w:val="00555C61"/>
    <w:rsid w:val="00556684"/>
    <w:rsid w:val="0055686F"/>
    <w:rsid w:val="00556F46"/>
    <w:rsid w:val="0055773D"/>
    <w:rsid w:val="00560193"/>
    <w:rsid w:val="005601A1"/>
    <w:rsid w:val="005617E1"/>
    <w:rsid w:val="00561FDB"/>
    <w:rsid w:val="005639E7"/>
    <w:rsid w:val="00563AA3"/>
    <w:rsid w:val="00563B2D"/>
    <w:rsid w:val="0056427D"/>
    <w:rsid w:val="005658F5"/>
    <w:rsid w:val="0056678C"/>
    <w:rsid w:val="00570F1A"/>
    <w:rsid w:val="005712A8"/>
    <w:rsid w:val="0057312C"/>
    <w:rsid w:val="0057418B"/>
    <w:rsid w:val="00574A56"/>
    <w:rsid w:val="00574BD4"/>
    <w:rsid w:val="00574FF5"/>
    <w:rsid w:val="00575397"/>
    <w:rsid w:val="0057557A"/>
    <w:rsid w:val="00575ED0"/>
    <w:rsid w:val="00575F67"/>
    <w:rsid w:val="00576D20"/>
    <w:rsid w:val="005809CA"/>
    <w:rsid w:val="00580A11"/>
    <w:rsid w:val="00580A55"/>
    <w:rsid w:val="00580F3C"/>
    <w:rsid w:val="0058203E"/>
    <w:rsid w:val="005835E8"/>
    <w:rsid w:val="00584205"/>
    <w:rsid w:val="0058440E"/>
    <w:rsid w:val="005850AE"/>
    <w:rsid w:val="005905B6"/>
    <w:rsid w:val="00592203"/>
    <w:rsid w:val="00592DBA"/>
    <w:rsid w:val="00593409"/>
    <w:rsid w:val="00593EC7"/>
    <w:rsid w:val="0059477D"/>
    <w:rsid w:val="00594C4A"/>
    <w:rsid w:val="00594DC1"/>
    <w:rsid w:val="00595103"/>
    <w:rsid w:val="00596DA3"/>
    <w:rsid w:val="00596E98"/>
    <w:rsid w:val="005A22B9"/>
    <w:rsid w:val="005A2504"/>
    <w:rsid w:val="005A2516"/>
    <w:rsid w:val="005A2D2C"/>
    <w:rsid w:val="005A533F"/>
    <w:rsid w:val="005A7005"/>
    <w:rsid w:val="005A71F6"/>
    <w:rsid w:val="005B11B7"/>
    <w:rsid w:val="005B19E5"/>
    <w:rsid w:val="005B1AC3"/>
    <w:rsid w:val="005B2196"/>
    <w:rsid w:val="005B2F9A"/>
    <w:rsid w:val="005B352B"/>
    <w:rsid w:val="005B595E"/>
    <w:rsid w:val="005B679E"/>
    <w:rsid w:val="005B6D2D"/>
    <w:rsid w:val="005B701A"/>
    <w:rsid w:val="005B7DD6"/>
    <w:rsid w:val="005C001D"/>
    <w:rsid w:val="005C1453"/>
    <w:rsid w:val="005C3567"/>
    <w:rsid w:val="005C5070"/>
    <w:rsid w:val="005C5075"/>
    <w:rsid w:val="005C51B5"/>
    <w:rsid w:val="005C6179"/>
    <w:rsid w:val="005C6A5C"/>
    <w:rsid w:val="005C7081"/>
    <w:rsid w:val="005C7711"/>
    <w:rsid w:val="005C77A1"/>
    <w:rsid w:val="005D12B4"/>
    <w:rsid w:val="005D1EA4"/>
    <w:rsid w:val="005D234D"/>
    <w:rsid w:val="005D256A"/>
    <w:rsid w:val="005D314D"/>
    <w:rsid w:val="005D3D73"/>
    <w:rsid w:val="005D55AA"/>
    <w:rsid w:val="005D7143"/>
    <w:rsid w:val="005D7AB5"/>
    <w:rsid w:val="005E1163"/>
    <w:rsid w:val="005E5600"/>
    <w:rsid w:val="005E60EA"/>
    <w:rsid w:val="005E7108"/>
    <w:rsid w:val="005F0926"/>
    <w:rsid w:val="005F0AD6"/>
    <w:rsid w:val="005F3993"/>
    <w:rsid w:val="005F3E4A"/>
    <w:rsid w:val="005F685F"/>
    <w:rsid w:val="005F6CAB"/>
    <w:rsid w:val="005F79C7"/>
    <w:rsid w:val="005F7FDA"/>
    <w:rsid w:val="00600A9A"/>
    <w:rsid w:val="00600DB3"/>
    <w:rsid w:val="00602B6B"/>
    <w:rsid w:val="00603429"/>
    <w:rsid w:val="006038BA"/>
    <w:rsid w:val="0060529B"/>
    <w:rsid w:val="00605E7B"/>
    <w:rsid w:val="00605E9F"/>
    <w:rsid w:val="006116C4"/>
    <w:rsid w:val="00611C31"/>
    <w:rsid w:val="00611ECE"/>
    <w:rsid w:val="00613591"/>
    <w:rsid w:val="006149F8"/>
    <w:rsid w:val="006170F6"/>
    <w:rsid w:val="00617276"/>
    <w:rsid w:val="006174EE"/>
    <w:rsid w:val="006179AD"/>
    <w:rsid w:val="006203F0"/>
    <w:rsid w:val="00621047"/>
    <w:rsid w:val="006219EF"/>
    <w:rsid w:val="00622973"/>
    <w:rsid w:val="00622CBF"/>
    <w:rsid w:val="006233D7"/>
    <w:rsid w:val="00623ACF"/>
    <w:rsid w:val="00623B4D"/>
    <w:rsid w:val="00624387"/>
    <w:rsid w:val="0062449A"/>
    <w:rsid w:val="00624B58"/>
    <w:rsid w:val="00625DED"/>
    <w:rsid w:val="006278ED"/>
    <w:rsid w:val="0063017E"/>
    <w:rsid w:val="0063063A"/>
    <w:rsid w:val="00630FAD"/>
    <w:rsid w:val="00632AE7"/>
    <w:rsid w:val="00634DB4"/>
    <w:rsid w:val="0063535F"/>
    <w:rsid w:val="00635A6F"/>
    <w:rsid w:val="00636465"/>
    <w:rsid w:val="00636B0A"/>
    <w:rsid w:val="00637877"/>
    <w:rsid w:val="00637AF8"/>
    <w:rsid w:val="0064311E"/>
    <w:rsid w:val="00643DB7"/>
    <w:rsid w:val="00643E6D"/>
    <w:rsid w:val="006456C1"/>
    <w:rsid w:val="00646D9D"/>
    <w:rsid w:val="0064714E"/>
    <w:rsid w:val="006476F5"/>
    <w:rsid w:val="00647D4B"/>
    <w:rsid w:val="00647DDD"/>
    <w:rsid w:val="006505E0"/>
    <w:rsid w:val="00650E25"/>
    <w:rsid w:val="00651320"/>
    <w:rsid w:val="00651DB8"/>
    <w:rsid w:val="00651EAC"/>
    <w:rsid w:val="006530F4"/>
    <w:rsid w:val="006539EF"/>
    <w:rsid w:val="006549CF"/>
    <w:rsid w:val="00654A1B"/>
    <w:rsid w:val="00655026"/>
    <w:rsid w:val="00657B84"/>
    <w:rsid w:val="00660A09"/>
    <w:rsid w:val="006618EC"/>
    <w:rsid w:val="00662425"/>
    <w:rsid w:val="006635DF"/>
    <w:rsid w:val="00663F5D"/>
    <w:rsid w:val="00664142"/>
    <w:rsid w:val="00664B86"/>
    <w:rsid w:val="00665B71"/>
    <w:rsid w:val="006669E5"/>
    <w:rsid w:val="00667B86"/>
    <w:rsid w:val="00667E42"/>
    <w:rsid w:val="00670CAF"/>
    <w:rsid w:val="00670D22"/>
    <w:rsid w:val="00671AE5"/>
    <w:rsid w:val="006726A6"/>
    <w:rsid w:val="00674EDC"/>
    <w:rsid w:val="00675A51"/>
    <w:rsid w:val="00675B63"/>
    <w:rsid w:val="00676594"/>
    <w:rsid w:val="0067685A"/>
    <w:rsid w:val="00676DD8"/>
    <w:rsid w:val="00676FC2"/>
    <w:rsid w:val="0067778E"/>
    <w:rsid w:val="006777CF"/>
    <w:rsid w:val="006779E3"/>
    <w:rsid w:val="0068180F"/>
    <w:rsid w:val="00681F39"/>
    <w:rsid w:val="00682844"/>
    <w:rsid w:val="0068416F"/>
    <w:rsid w:val="006841BD"/>
    <w:rsid w:val="0068427B"/>
    <w:rsid w:val="00687252"/>
    <w:rsid w:val="006902D6"/>
    <w:rsid w:val="00690EED"/>
    <w:rsid w:val="0069294C"/>
    <w:rsid w:val="00692D0B"/>
    <w:rsid w:val="0069334C"/>
    <w:rsid w:val="006938BE"/>
    <w:rsid w:val="00694182"/>
    <w:rsid w:val="006941BA"/>
    <w:rsid w:val="00695D9F"/>
    <w:rsid w:val="00695DAB"/>
    <w:rsid w:val="00696B0F"/>
    <w:rsid w:val="00697917"/>
    <w:rsid w:val="00697C78"/>
    <w:rsid w:val="006A0EAB"/>
    <w:rsid w:val="006A12FA"/>
    <w:rsid w:val="006A38DF"/>
    <w:rsid w:val="006A3ACF"/>
    <w:rsid w:val="006A43DA"/>
    <w:rsid w:val="006A480D"/>
    <w:rsid w:val="006A6E1A"/>
    <w:rsid w:val="006A7A76"/>
    <w:rsid w:val="006A7E03"/>
    <w:rsid w:val="006B039C"/>
    <w:rsid w:val="006B055C"/>
    <w:rsid w:val="006B0718"/>
    <w:rsid w:val="006B0D5D"/>
    <w:rsid w:val="006B158A"/>
    <w:rsid w:val="006B22AF"/>
    <w:rsid w:val="006B2FF6"/>
    <w:rsid w:val="006B3339"/>
    <w:rsid w:val="006B3383"/>
    <w:rsid w:val="006B5005"/>
    <w:rsid w:val="006B551E"/>
    <w:rsid w:val="006B69F0"/>
    <w:rsid w:val="006C0CB7"/>
    <w:rsid w:val="006C171B"/>
    <w:rsid w:val="006C23A8"/>
    <w:rsid w:val="006C249B"/>
    <w:rsid w:val="006C2551"/>
    <w:rsid w:val="006C2B2A"/>
    <w:rsid w:val="006C4122"/>
    <w:rsid w:val="006C48A0"/>
    <w:rsid w:val="006C738F"/>
    <w:rsid w:val="006D04F1"/>
    <w:rsid w:val="006D0589"/>
    <w:rsid w:val="006D1984"/>
    <w:rsid w:val="006D3726"/>
    <w:rsid w:val="006D412B"/>
    <w:rsid w:val="006D49C2"/>
    <w:rsid w:val="006D4F05"/>
    <w:rsid w:val="006D6D95"/>
    <w:rsid w:val="006D6DC4"/>
    <w:rsid w:val="006D7E68"/>
    <w:rsid w:val="006E0731"/>
    <w:rsid w:val="006E14D6"/>
    <w:rsid w:val="006E2AA4"/>
    <w:rsid w:val="006E35DB"/>
    <w:rsid w:val="006E3FA3"/>
    <w:rsid w:val="006E44B6"/>
    <w:rsid w:val="006E4E66"/>
    <w:rsid w:val="006E551C"/>
    <w:rsid w:val="006E5D14"/>
    <w:rsid w:val="006E61B1"/>
    <w:rsid w:val="006E7789"/>
    <w:rsid w:val="006F00A2"/>
    <w:rsid w:val="006F19AA"/>
    <w:rsid w:val="006F2167"/>
    <w:rsid w:val="006F733E"/>
    <w:rsid w:val="006F73B2"/>
    <w:rsid w:val="006F791A"/>
    <w:rsid w:val="007004E3"/>
    <w:rsid w:val="00700AC7"/>
    <w:rsid w:val="00700ACA"/>
    <w:rsid w:val="00701436"/>
    <w:rsid w:val="00701476"/>
    <w:rsid w:val="0070250A"/>
    <w:rsid w:val="007028F9"/>
    <w:rsid w:val="00702C1E"/>
    <w:rsid w:val="00702E43"/>
    <w:rsid w:val="007031D7"/>
    <w:rsid w:val="0070329B"/>
    <w:rsid w:val="0070349A"/>
    <w:rsid w:val="00704039"/>
    <w:rsid w:val="00705408"/>
    <w:rsid w:val="00705BAC"/>
    <w:rsid w:val="007063A2"/>
    <w:rsid w:val="00706BB7"/>
    <w:rsid w:val="00707240"/>
    <w:rsid w:val="00707298"/>
    <w:rsid w:val="00707832"/>
    <w:rsid w:val="00710115"/>
    <w:rsid w:val="00712C5D"/>
    <w:rsid w:val="00715BA5"/>
    <w:rsid w:val="00716191"/>
    <w:rsid w:val="0071687F"/>
    <w:rsid w:val="00717309"/>
    <w:rsid w:val="007178C5"/>
    <w:rsid w:val="00720540"/>
    <w:rsid w:val="007213B6"/>
    <w:rsid w:val="00723380"/>
    <w:rsid w:val="00723E9A"/>
    <w:rsid w:val="007251C3"/>
    <w:rsid w:val="0072565C"/>
    <w:rsid w:val="00726704"/>
    <w:rsid w:val="00726BDA"/>
    <w:rsid w:val="00726EBB"/>
    <w:rsid w:val="00726FB8"/>
    <w:rsid w:val="007271DB"/>
    <w:rsid w:val="007273FE"/>
    <w:rsid w:val="00727FE3"/>
    <w:rsid w:val="0073037D"/>
    <w:rsid w:val="0073114D"/>
    <w:rsid w:val="00732B46"/>
    <w:rsid w:val="00733C8E"/>
    <w:rsid w:val="0073500F"/>
    <w:rsid w:val="00735412"/>
    <w:rsid w:val="00735EFE"/>
    <w:rsid w:val="007371AE"/>
    <w:rsid w:val="00737E65"/>
    <w:rsid w:val="007414FA"/>
    <w:rsid w:val="0074210F"/>
    <w:rsid w:val="007426A4"/>
    <w:rsid w:val="00743FCB"/>
    <w:rsid w:val="00744FF7"/>
    <w:rsid w:val="007461BE"/>
    <w:rsid w:val="00746FAB"/>
    <w:rsid w:val="0074719D"/>
    <w:rsid w:val="00747FB8"/>
    <w:rsid w:val="00750614"/>
    <w:rsid w:val="007509A1"/>
    <w:rsid w:val="007511EF"/>
    <w:rsid w:val="007517BC"/>
    <w:rsid w:val="00752905"/>
    <w:rsid w:val="00752E48"/>
    <w:rsid w:val="007531A3"/>
    <w:rsid w:val="0075406E"/>
    <w:rsid w:val="007541BF"/>
    <w:rsid w:val="00754DA1"/>
    <w:rsid w:val="00755079"/>
    <w:rsid w:val="007553D4"/>
    <w:rsid w:val="007556CF"/>
    <w:rsid w:val="00755AC5"/>
    <w:rsid w:val="007607F6"/>
    <w:rsid w:val="00760BC9"/>
    <w:rsid w:val="0076112C"/>
    <w:rsid w:val="00761E2D"/>
    <w:rsid w:val="00762E57"/>
    <w:rsid w:val="00763A9F"/>
    <w:rsid w:val="00763BD5"/>
    <w:rsid w:val="00765A72"/>
    <w:rsid w:val="0076729D"/>
    <w:rsid w:val="007674CD"/>
    <w:rsid w:val="00770355"/>
    <w:rsid w:val="00770921"/>
    <w:rsid w:val="00770CB7"/>
    <w:rsid w:val="00771CCB"/>
    <w:rsid w:val="00771ED3"/>
    <w:rsid w:val="00771F28"/>
    <w:rsid w:val="00772D8C"/>
    <w:rsid w:val="007738F9"/>
    <w:rsid w:val="0077465A"/>
    <w:rsid w:val="00774C12"/>
    <w:rsid w:val="00775274"/>
    <w:rsid w:val="007761CD"/>
    <w:rsid w:val="007769CF"/>
    <w:rsid w:val="00776C50"/>
    <w:rsid w:val="00777620"/>
    <w:rsid w:val="00780163"/>
    <w:rsid w:val="007804D1"/>
    <w:rsid w:val="007809DB"/>
    <w:rsid w:val="007842CF"/>
    <w:rsid w:val="0078470E"/>
    <w:rsid w:val="00785AD4"/>
    <w:rsid w:val="0078717E"/>
    <w:rsid w:val="00787CE6"/>
    <w:rsid w:val="00790C39"/>
    <w:rsid w:val="00790E52"/>
    <w:rsid w:val="00792583"/>
    <w:rsid w:val="0079437F"/>
    <w:rsid w:val="007950C2"/>
    <w:rsid w:val="00796729"/>
    <w:rsid w:val="007A0D60"/>
    <w:rsid w:val="007A1B6D"/>
    <w:rsid w:val="007A27C6"/>
    <w:rsid w:val="007A2C4D"/>
    <w:rsid w:val="007A47DE"/>
    <w:rsid w:val="007A755A"/>
    <w:rsid w:val="007A7DE1"/>
    <w:rsid w:val="007B0D2F"/>
    <w:rsid w:val="007B1377"/>
    <w:rsid w:val="007B239D"/>
    <w:rsid w:val="007B305A"/>
    <w:rsid w:val="007B31D9"/>
    <w:rsid w:val="007B324C"/>
    <w:rsid w:val="007B3539"/>
    <w:rsid w:val="007B4A99"/>
    <w:rsid w:val="007B5596"/>
    <w:rsid w:val="007B5805"/>
    <w:rsid w:val="007B7734"/>
    <w:rsid w:val="007C0431"/>
    <w:rsid w:val="007C0E2D"/>
    <w:rsid w:val="007C17DE"/>
    <w:rsid w:val="007C187F"/>
    <w:rsid w:val="007C23B1"/>
    <w:rsid w:val="007C2468"/>
    <w:rsid w:val="007C2BC1"/>
    <w:rsid w:val="007C38FA"/>
    <w:rsid w:val="007C41FC"/>
    <w:rsid w:val="007C44D0"/>
    <w:rsid w:val="007C5BD9"/>
    <w:rsid w:val="007C7C40"/>
    <w:rsid w:val="007D25B7"/>
    <w:rsid w:val="007D2766"/>
    <w:rsid w:val="007D3505"/>
    <w:rsid w:val="007D4812"/>
    <w:rsid w:val="007D4CFD"/>
    <w:rsid w:val="007D4E83"/>
    <w:rsid w:val="007D65A3"/>
    <w:rsid w:val="007D6CFE"/>
    <w:rsid w:val="007D6E00"/>
    <w:rsid w:val="007D760E"/>
    <w:rsid w:val="007D7A2E"/>
    <w:rsid w:val="007D7DF3"/>
    <w:rsid w:val="007E1693"/>
    <w:rsid w:val="007E19AD"/>
    <w:rsid w:val="007E1C50"/>
    <w:rsid w:val="007E1E65"/>
    <w:rsid w:val="007E3DA7"/>
    <w:rsid w:val="007E536C"/>
    <w:rsid w:val="007E58E3"/>
    <w:rsid w:val="007E66E8"/>
    <w:rsid w:val="007E75A5"/>
    <w:rsid w:val="007E7F82"/>
    <w:rsid w:val="007F1325"/>
    <w:rsid w:val="007F19EB"/>
    <w:rsid w:val="007F2A8E"/>
    <w:rsid w:val="007F2B9A"/>
    <w:rsid w:val="007F32D6"/>
    <w:rsid w:val="007F3C7F"/>
    <w:rsid w:val="007F4CC6"/>
    <w:rsid w:val="007F5540"/>
    <w:rsid w:val="007F589B"/>
    <w:rsid w:val="007F5C0D"/>
    <w:rsid w:val="007F61E3"/>
    <w:rsid w:val="007F7311"/>
    <w:rsid w:val="007F7461"/>
    <w:rsid w:val="00800166"/>
    <w:rsid w:val="00800761"/>
    <w:rsid w:val="00800ED8"/>
    <w:rsid w:val="00802D13"/>
    <w:rsid w:val="00802FAC"/>
    <w:rsid w:val="00804570"/>
    <w:rsid w:val="00804A57"/>
    <w:rsid w:val="008068E2"/>
    <w:rsid w:val="00806985"/>
    <w:rsid w:val="00806F42"/>
    <w:rsid w:val="00807DCF"/>
    <w:rsid w:val="0081026C"/>
    <w:rsid w:val="008108D9"/>
    <w:rsid w:val="0081188B"/>
    <w:rsid w:val="00811F9D"/>
    <w:rsid w:val="00812D28"/>
    <w:rsid w:val="00813BC7"/>
    <w:rsid w:val="00813FB3"/>
    <w:rsid w:val="00814612"/>
    <w:rsid w:val="0082017E"/>
    <w:rsid w:val="00820C33"/>
    <w:rsid w:val="00822C39"/>
    <w:rsid w:val="00824333"/>
    <w:rsid w:val="0082463A"/>
    <w:rsid w:val="008261C8"/>
    <w:rsid w:val="00826E74"/>
    <w:rsid w:val="00831181"/>
    <w:rsid w:val="00831349"/>
    <w:rsid w:val="00831A1D"/>
    <w:rsid w:val="00832BED"/>
    <w:rsid w:val="00834655"/>
    <w:rsid w:val="0083477E"/>
    <w:rsid w:val="008349F9"/>
    <w:rsid w:val="00834A7A"/>
    <w:rsid w:val="00834F81"/>
    <w:rsid w:val="00835E61"/>
    <w:rsid w:val="008372D6"/>
    <w:rsid w:val="008405F9"/>
    <w:rsid w:val="00841B90"/>
    <w:rsid w:val="008424F6"/>
    <w:rsid w:val="00842B18"/>
    <w:rsid w:val="008430CF"/>
    <w:rsid w:val="0084330B"/>
    <w:rsid w:val="00843A74"/>
    <w:rsid w:val="00844BAF"/>
    <w:rsid w:val="008451F6"/>
    <w:rsid w:val="00846BFD"/>
    <w:rsid w:val="008474A2"/>
    <w:rsid w:val="008479CE"/>
    <w:rsid w:val="00850A53"/>
    <w:rsid w:val="00850E82"/>
    <w:rsid w:val="0085130B"/>
    <w:rsid w:val="00851C7F"/>
    <w:rsid w:val="00851CE2"/>
    <w:rsid w:val="0085254E"/>
    <w:rsid w:val="00852997"/>
    <w:rsid w:val="008537A3"/>
    <w:rsid w:val="00854B57"/>
    <w:rsid w:val="00856694"/>
    <w:rsid w:val="00862C2C"/>
    <w:rsid w:val="008636F4"/>
    <w:rsid w:val="008637EC"/>
    <w:rsid w:val="00864991"/>
    <w:rsid w:val="00864C02"/>
    <w:rsid w:val="008651B9"/>
    <w:rsid w:val="008654C9"/>
    <w:rsid w:val="00865A21"/>
    <w:rsid w:val="00865DE4"/>
    <w:rsid w:val="00866282"/>
    <w:rsid w:val="008671A2"/>
    <w:rsid w:val="008678DB"/>
    <w:rsid w:val="008679BA"/>
    <w:rsid w:val="008709D7"/>
    <w:rsid w:val="00870E2E"/>
    <w:rsid w:val="00871566"/>
    <w:rsid w:val="008721CF"/>
    <w:rsid w:val="008737FB"/>
    <w:rsid w:val="00873E26"/>
    <w:rsid w:val="008747AB"/>
    <w:rsid w:val="00874A8F"/>
    <w:rsid w:val="00875EAD"/>
    <w:rsid w:val="00876359"/>
    <w:rsid w:val="00876BA1"/>
    <w:rsid w:val="00880445"/>
    <w:rsid w:val="008808D4"/>
    <w:rsid w:val="008828FE"/>
    <w:rsid w:val="00887101"/>
    <w:rsid w:val="00887D0E"/>
    <w:rsid w:val="00887E14"/>
    <w:rsid w:val="008906D8"/>
    <w:rsid w:val="008919DF"/>
    <w:rsid w:val="00892682"/>
    <w:rsid w:val="00893D18"/>
    <w:rsid w:val="008956E1"/>
    <w:rsid w:val="00895D4E"/>
    <w:rsid w:val="00896626"/>
    <w:rsid w:val="008974D7"/>
    <w:rsid w:val="0089754F"/>
    <w:rsid w:val="00897ABB"/>
    <w:rsid w:val="008A099F"/>
    <w:rsid w:val="008A158B"/>
    <w:rsid w:val="008A2ACF"/>
    <w:rsid w:val="008A341F"/>
    <w:rsid w:val="008A3A3D"/>
    <w:rsid w:val="008A4F2C"/>
    <w:rsid w:val="008A50FB"/>
    <w:rsid w:val="008A5779"/>
    <w:rsid w:val="008A5C51"/>
    <w:rsid w:val="008A6254"/>
    <w:rsid w:val="008A7BF3"/>
    <w:rsid w:val="008A7F13"/>
    <w:rsid w:val="008B32BB"/>
    <w:rsid w:val="008B5BA6"/>
    <w:rsid w:val="008B5C09"/>
    <w:rsid w:val="008B5FD4"/>
    <w:rsid w:val="008B6EFC"/>
    <w:rsid w:val="008B7323"/>
    <w:rsid w:val="008B785F"/>
    <w:rsid w:val="008C059B"/>
    <w:rsid w:val="008C0D2B"/>
    <w:rsid w:val="008C0FA0"/>
    <w:rsid w:val="008C22ED"/>
    <w:rsid w:val="008C3948"/>
    <w:rsid w:val="008C4CF8"/>
    <w:rsid w:val="008C5051"/>
    <w:rsid w:val="008C5D60"/>
    <w:rsid w:val="008C60E4"/>
    <w:rsid w:val="008C6836"/>
    <w:rsid w:val="008C68A7"/>
    <w:rsid w:val="008C6A7D"/>
    <w:rsid w:val="008C742F"/>
    <w:rsid w:val="008D0FE5"/>
    <w:rsid w:val="008D18C8"/>
    <w:rsid w:val="008D3F18"/>
    <w:rsid w:val="008D519E"/>
    <w:rsid w:val="008D6F8E"/>
    <w:rsid w:val="008D7093"/>
    <w:rsid w:val="008D7E74"/>
    <w:rsid w:val="008E014E"/>
    <w:rsid w:val="008E20C4"/>
    <w:rsid w:val="008E2633"/>
    <w:rsid w:val="008E2B02"/>
    <w:rsid w:val="008E2D8E"/>
    <w:rsid w:val="008E3643"/>
    <w:rsid w:val="008E395E"/>
    <w:rsid w:val="008E4C25"/>
    <w:rsid w:val="008E57DD"/>
    <w:rsid w:val="008E59CF"/>
    <w:rsid w:val="008E5B1D"/>
    <w:rsid w:val="008E5BA9"/>
    <w:rsid w:val="008E69FF"/>
    <w:rsid w:val="008F145D"/>
    <w:rsid w:val="008F155E"/>
    <w:rsid w:val="008F31BC"/>
    <w:rsid w:val="008F34E6"/>
    <w:rsid w:val="008F37F3"/>
    <w:rsid w:val="008F3D64"/>
    <w:rsid w:val="008F40A9"/>
    <w:rsid w:val="008F46BF"/>
    <w:rsid w:val="008F4E9A"/>
    <w:rsid w:val="008F518D"/>
    <w:rsid w:val="008F6DF8"/>
    <w:rsid w:val="008F6F80"/>
    <w:rsid w:val="008F78F2"/>
    <w:rsid w:val="008F7C8F"/>
    <w:rsid w:val="00900999"/>
    <w:rsid w:val="00900BF5"/>
    <w:rsid w:val="00901748"/>
    <w:rsid w:val="00901931"/>
    <w:rsid w:val="00902B0D"/>
    <w:rsid w:val="00902F8A"/>
    <w:rsid w:val="00903F31"/>
    <w:rsid w:val="00904500"/>
    <w:rsid w:val="0090486F"/>
    <w:rsid w:val="0090507F"/>
    <w:rsid w:val="009050B8"/>
    <w:rsid w:val="00906D1A"/>
    <w:rsid w:val="00906EA0"/>
    <w:rsid w:val="00906EEE"/>
    <w:rsid w:val="00907732"/>
    <w:rsid w:val="00910FB1"/>
    <w:rsid w:val="0091138C"/>
    <w:rsid w:val="00911FCE"/>
    <w:rsid w:val="00912185"/>
    <w:rsid w:val="00912A77"/>
    <w:rsid w:val="009145AF"/>
    <w:rsid w:val="009151CE"/>
    <w:rsid w:val="00916E12"/>
    <w:rsid w:val="00916E1F"/>
    <w:rsid w:val="00917AD8"/>
    <w:rsid w:val="009202F5"/>
    <w:rsid w:val="0092035B"/>
    <w:rsid w:val="00920BD6"/>
    <w:rsid w:val="00920D79"/>
    <w:rsid w:val="00921646"/>
    <w:rsid w:val="00921A24"/>
    <w:rsid w:val="00921DD0"/>
    <w:rsid w:val="009223F0"/>
    <w:rsid w:val="0092327C"/>
    <w:rsid w:val="00924220"/>
    <w:rsid w:val="009256E9"/>
    <w:rsid w:val="00926EA4"/>
    <w:rsid w:val="00930158"/>
    <w:rsid w:val="009301C3"/>
    <w:rsid w:val="009317C0"/>
    <w:rsid w:val="00931C8D"/>
    <w:rsid w:val="00932444"/>
    <w:rsid w:val="00933A9E"/>
    <w:rsid w:val="00934C69"/>
    <w:rsid w:val="009358C2"/>
    <w:rsid w:val="009376D1"/>
    <w:rsid w:val="00940C75"/>
    <w:rsid w:val="00942106"/>
    <w:rsid w:val="009430C9"/>
    <w:rsid w:val="00945500"/>
    <w:rsid w:val="00945626"/>
    <w:rsid w:val="00945BE2"/>
    <w:rsid w:val="009469F5"/>
    <w:rsid w:val="0095222D"/>
    <w:rsid w:val="00952EE3"/>
    <w:rsid w:val="00953C22"/>
    <w:rsid w:val="00954E7A"/>
    <w:rsid w:val="00955110"/>
    <w:rsid w:val="00955230"/>
    <w:rsid w:val="0095538B"/>
    <w:rsid w:val="00955F9D"/>
    <w:rsid w:val="00956561"/>
    <w:rsid w:val="00956A7E"/>
    <w:rsid w:val="0095791E"/>
    <w:rsid w:val="00957D67"/>
    <w:rsid w:val="00960411"/>
    <w:rsid w:val="0096099F"/>
    <w:rsid w:val="00961027"/>
    <w:rsid w:val="00961F94"/>
    <w:rsid w:val="00962AB2"/>
    <w:rsid w:val="00966DD4"/>
    <w:rsid w:val="00967BA9"/>
    <w:rsid w:val="00967F7B"/>
    <w:rsid w:val="00970E92"/>
    <w:rsid w:val="0097166C"/>
    <w:rsid w:val="00971AEA"/>
    <w:rsid w:val="0097333C"/>
    <w:rsid w:val="009755A2"/>
    <w:rsid w:val="00980C05"/>
    <w:rsid w:val="00984731"/>
    <w:rsid w:val="009849AB"/>
    <w:rsid w:val="009858F0"/>
    <w:rsid w:val="00985F22"/>
    <w:rsid w:val="0098606D"/>
    <w:rsid w:val="00986809"/>
    <w:rsid w:val="00986C28"/>
    <w:rsid w:val="0098715E"/>
    <w:rsid w:val="0099107F"/>
    <w:rsid w:val="00991FF2"/>
    <w:rsid w:val="00992314"/>
    <w:rsid w:val="00992749"/>
    <w:rsid w:val="0099288E"/>
    <w:rsid w:val="0099350D"/>
    <w:rsid w:val="009938D0"/>
    <w:rsid w:val="00994469"/>
    <w:rsid w:val="00994921"/>
    <w:rsid w:val="00995A8A"/>
    <w:rsid w:val="00995AE6"/>
    <w:rsid w:val="00995C2C"/>
    <w:rsid w:val="0099712D"/>
    <w:rsid w:val="00997AC6"/>
    <w:rsid w:val="009A0563"/>
    <w:rsid w:val="009A0933"/>
    <w:rsid w:val="009A1D2B"/>
    <w:rsid w:val="009A4F77"/>
    <w:rsid w:val="009A552C"/>
    <w:rsid w:val="009A584A"/>
    <w:rsid w:val="009A6264"/>
    <w:rsid w:val="009A6931"/>
    <w:rsid w:val="009B0463"/>
    <w:rsid w:val="009B1280"/>
    <w:rsid w:val="009B1A22"/>
    <w:rsid w:val="009B5BCC"/>
    <w:rsid w:val="009B5CE7"/>
    <w:rsid w:val="009B6149"/>
    <w:rsid w:val="009B79C0"/>
    <w:rsid w:val="009C1B4E"/>
    <w:rsid w:val="009C59F4"/>
    <w:rsid w:val="009C65EF"/>
    <w:rsid w:val="009C6B78"/>
    <w:rsid w:val="009C735D"/>
    <w:rsid w:val="009C76FB"/>
    <w:rsid w:val="009C7B33"/>
    <w:rsid w:val="009C7B40"/>
    <w:rsid w:val="009C7F0F"/>
    <w:rsid w:val="009D1303"/>
    <w:rsid w:val="009D2211"/>
    <w:rsid w:val="009D2456"/>
    <w:rsid w:val="009D298D"/>
    <w:rsid w:val="009D2FBE"/>
    <w:rsid w:val="009D3B6C"/>
    <w:rsid w:val="009D5327"/>
    <w:rsid w:val="009D5DA6"/>
    <w:rsid w:val="009D5F89"/>
    <w:rsid w:val="009D62A9"/>
    <w:rsid w:val="009D6C9A"/>
    <w:rsid w:val="009D7CD1"/>
    <w:rsid w:val="009E07F6"/>
    <w:rsid w:val="009E1206"/>
    <w:rsid w:val="009E29E3"/>
    <w:rsid w:val="009E3895"/>
    <w:rsid w:val="009E3B20"/>
    <w:rsid w:val="009E46C3"/>
    <w:rsid w:val="009E4FBB"/>
    <w:rsid w:val="009E51CE"/>
    <w:rsid w:val="009E684B"/>
    <w:rsid w:val="009E6FDF"/>
    <w:rsid w:val="009E7A3B"/>
    <w:rsid w:val="009F06A3"/>
    <w:rsid w:val="009F074D"/>
    <w:rsid w:val="009F0915"/>
    <w:rsid w:val="009F1711"/>
    <w:rsid w:val="009F1B3D"/>
    <w:rsid w:val="009F2181"/>
    <w:rsid w:val="009F3335"/>
    <w:rsid w:val="009F37B6"/>
    <w:rsid w:val="009F3DB4"/>
    <w:rsid w:val="009F3EBF"/>
    <w:rsid w:val="009F5021"/>
    <w:rsid w:val="009F578C"/>
    <w:rsid w:val="009F66BE"/>
    <w:rsid w:val="009F68C9"/>
    <w:rsid w:val="009F72DC"/>
    <w:rsid w:val="009F7691"/>
    <w:rsid w:val="00A014BE"/>
    <w:rsid w:val="00A0164D"/>
    <w:rsid w:val="00A01B5D"/>
    <w:rsid w:val="00A02DD9"/>
    <w:rsid w:val="00A04B5C"/>
    <w:rsid w:val="00A04C63"/>
    <w:rsid w:val="00A05096"/>
    <w:rsid w:val="00A05670"/>
    <w:rsid w:val="00A0586A"/>
    <w:rsid w:val="00A05FBF"/>
    <w:rsid w:val="00A060A0"/>
    <w:rsid w:val="00A060A1"/>
    <w:rsid w:val="00A06BF0"/>
    <w:rsid w:val="00A11655"/>
    <w:rsid w:val="00A12493"/>
    <w:rsid w:val="00A12523"/>
    <w:rsid w:val="00A12577"/>
    <w:rsid w:val="00A12617"/>
    <w:rsid w:val="00A12973"/>
    <w:rsid w:val="00A13D33"/>
    <w:rsid w:val="00A14CBD"/>
    <w:rsid w:val="00A169F5"/>
    <w:rsid w:val="00A1716B"/>
    <w:rsid w:val="00A1775B"/>
    <w:rsid w:val="00A21201"/>
    <w:rsid w:val="00A21233"/>
    <w:rsid w:val="00A243B7"/>
    <w:rsid w:val="00A24E81"/>
    <w:rsid w:val="00A27103"/>
    <w:rsid w:val="00A31984"/>
    <w:rsid w:val="00A33CF9"/>
    <w:rsid w:val="00A41BE3"/>
    <w:rsid w:val="00A41C83"/>
    <w:rsid w:val="00A439D5"/>
    <w:rsid w:val="00A4456F"/>
    <w:rsid w:val="00A44771"/>
    <w:rsid w:val="00A449D4"/>
    <w:rsid w:val="00A45241"/>
    <w:rsid w:val="00A464D0"/>
    <w:rsid w:val="00A46E41"/>
    <w:rsid w:val="00A50381"/>
    <w:rsid w:val="00A5193C"/>
    <w:rsid w:val="00A5227A"/>
    <w:rsid w:val="00A56577"/>
    <w:rsid w:val="00A576CA"/>
    <w:rsid w:val="00A57E06"/>
    <w:rsid w:val="00A605D4"/>
    <w:rsid w:val="00A61181"/>
    <w:rsid w:val="00A61B27"/>
    <w:rsid w:val="00A64335"/>
    <w:rsid w:val="00A6435B"/>
    <w:rsid w:val="00A64A28"/>
    <w:rsid w:val="00A65931"/>
    <w:rsid w:val="00A665CF"/>
    <w:rsid w:val="00A66F09"/>
    <w:rsid w:val="00A677BA"/>
    <w:rsid w:val="00A67D86"/>
    <w:rsid w:val="00A70320"/>
    <w:rsid w:val="00A7059E"/>
    <w:rsid w:val="00A708DE"/>
    <w:rsid w:val="00A71BE0"/>
    <w:rsid w:val="00A728FA"/>
    <w:rsid w:val="00A73911"/>
    <w:rsid w:val="00A73A65"/>
    <w:rsid w:val="00A74630"/>
    <w:rsid w:val="00A749EA"/>
    <w:rsid w:val="00A74F89"/>
    <w:rsid w:val="00A76ED2"/>
    <w:rsid w:val="00A76F32"/>
    <w:rsid w:val="00A7798A"/>
    <w:rsid w:val="00A80B21"/>
    <w:rsid w:val="00A812FC"/>
    <w:rsid w:val="00A8133D"/>
    <w:rsid w:val="00A813EF"/>
    <w:rsid w:val="00A82807"/>
    <w:rsid w:val="00A83BD0"/>
    <w:rsid w:val="00A84452"/>
    <w:rsid w:val="00A85B81"/>
    <w:rsid w:val="00A85D88"/>
    <w:rsid w:val="00A86682"/>
    <w:rsid w:val="00A86E60"/>
    <w:rsid w:val="00A911A1"/>
    <w:rsid w:val="00A91F2C"/>
    <w:rsid w:val="00A92AB0"/>
    <w:rsid w:val="00A936BC"/>
    <w:rsid w:val="00A937E9"/>
    <w:rsid w:val="00A93F5B"/>
    <w:rsid w:val="00A945E5"/>
    <w:rsid w:val="00A961E8"/>
    <w:rsid w:val="00AA00F2"/>
    <w:rsid w:val="00AA07AA"/>
    <w:rsid w:val="00AA1024"/>
    <w:rsid w:val="00AA2150"/>
    <w:rsid w:val="00AA2354"/>
    <w:rsid w:val="00AA32D9"/>
    <w:rsid w:val="00AA3F3B"/>
    <w:rsid w:val="00AA5A63"/>
    <w:rsid w:val="00AA5ABB"/>
    <w:rsid w:val="00AA5CA8"/>
    <w:rsid w:val="00AB1913"/>
    <w:rsid w:val="00AB3308"/>
    <w:rsid w:val="00AB33DA"/>
    <w:rsid w:val="00AB4216"/>
    <w:rsid w:val="00AB4B65"/>
    <w:rsid w:val="00AB5D50"/>
    <w:rsid w:val="00AB6FF5"/>
    <w:rsid w:val="00AC071F"/>
    <w:rsid w:val="00AC0B28"/>
    <w:rsid w:val="00AC137B"/>
    <w:rsid w:val="00AC1FCF"/>
    <w:rsid w:val="00AC2349"/>
    <w:rsid w:val="00AC2FCC"/>
    <w:rsid w:val="00AC4108"/>
    <w:rsid w:val="00AC4447"/>
    <w:rsid w:val="00AC4DA3"/>
    <w:rsid w:val="00AC51C3"/>
    <w:rsid w:val="00AC60EC"/>
    <w:rsid w:val="00AC6BFB"/>
    <w:rsid w:val="00AD030B"/>
    <w:rsid w:val="00AD0718"/>
    <w:rsid w:val="00AD0731"/>
    <w:rsid w:val="00AD17C8"/>
    <w:rsid w:val="00AD3059"/>
    <w:rsid w:val="00AD35AA"/>
    <w:rsid w:val="00AD436C"/>
    <w:rsid w:val="00AD452B"/>
    <w:rsid w:val="00AD4610"/>
    <w:rsid w:val="00AD5024"/>
    <w:rsid w:val="00AD50ED"/>
    <w:rsid w:val="00AD60C5"/>
    <w:rsid w:val="00AD6D8E"/>
    <w:rsid w:val="00AD75A1"/>
    <w:rsid w:val="00AE1CC0"/>
    <w:rsid w:val="00AE200E"/>
    <w:rsid w:val="00AE2D76"/>
    <w:rsid w:val="00AE3E58"/>
    <w:rsid w:val="00AE45FA"/>
    <w:rsid w:val="00AE58A6"/>
    <w:rsid w:val="00AE6AB7"/>
    <w:rsid w:val="00AE74F0"/>
    <w:rsid w:val="00AE79FC"/>
    <w:rsid w:val="00AF0A0A"/>
    <w:rsid w:val="00AF158D"/>
    <w:rsid w:val="00AF1A86"/>
    <w:rsid w:val="00AF2A48"/>
    <w:rsid w:val="00AF5956"/>
    <w:rsid w:val="00AF6D43"/>
    <w:rsid w:val="00AF7344"/>
    <w:rsid w:val="00AF76F1"/>
    <w:rsid w:val="00AF7D8B"/>
    <w:rsid w:val="00B00516"/>
    <w:rsid w:val="00B0058D"/>
    <w:rsid w:val="00B0063A"/>
    <w:rsid w:val="00B009BC"/>
    <w:rsid w:val="00B00F4F"/>
    <w:rsid w:val="00B0159A"/>
    <w:rsid w:val="00B015E1"/>
    <w:rsid w:val="00B01865"/>
    <w:rsid w:val="00B01C8B"/>
    <w:rsid w:val="00B029B2"/>
    <w:rsid w:val="00B04020"/>
    <w:rsid w:val="00B04F8D"/>
    <w:rsid w:val="00B056F9"/>
    <w:rsid w:val="00B05E8E"/>
    <w:rsid w:val="00B06836"/>
    <w:rsid w:val="00B06FB7"/>
    <w:rsid w:val="00B07851"/>
    <w:rsid w:val="00B0787C"/>
    <w:rsid w:val="00B10231"/>
    <w:rsid w:val="00B103A5"/>
    <w:rsid w:val="00B11B33"/>
    <w:rsid w:val="00B11FD2"/>
    <w:rsid w:val="00B15D83"/>
    <w:rsid w:val="00B179CA"/>
    <w:rsid w:val="00B20774"/>
    <w:rsid w:val="00B20CFA"/>
    <w:rsid w:val="00B210E5"/>
    <w:rsid w:val="00B238AF"/>
    <w:rsid w:val="00B2419F"/>
    <w:rsid w:val="00B249ED"/>
    <w:rsid w:val="00B25980"/>
    <w:rsid w:val="00B267A4"/>
    <w:rsid w:val="00B26A80"/>
    <w:rsid w:val="00B27390"/>
    <w:rsid w:val="00B301B1"/>
    <w:rsid w:val="00B31041"/>
    <w:rsid w:val="00B3152B"/>
    <w:rsid w:val="00B31C63"/>
    <w:rsid w:val="00B32C51"/>
    <w:rsid w:val="00B32F3E"/>
    <w:rsid w:val="00B340F8"/>
    <w:rsid w:val="00B3472C"/>
    <w:rsid w:val="00B35E23"/>
    <w:rsid w:val="00B3688B"/>
    <w:rsid w:val="00B36D7C"/>
    <w:rsid w:val="00B408B9"/>
    <w:rsid w:val="00B42177"/>
    <w:rsid w:val="00B44303"/>
    <w:rsid w:val="00B44957"/>
    <w:rsid w:val="00B4538C"/>
    <w:rsid w:val="00B458F3"/>
    <w:rsid w:val="00B463D2"/>
    <w:rsid w:val="00B46A5F"/>
    <w:rsid w:val="00B475FB"/>
    <w:rsid w:val="00B47B08"/>
    <w:rsid w:val="00B5137B"/>
    <w:rsid w:val="00B51809"/>
    <w:rsid w:val="00B53043"/>
    <w:rsid w:val="00B5343B"/>
    <w:rsid w:val="00B53A02"/>
    <w:rsid w:val="00B5575F"/>
    <w:rsid w:val="00B55FAB"/>
    <w:rsid w:val="00B55FBF"/>
    <w:rsid w:val="00B57687"/>
    <w:rsid w:val="00B60674"/>
    <w:rsid w:val="00B62717"/>
    <w:rsid w:val="00B63D91"/>
    <w:rsid w:val="00B6448E"/>
    <w:rsid w:val="00B655AF"/>
    <w:rsid w:val="00B65F13"/>
    <w:rsid w:val="00B6664E"/>
    <w:rsid w:val="00B6697B"/>
    <w:rsid w:val="00B7003D"/>
    <w:rsid w:val="00B70110"/>
    <w:rsid w:val="00B704E5"/>
    <w:rsid w:val="00B70630"/>
    <w:rsid w:val="00B71886"/>
    <w:rsid w:val="00B7253D"/>
    <w:rsid w:val="00B72937"/>
    <w:rsid w:val="00B72DD0"/>
    <w:rsid w:val="00B732C1"/>
    <w:rsid w:val="00B737E3"/>
    <w:rsid w:val="00B74012"/>
    <w:rsid w:val="00B741C6"/>
    <w:rsid w:val="00B74760"/>
    <w:rsid w:val="00B74B7B"/>
    <w:rsid w:val="00B74F68"/>
    <w:rsid w:val="00B76D37"/>
    <w:rsid w:val="00B77838"/>
    <w:rsid w:val="00B80180"/>
    <w:rsid w:val="00B80AAF"/>
    <w:rsid w:val="00B80BAF"/>
    <w:rsid w:val="00B82D5E"/>
    <w:rsid w:val="00B82E6F"/>
    <w:rsid w:val="00B83520"/>
    <w:rsid w:val="00B851D9"/>
    <w:rsid w:val="00B85D44"/>
    <w:rsid w:val="00B85FDB"/>
    <w:rsid w:val="00B860E0"/>
    <w:rsid w:val="00B87730"/>
    <w:rsid w:val="00B87C1E"/>
    <w:rsid w:val="00B9011E"/>
    <w:rsid w:val="00B925DE"/>
    <w:rsid w:val="00B9355D"/>
    <w:rsid w:val="00B9398A"/>
    <w:rsid w:val="00B94947"/>
    <w:rsid w:val="00B95E80"/>
    <w:rsid w:val="00B96BD8"/>
    <w:rsid w:val="00BA18D7"/>
    <w:rsid w:val="00BA1DD9"/>
    <w:rsid w:val="00BA6089"/>
    <w:rsid w:val="00BB1880"/>
    <w:rsid w:val="00BB2F26"/>
    <w:rsid w:val="00BB35D0"/>
    <w:rsid w:val="00BB46B8"/>
    <w:rsid w:val="00BB4912"/>
    <w:rsid w:val="00BB4BC8"/>
    <w:rsid w:val="00BB5122"/>
    <w:rsid w:val="00BB564D"/>
    <w:rsid w:val="00BB7230"/>
    <w:rsid w:val="00BB726E"/>
    <w:rsid w:val="00BB75DA"/>
    <w:rsid w:val="00BB76E0"/>
    <w:rsid w:val="00BB7CDF"/>
    <w:rsid w:val="00BC268A"/>
    <w:rsid w:val="00BC34DA"/>
    <w:rsid w:val="00BC3B28"/>
    <w:rsid w:val="00BC5F2F"/>
    <w:rsid w:val="00BC6212"/>
    <w:rsid w:val="00BC6D0B"/>
    <w:rsid w:val="00BC73AC"/>
    <w:rsid w:val="00BC75AF"/>
    <w:rsid w:val="00BD0051"/>
    <w:rsid w:val="00BD0F95"/>
    <w:rsid w:val="00BD1430"/>
    <w:rsid w:val="00BD179D"/>
    <w:rsid w:val="00BD17B4"/>
    <w:rsid w:val="00BD1F3C"/>
    <w:rsid w:val="00BD211C"/>
    <w:rsid w:val="00BD21E9"/>
    <w:rsid w:val="00BD3DB4"/>
    <w:rsid w:val="00BD42B8"/>
    <w:rsid w:val="00BD4C50"/>
    <w:rsid w:val="00BD66AA"/>
    <w:rsid w:val="00BD6B25"/>
    <w:rsid w:val="00BD6BA6"/>
    <w:rsid w:val="00BD6BBB"/>
    <w:rsid w:val="00BD7ACE"/>
    <w:rsid w:val="00BE00B7"/>
    <w:rsid w:val="00BE091A"/>
    <w:rsid w:val="00BE2088"/>
    <w:rsid w:val="00BE215F"/>
    <w:rsid w:val="00BF08DA"/>
    <w:rsid w:val="00BF0DD7"/>
    <w:rsid w:val="00BF110F"/>
    <w:rsid w:val="00BF13F5"/>
    <w:rsid w:val="00BF1707"/>
    <w:rsid w:val="00BF18DF"/>
    <w:rsid w:val="00BF1FDB"/>
    <w:rsid w:val="00BF22D8"/>
    <w:rsid w:val="00BF2F5D"/>
    <w:rsid w:val="00BF38B9"/>
    <w:rsid w:val="00C00D2D"/>
    <w:rsid w:val="00C03CA5"/>
    <w:rsid w:val="00C03EB1"/>
    <w:rsid w:val="00C04105"/>
    <w:rsid w:val="00C04DB0"/>
    <w:rsid w:val="00C054CB"/>
    <w:rsid w:val="00C05821"/>
    <w:rsid w:val="00C066EA"/>
    <w:rsid w:val="00C06FAE"/>
    <w:rsid w:val="00C07145"/>
    <w:rsid w:val="00C108A9"/>
    <w:rsid w:val="00C109B9"/>
    <w:rsid w:val="00C11466"/>
    <w:rsid w:val="00C114D5"/>
    <w:rsid w:val="00C1194A"/>
    <w:rsid w:val="00C11A92"/>
    <w:rsid w:val="00C12DD7"/>
    <w:rsid w:val="00C130B3"/>
    <w:rsid w:val="00C13267"/>
    <w:rsid w:val="00C134C1"/>
    <w:rsid w:val="00C141D5"/>
    <w:rsid w:val="00C145B1"/>
    <w:rsid w:val="00C14847"/>
    <w:rsid w:val="00C14A73"/>
    <w:rsid w:val="00C17773"/>
    <w:rsid w:val="00C202A6"/>
    <w:rsid w:val="00C213CD"/>
    <w:rsid w:val="00C21CDF"/>
    <w:rsid w:val="00C23CD7"/>
    <w:rsid w:val="00C24060"/>
    <w:rsid w:val="00C24654"/>
    <w:rsid w:val="00C2518F"/>
    <w:rsid w:val="00C254F9"/>
    <w:rsid w:val="00C25CD4"/>
    <w:rsid w:val="00C25DED"/>
    <w:rsid w:val="00C25DFF"/>
    <w:rsid w:val="00C25E3A"/>
    <w:rsid w:val="00C26219"/>
    <w:rsid w:val="00C30165"/>
    <w:rsid w:val="00C30D5F"/>
    <w:rsid w:val="00C31A02"/>
    <w:rsid w:val="00C34E8C"/>
    <w:rsid w:val="00C35D46"/>
    <w:rsid w:val="00C3671E"/>
    <w:rsid w:val="00C37961"/>
    <w:rsid w:val="00C40878"/>
    <w:rsid w:val="00C40BF6"/>
    <w:rsid w:val="00C41809"/>
    <w:rsid w:val="00C42F4A"/>
    <w:rsid w:val="00C4353C"/>
    <w:rsid w:val="00C43E72"/>
    <w:rsid w:val="00C4467A"/>
    <w:rsid w:val="00C44769"/>
    <w:rsid w:val="00C47099"/>
    <w:rsid w:val="00C4789B"/>
    <w:rsid w:val="00C47A99"/>
    <w:rsid w:val="00C47EC0"/>
    <w:rsid w:val="00C5278D"/>
    <w:rsid w:val="00C52D30"/>
    <w:rsid w:val="00C54E3C"/>
    <w:rsid w:val="00C54FFE"/>
    <w:rsid w:val="00C55122"/>
    <w:rsid w:val="00C55243"/>
    <w:rsid w:val="00C6040B"/>
    <w:rsid w:val="00C60C81"/>
    <w:rsid w:val="00C639A8"/>
    <w:rsid w:val="00C63C88"/>
    <w:rsid w:val="00C658ED"/>
    <w:rsid w:val="00C65B2C"/>
    <w:rsid w:val="00C66C24"/>
    <w:rsid w:val="00C67459"/>
    <w:rsid w:val="00C702B6"/>
    <w:rsid w:val="00C7075A"/>
    <w:rsid w:val="00C70805"/>
    <w:rsid w:val="00C70847"/>
    <w:rsid w:val="00C70E04"/>
    <w:rsid w:val="00C70EB5"/>
    <w:rsid w:val="00C71225"/>
    <w:rsid w:val="00C71CFA"/>
    <w:rsid w:val="00C724C5"/>
    <w:rsid w:val="00C72A17"/>
    <w:rsid w:val="00C73E6F"/>
    <w:rsid w:val="00C74E54"/>
    <w:rsid w:val="00C753EA"/>
    <w:rsid w:val="00C754D5"/>
    <w:rsid w:val="00C7592F"/>
    <w:rsid w:val="00C75AD3"/>
    <w:rsid w:val="00C75C65"/>
    <w:rsid w:val="00C805BF"/>
    <w:rsid w:val="00C819D6"/>
    <w:rsid w:val="00C82FD7"/>
    <w:rsid w:val="00C83ACC"/>
    <w:rsid w:val="00C83AE1"/>
    <w:rsid w:val="00C84504"/>
    <w:rsid w:val="00C87C22"/>
    <w:rsid w:val="00C87C7D"/>
    <w:rsid w:val="00C9047C"/>
    <w:rsid w:val="00C910CA"/>
    <w:rsid w:val="00C914CF"/>
    <w:rsid w:val="00C92BF1"/>
    <w:rsid w:val="00C9408A"/>
    <w:rsid w:val="00C94CD4"/>
    <w:rsid w:val="00C9544D"/>
    <w:rsid w:val="00C95889"/>
    <w:rsid w:val="00C95B57"/>
    <w:rsid w:val="00C9684D"/>
    <w:rsid w:val="00C96F91"/>
    <w:rsid w:val="00CA0591"/>
    <w:rsid w:val="00CA0B82"/>
    <w:rsid w:val="00CA1945"/>
    <w:rsid w:val="00CA1DF1"/>
    <w:rsid w:val="00CA3D64"/>
    <w:rsid w:val="00CA6A09"/>
    <w:rsid w:val="00CB0BE0"/>
    <w:rsid w:val="00CB196A"/>
    <w:rsid w:val="00CB3576"/>
    <w:rsid w:val="00CB3D78"/>
    <w:rsid w:val="00CB4E10"/>
    <w:rsid w:val="00CB5276"/>
    <w:rsid w:val="00CB5ACD"/>
    <w:rsid w:val="00CB5C1D"/>
    <w:rsid w:val="00CB5D9B"/>
    <w:rsid w:val="00CB60B2"/>
    <w:rsid w:val="00CB6503"/>
    <w:rsid w:val="00CB6868"/>
    <w:rsid w:val="00CB6D85"/>
    <w:rsid w:val="00CC0A74"/>
    <w:rsid w:val="00CC0FCB"/>
    <w:rsid w:val="00CC1507"/>
    <w:rsid w:val="00CC2415"/>
    <w:rsid w:val="00CC2453"/>
    <w:rsid w:val="00CC27D3"/>
    <w:rsid w:val="00CC4BC9"/>
    <w:rsid w:val="00CC4FBE"/>
    <w:rsid w:val="00CC5E21"/>
    <w:rsid w:val="00CC61BE"/>
    <w:rsid w:val="00CC6D26"/>
    <w:rsid w:val="00CC7258"/>
    <w:rsid w:val="00CD0594"/>
    <w:rsid w:val="00CD0E3C"/>
    <w:rsid w:val="00CD12CF"/>
    <w:rsid w:val="00CD13D5"/>
    <w:rsid w:val="00CD2293"/>
    <w:rsid w:val="00CD3354"/>
    <w:rsid w:val="00CD3E78"/>
    <w:rsid w:val="00CD431F"/>
    <w:rsid w:val="00CD4675"/>
    <w:rsid w:val="00CD5B79"/>
    <w:rsid w:val="00CD699A"/>
    <w:rsid w:val="00CD69F8"/>
    <w:rsid w:val="00CD72F2"/>
    <w:rsid w:val="00CD755C"/>
    <w:rsid w:val="00CD7EF7"/>
    <w:rsid w:val="00CE03C1"/>
    <w:rsid w:val="00CE2352"/>
    <w:rsid w:val="00CE2A31"/>
    <w:rsid w:val="00CE2BE1"/>
    <w:rsid w:val="00CE358A"/>
    <w:rsid w:val="00CE36D1"/>
    <w:rsid w:val="00CE7080"/>
    <w:rsid w:val="00CE74EE"/>
    <w:rsid w:val="00CE755F"/>
    <w:rsid w:val="00CF0057"/>
    <w:rsid w:val="00CF07CD"/>
    <w:rsid w:val="00CF0D5B"/>
    <w:rsid w:val="00CF2F17"/>
    <w:rsid w:val="00CF3A74"/>
    <w:rsid w:val="00CF3B24"/>
    <w:rsid w:val="00CF3EE9"/>
    <w:rsid w:val="00CF66E8"/>
    <w:rsid w:val="00CF6E2E"/>
    <w:rsid w:val="00CF74D4"/>
    <w:rsid w:val="00D001FD"/>
    <w:rsid w:val="00D02642"/>
    <w:rsid w:val="00D027D1"/>
    <w:rsid w:val="00D03864"/>
    <w:rsid w:val="00D04165"/>
    <w:rsid w:val="00D045AF"/>
    <w:rsid w:val="00D054B8"/>
    <w:rsid w:val="00D05B7B"/>
    <w:rsid w:val="00D06B1F"/>
    <w:rsid w:val="00D105CD"/>
    <w:rsid w:val="00D110D3"/>
    <w:rsid w:val="00D11DD2"/>
    <w:rsid w:val="00D13930"/>
    <w:rsid w:val="00D13CF4"/>
    <w:rsid w:val="00D15102"/>
    <w:rsid w:val="00D152A6"/>
    <w:rsid w:val="00D15602"/>
    <w:rsid w:val="00D15656"/>
    <w:rsid w:val="00D15DAE"/>
    <w:rsid w:val="00D15E51"/>
    <w:rsid w:val="00D1758C"/>
    <w:rsid w:val="00D20DC2"/>
    <w:rsid w:val="00D20E64"/>
    <w:rsid w:val="00D211B5"/>
    <w:rsid w:val="00D23CA5"/>
    <w:rsid w:val="00D240DD"/>
    <w:rsid w:val="00D25118"/>
    <w:rsid w:val="00D2603C"/>
    <w:rsid w:val="00D303CF"/>
    <w:rsid w:val="00D304DA"/>
    <w:rsid w:val="00D30D88"/>
    <w:rsid w:val="00D31A8E"/>
    <w:rsid w:val="00D3447D"/>
    <w:rsid w:val="00D360A3"/>
    <w:rsid w:val="00D360E2"/>
    <w:rsid w:val="00D36181"/>
    <w:rsid w:val="00D3759C"/>
    <w:rsid w:val="00D3780F"/>
    <w:rsid w:val="00D37C51"/>
    <w:rsid w:val="00D40A62"/>
    <w:rsid w:val="00D42272"/>
    <w:rsid w:val="00D43212"/>
    <w:rsid w:val="00D43A09"/>
    <w:rsid w:val="00D43A4F"/>
    <w:rsid w:val="00D43EE9"/>
    <w:rsid w:val="00D4464F"/>
    <w:rsid w:val="00D447A7"/>
    <w:rsid w:val="00D4505F"/>
    <w:rsid w:val="00D454C5"/>
    <w:rsid w:val="00D46213"/>
    <w:rsid w:val="00D467D9"/>
    <w:rsid w:val="00D47FCA"/>
    <w:rsid w:val="00D5001F"/>
    <w:rsid w:val="00D501C5"/>
    <w:rsid w:val="00D50F64"/>
    <w:rsid w:val="00D56F54"/>
    <w:rsid w:val="00D57587"/>
    <w:rsid w:val="00D57970"/>
    <w:rsid w:val="00D57A82"/>
    <w:rsid w:val="00D57AAC"/>
    <w:rsid w:val="00D62274"/>
    <w:rsid w:val="00D6402D"/>
    <w:rsid w:val="00D64942"/>
    <w:rsid w:val="00D65855"/>
    <w:rsid w:val="00D66C59"/>
    <w:rsid w:val="00D67EF7"/>
    <w:rsid w:val="00D700D1"/>
    <w:rsid w:val="00D701DF"/>
    <w:rsid w:val="00D722C6"/>
    <w:rsid w:val="00D7307F"/>
    <w:rsid w:val="00D734E1"/>
    <w:rsid w:val="00D7368C"/>
    <w:rsid w:val="00D74002"/>
    <w:rsid w:val="00D744AD"/>
    <w:rsid w:val="00D74C57"/>
    <w:rsid w:val="00D75335"/>
    <w:rsid w:val="00D757AE"/>
    <w:rsid w:val="00D75F37"/>
    <w:rsid w:val="00D76883"/>
    <w:rsid w:val="00D80A69"/>
    <w:rsid w:val="00D81576"/>
    <w:rsid w:val="00D820DA"/>
    <w:rsid w:val="00D8218E"/>
    <w:rsid w:val="00D82D6D"/>
    <w:rsid w:val="00D843C9"/>
    <w:rsid w:val="00D8470F"/>
    <w:rsid w:val="00D86636"/>
    <w:rsid w:val="00D92585"/>
    <w:rsid w:val="00D92B45"/>
    <w:rsid w:val="00D92B7C"/>
    <w:rsid w:val="00D92CE7"/>
    <w:rsid w:val="00D93062"/>
    <w:rsid w:val="00D931F9"/>
    <w:rsid w:val="00D94449"/>
    <w:rsid w:val="00D9468F"/>
    <w:rsid w:val="00D949CF"/>
    <w:rsid w:val="00D9533B"/>
    <w:rsid w:val="00D953E2"/>
    <w:rsid w:val="00D95CD8"/>
    <w:rsid w:val="00D97730"/>
    <w:rsid w:val="00D978EC"/>
    <w:rsid w:val="00D97D43"/>
    <w:rsid w:val="00DA05D4"/>
    <w:rsid w:val="00DA098A"/>
    <w:rsid w:val="00DA0E5B"/>
    <w:rsid w:val="00DA14E3"/>
    <w:rsid w:val="00DA18FA"/>
    <w:rsid w:val="00DA1EC9"/>
    <w:rsid w:val="00DA28E7"/>
    <w:rsid w:val="00DA2985"/>
    <w:rsid w:val="00DA2E0D"/>
    <w:rsid w:val="00DA2FEE"/>
    <w:rsid w:val="00DA3D49"/>
    <w:rsid w:val="00DA45D3"/>
    <w:rsid w:val="00DA537E"/>
    <w:rsid w:val="00DA5871"/>
    <w:rsid w:val="00DA5B13"/>
    <w:rsid w:val="00DA5CA2"/>
    <w:rsid w:val="00DA63D0"/>
    <w:rsid w:val="00DB044C"/>
    <w:rsid w:val="00DB0BF2"/>
    <w:rsid w:val="00DB0DF3"/>
    <w:rsid w:val="00DB1AEF"/>
    <w:rsid w:val="00DB2AE1"/>
    <w:rsid w:val="00DB353A"/>
    <w:rsid w:val="00DB413F"/>
    <w:rsid w:val="00DB498F"/>
    <w:rsid w:val="00DB66C7"/>
    <w:rsid w:val="00DB7173"/>
    <w:rsid w:val="00DC16AA"/>
    <w:rsid w:val="00DC19EC"/>
    <w:rsid w:val="00DC1AFC"/>
    <w:rsid w:val="00DC1D8A"/>
    <w:rsid w:val="00DC2536"/>
    <w:rsid w:val="00DC38CC"/>
    <w:rsid w:val="00DC390E"/>
    <w:rsid w:val="00DC429D"/>
    <w:rsid w:val="00DC485F"/>
    <w:rsid w:val="00DC48F9"/>
    <w:rsid w:val="00DC6843"/>
    <w:rsid w:val="00DC690F"/>
    <w:rsid w:val="00DC6B6D"/>
    <w:rsid w:val="00DC6BA8"/>
    <w:rsid w:val="00DC6E94"/>
    <w:rsid w:val="00DC755B"/>
    <w:rsid w:val="00DC75FD"/>
    <w:rsid w:val="00DD1160"/>
    <w:rsid w:val="00DD1A6D"/>
    <w:rsid w:val="00DD1BEE"/>
    <w:rsid w:val="00DD38CB"/>
    <w:rsid w:val="00DD3AF0"/>
    <w:rsid w:val="00DD3B2D"/>
    <w:rsid w:val="00DD4DA9"/>
    <w:rsid w:val="00DD4E2F"/>
    <w:rsid w:val="00DD6BAC"/>
    <w:rsid w:val="00DD6E43"/>
    <w:rsid w:val="00DE03C3"/>
    <w:rsid w:val="00DE0753"/>
    <w:rsid w:val="00DE0C3B"/>
    <w:rsid w:val="00DE0EA4"/>
    <w:rsid w:val="00DE18CA"/>
    <w:rsid w:val="00DE2102"/>
    <w:rsid w:val="00DE3207"/>
    <w:rsid w:val="00DE4128"/>
    <w:rsid w:val="00DE6566"/>
    <w:rsid w:val="00DE752A"/>
    <w:rsid w:val="00DF214E"/>
    <w:rsid w:val="00DF25C1"/>
    <w:rsid w:val="00DF281C"/>
    <w:rsid w:val="00DF2CC0"/>
    <w:rsid w:val="00DF319C"/>
    <w:rsid w:val="00DF3B4B"/>
    <w:rsid w:val="00DF6571"/>
    <w:rsid w:val="00DF6A4E"/>
    <w:rsid w:val="00DF6CE2"/>
    <w:rsid w:val="00DF71C7"/>
    <w:rsid w:val="00E00CDA"/>
    <w:rsid w:val="00E01649"/>
    <w:rsid w:val="00E01CA9"/>
    <w:rsid w:val="00E02248"/>
    <w:rsid w:val="00E0307B"/>
    <w:rsid w:val="00E031D2"/>
    <w:rsid w:val="00E038E2"/>
    <w:rsid w:val="00E065D8"/>
    <w:rsid w:val="00E072D8"/>
    <w:rsid w:val="00E07406"/>
    <w:rsid w:val="00E109DD"/>
    <w:rsid w:val="00E11078"/>
    <w:rsid w:val="00E120E3"/>
    <w:rsid w:val="00E14BDC"/>
    <w:rsid w:val="00E15451"/>
    <w:rsid w:val="00E155CB"/>
    <w:rsid w:val="00E17E50"/>
    <w:rsid w:val="00E17FF2"/>
    <w:rsid w:val="00E2138C"/>
    <w:rsid w:val="00E21B47"/>
    <w:rsid w:val="00E2276F"/>
    <w:rsid w:val="00E2347F"/>
    <w:rsid w:val="00E26ABE"/>
    <w:rsid w:val="00E26F6A"/>
    <w:rsid w:val="00E30CEC"/>
    <w:rsid w:val="00E30FA8"/>
    <w:rsid w:val="00E3141D"/>
    <w:rsid w:val="00E31679"/>
    <w:rsid w:val="00E32247"/>
    <w:rsid w:val="00E33250"/>
    <w:rsid w:val="00E3371E"/>
    <w:rsid w:val="00E3484D"/>
    <w:rsid w:val="00E34A48"/>
    <w:rsid w:val="00E35349"/>
    <w:rsid w:val="00E35E59"/>
    <w:rsid w:val="00E36E48"/>
    <w:rsid w:val="00E373E6"/>
    <w:rsid w:val="00E4031E"/>
    <w:rsid w:val="00E40B7B"/>
    <w:rsid w:val="00E41591"/>
    <w:rsid w:val="00E4180F"/>
    <w:rsid w:val="00E4265D"/>
    <w:rsid w:val="00E43B8F"/>
    <w:rsid w:val="00E44240"/>
    <w:rsid w:val="00E44384"/>
    <w:rsid w:val="00E44C5D"/>
    <w:rsid w:val="00E4501F"/>
    <w:rsid w:val="00E45043"/>
    <w:rsid w:val="00E45441"/>
    <w:rsid w:val="00E45691"/>
    <w:rsid w:val="00E50E56"/>
    <w:rsid w:val="00E54C3E"/>
    <w:rsid w:val="00E56D94"/>
    <w:rsid w:val="00E57935"/>
    <w:rsid w:val="00E579AF"/>
    <w:rsid w:val="00E57AE1"/>
    <w:rsid w:val="00E57BB4"/>
    <w:rsid w:val="00E60381"/>
    <w:rsid w:val="00E61044"/>
    <w:rsid w:val="00E616FE"/>
    <w:rsid w:val="00E61B0B"/>
    <w:rsid w:val="00E61FA8"/>
    <w:rsid w:val="00E625A7"/>
    <w:rsid w:val="00E62DCB"/>
    <w:rsid w:val="00E639E6"/>
    <w:rsid w:val="00E63FA8"/>
    <w:rsid w:val="00E64B53"/>
    <w:rsid w:val="00E650A3"/>
    <w:rsid w:val="00E661FE"/>
    <w:rsid w:val="00E66D05"/>
    <w:rsid w:val="00E671DF"/>
    <w:rsid w:val="00E674B1"/>
    <w:rsid w:val="00E675F4"/>
    <w:rsid w:val="00E67984"/>
    <w:rsid w:val="00E67C7C"/>
    <w:rsid w:val="00E70574"/>
    <w:rsid w:val="00E70CE5"/>
    <w:rsid w:val="00E71A3C"/>
    <w:rsid w:val="00E71B6D"/>
    <w:rsid w:val="00E7320D"/>
    <w:rsid w:val="00E73908"/>
    <w:rsid w:val="00E73DB4"/>
    <w:rsid w:val="00E74079"/>
    <w:rsid w:val="00E76058"/>
    <w:rsid w:val="00E769B5"/>
    <w:rsid w:val="00E801E8"/>
    <w:rsid w:val="00E8031B"/>
    <w:rsid w:val="00E80C85"/>
    <w:rsid w:val="00E81921"/>
    <w:rsid w:val="00E82273"/>
    <w:rsid w:val="00E82BB3"/>
    <w:rsid w:val="00E82FE3"/>
    <w:rsid w:val="00E8406A"/>
    <w:rsid w:val="00E84DE0"/>
    <w:rsid w:val="00E85E7B"/>
    <w:rsid w:val="00E862AE"/>
    <w:rsid w:val="00E8676A"/>
    <w:rsid w:val="00E86ADB"/>
    <w:rsid w:val="00E86C0D"/>
    <w:rsid w:val="00E87870"/>
    <w:rsid w:val="00E8795B"/>
    <w:rsid w:val="00E87C2F"/>
    <w:rsid w:val="00E908DE"/>
    <w:rsid w:val="00E9092E"/>
    <w:rsid w:val="00E915EA"/>
    <w:rsid w:val="00E91C08"/>
    <w:rsid w:val="00E91E23"/>
    <w:rsid w:val="00E94780"/>
    <w:rsid w:val="00E955B8"/>
    <w:rsid w:val="00E969F6"/>
    <w:rsid w:val="00E97770"/>
    <w:rsid w:val="00E978FC"/>
    <w:rsid w:val="00EA0672"/>
    <w:rsid w:val="00EA259F"/>
    <w:rsid w:val="00EA2E88"/>
    <w:rsid w:val="00EA38C8"/>
    <w:rsid w:val="00EA424A"/>
    <w:rsid w:val="00EA46D2"/>
    <w:rsid w:val="00EA4F35"/>
    <w:rsid w:val="00EA5264"/>
    <w:rsid w:val="00EA561A"/>
    <w:rsid w:val="00EA6776"/>
    <w:rsid w:val="00EA6E4F"/>
    <w:rsid w:val="00EA6F75"/>
    <w:rsid w:val="00EB0D3A"/>
    <w:rsid w:val="00EB2473"/>
    <w:rsid w:val="00EB261E"/>
    <w:rsid w:val="00EB3C8E"/>
    <w:rsid w:val="00EB5721"/>
    <w:rsid w:val="00EB5BE2"/>
    <w:rsid w:val="00EB5CF2"/>
    <w:rsid w:val="00EB653B"/>
    <w:rsid w:val="00EB6668"/>
    <w:rsid w:val="00EC030C"/>
    <w:rsid w:val="00EC0855"/>
    <w:rsid w:val="00EC096F"/>
    <w:rsid w:val="00EC1210"/>
    <w:rsid w:val="00EC1508"/>
    <w:rsid w:val="00EC2298"/>
    <w:rsid w:val="00EC23BB"/>
    <w:rsid w:val="00EC2B36"/>
    <w:rsid w:val="00EC3CB7"/>
    <w:rsid w:val="00EC464D"/>
    <w:rsid w:val="00EC58D8"/>
    <w:rsid w:val="00EC6144"/>
    <w:rsid w:val="00EC6B6D"/>
    <w:rsid w:val="00ED0C6C"/>
    <w:rsid w:val="00ED307F"/>
    <w:rsid w:val="00ED49BE"/>
    <w:rsid w:val="00ED51E1"/>
    <w:rsid w:val="00ED6AD9"/>
    <w:rsid w:val="00EE120B"/>
    <w:rsid w:val="00EE1ED0"/>
    <w:rsid w:val="00EE21F9"/>
    <w:rsid w:val="00EE2A2A"/>
    <w:rsid w:val="00EE484F"/>
    <w:rsid w:val="00EE5341"/>
    <w:rsid w:val="00EE5B8A"/>
    <w:rsid w:val="00EE5EDC"/>
    <w:rsid w:val="00EE6257"/>
    <w:rsid w:val="00EE69D2"/>
    <w:rsid w:val="00EF02D7"/>
    <w:rsid w:val="00EF032E"/>
    <w:rsid w:val="00EF29DE"/>
    <w:rsid w:val="00EF2BAC"/>
    <w:rsid w:val="00EF39EB"/>
    <w:rsid w:val="00EF3C45"/>
    <w:rsid w:val="00EF3EDB"/>
    <w:rsid w:val="00EF49F1"/>
    <w:rsid w:val="00EF5DBC"/>
    <w:rsid w:val="00EF705C"/>
    <w:rsid w:val="00EF7E0A"/>
    <w:rsid w:val="00F00373"/>
    <w:rsid w:val="00F02CB0"/>
    <w:rsid w:val="00F03BBF"/>
    <w:rsid w:val="00F03CF0"/>
    <w:rsid w:val="00F049BC"/>
    <w:rsid w:val="00F0500C"/>
    <w:rsid w:val="00F05173"/>
    <w:rsid w:val="00F05676"/>
    <w:rsid w:val="00F06338"/>
    <w:rsid w:val="00F072B6"/>
    <w:rsid w:val="00F0786C"/>
    <w:rsid w:val="00F10164"/>
    <w:rsid w:val="00F105DE"/>
    <w:rsid w:val="00F116C1"/>
    <w:rsid w:val="00F11F4F"/>
    <w:rsid w:val="00F12564"/>
    <w:rsid w:val="00F12E9B"/>
    <w:rsid w:val="00F12EEC"/>
    <w:rsid w:val="00F135C3"/>
    <w:rsid w:val="00F138BA"/>
    <w:rsid w:val="00F1392A"/>
    <w:rsid w:val="00F14543"/>
    <w:rsid w:val="00F15094"/>
    <w:rsid w:val="00F1579C"/>
    <w:rsid w:val="00F15962"/>
    <w:rsid w:val="00F16CBC"/>
    <w:rsid w:val="00F172D6"/>
    <w:rsid w:val="00F17735"/>
    <w:rsid w:val="00F20285"/>
    <w:rsid w:val="00F2041A"/>
    <w:rsid w:val="00F232E4"/>
    <w:rsid w:val="00F2451B"/>
    <w:rsid w:val="00F26DBB"/>
    <w:rsid w:val="00F2729B"/>
    <w:rsid w:val="00F300F3"/>
    <w:rsid w:val="00F3132F"/>
    <w:rsid w:val="00F31992"/>
    <w:rsid w:val="00F31A73"/>
    <w:rsid w:val="00F31E55"/>
    <w:rsid w:val="00F322ED"/>
    <w:rsid w:val="00F33B47"/>
    <w:rsid w:val="00F34393"/>
    <w:rsid w:val="00F35A8F"/>
    <w:rsid w:val="00F36439"/>
    <w:rsid w:val="00F36A4E"/>
    <w:rsid w:val="00F36BF2"/>
    <w:rsid w:val="00F36EE8"/>
    <w:rsid w:val="00F377AA"/>
    <w:rsid w:val="00F37AED"/>
    <w:rsid w:val="00F4034D"/>
    <w:rsid w:val="00F40A4A"/>
    <w:rsid w:val="00F42E20"/>
    <w:rsid w:val="00F43A64"/>
    <w:rsid w:val="00F43AD9"/>
    <w:rsid w:val="00F43B1B"/>
    <w:rsid w:val="00F44081"/>
    <w:rsid w:val="00F46715"/>
    <w:rsid w:val="00F46A60"/>
    <w:rsid w:val="00F4724E"/>
    <w:rsid w:val="00F478E7"/>
    <w:rsid w:val="00F513C9"/>
    <w:rsid w:val="00F51504"/>
    <w:rsid w:val="00F519F2"/>
    <w:rsid w:val="00F533DD"/>
    <w:rsid w:val="00F53B7A"/>
    <w:rsid w:val="00F54278"/>
    <w:rsid w:val="00F5446F"/>
    <w:rsid w:val="00F55731"/>
    <w:rsid w:val="00F55FBD"/>
    <w:rsid w:val="00F562C1"/>
    <w:rsid w:val="00F56B0E"/>
    <w:rsid w:val="00F578E3"/>
    <w:rsid w:val="00F607B3"/>
    <w:rsid w:val="00F60819"/>
    <w:rsid w:val="00F61EBC"/>
    <w:rsid w:val="00F629E9"/>
    <w:rsid w:val="00F63B80"/>
    <w:rsid w:val="00F63C9B"/>
    <w:rsid w:val="00F64673"/>
    <w:rsid w:val="00F64AFE"/>
    <w:rsid w:val="00F66773"/>
    <w:rsid w:val="00F66E47"/>
    <w:rsid w:val="00F67E24"/>
    <w:rsid w:val="00F70397"/>
    <w:rsid w:val="00F72474"/>
    <w:rsid w:val="00F73B7C"/>
    <w:rsid w:val="00F74060"/>
    <w:rsid w:val="00F74151"/>
    <w:rsid w:val="00F766A3"/>
    <w:rsid w:val="00F77E32"/>
    <w:rsid w:val="00F81150"/>
    <w:rsid w:val="00F81A6B"/>
    <w:rsid w:val="00F8201F"/>
    <w:rsid w:val="00F83E0F"/>
    <w:rsid w:val="00F843C2"/>
    <w:rsid w:val="00F846B3"/>
    <w:rsid w:val="00F85146"/>
    <w:rsid w:val="00F8528A"/>
    <w:rsid w:val="00F86564"/>
    <w:rsid w:val="00F868D0"/>
    <w:rsid w:val="00F87A80"/>
    <w:rsid w:val="00F87BF3"/>
    <w:rsid w:val="00F90F13"/>
    <w:rsid w:val="00F90FE5"/>
    <w:rsid w:val="00F91140"/>
    <w:rsid w:val="00F9282A"/>
    <w:rsid w:val="00F92B13"/>
    <w:rsid w:val="00F92E3C"/>
    <w:rsid w:val="00F93389"/>
    <w:rsid w:val="00F94744"/>
    <w:rsid w:val="00F9510D"/>
    <w:rsid w:val="00F95CAF"/>
    <w:rsid w:val="00F97231"/>
    <w:rsid w:val="00F97914"/>
    <w:rsid w:val="00F97B5D"/>
    <w:rsid w:val="00FA18A2"/>
    <w:rsid w:val="00FA1D3D"/>
    <w:rsid w:val="00FA2C2D"/>
    <w:rsid w:val="00FA2D2F"/>
    <w:rsid w:val="00FA465F"/>
    <w:rsid w:val="00FA4DFE"/>
    <w:rsid w:val="00FA590E"/>
    <w:rsid w:val="00FA7A46"/>
    <w:rsid w:val="00FB02DD"/>
    <w:rsid w:val="00FB0F8F"/>
    <w:rsid w:val="00FB32F1"/>
    <w:rsid w:val="00FB38A2"/>
    <w:rsid w:val="00FB3BCB"/>
    <w:rsid w:val="00FB4154"/>
    <w:rsid w:val="00FB47F3"/>
    <w:rsid w:val="00FB485A"/>
    <w:rsid w:val="00FB4C72"/>
    <w:rsid w:val="00FB4E5B"/>
    <w:rsid w:val="00FB5427"/>
    <w:rsid w:val="00FB5541"/>
    <w:rsid w:val="00FB7BB4"/>
    <w:rsid w:val="00FC0035"/>
    <w:rsid w:val="00FC28CA"/>
    <w:rsid w:val="00FC448F"/>
    <w:rsid w:val="00FC44D6"/>
    <w:rsid w:val="00FC4968"/>
    <w:rsid w:val="00FC663D"/>
    <w:rsid w:val="00FC6D7C"/>
    <w:rsid w:val="00FC6FE1"/>
    <w:rsid w:val="00FC6FF4"/>
    <w:rsid w:val="00FC7EBB"/>
    <w:rsid w:val="00FD076E"/>
    <w:rsid w:val="00FD07FF"/>
    <w:rsid w:val="00FD2972"/>
    <w:rsid w:val="00FD4152"/>
    <w:rsid w:val="00FD450B"/>
    <w:rsid w:val="00FD56DB"/>
    <w:rsid w:val="00FD7B42"/>
    <w:rsid w:val="00FD7EAF"/>
    <w:rsid w:val="00FE02F1"/>
    <w:rsid w:val="00FE07A2"/>
    <w:rsid w:val="00FE1B8B"/>
    <w:rsid w:val="00FE22BC"/>
    <w:rsid w:val="00FE2CC8"/>
    <w:rsid w:val="00FE33D8"/>
    <w:rsid w:val="00FE36EF"/>
    <w:rsid w:val="00FE3C24"/>
    <w:rsid w:val="00FE4548"/>
    <w:rsid w:val="00FE6A3D"/>
    <w:rsid w:val="00FE700B"/>
    <w:rsid w:val="00FE7A77"/>
    <w:rsid w:val="00FF1390"/>
    <w:rsid w:val="00FF2813"/>
    <w:rsid w:val="00FF28EC"/>
    <w:rsid w:val="00FF2EE6"/>
    <w:rsid w:val="00FF5441"/>
    <w:rsid w:val="00FF5A4F"/>
    <w:rsid w:val="00FF5D6A"/>
    <w:rsid w:val="2CAC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97AAD"/>
  <w15:docId w15:val="{88A2E599-3ED5-4F88-865F-324FAC7D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B551E"/>
    <w:pPr>
      <w:widowControl w:val="0"/>
      <w:adjustRightInd w:val="0"/>
      <w:snapToGrid w:val="0"/>
      <w:spacing w:line="360" w:lineRule="auto"/>
      <w:ind w:firstLineChars="200" w:firstLine="480"/>
      <w:jc w:val="both"/>
    </w:pPr>
    <w:rPr>
      <w:rFonts w:ascii="Times New Roman" w:eastAsia="宋体" w:hAnsi="Times New Roman" w:cs="Times New Roman"/>
      <w:sz w:val="24"/>
      <w:szCs w:val="21"/>
    </w:rPr>
  </w:style>
  <w:style w:type="paragraph" w:styleId="1">
    <w:name w:val="heading 1"/>
    <w:basedOn w:val="a0"/>
    <w:next w:val="a0"/>
    <w:link w:val="10"/>
    <w:qFormat/>
    <w:rsid w:val="00534F71"/>
    <w:pPr>
      <w:keepNext/>
      <w:keepLines/>
      <w:pageBreakBefore/>
      <w:numPr>
        <w:numId w:val="4"/>
      </w:numPr>
      <w:spacing w:before="240" w:after="240"/>
      <w:ind w:firstLineChars="0"/>
      <w:jc w:val="center"/>
      <w:outlineLvl w:val="0"/>
    </w:pPr>
    <w:rPr>
      <w:rFonts w:ascii="黑体" w:eastAsia="黑体" w:hAnsi="黑体" w:cstheme="minorBidi"/>
      <w:b/>
      <w:bCs/>
      <w:kern w:val="44"/>
      <w:sz w:val="30"/>
      <w:szCs w:val="44"/>
    </w:rPr>
  </w:style>
  <w:style w:type="paragraph" w:styleId="2">
    <w:name w:val="heading 2"/>
    <w:basedOn w:val="a0"/>
    <w:next w:val="3"/>
    <w:link w:val="20"/>
    <w:uiPriority w:val="9"/>
    <w:unhideWhenUsed/>
    <w:qFormat/>
    <w:rsid w:val="001E48DC"/>
    <w:pPr>
      <w:numPr>
        <w:ilvl w:val="1"/>
        <w:numId w:val="4"/>
      </w:numPr>
      <w:spacing w:before="120" w:after="120"/>
      <w:ind w:firstLineChars="0"/>
      <w:jc w:val="center"/>
      <w:outlineLvl w:val="1"/>
    </w:pPr>
    <w:rPr>
      <w:rFonts w:ascii="黑体" w:eastAsia="黑体" w:hAnsi="黑体" w:cstheme="majorBidi"/>
      <w:b/>
      <w:bCs/>
      <w:kern w:val="2"/>
      <w:szCs w:val="32"/>
    </w:rPr>
  </w:style>
  <w:style w:type="paragraph" w:styleId="3">
    <w:name w:val="heading 3"/>
    <w:basedOn w:val="a0"/>
    <w:link w:val="31"/>
    <w:uiPriority w:val="9"/>
    <w:unhideWhenUsed/>
    <w:qFormat/>
    <w:rsid w:val="001E48DC"/>
    <w:pPr>
      <w:numPr>
        <w:ilvl w:val="2"/>
        <w:numId w:val="4"/>
      </w:numPr>
      <w:ind w:firstLineChars="0"/>
      <w:outlineLvl w:val="2"/>
    </w:pPr>
    <w:rPr>
      <w:bCs/>
      <w:kern w:val="2"/>
      <w:szCs w:val="32"/>
    </w:rPr>
  </w:style>
  <w:style w:type="paragraph" w:styleId="4">
    <w:name w:val="heading 4"/>
    <w:aliases w:val="标题 4（无2级时使用）"/>
    <w:next w:val="a0"/>
    <w:link w:val="40"/>
    <w:uiPriority w:val="9"/>
    <w:unhideWhenUsed/>
    <w:qFormat/>
    <w:rsid w:val="00FA590E"/>
    <w:pPr>
      <w:numPr>
        <w:ilvl w:val="3"/>
        <w:numId w:val="4"/>
      </w:numPr>
      <w:adjustRightInd w:val="0"/>
      <w:snapToGrid w:val="0"/>
      <w:spacing w:line="360" w:lineRule="auto"/>
      <w:jc w:val="both"/>
      <w:outlineLvl w:val="3"/>
    </w:pPr>
    <w:rPr>
      <w:rFonts w:ascii="宋体" w:eastAsia="宋体" w:hAnsi="黑体"/>
      <w:bCs/>
      <w:kern w:val="2"/>
      <w:sz w:val="24"/>
      <w:szCs w:val="32"/>
    </w:rPr>
  </w:style>
  <w:style w:type="paragraph" w:styleId="5">
    <w:name w:val="heading 5"/>
    <w:aliases w:val="条文样式"/>
    <w:link w:val="50"/>
    <w:uiPriority w:val="9"/>
    <w:unhideWhenUsed/>
    <w:qFormat/>
    <w:rsid w:val="005C6A5C"/>
    <w:pPr>
      <w:numPr>
        <w:numId w:val="1"/>
      </w:numPr>
      <w:adjustRightInd w:val="0"/>
      <w:snapToGrid w:val="0"/>
      <w:spacing w:line="360" w:lineRule="auto"/>
      <w:ind w:left="0" w:firstLine="482"/>
      <w:jc w:val="both"/>
      <w:outlineLvl w:val="4"/>
    </w:pPr>
    <w:rPr>
      <w:rFonts w:ascii="宋体" w:eastAsia="宋体" w:hAnsi="宋体"/>
      <w:color w:val="000000" w:themeColor="text1"/>
      <w:kern w:val="2"/>
      <w:sz w:val="24"/>
      <w:szCs w:val="22"/>
    </w:rPr>
  </w:style>
  <w:style w:type="paragraph" w:styleId="6">
    <w:name w:val="heading 6"/>
    <w:basedOn w:val="a0"/>
    <w:next w:val="a0"/>
    <w:link w:val="60"/>
    <w:uiPriority w:val="9"/>
    <w:semiHidden/>
    <w:unhideWhenUsed/>
    <w:rsid w:val="00D4505F"/>
    <w:pPr>
      <w:keepNext/>
      <w:keepLines/>
      <w:numPr>
        <w:ilvl w:val="5"/>
        <w:numId w:val="4"/>
      </w:numPr>
      <w:spacing w:before="240" w:after="64" w:line="320" w:lineRule="auto"/>
      <w:ind w:firstLineChars="0" w:firstLine="0"/>
      <w:outlineLvl w:val="5"/>
    </w:pPr>
    <w:rPr>
      <w:rFonts w:asciiTheme="majorHAnsi" w:eastAsiaTheme="majorEastAsia" w:hAnsiTheme="majorHAnsi" w:cstheme="majorBidi"/>
      <w:b/>
      <w:bCs/>
      <w:kern w:val="2"/>
      <w:szCs w:val="24"/>
    </w:rPr>
  </w:style>
  <w:style w:type="paragraph" w:styleId="7">
    <w:name w:val="heading 7"/>
    <w:basedOn w:val="a0"/>
    <w:next w:val="a0"/>
    <w:link w:val="70"/>
    <w:uiPriority w:val="9"/>
    <w:semiHidden/>
    <w:unhideWhenUsed/>
    <w:qFormat/>
    <w:rsid w:val="00D4505F"/>
    <w:pPr>
      <w:keepNext/>
      <w:keepLines/>
      <w:numPr>
        <w:ilvl w:val="6"/>
        <w:numId w:val="4"/>
      </w:numPr>
      <w:spacing w:before="240" w:after="64" w:line="320" w:lineRule="auto"/>
      <w:ind w:firstLineChars="0" w:firstLine="0"/>
      <w:outlineLvl w:val="6"/>
    </w:pPr>
    <w:rPr>
      <w:rFonts w:eastAsiaTheme="minorEastAsia" w:cstheme="minorBidi"/>
      <w:b/>
      <w:bCs/>
      <w:kern w:val="2"/>
      <w:szCs w:val="24"/>
    </w:rPr>
  </w:style>
  <w:style w:type="paragraph" w:styleId="8">
    <w:name w:val="heading 8"/>
    <w:basedOn w:val="a0"/>
    <w:next w:val="a0"/>
    <w:link w:val="80"/>
    <w:uiPriority w:val="9"/>
    <w:semiHidden/>
    <w:unhideWhenUsed/>
    <w:qFormat/>
    <w:rsid w:val="00D4505F"/>
    <w:pPr>
      <w:keepNext/>
      <w:keepLines/>
      <w:numPr>
        <w:ilvl w:val="7"/>
        <w:numId w:val="4"/>
      </w:numPr>
      <w:spacing w:before="240" w:after="64" w:line="320" w:lineRule="auto"/>
      <w:ind w:firstLineChars="0" w:firstLine="0"/>
      <w:outlineLvl w:val="7"/>
    </w:pPr>
    <w:rPr>
      <w:rFonts w:asciiTheme="majorHAnsi" w:eastAsiaTheme="majorEastAsia" w:hAnsiTheme="majorHAnsi" w:cstheme="majorBidi"/>
      <w:kern w:val="2"/>
      <w:szCs w:val="24"/>
    </w:rPr>
  </w:style>
  <w:style w:type="paragraph" w:styleId="9">
    <w:name w:val="heading 9"/>
    <w:basedOn w:val="a0"/>
    <w:next w:val="a0"/>
    <w:link w:val="90"/>
    <w:uiPriority w:val="9"/>
    <w:semiHidden/>
    <w:unhideWhenUsed/>
    <w:qFormat/>
    <w:rsid w:val="00D4505F"/>
    <w:pPr>
      <w:keepNext/>
      <w:keepLines/>
      <w:numPr>
        <w:ilvl w:val="8"/>
        <w:numId w:val="4"/>
      </w:numPr>
      <w:spacing w:before="240" w:after="64" w:line="320" w:lineRule="auto"/>
      <w:ind w:firstLineChars="0" w:firstLine="0"/>
      <w:outlineLvl w:val="8"/>
    </w:pPr>
    <w:rPr>
      <w:rFonts w:asciiTheme="majorHAnsi" w:eastAsiaTheme="majorEastAsia" w:hAnsiTheme="majorHAnsi" w:cstheme="majorBidi"/>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pPr>
      <w:tabs>
        <w:tab w:val="center" w:pos="4153"/>
        <w:tab w:val="right" w:pos="8306"/>
      </w:tabs>
      <w:jc w:val="left"/>
    </w:pPr>
    <w:rPr>
      <w:rFonts w:asciiTheme="minorHAnsi" w:eastAsiaTheme="minorEastAsia" w:hAnsiTheme="minorHAnsi" w:cstheme="minorBidi"/>
      <w:kern w:val="2"/>
      <w:sz w:val="18"/>
      <w:szCs w:val="18"/>
    </w:rPr>
  </w:style>
  <w:style w:type="paragraph" w:styleId="a6">
    <w:name w:val="header"/>
    <w:basedOn w:val="a0"/>
    <w:link w:val="a7"/>
    <w:uiPriority w:val="99"/>
    <w:unhideWhenUsed/>
    <w:pPr>
      <w:pBdr>
        <w:bottom w:val="single" w:sz="6" w:space="1" w:color="auto"/>
      </w:pBdr>
      <w:tabs>
        <w:tab w:val="center" w:pos="4153"/>
        <w:tab w:val="right" w:pos="8306"/>
      </w:tabs>
      <w:jc w:val="center"/>
    </w:pPr>
    <w:rPr>
      <w:rFonts w:asciiTheme="minorHAnsi" w:eastAsiaTheme="minorEastAsia" w:hAnsiTheme="minorHAnsi" w:cstheme="minorBidi"/>
      <w:kern w:val="2"/>
      <w:sz w:val="18"/>
      <w:szCs w:val="18"/>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paragraph" w:styleId="a8">
    <w:name w:val="Balloon Text"/>
    <w:basedOn w:val="a0"/>
    <w:link w:val="a9"/>
    <w:uiPriority w:val="99"/>
    <w:semiHidden/>
    <w:unhideWhenUsed/>
    <w:rsid w:val="00BB564D"/>
    <w:rPr>
      <w:sz w:val="18"/>
      <w:szCs w:val="18"/>
    </w:rPr>
  </w:style>
  <w:style w:type="character" w:customStyle="1" w:styleId="a9">
    <w:name w:val="批注框文本 字符"/>
    <w:basedOn w:val="a1"/>
    <w:link w:val="a8"/>
    <w:uiPriority w:val="99"/>
    <w:semiHidden/>
    <w:rsid w:val="00BB564D"/>
    <w:rPr>
      <w:rFonts w:ascii="Times New Roman" w:eastAsia="宋体" w:hAnsi="Times New Roman" w:cs="Times New Roman"/>
      <w:sz w:val="18"/>
      <w:szCs w:val="18"/>
    </w:rPr>
  </w:style>
  <w:style w:type="character" w:customStyle="1" w:styleId="10">
    <w:name w:val="标题 1 字符"/>
    <w:basedOn w:val="a1"/>
    <w:link w:val="1"/>
    <w:qFormat/>
    <w:rsid w:val="00534F71"/>
    <w:rPr>
      <w:rFonts w:ascii="黑体" w:eastAsia="黑体" w:hAnsi="黑体"/>
      <w:b/>
      <w:bCs/>
      <w:kern w:val="44"/>
      <w:sz w:val="30"/>
      <w:szCs w:val="44"/>
    </w:rPr>
  </w:style>
  <w:style w:type="character" w:customStyle="1" w:styleId="20">
    <w:name w:val="标题 2 字符"/>
    <w:basedOn w:val="a1"/>
    <w:link w:val="2"/>
    <w:uiPriority w:val="9"/>
    <w:rsid w:val="001E48DC"/>
    <w:rPr>
      <w:rFonts w:ascii="黑体" w:eastAsia="黑体" w:hAnsi="黑体" w:cstheme="majorBidi"/>
      <w:b/>
      <w:bCs/>
      <w:kern w:val="2"/>
      <w:sz w:val="24"/>
      <w:szCs w:val="32"/>
    </w:rPr>
  </w:style>
  <w:style w:type="character" w:customStyle="1" w:styleId="31">
    <w:name w:val="标题 3 字符"/>
    <w:basedOn w:val="a1"/>
    <w:link w:val="3"/>
    <w:uiPriority w:val="9"/>
    <w:rsid w:val="001E48DC"/>
    <w:rPr>
      <w:rFonts w:ascii="Times New Roman" w:eastAsia="宋体" w:hAnsi="Times New Roman" w:cs="Times New Roman"/>
      <w:bCs/>
      <w:kern w:val="2"/>
      <w:sz w:val="24"/>
      <w:szCs w:val="32"/>
    </w:rPr>
  </w:style>
  <w:style w:type="character" w:customStyle="1" w:styleId="40">
    <w:name w:val="标题 4 字符"/>
    <w:aliases w:val="标题 4（无2级时使用） 字符"/>
    <w:basedOn w:val="a1"/>
    <w:link w:val="4"/>
    <w:uiPriority w:val="9"/>
    <w:rsid w:val="00FA590E"/>
    <w:rPr>
      <w:rFonts w:ascii="宋体" w:eastAsia="宋体" w:hAnsi="黑体"/>
      <w:bCs/>
      <w:kern w:val="2"/>
      <w:sz w:val="24"/>
      <w:szCs w:val="32"/>
    </w:rPr>
  </w:style>
  <w:style w:type="character" w:customStyle="1" w:styleId="50">
    <w:name w:val="标题 5 字符"/>
    <w:aliases w:val="条文样式 字符"/>
    <w:basedOn w:val="a1"/>
    <w:link w:val="5"/>
    <w:uiPriority w:val="9"/>
    <w:rsid w:val="005C6A5C"/>
    <w:rPr>
      <w:rFonts w:ascii="宋体" w:eastAsia="宋体" w:hAnsi="宋体"/>
      <w:color w:val="000000" w:themeColor="text1"/>
      <w:kern w:val="2"/>
      <w:sz w:val="24"/>
      <w:szCs w:val="22"/>
    </w:rPr>
  </w:style>
  <w:style w:type="character" w:customStyle="1" w:styleId="60">
    <w:name w:val="标题 6 字符"/>
    <w:basedOn w:val="a1"/>
    <w:link w:val="6"/>
    <w:uiPriority w:val="9"/>
    <w:semiHidden/>
    <w:rsid w:val="00D4505F"/>
    <w:rPr>
      <w:rFonts w:asciiTheme="majorHAnsi" w:eastAsiaTheme="majorEastAsia" w:hAnsiTheme="majorHAnsi" w:cstheme="majorBidi"/>
      <w:b/>
      <w:bCs/>
      <w:kern w:val="2"/>
      <w:sz w:val="24"/>
      <w:szCs w:val="24"/>
    </w:rPr>
  </w:style>
  <w:style w:type="character" w:customStyle="1" w:styleId="70">
    <w:name w:val="标题 7 字符"/>
    <w:basedOn w:val="a1"/>
    <w:link w:val="7"/>
    <w:uiPriority w:val="9"/>
    <w:semiHidden/>
    <w:rsid w:val="00D4505F"/>
    <w:rPr>
      <w:rFonts w:ascii="Times New Roman" w:hAnsi="Times New Roman"/>
      <w:b/>
      <w:bCs/>
      <w:kern w:val="2"/>
      <w:sz w:val="24"/>
      <w:szCs w:val="24"/>
    </w:rPr>
  </w:style>
  <w:style w:type="character" w:customStyle="1" w:styleId="80">
    <w:name w:val="标题 8 字符"/>
    <w:basedOn w:val="a1"/>
    <w:link w:val="8"/>
    <w:uiPriority w:val="9"/>
    <w:semiHidden/>
    <w:rsid w:val="00D4505F"/>
    <w:rPr>
      <w:rFonts w:asciiTheme="majorHAnsi" w:eastAsiaTheme="majorEastAsia" w:hAnsiTheme="majorHAnsi" w:cstheme="majorBidi"/>
      <w:kern w:val="2"/>
      <w:sz w:val="24"/>
      <w:szCs w:val="24"/>
    </w:rPr>
  </w:style>
  <w:style w:type="character" w:customStyle="1" w:styleId="90">
    <w:name w:val="标题 9 字符"/>
    <w:basedOn w:val="a1"/>
    <w:link w:val="9"/>
    <w:uiPriority w:val="9"/>
    <w:semiHidden/>
    <w:rsid w:val="00D4505F"/>
    <w:rPr>
      <w:rFonts w:asciiTheme="majorHAnsi" w:eastAsiaTheme="majorEastAsia" w:hAnsiTheme="majorHAnsi" w:cstheme="majorBidi"/>
      <w:kern w:val="2"/>
      <w:sz w:val="24"/>
      <w:szCs w:val="21"/>
    </w:rPr>
  </w:style>
  <w:style w:type="paragraph" w:styleId="aa">
    <w:name w:val="List Paragraph"/>
    <w:basedOn w:val="a0"/>
    <w:uiPriority w:val="34"/>
    <w:qFormat/>
    <w:rsid w:val="00D4505F"/>
    <w:pPr>
      <w:ind w:firstLine="420"/>
    </w:pPr>
    <w:rPr>
      <w:rFonts w:eastAsiaTheme="minorEastAsia" w:cstheme="minorBidi"/>
      <w:kern w:val="2"/>
      <w:szCs w:val="22"/>
    </w:rPr>
  </w:style>
  <w:style w:type="paragraph" w:customStyle="1" w:styleId="Default">
    <w:name w:val="Default"/>
    <w:rsid w:val="00DD1160"/>
    <w:pPr>
      <w:widowControl w:val="0"/>
      <w:autoSpaceDE w:val="0"/>
      <w:autoSpaceDN w:val="0"/>
      <w:adjustRightInd w:val="0"/>
    </w:pPr>
    <w:rPr>
      <w:rFonts w:ascii="宋体" w:eastAsia="宋体" w:cs="宋体"/>
      <w:color w:val="000000"/>
      <w:sz w:val="24"/>
      <w:szCs w:val="24"/>
    </w:rPr>
  </w:style>
  <w:style w:type="paragraph" w:customStyle="1" w:styleId="a">
    <w:name w:val="表格编号"/>
    <w:basedOn w:val="a0"/>
    <w:qFormat/>
    <w:rsid w:val="00625DED"/>
    <w:pPr>
      <w:numPr>
        <w:numId w:val="2"/>
      </w:numPr>
      <w:spacing w:beforeLines="50" w:before="50" w:line="360" w:lineRule="atLeast"/>
      <w:ind w:firstLineChars="0" w:firstLine="0"/>
      <w:jc w:val="center"/>
      <w:textAlignment w:val="baseline"/>
    </w:pPr>
    <w:rPr>
      <w:szCs w:val="20"/>
    </w:rPr>
  </w:style>
  <w:style w:type="paragraph" w:styleId="ab">
    <w:name w:val="Body Text"/>
    <w:basedOn w:val="a0"/>
    <w:link w:val="ac"/>
    <w:rsid w:val="00D43A4F"/>
    <w:pPr>
      <w:spacing w:line="240" w:lineRule="auto"/>
      <w:ind w:firstLineChars="0" w:firstLine="0"/>
      <w:jc w:val="left"/>
    </w:pPr>
    <w:rPr>
      <w:rFonts w:ascii="宋体" w:hAnsi="宋体"/>
      <w:color w:val="000000"/>
      <w:kern w:val="2"/>
      <w:sz w:val="32"/>
      <w:szCs w:val="20"/>
    </w:rPr>
  </w:style>
  <w:style w:type="character" w:customStyle="1" w:styleId="ac">
    <w:name w:val="正文文本 字符"/>
    <w:basedOn w:val="a1"/>
    <w:link w:val="ab"/>
    <w:rsid w:val="00D43A4F"/>
    <w:rPr>
      <w:rFonts w:ascii="宋体" w:eastAsia="宋体" w:hAnsi="宋体" w:cs="Times New Roman"/>
      <w:color w:val="000000"/>
      <w:kern w:val="2"/>
      <w:sz w:val="32"/>
    </w:rPr>
  </w:style>
  <w:style w:type="paragraph" w:styleId="TOC">
    <w:name w:val="TOC Heading"/>
    <w:basedOn w:val="1"/>
    <w:next w:val="a0"/>
    <w:uiPriority w:val="39"/>
    <w:unhideWhenUsed/>
    <w:qFormat/>
    <w:rsid w:val="00253FB8"/>
    <w:pPr>
      <w:pageBreakBefore w:val="0"/>
      <w:widowControl/>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0"/>
    <w:next w:val="a0"/>
    <w:autoRedefine/>
    <w:uiPriority w:val="39"/>
    <w:unhideWhenUsed/>
    <w:rsid w:val="00580A55"/>
    <w:pPr>
      <w:widowControl/>
      <w:tabs>
        <w:tab w:val="left" w:pos="709"/>
        <w:tab w:val="right" w:leader="dot" w:pos="8296"/>
      </w:tabs>
      <w:ind w:left="221" w:firstLineChars="0" w:firstLine="0"/>
      <w:jc w:val="left"/>
    </w:pPr>
    <w:rPr>
      <w:sz w:val="22"/>
      <w:szCs w:val="22"/>
    </w:rPr>
  </w:style>
  <w:style w:type="paragraph" w:styleId="TOC1">
    <w:name w:val="toc 1"/>
    <w:basedOn w:val="a0"/>
    <w:next w:val="a0"/>
    <w:autoRedefine/>
    <w:uiPriority w:val="39"/>
    <w:unhideWhenUsed/>
    <w:rsid w:val="004535E6"/>
    <w:pPr>
      <w:widowControl/>
      <w:tabs>
        <w:tab w:val="left" w:pos="426"/>
        <w:tab w:val="right" w:leader="dot" w:pos="8296"/>
      </w:tabs>
      <w:ind w:firstLineChars="0" w:firstLine="0"/>
      <w:jc w:val="left"/>
    </w:pPr>
    <w:rPr>
      <w:b/>
      <w:noProof/>
      <w:kern w:val="44"/>
      <w:szCs w:val="22"/>
    </w:rPr>
  </w:style>
  <w:style w:type="paragraph" w:styleId="TOC3">
    <w:name w:val="toc 3"/>
    <w:basedOn w:val="a0"/>
    <w:next w:val="a0"/>
    <w:autoRedefine/>
    <w:uiPriority w:val="39"/>
    <w:unhideWhenUsed/>
    <w:rsid w:val="00253FB8"/>
    <w:pPr>
      <w:widowControl/>
      <w:spacing w:after="100" w:line="259" w:lineRule="auto"/>
      <w:ind w:left="440" w:firstLineChars="0" w:firstLine="0"/>
      <w:jc w:val="left"/>
    </w:pPr>
    <w:rPr>
      <w:rFonts w:asciiTheme="minorHAnsi" w:eastAsiaTheme="minorEastAsia" w:hAnsiTheme="minorHAnsi"/>
      <w:sz w:val="22"/>
      <w:szCs w:val="22"/>
    </w:rPr>
  </w:style>
  <w:style w:type="character" w:styleId="ad">
    <w:name w:val="Hyperlink"/>
    <w:basedOn w:val="a1"/>
    <w:uiPriority w:val="99"/>
    <w:unhideWhenUsed/>
    <w:rsid w:val="00253FB8"/>
    <w:rPr>
      <w:color w:val="0563C1" w:themeColor="hyperlink"/>
      <w:u w:val="single"/>
    </w:rPr>
  </w:style>
  <w:style w:type="paragraph" w:styleId="ae">
    <w:name w:val="footnote text"/>
    <w:basedOn w:val="a0"/>
    <w:link w:val="af"/>
    <w:uiPriority w:val="99"/>
    <w:unhideWhenUsed/>
    <w:rsid w:val="00F36EE8"/>
    <w:pPr>
      <w:jc w:val="left"/>
    </w:pPr>
    <w:rPr>
      <w:sz w:val="18"/>
      <w:szCs w:val="18"/>
    </w:rPr>
  </w:style>
  <w:style w:type="character" w:customStyle="1" w:styleId="af">
    <w:name w:val="脚注文本 字符"/>
    <w:basedOn w:val="a1"/>
    <w:link w:val="ae"/>
    <w:uiPriority w:val="99"/>
    <w:rsid w:val="00F36EE8"/>
    <w:rPr>
      <w:rFonts w:ascii="Times New Roman" w:eastAsia="宋体" w:hAnsi="Times New Roman" w:cs="Times New Roman"/>
      <w:sz w:val="18"/>
      <w:szCs w:val="18"/>
    </w:rPr>
  </w:style>
  <w:style w:type="character" w:styleId="af0">
    <w:name w:val="footnote reference"/>
    <w:basedOn w:val="a1"/>
    <w:uiPriority w:val="99"/>
    <w:semiHidden/>
    <w:unhideWhenUsed/>
    <w:rsid w:val="00F36EE8"/>
    <w:rPr>
      <w:vertAlign w:val="superscript"/>
    </w:rPr>
  </w:style>
  <w:style w:type="character" w:customStyle="1" w:styleId="wbtrmn1">
    <w:name w:val="wbtr_mn1"/>
    <w:rsid w:val="00023A56"/>
    <w:rPr>
      <w:rFonts w:ascii="Arial" w:hAnsi="Arial" w:cs="Arial" w:hint="default"/>
      <w:vanish w:val="0"/>
      <w:sz w:val="24"/>
      <w:szCs w:val="24"/>
    </w:rPr>
  </w:style>
  <w:style w:type="character" w:styleId="af1">
    <w:name w:val="annotation reference"/>
    <w:basedOn w:val="a1"/>
    <w:uiPriority w:val="99"/>
    <w:semiHidden/>
    <w:unhideWhenUsed/>
    <w:rsid w:val="004A4507"/>
    <w:rPr>
      <w:sz w:val="21"/>
      <w:szCs w:val="21"/>
    </w:rPr>
  </w:style>
  <w:style w:type="paragraph" w:styleId="af2">
    <w:name w:val="annotation text"/>
    <w:basedOn w:val="a0"/>
    <w:link w:val="af3"/>
    <w:uiPriority w:val="99"/>
    <w:semiHidden/>
    <w:unhideWhenUsed/>
    <w:rsid w:val="004A4507"/>
    <w:pPr>
      <w:jc w:val="left"/>
    </w:pPr>
  </w:style>
  <w:style w:type="character" w:customStyle="1" w:styleId="af3">
    <w:name w:val="批注文字 字符"/>
    <w:basedOn w:val="a1"/>
    <w:link w:val="af2"/>
    <w:uiPriority w:val="99"/>
    <w:semiHidden/>
    <w:rsid w:val="004A4507"/>
    <w:rPr>
      <w:rFonts w:ascii="Times New Roman" w:eastAsia="宋体" w:hAnsi="Times New Roman" w:cs="Times New Roman"/>
      <w:sz w:val="24"/>
      <w:szCs w:val="21"/>
    </w:rPr>
  </w:style>
  <w:style w:type="paragraph" w:styleId="af4">
    <w:name w:val="annotation subject"/>
    <w:basedOn w:val="af2"/>
    <w:next w:val="af2"/>
    <w:link w:val="af5"/>
    <w:uiPriority w:val="99"/>
    <w:semiHidden/>
    <w:unhideWhenUsed/>
    <w:rsid w:val="004A4507"/>
    <w:rPr>
      <w:b/>
      <w:bCs/>
    </w:rPr>
  </w:style>
  <w:style w:type="character" w:customStyle="1" w:styleId="af5">
    <w:name w:val="批注主题 字符"/>
    <w:basedOn w:val="af3"/>
    <w:link w:val="af4"/>
    <w:uiPriority w:val="99"/>
    <w:semiHidden/>
    <w:rsid w:val="004A4507"/>
    <w:rPr>
      <w:rFonts w:ascii="Times New Roman" w:eastAsia="宋体" w:hAnsi="Times New Roman" w:cs="Times New Roman"/>
      <w:b/>
      <w:bCs/>
      <w:sz w:val="24"/>
      <w:szCs w:val="21"/>
    </w:rPr>
  </w:style>
  <w:style w:type="paragraph" w:customStyle="1" w:styleId="30">
    <w:name w:val="标题3 (条文)"/>
    <w:link w:val="32"/>
    <w:rsid w:val="00AD60C5"/>
    <w:pPr>
      <w:numPr>
        <w:ilvl w:val="2"/>
        <w:numId w:val="3"/>
      </w:numPr>
      <w:spacing w:line="360" w:lineRule="auto"/>
      <w:jc w:val="both"/>
      <w:outlineLvl w:val="2"/>
    </w:pPr>
    <w:rPr>
      <w:rFonts w:ascii="Times New Roman" w:eastAsia="宋体" w:hAnsi="Times New Roman" w:cs="Times New Roman"/>
      <w:bCs/>
      <w:kern w:val="2"/>
      <w:sz w:val="24"/>
      <w:szCs w:val="32"/>
    </w:rPr>
  </w:style>
  <w:style w:type="paragraph" w:styleId="TOC4">
    <w:name w:val="toc 4"/>
    <w:basedOn w:val="a0"/>
    <w:next w:val="a0"/>
    <w:autoRedefine/>
    <w:uiPriority w:val="39"/>
    <w:unhideWhenUsed/>
    <w:rsid w:val="008451F6"/>
    <w:pPr>
      <w:spacing w:line="240" w:lineRule="auto"/>
      <w:ind w:leftChars="600" w:left="1260" w:firstLineChars="0" w:firstLine="0"/>
    </w:pPr>
    <w:rPr>
      <w:rFonts w:asciiTheme="minorHAnsi" w:eastAsiaTheme="minorEastAsia" w:hAnsiTheme="minorHAnsi" w:cstheme="minorBidi"/>
      <w:kern w:val="2"/>
      <w:sz w:val="21"/>
      <w:szCs w:val="22"/>
    </w:rPr>
  </w:style>
  <w:style w:type="character" w:customStyle="1" w:styleId="32">
    <w:name w:val="标题3 (条文) 字符"/>
    <w:basedOn w:val="31"/>
    <w:link w:val="30"/>
    <w:rsid w:val="00AD60C5"/>
    <w:rPr>
      <w:rFonts w:ascii="Times New Roman" w:eastAsia="宋体" w:hAnsi="Times New Roman" w:cs="Times New Roman"/>
      <w:bCs/>
      <w:kern w:val="2"/>
      <w:sz w:val="24"/>
      <w:szCs w:val="32"/>
    </w:rPr>
  </w:style>
  <w:style w:type="paragraph" w:styleId="TOC5">
    <w:name w:val="toc 5"/>
    <w:basedOn w:val="a0"/>
    <w:next w:val="a0"/>
    <w:autoRedefine/>
    <w:uiPriority w:val="39"/>
    <w:unhideWhenUsed/>
    <w:rsid w:val="008451F6"/>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TOC6">
    <w:name w:val="toc 6"/>
    <w:basedOn w:val="a0"/>
    <w:next w:val="a0"/>
    <w:autoRedefine/>
    <w:uiPriority w:val="39"/>
    <w:unhideWhenUsed/>
    <w:rsid w:val="008451F6"/>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TOC7">
    <w:name w:val="toc 7"/>
    <w:basedOn w:val="a0"/>
    <w:next w:val="a0"/>
    <w:autoRedefine/>
    <w:uiPriority w:val="39"/>
    <w:unhideWhenUsed/>
    <w:rsid w:val="008451F6"/>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TOC8">
    <w:name w:val="toc 8"/>
    <w:basedOn w:val="a0"/>
    <w:next w:val="a0"/>
    <w:autoRedefine/>
    <w:uiPriority w:val="39"/>
    <w:unhideWhenUsed/>
    <w:rsid w:val="008451F6"/>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TOC9">
    <w:name w:val="toc 9"/>
    <w:basedOn w:val="a0"/>
    <w:next w:val="a0"/>
    <w:autoRedefine/>
    <w:uiPriority w:val="39"/>
    <w:unhideWhenUsed/>
    <w:rsid w:val="008451F6"/>
    <w:pPr>
      <w:spacing w:line="240" w:lineRule="auto"/>
      <w:ind w:leftChars="1600" w:left="3360" w:firstLineChars="0" w:firstLine="0"/>
    </w:pPr>
    <w:rPr>
      <w:rFonts w:asciiTheme="minorHAnsi" w:eastAsiaTheme="minorEastAsia" w:hAnsiTheme="minorHAnsi" w:cstheme="minorBidi"/>
      <w:kern w:val="2"/>
      <w:sz w:val="21"/>
      <w:szCs w:val="22"/>
    </w:rPr>
  </w:style>
  <w:style w:type="character" w:customStyle="1" w:styleId="11">
    <w:name w:val="未处理的提及1"/>
    <w:basedOn w:val="a1"/>
    <w:uiPriority w:val="99"/>
    <w:semiHidden/>
    <w:unhideWhenUsed/>
    <w:rsid w:val="008451F6"/>
    <w:rPr>
      <w:color w:val="605E5C"/>
      <w:shd w:val="clear" w:color="auto" w:fill="E1DFDD"/>
    </w:rPr>
  </w:style>
  <w:style w:type="paragraph" w:styleId="af6">
    <w:name w:val="Revision"/>
    <w:hidden/>
    <w:uiPriority w:val="99"/>
    <w:semiHidden/>
    <w:rsid w:val="00E74079"/>
    <w:rPr>
      <w:rFonts w:ascii="Times New Roman" w:eastAsia="宋体" w:hAnsi="Times New Roman" w:cs="Times New Roman"/>
      <w:sz w:val="24"/>
      <w:szCs w:val="21"/>
    </w:rPr>
  </w:style>
  <w:style w:type="character" w:styleId="af7">
    <w:name w:val="FollowedHyperlink"/>
    <w:basedOn w:val="a1"/>
    <w:uiPriority w:val="99"/>
    <w:semiHidden/>
    <w:unhideWhenUsed/>
    <w:rsid w:val="00B74012"/>
    <w:rPr>
      <w:color w:val="954F72" w:themeColor="followedHyperlink"/>
      <w:u w:val="single"/>
    </w:rPr>
  </w:style>
  <w:style w:type="table" w:styleId="af8">
    <w:name w:val="Table Grid"/>
    <w:basedOn w:val="a2"/>
    <w:uiPriority w:val="39"/>
    <w:rsid w:val="008E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标题3--2"/>
    <w:basedOn w:val="30"/>
    <w:link w:val="3--20"/>
    <w:rsid w:val="00AD60C5"/>
  </w:style>
  <w:style w:type="character" w:customStyle="1" w:styleId="3--20">
    <w:name w:val="标题3--2 字符"/>
    <w:basedOn w:val="32"/>
    <w:link w:val="3--2"/>
    <w:rsid w:val="00AD60C5"/>
    <w:rPr>
      <w:rFonts w:ascii="Times New Roman" w:eastAsia="宋体" w:hAnsi="Times New Roman" w:cs="Times New Roman"/>
      <w:bCs/>
      <w:kern w:val="2"/>
      <w:sz w:val="24"/>
      <w:szCs w:val="32"/>
    </w:rPr>
  </w:style>
  <w:style w:type="paragraph" w:styleId="af9">
    <w:name w:val="endnote text"/>
    <w:basedOn w:val="a0"/>
    <w:link w:val="afa"/>
    <w:uiPriority w:val="99"/>
    <w:semiHidden/>
    <w:unhideWhenUsed/>
    <w:rsid w:val="001B6660"/>
    <w:pPr>
      <w:jc w:val="left"/>
    </w:pPr>
  </w:style>
  <w:style w:type="character" w:customStyle="1" w:styleId="afa">
    <w:name w:val="尾注文本 字符"/>
    <w:basedOn w:val="a1"/>
    <w:link w:val="af9"/>
    <w:uiPriority w:val="99"/>
    <w:semiHidden/>
    <w:rsid w:val="001B6660"/>
    <w:rPr>
      <w:rFonts w:ascii="Times New Roman" w:eastAsia="宋体" w:hAnsi="Times New Roman" w:cs="Times New Roman"/>
      <w:sz w:val="24"/>
      <w:szCs w:val="21"/>
    </w:rPr>
  </w:style>
  <w:style w:type="character" w:styleId="afb">
    <w:name w:val="endnote reference"/>
    <w:basedOn w:val="a1"/>
    <w:uiPriority w:val="99"/>
    <w:semiHidden/>
    <w:unhideWhenUsed/>
    <w:rsid w:val="001B6660"/>
    <w:rPr>
      <w:vertAlign w:val="superscript"/>
    </w:rPr>
  </w:style>
  <w:style w:type="paragraph" w:customStyle="1" w:styleId="afc">
    <w:name w:val="图名"/>
    <w:basedOn w:val="a0"/>
    <w:link w:val="afd"/>
    <w:qFormat/>
    <w:rsid w:val="00743FCB"/>
    <w:pPr>
      <w:ind w:firstLineChars="0" w:firstLine="0"/>
      <w:jc w:val="center"/>
    </w:pPr>
    <w:rPr>
      <w:rFonts w:eastAsia="黑体"/>
      <w:b/>
      <w:sz w:val="21"/>
    </w:rPr>
  </w:style>
  <w:style w:type="character" w:customStyle="1" w:styleId="afd">
    <w:name w:val="图名 字符"/>
    <w:basedOn w:val="a1"/>
    <w:link w:val="afc"/>
    <w:rsid w:val="00743FCB"/>
    <w:rPr>
      <w:rFonts w:ascii="Times New Roman" w:eastAsia="黑体" w:hAnsi="Times New Roman" w:cs="Times New Roman"/>
      <w:b/>
      <w:sz w:val="21"/>
      <w:szCs w:val="21"/>
    </w:rPr>
  </w:style>
  <w:style w:type="paragraph" w:customStyle="1" w:styleId="4-">
    <w:name w:val="标题4-条文说明"/>
    <w:basedOn w:val="4"/>
    <w:link w:val="4-0"/>
    <w:qFormat/>
    <w:rsid w:val="00835E61"/>
    <w:pPr>
      <w:numPr>
        <w:ilvl w:val="4"/>
        <w:numId w:val="12"/>
      </w:numPr>
      <w:ind w:left="0" w:firstLine="0"/>
    </w:pPr>
    <w:rPr>
      <w:rFonts w:ascii="Times New Roman" w:hAnsi="Times New Roman" w:cs="Times New Roman"/>
    </w:rPr>
  </w:style>
  <w:style w:type="character" w:customStyle="1" w:styleId="4-0">
    <w:name w:val="标题4-条文说明 字符"/>
    <w:basedOn w:val="40"/>
    <w:link w:val="4-"/>
    <w:rsid w:val="00835E61"/>
    <w:rPr>
      <w:rFonts w:ascii="Times New Roman" w:eastAsia="宋体" w:hAnsi="Times New Roman" w:cs="Times New Roman"/>
      <w:bCs/>
      <w:kern w:val="2"/>
      <w:sz w:val="24"/>
      <w:szCs w:val="32"/>
    </w:rPr>
  </w:style>
  <w:style w:type="character" w:customStyle="1" w:styleId="high-light-bg">
    <w:name w:val="high-light-bg"/>
    <w:rsid w:val="0025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55959">
      <w:bodyDiv w:val="1"/>
      <w:marLeft w:val="0"/>
      <w:marRight w:val="0"/>
      <w:marTop w:val="0"/>
      <w:marBottom w:val="0"/>
      <w:divBdr>
        <w:top w:val="none" w:sz="0" w:space="0" w:color="auto"/>
        <w:left w:val="none" w:sz="0" w:space="0" w:color="auto"/>
        <w:bottom w:val="none" w:sz="0" w:space="0" w:color="auto"/>
        <w:right w:val="none" w:sz="0" w:space="0" w:color="auto"/>
      </w:divBdr>
    </w:div>
    <w:div w:id="1047100793">
      <w:bodyDiv w:val="1"/>
      <w:marLeft w:val="0"/>
      <w:marRight w:val="0"/>
      <w:marTop w:val="0"/>
      <w:marBottom w:val="0"/>
      <w:divBdr>
        <w:top w:val="none" w:sz="0" w:space="0" w:color="auto"/>
        <w:left w:val="none" w:sz="0" w:space="0" w:color="auto"/>
        <w:bottom w:val="none" w:sz="0" w:space="0" w:color="auto"/>
        <w:right w:val="none" w:sz="0" w:space="0" w:color="auto"/>
      </w:divBdr>
    </w:div>
    <w:div w:id="1064983111">
      <w:bodyDiv w:val="1"/>
      <w:marLeft w:val="0"/>
      <w:marRight w:val="0"/>
      <w:marTop w:val="0"/>
      <w:marBottom w:val="0"/>
      <w:divBdr>
        <w:top w:val="none" w:sz="0" w:space="0" w:color="auto"/>
        <w:left w:val="none" w:sz="0" w:space="0" w:color="auto"/>
        <w:bottom w:val="none" w:sz="0" w:space="0" w:color="auto"/>
        <w:right w:val="none" w:sz="0" w:space="0" w:color="auto"/>
      </w:divBdr>
    </w:div>
    <w:div w:id="1206064726">
      <w:bodyDiv w:val="1"/>
      <w:marLeft w:val="0"/>
      <w:marRight w:val="0"/>
      <w:marTop w:val="0"/>
      <w:marBottom w:val="0"/>
      <w:divBdr>
        <w:top w:val="none" w:sz="0" w:space="0" w:color="auto"/>
        <w:left w:val="none" w:sz="0" w:space="0" w:color="auto"/>
        <w:bottom w:val="none" w:sz="0" w:space="0" w:color="auto"/>
        <w:right w:val="none" w:sz="0" w:space="0" w:color="auto"/>
      </w:divBdr>
    </w:div>
    <w:div w:id="1290286050">
      <w:bodyDiv w:val="1"/>
      <w:marLeft w:val="0"/>
      <w:marRight w:val="0"/>
      <w:marTop w:val="0"/>
      <w:marBottom w:val="0"/>
      <w:divBdr>
        <w:top w:val="none" w:sz="0" w:space="0" w:color="auto"/>
        <w:left w:val="none" w:sz="0" w:space="0" w:color="auto"/>
        <w:bottom w:val="none" w:sz="0" w:space="0" w:color="auto"/>
        <w:right w:val="none" w:sz="0" w:space="0" w:color="auto"/>
      </w:divBdr>
      <w:divsChild>
        <w:div w:id="1957710391">
          <w:marLeft w:val="0"/>
          <w:marRight w:val="0"/>
          <w:marTop w:val="0"/>
          <w:marBottom w:val="210"/>
          <w:divBdr>
            <w:top w:val="none" w:sz="0" w:space="0" w:color="auto"/>
            <w:left w:val="none" w:sz="0" w:space="0" w:color="auto"/>
            <w:bottom w:val="none" w:sz="0" w:space="0" w:color="auto"/>
            <w:right w:val="none" w:sz="0" w:space="0" w:color="auto"/>
          </w:divBdr>
          <w:divsChild>
            <w:div w:id="1196650030">
              <w:marLeft w:val="0"/>
              <w:marRight w:val="0"/>
              <w:marTop w:val="0"/>
              <w:marBottom w:val="0"/>
              <w:divBdr>
                <w:top w:val="none" w:sz="0" w:space="0" w:color="auto"/>
                <w:left w:val="none" w:sz="0" w:space="0" w:color="auto"/>
                <w:bottom w:val="none" w:sz="0" w:space="0" w:color="auto"/>
                <w:right w:val="none" w:sz="0" w:space="0" w:color="auto"/>
              </w:divBdr>
              <w:divsChild>
                <w:div w:id="5898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3921">
          <w:marLeft w:val="0"/>
          <w:marRight w:val="0"/>
          <w:marTop w:val="0"/>
          <w:marBottom w:val="210"/>
          <w:divBdr>
            <w:top w:val="none" w:sz="0" w:space="0" w:color="auto"/>
            <w:left w:val="none" w:sz="0" w:space="0" w:color="auto"/>
            <w:bottom w:val="none" w:sz="0" w:space="0" w:color="auto"/>
            <w:right w:val="none" w:sz="0" w:space="0" w:color="auto"/>
          </w:divBdr>
        </w:div>
      </w:divsChild>
    </w:div>
    <w:div w:id="2141877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footer" Target="footer8.xml"/><Relationship Id="rId21" Type="http://schemas.openxmlformats.org/officeDocument/2006/relationships/package" Target="embeddings/Microsoft_Visio_Drawing2.vsdx"/><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Drawing6.vsdx"/><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package" Target="embeddings/Microsoft_Visio_Drawing3.vsdx"/><Relationship Id="rId28" Type="http://schemas.openxmlformats.org/officeDocument/2006/relationships/image" Target="media/image8.emf"/><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package" Target="embeddings/Microsoft_Visio_Drawing5.vsdx"/><Relationship Id="rId30" Type="http://schemas.openxmlformats.org/officeDocument/2006/relationships/image" Target="media/image9.emf"/><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header" Target="header4.xml"/><Relationship Id="rId38"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C41DA-9EFD-4629-B83F-EE056277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55</Pages>
  <Words>3905</Words>
  <Characters>22263</Characters>
  <Application>Microsoft Office Word</Application>
  <DocSecurity>0</DocSecurity>
  <Lines>185</Lines>
  <Paragraphs>52</Paragraphs>
  <ScaleCrop>false</ScaleCrop>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袁国安</cp:lastModifiedBy>
  <cp:revision>6</cp:revision>
  <cp:lastPrinted>2021-10-28T09:10:00Z</cp:lastPrinted>
  <dcterms:created xsi:type="dcterms:W3CDTF">2021-11-30T03:22:00Z</dcterms:created>
  <dcterms:modified xsi:type="dcterms:W3CDTF">2021-11-30T11:15:00Z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