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B1841" w:rsidRDefault="00143A17">
      <w:pPr>
        <w:ind w:firstLineChars="0" w:firstLine="0"/>
        <w:rPr>
          <w:rFonts w:ascii="黑体" w:eastAsia="黑体" w:hAnsi="黑体"/>
          <w:bCs/>
          <w:sz w:val="28"/>
          <w:szCs w:val="28"/>
        </w:rPr>
      </w:pPr>
      <w:bookmarkStart w:id="0" w:name="_Hlk86648555"/>
      <w:r>
        <w:rPr>
          <w:noProof/>
        </w:rPr>
        <w:drawing>
          <wp:inline distT="0" distB="0" distL="0" distR="0">
            <wp:extent cx="1737995" cy="11493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inline>
        </w:drawing>
      </w:r>
    </w:p>
    <w:p w:rsidR="002B1841" w:rsidRDefault="00143A17">
      <w:pPr>
        <w:ind w:firstLineChars="0" w:firstLine="0"/>
        <w:jc w:val="right"/>
        <w:rPr>
          <w:rFonts w:ascii="宋体" w:hAnsi="宋体"/>
          <w:b/>
          <w:bCs/>
          <w:szCs w:val="24"/>
        </w:rPr>
      </w:pPr>
      <w:r>
        <w:rPr>
          <w:rFonts w:cs="Times New Roman"/>
          <w:b/>
          <w:bCs/>
          <w:sz w:val="30"/>
          <w:szCs w:val="30"/>
        </w:rPr>
        <w:t xml:space="preserve">                             CECS×××—20××</w:t>
      </w:r>
      <w:r>
        <w:rPr>
          <w:rFonts w:ascii="宋体" w:hAnsi="宋体"/>
          <w:noProof/>
          <w:szCs w:val="24"/>
        </w:rPr>
        <w:drawing>
          <wp:inline distT="0" distB="0" distL="0" distR="0">
            <wp:extent cx="5676900" cy="8255"/>
            <wp:effectExtent l="0" t="0" r="0" b="0"/>
            <wp:docPr id="8" name="图片 8" descr="C:\Users\admin\AppData\Local\Temp\ksohtml\wps816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AppData\Local\Temp\ksohtml\wps816D.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76900" cy="8255"/>
                    </a:xfrm>
                    <a:prstGeom prst="rect">
                      <a:avLst/>
                    </a:prstGeom>
                    <a:noFill/>
                    <a:ln>
                      <a:noFill/>
                    </a:ln>
                  </pic:spPr>
                </pic:pic>
              </a:graphicData>
            </a:graphic>
          </wp:inline>
        </w:drawing>
      </w:r>
    </w:p>
    <w:p w:rsidR="002B1841" w:rsidRDefault="00143A17">
      <w:pPr>
        <w:ind w:firstLine="562"/>
        <w:jc w:val="center"/>
        <w:rPr>
          <w:rFonts w:ascii="宋体" w:hAnsi="宋体"/>
          <w:b/>
          <w:szCs w:val="24"/>
        </w:rPr>
      </w:pPr>
      <w:r>
        <w:rPr>
          <w:rFonts w:ascii="宋体" w:hAnsi="宋体" w:hint="eastAsia"/>
          <w:b/>
          <w:sz w:val="28"/>
          <w:szCs w:val="24"/>
        </w:rPr>
        <w:t>中国工程建设标准化协会标准</w:t>
      </w:r>
    </w:p>
    <w:p w:rsidR="002B1841" w:rsidRDefault="002B1841">
      <w:pPr>
        <w:ind w:firstLine="480"/>
        <w:jc w:val="center"/>
        <w:rPr>
          <w:rFonts w:ascii="宋体" w:hAnsi="宋体"/>
          <w:szCs w:val="24"/>
        </w:rPr>
      </w:pPr>
    </w:p>
    <w:p w:rsidR="002B1841" w:rsidRDefault="002B1841">
      <w:pPr>
        <w:ind w:firstLineChars="0" w:firstLine="0"/>
        <w:jc w:val="center"/>
        <w:rPr>
          <w:rFonts w:asciiTheme="minorEastAsia" w:eastAsiaTheme="minorEastAsia" w:hAnsiTheme="minorEastAsia"/>
          <w:b/>
          <w:bCs/>
          <w:sz w:val="44"/>
          <w:szCs w:val="44"/>
        </w:rPr>
      </w:pPr>
    </w:p>
    <w:p w:rsidR="002B1841" w:rsidRDefault="002B1841">
      <w:pPr>
        <w:ind w:firstLineChars="0" w:firstLine="0"/>
        <w:jc w:val="center"/>
        <w:rPr>
          <w:rFonts w:asciiTheme="minorEastAsia" w:eastAsiaTheme="minorEastAsia" w:hAnsiTheme="minorEastAsia"/>
          <w:b/>
          <w:bCs/>
          <w:sz w:val="44"/>
          <w:szCs w:val="44"/>
        </w:rPr>
      </w:pPr>
    </w:p>
    <w:p w:rsidR="002B1841" w:rsidRDefault="00143A17">
      <w:pPr>
        <w:ind w:firstLine="883"/>
        <w:jc w:val="center"/>
        <w:rPr>
          <w:rFonts w:ascii="黑体" w:eastAsia="黑体" w:hAnsi="黑体"/>
          <w:b/>
          <w:bCs/>
          <w:sz w:val="44"/>
          <w:szCs w:val="44"/>
        </w:rPr>
      </w:pPr>
      <w:r>
        <w:rPr>
          <w:rFonts w:ascii="黑体" w:eastAsia="黑体" w:hAnsi="黑体" w:hint="eastAsia"/>
          <w:b/>
          <w:bCs/>
          <w:sz w:val="44"/>
          <w:szCs w:val="44"/>
        </w:rPr>
        <w:t>盾构渣土处理技术规程</w:t>
      </w:r>
    </w:p>
    <w:p w:rsidR="002B1841" w:rsidRDefault="00143A17">
      <w:pPr>
        <w:ind w:firstLine="560"/>
        <w:jc w:val="center"/>
        <w:rPr>
          <w:rFonts w:eastAsia="黑体"/>
          <w:sz w:val="28"/>
          <w:szCs w:val="28"/>
        </w:rPr>
      </w:pPr>
      <w:r>
        <w:rPr>
          <w:rFonts w:eastAsia="黑体"/>
          <w:sz w:val="28"/>
          <w:szCs w:val="28"/>
        </w:rPr>
        <w:t>Technical specifications for shield tunneling waste treatment</w:t>
      </w:r>
    </w:p>
    <w:p w:rsidR="002B1841" w:rsidRDefault="00143A17">
      <w:pPr>
        <w:ind w:firstLine="560"/>
        <w:jc w:val="center"/>
        <w:rPr>
          <w:rFonts w:eastAsia="黑体"/>
          <w:sz w:val="28"/>
          <w:szCs w:val="28"/>
        </w:rPr>
      </w:pPr>
      <w:r>
        <w:rPr>
          <w:rFonts w:eastAsia="黑体" w:hint="eastAsia"/>
          <w:sz w:val="28"/>
          <w:szCs w:val="28"/>
        </w:rPr>
        <w:t>（征求意见稿）</w:t>
      </w:r>
    </w:p>
    <w:p w:rsidR="002B1841" w:rsidRDefault="002B1841">
      <w:pPr>
        <w:ind w:firstLineChars="0" w:firstLine="0"/>
        <w:jc w:val="center"/>
        <w:rPr>
          <w:rFonts w:asciiTheme="minorEastAsia" w:eastAsiaTheme="minorEastAsia" w:hAnsiTheme="minorEastAsia" w:cs="Times New Roman"/>
          <w:sz w:val="28"/>
          <w:szCs w:val="28"/>
        </w:rPr>
      </w:pPr>
    </w:p>
    <w:p w:rsidR="002B1841" w:rsidRDefault="002B1841">
      <w:pPr>
        <w:ind w:firstLineChars="0" w:firstLine="0"/>
        <w:jc w:val="center"/>
        <w:rPr>
          <w:rFonts w:ascii="黑体" w:eastAsia="黑体" w:hAnsi="黑体"/>
          <w:b/>
          <w:bCs/>
          <w:sz w:val="44"/>
          <w:szCs w:val="44"/>
        </w:rPr>
      </w:pPr>
    </w:p>
    <w:p w:rsidR="002B1841" w:rsidRDefault="002B1841">
      <w:pPr>
        <w:ind w:firstLineChars="0" w:firstLine="0"/>
        <w:jc w:val="center"/>
        <w:rPr>
          <w:rFonts w:ascii="黑体" w:eastAsia="黑体" w:hAnsi="黑体"/>
          <w:b/>
          <w:bCs/>
          <w:sz w:val="44"/>
          <w:szCs w:val="44"/>
        </w:rPr>
      </w:pPr>
    </w:p>
    <w:p w:rsidR="002B1841" w:rsidRDefault="002B1841">
      <w:pPr>
        <w:ind w:firstLineChars="0" w:firstLine="0"/>
        <w:jc w:val="center"/>
        <w:rPr>
          <w:rFonts w:ascii="黑体" w:eastAsia="黑体" w:hAnsi="黑体"/>
          <w:b/>
          <w:bCs/>
          <w:sz w:val="44"/>
          <w:szCs w:val="44"/>
        </w:rPr>
      </w:pPr>
    </w:p>
    <w:p w:rsidR="002B1841" w:rsidRDefault="002B1841">
      <w:pPr>
        <w:ind w:firstLineChars="0" w:firstLine="0"/>
        <w:jc w:val="center"/>
        <w:rPr>
          <w:rFonts w:ascii="黑体" w:eastAsia="黑体" w:hAnsi="黑体"/>
          <w:b/>
          <w:bCs/>
          <w:sz w:val="44"/>
          <w:szCs w:val="44"/>
        </w:rPr>
      </w:pPr>
    </w:p>
    <w:p w:rsidR="002B1841" w:rsidRDefault="002B1841">
      <w:pPr>
        <w:ind w:firstLineChars="0" w:firstLine="0"/>
        <w:jc w:val="center"/>
        <w:rPr>
          <w:rFonts w:ascii="黑体" w:eastAsia="黑体" w:hAnsi="黑体"/>
          <w:b/>
          <w:bCs/>
          <w:sz w:val="44"/>
          <w:szCs w:val="44"/>
        </w:rPr>
      </w:pPr>
    </w:p>
    <w:p w:rsidR="002B1841" w:rsidRDefault="002B1841">
      <w:pPr>
        <w:ind w:firstLineChars="0" w:firstLine="0"/>
        <w:jc w:val="center"/>
        <w:rPr>
          <w:rFonts w:ascii="黑体" w:eastAsia="黑体" w:hAnsi="黑体"/>
          <w:b/>
          <w:bCs/>
          <w:sz w:val="44"/>
          <w:szCs w:val="44"/>
        </w:rPr>
      </w:pPr>
    </w:p>
    <w:p w:rsidR="002B1841" w:rsidRDefault="002B1841">
      <w:pPr>
        <w:ind w:firstLineChars="0" w:firstLine="0"/>
        <w:rPr>
          <w:rFonts w:ascii="黑体" w:eastAsia="黑体" w:hAnsi="黑体"/>
          <w:b/>
          <w:bCs/>
          <w:sz w:val="44"/>
          <w:szCs w:val="44"/>
        </w:rPr>
      </w:pPr>
    </w:p>
    <w:p w:rsidR="002B1841" w:rsidRDefault="002B1841">
      <w:pPr>
        <w:ind w:firstLineChars="0" w:firstLine="0"/>
        <w:rPr>
          <w:rFonts w:ascii="黑体" w:eastAsia="黑体" w:hAnsi="黑体"/>
          <w:b/>
          <w:bCs/>
          <w:sz w:val="44"/>
          <w:szCs w:val="44"/>
        </w:rPr>
      </w:pPr>
    </w:p>
    <w:p w:rsidR="002B1841" w:rsidRDefault="00143A17">
      <w:pPr>
        <w:ind w:firstLineChars="0" w:firstLine="0"/>
        <w:jc w:val="center"/>
        <w:rPr>
          <w:rFonts w:ascii="仿宋" w:eastAsia="仿宋" w:hAnsi="仿宋"/>
          <w:b/>
          <w:bCs/>
          <w:szCs w:val="44"/>
        </w:rPr>
        <w:sectPr w:rsidR="002B184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fmt="upperRoman" w:start="1"/>
          <w:cols w:space="425"/>
          <w:docGrid w:type="lines" w:linePitch="312"/>
        </w:sectPr>
      </w:pPr>
      <w:r>
        <w:rPr>
          <w:rFonts w:ascii="仿宋" w:eastAsia="仿宋" w:hAnsi="仿宋"/>
          <w:b/>
          <w:bCs/>
          <w:szCs w:val="44"/>
        </w:rPr>
        <w:t>中国计划出版社</w:t>
      </w:r>
      <w:bookmarkEnd w:id="0"/>
    </w:p>
    <w:p w:rsidR="002B1841" w:rsidRDefault="00143A17">
      <w:pPr>
        <w:ind w:firstLineChars="0" w:firstLine="0"/>
        <w:jc w:val="center"/>
        <w:rPr>
          <w:rFonts w:ascii="宋体" w:hAnsi="宋体"/>
          <w:b/>
          <w:szCs w:val="24"/>
        </w:rPr>
      </w:pPr>
      <w:r>
        <w:rPr>
          <w:rFonts w:ascii="宋体" w:hAnsi="宋体" w:hint="eastAsia"/>
          <w:b/>
          <w:sz w:val="28"/>
          <w:szCs w:val="24"/>
        </w:rPr>
        <w:lastRenderedPageBreak/>
        <w:t>中国工程建设标准化协会标准</w:t>
      </w:r>
    </w:p>
    <w:p w:rsidR="002B1841" w:rsidRDefault="002B1841">
      <w:pPr>
        <w:ind w:firstLineChars="0" w:firstLine="0"/>
        <w:jc w:val="center"/>
        <w:rPr>
          <w:rFonts w:ascii="黑体" w:eastAsia="黑体" w:hAnsi="黑体"/>
          <w:b/>
          <w:bCs/>
          <w:sz w:val="48"/>
          <w:szCs w:val="48"/>
        </w:rPr>
      </w:pPr>
    </w:p>
    <w:p w:rsidR="002B1841" w:rsidRDefault="002B1841">
      <w:pPr>
        <w:ind w:firstLineChars="0" w:firstLine="0"/>
        <w:jc w:val="center"/>
        <w:rPr>
          <w:rFonts w:ascii="黑体" w:eastAsia="黑体" w:hAnsi="黑体"/>
          <w:b/>
          <w:bCs/>
          <w:sz w:val="48"/>
          <w:szCs w:val="48"/>
        </w:rPr>
      </w:pPr>
    </w:p>
    <w:p w:rsidR="002B1841" w:rsidRDefault="002B1841">
      <w:pPr>
        <w:ind w:firstLineChars="0" w:firstLine="0"/>
        <w:jc w:val="center"/>
        <w:rPr>
          <w:rFonts w:ascii="黑体" w:eastAsia="黑体" w:hAnsi="黑体"/>
          <w:b/>
          <w:bCs/>
          <w:sz w:val="48"/>
          <w:szCs w:val="48"/>
        </w:rPr>
      </w:pPr>
    </w:p>
    <w:p w:rsidR="002B1841" w:rsidRDefault="00143A17">
      <w:pPr>
        <w:ind w:firstLineChars="0" w:firstLine="0"/>
        <w:jc w:val="center"/>
        <w:rPr>
          <w:rFonts w:ascii="黑体" w:eastAsia="黑体" w:hAnsi="黑体"/>
          <w:b/>
          <w:bCs/>
          <w:sz w:val="44"/>
          <w:szCs w:val="44"/>
        </w:rPr>
      </w:pPr>
      <w:r>
        <w:rPr>
          <w:rFonts w:ascii="黑体" w:eastAsia="黑体" w:hAnsi="黑体" w:hint="eastAsia"/>
          <w:b/>
          <w:bCs/>
          <w:sz w:val="44"/>
          <w:szCs w:val="44"/>
        </w:rPr>
        <w:t>盾构渣土处理技术规程</w:t>
      </w:r>
    </w:p>
    <w:p w:rsidR="002B1841" w:rsidRDefault="00143A17">
      <w:pPr>
        <w:ind w:firstLine="560"/>
        <w:jc w:val="center"/>
        <w:rPr>
          <w:rFonts w:eastAsia="黑体"/>
          <w:sz w:val="28"/>
          <w:szCs w:val="28"/>
        </w:rPr>
      </w:pPr>
      <w:r>
        <w:rPr>
          <w:rFonts w:eastAsia="黑体"/>
          <w:sz w:val="28"/>
          <w:szCs w:val="28"/>
        </w:rPr>
        <w:t>Technical specifications for shield tunneling waste treatment</w:t>
      </w:r>
    </w:p>
    <w:p w:rsidR="002B1841" w:rsidRDefault="00143A17">
      <w:pPr>
        <w:ind w:firstLineChars="0" w:firstLine="0"/>
        <w:jc w:val="center"/>
        <w:rPr>
          <w:rFonts w:eastAsia="黑体" w:cs="Times New Roman"/>
          <w:b/>
          <w:sz w:val="28"/>
          <w:szCs w:val="28"/>
        </w:rPr>
      </w:pPr>
      <w:r>
        <w:rPr>
          <w:rFonts w:eastAsia="黑体" w:cs="Times New Roman"/>
          <w:b/>
          <w:sz w:val="28"/>
          <w:szCs w:val="28"/>
        </w:rPr>
        <w:t>CECS×××—20××</w:t>
      </w:r>
    </w:p>
    <w:p w:rsidR="002B1841" w:rsidRDefault="002B1841">
      <w:pPr>
        <w:ind w:firstLineChars="0" w:firstLine="0"/>
        <w:rPr>
          <w:rFonts w:eastAsia="黑体" w:cs="Times New Roman"/>
          <w:b/>
          <w:sz w:val="28"/>
          <w:szCs w:val="28"/>
        </w:rPr>
      </w:pPr>
    </w:p>
    <w:p w:rsidR="002B1841" w:rsidRDefault="002B1841">
      <w:pPr>
        <w:ind w:firstLineChars="0" w:firstLine="0"/>
        <w:rPr>
          <w:rFonts w:eastAsia="黑体" w:cs="Times New Roman"/>
          <w:b/>
          <w:sz w:val="28"/>
          <w:szCs w:val="28"/>
        </w:rPr>
      </w:pPr>
    </w:p>
    <w:p w:rsidR="002B1841" w:rsidRDefault="002B1841">
      <w:pPr>
        <w:ind w:firstLineChars="0" w:firstLine="0"/>
        <w:rPr>
          <w:rFonts w:eastAsia="黑体" w:cs="Times New Roman"/>
          <w:b/>
          <w:sz w:val="28"/>
          <w:szCs w:val="28"/>
        </w:rPr>
      </w:pPr>
    </w:p>
    <w:p w:rsidR="002B1841" w:rsidRDefault="002B1841">
      <w:pPr>
        <w:ind w:firstLineChars="0" w:firstLine="0"/>
        <w:rPr>
          <w:rFonts w:eastAsia="黑体" w:cs="Times New Roman"/>
          <w:b/>
          <w:sz w:val="28"/>
          <w:szCs w:val="28"/>
        </w:rPr>
      </w:pPr>
    </w:p>
    <w:p w:rsidR="002B1841" w:rsidRDefault="00143A17">
      <w:pPr>
        <w:ind w:firstLineChars="600" w:firstLine="168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主编单位：北京交通大学</w:t>
      </w:r>
    </w:p>
    <w:p w:rsidR="002B1841" w:rsidRDefault="00143A17">
      <w:pPr>
        <w:ind w:firstLineChars="600" w:firstLine="168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批准部门：中国工程建设标准化协会</w:t>
      </w:r>
    </w:p>
    <w:p w:rsidR="002B1841" w:rsidRDefault="00143A17">
      <w:pPr>
        <w:ind w:firstLineChars="600" w:firstLine="168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施行日期：</w:t>
      </w:r>
      <w:r>
        <w:rPr>
          <w:rFonts w:eastAsiaTheme="minorEastAsia" w:cs="Times New Roman"/>
          <w:sz w:val="28"/>
          <w:szCs w:val="28"/>
        </w:rPr>
        <w:t>202×</w:t>
      </w:r>
      <w:r>
        <w:rPr>
          <w:rFonts w:eastAsiaTheme="minorEastAsia" w:cs="Times New Roman"/>
          <w:sz w:val="28"/>
          <w:szCs w:val="28"/>
        </w:rPr>
        <w:t>年</w:t>
      </w:r>
      <w:r>
        <w:rPr>
          <w:rFonts w:eastAsiaTheme="minorEastAsia" w:cs="Times New Roman"/>
          <w:sz w:val="28"/>
          <w:szCs w:val="28"/>
        </w:rPr>
        <w:t>××</w:t>
      </w:r>
      <w:r>
        <w:rPr>
          <w:rFonts w:eastAsiaTheme="minorEastAsia" w:cs="Times New Roman"/>
          <w:sz w:val="28"/>
          <w:szCs w:val="28"/>
        </w:rPr>
        <w:t>月</w:t>
      </w:r>
      <w:r>
        <w:rPr>
          <w:rFonts w:eastAsiaTheme="minorEastAsia" w:cs="Times New Roman"/>
          <w:sz w:val="28"/>
          <w:szCs w:val="28"/>
        </w:rPr>
        <w:t>××</w:t>
      </w:r>
      <w:r>
        <w:rPr>
          <w:rFonts w:eastAsiaTheme="minorEastAsia" w:cs="Times New Roman"/>
          <w:sz w:val="28"/>
          <w:szCs w:val="28"/>
        </w:rPr>
        <w:t>日</w:t>
      </w:r>
    </w:p>
    <w:p w:rsidR="002B1841" w:rsidRDefault="002B1841">
      <w:pPr>
        <w:ind w:firstLine="560"/>
        <w:jc w:val="center"/>
        <w:rPr>
          <w:rFonts w:asciiTheme="minorEastAsia" w:eastAsiaTheme="minorEastAsia" w:hAnsiTheme="minorEastAsia" w:cs="Times New Roman"/>
          <w:sz w:val="28"/>
          <w:szCs w:val="28"/>
        </w:rPr>
      </w:pPr>
    </w:p>
    <w:p w:rsidR="002B1841" w:rsidRDefault="002B1841">
      <w:pPr>
        <w:ind w:firstLine="560"/>
        <w:jc w:val="center"/>
        <w:rPr>
          <w:rFonts w:asciiTheme="minorEastAsia" w:eastAsiaTheme="minorEastAsia" w:hAnsiTheme="minorEastAsia" w:cs="Times New Roman"/>
          <w:sz w:val="28"/>
          <w:szCs w:val="28"/>
        </w:rPr>
      </w:pPr>
    </w:p>
    <w:p w:rsidR="002B1841" w:rsidRDefault="002B1841">
      <w:pPr>
        <w:ind w:firstLine="560"/>
        <w:jc w:val="center"/>
        <w:rPr>
          <w:rFonts w:asciiTheme="minorEastAsia" w:eastAsiaTheme="minorEastAsia" w:hAnsiTheme="minorEastAsia" w:cs="Times New Roman"/>
          <w:sz w:val="28"/>
          <w:szCs w:val="28"/>
        </w:rPr>
      </w:pPr>
    </w:p>
    <w:p w:rsidR="002B1841" w:rsidRDefault="002B1841">
      <w:pPr>
        <w:ind w:firstLine="560"/>
        <w:jc w:val="center"/>
        <w:rPr>
          <w:rFonts w:asciiTheme="minorEastAsia" w:eastAsiaTheme="minorEastAsia" w:hAnsiTheme="minorEastAsia" w:cs="Times New Roman"/>
          <w:sz w:val="28"/>
          <w:szCs w:val="28"/>
        </w:rPr>
      </w:pPr>
    </w:p>
    <w:p w:rsidR="002B1841" w:rsidRDefault="002B1841">
      <w:pPr>
        <w:ind w:firstLine="560"/>
        <w:jc w:val="center"/>
        <w:rPr>
          <w:rFonts w:asciiTheme="minorEastAsia" w:eastAsiaTheme="minorEastAsia" w:hAnsiTheme="minorEastAsia" w:cs="Times New Roman"/>
          <w:sz w:val="28"/>
          <w:szCs w:val="28"/>
        </w:rPr>
      </w:pPr>
    </w:p>
    <w:p w:rsidR="002B1841" w:rsidRDefault="00143A17">
      <w:pPr>
        <w:ind w:firstLine="560"/>
        <w:jc w:val="center"/>
        <w:rPr>
          <w:rFonts w:ascii="仿宋" w:eastAsia="仿宋" w:hAnsi="仿宋" w:cs="Times New Roman"/>
          <w:sz w:val="28"/>
          <w:szCs w:val="28"/>
        </w:rPr>
      </w:pPr>
      <w:r>
        <w:rPr>
          <w:rFonts w:ascii="仿宋" w:eastAsia="仿宋" w:hAnsi="仿宋" w:cs="Times New Roman" w:hint="eastAsia"/>
          <w:sz w:val="28"/>
          <w:szCs w:val="28"/>
        </w:rPr>
        <w:t>中国计划出版社</w:t>
      </w:r>
    </w:p>
    <w:p w:rsidR="002B1841" w:rsidRDefault="00143A17">
      <w:pPr>
        <w:ind w:firstLine="560"/>
        <w:jc w:val="center"/>
        <w:rPr>
          <w:rFonts w:eastAsia="黑体" w:cs="Times New Roman"/>
          <w:sz w:val="28"/>
          <w:szCs w:val="28"/>
        </w:rPr>
      </w:pPr>
      <w:r>
        <w:rPr>
          <w:rFonts w:eastAsiaTheme="minorEastAsia" w:cs="Times New Roman"/>
          <w:sz w:val="28"/>
          <w:szCs w:val="28"/>
        </w:rPr>
        <w:t xml:space="preserve">20×× </w:t>
      </w:r>
      <w:r>
        <w:rPr>
          <w:rFonts w:asciiTheme="minorEastAsia" w:eastAsiaTheme="minorEastAsia" w:hAnsiTheme="minorEastAsia" w:cs="Times New Roman" w:hint="eastAsia"/>
          <w:sz w:val="28"/>
          <w:szCs w:val="28"/>
        </w:rPr>
        <w:t xml:space="preserve">北 </w:t>
      </w:r>
      <w:r>
        <w:rPr>
          <w:rFonts w:asciiTheme="minorEastAsia" w:eastAsiaTheme="minorEastAsia" w:hAnsiTheme="minorEastAsia" w:cs="Times New Roman"/>
          <w:sz w:val="28"/>
          <w:szCs w:val="28"/>
        </w:rPr>
        <w:t xml:space="preserve">  </w:t>
      </w:r>
      <w:r>
        <w:rPr>
          <w:rFonts w:asciiTheme="minorEastAsia" w:eastAsiaTheme="minorEastAsia" w:hAnsiTheme="minorEastAsia" w:cs="Times New Roman" w:hint="eastAsia"/>
          <w:sz w:val="28"/>
          <w:szCs w:val="28"/>
        </w:rPr>
        <w:t>京</w:t>
      </w:r>
      <w:r>
        <w:rPr>
          <w:rFonts w:eastAsia="黑体" w:cs="Times New Roman"/>
          <w:sz w:val="28"/>
          <w:szCs w:val="28"/>
        </w:rPr>
        <w:br w:type="page"/>
      </w:r>
    </w:p>
    <w:p w:rsidR="002B1841" w:rsidRDefault="00143A17">
      <w:pPr>
        <w:pStyle w:val="a8"/>
        <w:ind w:firstLineChars="0" w:firstLine="0"/>
        <w:outlineLvl w:val="9"/>
      </w:pPr>
      <w:bookmarkStart w:id="1" w:name="_Toc12362"/>
      <w:bookmarkStart w:id="2" w:name="_Toc26724"/>
      <w:bookmarkStart w:id="3" w:name="_Toc24785"/>
      <w:bookmarkStart w:id="4" w:name="_Toc86672466"/>
      <w:bookmarkStart w:id="5" w:name="_Toc2448"/>
      <w:r>
        <w:rPr>
          <w:rFonts w:hint="eastAsia"/>
        </w:rPr>
        <w:lastRenderedPageBreak/>
        <w:t>前</w:t>
      </w:r>
      <w:r>
        <w:rPr>
          <w:rFonts w:hint="eastAsia"/>
        </w:rPr>
        <w:t xml:space="preserve">  </w:t>
      </w:r>
      <w:r>
        <w:rPr>
          <w:rFonts w:hint="eastAsia"/>
        </w:rPr>
        <w:t>言</w:t>
      </w:r>
      <w:bookmarkEnd w:id="1"/>
      <w:bookmarkEnd w:id="2"/>
      <w:bookmarkEnd w:id="3"/>
      <w:bookmarkEnd w:id="4"/>
      <w:bookmarkEnd w:id="5"/>
    </w:p>
    <w:p w:rsidR="002B1841" w:rsidRDefault="00143A17">
      <w:pPr>
        <w:ind w:firstLine="480"/>
      </w:pPr>
      <w:r>
        <w:rPr>
          <w:rFonts w:hint="eastAsia"/>
        </w:rPr>
        <w:t>根据中国工程建设标准化协会《关于印发</w:t>
      </w:r>
      <w:r>
        <w:rPr>
          <w:rFonts w:hint="eastAsia"/>
        </w:rPr>
        <w:t>&lt;2020</w:t>
      </w:r>
      <w:r>
        <w:rPr>
          <w:rFonts w:hint="eastAsia"/>
        </w:rPr>
        <w:t>年第一批协会标准制订、修订计划</w:t>
      </w:r>
      <w:r>
        <w:rPr>
          <w:rFonts w:hint="eastAsia"/>
        </w:rPr>
        <w:t>&gt;</w:t>
      </w:r>
      <w:r>
        <w:rPr>
          <w:rFonts w:hint="eastAsia"/>
        </w:rPr>
        <w:t>的通知》（建标协字</w:t>
      </w:r>
      <w:r>
        <w:rPr>
          <w:rFonts w:hint="eastAsia"/>
        </w:rPr>
        <w:t>[2020]014</w:t>
      </w:r>
      <w:r>
        <w:rPr>
          <w:rFonts w:hint="eastAsia"/>
        </w:rPr>
        <w:t>号）的要求，规程编制组在充分调研国内外盾构渣土处置经验，参考有关国内先进标准，广泛征求社会各界意见的基础上，制定本规程。</w:t>
      </w:r>
    </w:p>
    <w:p w:rsidR="002B1841" w:rsidRDefault="00143A17">
      <w:pPr>
        <w:ind w:firstLine="480"/>
      </w:pPr>
      <w:r>
        <w:rPr>
          <w:rFonts w:hint="eastAsia"/>
        </w:rPr>
        <w:t>本规程共分</w:t>
      </w:r>
      <w:r>
        <w:t>九</w:t>
      </w:r>
      <w:r>
        <w:rPr>
          <w:rFonts w:hint="eastAsia"/>
        </w:rPr>
        <w:t>章。主要技术内容包括：总则，术语，基本规定，源头处理，收集运输，集中处理，资源化利用，无害化处理，</w:t>
      </w:r>
      <w:proofErr w:type="gramStart"/>
      <w:r>
        <w:rPr>
          <w:rFonts w:hint="eastAsia"/>
        </w:rPr>
        <w:t>堆填与填埋</w:t>
      </w:r>
      <w:proofErr w:type="gramEnd"/>
      <w:r>
        <w:rPr>
          <w:rFonts w:hint="eastAsia"/>
        </w:rPr>
        <w:t>，条文说明。</w:t>
      </w:r>
    </w:p>
    <w:p w:rsidR="002B1841" w:rsidRDefault="00143A17">
      <w:pPr>
        <w:ind w:firstLine="480"/>
      </w:pPr>
      <w:r>
        <w:t>请注意本规程的某些内容可能直接或间接涉及专利，本规程的发布机构不承担识别这些专利的责任。</w:t>
      </w:r>
    </w:p>
    <w:p w:rsidR="002B1841" w:rsidRDefault="00143A17">
      <w:pPr>
        <w:ind w:firstLine="480"/>
      </w:pPr>
      <w:r>
        <w:rPr>
          <w:rFonts w:hint="eastAsia"/>
        </w:rPr>
        <w:t>本规程由中国工程建设标准化协会建筑与市政工程产品应用分会归口管理，由北京交通大学负责具体技术内容的解释。本规程在执行过程中如发现需要修改和补充之处，请将意见和有关资料寄送北京交通大学（地址：北京市海淀区上园村</w:t>
      </w:r>
      <w:r>
        <w:rPr>
          <w:rFonts w:hint="eastAsia"/>
        </w:rPr>
        <w:t>3</w:t>
      </w:r>
      <w:r>
        <w:rPr>
          <w:rFonts w:hint="eastAsia"/>
        </w:rPr>
        <w:t>号，邮编：</w:t>
      </w:r>
      <w:r>
        <w:rPr>
          <w:rFonts w:hint="eastAsia"/>
        </w:rPr>
        <w:t>100044</w:t>
      </w:r>
      <w:r>
        <w:rPr>
          <w:rFonts w:hint="eastAsia"/>
        </w:rPr>
        <w:t>，联系方式：</w:t>
      </w:r>
      <w:r>
        <w:rPr>
          <w:rFonts w:hint="eastAsia"/>
        </w:rPr>
        <w:t>13601324069</w:t>
      </w:r>
      <w:r>
        <w:rPr>
          <w:rFonts w:hint="eastAsia"/>
        </w:rPr>
        <w:t>，</w:t>
      </w:r>
      <w:r>
        <w:rPr>
          <w:rFonts w:hint="eastAsia"/>
        </w:rPr>
        <w:t>E-mail</w:t>
      </w:r>
      <w:r>
        <w:rPr>
          <w:rFonts w:hint="eastAsia"/>
        </w:rPr>
        <w:t>：</w:t>
      </w:r>
      <w:r>
        <w:rPr>
          <w:rFonts w:hint="eastAsia"/>
        </w:rPr>
        <w:t>fmren.@bjtu.edu.cn</w:t>
      </w:r>
      <w:r>
        <w:rPr>
          <w:rFonts w:hint="eastAsia"/>
        </w:rPr>
        <w:t>），以供今后修订时参考。</w:t>
      </w:r>
    </w:p>
    <w:p w:rsidR="002B1841" w:rsidRDefault="00143A17">
      <w:pPr>
        <w:ind w:firstLine="482"/>
      </w:pPr>
      <w:r>
        <w:rPr>
          <w:rFonts w:hint="eastAsia"/>
          <w:b/>
          <w:bCs/>
        </w:rPr>
        <w:t>主编单位：</w:t>
      </w:r>
      <w:r>
        <w:rPr>
          <w:rFonts w:hint="eastAsia"/>
        </w:rPr>
        <w:t>北京交通大学</w:t>
      </w:r>
    </w:p>
    <w:p w:rsidR="002B1841" w:rsidRDefault="00143A17">
      <w:pPr>
        <w:ind w:firstLine="482"/>
      </w:pPr>
      <w:r>
        <w:rPr>
          <w:rFonts w:hint="eastAsia"/>
          <w:b/>
          <w:bCs/>
        </w:rPr>
        <w:t>参编单位：</w:t>
      </w:r>
      <w:r>
        <w:rPr>
          <w:rFonts w:hint="eastAsia"/>
        </w:rPr>
        <w:t>湖南锦佳环保科技有限公司</w:t>
      </w:r>
    </w:p>
    <w:p w:rsidR="002B1841" w:rsidRDefault="00143A17">
      <w:pPr>
        <w:ind w:firstLineChars="700" w:firstLine="1680"/>
      </w:pPr>
      <w:r>
        <w:rPr>
          <w:rFonts w:hint="eastAsia"/>
        </w:rPr>
        <w:t>湖南鑫恒环境科技有限公司</w:t>
      </w:r>
    </w:p>
    <w:p w:rsidR="002B1841" w:rsidRDefault="00143A17">
      <w:pPr>
        <w:ind w:firstLineChars="700" w:firstLine="1680"/>
      </w:pPr>
      <w:r>
        <w:rPr>
          <w:rFonts w:hint="eastAsia"/>
        </w:rPr>
        <w:t>深圳市洪桦环保科技有限公司</w:t>
      </w:r>
    </w:p>
    <w:p w:rsidR="002B1841" w:rsidRDefault="00143A17">
      <w:pPr>
        <w:ind w:firstLineChars="700" w:firstLine="1680"/>
      </w:pPr>
      <w:r>
        <w:rPr>
          <w:rFonts w:hint="eastAsia"/>
        </w:rPr>
        <w:t>郑州</w:t>
      </w:r>
      <w:proofErr w:type="gramStart"/>
      <w:r>
        <w:rPr>
          <w:rFonts w:hint="eastAsia"/>
        </w:rPr>
        <w:t>颐嘉科技</w:t>
      </w:r>
      <w:proofErr w:type="gramEnd"/>
      <w:r>
        <w:rPr>
          <w:rFonts w:hint="eastAsia"/>
        </w:rPr>
        <w:t>实业科技有限公司</w:t>
      </w:r>
    </w:p>
    <w:p w:rsidR="002B1841" w:rsidRDefault="00143A17">
      <w:pPr>
        <w:ind w:firstLineChars="700" w:firstLine="1680"/>
      </w:pPr>
      <w:r>
        <w:rPr>
          <w:rFonts w:hint="eastAsia"/>
        </w:rPr>
        <w:t>深圳市城市公共安全技术研究院</w:t>
      </w:r>
    </w:p>
    <w:p w:rsidR="002B1841" w:rsidRDefault="00143A17">
      <w:pPr>
        <w:ind w:firstLineChars="700" w:firstLine="1680"/>
      </w:pPr>
      <w:r>
        <w:rPr>
          <w:rFonts w:hint="eastAsia"/>
        </w:rPr>
        <w:t>北京金隅琉水环保科技公司</w:t>
      </w:r>
    </w:p>
    <w:p w:rsidR="002B1841" w:rsidRDefault="00143A17">
      <w:pPr>
        <w:ind w:firstLineChars="700" w:firstLine="1680"/>
      </w:pPr>
      <w:r>
        <w:rPr>
          <w:rFonts w:hint="eastAsia"/>
        </w:rPr>
        <w:t>河南省许昌生态环境监测中心</w:t>
      </w:r>
    </w:p>
    <w:p w:rsidR="002B1841" w:rsidRDefault="00143A17">
      <w:pPr>
        <w:ind w:firstLineChars="700" w:firstLine="1680"/>
      </w:pPr>
      <w:r>
        <w:rPr>
          <w:rFonts w:hint="eastAsia"/>
        </w:rPr>
        <w:t>中</w:t>
      </w:r>
      <w:proofErr w:type="gramStart"/>
      <w:r>
        <w:rPr>
          <w:rFonts w:hint="eastAsia"/>
        </w:rPr>
        <w:t>铁环境</w:t>
      </w:r>
      <w:proofErr w:type="gramEnd"/>
      <w:r>
        <w:rPr>
          <w:rFonts w:hint="eastAsia"/>
        </w:rPr>
        <w:t>技术研究院</w:t>
      </w:r>
    </w:p>
    <w:p w:rsidR="002B1841" w:rsidRDefault="00143A17">
      <w:pPr>
        <w:ind w:firstLineChars="700" w:firstLine="1680"/>
      </w:pPr>
      <w:r>
        <w:rPr>
          <w:rFonts w:hint="eastAsia"/>
        </w:rPr>
        <w:t>中国新兴建设开发有限责任公司</w:t>
      </w:r>
    </w:p>
    <w:p w:rsidR="002B1841" w:rsidRDefault="00143A17">
      <w:pPr>
        <w:ind w:firstLineChars="700" w:firstLine="1680"/>
      </w:pPr>
      <w:r>
        <w:rPr>
          <w:rFonts w:hint="eastAsia"/>
        </w:rPr>
        <w:t>宏</w:t>
      </w:r>
      <w:proofErr w:type="gramStart"/>
      <w:r>
        <w:rPr>
          <w:rFonts w:hint="eastAsia"/>
        </w:rPr>
        <w:t>润建设</w:t>
      </w:r>
      <w:proofErr w:type="gramEnd"/>
      <w:r>
        <w:rPr>
          <w:rFonts w:hint="eastAsia"/>
        </w:rPr>
        <w:t>集团股份有限公司</w:t>
      </w:r>
    </w:p>
    <w:p w:rsidR="002B1841" w:rsidRDefault="00143A17">
      <w:pPr>
        <w:ind w:firstLineChars="700" w:firstLine="1680"/>
      </w:pPr>
      <w:r>
        <w:rPr>
          <w:rFonts w:hint="eastAsia"/>
        </w:rPr>
        <w:t>中铁十五局集团有限公司</w:t>
      </w:r>
    </w:p>
    <w:p w:rsidR="002B1841" w:rsidRDefault="00143A17">
      <w:pPr>
        <w:ind w:firstLineChars="700" w:firstLine="1680"/>
      </w:pPr>
      <w:r>
        <w:rPr>
          <w:rFonts w:hint="eastAsia"/>
        </w:rPr>
        <w:t>中国建设基础设施有限公司</w:t>
      </w:r>
    </w:p>
    <w:p w:rsidR="002B1841" w:rsidRDefault="00143A17">
      <w:pPr>
        <w:ind w:firstLineChars="700" w:firstLine="1680"/>
      </w:pPr>
      <w:r>
        <w:rPr>
          <w:rFonts w:hint="eastAsia"/>
        </w:rPr>
        <w:t>浙江大东吴集团建设新材料有限公司</w:t>
      </w:r>
    </w:p>
    <w:p w:rsidR="002B1841" w:rsidRDefault="00143A17">
      <w:pPr>
        <w:ind w:firstLineChars="700" w:firstLine="1680"/>
      </w:pPr>
      <w:r>
        <w:rPr>
          <w:rFonts w:hint="eastAsia"/>
        </w:rPr>
        <w:t>南宁师范大学</w:t>
      </w:r>
    </w:p>
    <w:p w:rsidR="002B1841" w:rsidRDefault="00143A17">
      <w:pPr>
        <w:ind w:firstLineChars="700" w:firstLine="1680"/>
      </w:pPr>
      <w:r>
        <w:rPr>
          <w:rFonts w:hint="eastAsia"/>
        </w:rPr>
        <w:lastRenderedPageBreak/>
        <w:t>永清环保股份有限公司</w:t>
      </w:r>
    </w:p>
    <w:p w:rsidR="002B1841" w:rsidRDefault="00143A17">
      <w:pPr>
        <w:ind w:firstLineChars="700" w:firstLine="1680"/>
      </w:pPr>
      <w:r>
        <w:rPr>
          <w:rFonts w:hint="eastAsia"/>
        </w:rPr>
        <w:t>广州市番禺环境科学研究所有限公司</w:t>
      </w:r>
    </w:p>
    <w:p w:rsidR="002B1841" w:rsidRDefault="00143A17">
      <w:pPr>
        <w:ind w:firstLineChars="700" w:firstLine="1680"/>
      </w:pPr>
      <w:r>
        <w:rPr>
          <w:rFonts w:hint="eastAsia"/>
        </w:rPr>
        <w:t>上海理工大学</w:t>
      </w:r>
    </w:p>
    <w:p w:rsidR="002B1841" w:rsidRDefault="00143A17">
      <w:pPr>
        <w:ind w:firstLineChars="700" w:firstLine="1680"/>
      </w:pPr>
      <w:r>
        <w:rPr>
          <w:rFonts w:hint="eastAsia"/>
        </w:rPr>
        <w:t>青岛农业大学</w:t>
      </w:r>
    </w:p>
    <w:p w:rsidR="002B1841" w:rsidRDefault="00143A17">
      <w:pPr>
        <w:ind w:firstLineChars="700" w:firstLine="1680"/>
      </w:pPr>
      <w:r>
        <w:rPr>
          <w:rFonts w:hint="eastAsia"/>
        </w:rPr>
        <w:t>北京天恒建设集团公司</w:t>
      </w:r>
    </w:p>
    <w:p w:rsidR="002B1841" w:rsidRDefault="00143A17">
      <w:pPr>
        <w:ind w:firstLineChars="700" w:firstLine="1680"/>
      </w:pPr>
      <w:r>
        <w:rPr>
          <w:rFonts w:hint="eastAsia"/>
        </w:rPr>
        <w:t>中国城市环境卫生协会建筑垃圾管理与资源化工作委员会</w:t>
      </w:r>
    </w:p>
    <w:p w:rsidR="002B1841" w:rsidRDefault="00143A17">
      <w:pPr>
        <w:ind w:firstLine="482"/>
      </w:pPr>
      <w:r>
        <w:rPr>
          <w:rFonts w:hint="eastAsia"/>
          <w:b/>
        </w:rPr>
        <w:t>主要起草人</w:t>
      </w:r>
      <w:r>
        <w:rPr>
          <w:rFonts w:hint="eastAsia"/>
        </w:rPr>
        <w:t>：</w:t>
      </w:r>
      <w:r>
        <w:t>陈蕊、</w:t>
      </w:r>
      <w:proofErr w:type="gramStart"/>
      <w:r>
        <w:t>任福民</w:t>
      </w:r>
      <w:proofErr w:type="gramEnd"/>
    </w:p>
    <w:p w:rsidR="002B1841" w:rsidRDefault="00143A17">
      <w:pPr>
        <w:ind w:firstLine="482"/>
        <w:rPr>
          <w:b/>
        </w:rPr>
      </w:pPr>
      <w:r>
        <w:rPr>
          <w:rFonts w:hint="eastAsia"/>
          <w:b/>
        </w:rPr>
        <w:t>主要审查人：</w:t>
      </w:r>
    </w:p>
    <w:p w:rsidR="002B1841" w:rsidRDefault="002B1841">
      <w:pPr>
        <w:ind w:firstLineChars="0" w:firstLine="0"/>
        <w:rPr>
          <w:b/>
          <w:bCs/>
        </w:rPr>
      </w:pPr>
    </w:p>
    <w:p w:rsidR="002B1841" w:rsidRDefault="00143A17">
      <w:pPr>
        <w:ind w:firstLine="480"/>
      </w:pPr>
      <w:r>
        <w:rPr>
          <w:rFonts w:hint="eastAsia"/>
        </w:rPr>
        <w:br w:type="page"/>
      </w:r>
    </w:p>
    <w:p w:rsidR="002B1841" w:rsidRDefault="00143A17">
      <w:pPr>
        <w:pStyle w:val="10"/>
        <w:tabs>
          <w:tab w:val="right" w:leader="dot" w:pos="8306"/>
        </w:tabs>
        <w:ind w:firstLineChars="0" w:firstLine="0"/>
        <w:jc w:val="center"/>
      </w:pPr>
      <w:bookmarkStart w:id="6" w:name="_Toc2636"/>
      <w:bookmarkStart w:id="7" w:name="_Toc13116"/>
      <w:bookmarkStart w:id="8" w:name="_Toc1602"/>
      <w:bookmarkStart w:id="9" w:name="_Toc2030"/>
      <w:bookmarkStart w:id="10" w:name="_Toc86672467"/>
      <w:r>
        <w:rPr>
          <w:rFonts w:hint="eastAsia"/>
          <w:b/>
          <w:bCs/>
          <w:sz w:val="32"/>
          <w:szCs w:val="28"/>
        </w:rPr>
        <w:lastRenderedPageBreak/>
        <w:t>目</w:t>
      </w:r>
      <w:r>
        <w:rPr>
          <w:rFonts w:hint="eastAsia"/>
          <w:b/>
          <w:bCs/>
          <w:sz w:val="32"/>
          <w:szCs w:val="28"/>
        </w:rPr>
        <w:t xml:space="preserve">  </w:t>
      </w:r>
      <w:bookmarkEnd w:id="6"/>
      <w:bookmarkEnd w:id="7"/>
      <w:bookmarkEnd w:id="8"/>
      <w:r>
        <w:rPr>
          <w:rFonts w:hint="eastAsia"/>
          <w:b/>
          <w:bCs/>
          <w:sz w:val="32"/>
          <w:szCs w:val="28"/>
        </w:rPr>
        <w:t>次</w:t>
      </w:r>
      <w:bookmarkEnd w:id="9"/>
      <w:bookmarkEnd w:id="10"/>
    </w:p>
    <w:p w:rsidR="00C22621" w:rsidRPr="005A0E2E" w:rsidRDefault="00143A17" w:rsidP="005A0E2E">
      <w:pPr>
        <w:pStyle w:val="10"/>
        <w:tabs>
          <w:tab w:val="right" w:leader="dot" w:pos="8296"/>
        </w:tabs>
        <w:ind w:firstLineChars="0" w:firstLine="0"/>
        <w:rPr>
          <w:rFonts w:asciiTheme="minorHAnsi" w:eastAsiaTheme="minorEastAsia" w:hAnsiTheme="minorHAnsi"/>
          <w:b/>
          <w:noProof/>
          <w:sz w:val="21"/>
        </w:rPr>
      </w:pPr>
      <w:r w:rsidRPr="005A0E2E">
        <w:rPr>
          <w:rFonts w:hint="eastAsia"/>
          <w:b/>
        </w:rPr>
        <w:fldChar w:fldCharType="begin"/>
      </w:r>
      <w:r w:rsidRPr="005A0E2E">
        <w:rPr>
          <w:rFonts w:hint="eastAsia"/>
          <w:b/>
        </w:rPr>
        <w:instrText xml:space="preserve">TOC \o "1-2" \h \u </w:instrText>
      </w:r>
      <w:r w:rsidRPr="005A0E2E">
        <w:rPr>
          <w:rFonts w:hint="eastAsia"/>
          <w:b/>
        </w:rPr>
        <w:fldChar w:fldCharType="separate"/>
      </w:r>
      <w:hyperlink w:anchor="_Toc88988606" w:history="1">
        <w:r w:rsidR="00C22621" w:rsidRPr="005A0E2E">
          <w:rPr>
            <w:rStyle w:val="ab"/>
            <w:b/>
            <w:noProof/>
          </w:rPr>
          <w:t xml:space="preserve">1 </w:t>
        </w:r>
        <w:r w:rsidR="00C22621" w:rsidRPr="005A0E2E">
          <w:rPr>
            <w:rStyle w:val="ab"/>
            <w:rFonts w:hint="eastAsia"/>
            <w:b/>
            <w:noProof/>
          </w:rPr>
          <w:t>总</w:t>
        </w:r>
        <w:r w:rsidR="00C22621" w:rsidRPr="005A0E2E">
          <w:rPr>
            <w:rStyle w:val="ab"/>
            <w:b/>
            <w:noProof/>
          </w:rPr>
          <w:t xml:space="preserve">  </w:t>
        </w:r>
        <w:r w:rsidR="00C22621" w:rsidRPr="005A0E2E">
          <w:rPr>
            <w:rStyle w:val="ab"/>
            <w:rFonts w:hint="eastAsia"/>
            <w:b/>
            <w:noProof/>
          </w:rPr>
          <w:t>则</w:t>
        </w:r>
        <w:r w:rsidR="00C22621" w:rsidRPr="005A0E2E">
          <w:rPr>
            <w:b/>
            <w:noProof/>
          </w:rPr>
          <w:tab/>
        </w:r>
        <w:r w:rsidR="00C22621" w:rsidRPr="005A0E2E">
          <w:rPr>
            <w:b/>
            <w:noProof/>
          </w:rPr>
          <w:fldChar w:fldCharType="begin"/>
        </w:r>
        <w:r w:rsidR="00C22621" w:rsidRPr="005A0E2E">
          <w:rPr>
            <w:b/>
            <w:noProof/>
          </w:rPr>
          <w:instrText xml:space="preserve"> PAGEREF _Toc88988606 \h </w:instrText>
        </w:r>
        <w:r w:rsidR="00C22621" w:rsidRPr="005A0E2E">
          <w:rPr>
            <w:b/>
            <w:noProof/>
          </w:rPr>
        </w:r>
        <w:r w:rsidR="00C22621" w:rsidRPr="005A0E2E">
          <w:rPr>
            <w:b/>
            <w:noProof/>
          </w:rPr>
          <w:fldChar w:fldCharType="separate"/>
        </w:r>
        <w:r w:rsidR="00B12D3C">
          <w:rPr>
            <w:b/>
            <w:noProof/>
          </w:rPr>
          <w:t>1</w:t>
        </w:r>
        <w:r w:rsidR="00C22621" w:rsidRPr="005A0E2E">
          <w:rPr>
            <w:b/>
            <w:noProof/>
          </w:rPr>
          <w:fldChar w:fldCharType="end"/>
        </w:r>
      </w:hyperlink>
    </w:p>
    <w:p w:rsidR="00C22621" w:rsidRPr="005A0E2E" w:rsidRDefault="003311B7" w:rsidP="005A0E2E">
      <w:pPr>
        <w:pStyle w:val="10"/>
        <w:tabs>
          <w:tab w:val="right" w:leader="dot" w:pos="8296"/>
        </w:tabs>
        <w:ind w:firstLineChars="0" w:firstLine="0"/>
        <w:rPr>
          <w:rFonts w:asciiTheme="minorHAnsi" w:eastAsiaTheme="minorEastAsia" w:hAnsiTheme="minorHAnsi"/>
          <w:b/>
          <w:noProof/>
          <w:sz w:val="21"/>
        </w:rPr>
      </w:pPr>
      <w:hyperlink w:anchor="_Toc88988607" w:history="1">
        <w:r w:rsidR="00C22621" w:rsidRPr="005A0E2E">
          <w:rPr>
            <w:rStyle w:val="ab"/>
            <w:b/>
            <w:noProof/>
          </w:rPr>
          <w:t xml:space="preserve">2 </w:t>
        </w:r>
        <w:r w:rsidR="00C22621" w:rsidRPr="005A0E2E">
          <w:rPr>
            <w:rStyle w:val="ab"/>
            <w:rFonts w:hint="eastAsia"/>
            <w:b/>
            <w:noProof/>
          </w:rPr>
          <w:t>术</w:t>
        </w:r>
        <w:r w:rsidR="00C22621" w:rsidRPr="005A0E2E">
          <w:rPr>
            <w:rStyle w:val="ab"/>
            <w:b/>
            <w:noProof/>
          </w:rPr>
          <w:t xml:space="preserve">  </w:t>
        </w:r>
        <w:r w:rsidR="00C22621" w:rsidRPr="005A0E2E">
          <w:rPr>
            <w:rStyle w:val="ab"/>
            <w:rFonts w:hint="eastAsia"/>
            <w:b/>
            <w:noProof/>
          </w:rPr>
          <w:t>语</w:t>
        </w:r>
        <w:r w:rsidR="00C22621" w:rsidRPr="005A0E2E">
          <w:rPr>
            <w:b/>
            <w:noProof/>
          </w:rPr>
          <w:tab/>
        </w:r>
        <w:r w:rsidR="00C22621" w:rsidRPr="005A0E2E">
          <w:rPr>
            <w:b/>
            <w:noProof/>
          </w:rPr>
          <w:fldChar w:fldCharType="begin"/>
        </w:r>
        <w:r w:rsidR="00C22621" w:rsidRPr="005A0E2E">
          <w:rPr>
            <w:b/>
            <w:noProof/>
          </w:rPr>
          <w:instrText xml:space="preserve"> PAGEREF _Toc88988607 \h </w:instrText>
        </w:r>
        <w:r w:rsidR="00C22621" w:rsidRPr="005A0E2E">
          <w:rPr>
            <w:b/>
            <w:noProof/>
          </w:rPr>
        </w:r>
        <w:r w:rsidR="00C22621" w:rsidRPr="005A0E2E">
          <w:rPr>
            <w:b/>
            <w:noProof/>
          </w:rPr>
          <w:fldChar w:fldCharType="separate"/>
        </w:r>
        <w:r w:rsidR="00B12D3C">
          <w:rPr>
            <w:b/>
            <w:noProof/>
          </w:rPr>
          <w:t>2</w:t>
        </w:r>
        <w:r w:rsidR="00C22621" w:rsidRPr="005A0E2E">
          <w:rPr>
            <w:b/>
            <w:noProof/>
          </w:rPr>
          <w:fldChar w:fldCharType="end"/>
        </w:r>
      </w:hyperlink>
    </w:p>
    <w:p w:rsidR="00C22621" w:rsidRPr="005A0E2E" w:rsidRDefault="003311B7" w:rsidP="005A0E2E">
      <w:pPr>
        <w:pStyle w:val="10"/>
        <w:tabs>
          <w:tab w:val="right" w:leader="dot" w:pos="8296"/>
        </w:tabs>
        <w:ind w:firstLineChars="0" w:firstLine="0"/>
        <w:rPr>
          <w:rFonts w:asciiTheme="minorHAnsi" w:eastAsiaTheme="minorEastAsia" w:hAnsiTheme="minorHAnsi"/>
          <w:b/>
          <w:noProof/>
          <w:sz w:val="21"/>
        </w:rPr>
      </w:pPr>
      <w:hyperlink w:anchor="_Toc88988608" w:history="1">
        <w:r w:rsidR="00C22621" w:rsidRPr="005A0E2E">
          <w:rPr>
            <w:rStyle w:val="ab"/>
            <w:b/>
            <w:noProof/>
          </w:rPr>
          <w:t xml:space="preserve">3 </w:t>
        </w:r>
        <w:r w:rsidR="00C22621" w:rsidRPr="005A0E2E">
          <w:rPr>
            <w:rStyle w:val="ab"/>
            <w:rFonts w:hint="eastAsia"/>
            <w:b/>
            <w:noProof/>
          </w:rPr>
          <w:t>基本规定</w:t>
        </w:r>
        <w:r w:rsidR="00C22621" w:rsidRPr="005A0E2E">
          <w:rPr>
            <w:b/>
            <w:noProof/>
          </w:rPr>
          <w:tab/>
        </w:r>
        <w:r w:rsidR="00C22621" w:rsidRPr="005A0E2E">
          <w:rPr>
            <w:b/>
            <w:noProof/>
          </w:rPr>
          <w:fldChar w:fldCharType="begin"/>
        </w:r>
        <w:r w:rsidR="00C22621" w:rsidRPr="005A0E2E">
          <w:rPr>
            <w:b/>
            <w:noProof/>
          </w:rPr>
          <w:instrText xml:space="preserve"> PAGEREF _Toc88988608 \h </w:instrText>
        </w:r>
        <w:r w:rsidR="00C22621" w:rsidRPr="005A0E2E">
          <w:rPr>
            <w:b/>
            <w:noProof/>
          </w:rPr>
        </w:r>
        <w:r w:rsidR="00C22621" w:rsidRPr="005A0E2E">
          <w:rPr>
            <w:b/>
            <w:noProof/>
          </w:rPr>
          <w:fldChar w:fldCharType="separate"/>
        </w:r>
        <w:r w:rsidR="00B12D3C">
          <w:rPr>
            <w:b/>
            <w:noProof/>
          </w:rPr>
          <w:t>3</w:t>
        </w:r>
        <w:r w:rsidR="00C22621" w:rsidRPr="005A0E2E">
          <w:rPr>
            <w:b/>
            <w:noProof/>
          </w:rPr>
          <w:fldChar w:fldCharType="end"/>
        </w:r>
      </w:hyperlink>
    </w:p>
    <w:p w:rsidR="00C22621" w:rsidRPr="005A0E2E" w:rsidRDefault="003311B7" w:rsidP="005A0E2E">
      <w:pPr>
        <w:pStyle w:val="10"/>
        <w:tabs>
          <w:tab w:val="right" w:leader="dot" w:pos="8296"/>
        </w:tabs>
        <w:ind w:firstLineChars="0" w:firstLine="0"/>
        <w:rPr>
          <w:rFonts w:asciiTheme="minorHAnsi" w:eastAsiaTheme="minorEastAsia" w:hAnsiTheme="minorHAnsi"/>
          <w:b/>
          <w:noProof/>
          <w:sz w:val="21"/>
        </w:rPr>
      </w:pPr>
      <w:hyperlink w:anchor="_Toc88988609" w:history="1">
        <w:r w:rsidR="00C22621" w:rsidRPr="005A0E2E">
          <w:rPr>
            <w:rStyle w:val="ab"/>
            <w:b/>
            <w:noProof/>
          </w:rPr>
          <w:t xml:space="preserve">4 </w:t>
        </w:r>
        <w:r w:rsidR="00C22621" w:rsidRPr="005A0E2E">
          <w:rPr>
            <w:rStyle w:val="ab"/>
            <w:rFonts w:hint="eastAsia"/>
            <w:b/>
            <w:noProof/>
          </w:rPr>
          <w:t>源头处理</w:t>
        </w:r>
        <w:r w:rsidR="00C22621" w:rsidRPr="005A0E2E">
          <w:rPr>
            <w:b/>
            <w:noProof/>
          </w:rPr>
          <w:tab/>
        </w:r>
        <w:r w:rsidR="00C22621" w:rsidRPr="005A0E2E">
          <w:rPr>
            <w:b/>
            <w:noProof/>
          </w:rPr>
          <w:fldChar w:fldCharType="begin"/>
        </w:r>
        <w:r w:rsidR="00C22621" w:rsidRPr="005A0E2E">
          <w:rPr>
            <w:b/>
            <w:noProof/>
          </w:rPr>
          <w:instrText xml:space="preserve"> PAGEREF _Toc88988609 \h </w:instrText>
        </w:r>
        <w:r w:rsidR="00C22621" w:rsidRPr="005A0E2E">
          <w:rPr>
            <w:b/>
            <w:noProof/>
          </w:rPr>
        </w:r>
        <w:r w:rsidR="00C22621" w:rsidRPr="005A0E2E">
          <w:rPr>
            <w:b/>
            <w:noProof/>
          </w:rPr>
          <w:fldChar w:fldCharType="separate"/>
        </w:r>
        <w:r w:rsidR="00B12D3C">
          <w:rPr>
            <w:b/>
            <w:noProof/>
          </w:rPr>
          <w:t>4</w:t>
        </w:r>
        <w:r w:rsidR="00C22621" w:rsidRPr="005A0E2E">
          <w:rPr>
            <w:b/>
            <w:noProof/>
          </w:rPr>
          <w:fldChar w:fldCharType="end"/>
        </w:r>
      </w:hyperlink>
    </w:p>
    <w:p w:rsidR="00C22621" w:rsidRPr="005A0E2E" w:rsidRDefault="003311B7" w:rsidP="005A0E2E">
      <w:pPr>
        <w:pStyle w:val="20"/>
        <w:tabs>
          <w:tab w:val="right" w:leader="dot" w:pos="8296"/>
        </w:tabs>
        <w:ind w:left="480" w:firstLineChars="0" w:firstLine="0"/>
        <w:rPr>
          <w:rFonts w:asciiTheme="minorHAnsi" w:eastAsiaTheme="minorEastAsia" w:hAnsiTheme="minorHAnsi"/>
          <w:noProof/>
          <w:sz w:val="21"/>
        </w:rPr>
      </w:pPr>
      <w:hyperlink w:anchor="_Toc88988610" w:history="1">
        <w:r w:rsidR="00C22621" w:rsidRPr="005A0E2E">
          <w:rPr>
            <w:rStyle w:val="ab"/>
            <w:bCs/>
            <w:noProof/>
          </w:rPr>
          <w:t xml:space="preserve">4.1 </w:t>
        </w:r>
        <w:r w:rsidR="00C22621" w:rsidRPr="005A0E2E">
          <w:rPr>
            <w:rStyle w:val="ab"/>
            <w:rFonts w:hint="eastAsia"/>
            <w:bCs/>
            <w:noProof/>
          </w:rPr>
          <w:t>前期规划</w:t>
        </w:r>
        <w:r w:rsidR="00C22621" w:rsidRPr="005A0E2E">
          <w:rPr>
            <w:noProof/>
          </w:rPr>
          <w:tab/>
        </w:r>
        <w:r w:rsidR="00C22621" w:rsidRPr="005A0E2E">
          <w:rPr>
            <w:noProof/>
          </w:rPr>
          <w:fldChar w:fldCharType="begin"/>
        </w:r>
        <w:r w:rsidR="00C22621" w:rsidRPr="005A0E2E">
          <w:rPr>
            <w:noProof/>
          </w:rPr>
          <w:instrText xml:space="preserve"> PAGEREF _Toc88988610 \h </w:instrText>
        </w:r>
        <w:r w:rsidR="00C22621" w:rsidRPr="005A0E2E">
          <w:rPr>
            <w:noProof/>
          </w:rPr>
        </w:r>
        <w:r w:rsidR="00C22621" w:rsidRPr="005A0E2E">
          <w:rPr>
            <w:noProof/>
          </w:rPr>
          <w:fldChar w:fldCharType="separate"/>
        </w:r>
        <w:r w:rsidR="00B12D3C">
          <w:rPr>
            <w:noProof/>
          </w:rPr>
          <w:t>4</w:t>
        </w:r>
        <w:r w:rsidR="00C22621" w:rsidRPr="005A0E2E">
          <w:rPr>
            <w:noProof/>
          </w:rPr>
          <w:fldChar w:fldCharType="end"/>
        </w:r>
      </w:hyperlink>
    </w:p>
    <w:p w:rsidR="00C22621" w:rsidRPr="005A0E2E" w:rsidRDefault="003311B7" w:rsidP="005A0E2E">
      <w:pPr>
        <w:pStyle w:val="20"/>
        <w:tabs>
          <w:tab w:val="right" w:leader="dot" w:pos="8296"/>
        </w:tabs>
        <w:ind w:left="480" w:firstLineChars="0" w:firstLine="0"/>
        <w:rPr>
          <w:rFonts w:asciiTheme="minorHAnsi" w:eastAsiaTheme="minorEastAsia" w:hAnsiTheme="minorHAnsi"/>
          <w:noProof/>
          <w:sz w:val="21"/>
        </w:rPr>
      </w:pPr>
      <w:hyperlink w:anchor="_Toc88988611" w:history="1">
        <w:r w:rsidR="00C22621" w:rsidRPr="005A0E2E">
          <w:rPr>
            <w:rStyle w:val="ab"/>
            <w:rFonts w:cs="Times New Roman"/>
            <w:bCs/>
            <w:noProof/>
          </w:rPr>
          <w:t xml:space="preserve">4.2 </w:t>
        </w:r>
        <w:r w:rsidR="00C22621" w:rsidRPr="005A0E2E">
          <w:rPr>
            <w:rStyle w:val="ab"/>
            <w:rFonts w:cs="Times New Roman" w:hint="eastAsia"/>
            <w:bCs/>
            <w:noProof/>
          </w:rPr>
          <w:t>现场处理</w:t>
        </w:r>
        <w:r w:rsidR="00C22621" w:rsidRPr="005A0E2E">
          <w:rPr>
            <w:noProof/>
          </w:rPr>
          <w:tab/>
        </w:r>
        <w:r w:rsidR="00C22621" w:rsidRPr="005A0E2E">
          <w:rPr>
            <w:noProof/>
          </w:rPr>
          <w:fldChar w:fldCharType="begin"/>
        </w:r>
        <w:r w:rsidR="00C22621" w:rsidRPr="005A0E2E">
          <w:rPr>
            <w:noProof/>
          </w:rPr>
          <w:instrText xml:space="preserve"> PAGEREF _Toc88988611 \h </w:instrText>
        </w:r>
        <w:r w:rsidR="00C22621" w:rsidRPr="005A0E2E">
          <w:rPr>
            <w:noProof/>
          </w:rPr>
        </w:r>
        <w:r w:rsidR="00C22621" w:rsidRPr="005A0E2E">
          <w:rPr>
            <w:noProof/>
          </w:rPr>
          <w:fldChar w:fldCharType="separate"/>
        </w:r>
        <w:r w:rsidR="00B12D3C">
          <w:rPr>
            <w:noProof/>
          </w:rPr>
          <w:t>4</w:t>
        </w:r>
        <w:r w:rsidR="00C22621" w:rsidRPr="005A0E2E">
          <w:rPr>
            <w:noProof/>
          </w:rPr>
          <w:fldChar w:fldCharType="end"/>
        </w:r>
      </w:hyperlink>
    </w:p>
    <w:p w:rsidR="00C22621" w:rsidRPr="005A0E2E" w:rsidRDefault="003311B7" w:rsidP="005A0E2E">
      <w:pPr>
        <w:pStyle w:val="10"/>
        <w:tabs>
          <w:tab w:val="right" w:leader="dot" w:pos="8296"/>
        </w:tabs>
        <w:ind w:firstLineChars="0" w:firstLine="0"/>
        <w:rPr>
          <w:rFonts w:asciiTheme="minorHAnsi" w:eastAsiaTheme="minorEastAsia" w:hAnsiTheme="minorHAnsi"/>
          <w:b/>
          <w:noProof/>
          <w:sz w:val="21"/>
        </w:rPr>
      </w:pPr>
      <w:hyperlink w:anchor="_Toc88988612" w:history="1">
        <w:r w:rsidR="00C22621" w:rsidRPr="005A0E2E">
          <w:rPr>
            <w:rStyle w:val="ab"/>
            <w:b/>
            <w:noProof/>
          </w:rPr>
          <w:t xml:space="preserve">5 </w:t>
        </w:r>
        <w:r w:rsidR="00C22621" w:rsidRPr="005A0E2E">
          <w:rPr>
            <w:rStyle w:val="ab"/>
            <w:rFonts w:hint="eastAsia"/>
            <w:b/>
            <w:noProof/>
          </w:rPr>
          <w:t>收集运输</w:t>
        </w:r>
        <w:r w:rsidR="00C22621" w:rsidRPr="005A0E2E">
          <w:rPr>
            <w:b/>
            <w:noProof/>
          </w:rPr>
          <w:tab/>
        </w:r>
        <w:r w:rsidR="00C22621" w:rsidRPr="005A0E2E">
          <w:rPr>
            <w:b/>
            <w:noProof/>
          </w:rPr>
          <w:fldChar w:fldCharType="begin"/>
        </w:r>
        <w:r w:rsidR="00C22621" w:rsidRPr="005A0E2E">
          <w:rPr>
            <w:b/>
            <w:noProof/>
          </w:rPr>
          <w:instrText xml:space="preserve"> PAGEREF _Toc88988612 \h </w:instrText>
        </w:r>
        <w:r w:rsidR="00C22621" w:rsidRPr="005A0E2E">
          <w:rPr>
            <w:b/>
            <w:noProof/>
          </w:rPr>
        </w:r>
        <w:r w:rsidR="00C22621" w:rsidRPr="005A0E2E">
          <w:rPr>
            <w:b/>
            <w:noProof/>
          </w:rPr>
          <w:fldChar w:fldCharType="separate"/>
        </w:r>
        <w:r w:rsidR="00B12D3C">
          <w:rPr>
            <w:b/>
            <w:noProof/>
          </w:rPr>
          <w:t>5</w:t>
        </w:r>
        <w:r w:rsidR="00C22621" w:rsidRPr="005A0E2E">
          <w:rPr>
            <w:b/>
            <w:noProof/>
          </w:rPr>
          <w:fldChar w:fldCharType="end"/>
        </w:r>
      </w:hyperlink>
    </w:p>
    <w:p w:rsidR="00C22621" w:rsidRPr="005A0E2E" w:rsidRDefault="003311B7" w:rsidP="005A0E2E">
      <w:pPr>
        <w:pStyle w:val="10"/>
        <w:tabs>
          <w:tab w:val="right" w:leader="dot" w:pos="8296"/>
        </w:tabs>
        <w:ind w:firstLineChars="0" w:firstLine="0"/>
        <w:rPr>
          <w:rFonts w:asciiTheme="minorHAnsi" w:eastAsiaTheme="minorEastAsia" w:hAnsiTheme="minorHAnsi"/>
          <w:b/>
          <w:noProof/>
          <w:sz w:val="21"/>
        </w:rPr>
      </w:pPr>
      <w:hyperlink w:anchor="_Toc88988613" w:history="1">
        <w:r w:rsidR="00C22621" w:rsidRPr="005A0E2E">
          <w:rPr>
            <w:rStyle w:val="ab"/>
            <w:b/>
            <w:bCs/>
            <w:noProof/>
          </w:rPr>
          <w:t xml:space="preserve">6 </w:t>
        </w:r>
        <w:r w:rsidR="00C22621" w:rsidRPr="005A0E2E">
          <w:rPr>
            <w:rStyle w:val="ab"/>
            <w:rFonts w:hint="eastAsia"/>
            <w:b/>
            <w:bCs/>
            <w:noProof/>
          </w:rPr>
          <w:t>集中处理</w:t>
        </w:r>
        <w:r w:rsidR="00C22621" w:rsidRPr="005A0E2E">
          <w:rPr>
            <w:b/>
            <w:noProof/>
          </w:rPr>
          <w:tab/>
        </w:r>
        <w:r w:rsidR="00C22621" w:rsidRPr="005A0E2E">
          <w:rPr>
            <w:b/>
            <w:noProof/>
          </w:rPr>
          <w:fldChar w:fldCharType="begin"/>
        </w:r>
        <w:r w:rsidR="00C22621" w:rsidRPr="005A0E2E">
          <w:rPr>
            <w:b/>
            <w:noProof/>
          </w:rPr>
          <w:instrText xml:space="preserve"> PAGEREF _Toc88988613 \h </w:instrText>
        </w:r>
        <w:r w:rsidR="00C22621" w:rsidRPr="005A0E2E">
          <w:rPr>
            <w:b/>
            <w:noProof/>
          </w:rPr>
        </w:r>
        <w:r w:rsidR="00C22621" w:rsidRPr="005A0E2E">
          <w:rPr>
            <w:b/>
            <w:noProof/>
          </w:rPr>
          <w:fldChar w:fldCharType="separate"/>
        </w:r>
        <w:r w:rsidR="00B12D3C">
          <w:rPr>
            <w:b/>
            <w:noProof/>
          </w:rPr>
          <w:t>6</w:t>
        </w:r>
        <w:r w:rsidR="00C22621" w:rsidRPr="005A0E2E">
          <w:rPr>
            <w:b/>
            <w:noProof/>
          </w:rPr>
          <w:fldChar w:fldCharType="end"/>
        </w:r>
      </w:hyperlink>
    </w:p>
    <w:p w:rsidR="00C22621" w:rsidRPr="005A0E2E" w:rsidRDefault="003311B7" w:rsidP="005A0E2E">
      <w:pPr>
        <w:pStyle w:val="10"/>
        <w:tabs>
          <w:tab w:val="right" w:leader="dot" w:pos="8296"/>
        </w:tabs>
        <w:ind w:firstLineChars="0" w:firstLine="0"/>
        <w:rPr>
          <w:rFonts w:asciiTheme="minorHAnsi" w:eastAsiaTheme="minorEastAsia" w:hAnsiTheme="minorHAnsi"/>
          <w:b/>
          <w:noProof/>
          <w:sz w:val="21"/>
        </w:rPr>
      </w:pPr>
      <w:hyperlink w:anchor="_Toc88988614" w:history="1">
        <w:r w:rsidR="00C22621" w:rsidRPr="005A0E2E">
          <w:rPr>
            <w:rStyle w:val="ab"/>
            <w:b/>
            <w:bCs/>
            <w:noProof/>
          </w:rPr>
          <w:t xml:space="preserve">7 </w:t>
        </w:r>
        <w:r w:rsidR="00C22621" w:rsidRPr="005A0E2E">
          <w:rPr>
            <w:rStyle w:val="ab"/>
            <w:rFonts w:hint="eastAsia"/>
            <w:b/>
            <w:bCs/>
            <w:noProof/>
          </w:rPr>
          <w:t>资源化利用</w:t>
        </w:r>
        <w:r w:rsidR="00C22621" w:rsidRPr="005A0E2E">
          <w:rPr>
            <w:b/>
            <w:noProof/>
          </w:rPr>
          <w:tab/>
        </w:r>
        <w:r w:rsidR="00C22621" w:rsidRPr="005A0E2E">
          <w:rPr>
            <w:b/>
            <w:noProof/>
          </w:rPr>
          <w:fldChar w:fldCharType="begin"/>
        </w:r>
        <w:r w:rsidR="00C22621" w:rsidRPr="005A0E2E">
          <w:rPr>
            <w:b/>
            <w:noProof/>
          </w:rPr>
          <w:instrText xml:space="preserve"> PAGEREF _Toc88988614 \h </w:instrText>
        </w:r>
        <w:r w:rsidR="00C22621" w:rsidRPr="005A0E2E">
          <w:rPr>
            <w:b/>
            <w:noProof/>
          </w:rPr>
        </w:r>
        <w:r w:rsidR="00C22621" w:rsidRPr="005A0E2E">
          <w:rPr>
            <w:b/>
            <w:noProof/>
          </w:rPr>
          <w:fldChar w:fldCharType="separate"/>
        </w:r>
        <w:r w:rsidR="00B12D3C">
          <w:rPr>
            <w:b/>
            <w:noProof/>
          </w:rPr>
          <w:t>8</w:t>
        </w:r>
        <w:r w:rsidR="00C22621" w:rsidRPr="005A0E2E">
          <w:rPr>
            <w:b/>
            <w:noProof/>
          </w:rPr>
          <w:fldChar w:fldCharType="end"/>
        </w:r>
      </w:hyperlink>
    </w:p>
    <w:p w:rsidR="00C22621" w:rsidRPr="005A0E2E" w:rsidRDefault="003311B7" w:rsidP="005A0E2E">
      <w:pPr>
        <w:pStyle w:val="20"/>
        <w:tabs>
          <w:tab w:val="right" w:leader="dot" w:pos="8296"/>
        </w:tabs>
        <w:ind w:left="480" w:firstLineChars="0" w:firstLine="0"/>
        <w:rPr>
          <w:rFonts w:asciiTheme="minorHAnsi" w:eastAsiaTheme="minorEastAsia" w:hAnsiTheme="minorHAnsi"/>
          <w:noProof/>
          <w:sz w:val="21"/>
        </w:rPr>
      </w:pPr>
      <w:hyperlink w:anchor="_Toc88988615" w:history="1">
        <w:r w:rsidR="00C22621" w:rsidRPr="005A0E2E">
          <w:rPr>
            <w:rStyle w:val="ab"/>
            <w:bCs/>
            <w:noProof/>
          </w:rPr>
          <w:t>7</w:t>
        </w:r>
        <w:r w:rsidR="00C22621" w:rsidRPr="005A0E2E">
          <w:rPr>
            <w:rStyle w:val="ab"/>
            <w:rFonts w:cs="Times New Roman"/>
            <w:bCs/>
            <w:noProof/>
          </w:rPr>
          <w:t>.1</w:t>
        </w:r>
        <w:r w:rsidR="00C22621" w:rsidRPr="005A0E2E">
          <w:rPr>
            <w:rStyle w:val="ab"/>
            <w:rFonts w:cs="Times New Roman" w:hint="eastAsia"/>
            <w:bCs/>
            <w:noProof/>
          </w:rPr>
          <w:t>再生处理</w:t>
        </w:r>
        <w:r w:rsidR="00C22621" w:rsidRPr="005A0E2E">
          <w:rPr>
            <w:noProof/>
          </w:rPr>
          <w:tab/>
        </w:r>
        <w:r w:rsidR="00C22621" w:rsidRPr="005A0E2E">
          <w:rPr>
            <w:noProof/>
          </w:rPr>
          <w:fldChar w:fldCharType="begin"/>
        </w:r>
        <w:r w:rsidR="00C22621" w:rsidRPr="005A0E2E">
          <w:rPr>
            <w:noProof/>
          </w:rPr>
          <w:instrText xml:space="preserve"> PAGEREF _Toc88988615 \h </w:instrText>
        </w:r>
        <w:r w:rsidR="00C22621" w:rsidRPr="005A0E2E">
          <w:rPr>
            <w:noProof/>
          </w:rPr>
        </w:r>
        <w:r w:rsidR="00C22621" w:rsidRPr="005A0E2E">
          <w:rPr>
            <w:noProof/>
          </w:rPr>
          <w:fldChar w:fldCharType="separate"/>
        </w:r>
        <w:r w:rsidR="00B12D3C">
          <w:rPr>
            <w:noProof/>
          </w:rPr>
          <w:t>8</w:t>
        </w:r>
        <w:r w:rsidR="00C22621" w:rsidRPr="005A0E2E">
          <w:rPr>
            <w:noProof/>
          </w:rPr>
          <w:fldChar w:fldCharType="end"/>
        </w:r>
      </w:hyperlink>
    </w:p>
    <w:p w:rsidR="00C22621" w:rsidRPr="005A0E2E" w:rsidRDefault="003311B7" w:rsidP="005A0E2E">
      <w:pPr>
        <w:pStyle w:val="20"/>
        <w:tabs>
          <w:tab w:val="right" w:leader="dot" w:pos="8296"/>
        </w:tabs>
        <w:ind w:left="480" w:firstLineChars="0" w:firstLine="0"/>
        <w:rPr>
          <w:rFonts w:asciiTheme="minorHAnsi" w:eastAsiaTheme="minorEastAsia" w:hAnsiTheme="minorHAnsi"/>
          <w:noProof/>
          <w:sz w:val="21"/>
        </w:rPr>
      </w:pPr>
      <w:hyperlink w:anchor="_Toc88988616" w:history="1">
        <w:r w:rsidR="00C22621" w:rsidRPr="005A0E2E">
          <w:rPr>
            <w:rStyle w:val="ab"/>
            <w:bCs/>
            <w:noProof/>
          </w:rPr>
          <w:t>7</w:t>
        </w:r>
        <w:r w:rsidR="00C22621" w:rsidRPr="005A0E2E">
          <w:rPr>
            <w:rStyle w:val="ab"/>
            <w:rFonts w:cs="Times New Roman"/>
            <w:bCs/>
            <w:noProof/>
          </w:rPr>
          <w:t>.2</w:t>
        </w:r>
        <w:r w:rsidR="00C22621" w:rsidRPr="005A0E2E">
          <w:rPr>
            <w:rStyle w:val="ab"/>
            <w:rFonts w:cs="Times New Roman" w:hint="eastAsia"/>
            <w:bCs/>
            <w:noProof/>
          </w:rPr>
          <w:t>资源化产品应用</w:t>
        </w:r>
        <w:r w:rsidR="00C22621" w:rsidRPr="005A0E2E">
          <w:rPr>
            <w:noProof/>
          </w:rPr>
          <w:tab/>
        </w:r>
        <w:r w:rsidR="00C22621" w:rsidRPr="005A0E2E">
          <w:rPr>
            <w:noProof/>
          </w:rPr>
          <w:fldChar w:fldCharType="begin"/>
        </w:r>
        <w:r w:rsidR="00C22621" w:rsidRPr="005A0E2E">
          <w:rPr>
            <w:noProof/>
          </w:rPr>
          <w:instrText xml:space="preserve"> PAGEREF _Toc88988616 \h </w:instrText>
        </w:r>
        <w:r w:rsidR="00C22621" w:rsidRPr="005A0E2E">
          <w:rPr>
            <w:noProof/>
          </w:rPr>
        </w:r>
        <w:r w:rsidR="00C22621" w:rsidRPr="005A0E2E">
          <w:rPr>
            <w:noProof/>
          </w:rPr>
          <w:fldChar w:fldCharType="separate"/>
        </w:r>
        <w:r w:rsidR="00B12D3C">
          <w:rPr>
            <w:noProof/>
          </w:rPr>
          <w:t>8</w:t>
        </w:r>
        <w:r w:rsidR="00C22621" w:rsidRPr="005A0E2E">
          <w:rPr>
            <w:noProof/>
          </w:rPr>
          <w:fldChar w:fldCharType="end"/>
        </w:r>
      </w:hyperlink>
    </w:p>
    <w:p w:rsidR="00C22621" w:rsidRPr="005A0E2E" w:rsidRDefault="003311B7" w:rsidP="005A0E2E">
      <w:pPr>
        <w:pStyle w:val="10"/>
        <w:tabs>
          <w:tab w:val="right" w:leader="dot" w:pos="8296"/>
        </w:tabs>
        <w:ind w:firstLineChars="0" w:firstLine="0"/>
        <w:rPr>
          <w:rFonts w:asciiTheme="minorHAnsi" w:eastAsiaTheme="minorEastAsia" w:hAnsiTheme="minorHAnsi"/>
          <w:b/>
          <w:noProof/>
          <w:sz w:val="21"/>
        </w:rPr>
      </w:pPr>
      <w:hyperlink w:anchor="_Toc88988617" w:history="1">
        <w:r w:rsidR="00C22621" w:rsidRPr="005A0E2E">
          <w:rPr>
            <w:rStyle w:val="ab"/>
            <w:b/>
            <w:bCs/>
            <w:noProof/>
          </w:rPr>
          <w:t xml:space="preserve">8 </w:t>
        </w:r>
        <w:r w:rsidR="00C22621" w:rsidRPr="005A0E2E">
          <w:rPr>
            <w:rStyle w:val="ab"/>
            <w:rFonts w:hint="eastAsia"/>
            <w:b/>
            <w:bCs/>
            <w:noProof/>
          </w:rPr>
          <w:t>无害化处理</w:t>
        </w:r>
        <w:r w:rsidR="00C22621" w:rsidRPr="005A0E2E">
          <w:rPr>
            <w:b/>
            <w:noProof/>
          </w:rPr>
          <w:tab/>
        </w:r>
        <w:r w:rsidR="00C22621" w:rsidRPr="005A0E2E">
          <w:rPr>
            <w:b/>
            <w:noProof/>
          </w:rPr>
          <w:fldChar w:fldCharType="begin"/>
        </w:r>
        <w:r w:rsidR="00C22621" w:rsidRPr="005A0E2E">
          <w:rPr>
            <w:b/>
            <w:noProof/>
          </w:rPr>
          <w:instrText xml:space="preserve"> PAGEREF _Toc88988617 \h </w:instrText>
        </w:r>
        <w:r w:rsidR="00C22621" w:rsidRPr="005A0E2E">
          <w:rPr>
            <w:b/>
            <w:noProof/>
          </w:rPr>
        </w:r>
        <w:r w:rsidR="00C22621" w:rsidRPr="005A0E2E">
          <w:rPr>
            <w:b/>
            <w:noProof/>
          </w:rPr>
          <w:fldChar w:fldCharType="separate"/>
        </w:r>
        <w:r w:rsidR="00B12D3C">
          <w:rPr>
            <w:b/>
            <w:noProof/>
          </w:rPr>
          <w:t>11</w:t>
        </w:r>
        <w:r w:rsidR="00C22621" w:rsidRPr="005A0E2E">
          <w:rPr>
            <w:b/>
            <w:noProof/>
          </w:rPr>
          <w:fldChar w:fldCharType="end"/>
        </w:r>
      </w:hyperlink>
    </w:p>
    <w:p w:rsidR="00C22621" w:rsidRPr="005A0E2E" w:rsidRDefault="003311B7" w:rsidP="005A0E2E">
      <w:pPr>
        <w:pStyle w:val="10"/>
        <w:tabs>
          <w:tab w:val="right" w:leader="dot" w:pos="8296"/>
        </w:tabs>
        <w:ind w:firstLineChars="0" w:firstLine="0"/>
        <w:rPr>
          <w:rFonts w:asciiTheme="minorHAnsi" w:eastAsiaTheme="minorEastAsia" w:hAnsiTheme="minorHAnsi"/>
          <w:b/>
          <w:noProof/>
          <w:sz w:val="21"/>
        </w:rPr>
      </w:pPr>
      <w:hyperlink w:anchor="_Toc88988618" w:history="1">
        <w:r w:rsidR="00C22621" w:rsidRPr="005A0E2E">
          <w:rPr>
            <w:rStyle w:val="ab"/>
            <w:b/>
            <w:bCs/>
            <w:noProof/>
          </w:rPr>
          <w:t xml:space="preserve">9 </w:t>
        </w:r>
        <w:r w:rsidR="00C22621" w:rsidRPr="005A0E2E">
          <w:rPr>
            <w:rStyle w:val="ab"/>
            <w:rFonts w:hint="eastAsia"/>
            <w:b/>
            <w:bCs/>
            <w:noProof/>
          </w:rPr>
          <w:t>堆填与填埋</w:t>
        </w:r>
        <w:r w:rsidR="00C22621" w:rsidRPr="005A0E2E">
          <w:rPr>
            <w:b/>
            <w:noProof/>
          </w:rPr>
          <w:tab/>
        </w:r>
        <w:r w:rsidR="00C22621" w:rsidRPr="005A0E2E">
          <w:rPr>
            <w:b/>
            <w:noProof/>
          </w:rPr>
          <w:fldChar w:fldCharType="begin"/>
        </w:r>
        <w:r w:rsidR="00C22621" w:rsidRPr="005A0E2E">
          <w:rPr>
            <w:b/>
            <w:noProof/>
          </w:rPr>
          <w:instrText xml:space="preserve"> PAGEREF _Toc88988618 \h </w:instrText>
        </w:r>
        <w:r w:rsidR="00C22621" w:rsidRPr="005A0E2E">
          <w:rPr>
            <w:b/>
            <w:noProof/>
          </w:rPr>
        </w:r>
        <w:r w:rsidR="00C22621" w:rsidRPr="005A0E2E">
          <w:rPr>
            <w:b/>
            <w:noProof/>
          </w:rPr>
          <w:fldChar w:fldCharType="separate"/>
        </w:r>
        <w:r w:rsidR="00B12D3C">
          <w:rPr>
            <w:b/>
            <w:noProof/>
          </w:rPr>
          <w:t>13</w:t>
        </w:r>
        <w:r w:rsidR="00C22621" w:rsidRPr="005A0E2E">
          <w:rPr>
            <w:b/>
            <w:noProof/>
          </w:rPr>
          <w:fldChar w:fldCharType="end"/>
        </w:r>
      </w:hyperlink>
    </w:p>
    <w:p w:rsidR="00C22621" w:rsidRPr="005A0E2E" w:rsidRDefault="003311B7" w:rsidP="005A0E2E">
      <w:pPr>
        <w:pStyle w:val="10"/>
        <w:tabs>
          <w:tab w:val="right" w:leader="dot" w:pos="8296"/>
        </w:tabs>
        <w:ind w:firstLineChars="0" w:firstLine="0"/>
        <w:rPr>
          <w:rFonts w:asciiTheme="minorHAnsi" w:eastAsiaTheme="minorEastAsia" w:hAnsiTheme="minorHAnsi"/>
          <w:b/>
          <w:noProof/>
          <w:sz w:val="21"/>
        </w:rPr>
      </w:pPr>
      <w:hyperlink w:anchor="_Toc88988619" w:history="1">
        <w:r w:rsidR="00C22621" w:rsidRPr="005A0E2E">
          <w:rPr>
            <w:rStyle w:val="ab"/>
            <w:rFonts w:asciiTheme="minorEastAsia" w:hAnsiTheme="minorEastAsia" w:cstheme="minorEastAsia" w:hint="eastAsia"/>
            <w:b/>
            <w:bCs/>
            <w:noProof/>
          </w:rPr>
          <w:t>本规程用词说明</w:t>
        </w:r>
        <w:r w:rsidR="00C22621" w:rsidRPr="005A0E2E">
          <w:rPr>
            <w:b/>
            <w:noProof/>
          </w:rPr>
          <w:tab/>
        </w:r>
        <w:r w:rsidR="00C22621" w:rsidRPr="005A0E2E">
          <w:rPr>
            <w:b/>
            <w:noProof/>
          </w:rPr>
          <w:fldChar w:fldCharType="begin"/>
        </w:r>
        <w:r w:rsidR="00C22621" w:rsidRPr="005A0E2E">
          <w:rPr>
            <w:b/>
            <w:noProof/>
          </w:rPr>
          <w:instrText xml:space="preserve"> PAGEREF _Toc88988619 \h </w:instrText>
        </w:r>
        <w:r w:rsidR="00C22621" w:rsidRPr="005A0E2E">
          <w:rPr>
            <w:b/>
            <w:noProof/>
          </w:rPr>
        </w:r>
        <w:r w:rsidR="00C22621" w:rsidRPr="005A0E2E">
          <w:rPr>
            <w:b/>
            <w:noProof/>
          </w:rPr>
          <w:fldChar w:fldCharType="separate"/>
        </w:r>
        <w:r w:rsidR="00B12D3C">
          <w:rPr>
            <w:b/>
            <w:noProof/>
          </w:rPr>
          <w:t>14</w:t>
        </w:r>
        <w:r w:rsidR="00C22621" w:rsidRPr="005A0E2E">
          <w:rPr>
            <w:b/>
            <w:noProof/>
          </w:rPr>
          <w:fldChar w:fldCharType="end"/>
        </w:r>
      </w:hyperlink>
    </w:p>
    <w:p w:rsidR="00C22621" w:rsidRPr="005A0E2E" w:rsidRDefault="003311B7" w:rsidP="005A0E2E">
      <w:pPr>
        <w:pStyle w:val="10"/>
        <w:tabs>
          <w:tab w:val="right" w:leader="dot" w:pos="8296"/>
        </w:tabs>
        <w:ind w:firstLineChars="0" w:firstLine="0"/>
        <w:rPr>
          <w:rFonts w:asciiTheme="minorHAnsi" w:eastAsiaTheme="minorEastAsia" w:hAnsiTheme="minorHAnsi"/>
          <w:b/>
          <w:noProof/>
          <w:sz w:val="21"/>
        </w:rPr>
      </w:pPr>
      <w:hyperlink w:anchor="_Toc88988620" w:history="1">
        <w:r w:rsidR="00C22621" w:rsidRPr="005A0E2E">
          <w:rPr>
            <w:rStyle w:val="ab"/>
            <w:rFonts w:hint="eastAsia"/>
            <w:b/>
            <w:noProof/>
          </w:rPr>
          <w:t>引用标准名录</w:t>
        </w:r>
        <w:r w:rsidR="00C22621" w:rsidRPr="005A0E2E">
          <w:rPr>
            <w:b/>
            <w:noProof/>
          </w:rPr>
          <w:tab/>
        </w:r>
        <w:r w:rsidR="00C22621" w:rsidRPr="005A0E2E">
          <w:rPr>
            <w:b/>
            <w:noProof/>
          </w:rPr>
          <w:fldChar w:fldCharType="begin"/>
        </w:r>
        <w:r w:rsidR="00C22621" w:rsidRPr="005A0E2E">
          <w:rPr>
            <w:b/>
            <w:noProof/>
          </w:rPr>
          <w:instrText xml:space="preserve"> PAGEREF _Toc88988620 \h </w:instrText>
        </w:r>
        <w:r w:rsidR="00C22621" w:rsidRPr="005A0E2E">
          <w:rPr>
            <w:b/>
            <w:noProof/>
          </w:rPr>
        </w:r>
        <w:r w:rsidR="00C22621" w:rsidRPr="005A0E2E">
          <w:rPr>
            <w:b/>
            <w:noProof/>
          </w:rPr>
          <w:fldChar w:fldCharType="separate"/>
        </w:r>
        <w:r w:rsidR="00B12D3C">
          <w:rPr>
            <w:b/>
            <w:noProof/>
          </w:rPr>
          <w:t>15</w:t>
        </w:r>
        <w:r w:rsidR="00C22621" w:rsidRPr="005A0E2E">
          <w:rPr>
            <w:b/>
            <w:noProof/>
          </w:rPr>
          <w:fldChar w:fldCharType="end"/>
        </w:r>
      </w:hyperlink>
    </w:p>
    <w:p w:rsidR="00C22621" w:rsidRPr="005A0E2E" w:rsidRDefault="003311B7" w:rsidP="005A0E2E">
      <w:pPr>
        <w:pStyle w:val="10"/>
        <w:tabs>
          <w:tab w:val="right" w:leader="dot" w:pos="8296"/>
        </w:tabs>
        <w:ind w:firstLineChars="0" w:firstLine="0"/>
        <w:rPr>
          <w:rFonts w:asciiTheme="minorHAnsi" w:eastAsiaTheme="minorEastAsia" w:hAnsiTheme="minorHAnsi"/>
          <w:b/>
          <w:noProof/>
          <w:sz w:val="21"/>
        </w:rPr>
      </w:pPr>
      <w:hyperlink w:anchor="_Toc88988621" w:history="1">
        <w:r w:rsidR="00C22621" w:rsidRPr="005A0E2E">
          <w:rPr>
            <w:rStyle w:val="ab"/>
            <w:rFonts w:hint="eastAsia"/>
            <w:b/>
            <w:bCs/>
            <w:noProof/>
          </w:rPr>
          <w:t>条</w:t>
        </w:r>
        <w:r w:rsidR="00C22621" w:rsidRPr="005A0E2E">
          <w:rPr>
            <w:rStyle w:val="ab"/>
            <w:b/>
            <w:bCs/>
            <w:noProof/>
          </w:rPr>
          <w:t xml:space="preserve"> </w:t>
        </w:r>
        <w:r w:rsidR="00C22621" w:rsidRPr="005A0E2E">
          <w:rPr>
            <w:rStyle w:val="ab"/>
            <w:rFonts w:hint="eastAsia"/>
            <w:b/>
            <w:bCs/>
            <w:noProof/>
          </w:rPr>
          <w:t>文</w:t>
        </w:r>
        <w:r w:rsidR="00C22621" w:rsidRPr="005A0E2E">
          <w:rPr>
            <w:rStyle w:val="ab"/>
            <w:b/>
            <w:bCs/>
            <w:noProof/>
          </w:rPr>
          <w:t xml:space="preserve"> </w:t>
        </w:r>
        <w:r w:rsidR="00C22621" w:rsidRPr="005A0E2E">
          <w:rPr>
            <w:rStyle w:val="ab"/>
            <w:rFonts w:hint="eastAsia"/>
            <w:b/>
            <w:bCs/>
            <w:noProof/>
          </w:rPr>
          <w:t>说</w:t>
        </w:r>
        <w:r w:rsidR="00C22621" w:rsidRPr="005A0E2E">
          <w:rPr>
            <w:rStyle w:val="ab"/>
            <w:b/>
            <w:bCs/>
            <w:noProof/>
          </w:rPr>
          <w:t xml:space="preserve"> </w:t>
        </w:r>
        <w:r w:rsidR="00C22621" w:rsidRPr="005A0E2E">
          <w:rPr>
            <w:rStyle w:val="ab"/>
            <w:rFonts w:hint="eastAsia"/>
            <w:b/>
            <w:bCs/>
            <w:noProof/>
          </w:rPr>
          <w:t>明</w:t>
        </w:r>
        <w:r w:rsidR="00C22621" w:rsidRPr="005A0E2E">
          <w:rPr>
            <w:b/>
            <w:noProof/>
          </w:rPr>
          <w:tab/>
        </w:r>
        <w:r w:rsidR="00C22621" w:rsidRPr="005A0E2E">
          <w:rPr>
            <w:b/>
            <w:noProof/>
          </w:rPr>
          <w:fldChar w:fldCharType="begin"/>
        </w:r>
        <w:r w:rsidR="00C22621" w:rsidRPr="005A0E2E">
          <w:rPr>
            <w:b/>
            <w:noProof/>
          </w:rPr>
          <w:instrText xml:space="preserve"> PAGEREF _Toc88988621 \h </w:instrText>
        </w:r>
        <w:r w:rsidR="00C22621" w:rsidRPr="005A0E2E">
          <w:rPr>
            <w:b/>
            <w:noProof/>
          </w:rPr>
        </w:r>
        <w:r w:rsidR="00C22621" w:rsidRPr="005A0E2E">
          <w:rPr>
            <w:b/>
            <w:noProof/>
          </w:rPr>
          <w:fldChar w:fldCharType="separate"/>
        </w:r>
        <w:r w:rsidR="00B12D3C">
          <w:rPr>
            <w:b/>
            <w:noProof/>
          </w:rPr>
          <w:t>17</w:t>
        </w:r>
        <w:r w:rsidR="00C22621" w:rsidRPr="005A0E2E">
          <w:rPr>
            <w:b/>
            <w:noProof/>
          </w:rPr>
          <w:fldChar w:fldCharType="end"/>
        </w:r>
      </w:hyperlink>
    </w:p>
    <w:p w:rsidR="005A0E2E" w:rsidRDefault="00143A17" w:rsidP="005A0E2E">
      <w:pPr>
        <w:ind w:firstLineChars="0" w:firstLine="0"/>
      </w:pPr>
      <w:r w:rsidRPr="005A0E2E">
        <w:rPr>
          <w:rFonts w:hint="eastAsia"/>
          <w:b/>
        </w:rPr>
        <w:fldChar w:fldCharType="end"/>
      </w:r>
      <w:r w:rsidR="005A0E2E">
        <w:br w:type="page"/>
      </w:r>
    </w:p>
    <w:p w:rsidR="002B1841" w:rsidRDefault="002B1841">
      <w:pPr>
        <w:ind w:firstLineChars="0" w:firstLine="0"/>
      </w:pPr>
    </w:p>
    <w:p w:rsidR="002B1841" w:rsidRDefault="00143A17" w:rsidP="00263D2F">
      <w:pPr>
        <w:ind w:firstLineChars="0" w:firstLine="0"/>
        <w:jc w:val="center"/>
      </w:pPr>
      <w:r>
        <w:rPr>
          <w:rFonts w:hint="eastAsia"/>
          <w:b/>
          <w:bCs/>
          <w:sz w:val="32"/>
          <w:szCs w:val="28"/>
        </w:rPr>
        <w:t>Contents</w:t>
      </w:r>
    </w:p>
    <w:p w:rsidR="002B1841" w:rsidRDefault="00143A17">
      <w:pPr>
        <w:pStyle w:val="10"/>
        <w:tabs>
          <w:tab w:val="right" w:leader="dot" w:pos="8306"/>
        </w:tabs>
        <w:ind w:firstLineChars="0" w:firstLine="0"/>
      </w:pPr>
      <w:r>
        <w:rPr>
          <w:rFonts w:hint="eastAsia"/>
          <w:color w:val="FF0000"/>
        </w:rPr>
        <w:fldChar w:fldCharType="begin"/>
      </w:r>
      <w:r>
        <w:rPr>
          <w:rFonts w:hint="eastAsia"/>
          <w:color w:val="FF0000"/>
        </w:rPr>
        <w:instrText xml:space="preserve">TOC \o "1-2" \h \u </w:instrText>
      </w:r>
      <w:r>
        <w:rPr>
          <w:rFonts w:hint="eastAsia"/>
          <w:color w:val="FF0000"/>
        </w:rPr>
        <w:fldChar w:fldCharType="separate"/>
      </w:r>
      <w:hyperlink w:anchor="_Toc27826" w:history="1">
        <w:r>
          <w:rPr>
            <w:rFonts w:hint="eastAsia"/>
            <w:b/>
            <w:bCs/>
          </w:rPr>
          <w:t>1</w:t>
        </w:r>
        <w:r>
          <w:rPr>
            <w:b/>
            <w:bCs/>
          </w:rPr>
          <w:t xml:space="preserve"> </w:t>
        </w:r>
        <w:r>
          <w:rPr>
            <w:rFonts w:hint="eastAsia"/>
            <w:b/>
            <w:bCs/>
          </w:rPr>
          <w:t xml:space="preserve"> General provisions </w:t>
        </w:r>
        <w:r>
          <w:rPr>
            <w:b/>
            <w:bCs/>
          </w:rPr>
          <w:tab/>
        </w:r>
        <w:r>
          <w:rPr>
            <w:b/>
            <w:bCs/>
          </w:rPr>
          <w:fldChar w:fldCharType="begin"/>
        </w:r>
        <w:r>
          <w:rPr>
            <w:b/>
            <w:bCs/>
          </w:rPr>
          <w:instrText xml:space="preserve"> PAGEREF _Toc27826 \h </w:instrText>
        </w:r>
        <w:r>
          <w:rPr>
            <w:b/>
            <w:bCs/>
          </w:rPr>
        </w:r>
        <w:r>
          <w:rPr>
            <w:b/>
            <w:bCs/>
          </w:rPr>
          <w:fldChar w:fldCharType="separate"/>
        </w:r>
        <w:r>
          <w:rPr>
            <w:b/>
            <w:bCs/>
          </w:rPr>
          <w:t>1</w:t>
        </w:r>
        <w:r>
          <w:rPr>
            <w:b/>
            <w:bCs/>
          </w:rPr>
          <w:fldChar w:fldCharType="end"/>
        </w:r>
      </w:hyperlink>
    </w:p>
    <w:p w:rsidR="002B1841" w:rsidRDefault="003311B7">
      <w:pPr>
        <w:pStyle w:val="10"/>
        <w:tabs>
          <w:tab w:val="right" w:leader="dot" w:pos="8306"/>
        </w:tabs>
        <w:ind w:firstLineChars="0" w:firstLine="0"/>
      </w:pPr>
      <w:hyperlink w:anchor="_Toc32186" w:history="1">
        <w:r w:rsidR="00143A17">
          <w:rPr>
            <w:rFonts w:hint="eastAsia"/>
            <w:b/>
            <w:bCs/>
          </w:rPr>
          <w:t>2</w:t>
        </w:r>
        <w:r w:rsidR="00143A17">
          <w:rPr>
            <w:b/>
            <w:bCs/>
          </w:rPr>
          <w:t xml:space="preserve"> </w:t>
        </w:r>
        <w:r w:rsidR="00143A17">
          <w:rPr>
            <w:rFonts w:hint="eastAsia"/>
            <w:b/>
            <w:bCs/>
          </w:rPr>
          <w:t xml:space="preserve"> Terms and definitions</w:t>
        </w:r>
        <w:r w:rsidR="00143A17">
          <w:rPr>
            <w:b/>
            <w:bCs/>
          </w:rPr>
          <w:tab/>
        </w:r>
        <w:r w:rsidR="00143A17">
          <w:rPr>
            <w:b/>
            <w:bCs/>
          </w:rPr>
          <w:fldChar w:fldCharType="begin"/>
        </w:r>
        <w:r w:rsidR="00143A17">
          <w:rPr>
            <w:b/>
            <w:bCs/>
          </w:rPr>
          <w:instrText xml:space="preserve"> PAGEREF _Toc32186 \h </w:instrText>
        </w:r>
        <w:r w:rsidR="00143A17">
          <w:rPr>
            <w:b/>
            <w:bCs/>
          </w:rPr>
        </w:r>
        <w:r w:rsidR="00143A17">
          <w:rPr>
            <w:b/>
            <w:bCs/>
          </w:rPr>
          <w:fldChar w:fldCharType="separate"/>
        </w:r>
        <w:r w:rsidR="00143A17">
          <w:rPr>
            <w:b/>
            <w:bCs/>
          </w:rPr>
          <w:t>2</w:t>
        </w:r>
        <w:r w:rsidR="00143A17">
          <w:rPr>
            <w:b/>
            <w:bCs/>
          </w:rPr>
          <w:fldChar w:fldCharType="end"/>
        </w:r>
      </w:hyperlink>
    </w:p>
    <w:p w:rsidR="002B1841" w:rsidRDefault="003311B7">
      <w:pPr>
        <w:pStyle w:val="10"/>
        <w:tabs>
          <w:tab w:val="right" w:leader="dot" w:pos="8306"/>
        </w:tabs>
        <w:ind w:firstLineChars="0" w:firstLine="0"/>
        <w:rPr>
          <w:b/>
          <w:bCs/>
        </w:rPr>
      </w:pPr>
      <w:hyperlink w:anchor="_Toc5348" w:history="1">
        <w:r w:rsidR="00143A17">
          <w:rPr>
            <w:rFonts w:hint="eastAsia"/>
            <w:b/>
            <w:bCs/>
          </w:rPr>
          <w:t>3  General requirement.</w:t>
        </w:r>
        <w:r w:rsidR="00143A17">
          <w:rPr>
            <w:b/>
            <w:bCs/>
          </w:rPr>
          <w:tab/>
        </w:r>
        <w:r w:rsidR="00143A17">
          <w:rPr>
            <w:b/>
            <w:bCs/>
          </w:rPr>
          <w:fldChar w:fldCharType="begin"/>
        </w:r>
        <w:r w:rsidR="00143A17">
          <w:rPr>
            <w:b/>
            <w:bCs/>
          </w:rPr>
          <w:instrText xml:space="preserve"> PAGEREF _Toc5348 \h </w:instrText>
        </w:r>
        <w:r w:rsidR="00143A17">
          <w:rPr>
            <w:b/>
            <w:bCs/>
          </w:rPr>
        </w:r>
        <w:r w:rsidR="00143A17">
          <w:rPr>
            <w:b/>
            <w:bCs/>
          </w:rPr>
          <w:fldChar w:fldCharType="separate"/>
        </w:r>
        <w:r w:rsidR="00143A17">
          <w:rPr>
            <w:b/>
            <w:bCs/>
          </w:rPr>
          <w:t>3</w:t>
        </w:r>
        <w:r w:rsidR="00143A17">
          <w:rPr>
            <w:b/>
            <w:bCs/>
          </w:rPr>
          <w:fldChar w:fldCharType="end"/>
        </w:r>
      </w:hyperlink>
    </w:p>
    <w:p w:rsidR="002B1841" w:rsidRDefault="003311B7">
      <w:pPr>
        <w:pStyle w:val="10"/>
        <w:tabs>
          <w:tab w:val="right" w:leader="dot" w:pos="8306"/>
        </w:tabs>
        <w:ind w:firstLineChars="0" w:firstLine="0"/>
        <w:rPr>
          <w:b/>
          <w:bCs/>
        </w:rPr>
      </w:pPr>
      <w:hyperlink w:anchor="_Toc28880" w:history="1">
        <w:r w:rsidR="00143A17">
          <w:rPr>
            <w:b/>
            <w:bCs/>
          </w:rPr>
          <w:t xml:space="preserve">4 </w:t>
        </w:r>
        <w:r w:rsidR="00143A17">
          <w:rPr>
            <w:rFonts w:hint="eastAsia"/>
            <w:b/>
            <w:bCs/>
          </w:rPr>
          <w:t xml:space="preserve"> </w:t>
        </w:r>
        <w:r w:rsidR="00143A17">
          <w:rPr>
            <w:b/>
            <w:bCs/>
          </w:rPr>
          <w:t>S</w:t>
        </w:r>
        <w:r w:rsidR="00143A17">
          <w:rPr>
            <w:rFonts w:hint="eastAsia"/>
            <w:b/>
            <w:bCs/>
          </w:rPr>
          <w:t>ource</w:t>
        </w:r>
        <w:r w:rsidR="00143A17">
          <w:rPr>
            <w:b/>
            <w:bCs/>
          </w:rPr>
          <w:t xml:space="preserve"> processing</w:t>
        </w:r>
        <w:r w:rsidR="00143A17">
          <w:rPr>
            <w:b/>
            <w:bCs/>
          </w:rPr>
          <w:tab/>
          <w:t>4</w:t>
        </w:r>
      </w:hyperlink>
    </w:p>
    <w:p w:rsidR="002B1841" w:rsidRDefault="003311B7">
      <w:pPr>
        <w:pStyle w:val="20"/>
        <w:tabs>
          <w:tab w:val="right" w:leader="dot" w:pos="8306"/>
        </w:tabs>
        <w:ind w:left="480" w:firstLineChars="0" w:firstLine="0"/>
      </w:pPr>
      <w:hyperlink w:anchor="_Toc14401" w:history="1">
        <w:r w:rsidR="00143A17">
          <w:rPr>
            <w:rFonts w:hint="eastAsia"/>
            <w:bCs/>
          </w:rPr>
          <w:t>4.1</w:t>
        </w:r>
        <w:r w:rsidR="00143A17">
          <w:rPr>
            <w:bCs/>
          </w:rPr>
          <w:t xml:space="preserve"> </w:t>
        </w:r>
        <w:r w:rsidR="00143A17">
          <w:rPr>
            <w:rFonts w:hint="eastAsia"/>
            <w:bCs/>
          </w:rPr>
          <w:t xml:space="preserve"> </w:t>
        </w:r>
        <w:r w:rsidR="00143A17">
          <w:rPr>
            <w:bCs/>
          </w:rPr>
          <w:t>Preliminary plan</w:t>
        </w:r>
        <w:r w:rsidR="00143A17">
          <w:tab/>
          <w:t>4</w:t>
        </w:r>
      </w:hyperlink>
    </w:p>
    <w:p w:rsidR="002B1841" w:rsidRDefault="003311B7">
      <w:pPr>
        <w:pStyle w:val="20"/>
        <w:tabs>
          <w:tab w:val="right" w:leader="dot" w:pos="8306"/>
        </w:tabs>
        <w:ind w:left="480" w:firstLineChars="0" w:firstLine="0"/>
      </w:pPr>
      <w:hyperlink w:anchor="_Toc20993" w:history="1">
        <w:r w:rsidR="00143A17">
          <w:rPr>
            <w:rFonts w:cs="Times New Roman"/>
            <w:bCs/>
            <w:szCs w:val="24"/>
          </w:rPr>
          <w:t>4.2</w:t>
        </w:r>
        <w:r w:rsidR="00143A17">
          <w:rPr>
            <w:rFonts w:cs="Times New Roman" w:hint="eastAsia"/>
            <w:bCs/>
            <w:szCs w:val="24"/>
          </w:rPr>
          <w:t xml:space="preserve">  </w:t>
        </w:r>
        <w:r w:rsidR="00143A17">
          <w:rPr>
            <w:szCs w:val="24"/>
          </w:rPr>
          <w:t>On-site treatment</w:t>
        </w:r>
        <w:r w:rsidR="00143A17">
          <w:tab/>
          <w:t>4</w:t>
        </w:r>
      </w:hyperlink>
    </w:p>
    <w:p w:rsidR="002B1841" w:rsidRDefault="003311B7">
      <w:pPr>
        <w:pStyle w:val="10"/>
        <w:tabs>
          <w:tab w:val="right" w:leader="dot" w:pos="8306"/>
        </w:tabs>
        <w:ind w:firstLineChars="0" w:firstLine="0"/>
        <w:rPr>
          <w:b/>
          <w:bCs/>
        </w:rPr>
      </w:pPr>
      <w:hyperlink w:anchor="_Toc26130" w:history="1">
        <w:r w:rsidR="00143A17">
          <w:rPr>
            <w:rFonts w:hint="eastAsia"/>
            <w:b/>
            <w:bCs/>
          </w:rPr>
          <w:t>5</w:t>
        </w:r>
        <w:r w:rsidR="00143A17">
          <w:rPr>
            <w:b/>
            <w:bCs/>
          </w:rPr>
          <w:t xml:space="preserve"> </w:t>
        </w:r>
        <w:r w:rsidR="00143A17">
          <w:rPr>
            <w:rFonts w:hint="eastAsia"/>
            <w:b/>
            <w:bCs/>
          </w:rPr>
          <w:t xml:space="preserve"> </w:t>
        </w:r>
        <w:r w:rsidR="00143A17">
          <w:rPr>
            <w:b/>
            <w:bCs/>
          </w:rPr>
          <w:t>Collection and transportation</w:t>
        </w:r>
        <w:r w:rsidR="00143A17">
          <w:rPr>
            <w:b/>
            <w:bCs/>
          </w:rPr>
          <w:tab/>
          <w:t>5</w:t>
        </w:r>
      </w:hyperlink>
    </w:p>
    <w:p w:rsidR="002B1841" w:rsidRDefault="003311B7">
      <w:pPr>
        <w:pStyle w:val="10"/>
        <w:tabs>
          <w:tab w:val="right" w:leader="dot" w:pos="8306"/>
        </w:tabs>
        <w:ind w:firstLineChars="0" w:firstLine="0"/>
      </w:pPr>
      <w:hyperlink w:anchor="_Toc25931" w:history="1">
        <w:r w:rsidR="00143A17">
          <w:rPr>
            <w:b/>
            <w:bCs/>
          </w:rPr>
          <w:t xml:space="preserve">6 </w:t>
        </w:r>
        <w:r w:rsidR="00143A17">
          <w:rPr>
            <w:rFonts w:hint="eastAsia"/>
            <w:b/>
            <w:bCs/>
          </w:rPr>
          <w:t xml:space="preserve"> </w:t>
        </w:r>
        <w:r w:rsidR="00143A17">
          <w:rPr>
            <w:b/>
            <w:bCs/>
          </w:rPr>
          <w:t>Centralized treatment</w:t>
        </w:r>
        <w:r w:rsidR="00143A17">
          <w:rPr>
            <w:b/>
            <w:bCs/>
          </w:rPr>
          <w:tab/>
          <w:t>6</w:t>
        </w:r>
      </w:hyperlink>
    </w:p>
    <w:p w:rsidR="002B1841" w:rsidRDefault="003311B7">
      <w:pPr>
        <w:pStyle w:val="10"/>
        <w:tabs>
          <w:tab w:val="right" w:leader="dot" w:pos="8306"/>
        </w:tabs>
        <w:ind w:firstLineChars="0" w:firstLine="0"/>
        <w:rPr>
          <w:b/>
          <w:bCs/>
        </w:rPr>
      </w:pPr>
      <w:hyperlink w:anchor="_Toc26130" w:history="1">
        <w:r w:rsidR="00143A17">
          <w:rPr>
            <w:b/>
            <w:bCs/>
          </w:rPr>
          <w:t xml:space="preserve">7 </w:t>
        </w:r>
        <w:r w:rsidR="00143A17">
          <w:rPr>
            <w:rFonts w:hint="eastAsia"/>
            <w:b/>
            <w:bCs/>
          </w:rPr>
          <w:t xml:space="preserve"> </w:t>
        </w:r>
        <w:r w:rsidR="00143A17">
          <w:rPr>
            <w:b/>
            <w:bCs/>
          </w:rPr>
          <w:t>Resource recycling</w:t>
        </w:r>
        <w:r w:rsidR="00143A17">
          <w:rPr>
            <w:b/>
            <w:bCs/>
          </w:rPr>
          <w:tab/>
          <w:t>8</w:t>
        </w:r>
      </w:hyperlink>
    </w:p>
    <w:p w:rsidR="002B1841" w:rsidRDefault="003311B7">
      <w:pPr>
        <w:pStyle w:val="20"/>
        <w:tabs>
          <w:tab w:val="right" w:leader="dot" w:pos="8306"/>
        </w:tabs>
        <w:ind w:left="480" w:firstLineChars="0" w:firstLine="0"/>
      </w:pPr>
      <w:hyperlink w:anchor="_Toc14401" w:history="1">
        <w:r w:rsidR="00143A17">
          <w:rPr>
            <w:bCs/>
          </w:rPr>
          <w:t>7</w:t>
        </w:r>
        <w:r w:rsidR="00143A17">
          <w:rPr>
            <w:rFonts w:hint="eastAsia"/>
            <w:bCs/>
          </w:rPr>
          <w:t>.1</w:t>
        </w:r>
        <w:r w:rsidR="00143A17">
          <w:rPr>
            <w:bCs/>
          </w:rPr>
          <w:t xml:space="preserve"> </w:t>
        </w:r>
        <w:r w:rsidR="00143A17">
          <w:rPr>
            <w:rFonts w:hint="eastAsia"/>
            <w:bCs/>
          </w:rPr>
          <w:t xml:space="preserve"> </w:t>
        </w:r>
        <w:r w:rsidR="00C22621" w:rsidRPr="00C22621">
          <w:rPr>
            <w:bCs/>
          </w:rPr>
          <w:t>Renewable treatment</w:t>
        </w:r>
        <w:r w:rsidR="00143A17">
          <w:tab/>
          <w:t>8</w:t>
        </w:r>
      </w:hyperlink>
    </w:p>
    <w:p w:rsidR="002B1841" w:rsidRDefault="003311B7">
      <w:pPr>
        <w:pStyle w:val="20"/>
        <w:tabs>
          <w:tab w:val="right" w:leader="dot" w:pos="8306"/>
        </w:tabs>
        <w:ind w:left="480" w:firstLineChars="0" w:firstLine="0"/>
      </w:pPr>
      <w:hyperlink w:anchor="_Toc20993" w:history="1">
        <w:r w:rsidR="00143A17">
          <w:rPr>
            <w:rFonts w:cs="Times New Roman"/>
            <w:bCs/>
            <w:szCs w:val="24"/>
          </w:rPr>
          <w:t>7.2</w:t>
        </w:r>
        <w:r w:rsidR="00143A17">
          <w:rPr>
            <w:rFonts w:cs="Times New Roman" w:hint="eastAsia"/>
            <w:bCs/>
            <w:szCs w:val="24"/>
          </w:rPr>
          <w:t xml:space="preserve">  </w:t>
        </w:r>
        <w:r w:rsidR="00143A17">
          <w:rPr>
            <w:rFonts w:hint="eastAsia"/>
            <w:szCs w:val="24"/>
          </w:rPr>
          <w:t>Rules for</w:t>
        </w:r>
        <w:r w:rsidR="00143A17">
          <w:rPr>
            <w:szCs w:val="24"/>
          </w:rPr>
          <w:t xml:space="preserve"> products of recycling</w:t>
        </w:r>
        <w:r w:rsidR="00143A17">
          <w:tab/>
          <w:t>8</w:t>
        </w:r>
      </w:hyperlink>
    </w:p>
    <w:p w:rsidR="002B1841" w:rsidRDefault="003311B7">
      <w:pPr>
        <w:pStyle w:val="10"/>
        <w:tabs>
          <w:tab w:val="right" w:leader="dot" w:pos="8306"/>
        </w:tabs>
        <w:ind w:firstLineChars="0" w:firstLine="0"/>
        <w:rPr>
          <w:b/>
          <w:bCs/>
        </w:rPr>
      </w:pPr>
      <w:hyperlink w:anchor="_Toc25931" w:history="1">
        <w:r w:rsidR="00143A17">
          <w:rPr>
            <w:b/>
            <w:bCs/>
          </w:rPr>
          <w:t xml:space="preserve">8 </w:t>
        </w:r>
        <w:r w:rsidR="00143A17">
          <w:rPr>
            <w:rFonts w:hint="eastAsia"/>
            <w:b/>
            <w:bCs/>
          </w:rPr>
          <w:t xml:space="preserve"> </w:t>
        </w:r>
        <w:r w:rsidR="00143A17">
          <w:rPr>
            <w:b/>
            <w:bCs/>
            <w:szCs w:val="24"/>
          </w:rPr>
          <w:t>Hazard-free treatment</w:t>
        </w:r>
        <w:r w:rsidR="00143A17">
          <w:rPr>
            <w:b/>
            <w:bCs/>
          </w:rPr>
          <w:tab/>
          <w:t>11</w:t>
        </w:r>
      </w:hyperlink>
    </w:p>
    <w:p w:rsidR="002B1841" w:rsidRDefault="003311B7">
      <w:pPr>
        <w:pStyle w:val="10"/>
        <w:tabs>
          <w:tab w:val="right" w:leader="dot" w:pos="8306"/>
        </w:tabs>
        <w:ind w:firstLineChars="0" w:firstLine="0"/>
        <w:rPr>
          <w:b/>
          <w:bCs/>
        </w:rPr>
      </w:pPr>
      <w:hyperlink w:anchor="_Toc25931" w:history="1">
        <w:r w:rsidR="00143A17">
          <w:rPr>
            <w:b/>
            <w:bCs/>
          </w:rPr>
          <w:t xml:space="preserve">9 </w:t>
        </w:r>
        <w:r w:rsidR="00143A17">
          <w:rPr>
            <w:rFonts w:hint="eastAsia"/>
            <w:b/>
            <w:bCs/>
          </w:rPr>
          <w:t xml:space="preserve"> </w:t>
        </w:r>
        <w:r w:rsidR="00143A17">
          <w:rPr>
            <w:b/>
            <w:bCs/>
            <w:szCs w:val="24"/>
          </w:rPr>
          <w:t>Backfilling and landfill</w:t>
        </w:r>
        <w:r w:rsidR="00143A17">
          <w:rPr>
            <w:b/>
            <w:bCs/>
          </w:rPr>
          <w:tab/>
          <w:t>13</w:t>
        </w:r>
      </w:hyperlink>
    </w:p>
    <w:p w:rsidR="002B1841" w:rsidRDefault="003311B7">
      <w:pPr>
        <w:pStyle w:val="10"/>
        <w:tabs>
          <w:tab w:val="right" w:leader="dot" w:pos="8306"/>
        </w:tabs>
        <w:ind w:firstLineChars="0" w:firstLine="0"/>
        <w:rPr>
          <w:b/>
          <w:bCs/>
        </w:rPr>
      </w:pPr>
      <w:hyperlink w:anchor="_Toc26452" w:history="1">
        <w:r w:rsidR="00143A17">
          <w:rPr>
            <w:rFonts w:cs="Times New Roman" w:hint="eastAsia"/>
            <w:b/>
            <w:szCs w:val="24"/>
          </w:rPr>
          <w:t>Explanation of wording in this standard</w:t>
        </w:r>
        <w:r w:rsidR="00143A17">
          <w:rPr>
            <w:b/>
            <w:bCs/>
          </w:rPr>
          <w:tab/>
          <w:t>14</w:t>
        </w:r>
      </w:hyperlink>
    </w:p>
    <w:p w:rsidR="002B1841" w:rsidRDefault="003311B7">
      <w:pPr>
        <w:pStyle w:val="10"/>
        <w:tabs>
          <w:tab w:val="right" w:leader="dot" w:pos="8306"/>
        </w:tabs>
        <w:ind w:firstLineChars="0" w:firstLine="0"/>
        <w:rPr>
          <w:b/>
          <w:bCs/>
        </w:rPr>
      </w:pPr>
      <w:hyperlink w:anchor="_Toc8294" w:history="1">
        <w:r w:rsidR="00143A17">
          <w:rPr>
            <w:rFonts w:hint="eastAsia"/>
            <w:b/>
            <w:bCs/>
          </w:rPr>
          <w:t>List of quoted standards</w:t>
        </w:r>
        <w:r w:rsidR="00143A17">
          <w:rPr>
            <w:b/>
            <w:bCs/>
          </w:rPr>
          <w:tab/>
          <w:t>15</w:t>
        </w:r>
      </w:hyperlink>
    </w:p>
    <w:p w:rsidR="002B1841" w:rsidRDefault="003311B7">
      <w:pPr>
        <w:pStyle w:val="10"/>
        <w:tabs>
          <w:tab w:val="right" w:leader="dot" w:pos="8306"/>
        </w:tabs>
        <w:ind w:firstLineChars="0" w:firstLine="0"/>
        <w:rPr>
          <w:b/>
          <w:bCs/>
        </w:rPr>
      </w:pPr>
      <w:hyperlink w:anchor="_Toc14947" w:history="1">
        <w:r w:rsidR="00143A17">
          <w:rPr>
            <w:rFonts w:hint="eastAsia"/>
            <w:b/>
            <w:bCs/>
          </w:rPr>
          <w:t>Addition:Explanation of Provisions</w:t>
        </w:r>
        <w:r w:rsidR="00143A17">
          <w:rPr>
            <w:b/>
            <w:bCs/>
          </w:rPr>
          <w:tab/>
          <w:t>17</w:t>
        </w:r>
      </w:hyperlink>
    </w:p>
    <w:p w:rsidR="002B1841" w:rsidRDefault="00143A17">
      <w:pPr>
        <w:ind w:firstLineChars="0" w:firstLine="0"/>
        <w:rPr>
          <w:color w:val="FF0000"/>
        </w:rPr>
        <w:sectPr w:rsidR="002B1841">
          <w:footerReference w:type="default" r:id="rId17"/>
          <w:pgSz w:w="11906" w:h="16838"/>
          <w:pgMar w:top="1440" w:right="1800" w:bottom="1440" w:left="1800" w:header="851" w:footer="992" w:gutter="0"/>
          <w:pgNumType w:fmt="upperRoman" w:start="1"/>
          <w:cols w:space="425"/>
          <w:docGrid w:type="lines" w:linePitch="312"/>
        </w:sectPr>
      </w:pPr>
      <w:r>
        <w:rPr>
          <w:rFonts w:hint="eastAsia"/>
          <w:color w:val="FF0000"/>
        </w:rPr>
        <w:fldChar w:fldCharType="end"/>
      </w:r>
    </w:p>
    <w:p w:rsidR="002B1841" w:rsidRDefault="00143A17">
      <w:pPr>
        <w:pStyle w:val="1"/>
        <w:ind w:firstLineChars="0" w:firstLine="0"/>
        <w:rPr>
          <w:rFonts w:ascii="宋体" w:hAnsi="宋体"/>
          <w:szCs w:val="24"/>
        </w:rPr>
      </w:pPr>
      <w:bookmarkStart w:id="11" w:name="_Toc705"/>
      <w:bookmarkStart w:id="12" w:name="_Toc25395"/>
      <w:bookmarkStart w:id="13" w:name="_Toc17757"/>
      <w:bookmarkStart w:id="14" w:name="_Toc2759"/>
      <w:bookmarkStart w:id="15" w:name="_Toc88988606"/>
      <w:r>
        <w:rPr>
          <w:rFonts w:hint="eastAsia"/>
          <w:sz w:val="32"/>
        </w:rPr>
        <w:lastRenderedPageBreak/>
        <w:t>1</w:t>
      </w:r>
      <w:r>
        <w:rPr>
          <w:sz w:val="32"/>
        </w:rPr>
        <w:t xml:space="preserve"> </w:t>
      </w:r>
      <w:r>
        <w:rPr>
          <w:rFonts w:hint="eastAsia"/>
          <w:sz w:val="32"/>
        </w:rPr>
        <w:t>总</w:t>
      </w:r>
      <w:r>
        <w:rPr>
          <w:rFonts w:hint="eastAsia"/>
          <w:sz w:val="32"/>
        </w:rPr>
        <w:t xml:space="preserve"> </w:t>
      </w:r>
      <w:r>
        <w:rPr>
          <w:sz w:val="32"/>
        </w:rPr>
        <w:t xml:space="preserve"> </w:t>
      </w:r>
      <w:r>
        <w:rPr>
          <w:rFonts w:hint="eastAsia"/>
          <w:sz w:val="32"/>
        </w:rPr>
        <w:t>则</w:t>
      </w:r>
      <w:bookmarkEnd w:id="11"/>
      <w:bookmarkEnd w:id="12"/>
      <w:bookmarkEnd w:id="13"/>
      <w:bookmarkEnd w:id="14"/>
      <w:bookmarkEnd w:id="15"/>
    </w:p>
    <w:p w:rsidR="002B1841" w:rsidRDefault="00143A17">
      <w:pPr>
        <w:numPr>
          <w:ilvl w:val="0"/>
          <w:numId w:val="2"/>
        </w:numPr>
        <w:ind w:left="0" w:firstLineChars="0" w:firstLine="0"/>
        <w:rPr>
          <w:rFonts w:cs="Times New Roman"/>
        </w:rPr>
      </w:pPr>
      <w:r>
        <w:rPr>
          <w:szCs w:val="24"/>
        </w:rPr>
        <w:t>为</w:t>
      </w:r>
      <w:r>
        <w:rPr>
          <w:rFonts w:hint="eastAsia"/>
          <w:szCs w:val="24"/>
        </w:rPr>
        <w:t>了</w:t>
      </w:r>
      <w:r>
        <w:rPr>
          <w:szCs w:val="24"/>
        </w:rPr>
        <w:t>贯彻国家有关建筑垃圾处理的法律法规和</w:t>
      </w:r>
      <w:r>
        <w:rPr>
          <w:color w:val="000000" w:themeColor="text1"/>
          <w:szCs w:val="24"/>
        </w:rPr>
        <w:t>相关</w:t>
      </w:r>
      <w:r>
        <w:rPr>
          <w:szCs w:val="24"/>
        </w:rPr>
        <w:t>政策，加强盾构渣土的管理利用，提高盾构渣土</w:t>
      </w:r>
      <w:r>
        <w:rPr>
          <w:rFonts w:hint="eastAsia"/>
          <w:szCs w:val="24"/>
        </w:rPr>
        <w:t>源头</w:t>
      </w:r>
      <w:r>
        <w:rPr>
          <w:szCs w:val="24"/>
        </w:rPr>
        <w:t>减量、资源</w:t>
      </w:r>
      <w:r>
        <w:rPr>
          <w:rFonts w:hint="eastAsia"/>
          <w:szCs w:val="24"/>
        </w:rPr>
        <w:t>利用、</w:t>
      </w:r>
      <w:r>
        <w:rPr>
          <w:szCs w:val="24"/>
        </w:rPr>
        <w:t>安全处置水平，制定本规程。</w:t>
      </w:r>
    </w:p>
    <w:p w:rsidR="002B1841" w:rsidRDefault="00143A17">
      <w:pPr>
        <w:pStyle w:val="ad"/>
        <w:numPr>
          <w:ilvl w:val="0"/>
          <w:numId w:val="2"/>
        </w:numPr>
        <w:spacing w:beforeLines="50" w:before="156" w:afterLines="50" w:after="156"/>
        <w:ind w:left="0" w:firstLineChars="0" w:firstLine="0"/>
        <w:rPr>
          <w:szCs w:val="24"/>
        </w:rPr>
      </w:pPr>
      <w:r>
        <w:rPr>
          <w:szCs w:val="24"/>
        </w:rPr>
        <w:t>本规程适用于盾构渣土的源头减量、收集运输、资源化利用、无害化处理</w:t>
      </w:r>
      <w:r>
        <w:rPr>
          <w:rFonts w:hint="eastAsia"/>
          <w:szCs w:val="24"/>
        </w:rPr>
        <w:t>、</w:t>
      </w:r>
      <w:r>
        <w:rPr>
          <w:szCs w:val="24"/>
        </w:rPr>
        <w:t>堆放和填埋等的规划、建设和运行管理。</w:t>
      </w:r>
    </w:p>
    <w:p w:rsidR="002B1841" w:rsidRDefault="00143A17">
      <w:pPr>
        <w:pStyle w:val="ad"/>
        <w:numPr>
          <w:ilvl w:val="0"/>
          <w:numId w:val="2"/>
        </w:numPr>
        <w:spacing w:beforeLines="50" w:before="156" w:afterLines="50" w:after="156"/>
        <w:ind w:left="0" w:firstLineChars="0" w:firstLine="0"/>
        <w:rPr>
          <w:szCs w:val="24"/>
        </w:rPr>
      </w:pPr>
      <w:r>
        <w:rPr>
          <w:szCs w:val="24"/>
        </w:rPr>
        <w:t>盾构渣土处理</w:t>
      </w:r>
      <w:r>
        <w:rPr>
          <w:rFonts w:hint="eastAsia"/>
          <w:szCs w:val="24"/>
        </w:rPr>
        <w:t>必须</w:t>
      </w:r>
      <w:r>
        <w:rPr>
          <w:szCs w:val="24"/>
        </w:rPr>
        <w:t>采用技术可靠、经济合理的技术工艺，鼓励采用新技术、新工艺、新材料和新设备。</w:t>
      </w:r>
    </w:p>
    <w:p w:rsidR="002B1841" w:rsidRDefault="00143A17">
      <w:pPr>
        <w:pStyle w:val="ad"/>
        <w:numPr>
          <w:ilvl w:val="0"/>
          <w:numId w:val="2"/>
        </w:numPr>
        <w:spacing w:beforeLines="50" w:before="156" w:afterLines="50" w:after="156"/>
        <w:ind w:left="0" w:firstLineChars="0" w:firstLine="0"/>
        <w:rPr>
          <w:szCs w:val="24"/>
        </w:rPr>
      </w:pPr>
      <w:r>
        <w:rPr>
          <w:szCs w:val="24"/>
        </w:rPr>
        <w:t>盾构渣土处理除应符合本规程外，尚应符合国家、行业和地方现行有关标准的规定。</w:t>
      </w:r>
    </w:p>
    <w:p w:rsidR="002B1841" w:rsidRDefault="00143A17">
      <w:pPr>
        <w:pStyle w:val="ad"/>
        <w:numPr>
          <w:ilvl w:val="0"/>
          <w:numId w:val="2"/>
        </w:numPr>
        <w:spacing w:beforeLines="50" w:before="156" w:afterLines="50" w:after="156"/>
        <w:ind w:firstLineChars="0"/>
        <w:rPr>
          <w:szCs w:val="24"/>
        </w:rPr>
      </w:pPr>
      <w:r>
        <w:rPr>
          <w:rFonts w:hint="eastAsia"/>
        </w:rPr>
        <w:br w:type="page"/>
      </w:r>
    </w:p>
    <w:p w:rsidR="002B1841" w:rsidRDefault="00143A17">
      <w:pPr>
        <w:pStyle w:val="1"/>
        <w:ind w:firstLineChars="0" w:firstLine="0"/>
        <w:rPr>
          <w:rFonts w:ascii="宋体" w:hAnsi="宋体"/>
          <w:szCs w:val="24"/>
        </w:rPr>
      </w:pPr>
      <w:bookmarkStart w:id="16" w:name="_Toc3092"/>
      <w:bookmarkStart w:id="17" w:name="_Toc7591"/>
      <w:bookmarkStart w:id="18" w:name="_Toc6598"/>
      <w:bookmarkStart w:id="19" w:name="_Toc8100"/>
      <w:bookmarkStart w:id="20" w:name="_Toc88988607"/>
      <w:r>
        <w:rPr>
          <w:rFonts w:hint="eastAsia"/>
          <w:sz w:val="32"/>
        </w:rPr>
        <w:lastRenderedPageBreak/>
        <w:t>2</w:t>
      </w:r>
      <w:r>
        <w:rPr>
          <w:sz w:val="32"/>
        </w:rPr>
        <w:t xml:space="preserve"> </w:t>
      </w:r>
      <w:r>
        <w:rPr>
          <w:rFonts w:hint="eastAsia"/>
          <w:sz w:val="32"/>
        </w:rPr>
        <w:t>术</w:t>
      </w:r>
      <w:r>
        <w:rPr>
          <w:rFonts w:hint="eastAsia"/>
          <w:sz w:val="32"/>
        </w:rPr>
        <w:t xml:space="preserve"> </w:t>
      </w:r>
      <w:r>
        <w:rPr>
          <w:sz w:val="32"/>
        </w:rPr>
        <w:t xml:space="preserve"> </w:t>
      </w:r>
      <w:r>
        <w:rPr>
          <w:rFonts w:hint="eastAsia"/>
          <w:sz w:val="32"/>
        </w:rPr>
        <w:t>语</w:t>
      </w:r>
      <w:bookmarkEnd w:id="16"/>
      <w:bookmarkEnd w:id="17"/>
      <w:bookmarkEnd w:id="18"/>
      <w:bookmarkEnd w:id="19"/>
      <w:bookmarkEnd w:id="20"/>
    </w:p>
    <w:p w:rsidR="002B1841" w:rsidRDefault="00143A17">
      <w:pPr>
        <w:pStyle w:val="ad"/>
        <w:numPr>
          <w:ilvl w:val="0"/>
          <w:numId w:val="3"/>
        </w:numPr>
        <w:spacing w:beforeLines="50" w:before="156" w:afterLines="50" w:after="156"/>
        <w:ind w:firstLineChars="0"/>
        <w:rPr>
          <w:szCs w:val="24"/>
        </w:rPr>
      </w:pPr>
      <w:r>
        <w:rPr>
          <w:szCs w:val="24"/>
        </w:rPr>
        <w:t>盾构渣土</w:t>
      </w:r>
      <w:r>
        <w:rPr>
          <w:szCs w:val="24"/>
        </w:rPr>
        <w:t xml:space="preserve"> shield tunneling waste</w:t>
      </w:r>
    </w:p>
    <w:p w:rsidR="002B1841" w:rsidRDefault="00143A17">
      <w:pPr>
        <w:spacing w:beforeLines="50" w:before="156" w:afterLines="50" w:after="156"/>
        <w:ind w:firstLine="480"/>
        <w:rPr>
          <w:szCs w:val="24"/>
        </w:rPr>
      </w:pPr>
      <w:r>
        <w:rPr>
          <w:szCs w:val="24"/>
        </w:rPr>
        <w:t>各类建（构）筑物、管网、地铁、隧道等工程施工中采用盾构施工工艺所产生的弃土，包括泥水平衡盾构施工产生的泥浆。</w:t>
      </w:r>
    </w:p>
    <w:p w:rsidR="002B1841" w:rsidRDefault="00143A17">
      <w:pPr>
        <w:numPr>
          <w:ilvl w:val="0"/>
          <w:numId w:val="3"/>
        </w:numPr>
        <w:ind w:left="0" w:firstLineChars="0" w:firstLine="0"/>
      </w:pPr>
      <w:r>
        <w:rPr>
          <w:szCs w:val="24"/>
        </w:rPr>
        <w:t>盾构渣土处理</w:t>
      </w:r>
      <w:r>
        <w:rPr>
          <w:szCs w:val="24"/>
        </w:rPr>
        <w:t>treatment of shield tunneling waste</w:t>
      </w:r>
    </w:p>
    <w:p w:rsidR="002B1841" w:rsidRDefault="00143A17">
      <w:pPr>
        <w:ind w:firstLine="480"/>
      </w:pPr>
      <w:r>
        <w:rPr>
          <w:szCs w:val="24"/>
        </w:rPr>
        <w:t>对盾构渣土进行收集、运输、处置的全过程，按处理工厂地的不同分为现场处理和集中处理。</w:t>
      </w:r>
    </w:p>
    <w:p w:rsidR="002B1841" w:rsidRDefault="00143A17">
      <w:pPr>
        <w:numPr>
          <w:ilvl w:val="0"/>
          <w:numId w:val="3"/>
        </w:numPr>
        <w:ind w:left="0" w:firstLineChars="0" w:firstLine="0"/>
      </w:pPr>
      <w:r>
        <w:rPr>
          <w:szCs w:val="24"/>
        </w:rPr>
        <w:t>盾构渣土</w:t>
      </w:r>
      <w:r>
        <w:rPr>
          <w:rFonts w:hint="eastAsia"/>
          <w:szCs w:val="24"/>
        </w:rPr>
        <w:t>现场</w:t>
      </w:r>
      <w:r>
        <w:rPr>
          <w:szCs w:val="24"/>
        </w:rPr>
        <w:t>处理</w:t>
      </w:r>
      <w:r>
        <w:rPr>
          <w:szCs w:val="24"/>
        </w:rPr>
        <w:t xml:space="preserve"> </w:t>
      </w:r>
      <w:r>
        <w:rPr>
          <w:rFonts w:hint="eastAsia"/>
          <w:szCs w:val="24"/>
        </w:rPr>
        <w:t>o</w:t>
      </w:r>
      <w:r>
        <w:rPr>
          <w:szCs w:val="24"/>
        </w:rPr>
        <w:t>n-site treatment of shield tunneling waste</w:t>
      </w:r>
    </w:p>
    <w:p w:rsidR="002B1841" w:rsidRDefault="00143A17">
      <w:pPr>
        <w:tabs>
          <w:tab w:val="left" w:pos="420"/>
        </w:tabs>
        <w:ind w:firstLine="480"/>
      </w:pPr>
      <w:r>
        <w:rPr>
          <w:szCs w:val="24"/>
        </w:rPr>
        <w:t>盾构渣土直接在盾构施工场地进行处置。</w:t>
      </w:r>
    </w:p>
    <w:p w:rsidR="002B1841" w:rsidRDefault="00143A17">
      <w:pPr>
        <w:pStyle w:val="ad"/>
        <w:numPr>
          <w:ilvl w:val="0"/>
          <w:numId w:val="3"/>
        </w:numPr>
        <w:spacing w:beforeLines="50" w:before="156" w:afterLines="50" w:after="156"/>
        <w:ind w:firstLineChars="0"/>
        <w:rPr>
          <w:szCs w:val="24"/>
        </w:rPr>
      </w:pPr>
      <w:r>
        <w:rPr>
          <w:szCs w:val="24"/>
        </w:rPr>
        <w:t>盾构渣土集中处理</w:t>
      </w:r>
      <w:r>
        <w:rPr>
          <w:szCs w:val="24"/>
        </w:rPr>
        <w:t xml:space="preserve"> centralized treatment of shield tunneling waste</w:t>
      </w:r>
    </w:p>
    <w:p w:rsidR="002B1841" w:rsidRDefault="00143A17">
      <w:pPr>
        <w:pStyle w:val="ad"/>
        <w:spacing w:beforeLines="50" w:before="156" w:afterLines="50" w:after="156"/>
        <w:ind w:left="425" w:firstLineChars="0" w:firstLine="0"/>
        <w:rPr>
          <w:szCs w:val="24"/>
        </w:rPr>
      </w:pPr>
      <w:r>
        <w:rPr>
          <w:szCs w:val="24"/>
        </w:rPr>
        <w:t>盾构渣土产生后</w:t>
      </w:r>
      <w:r>
        <w:rPr>
          <w:rFonts w:hint="eastAsia"/>
          <w:szCs w:val="24"/>
        </w:rPr>
        <w:t>收集运输</w:t>
      </w:r>
      <w:r>
        <w:rPr>
          <w:szCs w:val="24"/>
        </w:rPr>
        <w:t>至盾构渣土处理工厂进行处置。</w:t>
      </w:r>
    </w:p>
    <w:p w:rsidR="002B1841" w:rsidRDefault="00143A17">
      <w:pPr>
        <w:pStyle w:val="ad"/>
        <w:numPr>
          <w:ilvl w:val="0"/>
          <w:numId w:val="3"/>
        </w:numPr>
        <w:spacing w:beforeLines="50" w:before="156" w:afterLines="50" w:after="156"/>
        <w:ind w:firstLineChars="0"/>
        <w:rPr>
          <w:szCs w:val="24"/>
        </w:rPr>
      </w:pPr>
      <w:r>
        <w:rPr>
          <w:szCs w:val="24"/>
        </w:rPr>
        <w:t>干化土</w:t>
      </w:r>
      <w:r>
        <w:rPr>
          <w:szCs w:val="24"/>
        </w:rPr>
        <w:t xml:space="preserve"> dry soil</w:t>
      </w:r>
    </w:p>
    <w:p w:rsidR="002B1841" w:rsidRDefault="00143A17">
      <w:pPr>
        <w:spacing w:beforeLines="50" w:before="156" w:afterLines="50" w:after="156"/>
        <w:ind w:firstLine="480"/>
        <w:rPr>
          <w:szCs w:val="24"/>
        </w:rPr>
      </w:pPr>
      <w:r>
        <w:rPr>
          <w:szCs w:val="24"/>
        </w:rPr>
        <w:t>盾构渣土经浆渣分离、脱水、改性等处理后，形成的对环境无害的含水率小于</w:t>
      </w:r>
      <w:r>
        <w:rPr>
          <w:szCs w:val="24"/>
        </w:rPr>
        <w:t>40%</w:t>
      </w:r>
      <w:r>
        <w:rPr>
          <w:szCs w:val="24"/>
        </w:rPr>
        <w:t>的泥饼。</w:t>
      </w:r>
    </w:p>
    <w:p w:rsidR="002B1841" w:rsidRDefault="00143A17">
      <w:pPr>
        <w:ind w:firstLine="480"/>
        <w:rPr>
          <w:color w:val="FF0000"/>
        </w:rPr>
      </w:pPr>
      <w:r>
        <w:rPr>
          <w:rFonts w:hint="eastAsia"/>
          <w:color w:val="FF0000"/>
        </w:rPr>
        <w:br w:type="page"/>
      </w:r>
    </w:p>
    <w:p w:rsidR="002B1841" w:rsidRDefault="00143A17">
      <w:pPr>
        <w:pStyle w:val="1"/>
        <w:rPr>
          <w:color w:val="000000" w:themeColor="text1"/>
        </w:rPr>
      </w:pPr>
      <w:bookmarkStart w:id="21" w:name="_Toc10538"/>
      <w:bookmarkStart w:id="22" w:name="_Toc29816"/>
      <w:bookmarkStart w:id="23" w:name="_Toc12883"/>
      <w:bookmarkStart w:id="24" w:name="_Toc7120"/>
      <w:bookmarkStart w:id="25" w:name="_Toc88988608"/>
      <w:r>
        <w:rPr>
          <w:rFonts w:hint="eastAsia"/>
          <w:color w:val="000000" w:themeColor="text1"/>
          <w:sz w:val="32"/>
        </w:rPr>
        <w:lastRenderedPageBreak/>
        <w:t xml:space="preserve">3 </w:t>
      </w:r>
      <w:r>
        <w:rPr>
          <w:rFonts w:hint="eastAsia"/>
          <w:color w:val="000000" w:themeColor="text1"/>
          <w:sz w:val="32"/>
        </w:rPr>
        <w:t>基本规定</w:t>
      </w:r>
      <w:bookmarkEnd w:id="21"/>
      <w:bookmarkEnd w:id="22"/>
      <w:bookmarkEnd w:id="23"/>
      <w:bookmarkEnd w:id="24"/>
      <w:bookmarkEnd w:id="25"/>
    </w:p>
    <w:p w:rsidR="002B1841" w:rsidRDefault="00143A17">
      <w:pPr>
        <w:pStyle w:val="ad"/>
        <w:numPr>
          <w:ilvl w:val="0"/>
          <w:numId w:val="4"/>
        </w:numPr>
        <w:spacing w:beforeLines="50" w:before="156" w:afterLines="50" w:after="156"/>
        <w:ind w:left="0" w:firstLineChars="0" w:firstLine="0"/>
        <w:rPr>
          <w:szCs w:val="24"/>
        </w:rPr>
      </w:pPr>
      <w:r>
        <w:rPr>
          <w:szCs w:val="24"/>
        </w:rPr>
        <w:t>盾构渣土转运、处理、处置设施的设置应纳入当地环境卫生设施专项规划</w:t>
      </w:r>
      <w:r>
        <w:rPr>
          <w:rFonts w:hint="eastAsia"/>
          <w:szCs w:val="24"/>
        </w:rPr>
        <w:t>，</w:t>
      </w:r>
      <w:r>
        <w:rPr>
          <w:szCs w:val="24"/>
        </w:rPr>
        <w:t>应国家标准《城市环境卫生设施规划标准》</w:t>
      </w:r>
      <w:r>
        <w:rPr>
          <w:szCs w:val="24"/>
        </w:rPr>
        <w:t>GB/T 50337</w:t>
      </w:r>
      <w:r>
        <w:rPr>
          <w:szCs w:val="24"/>
        </w:rPr>
        <w:t>中的规定</w:t>
      </w:r>
      <w:r>
        <w:rPr>
          <w:rFonts w:hint="eastAsia"/>
          <w:szCs w:val="24"/>
        </w:rPr>
        <w:t>。</w:t>
      </w:r>
    </w:p>
    <w:p w:rsidR="002B1841" w:rsidRDefault="00143A17">
      <w:pPr>
        <w:numPr>
          <w:ilvl w:val="0"/>
          <w:numId w:val="4"/>
        </w:numPr>
        <w:ind w:left="0" w:firstLineChars="0" w:firstLine="0"/>
      </w:pPr>
      <w:r>
        <w:rPr>
          <w:szCs w:val="24"/>
        </w:rPr>
        <w:t>盾构渣土应优先现场处理。</w:t>
      </w:r>
    </w:p>
    <w:p w:rsidR="002B1841" w:rsidRDefault="00143A17">
      <w:pPr>
        <w:numPr>
          <w:ilvl w:val="0"/>
          <w:numId w:val="4"/>
        </w:numPr>
        <w:ind w:left="0" w:firstLineChars="0" w:firstLine="0"/>
      </w:pPr>
      <w:r>
        <w:rPr>
          <w:szCs w:val="24"/>
        </w:rPr>
        <w:t>盾构渣土</w:t>
      </w:r>
      <w:r>
        <w:rPr>
          <w:rFonts w:hint="eastAsia"/>
          <w:szCs w:val="24"/>
        </w:rPr>
        <w:t>处置</w:t>
      </w:r>
      <w:r>
        <w:rPr>
          <w:szCs w:val="24"/>
        </w:rPr>
        <w:t>宜优先考虑资源化利用，</w:t>
      </w:r>
      <w:r>
        <w:rPr>
          <w:rFonts w:hint="eastAsia"/>
          <w:szCs w:val="24"/>
        </w:rPr>
        <w:t>最终</w:t>
      </w:r>
      <w:r>
        <w:rPr>
          <w:szCs w:val="24"/>
        </w:rPr>
        <w:t>处</w:t>
      </w:r>
      <w:r>
        <w:rPr>
          <w:rFonts w:hint="eastAsia"/>
          <w:szCs w:val="24"/>
        </w:rPr>
        <w:t>置</w:t>
      </w:r>
      <w:r>
        <w:rPr>
          <w:szCs w:val="24"/>
        </w:rPr>
        <w:t>的优先次序为：资源化利用、堆填、作为生活垃圾填埋场覆盖用土、填埋处置。</w:t>
      </w:r>
    </w:p>
    <w:p w:rsidR="002B1841" w:rsidRDefault="00143A17">
      <w:pPr>
        <w:numPr>
          <w:ilvl w:val="0"/>
          <w:numId w:val="4"/>
        </w:numPr>
        <w:ind w:left="0" w:firstLineChars="0" w:firstLine="0"/>
      </w:pPr>
      <w:r>
        <w:rPr>
          <w:szCs w:val="24"/>
        </w:rPr>
        <w:t>严禁将未经处理的盾构渣土直接堆填或填埋。</w:t>
      </w:r>
    </w:p>
    <w:p w:rsidR="002B1841" w:rsidRDefault="00143A17">
      <w:pPr>
        <w:pStyle w:val="ad"/>
        <w:numPr>
          <w:ilvl w:val="0"/>
          <w:numId w:val="4"/>
        </w:numPr>
        <w:spacing w:beforeLines="50" w:before="156" w:afterLines="50" w:after="156"/>
        <w:ind w:left="0" w:firstLineChars="0" w:firstLine="0"/>
        <w:rPr>
          <w:szCs w:val="24"/>
        </w:rPr>
      </w:pPr>
      <w:r>
        <w:rPr>
          <w:szCs w:val="24"/>
        </w:rPr>
        <w:t>盾构渣土收</w:t>
      </w:r>
      <w:r>
        <w:rPr>
          <w:rFonts w:hint="eastAsia"/>
          <w:szCs w:val="24"/>
        </w:rPr>
        <w:t>集转</w:t>
      </w:r>
      <w:r>
        <w:rPr>
          <w:szCs w:val="24"/>
        </w:rPr>
        <w:t>运、处理</w:t>
      </w:r>
      <w:r>
        <w:rPr>
          <w:rFonts w:hint="eastAsia"/>
          <w:szCs w:val="24"/>
        </w:rPr>
        <w:t>处置</w:t>
      </w:r>
      <w:r>
        <w:rPr>
          <w:szCs w:val="24"/>
        </w:rPr>
        <w:t>全过程严禁混入生活污泥、生活垃圾、河道疏浚淤泥、工业垃圾、其他建筑垃圾和危险废弃物等。</w:t>
      </w:r>
    </w:p>
    <w:p w:rsidR="002B1841" w:rsidRDefault="00143A17">
      <w:pPr>
        <w:pStyle w:val="ad"/>
        <w:numPr>
          <w:ilvl w:val="0"/>
          <w:numId w:val="4"/>
        </w:numPr>
        <w:spacing w:beforeLines="50" w:before="156" w:afterLines="50" w:after="156"/>
        <w:ind w:left="0" w:firstLineChars="0" w:firstLine="0"/>
        <w:rPr>
          <w:szCs w:val="24"/>
        </w:rPr>
      </w:pPr>
      <w:r>
        <w:rPr>
          <w:bCs/>
        </w:rPr>
        <w:t>盾构渣土卸料、上料及处理过程中</w:t>
      </w:r>
      <w:r>
        <w:rPr>
          <w:rFonts w:hint="eastAsia"/>
          <w:szCs w:val="24"/>
        </w:rPr>
        <w:t>应采取防尘和降噪设施。</w:t>
      </w:r>
    </w:p>
    <w:p w:rsidR="002B1841" w:rsidRDefault="00143A17">
      <w:pPr>
        <w:ind w:firstLine="480"/>
        <w:rPr>
          <w:color w:val="FF0000"/>
        </w:rPr>
      </w:pPr>
      <w:r>
        <w:rPr>
          <w:rFonts w:hint="eastAsia"/>
          <w:color w:val="FF0000"/>
        </w:rPr>
        <w:br w:type="page"/>
      </w:r>
    </w:p>
    <w:p w:rsidR="002B1841" w:rsidRDefault="00143A17">
      <w:pPr>
        <w:pStyle w:val="1"/>
        <w:ind w:firstLineChars="0" w:firstLine="0"/>
        <w:rPr>
          <w:rFonts w:cs="Times New Roman"/>
          <w:szCs w:val="24"/>
        </w:rPr>
      </w:pPr>
      <w:bookmarkStart w:id="26" w:name="_Toc21304"/>
      <w:bookmarkStart w:id="27" w:name="_Toc28525"/>
      <w:bookmarkStart w:id="28" w:name="_Toc1666"/>
      <w:bookmarkStart w:id="29" w:name="_Toc23719"/>
      <w:bookmarkStart w:id="30" w:name="_Toc88988609"/>
      <w:r>
        <w:rPr>
          <w:sz w:val="32"/>
        </w:rPr>
        <w:lastRenderedPageBreak/>
        <w:t xml:space="preserve">4 </w:t>
      </w:r>
      <w:bookmarkEnd w:id="26"/>
      <w:bookmarkEnd w:id="27"/>
      <w:bookmarkEnd w:id="28"/>
      <w:r>
        <w:rPr>
          <w:sz w:val="32"/>
          <w:szCs w:val="32"/>
        </w:rPr>
        <w:t>源头处理</w:t>
      </w:r>
      <w:bookmarkEnd w:id="29"/>
      <w:bookmarkEnd w:id="30"/>
    </w:p>
    <w:p w:rsidR="002B1841" w:rsidRDefault="00143A17">
      <w:pPr>
        <w:ind w:firstLineChars="0" w:firstLine="0"/>
        <w:jc w:val="center"/>
        <w:outlineLvl w:val="1"/>
        <w:rPr>
          <w:rFonts w:cs="Times New Roman"/>
          <w:b/>
          <w:bCs/>
          <w:szCs w:val="24"/>
        </w:rPr>
      </w:pPr>
      <w:bookmarkStart w:id="31" w:name="_Toc18005"/>
      <w:bookmarkStart w:id="32" w:name="_Toc2975"/>
      <w:bookmarkStart w:id="33" w:name="_Toc14401"/>
      <w:bookmarkStart w:id="34" w:name="_Toc9508"/>
      <w:bookmarkStart w:id="35" w:name="_Toc31525"/>
      <w:bookmarkStart w:id="36" w:name="_Toc88988610"/>
      <w:r>
        <w:rPr>
          <w:rFonts w:hint="eastAsia"/>
          <w:b/>
          <w:bCs/>
          <w:sz w:val="28"/>
        </w:rPr>
        <w:t>4.1</w:t>
      </w:r>
      <w:r>
        <w:rPr>
          <w:b/>
          <w:bCs/>
          <w:sz w:val="28"/>
        </w:rPr>
        <w:t xml:space="preserve"> </w:t>
      </w:r>
      <w:bookmarkEnd w:id="31"/>
      <w:bookmarkEnd w:id="32"/>
      <w:bookmarkEnd w:id="33"/>
      <w:bookmarkEnd w:id="34"/>
      <w:r>
        <w:rPr>
          <w:rFonts w:hint="eastAsia"/>
          <w:b/>
          <w:bCs/>
          <w:sz w:val="28"/>
        </w:rPr>
        <w:t>前期规划</w:t>
      </w:r>
      <w:bookmarkEnd w:id="35"/>
      <w:bookmarkEnd w:id="36"/>
    </w:p>
    <w:p w:rsidR="002B1841" w:rsidRDefault="00143A17">
      <w:pPr>
        <w:pStyle w:val="ad"/>
        <w:numPr>
          <w:ilvl w:val="0"/>
          <w:numId w:val="5"/>
        </w:numPr>
        <w:spacing w:beforeLines="50" w:before="156" w:afterLines="50" w:after="156"/>
        <w:ind w:left="0" w:firstLineChars="0" w:firstLine="0"/>
        <w:rPr>
          <w:szCs w:val="24"/>
        </w:rPr>
      </w:pPr>
      <w:r>
        <w:rPr>
          <w:szCs w:val="24"/>
        </w:rPr>
        <w:t>盾构施工应在前期阶段合理规划，组织协调、就近消纳，实现土方平衡最佳。</w:t>
      </w:r>
    </w:p>
    <w:p w:rsidR="002B1841" w:rsidRDefault="00143A17">
      <w:pPr>
        <w:pStyle w:val="ad"/>
        <w:numPr>
          <w:ilvl w:val="0"/>
          <w:numId w:val="5"/>
        </w:numPr>
        <w:spacing w:beforeLines="50" w:before="156" w:afterLines="50" w:after="156"/>
        <w:ind w:left="0" w:firstLineChars="0" w:firstLine="0"/>
        <w:rPr>
          <w:szCs w:val="24"/>
        </w:rPr>
      </w:pPr>
      <w:r>
        <w:rPr>
          <w:rFonts w:hint="eastAsia"/>
          <w:szCs w:val="24"/>
        </w:rPr>
        <w:t>盾构渣土</w:t>
      </w:r>
      <w:r>
        <w:rPr>
          <w:szCs w:val="24"/>
        </w:rPr>
        <w:t>在符合相关土质要求的前提下，可以就近组织协调堆山造景、基坑回填、道路修筑、绿化种植、复耕还田和土壤</w:t>
      </w:r>
      <w:r w:rsidR="00B12D3C">
        <w:rPr>
          <w:szCs w:val="24"/>
        </w:rPr>
        <w:t>（</w:t>
      </w:r>
      <w:r>
        <w:rPr>
          <w:szCs w:val="24"/>
        </w:rPr>
        <w:t>地</w:t>
      </w:r>
      <w:r w:rsidR="00B12D3C">
        <w:rPr>
          <w:szCs w:val="24"/>
        </w:rPr>
        <w:t>）</w:t>
      </w:r>
      <w:r>
        <w:rPr>
          <w:szCs w:val="24"/>
        </w:rPr>
        <w:t>修复等工程进行消纳。</w:t>
      </w:r>
    </w:p>
    <w:p w:rsidR="002B1841" w:rsidRDefault="00143A17">
      <w:pPr>
        <w:numPr>
          <w:ilvl w:val="0"/>
          <w:numId w:val="5"/>
        </w:numPr>
        <w:ind w:left="0" w:firstLineChars="0" w:firstLine="0"/>
        <w:rPr>
          <w:rFonts w:ascii="宋体" w:hAnsi="宋体" w:cs="宋体"/>
          <w:kern w:val="0"/>
          <w:lang w:bidi="ar"/>
        </w:rPr>
      </w:pPr>
      <w:r>
        <w:rPr>
          <w:szCs w:val="24"/>
        </w:rPr>
        <w:t>盾构施工工程应在源头对盾构渣土发生量进行预测、估算，并根据预测结果合理规划盾构渣土</w:t>
      </w:r>
      <w:r>
        <w:rPr>
          <w:rFonts w:hint="eastAsia"/>
          <w:szCs w:val="24"/>
        </w:rPr>
        <w:t>处置方案、</w:t>
      </w:r>
      <w:r>
        <w:rPr>
          <w:szCs w:val="24"/>
        </w:rPr>
        <w:t>处置设施数量及位置</w:t>
      </w:r>
      <w:r>
        <w:rPr>
          <w:rFonts w:hint="eastAsia"/>
          <w:szCs w:val="24"/>
        </w:rPr>
        <w:t>等</w:t>
      </w:r>
      <w:r>
        <w:rPr>
          <w:szCs w:val="24"/>
        </w:rPr>
        <w:t>。</w:t>
      </w:r>
    </w:p>
    <w:p w:rsidR="002B1841" w:rsidRDefault="00143A17">
      <w:pPr>
        <w:pStyle w:val="ad"/>
        <w:numPr>
          <w:ilvl w:val="0"/>
          <w:numId w:val="5"/>
        </w:numPr>
        <w:spacing w:beforeLines="50" w:before="156" w:afterLines="50" w:after="156"/>
        <w:ind w:firstLineChars="0"/>
        <w:rPr>
          <w:szCs w:val="24"/>
        </w:rPr>
      </w:pPr>
      <w:r>
        <w:rPr>
          <w:szCs w:val="24"/>
        </w:rPr>
        <w:t>盾构渣土的产生量可结合现场地形、设计资料及施工工艺等综合</w:t>
      </w:r>
      <w:r>
        <w:rPr>
          <w:rFonts w:hint="eastAsia"/>
          <w:szCs w:val="24"/>
        </w:rPr>
        <w:t>估算</w:t>
      </w:r>
      <w:r>
        <w:rPr>
          <w:szCs w:val="24"/>
        </w:rPr>
        <w:t>。</w:t>
      </w:r>
    </w:p>
    <w:p w:rsidR="002B1841" w:rsidRDefault="00143A17">
      <w:pPr>
        <w:ind w:firstLineChars="0" w:firstLine="0"/>
        <w:jc w:val="center"/>
        <w:outlineLvl w:val="1"/>
        <w:rPr>
          <w:rFonts w:cs="Times New Roman"/>
          <w:b/>
          <w:bCs/>
          <w:sz w:val="28"/>
          <w:szCs w:val="24"/>
        </w:rPr>
      </w:pPr>
      <w:bookmarkStart w:id="37" w:name="_Toc24424"/>
      <w:bookmarkStart w:id="38" w:name="_Toc20993"/>
      <w:bookmarkStart w:id="39" w:name="_Toc22942"/>
      <w:bookmarkStart w:id="40" w:name="_Toc32213"/>
      <w:bookmarkStart w:id="41" w:name="_Toc961"/>
      <w:bookmarkStart w:id="42" w:name="_Toc88988611"/>
      <w:r>
        <w:rPr>
          <w:rFonts w:cs="Times New Roman"/>
          <w:b/>
          <w:bCs/>
          <w:sz w:val="28"/>
          <w:szCs w:val="24"/>
        </w:rPr>
        <w:t>4.2</w:t>
      </w:r>
      <w:r>
        <w:rPr>
          <w:rFonts w:cs="Times New Roman" w:hint="eastAsia"/>
          <w:b/>
          <w:bCs/>
          <w:sz w:val="28"/>
          <w:szCs w:val="24"/>
        </w:rPr>
        <w:t xml:space="preserve"> </w:t>
      </w:r>
      <w:bookmarkEnd w:id="37"/>
      <w:bookmarkEnd w:id="38"/>
      <w:bookmarkEnd w:id="39"/>
      <w:bookmarkEnd w:id="40"/>
      <w:r>
        <w:rPr>
          <w:rFonts w:cs="Times New Roman" w:hint="eastAsia"/>
          <w:b/>
          <w:bCs/>
          <w:sz w:val="28"/>
          <w:szCs w:val="24"/>
        </w:rPr>
        <w:t>现场处理</w:t>
      </w:r>
      <w:bookmarkEnd w:id="41"/>
      <w:bookmarkEnd w:id="42"/>
    </w:p>
    <w:p w:rsidR="002B1841" w:rsidRDefault="00143A17">
      <w:pPr>
        <w:numPr>
          <w:ilvl w:val="0"/>
          <w:numId w:val="6"/>
        </w:numPr>
        <w:ind w:left="0" w:firstLineChars="0" w:firstLine="0"/>
        <w:rPr>
          <w:rFonts w:ascii="宋体" w:hAnsi="宋体" w:cs="宋体"/>
          <w:kern w:val="0"/>
          <w:lang w:bidi="ar"/>
        </w:rPr>
      </w:pPr>
      <w:r>
        <w:rPr>
          <w:szCs w:val="24"/>
        </w:rPr>
        <w:t>有条件的施工现场应将盾构渣土现场处理或预处理后再外运。</w:t>
      </w:r>
    </w:p>
    <w:p w:rsidR="002B1841" w:rsidRDefault="00143A17">
      <w:pPr>
        <w:pStyle w:val="ad"/>
        <w:numPr>
          <w:ilvl w:val="0"/>
          <w:numId w:val="6"/>
        </w:numPr>
        <w:spacing w:beforeLines="50" w:before="156" w:afterLines="50" w:after="156"/>
        <w:ind w:left="0" w:firstLineChars="0" w:firstLine="0"/>
        <w:rPr>
          <w:szCs w:val="24"/>
        </w:rPr>
      </w:pPr>
      <w:r>
        <w:rPr>
          <w:szCs w:val="24"/>
        </w:rPr>
        <w:t>盾构渣土现场处理应包括浆渣分离、泥水分离、水净化处理等工序，将盾构渣土分离成砂石集料、干化土</w:t>
      </w:r>
      <w:r>
        <w:rPr>
          <w:rFonts w:hint="eastAsia"/>
          <w:szCs w:val="24"/>
        </w:rPr>
        <w:t>和水</w:t>
      </w:r>
      <w:r>
        <w:rPr>
          <w:szCs w:val="24"/>
        </w:rPr>
        <w:t>。</w:t>
      </w:r>
    </w:p>
    <w:p w:rsidR="002B1841" w:rsidRDefault="00143A17">
      <w:pPr>
        <w:pStyle w:val="ad"/>
        <w:numPr>
          <w:ilvl w:val="0"/>
          <w:numId w:val="6"/>
        </w:numPr>
        <w:spacing w:beforeLines="50" w:before="156" w:afterLines="50" w:after="156"/>
        <w:ind w:left="0" w:firstLineChars="0" w:firstLine="0"/>
        <w:rPr>
          <w:szCs w:val="24"/>
        </w:rPr>
      </w:pPr>
      <w:r>
        <w:rPr>
          <w:szCs w:val="24"/>
        </w:rPr>
        <w:t>利用浆渣分离设备将盾构渣土分离成泥浆和砂石集料，砂石集料经处理并检测符合相关标准后可用于工程回填、道路基层施工或作为原材料送建筑材料加工工厂。</w:t>
      </w:r>
    </w:p>
    <w:p w:rsidR="002B1841" w:rsidRDefault="00143A17">
      <w:pPr>
        <w:pStyle w:val="ad"/>
        <w:numPr>
          <w:ilvl w:val="0"/>
          <w:numId w:val="6"/>
        </w:numPr>
        <w:spacing w:beforeLines="50" w:before="156" w:afterLines="50" w:after="156"/>
        <w:ind w:left="0" w:firstLineChars="0" w:firstLine="0"/>
        <w:rPr>
          <w:szCs w:val="24"/>
        </w:rPr>
      </w:pPr>
      <w:r>
        <w:rPr>
          <w:szCs w:val="24"/>
        </w:rPr>
        <w:t>利用泥水分离设备将泥浆分离成水和干化土，水经现场净化处理系统处理并检测符合相关标准后可用于工程循环用水或实现达标排放。</w:t>
      </w:r>
    </w:p>
    <w:p w:rsidR="002B1841" w:rsidRDefault="00143A17">
      <w:pPr>
        <w:pStyle w:val="ad"/>
        <w:numPr>
          <w:ilvl w:val="0"/>
          <w:numId w:val="6"/>
        </w:numPr>
        <w:spacing w:beforeLines="50" w:before="156" w:afterLines="50" w:after="156"/>
        <w:ind w:left="0" w:firstLineChars="0" w:firstLine="0"/>
        <w:rPr>
          <w:szCs w:val="24"/>
        </w:rPr>
      </w:pPr>
      <w:r>
        <w:rPr>
          <w:szCs w:val="24"/>
        </w:rPr>
        <w:t>干化土应经改性处理改善其高黏度、易流变、高持水性和低渗透系数的特性，相关力学指标符合相关标准要求后可用于种植土再生、堆填或填埋等。</w:t>
      </w:r>
    </w:p>
    <w:p w:rsidR="002B1841" w:rsidRDefault="00143A17">
      <w:pPr>
        <w:pStyle w:val="ad"/>
        <w:numPr>
          <w:ilvl w:val="0"/>
          <w:numId w:val="6"/>
        </w:numPr>
        <w:spacing w:beforeLines="50" w:before="156" w:afterLines="50" w:after="156"/>
        <w:ind w:left="0" w:firstLineChars="0" w:firstLine="0"/>
        <w:rPr>
          <w:szCs w:val="24"/>
        </w:rPr>
      </w:pPr>
      <w:r>
        <w:t>严禁将泥水分离后的水不经处理直接排放，当</w:t>
      </w:r>
      <w:r>
        <w:rPr>
          <w:szCs w:val="24"/>
        </w:rPr>
        <w:t>现场无法将泥水分离后的水净化和干化土改性满足相关要求时，应外运</w:t>
      </w:r>
      <w:proofErr w:type="gramStart"/>
      <w:r>
        <w:rPr>
          <w:szCs w:val="24"/>
        </w:rPr>
        <w:t>至相应</w:t>
      </w:r>
      <w:proofErr w:type="gramEnd"/>
      <w:r>
        <w:rPr>
          <w:szCs w:val="24"/>
        </w:rPr>
        <w:t>处理工厂作进一步处理。</w:t>
      </w:r>
    </w:p>
    <w:p w:rsidR="002B1841" w:rsidRDefault="002B1841">
      <w:pPr>
        <w:ind w:firstLine="480"/>
        <w:rPr>
          <w:rFonts w:cs="Times New Roman"/>
          <w:kern w:val="0"/>
          <w:lang w:bidi="ar"/>
        </w:rPr>
      </w:pPr>
    </w:p>
    <w:p w:rsidR="002B1841" w:rsidRDefault="002B1841">
      <w:pPr>
        <w:ind w:firstLine="480"/>
        <w:rPr>
          <w:rFonts w:cs="Times New Roman"/>
          <w:kern w:val="0"/>
          <w:lang w:bidi="ar"/>
        </w:rPr>
      </w:pPr>
    </w:p>
    <w:p w:rsidR="002B1841" w:rsidRDefault="00143A17">
      <w:pPr>
        <w:ind w:firstLine="480"/>
        <w:rPr>
          <w:rFonts w:cs="Times New Roman"/>
          <w:b/>
          <w:bCs/>
          <w:szCs w:val="24"/>
        </w:rPr>
      </w:pPr>
      <w:r>
        <w:rPr>
          <w:rFonts w:cs="Times New Roman"/>
          <w:kern w:val="0"/>
          <w:lang w:bidi="ar"/>
        </w:rPr>
        <w:t xml:space="preserve">  </w:t>
      </w:r>
    </w:p>
    <w:p w:rsidR="002B1841" w:rsidRDefault="00143A17">
      <w:pPr>
        <w:pStyle w:val="1"/>
        <w:ind w:firstLineChars="0" w:firstLine="0"/>
        <w:rPr>
          <w:sz w:val="32"/>
        </w:rPr>
      </w:pPr>
      <w:bookmarkStart w:id="43" w:name="_Toc13463"/>
      <w:bookmarkStart w:id="44" w:name="_Toc31113"/>
      <w:bookmarkStart w:id="45" w:name="_Toc30888"/>
      <w:bookmarkStart w:id="46" w:name="_Toc16921"/>
      <w:bookmarkStart w:id="47" w:name="_Toc88988612"/>
      <w:r>
        <w:rPr>
          <w:rFonts w:hint="eastAsia"/>
          <w:sz w:val="32"/>
        </w:rPr>
        <w:lastRenderedPageBreak/>
        <w:t>5</w:t>
      </w:r>
      <w:r>
        <w:rPr>
          <w:sz w:val="32"/>
        </w:rPr>
        <w:t xml:space="preserve"> </w:t>
      </w:r>
      <w:bookmarkEnd w:id="43"/>
      <w:bookmarkEnd w:id="44"/>
      <w:bookmarkEnd w:id="45"/>
      <w:r>
        <w:rPr>
          <w:rFonts w:hint="eastAsia"/>
          <w:sz w:val="32"/>
        </w:rPr>
        <w:t>收集运输</w:t>
      </w:r>
      <w:bookmarkEnd w:id="46"/>
      <w:bookmarkEnd w:id="47"/>
    </w:p>
    <w:p w:rsidR="002B1841" w:rsidRDefault="00143A17">
      <w:pPr>
        <w:pStyle w:val="ad"/>
        <w:numPr>
          <w:ilvl w:val="0"/>
          <w:numId w:val="7"/>
        </w:numPr>
        <w:ind w:left="0" w:firstLineChars="0" w:firstLine="0"/>
      </w:pPr>
      <w:bookmarkStart w:id="48" w:name="_Hlk86652237"/>
      <w:r>
        <w:rPr>
          <w:szCs w:val="24"/>
        </w:rPr>
        <w:t>施工现场应根据盾构渣土产量、频率修建盾构渣土临时收集池。临时收集池底应</w:t>
      </w:r>
      <w:r>
        <w:rPr>
          <w:rFonts w:hint="eastAsia"/>
          <w:szCs w:val="24"/>
        </w:rPr>
        <w:t>有</w:t>
      </w:r>
      <w:r>
        <w:rPr>
          <w:szCs w:val="24"/>
        </w:rPr>
        <w:t>隔水设计，确保盾构渣土不会污染水土。</w:t>
      </w:r>
      <w:bookmarkEnd w:id="48"/>
    </w:p>
    <w:p w:rsidR="002B1841" w:rsidRDefault="00143A17">
      <w:pPr>
        <w:pStyle w:val="a4"/>
        <w:numPr>
          <w:ilvl w:val="0"/>
          <w:numId w:val="7"/>
        </w:numPr>
        <w:wordWrap/>
        <w:spacing w:beforeLines="50" w:before="156" w:afterLines="50" w:after="156" w:line="360" w:lineRule="auto"/>
        <w:ind w:left="0" w:firstLine="0"/>
        <w:rPr>
          <w:rFonts w:ascii="Times New Roman" w:hAnsi="Times New Roman"/>
          <w:sz w:val="24"/>
        </w:rPr>
      </w:pPr>
      <w:r>
        <w:rPr>
          <w:rFonts w:ascii="Times New Roman" w:hAnsi="Times New Roman"/>
          <w:bCs/>
          <w:sz w:val="24"/>
        </w:rPr>
        <w:t>采用泥水平衡施工</w:t>
      </w:r>
      <w:r>
        <w:rPr>
          <w:rFonts w:ascii="Times New Roman" w:hAnsi="Times New Roman" w:hint="eastAsia"/>
          <w:bCs/>
          <w:sz w:val="24"/>
        </w:rPr>
        <w:t>产生</w:t>
      </w:r>
      <w:r>
        <w:rPr>
          <w:rFonts w:ascii="Times New Roman" w:hAnsi="Times New Roman"/>
          <w:bCs/>
          <w:sz w:val="24"/>
        </w:rPr>
        <w:t>的盾构渣土</w:t>
      </w:r>
      <w:r>
        <w:rPr>
          <w:rFonts w:ascii="Times New Roman" w:hAnsi="Times New Roman"/>
          <w:sz w:val="24"/>
        </w:rPr>
        <w:t>陆上运输应采用密闭罐车，水上运输应采用密闭分隔仓。其他</w:t>
      </w:r>
      <w:r>
        <w:rPr>
          <w:rFonts w:ascii="Times New Roman" w:hAnsi="Times New Roman"/>
          <w:bCs/>
          <w:sz w:val="24"/>
        </w:rPr>
        <w:t>盾构渣土</w:t>
      </w:r>
      <w:r>
        <w:rPr>
          <w:rFonts w:ascii="Times New Roman" w:hAnsi="Times New Roman"/>
          <w:sz w:val="24"/>
        </w:rPr>
        <w:t>路上运输宜采用密闭厢式货车，水上运输宜采用集装箱。</w:t>
      </w:r>
      <w:r>
        <w:rPr>
          <w:rFonts w:ascii="Times New Roman" w:hAnsi="Times New Roman"/>
          <w:bCs/>
          <w:sz w:val="24"/>
        </w:rPr>
        <w:t>盾构渣土</w:t>
      </w:r>
      <w:r>
        <w:rPr>
          <w:rFonts w:ascii="Times New Roman" w:hAnsi="Times New Roman"/>
          <w:sz w:val="24"/>
        </w:rPr>
        <w:t>散装运输车或船表面应有</w:t>
      </w:r>
      <w:proofErr w:type="gramStart"/>
      <w:r>
        <w:rPr>
          <w:rFonts w:ascii="Times New Roman" w:hAnsi="Times New Roman"/>
          <w:sz w:val="24"/>
        </w:rPr>
        <w:t>效</w:t>
      </w:r>
      <w:proofErr w:type="gramEnd"/>
      <w:r>
        <w:rPr>
          <w:rFonts w:ascii="Times New Roman" w:hAnsi="Times New Roman"/>
          <w:sz w:val="24"/>
        </w:rPr>
        <w:t>遮盖，</w:t>
      </w:r>
      <w:r>
        <w:rPr>
          <w:rFonts w:ascii="Times New Roman" w:hAnsi="Times New Roman"/>
          <w:bCs/>
          <w:sz w:val="24"/>
        </w:rPr>
        <w:t>盾构渣土</w:t>
      </w:r>
      <w:r>
        <w:rPr>
          <w:rFonts w:ascii="Times New Roman" w:hAnsi="Times New Roman"/>
          <w:sz w:val="24"/>
        </w:rPr>
        <w:t>不得裸露和散落。</w:t>
      </w:r>
    </w:p>
    <w:p w:rsidR="002B1841" w:rsidRDefault="00143A17">
      <w:pPr>
        <w:pStyle w:val="ad"/>
        <w:numPr>
          <w:ilvl w:val="0"/>
          <w:numId w:val="7"/>
        </w:numPr>
        <w:ind w:left="0" w:firstLineChars="0" w:firstLine="0"/>
      </w:pPr>
      <w:r>
        <w:rPr>
          <w:szCs w:val="24"/>
        </w:rPr>
        <w:t>盾构渣土应由专业的运输企业运输，运输</w:t>
      </w:r>
      <w:r>
        <w:rPr>
          <w:rFonts w:hint="eastAsia"/>
          <w:szCs w:val="24"/>
        </w:rPr>
        <w:t>工具</w:t>
      </w:r>
      <w:r>
        <w:rPr>
          <w:szCs w:val="24"/>
        </w:rPr>
        <w:t>要安装行车记录仪和相应的监控设备，确保盾构渣土按照</w:t>
      </w:r>
      <w:r>
        <w:rPr>
          <w:bCs/>
          <w:szCs w:val="24"/>
        </w:rPr>
        <w:t>当地交通部门、城市管理部门</w:t>
      </w:r>
      <w:r>
        <w:rPr>
          <w:szCs w:val="24"/>
        </w:rPr>
        <w:t>批准的线路</w:t>
      </w:r>
      <w:r>
        <w:rPr>
          <w:rFonts w:hint="eastAsia"/>
          <w:szCs w:val="24"/>
        </w:rPr>
        <w:t>和时间</w:t>
      </w:r>
      <w:r>
        <w:rPr>
          <w:szCs w:val="24"/>
        </w:rPr>
        <w:t>行驶。</w:t>
      </w:r>
    </w:p>
    <w:p w:rsidR="002B1841" w:rsidRDefault="00143A17">
      <w:pPr>
        <w:pStyle w:val="ad"/>
        <w:numPr>
          <w:ilvl w:val="0"/>
          <w:numId w:val="7"/>
        </w:numPr>
        <w:ind w:left="0" w:firstLineChars="0" w:firstLine="0"/>
      </w:pPr>
      <w:r>
        <w:rPr>
          <w:szCs w:val="24"/>
        </w:rPr>
        <w:t>严禁运输车辆沿途泄露抛洒和私自倾倒盾构渣土。</w:t>
      </w:r>
    </w:p>
    <w:p w:rsidR="002B1841" w:rsidRDefault="00143A17">
      <w:pPr>
        <w:pStyle w:val="ad"/>
        <w:numPr>
          <w:ilvl w:val="0"/>
          <w:numId w:val="7"/>
        </w:numPr>
        <w:spacing w:beforeLines="50" w:before="156" w:afterLines="50" w:after="156"/>
        <w:ind w:left="0" w:firstLineChars="0" w:firstLine="0"/>
        <w:rPr>
          <w:szCs w:val="24"/>
        </w:rPr>
      </w:pPr>
      <w:r>
        <w:rPr>
          <w:szCs w:val="24"/>
        </w:rPr>
        <w:t>盾构渣土运输工具、装载要求应符合现行国家标准《建筑垃圾处理技术标准》</w:t>
      </w:r>
      <w:r>
        <w:rPr>
          <w:szCs w:val="24"/>
        </w:rPr>
        <w:t>CJJ/T 134</w:t>
      </w:r>
      <w:r>
        <w:rPr>
          <w:rFonts w:hint="eastAsia"/>
          <w:szCs w:val="24"/>
        </w:rPr>
        <w:t>的规定</w:t>
      </w:r>
      <w:r>
        <w:rPr>
          <w:szCs w:val="24"/>
        </w:rPr>
        <w:t>。</w:t>
      </w:r>
    </w:p>
    <w:p w:rsidR="002B1841" w:rsidRDefault="002B1841">
      <w:pPr>
        <w:pStyle w:val="ad"/>
        <w:ind w:firstLineChars="0" w:firstLine="0"/>
      </w:pPr>
    </w:p>
    <w:p w:rsidR="002B1841" w:rsidRDefault="002B1841">
      <w:pPr>
        <w:pStyle w:val="ad"/>
        <w:ind w:firstLineChars="0" w:firstLine="0"/>
      </w:pPr>
    </w:p>
    <w:p w:rsidR="002B1841" w:rsidRDefault="002B1841">
      <w:pPr>
        <w:pStyle w:val="ad"/>
        <w:ind w:firstLineChars="0" w:firstLine="0"/>
      </w:pPr>
    </w:p>
    <w:p w:rsidR="002B1841" w:rsidRDefault="002B1841">
      <w:pPr>
        <w:pStyle w:val="ad"/>
        <w:ind w:firstLineChars="0" w:firstLine="0"/>
      </w:pPr>
    </w:p>
    <w:p w:rsidR="002B1841" w:rsidRDefault="002B1841">
      <w:pPr>
        <w:pStyle w:val="ad"/>
        <w:ind w:firstLineChars="0" w:firstLine="0"/>
      </w:pPr>
    </w:p>
    <w:p w:rsidR="002B1841" w:rsidRDefault="002B1841">
      <w:pPr>
        <w:pStyle w:val="ad"/>
        <w:ind w:firstLineChars="0" w:firstLine="0"/>
      </w:pPr>
    </w:p>
    <w:p w:rsidR="002B1841" w:rsidRDefault="002B1841">
      <w:pPr>
        <w:pStyle w:val="ad"/>
        <w:ind w:firstLineChars="0" w:firstLine="0"/>
      </w:pPr>
    </w:p>
    <w:p w:rsidR="002B1841" w:rsidRDefault="002B1841">
      <w:pPr>
        <w:pStyle w:val="ad"/>
        <w:ind w:firstLineChars="0" w:firstLine="0"/>
      </w:pPr>
    </w:p>
    <w:p w:rsidR="002B1841" w:rsidRDefault="002B1841">
      <w:pPr>
        <w:pStyle w:val="ad"/>
        <w:ind w:firstLineChars="0" w:firstLine="0"/>
      </w:pPr>
    </w:p>
    <w:p w:rsidR="002B1841" w:rsidRDefault="002B1841">
      <w:pPr>
        <w:pStyle w:val="ad"/>
        <w:ind w:firstLineChars="0" w:firstLine="0"/>
      </w:pPr>
    </w:p>
    <w:p w:rsidR="002B1841" w:rsidRDefault="002B1841">
      <w:pPr>
        <w:pStyle w:val="ad"/>
        <w:ind w:firstLineChars="0" w:firstLine="0"/>
      </w:pPr>
    </w:p>
    <w:p w:rsidR="002B1841" w:rsidRDefault="002B1841">
      <w:pPr>
        <w:pStyle w:val="ad"/>
        <w:ind w:firstLineChars="0" w:firstLine="0"/>
      </w:pPr>
    </w:p>
    <w:p w:rsidR="002B1841" w:rsidRDefault="002B1841">
      <w:pPr>
        <w:pStyle w:val="ad"/>
        <w:ind w:firstLineChars="0" w:firstLine="0"/>
      </w:pPr>
    </w:p>
    <w:p w:rsidR="002B1841" w:rsidRDefault="002B1841">
      <w:pPr>
        <w:pStyle w:val="ad"/>
        <w:ind w:firstLineChars="0" w:firstLine="0"/>
      </w:pPr>
    </w:p>
    <w:p w:rsidR="002B1841" w:rsidRDefault="002B1841">
      <w:pPr>
        <w:pStyle w:val="ad"/>
        <w:ind w:firstLineChars="0" w:firstLine="0"/>
      </w:pPr>
    </w:p>
    <w:p w:rsidR="002B1841" w:rsidRDefault="00143A17">
      <w:pPr>
        <w:ind w:firstLineChars="0" w:firstLine="0"/>
        <w:jc w:val="center"/>
        <w:outlineLvl w:val="0"/>
        <w:rPr>
          <w:b/>
          <w:bCs/>
          <w:sz w:val="28"/>
        </w:rPr>
      </w:pPr>
      <w:bookmarkStart w:id="49" w:name="_Toc4594"/>
      <w:bookmarkStart w:id="50" w:name="_Toc3415"/>
      <w:bookmarkStart w:id="51" w:name="_Toc11228"/>
      <w:bookmarkStart w:id="52" w:name="_Toc12603"/>
      <w:bookmarkStart w:id="53" w:name="_Toc88988613"/>
      <w:r>
        <w:rPr>
          <w:b/>
          <w:bCs/>
          <w:sz w:val="32"/>
        </w:rPr>
        <w:lastRenderedPageBreak/>
        <w:t xml:space="preserve">6 </w:t>
      </w:r>
      <w:bookmarkEnd w:id="49"/>
      <w:bookmarkEnd w:id="50"/>
      <w:bookmarkEnd w:id="51"/>
      <w:r>
        <w:rPr>
          <w:rFonts w:hint="eastAsia"/>
          <w:b/>
          <w:bCs/>
          <w:sz w:val="32"/>
        </w:rPr>
        <w:t>集中处理</w:t>
      </w:r>
      <w:bookmarkEnd w:id="52"/>
      <w:bookmarkEnd w:id="53"/>
    </w:p>
    <w:p w:rsidR="002B1841" w:rsidRDefault="00143A17" w:rsidP="005A0E2E">
      <w:pPr>
        <w:pStyle w:val="ad"/>
        <w:numPr>
          <w:ilvl w:val="0"/>
          <w:numId w:val="8"/>
        </w:numPr>
        <w:spacing w:beforeLines="50" w:before="156" w:afterLines="50" w:after="156"/>
        <w:ind w:firstLineChars="0"/>
        <w:rPr>
          <w:szCs w:val="24"/>
        </w:rPr>
      </w:pPr>
      <w:r>
        <w:rPr>
          <w:szCs w:val="24"/>
        </w:rPr>
        <w:t>盾构渣土可通过盾构渣土处理工厂实现集中处理。</w:t>
      </w:r>
    </w:p>
    <w:p w:rsidR="002B1841" w:rsidRDefault="00143A17" w:rsidP="005A0E2E">
      <w:pPr>
        <w:pStyle w:val="ad"/>
        <w:numPr>
          <w:ilvl w:val="0"/>
          <w:numId w:val="8"/>
        </w:numPr>
        <w:spacing w:beforeLines="50" w:before="156" w:afterLines="50" w:after="156"/>
        <w:ind w:firstLineChars="0"/>
        <w:rPr>
          <w:szCs w:val="24"/>
        </w:rPr>
      </w:pPr>
      <w:r>
        <w:rPr>
          <w:szCs w:val="24"/>
        </w:rPr>
        <w:t>集中处理的盾构渣土量宜根据实际情况统计数据。</w:t>
      </w:r>
    </w:p>
    <w:p w:rsidR="002B1841" w:rsidRDefault="00143A17" w:rsidP="005A0E2E">
      <w:pPr>
        <w:pStyle w:val="ad"/>
        <w:numPr>
          <w:ilvl w:val="0"/>
          <w:numId w:val="8"/>
        </w:numPr>
        <w:spacing w:beforeLines="50" w:before="156" w:afterLines="50" w:after="156"/>
        <w:ind w:firstLineChars="0"/>
        <w:rPr>
          <w:szCs w:val="24"/>
        </w:rPr>
      </w:pPr>
      <w:r>
        <w:rPr>
          <w:szCs w:val="24"/>
        </w:rPr>
        <w:t>盾构渣土处理工厂规模应根据该厂服务区域内盾构渣土现状产生量及预测产生量，结合服务区域经济性、技术可行性和可靠性等因素确定，且应符合环境卫生专业规划或建筑垃圾处理设施规划。</w:t>
      </w:r>
    </w:p>
    <w:p w:rsidR="002B1841" w:rsidRDefault="00143A17" w:rsidP="005A0E2E">
      <w:pPr>
        <w:pStyle w:val="ad"/>
        <w:numPr>
          <w:ilvl w:val="0"/>
          <w:numId w:val="8"/>
        </w:numPr>
        <w:spacing w:beforeLines="50" w:before="156" w:afterLines="50" w:after="156"/>
        <w:ind w:firstLineChars="0"/>
        <w:rPr>
          <w:szCs w:val="24"/>
        </w:rPr>
      </w:pPr>
      <w:r>
        <w:rPr>
          <w:szCs w:val="24"/>
        </w:rPr>
        <w:t>盾构渣土处理工厂的厂址选择、总体设计、配套公用工程以及环境保护与安全卫生等要求应符合现行国家标准《建筑垃圾处理技术标准》</w:t>
      </w:r>
      <w:r>
        <w:rPr>
          <w:szCs w:val="24"/>
        </w:rPr>
        <w:t>CJJ/T 134</w:t>
      </w:r>
      <w:r>
        <w:rPr>
          <w:szCs w:val="24"/>
        </w:rPr>
        <w:t>和</w:t>
      </w:r>
      <w:r>
        <w:rPr>
          <w:bCs/>
          <w:szCs w:val="24"/>
        </w:rPr>
        <w:t>《建筑废弃物再生工厂设计标准》</w:t>
      </w:r>
      <w:r>
        <w:rPr>
          <w:bCs/>
          <w:szCs w:val="24"/>
        </w:rPr>
        <w:t>GB 51322</w:t>
      </w:r>
      <w:r>
        <w:rPr>
          <w:bCs/>
          <w:szCs w:val="24"/>
        </w:rPr>
        <w:t>的规定</w:t>
      </w:r>
      <w:r>
        <w:rPr>
          <w:szCs w:val="24"/>
        </w:rPr>
        <w:t>。</w:t>
      </w:r>
    </w:p>
    <w:p w:rsidR="002B1841" w:rsidRDefault="00143A17" w:rsidP="005A0E2E">
      <w:pPr>
        <w:pStyle w:val="ad"/>
        <w:numPr>
          <w:ilvl w:val="0"/>
          <w:numId w:val="8"/>
        </w:numPr>
        <w:spacing w:beforeLines="50" w:before="156" w:afterLines="50" w:after="156"/>
        <w:ind w:firstLineChars="0"/>
        <w:rPr>
          <w:szCs w:val="24"/>
        </w:rPr>
      </w:pPr>
      <w:r>
        <w:rPr>
          <w:bCs/>
          <w:szCs w:val="24"/>
        </w:rPr>
        <w:t>盾构渣土处理工厂设计规模划分、资源化水平分类等应符合现行国家标准《建筑废弃物再生工厂设计标准》</w:t>
      </w:r>
      <w:r>
        <w:rPr>
          <w:bCs/>
          <w:szCs w:val="24"/>
        </w:rPr>
        <w:t>GB 51322</w:t>
      </w:r>
      <w:r>
        <w:rPr>
          <w:bCs/>
          <w:szCs w:val="24"/>
        </w:rPr>
        <w:t>的规定</w:t>
      </w:r>
      <w:r>
        <w:rPr>
          <w:szCs w:val="24"/>
        </w:rPr>
        <w:t>。</w:t>
      </w:r>
    </w:p>
    <w:p w:rsidR="002B1841" w:rsidRDefault="00143A17" w:rsidP="005A0E2E">
      <w:pPr>
        <w:pStyle w:val="ad"/>
        <w:numPr>
          <w:ilvl w:val="0"/>
          <w:numId w:val="8"/>
        </w:numPr>
        <w:spacing w:beforeLines="50" w:before="156" w:afterLines="50" w:after="156"/>
        <w:ind w:firstLineChars="0"/>
        <w:rPr>
          <w:szCs w:val="24"/>
        </w:rPr>
      </w:pPr>
      <w:r>
        <w:t>盾构渣土处理工厂输送系统、产品贮存、扬尘及噪声控制等应符合</w:t>
      </w:r>
      <w:r>
        <w:rPr>
          <w:szCs w:val="24"/>
        </w:rPr>
        <w:t>现行国家标准《建筑垃圾处理技术标准》</w:t>
      </w:r>
      <w:r>
        <w:rPr>
          <w:szCs w:val="24"/>
        </w:rPr>
        <w:t>CJJ/T 134</w:t>
      </w:r>
      <w:r>
        <w:rPr>
          <w:szCs w:val="24"/>
        </w:rPr>
        <w:t>和</w:t>
      </w:r>
      <w:r>
        <w:rPr>
          <w:bCs/>
          <w:szCs w:val="24"/>
        </w:rPr>
        <w:t>《建筑废弃物再生工厂设计标准》</w:t>
      </w:r>
      <w:r>
        <w:rPr>
          <w:bCs/>
          <w:szCs w:val="24"/>
        </w:rPr>
        <w:t>GB 51322</w:t>
      </w:r>
      <w:r>
        <w:rPr>
          <w:bCs/>
          <w:szCs w:val="24"/>
        </w:rPr>
        <w:t>的规定</w:t>
      </w:r>
      <w:r>
        <w:rPr>
          <w:szCs w:val="24"/>
        </w:rPr>
        <w:t>。</w:t>
      </w:r>
    </w:p>
    <w:p w:rsidR="002B1841" w:rsidRDefault="00143A17">
      <w:pPr>
        <w:pStyle w:val="a4"/>
        <w:numPr>
          <w:ilvl w:val="0"/>
          <w:numId w:val="8"/>
        </w:numPr>
        <w:wordWrap/>
        <w:spacing w:beforeLines="50" w:before="156" w:afterLines="50" w:after="156" w:line="360" w:lineRule="auto"/>
        <w:rPr>
          <w:rFonts w:ascii="Times New Roman" w:hAnsi="Times New Roman"/>
          <w:bCs/>
          <w:sz w:val="24"/>
          <w:szCs w:val="24"/>
        </w:rPr>
      </w:pPr>
      <w:bookmarkStart w:id="54" w:name="_Hlk86656302"/>
      <w:r>
        <w:rPr>
          <w:rFonts w:ascii="Times New Roman" w:hAnsi="Times New Roman"/>
          <w:bCs/>
          <w:sz w:val="24"/>
          <w:szCs w:val="24"/>
        </w:rPr>
        <w:t>盾构渣土处理工厂应修建与水净化系统配套的水循环系统，实现废水循环利用。</w:t>
      </w:r>
      <w:bookmarkEnd w:id="54"/>
    </w:p>
    <w:p w:rsidR="002B1841" w:rsidRDefault="00143A17">
      <w:pPr>
        <w:pStyle w:val="a4"/>
        <w:numPr>
          <w:ilvl w:val="0"/>
          <w:numId w:val="8"/>
        </w:numPr>
        <w:wordWrap/>
        <w:spacing w:beforeLines="50" w:before="156" w:afterLines="50" w:after="156" w:line="360" w:lineRule="auto"/>
        <w:rPr>
          <w:rFonts w:ascii="Times New Roman" w:hAnsi="Times New Roman"/>
          <w:bCs/>
          <w:sz w:val="24"/>
          <w:szCs w:val="24"/>
        </w:rPr>
      </w:pPr>
      <w:bookmarkStart w:id="55" w:name="_Toc12832"/>
      <w:bookmarkStart w:id="56" w:name="_Toc24772"/>
      <w:bookmarkStart w:id="57" w:name="_Toc12160"/>
      <w:r>
        <w:rPr>
          <w:rFonts w:ascii="Times New Roman" w:hAnsi="Times New Roman"/>
          <w:bCs/>
          <w:sz w:val="24"/>
          <w:szCs w:val="24"/>
        </w:rPr>
        <w:t>盾构渣土集中处理工厂处理系统主要包括破碎、浆渣分离、砂石集料筛分、泥水分离、水净化循环等工艺，具体工艺路线应根据盾构渣土特点和再生产品性能要求确定。</w:t>
      </w:r>
    </w:p>
    <w:p w:rsidR="002B1841" w:rsidRDefault="00143A17">
      <w:pPr>
        <w:pStyle w:val="a4"/>
        <w:wordWrap/>
        <w:spacing w:beforeLines="50" w:before="156" w:afterLines="50" w:after="156" w:line="360" w:lineRule="auto"/>
        <w:ind w:firstLineChars="200" w:firstLine="482"/>
        <w:rPr>
          <w:rFonts w:ascii="Times New Roman" w:hAnsi="Times New Roman"/>
          <w:bCs/>
          <w:sz w:val="24"/>
          <w:szCs w:val="24"/>
        </w:rPr>
      </w:pPr>
      <w:r>
        <w:rPr>
          <w:rFonts w:ascii="Times New Roman" w:hAnsi="Times New Roman"/>
          <w:b/>
          <w:sz w:val="24"/>
          <w:szCs w:val="24"/>
        </w:rPr>
        <w:t xml:space="preserve">1 </w:t>
      </w:r>
      <w:r>
        <w:rPr>
          <w:rFonts w:ascii="Times New Roman" w:hAnsi="Times New Roman"/>
          <w:bCs/>
          <w:sz w:val="24"/>
          <w:szCs w:val="24"/>
        </w:rPr>
        <w:t>破碎系统主要是</w:t>
      </w:r>
      <w:r>
        <w:rPr>
          <w:rFonts w:ascii="Times New Roman" w:hAnsi="Times New Roman" w:hint="eastAsia"/>
          <w:bCs/>
          <w:sz w:val="24"/>
          <w:szCs w:val="24"/>
        </w:rPr>
        <w:t>通过颚式破碎机、反击式破碎机等</w:t>
      </w:r>
      <w:r>
        <w:rPr>
          <w:rFonts w:ascii="Times New Roman" w:hAnsi="Times New Roman"/>
          <w:bCs/>
          <w:sz w:val="24"/>
          <w:szCs w:val="24"/>
        </w:rPr>
        <w:t>将大块物料进行破碎</w:t>
      </w:r>
      <w:r>
        <w:rPr>
          <w:rFonts w:ascii="Times New Roman" w:hAnsi="Times New Roman" w:hint="eastAsia"/>
          <w:bCs/>
          <w:sz w:val="24"/>
          <w:szCs w:val="24"/>
        </w:rPr>
        <w:t>。</w:t>
      </w:r>
      <w:r>
        <w:rPr>
          <w:rFonts w:ascii="Times New Roman" w:hAnsi="Times New Roman"/>
          <w:bCs/>
          <w:sz w:val="24"/>
          <w:szCs w:val="24"/>
        </w:rPr>
        <w:t xml:space="preserve"> </w:t>
      </w:r>
    </w:p>
    <w:p w:rsidR="002B1841" w:rsidRDefault="00143A17">
      <w:pPr>
        <w:pStyle w:val="a4"/>
        <w:wordWrap/>
        <w:spacing w:beforeLines="50" w:before="156" w:afterLines="50" w:after="156" w:line="360" w:lineRule="auto"/>
        <w:ind w:firstLineChars="200" w:firstLine="482"/>
        <w:rPr>
          <w:rFonts w:ascii="Times New Roman" w:hAnsi="Times New Roman"/>
          <w:bCs/>
          <w:sz w:val="24"/>
          <w:szCs w:val="24"/>
        </w:rPr>
      </w:pPr>
      <w:r>
        <w:rPr>
          <w:rFonts w:ascii="Times New Roman" w:hAnsi="Times New Roman"/>
          <w:b/>
          <w:sz w:val="24"/>
          <w:szCs w:val="24"/>
        </w:rPr>
        <w:t xml:space="preserve">2 </w:t>
      </w:r>
      <w:r>
        <w:rPr>
          <w:rFonts w:ascii="Times New Roman" w:hAnsi="Times New Roman"/>
          <w:bCs/>
          <w:sz w:val="24"/>
          <w:szCs w:val="24"/>
        </w:rPr>
        <w:t>浆渣分离系统是通过振动筛分机、</w:t>
      </w:r>
      <w:proofErr w:type="gramStart"/>
      <w:r>
        <w:rPr>
          <w:rFonts w:ascii="Times New Roman" w:hAnsi="Times New Roman"/>
          <w:bCs/>
          <w:sz w:val="24"/>
          <w:szCs w:val="24"/>
        </w:rPr>
        <w:t>洗砂机</w:t>
      </w:r>
      <w:proofErr w:type="gramEnd"/>
      <w:r>
        <w:rPr>
          <w:rFonts w:ascii="Times New Roman" w:hAnsi="Times New Roman"/>
          <w:bCs/>
          <w:sz w:val="24"/>
          <w:szCs w:val="24"/>
        </w:rPr>
        <w:t>等</w:t>
      </w:r>
      <w:r>
        <w:rPr>
          <w:rFonts w:ascii="Times New Roman" w:hAnsi="Times New Roman" w:hint="eastAsia"/>
          <w:bCs/>
          <w:sz w:val="24"/>
          <w:szCs w:val="24"/>
        </w:rPr>
        <w:t>设备</w:t>
      </w:r>
      <w:r>
        <w:rPr>
          <w:rFonts w:ascii="Times New Roman" w:hAnsi="Times New Roman"/>
          <w:bCs/>
          <w:sz w:val="24"/>
          <w:szCs w:val="24"/>
        </w:rPr>
        <w:t>将砂石集料与泥水分离。</w:t>
      </w:r>
    </w:p>
    <w:p w:rsidR="002B1841" w:rsidRDefault="00143A17">
      <w:pPr>
        <w:pStyle w:val="a4"/>
        <w:wordWrap/>
        <w:spacing w:beforeLines="50" w:before="156" w:afterLines="50" w:after="156" w:line="360" w:lineRule="auto"/>
        <w:ind w:firstLineChars="200" w:firstLine="482"/>
        <w:rPr>
          <w:rFonts w:ascii="Times New Roman" w:hAnsi="Times New Roman"/>
          <w:bCs/>
          <w:sz w:val="24"/>
          <w:szCs w:val="24"/>
        </w:rPr>
      </w:pPr>
      <w:r>
        <w:rPr>
          <w:rFonts w:ascii="Times New Roman" w:hAnsi="Times New Roman"/>
          <w:b/>
          <w:sz w:val="24"/>
          <w:szCs w:val="24"/>
        </w:rPr>
        <w:t xml:space="preserve">3 </w:t>
      </w:r>
      <w:r>
        <w:rPr>
          <w:rFonts w:ascii="Times New Roman" w:hAnsi="Times New Roman"/>
          <w:bCs/>
          <w:sz w:val="24"/>
          <w:szCs w:val="24"/>
        </w:rPr>
        <w:t>砂石集料筛分系统</w:t>
      </w:r>
      <w:r>
        <w:rPr>
          <w:rFonts w:ascii="Times New Roman" w:hAnsi="Times New Roman" w:hint="eastAsia"/>
          <w:bCs/>
          <w:sz w:val="24"/>
          <w:szCs w:val="24"/>
        </w:rPr>
        <w:t>是</w:t>
      </w:r>
      <w:r>
        <w:rPr>
          <w:rFonts w:ascii="Times New Roman" w:hAnsi="Times New Roman"/>
          <w:bCs/>
          <w:sz w:val="24"/>
          <w:szCs w:val="24"/>
        </w:rPr>
        <w:t>将分离出来的砂石集料按</w:t>
      </w:r>
      <w:r>
        <w:rPr>
          <w:rFonts w:ascii="Times New Roman" w:hAnsi="Times New Roman" w:hint="eastAsia"/>
          <w:bCs/>
          <w:sz w:val="24"/>
          <w:szCs w:val="24"/>
        </w:rPr>
        <w:t>粒径</w:t>
      </w:r>
      <w:r>
        <w:rPr>
          <w:rFonts w:ascii="Times New Roman" w:hAnsi="Times New Roman"/>
          <w:bCs/>
          <w:sz w:val="24"/>
          <w:szCs w:val="24"/>
        </w:rPr>
        <w:t>需求进行筛分。</w:t>
      </w:r>
    </w:p>
    <w:p w:rsidR="002B1841" w:rsidRDefault="00143A17">
      <w:pPr>
        <w:pStyle w:val="a4"/>
        <w:wordWrap/>
        <w:spacing w:beforeLines="50" w:before="156" w:afterLines="50" w:after="156" w:line="360" w:lineRule="auto"/>
        <w:ind w:firstLineChars="200" w:firstLine="482"/>
        <w:rPr>
          <w:rFonts w:ascii="Times New Roman" w:hAnsi="Times New Roman"/>
          <w:bCs/>
          <w:sz w:val="24"/>
          <w:szCs w:val="24"/>
        </w:rPr>
      </w:pPr>
      <w:r>
        <w:rPr>
          <w:rFonts w:ascii="Times New Roman" w:hAnsi="Times New Roman"/>
          <w:b/>
          <w:sz w:val="24"/>
          <w:szCs w:val="24"/>
        </w:rPr>
        <w:t>4</w:t>
      </w:r>
      <w:r>
        <w:rPr>
          <w:rFonts w:ascii="Times New Roman" w:hAnsi="Times New Roman"/>
          <w:bCs/>
          <w:sz w:val="24"/>
          <w:szCs w:val="24"/>
        </w:rPr>
        <w:t xml:space="preserve"> </w:t>
      </w:r>
      <w:r>
        <w:rPr>
          <w:rFonts w:ascii="Times New Roman" w:hAnsi="Times New Roman"/>
          <w:bCs/>
          <w:sz w:val="24"/>
          <w:szCs w:val="24"/>
        </w:rPr>
        <w:t>泥水分离系统是通过加药搅拌</w:t>
      </w:r>
      <w:r>
        <w:rPr>
          <w:rFonts w:ascii="Times New Roman" w:hAnsi="Times New Roman" w:hint="eastAsia"/>
          <w:bCs/>
          <w:sz w:val="24"/>
          <w:szCs w:val="24"/>
        </w:rPr>
        <w:t>、静置沉淀等过程</w:t>
      </w:r>
      <w:r>
        <w:rPr>
          <w:rFonts w:ascii="Times New Roman" w:hAnsi="Times New Roman"/>
          <w:bCs/>
          <w:sz w:val="24"/>
          <w:szCs w:val="24"/>
        </w:rPr>
        <w:t>对泥浆进行</w:t>
      </w:r>
      <w:r>
        <w:rPr>
          <w:rFonts w:ascii="Times New Roman" w:hAnsi="Times New Roman" w:hint="eastAsia"/>
          <w:bCs/>
          <w:sz w:val="24"/>
          <w:szCs w:val="24"/>
        </w:rPr>
        <w:t>初步</w:t>
      </w:r>
      <w:r>
        <w:rPr>
          <w:rFonts w:ascii="Times New Roman" w:hAnsi="Times New Roman"/>
          <w:bCs/>
          <w:sz w:val="24"/>
          <w:szCs w:val="24"/>
        </w:rPr>
        <w:t>脱水，</w:t>
      </w:r>
      <w:r>
        <w:rPr>
          <w:rFonts w:ascii="Times New Roman" w:hAnsi="Times New Roman" w:hint="eastAsia"/>
          <w:bCs/>
          <w:sz w:val="24"/>
          <w:szCs w:val="24"/>
        </w:rPr>
        <w:lastRenderedPageBreak/>
        <w:t>再通过板框压滤机、离心脱水机等深度脱水设备</w:t>
      </w:r>
      <w:r>
        <w:rPr>
          <w:rFonts w:ascii="Times New Roman" w:hAnsi="Times New Roman"/>
          <w:bCs/>
          <w:sz w:val="24"/>
          <w:szCs w:val="24"/>
        </w:rPr>
        <w:t>使泥水分离成</w:t>
      </w:r>
      <w:r>
        <w:rPr>
          <w:rFonts w:ascii="Times New Roman" w:hAnsi="Times New Roman" w:hint="eastAsia"/>
          <w:bCs/>
          <w:sz w:val="24"/>
          <w:szCs w:val="24"/>
        </w:rPr>
        <w:t>泥饼</w:t>
      </w:r>
      <w:r>
        <w:rPr>
          <w:rFonts w:ascii="Times New Roman" w:hAnsi="Times New Roman"/>
          <w:bCs/>
          <w:sz w:val="24"/>
          <w:szCs w:val="24"/>
        </w:rPr>
        <w:t>和水。</w:t>
      </w:r>
    </w:p>
    <w:p w:rsidR="002B1841" w:rsidRDefault="00143A17">
      <w:pPr>
        <w:pStyle w:val="a4"/>
        <w:wordWrap/>
        <w:spacing w:beforeLines="50" w:before="156" w:afterLines="50" w:after="156" w:line="360" w:lineRule="auto"/>
        <w:ind w:firstLineChars="200" w:firstLine="482"/>
        <w:rPr>
          <w:rFonts w:ascii="Times New Roman" w:hAnsi="Times New Roman"/>
          <w:bCs/>
          <w:sz w:val="24"/>
          <w:szCs w:val="24"/>
        </w:rPr>
      </w:pPr>
      <w:r>
        <w:rPr>
          <w:rFonts w:ascii="Times New Roman" w:hAnsi="Times New Roman"/>
          <w:b/>
          <w:sz w:val="24"/>
          <w:szCs w:val="24"/>
        </w:rPr>
        <w:t>5</w:t>
      </w:r>
      <w:r>
        <w:rPr>
          <w:rFonts w:ascii="Times New Roman" w:hAnsi="Times New Roman"/>
          <w:bCs/>
          <w:sz w:val="24"/>
          <w:szCs w:val="24"/>
        </w:rPr>
        <w:t xml:space="preserve"> </w:t>
      </w:r>
      <w:r>
        <w:rPr>
          <w:rFonts w:ascii="Times New Roman" w:hAnsi="Times New Roman"/>
          <w:bCs/>
          <w:sz w:val="24"/>
          <w:szCs w:val="24"/>
        </w:rPr>
        <w:t>水净化系统是将泥水分离后的水作进一步净化，去除泥水中</w:t>
      </w:r>
      <w:r>
        <w:rPr>
          <w:rFonts w:ascii="Times New Roman" w:hAnsi="Times New Roman" w:hint="eastAsia"/>
          <w:bCs/>
          <w:sz w:val="24"/>
          <w:szCs w:val="24"/>
        </w:rPr>
        <w:t>的</w:t>
      </w:r>
      <w:r>
        <w:rPr>
          <w:rFonts w:ascii="Times New Roman" w:hAnsi="Times New Roman"/>
          <w:bCs/>
          <w:sz w:val="24"/>
          <w:szCs w:val="24"/>
        </w:rPr>
        <w:t>泡沫剂、有机化合物等有害成分</w:t>
      </w:r>
      <w:r>
        <w:rPr>
          <w:rFonts w:ascii="Times New Roman" w:hAnsi="Times New Roman" w:hint="eastAsia"/>
          <w:bCs/>
          <w:sz w:val="24"/>
          <w:szCs w:val="24"/>
        </w:rPr>
        <w:t>，</w:t>
      </w:r>
      <w:r>
        <w:rPr>
          <w:rFonts w:ascii="Times New Roman" w:hAnsi="Times New Roman"/>
          <w:bCs/>
          <w:sz w:val="24"/>
          <w:szCs w:val="24"/>
        </w:rPr>
        <w:t>使其符合循环使用或达标排放的要求。</w:t>
      </w:r>
    </w:p>
    <w:p w:rsidR="002B1841" w:rsidRDefault="00143A17">
      <w:pPr>
        <w:pStyle w:val="a4"/>
        <w:numPr>
          <w:ilvl w:val="0"/>
          <w:numId w:val="8"/>
        </w:numPr>
        <w:wordWrap/>
        <w:spacing w:beforeLines="50" w:before="156" w:afterLines="50" w:after="156" w:line="360" w:lineRule="auto"/>
        <w:rPr>
          <w:rFonts w:ascii="Times New Roman" w:hAnsi="Times New Roman"/>
          <w:bCs/>
          <w:sz w:val="24"/>
          <w:szCs w:val="24"/>
        </w:rPr>
      </w:pPr>
      <w:r>
        <w:rPr>
          <w:rFonts w:ascii="Times New Roman" w:hAnsi="Times New Roman"/>
          <w:bCs/>
          <w:sz w:val="24"/>
          <w:szCs w:val="24"/>
        </w:rPr>
        <w:t>对木材、塑料等轻物质含量大的盾构渣土应</w:t>
      </w:r>
      <w:r>
        <w:rPr>
          <w:rFonts w:ascii="Times New Roman" w:hAnsi="Times New Roman" w:hint="eastAsia"/>
          <w:bCs/>
          <w:sz w:val="24"/>
          <w:szCs w:val="24"/>
        </w:rPr>
        <w:t>采用风选、水选等方式</w:t>
      </w:r>
      <w:r>
        <w:rPr>
          <w:rFonts w:ascii="Times New Roman" w:hAnsi="Times New Roman"/>
          <w:bCs/>
          <w:sz w:val="24"/>
          <w:szCs w:val="24"/>
        </w:rPr>
        <w:t>进行</w:t>
      </w:r>
      <w:r>
        <w:rPr>
          <w:rFonts w:ascii="Times New Roman" w:hAnsi="Times New Roman" w:hint="eastAsia"/>
          <w:bCs/>
          <w:sz w:val="24"/>
          <w:szCs w:val="24"/>
        </w:rPr>
        <w:t>预处理</w:t>
      </w:r>
      <w:r>
        <w:rPr>
          <w:rFonts w:ascii="Times New Roman" w:hAnsi="Times New Roman"/>
          <w:bCs/>
          <w:sz w:val="24"/>
          <w:szCs w:val="24"/>
        </w:rPr>
        <w:t>，对</w:t>
      </w:r>
      <w:r>
        <w:rPr>
          <w:rFonts w:ascii="Times New Roman" w:hAnsi="Times New Roman" w:hint="eastAsia"/>
          <w:bCs/>
          <w:sz w:val="24"/>
          <w:szCs w:val="24"/>
        </w:rPr>
        <w:t>金属</w:t>
      </w:r>
      <w:r>
        <w:rPr>
          <w:rFonts w:ascii="Times New Roman" w:hAnsi="Times New Roman"/>
          <w:bCs/>
          <w:sz w:val="24"/>
          <w:szCs w:val="24"/>
        </w:rPr>
        <w:t>含量大的盾构渣土应</w:t>
      </w:r>
      <w:r>
        <w:rPr>
          <w:rFonts w:ascii="Times New Roman" w:hAnsi="Times New Roman" w:hint="eastAsia"/>
          <w:bCs/>
          <w:sz w:val="24"/>
          <w:szCs w:val="24"/>
        </w:rPr>
        <w:t>采用磁选等方式</w:t>
      </w:r>
      <w:r>
        <w:rPr>
          <w:rFonts w:ascii="Times New Roman" w:hAnsi="Times New Roman"/>
          <w:bCs/>
          <w:sz w:val="24"/>
          <w:szCs w:val="24"/>
        </w:rPr>
        <w:t>进行</w:t>
      </w:r>
      <w:r>
        <w:rPr>
          <w:rFonts w:ascii="Times New Roman" w:hAnsi="Times New Roman" w:hint="eastAsia"/>
          <w:bCs/>
          <w:sz w:val="24"/>
          <w:szCs w:val="24"/>
        </w:rPr>
        <w:t>预处理</w:t>
      </w:r>
      <w:r>
        <w:rPr>
          <w:rFonts w:ascii="Times New Roman" w:hAnsi="Times New Roman"/>
          <w:bCs/>
          <w:sz w:val="24"/>
          <w:szCs w:val="24"/>
        </w:rPr>
        <w:t>，分离出来的</w:t>
      </w:r>
      <w:r>
        <w:rPr>
          <w:rFonts w:ascii="Times New Roman" w:hAnsi="Times New Roman" w:hint="eastAsia"/>
          <w:bCs/>
          <w:sz w:val="24"/>
          <w:szCs w:val="24"/>
        </w:rPr>
        <w:t>木材、塑料、金属等</w:t>
      </w:r>
      <w:r>
        <w:rPr>
          <w:rFonts w:ascii="Times New Roman" w:hAnsi="Times New Roman"/>
          <w:bCs/>
          <w:sz w:val="24"/>
          <w:szCs w:val="24"/>
        </w:rPr>
        <w:t>物质应集中收集、分类堆放，并交给专业机构处置。</w:t>
      </w:r>
    </w:p>
    <w:p w:rsidR="002B1841" w:rsidRDefault="00143A17">
      <w:pPr>
        <w:ind w:firstLine="480"/>
        <w:rPr>
          <w:bCs/>
          <w:szCs w:val="24"/>
        </w:rPr>
      </w:pPr>
      <w:r>
        <w:rPr>
          <w:bCs/>
          <w:szCs w:val="24"/>
        </w:rPr>
        <w:br w:type="page"/>
      </w:r>
    </w:p>
    <w:p w:rsidR="002B1841" w:rsidRDefault="00143A17">
      <w:pPr>
        <w:ind w:firstLineChars="0" w:firstLine="0"/>
        <w:jc w:val="center"/>
        <w:outlineLvl w:val="0"/>
        <w:rPr>
          <w:b/>
          <w:bCs/>
          <w:sz w:val="32"/>
        </w:rPr>
      </w:pPr>
      <w:bookmarkStart w:id="58" w:name="_Toc3400"/>
      <w:bookmarkStart w:id="59" w:name="_Toc88988614"/>
      <w:r>
        <w:rPr>
          <w:b/>
          <w:bCs/>
          <w:sz w:val="32"/>
        </w:rPr>
        <w:lastRenderedPageBreak/>
        <w:t xml:space="preserve">7 </w:t>
      </w:r>
      <w:r>
        <w:rPr>
          <w:rFonts w:hint="eastAsia"/>
          <w:b/>
          <w:bCs/>
          <w:sz w:val="32"/>
        </w:rPr>
        <w:t>资源化利用</w:t>
      </w:r>
      <w:bookmarkEnd w:id="58"/>
      <w:bookmarkEnd w:id="59"/>
    </w:p>
    <w:p w:rsidR="002B1841" w:rsidRDefault="00143A17">
      <w:pPr>
        <w:ind w:firstLineChars="0" w:firstLine="0"/>
        <w:jc w:val="center"/>
        <w:outlineLvl w:val="1"/>
        <w:rPr>
          <w:rFonts w:cs="Times New Roman"/>
          <w:b/>
          <w:bCs/>
          <w:sz w:val="28"/>
          <w:szCs w:val="24"/>
        </w:rPr>
      </w:pPr>
      <w:bookmarkStart w:id="60" w:name="_Toc17652"/>
      <w:bookmarkStart w:id="61" w:name="_Toc88988615"/>
      <w:r>
        <w:rPr>
          <w:b/>
          <w:bCs/>
          <w:sz w:val="28"/>
        </w:rPr>
        <w:t>7</w:t>
      </w:r>
      <w:r>
        <w:rPr>
          <w:rFonts w:cs="Times New Roman" w:hint="eastAsia"/>
          <w:b/>
          <w:bCs/>
          <w:sz w:val="28"/>
          <w:szCs w:val="24"/>
        </w:rPr>
        <w:t>.</w:t>
      </w:r>
      <w:r>
        <w:rPr>
          <w:rFonts w:cs="Times New Roman"/>
          <w:b/>
          <w:bCs/>
          <w:sz w:val="28"/>
          <w:szCs w:val="24"/>
        </w:rPr>
        <w:t>1</w:t>
      </w:r>
      <w:r>
        <w:rPr>
          <w:rFonts w:cs="Times New Roman" w:hint="eastAsia"/>
          <w:b/>
          <w:bCs/>
          <w:sz w:val="28"/>
          <w:szCs w:val="24"/>
        </w:rPr>
        <w:t>再生处理</w:t>
      </w:r>
      <w:bookmarkEnd w:id="60"/>
      <w:bookmarkEnd w:id="61"/>
    </w:p>
    <w:p w:rsidR="002B1841" w:rsidRDefault="00143A17">
      <w:pPr>
        <w:pStyle w:val="a4"/>
        <w:numPr>
          <w:ilvl w:val="0"/>
          <w:numId w:val="9"/>
        </w:numPr>
        <w:wordWrap/>
        <w:spacing w:beforeLines="50" w:before="156" w:afterLines="50" w:after="156" w:line="360" w:lineRule="auto"/>
        <w:ind w:left="0" w:firstLine="0"/>
        <w:jc w:val="both"/>
        <w:rPr>
          <w:rFonts w:ascii="Times New Roman" w:hAnsi="Times New Roman"/>
          <w:sz w:val="24"/>
          <w:szCs w:val="24"/>
        </w:rPr>
      </w:pPr>
      <w:r>
        <w:rPr>
          <w:rFonts w:ascii="Times New Roman" w:hAnsi="Times New Roman"/>
          <w:sz w:val="24"/>
          <w:szCs w:val="24"/>
        </w:rPr>
        <w:t>盾构渣土资源化可采用源头处理和集中处理等模式，宜优先源头处理后就地利用。</w:t>
      </w:r>
    </w:p>
    <w:p w:rsidR="002B1841" w:rsidRDefault="00143A17">
      <w:pPr>
        <w:pStyle w:val="a4"/>
        <w:numPr>
          <w:ilvl w:val="0"/>
          <w:numId w:val="9"/>
        </w:numPr>
        <w:wordWrap/>
        <w:spacing w:beforeLines="50" w:before="156" w:afterLines="50" w:after="156" w:line="360" w:lineRule="auto"/>
        <w:ind w:left="0" w:firstLine="0"/>
        <w:jc w:val="both"/>
        <w:rPr>
          <w:rFonts w:ascii="Times New Roman" w:hAnsi="Times New Roman"/>
          <w:sz w:val="24"/>
          <w:szCs w:val="24"/>
        </w:rPr>
      </w:pPr>
      <w:r>
        <w:rPr>
          <w:rFonts w:ascii="Times New Roman" w:hAnsi="Times New Roman"/>
          <w:sz w:val="24"/>
          <w:szCs w:val="24"/>
        </w:rPr>
        <w:t>盾构渣土资源化方向应考虑环境属性。盾构渣土</w:t>
      </w:r>
      <w:r>
        <w:rPr>
          <w:rFonts w:ascii="Times New Roman" w:hAnsi="Times New Roman" w:hint="eastAsia"/>
          <w:sz w:val="24"/>
          <w:szCs w:val="24"/>
        </w:rPr>
        <w:t>应</w:t>
      </w:r>
      <w:r>
        <w:rPr>
          <w:rFonts w:ascii="Times New Roman" w:hAnsi="Times New Roman"/>
          <w:sz w:val="24"/>
          <w:szCs w:val="24"/>
        </w:rPr>
        <w:t>符合《土壤环境质量标准</w:t>
      </w:r>
      <w:r>
        <w:rPr>
          <w:rFonts w:ascii="Times New Roman" w:hAnsi="Times New Roman"/>
          <w:sz w:val="24"/>
          <w:szCs w:val="24"/>
        </w:rPr>
        <w:t xml:space="preserve"> </w:t>
      </w:r>
      <w:r>
        <w:rPr>
          <w:rFonts w:ascii="Times New Roman" w:hAnsi="Times New Roman"/>
          <w:sz w:val="24"/>
          <w:szCs w:val="24"/>
        </w:rPr>
        <w:t>建设用地标准》</w:t>
      </w:r>
      <w:r>
        <w:rPr>
          <w:rFonts w:ascii="Times New Roman" w:hAnsi="Times New Roman"/>
          <w:sz w:val="24"/>
          <w:szCs w:val="24"/>
        </w:rPr>
        <w:t>GB 36600</w:t>
      </w:r>
      <w:r>
        <w:rPr>
          <w:rFonts w:ascii="Times New Roman" w:hAnsi="Times New Roman"/>
          <w:sz w:val="24"/>
          <w:szCs w:val="24"/>
        </w:rPr>
        <w:t>的要求，可作为建设用土；盾构渣土</w:t>
      </w:r>
      <w:r>
        <w:rPr>
          <w:rFonts w:ascii="Times New Roman" w:hAnsi="Times New Roman" w:hint="eastAsia"/>
          <w:sz w:val="24"/>
          <w:szCs w:val="24"/>
        </w:rPr>
        <w:t>应</w:t>
      </w:r>
      <w:r>
        <w:rPr>
          <w:rFonts w:ascii="Times New Roman" w:hAnsi="Times New Roman"/>
          <w:sz w:val="24"/>
          <w:szCs w:val="24"/>
        </w:rPr>
        <w:t>符合《土壤环境质量标准</w:t>
      </w:r>
      <w:r>
        <w:rPr>
          <w:rFonts w:ascii="Times New Roman" w:hAnsi="Times New Roman"/>
          <w:sz w:val="24"/>
          <w:szCs w:val="24"/>
        </w:rPr>
        <w:t xml:space="preserve"> </w:t>
      </w:r>
      <w:r>
        <w:rPr>
          <w:rFonts w:ascii="Times New Roman" w:hAnsi="Times New Roman"/>
          <w:sz w:val="24"/>
          <w:szCs w:val="24"/>
        </w:rPr>
        <w:t>农业用地标准》</w:t>
      </w:r>
      <w:r>
        <w:rPr>
          <w:rFonts w:ascii="Times New Roman" w:hAnsi="Times New Roman"/>
          <w:sz w:val="24"/>
          <w:szCs w:val="24"/>
        </w:rPr>
        <w:t>GB 15618</w:t>
      </w:r>
      <w:r>
        <w:rPr>
          <w:rFonts w:ascii="Times New Roman" w:hAnsi="Times New Roman"/>
          <w:sz w:val="24"/>
          <w:szCs w:val="24"/>
        </w:rPr>
        <w:t>的要求，可作为农业用土。</w:t>
      </w:r>
    </w:p>
    <w:p w:rsidR="002B1841" w:rsidRDefault="00143A17">
      <w:pPr>
        <w:pStyle w:val="a4"/>
        <w:numPr>
          <w:ilvl w:val="0"/>
          <w:numId w:val="9"/>
        </w:numPr>
        <w:wordWrap/>
        <w:spacing w:beforeLines="50" w:before="156" w:afterLines="50" w:after="156" w:line="360" w:lineRule="auto"/>
        <w:ind w:left="0" w:firstLine="0"/>
        <w:jc w:val="both"/>
        <w:rPr>
          <w:rFonts w:ascii="Times New Roman" w:hAnsi="Times New Roman"/>
          <w:sz w:val="24"/>
          <w:szCs w:val="24"/>
        </w:rPr>
      </w:pPr>
      <w:r>
        <w:rPr>
          <w:rFonts w:ascii="Times New Roman" w:hAnsi="Times New Roman"/>
          <w:sz w:val="24"/>
          <w:szCs w:val="24"/>
        </w:rPr>
        <w:t>盾构渣土经处理后可分解成砂石集料、干化土和水。其中砂石集料可用于道路用再生级配骨料、再生骨料无机混合料，也可再生建材原料；干化土可作为制砖和道路工程等的原料，也可以用于回填；水可用于生产循环用水。</w:t>
      </w:r>
    </w:p>
    <w:p w:rsidR="002B1841" w:rsidRDefault="00143A17">
      <w:pPr>
        <w:pStyle w:val="a4"/>
        <w:numPr>
          <w:ilvl w:val="0"/>
          <w:numId w:val="9"/>
        </w:numPr>
        <w:wordWrap/>
        <w:spacing w:beforeLines="50" w:before="156" w:afterLines="50" w:after="156" w:line="360" w:lineRule="auto"/>
        <w:ind w:left="0" w:firstLine="0"/>
        <w:jc w:val="both"/>
        <w:rPr>
          <w:rFonts w:ascii="Times New Roman" w:hAnsi="Times New Roman"/>
          <w:bCs/>
          <w:sz w:val="24"/>
        </w:rPr>
      </w:pPr>
      <w:r>
        <w:rPr>
          <w:rFonts w:ascii="Times New Roman" w:hAnsi="Times New Roman"/>
          <w:bCs/>
          <w:sz w:val="24"/>
        </w:rPr>
        <w:t>应根据处理规模配备原料和产品堆场，原料堆场贮存时间不宜小于</w:t>
      </w:r>
      <w:r>
        <w:rPr>
          <w:rFonts w:ascii="Times New Roman" w:hAnsi="Times New Roman"/>
          <w:bCs/>
          <w:sz w:val="24"/>
        </w:rPr>
        <w:t>30</w:t>
      </w:r>
      <w:r>
        <w:rPr>
          <w:rFonts w:ascii="Times New Roman" w:hAnsi="Times New Roman"/>
          <w:bCs/>
          <w:sz w:val="24"/>
        </w:rPr>
        <w:t>天，制品堆场贮存时间不应小于各类产品的最低养护期，骨料堆场不宜小于</w:t>
      </w:r>
      <w:r>
        <w:rPr>
          <w:rFonts w:ascii="Times New Roman" w:hAnsi="Times New Roman"/>
          <w:bCs/>
          <w:sz w:val="24"/>
        </w:rPr>
        <w:t>15</w:t>
      </w:r>
      <w:r>
        <w:rPr>
          <w:rFonts w:ascii="Times New Roman" w:hAnsi="Times New Roman"/>
          <w:bCs/>
          <w:sz w:val="24"/>
        </w:rPr>
        <w:t>天。</w:t>
      </w:r>
    </w:p>
    <w:p w:rsidR="002B1841" w:rsidRDefault="00143A17">
      <w:pPr>
        <w:pStyle w:val="a4"/>
        <w:numPr>
          <w:ilvl w:val="0"/>
          <w:numId w:val="9"/>
        </w:numPr>
        <w:wordWrap/>
        <w:spacing w:beforeLines="50" w:before="156" w:afterLines="50" w:after="156" w:line="360" w:lineRule="auto"/>
        <w:ind w:left="0" w:firstLine="0"/>
        <w:jc w:val="both"/>
        <w:rPr>
          <w:rFonts w:ascii="Times New Roman" w:hAnsi="Times New Roman"/>
          <w:sz w:val="24"/>
          <w:szCs w:val="24"/>
        </w:rPr>
      </w:pPr>
      <w:r>
        <w:rPr>
          <w:rFonts w:ascii="Times New Roman" w:hAnsi="Times New Roman"/>
          <w:bCs/>
          <w:sz w:val="24"/>
        </w:rPr>
        <w:t>盾</w:t>
      </w:r>
      <w:r>
        <w:rPr>
          <w:rFonts w:ascii="Times New Roman" w:hAnsi="Times New Roman"/>
          <w:sz w:val="24"/>
          <w:szCs w:val="24"/>
        </w:rPr>
        <w:t>构渣土原料贮存堆场应</w:t>
      </w:r>
      <w:proofErr w:type="gramStart"/>
      <w:r>
        <w:rPr>
          <w:rFonts w:ascii="Times New Roman" w:hAnsi="Times New Roman"/>
          <w:sz w:val="24"/>
          <w:szCs w:val="24"/>
        </w:rPr>
        <w:t>保证堆体的</w:t>
      </w:r>
      <w:proofErr w:type="gramEnd"/>
      <w:r>
        <w:rPr>
          <w:rFonts w:ascii="Times New Roman" w:hAnsi="Times New Roman"/>
          <w:sz w:val="24"/>
          <w:szCs w:val="24"/>
        </w:rPr>
        <w:t>安全稳定性，并应采取防尘措施和隔水措施</w:t>
      </w:r>
      <w:r>
        <w:rPr>
          <w:rFonts w:ascii="Times New Roman" w:hAnsi="Times New Roman" w:hint="eastAsia"/>
          <w:sz w:val="24"/>
          <w:szCs w:val="24"/>
        </w:rPr>
        <w:t>。</w:t>
      </w:r>
    </w:p>
    <w:p w:rsidR="002B1841" w:rsidRDefault="00143A17">
      <w:pPr>
        <w:pStyle w:val="a4"/>
        <w:numPr>
          <w:ilvl w:val="0"/>
          <w:numId w:val="9"/>
        </w:numPr>
        <w:wordWrap/>
        <w:spacing w:beforeLines="50" w:before="156" w:afterLines="50" w:after="156" w:line="360" w:lineRule="auto"/>
        <w:ind w:left="0" w:firstLine="0"/>
        <w:jc w:val="both"/>
        <w:rPr>
          <w:rFonts w:ascii="Times New Roman" w:hAnsi="Times New Roman"/>
          <w:sz w:val="24"/>
          <w:szCs w:val="24"/>
        </w:rPr>
      </w:pPr>
      <w:bookmarkStart w:id="62" w:name="_Toc15023"/>
      <w:bookmarkStart w:id="63" w:name="_Toc23411"/>
      <w:bookmarkStart w:id="64" w:name="_Toc20176"/>
      <w:bookmarkEnd w:id="55"/>
      <w:bookmarkEnd w:id="56"/>
      <w:bookmarkEnd w:id="57"/>
      <w:r>
        <w:rPr>
          <w:rFonts w:ascii="Times New Roman" w:hAnsi="Times New Roman"/>
          <w:sz w:val="24"/>
          <w:szCs w:val="24"/>
        </w:rPr>
        <w:t>盾构渣土再生处理工艺应分别符合本</w:t>
      </w:r>
      <w:r>
        <w:rPr>
          <w:rFonts w:ascii="Times New Roman" w:hAnsi="Times New Roman" w:hint="eastAsia"/>
          <w:sz w:val="24"/>
          <w:szCs w:val="24"/>
        </w:rPr>
        <w:t>规程</w:t>
      </w:r>
      <w:r>
        <w:rPr>
          <w:rFonts w:ascii="Times New Roman" w:hAnsi="Times New Roman"/>
          <w:sz w:val="24"/>
          <w:szCs w:val="24"/>
        </w:rPr>
        <w:t>第</w:t>
      </w:r>
      <w:r>
        <w:rPr>
          <w:rFonts w:ascii="Times New Roman" w:hAnsi="Times New Roman"/>
          <w:sz w:val="24"/>
          <w:szCs w:val="24"/>
        </w:rPr>
        <w:t>4</w:t>
      </w:r>
      <w:r>
        <w:rPr>
          <w:rFonts w:ascii="Times New Roman" w:hAnsi="Times New Roman"/>
          <w:sz w:val="24"/>
          <w:szCs w:val="24"/>
        </w:rPr>
        <w:t>章和第</w:t>
      </w:r>
      <w:r>
        <w:rPr>
          <w:rFonts w:ascii="Times New Roman" w:hAnsi="Times New Roman"/>
          <w:sz w:val="24"/>
          <w:szCs w:val="24"/>
        </w:rPr>
        <w:t>6</w:t>
      </w:r>
      <w:r>
        <w:rPr>
          <w:rFonts w:ascii="Times New Roman" w:hAnsi="Times New Roman"/>
          <w:sz w:val="24"/>
          <w:szCs w:val="24"/>
        </w:rPr>
        <w:t>章相关要求</w:t>
      </w:r>
      <w:r>
        <w:rPr>
          <w:rFonts w:ascii="Times New Roman" w:hAnsi="Times New Roman" w:hint="eastAsia"/>
          <w:sz w:val="24"/>
          <w:szCs w:val="24"/>
        </w:rPr>
        <w:t>。</w:t>
      </w:r>
    </w:p>
    <w:p w:rsidR="002B1841" w:rsidRDefault="00143A17">
      <w:pPr>
        <w:ind w:firstLineChars="0" w:firstLine="0"/>
        <w:jc w:val="center"/>
        <w:outlineLvl w:val="1"/>
        <w:rPr>
          <w:rFonts w:cs="Times New Roman"/>
          <w:b/>
          <w:bCs/>
          <w:sz w:val="28"/>
          <w:szCs w:val="24"/>
        </w:rPr>
      </w:pPr>
      <w:bookmarkStart w:id="65" w:name="_Toc8680"/>
      <w:bookmarkStart w:id="66" w:name="_Toc88988616"/>
      <w:r>
        <w:rPr>
          <w:b/>
          <w:bCs/>
          <w:sz w:val="28"/>
        </w:rPr>
        <w:t>7</w:t>
      </w:r>
      <w:r>
        <w:rPr>
          <w:rFonts w:cs="Times New Roman" w:hint="eastAsia"/>
          <w:b/>
          <w:bCs/>
          <w:sz w:val="28"/>
          <w:szCs w:val="24"/>
        </w:rPr>
        <w:t>.</w:t>
      </w:r>
      <w:r>
        <w:rPr>
          <w:rFonts w:cs="Times New Roman"/>
          <w:b/>
          <w:bCs/>
          <w:sz w:val="28"/>
          <w:szCs w:val="24"/>
        </w:rPr>
        <w:t>2</w:t>
      </w:r>
      <w:r>
        <w:rPr>
          <w:rFonts w:cs="Times New Roman" w:hint="eastAsia"/>
          <w:b/>
          <w:bCs/>
          <w:sz w:val="28"/>
          <w:szCs w:val="24"/>
        </w:rPr>
        <w:t>资源化产品应用</w:t>
      </w:r>
      <w:bookmarkEnd w:id="65"/>
      <w:bookmarkEnd w:id="66"/>
    </w:p>
    <w:p w:rsidR="002B1841" w:rsidRDefault="00143A17">
      <w:pPr>
        <w:pStyle w:val="a4"/>
        <w:numPr>
          <w:ilvl w:val="0"/>
          <w:numId w:val="10"/>
        </w:numPr>
        <w:wordWrap/>
        <w:spacing w:beforeLines="50" w:before="156" w:afterLines="50" w:after="156" w:line="360" w:lineRule="auto"/>
        <w:jc w:val="both"/>
        <w:rPr>
          <w:rFonts w:ascii="Times New Roman" w:hAnsi="Times New Roman"/>
          <w:sz w:val="24"/>
          <w:szCs w:val="24"/>
        </w:rPr>
      </w:pPr>
      <w:r>
        <w:rPr>
          <w:rFonts w:ascii="Times New Roman" w:hAnsi="Times New Roman"/>
          <w:sz w:val="24"/>
          <w:szCs w:val="24"/>
        </w:rPr>
        <w:t>道路用再生级配骨料和再生骨料无机混合料应符合下列规定：</w:t>
      </w:r>
    </w:p>
    <w:p w:rsidR="002B1841" w:rsidRDefault="00143A17">
      <w:pPr>
        <w:pStyle w:val="ad"/>
        <w:spacing w:beforeLines="50" w:before="156" w:afterLines="50" w:after="156"/>
        <w:ind w:firstLine="482"/>
        <w:rPr>
          <w:szCs w:val="24"/>
        </w:rPr>
      </w:pPr>
      <w:r>
        <w:rPr>
          <w:b/>
          <w:bCs/>
          <w:szCs w:val="24"/>
        </w:rPr>
        <w:t>1</w:t>
      </w:r>
      <w:r>
        <w:rPr>
          <w:szCs w:val="24"/>
        </w:rPr>
        <w:t>盾构渣土再生骨料、再生粉体可作为再生级配骨料直接应用于道路工程，也可制成再生骨料无机混合料应用于道路工程。用于道路路面基层时，其最大粒径不应大于</w:t>
      </w:r>
      <w:r>
        <w:rPr>
          <w:szCs w:val="24"/>
        </w:rPr>
        <w:t>31.5 mm</w:t>
      </w:r>
      <w:r>
        <w:rPr>
          <w:szCs w:val="24"/>
        </w:rPr>
        <w:t>，用于道路路面底基层时，其最大粒径不应大于</w:t>
      </w:r>
      <w:r>
        <w:rPr>
          <w:szCs w:val="24"/>
        </w:rPr>
        <w:t>37.5 mm</w:t>
      </w:r>
      <w:r>
        <w:rPr>
          <w:szCs w:val="24"/>
        </w:rPr>
        <w:t>。再生级配骨料与再生骨料无机混合料应符合</w:t>
      </w:r>
      <w:proofErr w:type="gramStart"/>
      <w:r>
        <w:rPr>
          <w:szCs w:val="24"/>
        </w:rPr>
        <w:t>现行行业</w:t>
      </w:r>
      <w:proofErr w:type="gramEnd"/>
      <w:r>
        <w:rPr>
          <w:szCs w:val="24"/>
        </w:rPr>
        <w:t>标准《道路用建筑垃圾再生骨料无机混合料》</w:t>
      </w:r>
      <w:r>
        <w:rPr>
          <w:szCs w:val="24"/>
        </w:rPr>
        <w:t>JC/T 2281</w:t>
      </w:r>
      <w:r>
        <w:rPr>
          <w:szCs w:val="24"/>
        </w:rPr>
        <w:t>的规定。</w:t>
      </w:r>
    </w:p>
    <w:p w:rsidR="002B1841" w:rsidRDefault="00143A17">
      <w:pPr>
        <w:pStyle w:val="ad"/>
        <w:spacing w:beforeLines="50" w:before="156" w:afterLines="50" w:after="156"/>
        <w:ind w:firstLine="482"/>
        <w:rPr>
          <w:szCs w:val="24"/>
        </w:rPr>
      </w:pPr>
      <w:r>
        <w:rPr>
          <w:b/>
          <w:bCs/>
          <w:szCs w:val="24"/>
        </w:rPr>
        <w:t>2</w:t>
      </w:r>
      <w:r>
        <w:rPr>
          <w:szCs w:val="24"/>
        </w:rPr>
        <w:t xml:space="preserve"> </w:t>
      </w:r>
      <w:r>
        <w:rPr>
          <w:szCs w:val="24"/>
        </w:rPr>
        <w:t>道路路床用建筑垃圾再生骨料的最大粒径不宜超</w:t>
      </w:r>
      <w:r>
        <w:rPr>
          <w:szCs w:val="24"/>
        </w:rPr>
        <w:t>80 mm</w:t>
      </w:r>
      <w:r>
        <w:rPr>
          <w:szCs w:val="24"/>
        </w:rPr>
        <w:t>。</w:t>
      </w:r>
    </w:p>
    <w:p w:rsidR="002B1841" w:rsidRDefault="00143A17">
      <w:pPr>
        <w:pStyle w:val="ad"/>
        <w:spacing w:beforeLines="50" w:before="156" w:afterLines="50" w:after="156"/>
        <w:ind w:firstLine="482"/>
        <w:rPr>
          <w:szCs w:val="24"/>
        </w:rPr>
      </w:pPr>
      <w:r>
        <w:rPr>
          <w:b/>
          <w:bCs/>
          <w:szCs w:val="24"/>
        </w:rPr>
        <w:t>3</w:t>
      </w:r>
      <w:r>
        <w:rPr>
          <w:szCs w:val="24"/>
        </w:rPr>
        <w:t xml:space="preserve"> </w:t>
      </w:r>
      <w:r>
        <w:rPr>
          <w:szCs w:val="24"/>
        </w:rPr>
        <w:t>再生骨料无机混合料按无机结合料的种类分为水泥稳定、石灰粉煤灰稳定、水泥粉煤灰稳定三类。</w:t>
      </w:r>
    </w:p>
    <w:p w:rsidR="002B1841" w:rsidRDefault="00143A17">
      <w:pPr>
        <w:pStyle w:val="ad"/>
        <w:spacing w:beforeLines="50" w:before="156" w:afterLines="50" w:after="156"/>
        <w:ind w:firstLine="482"/>
        <w:rPr>
          <w:szCs w:val="24"/>
        </w:rPr>
      </w:pPr>
      <w:r>
        <w:rPr>
          <w:b/>
          <w:bCs/>
          <w:szCs w:val="24"/>
        </w:rPr>
        <w:lastRenderedPageBreak/>
        <w:t>4</w:t>
      </w:r>
      <w:r>
        <w:rPr>
          <w:szCs w:val="24"/>
        </w:rPr>
        <w:t>再生级配骨料和再生骨料无机混合料用于道路工程，其施工与质量验收应符合</w:t>
      </w:r>
      <w:proofErr w:type="gramStart"/>
      <w:r>
        <w:rPr>
          <w:szCs w:val="24"/>
        </w:rPr>
        <w:t>现行行业</w:t>
      </w:r>
      <w:proofErr w:type="gramEnd"/>
      <w:r>
        <w:rPr>
          <w:szCs w:val="24"/>
        </w:rPr>
        <w:t>标准《公路路面基层施工技术细则》</w:t>
      </w:r>
      <w:r>
        <w:rPr>
          <w:szCs w:val="24"/>
        </w:rPr>
        <w:t>JTG/T F20</w:t>
      </w:r>
      <w:r>
        <w:rPr>
          <w:szCs w:val="24"/>
        </w:rPr>
        <w:t>和《城镇道路工程施工与质量验收规范》</w:t>
      </w:r>
      <w:r>
        <w:rPr>
          <w:szCs w:val="24"/>
        </w:rPr>
        <w:t>CJJ</w:t>
      </w:r>
      <w:r w:rsidR="00755D01">
        <w:rPr>
          <w:szCs w:val="24"/>
        </w:rPr>
        <w:t xml:space="preserve"> </w:t>
      </w:r>
      <w:r>
        <w:rPr>
          <w:szCs w:val="24"/>
        </w:rPr>
        <w:t>1</w:t>
      </w:r>
      <w:r>
        <w:rPr>
          <w:szCs w:val="24"/>
        </w:rPr>
        <w:t>的规定。</w:t>
      </w:r>
    </w:p>
    <w:p w:rsidR="002B1841" w:rsidRDefault="00143A17">
      <w:pPr>
        <w:pStyle w:val="ad"/>
        <w:numPr>
          <w:ilvl w:val="0"/>
          <w:numId w:val="10"/>
        </w:numPr>
        <w:spacing w:beforeLines="50" w:before="156" w:afterLines="50" w:after="156"/>
        <w:ind w:firstLineChars="0"/>
        <w:rPr>
          <w:szCs w:val="24"/>
        </w:rPr>
      </w:pPr>
      <w:r>
        <w:rPr>
          <w:szCs w:val="24"/>
        </w:rPr>
        <w:t>再生骨料砖和砌块应符合下列规定：</w:t>
      </w:r>
    </w:p>
    <w:p w:rsidR="002B1841" w:rsidRDefault="00143A17">
      <w:pPr>
        <w:pStyle w:val="ad"/>
        <w:spacing w:beforeLines="50" w:before="156" w:afterLines="50" w:after="156"/>
        <w:ind w:firstLine="482"/>
        <w:rPr>
          <w:szCs w:val="24"/>
        </w:rPr>
      </w:pPr>
      <w:r>
        <w:rPr>
          <w:b/>
          <w:bCs/>
          <w:szCs w:val="24"/>
        </w:rPr>
        <w:t>1</w:t>
      </w:r>
      <w:r>
        <w:rPr>
          <w:szCs w:val="24"/>
        </w:rPr>
        <w:t>再生骨料和再生粉体可用于再生骨料砖和砌块的生产。</w:t>
      </w:r>
    </w:p>
    <w:p w:rsidR="002B1841" w:rsidRDefault="00143A17">
      <w:pPr>
        <w:pStyle w:val="ad"/>
        <w:spacing w:beforeLines="50" w:before="156" w:afterLines="50" w:after="156"/>
        <w:ind w:firstLine="482"/>
        <w:rPr>
          <w:szCs w:val="24"/>
        </w:rPr>
      </w:pPr>
      <w:r>
        <w:rPr>
          <w:b/>
          <w:bCs/>
          <w:szCs w:val="24"/>
        </w:rPr>
        <w:t>2</w:t>
      </w:r>
      <w:r>
        <w:rPr>
          <w:szCs w:val="24"/>
        </w:rPr>
        <w:t>再生骨料砖的性能应符合</w:t>
      </w:r>
      <w:proofErr w:type="gramStart"/>
      <w:r>
        <w:rPr>
          <w:szCs w:val="24"/>
        </w:rPr>
        <w:t>现行行业</w:t>
      </w:r>
      <w:proofErr w:type="gramEnd"/>
      <w:r>
        <w:rPr>
          <w:szCs w:val="24"/>
        </w:rPr>
        <w:t>标准《工程渣土免烧再生制品》</w:t>
      </w:r>
      <w:r>
        <w:rPr>
          <w:szCs w:val="24"/>
        </w:rPr>
        <w:t>CJ/T 575</w:t>
      </w:r>
      <w:r>
        <w:rPr>
          <w:szCs w:val="24"/>
        </w:rPr>
        <w:t>、《建筑垃圾再生骨料实心砖》</w:t>
      </w:r>
      <w:r>
        <w:rPr>
          <w:szCs w:val="24"/>
        </w:rPr>
        <w:t>JG/T 505</w:t>
      </w:r>
      <w:r>
        <w:rPr>
          <w:szCs w:val="24"/>
        </w:rPr>
        <w:t>、《蒸压灰砂多孔砖》</w:t>
      </w:r>
      <w:r>
        <w:rPr>
          <w:szCs w:val="24"/>
        </w:rPr>
        <w:t>JC/T 637</w:t>
      </w:r>
      <w:r>
        <w:rPr>
          <w:szCs w:val="24"/>
        </w:rPr>
        <w:t>、《再生骨料应用技术规程》</w:t>
      </w:r>
      <w:r>
        <w:rPr>
          <w:szCs w:val="24"/>
        </w:rPr>
        <w:t>JGJ/T 240</w:t>
      </w:r>
      <w:r>
        <w:rPr>
          <w:szCs w:val="24"/>
        </w:rPr>
        <w:t>、《再生骨料地面砖和透水砖》</w:t>
      </w:r>
      <w:r>
        <w:rPr>
          <w:szCs w:val="24"/>
        </w:rPr>
        <w:t>CJ/T 400</w:t>
      </w:r>
      <w:r>
        <w:rPr>
          <w:szCs w:val="24"/>
        </w:rPr>
        <w:t>的有关规定。</w:t>
      </w:r>
    </w:p>
    <w:p w:rsidR="002B1841" w:rsidRDefault="00143A17">
      <w:pPr>
        <w:pStyle w:val="ad"/>
        <w:spacing w:beforeLines="50" w:before="156" w:afterLines="50" w:after="156"/>
        <w:ind w:firstLine="482"/>
        <w:rPr>
          <w:szCs w:val="24"/>
        </w:rPr>
      </w:pPr>
      <w:r>
        <w:rPr>
          <w:b/>
          <w:bCs/>
          <w:szCs w:val="24"/>
        </w:rPr>
        <w:t>3</w:t>
      </w:r>
      <w:r>
        <w:rPr>
          <w:szCs w:val="24"/>
        </w:rPr>
        <w:t>再生骨料砌块的性能应符合国家现行标准《普通混凝土小型空心砌块》</w:t>
      </w:r>
      <w:r>
        <w:rPr>
          <w:szCs w:val="24"/>
        </w:rPr>
        <w:t>GB/T 8239</w:t>
      </w:r>
      <w:r>
        <w:rPr>
          <w:szCs w:val="24"/>
        </w:rPr>
        <w:t>、《轻集料混凝土小型空心砌块》</w:t>
      </w:r>
      <w:r>
        <w:rPr>
          <w:szCs w:val="24"/>
        </w:rPr>
        <w:t>GB/T 15229</w:t>
      </w:r>
      <w:r>
        <w:rPr>
          <w:szCs w:val="24"/>
        </w:rPr>
        <w:t>、《蒸压加气混凝土砌块》</w:t>
      </w:r>
      <w:r>
        <w:rPr>
          <w:szCs w:val="24"/>
        </w:rPr>
        <w:t>GB 11968</w:t>
      </w:r>
      <w:r>
        <w:rPr>
          <w:szCs w:val="24"/>
        </w:rPr>
        <w:t>、《装饰混凝土砌块》</w:t>
      </w:r>
      <w:r>
        <w:rPr>
          <w:szCs w:val="24"/>
        </w:rPr>
        <w:t>JC/T 641</w:t>
      </w:r>
      <w:r>
        <w:rPr>
          <w:szCs w:val="24"/>
        </w:rPr>
        <w:t>、《再生骨料应用技术规程》</w:t>
      </w:r>
      <w:r>
        <w:rPr>
          <w:szCs w:val="24"/>
        </w:rPr>
        <w:t>JGJ/T 240</w:t>
      </w:r>
      <w:r>
        <w:rPr>
          <w:szCs w:val="24"/>
        </w:rPr>
        <w:t>的规定。</w:t>
      </w:r>
    </w:p>
    <w:p w:rsidR="002B1841" w:rsidRDefault="00143A17">
      <w:pPr>
        <w:pStyle w:val="ad"/>
        <w:numPr>
          <w:ilvl w:val="0"/>
          <w:numId w:val="10"/>
        </w:numPr>
        <w:spacing w:beforeLines="50" w:before="156" w:afterLines="50" w:after="156"/>
        <w:ind w:firstLineChars="0"/>
        <w:rPr>
          <w:szCs w:val="24"/>
        </w:rPr>
      </w:pPr>
      <w:r>
        <w:rPr>
          <w:szCs w:val="24"/>
        </w:rPr>
        <w:t>再生骨料混凝土与再生骨料砂浆应符合下列规定：</w:t>
      </w:r>
      <w:r>
        <w:rPr>
          <w:szCs w:val="24"/>
        </w:rPr>
        <w:t xml:space="preserve"> </w:t>
      </w:r>
    </w:p>
    <w:p w:rsidR="002B1841" w:rsidRDefault="00143A17">
      <w:pPr>
        <w:pStyle w:val="ad"/>
        <w:spacing w:beforeLines="50" w:before="156" w:afterLines="50" w:after="156"/>
        <w:ind w:firstLine="482"/>
        <w:rPr>
          <w:szCs w:val="24"/>
        </w:rPr>
      </w:pPr>
      <w:r>
        <w:rPr>
          <w:b/>
          <w:bCs/>
          <w:szCs w:val="24"/>
        </w:rPr>
        <w:t>1</w:t>
      </w:r>
      <w:r>
        <w:rPr>
          <w:szCs w:val="24"/>
        </w:rPr>
        <w:t>再生骨料混凝土和再生骨料砂浆用再生细骨料应符合现行国家标准《混凝土和砂浆用再生细骨料》</w:t>
      </w:r>
      <w:r>
        <w:rPr>
          <w:szCs w:val="24"/>
        </w:rPr>
        <w:t>GB/T 25176</w:t>
      </w:r>
      <w:r>
        <w:rPr>
          <w:szCs w:val="24"/>
        </w:rPr>
        <w:t>的有关规定；再生骨料混凝土用再生粗骨料应符合现行国家标准《混凝土用再生粗骨料》</w:t>
      </w:r>
      <w:r>
        <w:rPr>
          <w:szCs w:val="24"/>
        </w:rPr>
        <w:t>GB/T 25177</w:t>
      </w:r>
      <w:r>
        <w:rPr>
          <w:szCs w:val="24"/>
        </w:rPr>
        <w:t>的有关规定。</w:t>
      </w:r>
    </w:p>
    <w:p w:rsidR="002B1841" w:rsidRDefault="00143A17">
      <w:pPr>
        <w:pStyle w:val="ad"/>
        <w:spacing w:beforeLines="50" w:before="156" w:afterLines="50" w:after="156"/>
        <w:ind w:firstLine="482"/>
        <w:rPr>
          <w:szCs w:val="24"/>
        </w:rPr>
      </w:pPr>
      <w:r>
        <w:rPr>
          <w:b/>
          <w:bCs/>
          <w:szCs w:val="24"/>
        </w:rPr>
        <w:t>2</w:t>
      </w:r>
      <w:r>
        <w:rPr>
          <w:szCs w:val="24"/>
        </w:rPr>
        <w:t>再生骨料混凝土和再生骨料砂浆用再生骨料、技术要求、配合比设计、制备与质量验收等应符合</w:t>
      </w:r>
      <w:proofErr w:type="gramStart"/>
      <w:r>
        <w:rPr>
          <w:szCs w:val="24"/>
        </w:rPr>
        <w:t>现行行业</w:t>
      </w:r>
      <w:proofErr w:type="gramEnd"/>
      <w:r>
        <w:rPr>
          <w:szCs w:val="24"/>
        </w:rPr>
        <w:t>标准《再生骨料应用技术规程》</w:t>
      </w:r>
      <w:r>
        <w:rPr>
          <w:szCs w:val="24"/>
        </w:rPr>
        <w:t>JGJ/T 240</w:t>
      </w:r>
      <w:r>
        <w:rPr>
          <w:szCs w:val="24"/>
        </w:rPr>
        <w:t>的规定。</w:t>
      </w:r>
    </w:p>
    <w:p w:rsidR="002B1841" w:rsidRDefault="00143A17">
      <w:pPr>
        <w:pStyle w:val="ad"/>
        <w:spacing w:beforeLines="50" w:before="156" w:afterLines="50" w:after="156"/>
        <w:ind w:firstLine="482"/>
        <w:rPr>
          <w:szCs w:val="24"/>
        </w:rPr>
      </w:pPr>
      <w:r>
        <w:rPr>
          <w:b/>
          <w:bCs/>
          <w:szCs w:val="24"/>
        </w:rPr>
        <w:t>3</w:t>
      </w:r>
      <w:r>
        <w:rPr>
          <w:szCs w:val="24"/>
        </w:rPr>
        <w:t>当再生骨料混凝土用于公路工程时，再生骨料应按照</w:t>
      </w:r>
      <w:proofErr w:type="gramStart"/>
      <w:r>
        <w:rPr>
          <w:szCs w:val="24"/>
        </w:rPr>
        <w:t>现行行业</w:t>
      </w:r>
      <w:proofErr w:type="gramEnd"/>
      <w:r>
        <w:rPr>
          <w:szCs w:val="24"/>
        </w:rPr>
        <w:t>标准《公路工程集料试验规程》</w:t>
      </w:r>
      <w:r>
        <w:rPr>
          <w:szCs w:val="24"/>
        </w:rPr>
        <w:t>JTG E42</w:t>
      </w:r>
      <w:r>
        <w:rPr>
          <w:szCs w:val="24"/>
        </w:rPr>
        <w:t>的有关规定进行试验。用于路面的再生骨料混凝土，其性能指标应符合</w:t>
      </w:r>
      <w:proofErr w:type="gramStart"/>
      <w:r>
        <w:rPr>
          <w:szCs w:val="24"/>
        </w:rPr>
        <w:t>现行行业</w:t>
      </w:r>
      <w:proofErr w:type="gramEnd"/>
      <w:r>
        <w:rPr>
          <w:szCs w:val="24"/>
        </w:rPr>
        <w:t>标准《公路水泥混凝土路面设计规范》</w:t>
      </w:r>
      <w:r>
        <w:rPr>
          <w:szCs w:val="24"/>
        </w:rPr>
        <w:t>JTG D40</w:t>
      </w:r>
      <w:r>
        <w:rPr>
          <w:szCs w:val="24"/>
        </w:rPr>
        <w:t>、《公路水泥混凝土路面施工技术细则》</w:t>
      </w:r>
      <w:r>
        <w:rPr>
          <w:szCs w:val="24"/>
        </w:rPr>
        <w:t>JTG/T F30</w:t>
      </w:r>
      <w:r>
        <w:rPr>
          <w:szCs w:val="24"/>
        </w:rPr>
        <w:t>和《公路水泥混凝土路面再生利用技术细则》</w:t>
      </w:r>
      <w:r>
        <w:rPr>
          <w:szCs w:val="24"/>
        </w:rPr>
        <w:t>JGT/T F31</w:t>
      </w:r>
      <w:r>
        <w:rPr>
          <w:szCs w:val="24"/>
        </w:rPr>
        <w:t>的规定；用于桥涵的再生骨料混凝土，其性能指标应符合</w:t>
      </w:r>
      <w:proofErr w:type="gramStart"/>
      <w:r>
        <w:rPr>
          <w:szCs w:val="24"/>
        </w:rPr>
        <w:t>现行行业</w:t>
      </w:r>
      <w:proofErr w:type="gramEnd"/>
      <w:r>
        <w:rPr>
          <w:szCs w:val="24"/>
        </w:rPr>
        <w:t>标准《公路桥涵施工技术规范》</w:t>
      </w:r>
      <w:r>
        <w:rPr>
          <w:szCs w:val="24"/>
        </w:rPr>
        <w:t>JTG/T F50</w:t>
      </w:r>
      <w:r>
        <w:rPr>
          <w:szCs w:val="24"/>
        </w:rPr>
        <w:t>的规定。</w:t>
      </w:r>
    </w:p>
    <w:p w:rsidR="002B1841" w:rsidRDefault="00143A17">
      <w:pPr>
        <w:pStyle w:val="ad"/>
        <w:spacing w:beforeLines="50" w:before="156" w:afterLines="50" w:after="156"/>
        <w:ind w:firstLine="482"/>
        <w:rPr>
          <w:szCs w:val="24"/>
        </w:rPr>
      </w:pPr>
      <w:r>
        <w:rPr>
          <w:b/>
          <w:bCs/>
          <w:szCs w:val="24"/>
        </w:rPr>
        <w:t>4</w:t>
      </w:r>
      <w:r>
        <w:rPr>
          <w:szCs w:val="24"/>
        </w:rPr>
        <w:t xml:space="preserve"> </w:t>
      </w:r>
      <w:r>
        <w:rPr>
          <w:szCs w:val="24"/>
        </w:rPr>
        <w:t>再生微粉用于混凝土和砂浆应经过严格的试验验证，并符合《混凝土和砂</w:t>
      </w:r>
      <w:r>
        <w:rPr>
          <w:szCs w:val="24"/>
        </w:rPr>
        <w:lastRenderedPageBreak/>
        <w:t>浆用再生微粉》</w:t>
      </w:r>
      <w:r>
        <w:rPr>
          <w:szCs w:val="24"/>
        </w:rPr>
        <w:t>JC/T 573</w:t>
      </w:r>
      <w:r>
        <w:rPr>
          <w:szCs w:val="24"/>
        </w:rPr>
        <w:t>的规定。</w:t>
      </w:r>
    </w:p>
    <w:p w:rsidR="005A0E2E" w:rsidRDefault="00143A17">
      <w:pPr>
        <w:pStyle w:val="ad"/>
        <w:numPr>
          <w:ilvl w:val="0"/>
          <w:numId w:val="10"/>
        </w:numPr>
        <w:ind w:left="0" w:firstLineChars="0" w:firstLine="0"/>
        <w:rPr>
          <w:szCs w:val="24"/>
        </w:rPr>
      </w:pPr>
      <w:r>
        <w:rPr>
          <w:szCs w:val="24"/>
        </w:rPr>
        <w:t>经检测合格的</w:t>
      </w:r>
      <w:r>
        <w:rPr>
          <w:rFonts w:hint="eastAsia"/>
          <w:szCs w:val="24"/>
        </w:rPr>
        <w:t>处理后</w:t>
      </w:r>
      <w:r>
        <w:rPr>
          <w:szCs w:val="24"/>
        </w:rPr>
        <w:t>盾构渣土还可用于浇筑建材产品、高强高密度陶粒、再生种植土、水泥及绝缘材料等中替代天然骨料。盾构渣土再生利用应符合应用到各个领域的性能要求及相关标准。</w:t>
      </w:r>
      <w:r w:rsidR="005A0E2E">
        <w:rPr>
          <w:szCs w:val="24"/>
        </w:rPr>
        <w:br w:type="page"/>
      </w:r>
    </w:p>
    <w:p w:rsidR="002B1841" w:rsidRDefault="00143A17">
      <w:pPr>
        <w:ind w:firstLineChars="0" w:firstLine="0"/>
        <w:jc w:val="center"/>
        <w:outlineLvl w:val="0"/>
        <w:rPr>
          <w:b/>
          <w:bCs/>
          <w:sz w:val="32"/>
        </w:rPr>
      </w:pPr>
      <w:bookmarkStart w:id="67" w:name="_Toc2262"/>
      <w:bookmarkStart w:id="68" w:name="_Toc88988617"/>
      <w:r>
        <w:rPr>
          <w:b/>
          <w:bCs/>
          <w:sz w:val="32"/>
        </w:rPr>
        <w:lastRenderedPageBreak/>
        <w:t xml:space="preserve">8 </w:t>
      </w:r>
      <w:r>
        <w:rPr>
          <w:rFonts w:hint="eastAsia"/>
          <w:b/>
          <w:bCs/>
          <w:sz w:val="32"/>
        </w:rPr>
        <w:t>无害化处理</w:t>
      </w:r>
      <w:bookmarkEnd w:id="67"/>
      <w:bookmarkEnd w:id="68"/>
    </w:p>
    <w:p w:rsidR="002B1841" w:rsidRDefault="00143A17">
      <w:pPr>
        <w:pStyle w:val="ad"/>
        <w:numPr>
          <w:ilvl w:val="0"/>
          <w:numId w:val="11"/>
        </w:numPr>
        <w:spacing w:beforeLines="50" w:before="156" w:afterLines="50" w:after="156"/>
        <w:ind w:left="0" w:firstLineChars="0" w:firstLine="0"/>
        <w:rPr>
          <w:szCs w:val="24"/>
        </w:rPr>
      </w:pPr>
      <w:r>
        <w:rPr>
          <w:szCs w:val="24"/>
        </w:rPr>
        <w:t>盾构施工中产生的盾构渣土应进行危害性评价，对影响盾构渣土安全性的物理指标和化学指标进行检测，了解盾构渣土的潜在危害情况。对于物理指标和化学指标超标的盾构渣土应进行无害化处理，消除盾构渣土的危害性。</w:t>
      </w:r>
    </w:p>
    <w:p w:rsidR="002B1841" w:rsidRDefault="00143A17">
      <w:pPr>
        <w:pStyle w:val="ad"/>
        <w:numPr>
          <w:ilvl w:val="0"/>
          <w:numId w:val="11"/>
        </w:numPr>
        <w:spacing w:beforeLines="50" w:before="156" w:afterLines="50" w:after="156"/>
        <w:ind w:left="0" w:firstLineChars="0" w:firstLine="0"/>
        <w:rPr>
          <w:szCs w:val="24"/>
        </w:rPr>
      </w:pPr>
      <w:r>
        <w:rPr>
          <w:szCs w:val="24"/>
        </w:rPr>
        <w:t>盾构渣土</w:t>
      </w:r>
      <w:r>
        <w:rPr>
          <w:rFonts w:hint="eastAsia"/>
          <w:szCs w:val="24"/>
        </w:rPr>
        <w:t>及干化土</w:t>
      </w:r>
      <w:r>
        <w:rPr>
          <w:szCs w:val="24"/>
        </w:rPr>
        <w:t>中的物理</w:t>
      </w:r>
      <w:r>
        <w:rPr>
          <w:rFonts w:hint="eastAsia"/>
          <w:szCs w:val="24"/>
        </w:rPr>
        <w:t>检测</w:t>
      </w:r>
      <w:r>
        <w:rPr>
          <w:szCs w:val="24"/>
        </w:rPr>
        <w:t>指标主要包括</w:t>
      </w:r>
      <w:r>
        <w:rPr>
          <w:szCs w:val="24"/>
        </w:rPr>
        <w:t>pH</w:t>
      </w:r>
      <w:r>
        <w:rPr>
          <w:szCs w:val="24"/>
        </w:rPr>
        <w:t>值、含水率</w:t>
      </w:r>
      <w:r>
        <w:rPr>
          <w:rFonts w:hint="eastAsia"/>
          <w:szCs w:val="24"/>
        </w:rPr>
        <w:t>、黏度等。</w:t>
      </w:r>
      <w:r>
        <w:rPr>
          <w:szCs w:val="24"/>
        </w:rPr>
        <w:t>化学</w:t>
      </w:r>
      <w:r>
        <w:rPr>
          <w:rFonts w:hint="eastAsia"/>
          <w:szCs w:val="24"/>
        </w:rPr>
        <w:t>检测</w:t>
      </w:r>
      <w:r>
        <w:rPr>
          <w:szCs w:val="24"/>
        </w:rPr>
        <w:t>指标包括：施工过程中添加的泡沫剂、膨润土及高分子聚合物、重金属</w:t>
      </w:r>
      <w:r>
        <w:rPr>
          <w:szCs w:val="24"/>
        </w:rPr>
        <w:t>As</w:t>
      </w:r>
      <w:r>
        <w:rPr>
          <w:szCs w:val="24"/>
        </w:rPr>
        <w:t>、</w:t>
      </w:r>
      <w:proofErr w:type="spellStart"/>
      <w:r>
        <w:rPr>
          <w:szCs w:val="24"/>
        </w:rPr>
        <w:t>Pb</w:t>
      </w:r>
      <w:proofErr w:type="spellEnd"/>
      <w:r>
        <w:rPr>
          <w:szCs w:val="24"/>
        </w:rPr>
        <w:t>、</w:t>
      </w:r>
      <w:r>
        <w:rPr>
          <w:szCs w:val="24"/>
        </w:rPr>
        <w:t>Cd</w:t>
      </w:r>
      <w:r>
        <w:rPr>
          <w:szCs w:val="24"/>
        </w:rPr>
        <w:t>、</w:t>
      </w:r>
      <w:r>
        <w:rPr>
          <w:szCs w:val="24"/>
        </w:rPr>
        <w:t>Hg</w:t>
      </w:r>
      <w:r>
        <w:rPr>
          <w:szCs w:val="24"/>
        </w:rPr>
        <w:t>等。</w:t>
      </w:r>
    </w:p>
    <w:p w:rsidR="002B1841" w:rsidRDefault="00143A17">
      <w:pPr>
        <w:pStyle w:val="ad"/>
        <w:numPr>
          <w:ilvl w:val="0"/>
          <w:numId w:val="11"/>
        </w:numPr>
        <w:spacing w:beforeLines="50" w:before="156" w:afterLines="50" w:after="156"/>
        <w:ind w:left="0" w:firstLineChars="0" w:firstLine="0"/>
        <w:rPr>
          <w:szCs w:val="24"/>
        </w:rPr>
      </w:pPr>
      <w:r>
        <w:rPr>
          <w:szCs w:val="24"/>
        </w:rPr>
        <w:t>盾构渣土无害化施工企业应在现场进行处理效果监测。定期对盾构渣土处理后的回用水、外排水和干化土进行取样检测。现场具备条件的可在现场开展检测试验，不具备条件的应送样至有资质的第三方机构进行检测。</w:t>
      </w:r>
    </w:p>
    <w:p w:rsidR="002B1841" w:rsidRDefault="00143A17">
      <w:pPr>
        <w:pStyle w:val="a4"/>
        <w:numPr>
          <w:ilvl w:val="0"/>
          <w:numId w:val="11"/>
        </w:numPr>
        <w:wordWrap/>
        <w:spacing w:line="360" w:lineRule="auto"/>
        <w:rPr>
          <w:rFonts w:ascii="Times New Roman" w:hAnsi="Times New Roman"/>
          <w:sz w:val="24"/>
          <w:szCs w:val="28"/>
        </w:rPr>
      </w:pPr>
      <w:r>
        <w:rPr>
          <w:rFonts w:ascii="Times New Roman" w:hAnsi="Times New Roman"/>
          <w:sz w:val="24"/>
          <w:szCs w:val="28"/>
        </w:rPr>
        <w:t>各项指标检测方法的规定如下：</w:t>
      </w:r>
    </w:p>
    <w:p w:rsidR="002B1841" w:rsidRDefault="00143A17">
      <w:pPr>
        <w:pStyle w:val="a4"/>
        <w:wordWrap/>
        <w:spacing w:line="360" w:lineRule="auto"/>
        <w:ind w:firstLineChars="200" w:firstLine="482"/>
        <w:rPr>
          <w:rFonts w:ascii="Times New Roman" w:hAnsi="Times New Roman"/>
          <w:sz w:val="24"/>
          <w:szCs w:val="28"/>
        </w:rPr>
      </w:pPr>
      <w:r>
        <w:rPr>
          <w:rFonts w:ascii="Times New Roman" w:hAnsi="Times New Roman"/>
          <w:b/>
          <w:bCs/>
          <w:sz w:val="24"/>
          <w:szCs w:val="28"/>
        </w:rPr>
        <w:t>1</w:t>
      </w:r>
      <w:r>
        <w:rPr>
          <w:rFonts w:ascii="Times New Roman" w:hAnsi="Times New Roman" w:hint="eastAsia"/>
          <w:b/>
          <w:bCs/>
          <w:sz w:val="24"/>
          <w:szCs w:val="28"/>
        </w:rPr>
        <w:t xml:space="preserve"> </w:t>
      </w:r>
      <w:r>
        <w:rPr>
          <w:rFonts w:ascii="Times New Roman" w:hAnsi="Times New Roman"/>
          <w:sz w:val="24"/>
          <w:szCs w:val="28"/>
        </w:rPr>
        <w:t>pH</w:t>
      </w:r>
      <w:r>
        <w:rPr>
          <w:rFonts w:ascii="Times New Roman" w:hAnsi="Times New Roman"/>
          <w:sz w:val="24"/>
          <w:szCs w:val="28"/>
        </w:rPr>
        <w:t>值的测定方法应按《土壤</w:t>
      </w:r>
      <w:r>
        <w:rPr>
          <w:rFonts w:ascii="Times New Roman" w:hAnsi="Times New Roman"/>
          <w:sz w:val="24"/>
          <w:szCs w:val="28"/>
        </w:rPr>
        <w:t>pH</w:t>
      </w:r>
      <w:r>
        <w:rPr>
          <w:rFonts w:ascii="Times New Roman" w:hAnsi="Times New Roman"/>
          <w:sz w:val="24"/>
          <w:szCs w:val="28"/>
        </w:rPr>
        <w:t>的测定》</w:t>
      </w:r>
      <w:r>
        <w:rPr>
          <w:rFonts w:ascii="Times New Roman" w:hAnsi="Times New Roman"/>
          <w:sz w:val="24"/>
          <w:szCs w:val="28"/>
        </w:rPr>
        <w:t>NY/T 1377</w:t>
      </w:r>
      <w:r>
        <w:rPr>
          <w:rFonts w:ascii="Times New Roman" w:hAnsi="Times New Roman" w:hint="eastAsia"/>
          <w:sz w:val="24"/>
          <w:szCs w:val="28"/>
        </w:rPr>
        <w:t>执行</w:t>
      </w:r>
      <w:r>
        <w:rPr>
          <w:rFonts w:ascii="Times New Roman" w:hAnsi="Times New Roman"/>
          <w:sz w:val="24"/>
          <w:szCs w:val="28"/>
        </w:rPr>
        <w:t>；</w:t>
      </w:r>
    </w:p>
    <w:p w:rsidR="002B1841" w:rsidRDefault="00143A17">
      <w:pPr>
        <w:pStyle w:val="a4"/>
        <w:wordWrap/>
        <w:spacing w:line="360" w:lineRule="auto"/>
        <w:ind w:firstLineChars="200" w:firstLine="482"/>
        <w:rPr>
          <w:rFonts w:ascii="Times New Roman" w:hAnsi="Times New Roman"/>
          <w:sz w:val="24"/>
          <w:szCs w:val="28"/>
        </w:rPr>
      </w:pPr>
      <w:r>
        <w:rPr>
          <w:rFonts w:ascii="Times New Roman" w:hAnsi="Times New Roman"/>
          <w:b/>
          <w:bCs/>
          <w:sz w:val="24"/>
          <w:szCs w:val="28"/>
        </w:rPr>
        <w:t>2</w:t>
      </w:r>
      <w:r>
        <w:rPr>
          <w:rFonts w:ascii="Times New Roman" w:hAnsi="Times New Roman"/>
          <w:sz w:val="24"/>
          <w:szCs w:val="28"/>
        </w:rPr>
        <w:t xml:space="preserve"> </w:t>
      </w:r>
      <w:r>
        <w:rPr>
          <w:rFonts w:ascii="Times New Roman" w:hAnsi="Times New Roman"/>
          <w:sz w:val="24"/>
          <w:szCs w:val="28"/>
        </w:rPr>
        <w:t>含水率的测定方法应按《城市污水处理工厂污泥检验方法》</w:t>
      </w:r>
      <w:r>
        <w:rPr>
          <w:rFonts w:ascii="Times New Roman" w:hAnsi="Times New Roman"/>
          <w:sz w:val="24"/>
          <w:szCs w:val="28"/>
        </w:rPr>
        <w:t>CJ/T 221</w:t>
      </w:r>
      <w:r>
        <w:rPr>
          <w:rFonts w:ascii="Times New Roman" w:hAnsi="Times New Roman" w:hint="eastAsia"/>
          <w:sz w:val="24"/>
          <w:szCs w:val="28"/>
        </w:rPr>
        <w:t>执行</w:t>
      </w:r>
      <w:r>
        <w:rPr>
          <w:rFonts w:ascii="Times New Roman" w:hAnsi="Times New Roman"/>
          <w:sz w:val="24"/>
          <w:szCs w:val="28"/>
        </w:rPr>
        <w:t>；</w:t>
      </w:r>
    </w:p>
    <w:p w:rsidR="002B1841" w:rsidRDefault="00143A17">
      <w:pPr>
        <w:pStyle w:val="a4"/>
        <w:wordWrap/>
        <w:spacing w:line="360" w:lineRule="auto"/>
        <w:ind w:firstLineChars="200" w:firstLine="482"/>
        <w:rPr>
          <w:rFonts w:ascii="Times New Roman" w:hAnsi="Times New Roman"/>
          <w:sz w:val="24"/>
          <w:szCs w:val="28"/>
        </w:rPr>
      </w:pPr>
      <w:r>
        <w:rPr>
          <w:rFonts w:ascii="Times New Roman" w:hAnsi="Times New Roman"/>
          <w:b/>
          <w:bCs/>
          <w:sz w:val="24"/>
          <w:szCs w:val="28"/>
        </w:rPr>
        <w:t>3</w:t>
      </w:r>
      <w:r>
        <w:rPr>
          <w:rFonts w:ascii="Times New Roman" w:hAnsi="Times New Roman"/>
          <w:sz w:val="24"/>
          <w:szCs w:val="28"/>
        </w:rPr>
        <w:t xml:space="preserve"> </w:t>
      </w:r>
      <w:r>
        <w:rPr>
          <w:rFonts w:ascii="Times New Roman" w:hAnsi="Times New Roman"/>
          <w:sz w:val="24"/>
          <w:szCs w:val="28"/>
        </w:rPr>
        <w:t>含泡沫剂等的高分子聚合物的检测方法应按《</w:t>
      </w:r>
      <w:r>
        <w:rPr>
          <w:rFonts w:ascii="Times New Roman" w:hAnsi="Times New Roman"/>
          <w:sz w:val="24"/>
          <w:szCs w:val="24"/>
        </w:rPr>
        <w:t>水质</w:t>
      </w:r>
      <w:r>
        <w:rPr>
          <w:rFonts w:ascii="Times New Roman" w:hAnsi="Times New Roman"/>
          <w:sz w:val="24"/>
          <w:szCs w:val="24"/>
        </w:rPr>
        <w:t xml:space="preserve"> </w:t>
      </w:r>
      <w:r>
        <w:rPr>
          <w:rFonts w:ascii="Times New Roman" w:hAnsi="Times New Roman"/>
          <w:sz w:val="24"/>
          <w:szCs w:val="24"/>
        </w:rPr>
        <w:t>阴离子表面活性剂的测定</w:t>
      </w:r>
      <w:r>
        <w:rPr>
          <w:rFonts w:ascii="Times New Roman" w:hAnsi="Times New Roman"/>
          <w:sz w:val="24"/>
          <w:szCs w:val="24"/>
        </w:rPr>
        <w:t xml:space="preserve"> </w:t>
      </w:r>
      <w:r>
        <w:rPr>
          <w:rFonts w:ascii="Times New Roman" w:hAnsi="Times New Roman"/>
          <w:sz w:val="24"/>
          <w:szCs w:val="24"/>
        </w:rPr>
        <w:t>亚甲蓝分光光度法》</w:t>
      </w:r>
      <w:r>
        <w:rPr>
          <w:rFonts w:ascii="Times New Roman" w:hAnsi="Times New Roman"/>
          <w:sz w:val="24"/>
          <w:szCs w:val="24"/>
        </w:rPr>
        <w:t>GB/T 7494</w:t>
      </w:r>
      <w:r>
        <w:rPr>
          <w:rFonts w:ascii="Times New Roman" w:hAnsi="Times New Roman" w:hint="eastAsia"/>
          <w:sz w:val="24"/>
          <w:szCs w:val="28"/>
        </w:rPr>
        <w:t>执行</w:t>
      </w:r>
      <w:r>
        <w:rPr>
          <w:rFonts w:ascii="Times New Roman" w:hAnsi="Times New Roman"/>
          <w:sz w:val="24"/>
          <w:szCs w:val="24"/>
        </w:rPr>
        <w:t>；</w:t>
      </w:r>
    </w:p>
    <w:p w:rsidR="002B1841" w:rsidRDefault="00143A17">
      <w:pPr>
        <w:pStyle w:val="a4"/>
        <w:wordWrap/>
        <w:spacing w:line="360" w:lineRule="auto"/>
        <w:ind w:firstLineChars="200" w:firstLine="482"/>
        <w:rPr>
          <w:rFonts w:ascii="Times New Roman" w:hAnsi="Times New Roman"/>
          <w:color w:val="FF0000"/>
          <w:sz w:val="24"/>
          <w:szCs w:val="28"/>
        </w:rPr>
      </w:pPr>
      <w:r>
        <w:rPr>
          <w:rFonts w:ascii="Times New Roman" w:hAnsi="Times New Roman"/>
          <w:b/>
          <w:bCs/>
          <w:sz w:val="24"/>
          <w:szCs w:val="28"/>
        </w:rPr>
        <w:t>4</w:t>
      </w:r>
      <w:r>
        <w:rPr>
          <w:rFonts w:ascii="Times New Roman" w:hAnsi="Times New Roman"/>
          <w:sz w:val="24"/>
          <w:szCs w:val="28"/>
        </w:rPr>
        <w:t xml:space="preserve"> </w:t>
      </w:r>
      <w:r>
        <w:rPr>
          <w:rFonts w:ascii="Times New Roman" w:hAnsi="Times New Roman"/>
          <w:sz w:val="24"/>
          <w:szCs w:val="28"/>
        </w:rPr>
        <w:t>视待测目标物和现场条件可选择便携式</w:t>
      </w:r>
      <w:r>
        <w:rPr>
          <w:rFonts w:ascii="Times New Roman" w:hAnsi="Times New Roman"/>
          <w:sz w:val="24"/>
          <w:szCs w:val="28"/>
        </w:rPr>
        <w:t>X</w:t>
      </w:r>
      <w:r>
        <w:rPr>
          <w:rFonts w:ascii="Times New Roman" w:hAnsi="Times New Roman"/>
          <w:sz w:val="24"/>
          <w:szCs w:val="28"/>
        </w:rPr>
        <w:t>射线荧光光谱仪等对盾构渣土重金属进行快速检测；实验室检测方法可参考《土壤和沉积物</w:t>
      </w:r>
      <w:r>
        <w:rPr>
          <w:rFonts w:ascii="Times New Roman" w:hAnsi="Times New Roman"/>
          <w:sz w:val="24"/>
          <w:szCs w:val="28"/>
        </w:rPr>
        <w:t xml:space="preserve"> </w:t>
      </w:r>
      <w:r>
        <w:rPr>
          <w:rFonts w:ascii="Times New Roman" w:hAnsi="Times New Roman"/>
          <w:sz w:val="24"/>
          <w:szCs w:val="28"/>
        </w:rPr>
        <w:t>铜、锌、铅、镍、铬的测定</w:t>
      </w:r>
      <w:r>
        <w:rPr>
          <w:rFonts w:ascii="Times New Roman" w:hAnsi="Times New Roman"/>
          <w:sz w:val="24"/>
          <w:szCs w:val="28"/>
        </w:rPr>
        <w:t xml:space="preserve"> </w:t>
      </w:r>
      <w:r>
        <w:rPr>
          <w:rFonts w:ascii="Times New Roman" w:hAnsi="Times New Roman"/>
          <w:sz w:val="24"/>
          <w:szCs w:val="28"/>
        </w:rPr>
        <w:t>火焰原子吸收分光光度法》</w:t>
      </w:r>
      <w:r>
        <w:rPr>
          <w:rFonts w:ascii="Times New Roman" w:hAnsi="Times New Roman"/>
          <w:sz w:val="24"/>
          <w:szCs w:val="28"/>
        </w:rPr>
        <w:t>HJ 491</w:t>
      </w:r>
      <w:r>
        <w:rPr>
          <w:rFonts w:ascii="Times New Roman" w:hAnsi="Times New Roman"/>
          <w:sz w:val="24"/>
          <w:szCs w:val="28"/>
        </w:rPr>
        <w:t>、《土壤和沉积物</w:t>
      </w:r>
      <w:r>
        <w:rPr>
          <w:rFonts w:ascii="Times New Roman" w:hAnsi="Times New Roman"/>
          <w:sz w:val="24"/>
          <w:szCs w:val="28"/>
        </w:rPr>
        <w:t xml:space="preserve"> </w:t>
      </w:r>
      <w:r>
        <w:rPr>
          <w:rFonts w:ascii="Times New Roman" w:hAnsi="Times New Roman"/>
          <w:sz w:val="24"/>
          <w:szCs w:val="28"/>
        </w:rPr>
        <w:t>汞、砷、硒、铋、锑的测定</w:t>
      </w:r>
      <w:r>
        <w:rPr>
          <w:rFonts w:ascii="Times New Roman" w:hAnsi="Times New Roman"/>
          <w:sz w:val="24"/>
          <w:szCs w:val="28"/>
        </w:rPr>
        <w:t xml:space="preserve"> </w:t>
      </w:r>
      <w:r>
        <w:rPr>
          <w:rFonts w:ascii="Times New Roman" w:hAnsi="Times New Roman"/>
          <w:sz w:val="24"/>
          <w:szCs w:val="28"/>
        </w:rPr>
        <w:t>微波消解</w:t>
      </w:r>
      <w:r>
        <w:rPr>
          <w:rFonts w:ascii="Times New Roman" w:hAnsi="Times New Roman"/>
          <w:sz w:val="24"/>
          <w:szCs w:val="28"/>
        </w:rPr>
        <w:t>/</w:t>
      </w:r>
      <w:r>
        <w:rPr>
          <w:rFonts w:ascii="Times New Roman" w:hAnsi="Times New Roman"/>
          <w:sz w:val="24"/>
          <w:szCs w:val="28"/>
        </w:rPr>
        <w:t>原子荧光法》</w:t>
      </w:r>
      <w:r>
        <w:rPr>
          <w:rFonts w:ascii="Times New Roman" w:hAnsi="Times New Roman"/>
          <w:sz w:val="24"/>
          <w:szCs w:val="28"/>
        </w:rPr>
        <w:t>HJ 680</w:t>
      </w:r>
      <w:r>
        <w:rPr>
          <w:rFonts w:ascii="Times New Roman" w:hAnsi="Times New Roman"/>
          <w:sz w:val="24"/>
          <w:szCs w:val="28"/>
        </w:rPr>
        <w:t>、《土壤和沉积物</w:t>
      </w:r>
      <w:r>
        <w:rPr>
          <w:rFonts w:ascii="Times New Roman" w:hAnsi="Times New Roman"/>
          <w:sz w:val="24"/>
          <w:szCs w:val="28"/>
        </w:rPr>
        <w:t xml:space="preserve"> 12</w:t>
      </w:r>
      <w:r>
        <w:rPr>
          <w:rFonts w:ascii="Times New Roman" w:hAnsi="Times New Roman"/>
          <w:sz w:val="24"/>
          <w:szCs w:val="28"/>
        </w:rPr>
        <w:t>种金属元素的测定</w:t>
      </w:r>
      <w:r>
        <w:rPr>
          <w:rFonts w:ascii="Times New Roman" w:hAnsi="Times New Roman"/>
          <w:sz w:val="24"/>
          <w:szCs w:val="28"/>
        </w:rPr>
        <w:t xml:space="preserve"> </w:t>
      </w:r>
      <w:r>
        <w:rPr>
          <w:rFonts w:ascii="Times New Roman" w:hAnsi="Times New Roman"/>
          <w:sz w:val="24"/>
          <w:szCs w:val="28"/>
        </w:rPr>
        <w:t>王水提取</w:t>
      </w:r>
      <w:r>
        <w:rPr>
          <w:rFonts w:ascii="Times New Roman" w:hAnsi="Times New Roman"/>
          <w:sz w:val="24"/>
          <w:szCs w:val="28"/>
        </w:rPr>
        <w:t>-</w:t>
      </w:r>
      <w:r>
        <w:rPr>
          <w:rFonts w:ascii="Times New Roman" w:hAnsi="Times New Roman"/>
          <w:sz w:val="24"/>
          <w:szCs w:val="28"/>
        </w:rPr>
        <w:t>电感耦合等离子体质谱法》</w:t>
      </w:r>
      <w:r>
        <w:rPr>
          <w:rFonts w:ascii="Times New Roman" w:hAnsi="Times New Roman"/>
          <w:sz w:val="24"/>
          <w:szCs w:val="28"/>
        </w:rPr>
        <w:t>HJ 803</w:t>
      </w:r>
      <w:r>
        <w:rPr>
          <w:rFonts w:ascii="Times New Roman" w:hAnsi="Times New Roman"/>
          <w:sz w:val="24"/>
          <w:szCs w:val="28"/>
        </w:rPr>
        <w:t>、《土壤和沉积物</w:t>
      </w:r>
      <w:r>
        <w:rPr>
          <w:rFonts w:ascii="Times New Roman" w:hAnsi="Times New Roman"/>
          <w:sz w:val="24"/>
          <w:szCs w:val="28"/>
        </w:rPr>
        <w:t xml:space="preserve"> 11</w:t>
      </w:r>
      <w:r>
        <w:rPr>
          <w:rFonts w:ascii="Times New Roman" w:hAnsi="Times New Roman"/>
          <w:sz w:val="24"/>
          <w:szCs w:val="28"/>
        </w:rPr>
        <w:t>种元素的测定</w:t>
      </w:r>
      <w:r>
        <w:rPr>
          <w:rFonts w:ascii="Times New Roman" w:hAnsi="Times New Roman"/>
          <w:sz w:val="24"/>
          <w:szCs w:val="28"/>
        </w:rPr>
        <w:t xml:space="preserve"> </w:t>
      </w:r>
      <w:r>
        <w:rPr>
          <w:rFonts w:ascii="Times New Roman" w:hAnsi="Times New Roman"/>
          <w:sz w:val="24"/>
          <w:szCs w:val="28"/>
        </w:rPr>
        <w:t>碱熔</w:t>
      </w:r>
      <w:r>
        <w:rPr>
          <w:rFonts w:ascii="Times New Roman" w:hAnsi="Times New Roman"/>
          <w:sz w:val="24"/>
          <w:szCs w:val="28"/>
        </w:rPr>
        <w:t>-</w:t>
      </w:r>
      <w:r>
        <w:rPr>
          <w:rFonts w:ascii="Times New Roman" w:hAnsi="Times New Roman"/>
          <w:sz w:val="24"/>
          <w:szCs w:val="28"/>
        </w:rPr>
        <w:t>电感耦合等离子体质谱法》</w:t>
      </w:r>
      <w:r>
        <w:rPr>
          <w:rFonts w:ascii="Times New Roman" w:hAnsi="Times New Roman"/>
          <w:sz w:val="24"/>
          <w:szCs w:val="28"/>
        </w:rPr>
        <w:t>HJ 974</w:t>
      </w:r>
      <w:r>
        <w:rPr>
          <w:rFonts w:ascii="Times New Roman" w:hAnsi="Times New Roman"/>
          <w:sz w:val="24"/>
          <w:szCs w:val="28"/>
        </w:rPr>
        <w:t>等的规定。</w:t>
      </w:r>
    </w:p>
    <w:p w:rsidR="002B1841" w:rsidRDefault="00143A17">
      <w:pPr>
        <w:pStyle w:val="ad"/>
        <w:numPr>
          <w:ilvl w:val="0"/>
          <w:numId w:val="11"/>
        </w:numPr>
        <w:spacing w:beforeLines="50" w:before="156" w:afterLines="50" w:after="156"/>
        <w:ind w:left="0" w:firstLineChars="0" w:firstLine="0"/>
        <w:rPr>
          <w:szCs w:val="24"/>
        </w:rPr>
      </w:pPr>
      <w:r>
        <w:rPr>
          <w:szCs w:val="24"/>
        </w:rPr>
        <w:t>盾构渣土处理后的干化土中泡沫剂的含量应按照干化土的用途确定，满足相关应用标准要求。干化</w:t>
      </w:r>
      <w:proofErr w:type="gramStart"/>
      <w:r>
        <w:rPr>
          <w:szCs w:val="24"/>
        </w:rPr>
        <w:t>土应用</w:t>
      </w:r>
      <w:proofErr w:type="gramEnd"/>
      <w:r>
        <w:rPr>
          <w:szCs w:val="24"/>
        </w:rPr>
        <w:t>于生产再生产品的，应满足相关资源化产品的生产要求。</w:t>
      </w:r>
    </w:p>
    <w:p w:rsidR="002B1841" w:rsidRDefault="00143A17">
      <w:pPr>
        <w:pStyle w:val="ad"/>
        <w:numPr>
          <w:ilvl w:val="0"/>
          <w:numId w:val="11"/>
        </w:numPr>
        <w:spacing w:beforeLines="50" w:before="156" w:afterLines="50" w:after="156"/>
        <w:ind w:left="0" w:firstLineChars="0" w:firstLine="0"/>
        <w:rPr>
          <w:szCs w:val="24"/>
        </w:rPr>
      </w:pPr>
      <w:r>
        <w:rPr>
          <w:szCs w:val="24"/>
        </w:rPr>
        <w:t>干化</w:t>
      </w:r>
      <w:proofErr w:type="gramStart"/>
      <w:r>
        <w:rPr>
          <w:szCs w:val="24"/>
        </w:rPr>
        <w:t>土应用于堆</w:t>
      </w:r>
      <w:proofErr w:type="gramEnd"/>
      <w:r>
        <w:rPr>
          <w:rFonts w:hint="eastAsia"/>
          <w:szCs w:val="24"/>
        </w:rPr>
        <w:t>填、</w:t>
      </w:r>
      <w:r>
        <w:rPr>
          <w:szCs w:val="24"/>
        </w:rPr>
        <w:t>填埋的，应保证干化土堆存过程中不对地下水和地</w:t>
      </w:r>
      <w:r>
        <w:rPr>
          <w:szCs w:val="24"/>
        </w:rPr>
        <w:lastRenderedPageBreak/>
        <w:t>表水造成二次污染，干化土中泡沫剂的</w:t>
      </w:r>
      <w:proofErr w:type="gramStart"/>
      <w:r>
        <w:rPr>
          <w:szCs w:val="24"/>
        </w:rPr>
        <w:t>水浸值应</w:t>
      </w:r>
      <w:proofErr w:type="gramEnd"/>
      <w:r>
        <w:rPr>
          <w:rFonts w:hint="eastAsia"/>
          <w:szCs w:val="24"/>
        </w:rPr>
        <w:t>符合</w:t>
      </w:r>
      <w:r>
        <w:rPr>
          <w:szCs w:val="24"/>
        </w:rPr>
        <w:t>《地下水质量标准》</w:t>
      </w:r>
      <w:r>
        <w:rPr>
          <w:szCs w:val="24"/>
        </w:rPr>
        <w:t>GB/T 14848</w:t>
      </w:r>
      <w:r>
        <w:rPr>
          <w:szCs w:val="24"/>
        </w:rPr>
        <w:t>和</w:t>
      </w:r>
      <w:bookmarkStart w:id="69" w:name="_Hlk86679174"/>
      <w:r>
        <w:rPr>
          <w:szCs w:val="24"/>
        </w:rPr>
        <w:t>《</w:t>
      </w:r>
      <w:bookmarkStart w:id="70" w:name="_Hlk86679153"/>
      <w:r>
        <w:rPr>
          <w:szCs w:val="24"/>
        </w:rPr>
        <w:t>地表水环境质量标准》</w:t>
      </w:r>
      <w:r>
        <w:rPr>
          <w:szCs w:val="24"/>
        </w:rPr>
        <w:t>GB 3838</w:t>
      </w:r>
      <w:bookmarkEnd w:id="69"/>
      <w:bookmarkEnd w:id="70"/>
      <w:r>
        <w:rPr>
          <w:szCs w:val="24"/>
        </w:rPr>
        <w:t>的要求。</w:t>
      </w:r>
    </w:p>
    <w:p w:rsidR="002B1841" w:rsidRDefault="00143A17">
      <w:pPr>
        <w:pStyle w:val="a4"/>
        <w:numPr>
          <w:ilvl w:val="0"/>
          <w:numId w:val="11"/>
        </w:numPr>
        <w:wordWrap/>
        <w:spacing w:beforeLines="50" w:before="156" w:afterLines="50" w:after="156" w:line="360" w:lineRule="auto"/>
        <w:ind w:left="0" w:firstLine="0"/>
        <w:rPr>
          <w:rFonts w:ascii="Times New Roman" w:hAnsi="Times New Roman"/>
          <w:sz w:val="24"/>
          <w:szCs w:val="24"/>
        </w:rPr>
      </w:pPr>
      <w:r>
        <w:rPr>
          <w:rFonts w:ascii="Times New Roman" w:hAnsi="Times New Roman"/>
          <w:sz w:val="24"/>
          <w:szCs w:val="24"/>
        </w:rPr>
        <w:t>盾构渣土处理后的干化土含水率应小于</w:t>
      </w:r>
      <w:r>
        <w:rPr>
          <w:rFonts w:ascii="Times New Roman" w:hAnsi="Times New Roman"/>
          <w:sz w:val="24"/>
          <w:szCs w:val="24"/>
        </w:rPr>
        <w:t>40%</w:t>
      </w:r>
      <w:r>
        <w:rPr>
          <w:rFonts w:ascii="Times New Roman" w:hAnsi="Times New Roman"/>
          <w:sz w:val="24"/>
          <w:szCs w:val="24"/>
        </w:rPr>
        <w:t>。</w:t>
      </w:r>
    </w:p>
    <w:p w:rsidR="002B1841" w:rsidRDefault="00143A17">
      <w:pPr>
        <w:pStyle w:val="a4"/>
        <w:numPr>
          <w:ilvl w:val="0"/>
          <w:numId w:val="11"/>
        </w:numPr>
        <w:wordWrap/>
        <w:spacing w:beforeLines="50" w:before="156" w:afterLines="50" w:after="156" w:line="360" w:lineRule="auto"/>
        <w:ind w:left="0" w:firstLine="0"/>
        <w:rPr>
          <w:rFonts w:ascii="Times New Roman" w:hAnsi="Times New Roman"/>
          <w:b/>
          <w:bCs/>
          <w:sz w:val="24"/>
          <w:szCs w:val="24"/>
        </w:rPr>
      </w:pPr>
      <w:r>
        <w:rPr>
          <w:rFonts w:ascii="Times New Roman" w:hAnsi="Times New Roman"/>
          <w:sz w:val="24"/>
          <w:szCs w:val="24"/>
        </w:rPr>
        <w:t>盾构渣土作为建设用土时，重金属含量应符合《土壤环境质量标准</w:t>
      </w:r>
      <w:r>
        <w:rPr>
          <w:rFonts w:ascii="Times New Roman" w:hAnsi="Times New Roman"/>
          <w:sz w:val="24"/>
          <w:szCs w:val="24"/>
        </w:rPr>
        <w:t xml:space="preserve"> </w:t>
      </w:r>
      <w:r>
        <w:rPr>
          <w:rFonts w:ascii="Times New Roman" w:hAnsi="Times New Roman"/>
          <w:sz w:val="24"/>
          <w:szCs w:val="24"/>
        </w:rPr>
        <w:t>建设用地标准》</w:t>
      </w:r>
      <w:r>
        <w:rPr>
          <w:rFonts w:ascii="Times New Roman" w:hAnsi="Times New Roman"/>
          <w:sz w:val="24"/>
          <w:szCs w:val="24"/>
        </w:rPr>
        <w:t>GB 36600</w:t>
      </w:r>
      <w:r>
        <w:rPr>
          <w:rFonts w:ascii="Times New Roman" w:hAnsi="Times New Roman"/>
          <w:sz w:val="24"/>
          <w:szCs w:val="24"/>
        </w:rPr>
        <w:t>的要求；盾构渣土作为农业用土时，重金属含量应符合《土壤环境质量标准</w:t>
      </w:r>
      <w:r>
        <w:rPr>
          <w:rFonts w:ascii="Times New Roman" w:hAnsi="Times New Roman"/>
          <w:sz w:val="24"/>
          <w:szCs w:val="24"/>
        </w:rPr>
        <w:t xml:space="preserve"> </w:t>
      </w:r>
      <w:r>
        <w:rPr>
          <w:rFonts w:ascii="Times New Roman" w:hAnsi="Times New Roman"/>
          <w:sz w:val="24"/>
          <w:szCs w:val="24"/>
        </w:rPr>
        <w:t>农业用地标准》</w:t>
      </w:r>
      <w:r>
        <w:rPr>
          <w:rFonts w:ascii="Times New Roman" w:hAnsi="Times New Roman"/>
          <w:sz w:val="24"/>
          <w:szCs w:val="24"/>
        </w:rPr>
        <w:t>GB 15618</w:t>
      </w:r>
      <w:r>
        <w:rPr>
          <w:rFonts w:ascii="Times New Roman" w:hAnsi="Times New Roman"/>
          <w:sz w:val="24"/>
          <w:szCs w:val="24"/>
        </w:rPr>
        <w:t>的要求。</w:t>
      </w:r>
    </w:p>
    <w:p w:rsidR="002B1841" w:rsidRDefault="00143A17">
      <w:pPr>
        <w:pStyle w:val="ad"/>
        <w:numPr>
          <w:ilvl w:val="0"/>
          <w:numId w:val="11"/>
        </w:numPr>
        <w:spacing w:beforeLines="50" w:before="156" w:afterLines="50" w:after="156"/>
        <w:ind w:left="0" w:firstLineChars="0" w:firstLine="0"/>
        <w:rPr>
          <w:szCs w:val="24"/>
        </w:rPr>
      </w:pPr>
      <w:r>
        <w:rPr>
          <w:szCs w:val="24"/>
        </w:rPr>
        <w:t>盾构渣土处理过程中产生的水，用于盾构渣土制浆配置用水或施工现场中水回用时应符合《城市污水再生利用工业用水水质》</w:t>
      </w:r>
      <w:r>
        <w:rPr>
          <w:szCs w:val="24"/>
        </w:rPr>
        <w:t>GB/T 19923</w:t>
      </w:r>
      <w:r>
        <w:rPr>
          <w:szCs w:val="24"/>
        </w:rPr>
        <w:t>要求；处理后需外排的废水其水质应按现行国家标准</w:t>
      </w:r>
      <w:bookmarkStart w:id="71" w:name="_Hlk86679224"/>
      <w:r>
        <w:rPr>
          <w:szCs w:val="24"/>
        </w:rPr>
        <w:t>《污水综合排放标准》</w:t>
      </w:r>
      <w:r>
        <w:rPr>
          <w:szCs w:val="24"/>
        </w:rPr>
        <w:t>GB 8978</w:t>
      </w:r>
      <w:bookmarkEnd w:id="71"/>
      <w:proofErr w:type="gramStart"/>
      <w:r>
        <w:rPr>
          <w:szCs w:val="24"/>
        </w:rPr>
        <w:t>三</w:t>
      </w:r>
      <w:proofErr w:type="gramEnd"/>
      <w:r>
        <w:rPr>
          <w:szCs w:val="24"/>
        </w:rPr>
        <w:t>级标准执行，并取得排放许可在指定的合法排放口排放。</w:t>
      </w:r>
    </w:p>
    <w:p w:rsidR="002B1841" w:rsidRDefault="00143A17">
      <w:pPr>
        <w:pStyle w:val="a4"/>
        <w:numPr>
          <w:ilvl w:val="0"/>
          <w:numId w:val="11"/>
        </w:numPr>
        <w:wordWrap/>
        <w:spacing w:line="360" w:lineRule="auto"/>
        <w:ind w:left="0" w:firstLine="0"/>
        <w:rPr>
          <w:rFonts w:ascii="Times New Roman" w:hAnsi="Times New Roman"/>
          <w:sz w:val="24"/>
          <w:szCs w:val="24"/>
        </w:rPr>
      </w:pPr>
      <w:r>
        <w:rPr>
          <w:rFonts w:ascii="Times New Roman" w:hAnsi="Times New Roman"/>
          <w:sz w:val="24"/>
          <w:szCs w:val="24"/>
        </w:rPr>
        <w:t>盾构渣土</w:t>
      </w:r>
      <w:r>
        <w:rPr>
          <w:rFonts w:ascii="Times New Roman" w:hAnsi="Times New Roman" w:hint="eastAsia"/>
          <w:sz w:val="24"/>
          <w:szCs w:val="24"/>
        </w:rPr>
        <w:t>的</w:t>
      </w:r>
      <w:proofErr w:type="gramStart"/>
      <w:r>
        <w:rPr>
          <w:rFonts w:ascii="Times New Roman" w:hAnsi="Times New Roman"/>
          <w:sz w:val="24"/>
          <w:szCs w:val="24"/>
        </w:rPr>
        <w:t>无害化处理应</w:t>
      </w:r>
      <w:proofErr w:type="gramEnd"/>
      <w:r>
        <w:rPr>
          <w:rFonts w:ascii="Times New Roman" w:hAnsi="Times New Roman"/>
          <w:sz w:val="24"/>
          <w:szCs w:val="24"/>
        </w:rPr>
        <w:t>保证消除盾构</w:t>
      </w:r>
      <w:proofErr w:type="gramStart"/>
      <w:r>
        <w:rPr>
          <w:rFonts w:ascii="Times New Roman" w:hAnsi="Times New Roman"/>
          <w:sz w:val="24"/>
          <w:szCs w:val="24"/>
        </w:rPr>
        <w:t>渣土高流塑性</w:t>
      </w:r>
      <w:proofErr w:type="gramEnd"/>
      <w:r>
        <w:rPr>
          <w:rFonts w:ascii="Times New Roman" w:hAnsi="Times New Roman"/>
          <w:sz w:val="24"/>
          <w:szCs w:val="24"/>
        </w:rPr>
        <w:t>危害，处理完以后的干化</w:t>
      </w:r>
      <w:proofErr w:type="gramStart"/>
      <w:r>
        <w:rPr>
          <w:rFonts w:ascii="Times New Roman" w:hAnsi="Times New Roman"/>
          <w:sz w:val="24"/>
          <w:szCs w:val="24"/>
        </w:rPr>
        <w:t>土堆放应符合</w:t>
      </w:r>
      <w:proofErr w:type="gramEnd"/>
      <w:r>
        <w:rPr>
          <w:rFonts w:ascii="Times New Roman" w:hAnsi="Times New Roman"/>
          <w:sz w:val="24"/>
          <w:szCs w:val="24"/>
        </w:rPr>
        <w:t>现行国家标准</w:t>
      </w:r>
      <w:bookmarkStart w:id="72" w:name="_Hlk86679245"/>
      <w:r>
        <w:rPr>
          <w:rFonts w:ascii="Times New Roman" w:hAnsi="Times New Roman"/>
          <w:sz w:val="24"/>
          <w:szCs w:val="24"/>
        </w:rPr>
        <w:t>《建筑边坡工程技术规范》</w:t>
      </w:r>
      <w:r>
        <w:rPr>
          <w:rFonts w:ascii="Times New Roman" w:hAnsi="Times New Roman"/>
          <w:sz w:val="24"/>
          <w:szCs w:val="24"/>
        </w:rPr>
        <w:t>GB 50330</w:t>
      </w:r>
      <w:bookmarkEnd w:id="72"/>
      <w:r>
        <w:rPr>
          <w:rFonts w:ascii="Times New Roman" w:hAnsi="Times New Roman"/>
          <w:sz w:val="24"/>
          <w:szCs w:val="24"/>
        </w:rPr>
        <w:t>规定。</w:t>
      </w: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143A17">
      <w:pPr>
        <w:ind w:firstLineChars="0" w:firstLine="0"/>
        <w:jc w:val="center"/>
        <w:outlineLvl w:val="0"/>
        <w:rPr>
          <w:b/>
          <w:bCs/>
          <w:sz w:val="32"/>
        </w:rPr>
      </w:pPr>
      <w:bookmarkStart w:id="73" w:name="_Toc32152"/>
      <w:bookmarkStart w:id="74" w:name="_Toc88988618"/>
      <w:r>
        <w:rPr>
          <w:b/>
          <w:bCs/>
          <w:sz w:val="32"/>
        </w:rPr>
        <w:lastRenderedPageBreak/>
        <w:t xml:space="preserve">9 </w:t>
      </w:r>
      <w:proofErr w:type="gramStart"/>
      <w:r>
        <w:rPr>
          <w:rFonts w:hint="eastAsia"/>
          <w:b/>
          <w:bCs/>
          <w:sz w:val="32"/>
        </w:rPr>
        <w:t>堆填与填埋</w:t>
      </w:r>
      <w:bookmarkEnd w:id="73"/>
      <w:bookmarkEnd w:id="74"/>
      <w:proofErr w:type="gramEnd"/>
    </w:p>
    <w:p w:rsidR="002B1841" w:rsidRDefault="00143A17">
      <w:pPr>
        <w:pStyle w:val="ad"/>
        <w:numPr>
          <w:ilvl w:val="0"/>
          <w:numId w:val="12"/>
        </w:numPr>
        <w:spacing w:beforeLines="50" w:before="156" w:afterLines="50" w:after="156"/>
        <w:ind w:left="0" w:firstLineChars="0" w:firstLine="0"/>
        <w:rPr>
          <w:szCs w:val="24"/>
        </w:rPr>
      </w:pPr>
      <w:r>
        <w:rPr>
          <w:rFonts w:hint="eastAsia"/>
          <w:szCs w:val="24"/>
        </w:rPr>
        <w:t>盾构渣土中废沥青、废旧管材、废旧木材、金属、塑料、纺织物等含量不大于</w:t>
      </w:r>
      <w:r>
        <w:rPr>
          <w:rFonts w:hint="eastAsia"/>
          <w:szCs w:val="24"/>
        </w:rPr>
        <w:t>5</w:t>
      </w:r>
      <w:r>
        <w:rPr>
          <w:szCs w:val="24"/>
        </w:rPr>
        <w:t>%</w:t>
      </w:r>
      <w:r>
        <w:rPr>
          <w:rFonts w:hint="eastAsia"/>
          <w:szCs w:val="24"/>
        </w:rPr>
        <w:t>时可进行堆填处理。</w:t>
      </w:r>
    </w:p>
    <w:p w:rsidR="002B1841" w:rsidRDefault="00143A17">
      <w:pPr>
        <w:pStyle w:val="ad"/>
        <w:numPr>
          <w:ilvl w:val="0"/>
          <w:numId w:val="12"/>
        </w:numPr>
        <w:spacing w:beforeLines="50" w:before="156" w:afterLines="50" w:after="156"/>
        <w:ind w:left="0" w:firstLineChars="0" w:firstLine="0"/>
        <w:rPr>
          <w:szCs w:val="24"/>
        </w:rPr>
      </w:pPr>
      <w:r>
        <w:rPr>
          <w:rFonts w:hint="eastAsia"/>
          <w:szCs w:val="24"/>
        </w:rPr>
        <w:t>盾构渣土应无害化处理改善高含水率、高黏度、易流变、高持水性的特性，相关力学指标符合标准后方可堆填。</w:t>
      </w:r>
    </w:p>
    <w:p w:rsidR="002B1841" w:rsidRDefault="00143A17">
      <w:pPr>
        <w:pStyle w:val="ad"/>
        <w:numPr>
          <w:ilvl w:val="0"/>
          <w:numId w:val="12"/>
        </w:numPr>
        <w:spacing w:beforeLines="50" w:before="156" w:afterLines="50" w:after="156"/>
        <w:ind w:left="0" w:firstLineChars="0" w:firstLine="0"/>
        <w:rPr>
          <w:szCs w:val="24"/>
        </w:rPr>
      </w:pPr>
      <w:r>
        <w:rPr>
          <w:rFonts w:hint="eastAsia"/>
          <w:szCs w:val="24"/>
        </w:rPr>
        <w:t>盾构渣土</w:t>
      </w:r>
      <w:proofErr w:type="gramStart"/>
      <w:r>
        <w:rPr>
          <w:rFonts w:hint="eastAsia"/>
          <w:szCs w:val="24"/>
        </w:rPr>
        <w:t>堆填与填埋</w:t>
      </w:r>
      <w:proofErr w:type="gramEnd"/>
      <w:r>
        <w:rPr>
          <w:rFonts w:hint="eastAsia"/>
          <w:szCs w:val="24"/>
        </w:rPr>
        <w:t>的稳定性设计、地基处理、设备配置、水收集与导排、封场等应符合</w:t>
      </w:r>
      <w:r>
        <w:rPr>
          <w:bCs/>
          <w:szCs w:val="24"/>
        </w:rPr>
        <w:t>现行国家标准《建筑垃圾处理技术标准》</w:t>
      </w:r>
      <w:r>
        <w:rPr>
          <w:bCs/>
          <w:szCs w:val="24"/>
        </w:rPr>
        <w:t>CJJ/T 134</w:t>
      </w:r>
      <w:r>
        <w:rPr>
          <w:rFonts w:hint="eastAsia"/>
          <w:bCs/>
          <w:szCs w:val="24"/>
        </w:rPr>
        <w:t>和</w:t>
      </w:r>
      <w:r>
        <w:rPr>
          <w:szCs w:val="24"/>
        </w:rPr>
        <w:t>《建筑边坡工程技术规范》</w:t>
      </w:r>
      <w:r>
        <w:rPr>
          <w:szCs w:val="24"/>
        </w:rPr>
        <w:t>GB 50330</w:t>
      </w:r>
      <w:r>
        <w:rPr>
          <w:bCs/>
          <w:szCs w:val="24"/>
        </w:rPr>
        <w:t>的规定。</w:t>
      </w:r>
    </w:p>
    <w:p w:rsidR="002B1841" w:rsidRDefault="002B1841">
      <w:pPr>
        <w:pStyle w:val="ad"/>
        <w:spacing w:beforeLines="50" w:before="156" w:afterLines="50" w:after="156"/>
        <w:ind w:left="420" w:firstLineChars="0" w:firstLine="0"/>
        <w:rPr>
          <w:szCs w:val="24"/>
        </w:rPr>
      </w:pPr>
    </w:p>
    <w:p w:rsidR="002B1841" w:rsidRDefault="002B1841">
      <w:pPr>
        <w:pStyle w:val="a4"/>
        <w:wordWrap/>
        <w:spacing w:beforeLines="50" w:before="156" w:afterLines="50" w:after="156" w:line="360" w:lineRule="auto"/>
        <w:ind w:left="420"/>
        <w:jc w:val="both"/>
        <w:rPr>
          <w:rFonts w:ascii="Times New Roman" w:hAnsi="Times New Roman"/>
          <w:sz w:val="24"/>
          <w:szCs w:val="24"/>
        </w:rPr>
      </w:pPr>
    </w:p>
    <w:p w:rsidR="002B1841" w:rsidRDefault="002B1841">
      <w:pPr>
        <w:pStyle w:val="a4"/>
        <w:wordWrap/>
        <w:spacing w:beforeLines="50" w:before="156" w:afterLines="50" w:after="156" w:line="360" w:lineRule="auto"/>
        <w:ind w:left="420"/>
        <w:jc w:val="both"/>
        <w:rPr>
          <w:rFonts w:ascii="Times New Roman" w:hAnsi="Times New Roman"/>
          <w:sz w:val="24"/>
          <w:szCs w:val="24"/>
        </w:rPr>
      </w:pPr>
    </w:p>
    <w:p w:rsidR="002B1841" w:rsidRDefault="002B1841">
      <w:pPr>
        <w:pStyle w:val="a4"/>
        <w:wordWrap/>
        <w:spacing w:beforeLines="50" w:before="156" w:afterLines="50" w:after="156" w:line="360" w:lineRule="auto"/>
        <w:ind w:left="420"/>
        <w:jc w:val="both"/>
        <w:rPr>
          <w:rFonts w:ascii="Times New Roman" w:hAnsi="Times New Roman"/>
          <w:sz w:val="24"/>
          <w:szCs w:val="24"/>
        </w:rPr>
      </w:pPr>
    </w:p>
    <w:p w:rsidR="002B1841" w:rsidRDefault="002B1841">
      <w:pPr>
        <w:pStyle w:val="a4"/>
        <w:wordWrap/>
        <w:spacing w:beforeLines="50" w:before="156" w:afterLines="50" w:after="156" w:line="360" w:lineRule="auto"/>
        <w:ind w:left="420"/>
        <w:jc w:val="both"/>
        <w:rPr>
          <w:rFonts w:ascii="Times New Roman" w:hAnsi="Times New Roman"/>
          <w:sz w:val="24"/>
          <w:szCs w:val="24"/>
        </w:rPr>
      </w:pPr>
    </w:p>
    <w:p w:rsidR="002B1841" w:rsidRDefault="002B1841">
      <w:pPr>
        <w:pStyle w:val="a4"/>
        <w:wordWrap/>
        <w:spacing w:beforeLines="50" w:before="156" w:afterLines="50" w:after="156" w:line="360" w:lineRule="auto"/>
        <w:ind w:left="420"/>
        <w:jc w:val="both"/>
        <w:rPr>
          <w:rFonts w:ascii="Times New Roman" w:hAnsi="Times New Roman"/>
          <w:sz w:val="24"/>
          <w:szCs w:val="24"/>
        </w:rPr>
      </w:pPr>
    </w:p>
    <w:p w:rsidR="002B1841" w:rsidRDefault="002B1841">
      <w:pPr>
        <w:pStyle w:val="a4"/>
        <w:wordWrap/>
        <w:spacing w:beforeLines="50" w:before="156" w:afterLines="50" w:after="156" w:line="360" w:lineRule="auto"/>
        <w:ind w:left="420"/>
        <w:jc w:val="both"/>
        <w:rPr>
          <w:rFonts w:ascii="Times New Roman" w:hAnsi="Times New Roman"/>
          <w:sz w:val="24"/>
          <w:szCs w:val="24"/>
        </w:rPr>
      </w:pPr>
    </w:p>
    <w:p w:rsidR="002B1841" w:rsidRDefault="002B1841">
      <w:pPr>
        <w:pStyle w:val="a4"/>
        <w:wordWrap/>
        <w:spacing w:beforeLines="50" w:before="156" w:afterLines="50" w:after="156" w:line="360" w:lineRule="auto"/>
        <w:ind w:left="420"/>
        <w:jc w:val="both"/>
        <w:rPr>
          <w:rFonts w:ascii="Times New Roman" w:hAnsi="Times New Roman"/>
          <w:sz w:val="24"/>
          <w:szCs w:val="24"/>
        </w:rPr>
      </w:pPr>
    </w:p>
    <w:p w:rsidR="002B1841" w:rsidRDefault="002B1841">
      <w:pPr>
        <w:pStyle w:val="a4"/>
        <w:wordWrap/>
        <w:spacing w:beforeLines="50" w:before="156" w:afterLines="50" w:after="156" w:line="360" w:lineRule="auto"/>
        <w:ind w:left="420"/>
        <w:jc w:val="both"/>
        <w:rPr>
          <w:rFonts w:ascii="Times New Roman" w:hAnsi="Times New Roman"/>
          <w:sz w:val="24"/>
          <w:szCs w:val="24"/>
        </w:rPr>
      </w:pPr>
    </w:p>
    <w:p w:rsidR="002B1841" w:rsidRDefault="002B1841">
      <w:pPr>
        <w:pStyle w:val="a4"/>
        <w:wordWrap/>
        <w:spacing w:beforeLines="50" w:before="156" w:afterLines="50" w:after="156" w:line="360" w:lineRule="auto"/>
        <w:ind w:left="420"/>
        <w:jc w:val="both"/>
        <w:rPr>
          <w:rFonts w:ascii="Times New Roman" w:hAnsi="Times New Roman"/>
          <w:sz w:val="24"/>
          <w:szCs w:val="24"/>
        </w:rPr>
      </w:pPr>
    </w:p>
    <w:p w:rsidR="002B1841" w:rsidRDefault="002B1841">
      <w:pPr>
        <w:pStyle w:val="a4"/>
        <w:wordWrap/>
        <w:spacing w:beforeLines="50" w:before="156" w:afterLines="50" w:after="156" w:line="360" w:lineRule="auto"/>
        <w:ind w:left="420"/>
        <w:jc w:val="both"/>
        <w:rPr>
          <w:rFonts w:ascii="Times New Roman" w:hAnsi="Times New Roman"/>
          <w:sz w:val="24"/>
          <w:szCs w:val="24"/>
        </w:rPr>
      </w:pPr>
    </w:p>
    <w:p w:rsidR="002B1841" w:rsidRDefault="002B1841">
      <w:pPr>
        <w:pStyle w:val="a4"/>
        <w:wordWrap/>
        <w:spacing w:beforeLines="50" w:before="156" w:afterLines="50" w:after="156" w:line="360" w:lineRule="auto"/>
        <w:ind w:left="420"/>
        <w:jc w:val="both"/>
        <w:rPr>
          <w:rFonts w:ascii="Times New Roman" w:hAnsi="Times New Roman"/>
          <w:sz w:val="24"/>
          <w:szCs w:val="24"/>
        </w:rPr>
      </w:pPr>
    </w:p>
    <w:p w:rsidR="002B1841" w:rsidRDefault="002B1841">
      <w:pPr>
        <w:pStyle w:val="a4"/>
        <w:wordWrap/>
        <w:spacing w:beforeLines="50" w:before="156" w:afterLines="50" w:after="156" w:line="360" w:lineRule="auto"/>
        <w:ind w:left="420"/>
        <w:jc w:val="both"/>
        <w:rPr>
          <w:rFonts w:ascii="Times New Roman" w:hAnsi="Times New Roman"/>
          <w:sz w:val="24"/>
          <w:szCs w:val="24"/>
        </w:rPr>
      </w:pPr>
    </w:p>
    <w:p w:rsidR="002B1841" w:rsidRDefault="002B1841">
      <w:pPr>
        <w:pStyle w:val="a4"/>
        <w:wordWrap/>
        <w:spacing w:beforeLines="50" w:before="156" w:afterLines="50" w:after="156" w:line="360" w:lineRule="auto"/>
        <w:ind w:left="420"/>
        <w:jc w:val="both"/>
        <w:rPr>
          <w:rFonts w:ascii="Times New Roman" w:hAnsi="Times New Roman"/>
          <w:sz w:val="24"/>
          <w:szCs w:val="24"/>
        </w:rPr>
      </w:pPr>
    </w:p>
    <w:p w:rsidR="002B1841" w:rsidRDefault="002B1841">
      <w:pPr>
        <w:pStyle w:val="a4"/>
        <w:wordWrap/>
        <w:spacing w:beforeLines="50" w:before="156" w:afterLines="50" w:after="156" w:line="360" w:lineRule="auto"/>
        <w:ind w:left="420"/>
        <w:jc w:val="both"/>
        <w:rPr>
          <w:rFonts w:ascii="Times New Roman" w:hAnsi="Times New Roman"/>
          <w:sz w:val="24"/>
          <w:szCs w:val="24"/>
        </w:rPr>
      </w:pPr>
    </w:p>
    <w:p w:rsidR="002B1841" w:rsidRDefault="00143A17">
      <w:pPr>
        <w:ind w:firstLineChars="0" w:firstLine="0"/>
        <w:jc w:val="center"/>
        <w:outlineLvl w:val="0"/>
        <w:rPr>
          <w:rFonts w:asciiTheme="minorEastAsia" w:hAnsiTheme="minorEastAsia" w:cstheme="minorEastAsia"/>
          <w:b/>
          <w:bCs/>
          <w:color w:val="000000" w:themeColor="text1"/>
          <w:sz w:val="32"/>
          <w:szCs w:val="28"/>
        </w:rPr>
      </w:pPr>
      <w:bookmarkStart w:id="75" w:name="_Toc31198"/>
      <w:bookmarkStart w:id="76" w:name="_Toc88988619"/>
      <w:r>
        <w:rPr>
          <w:rFonts w:asciiTheme="minorEastAsia" w:hAnsiTheme="minorEastAsia" w:cstheme="minorEastAsia" w:hint="eastAsia"/>
          <w:b/>
          <w:bCs/>
          <w:color w:val="000000" w:themeColor="text1"/>
          <w:sz w:val="32"/>
          <w:szCs w:val="28"/>
        </w:rPr>
        <w:lastRenderedPageBreak/>
        <w:t>本规程用词说明</w:t>
      </w:r>
      <w:bookmarkEnd w:id="62"/>
      <w:bookmarkEnd w:id="63"/>
      <w:bookmarkEnd w:id="64"/>
      <w:bookmarkEnd w:id="75"/>
      <w:bookmarkEnd w:id="76"/>
    </w:p>
    <w:p w:rsidR="002B1841" w:rsidRDefault="002B1841">
      <w:pPr>
        <w:ind w:left="560" w:hangingChars="200" w:hanging="560"/>
        <w:rPr>
          <w:rFonts w:asciiTheme="minorEastAsia" w:hAnsiTheme="minorEastAsia" w:cstheme="minorEastAsia"/>
          <w:color w:val="000000" w:themeColor="text1"/>
          <w:sz w:val="28"/>
          <w:szCs w:val="24"/>
        </w:rPr>
      </w:pPr>
    </w:p>
    <w:p w:rsidR="002B1841" w:rsidRDefault="00143A17">
      <w:pPr>
        <w:ind w:left="482" w:hangingChars="200" w:hanging="482"/>
        <w:rPr>
          <w:rFonts w:cs="Times New Roman"/>
          <w:color w:val="000000" w:themeColor="text1"/>
          <w:szCs w:val="24"/>
        </w:rPr>
      </w:pPr>
      <w:r>
        <w:rPr>
          <w:rFonts w:cs="Times New Roman"/>
          <w:b/>
          <w:color w:val="000000" w:themeColor="text1"/>
          <w:szCs w:val="24"/>
        </w:rPr>
        <w:t xml:space="preserve">1 </w:t>
      </w:r>
      <w:r>
        <w:rPr>
          <w:rFonts w:cs="Times New Roman"/>
          <w:color w:val="000000" w:themeColor="text1"/>
          <w:szCs w:val="24"/>
        </w:rPr>
        <w:t>为便于在执行本规程条文时区别对待，对要求严格程度不同的用词说明如下：</w:t>
      </w:r>
      <w:r>
        <w:rPr>
          <w:rFonts w:cs="Times New Roman"/>
          <w:b/>
          <w:color w:val="000000" w:themeColor="text1"/>
          <w:szCs w:val="24"/>
        </w:rPr>
        <w:t>1</w:t>
      </w:r>
      <w:r>
        <w:rPr>
          <w:rFonts w:cs="Times New Roman"/>
          <w:b/>
          <w:color w:val="000000" w:themeColor="text1"/>
          <w:szCs w:val="24"/>
        </w:rPr>
        <w:t>）</w:t>
      </w:r>
      <w:r>
        <w:rPr>
          <w:rFonts w:cs="Times New Roman"/>
          <w:color w:val="000000" w:themeColor="text1"/>
          <w:szCs w:val="24"/>
        </w:rPr>
        <w:t>表示很严格，非这样做不可的：</w:t>
      </w:r>
    </w:p>
    <w:p w:rsidR="002B1841" w:rsidRDefault="00143A17">
      <w:pPr>
        <w:ind w:leftChars="200" w:left="480" w:firstLineChars="0" w:firstLine="0"/>
        <w:rPr>
          <w:rFonts w:ascii="宋体" w:hAnsi="宋体" w:cs="宋体"/>
          <w:color w:val="000000" w:themeColor="text1"/>
          <w:szCs w:val="24"/>
        </w:rPr>
      </w:pPr>
      <w:r>
        <w:rPr>
          <w:rFonts w:cs="Times New Roman"/>
          <w:color w:val="000000" w:themeColor="text1"/>
          <w:szCs w:val="24"/>
        </w:rPr>
        <w:t>正面</w:t>
      </w:r>
      <w:proofErr w:type="gramStart"/>
      <w:r>
        <w:rPr>
          <w:rFonts w:cs="Times New Roman"/>
          <w:color w:val="000000" w:themeColor="text1"/>
          <w:szCs w:val="24"/>
        </w:rPr>
        <w:t>词采</w:t>
      </w:r>
      <w:r>
        <w:rPr>
          <w:rFonts w:ascii="宋体" w:hAnsi="宋体" w:cs="宋体" w:hint="eastAsia"/>
          <w:color w:val="000000" w:themeColor="text1"/>
          <w:szCs w:val="24"/>
        </w:rPr>
        <w:t>用</w:t>
      </w:r>
      <w:proofErr w:type="gramEnd"/>
      <w:r>
        <w:rPr>
          <w:rFonts w:ascii="宋体" w:hAnsi="宋体" w:cs="宋体" w:hint="eastAsia"/>
          <w:color w:val="000000" w:themeColor="text1"/>
          <w:szCs w:val="24"/>
        </w:rPr>
        <w:t>“必须”</w:t>
      </w:r>
      <w:r>
        <w:rPr>
          <w:rFonts w:cs="Times New Roman"/>
          <w:color w:val="000000" w:themeColor="text1"/>
          <w:szCs w:val="24"/>
        </w:rPr>
        <w:t>，反面</w:t>
      </w:r>
      <w:proofErr w:type="gramStart"/>
      <w:r>
        <w:rPr>
          <w:rFonts w:cs="Times New Roman"/>
          <w:color w:val="000000" w:themeColor="text1"/>
          <w:szCs w:val="24"/>
        </w:rPr>
        <w:t>词采用</w:t>
      </w:r>
      <w:proofErr w:type="gramEnd"/>
      <w:r>
        <w:rPr>
          <w:rFonts w:ascii="宋体" w:hAnsi="宋体" w:cs="宋体" w:hint="eastAsia"/>
          <w:color w:val="000000" w:themeColor="text1"/>
          <w:szCs w:val="24"/>
        </w:rPr>
        <w:t>“严禁”；</w:t>
      </w:r>
    </w:p>
    <w:p w:rsidR="002B1841" w:rsidRDefault="00143A17">
      <w:pPr>
        <w:ind w:leftChars="200" w:left="480" w:firstLineChars="0" w:firstLine="0"/>
        <w:rPr>
          <w:rFonts w:cs="Times New Roman"/>
          <w:color w:val="000000" w:themeColor="text1"/>
          <w:szCs w:val="24"/>
        </w:rPr>
      </w:pPr>
      <w:r>
        <w:rPr>
          <w:rFonts w:cs="Times New Roman"/>
          <w:b/>
          <w:color w:val="000000" w:themeColor="text1"/>
          <w:szCs w:val="24"/>
        </w:rPr>
        <w:t>2</w:t>
      </w:r>
      <w:r>
        <w:rPr>
          <w:rFonts w:cs="Times New Roman"/>
          <w:b/>
          <w:color w:val="000000" w:themeColor="text1"/>
          <w:szCs w:val="24"/>
        </w:rPr>
        <w:t>）</w:t>
      </w:r>
      <w:r>
        <w:rPr>
          <w:rFonts w:cs="Times New Roman"/>
          <w:color w:val="000000" w:themeColor="text1"/>
          <w:szCs w:val="24"/>
        </w:rPr>
        <w:t>表示严格，在正常情况下均应这样做的：</w:t>
      </w:r>
    </w:p>
    <w:p w:rsidR="002B1841" w:rsidRDefault="00143A17">
      <w:pPr>
        <w:ind w:leftChars="200" w:left="480" w:firstLineChars="0" w:firstLine="0"/>
        <w:rPr>
          <w:rFonts w:ascii="宋体" w:hAnsi="宋体" w:cs="宋体"/>
          <w:color w:val="000000" w:themeColor="text1"/>
          <w:szCs w:val="24"/>
        </w:rPr>
      </w:pPr>
      <w:r>
        <w:rPr>
          <w:rFonts w:cs="Times New Roman"/>
          <w:color w:val="000000" w:themeColor="text1"/>
          <w:szCs w:val="24"/>
        </w:rPr>
        <w:t>正面</w:t>
      </w:r>
      <w:proofErr w:type="gramStart"/>
      <w:r>
        <w:rPr>
          <w:rFonts w:cs="Times New Roman"/>
          <w:color w:val="000000" w:themeColor="text1"/>
          <w:szCs w:val="24"/>
        </w:rPr>
        <w:t>词采</w:t>
      </w:r>
      <w:r>
        <w:rPr>
          <w:rFonts w:ascii="宋体" w:hAnsi="宋体" w:cs="宋体" w:hint="eastAsia"/>
          <w:color w:val="000000" w:themeColor="text1"/>
          <w:szCs w:val="24"/>
        </w:rPr>
        <w:t>用</w:t>
      </w:r>
      <w:proofErr w:type="gramEnd"/>
      <w:r>
        <w:rPr>
          <w:rFonts w:ascii="宋体" w:hAnsi="宋体" w:cs="宋体" w:hint="eastAsia"/>
          <w:color w:val="000000" w:themeColor="text1"/>
          <w:szCs w:val="24"/>
        </w:rPr>
        <w:t>“应”，</w:t>
      </w:r>
      <w:r>
        <w:rPr>
          <w:rFonts w:cs="Times New Roman"/>
          <w:color w:val="000000" w:themeColor="text1"/>
          <w:szCs w:val="24"/>
        </w:rPr>
        <w:t>反面</w:t>
      </w:r>
      <w:proofErr w:type="gramStart"/>
      <w:r>
        <w:rPr>
          <w:rFonts w:cs="Times New Roman"/>
          <w:color w:val="000000" w:themeColor="text1"/>
          <w:szCs w:val="24"/>
        </w:rPr>
        <w:t>词采</w:t>
      </w:r>
      <w:r>
        <w:rPr>
          <w:rFonts w:ascii="宋体" w:hAnsi="宋体" w:cs="宋体" w:hint="eastAsia"/>
          <w:color w:val="000000" w:themeColor="text1"/>
          <w:szCs w:val="24"/>
        </w:rPr>
        <w:t>用</w:t>
      </w:r>
      <w:proofErr w:type="gramEnd"/>
      <w:r>
        <w:rPr>
          <w:rFonts w:ascii="宋体" w:hAnsi="宋体" w:cs="宋体" w:hint="eastAsia"/>
          <w:color w:val="000000" w:themeColor="text1"/>
          <w:szCs w:val="24"/>
        </w:rPr>
        <w:t>“不应”或“不得”；</w:t>
      </w:r>
    </w:p>
    <w:p w:rsidR="002B1841" w:rsidRDefault="00143A17">
      <w:pPr>
        <w:ind w:leftChars="200" w:left="480" w:firstLineChars="0" w:firstLine="0"/>
        <w:rPr>
          <w:rFonts w:cs="Times New Roman"/>
          <w:color w:val="000000" w:themeColor="text1"/>
          <w:szCs w:val="24"/>
        </w:rPr>
      </w:pPr>
      <w:r>
        <w:rPr>
          <w:rFonts w:cs="Times New Roman"/>
          <w:b/>
          <w:color w:val="000000" w:themeColor="text1"/>
          <w:szCs w:val="24"/>
        </w:rPr>
        <w:t>3</w:t>
      </w:r>
      <w:r>
        <w:rPr>
          <w:rFonts w:cs="Times New Roman"/>
          <w:b/>
          <w:color w:val="000000" w:themeColor="text1"/>
          <w:szCs w:val="24"/>
        </w:rPr>
        <w:t>）</w:t>
      </w:r>
      <w:r>
        <w:rPr>
          <w:rFonts w:cs="Times New Roman"/>
          <w:color w:val="000000" w:themeColor="text1"/>
          <w:szCs w:val="24"/>
        </w:rPr>
        <w:t>表示允许稍有选择，在条件许可时首先应这样做的：</w:t>
      </w:r>
    </w:p>
    <w:p w:rsidR="002B1841" w:rsidRDefault="00143A17">
      <w:pPr>
        <w:ind w:leftChars="200" w:left="480" w:firstLineChars="0" w:firstLine="0"/>
        <w:rPr>
          <w:rFonts w:ascii="宋体" w:hAnsi="宋体" w:cs="宋体"/>
          <w:color w:val="000000" w:themeColor="text1"/>
          <w:szCs w:val="24"/>
        </w:rPr>
      </w:pPr>
      <w:r>
        <w:rPr>
          <w:rFonts w:cs="Times New Roman"/>
          <w:color w:val="000000" w:themeColor="text1"/>
          <w:szCs w:val="24"/>
        </w:rPr>
        <w:t>正面</w:t>
      </w:r>
      <w:proofErr w:type="gramStart"/>
      <w:r>
        <w:rPr>
          <w:rFonts w:cs="Times New Roman"/>
          <w:color w:val="000000" w:themeColor="text1"/>
          <w:szCs w:val="24"/>
        </w:rPr>
        <w:t>词采</w:t>
      </w:r>
      <w:r>
        <w:rPr>
          <w:rFonts w:ascii="宋体" w:hAnsi="宋体" w:cs="宋体" w:hint="eastAsia"/>
          <w:color w:val="000000" w:themeColor="text1"/>
          <w:szCs w:val="24"/>
        </w:rPr>
        <w:t>用</w:t>
      </w:r>
      <w:proofErr w:type="gramEnd"/>
      <w:r>
        <w:rPr>
          <w:rFonts w:ascii="宋体" w:hAnsi="宋体" w:cs="宋体" w:hint="eastAsia"/>
          <w:color w:val="000000" w:themeColor="text1"/>
          <w:szCs w:val="24"/>
        </w:rPr>
        <w:t>“宜”，</w:t>
      </w:r>
      <w:r>
        <w:rPr>
          <w:rFonts w:cs="Times New Roman"/>
          <w:color w:val="000000" w:themeColor="text1"/>
          <w:szCs w:val="24"/>
        </w:rPr>
        <w:t>反面</w:t>
      </w:r>
      <w:proofErr w:type="gramStart"/>
      <w:r>
        <w:rPr>
          <w:rFonts w:cs="Times New Roman"/>
          <w:color w:val="000000" w:themeColor="text1"/>
          <w:szCs w:val="24"/>
        </w:rPr>
        <w:t>词采</w:t>
      </w:r>
      <w:r>
        <w:rPr>
          <w:rFonts w:ascii="宋体" w:hAnsi="宋体" w:cs="宋体" w:hint="eastAsia"/>
          <w:color w:val="000000" w:themeColor="text1"/>
          <w:szCs w:val="24"/>
        </w:rPr>
        <w:t>用</w:t>
      </w:r>
      <w:proofErr w:type="gramEnd"/>
      <w:r>
        <w:rPr>
          <w:rFonts w:ascii="宋体" w:hAnsi="宋体" w:cs="宋体" w:hint="eastAsia"/>
          <w:color w:val="000000" w:themeColor="text1"/>
          <w:szCs w:val="24"/>
        </w:rPr>
        <w:t>“不宜”；</w:t>
      </w:r>
    </w:p>
    <w:p w:rsidR="002B1841" w:rsidRDefault="00143A17">
      <w:pPr>
        <w:ind w:leftChars="200" w:left="480" w:firstLineChars="0" w:firstLine="0"/>
        <w:rPr>
          <w:rFonts w:cs="Times New Roman"/>
          <w:color w:val="000000" w:themeColor="text1"/>
          <w:szCs w:val="24"/>
        </w:rPr>
      </w:pPr>
      <w:r>
        <w:rPr>
          <w:rFonts w:cs="Times New Roman"/>
          <w:b/>
          <w:color w:val="000000" w:themeColor="text1"/>
          <w:szCs w:val="24"/>
        </w:rPr>
        <w:t>4</w:t>
      </w:r>
      <w:r>
        <w:rPr>
          <w:rFonts w:cs="Times New Roman"/>
          <w:b/>
          <w:color w:val="000000" w:themeColor="text1"/>
          <w:szCs w:val="24"/>
        </w:rPr>
        <w:t>）</w:t>
      </w:r>
      <w:r>
        <w:rPr>
          <w:rFonts w:cs="Times New Roman"/>
          <w:color w:val="000000" w:themeColor="text1"/>
          <w:szCs w:val="24"/>
        </w:rPr>
        <w:t>表示有选择，在一定条件下可以这样做的：</w:t>
      </w:r>
    </w:p>
    <w:p w:rsidR="002B1841" w:rsidRDefault="00143A17">
      <w:pPr>
        <w:ind w:leftChars="200" w:left="480" w:firstLineChars="0" w:firstLine="0"/>
        <w:rPr>
          <w:rFonts w:cs="Times New Roman"/>
          <w:color w:val="000000" w:themeColor="text1"/>
          <w:szCs w:val="24"/>
        </w:rPr>
      </w:pPr>
      <w:r>
        <w:rPr>
          <w:rFonts w:cs="Times New Roman"/>
          <w:color w:val="000000" w:themeColor="text1"/>
          <w:szCs w:val="24"/>
        </w:rPr>
        <w:t>采</w:t>
      </w:r>
      <w:r>
        <w:rPr>
          <w:rFonts w:ascii="宋体" w:hAnsi="宋体" w:cs="宋体" w:hint="eastAsia"/>
          <w:color w:val="000000" w:themeColor="text1"/>
          <w:szCs w:val="24"/>
        </w:rPr>
        <w:t>用“可”。</w:t>
      </w:r>
    </w:p>
    <w:p w:rsidR="002B1841" w:rsidRDefault="00143A17">
      <w:pPr>
        <w:ind w:firstLineChars="0" w:firstLine="0"/>
        <w:rPr>
          <w:rFonts w:ascii="宋体" w:hAnsi="宋体" w:cs="宋体"/>
          <w:color w:val="000000" w:themeColor="text1"/>
          <w:szCs w:val="24"/>
        </w:rPr>
      </w:pPr>
      <w:r>
        <w:rPr>
          <w:rFonts w:cs="Times New Roman"/>
          <w:b/>
          <w:color w:val="000000" w:themeColor="text1"/>
          <w:szCs w:val="24"/>
        </w:rPr>
        <w:t xml:space="preserve">2  </w:t>
      </w:r>
      <w:r>
        <w:rPr>
          <w:rFonts w:cs="Times New Roman"/>
          <w:color w:val="000000" w:themeColor="text1"/>
          <w:szCs w:val="24"/>
        </w:rPr>
        <w:t>规程中指明应按其他有关标准执行时，写法为</w:t>
      </w:r>
      <w:r>
        <w:rPr>
          <w:rFonts w:ascii="宋体" w:hAnsi="宋体" w:cs="宋体" w:hint="eastAsia"/>
          <w:color w:val="000000" w:themeColor="text1"/>
          <w:szCs w:val="24"/>
        </w:rPr>
        <w:t>：“应符合……的规定（或要求）”或“应按……执行”。</w:t>
      </w:r>
    </w:p>
    <w:p w:rsidR="002B1841" w:rsidRDefault="00143A17">
      <w:pPr>
        <w:ind w:firstLine="480"/>
        <w:rPr>
          <w:rFonts w:asciiTheme="minorEastAsia" w:hAnsiTheme="minorEastAsia" w:cstheme="minorEastAsia"/>
          <w:color w:val="000000" w:themeColor="text1"/>
          <w:szCs w:val="24"/>
        </w:rPr>
      </w:pPr>
      <w:r>
        <w:rPr>
          <w:rFonts w:asciiTheme="minorEastAsia" w:hAnsiTheme="minorEastAsia" w:cstheme="minorEastAsia" w:hint="eastAsia"/>
          <w:color w:val="000000" w:themeColor="text1"/>
          <w:szCs w:val="24"/>
        </w:rPr>
        <w:br w:type="page"/>
      </w:r>
    </w:p>
    <w:p w:rsidR="002B1841" w:rsidRDefault="00143A17">
      <w:pPr>
        <w:pStyle w:val="1"/>
      </w:pPr>
      <w:bookmarkStart w:id="77" w:name="_Toc14776"/>
      <w:bookmarkStart w:id="78" w:name="_Toc22175"/>
      <w:bookmarkStart w:id="79" w:name="_Toc5897"/>
      <w:bookmarkStart w:id="80" w:name="_Toc12250"/>
      <w:bookmarkStart w:id="81" w:name="_Toc88988620"/>
      <w:r>
        <w:rPr>
          <w:rFonts w:hint="eastAsia"/>
          <w:sz w:val="32"/>
          <w:szCs w:val="48"/>
        </w:rPr>
        <w:lastRenderedPageBreak/>
        <w:t>引用标准名录</w:t>
      </w:r>
      <w:bookmarkEnd w:id="77"/>
      <w:bookmarkEnd w:id="78"/>
      <w:bookmarkEnd w:id="79"/>
      <w:bookmarkEnd w:id="80"/>
      <w:bookmarkEnd w:id="81"/>
    </w:p>
    <w:p w:rsidR="00755D01" w:rsidRDefault="00755D01" w:rsidP="00755D01">
      <w:pPr>
        <w:pStyle w:val="a4"/>
        <w:wordWrap/>
        <w:rPr>
          <w:rFonts w:ascii="Times New Roman" w:hAnsi="Times New Roman" w:cstheme="minorBidi"/>
          <w:sz w:val="24"/>
        </w:rPr>
      </w:pPr>
      <w:r>
        <w:rPr>
          <w:rFonts w:ascii="Times New Roman" w:hAnsi="Times New Roman" w:cstheme="minorBidi"/>
          <w:sz w:val="24"/>
        </w:rPr>
        <w:t>《地表水环境质量标准》</w:t>
      </w:r>
      <w:r>
        <w:rPr>
          <w:rFonts w:ascii="Times New Roman" w:hAnsi="Times New Roman" w:cstheme="minorBidi"/>
          <w:sz w:val="24"/>
        </w:rPr>
        <w:t>GB 3838</w:t>
      </w:r>
    </w:p>
    <w:p w:rsidR="00755D01" w:rsidRPr="00755D01" w:rsidRDefault="00755D01">
      <w:pPr>
        <w:pStyle w:val="a4"/>
        <w:wordWrap/>
        <w:rPr>
          <w:rFonts w:ascii="Times New Roman" w:hAnsi="Times New Roman" w:cstheme="minorBidi"/>
          <w:sz w:val="24"/>
        </w:rPr>
      </w:pPr>
      <w:r>
        <w:rPr>
          <w:rFonts w:ascii="Times New Roman" w:hAnsi="Times New Roman" w:cstheme="minorBidi" w:hint="eastAsia"/>
          <w:sz w:val="24"/>
        </w:rPr>
        <w:t>《水质</w:t>
      </w:r>
      <w:r>
        <w:rPr>
          <w:rFonts w:ascii="Times New Roman" w:hAnsi="Times New Roman" w:cstheme="minorBidi" w:hint="eastAsia"/>
          <w:sz w:val="24"/>
        </w:rPr>
        <w:t xml:space="preserve"> </w:t>
      </w:r>
      <w:r>
        <w:rPr>
          <w:rFonts w:ascii="Times New Roman" w:hAnsi="Times New Roman" w:cstheme="minorBidi" w:hint="eastAsia"/>
          <w:sz w:val="24"/>
        </w:rPr>
        <w:t>阴离子表面活性剂的测定</w:t>
      </w:r>
      <w:r>
        <w:rPr>
          <w:rFonts w:ascii="Times New Roman" w:hAnsi="Times New Roman" w:cstheme="minorBidi" w:hint="eastAsia"/>
          <w:sz w:val="24"/>
        </w:rPr>
        <w:t xml:space="preserve"> </w:t>
      </w:r>
      <w:r>
        <w:rPr>
          <w:rFonts w:ascii="Times New Roman" w:hAnsi="Times New Roman" w:cstheme="minorBidi" w:hint="eastAsia"/>
          <w:sz w:val="24"/>
        </w:rPr>
        <w:t>亚甲蓝分光光度法》</w:t>
      </w:r>
      <w:r>
        <w:rPr>
          <w:rFonts w:ascii="Times New Roman" w:hAnsi="Times New Roman" w:cstheme="minorBidi" w:hint="eastAsia"/>
          <w:sz w:val="24"/>
        </w:rPr>
        <w:t>GB/T 7494</w:t>
      </w:r>
    </w:p>
    <w:p w:rsidR="00755D01" w:rsidRDefault="00755D01" w:rsidP="00755D01">
      <w:pPr>
        <w:ind w:firstLineChars="0" w:firstLine="0"/>
      </w:pPr>
      <w:r>
        <w:rPr>
          <w:rFonts w:hint="eastAsia"/>
        </w:rPr>
        <w:t>《普通混凝土小型空心砌块》</w:t>
      </w:r>
      <w:r>
        <w:rPr>
          <w:rFonts w:hint="eastAsia"/>
        </w:rPr>
        <w:t>GB/T 8239</w:t>
      </w:r>
    </w:p>
    <w:p w:rsidR="00755D01" w:rsidRDefault="00755D01">
      <w:pPr>
        <w:pStyle w:val="a4"/>
        <w:wordWrap/>
        <w:rPr>
          <w:rFonts w:ascii="Times New Roman" w:hAnsi="Times New Roman" w:cstheme="minorBidi"/>
          <w:sz w:val="24"/>
        </w:rPr>
      </w:pPr>
      <w:r>
        <w:rPr>
          <w:rFonts w:ascii="Times New Roman" w:hAnsi="Times New Roman" w:cstheme="minorBidi"/>
          <w:sz w:val="24"/>
        </w:rPr>
        <w:t>《污水综合排放标准》</w:t>
      </w:r>
      <w:r>
        <w:rPr>
          <w:rFonts w:ascii="Times New Roman" w:hAnsi="Times New Roman" w:cstheme="minorBidi"/>
          <w:sz w:val="24"/>
        </w:rPr>
        <w:t>GB 8978</w:t>
      </w:r>
    </w:p>
    <w:p w:rsidR="00755D01" w:rsidRDefault="00755D01" w:rsidP="00755D01">
      <w:pPr>
        <w:ind w:firstLineChars="0" w:firstLine="0"/>
      </w:pPr>
      <w:r>
        <w:rPr>
          <w:rFonts w:hint="eastAsia"/>
        </w:rPr>
        <w:t>《蒸压加气混凝土砌块》</w:t>
      </w:r>
      <w:r>
        <w:rPr>
          <w:rFonts w:hint="eastAsia"/>
        </w:rPr>
        <w:t>GB 11968</w:t>
      </w:r>
    </w:p>
    <w:p w:rsidR="00755D01" w:rsidRDefault="00755D01" w:rsidP="00755D01">
      <w:pPr>
        <w:ind w:firstLineChars="0" w:firstLine="0"/>
      </w:pPr>
      <w:r>
        <w:rPr>
          <w:rFonts w:hint="eastAsia"/>
        </w:rPr>
        <w:t>《地下水质量标准》</w:t>
      </w:r>
      <w:r>
        <w:rPr>
          <w:rFonts w:hint="eastAsia"/>
        </w:rPr>
        <w:t>GB/T 14848</w:t>
      </w:r>
    </w:p>
    <w:p w:rsidR="00755D01" w:rsidRDefault="00755D01" w:rsidP="00755D01">
      <w:pPr>
        <w:ind w:firstLineChars="0" w:firstLine="0"/>
      </w:pPr>
      <w:r>
        <w:rPr>
          <w:rFonts w:hint="eastAsia"/>
        </w:rPr>
        <w:t>《轻集料混凝土小型空心砌块》</w:t>
      </w:r>
      <w:r>
        <w:rPr>
          <w:rFonts w:hint="eastAsia"/>
        </w:rPr>
        <w:t>GB/T 15229</w:t>
      </w:r>
    </w:p>
    <w:p w:rsidR="00755D01" w:rsidRDefault="00755D01" w:rsidP="00755D01">
      <w:pPr>
        <w:ind w:firstLineChars="0" w:firstLine="0"/>
      </w:pPr>
      <w:r>
        <w:rPr>
          <w:rFonts w:hint="eastAsia"/>
        </w:rPr>
        <w:t>《土壤环境质量标准</w:t>
      </w:r>
      <w:r>
        <w:rPr>
          <w:rFonts w:hint="eastAsia"/>
        </w:rPr>
        <w:t xml:space="preserve"> </w:t>
      </w:r>
      <w:r>
        <w:rPr>
          <w:rFonts w:hint="eastAsia"/>
        </w:rPr>
        <w:t>农业用地标准》</w:t>
      </w:r>
      <w:r>
        <w:rPr>
          <w:rFonts w:hint="eastAsia"/>
        </w:rPr>
        <w:t>GB 15618</w:t>
      </w:r>
    </w:p>
    <w:p w:rsidR="00755D01" w:rsidRDefault="00755D01" w:rsidP="00755D01">
      <w:pPr>
        <w:ind w:firstLineChars="0" w:firstLine="0"/>
      </w:pPr>
      <w:r>
        <w:rPr>
          <w:rFonts w:hint="eastAsia"/>
        </w:rPr>
        <w:t>《城市污水再生利用工业用水水质》</w:t>
      </w:r>
      <w:r>
        <w:rPr>
          <w:rFonts w:hint="eastAsia"/>
        </w:rPr>
        <w:t>GB/T 19923</w:t>
      </w:r>
    </w:p>
    <w:p w:rsidR="00755D01" w:rsidRDefault="00755D01" w:rsidP="00755D01">
      <w:pPr>
        <w:ind w:firstLineChars="0" w:firstLine="0"/>
      </w:pPr>
      <w:r>
        <w:rPr>
          <w:rFonts w:hint="eastAsia"/>
        </w:rPr>
        <w:t>《混凝土和砂浆用再生细骨料》</w:t>
      </w:r>
      <w:r>
        <w:rPr>
          <w:rFonts w:hint="eastAsia"/>
        </w:rPr>
        <w:t>GB/T 25176</w:t>
      </w:r>
    </w:p>
    <w:p w:rsidR="00755D01" w:rsidRDefault="00755D01" w:rsidP="00755D01">
      <w:pPr>
        <w:ind w:firstLineChars="0" w:firstLine="0"/>
      </w:pPr>
      <w:r>
        <w:rPr>
          <w:rFonts w:hint="eastAsia"/>
        </w:rPr>
        <w:t>《混凝土用再生粗骨料》</w:t>
      </w:r>
      <w:r>
        <w:rPr>
          <w:rFonts w:hint="eastAsia"/>
        </w:rPr>
        <w:t>GB/T 25177</w:t>
      </w:r>
    </w:p>
    <w:p w:rsidR="00755D01" w:rsidRPr="00755D01" w:rsidRDefault="00755D01" w:rsidP="00755D01">
      <w:pPr>
        <w:ind w:firstLineChars="0" w:firstLine="0"/>
      </w:pPr>
      <w:r>
        <w:rPr>
          <w:rFonts w:hint="eastAsia"/>
        </w:rPr>
        <w:t>《土壤环境质量标准</w:t>
      </w:r>
      <w:r>
        <w:rPr>
          <w:rFonts w:hint="eastAsia"/>
        </w:rPr>
        <w:t xml:space="preserve"> </w:t>
      </w:r>
      <w:r>
        <w:rPr>
          <w:rFonts w:hint="eastAsia"/>
        </w:rPr>
        <w:t>建设用地标准》</w:t>
      </w:r>
      <w:r>
        <w:rPr>
          <w:rFonts w:hint="eastAsia"/>
        </w:rPr>
        <w:t>GB 36600</w:t>
      </w:r>
    </w:p>
    <w:p w:rsidR="002B1841" w:rsidRDefault="00143A17">
      <w:pPr>
        <w:pStyle w:val="a4"/>
        <w:wordWrap/>
        <w:rPr>
          <w:rFonts w:ascii="Times New Roman" w:hAnsi="Times New Roman" w:cstheme="minorBidi"/>
          <w:sz w:val="24"/>
        </w:rPr>
      </w:pPr>
      <w:r>
        <w:rPr>
          <w:rFonts w:ascii="Times New Roman" w:hAnsi="Times New Roman" w:cstheme="minorBidi"/>
          <w:sz w:val="24"/>
        </w:rPr>
        <w:t>《建筑边坡工程技术规范》</w:t>
      </w:r>
      <w:r>
        <w:rPr>
          <w:rFonts w:ascii="Times New Roman" w:hAnsi="Times New Roman" w:cstheme="minorBidi"/>
          <w:sz w:val="24"/>
        </w:rPr>
        <w:t>GB 50330</w:t>
      </w:r>
    </w:p>
    <w:p w:rsidR="002B1841" w:rsidRDefault="00143A17">
      <w:pPr>
        <w:ind w:firstLineChars="0" w:firstLine="0"/>
        <w:rPr>
          <w:szCs w:val="24"/>
        </w:rPr>
      </w:pPr>
      <w:r>
        <w:rPr>
          <w:rFonts w:hint="eastAsia"/>
          <w:szCs w:val="24"/>
        </w:rPr>
        <w:t>《</w:t>
      </w:r>
      <w:r>
        <w:rPr>
          <w:szCs w:val="24"/>
        </w:rPr>
        <w:t>城市环境卫生设施规划标准》</w:t>
      </w:r>
      <w:r>
        <w:rPr>
          <w:szCs w:val="24"/>
        </w:rPr>
        <w:t>GB/T 50337</w:t>
      </w:r>
    </w:p>
    <w:p w:rsidR="002B1841" w:rsidRDefault="00143A17" w:rsidP="00755D01">
      <w:pPr>
        <w:ind w:firstLineChars="0" w:firstLine="0"/>
      </w:pPr>
      <w:r>
        <w:rPr>
          <w:rFonts w:hint="eastAsia"/>
        </w:rPr>
        <w:t>《建筑废弃物再生工厂设计标准》</w:t>
      </w:r>
      <w:r>
        <w:rPr>
          <w:rFonts w:hint="eastAsia"/>
        </w:rPr>
        <w:t>GB 51322</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《城镇道路工程施工与质量验收规范》</w:t>
      </w:r>
      <w:r>
        <w:rPr>
          <w:rFonts w:ascii="Times New Roman" w:hAnsi="Times New Roman" w:cstheme="minorBidi" w:hint="eastAsia"/>
          <w:sz w:val="24"/>
        </w:rPr>
        <w:t>CJJ</w:t>
      </w:r>
      <w:r w:rsidR="00755D01">
        <w:rPr>
          <w:rFonts w:ascii="Times New Roman" w:hAnsi="Times New Roman" w:cstheme="minorBidi"/>
          <w:sz w:val="24"/>
        </w:rPr>
        <w:t xml:space="preserve"> </w:t>
      </w:r>
      <w:r>
        <w:rPr>
          <w:rFonts w:ascii="Times New Roman" w:hAnsi="Times New Roman" w:cstheme="minorBidi" w:hint="eastAsia"/>
          <w:sz w:val="24"/>
        </w:rPr>
        <w:t>1</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《建筑垃圾处理技术标准》</w:t>
      </w:r>
      <w:r>
        <w:rPr>
          <w:rFonts w:ascii="Times New Roman" w:hAnsi="Times New Roman" w:cstheme="minorBidi" w:hint="eastAsia"/>
          <w:sz w:val="24"/>
        </w:rPr>
        <w:t>CJJ</w:t>
      </w:r>
      <w:r>
        <w:rPr>
          <w:rFonts w:ascii="Times New Roman" w:hAnsi="Times New Roman" w:cstheme="minorBidi"/>
          <w:sz w:val="24"/>
        </w:rPr>
        <w:t>/T</w:t>
      </w:r>
      <w:r>
        <w:rPr>
          <w:rFonts w:ascii="Times New Roman" w:hAnsi="Times New Roman" w:cstheme="minorBidi" w:hint="eastAsia"/>
          <w:sz w:val="24"/>
        </w:rPr>
        <w:t xml:space="preserve"> 134</w:t>
      </w:r>
    </w:p>
    <w:p w:rsidR="002B1841" w:rsidRDefault="00143A17">
      <w:pPr>
        <w:pStyle w:val="a4"/>
        <w:wordWrap/>
        <w:rPr>
          <w:rFonts w:ascii="Times New Roman" w:hAnsi="Times New Roman" w:cstheme="minorBidi"/>
          <w:sz w:val="24"/>
        </w:rPr>
      </w:pPr>
      <w:r>
        <w:rPr>
          <w:rFonts w:ascii="Times New Roman" w:hAnsi="Times New Roman" w:cstheme="minorBidi"/>
          <w:sz w:val="24"/>
        </w:rPr>
        <w:t>《城市污水处理工厂污泥检验方法》</w:t>
      </w:r>
      <w:r>
        <w:rPr>
          <w:rFonts w:ascii="Times New Roman" w:hAnsi="Times New Roman" w:cstheme="minorBidi"/>
          <w:sz w:val="24"/>
        </w:rPr>
        <w:t>CJ/T 221</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《再生骨料地面砖和透水砖》</w:t>
      </w:r>
      <w:r>
        <w:rPr>
          <w:rFonts w:ascii="Times New Roman" w:hAnsi="Times New Roman" w:cstheme="minorBidi" w:hint="eastAsia"/>
          <w:sz w:val="24"/>
        </w:rPr>
        <w:t>CJ/T 400</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《工程渣土免烧再生制品》</w:t>
      </w:r>
      <w:r>
        <w:rPr>
          <w:rFonts w:ascii="Times New Roman" w:hAnsi="Times New Roman" w:cstheme="minorBidi" w:hint="eastAsia"/>
          <w:sz w:val="24"/>
        </w:rPr>
        <w:t>CJ/T 575</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《土壤和沉积物</w:t>
      </w:r>
      <w:r>
        <w:rPr>
          <w:rFonts w:ascii="Times New Roman" w:hAnsi="Times New Roman" w:cstheme="minorBidi" w:hint="eastAsia"/>
          <w:sz w:val="24"/>
        </w:rPr>
        <w:t xml:space="preserve"> </w:t>
      </w:r>
      <w:r>
        <w:rPr>
          <w:rFonts w:ascii="Times New Roman" w:hAnsi="Times New Roman" w:cstheme="minorBidi" w:hint="eastAsia"/>
          <w:sz w:val="24"/>
        </w:rPr>
        <w:t>铜、锌、铅、镍、铬的测定</w:t>
      </w:r>
      <w:r>
        <w:rPr>
          <w:rFonts w:ascii="Times New Roman" w:hAnsi="Times New Roman" w:cstheme="minorBidi" w:hint="eastAsia"/>
          <w:sz w:val="24"/>
        </w:rPr>
        <w:t xml:space="preserve"> </w:t>
      </w:r>
      <w:r>
        <w:rPr>
          <w:rFonts w:ascii="Times New Roman" w:hAnsi="Times New Roman" w:cstheme="minorBidi" w:hint="eastAsia"/>
          <w:sz w:val="24"/>
        </w:rPr>
        <w:t>火焰原子吸收分光光度法》</w:t>
      </w:r>
      <w:r>
        <w:rPr>
          <w:rFonts w:ascii="Times New Roman" w:hAnsi="Times New Roman" w:cstheme="minorBidi" w:hint="eastAsia"/>
          <w:sz w:val="24"/>
        </w:rPr>
        <w:t>HJ 491</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《土壤和沉积物</w:t>
      </w:r>
      <w:r>
        <w:rPr>
          <w:rFonts w:ascii="Times New Roman" w:hAnsi="Times New Roman" w:cstheme="minorBidi" w:hint="eastAsia"/>
          <w:sz w:val="24"/>
        </w:rPr>
        <w:t xml:space="preserve"> </w:t>
      </w:r>
      <w:r>
        <w:rPr>
          <w:rFonts w:ascii="Times New Roman" w:hAnsi="Times New Roman" w:cstheme="minorBidi" w:hint="eastAsia"/>
          <w:sz w:val="24"/>
        </w:rPr>
        <w:t>汞、砷、硒、铋、锑的测定</w:t>
      </w:r>
      <w:r>
        <w:rPr>
          <w:rFonts w:ascii="Times New Roman" w:hAnsi="Times New Roman" w:cstheme="minorBidi" w:hint="eastAsia"/>
          <w:sz w:val="24"/>
        </w:rPr>
        <w:t xml:space="preserve"> </w:t>
      </w:r>
      <w:r>
        <w:rPr>
          <w:rFonts w:ascii="Times New Roman" w:hAnsi="Times New Roman" w:cstheme="minorBidi" w:hint="eastAsia"/>
          <w:sz w:val="24"/>
        </w:rPr>
        <w:t>微波消解</w:t>
      </w:r>
      <w:r>
        <w:rPr>
          <w:rFonts w:ascii="Times New Roman" w:hAnsi="Times New Roman" w:cstheme="minorBidi" w:hint="eastAsia"/>
          <w:sz w:val="24"/>
        </w:rPr>
        <w:t>/</w:t>
      </w:r>
      <w:r>
        <w:rPr>
          <w:rFonts w:ascii="Times New Roman" w:hAnsi="Times New Roman" w:cstheme="minorBidi" w:hint="eastAsia"/>
          <w:sz w:val="24"/>
        </w:rPr>
        <w:t>原子荧光法》</w:t>
      </w:r>
      <w:r>
        <w:rPr>
          <w:rFonts w:ascii="Times New Roman" w:hAnsi="Times New Roman" w:cstheme="minorBidi" w:hint="eastAsia"/>
          <w:sz w:val="24"/>
        </w:rPr>
        <w:t>HJ 680</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《土壤和沉积物</w:t>
      </w:r>
      <w:r>
        <w:rPr>
          <w:rFonts w:ascii="Times New Roman" w:hAnsi="Times New Roman" w:cstheme="minorBidi" w:hint="eastAsia"/>
          <w:sz w:val="24"/>
        </w:rPr>
        <w:t xml:space="preserve"> 12</w:t>
      </w:r>
      <w:r>
        <w:rPr>
          <w:rFonts w:ascii="Times New Roman" w:hAnsi="Times New Roman" w:cstheme="minorBidi" w:hint="eastAsia"/>
          <w:sz w:val="24"/>
        </w:rPr>
        <w:t>种金属元素的测定</w:t>
      </w:r>
      <w:r>
        <w:rPr>
          <w:rFonts w:ascii="Times New Roman" w:hAnsi="Times New Roman" w:cstheme="minorBidi" w:hint="eastAsia"/>
          <w:sz w:val="24"/>
        </w:rPr>
        <w:t xml:space="preserve"> </w:t>
      </w:r>
      <w:r>
        <w:rPr>
          <w:rFonts w:ascii="Times New Roman" w:hAnsi="Times New Roman" w:cstheme="minorBidi" w:hint="eastAsia"/>
          <w:sz w:val="24"/>
        </w:rPr>
        <w:t>王水提取</w:t>
      </w:r>
      <w:r>
        <w:rPr>
          <w:rFonts w:ascii="Times New Roman" w:hAnsi="Times New Roman" w:cstheme="minorBidi" w:hint="eastAsia"/>
          <w:sz w:val="24"/>
        </w:rPr>
        <w:t>-</w:t>
      </w:r>
      <w:r>
        <w:rPr>
          <w:rFonts w:ascii="Times New Roman" w:hAnsi="Times New Roman" w:cstheme="minorBidi" w:hint="eastAsia"/>
          <w:sz w:val="24"/>
        </w:rPr>
        <w:t>电感耦合等离子体质谱法》</w:t>
      </w:r>
      <w:r>
        <w:rPr>
          <w:rFonts w:ascii="Times New Roman" w:hAnsi="Times New Roman" w:cstheme="minorBidi" w:hint="eastAsia"/>
          <w:sz w:val="24"/>
        </w:rPr>
        <w:t>HJ 803</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《土壤和沉积物</w:t>
      </w:r>
      <w:r>
        <w:rPr>
          <w:rFonts w:ascii="Times New Roman" w:hAnsi="Times New Roman" w:cstheme="minorBidi" w:hint="eastAsia"/>
          <w:sz w:val="24"/>
        </w:rPr>
        <w:t xml:space="preserve"> 11</w:t>
      </w:r>
      <w:r>
        <w:rPr>
          <w:rFonts w:ascii="Times New Roman" w:hAnsi="Times New Roman" w:cstheme="minorBidi" w:hint="eastAsia"/>
          <w:sz w:val="24"/>
        </w:rPr>
        <w:t>种元素的测定</w:t>
      </w:r>
      <w:r>
        <w:rPr>
          <w:rFonts w:ascii="Times New Roman" w:hAnsi="Times New Roman" w:cstheme="minorBidi" w:hint="eastAsia"/>
          <w:sz w:val="24"/>
        </w:rPr>
        <w:t xml:space="preserve"> </w:t>
      </w:r>
      <w:r>
        <w:rPr>
          <w:rFonts w:ascii="Times New Roman" w:hAnsi="Times New Roman" w:cstheme="minorBidi" w:hint="eastAsia"/>
          <w:sz w:val="24"/>
        </w:rPr>
        <w:t>碱熔</w:t>
      </w:r>
      <w:r>
        <w:rPr>
          <w:rFonts w:ascii="Times New Roman" w:hAnsi="Times New Roman" w:cstheme="minorBidi" w:hint="eastAsia"/>
          <w:sz w:val="24"/>
        </w:rPr>
        <w:t>-</w:t>
      </w:r>
      <w:r>
        <w:rPr>
          <w:rFonts w:ascii="Times New Roman" w:hAnsi="Times New Roman" w:cstheme="minorBidi" w:hint="eastAsia"/>
          <w:sz w:val="24"/>
        </w:rPr>
        <w:t>电感耦合等离子体质谱法》</w:t>
      </w:r>
      <w:r>
        <w:rPr>
          <w:rFonts w:ascii="Times New Roman" w:hAnsi="Times New Roman" w:cstheme="minorBidi" w:hint="eastAsia"/>
          <w:sz w:val="24"/>
        </w:rPr>
        <w:t>HJ 974</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《公路水泥混凝土路面设计规范》</w:t>
      </w:r>
      <w:r>
        <w:rPr>
          <w:rFonts w:ascii="Times New Roman" w:hAnsi="Times New Roman" w:cstheme="minorBidi" w:hint="eastAsia"/>
          <w:sz w:val="24"/>
        </w:rPr>
        <w:t>JTG D40</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《公路工程集料试验规程》</w:t>
      </w:r>
      <w:r>
        <w:rPr>
          <w:rFonts w:ascii="Times New Roman" w:hAnsi="Times New Roman" w:cstheme="minorBidi" w:hint="eastAsia"/>
          <w:sz w:val="24"/>
        </w:rPr>
        <w:t>JTG E42</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《公路路面基层施工技术细则》</w:t>
      </w:r>
      <w:r>
        <w:rPr>
          <w:rFonts w:ascii="Times New Roman" w:hAnsi="Times New Roman" w:cstheme="minorBidi" w:hint="eastAsia"/>
          <w:sz w:val="24"/>
        </w:rPr>
        <w:t>JTG/T F20</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《公路水泥混凝土路面施工技术细则》</w:t>
      </w:r>
      <w:r>
        <w:rPr>
          <w:rFonts w:ascii="Times New Roman" w:hAnsi="Times New Roman" w:cstheme="minorBidi" w:hint="eastAsia"/>
          <w:sz w:val="24"/>
        </w:rPr>
        <w:t>JTG/T F30</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lastRenderedPageBreak/>
        <w:t>《公路水泥混凝土路面再生利用技术细则》</w:t>
      </w:r>
      <w:r>
        <w:rPr>
          <w:rFonts w:ascii="Times New Roman" w:hAnsi="Times New Roman" w:cstheme="minorBidi" w:hint="eastAsia"/>
          <w:sz w:val="24"/>
        </w:rPr>
        <w:t>JGT/T F31</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《公路桥涵施工技术规范》</w:t>
      </w:r>
      <w:r>
        <w:rPr>
          <w:rFonts w:ascii="Times New Roman" w:hAnsi="Times New Roman" w:cstheme="minorBidi" w:hint="eastAsia"/>
          <w:sz w:val="24"/>
        </w:rPr>
        <w:t>JTG/T F50</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《再生骨料应用技术规程》</w:t>
      </w:r>
      <w:r>
        <w:rPr>
          <w:rFonts w:ascii="Times New Roman" w:hAnsi="Times New Roman" w:cstheme="minorBidi" w:hint="eastAsia"/>
          <w:sz w:val="24"/>
        </w:rPr>
        <w:t>JGJ/T 240</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《建筑垃圾再生骨料实心砖》</w:t>
      </w:r>
      <w:r>
        <w:rPr>
          <w:rFonts w:ascii="Times New Roman" w:hAnsi="Times New Roman" w:cstheme="minorBidi" w:hint="eastAsia"/>
          <w:sz w:val="24"/>
        </w:rPr>
        <w:t>JG/T 505</w:t>
      </w:r>
    </w:p>
    <w:p w:rsidR="002B1841" w:rsidRDefault="00143A17">
      <w:pPr>
        <w:pStyle w:val="a4"/>
        <w:wordWrap/>
        <w:rPr>
          <w:rFonts w:ascii="Times New Roman" w:hAnsi="Times New Roman" w:cstheme="minorBidi"/>
          <w:sz w:val="24"/>
        </w:rPr>
      </w:pPr>
      <w:r>
        <w:rPr>
          <w:rFonts w:ascii="Times New Roman" w:hAnsi="Times New Roman" w:cstheme="minorBidi"/>
          <w:sz w:val="24"/>
        </w:rPr>
        <w:t>《混凝土和砂浆用再生微粉》</w:t>
      </w:r>
      <w:r>
        <w:rPr>
          <w:rFonts w:ascii="Times New Roman" w:hAnsi="Times New Roman" w:cstheme="minorBidi"/>
          <w:sz w:val="24"/>
        </w:rPr>
        <w:t>JC/T 573</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《蒸压灰砂多孔砖》</w:t>
      </w:r>
      <w:r>
        <w:rPr>
          <w:rFonts w:ascii="Times New Roman" w:hAnsi="Times New Roman" w:cstheme="minorBidi" w:hint="eastAsia"/>
          <w:sz w:val="24"/>
        </w:rPr>
        <w:t>JC/T 637</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《装饰混凝土砌块》</w:t>
      </w:r>
      <w:r>
        <w:rPr>
          <w:rFonts w:ascii="Times New Roman" w:hAnsi="Times New Roman" w:cstheme="minorBidi" w:hint="eastAsia"/>
          <w:sz w:val="24"/>
        </w:rPr>
        <w:t>JC/T 641</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《道路用建筑垃圾再生骨料无机混合料》</w:t>
      </w:r>
      <w:r>
        <w:rPr>
          <w:rFonts w:ascii="Times New Roman" w:hAnsi="Times New Roman" w:cstheme="minorBidi" w:hint="eastAsia"/>
          <w:sz w:val="24"/>
        </w:rPr>
        <w:t>JC/T 2281</w:t>
      </w:r>
      <w:r w:rsidR="00755D01">
        <w:rPr>
          <w:rFonts w:ascii="Times New Roman" w:hAnsi="Times New Roman" w:cstheme="minorBidi"/>
          <w:sz w:val="24"/>
        </w:rPr>
        <w:t xml:space="preserve"> </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t>《土壤</w:t>
      </w:r>
      <w:r>
        <w:rPr>
          <w:rFonts w:ascii="Times New Roman" w:hAnsi="Times New Roman" w:cstheme="minorBidi" w:hint="eastAsia"/>
          <w:sz w:val="24"/>
        </w:rPr>
        <w:t>pH</w:t>
      </w:r>
      <w:r>
        <w:rPr>
          <w:rFonts w:ascii="Times New Roman" w:hAnsi="Times New Roman" w:cstheme="minorBidi" w:hint="eastAsia"/>
          <w:sz w:val="24"/>
        </w:rPr>
        <w:t>的测定》</w:t>
      </w:r>
      <w:r>
        <w:rPr>
          <w:rFonts w:ascii="Times New Roman" w:hAnsi="Times New Roman" w:cstheme="minorBidi" w:hint="eastAsia"/>
          <w:sz w:val="24"/>
        </w:rPr>
        <w:t>NY/T 1377</w:t>
      </w:r>
    </w:p>
    <w:p w:rsidR="002B1841" w:rsidRDefault="00143A17">
      <w:pPr>
        <w:pStyle w:val="a4"/>
        <w:wordWrap/>
        <w:rPr>
          <w:rFonts w:ascii="Times New Roman" w:hAnsi="Times New Roman" w:cstheme="minorBidi"/>
          <w:sz w:val="24"/>
        </w:rPr>
      </w:pPr>
      <w:r>
        <w:rPr>
          <w:rFonts w:ascii="Times New Roman" w:hAnsi="Times New Roman" w:cstheme="minorBidi" w:hint="eastAsia"/>
          <w:sz w:val="24"/>
        </w:rPr>
        <w:br w:type="page"/>
      </w:r>
    </w:p>
    <w:p w:rsidR="002B1841" w:rsidRDefault="00143A17">
      <w:pPr>
        <w:ind w:firstLineChars="0" w:firstLine="0"/>
        <w:jc w:val="center"/>
        <w:rPr>
          <w:rFonts w:ascii="黑体" w:eastAsia="黑体" w:hAnsi="黑体"/>
          <w:b/>
          <w:bCs/>
          <w:sz w:val="48"/>
          <w:szCs w:val="48"/>
        </w:rPr>
      </w:pPr>
      <w:r>
        <w:rPr>
          <w:rFonts w:ascii="宋体" w:hAnsi="宋体" w:cs="宋体" w:hint="eastAsia"/>
          <w:b/>
          <w:bCs/>
          <w:sz w:val="28"/>
          <w:szCs w:val="28"/>
        </w:rPr>
        <w:lastRenderedPageBreak/>
        <w:t>中国工程建设标准化协会标准</w:t>
      </w:r>
    </w:p>
    <w:p w:rsidR="002B1841" w:rsidRDefault="002B1841">
      <w:pPr>
        <w:ind w:firstLineChars="0" w:firstLine="0"/>
        <w:jc w:val="center"/>
        <w:rPr>
          <w:rFonts w:ascii="黑体" w:eastAsia="黑体" w:hAnsi="黑体"/>
          <w:b/>
          <w:bCs/>
          <w:sz w:val="48"/>
          <w:szCs w:val="48"/>
        </w:rPr>
      </w:pPr>
    </w:p>
    <w:p w:rsidR="002B1841" w:rsidRDefault="002B1841">
      <w:pPr>
        <w:ind w:firstLineChars="0" w:firstLine="0"/>
        <w:rPr>
          <w:rFonts w:ascii="黑体" w:eastAsia="黑体" w:hAnsi="黑体"/>
          <w:b/>
          <w:bCs/>
          <w:sz w:val="48"/>
          <w:szCs w:val="48"/>
        </w:rPr>
      </w:pPr>
    </w:p>
    <w:p w:rsidR="002B1841" w:rsidRDefault="00143A17">
      <w:pPr>
        <w:ind w:firstLineChars="0" w:firstLine="0"/>
        <w:jc w:val="center"/>
        <w:rPr>
          <w:rFonts w:ascii="黑体" w:eastAsia="黑体" w:hAnsi="黑体"/>
          <w:b/>
          <w:bCs/>
          <w:sz w:val="44"/>
          <w:szCs w:val="44"/>
        </w:rPr>
      </w:pPr>
      <w:r>
        <w:rPr>
          <w:rFonts w:ascii="黑体" w:eastAsia="黑体" w:hAnsi="黑体" w:hint="eastAsia"/>
          <w:b/>
          <w:bCs/>
          <w:sz w:val="44"/>
          <w:szCs w:val="44"/>
        </w:rPr>
        <w:t>盾构渣土处理技术规程</w:t>
      </w:r>
    </w:p>
    <w:p w:rsidR="002B1841" w:rsidRDefault="00143A17">
      <w:pPr>
        <w:ind w:firstLineChars="0" w:firstLine="0"/>
        <w:jc w:val="center"/>
        <w:rPr>
          <w:rFonts w:ascii="黑体" w:eastAsia="黑体" w:hAnsi="黑体"/>
          <w:b/>
          <w:bCs/>
          <w:sz w:val="44"/>
          <w:szCs w:val="44"/>
        </w:rPr>
      </w:pPr>
      <w:r>
        <w:rPr>
          <w:rFonts w:eastAsia="黑体"/>
          <w:sz w:val="28"/>
          <w:szCs w:val="28"/>
        </w:rPr>
        <w:t>Technical specifications for shield muck treatment</w:t>
      </w:r>
    </w:p>
    <w:p w:rsidR="002B1841" w:rsidRDefault="00143A17">
      <w:pPr>
        <w:ind w:firstLineChars="0" w:firstLine="0"/>
        <w:jc w:val="center"/>
        <w:rPr>
          <w:rFonts w:eastAsia="黑体" w:cs="Times New Roman"/>
          <w:sz w:val="36"/>
          <w:szCs w:val="36"/>
        </w:rPr>
      </w:pPr>
      <w:r>
        <w:rPr>
          <w:rFonts w:ascii="宋体" w:hAnsi="宋体" w:cs="宋体"/>
          <w:sz w:val="32"/>
          <w:szCs w:val="32"/>
        </w:rPr>
        <w:t>（征求意见稿）</w:t>
      </w:r>
    </w:p>
    <w:p w:rsidR="002B1841" w:rsidRDefault="00143A17">
      <w:pPr>
        <w:ind w:firstLineChars="0" w:firstLine="0"/>
        <w:jc w:val="center"/>
      </w:pPr>
      <w:r>
        <w:rPr>
          <w:rFonts w:eastAsia="黑体" w:cs="Times New Roman"/>
          <w:b/>
          <w:sz w:val="28"/>
          <w:szCs w:val="28"/>
        </w:rPr>
        <w:t>CECS×××—20××</w:t>
      </w:r>
    </w:p>
    <w:p w:rsidR="002B1841" w:rsidRDefault="002B1841">
      <w:pPr>
        <w:ind w:firstLine="480"/>
      </w:pPr>
    </w:p>
    <w:p w:rsidR="002B1841" w:rsidRDefault="002B1841">
      <w:pPr>
        <w:ind w:firstLine="480"/>
      </w:pPr>
    </w:p>
    <w:p w:rsidR="002B1841" w:rsidRDefault="002B1841">
      <w:pPr>
        <w:ind w:firstLineChars="0" w:firstLine="0"/>
        <w:jc w:val="center"/>
      </w:pPr>
    </w:p>
    <w:p w:rsidR="002B1841" w:rsidRDefault="00143A17">
      <w:pPr>
        <w:ind w:firstLineChars="0" w:firstLine="0"/>
        <w:jc w:val="center"/>
        <w:outlineLvl w:val="0"/>
        <w:rPr>
          <w:b/>
          <w:bCs/>
        </w:rPr>
      </w:pPr>
      <w:bookmarkStart w:id="82" w:name="_Toc7729"/>
      <w:bookmarkStart w:id="83" w:name="_Toc7211"/>
      <w:bookmarkStart w:id="84" w:name="_Toc7259"/>
      <w:bookmarkStart w:id="85" w:name="_Toc13351"/>
      <w:bookmarkStart w:id="86" w:name="_Toc88988621"/>
      <w:r>
        <w:rPr>
          <w:rFonts w:hint="eastAsia"/>
          <w:b/>
          <w:bCs/>
          <w:sz w:val="32"/>
          <w:szCs w:val="28"/>
        </w:rPr>
        <w:t>条</w:t>
      </w:r>
      <w:r>
        <w:rPr>
          <w:rFonts w:hint="eastAsia"/>
          <w:b/>
          <w:bCs/>
          <w:sz w:val="32"/>
          <w:szCs w:val="28"/>
        </w:rPr>
        <w:t xml:space="preserve"> </w:t>
      </w:r>
      <w:r>
        <w:rPr>
          <w:rFonts w:hint="eastAsia"/>
          <w:b/>
          <w:bCs/>
          <w:sz w:val="32"/>
          <w:szCs w:val="28"/>
        </w:rPr>
        <w:t>文</w:t>
      </w:r>
      <w:r>
        <w:rPr>
          <w:rFonts w:hint="eastAsia"/>
          <w:b/>
          <w:bCs/>
          <w:sz w:val="32"/>
          <w:szCs w:val="28"/>
        </w:rPr>
        <w:t xml:space="preserve"> </w:t>
      </w:r>
      <w:r>
        <w:rPr>
          <w:rFonts w:hint="eastAsia"/>
          <w:b/>
          <w:bCs/>
          <w:sz w:val="32"/>
          <w:szCs w:val="28"/>
        </w:rPr>
        <w:t>说</w:t>
      </w:r>
      <w:r>
        <w:rPr>
          <w:rFonts w:hint="eastAsia"/>
          <w:b/>
          <w:bCs/>
          <w:sz w:val="32"/>
          <w:szCs w:val="28"/>
        </w:rPr>
        <w:t xml:space="preserve"> </w:t>
      </w:r>
      <w:r>
        <w:rPr>
          <w:rFonts w:hint="eastAsia"/>
          <w:b/>
          <w:bCs/>
          <w:sz w:val="32"/>
          <w:szCs w:val="28"/>
        </w:rPr>
        <w:t>明</w:t>
      </w:r>
      <w:bookmarkEnd w:id="82"/>
      <w:bookmarkEnd w:id="83"/>
      <w:bookmarkEnd w:id="84"/>
      <w:bookmarkEnd w:id="85"/>
      <w:bookmarkEnd w:id="86"/>
    </w:p>
    <w:p w:rsidR="002B1841" w:rsidRDefault="00143A17">
      <w:pPr>
        <w:ind w:firstLine="482"/>
        <w:rPr>
          <w:b/>
          <w:bCs/>
        </w:rPr>
      </w:pPr>
      <w:r>
        <w:rPr>
          <w:rFonts w:hint="eastAsia"/>
          <w:b/>
          <w:bCs/>
        </w:rPr>
        <w:br w:type="page"/>
      </w:r>
    </w:p>
    <w:p w:rsidR="002B1841" w:rsidRDefault="00143A17">
      <w:pPr>
        <w:ind w:firstLineChars="0" w:firstLine="0"/>
        <w:jc w:val="center"/>
        <w:rPr>
          <w:rFonts w:ascii="宋体" w:hAnsi="宋体" w:cs="宋体"/>
          <w:szCs w:val="24"/>
        </w:rPr>
      </w:pPr>
      <w:r>
        <w:rPr>
          <w:rFonts w:ascii="宋体" w:hAnsi="宋体" w:cs="宋体" w:hint="eastAsia"/>
          <w:b/>
          <w:bCs/>
          <w:sz w:val="32"/>
          <w:szCs w:val="32"/>
        </w:rPr>
        <w:lastRenderedPageBreak/>
        <w:t>制定说明</w:t>
      </w:r>
    </w:p>
    <w:p w:rsidR="002B1841" w:rsidRDefault="00143A17">
      <w:pPr>
        <w:ind w:firstLine="480"/>
        <w:rPr>
          <w:rFonts w:ascii="宋体" w:hAnsi="宋体" w:cs="宋体"/>
          <w:szCs w:val="24"/>
        </w:rPr>
      </w:pPr>
      <w:r>
        <w:rPr>
          <w:rFonts w:ascii="宋体" w:hAnsi="宋体" w:cs="宋体" w:hint="eastAsia"/>
          <w:szCs w:val="24"/>
        </w:rPr>
        <w:t xml:space="preserve">《盾构渣土处理技术规程》，经xxx 通知批准发布。 </w:t>
      </w:r>
    </w:p>
    <w:p w:rsidR="002B1841" w:rsidRDefault="00143A17">
      <w:pPr>
        <w:ind w:firstLine="480"/>
        <w:rPr>
          <w:rFonts w:ascii="宋体" w:hAnsi="宋体" w:cs="宋体"/>
          <w:szCs w:val="24"/>
        </w:rPr>
        <w:sectPr w:rsidR="002B1841">
          <w:footerReference w:type="default" r:id="rId18"/>
          <w:pgSz w:w="11906" w:h="16838"/>
          <w:pgMar w:top="1440" w:right="1800" w:bottom="1440" w:left="1800" w:header="851" w:footer="992" w:gutter="0"/>
          <w:pgNumType w:start="1"/>
          <w:cols w:space="425"/>
          <w:docGrid w:type="lines" w:linePitch="312"/>
        </w:sectPr>
      </w:pPr>
      <w:r>
        <w:rPr>
          <w:rFonts w:ascii="宋体" w:hAnsi="宋体" w:cs="宋体" w:hint="eastAsia"/>
          <w:szCs w:val="24"/>
        </w:rPr>
        <w:t>为便于</w:t>
      </w:r>
      <w:r w:rsidR="00755D01">
        <w:rPr>
          <w:rFonts w:ascii="宋体" w:hAnsi="宋体" w:cs="宋体" w:hint="eastAsia"/>
          <w:szCs w:val="24"/>
        </w:rPr>
        <w:t>盾构渣土处理</w:t>
      </w:r>
      <w:r>
        <w:rPr>
          <w:rFonts w:ascii="宋体" w:hAnsi="宋体" w:cs="宋体" w:hint="eastAsia"/>
          <w:szCs w:val="24"/>
        </w:rPr>
        <w:t>企业、科研、学校等单位有关人员在使用本规程时能正确理解和执行条文规定，编制组按章、节、条顺序编制了本规程的条文说明，对条文规定的目的、依据以及执行中需注意的有关事项进行了说明。但是，本条文说明不具备与规程正文同等的法律效力，仅供使用者作为理解和把握规程规定的参考。</w:t>
      </w:r>
    </w:p>
    <w:p w:rsidR="002B1841" w:rsidRDefault="00143A17">
      <w:pPr>
        <w:ind w:firstLineChars="0" w:firstLine="0"/>
        <w:jc w:val="center"/>
        <w:rPr>
          <w:rFonts w:ascii="宋体" w:hAnsi="宋体" w:cs="宋体"/>
          <w:szCs w:val="24"/>
        </w:rPr>
      </w:pPr>
      <w:r>
        <w:rPr>
          <w:rFonts w:hint="eastAsia"/>
          <w:b/>
          <w:bCs/>
          <w:sz w:val="32"/>
          <w:szCs w:val="28"/>
        </w:rPr>
        <w:lastRenderedPageBreak/>
        <w:t>目</w:t>
      </w:r>
      <w:r>
        <w:rPr>
          <w:rFonts w:hint="eastAsia"/>
          <w:b/>
          <w:bCs/>
          <w:sz w:val="32"/>
          <w:szCs w:val="28"/>
        </w:rPr>
        <w:t xml:space="preserve">  </w:t>
      </w:r>
      <w:r>
        <w:rPr>
          <w:rFonts w:hint="eastAsia"/>
          <w:b/>
          <w:bCs/>
          <w:sz w:val="32"/>
          <w:szCs w:val="28"/>
        </w:rPr>
        <w:t>次</w:t>
      </w:r>
      <w:r>
        <w:rPr>
          <w:rFonts w:ascii="宋体" w:hAnsi="宋体" w:cs="宋体" w:hint="eastAsia"/>
          <w:color w:val="FF0000"/>
          <w:szCs w:val="24"/>
        </w:rPr>
        <w:fldChar w:fldCharType="begin"/>
      </w:r>
      <w:r>
        <w:rPr>
          <w:rFonts w:ascii="宋体" w:hAnsi="宋体" w:cs="宋体" w:hint="eastAsia"/>
          <w:color w:val="FF0000"/>
          <w:szCs w:val="24"/>
        </w:rPr>
        <w:instrText xml:space="preserve">TOC \o "1-2" \h \u </w:instrText>
      </w:r>
      <w:r>
        <w:rPr>
          <w:rFonts w:ascii="宋体" w:hAnsi="宋体" w:cs="宋体" w:hint="eastAsia"/>
          <w:color w:val="FF0000"/>
          <w:szCs w:val="24"/>
        </w:rPr>
        <w:fldChar w:fldCharType="separate"/>
      </w:r>
    </w:p>
    <w:p w:rsidR="002B1841" w:rsidRPr="005A0E2E" w:rsidRDefault="00143A17">
      <w:pPr>
        <w:pStyle w:val="10"/>
        <w:tabs>
          <w:tab w:val="right" w:leader="dot" w:pos="8296"/>
        </w:tabs>
        <w:ind w:firstLineChars="0" w:firstLine="0"/>
        <w:rPr>
          <w:rFonts w:ascii="宋体" w:hAnsi="宋体" w:cs="宋体"/>
          <w:b/>
          <w:noProof/>
          <w:color w:val="FF0000"/>
          <w:szCs w:val="24"/>
        </w:rPr>
      </w:pPr>
      <w:r>
        <w:rPr>
          <w:rFonts w:ascii="宋体" w:hAnsi="宋体" w:cs="宋体" w:hint="eastAsia"/>
          <w:color w:val="FF0000"/>
          <w:szCs w:val="24"/>
        </w:rPr>
        <w:fldChar w:fldCharType="end"/>
      </w:r>
      <w:r w:rsidRPr="005A0E2E">
        <w:rPr>
          <w:rFonts w:ascii="宋体" w:hAnsi="宋体" w:cs="宋体" w:hint="eastAsia"/>
          <w:b/>
          <w:color w:val="FF0000"/>
          <w:szCs w:val="24"/>
        </w:rPr>
        <w:fldChar w:fldCharType="begin"/>
      </w:r>
      <w:r w:rsidRPr="005A0E2E">
        <w:rPr>
          <w:rFonts w:ascii="宋体" w:hAnsi="宋体" w:cs="宋体" w:hint="eastAsia"/>
          <w:b/>
          <w:color w:val="FF0000"/>
          <w:szCs w:val="24"/>
        </w:rPr>
        <w:instrText xml:space="preserve">TOC \o "1-2" \h \u </w:instrText>
      </w:r>
      <w:r w:rsidRPr="005A0E2E">
        <w:rPr>
          <w:rFonts w:ascii="宋体" w:hAnsi="宋体" w:cs="宋体" w:hint="eastAsia"/>
          <w:b/>
          <w:color w:val="FF0000"/>
          <w:szCs w:val="24"/>
        </w:rPr>
        <w:fldChar w:fldCharType="separate"/>
      </w:r>
    </w:p>
    <w:p w:rsidR="002B1841" w:rsidRPr="005A0E2E" w:rsidRDefault="003311B7">
      <w:pPr>
        <w:pStyle w:val="10"/>
        <w:tabs>
          <w:tab w:val="right" w:leader="dot" w:pos="8306"/>
        </w:tabs>
        <w:ind w:firstLine="482"/>
        <w:rPr>
          <w:b/>
          <w:noProof/>
        </w:rPr>
      </w:pPr>
      <w:hyperlink w:anchor="_Toc12346" w:history="1">
        <w:r w:rsidR="00143A17" w:rsidRPr="005A0E2E">
          <w:rPr>
            <w:b/>
            <w:noProof/>
            <w:szCs w:val="32"/>
          </w:rPr>
          <w:t xml:space="preserve">1 </w:t>
        </w:r>
        <w:r w:rsidR="00143A17" w:rsidRPr="005A0E2E">
          <w:rPr>
            <w:b/>
            <w:noProof/>
            <w:szCs w:val="32"/>
          </w:rPr>
          <w:t>总则</w:t>
        </w:r>
        <w:r w:rsidR="00143A17" w:rsidRPr="005A0E2E">
          <w:rPr>
            <w:b/>
            <w:noProof/>
          </w:rPr>
          <w:tab/>
        </w:r>
        <w:r w:rsidR="00143A17" w:rsidRPr="005A0E2E">
          <w:rPr>
            <w:b/>
            <w:noProof/>
          </w:rPr>
          <w:fldChar w:fldCharType="begin"/>
        </w:r>
        <w:r w:rsidR="00143A17" w:rsidRPr="005A0E2E">
          <w:rPr>
            <w:b/>
            <w:noProof/>
          </w:rPr>
          <w:instrText xml:space="preserve"> PAGEREF _Toc12346 \h </w:instrText>
        </w:r>
        <w:r w:rsidR="00143A17" w:rsidRPr="005A0E2E">
          <w:rPr>
            <w:b/>
            <w:noProof/>
          </w:rPr>
        </w:r>
        <w:r w:rsidR="00143A17" w:rsidRPr="005A0E2E">
          <w:rPr>
            <w:b/>
            <w:noProof/>
          </w:rPr>
          <w:fldChar w:fldCharType="separate"/>
        </w:r>
        <w:r w:rsidR="00B12D3C">
          <w:rPr>
            <w:b/>
            <w:noProof/>
          </w:rPr>
          <w:t>20</w:t>
        </w:r>
        <w:r w:rsidR="00143A17" w:rsidRPr="005A0E2E">
          <w:rPr>
            <w:b/>
            <w:noProof/>
          </w:rPr>
          <w:fldChar w:fldCharType="end"/>
        </w:r>
      </w:hyperlink>
    </w:p>
    <w:p w:rsidR="002B1841" w:rsidRPr="005A0E2E" w:rsidRDefault="003311B7">
      <w:pPr>
        <w:pStyle w:val="10"/>
        <w:tabs>
          <w:tab w:val="right" w:leader="dot" w:pos="8306"/>
        </w:tabs>
        <w:ind w:firstLine="482"/>
        <w:rPr>
          <w:b/>
          <w:noProof/>
        </w:rPr>
      </w:pPr>
      <w:hyperlink w:anchor="_Toc31007" w:history="1">
        <w:r w:rsidR="00143A17" w:rsidRPr="005A0E2E">
          <w:rPr>
            <w:rFonts w:hint="eastAsia"/>
            <w:b/>
            <w:noProof/>
            <w:szCs w:val="32"/>
          </w:rPr>
          <w:t>2</w:t>
        </w:r>
        <w:r w:rsidR="00143A17" w:rsidRPr="005A0E2E">
          <w:rPr>
            <w:b/>
            <w:noProof/>
            <w:szCs w:val="32"/>
          </w:rPr>
          <w:t>术语</w:t>
        </w:r>
        <w:r w:rsidR="00143A17" w:rsidRPr="005A0E2E">
          <w:rPr>
            <w:b/>
            <w:noProof/>
          </w:rPr>
          <w:tab/>
        </w:r>
        <w:r w:rsidR="00143A17" w:rsidRPr="005A0E2E">
          <w:rPr>
            <w:b/>
            <w:noProof/>
          </w:rPr>
          <w:fldChar w:fldCharType="begin"/>
        </w:r>
        <w:r w:rsidR="00143A17" w:rsidRPr="005A0E2E">
          <w:rPr>
            <w:b/>
            <w:noProof/>
          </w:rPr>
          <w:instrText xml:space="preserve"> PAGEREF _Toc31007 \h </w:instrText>
        </w:r>
        <w:r w:rsidR="00143A17" w:rsidRPr="005A0E2E">
          <w:rPr>
            <w:b/>
            <w:noProof/>
          </w:rPr>
        </w:r>
        <w:r w:rsidR="00143A17" w:rsidRPr="005A0E2E">
          <w:rPr>
            <w:b/>
            <w:noProof/>
          </w:rPr>
          <w:fldChar w:fldCharType="separate"/>
        </w:r>
        <w:r w:rsidR="00B12D3C">
          <w:rPr>
            <w:b/>
            <w:noProof/>
          </w:rPr>
          <w:t>21</w:t>
        </w:r>
        <w:r w:rsidR="00143A17" w:rsidRPr="005A0E2E">
          <w:rPr>
            <w:b/>
            <w:noProof/>
          </w:rPr>
          <w:fldChar w:fldCharType="end"/>
        </w:r>
      </w:hyperlink>
    </w:p>
    <w:p w:rsidR="002B1841" w:rsidRPr="005A0E2E" w:rsidRDefault="003311B7">
      <w:pPr>
        <w:pStyle w:val="10"/>
        <w:tabs>
          <w:tab w:val="right" w:leader="dot" w:pos="8306"/>
        </w:tabs>
        <w:ind w:firstLine="482"/>
        <w:rPr>
          <w:b/>
          <w:noProof/>
        </w:rPr>
      </w:pPr>
      <w:hyperlink w:anchor="_Toc7902" w:history="1">
        <w:r w:rsidR="00143A17" w:rsidRPr="005A0E2E">
          <w:rPr>
            <w:b/>
            <w:noProof/>
            <w:szCs w:val="32"/>
          </w:rPr>
          <w:t xml:space="preserve">3 </w:t>
        </w:r>
        <w:r w:rsidR="00143A17" w:rsidRPr="005A0E2E">
          <w:rPr>
            <w:b/>
            <w:noProof/>
            <w:szCs w:val="32"/>
          </w:rPr>
          <w:t>基本规定</w:t>
        </w:r>
        <w:r w:rsidR="00143A17" w:rsidRPr="005A0E2E">
          <w:rPr>
            <w:b/>
            <w:noProof/>
          </w:rPr>
          <w:tab/>
        </w:r>
        <w:r w:rsidR="00143A17" w:rsidRPr="005A0E2E">
          <w:rPr>
            <w:b/>
            <w:noProof/>
          </w:rPr>
          <w:fldChar w:fldCharType="begin"/>
        </w:r>
        <w:r w:rsidR="00143A17" w:rsidRPr="005A0E2E">
          <w:rPr>
            <w:b/>
            <w:noProof/>
          </w:rPr>
          <w:instrText xml:space="preserve"> PAGEREF _Toc7902 \h </w:instrText>
        </w:r>
        <w:r w:rsidR="00143A17" w:rsidRPr="005A0E2E">
          <w:rPr>
            <w:b/>
            <w:noProof/>
          </w:rPr>
        </w:r>
        <w:r w:rsidR="00143A17" w:rsidRPr="005A0E2E">
          <w:rPr>
            <w:b/>
            <w:noProof/>
          </w:rPr>
          <w:fldChar w:fldCharType="separate"/>
        </w:r>
        <w:r w:rsidR="00B12D3C">
          <w:rPr>
            <w:b/>
            <w:noProof/>
          </w:rPr>
          <w:t>22</w:t>
        </w:r>
        <w:r w:rsidR="00143A17" w:rsidRPr="005A0E2E">
          <w:rPr>
            <w:b/>
            <w:noProof/>
          </w:rPr>
          <w:fldChar w:fldCharType="end"/>
        </w:r>
      </w:hyperlink>
    </w:p>
    <w:p w:rsidR="002B1841" w:rsidRPr="005A0E2E" w:rsidRDefault="003311B7">
      <w:pPr>
        <w:pStyle w:val="10"/>
        <w:tabs>
          <w:tab w:val="right" w:leader="dot" w:pos="8306"/>
        </w:tabs>
        <w:ind w:firstLine="482"/>
        <w:rPr>
          <w:b/>
          <w:noProof/>
        </w:rPr>
      </w:pPr>
      <w:hyperlink w:anchor="_Toc29703" w:history="1">
        <w:r w:rsidR="00143A17" w:rsidRPr="005A0E2E">
          <w:rPr>
            <w:b/>
            <w:noProof/>
            <w:szCs w:val="32"/>
          </w:rPr>
          <w:t xml:space="preserve">4 </w:t>
        </w:r>
        <w:r w:rsidR="00143A17" w:rsidRPr="005A0E2E">
          <w:rPr>
            <w:b/>
            <w:noProof/>
            <w:szCs w:val="32"/>
          </w:rPr>
          <w:t>源头处理</w:t>
        </w:r>
        <w:r w:rsidR="00143A17" w:rsidRPr="005A0E2E">
          <w:rPr>
            <w:b/>
            <w:noProof/>
          </w:rPr>
          <w:tab/>
        </w:r>
        <w:r w:rsidR="00143A17" w:rsidRPr="005A0E2E">
          <w:rPr>
            <w:b/>
            <w:noProof/>
          </w:rPr>
          <w:fldChar w:fldCharType="begin"/>
        </w:r>
        <w:r w:rsidR="00143A17" w:rsidRPr="005A0E2E">
          <w:rPr>
            <w:b/>
            <w:noProof/>
          </w:rPr>
          <w:instrText xml:space="preserve"> PAGEREF _Toc29703 \h </w:instrText>
        </w:r>
        <w:r w:rsidR="00143A17" w:rsidRPr="005A0E2E">
          <w:rPr>
            <w:b/>
            <w:noProof/>
          </w:rPr>
        </w:r>
        <w:r w:rsidR="00143A17" w:rsidRPr="005A0E2E">
          <w:rPr>
            <w:b/>
            <w:noProof/>
          </w:rPr>
          <w:fldChar w:fldCharType="separate"/>
        </w:r>
        <w:r w:rsidR="00B12D3C">
          <w:rPr>
            <w:b/>
            <w:noProof/>
          </w:rPr>
          <w:t>23</w:t>
        </w:r>
        <w:r w:rsidR="00143A17" w:rsidRPr="005A0E2E">
          <w:rPr>
            <w:b/>
            <w:noProof/>
          </w:rPr>
          <w:fldChar w:fldCharType="end"/>
        </w:r>
      </w:hyperlink>
    </w:p>
    <w:p w:rsidR="002B1841" w:rsidRPr="005A0E2E" w:rsidRDefault="003311B7">
      <w:pPr>
        <w:pStyle w:val="20"/>
        <w:tabs>
          <w:tab w:val="right" w:leader="dot" w:pos="8306"/>
        </w:tabs>
        <w:ind w:left="480" w:firstLine="480"/>
        <w:rPr>
          <w:noProof/>
        </w:rPr>
      </w:pPr>
      <w:hyperlink w:anchor="_Toc2637" w:history="1">
        <w:r w:rsidR="00143A17" w:rsidRPr="005A0E2E">
          <w:rPr>
            <w:rFonts w:hint="eastAsia"/>
            <w:bCs/>
            <w:noProof/>
          </w:rPr>
          <w:t>4</w:t>
        </w:r>
        <w:r w:rsidR="00143A17" w:rsidRPr="005A0E2E">
          <w:rPr>
            <w:bCs/>
            <w:noProof/>
          </w:rPr>
          <w:t xml:space="preserve">.1 </w:t>
        </w:r>
        <w:r w:rsidR="00143A17" w:rsidRPr="005A0E2E">
          <w:rPr>
            <w:rFonts w:hint="eastAsia"/>
            <w:bCs/>
            <w:noProof/>
          </w:rPr>
          <w:t>前期规划</w:t>
        </w:r>
        <w:r w:rsidR="00143A17" w:rsidRPr="005A0E2E">
          <w:rPr>
            <w:noProof/>
          </w:rPr>
          <w:tab/>
        </w:r>
        <w:r w:rsidR="00143A17" w:rsidRPr="005A0E2E">
          <w:rPr>
            <w:noProof/>
          </w:rPr>
          <w:fldChar w:fldCharType="begin"/>
        </w:r>
        <w:r w:rsidR="00143A17" w:rsidRPr="005A0E2E">
          <w:rPr>
            <w:noProof/>
          </w:rPr>
          <w:instrText xml:space="preserve"> PAGEREF _Toc2637 \h </w:instrText>
        </w:r>
        <w:r w:rsidR="00143A17" w:rsidRPr="005A0E2E">
          <w:rPr>
            <w:noProof/>
          </w:rPr>
        </w:r>
        <w:r w:rsidR="00143A17" w:rsidRPr="005A0E2E">
          <w:rPr>
            <w:noProof/>
          </w:rPr>
          <w:fldChar w:fldCharType="separate"/>
        </w:r>
        <w:r w:rsidR="00B12D3C">
          <w:rPr>
            <w:noProof/>
          </w:rPr>
          <w:t>23</w:t>
        </w:r>
        <w:r w:rsidR="00143A17" w:rsidRPr="005A0E2E">
          <w:rPr>
            <w:noProof/>
          </w:rPr>
          <w:fldChar w:fldCharType="end"/>
        </w:r>
      </w:hyperlink>
    </w:p>
    <w:p w:rsidR="002B1841" w:rsidRPr="005A0E2E" w:rsidRDefault="003311B7">
      <w:pPr>
        <w:pStyle w:val="20"/>
        <w:tabs>
          <w:tab w:val="right" w:leader="dot" w:pos="8306"/>
        </w:tabs>
        <w:ind w:left="480" w:firstLine="480"/>
        <w:rPr>
          <w:noProof/>
        </w:rPr>
      </w:pPr>
      <w:hyperlink w:anchor="_Toc2924" w:history="1">
        <w:r w:rsidR="00143A17" w:rsidRPr="005A0E2E">
          <w:rPr>
            <w:rFonts w:hint="eastAsia"/>
            <w:bCs/>
            <w:noProof/>
          </w:rPr>
          <w:t>4</w:t>
        </w:r>
        <w:r w:rsidR="00143A17" w:rsidRPr="005A0E2E">
          <w:rPr>
            <w:bCs/>
            <w:noProof/>
          </w:rPr>
          <w:t xml:space="preserve">.2 </w:t>
        </w:r>
        <w:r w:rsidR="00143A17" w:rsidRPr="005A0E2E">
          <w:rPr>
            <w:rFonts w:hint="eastAsia"/>
            <w:bCs/>
            <w:noProof/>
          </w:rPr>
          <w:t>现场处理</w:t>
        </w:r>
        <w:r w:rsidR="00143A17" w:rsidRPr="005A0E2E">
          <w:rPr>
            <w:noProof/>
          </w:rPr>
          <w:tab/>
        </w:r>
        <w:r w:rsidR="00143A17" w:rsidRPr="005A0E2E">
          <w:rPr>
            <w:noProof/>
          </w:rPr>
          <w:fldChar w:fldCharType="begin"/>
        </w:r>
        <w:r w:rsidR="00143A17" w:rsidRPr="005A0E2E">
          <w:rPr>
            <w:noProof/>
          </w:rPr>
          <w:instrText xml:space="preserve"> PAGEREF _Toc2924 \h </w:instrText>
        </w:r>
        <w:r w:rsidR="00143A17" w:rsidRPr="005A0E2E">
          <w:rPr>
            <w:noProof/>
          </w:rPr>
        </w:r>
        <w:r w:rsidR="00143A17" w:rsidRPr="005A0E2E">
          <w:rPr>
            <w:noProof/>
          </w:rPr>
          <w:fldChar w:fldCharType="separate"/>
        </w:r>
        <w:r w:rsidR="00B12D3C">
          <w:rPr>
            <w:noProof/>
          </w:rPr>
          <w:t>23</w:t>
        </w:r>
        <w:r w:rsidR="00143A17" w:rsidRPr="005A0E2E">
          <w:rPr>
            <w:noProof/>
          </w:rPr>
          <w:fldChar w:fldCharType="end"/>
        </w:r>
      </w:hyperlink>
    </w:p>
    <w:p w:rsidR="002B1841" w:rsidRPr="005A0E2E" w:rsidRDefault="003311B7">
      <w:pPr>
        <w:pStyle w:val="10"/>
        <w:tabs>
          <w:tab w:val="right" w:leader="dot" w:pos="8306"/>
        </w:tabs>
        <w:ind w:firstLine="482"/>
        <w:rPr>
          <w:b/>
          <w:noProof/>
        </w:rPr>
      </w:pPr>
      <w:hyperlink w:anchor="_Toc27819" w:history="1">
        <w:r w:rsidR="00143A17" w:rsidRPr="005A0E2E">
          <w:rPr>
            <w:b/>
            <w:noProof/>
            <w:szCs w:val="32"/>
          </w:rPr>
          <w:t xml:space="preserve">5 </w:t>
        </w:r>
        <w:r w:rsidR="00143A17" w:rsidRPr="005A0E2E">
          <w:rPr>
            <w:b/>
            <w:noProof/>
            <w:szCs w:val="32"/>
          </w:rPr>
          <w:t>收集运输</w:t>
        </w:r>
        <w:r w:rsidR="00143A17" w:rsidRPr="005A0E2E">
          <w:rPr>
            <w:b/>
            <w:noProof/>
          </w:rPr>
          <w:tab/>
        </w:r>
        <w:r w:rsidR="00143A17" w:rsidRPr="005A0E2E">
          <w:rPr>
            <w:b/>
            <w:noProof/>
          </w:rPr>
          <w:fldChar w:fldCharType="begin"/>
        </w:r>
        <w:r w:rsidR="00143A17" w:rsidRPr="005A0E2E">
          <w:rPr>
            <w:b/>
            <w:noProof/>
          </w:rPr>
          <w:instrText xml:space="preserve"> PAGEREF _Toc27819 \h </w:instrText>
        </w:r>
        <w:r w:rsidR="00143A17" w:rsidRPr="005A0E2E">
          <w:rPr>
            <w:b/>
            <w:noProof/>
          </w:rPr>
        </w:r>
        <w:r w:rsidR="00143A17" w:rsidRPr="005A0E2E">
          <w:rPr>
            <w:b/>
            <w:noProof/>
          </w:rPr>
          <w:fldChar w:fldCharType="separate"/>
        </w:r>
        <w:r w:rsidR="00B12D3C">
          <w:rPr>
            <w:b/>
            <w:noProof/>
          </w:rPr>
          <w:t>24</w:t>
        </w:r>
        <w:r w:rsidR="00143A17" w:rsidRPr="005A0E2E">
          <w:rPr>
            <w:b/>
            <w:noProof/>
          </w:rPr>
          <w:fldChar w:fldCharType="end"/>
        </w:r>
      </w:hyperlink>
    </w:p>
    <w:p w:rsidR="002B1841" w:rsidRPr="005A0E2E" w:rsidRDefault="003311B7">
      <w:pPr>
        <w:pStyle w:val="10"/>
        <w:tabs>
          <w:tab w:val="right" w:leader="dot" w:pos="8306"/>
        </w:tabs>
        <w:ind w:firstLine="482"/>
        <w:rPr>
          <w:b/>
          <w:noProof/>
        </w:rPr>
      </w:pPr>
      <w:hyperlink w:anchor="_Toc18889" w:history="1">
        <w:r w:rsidR="00143A17" w:rsidRPr="005A0E2E">
          <w:rPr>
            <w:b/>
            <w:noProof/>
            <w:szCs w:val="32"/>
          </w:rPr>
          <w:t xml:space="preserve">6 </w:t>
        </w:r>
        <w:r w:rsidR="00143A17" w:rsidRPr="005A0E2E">
          <w:rPr>
            <w:b/>
            <w:noProof/>
            <w:szCs w:val="32"/>
          </w:rPr>
          <w:t>集中处理</w:t>
        </w:r>
        <w:r w:rsidR="00143A17" w:rsidRPr="005A0E2E">
          <w:rPr>
            <w:b/>
            <w:noProof/>
          </w:rPr>
          <w:tab/>
        </w:r>
        <w:r w:rsidR="00143A17" w:rsidRPr="005A0E2E">
          <w:rPr>
            <w:b/>
            <w:noProof/>
          </w:rPr>
          <w:fldChar w:fldCharType="begin"/>
        </w:r>
        <w:r w:rsidR="00143A17" w:rsidRPr="005A0E2E">
          <w:rPr>
            <w:b/>
            <w:noProof/>
          </w:rPr>
          <w:instrText xml:space="preserve"> PAGEREF _Toc18889 \h </w:instrText>
        </w:r>
        <w:r w:rsidR="00143A17" w:rsidRPr="005A0E2E">
          <w:rPr>
            <w:b/>
            <w:noProof/>
          </w:rPr>
        </w:r>
        <w:r w:rsidR="00143A17" w:rsidRPr="005A0E2E">
          <w:rPr>
            <w:b/>
            <w:noProof/>
          </w:rPr>
          <w:fldChar w:fldCharType="separate"/>
        </w:r>
        <w:r w:rsidR="00B12D3C">
          <w:rPr>
            <w:b/>
            <w:noProof/>
          </w:rPr>
          <w:t>25</w:t>
        </w:r>
        <w:r w:rsidR="00143A17" w:rsidRPr="005A0E2E">
          <w:rPr>
            <w:b/>
            <w:noProof/>
          </w:rPr>
          <w:fldChar w:fldCharType="end"/>
        </w:r>
      </w:hyperlink>
    </w:p>
    <w:p w:rsidR="002B1841" w:rsidRPr="005A0E2E" w:rsidRDefault="003311B7">
      <w:pPr>
        <w:pStyle w:val="10"/>
        <w:tabs>
          <w:tab w:val="right" w:leader="dot" w:pos="8306"/>
        </w:tabs>
        <w:ind w:firstLine="482"/>
        <w:rPr>
          <w:b/>
          <w:noProof/>
        </w:rPr>
      </w:pPr>
      <w:hyperlink w:anchor="_Toc25548" w:history="1">
        <w:r w:rsidR="00143A17" w:rsidRPr="005A0E2E">
          <w:rPr>
            <w:b/>
            <w:noProof/>
            <w:szCs w:val="32"/>
          </w:rPr>
          <w:t xml:space="preserve">7 </w:t>
        </w:r>
        <w:r w:rsidR="00143A17" w:rsidRPr="005A0E2E">
          <w:rPr>
            <w:b/>
            <w:noProof/>
            <w:szCs w:val="32"/>
          </w:rPr>
          <w:t>资源化利用</w:t>
        </w:r>
        <w:r w:rsidR="00143A17" w:rsidRPr="005A0E2E">
          <w:rPr>
            <w:b/>
            <w:noProof/>
          </w:rPr>
          <w:tab/>
        </w:r>
        <w:r w:rsidR="00143A17" w:rsidRPr="005A0E2E">
          <w:rPr>
            <w:b/>
            <w:noProof/>
          </w:rPr>
          <w:fldChar w:fldCharType="begin"/>
        </w:r>
        <w:r w:rsidR="00143A17" w:rsidRPr="005A0E2E">
          <w:rPr>
            <w:b/>
            <w:noProof/>
          </w:rPr>
          <w:instrText xml:space="preserve"> PAGEREF _Toc25548 \h </w:instrText>
        </w:r>
        <w:r w:rsidR="00143A17" w:rsidRPr="005A0E2E">
          <w:rPr>
            <w:b/>
            <w:noProof/>
          </w:rPr>
        </w:r>
        <w:r w:rsidR="00143A17" w:rsidRPr="005A0E2E">
          <w:rPr>
            <w:b/>
            <w:noProof/>
          </w:rPr>
          <w:fldChar w:fldCharType="separate"/>
        </w:r>
        <w:r w:rsidR="00B12D3C">
          <w:rPr>
            <w:b/>
            <w:noProof/>
          </w:rPr>
          <w:t>27</w:t>
        </w:r>
        <w:r w:rsidR="00143A17" w:rsidRPr="005A0E2E">
          <w:rPr>
            <w:b/>
            <w:noProof/>
          </w:rPr>
          <w:fldChar w:fldCharType="end"/>
        </w:r>
      </w:hyperlink>
    </w:p>
    <w:p w:rsidR="002B1841" w:rsidRPr="005A0E2E" w:rsidRDefault="003311B7">
      <w:pPr>
        <w:pStyle w:val="20"/>
        <w:tabs>
          <w:tab w:val="right" w:leader="dot" w:pos="8306"/>
        </w:tabs>
        <w:ind w:left="480" w:firstLine="480"/>
        <w:rPr>
          <w:noProof/>
        </w:rPr>
      </w:pPr>
      <w:hyperlink w:anchor="_Toc9695" w:history="1">
        <w:r w:rsidR="00143A17" w:rsidRPr="005A0E2E">
          <w:rPr>
            <w:rFonts w:hint="eastAsia"/>
            <w:bCs/>
            <w:noProof/>
          </w:rPr>
          <w:t>7</w:t>
        </w:r>
        <w:r w:rsidR="00143A17" w:rsidRPr="005A0E2E">
          <w:rPr>
            <w:bCs/>
            <w:noProof/>
          </w:rPr>
          <w:t>.1</w:t>
        </w:r>
        <w:r w:rsidR="00143A17" w:rsidRPr="005A0E2E">
          <w:rPr>
            <w:rFonts w:hint="eastAsia"/>
            <w:bCs/>
            <w:noProof/>
          </w:rPr>
          <w:t>再生处理</w:t>
        </w:r>
        <w:r w:rsidR="00143A17" w:rsidRPr="005A0E2E">
          <w:rPr>
            <w:noProof/>
          </w:rPr>
          <w:tab/>
        </w:r>
        <w:r w:rsidR="00143A17" w:rsidRPr="005A0E2E">
          <w:rPr>
            <w:noProof/>
          </w:rPr>
          <w:fldChar w:fldCharType="begin"/>
        </w:r>
        <w:r w:rsidR="00143A17" w:rsidRPr="005A0E2E">
          <w:rPr>
            <w:noProof/>
          </w:rPr>
          <w:instrText xml:space="preserve"> PAGEREF _Toc9695 \h </w:instrText>
        </w:r>
        <w:r w:rsidR="00143A17" w:rsidRPr="005A0E2E">
          <w:rPr>
            <w:noProof/>
          </w:rPr>
        </w:r>
        <w:r w:rsidR="00143A17" w:rsidRPr="005A0E2E">
          <w:rPr>
            <w:noProof/>
          </w:rPr>
          <w:fldChar w:fldCharType="separate"/>
        </w:r>
        <w:r w:rsidR="00B12D3C">
          <w:rPr>
            <w:noProof/>
          </w:rPr>
          <w:t>27</w:t>
        </w:r>
        <w:r w:rsidR="00143A17" w:rsidRPr="005A0E2E">
          <w:rPr>
            <w:noProof/>
          </w:rPr>
          <w:fldChar w:fldCharType="end"/>
        </w:r>
      </w:hyperlink>
    </w:p>
    <w:p w:rsidR="002B1841" w:rsidRPr="005A0E2E" w:rsidRDefault="003311B7">
      <w:pPr>
        <w:pStyle w:val="20"/>
        <w:tabs>
          <w:tab w:val="right" w:leader="dot" w:pos="8306"/>
        </w:tabs>
        <w:ind w:left="480" w:firstLine="480"/>
        <w:rPr>
          <w:noProof/>
        </w:rPr>
      </w:pPr>
      <w:hyperlink w:anchor="_Toc701" w:history="1">
        <w:r w:rsidR="00143A17" w:rsidRPr="005A0E2E">
          <w:rPr>
            <w:rFonts w:hint="eastAsia"/>
            <w:bCs/>
            <w:noProof/>
          </w:rPr>
          <w:t>7.2</w:t>
        </w:r>
        <w:r w:rsidR="00143A17" w:rsidRPr="005A0E2E">
          <w:rPr>
            <w:rFonts w:hint="eastAsia"/>
            <w:bCs/>
            <w:noProof/>
          </w:rPr>
          <w:t>资源化产品应用</w:t>
        </w:r>
        <w:r w:rsidR="00143A17" w:rsidRPr="005A0E2E">
          <w:rPr>
            <w:noProof/>
          </w:rPr>
          <w:tab/>
        </w:r>
        <w:r w:rsidR="00143A17" w:rsidRPr="005A0E2E">
          <w:rPr>
            <w:noProof/>
          </w:rPr>
          <w:fldChar w:fldCharType="begin"/>
        </w:r>
        <w:r w:rsidR="00143A17" w:rsidRPr="005A0E2E">
          <w:rPr>
            <w:noProof/>
          </w:rPr>
          <w:instrText xml:space="preserve"> PAGEREF _Toc701 \h </w:instrText>
        </w:r>
        <w:r w:rsidR="00143A17" w:rsidRPr="005A0E2E">
          <w:rPr>
            <w:noProof/>
          </w:rPr>
        </w:r>
        <w:r w:rsidR="00143A17" w:rsidRPr="005A0E2E">
          <w:rPr>
            <w:noProof/>
          </w:rPr>
          <w:fldChar w:fldCharType="separate"/>
        </w:r>
        <w:r w:rsidR="00B12D3C">
          <w:rPr>
            <w:noProof/>
          </w:rPr>
          <w:t>27</w:t>
        </w:r>
        <w:r w:rsidR="00143A17" w:rsidRPr="005A0E2E">
          <w:rPr>
            <w:noProof/>
          </w:rPr>
          <w:fldChar w:fldCharType="end"/>
        </w:r>
      </w:hyperlink>
    </w:p>
    <w:p w:rsidR="002B1841" w:rsidRPr="005A0E2E" w:rsidRDefault="003311B7">
      <w:pPr>
        <w:pStyle w:val="10"/>
        <w:tabs>
          <w:tab w:val="right" w:leader="dot" w:pos="8306"/>
        </w:tabs>
        <w:ind w:firstLine="482"/>
        <w:rPr>
          <w:b/>
          <w:noProof/>
        </w:rPr>
      </w:pPr>
      <w:hyperlink w:anchor="_Toc18578" w:history="1">
        <w:r w:rsidR="00143A17" w:rsidRPr="005A0E2E">
          <w:rPr>
            <w:b/>
            <w:noProof/>
            <w:szCs w:val="32"/>
          </w:rPr>
          <w:t>8</w:t>
        </w:r>
        <w:r w:rsidR="00143A17" w:rsidRPr="005A0E2E">
          <w:rPr>
            <w:b/>
            <w:noProof/>
            <w:szCs w:val="32"/>
          </w:rPr>
          <w:t>无害化处理</w:t>
        </w:r>
        <w:r w:rsidR="00143A17" w:rsidRPr="005A0E2E">
          <w:rPr>
            <w:b/>
            <w:noProof/>
          </w:rPr>
          <w:tab/>
        </w:r>
        <w:r w:rsidR="00143A17" w:rsidRPr="005A0E2E">
          <w:rPr>
            <w:b/>
            <w:noProof/>
          </w:rPr>
          <w:fldChar w:fldCharType="begin"/>
        </w:r>
        <w:r w:rsidR="00143A17" w:rsidRPr="005A0E2E">
          <w:rPr>
            <w:b/>
            <w:noProof/>
          </w:rPr>
          <w:instrText xml:space="preserve"> PAGEREF _Toc18578 \h </w:instrText>
        </w:r>
        <w:r w:rsidR="00143A17" w:rsidRPr="005A0E2E">
          <w:rPr>
            <w:b/>
            <w:noProof/>
          </w:rPr>
        </w:r>
        <w:r w:rsidR="00143A17" w:rsidRPr="005A0E2E">
          <w:rPr>
            <w:b/>
            <w:noProof/>
          </w:rPr>
          <w:fldChar w:fldCharType="separate"/>
        </w:r>
        <w:r w:rsidR="00B12D3C">
          <w:rPr>
            <w:b/>
            <w:noProof/>
          </w:rPr>
          <w:t>29</w:t>
        </w:r>
        <w:r w:rsidR="00143A17" w:rsidRPr="005A0E2E">
          <w:rPr>
            <w:b/>
            <w:noProof/>
          </w:rPr>
          <w:fldChar w:fldCharType="end"/>
        </w:r>
      </w:hyperlink>
    </w:p>
    <w:p w:rsidR="002B1841" w:rsidRDefault="00143A17">
      <w:pPr>
        <w:pStyle w:val="10"/>
        <w:tabs>
          <w:tab w:val="right" w:leader="dot" w:pos="8296"/>
        </w:tabs>
        <w:ind w:firstLineChars="0" w:firstLine="0"/>
        <w:rPr>
          <w:rFonts w:asciiTheme="minorHAnsi" w:eastAsiaTheme="minorEastAsia" w:hAnsiTheme="minorHAnsi"/>
          <w:b/>
          <w:bCs/>
          <w:sz w:val="21"/>
        </w:rPr>
      </w:pPr>
      <w:r w:rsidRPr="005A0E2E">
        <w:rPr>
          <w:rFonts w:ascii="宋体" w:hAnsi="宋体" w:cs="宋体" w:hint="eastAsia"/>
          <w:b/>
          <w:color w:val="FF0000"/>
          <w:szCs w:val="24"/>
        </w:rPr>
        <w:fldChar w:fldCharType="end"/>
      </w:r>
    </w:p>
    <w:p w:rsidR="002B1841" w:rsidRDefault="00143A17">
      <w:pPr>
        <w:ind w:firstLine="480"/>
      </w:pPr>
      <w:bookmarkStart w:id="87" w:name="_Toc27488"/>
      <w:bookmarkStart w:id="88" w:name="_Toc86672486"/>
      <w:bookmarkStart w:id="89" w:name="_Toc20996"/>
      <w:r>
        <w:br w:type="page"/>
      </w:r>
    </w:p>
    <w:p w:rsidR="002B1841" w:rsidRDefault="00143A17">
      <w:pPr>
        <w:pStyle w:val="1"/>
        <w:spacing w:beforeLines="50" w:before="156" w:afterLines="50" w:after="156"/>
        <w:rPr>
          <w:sz w:val="32"/>
          <w:szCs w:val="32"/>
        </w:rPr>
      </w:pPr>
      <w:bookmarkStart w:id="90" w:name="_Toc12346"/>
      <w:bookmarkStart w:id="91" w:name="_Toc88988622"/>
      <w:r>
        <w:rPr>
          <w:sz w:val="32"/>
          <w:szCs w:val="32"/>
        </w:rPr>
        <w:lastRenderedPageBreak/>
        <w:t xml:space="preserve">1 </w:t>
      </w:r>
      <w:r>
        <w:rPr>
          <w:sz w:val="32"/>
          <w:szCs w:val="32"/>
        </w:rPr>
        <w:t>总则</w:t>
      </w:r>
      <w:bookmarkEnd w:id="87"/>
      <w:bookmarkEnd w:id="88"/>
      <w:bookmarkEnd w:id="89"/>
      <w:bookmarkEnd w:id="90"/>
      <w:bookmarkEnd w:id="91"/>
    </w:p>
    <w:p w:rsidR="002B1841" w:rsidRDefault="00143A17">
      <w:pPr>
        <w:pStyle w:val="ad"/>
        <w:numPr>
          <w:ilvl w:val="0"/>
          <w:numId w:val="13"/>
        </w:numPr>
        <w:ind w:left="0" w:firstLineChars="0" w:firstLine="0"/>
        <w:rPr>
          <w:bCs/>
          <w:szCs w:val="24"/>
        </w:rPr>
      </w:pPr>
      <w:r>
        <w:rPr>
          <w:bCs/>
          <w:szCs w:val="24"/>
        </w:rPr>
        <w:t>本</w:t>
      </w:r>
      <w:proofErr w:type="gramStart"/>
      <w:r>
        <w:rPr>
          <w:bCs/>
          <w:szCs w:val="24"/>
        </w:rPr>
        <w:t>规程旨对盾构</w:t>
      </w:r>
      <w:proofErr w:type="gramEnd"/>
      <w:r>
        <w:rPr>
          <w:bCs/>
          <w:szCs w:val="24"/>
        </w:rPr>
        <w:t>渣土的减量化、资源化、无害化和安全处置提出相关要求，旨在规范盾构渣土的处理处置，加强盾构渣土的管理和利用。</w:t>
      </w: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2B1841">
      <w:pPr>
        <w:ind w:firstLineChars="0"/>
        <w:rPr>
          <w:bCs/>
          <w:szCs w:val="24"/>
        </w:rPr>
      </w:pPr>
    </w:p>
    <w:p w:rsidR="002B1841" w:rsidRDefault="00143A17">
      <w:pPr>
        <w:pStyle w:val="1"/>
        <w:spacing w:beforeLines="50" w:before="156" w:afterLines="50" w:after="156"/>
        <w:ind w:firstLineChars="0" w:firstLine="0"/>
        <w:rPr>
          <w:sz w:val="32"/>
          <w:szCs w:val="32"/>
        </w:rPr>
      </w:pPr>
      <w:bookmarkStart w:id="92" w:name="_Toc86672487"/>
      <w:bookmarkStart w:id="93" w:name="_Toc31007"/>
      <w:bookmarkStart w:id="94" w:name="_Toc26038"/>
      <w:bookmarkStart w:id="95" w:name="_Toc2472"/>
      <w:bookmarkStart w:id="96" w:name="_Toc88988623"/>
      <w:r>
        <w:rPr>
          <w:rFonts w:hint="eastAsia"/>
          <w:sz w:val="32"/>
          <w:szCs w:val="32"/>
        </w:rPr>
        <w:lastRenderedPageBreak/>
        <w:t>2</w:t>
      </w:r>
      <w:r>
        <w:rPr>
          <w:sz w:val="32"/>
          <w:szCs w:val="32"/>
        </w:rPr>
        <w:t>术语</w:t>
      </w:r>
      <w:bookmarkEnd w:id="92"/>
      <w:bookmarkEnd w:id="93"/>
      <w:bookmarkEnd w:id="94"/>
      <w:bookmarkEnd w:id="95"/>
      <w:bookmarkEnd w:id="96"/>
    </w:p>
    <w:p w:rsidR="002B1841" w:rsidRDefault="00143A17">
      <w:pPr>
        <w:pStyle w:val="a4"/>
        <w:wordWrap/>
        <w:spacing w:line="360" w:lineRule="auto"/>
        <w:rPr>
          <w:rFonts w:ascii="Times New Roman" w:hAnsi="Times New Roman"/>
          <w:sz w:val="24"/>
          <w:szCs w:val="24"/>
        </w:rPr>
      </w:pPr>
      <w:r>
        <w:rPr>
          <w:rFonts w:ascii="Times New Roman" w:hAnsi="Times New Roman" w:hint="eastAsia"/>
          <w:b/>
          <w:bCs/>
          <w:sz w:val="24"/>
          <w:szCs w:val="24"/>
        </w:rPr>
        <w:t>2</w:t>
      </w:r>
      <w:r>
        <w:rPr>
          <w:rFonts w:ascii="Times New Roman" w:hAnsi="Times New Roman"/>
          <w:b/>
          <w:bCs/>
          <w:sz w:val="24"/>
          <w:szCs w:val="24"/>
        </w:rPr>
        <w:t xml:space="preserve">.0.1 </w:t>
      </w:r>
      <w:r>
        <w:rPr>
          <w:rFonts w:ascii="Times New Roman" w:hAnsi="Times New Roman"/>
          <w:sz w:val="24"/>
          <w:szCs w:val="24"/>
        </w:rPr>
        <w:t xml:space="preserve">  </w:t>
      </w:r>
      <w:r>
        <w:rPr>
          <w:rFonts w:ascii="Times New Roman" w:hAnsi="Times New Roman"/>
          <w:sz w:val="24"/>
          <w:szCs w:val="24"/>
        </w:rPr>
        <w:t>依据行业规程《建筑垃圾处理技术标准》</w:t>
      </w:r>
      <w:r>
        <w:rPr>
          <w:rFonts w:ascii="Times New Roman" w:hAnsi="Times New Roman"/>
          <w:sz w:val="24"/>
          <w:szCs w:val="24"/>
        </w:rPr>
        <w:t>CJJT 134</w:t>
      </w:r>
      <w:r>
        <w:rPr>
          <w:rFonts w:ascii="Times New Roman" w:hAnsi="Times New Roman"/>
          <w:sz w:val="24"/>
          <w:szCs w:val="24"/>
        </w:rPr>
        <w:t>中规定，工程渣土指各类建筑物、构筑物、管网等基础开挖过程中产生的弃土；工程泥浆指钻孔桩基施工、地下连续墙施工、泥水盾构施工、水平</w:t>
      </w:r>
      <w:proofErr w:type="gramStart"/>
      <w:r>
        <w:rPr>
          <w:rFonts w:ascii="Times New Roman" w:hAnsi="Times New Roman"/>
          <w:sz w:val="24"/>
          <w:szCs w:val="24"/>
        </w:rPr>
        <w:t>定向钻及泥水</w:t>
      </w:r>
      <w:proofErr w:type="gramEnd"/>
      <w:r>
        <w:rPr>
          <w:rFonts w:ascii="Times New Roman" w:hAnsi="Times New Roman"/>
          <w:sz w:val="24"/>
          <w:szCs w:val="24"/>
        </w:rPr>
        <w:t>顶管等施工产生的泥浆。泥水平衡盾构在盾构施工中占比很大一部分，将产生大量工程泥浆，是不可忽视的一部分。在含砂量大的工程渣土处理工程中，通常以水洗的方式将砂石分离出来，工程渣土便转换成了泥浆，所以本规程中的盾构渣土包括了盾构施工过程中产生的泥浆。</w:t>
      </w: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143A17">
      <w:pPr>
        <w:pStyle w:val="1"/>
        <w:spacing w:beforeLines="50" w:before="156" w:afterLines="50" w:after="156"/>
        <w:rPr>
          <w:sz w:val="32"/>
          <w:szCs w:val="32"/>
        </w:rPr>
      </w:pPr>
      <w:bookmarkStart w:id="97" w:name="_Toc86672488"/>
      <w:bookmarkStart w:id="98" w:name="_Toc7902"/>
      <w:bookmarkStart w:id="99" w:name="_Toc24457"/>
      <w:bookmarkStart w:id="100" w:name="_Toc13969"/>
      <w:bookmarkStart w:id="101" w:name="_Toc88988624"/>
      <w:r>
        <w:rPr>
          <w:sz w:val="32"/>
          <w:szCs w:val="32"/>
        </w:rPr>
        <w:lastRenderedPageBreak/>
        <w:t xml:space="preserve">3 </w:t>
      </w:r>
      <w:r>
        <w:rPr>
          <w:sz w:val="32"/>
          <w:szCs w:val="32"/>
        </w:rPr>
        <w:t>基本规定</w:t>
      </w:r>
      <w:bookmarkEnd w:id="97"/>
      <w:bookmarkEnd w:id="98"/>
      <w:bookmarkEnd w:id="99"/>
      <w:bookmarkEnd w:id="100"/>
      <w:bookmarkEnd w:id="101"/>
    </w:p>
    <w:p w:rsidR="002B1841" w:rsidRDefault="00143A17">
      <w:pPr>
        <w:pStyle w:val="a4"/>
        <w:wordWrap/>
        <w:spacing w:line="360" w:lineRule="auto"/>
        <w:rPr>
          <w:rFonts w:ascii="Times New Roman" w:hAnsi="Times New Roman"/>
          <w:sz w:val="24"/>
          <w:szCs w:val="24"/>
        </w:rPr>
      </w:pPr>
      <w:r>
        <w:rPr>
          <w:rFonts w:ascii="Times New Roman" w:hAnsi="Times New Roman"/>
          <w:b/>
          <w:bCs/>
          <w:sz w:val="24"/>
          <w:szCs w:val="24"/>
        </w:rPr>
        <w:t xml:space="preserve">3.0.1    </w:t>
      </w:r>
      <w:r>
        <w:rPr>
          <w:rFonts w:ascii="Times New Roman" w:hAnsi="Times New Roman"/>
          <w:sz w:val="24"/>
          <w:szCs w:val="24"/>
        </w:rPr>
        <w:t>盾构渣土属于城市建筑垃圾范畴，其转运、处理、处置设施的设置应纳入当地环境卫生设施专项规划。盾构渣土转运、处理、处置设施的设置是针对盾构渣土集中处理时盾构渣土处理工厂和垃圾填埋、堆填场地相关设施的设置，盾构渣土现场处理相关设施可纳入施工现场设施管理范畴。</w:t>
      </w:r>
    </w:p>
    <w:p w:rsidR="002B1841" w:rsidRDefault="00143A17">
      <w:pPr>
        <w:pStyle w:val="a4"/>
        <w:wordWrap/>
        <w:spacing w:line="360" w:lineRule="auto"/>
        <w:rPr>
          <w:rFonts w:ascii="Times New Roman" w:hAnsi="Times New Roman"/>
          <w:b/>
          <w:bCs/>
          <w:sz w:val="24"/>
          <w:szCs w:val="24"/>
        </w:rPr>
      </w:pPr>
      <w:r>
        <w:rPr>
          <w:rFonts w:ascii="Times New Roman" w:hAnsi="Times New Roman"/>
          <w:b/>
          <w:bCs/>
          <w:sz w:val="24"/>
          <w:szCs w:val="24"/>
        </w:rPr>
        <w:t xml:space="preserve">3.0.5    </w:t>
      </w:r>
      <w:r>
        <w:rPr>
          <w:rFonts w:ascii="Times New Roman" w:hAnsi="Times New Roman"/>
          <w:sz w:val="24"/>
          <w:szCs w:val="24"/>
        </w:rPr>
        <w:t>“</w:t>
      </w:r>
      <w:r>
        <w:rPr>
          <w:rFonts w:ascii="Times New Roman" w:hAnsi="Times New Roman"/>
          <w:sz w:val="24"/>
          <w:szCs w:val="24"/>
        </w:rPr>
        <w:t>污泥</w:t>
      </w:r>
      <w:r>
        <w:rPr>
          <w:rFonts w:ascii="Times New Roman" w:hAnsi="Times New Roman"/>
          <w:sz w:val="24"/>
          <w:szCs w:val="24"/>
        </w:rPr>
        <w:t>”</w:t>
      </w:r>
      <w:r>
        <w:rPr>
          <w:rFonts w:ascii="Times New Roman" w:hAnsi="Times New Roman"/>
          <w:sz w:val="24"/>
          <w:szCs w:val="24"/>
        </w:rPr>
        <w:t>是指城镇污水处理工厂在污水处理过程中产生的半固态或固态物质，</w:t>
      </w:r>
      <w:proofErr w:type="gramStart"/>
      <w:r>
        <w:rPr>
          <w:rFonts w:ascii="Times New Roman" w:hAnsi="Times New Roman"/>
          <w:sz w:val="24"/>
          <w:szCs w:val="24"/>
        </w:rPr>
        <w:t>包括初沉污泥</w:t>
      </w:r>
      <w:proofErr w:type="gramEnd"/>
      <w:r>
        <w:rPr>
          <w:rFonts w:ascii="Times New Roman" w:hAnsi="Times New Roman"/>
          <w:sz w:val="24"/>
          <w:szCs w:val="24"/>
        </w:rPr>
        <w:t>、活性污泥和</w:t>
      </w:r>
      <w:proofErr w:type="gramStart"/>
      <w:r>
        <w:rPr>
          <w:rFonts w:ascii="Times New Roman" w:hAnsi="Times New Roman"/>
          <w:sz w:val="24"/>
          <w:szCs w:val="24"/>
        </w:rPr>
        <w:t>腐殖</w:t>
      </w:r>
      <w:proofErr w:type="gramEnd"/>
      <w:r>
        <w:rPr>
          <w:rFonts w:ascii="Times New Roman" w:hAnsi="Times New Roman"/>
          <w:sz w:val="24"/>
          <w:szCs w:val="24"/>
        </w:rPr>
        <w:t>污泥等；</w:t>
      </w:r>
      <w:r>
        <w:rPr>
          <w:rFonts w:ascii="Times New Roman" w:hAnsi="Times New Roman"/>
          <w:sz w:val="24"/>
          <w:szCs w:val="24"/>
        </w:rPr>
        <w:t>“</w:t>
      </w:r>
      <w:r>
        <w:rPr>
          <w:rFonts w:ascii="Times New Roman" w:hAnsi="Times New Roman"/>
          <w:sz w:val="24"/>
          <w:szCs w:val="24"/>
        </w:rPr>
        <w:t>生活垃圾</w:t>
      </w:r>
      <w:r>
        <w:rPr>
          <w:rFonts w:ascii="Times New Roman" w:hAnsi="Times New Roman"/>
          <w:sz w:val="24"/>
          <w:szCs w:val="24"/>
        </w:rPr>
        <w:t>”</w:t>
      </w:r>
      <w:r>
        <w:rPr>
          <w:rFonts w:ascii="Times New Roman" w:hAnsi="Times New Roman"/>
          <w:sz w:val="24"/>
          <w:szCs w:val="24"/>
        </w:rPr>
        <w:t>是指人们在日常生活中或者为日常生活提供服务的活动中产生的固体废物，以及法律、行政法规规定视为生活垃圾的固定废物，主要包括居民生活垃圾、集市贸易与商业垃圾、公共场所垃圾、街道清扫垃圾及企事业单位垃圾等；</w:t>
      </w:r>
      <w:r>
        <w:rPr>
          <w:rFonts w:ascii="Times New Roman" w:hAnsi="Times New Roman"/>
          <w:sz w:val="24"/>
          <w:szCs w:val="24"/>
        </w:rPr>
        <w:t>“</w:t>
      </w:r>
      <w:r>
        <w:rPr>
          <w:rFonts w:ascii="Times New Roman" w:hAnsi="Times New Roman"/>
          <w:sz w:val="24"/>
          <w:szCs w:val="24"/>
        </w:rPr>
        <w:t>河道疏浚淤泥</w:t>
      </w:r>
      <w:r>
        <w:rPr>
          <w:rFonts w:ascii="Times New Roman" w:hAnsi="Times New Roman"/>
          <w:sz w:val="24"/>
          <w:szCs w:val="24"/>
        </w:rPr>
        <w:t>”</w:t>
      </w:r>
      <w:r>
        <w:rPr>
          <w:rFonts w:ascii="Times New Roman" w:hAnsi="Times New Roman"/>
          <w:sz w:val="24"/>
          <w:szCs w:val="24"/>
        </w:rPr>
        <w:t>是指为恢复河道正常功能进行河道清淤疏浚工程中产生的淤泥；</w:t>
      </w:r>
      <w:r>
        <w:rPr>
          <w:rFonts w:ascii="Times New Roman" w:hAnsi="Times New Roman"/>
          <w:sz w:val="24"/>
          <w:szCs w:val="24"/>
        </w:rPr>
        <w:t>“</w:t>
      </w:r>
      <w:r>
        <w:rPr>
          <w:rFonts w:ascii="Times New Roman" w:hAnsi="Times New Roman"/>
          <w:sz w:val="24"/>
          <w:szCs w:val="24"/>
        </w:rPr>
        <w:t>工业垃圾</w:t>
      </w:r>
      <w:r>
        <w:rPr>
          <w:rFonts w:ascii="Times New Roman" w:hAnsi="Times New Roman"/>
          <w:sz w:val="24"/>
          <w:szCs w:val="24"/>
        </w:rPr>
        <w:t>”</w:t>
      </w:r>
      <w:r>
        <w:rPr>
          <w:rFonts w:ascii="Times New Roman" w:hAnsi="Times New Roman"/>
          <w:sz w:val="24"/>
          <w:szCs w:val="24"/>
        </w:rPr>
        <w:t>是指机械、轻工及其他工业在生产过程中所排出的固体废弃物；</w:t>
      </w:r>
      <w:r>
        <w:rPr>
          <w:rFonts w:ascii="Times New Roman" w:hAnsi="Times New Roman"/>
          <w:sz w:val="24"/>
          <w:szCs w:val="24"/>
        </w:rPr>
        <w:t>“</w:t>
      </w:r>
      <w:r>
        <w:rPr>
          <w:rFonts w:ascii="Times New Roman" w:hAnsi="Times New Roman"/>
          <w:sz w:val="24"/>
          <w:szCs w:val="24"/>
        </w:rPr>
        <w:t>其他建筑垃圾</w:t>
      </w:r>
      <w:r>
        <w:rPr>
          <w:rFonts w:ascii="Times New Roman" w:hAnsi="Times New Roman"/>
          <w:sz w:val="24"/>
          <w:szCs w:val="24"/>
        </w:rPr>
        <w:t>”</w:t>
      </w:r>
      <w:r>
        <w:rPr>
          <w:rFonts w:ascii="Times New Roman" w:hAnsi="Times New Roman"/>
          <w:sz w:val="24"/>
          <w:szCs w:val="24"/>
        </w:rPr>
        <w:t>是指新建、扩建、改建和拆除各类建筑物、构筑物、管网等以及居民装饰装修房屋过程中产生的除盾构渣土之外的废弃物；</w:t>
      </w:r>
      <w:r>
        <w:rPr>
          <w:rFonts w:ascii="Times New Roman" w:hAnsi="Times New Roman"/>
          <w:sz w:val="24"/>
          <w:szCs w:val="24"/>
        </w:rPr>
        <w:t>“</w:t>
      </w:r>
      <w:r>
        <w:rPr>
          <w:rFonts w:ascii="Times New Roman" w:hAnsi="Times New Roman"/>
          <w:sz w:val="24"/>
          <w:szCs w:val="24"/>
        </w:rPr>
        <w:t>危险废物</w:t>
      </w:r>
      <w:r>
        <w:rPr>
          <w:rFonts w:ascii="Times New Roman" w:hAnsi="Times New Roman"/>
          <w:sz w:val="24"/>
          <w:szCs w:val="24"/>
        </w:rPr>
        <w:t>”</w:t>
      </w:r>
      <w:r>
        <w:rPr>
          <w:rFonts w:ascii="Times New Roman" w:hAnsi="Times New Roman"/>
          <w:sz w:val="24"/>
          <w:szCs w:val="24"/>
        </w:rPr>
        <w:t>是指列入国家危险废物名录或者根据国家规定的危险废物鉴别标准和鉴别方法认定的具有危险性的废物。</w:t>
      </w:r>
    </w:p>
    <w:p w:rsidR="002B1841" w:rsidRDefault="00143A17">
      <w:pPr>
        <w:pStyle w:val="a4"/>
        <w:wordWrap/>
        <w:spacing w:line="360" w:lineRule="auto"/>
        <w:ind w:firstLineChars="200" w:firstLine="480"/>
        <w:rPr>
          <w:rFonts w:ascii="Times New Roman" w:hAnsi="Times New Roman"/>
          <w:sz w:val="24"/>
          <w:szCs w:val="24"/>
        </w:rPr>
      </w:pPr>
      <w:r>
        <w:rPr>
          <w:rFonts w:ascii="Times New Roman" w:hAnsi="Times New Roman"/>
          <w:sz w:val="24"/>
          <w:szCs w:val="24"/>
        </w:rPr>
        <w:t>盾构渣土处理的操作人员应检查进场盾构渣土成分，一旦发现混有危险废物，应严禁进场。</w:t>
      </w:r>
    </w:p>
    <w:p w:rsidR="002B1841" w:rsidRDefault="002B1841">
      <w:pPr>
        <w:pStyle w:val="a4"/>
        <w:wordWrap/>
        <w:spacing w:line="360" w:lineRule="auto"/>
        <w:ind w:firstLineChars="200" w:firstLine="480"/>
        <w:rPr>
          <w:rFonts w:ascii="Times New Roman" w:hAnsi="Times New Roman"/>
          <w:sz w:val="24"/>
          <w:szCs w:val="24"/>
        </w:rPr>
      </w:pPr>
    </w:p>
    <w:p w:rsidR="002B1841" w:rsidRDefault="002B1841">
      <w:pPr>
        <w:pStyle w:val="a4"/>
        <w:wordWrap/>
        <w:spacing w:line="360" w:lineRule="auto"/>
        <w:ind w:firstLineChars="200" w:firstLine="480"/>
        <w:rPr>
          <w:rFonts w:ascii="Times New Roman" w:hAnsi="Times New Roman"/>
          <w:sz w:val="24"/>
          <w:szCs w:val="24"/>
        </w:rPr>
      </w:pPr>
    </w:p>
    <w:p w:rsidR="002B1841" w:rsidRDefault="002B1841">
      <w:pPr>
        <w:pStyle w:val="a4"/>
        <w:wordWrap/>
        <w:spacing w:line="360" w:lineRule="auto"/>
        <w:ind w:firstLineChars="200" w:firstLine="480"/>
        <w:rPr>
          <w:rFonts w:ascii="Times New Roman" w:hAnsi="Times New Roman"/>
          <w:sz w:val="24"/>
          <w:szCs w:val="24"/>
        </w:rPr>
      </w:pPr>
    </w:p>
    <w:p w:rsidR="002B1841" w:rsidRDefault="002B1841">
      <w:pPr>
        <w:pStyle w:val="a4"/>
        <w:wordWrap/>
        <w:spacing w:line="360" w:lineRule="auto"/>
        <w:ind w:firstLineChars="200" w:firstLine="480"/>
        <w:rPr>
          <w:rFonts w:ascii="Times New Roman" w:hAnsi="Times New Roman"/>
          <w:sz w:val="24"/>
          <w:szCs w:val="24"/>
        </w:rPr>
      </w:pPr>
    </w:p>
    <w:p w:rsidR="002B1841" w:rsidRDefault="002B1841">
      <w:pPr>
        <w:pStyle w:val="a4"/>
        <w:wordWrap/>
        <w:spacing w:line="360" w:lineRule="auto"/>
        <w:ind w:firstLineChars="200" w:firstLine="480"/>
        <w:rPr>
          <w:rFonts w:ascii="Times New Roman" w:hAnsi="Times New Roman"/>
          <w:sz w:val="24"/>
          <w:szCs w:val="24"/>
        </w:rPr>
      </w:pPr>
    </w:p>
    <w:p w:rsidR="002B1841" w:rsidRDefault="002B1841">
      <w:pPr>
        <w:pStyle w:val="a4"/>
        <w:wordWrap/>
        <w:spacing w:line="360" w:lineRule="auto"/>
        <w:ind w:firstLineChars="200" w:firstLine="480"/>
        <w:rPr>
          <w:rFonts w:ascii="Times New Roman" w:hAnsi="Times New Roman"/>
          <w:sz w:val="24"/>
          <w:szCs w:val="24"/>
        </w:rPr>
      </w:pPr>
    </w:p>
    <w:p w:rsidR="002B1841" w:rsidRDefault="002B1841">
      <w:pPr>
        <w:pStyle w:val="a4"/>
        <w:wordWrap/>
        <w:spacing w:line="360" w:lineRule="auto"/>
        <w:ind w:firstLineChars="200" w:firstLine="480"/>
        <w:rPr>
          <w:rFonts w:ascii="Times New Roman" w:hAnsi="Times New Roman"/>
          <w:sz w:val="24"/>
          <w:szCs w:val="24"/>
        </w:rPr>
      </w:pPr>
    </w:p>
    <w:p w:rsidR="002B1841" w:rsidRDefault="00143A17">
      <w:pPr>
        <w:pStyle w:val="1"/>
        <w:spacing w:beforeLines="50" w:before="156" w:afterLines="50" w:after="156"/>
        <w:ind w:firstLineChars="0" w:firstLine="0"/>
        <w:rPr>
          <w:sz w:val="32"/>
          <w:szCs w:val="32"/>
        </w:rPr>
      </w:pPr>
      <w:bookmarkStart w:id="102" w:name="_Toc8045"/>
      <w:bookmarkStart w:id="103" w:name="_Toc86672489"/>
      <w:bookmarkStart w:id="104" w:name="_Toc11742"/>
      <w:bookmarkStart w:id="105" w:name="_Toc29703"/>
      <w:bookmarkStart w:id="106" w:name="_Toc88988625"/>
      <w:r>
        <w:rPr>
          <w:sz w:val="32"/>
          <w:szCs w:val="32"/>
        </w:rPr>
        <w:lastRenderedPageBreak/>
        <w:t xml:space="preserve">4 </w:t>
      </w:r>
      <w:r>
        <w:rPr>
          <w:sz w:val="32"/>
          <w:szCs w:val="32"/>
        </w:rPr>
        <w:t>源头处理</w:t>
      </w:r>
      <w:bookmarkEnd w:id="102"/>
      <w:bookmarkEnd w:id="103"/>
      <w:bookmarkEnd w:id="104"/>
      <w:bookmarkEnd w:id="105"/>
      <w:bookmarkEnd w:id="106"/>
    </w:p>
    <w:p w:rsidR="002B1841" w:rsidRDefault="00143A17">
      <w:pPr>
        <w:ind w:firstLineChars="0" w:firstLine="0"/>
        <w:jc w:val="center"/>
        <w:outlineLvl w:val="1"/>
        <w:rPr>
          <w:b/>
          <w:bCs/>
          <w:sz w:val="28"/>
        </w:rPr>
      </w:pPr>
      <w:bookmarkStart w:id="107" w:name="_Toc86672490"/>
      <w:bookmarkStart w:id="108" w:name="_Toc2637"/>
      <w:bookmarkStart w:id="109" w:name="_Toc88988626"/>
      <w:r>
        <w:rPr>
          <w:rFonts w:hint="eastAsia"/>
          <w:b/>
          <w:bCs/>
          <w:sz w:val="28"/>
        </w:rPr>
        <w:t>4</w:t>
      </w:r>
      <w:r>
        <w:rPr>
          <w:b/>
          <w:bCs/>
          <w:sz w:val="28"/>
        </w:rPr>
        <w:t xml:space="preserve">.1 </w:t>
      </w:r>
      <w:r>
        <w:rPr>
          <w:rFonts w:hint="eastAsia"/>
          <w:b/>
          <w:bCs/>
          <w:sz w:val="28"/>
        </w:rPr>
        <w:t>前期规划</w:t>
      </w:r>
      <w:bookmarkEnd w:id="107"/>
      <w:bookmarkEnd w:id="108"/>
      <w:bookmarkEnd w:id="109"/>
    </w:p>
    <w:p w:rsidR="002B1841" w:rsidRDefault="00143A17">
      <w:pPr>
        <w:pStyle w:val="ad"/>
        <w:numPr>
          <w:ilvl w:val="0"/>
          <w:numId w:val="14"/>
        </w:numPr>
        <w:ind w:firstLineChars="0"/>
        <w:rPr>
          <w:szCs w:val="24"/>
        </w:rPr>
      </w:pPr>
      <w:r>
        <w:rPr>
          <w:szCs w:val="24"/>
        </w:rPr>
        <w:t>施工现场盾构渣土的减量化以规划和设计阶段实现土方平衡为最佳</w:t>
      </w:r>
      <w:r>
        <w:rPr>
          <w:rFonts w:hint="eastAsia"/>
          <w:szCs w:val="24"/>
        </w:rPr>
        <w:t>。</w:t>
      </w:r>
      <w:r>
        <w:rPr>
          <w:szCs w:val="24"/>
        </w:rPr>
        <w:t xml:space="preserve"> </w:t>
      </w:r>
    </w:p>
    <w:p w:rsidR="002B1841" w:rsidRDefault="00143A17">
      <w:pPr>
        <w:ind w:firstLineChars="0" w:firstLine="0"/>
        <w:jc w:val="center"/>
        <w:outlineLvl w:val="1"/>
        <w:rPr>
          <w:szCs w:val="24"/>
        </w:rPr>
      </w:pPr>
      <w:bookmarkStart w:id="110" w:name="_Toc2924"/>
      <w:bookmarkStart w:id="111" w:name="_Toc88988627"/>
      <w:r>
        <w:rPr>
          <w:rFonts w:hint="eastAsia"/>
          <w:b/>
          <w:bCs/>
          <w:sz w:val="28"/>
        </w:rPr>
        <w:t>4</w:t>
      </w:r>
      <w:r>
        <w:rPr>
          <w:b/>
          <w:bCs/>
          <w:sz w:val="28"/>
        </w:rPr>
        <w:t xml:space="preserve">.2 </w:t>
      </w:r>
      <w:r>
        <w:rPr>
          <w:rFonts w:hint="eastAsia"/>
          <w:b/>
          <w:bCs/>
          <w:sz w:val="28"/>
        </w:rPr>
        <w:t>现场处理</w:t>
      </w:r>
      <w:bookmarkEnd w:id="110"/>
      <w:bookmarkEnd w:id="111"/>
    </w:p>
    <w:p w:rsidR="002B1841" w:rsidRDefault="00143A17">
      <w:pPr>
        <w:pStyle w:val="ad"/>
        <w:numPr>
          <w:ilvl w:val="0"/>
          <w:numId w:val="15"/>
        </w:numPr>
        <w:ind w:firstLineChars="0"/>
        <w:rPr>
          <w:szCs w:val="24"/>
        </w:rPr>
      </w:pPr>
      <w:r>
        <w:rPr>
          <w:szCs w:val="24"/>
        </w:rPr>
        <w:t>对于质量较好的盾构渣土，在现场堆放场地允许的前提下，可实现就地利用。具备处置能力的企业还可将盾构渣土送往泥水分离、破碎、再利用等一体的建筑垃圾临时处理车间进行处理。</w:t>
      </w:r>
    </w:p>
    <w:p w:rsidR="002B1841" w:rsidRDefault="00143A17">
      <w:pPr>
        <w:pStyle w:val="ad"/>
        <w:numPr>
          <w:ilvl w:val="0"/>
          <w:numId w:val="15"/>
        </w:numPr>
        <w:ind w:firstLineChars="0"/>
        <w:rPr>
          <w:szCs w:val="24"/>
        </w:rPr>
      </w:pPr>
      <w:r>
        <w:rPr>
          <w:szCs w:val="24"/>
        </w:rPr>
        <w:t>简化的处理过程示意图如下：</w:t>
      </w:r>
    </w:p>
    <w:p w:rsidR="002B1841" w:rsidRDefault="00143A17">
      <w:pPr>
        <w:ind w:firstLine="480"/>
      </w:pPr>
      <w:r>
        <w:rPr>
          <w:noProof/>
        </w:rPr>
        <w:drawing>
          <wp:inline distT="0" distB="0" distL="0" distR="0">
            <wp:extent cx="5274310" cy="290449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274310" cy="2904490"/>
                    </a:xfrm>
                    <a:prstGeom prst="rect">
                      <a:avLst/>
                    </a:prstGeom>
                  </pic:spPr>
                </pic:pic>
              </a:graphicData>
            </a:graphic>
          </wp:inline>
        </w:drawing>
      </w:r>
    </w:p>
    <w:p w:rsidR="002B1841" w:rsidRDefault="00143A17">
      <w:pPr>
        <w:ind w:firstLine="440"/>
        <w:jc w:val="center"/>
        <w:rPr>
          <w:sz w:val="22"/>
        </w:rPr>
      </w:pPr>
      <w:r>
        <w:rPr>
          <w:sz w:val="22"/>
        </w:rPr>
        <w:t>图</w:t>
      </w:r>
      <w:r>
        <w:rPr>
          <w:sz w:val="22"/>
        </w:rPr>
        <w:t xml:space="preserve">4.2.2 </w:t>
      </w:r>
      <w:r>
        <w:rPr>
          <w:sz w:val="22"/>
        </w:rPr>
        <w:t>盾构渣土现场处理示意图</w:t>
      </w:r>
    </w:p>
    <w:p w:rsidR="002B1841" w:rsidRDefault="00143A17">
      <w:pPr>
        <w:pStyle w:val="a4"/>
        <w:wordWrap/>
        <w:spacing w:line="360" w:lineRule="auto"/>
        <w:rPr>
          <w:rFonts w:ascii="Times New Roman" w:hAnsi="Times New Roman"/>
          <w:sz w:val="24"/>
          <w:szCs w:val="24"/>
        </w:rPr>
      </w:pPr>
      <w:r>
        <w:rPr>
          <w:rFonts w:ascii="Times New Roman" w:hAnsi="Times New Roman"/>
          <w:b/>
          <w:bCs/>
          <w:sz w:val="24"/>
          <w:szCs w:val="24"/>
        </w:rPr>
        <w:t xml:space="preserve">4.2.4   </w:t>
      </w:r>
      <w:r>
        <w:rPr>
          <w:rFonts w:ascii="Times New Roman" w:hAnsi="Times New Roman"/>
          <w:sz w:val="24"/>
          <w:szCs w:val="24"/>
        </w:rPr>
        <w:t>源头处理后产生的对外排放水应符合现行国家标准《污水综合排放标准》</w:t>
      </w:r>
      <w:r>
        <w:rPr>
          <w:rFonts w:ascii="Times New Roman" w:hAnsi="Times New Roman"/>
          <w:sz w:val="24"/>
          <w:szCs w:val="24"/>
        </w:rPr>
        <w:t>GB 8978</w:t>
      </w:r>
      <w:proofErr w:type="gramStart"/>
      <w:r>
        <w:rPr>
          <w:rFonts w:ascii="Times New Roman" w:hAnsi="Times New Roman"/>
          <w:sz w:val="24"/>
          <w:szCs w:val="24"/>
        </w:rPr>
        <w:t>三</w:t>
      </w:r>
      <w:proofErr w:type="gramEnd"/>
      <w:r>
        <w:rPr>
          <w:rFonts w:ascii="Times New Roman" w:hAnsi="Times New Roman"/>
          <w:sz w:val="24"/>
          <w:szCs w:val="24"/>
        </w:rPr>
        <w:t>级标准的要求。</w:t>
      </w: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2B1841">
      <w:pPr>
        <w:pStyle w:val="a4"/>
        <w:wordWrap/>
        <w:spacing w:line="360" w:lineRule="auto"/>
        <w:rPr>
          <w:rFonts w:ascii="Times New Roman" w:hAnsi="Times New Roman"/>
          <w:sz w:val="24"/>
          <w:szCs w:val="24"/>
        </w:rPr>
      </w:pPr>
    </w:p>
    <w:p w:rsidR="002B1841" w:rsidRDefault="00143A17">
      <w:pPr>
        <w:pStyle w:val="1"/>
        <w:spacing w:beforeLines="50" w:before="156" w:afterLines="50" w:after="156"/>
        <w:rPr>
          <w:sz w:val="32"/>
          <w:szCs w:val="32"/>
        </w:rPr>
      </w:pPr>
      <w:bookmarkStart w:id="112" w:name="_Toc13143"/>
      <w:bookmarkStart w:id="113" w:name="_Toc27819"/>
      <w:bookmarkStart w:id="114" w:name="_Toc86672491"/>
      <w:bookmarkStart w:id="115" w:name="_Toc19982"/>
      <w:bookmarkStart w:id="116" w:name="_Toc88988628"/>
      <w:r>
        <w:rPr>
          <w:sz w:val="32"/>
          <w:szCs w:val="32"/>
        </w:rPr>
        <w:lastRenderedPageBreak/>
        <w:t xml:space="preserve">5 </w:t>
      </w:r>
      <w:r>
        <w:rPr>
          <w:sz w:val="32"/>
          <w:szCs w:val="32"/>
        </w:rPr>
        <w:t>收集运输</w:t>
      </w:r>
      <w:bookmarkEnd w:id="112"/>
      <w:bookmarkEnd w:id="113"/>
      <w:bookmarkEnd w:id="114"/>
      <w:bookmarkEnd w:id="115"/>
      <w:bookmarkEnd w:id="116"/>
    </w:p>
    <w:p w:rsidR="002B1841" w:rsidRDefault="00143A17">
      <w:pPr>
        <w:pStyle w:val="ad"/>
        <w:numPr>
          <w:ilvl w:val="0"/>
          <w:numId w:val="16"/>
        </w:numPr>
        <w:ind w:left="0" w:firstLineChars="0" w:firstLine="0"/>
        <w:rPr>
          <w:szCs w:val="24"/>
        </w:rPr>
      </w:pPr>
      <w:r>
        <w:rPr>
          <w:szCs w:val="24"/>
        </w:rPr>
        <w:t>盾构渣土临时收集池的位置、尺寸等应根据施工进度、盾构渣土产量及现场情况综合考虑。</w:t>
      </w:r>
    </w:p>
    <w:p w:rsidR="002B1841" w:rsidRDefault="00143A17">
      <w:pPr>
        <w:ind w:firstLineChars="0" w:firstLine="0"/>
        <w:rPr>
          <w:szCs w:val="24"/>
        </w:rPr>
      </w:pPr>
      <w:r>
        <w:rPr>
          <w:b/>
          <w:bCs/>
          <w:szCs w:val="24"/>
        </w:rPr>
        <w:t>5.0.3</w:t>
      </w:r>
      <w:r>
        <w:rPr>
          <w:szCs w:val="24"/>
        </w:rPr>
        <w:t xml:space="preserve">    </w:t>
      </w:r>
      <w:r>
        <w:rPr>
          <w:szCs w:val="24"/>
        </w:rPr>
        <w:t>盾构渣土运输车辆的运输时间、路线、处置地点的要求跟建筑垃圾的一样。盾构渣土主管部门应与交通部门共同确定中心城区范围内允许、限制和禁止盾构渣土运输车辆通行的道路；盾构渣土主管部门按照规定路线核发准运证；盾构渣土运输车辆必须携带准运证，按准运证规定路线、时间行驶。</w:t>
      </w: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143A17">
      <w:pPr>
        <w:pStyle w:val="1"/>
        <w:ind w:firstLineChars="0" w:firstLine="0"/>
        <w:rPr>
          <w:sz w:val="32"/>
          <w:szCs w:val="32"/>
        </w:rPr>
      </w:pPr>
      <w:bookmarkStart w:id="117" w:name="_Toc80192727"/>
      <w:bookmarkStart w:id="118" w:name="_Toc18889"/>
      <w:bookmarkStart w:id="119" w:name="_Toc86672492"/>
      <w:bookmarkStart w:id="120" w:name="_Toc29764"/>
      <w:bookmarkStart w:id="121" w:name="_Toc20515"/>
      <w:bookmarkStart w:id="122" w:name="_Toc88988629"/>
      <w:r>
        <w:rPr>
          <w:sz w:val="32"/>
          <w:szCs w:val="32"/>
        </w:rPr>
        <w:lastRenderedPageBreak/>
        <w:t xml:space="preserve">6 </w:t>
      </w:r>
      <w:r>
        <w:rPr>
          <w:sz w:val="32"/>
          <w:szCs w:val="32"/>
        </w:rPr>
        <w:t>集中处理</w:t>
      </w:r>
      <w:bookmarkEnd w:id="117"/>
      <w:bookmarkEnd w:id="118"/>
      <w:bookmarkEnd w:id="119"/>
      <w:bookmarkEnd w:id="120"/>
      <w:bookmarkEnd w:id="121"/>
      <w:bookmarkEnd w:id="122"/>
    </w:p>
    <w:p w:rsidR="002B1841" w:rsidRDefault="00143A17">
      <w:pPr>
        <w:ind w:firstLineChars="0" w:firstLine="0"/>
        <w:jc w:val="center"/>
        <w:rPr>
          <w:b/>
          <w:bCs/>
          <w:sz w:val="28"/>
        </w:rPr>
      </w:pPr>
      <w:r>
        <w:rPr>
          <w:rFonts w:hint="eastAsia"/>
          <w:b/>
          <w:bCs/>
          <w:sz w:val="28"/>
        </w:rPr>
        <w:t>6</w:t>
      </w:r>
      <w:r>
        <w:rPr>
          <w:b/>
          <w:bCs/>
          <w:sz w:val="28"/>
        </w:rPr>
        <w:t xml:space="preserve">.1 </w:t>
      </w:r>
      <w:r>
        <w:rPr>
          <w:rFonts w:hint="eastAsia"/>
          <w:b/>
          <w:bCs/>
          <w:sz w:val="28"/>
        </w:rPr>
        <w:t>一般规定</w:t>
      </w:r>
    </w:p>
    <w:p w:rsidR="002B1841" w:rsidRDefault="00143A17">
      <w:pPr>
        <w:ind w:firstLineChars="0" w:firstLine="0"/>
        <w:rPr>
          <w:szCs w:val="24"/>
        </w:rPr>
      </w:pPr>
      <w:r>
        <w:rPr>
          <w:b/>
          <w:bCs/>
          <w:szCs w:val="24"/>
        </w:rPr>
        <w:t xml:space="preserve">6.1.5    </w:t>
      </w:r>
      <w:r>
        <w:rPr>
          <w:szCs w:val="24"/>
        </w:rPr>
        <w:t>盾构渣土处理工厂属于建筑垃圾资源化利用工厂范畴，应符合相关标准的规定。根据国家标准《建筑废弃物再生工厂设计标准》</w:t>
      </w:r>
      <w:r>
        <w:rPr>
          <w:szCs w:val="24"/>
        </w:rPr>
        <w:t>GB 51322</w:t>
      </w:r>
      <w:r w:rsidR="00B12D3C">
        <w:rPr>
          <w:szCs w:val="24"/>
        </w:rPr>
        <w:t>-2018</w:t>
      </w:r>
      <w:r>
        <w:rPr>
          <w:szCs w:val="24"/>
        </w:rPr>
        <w:t>第</w:t>
      </w:r>
      <w:r>
        <w:rPr>
          <w:szCs w:val="24"/>
        </w:rPr>
        <w:t>3.0.4</w:t>
      </w:r>
      <w:r>
        <w:rPr>
          <w:szCs w:val="24"/>
        </w:rPr>
        <w:t>条规定对盾构渣土处理工厂规模进行分类，如表</w:t>
      </w:r>
      <w:r>
        <w:rPr>
          <w:szCs w:val="24"/>
        </w:rPr>
        <w:t>6.1.5</w:t>
      </w:r>
      <w:r>
        <w:rPr>
          <w:rFonts w:hint="eastAsia"/>
          <w:szCs w:val="24"/>
        </w:rPr>
        <w:t>-</w:t>
      </w:r>
      <w:r>
        <w:rPr>
          <w:szCs w:val="24"/>
        </w:rPr>
        <w:t>1</w:t>
      </w:r>
      <w:r>
        <w:rPr>
          <w:szCs w:val="24"/>
        </w:rPr>
        <w:t>。盾构渣土处理工厂主要是对盾构渣土进行浆渣分离、泥浆处理、固体颗粒物分类处理以及再生产品生产等，其设计规模需按年处置进场盾构渣土的总量划分。工信部《建筑垃圾资源化利用行业规范条件（暂行）》中规定小型建筑垃圾处置工厂需大于</w:t>
      </w:r>
      <w:r>
        <w:rPr>
          <w:szCs w:val="24"/>
        </w:rPr>
        <w:t>25</w:t>
      </w:r>
      <w:r>
        <w:rPr>
          <w:szCs w:val="24"/>
        </w:rPr>
        <w:t>万吨</w:t>
      </w:r>
      <w:r>
        <w:rPr>
          <w:szCs w:val="24"/>
        </w:rPr>
        <w:t>/</w:t>
      </w:r>
      <w:r>
        <w:rPr>
          <w:szCs w:val="24"/>
        </w:rPr>
        <w:t>年，其中包含了移动式处置线。对于（固定式）再生工厂，经测算与综合分析比较，年处置量上限不宜超过</w:t>
      </w:r>
      <w:r>
        <w:rPr>
          <w:szCs w:val="24"/>
        </w:rPr>
        <w:t>300</w:t>
      </w:r>
      <w:r>
        <w:rPr>
          <w:szCs w:val="24"/>
        </w:rPr>
        <w:t>万吨</w:t>
      </w:r>
      <w:r>
        <w:rPr>
          <w:szCs w:val="24"/>
        </w:rPr>
        <w:t>/</w:t>
      </w:r>
      <w:r>
        <w:rPr>
          <w:szCs w:val="24"/>
        </w:rPr>
        <w:t>年，下限宜大于</w:t>
      </w:r>
      <w:r>
        <w:rPr>
          <w:szCs w:val="24"/>
        </w:rPr>
        <w:t>30</w:t>
      </w:r>
      <w:r>
        <w:rPr>
          <w:szCs w:val="24"/>
        </w:rPr>
        <w:t>万吨</w:t>
      </w:r>
      <w:r>
        <w:rPr>
          <w:szCs w:val="24"/>
        </w:rPr>
        <w:t>/</w:t>
      </w:r>
      <w:r>
        <w:rPr>
          <w:szCs w:val="24"/>
        </w:rPr>
        <w:t>年。为了便于规模计算，按照年处置量，年处置</w:t>
      </w:r>
      <w:r>
        <w:rPr>
          <w:szCs w:val="24"/>
        </w:rPr>
        <w:t>250</w:t>
      </w:r>
      <w:r>
        <w:rPr>
          <w:szCs w:val="24"/>
        </w:rPr>
        <w:t>天换算计算出日处置规模，可作为规模划分的依据，也可以进一步按月处置</w:t>
      </w:r>
      <w:r>
        <w:rPr>
          <w:szCs w:val="24"/>
        </w:rPr>
        <w:t>250h</w:t>
      </w:r>
      <w:r>
        <w:rPr>
          <w:szCs w:val="24"/>
        </w:rPr>
        <w:t>换算计算出小时处置量来划分规模。</w:t>
      </w:r>
    </w:p>
    <w:p w:rsidR="002B1841" w:rsidRDefault="00143A17">
      <w:pPr>
        <w:ind w:firstLine="480"/>
        <w:jc w:val="center"/>
        <w:rPr>
          <w:szCs w:val="24"/>
        </w:rPr>
      </w:pPr>
      <w:r>
        <w:rPr>
          <w:szCs w:val="24"/>
        </w:rPr>
        <w:t>表</w:t>
      </w:r>
      <w:r>
        <w:rPr>
          <w:szCs w:val="24"/>
        </w:rPr>
        <w:t>6.1.5</w:t>
      </w:r>
      <w:r>
        <w:rPr>
          <w:rFonts w:hint="eastAsia"/>
          <w:szCs w:val="24"/>
        </w:rPr>
        <w:t>-</w:t>
      </w:r>
      <w:r>
        <w:rPr>
          <w:szCs w:val="24"/>
        </w:rPr>
        <w:t xml:space="preserve">1 </w:t>
      </w:r>
      <w:r>
        <w:rPr>
          <w:szCs w:val="24"/>
        </w:rPr>
        <w:t>盾构渣土处理工厂规模划分</w:t>
      </w:r>
    </w:p>
    <w:tbl>
      <w:tblPr>
        <w:tblStyle w:val="aa"/>
        <w:tblW w:w="6556" w:type="dxa"/>
        <w:jc w:val="center"/>
        <w:tblLayout w:type="fixed"/>
        <w:tblLook w:val="04A0" w:firstRow="1" w:lastRow="0" w:firstColumn="1" w:lastColumn="0" w:noHBand="0" w:noVBand="1"/>
      </w:tblPr>
      <w:tblGrid>
        <w:gridCol w:w="3278"/>
        <w:gridCol w:w="3278"/>
      </w:tblGrid>
      <w:tr w:rsidR="002B1841">
        <w:trPr>
          <w:trHeight w:val="498"/>
          <w:jc w:val="center"/>
        </w:trPr>
        <w:tc>
          <w:tcPr>
            <w:tcW w:w="3278"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规模</w:t>
            </w:r>
          </w:p>
        </w:tc>
        <w:tc>
          <w:tcPr>
            <w:tcW w:w="3278"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年处置量（</w:t>
            </w:r>
            <w:r>
              <w:rPr>
                <w:rFonts w:ascii="Times New Roman" w:hAnsi="Times New Roman"/>
                <w:bCs/>
                <w:i/>
                <w:kern w:val="0"/>
                <w:sz w:val="24"/>
                <w:szCs w:val="24"/>
              </w:rPr>
              <w:t>a</w:t>
            </w:r>
            <w:r>
              <w:rPr>
                <w:rFonts w:ascii="Times New Roman" w:hAnsi="Times New Roman"/>
                <w:bCs/>
                <w:kern w:val="0"/>
                <w:sz w:val="24"/>
                <w:szCs w:val="24"/>
              </w:rPr>
              <w:t xml:space="preserve">, </w:t>
            </w:r>
            <w:r>
              <w:rPr>
                <w:rFonts w:ascii="Times New Roman" w:hAnsi="Times New Roman"/>
                <w:bCs/>
                <w:kern w:val="0"/>
                <w:sz w:val="24"/>
                <w:szCs w:val="24"/>
              </w:rPr>
              <w:t>万吨）</w:t>
            </w:r>
          </w:p>
        </w:tc>
      </w:tr>
      <w:tr w:rsidR="002B1841">
        <w:trPr>
          <w:trHeight w:val="498"/>
          <w:jc w:val="center"/>
        </w:trPr>
        <w:tc>
          <w:tcPr>
            <w:tcW w:w="3278"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大型</w:t>
            </w:r>
          </w:p>
        </w:tc>
        <w:tc>
          <w:tcPr>
            <w:tcW w:w="3278"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100&lt;</w:t>
            </w:r>
            <w:r>
              <w:rPr>
                <w:rFonts w:ascii="Times New Roman" w:hAnsi="Times New Roman"/>
                <w:bCs/>
                <w:i/>
                <w:kern w:val="0"/>
                <w:sz w:val="24"/>
                <w:szCs w:val="24"/>
              </w:rPr>
              <w:t xml:space="preserve"> a</w:t>
            </w:r>
            <w:r>
              <w:rPr>
                <w:rFonts w:ascii="Times New Roman" w:hAnsi="Times New Roman"/>
                <w:bCs/>
                <w:kern w:val="0"/>
                <w:sz w:val="24"/>
                <w:szCs w:val="24"/>
              </w:rPr>
              <w:t>≤300</w:t>
            </w:r>
          </w:p>
        </w:tc>
      </w:tr>
      <w:tr w:rsidR="002B1841">
        <w:trPr>
          <w:trHeight w:val="490"/>
          <w:jc w:val="center"/>
        </w:trPr>
        <w:tc>
          <w:tcPr>
            <w:tcW w:w="3278"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中型</w:t>
            </w:r>
          </w:p>
        </w:tc>
        <w:tc>
          <w:tcPr>
            <w:tcW w:w="3278"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50&lt;</w:t>
            </w:r>
            <w:r>
              <w:rPr>
                <w:rFonts w:ascii="Times New Roman" w:hAnsi="Times New Roman"/>
                <w:bCs/>
                <w:i/>
                <w:kern w:val="0"/>
                <w:sz w:val="24"/>
                <w:szCs w:val="24"/>
              </w:rPr>
              <w:t xml:space="preserve"> a</w:t>
            </w:r>
            <w:r>
              <w:rPr>
                <w:rFonts w:ascii="Times New Roman" w:hAnsi="Times New Roman"/>
                <w:bCs/>
                <w:kern w:val="0"/>
                <w:sz w:val="24"/>
                <w:szCs w:val="24"/>
              </w:rPr>
              <w:t>≤100</w:t>
            </w:r>
          </w:p>
        </w:tc>
      </w:tr>
      <w:tr w:rsidR="002B1841">
        <w:trPr>
          <w:trHeight w:val="498"/>
          <w:jc w:val="center"/>
        </w:trPr>
        <w:tc>
          <w:tcPr>
            <w:tcW w:w="3278"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小型</w:t>
            </w:r>
          </w:p>
        </w:tc>
        <w:tc>
          <w:tcPr>
            <w:tcW w:w="3278"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30&lt;</w:t>
            </w:r>
            <w:r>
              <w:rPr>
                <w:rFonts w:ascii="Times New Roman" w:hAnsi="Times New Roman"/>
                <w:bCs/>
                <w:i/>
                <w:kern w:val="0"/>
                <w:sz w:val="24"/>
                <w:szCs w:val="24"/>
              </w:rPr>
              <w:t xml:space="preserve"> a</w:t>
            </w:r>
            <w:r>
              <w:rPr>
                <w:rFonts w:ascii="Times New Roman" w:hAnsi="Times New Roman"/>
                <w:bCs/>
                <w:kern w:val="0"/>
                <w:sz w:val="24"/>
                <w:szCs w:val="24"/>
              </w:rPr>
              <w:t>≤50</w:t>
            </w:r>
          </w:p>
        </w:tc>
      </w:tr>
    </w:tbl>
    <w:p w:rsidR="002B1841" w:rsidRDefault="002B1841">
      <w:pPr>
        <w:ind w:firstLine="480"/>
        <w:rPr>
          <w:szCs w:val="24"/>
        </w:rPr>
      </w:pPr>
    </w:p>
    <w:p w:rsidR="002B1841" w:rsidRDefault="00143A17">
      <w:pPr>
        <w:ind w:firstLine="480"/>
        <w:rPr>
          <w:szCs w:val="24"/>
        </w:rPr>
      </w:pPr>
      <w:r>
        <w:rPr>
          <w:szCs w:val="24"/>
        </w:rPr>
        <w:t>根据国家标准《建筑废弃物再生工厂设计标准》</w:t>
      </w:r>
      <w:r>
        <w:rPr>
          <w:szCs w:val="24"/>
        </w:rPr>
        <w:t>GB 51322</w:t>
      </w:r>
      <w:r w:rsidR="00B12D3C">
        <w:rPr>
          <w:szCs w:val="24"/>
        </w:rPr>
        <w:t>-2018</w:t>
      </w:r>
      <w:bookmarkStart w:id="123" w:name="_GoBack"/>
      <w:bookmarkEnd w:id="123"/>
      <w:r>
        <w:rPr>
          <w:szCs w:val="24"/>
        </w:rPr>
        <w:t>第</w:t>
      </w:r>
      <w:r>
        <w:rPr>
          <w:szCs w:val="24"/>
        </w:rPr>
        <w:t>3.0.5</w:t>
      </w:r>
      <w:r>
        <w:rPr>
          <w:szCs w:val="24"/>
        </w:rPr>
        <w:t>条规定对盾构渣土处理工厂资源化水平进行分类，如表</w:t>
      </w:r>
      <w:r>
        <w:rPr>
          <w:szCs w:val="24"/>
        </w:rPr>
        <w:t>6</w:t>
      </w:r>
      <w:r>
        <w:rPr>
          <w:rFonts w:hint="eastAsia"/>
          <w:szCs w:val="24"/>
        </w:rPr>
        <w:t>.1</w:t>
      </w:r>
      <w:r>
        <w:rPr>
          <w:szCs w:val="24"/>
        </w:rPr>
        <w:t>.5</w:t>
      </w:r>
      <w:r>
        <w:rPr>
          <w:rFonts w:hint="eastAsia"/>
          <w:szCs w:val="24"/>
        </w:rPr>
        <w:t>-2</w:t>
      </w:r>
      <w:r>
        <w:rPr>
          <w:szCs w:val="24"/>
        </w:rPr>
        <w:t>。盾构渣土处理工厂的资源化水平主要取决于能否达到盾构渣土进厂与资源化出厂的组分平衡。预处理、浆渣分离、泥浆处理、固体颗粒物分类处理是盾构渣土</w:t>
      </w:r>
      <w:proofErr w:type="gramStart"/>
      <w:r>
        <w:rPr>
          <w:szCs w:val="24"/>
        </w:rPr>
        <w:t>进处理</w:t>
      </w:r>
      <w:proofErr w:type="gramEnd"/>
      <w:r>
        <w:rPr>
          <w:szCs w:val="24"/>
        </w:rPr>
        <w:t>工厂前端处置的必要环节；盾构渣土中包含的渣土、废石等组分经处置后，通过再生混凝土、</w:t>
      </w:r>
      <w:proofErr w:type="gramStart"/>
      <w:r>
        <w:rPr>
          <w:szCs w:val="24"/>
        </w:rPr>
        <w:t>再生干混砂浆</w:t>
      </w:r>
      <w:proofErr w:type="gramEnd"/>
      <w:r>
        <w:rPr>
          <w:szCs w:val="24"/>
        </w:rPr>
        <w:t>、再生建筑微粉、再生砖（砌块）、再生无机结合料、再生种植土等系统加工成为再生产品，再次投入使用；骨料整形系统能够提升再生骨料品质，有助于提高下游再生建材性能。信息化与自动化建设有助于企业形成规模化联动</w:t>
      </w:r>
      <w:r>
        <w:rPr>
          <w:szCs w:val="24"/>
        </w:rPr>
        <w:lastRenderedPageBreak/>
        <w:t>作业，从而提高生产效率。</w:t>
      </w:r>
    </w:p>
    <w:p w:rsidR="002B1841" w:rsidRDefault="00143A17">
      <w:pPr>
        <w:pStyle w:val="a4"/>
        <w:wordWrap/>
        <w:spacing w:beforeLines="50" w:before="156" w:afterLines="50" w:after="156" w:line="360" w:lineRule="auto"/>
        <w:ind w:firstLine="480"/>
        <w:jc w:val="center"/>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6</w:t>
      </w:r>
      <w:r>
        <w:rPr>
          <w:rFonts w:ascii="Times New Roman" w:hAnsi="Times New Roman" w:hint="eastAsia"/>
          <w:sz w:val="24"/>
          <w:szCs w:val="24"/>
        </w:rPr>
        <w:t>.1</w:t>
      </w:r>
      <w:r>
        <w:rPr>
          <w:rFonts w:ascii="Times New Roman" w:hAnsi="Times New Roman"/>
          <w:sz w:val="24"/>
          <w:szCs w:val="24"/>
        </w:rPr>
        <w:t>.5</w:t>
      </w:r>
      <w:r>
        <w:rPr>
          <w:rFonts w:ascii="Times New Roman" w:hAnsi="Times New Roman" w:hint="eastAsia"/>
          <w:sz w:val="24"/>
          <w:szCs w:val="24"/>
        </w:rPr>
        <w:t>-2</w:t>
      </w:r>
      <w:r>
        <w:rPr>
          <w:rFonts w:ascii="Times New Roman" w:hAnsi="Times New Roman"/>
          <w:sz w:val="24"/>
          <w:szCs w:val="24"/>
        </w:rPr>
        <w:t xml:space="preserve"> </w:t>
      </w:r>
      <w:r>
        <w:rPr>
          <w:rFonts w:ascii="Times New Roman" w:hAnsi="Times New Roman"/>
          <w:sz w:val="24"/>
          <w:szCs w:val="24"/>
        </w:rPr>
        <w:t>盾构渣土处理工厂资源化水平分类</w:t>
      </w:r>
    </w:p>
    <w:tbl>
      <w:tblPr>
        <w:tblStyle w:val="aa"/>
        <w:tblW w:w="8522" w:type="dxa"/>
        <w:tblLayout w:type="fixed"/>
        <w:tblLook w:val="04A0" w:firstRow="1" w:lastRow="0" w:firstColumn="1" w:lastColumn="0" w:noHBand="0" w:noVBand="1"/>
      </w:tblPr>
      <w:tblGrid>
        <w:gridCol w:w="2405"/>
        <w:gridCol w:w="1985"/>
        <w:gridCol w:w="2001"/>
        <w:gridCol w:w="2131"/>
      </w:tblGrid>
      <w:tr w:rsidR="002B1841">
        <w:tc>
          <w:tcPr>
            <w:tcW w:w="240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工艺模块配置</w:t>
            </w:r>
          </w:p>
        </w:tc>
        <w:tc>
          <w:tcPr>
            <w:tcW w:w="198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Ⅰ</w:t>
            </w:r>
            <w:r>
              <w:rPr>
                <w:rFonts w:ascii="Times New Roman" w:hAnsi="Times New Roman"/>
                <w:bCs/>
                <w:kern w:val="0"/>
                <w:sz w:val="24"/>
                <w:szCs w:val="24"/>
              </w:rPr>
              <w:t>类</w:t>
            </w:r>
          </w:p>
        </w:tc>
        <w:tc>
          <w:tcPr>
            <w:tcW w:w="2001"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Ⅱ</w:t>
            </w:r>
            <w:r>
              <w:rPr>
                <w:rFonts w:ascii="Times New Roman" w:hAnsi="Times New Roman"/>
                <w:bCs/>
                <w:kern w:val="0"/>
                <w:sz w:val="24"/>
                <w:szCs w:val="24"/>
              </w:rPr>
              <w:t>类</w:t>
            </w:r>
          </w:p>
        </w:tc>
        <w:tc>
          <w:tcPr>
            <w:tcW w:w="2131"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Ⅲ</w:t>
            </w:r>
            <w:r>
              <w:rPr>
                <w:rFonts w:ascii="Times New Roman" w:hAnsi="Times New Roman"/>
                <w:bCs/>
                <w:kern w:val="0"/>
                <w:sz w:val="24"/>
                <w:szCs w:val="24"/>
              </w:rPr>
              <w:t>类</w:t>
            </w:r>
          </w:p>
        </w:tc>
      </w:tr>
      <w:tr w:rsidR="002B1841">
        <w:tc>
          <w:tcPr>
            <w:tcW w:w="240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预处理系统</w:t>
            </w:r>
          </w:p>
        </w:tc>
        <w:tc>
          <w:tcPr>
            <w:tcW w:w="198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00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13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r>
      <w:tr w:rsidR="002B1841">
        <w:tc>
          <w:tcPr>
            <w:tcW w:w="240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渣浆分离系统</w:t>
            </w:r>
          </w:p>
        </w:tc>
        <w:tc>
          <w:tcPr>
            <w:tcW w:w="198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00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13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r>
      <w:tr w:rsidR="002B1841">
        <w:tc>
          <w:tcPr>
            <w:tcW w:w="240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泥浆处理系统</w:t>
            </w:r>
          </w:p>
        </w:tc>
        <w:tc>
          <w:tcPr>
            <w:tcW w:w="1985"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00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13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r>
      <w:tr w:rsidR="002B1841">
        <w:tc>
          <w:tcPr>
            <w:tcW w:w="240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水处理系统</w:t>
            </w:r>
          </w:p>
        </w:tc>
        <w:tc>
          <w:tcPr>
            <w:tcW w:w="1985"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00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13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r>
      <w:tr w:rsidR="002B1841">
        <w:tc>
          <w:tcPr>
            <w:tcW w:w="240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再生混凝土系统</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宋体" w:hAnsi="宋体" w:cs="宋体" w:hint="eastAsia"/>
                <w:bCs/>
                <w:kern w:val="0"/>
                <w:sz w:val="24"/>
                <w:szCs w:val="24"/>
              </w:rPr>
              <w:t>◎</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宋体" w:hAnsi="宋体" w:cs="宋体" w:hint="eastAsia"/>
                <w:bCs/>
                <w:kern w:val="0"/>
                <w:sz w:val="24"/>
                <w:szCs w:val="24"/>
              </w:rPr>
              <w:t>◎</w:t>
            </w:r>
          </w:p>
        </w:tc>
        <w:tc>
          <w:tcPr>
            <w:tcW w:w="213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r>
      <w:tr w:rsidR="002B1841">
        <w:tc>
          <w:tcPr>
            <w:tcW w:w="240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proofErr w:type="gramStart"/>
            <w:r>
              <w:rPr>
                <w:rFonts w:ascii="Times New Roman" w:hAnsi="Times New Roman"/>
                <w:bCs/>
                <w:kern w:val="0"/>
                <w:sz w:val="24"/>
                <w:szCs w:val="24"/>
              </w:rPr>
              <w:t>再生干混砂浆</w:t>
            </w:r>
            <w:proofErr w:type="gramEnd"/>
            <w:r>
              <w:rPr>
                <w:rFonts w:ascii="Times New Roman" w:hAnsi="Times New Roman"/>
                <w:bCs/>
                <w:kern w:val="0"/>
                <w:sz w:val="24"/>
                <w:szCs w:val="24"/>
              </w:rPr>
              <w:t>系统</w:t>
            </w:r>
          </w:p>
        </w:tc>
        <w:tc>
          <w:tcPr>
            <w:tcW w:w="1985" w:type="dxa"/>
            <w:vMerge/>
            <w:tcBorders>
              <w:top w:val="single" w:sz="4" w:space="0" w:color="auto"/>
              <w:left w:val="single" w:sz="4" w:space="0" w:color="auto"/>
              <w:bottom w:val="single" w:sz="4" w:space="0" w:color="auto"/>
              <w:right w:val="single" w:sz="4" w:space="0" w:color="auto"/>
            </w:tcBorders>
            <w:vAlign w:val="center"/>
          </w:tcPr>
          <w:p w:rsidR="002B1841" w:rsidRDefault="002B1841">
            <w:pPr>
              <w:widowControl/>
              <w:adjustRightInd w:val="0"/>
              <w:snapToGrid w:val="0"/>
              <w:spacing w:beforeLines="50" w:before="156" w:afterLines="50" w:after="156"/>
              <w:ind w:firstLineChars="0" w:firstLine="0"/>
              <w:jc w:val="center"/>
              <w:rPr>
                <w:bCs/>
                <w:kern w:val="0"/>
                <w:szCs w:val="24"/>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2B1841" w:rsidRDefault="002B1841">
            <w:pPr>
              <w:widowControl/>
              <w:adjustRightInd w:val="0"/>
              <w:snapToGrid w:val="0"/>
              <w:spacing w:beforeLines="50" w:before="156" w:afterLines="50" w:after="156"/>
              <w:ind w:firstLineChars="0" w:firstLine="0"/>
              <w:jc w:val="center"/>
              <w:rPr>
                <w:bCs/>
                <w:kern w:val="0"/>
                <w:szCs w:val="24"/>
              </w:rPr>
            </w:pPr>
          </w:p>
        </w:tc>
        <w:tc>
          <w:tcPr>
            <w:tcW w:w="213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r>
      <w:tr w:rsidR="002B1841">
        <w:tc>
          <w:tcPr>
            <w:tcW w:w="240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再生砖（砌块）系统</w:t>
            </w:r>
          </w:p>
        </w:tc>
        <w:tc>
          <w:tcPr>
            <w:tcW w:w="1985" w:type="dxa"/>
            <w:vMerge/>
            <w:tcBorders>
              <w:top w:val="single" w:sz="4" w:space="0" w:color="auto"/>
              <w:left w:val="single" w:sz="4" w:space="0" w:color="auto"/>
              <w:bottom w:val="single" w:sz="4" w:space="0" w:color="auto"/>
              <w:right w:val="single" w:sz="4" w:space="0" w:color="auto"/>
            </w:tcBorders>
            <w:vAlign w:val="center"/>
          </w:tcPr>
          <w:p w:rsidR="002B1841" w:rsidRDefault="002B1841">
            <w:pPr>
              <w:widowControl/>
              <w:adjustRightInd w:val="0"/>
              <w:snapToGrid w:val="0"/>
              <w:spacing w:beforeLines="50" w:before="156" w:afterLines="50" w:after="156"/>
              <w:ind w:firstLineChars="0" w:firstLine="0"/>
              <w:jc w:val="center"/>
              <w:rPr>
                <w:bCs/>
                <w:kern w:val="0"/>
                <w:szCs w:val="24"/>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2B1841" w:rsidRDefault="002B1841">
            <w:pPr>
              <w:widowControl/>
              <w:adjustRightInd w:val="0"/>
              <w:snapToGrid w:val="0"/>
              <w:spacing w:beforeLines="50" w:before="156" w:afterLines="50" w:after="156"/>
              <w:ind w:firstLineChars="0" w:firstLine="0"/>
              <w:jc w:val="center"/>
              <w:rPr>
                <w:bCs/>
                <w:kern w:val="0"/>
                <w:szCs w:val="24"/>
              </w:rPr>
            </w:pPr>
          </w:p>
        </w:tc>
        <w:tc>
          <w:tcPr>
            <w:tcW w:w="213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r>
      <w:tr w:rsidR="002B1841">
        <w:tc>
          <w:tcPr>
            <w:tcW w:w="240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再生无机结合料系统</w:t>
            </w:r>
          </w:p>
        </w:tc>
        <w:tc>
          <w:tcPr>
            <w:tcW w:w="1985"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00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13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r>
      <w:tr w:rsidR="002B1841">
        <w:tc>
          <w:tcPr>
            <w:tcW w:w="240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信息化与自动化</w:t>
            </w:r>
          </w:p>
        </w:tc>
        <w:tc>
          <w:tcPr>
            <w:tcW w:w="1985"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00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13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r>
      <w:tr w:rsidR="002B1841">
        <w:tc>
          <w:tcPr>
            <w:tcW w:w="240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骨料整形系统</w:t>
            </w:r>
          </w:p>
        </w:tc>
        <w:tc>
          <w:tcPr>
            <w:tcW w:w="1985"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00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13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r>
      <w:tr w:rsidR="002B1841">
        <w:tc>
          <w:tcPr>
            <w:tcW w:w="2405" w:type="dxa"/>
            <w:tcBorders>
              <w:top w:val="single" w:sz="4" w:space="0" w:color="auto"/>
              <w:left w:val="single" w:sz="4" w:space="0" w:color="auto"/>
              <w:bottom w:val="single" w:sz="4" w:space="0" w:color="auto"/>
              <w:right w:val="single" w:sz="4" w:space="0" w:color="auto"/>
            </w:tcBorders>
            <w:vAlign w:val="center"/>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再生建筑微粉系统</w:t>
            </w:r>
          </w:p>
        </w:tc>
        <w:tc>
          <w:tcPr>
            <w:tcW w:w="1985"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00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c>
          <w:tcPr>
            <w:tcW w:w="2131" w:type="dxa"/>
            <w:tcBorders>
              <w:top w:val="single" w:sz="4" w:space="0" w:color="auto"/>
              <w:left w:val="single" w:sz="4" w:space="0" w:color="auto"/>
              <w:bottom w:val="single" w:sz="4" w:space="0" w:color="auto"/>
              <w:right w:val="single" w:sz="4" w:space="0" w:color="auto"/>
            </w:tcBorders>
          </w:tcPr>
          <w:p w:rsidR="002B1841" w:rsidRDefault="00143A17">
            <w:pPr>
              <w:pStyle w:val="a4"/>
              <w:wordWrap/>
              <w:adjustRightInd w:val="0"/>
              <w:snapToGrid w:val="0"/>
              <w:spacing w:beforeLines="50" w:before="156" w:afterLines="50" w:after="156" w:line="360" w:lineRule="auto"/>
              <w:jc w:val="center"/>
              <w:rPr>
                <w:rFonts w:ascii="Times New Roman" w:hAnsi="Times New Roman"/>
                <w:bCs/>
                <w:kern w:val="0"/>
                <w:sz w:val="24"/>
                <w:szCs w:val="24"/>
              </w:rPr>
            </w:pPr>
            <w:r>
              <w:rPr>
                <w:rFonts w:ascii="Times New Roman" w:hAnsi="Times New Roman"/>
                <w:bCs/>
                <w:kern w:val="0"/>
                <w:sz w:val="24"/>
                <w:szCs w:val="24"/>
              </w:rPr>
              <w:t>○</w:t>
            </w:r>
          </w:p>
        </w:tc>
      </w:tr>
    </w:tbl>
    <w:p w:rsidR="002B1841" w:rsidRDefault="002B1841">
      <w:pPr>
        <w:ind w:firstLine="480"/>
      </w:pPr>
      <w:bookmarkStart w:id="124" w:name="_Toc86672493"/>
      <w:bookmarkStart w:id="125" w:name="_Toc801"/>
      <w:bookmarkStart w:id="126" w:name="_Toc5422"/>
    </w:p>
    <w:p w:rsidR="002B1841" w:rsidRDefault="002B1841">
      <w:pPr>
        <w:ind w:firstLineChars="0" w:firstLine="0"/>
      </w:pPr>
    </w:p>
    <w:p w:rsidR="002B1841" w:rsidRDefault="002B1841">
      <w:pPr>
        <w:ind w:firstLine="480"/>
      </w:pPr>
    </w:p>
    <w:p w:rsidR="002B1841" w:rsidRDefault="002B1841">
      <w:pPr>
        <w:ind w:firstLine="480"/>
      </w:pPr>
    </w:p>
    <w:p w:rsidR="002B1841" w:rsidRDefault="002B1841">
      <w:pPr>
        <w:ind w:firstLine="480"/>
      </w:pPr>
    </w:p>
    <w:p w:rsidR="002B1841" w:rsidRDefault="00143A17">
      <w:pPr>
        <w:pStyle w:val="1"/>
        <w:spacing w:beforeLines="50" w:before="156" w:afterLines="50" w:after="156"/>
        <w:rPr>
          <w:sz w:val="32"/>
          <w:szCs w:val="32"/>
        </w:rPr>
      </w:pPr>
      <w:bookmarkStart w:id="127" w:name="_Toc25548"/>
      <w:bookmarkStart w:id="128" w:name="_Toc88988630"/>
      <w:r>
        <w:rPr>
          <w:sz w:val="32"/>
          <w:szCs w:val="32"/>
        </w:rPr>
        <w:lastRenderedPageBreak/>
        <w:t xml:space="preserve">7 </w:t>
      </w:r>
      <w:r>
        <w:rPr>
          <w:sz w:val="32"/>
          <w:szCs w:val="32"/>
        </w:rPr>
        <w:t>资源化利用</w:t>
      </w:r>
      <w:bookmarkEnd w:id="124"/>
      <w:bookmarkEnd w:id="125"/>
      <w:bookmarkEnd w:id="126"/>
      <w:bookmarkEnd w:id="127"/>
      <w:bookmarkEnd w:id="128"/>
    </w:p>
    <w:p w:rsidR="002B1841" w:rsidRDefault="00143A17">
      <w:pPr>
        <w:ind w:firstLine="562"/>
        <w:jc w:val="center"/>
        <w:outlineLvl w:val="1"/>
        <w:rPr>
          <w:b/>
          <w:bCs/>
          <w:sz w:val="28"/>
        </w:rPr>
      </w:pPr>
      <w:bookmarkStart w:id="129" w:name="_Toc9695"/>
      <w:bookmarkStart w:id="130" w:name="_Toc88988631"/>
      <w:r>
        <w:rPr>
          <w:rFonts w:hint="eastAsia"/>
          <w:b/>
          <w:bCs/>
          <w:sz w:val="28"/>
        </w:rPr>
        <w:t>7</w:t>
      </w:r>
      <w:r>
        <w:rPr>
          <w:b/>
          <w:bCs/>
          <w:sz w:val="28"/>
        </w:rPr>
        <w:t>.1</w:t>
      </w:r>
      <w:r>
        <w:rPr>
          <w:rFonts w:hint="eastAsia"/>
          <w:b/>
          <w:bCs/>
          <w:sz w:val="28"/>
        </w:rPr>
        <w:t>再生处理</w:t>
      </w:r>
      <w:bookmarkEnd w:id="129"/>
      <w:bookmarkEnd w:id="130"/>
    </w:p>
    <w:p w:rsidR="002B1841" w:rsidRDefault="00143A17">
      <w:pPr>
        <w:pStyle w:val="ad"/>
        <w:numPr>
          <w:ilvl w:val="0"/>
          <w:numId w:val="17"/>
        </w:numPr>
        <w:ind w:left="0" w:firstLineChars="0" w:firstLine="0"/>
        <w:rPr>
          <w:szCs w:val="24"/>
        </w:rPr>
      </w:pPr>
      <w:r>
        <w:rPr>
          <w:szCs w:val="24"/>
        </w:rPr>
        <w:t>盾构渣土的资源化方向应结合岩土特性、环境属性、技术可行性、市场需求等综合确定，以实现资源化利用和综合效益的最大化。所有最终处置方式都应符合设计要求、相关标准的要求。盾构渣土中一般含有膨润土、</w:t>
      </w:r>
      <w:r>
        <w:rPr>
          <w:szCs w:val="24"/>
        </w:rPr>
        <w:t>CMS</w:t>
      </w:r>
      <w:r>
        <w:rPr>
          <w:szCs w:val="24"/>
        </w:rPr>
        <w:t>（甲基淀粉）、纯碱、泡沫剂、其他高分子聚合物，对水土有害，超标的渣土在最终处置之前都应进行无害化处理。</w:t>
      </w:r>
    </w:p>
    <w:p w:rsidR="002B1841" w:rsidRDefault="00143A17">
      <w:pPr>
        <w:ind w:firstLineChars="0" w:firstLine="0"/>
        <w:rPr>
          <w:b/>
          <w:bCs/>
          <w:szCs w:val="24"/>
        </w:rPr>
      </w:pPr>
      <w:r>
        <w:rPr>
          <w:b/>
          <w:bCs/>
          <w:szCs w:val="24"/>
        </w:rPr>
        <w:t xml:space="preserve">7.1.4   </w:t>
      </w:r>
      <w:r>
        <w:rPr>
          <w:szCs w:val="24"/>
        </w:rPr>
        <w:t>盾构渣土产生存在时间上的不确定，一方面集中产生的大量盾构渣土运至盾构渣土处理工厂要有场地存放，另一方面连续生产也要有稳定的盾构渣土原料供应，因此对原料堆场要求有不小于</w:t>
      </w:r>
      <w:r>
        <w:rPr>
          <w:szCs w:val="24"/>
        </w:rPr>
        <w:t>30</w:t>
      </w:r>
      <w:r>
        <w:rPr>
          <w:szCs w:val="24"/>
        </w:rPr>
        <w:t>天处理量的贮存占地。盾构渣土再生制品一般是水泥基建材，达到设计强度都需要一定的养护周期，同时在养护过程中也逐步趋于尺寸稳定。为避免由于强度未达要求、施工后制品发生较大收缩等带来的应用问题，需要制品在场内提供足够的场地进行充分养护，避免未达养护期的产品出场，为保证连续生产的需要，避免再生处理、再生产品生产前后制约等问题，骨料堆场应有足够的缓冲空间，规定骨料堆场不宜小于</w:t>
      </w:r>
      <w:r>
        <w:rPr>
          <w:szCs w:val="24"/>
        </w:rPr>
        <w:t>15</w:t>
      </w:r>
      <w:r>
        <w:rPr>
          <w:szCs w:val="24"/>
        </w:rPr>
        <w:t>天处理量的贮存占地。</w:t>
      </w:r>
    </w:p>
    <w:p w:rsidR="002B1841" w:rsidRDefault="00143A17">
      <w:pPr>
        <w:ind w:firstLineChars="0" w:firstLine="0"/>
        <w:rPr>
          <w:szCs w:val="24"/>
        </w:rPr>
      </w:pPr>
      <w:r>
        <w:rPr>
          <w:b/>
          <w:bCs/>
          <w:szCs w:val="24"/>
        </w:rPr>
        <w:t xml:space="preserve">7.1.5    </w:t>
      </w:r>
      <w:r>
        <w:rPr>
          <w:szCs w:val="24"/>
        </w:rPr>
        <w:t>盾构渣土原料贮存堆场首先要</w:t>
      </w:r>
      <w:proofErr w:type="gramStart"/>
      <w:r>
        <w:rPr>
          <w:szCs w:val="24"/>
        </w:rPr>
        <w:t>保证堆体的</w:t>
      </w:r>
      <w:proofErr w:type="gramEnd"/>
      <w:r>
        <w:rPr>
          <w:szCs w:val="24"/>
        </w:rPr>
        <w:t>安全稳定性，盾构渣土中含有细颗粒，为防止扬尘污染，原料贮存堆场应采取防尘措施，盾构渣土泥水中含有膨润土、</w:t>
      </w:r>
      <w:r>
        <w:rPr>
          <w:szCs w:val="24"/>
        </w:rPr>
        <w:t>CMS</w:t>
      </w:r>
      <w:r>
        <w:rPr>
          <w:szCs w:val="24"/>
        </w:rPr>
        <w:t>（甲基淀粉）等，为避免污染水土，原料贮存堆场地面</w:t>
      </w:r>
      <w:proofErr w:type="gramStart"/>
      <w:r>
        <w:rPr>
          <w:szCs w:val="24"/>
        </w:rPr>
        <w:t>应做隔水处理</w:t>
      </w:r>
      <w:proofErr w:type="gramEnd"/>
      <w:r>
        <w:rPr>
          <w:szCs w:val="24"/>
        </w:rPr>
        <w:t>。盾构渣土卸料，上料及破碎、筛分等都是易产生扬尘环节，需要重点控制粉尘，因此应采取抑尘、降尘及除尘措施。</w:t>
      </w:r>
    </w:p>
    <w:p w:rsidR="002B1841" w:rsidRDefault="00143A17">
      <w:pPr>
        <w:pStyle w:val="a4"/>
        <w:jc w:val="center"/>
        <w:outlineLvl w:val="1"/>
      </w:pPr>
      <w:bookmarkStart w:id="131" w:name="_Toc701"/>
      <w:bookmarkStart w:id="132" w:name="_Toc88988632"/>
      <w:r>
        <w:rPr>
          <w:rFonts w:ascii="Times New Roman" w:hAnsi="Times New Roman" w:cstheme="minorBidi" w:hint="eastAsia"/>
          <w:b/>
          <w:bCs/>
          <w:sz w:val="28"/>
        </w:rPr>
        <w:t>7.2</w:t>
      </w:r>
      <w:r>
        <w:rPr>
          <w:rFonts w:ascii="Times New Roman" w:hAnsi="Times New Roman" w:cstheme="minorBidi" w:hint="eastAsia"/>
          <w:b/>
          <w:bCs/>
          <w:sz w:val="28"/>
        </w:rPr>
        <w:t>资源化产品应用</w:t>
      </w:r>
      <w:bookmarkEnd w:id="131"/>
      <w:bookmarkEnd w:id="132"/>
    </w:p>
    <w:p w:rsidR="002B1841" w:rsidRDefault="00143A17">
      <w:pPr>
        <w:ind w:firstLineChars="0" w:firstLine="0"/>
        <w:rPr>
          <w:szCs w:val="24"/>
        </w:rPr>
      </w:pPr>
      <w:r>
        <w:rPr>
          <w:rFonts w:hint="eastAsia"/>
          <w:b/>
          <w:bCs/>
          <w:szCs w:val="24"/>
        </w:rPr>
        <w:t>7</w:t>
      </w:r>
      <w:r>
        <w:rPr>
          <w:b/>
          <w:bCs/>
          <w:szCs w:val="24"/>
        </w:rPr>
        <w:t>.2.1</w:t>
      </w:r>
      <w:r>
        <w:rPr>
          <w:szCs w:val="24"/>
        </w:rPr>
        <w:t xml:space="preserve">    </w:t>
      </w:r>
      <w:r>
        <w:rPr>
          <w:szCs w:val="24"/>
        </w:rPr>
        <w:t>盾构渣土再生材料用于道路工程是盾构渣土资源化利用的主要途径，可以大量消纳盾构渣土，且技术成熟。盾构渣土再升级配骨料和再生无机混合料是盾构渣土在道路中的应用产品。级配骨料是一种传统路面结构层，通过几种颗粒不同的粒料按一定比例混合，有一定的级配要求，具有良好的透水与扩散应力、承载过渡作用。粉体可替代普通材料直接作为级配骨料的组成，也可用于无机结合料稳定材料及再生骨料无机混合料。用于路面基层的无机混合料强度要求略高</w:t>
      </w:r>
      <w:r>
        <w:rPr>
          <w:szCs w:val="24"/>
        </w:rPr>
        <w:lastRenderedPageBreak/>
        <w:t>于底基层，相应要求用于路面基层的再生骨料其最大粒径不应超过</w:t>
      </w:r>
      <w:r>
        <w:rPr>
          <w:szCs w:val="24"/>
        </w:rPr>
        <w:t>31.5 mm</w:t>
      </w:r>
      <w:r>
        <w:rPr>
          <w:szCs w:val="24"/>
        </w:rPr>
        <w:t>，用于底基层时，不应超过</w:t>
      </w:r>
      <w:r>
        <w:rPr>
          <w:szCs w:val="24"/>
        </w:rPr>
        <w:t>37.5 mm</w:t>
      </w:r>
      <w:r>
        <w:rPr>
          <w:szCs w:val="24"/>
        </w:rPr>
        <w:t>。再生骨料用于路床时，骨料粒径可大致</w:t>
      </w:r>
      <w:r>
        <w:rPr>
          <w:szCs w:val="24"/>
        </w:rPr>
        <w:t>80 mm</w:t>
      </w:r>
      <w:r>
        <w:rPr>
          <w:szCs w:val="24"/>
        </w:rPr>
        <w:t>。无机料用凝胶材料主要有水泥、石灰、粉煤灰。按照工程应用实际将盾构渣土再生骨料无机混合料分为三种，分别石灰水泥稳定再生骨料无机混合，石灰粉煤灰稳定再生骨料无机混合料、水泥粉煤灰稳定再生骨料无机混合料。</w:t>
      </w:r>
      <w:proofErr w:type="gramStart"/>
      <w:r>
        <w:rPr>
          <w:szCs w:val="24"/>
        </w:rPr>
        <w:t>现行行业</w:t>
      </w:r>
      <w:proofErr w:type="gramEnd"/>
      <w:r>
        <w:rPr>
          <w:szCs w:val="24"/>
        </w:rPr>
        <w:t>标准《道路用建筑垃圾再生骨料无机混合料》</w:t>
      </w:r>
      <w:r>
        <w:rPr>
          <w:szCs w:val="24"/>
        </w:rPr>
        <w:t>JC/T 2281</w:t>
      </w:r>
      <w:r>
        <w:rPr>
          <w:szCs w:val="24"/>
        </w:rPr>
        <w:t>规定了再生骨料无机混合料的技术要求、配合比设计、制备等技术内容；</w:t>
      </w:r>
      <w:proofErr w:type="gramStart"/>
      <w:r>
        <w:rPr>
          <w:szCs w:val="24"/>
        </w:rPr>
        <w:t>现行行业</w:t>
      </w:r>
      <w:proofErr w:type="gramEnd"/>
      <w:r>
        <w:rPr>
          <w:szCs w:val="24"/>
        </w:rPr>
        <w:t>标准，《公路路面基层施工技术细则》</w:t>
      </w:r>
      <w:r>
        <w:rPr>
          <w:szCs w:val="24"/>
        </w:rPr>
        <w:t>JTG/T F20</w:t>
      </w:r>
      <w:r>
        <w:rPr>
          <w:szCs w:val="24"/>
        </w:rPr>
        <w:t>和《城镇道路工程施工与质量验收规范》</w:t>
      </w:r>
      <w:r>
        <w:rPr>
          <w:szCs w:val="24"/>
        </w:rPr>
        <w:t>CJJ 1</w:t>
      </w:r>
      <w:r>
        <w:rPr>
          <w:szCs w:val="24"/>
        </w:rPr>
        <w:t>等标准规定了无机混合料的施工与工程验收等内容。</w:t>
      </w:r>
    </w:p>
    <w:p w:rsidR="002B1841" w:rsidRDefault="00143A17">
      <w:pPr>
        <w:ind w:firstLineChars="0" w:firstLine="0"/>
        <w:rPr>
          <w:szCs w:val="24"/>
        </w:rPr>
      </w:pPr>
      <w:r>
        <w:rPr>
          <w:b/>
          <w:bCs/>
          <w:szCs w:val="24"/>
        </w:rPr>
        <w:t xml:space="preserve">7.2.2   </w:t>
      </w:r>
      <w:r>
        <w:rPr>
          <w:szCs w:val="24"/>
        </w:rPr>
        <w:t xml:space="preserve"> </w:t>
      </w:r>
      <w:r>
        <w:rPr>
          <w:szCs w:val="24"/>
        </w:rPr>
        <w:t>利用盾构渣土再生骨料制备砖和砌块是盾构渣土资源化的主要途径之一，技术成熟。实践证明，再生粉体可以作为砖和砌块生产中的微细级配原料，应用效果良好，</w:t>
      </w:r>
      <w:proofErr w:type="gramStart"/>
      <w:r>
        <w:rPr>
          <w:szCs w:val="24"/>
        </w:rPr>
        <w:t>现行行业</w:t>
      </w:r>
      <w:proofErr w:type="gramEnd"/>
      <w:r>
        <w:rPr>
          <w:szCs w:val="24"/>
        </w:rPr>
        <w:t>标准《建筑垃圾再生骨料实心砖》</w:t>
      </w:r>
      <w:r>
        <w:rPr>
          <w:szCs w:val="24"/>
        </w:rPr>
        <w:t>JG/T 505</w:t>
      </w:r>
      <w:r>
        <w:rPr>
          <w:szCs w:val="24"/>
        </w:rPr>
        <w:t>对再生骨料实心砖的原材料、分类、技术要求、检验方法等作了具体规定；对非实心类的建筑垃圾再生</w:t>
      </w:r>
      <w:proofErr w:type="gramStart"/>
      <w:r>
        <w:rPr>
          <w:szCs w:val="24"/>
        </w:rPr>
        <w:t>砖应参考现行行业</w:t>
      </w:r>
      <w:proofErr w:type="gramEnd"/>
      <w:r>
        <w:rPr>
          <w:szCs w:val="24"/>
        </w:rPr>
        <w:t>标准《蒸压灰砂多孔砖》</w:t>
      </w:r>
      <w:r>
        <w:rPr>
          <w:szCs w:val="24"/>
        </w:rPr>
        <w:t>JC/T 637</w:t>
      </w:r>
      <w:r>
        <w:rPr>
          <w:szCs w:val="24"/>
        </w:rPr>
        <w:t>、《再生骨料应用技术规程》</w:t>
      </w:r>
      <w:r>
        <w:rPr>
          <w:szCs w:val="24"/>
        </w:rPr>
        <w:t>JGJ/T 240</w:t>
      </w:r>
      <w:r>
        <w:rPr>
          <w:szCs w:val="24"/>
        </w:rPr>
        <w:t>。</w:t>
      </w: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2B1841">
      <w:pPr>
        <w:ind w:firstLineChars="0" w:firstLine="0"/>
        <w:rPr>
          <w:szCs w:val="24"/>
        </w:rPr>
      </w:pPr>
    </w:p>
    <w:p w:rsidR="002B1841" w:rsidRDefault="00143A17">
      <w:pPr>
        <w:pStyle w:val="1"/>
        <w:spacing w:beforeLines="50" w:before="156" w:afterLines="50" w:after="156"/>
        <w:rPr>
          <w:sz w:val="32"/>
          <w:szCs w:val="32"/>
        </w:rPr>
      </w:pPr>
      <w:bookmarkStart w:id="133" w:name="_Toc18578"/>
      <w:bookmarkStart w:id="134" w:name="_Toc14929"/>
      <w:bookmarkStart w:id="135" w:name="_Toc23268"/>
      <w:bookmarkStart w:id="136" w:name="_Toc86672494"/>
      <w:bookmarkStart w:id="137" w:name="_Toc88988633"/>
      <w:r>
        <w:rPr>
          <w:sz w:val="32"/>
          <w:szCs w:val="32"/>
        </w:rPr>
        <w:lastRenderedPageBreak/>
        <w:t>8</w:t>
      </w:r>
      <w:r>
        <w:rPr>
          <w:sz w:val="32"/>
          <w:szCs w:val="32"/>
        </w:rPr>
        <w:t>无害化处理</w:t>
      </w:r>
      <w:bookmarkEnd w:id="133"/>
      <w:bookmarkEnd w:id="134"/>
      <w:bookmarkEnd w:id="135"/>
      <w:bookmarkEnd w:id="136"/>
      <w:bookmarkEnd w:id="137"/>
    </w:p>
    <w:p w:rsidR="002B1841" w:rsidRDefault="00143A17">
      <w:pPr>
        <w:pStyle w:val="a3"/>
        <w:numPr>
          <w:ilvl w:val="0"/>
          <w:numId w:val="18"/>
        </w:numPr>
        <w:ind w:left="0" w:firstLineChars="0" w:firstLine="0"/>
      </w:pPr>
      <w:r>
        <w:t>隧道施工往往发生在城市、郊区或农村，隧道渣土可能会因农药化肥或工厂生产等导致污染。在隧道施工过程中往往需要添加各种药剂，这也有可能造成渣土中高分子化合物超标。在不考虑渣土的污染状况的情况下随意堆置或进行资源化利用，可能会对周围环境造成损害。</w:t>
      </w:r>
    </w:p>
    <w:p w:rsidR="002B1841" w:rsidRDefault="00143A17">
      <w:pPr>
        <w:pStyle w:val="a3"/>
        <w:numPr>
          <w:ilvl w:val="0"/>
          <w:numId w:val="18"/>
        </w:numPr>
        <w:ind w:left="0" w:firstLineChars="0" w:firstLine="0"/>
      </w:pPr>
      <w:r>
        <w:t>根据现有相关要求和标准，选取工程渣土的检测指标。根据《危险废物鉴别标准</w:t>
      </w:r>
      <w:r>
        <w:t xml:space="preserve"> </w:t>
      </w:r>
      <w:r>
        <w:t>浸出毒性鉴别》</w:t>
      </w:r>
      <w:r>
        <w:t>GB 5085.3</w:t>
      </w:r>
      <w:r>
        <w:t>、《土壤环境质量标准</w:t>
      </w:r>
      <w:r>
        <w:t xml:space="preserve"> </w:t>
      </w:r>
      <w:r>
        <w:t>建设用地标准》</w:t>
      </w:r>
      <w:r>
        <w:t>GB 36600</w:t>
      </w:r>
      <w:r>
        <w:t>、《土壤环境质量标准</w:t>
      </w:r>
      <w:r>
        <w:t xml:space="preserve"> </w:t>
      </w:r>
      <w:r>
        <w:t>农业用地标准》</w:t>
      </w:r>
      <w:bookmarkStart w:id="138" w:name="dttl"/>
      <w:r>
        <w:fldChar w:fldCharType="begin"/>
      </w:r>
      <w:r>
        <w:instrText xml:space="preserve"> HYPERLINK "https://www.sogou.com/link?url=WaeIF24cBDuNg8zvvI4f-XcDSnNkSgqlDQfWjmJ7jBSE5McCcex8Qq--BfSMz01ntsCnpVGpPpA." \t "https://www.sogou.com/_blank" </w:instrText>
      </w:r>
      <w:r>
        <w:fldChar w:fldCharType="separate"/>
      </w:r>
      <w:r>
        <w:t>GB 15618</w:t>
      </w:r>
      <w:bookmarkEnd w:id="138"/>
      <w:r>
        <w:fldChar w:fldCharType="end"/>
      </w:r>
      <w:r>
        <w:t>、《工程渣土免烧再生制品》</w:t>
      </w:r>
      <w:r>
        <w:t>JG/T 575</w:t>
      </w:r>
      <w:r>
        <w:t>、《建筑垃圾处理技术标准》</w:t>
      </w:r>
      <w:r>
        <w:t xml:space="preserve"> CJJ/T 134</w:t>
      </w:r>
      <w:r>
        <w:t>等标准以及全国盾构渣土调研情况确定的无害化检测指标如下：</w:t>
      </w:r>
    </w:p>
    <w:p w:rsidR="002B1841" w:rsidRDefault="00143A17">
      <w:pPr>
        <w:ind w:firstLine="482"/>
        <w:rPr>
          <w:szCs w:val="24"/>
        </w:rPr>
      </w:pPr>
      <w:r>
        <w:rPr>
          <w:b/>
          <w:bCs/>
          <w:szCs w:val="24"/>
        </w:rPr>
        <w:t>1</w:t>
      </w:r>
      <w:r>
        <w:rPr>
          <w:rFonts w:hint="eastAsia"/>
          <w:szCs w:val="24"/>
        </w:rPr>
        <w:t xml:space="preserve"> </w:t>
      </w:r>
      <w:r>
        <w:rPr>
          <w:szCs w:val="24"/>
        </w:rPr>
        <w:t>pH</w:t>
      </w:r>
      <w:r>
        <w:rPr>
          <w:szCs w:val="24"/>
        </w:rPr>
        <w:t>值</w:t>
      </w:r>
      <w:r>
        <w:rPr>
          <w:szCs w:val="24"/>
        </w:rPr>
        <w:t>—</w:t>
      </w:r>
      <w:r>
        <w:rPr>
          <w:szCs w:val="24"/>
        </w:rPr>
        <w:t>土壤中含有部分重金属离子，若渣土呈酸性，则渣土在大量堆积后重金属会受酸性条件影响产生重金属浸出行为，严重污染周围土壤环境。</w:t>
      </w:r>
    </w:p>
    <w:p w:rsidR="002B1841" w:rsidRDefault="00143A17">
      <w:pPr>
        <w:ind w:firstLine="482"/>
        <w:rPr>
          <w:szCs w:val="24"/>
        </w:rPr>
      </w:pPr>
      <w:r>
        <w:rPr>
          <w:b/>
          <w:bCs/>
          <w:szCs w:val="24"/>
        </w:rPr>
        <w:t>2</w:t>
      </w:r>
      <w:r>
        <w:rPr>
          <w:szCs w:val="24"/>
        </w:rPr>
        <w:t xml:space="preserve"> </w:t>
      </w:r>
      <w:r>
        <w:rPr>
          <w:szCs w:val="24"/>
        </w:rPr>
        <w:t>含水率</w:t>
      </w:r>
      <w:r>
        <w:rPr>
          <w:szCs w:val="24"/>
        </w:rPr>
        <w:t>—</w:t>
      </w:r>
      <w:r>
        <w:rPr>
          <w:szCs w:val="24"/>
        </w:rPr>
        <w:t>高含水率的渣土处理和运输更加复杂。</w:t>
      </w:r>
    </w:p>
    <w:p w:rsidR="002B1841" w:rsidRDefault="00143A17">
      <w:pPr>
        <w:ind w:firstLine="482"/>
        <w:rPr>
          <w:szCs w:val="24"/>
        </w:rPr>
      </w:pPr>
      <w:r>
        <w:rPr>
          <w:b/>
          <w:bCs/>
          <w:szCs w:val="24"/>
        </w:rPr>
        <w:t>3</w:t>
      </w:r>
      <w:r>
        <w:rPr>
          <w:szCs w:val="24"/>
        </w:rPr>
        <w:t xml:space="preserve"> </w:t>
      </w:r>
      <w:r>
        <w:rPr>
          <w:szCs w:val="24"/>
        </w:rPr>
        <w:t>阴离子表面活性剂</w:t>
      </w:r>
      <w:r>
        <w:rPr>
          <w:szCs w:val="24"/>
        </w:rPr>
        <w:t>—</w:t>
      </w:r>
      <w:r>
        <w:rPr>
          <w:szCs w:val="24"/>
        </w:rPr>
        <w:t>盾构施工过程中会添加一定量的泡沫剂，在不同地质情况下添加泡沫剂的数量不同，泡沫剂的测定是非常必要的。</w:t>
      </w:r>
    </w:p>
    <w:p w:rsidR="002B1841" w:rsidRDefault="00143A17">
      <w:pPr>
        <w:ind w:firstLine="482"/>
        <w:rPr>
          <w:szCs w:val="24"/>
        </w:rPr>
      </w:pPr>
      <w:r>
        <w:rPr>
          <w:b/>
          <w:bCs/>
          <w:szCs w:val="24"/>
        </w:rPr>
        <w:t>4</w:t>
      </w:r>
      <w:r>
        <w:rPr>
          <w:szCs w:val="24"/>
        </w:rPr>
        <w:t xml:space="preserve"> </w:t>
      </w:r>
      <w:r>
        <w:rPr>
          <w:szCs w:val="24"/>
        </w:rPr>
        <w:t>常见重金属</w:t>
      </w:r>
      <w:r>
        <w:rPr>
          <w:szCs w:val="24"/>
        </w:rPr>
        <w:t>Hg</w:t>
      </w:r>
      <w:r>
        <w:rPr>
          <w:szCs w:val="24"/>
        </w:rPr>
        <w:t>、</w:t>
      </w:r>
      <w:r>
        <w:rPr>
          <w:szCs w:val="24"/>
        </w:rPr>
        <w:t>As</w:t>
      </w:r>
      <w:r>
        <w:rPr>
          <w:szCs w:val="24"/>
        </w:rPr>
        <w:t>、</w:t>
      </w:r>
      <w:proofErr w:type="spellStart"/>
      <w:r>
        <w:rPr>
          <w:szCs w:val="24"/>
        </w:rPr>
        <w:t>Pb</w:t>
      </w:r>
      <w:proofErr w:type="spellEnd"/>
      <w:r>
        <w:rPr>
          <w:szCs w:val="24"/>
        </w:rPr>
        <w:t>、</w:t>
      </w:r>
      <w:r>
        <w:rPr>
          <w:szCs w:val="24"/>
        </w:rPr>
        <w:t>Cd</w:t>
      </w:r>
      <w:r>
        <w:rPr>
          <w:szCs w:val="24"/>
        </w:rPr>
        <w:t>、</w:t>
      </w:r>
      <w:r>
        <w:rPr>
          <w:szCs w:val="24"/>
        </w:rPr>
        <w:t>Cr</w:t>
      </w:r>
      <w:r>
        <w:rPr>
          <w:szCs w:val="24"/>
        </w:rPr>
        <w:t>、</w:t>
      </w:r>
      <w:r>
        <w:rPr>
          <w:szCs w:val="24"/>
        </w:rPr>
        <w:t>Cu</w:t>
      </w:r>
      <w:r>
        <w:rPr>
          <w:szCs w:val="24"/>
        </w:rPr>
        <w:t>、</w:t>
      </w:r>
      <w:r>
        <w:rPr>
          <w:szCs w:val="24"/>
        </w:rPr>
        <w:t>Zn—</w:t>
      </w:r>
      <w:r>
        <w:rPr>
          <w:szCs w:val="24"/>
        </w:rPr>
        <w:t>重金属的测定是为了确定重金属的含量是否满足《土壤环境质量标准</w:t>
      </w:r>
      <w:r>
        <w:rPr>
          <w:szCs w:val="24"/>
        </w:rPr>
        <w:t xml:space="preserve"> </w:t>
      </w:r>
      <w:r>
        <w:rPr>
          <w:szCs w:val="24"/>
        </w:rPr>
        <w:t>建设用地标准》《土壤环境质量标准</w:t>
      </w:r>
      <w:r>
        <w:rPr>
          <w:szCs w:val="24"/>
        </w:rPr>
        <w:t xml:space="preserve"> </w:t>
      </w:r>
      <w:r>
        <w:rPr>
          <w:szCs w:val="24"/>
        </w:rPr>
        <w:t>农业用地标准》中重金属含量的限制值。若超过限制值的标准则两种垃圾无法直接进行相应的资源化处理，需将其中重金属进行修复，满足限值标准时再进行后续处理。</w:t>
      </w:r>
    </w:p>
    <w:p w:rsidR="002B1841" w:rsidRDefault="00143A17">
      <w:pPr>
        <w:pStyle w:val="ad"/>
        <w:numPr>
          <w:ilvl w:val="0"/>
          <w:numId w:val="18"/>
        </w:numPr>
        <w:spacing w:beforeLines="50" w:before="156" w:afterLines="50" w:after="156"/>
        <w:ind w:firstLineChars="0"/>
        <w:rPr>
          <w:szCs w:val="24"/>
        </w:rPr>
      </w:pPr>
      <w:r>
        <w:rPr>
          <w:szCs w:val="24"/>
        </w:rPr>
        <w:t>盾构渣土检测时机分为以下几种情况：</w:t>
      </w:r>
    </w:p>
    <w:p w:rsidR="002B1841" w:rsidRDefault="00143A17">
      <w:pPr>
        <w:pStyle w:val="a4"/>
        <w:wordWrap/>
        <w:spacing w:line="360" w:lineRule="auto"/>
        <w:ind w:firstLine="480"/>
        <w:rPr>
          <w:rFonts w:ascii="Times New Roman" w:hAnsi="Times New Roman"/>
          <w:sz w:val="24"/>
          <w:szCs w:val="28"/>
        </w:rPr>
      </w:pPr>
      <w:r>
        <w:rPr>
          <w:rFonts w:ascii="Times New Roman" w:hAnsi="Times New Roman"/>
          <w:sz w:val="24"/>
          <w:szCs w:val="28"/>
        </w:rPr>
        <w:t xml:space="preserve"> </w:t>
      </w:r>
      <w:r>
        <w:rPr>
          <w:rFonts w:ascii="Times New Roman" w:hAnsi="Times New Roman"/>
          <w:b/>
          <w:bCs/>
          <w:sz w:val="24"/>
          <w:szCs w:val="28"/>
        </w:rPr>
        <w:t>1</w:t>
      </w:r>
      <w:r>
        <w:rPr>
          <w:rFonts w:ascii="Times New Roman" w:hAnsi="Times New Roman"/>
          <w:sz w:val="24"/>
          <w:szCs w:val="28"/>
        </w:rPr>
        <w:t xml:space="preserve"> </w:t>
      </w:r>
      <w:r>
        <w:rPr>
          <w:rFonts w:ascii="Times New Roman" w:hAnsi="Times New Roman"/>
          <w:sz w:val="24"/>
          <w:szCs w:val="28"/>
        </w:rPr>
        <w:t>盾构施工现场采样检测；</w:t>
      </w:r>
    </w:p>
    <w:p w:rsidR="002B1841" w:rsidRDefault="00143A17">
      <w:pPr>
        <w:pStyle w:val="a4"/>
        <w:wordWrap/>
        <w:spacing w:line="360" w:lineRule="auto"/>
        <w:ind w:firstLine="480"/>
        <w:rPr>
          <w:rFonts w:ascii="Times New Roman" w:hAnsi="Times New Roman"/>
          <w:sz w:val="24"/>
          <w:szCs w:val="28"/>
        </w:rPr>
      </w:pPr>
      <w:r>
        <w:rPr>
          <w:rFonts w:ascii="Times New Roman" w:hAnsi="Times New Roman"/>
          <w:b/>
          <w:bCs/>
          <w:sz w:val="24"/>
          <w:szCs w:val="28"/>
        </w:rPr>
        <w:t xml:space="preserve"> 2</w:t>
      </w:r>
      <w:r>
        <w:rPr>
          <w:rFonts w:ascii="Times New Roman" w:hAnsi="Times New Roman"/>
          <w:sz w:val="24"/>
          <w:szCs w:val="28"/>
        </w:rPr>
        <w:t xml:space="preserve"> </w:t>
      </w:r>
      <w:r>
        <w:rPr>
          <w:rFonts w:ascii="Times New Roman" w:hAnsi="Times New Roman"/>
          <w:sz w:val="24"/>
          <w:szCs w:val="28"/>
        </w:rPr>
        <w:t>盾构渣土专业处理工厂采样检验；</w:t>
      </w:r>
    </w:p>
    <w:p w:rsidR="002B1841" w:rsidRDefault="00143A17">
      <w:pPr>
        <w:pStyle w:val="a4"/>
        <w:wordWrap/>
        <w:spacing w:line="360" w:lineRule="auto"/>
        <w:ind w:firstLine="480"/>
        <w:rPr>
          <w:rFonts w:ascii="Times New Roman" w:hAnsi="Times New Roman"/>
          <w:sz w:val="24"/>
          <w:szCs w:val="28"/>
        </w:rPr>
      </w:pPr>
      <w:r>
        <w:rPr>
          <w:rFonts w:ascii="Times New Roman" w:hAnsi="Times New Roman"/>
          <w:sz w:val="24"/>
          <w:szCs w:val="28"/>
        </w:rPr>
        <w:t xml:space="preserve"> </w:t>
      </w:r>
      <w:r>
        <w:rPr>
          <w:rFonts w:ascii="Times New Roman" w:hAnsi="Times New Roman"/>
          <w:b/>
          <w:bCs/>
          <w:sz w:val="24"/>
          <w:szCs w:val="28"/>
        </w:rPr>
        <w:t>3</w:t>
      </w:r>
      <w:r>
        <w:rPr>
          <w:rFonts w:ascii="Times New Roman" w:hAnsi="Times New Roman"/>
          <w:sz w:val="24"/>
          <w:szCs w:val="28"/>
        </w:rPr>
        <w:t xml:space="preserve"> </w:t>
      </w:r>
      <w:r>
        <w:rPr>
          <w:rFonts w:ascii="Times New Roman" w:hAnsi="Times New Roman"/>
          <w:sz w:val="24"/>
          <w:szCs w:val="28"/>
        </w:rPr>
        <w:t>处理过程中及处理后复核检测。</w:t>
      </w:r>
    </w:p>
    <w:p w:rsidR="002B1841" w:rsidRDefault="00143A17">
      <w:pPr>
        <w:pStyle w:val="a4"/>
        <w:wordWrap/>
        <w:spacing w:line="360" w:lineRule="auto"/>
        <w:ind w:firstLineChars="200" w:firstLine="480"/>
        <w:rPr>
          <w:rFonts w:ascii="Times New Roman" w:hAnsi="Times New Roman"/>
          <w:sz w:val="24"/>
          <w:szCs w:val="28"/>
        </w:rPr>
      </w:pPr>
      <w:r>
        <w:rPr>
          <w:rFonts w:ascii="Times New Roman" w:hAnsi="Times New Roman"/>
          <w:sz w:val="24"/>
          <w:szCs w:val="28"/>
        </w:rPr>
        <w:t>盾构渣土处理企业负责采样检验，样品的采集应符合相关指标的检测方法要求。指标采样检测频率规定如下：</w:t>
      </w:r>
    </w:p>
    <w:p w:rsidR="002B1841" w:rsidRDefault="00143A17">
      <w:pPr>
        <w:pStyle w:val="a4"/>
        <w:wordWrap/>
        <w:spacing w:line="360" w:lineRule="auto"/>
        <w:rPr>
          <w:rFonts w:ascii="Times New Roman" w:hAnsi="Times New Roman"/>
          <w:sz w:val="24"/>
          <w:szCs w:val="28"/>
        </w:rPr>
      </w:pPr>
      <w:r>
        <w:rPr>
          <w:rFonts w:ascii="Times New Roman" w:hAnsi="Times New Roman"/>
          <w:sz w:val="24"/>
          <w:szCs w:val="28"/>
        </w:rPr>
        <w:t xml:space="preserve">     </w:t>
      </w:r>
      <w:r>
        <w:rPr>
          <w:rFonts w:ascii="Times New Roman" w:hAnsi="Times New Roman"/>
          <w:b/>
          <w:bCs/>
          <w:sz w:val="24"/>
          <w:szCs w:val="28"/>
        </w:rPr>
        <w:t>1</w:t>
      </w:r>
      <w:r>
        <w:rPr>
          <w:rFonts w:ascii="Times New Roman" w:hAnsi="Times New Roman"/>
          <w:sz w:val="24"/>
          <w:szCs w:val="28"/>
        </w:rPr>
        <w:t xml:space="preserve"> </w:t>
      </w:r>
      <w:r>
        <w:rPr>
          <w:rFonts w:ascii="Times New Roman" w:hAnsi="Times New Roman"/>
          <w:sz w:val="24"/>
          <w:szCs w:val="28"/>
        </w:rPr>
        <w:t>每</w:t>
      </w:r>
      <w:r>
        <w:rPr>
          <w:rFonts w:ascii="Times New Roman" w:hAnsi="Times New Roman"/>
          <w:sz w:val="24"/>
          <w:szCs w:val="28"/>
        </w:rPr>
        <w:t>5000</w:t>
      </w:r>
      <w:r>
        <w:rPr>
          <w:rFonts w:ascii="Times New Roman" w:hAnsi="Times New Roman"/>
          <w:sz w:val="24"/>
          <w:szCs w:val="28"/>
        </w:rPr>
        <w:t>立方（虚方）盾构渣土，采样检测不应少于一次；</w:t>
      </w:r>
    </w:p>
    <w:p w:rsidR="002B1841" w:rsidRDefault="00143A17">
      <w:pPr>
        <w:pStyle w:val="a4"/>
        <w:wordWrap/>
        <w:spacing w:line="360" w:lineRule="auto"/>
        <w:rPr>
          <w:rFonts w:ascii="Times New Roman" w:hAnsi="Times New Roman"/>
          <w:sz w:val="24"/>
          <w:szCs w:val="28"/>
        </w:rPr>
      </w:pPr>
      <w:r>
        <w:rPr>
          <w:rFonts w:ascii="Times New Roman" w:hAnsi="Times New Roman"/>
          <w:sz w:val="24"/>
          <w:szCs w:val="28"/>
        </w:rPr>
        <w:lastRenderedPageBreak/>
        <w:t xml:space="preserve">     </w:t>
      </w:r>
      <w:r>
        <w:rPr>
          <w:rFonts w:ascii="Times New Roman" w:hAnsi="Times New Roman"/>
          <w:b/>
          <w:bCs/>
          <w:sz w:val="24"/>
          <w:szCs w:val="28"/>
        </w:rPr>
        <w:t>2</w:t>
      </w:r>
      <w:r>
        <w:rPr>
          <w:rFonts w:ascii="Times New Roman" w:hAnsi="Times New Roman"/>
          <w:sz w:val="24"/>
          <w:szCs w:val="28"/>
        </w:rPr>
        <w:t xml:space="preserve"> </w:t>
      </w:r>
      <w:r>
        <w:rPr>
          <w:rFonts w:ascii="Times New Roman" w:hAnsi="Times New Roman"/>
          <w:sz w:val="24"/>
          <w:szCs w:val="28"/>
        </w:rPr>
        <w:t>如盾构渣土原状土来源发生变化时，需要重新采样检测；</w:t>
      </w:r>
    </w:p>
    <w:p w:rsidR="002B1841" w:rsidRDefault="00143A17">
      <w:pPr>
        <w:pStyle w:val="a4"/>
        <w:wordWrap/>
        <w:spacing w:line="360" w:lineRule="auto"/>
        <w:rPr>
          <w:rFonts w:ascii="Times New Roman" w:hAnsi="Times New Roman"/>
          <w:sz w:val="24"/>
          <w:szCs w:val="28"/>
        </w:rPr>
      </w:pPr>
      <w:r>
        <w:rPr>
          <w:rFonts w:ascii="Times New Roman" w:hAnsi="Times New Roman"/>
          <w:sz w:val="24"/>
          <w:szCs w:val="28"/>
        </w:rPr>
        <w:t xml:space="preserve">     </w:t>
      </w:r>
      <w:r>
        <w:rPr>
          <w:rFonts w:ascii="Times New Roman" w:hAnsi="Times New Roman"/>
          <w:b/>
          <w:bCs/>
          <w:sz w:val="24"/>
          <w:szCs w:val="28"/>
        </w:rPr>
        <w:t>3</w:t>
      </w:r>
      <w:r>
        <w:rPr>
          <w:rFonts w:ascii="Times New Roman" w:hAnsi="Times New Roman"/>
          <w:sz w:val="24"/>
          <w:szCs w:val="28"/>
        </w:rPr>
        <w:t xml:space="preserve"> </w:t>
      </w:r>
      <w:r>
        <w:rPr>
          <w:rFonts w:ascii="Times New Roman" w:hAnsi="Times New Roman"/>
          <w:sz w:val="24"/>
          <w:szCs w:val="28"/>
        </w:rPr>
        <w:t>当施工单位泡沫剂厂家或施工方法发生明显变化时，需要重新采样检测；</w:t>
      </w:r>
    </w:p>
    <w:p w:rsidR="002B1841" w:rsidRDefault="00143A17">
      <w:pPr>
        <w:pStyle w:val="a4"/>
        <w:wordWrap/>
        <w:spacing w:line="360" w:lineRule="auto"/>
        <w:ind w:firstLineChars="200" w:firstLine="480"/>
        <w:rPr>
          <w:rFonts w:ascii="Times New Roman" w:hAnsi="Times New Roman"/>
          <w:sz w:val="24"/>
          <w:szCs w:val="28"/>
        </w:rPr>
      </w:pPr>
      <w:r>
        <w:rPr>
          <w:rFonts w:ascii="Times New Roman" w:hAnsi="Times New Roman"/>
          <w:sz w:val="24"/>
          <w:szCs w:val="28"/>
        </w:rPr>
        <w:t xml:space="preserve"> </w:t>
      </w:r>
      <w:r>
        <w:rPr>
          <w:rFonts w:ascii="Times New Roman" w:hAnsi="Times New Roman"/>
          <w:b/>
          <w:bCs/>
          <w:sz w:val="24"/>
          <w:szCs w:val="28"/>
        </w:rPr>
        <w:t>4</w:t>
      </w:r>
      <w:r>
        <w:rPr>
          <w:rFonts w:ascii="Times New Roman" w:hAnsi="Times New Roman"/>
          <w:sz w:val="24"/>
          <w:szCs w:val="28"/>
        </w:rPr>
        <w:t xml:space="preserve"> </w:t>
      </w:r>
      <w:r>
        <w:rPr>
          <w:rFonts w:ascii="Times New Roman" w:hAnsi="Times New Roman"/>
          <w:sz w:val="24"/>
          <w:szCs w:val="28"/>
        </w:rPr>
        <w:t>当盾构渣土产生过程中添加剂的品种及掺量发生变化时，需要重新采样检测。</w:t>
      </w:r>
    </w:p>
    <w:p w:rsidR="002B1841" w:rsidRDefault="00143A17">
      <w:pPr>
        <w:pStyle w:val="ad"/>
        <w:numPr>
          <w:ilvl w:val="0"/>
          <w:numId w:val="18"/>
        </w:numPr>
        <w:ind w:left="0" w:firstLineChars="0" w:firstLine="0"/>
        <w:rPr>
          <w:szCs w:val="24"/>
        </w:rPr>
      </w:pPr>
      <w:r>
        <w:rPr>
          <w:szCs w:val="24"/>
        </w:rPr>
        <w:t>常见的施工副产物中重金属测定方法包括：电化学分析法、光化学分析法、色谱分析法、原子吸收法等。常用的隧道工程副产物重金属测定步骤为：先通过强酸等物质对待测样本进行消解，压碎等预处理，再采用火焰原子吸收光谱（</w:t>
      </w:r>
      <w:r>
        <w:rPr>
          <w:szCs w:val="24"/>
        </w:rPr>
        <w:t>FAAS</w:t>
      </w:r>
      <w:r>
        <w:rPr>
          <w:szCs w:val="24"/>
        </w:rPr>
        <w:t>）、石墨炉原子吸收光谱（</w:t>
      </w:r>
      <w:r>
        <w:rPr>
          <w:szCs w:val="24"/>
        </w:rPr>
        <w:t>GF</w:t>
      </w:r>
      <w:r>
        <w:rPr>
          <w:rFonts w:hint="eastAsia"/>
          <w:szCs w:val="24"/>
        </w:rPr>
        <w:t>-</w:t>
      </w:r>
      <w:r>
        <w:rPr>
          <w:szCs w:val="24"/>
        </w:rPr>
        <w:t>AAS</w:t>
      </w:r>
      <w:r>
        <w:rPr>
          <w:szCs w:val="24"/>
        </w:rPr>
        <w:t>）、原子荧光光谱（</w:t>
      </w:r>
      <w:r>
        <w:rPr>
          <w:szCs w:val="24"/>
        </w:rPr>
        <w:t>AFS</w:t>
      </w:r>
      <w:r>
        <w:rPr>
          <w:szCs w:val="24"/>
        </w:rPr>
        <w:t>）、等离子体发射光谱（</w:t>
      </w:r>
      <w:r>
        <w:rPr>
          <w:szCs w:val="24"/>
        </w:rPr>
        <w:t>ICP</w:t>
      </w:r>
      <w:r>
        <w:rPr>
          <w:szCs w:val="24"/>
        </w:rPr>
        <w:t>）等方法对污染物中的重金属元素进行测定。相较于传统重金属元素检测技术，便携式</w:t>
      </w:r>
      <w:r>
        <w:rPr>
          <w:szCs w:val="24"/>
        </w:rPr>
        <w:t>X</w:t>
      </w:r>
      <w:r>
        <w:rPr>
          <w:szCs w:val="24"/>
        </w:rPr>
        <w:t>射线荧光光谱</w:t>
      </w:r>
      <w:proofErr w:type="gramStart"/>
      <w:r>
        <w:rPr>
          <w:szCs w:val="24"/>
        </w:rPr>
        <w:t>仪不仅</w:t>
      </w:r>
      <w:proofErr w:type="gramEnd"/>
      <w:r>
        <w:rPr>
          <w:szCs w:val="24"/>
        </w:rPr>
        <w:t>能快速检测所需的目标元素，检测过程的耗费也是较低的。</w:t>
      </w:r>
      <w:r>
        <w:rPr>
          <w:szCs w:val="24"/>
        </w:rPr>
        <w:t>Hg</w:t>
      </w:r>
      <w:r>
        <w:rPr>
          <w:szCs w:val="24"/>
        </w:rPr>
        <w:t>、</w:t>
      </w:r>
      <w:r>
        <w:rPr>
          <w:szCs w:val="24"/>
        </w:rPr>
        <w:t>As</w:t>
      </w:r>
      <w:r>
        <w:rPr>
          <w:szCs w:val="24"/>
        </w:rPr>
        <w:t>等危险元素作为绿色施工中的重要检测指标，在利用传统的检测手段（例如</w:t>
      </w:r>
      <w:r>
        <w:rPr>
          <w:szCs w:val="24"/>
        </w:rPr>
        <w:t>ICP-MS</w:t>
      </w:r>
      <w:r>
        <w:rPr>
          <w:szCs w:val="24"/>
        </w:rPr>
        <w:t>、</w:t>
      </w:r>
      <w:r>
        <w:rPr>
          <w:szCs w:val="24"/>
        </w:rPr>
        <w:t>XRD</w:t>
      </w:r>
      <w:r>
        <w:rPr>
          <w:szCs w:val="24"/>
        </w:rPr>
        <w:t>等）进行分析时，需要进行现场采样并在实验室内进行酸消解等一系列复杂的步骤后，才可对样品进行科学分析。便携式</w:t>
      </w:r>
      <w:r>
        <w:rPr>
          <w:szCs w:val="24"/>
        </w:rPr>
        <w:t>XRF</w:t>
      </w:r>
      <w:r>
        <w:rPr>
          <w:szCs w:val="24"/>
        </w:rPr>
        <w:t>能够实现在隧道工程现场进行样品中元素分析，作为一种安全性较高的分析技术，其对样品具有保护性。在传统的实验室检测过程中，对待测元素的检测准确度、精准度要求非常高，其样品制备所需要的成本较高，在检测过程中对样品都具有不同程度的破坏。便携式</w:t>
      </w:r>
      <w:r>
        <w:rPr>
          <w:szCs w:val="24"/>
        </w:rPr>
        <w:t>XRF</w:t>
      </w:r>
      <w:r>
        <w:rPr>
          <w:szCs w:val="24"/>
        </w:rPr>
        <w:t>具备的快速、经济、全元素分析等特点，使得近些年来其在土壤评价、污泥处理等方面的应用发展迅速，依靠其特性可作为预检测技术来指导相关隧道工程实现绿色施工。</w:t>
      </w:r>
    </w:p>
    <w:p w:rsidR="002B1841" w:rsidRDefault="002B1841">
      <w:pPr>
        <w:ind w:firstLineChars="0" w:firstLine="0"/>
        <w:rPr>
          <w:rFonts w:ascii="宋体" w:hAnsi="宋体" w:cs="宋体"/>
          <w:kern w:val="0"/>
          <w:lang w:bidi="ar"/>
        </w:rPr>
      </w:pPr>
    </w:p>
    <w:sectPr w:rsidR="002B1841">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1B7" w:rsidRDefault="003311B7">
      <w:pPr>
        <w:spacing w:line="240" w:lineRule="auto"/>
        <w:ind w:firstLine="480"/>
      </w:pPr>
      <w:r>
        <w:separator/>
      </w:r>
    </w:p>
  </w:endnote>
  <w:endnote w:type="continuationSeparator" w:id="0">
    <w:p w:rsidR="003311B7" w:rsidRDefault="003311B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GB2312">
    <w:altName w:val="仿宋"/>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D01" w:rsidRDefault="00755D0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D01" w:rsidRDefault="00755D01">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D01" w:rsidRDefault="00755D01">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D01" w:rsidRDefault="00755D01">
    <w:pPr>
      <w:pStyle w:val="a5"/>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5D01" w:rsidRDefault="00755D01">
                          <w:pPr>
                            <w:pStyle w:val="a5"/>
                            <w:ind w:firstLine="360"/>
                          </w:pPr>
                          <w:r>
                            <w:fldChar w:fldCharType="begin"/>
                          </w:r>
                          <w:r>
                            <w:instrText xml:space="preserve"> PAGE  \* MERGEFORMAT </w:instrText>
                          </w:r>
                          <w:r>
                            <w:fldChar w:fldCharType="separate"/>
                          </w:r>
                          <w:r w:rsidR="00B12D3C">
                            <w:rPr>
                              <w:noProof/>
                            </w:rP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755D01" w:rsidRDefault="00755D01">
                    <w:pPr>
                      <w:pStyle w:val="a5"/>
                      <w:ind w:firstLine="360"/>
                    </w:pPr>
                    <w:r>
                      <w:fldChar w:fldCharType="begin"/>
                    </w:r>
                    <w:r>
                      <w:instrText xml:space="preserve"> PAGE  \* MERGEFORMAT </w:instrText>
                    </w:r>
                    <w:r>
                      <w:fldChar w:fldCharType="separate"/>
                    </w:r>
                    <w:r w:rsidR="00B12D3C">
                      <w:rPr>
                        <w:noProof/>
                      </w:rPr>
                      <w:t>V</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D01" w:rsidRDefault="00755D01">
    <w:pPr>
      <w:pStyle w:val="a5"/>
      <w:ind w:firstLine="360"/>
    </w:pPr>
    <w:r>
      <w:rPr>
        <w:noProof/>
      </w:rPr>
      <mc:AlternateContent>
        <mc:Choice Requires="wps">
          <w:drawing>
            <wp:anchor distT="0" distB="0" distL="114300" distR="114300" simplePos="0" relativeHeight="251659264" behindDoc="0" locked="0" layoutInCell="1" allowOverlap="1">
              <wp:simplePos x="0" y="0"/>
              <wp:positionH relativeFrom="margin">
                <wp:posOffset>2273935</wp:posOffset>
              </wp:positionH>
              <wp:positionV relativeFrom="paragraph">
                <wp:posOffset>16510</wp:posOffset>
              </wp:positionV>
              <wp:extent cx="509270" cy="147320"/>
              <wp:effectExtent l="0" t="0" r="5080" b="5715"/>
              <wp:wrapNone/>
              <wp:docPr id="2" name="文本框 2"/>
              <wp:cNvGraphicFramePr/>
              <a:graphic xmlns:a="http://schemas.openxmlformats.org/drawingml/2006/main">
                <a:graphicData uri="http://schemas.microsoft.com/office/word/2010/wordprocessingShape">
                  <wps:wsp>
                    <wps:cNvSpPr txBox="1"/>
                    <wps:spPr>
                      <a:xfrm>
                        <a:off x="0" y="0"/>
                        <a:ext cx="509304" cy="14705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5D01" w:rsidRDefault="00755D01">
                          <w:pPr>
                            <w:pStyle w:val="a5"/>
                            <w:ind w:firstLine="360"/>
                          </w:pPr>
                          <w:r>
                            <w:fldChar w:fldCharType="begin"/>
                          </w:r>
                          <w:r>
                            <w:instrText xml:space="preserve"> PAGE  \* MERGEFORMAT </w:instrText>
                          </w:r>
                          <w:r>
                            <w:fldChar w:fldCharType="separate"/>
                          </w:r>
                          <w:r w:rsidR="00B12D3C">
                            <w:rPr>
                              <w:noProof/>
                            </w:rP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179.05pt;margin-top:1.3pt;width:40.1pt;height:11.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" filled="f" stroked="f" strokeweight=".5pt">
              <v:textbox inset="0,0,0,0">
                <w:txbxContent>
                  <w:p w:rsidR="00755D01" w:rsidRDefault="00755D01">
                    <w:pPr>
                      <w:pStyle w:val="a5"/>
                      <w:ind w:firstLine="360"/>
                    </w:pPr>
                    <w:r>
                      <w:fldChar w:fldCharType="begin"/>
                    </w:r>
                    <w:r>
                      <w:instrText xml:space="preserve"> PAGE  \* MERGEFORMAT </w:instrText>
                    </w:r>
                    <w:r>
                      <w:fldChar w:fldCharType="separate"/>
                    </w:r>
                    <w:r w:rsidR="00B12D3C">
                      <w:rPr>
                        <w:noProof/>
                      </w:rPr>
                      <w:t>18</w:t>
                    </w:r>
                    <w:r>
                      <w:fldChar w:fldCharType="end"/>
                    </w:r>
                  </w:p>
                </w:txbxContent>
              </v:textbox>
              <w10:wrap anchorx="margin"/>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D01" w:rsidRDefault="00755D01">
    <w:pPr>
      <w:pStyle w:val="a5"/>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5D01" w:rsidRDefault="00755D01">
                          <w:pPr>
                            <w:pStyle w:val="a5"/>
                            <w:ind w:firstLine="360"/>
                          </w:pPr>
                          <w:r>
                            <w:fldChar w:fldCharType="begin"/>
                          </w:r>
                          <w:r>
                            <w:instrText xml:space="preserve"> PAGE  \* MERGEFORMAT </w:instrText>
                          </w:r>
                          <w:r>
                            <w:fldChar w:fldCharType="separate"/>
                          </w:r>
                          <w:r w:rsidR="00B12D3C">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755D01" w:rsidRDefault="00755D01">
                    <w:pPr>
                      <w:pStyle w:val="a5"/>
                      <w:ind w:firstLine="360"/>
                    </w:pPr>
                    <w:r>
                      <w:fldChar w:fldCharType="begin"/>
                    </w:r>
                    <w:r>
                      <w:instrText xml:space="preserve"> PAGE  \* MERGEFORMAT </w:instrText>
                    </w:r>
                    <w:r>
                      <w:fldChar w:fldCharType="separate"/>
                    </w:r>
                    <w:r w:rsidR="00B12D3C">
                      <w:rPr>
                        <w:noProof/>
                      </w:rPr>
                      <w:t>30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1B7" w:rsidRDefault="003311B7">
      <w:pPr>
        <w:ind w:firstLine="480"/>
      </w:pPr>
      <w:r>
        <w:separator/>
      </w:r>
    </w:p>
  </w:footnote>
  <w:footnote w:type="continuationSeparator" w:id="0">
    <w:p w:rsidR="003311B7" w:rsidRDefault="003311B7">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D01" w:rsidRDefault="00755D01">
    <w:pPr>
      <w:pStyle w:val="a6"/>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D01" w:rsidRDefault="00755D01">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D01" w:rsidRDefault="00755D01">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D02BC9"/>
    <w:multiLevelType w:val="multilevel"/>
    <w:tmpl w:val="A6D02BC9"/>
    <w:lvl w:ilvl="0">
      <w:start w:val="1"/>
      <w:numFmt w:val="decimal"/>
      <w:lvlText w:val="6.0.%1"/>
      <w:lvlJc w:val="left"/>
      <w:pPr>
        <w:tabs>
          <w:tab w:val="left" w:pos="454"/>
        </w:tabs>
        <w:ind w:left="0" w:firstLine="0"/>
      </w:pPr>
      <w:rPr>
        <w:rFonts w:ascii="Times New Roman" w:eastAsia="宋体" w:hAnsi="Times New Roman" w:cs="宋体" w:hint="default"/>
        <w:b/>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A9E707A1"/>
    <w:multiLevelType w:val="singleLevel"/>
    <w:tmpl w:val="A9E707A1"/>
    <w:lvl w:ilvl="0">
      <w:start w:val="1"/>
      <w:numFmt w:val="decimal"/>
      <w:lvlText w:val="4.2.%1"/>
      <w:lvlJc w:val="left"/>
      <w:pPr>
        <w:tabs>
          <w:tab w:val="left" w:pos="420"/>
        </w:tabs>
        <w:ind w:left="425" w:hanging="425"/>
      </w:pPr>
      <w:rPr>
        <w:rFonts w:ascii="Times New Roman" w:eastAsia="宋体" w:hAnsi="Times New Roman" w:cs="Times New Roman" w:hint="default"/>
        <w:b/>
        <w:sz w:val="24"/>
      </w:rPr>
    </w:lvl>
  </w:abstractNum>
  <w:abstractNum w:abstractNumId="2" w15:restartNumberingAfterBreak="0">
    <w:nsid w:val="F6C93B65"/>
    <w:multiLevelType w:val="singleLevel"/>
    <w:tmpl w:val="F6C93B65"/>
    <w:lvl w:ilvl="0">
      <w:start w:val="1"/>
      <w:numFmt w:val="decimal"/>
      <w:lvlText w:val="2.0.%1"/>
      <w:lvlJc w:val="left"/>
      <w:pPr>
        <w:ind w:left="420" w:hanging="420"/>
      </w:pPr>
      <w:rPr>
        <w:rFonts w:ascii="Times New Roman" w:eastAsia="宋体" w:hAnsi="Times New Roman" w:cs="Times New Roman" w:hint="default"/>
        <w:b/>
        <w:bCs/>
        <w:sz w:val="24"/>
        <w:szCs w:val="24"/>
      </w:rPr>
    </w:lvl>
  </w:abstractNum>
  <w:abstractNum w:abstractNumId="3" w15:restartNumberingAfterBreak="0">
    <w:nsid w:val="0D314A70"/>
    <w:multiLevelType w:val="multilevel"/>
    <w:tmpl w:val="0D314A70"/>
    <w:lvl w:ilvl="0">
      <w:start w:val="1"/>
      <w:numFmt w:val="decimal"/>
      <w:lvlText w:val="5.0.%1"/>
      <w:lvlJc w:val="left"/>
      <w:pPr>
        <w:ind w:left="900" w:hanging="420"/>
      </w:pPr>
      <w:rPr>
        <w:rFonts w:ascii="Times New Roman" w:eastAsia="宋体" w:hAnsi="Times New Roman" w:cs="宋体" w:hint="default"/>
        <w:b/>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F9F5CBA"/>
    <w:multiLevelType w:val="singleLevel"/>
    <w:tmpl w:val="0F9F5CBA"/>
    <w:lvl w:ilvl="0">
      <w:start w:val="1"/>
      <w:numFmt w:val="decimal"/>
      <w:lvlText w:val="1.0.%1"/>
      <w:lvlJc w:val="left"/>
      <w:pPr>
        <w:tabs>
          <w:tab w:val="left" w:pos="420"/>
        </w:tabs>
        <w:ind w:left="425" w:hanging="425"/>
      </w:pPr>
      <w:rPr>
        <w:rFonts w:ascii="Times New Roman" w:eastAsia="宋体" w:hAnsi="Times New Roman" w:cs="Times New Roman" w:hint="default"/>
        <w:b/>
        <w:bCs/>
        <w:color w:val="auto"/>
        <w:sz w:val="24"/>
        <w:szCs w:val="24"/>
      </w:rPr>
    </w:lvl>
  </w:abstractNum>
  <w:abstractNum w:abstractNumId="5" w15:restartNumberingAfterBreak="0">
    <w:nsid w:val="21EE53F0"/>
    <w:multiLevelType w:val="multilevel"/>
    <w:tmpl w:val="21EE53F0"/>
    <w:lvl w:ilvl="0">
      <w:start w:val="1"/>
      <w:numFmt w:val="decimal"/>
      <w:lvlText w:val="9.0.%1"/>
      <w:lvlJc w:val="left"/>
      <w:pPr>
        <w:ind w:left="1260" w:hanging="420"/>
      </w:pPr>
      <w:rPr>
        <w:rFonts w:ascii="Times New Roman" w:eastAsia="宋体" w:hAnsi="Times New Roman" w:cs="Times New Roman" w:hint="default"/>
        <w:b/>
        <w:sz w:val="24"/>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26263B0B"/>
    <w:multiLevelType w:val="multilevel"/>
    <w:tmpl w:val="26263B0B"/>
    <w:lvl w:ilvl="0">
      <w:start w:val="1"/>
      <w:numFmt w:val="decimal"/>
      <w:lvlText w:val="7.2.%1"/>
      <w:lvlJc w:val="left"/>
      <w:pPr>
        <w:ind w:left="420" w:hanging="420"/>
      </w:pPr>
      <w:rPr>
        <w:rFonts w:ascii="Times New Roman" w:eastAsia="宋体" w:hAnsi="Times New Roman" w:cs="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8597BFA"/>
    <w:multiLevelType w:val="multilevel"/>
    <w:tmpl w:val="38597BFA"/>
    <w:lvl w:ilvl="0">
      <w:start w:val="1"/>
      <w:numFmt w:val="decimal"/>
      <w:lvlText w:val="7.1.%1"/>
      <w:lvlJc w:val="left"/>
      <w:pPr>
        <w:ind w:left="420" w:hanging="420"/>
      </w:pPr>
      <w:rPr>
        <w:rFonts w:ascii="Times New Roman" w:eastAsia="宋体" w:hAnsi="Times New Roman" w:cs="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98539E8"/>
    <w:multiLevelType w:val="singleLevel"/>
    <w:tmpl w:val="398539E8"/>
    <w:lvl w:ilvl="0">
      <w:start w:val="1"/>
      <w:numFmt w:val="decimal"/>
      <w:lvlText w:val="3.0.%1"/>
      <w:lvlJc w:val="left"/>
      <w:pPr>
        <w:tabs>
          <w:tab w:val="left" w:pos="420"/>
        </w:tabs>
        <w:ind w:left="425" w:hanging="425"/>
      </w:pPr>
      <w:rPr>
        <w:rFonts w:ascii="Times New Roman" w:hAnsi="Times New Roman" w:cs="Times New Roman" w:hint="default"/>
        <w:b/>
        <w:bCs/>
        <w:sz w:val="24"/>
        <w:szCs w:val="24"/>
      </w:rPr>
    </w:lvl>
  </w:abstractNum>
  <w:abstractNum w:abstractNumId="9" w15:restartNumberingAfterBreak="0">
    <w:nsid w:val="4481B3F6"/>
    <w:multiLevelType w:val="singleLevel"/>
    <w:tmpl w:val="4481B3F6"/>
    <w:lvl w:ilvl="0">
      <w:start w:val="1"/>
      <w:numFmt w:val="decimal"/>
      <w:lvlText w:val="4.1.%1"/>
      <w:lvlJc w:val="left"/>
      <w:pPr>
        <w:tabs>
          <w:tab w:val="left" w:pos="420"/>
        </w:tabs>
        <w:ind w:left="425" w:hanging="425"/>
      </w:pPr>
      <w:rPr>
        <w:rFonts w:ascii="Times New Roman" w:hAnsi="Times New Roman" w:cs="Times New Roman" w:hint="default"/>
        <w:b/>
        <w:sz w:val="24"/>
      </w:rPr>
    </w:lvl>
  </w:abstractNum>
  <w:abstractNum w:abstractNumId="10" w15:restartNumberingAfterBreak="0">
    <w:nsid w:val="4C2E581F"/>
    <w:multiLevelType w:val="multilevel"/>
    <w:tmpl w:val="4C2E581F"/>
    <w:lvl w:ilvl="0">
      <w:start w:val="1"/>
      <w:numFmt w:val="decimal"/>
      <w:lvlText w:val="%1"/>
      <w:lvlJc w:val="left"/>
      <w:pPr>
        <w:ind w:left="425" w:hanging="425"/>
      </w:pPr>
    </w:lvl>
    <w:lvl w:ilvl="1">
      <w:start w:val="1"/>
      <w:numFmt w:val="decimal"/>
      <w:pStyle w:val="2"/>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508E0C06"/>
    <w:multiLevelType w:val="multilevel"/>
    <w:tmpl w:val="508E0C06"/>
    <w:lvl w:ilvl="0">
      <w:start w:val="1"/>
      <w:numFmt w:val="decimal"/>
      <w:lvlText w:val="7.1.%1"/>
      <w:lvlJc w:val="left"/>
      <w:pPr>
        <w:ind w:left="420" w:hanging="420"/>
      </w:pPr>
      <w:rPr>
        <w:rFonts w:ascii="Times New Roman" w:eastAsia="宋体" w:hAnsi="Times New Roman" w:cs="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2B35D94"/>
    <w:multiLevelType w:val="multilevel"/>
    <w:tmpl w:val="52B35D94"/>
    <w:lvl w:ilvl="0">
      <w:start w:val="1"/>
      <w:numFmt w:val="decimal"/>
      <w:lvlText w:val="1.0.%1"/>
      <w:lvlJc w:val="left"/>
      <w:pPr>
        <w:ind w:left="420" w:hanging="420"/>
      </w:pPr>
      <w:rPr>
        <w:rFonts w:ascii="Times New Roman" w:eastAsia="宋体" w:hAnsi="Times New Roman" w:cs="Times New Roman" w:hint="default"/>
        <w:b/>
        <w:bCs/>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E5E7C85"/>
    <w:multiLevelType w:val="multilevel"/>
    <w:tmpl w:val="5E5E7C85"/>
    <w:lvl w:ilvl="0">
      <w:start w:val="1"/>
      <w:numFmt w:val="decimal"/>
      <w:lvlText w:val="4.1.%1"/>
      <w:lvlJc w:val="left"/>
      <w:pPr>
        <w:ind w:left="420" w:hanging="420"/>
      </w:pPr>
      <w:rPr>
        <w:rFonts w:ascii="Times New Roman" w:hAnsi="Times New Roman" w:cs="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6924824"/>
    <w:multiLevelType w:val="multilevel"/>
    <w:tmpl w:val="66924824"/>
    <w:lvl w:ilvl="0">
      <w:start w:val="1"/>
      <w:numFmt w:val="decimal"/>
      <w:lvlText w:val="8.0.%1"/>
      <w:lvlJc w:val="left"/>
      <w:pPr>
        <w:ind w:left="420" w:hanging="420"/>
      </w:pPr>
      <w:rPr>
        <w:rFonts w:ascii="Times New Roman" w:eastAsia="宋体" w:hAnsi="Times New Roman" w:cs="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1882D0C"/>
    <w:multiLevelType w:val="multilevel"/>
    <w:tmpl w:val="71882D0C"/>
    <w:lvl w:ilvl="0">
      <w:start w:val="1"/>
      <w:numFmt w:val="decimal"/>
      <w:lvlText w:val="4.2.%1"/>
      <w:lvlJc w:val="left"/>
      <w:pPr>
        <w:ind w:left="420" w:hanging="420"/>
      </w:pPr>
      <w:rPr>
        <w:rFonts w:ascii="Times New Roman" w:eastAsia="宋体" w:hAnsi="Times New Roman" w:cs="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66603C5"/>
    <w:multiLevelType w:val="multilevel"/>
    <w:tmpl w:val="766603C5"/>
    <w:lvl w:ilvl="0">
      <w:start w:val="1"/>
      <w:numFmt w:val="decimal"/>
      <w:lvlText w:val="8.0.%1"/>
      <w:lvlJc w:val="left"/>
      <w:pPr>
        <w:ind w:left="420" w:hanging="420"/>
      </w:pPr>
      <w:rPr>
        <w:rFonts w:ascii="Times New Roman" w:eastAsia="宋体" w:hAnsi="Times New Roman" w:cs="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C5F1F4A"/>
    <w:multiLevelType w:val="multilevel"/>
    <w:tmpl w:val="7C5F1F4A"/>
    <w:lvl w:ilvl="0">
      <w:start w:val="1"/>
      <w:numFmt w:val="decimal"/>
      <w:lvlText w:val="5.0.%1"/>
      <w:lvlJc w:val="left"/>
      <w:pPr>
        <w:ind w:left="420" w:hanging="420"/>
      </w:pPr>
      <w:rPr>
        <w:rFonts w:ascii="Times New Roman" w:eastAsia="宋体" w:hAnsi="Times New Roman" w:cs="宋体"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4"/>
  </w:num>
  <w:num w:numId="3">
    <w:abstractNumId w:val="2"/>
  </w:num>
  <w:num w:numId="4">
    <w:abstractNumId w:val="8"/>
  </w:num>
  <w:num w:numId="5">
    <w:abstractNumId w:val="9"/>
  </w:num>
  <w:num w:numId="6">
    <w:abstractNumId w:val="1"/>
  </w:num>
  <w:num w:numId="7">
    <w:abstractNumId w:val="3"/>
  </w:num>
  <w:num w:numId="8">
    <w:abstractNumId w:val="0"/>
  </w:num>
  <w:num w:numId="9">
    <w:abstractNumId w:val="11"/>
  </w:num>
  <w:num w:numId="10">
    <w:abstractNumId w:val="6"/>
  </w:num>
  <w:num w:numId="11">
    <w:abstractNumId w:val="16"/>
  </w:num>
  <w:num w:numId="12">
    <w:abstractNumId w:val="5"/>
  </w:num>
  <w:num w:numId="13">
    <w:abstractNumId w:val="12"/>
  </w:num>
  <w:num w:numId="14">
    <w:abstractNumId w:val="13"/>
  </w:num>
  <w:num w:numId="15">
    <w:abstractNumId w:val="15"/>
  </w:num>
  <w:num w:numId="16">
    <w:abstractNumId w:val="17"/>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825911"/>
    <w:rsid w:val="000149C0"/>
    <w:rsid w:val="00032B47"/>
    <w:rsid w:val="00053577"/>
    <w:rsid w:val="000A6372"/>
    <w:rsid w:val="000A7619"/>
    <w:rsid w:val="000E230D"/>
    <w:rsid w:val="000E79CE"/>
    <w:rsid w:val="00112DE5"/>
    <w:rsid w:val="0013066F"/>
    <w:rsid w:val="00143A17"/>
    <w:rsid w:val="00154396"/>
    <w:rsid w:val="00170533"/>
    <w:rsid w:val="00172210"/>
    <w:rsid w:val="00176E13"/>
    <w:rsid w:val="001A7385"/>
    <w:rsid w:val="00212AFD"/>
    <w:rsid w:val="00235532"/>
    <w:rsid w:val="00245A85"/>
    <w:rsid w:val="00263D2F"/>
    <w:rsid w:val="00291437"/>
    <w:rsid w:val="002B1841"/>
    <w:rsid w:val="002B73A5"/>
    <w:rsid w:val="002E23C6"/>
    <w:rsid w:val="003311B7"/>
    <w:rsid w:val="00342674"/>
    <w:rsid w:val="003524BB"/>
    <w:rsid w:val="00364CC3"/>
    <w:rsid w:val="003875BA"/>
    <w:rsid w:val="003B2506"/>
    <w:rsid w:val="003E0A5E"/>
    <w:rsid w:val="003F7CE1"/>
    <w:rsid w:val="004034C9"/>
    <w:rsid w:val="00453EA7"/>
    <w:rsid w:val="004644CD"/>
    <w:rsid w:val="004754A6"/>
    <w:rsid w:val="004764EB"/>
    <w:rsid w:val="00503D18"/>
    <w:rsid w:val="00523E27"/>
    <w:rsid w:val="00527889"/>
    <w:rsid w:val="005767EF"/>
    <w:rsid w:val="005A0E2E"/>
    <w:rsid w:val="005E2539"/>
    <w:rsid w:val="005F2235"/>
    <w:rsid w:val="005F3261"/>
    <w:rsid w:val="006007CA"/>
    <w:rsid w:val="00612759"/>
    <w:rsid w:val="006279BC"/>
    <w:rsid w:val="006320C3"/>
    <w:rsid w:val="00633A35"/>
    <w:rsid w:val="00672A05"/>
    <w:rsid w:val="006812BA"/>
    <w:rsid w:val="00682976"/>
    <w:rsid w:val="006A433C"/>
    <w:rsid w:val="006A7EF5"/>
    <w:rsid w:val="006C27C7"/>
    <w:rsid w:val="006D32E5"/>
    <w:rsid w:val="006E56FB"/>
    <w:rsid w:val="00732DD6"/>
    <w:rsid w:val="00751DA7"/>
    <w:rsid w:val="00752109"/>
    <w:rsid w:val="00755D01"/>
    <w:rsid w:val="00793F1D"/>
    <w:rsid w:val="007B56DE"/>
    <w:rsid w:val="007E377E"/>
    <w:rsid w:val="008051FA"/>
    <w:rsid w:val="00835C05"/>
    <w:rsid w:val="00840951"/>
    <w:rsid w:val="00860602"/>
    <w:rsid w:val="008626F6"/>
    <w:rsid w:val="00873DD7"/>
    <w:rsid w:val="0087472A"/>
    <w:rsid w:val="00880E38"/>
    <w:rsid w:val="00886886"/>
    <w:rsid w:val="00886F63"/>
    <w:rsid w:val="00896C6E"/>
    <w:rsid w:val="008D2D8A"/>
    <w:rsid w:val="00911D5A"/>
    <w:rsid w:val="009321CC"/>
    <w:rsid w:val="00963B76"/>
    <w:rsid w:val="00970B03"/>
    <w:rsid w:val="009D3D96"/>
    <w:rsid w:val="009D7A5A"/>
    <w:rsid w:val="009F236D"/>
    <w:rsid w:val="00A55665"/>
    <w:rsid w:val="00A6510D"/>
    <w:rsid w:val="00AE0675"/>
    <w:rsid w:val="00AE74A6"/>
    <w:rsid w:val="00AF1913"/>
    <w:rsid w:val="00B12D3C"/>
    <w:rsid w:val="00B27B68"/>
    <w:rsid w:val="00B32A62"/>
    <w:rsid w:val="00B76F57"/>
    <w:rsid w:val="00B94560"/>
    <w:rsid w:val="00BC129A"/>
    <w:rsid w:val="00BC4A2A"/>
    <w:rsid w:val="00BE62D1"/>
    <w:rsid w:val="00BF34D5"/>
    <w:rsid w:val="00C22621"/>
    <w:rsid w:val="00C273A7"/>
    <w:rsid w:val="00C373C6"/>
    <w:rsid w:val="00C47151"/>
    <w:rsid w:val="00C6761B"/>
    <w:rsid w:val="00C84CE9"/>
    <w:rsid w:val="00C97462"/>
    <w:rsid w:val="00D12DD3"/>
    <w:rsid w:val="00D1341B"/>
    <w:rsid w:val="00D2566C"/>
    <w:rsid w:val="00D303A0"/>
    <w:rsid w:val="00D46207"/>
    <w:rsid w:val="00D51EEA"/>
    <w:rsid w:val="00DB077A"/>
    <w:rsid w:val="00DC783A"/>
    <w:rsid w:val="00DE0F91"/>
    <w:rsid w:val="00DF493E"/>
    <w:rsid w:val="00E108EC"/>
    <w:rsid w:val="00E1471D"/>
    <w:rsid w:val="00E52736"/>
    <w:rsid w:val="00ED2D87"/>
    <w:rsid w:val="00EF16CC"/>
    <w:rsid w:val="00F0667B"/>
    <w:rsid w:val="00F06E5E"/>
    <w:rsid w:val="00F46C81"/>
    <w:rsid w:val="00F62214"/>
    <w:rsid w:val="00F6357B"/>
    <w:rsid w:val="00F80E99"/>
    <w:rsid w:val="00FA6C97"/>
    <w:rsid w:val="00FE06D2"/>
    <w:rsid w:val="00FE0E87"/>
    <w:rsid w:val="00FE7B41"/>
    <w:rsid w:val="00FF3438"/>
    <w:rsid w:val="011D7F30"/>
    <w:rsid w:val="01BC6061"/>
    <w:rsid w:val="01C0587C"/>
    <w:rsid w:val="035753CE"/>
    <w:rsid w:val="049272C3"/>
    <w:rsid w:val="057E72F7"/>
    <w:rsid w:val="06992DF6"/>
    <w:rsid w:val="06A43F0A"/>
    <w:rsid w:val="070E4C2E"/>
    <w:rsid w:val="07CB5EA7"/>
    <w:rsid w:val="0A051034"/>
    <w:rsid w:val="0B756AFB"/>
    <w:rsid w:val="0B856B3B"/>
    <w:rsid w:val="0BA94858"/>
    <w:rsid w:val="0C7A5032"/>
    <w:rsid w:val="0CE45E76"/>
    <w:rsid w:val="0CF43F78"/>
    <w:rsid w:val="0D010BB3"/>
    <w:rsid w:val="0D112958"/>
    <w:rsid w:val="0D7017CD"/>
    <w:rsid w:val="0E5254FB"/>
    <w:rsid w:val="0E761E56"/>
    <w:rsid w:val="0F456599"/>
    <w:rsid w:val="111C7B18"/>
    <w:rsid w:val="119D294B"/>
    <w:rsid w:val="12685CF1"/>
    <w:rsid w:val="136F021A"/>
    <w:rsid w:val="137D7E07"/>
    <w:rsid w:val="1420035D"/>
    <w:rsid w:val="14202D5E"/>
    <w:rsid w:val="15537759"/>
    <w:rsid w:val="1905091B"/>
    <w:rsid w:val="19310C4D"/>
    <w:rsid w:val="195858B8"/>
    <w:rsid w:val="1A3C1555"/>
    <w:rsid w:val="1A7C22BA"/>
    <w:rsid w:val="1B0C37D2"/>
    <w:rsid w:val="1B3873F5"/>
    <w:rsid w:val="1B87636E"/>
    <w:rsid w:val="1C3A4B6B"/>
    <w:rsid w:val="1D7010D5"/>
    <w:rsid w:val="1E381B92"/>
    <w:rsid w:val="1E801626"/>
    <w:rsid w:val="1E9428C9"/>
    <w:rsid w:val="1E96509E"/>
    <w:rsid w:val="1F012E9A"/>
    <w:rsid w:val="1F8C46BC"/>
    <w:rsid w:val="1F99537F"/>
    <w:rsid w:val="1FA32019"/>
    <w:rsid w:val="22FD2A38"/>
    <w:rsid w:val="231F22CF"/>
    <w:rsid w:val="237C38A1"/>
    <w:rsid w:val="237C39F7"/>
    <w:rsid w:val="2399589D"/>
    <w:rsid w:val="24825911"/>
    <w:rsid w:val="24F65268"/>
    <w:rsid w:val="258B0994"/>
    <w:rsid w:val="2660304A"/>
    <w:rsid w:val="29074481"/>
    <w:rsid w:val="29F021C4"/>
    <w:rsid w:val="2B280595"/>
    <w:rsid w:val="2B3828AB"/>
    <w:rsid w:val="2B3C5862"/>
    <w:rsid w:val="2B5B1387"/>
    <w:rsid w:val="2C37232D"/>
    <w:rsid w:val="2CCB0E75"/>
    <w:rsid w:val="2D661AD8"/>
    <w:rsid w:val="2D7B420F"/>
    <w:rsid w:val="2DDD0614"/>
    <w:rsid w:val="2E87323E"/>
    <w:rsid w:val="2E882E49"/>
    <w:rsid w:val="30242353"/>
    <w:rsid w:val="30C30858"/>
    <w:rsid w:val="310B3C27"/>
    <w:rsid w:val="310F3084"/>
    <w:rsid w:val="31A312D4"/>
    <w:rsid w:val="32B766C5"/>
    <w:rsid w:val="32C504E4"/>
    <w:rsid w:val="32E84322"/>
    <w:rsid w:val="335536D1"/>
    <w:rsid w:val="336D4589"/>
    <w:rsid w:val="341C7441"/>
    <w:rsid w:val="343231DE"/>
    <w:rsid w:val="35127191"/>
    <w:rsid w:val="359C1065"/>
    <w:rsid w:val="35B87892"/>
    <w:rsid w:val="35E5514D"/>
    <w:rsid w:val="35FB27FD"/>
    <w:rsid w:val="365D3C67"/>
    <w:rsid w:val="36724E1E"/>
    <w:rsid w:val="377A7485"/>
    <w:rsid w:val="3830189A"/>
    <w:rsid w:val="385B13CA"/>
    <w:rsid w:val="38DE35B5"/>
    <w:rsid w:val="3A4F6892"/>
    <w:rsid w:val="3AB23DDD"/>
    <w:rsid w:val="3B5C4FD1"/>
    <w:rsid w:val="3CB703EE"/>
    <w:rsid w:val="3CD05856"/>
    <w:rsid w:val="3D633A31"/>
    <w:rsid w:val="3E113083"/>
    <w:rsid w:val="3EA7598E"/>
    <w:rsid w:val="3FE0387E"/>
    <w:rsid w:val="3FFF4A5E"/>
    <w:rsid w:val="41140E6F"/>
    <w:rsid w:val="41672D0D"/>
    <w:rsid w:val="41C216A4"/>
    <w:rsid w:val="425C2679"/>
    <w:rsid w:val="428055B4"/>
    <w:rsid w:val="43532C7A"/>
    <w:rsid w:val="43EB4839"/>
    <w:rsid w:val="44E928E3"/>
    <w:rsid w:val="44FC5913"/>
    <w:rsid w:val="45495EC3"/>
    <w:rsid w:val="4724799D"/>
    <w:rsid w:val="47563B0A"/>
    <w:rsid w:val="47C15A0A"/>
    <w:rsid w:val="48460E88"/>
    <w:rsid w:val="48916CD0"/>
    <w:rsid w:val="48DD0A7C"/>
    <w:rsid w:val="49112158"/>
    <w:rsid w:val="4B6A3F67"/>
    <w:rsid w:val="4C532946"/>
    <w:rsid w:val="4C7331C2"/>
    <w:rsid w:val="4D250386"/>
    <w:rsid w:val="4D5F5208"/>
    <w:rsid w:val="4DC9636C"/>
    <w:rsid w:val="4DD13A0C"/>
    <w:rsid w:val="4DD82416"/>
    <w:rsid w:val="4E4A7D4C"/>
    <w:rsid w:val="4E6002CF"/>
    <w:rsid w:val="4E7444AA"/>
    <w:rsid w:val="4EF10F53"/>
    <w:rsid w:val="4FAB42B7"/>
    <w:rsid w:val="502E48DD"/>
    <w:rsid w:val="51E2310E"/>
    <w:rsid w:val="522A196B"/>
    <w:rsid w:val="52F859A8"/>
    <w:rsid w:val="53492103"/>
    <w:rsid w:val="54586535"/>
    <w:rsid w:val="54CB4491"/>
    <w:rsid w:val="54F44B72"/>
    <w:rsid w:val="5571234A"/>
    <w:rsid w:val="557D6952"/>
    <w:rsid w:val="55D52F26"/>
    <w:rsid w:val="560C5273"/>
    <w:rsid w:val="56980437"/>
    <w:rsid w:val="56F45A15"/>
    <w:rsid w:val="572402C1"/>
    <w:rsid w:val="57430897"/>
    <w:rsid w:val="58B254EF"/>
    <w:rsid w:val="599A2E67"/>
    <w:rsid w:val="5A945C1D"/>
    <w:rsid w:val="5AB61389"/>
    <w:rsid w:val="5B177FAA"/>
    <w:rsid w:val="5B2A22B5"/>
    <w:rsid w:val="5BAD78C7"/>
    <w:rsid w:val="5CCC579B"/>
    <w:rsid w:val="5D0B2591"/>
    <w:rsid w:val="5EAD6E17"/>
    <w:rsid w:val="60383016"/>
    <w:rsid w:val="60E01F3B"/>
    <w:rsid w:val="61A863FA"/>
    <w:rsid w:val="62D87CBC"/>
    <w:rsid w:val="631B60BC"/>
    <w:rsid w:val="64D43172"/>
    <w:rsid w:val="64E352F1"/>
    <w:rsid w:val="664C4EF2"/>
    <w:rsid w:val="66EC68F2"/>
    <w:rsid w:val="66F24FDD"/>
    <w:rsid w:val="67B04592"/>
    <w:rsid w:val="67D06378"/>
    <w:rsid w:val="67FA24FB"/>
    <w:rsid w:val="685178CD"/>
    <w:rsid w:val="685349CC"/>
    <w:rsid w:val="68815B97"/>
    <w:rsid w:val="68A627E8"/>
    <w:rsid w:val="699340CE"/>
    <w:rsid w:val="6A030432"/>
    <w:rsid w:val="6A8F5B73"/>
    <w:rsid w:val="6AFD1CE1"/>
    <w:rsid w:val="6C8C2975"/>
    <w:rsid w:val="6D174FF1"/>
    <w:rsid w:val="6D19680F"/>
    <w:rsid w:val="6D9941B4"/>
    <w:rsid w:val="6E4D523C"/>
    <w:rsid w:val="6ECC759D"/>
    <w:rsid w:val="6EDE366D"/>
    <w:rsid w:val="6F4B3B4B"/>
    <w:rsid w:val="70221C01"/>
    <w:rsid w:val="70A96D1A"/>
    <w:rsid w:val="70C707A6"/>
    <w:rsid w:val="71174B82"/>
    <w:rsid w:val="71C57651"/>
    <w:rsid w:val="72E54E82"/>
    <w:rsid w:val="73211C62"/>
    <w:rsid w:val="736E658B"/>
    <w:rsid w:val="73B15B11"/>
    <w:rsid w:val="73F438FC"/>
    <w:rsid w:val="746644C4"/>
    <w:rsid w:val="764069F8"/>
    <w:rsid w:val="76964E0C"/>
    <w:rsid w:val="76E5018D"/>
    <w:rsid w:val="77A939A8"/>
    <w:rsid w:val="7892468E"/>
    <w:rsid w:val="79060BD1"/>
    <w:rsid w:val="790C5ECE"/>
    <w:rsid w:val="79175832"/>
    <w:rsid w:val="7928524D"/>
    <w:rsid w:val="79E34772"/>
    <w:rsid w:val="79FF3378"/>
    <w:rsid w:val="7B6A794C"/>
    <w:rsid w:val="7BDC6A19"/>
    <w:rsid w:val="7C6F7F0B"/>
    <w:rsid w:val="7CBC6F7B"/>
    <w:rsid w:val="7DF168DB"/>
    <w:rsid w:val="7FCF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8BEC98-AC66-4125-B5DE-62BF767B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643"/>
      <w:jc w:val="both"/>
    </w:pPr>
    <w:rPr>
      <w:rFonts w:cstheme="minorBidi"/>
      <w:kern w:val="2"/>
      <w:sz w:val="24"/>
      <w:szCs w:val="22"/>
    </w:rPr>
  </w:style>
  <w:style w:type="paragraph" w:styleId="1">
    <w:name w:val="heading 1"/>
    <w:basedOn w:val="a"/>
    <w:next w:val="a"/>
    <w:uiPriority w:val="9"/>
    <w:qFormat/>
    <w:pPr>
      <w:keepNext/>
      <w:keepLines/>
      <w:spacing w:before="120" w:after="120"/>
      <w:jc w:val="center"/>
      <w:outlineLvl w:val="0"/>
    </w:pPr>
    <w:rPr>
      <w:b/>
      <w:bCs/>
      <w:kern w:val="44"/>
      <w:szCs w:val="44"/>
    </w:rPr>
  </w:style>
  <w:style w:type="paragraph" w:styleId="2">
    <w:name w:val="heading 2"/>
    <w:basedOn w:val="a"/>
    <w:next w:val="a"/>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uiPriority w:val="99"/>
    <w:qFormat/>
    <w:pPr>
      <w:wordWrap w:val="0"/>
      <w:spacing w:after="120" w:line="240" w:lineRule="auto"/>
      <w:ind w:firstLineChars="0" w:firstLine="0"/>
      <w:jc w:val="left"/>
    </w:pPr>
    <w:rPr>
      <w:rFonts w:ascii="Calibri" w:hAnsi="Calibri" w:cs="Times New Roman"/>
      <w:sz w:val="21"/>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7">
    <w:name w:val="Subtitle"/>
    <w:basedOn w:val="a"/>
    <w:next w:val="a"/>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qFormat/>
    <w:pPr>
      <w:ind w:leftChars="200" w:left="420"/>
    </w:pPr>
  </w:style>
  <w:style w:type="paragraph" w:styleId="a8">
    <w:name w:val="Title"/>
    <w:basedOn w:val="a"/>
    <w:next w:val="a"/>
    <w:link w:val="Char3"/>
    <w:qFormat/>
    <w:pPr>
      <w:spacing w:before="240" w:after="60"/>
      <w:jc w:val="center"/>
      <w:outlineLvl w:val="0"/>
    </w:pPr>
    <w:rPr>
      <w:rFonts w:asciiTheme="majorHAnsi" w:hAnsiTheme="majorHAnsi" w:cstheme="majorBidi"/>
      <w:b/>
      <w:bCs/>
      <w:sz w:val="32"/>
      <w:szCs w:val="32"/>
    </w:rPr>
  </w:style>
  <w:style w:type="paragraph" w:styleId="a9">
    <w:name w:val="annotation subject"/>
    <w:basedOn w:val="a3"/>
    <w:next w:val="a3"/>
    <w:link w:val="Char4"/>
    <w:semiHidden/>
    <w:unhideWhenUsed/>
    <w:qFormat/>
    <w:rPr>
      <w:b/>
      <w:bCs/>
    </w:rPr>
  </w:style>
  <w:style w:type="table" w:styleId="aa">
    <w:name w:val="Table Grid"/>
    <w:basedOn w:val="a1"/>
    <w:uiPriority w:val="59"/>
    <w:qFormat/>
    <w:pPr>
      <w:spacing w:after="200" w:line="276"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563C1" w:themeColor="hyperlink"/>
      <w:u w:val="single"/>
    </w:rPr>
  </w:style>
  <w:style w:type="character" w:styleId="ac">
    <w:name w:val="annotation reference"/>
    <w:basedOn w:val="a0"/>
    <w:qFormat/>
    <w:rPr>
      <w:sz w:val="21"/>
      <w:szCs w:val="21"/>
    </w:rPr>
  </w:style>
  <w:style w:type="paragraph" w:customStyle="1" w:styleId="11">
    <w:name w:val="列出段落1"/>
    <w:basedOn w:val="a"/>
    <w:uiPriority w:val="34"/>
    <w:qFormat/>
    <w:pPr>
      <w:ind w:firstLine="420"/>
    </w:pPr>
    <w:rPr>
      <w:rFonts w:eastAsia="仿宋GB2312" w:cs="黑体"/>
      <w:sz w:val="32"/>
    </w:rPr>
  </w:style>
  <w:style w:type="paragraph" w:styleId="ad">
    <w:name w:val="List Paragraph"/>
    <w:basedOn w:val="a"/>
    <w:uiPriority w:val="34"/>
    <w:qFormat/>
    <w:pPr>
      <w:ind w:firstLine="420"/>
    </w:pPr>
  </w:style>
  <w:style w:type="paragraph" w:customStyle="1" w:styleId="ae">
    <w:name w:val="标准小四"/>
    <w:basedOn w:val="a"/>
    <w:qFormat/>
    <w:pPr>
      <w:spacing w:line="300" w:lineRule="auto"/>
      <w:ind w:firstLine="200"/>
    </w:pPr>
    <w:rPr>
      <w:rFonts w:ascii="Arial" w:hAnsi="Arial"/>
      <w:szCs w:val="21"/>
    </w:rPr>
  </w:style>
  <w:style w:type="character" w:customStyle="1" w:styleId="Char2">
    <w:name w:val="页眉 Char"/>
    <w:basedOn w:val="a0"/>
    <w:link w:val="a6"/>
    <w:qFormat/>
    <w:rPr>
      <w:kern w:val="2"/>
      <w:sz w:val="18"/>
      <w:szCs w:val="18"/>
    </w:rPr>
  </w:style>
  <w:style w:type="character" w:customStyle="1" w:styleId="Char1">
    <w:name w:val="页脚 Char"/>
    <w:basedOn w:val="a0"/>
    <w:link w:val="a5"/>
    <w:qFormat/>
    <w:rPr>
      <w:kern w:val="2"/>
      <w:sz w:val="18"/>
      <w:szCs w:val="18"/>
    </w:rPr>
  </w:style>
  <w:style w:type="character" w:customStyle="1" w:styleId="3Char">
    <w:name w:val="标题 3 Char"/>
    <w:basedOn w:val="a0"/>
    <w:link w:val="3"/>
    <w:qFormat/>
    <w:rPr>
      <w:rFonts w:cstheme="minorBidi"/>
      <w:b/>
      <w:bCs/>
      <w:kern w:val="2"/>
      <w:sz w:val="32"/>
      <w:szCs w:val="32"/>
    </w:rPr>
  </w:style>
  <w:style w:type="character" w:customStyle="1" w:styleId="Char3">
    <w:name w:val="标题 Char"/>
    <w:basedOn w:val="a0"/>
    <w:link w:val="a8"/>
    <w:qFormat/>
    <w:rPr>
      <w:rFonts w:asciiTheme="majorHAnsi" w:hAnsiTheme="majorHAnsi" w:cstheme="majorBidi"/>
      <w:b/>
      <w:bCs/>
      <w:kern w:val="2"/>
      <w:sz w:val="32"/>
      <w:szCs w:val="32"/>
    </w:rPr>
  </w:style>
  <w:style w:type="character" w:customStyle="1" w:styleId="Char0">
    <w:name w:val="正文文本 Char"/>
    <w:basedOn w:val="a0"/>
    <w:link w:val="a4"/>
    <w:uiPriority w:val="99"/>
    <w:qFormat/>
    <w:rPr>
      <w:rFonts w:ascii="Calibri" w:hAnsi="Calibri"/>
      <w:kern w:val="2"/>
      <w:sz w:val="21"/>
      <w:szCs w:val="22"/>
    </w:rPr>
  </w:style>
  <w:style w:type="character" w:customStyle="1" w:styleId="Char">
    <w:name w:val="批注文字 Char"/>
    <w:basedOn w:val="a0"/>
    <w:link w:val="a3"/>
    <w:qFormat/>
    <w:rPr>
      <w:rFonts w:cstheme="minorBidi"/>
      <w:kern w:val="2"/>
      <w:sz w:val="24"/>
      <w:szCs w:val="22"/>
    </w:rPr>
  </w:style>
  <w:style w:type="character" w:customStyle="1" w:styleId="Char4">
    <w:name w:val="批注主题 Char"/>
    <w:basedOn w:val="Char"/>
    <w:link w:val="a9"/>
    <w:semiHidden/>
    <w:rPr>
      <w:rFonts w:cstheme="minorBidi"/>
      <w:b/>
      <w:bCs/>
      <w:kern w:val="2"/>
      <w:sz w:val="24"/>
      <w:szCs w:val="22"/>
    </w:rPr>
  </w:style>
  <w:style w:type="paragraph" w:styleId="af">
    <w:name w:val="Balloon Text"/>
    <w:basedOn w:val="a"/>
    <w:link w:val="Char5"/>
    <w:semiHidden/>
    <w:unhideWhenUsed/>
    <w:rsid w:val="00E52736"/>
    <w:pPr>
      <w:spacing w:line="240" w:lineRule="auto"/>
    </w:pPr>
    <w:rPr>
      <w:sz w:val="18"/>
      <w:szCs w:val="18"/>
    </w:rPr>
  </w:style>
  <w:style w:type="character" w:customStyle="1" w:styleId="Char5">
    <w:name w:val="批注框文本 Char"/>
    <w:basedOn w:val="a0"/>
    <w:link w:val="af"/>
    <w:semiHidden/>
    <w:rsid w:val="00E52736"/>
    <w:rPr>
      <w:rFonts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A97BD-1AC3-4638-9CB8-76CB5EA1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36</Pages>
  <Words>2447</Words>
  <Characters>13948</Characters>
  <Application>Microsoft Office Word</Application>
  <DocSecurity>0</DocSecurity>
  <Lines>116</Lines>
  <Paragraphs>32</Paragraphs>
  <ScaleCrop>false</ScaleCrop>
  <Company>微软中国</Company>
  <LinksUpToDate>false</LinksUpToDate>
  <CharactersWithSpaces>16363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会发光的</dc:creator>
  <cp:lastModifiedBy>Microsoft 帐户</cp:lastModifiedBy>
  <cp:revision>70</cp:revision>
  <dcterms:created xsi:type="dcterms:W3CDTF">2021-01-10T06:28:00Z</dcterms:created>
  <dcterms:modified xsi:type="dcterms:W3CDTF">2021-11-29T08:43:00Z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48B1BCA7441245CE8282D485D50DEBC3</vt:lpwstr>
  </property>
</Properties>
</file>