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autoSpaceDE/>
        <w:autoSpaceDN/>
        <w:ind w:firstLine="0" w:firstLineChars="0"/>
        <w:rPr>
          <w:rFonts w:ascii="Times New Roman" w:hAnsi="Times New Roman"/>
        </w:rPr>
      </w:pPr>
    </w:p>
    <w:p>
      <w:pPr>
        <w:pStyle w:val="30"/>
        <w:autoSpaceDE/>
        <w:autoSpaceDN/>
        <w:ind w:firstLine="0" w:firstLineChars="0"/>
        <w:rPr>
          <w:rFonts w:ascii="Times New Roman" w:hAnsi="Times New Roman"/>
        </w:rPr>
      </w:pPr>
    </w:p>
    <w:p>
      <w:bookmarkStart w:id="0" w:name="_Toc1243"/>
      <w:bookmarkStart w:id="1" w:name="_Toc12689"/>
      <w:bookmarkStart w:id="2" w:name="_Toc31964"/>
      <w:bookmarkStart w:id="3" w:name="_Toc24528"/>
      <w:bookmarkStart w:id="4" w:name="_Toc21010"/>
      <w:bookmarkStart w:id="5" w:name="_Toc81829304"/>
      <w:bookmarkStart w:id="6" w:name="_Hlk81810421"/>
      <w:r>
        <w:drawing>
          <wp:inline distT="0" distB="0" distL="0" distR="0">
            <wp:extent cx="1545590" cy="1012190"/>
            <wp:effectExtent l="0" t="0" r="0" b="0"/>
            <wp:docPr id="7" name="图片 7" descr="CECS新LOGO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ECS新LOGO（小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eastAsia="黑体"/>
          <w:bCs/>
          <w:spacing w:val="20"/>
          <w:sz w:val="32"/>
          <w:szCs w:val="32"/>
        </w:rPr>
      </w:pPr>
      <w:r>
        <w:rPr>
          <w:rFonts w:hint="eastAsia" w:eastAsia="黑体"/>
          <w:b/>
          <w:bCs/>
          <w:spacing w:val="20"/>
          <w:sz w:val="32"/>
          <w:szCs w:val="32"/>
        </w:rPr>
        <w:t xml:space="preserve">T/CECS </w:t>
      </w:r>
      <w:r>
        <w:rPr>
          <w:rFonts w:eastAsia="黑体"/>
          <w:b/>
          <w:bCs/>
          <w:spacing w:val="20"/>
          <w:sz w:val="32"/>
          <w:szCs w:val="32"/>
        </w:rPr>
        <w:t>×××</w:t>
      </w:r>
      <w:r>
        <w:rPr>
          <w:rFonts w:hint="eastAsia" w:eastAsia="黑体"/>
          <w:b/>
          <w:bCs/>
          <w:spacing w:val="20"/>
          <w:sz w:val="32"/>
          <w:szCs w:val="32"/>
        </w:rPr>
        <w:t>－20</w:t>
      </w:r>
      <w:r>
        <w:rPr>
          <w:rFonts w:eastAsia="黑体"/>
          <w:b/>
          <w:bCs/>
          <w:spacing w:val="20"/>
          <w:sz w:val="32"/>
          <w:szCs w:val="32"/>
        </w:rPr>
        <w:t>2×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86360</wp:posOffset>
                </wp:positionV>
                <wp:extent cx="6172200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25pt;margin-top:6.8pt;height:0pt;width:486pt;z-index:251661312;mso-width-relative:page;mso-height-relative:page;" filled="f" stroked="t" coordsize="21600,21600" o:gfxdata="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0hccT&#10;1gAAAAkBAAAPAAAAAAAAAAEAIAAAACIAAABkcnMvZG93bnJldi54bWxQSwECFAAUAAAACACHTuJA&#10;FCUV2+oBAAC6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280"/>
        </w:tabs>
        <w:adjustRightInd w:val="0"/>
        <w:snapToGrid w:val="0"/>
        <w:spacing w:before="312" w:beforeLines="100"/>
        <w:jc w:val="center"/>
        <w:rPr>
          <w:rFonts w:ascii="宋体" w:hAnsi="宋体" w:cs="Microsoft JhengHei"/>
          <w:b/>
          <w:kern w:val="0"/>
          <w:szCs w:val="28"/>
        </w:rPr>
      </w:pPr>
      <w:r>
        <w:rPr>
          <w:rFonts w:hint="eastAsia" w:ascii="宋体" w:hAnsi="宋体" w:cs="Microsoft JhengHei"/>
          <w:b/>
          <w:sz w:val="32"/>
          <w:szCs w:val="36"/>
        </w:rPr>
        <w:t>中国工程建设标准化协会标准</w:t>
      </w:r>
    </w:p>
    <w:p>
      <w:pPr>
        <w:tabs>
          <w:tab w:val="left" w:pos="8280"/>
        </w:tabs>
        <w:adjustRightInd w:val="0"/>
        <w:snapToGrid w:val="0"/>
        <w:spacing w:before="156" w:beforeLines="50" w:after="156" w:afterLines="50"/>
        <w:jc w:val="center"/>
        <w:rPr>
          <w:rFonts w:ascii="黑体" w:eastAsia="黑体" w:cs="Microsoft JhengHei"/>
          <w:kern w:val="0"/>
          <w:sz w:val="28"/>
          <w:szCs w:val="28"/>
        </w:rPr>
      </w:pPr>
    </w:p>
    <w:p>
      <w:pPr>
        <w:adjustRightInd w:val="0"/>
        <w:snapToGrid w:val="0"/>
        <w:spacing w:before="312" w:beforeLines="100" w:after="156" w:afterLines="50"/>
        <w:jc w:val="center"/>
        <w:rPr>
          <w:rFonts w:eastAsia="黑体"/>
          <w:sz w:val="48"/>
          <w:szCs w:val="44"/>
        </w:rPr>
      </w:pPr>
      <w:r>
        <w:rPr>
          <w:rFonts w:hint="eastAsia" w:eastAsia="黑体"/>
          <w:sz w:val="48"/>
          <w:szCs w:val="44"/>
        </w:rPr>
        <w:t>预铺复合防水卷材应用技术规程</w:t>
      </w:r>
    </w:p>
    <w:p>
      <w:pPr>
        <w:adjustRightInd w:val="0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Technical specification for application of Pre-applied composite waterproofing sheets</w:t>
      </w:r>
    </w:p>
    <w:p>
      <w:pPr>
        <w:adjustRightInd w:val="0"/>
        <w:snapToGrid w:val="0"/>
        <w:spacing w:before="312" w:beforeLines="100" w:after="312" w:afterLines="100"/>
        <w:jc w:val="center"/>
        <w:rPr>
          <w:sz w:val="36"/>
          <w:szCs w:val="36"/>
        </w:rPr>
      </w:pPr>
    </w:p>
    <w:p>
      <w:pPr>
        <w:adjustRightInd w:val="0"/>
        <w:snapToGrid w:val="0"/>
        <w:spacing w:before="312" w:beforeLines="100" w:after="312" w:afterLines="1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（征求意见稿</w:t>
      </w:r>
      <w:r>
        <w:rPr>
          <w:sz w:val="36"/>
          <w:szCs w:val="36"/>
        </w:rPr>
        <w:t>）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ascii="黑体" w:eastAsia="黑体" w:cs="Microsoft JhengHei"/>
          <w:sz w:val="28"/>
          <w:szCs w:val="28"/>
        </w:rPr>
      </w:pPr>
    </w:p>
    <w:p>
      <w:pPr>
        <w:jc w:val="center"/>
        <w:rPr>
          <w:rFonts w:eastAsia="黑体"/>
          <w:bCs/>
          <w:spacing w:val="20"/>
          <w:sz w:val="30"/>
          <w:szCs w:val="30"/>
        </w:rPr>
      </w:pPr>
    </w:p>
    <w:p>
      <w:pPr>
        <w:jc w:val="center"/>
        <w:rPr>
          <w:rFonts w:eastAsia="黑体"/>
          <w:bCs/>
          <w:spacing w:val="20"/>
          <w:sz w:val="30"/>
          <w:szCs w:val="30"/>
        </w:rPr>
      </w:pPr>
    </w:p>
    <w:p>
      <w:pPr>
        <w:jc w:val="center"/>
        <w:rPr>
          <w:rFonts w:eastAsia="黑体"/>
          <w:bCs/>
          <w:spacing w:val="20"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bCs/>
          <w:spacing w:val="20"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20"/>
          <w:sz w:val="30"/>
          <w:szCs w:val="30"/>
        </w:rPr>
        <w:t>中国XX出版社</w:t>
      </w:r>
    </w:p>
    <w:p>
      <w:pPr>
        <w:jc w:val="center"/>
        <w:rPr>
          <w:rFonts w:eastAsia="黑体"/>
          <w:bCs/>
          <w:spacing w:val="20"/>
          <w:sz w:val="30"/>
          <w:szCs w:val="30"/>
        </w:rPr>
      </w:pPr>
      <w:r>
        <w:rPr>
          <w:rFonts w:eastAsia="黑体"/>
          <w:bCs/>
          <w:spacing w:val="20"/>
          <w:sz w:val="30"/>
          <w:szCs w:val="30"/>
        </w:rPr>
        <w:br w:type="page"/>
      </w:r>
    </w:p>
    <w:p>
      <w:pPr>
        <w:jc w:val="center"/>
        <w:rPr>
          <w:rFonts w:eastAsia="黑体"/>
          <w:bCs/>
          <w:spacing w:val="20"/>
          <w:sz w:val="30"/>
          <w:szCs w:val="30"/>
        </w:rPr>
      </w:pPr>
    </w:p>
    <w:p>
      <w:pPr>
        <w:jc w:val="center"/>
        <w:rPr>
          <w:rFonts w:eastAsia="黑体"/>
          <w:bCs/>
          <w:spacing w:val="20"/>
          <w:sz w:val="30"/>
          <w:szCs w:val="30"/>
        </w:rPr>
      </w:pPr>
    </w:p>
    <w:p>
      <w:pPr>
        <w:tabs>
          <w:tab w:val="left" w:pos="8280"/>
        </w:tabs>
        <w:adjustRightInd w:val="0"/>
        <w:snapToGrid w:val="0"/>
        <w:spacing w:before="312" w:beforeLines="100"/>
        <w:jc w:val="center"/>
        <w:rPr>
          <w:rFonts w:ascii="黑体" w:hAnsi="黑体" w:eastAsia="黑体" w:cs="Microsoft JhengHei"/>
          <w:kern w:val="0"/>
          <w:szCs w:val="28"/>
        </w:rPr>
      </w:pPr>
      <w:r>
        <w:rPr>
          <w:rFonts w:hint="eastAsia" w:ascii="黑体" w:hAnsi="黑体" w:eastAsia="黑体" w:cs="Microsoft JhengHei"/>
          <w:sz w:val="32"/>
          <w:szCs w:val="36"/>
        </w:rPr>
        <w:t>中国工程建设标准化协会标准</w:t>
      </w:r>
    </w:p>
    <w:p>
      <w:pPr>
        <w:tabs>
          <w:tab w:val="left" w:pos="8280"/>
        </w:tabs>
        <w:adjustRightInd w:val="0"/>
        <w:snapToGrid w:val="0"/>
        <w:spacing w:before="156" w:beforeLines="50" w:after="156" w:afterLines="50"/>
        <w:jc w:val="center"/>
        <w:rPr>
          <w:rFonts w:ascii="黑体" w:eastAsia="黑体" w:cs="Microsoft JhengHei"/>
          <w:kern w:val="0"/>
          <w:sz w:val="28"/>
          <w:szCs w:val="28"/>
        </w:rPr>
      </w:pPr>
    </w:p>
    <w:p>
      <w:pPr>
        <w:adjustRightInd w:val="0"/>
        <w:snapToGrid w:val="0"/>
        <w:spacing w:before="312" w:beforeLines="100" w:after="156" w:afterLines="50"/>
        <w:jc w:val="center"/>
        <w:rPr>
          <w:rFonts w:ascii="宋体" w:hAnsi="宋体"/>
          <w:b/>
          <w:sz w:val="48"/>
          <w:szCs w:val="44"/>
        </w:rPr>
      </w:pPr>
      <w:r>
        <w:rPr>
          <w:rFonts w:hint="eastAsia" w:ascii="宋体" w:hAnsi="宋体"/>
          <w:b/>
          <w:sz w:val="48"/>
          <w:szCs w:val="44"/>
        </w:rPr>
        <w:t>预铺复合防水卷材应用技术规程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Technical specification for application of Pre-applied composite waterproofing sheets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pacing w:val="20"/>
          <w:sz w:val="32"/>
          <w:szCs w:val="32"/>
        </w:rPr>
        <w:t>T/CECS ×××－202X</w:t>
      </w:r>
    </w:p>
    <w:p>
      <w:pPr>
        <w:rPr>
          <w:sz w:val="30"/>
          <w:szCs w:val="30"/>
        </w:rPr>
      </w:pPr>
    </w:p>
    <w:p>
      <w:pPr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>主编单位：</w:t>
      </w:r>
      <w:r>
        <w:rPr>
          <w:rFonts w:hint="eastAsia"/>
          <w:sz w:val="30"/>
          <w:szCs w:val="30"/>
        </w:rPr>
        <w:t>西牛皮防水科技有限公司</w:t>
      </w:r>
    </w:p>
    <w:p>
      <w:pPr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>批准部门：中国工程建设标准化协会</w:t>
      </w:r>
    </w:p>
    <w:p>
      <w:pPr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>施行日期：202</w:t>
      </w:r>
      <w:r>
        <w:rPr>
          <w:rFonts w:eastAsia="黑体"/>
          <w:b/>
          <w:bCs/>
          <w:spacing w:val="20"/>
          <w:sz w:val="32"/>
          <w:szCs w:val="32"/>
        </w:rPr>
        <w:t>×</w:t>
      </w:r>
      <w:r>
        <w:rPr>
          <w:sz w:val="30"/>
          <w:szCs w:val="30"/>
        </w:rPr>
        <w:t>年</w:t>
      </w:r>
      <w:r>
        <w:rPr>
          <w:rFonts w:eastAsia="黑体"/>
          <w:b/>
          <w:bCs/>
          <w:spacing w:val="20"/>
          <w:sz w:val="32"/>
          <w:szCs w:val="32"/>
        </w:rPr>
        <w:t>××</w:t>
      </w:r>
      <w:r>
        <w:rPr>
          <w:sz w:val="30"/>
          <w:szCs w:val="30"/>
        </w:rPr>
        <w:t>月1日</w:t>
      </w:r>
    </w:p>
    <w:p>
      <w:pPr>
        <w:ind w:firstLine="1200" w:firstLineChars="400"/>
        <w:rPr>
          <w:sz w:val="30"/>
          <w:szCs w:val="30"/>
        </w:rPr>
      </w:pPr>
    </w:p>
    <w:p>
      <w:pPr>
        <w:ind w:firstLine="1200" w:firstLineChars="400"/>
        <w:rPr>
          <w:sz w:val="30"/>
          <w:szCs w:val="30"/>
        </w:rPr>
      </w:pPr>
    </w:p>
    <w:p>
      <w:pPr>
        <w:ind w:firstLine="1200" w:firstLineChars="400"/>
        <w:rPr>
          <w:sz w:val="30"/>
          <w:szCs w:val="30"/>
        </w:rPr>
      </w:pPr>
    </w:p>
    <w:p>
      <w:pPr>
        <w:ind w:firstLine="1200" w:firstLineChars="400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1200" w:firstLineChars="400"/>
        <w:rPr>
          <w:sz w:val="30"/>
          <w:szCs w:val="30"/>
        </w:rPr>
      </w:pPr>
    </w:p>
    <w:p>
      <w:pPr>
        <w:jc w:val="center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中国计划出版社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20××  北    京</w:t>
      </w:r>
    </w:p>
    <w:p>
      <w:pPr>
        <w:jc w:val="center"/>
        <w:rPr>
          <w:rFonts w:eastAsia="黑体"/>
          <w:bCs/>
          <w:spacing w:val="20"/>
          <w:sz w:val="30"/>
          <w:szCs w:val="30"/>
        </w:rPr>
      </w:pPr>
    </w:p>
    <w:p>
      <w:pPr>
        <w:pStyle w:val="2"/>
        <w:rPr>
          <w:rFonts w:ascii="Times New Roman" w:hAnsi="Times New Roman" w:cs="Times New Roman"/>
          <w:szCs w:val="28"/>
        </w:rPr>
        <w:sectPr>
          <w:headerReference r:id="rId3" w:type="default"/>
          <w:footerReference r:id="rId4" w:type="default"/>
          <w:pgSz w:w="11906" w:h="16838"/>
          <w:pgMar w:top="1440" w:right="1559" w:bottom="1440" w:left="1559" w:header="851" w:footer="992" w:gutter="0"/>
          <w:pgNumType w:start="1"/>
          <w:cols w:space="425" w:num="1"/>
          <w:docGrid w:type="lines" w:linePitch="312" w:charSpace="0"/>
        </w:sectPr>
      </w:pPr>
    </w:p>
    <w:bookmarkEnd w:id="0"/>
    <w:bookmarkEnd w:id="1"/>
    <w:bookmarkEnd w:id="2"/>
    <w:bookmarkEnd w:id="3"/>
    <w:bookmarkEnd w:id="4"/>
    <w:bookmarkEnd w:id="5"/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前 </w:t>
      </w:r>
      <w:r>
        <w:rPr>
          <w:rFonts w:ascii="黑体" w:hAnsi="黑体" w:eastAsia="黑体"/>
          <w:sz w:val="36"/>
          <w:szCs w:val="36"/>
        </w:rPr>
        <w:t xml:space="preserve">   </w:t>
      </w:r>
      <w:r>
        <w:rPr>
          <w:rFonts w:hint="eastAsia" w:ascii="黑体" w:hAnsi="黑体" w:eastAsia="黑体"/>
          <w:sz w:val="36"/>
          <w:szCs w:val="36"/>
        </w:rPr>
        <w:t>言</w:t>
      </w:r>
    </w:p>
    <w:p>
      <w:pPr>
        <w:ind w:firstLine="480"/>
      </w:pPr>
    </w:p>
    <w:p>
      <w:pPr>
        <w:pStyle w:val="30"/>
        <w:autoSpaceDE/>
        <w:autoSpaceDN/>
        <w:spacing w:after="0" w:line="360" w:lineRule="auto"/>
        <w:ind w:firstLine="48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根据中国工程建设标准化协会《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关于印发2021年第二批协会标准制订、修订计划&gt;的通知》</w:t>
      </w: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建标协字〔</w:t>
      </w:r>
      <w:r>
        <w:rPr>
          <w:rFonts w:ascii="Times New Roman" w:hAnsi="Times New Roman" w:eastAsiaTheme="minorEastAsia"/>
          <w:sz w:val="24"/>
          <w:szCs w:val="24"/>
        </w:rPr>
        <w:t>2021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〕20号）</w:t>
      </w:r>
      <w:r>
        <w:rPr>
          <w:rFonts w:ascii="Times New Roman" w:hAnsi="Times New Roman" w:eastAsiaTheme="minorEastAsia"/>
          <w:sz w:val="24"/>
          <w:szCs w:val="24"/>
        </w:rPr>
        <w:t>的要求，规程编制组经广泛调查研究，认真总结实践经验，参考有关标准，并在广泛征求意见的基础上，制定本规程。</w:t>
      </w:r>
    </w:p>
    <w:p>
      <w:pPr>
        <w:pStyle w:val="30"/>
        <w:autoSpaceDE/>
        <w:autoSpaceDN/>
        <w:spacing w:after="0" w:line="360" w:lineRule="auto"/>
        <w:ind w:firstLine="48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本规程共分为7章，主要技术内容包括：总则、术语、基本规定、材料、设计、施工、验收。</w:t>
      </w:r>
    </w:p>
    <w:p>
      <w:pPr>
        <w:pStyle w:val="30"/>
        <w:autoSpaceDE/>
        <w:autoSpaceDN/>
        <w:spacing w:after="0" w:line="360" w:lineRule="auto"/>
        <w:ind w:firstLine="48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本文件的某些内容涉及ZL201820341655.9、ZL201820342178.8、ZL201820342179.2、ZL201820341390.2、202022425235.9等相关专利及核心技术，涉及专利的具体技术问题，使用者可直接与本文件主编单位协商处理，本文件的发布机构不承担识别这些专利的责任。</w:t>
      </w:r>
    </w:p>
    <w:p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本规程由</w:t>
      </w:r>
      <w:r>
        <w:rPr>
          <w:rFonts w:ascii="Times New Roman" w:hAnsi="Times New Roman" w:cs="Times New Roman" w:eastAsiaTheme="minorEastAsia"/>
          <w:sz w:val="24"/>
        </w:rPr>
        <w:t>中国工程建设标准化协会防水防护与修复专委会</w:t>
      </w:r>
      <w:r>
        <w:rPr>
          <w:rFonts w:ascii="Times New Roman" w:hAnsi="Times New Roman" w:cs="Times New Roman" w:eastAsiaTheme="minorEastAsia"/>
          <w:sz w:val="24"/>
          <w:szCs w:val="24"/>
        </w:rPr>
        <w:t>归口管理，由西牛皮防水科技有限公司负责具体技术内容的解释，执行过程中如有意见或建议，请寄送解释单位（地址：广西南宁市兴宁区三塘镇新矿路西牛皮科技园，邮政编码：530000，邮箱：xnp@xnpfs.com）</w:t>
      </w:r>
      <w:r>
        <w:rPr>
          <w:rFonts w:ascii="Times New Roman" w:hAnsi="Times New Roman" w:cs="Times New Roman" w:eastAsiaTheme="minorEastAsia"/>
          <w:sz w:val="24"/>
        </w:rPr>
        <w:t>，以供今后修订时参考。</w:t>
      </w:r>
    </w:p>
    <w:p>
      <w:pPr>
        <w:widowControl/>
        <w:spacing w:line="360" w:lineRule="auto"/>
        <w:ind w:firstLine="480"/>
        <w:jc w:val="left"/>
        <w:rPr>
          <w:rFonts w:ascii="Times New Roman" w:hAnsi="Times New Roman"/>
          <w:kern w:val="24"/>
          <w:sz w:val="24"/>
          <w:szCs w:val="22"/>
        </w:rPr>
      </w:pPr>
      <w:r>
        <w:rPr>
          <w:rFonts w:ascii="Times New Roman" w:hAnsi="Times New Roman" w:eastAsia="黑体"/>
          <w:spacing w:val="40"/>
          <w:kern w:val="0"/>
          <w:sz w:val="24"/>
          <w:szCs w:val="22"/>
          <w:fitText w:val="1200" w:id="-1682161661"/>
        </w:rPr>
        <w:t>主编单</w:t>
      </w:r>
      <w:r>
        <w:rPr>
          <w:rFonts w:ascii="Times New Roman" w:hAnsi="Times New Roman" w:eastAsia="黑体"/>
          <w:spacing w:val="0"/>
          <w:kern w:val="0"/>
          <w:sz w:val="24"/>
          <w:szCs w:val="22"/>
          <w:fitText w:val="1200" w:id="-1682161661"/>
        </w:rPr>
        <w:t>位</w:t>
      </w:r>
      <w:r>
        <w:rPr>
          <w:rFonts w:ascii="Times New Roman" w:hAnsi="Times New Roman" w:eastAsia="黑体"/>
          <w:kern w:val="24"/>
          <w:sz w:val="24"/>
          <w:szCs w:val="22"/>
        </w:rPr>
        <w:t>：</w:t>
      </w:r>
      <w:r>
        <w:rPr>
          <w:rFonts w:ascii="Times New Roman" w:hAnsi="Times New Roman"/>
          <w:kern w:val="24"/>
          <w:sz w:val="24"/>
          <w:szCs w:val="22"/>
        </w:rPr>
        <w:t xml:space="preserve"> 西牛皮防水科技有限公司</w:t>
      </w:r>
      <w:bookmarkStart w:id="7" w:name="_Hlk81839049"/>
    </w:p>
    <w:p>
      <w:pPr>
        <w:widowControl/>
        <w:spacing w:line="360" w:lineRule="auto"/>
        <w:ind w:firstLine="1984" w:firstLineChars="827"/>
        <w:jc w:val="left"/>
        <w:rPr>
          <w:rFonts w:ascii="Times New Roman" w:hAnsi="Times New Roman"/>
          <w:kern w:val="24"/>
          <w:sz w:val="24"/>
          <w:szCs w:val="22"/>
        </w:rPr>
      </w:pPr>
      <w:r>
        <w:rPr>
          <w:rFonts w:hint="eastAsia" w:ascii="Times New Roman" w:hAnsi="Times New Roman"/>
          <w:kern w:val="24"/>
          <w:sz w:val="24"/>
          <w:szCs w:val="22"/>
        </w:rPr>
        <w:t>中国建筑学会</w:t>
      </w:r>
    </w:p>
    <w:bookmarkEnd w:id="7"/>
    <w:p>
      <w:pPr>
        <w:widowControl/>
        <w:spacing w:line="360" w:lineRule="auto"/>
        <w:ind w:firstLine="480"/>
        <w:jc w:val="left"/>
        <w:rPr>
          <w:rFonts w:ascii="Times New Roman" w:hAnsi="Times New Roman" w:eastAsia="黑体"/>
          <w:kern w:val="24"/>
          <w:sz w:val="24"/>
          <w:szCs w:val="22"/>
        </w:rPr>
      </w:pPr>
      <w:r>
        <w:rPr>
          <w:rFonts w:ascii="Times New Roman" w:hAnsi="Times New Roman" w:eastAsia="黑体"/>
          <w:spacing w:val="40"/>
          <w:kern w:val="0"/>
          <w:sz w:val="24"/>
          <w:szCs w:val="22"/>
          <w:fitText w:val="1200" w:id="-1682161660"/>
        </w:rPr>
        <w:t>参编单</w:t>
      </w:r>
      <w:r>
        <w:rPr>
          <w:rFonts w:ascii="Times New Roman" w:hAnsi="Times New Roman" w:eastAsia="黑体"/>
          <w:spacing w:val="0"/>
          <w:kern w:val="0"/>
          <w:sz w:val="24"/>
          <w:szCs w:val="22"/>
          <w:fitText w:val="1200" w:id="-1682161660"/>
        </w:rPr>
        <w:t>位</w:t>
      </w:r>
      <w:r>
        <w:rPr>
          <w:rFonts w:ascii="Times New Roman" w:hAnsi="Times New Roman" w:eastAsia="黑体"/>
          <w:kern w:val="24"/>
          <w:sz w:val="24"/>
          <w:szCs w:val="22"/>
        </w:rPr>
        <w:t>：</w:t>
      </w:r>
    </w:p>
    <w:p>
      <w:pPr>
        <w:widowControl/>
        <w:spacing w:line="360" w:lineRule="auto"/>
        <w:ind w:firstLine="480"/>
        <w:jc w:val="left"/>
        <w:rPr>
          <w:rFonts w:ascii="Times New Roman" w:hAnsi="Times New Roman"/>
          <w:kern w:val="24"/>
          <w:sz w:val="24"/>
          <w:szCs w:val="22"/>
        </w:rPr>
      </w:pPr>
    </w:p>
    <w:p>
      <w:pPr>
        <w:widowControl/>
        <w:spacing w:line="360" w:lineRule="auto"/>
        <w:ind w:firstLine="480"/>
        <w:jc w:val="left"/>
        <w:rPr>
          <w:rFonts w:ascii="Times New Roman" w:hAnsi="Times New Roman"/>
          <w:kern w:val="24"/>
          <w:sz w:val="24"/>
          <w:szCs w:val="22"/>
        </w:rPr>
      </w:pPr>
      <w:r>
        <w:rPr>
          <w:rFonts w:ascii="Times New Roman" w:hAnsi="Times New Roman" w:eastAsia="黑体"/>
          <w:kern w:val="24"/>
          <w:sz w:val="24"/>
          <w:szCs w:val="22"/>
        </w:rPr>
        <w:t>主要起草人</w:t>
      </w:r>
      <w:r>
        <w:rPr>
          <w:rFonts w:ascii="Times New Roman" w:hAnsi="Times New Roman"/>
          <w:kern w:val="24"/>
          <w:sz w:val="24"/>
          <w:szCs w:val="22"/>
        </w:rPr>
        <w:t>：</w:t>
      </w:r>
    </w:p>
    <w:p>
      <w:pPr>
        <w:widowControl/>
        <w:spacing w:line="360" w:lineRule="auto"/>
        <w:ind w:firstLine="480"/>
        <w:jc w:val="left"/>
        <w:rPr>
          <w:rFonts w:ascii="Times New Roman" w:hAnsi="Times New Roman"/>
          <w:kern w:val="24"/>
          <w:sz w:val="24"/>
          <w:szCs w:val="22"/>
        </w:rPr>
      </w:pPr>
    </w:p>
    <w:p>
      <w:pPr>
        <w:widowControl/>
        <w:spacing w:line="360" w:lineRule="auto"/>
        <w:ind w:firstLine="480"/>
        <w:jc w:val="left"/>
        <w:rPr>
          <w:rFonts w:ascii="Times New Roman" w:hAnsi="Times New Roman" w:eastAsia="黑体"/>
          <w:kern w:val="24"/>
          <w:sz w:val="24"/>
          <w:szCs w:val="22"/>
        </w:rPr>
      </w:pPr>
      <w:r>
        <w:rPr>
          <w:rFonts w:ascii="Times New Roman" w:hAnsi="Times New Roman" w:eastAsia="黑体"/>
          <w:kern w:val="24"/>
          <w:sz w:val="24"/>
          <w:szCs w:val="22"/>
        </w:rPr>
        <w:t>主要审查人：</w:t>
      </w:r>
    </w:p>
    <w:p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pStyle w:val="34"/>
        <w:rPr>
          <w:rFonts w:ascii="Times New Roman" w:hAnsi="Times New Roman" w:eastAsiaTheme="minorEastAsia"/>
          <w:b w:val="0"/>
          <w:bCs w:val="0"/>
          <w:color w:val="auto"/>
          <w:lang w:val="zh-CN"/>
        </w:rPr>
      </w:pPr>
    </w:p>
    <w:p>
      <w:pPr>
        <w:rPr>
          <w:rFonts w:ascii="Times New Roman" w:hAnsi="Times New Roman" w:cs="Times New Roman" w:eastAsiaTheme="minorEastAsia"/>
          <w:lang w:val="zh-CN"/>
        </w:rPr>
      </w:pPr>
    </w:p>
    <w:p>
      <w:pPr>
        <w:rPr>
          <w:rFonts w:ascii="Times New Roman" w:hAnsi="Times New Roman" w:cs="Times New Roman" w:eastAsiaTheme="minorEastAsia"/>
          <w:lang w:val="zh-CN"/>
        </w:rPr>
      </w:pPr>
    </w:p>
    <w:bookmarkEnd w:id="6"/>
    <w:sdt>
      <w:sdtPr>
        <w:rPr>
          <w:rFonts w:ascii="Times New Roman" w:hAnsi="Times New Roman" w:cs="Times New Roman"/>
          <w:sz w:val="24"/>
          <w:szCs w:val="24"/>
        </w:rPr>
        <w:id w:val="14748272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1"/>
          <w:szCs w:val="21"/>
        </w:rPr>
      </w:sdtEndPr>
      <w:sdtContent>
        <w:p>
          <w:pPr>
            <w:pStyle w:val="12"/>
            <w:spacing w:before="78" w:after="7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hint="eastAsia" w:ascii="仿宋" w:hAnsi="仿宋" w:eastAsia="仿宋"/>
              <w:b/>
              <w:sz w:val="28"/>
              <w:szCs w:val="28"/>
            </w:rPr>
            <w:t xml:space="preserve">目  </w:t>
          </w:r>
          <w:r>
            <w:rPr>
              <w:rFonts w:ascii="仿宋" w:hAnsi="仿宋" w:eastAsia="仿宋"/>
              <w:b/>
              <w:sz w:val="28"/>
              <w:szCs w:val="28"/>
            </w:rPr>
            <w:t xml:space="preserve">  </w:t>
          </w:r>
          <w:r>
            <w:rPr>
              <w:rFonts w:hint="eastAsia" w:ascii="仿宋" w:hAnsi="仿宋" w:eastAsia="仿宋"/>
              <w:b/>
              <w:sz w:val="28"/>
              <w:szCs w:val="28"/>
            </w:rPr>
            <w:t>次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TOC \o "1-2" \h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"_Toc3366" </w:instrText>
          </w:r>
          <w:r>
            <w:fldChar w:fldCharType="separate"/>
          </w:r>
          <w:r>
            <w:rPr>
              <w:rFonts w:hAnsi="宋体" w:cs="宋体"/>
              <w:b/>
              <w:bCs/>
              <w:sz w:val="24"/>
              <w:szCs w:val="24"/>
            </w:rPr>
            <w:t>1  总    则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_Toc3366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"_Toc21432" </w:instrText>
          </w:r>
          <w:r>
            <w:fldChar w:fldCharType="separate"/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2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术</w:t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  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语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_Toc21432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"_Toc2951" </w:instrText>
          </w:r>
          <w:r>
            <w:fldChar w:fldCharType="separate"/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3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基本规定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_Toc2951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"_Toc18231" </w:instrText>
          </w:r>
          <w:r>
            <w:fldChar w:fldCharType="separate"/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4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材</w:t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  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料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_Toc18231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"_Toc6588" </w:instrText>
          </w:r>
          <w:r>
            <w:fldChar w:fldCharType="separate"/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5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设</w:t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  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计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_Toc6588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"_Toc17571"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5.1  一般规定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_Toc17571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"_Toc760"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5.2  明挖法地下工程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_Toc760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"_Toc22408"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5.3  矿山法地下工程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_Toc22408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"_Toc1312"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5.4  逆筑法地下工程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_Toc1312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"_Toc11444" </w:instrText>
          </w:r>
          <w:r>
            <w:fldChar w:fldCharType="separate"/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6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施</w:t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  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工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_Toc11444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11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"_Toc20052"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6.1  一般规定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_Toc20052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"_Toc25611"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6.2  明挖法地下工程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_Toc25611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"_Toc10253"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6.3  矿山法地下工程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_Toc10253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"_Toc11717"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6.4  逆筑法地下工程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_Toc11717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"_Toc17366"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6.5  成品保护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_Toc17366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"_Toc30372" </w:instrText>
          </w:r>
          <w:r>
            <w:fldChar w:fldCharType="separate"/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7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验</w:t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    </w:t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收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_Toc30372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14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"_Toc32556"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7.1  一般规定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_Toc32556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788"/>
              <w:tab w:val="clear" w:pos="9241"/>
            </w:tabs>
            <w:ind w:firstLine="315" w:firstLineChars="15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"_Toc17133"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7.2  验收项目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_Toc17133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"_Toc24334" </w:instrText>
          </w:r>
          <w:r>
            <w:fldChar w:fldCharType="separate"/>
          </w:r>
          <w:r>
            <w:rPr>
              <w:rFonts w:hint="eastAsia" w:hAnsi="宋体" w:cs="宋体"/>
              <w:b/>
              <w:bCs/>
              <w:sz w:val="24"/>
              <w:szCs w:val="24"/>
            </w:rPr>
            <w:t>附录</w:t>
          </w:r>
          <w:r>
            <w:rPr>
              <w:rFonts w:hAnsi="宋体" w:cs="宋体"/>
              <w:b/>
              <w:bCs/>
              <w:sz w:val="24"/>
              <w:szCs w:val="24"/>
            </w:rPr>
            <w:t xml:space="preserve"> A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_Toc24334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16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"_Toc5678" </w:instrText>
          </w:r>
          <w:r>
            <w:fldChar w:fldCharType="separate"/>
          </w:r>
          <w:r>
            <w:rPr>
              <w:rFonts w:hint="eastAsia" w:hAnsi="宋体" w:cs="宋体"/>
              <w:b/>
              <w:bCs/>
              <w:sz w:val="24"/>
              <w:szCs w:val="24"/>
              <w:lang w:val="zh-CN"/>
            </w:rPr>
            <w:t>本规程用词说明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_Toc5678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17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"_Toc18744" </w:instrText>
          </w:r>
          <w:r>
            <w:fldChar w:fldCharType="separate"/>
          </w:r>
          <w:r>
            <w:rPr>
              <w:rFonts w:hint="eastAsia" w:hAnsi="宋体" w:cs="宋体"/>
              <w:b/>
              <w:bCs/>
              <w:sz w:val="24"/>
              <w:szCs w:val="24"/>
              <w:lang w:val="zh-CN"/>
            </w:rPr>
            <w:t>引用标准名录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_Toc18744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18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hint="eastAsia" w:hAnsi="宋体" w:cs="宋体"/>
              <w:b/>
              <w:bCs/>
              <w:sz w:val="24"/>
              <w:szCs w:val="24"/>
              <w:lang w:val="zh-CN"/>
            </w:rPr>
            <w:t>附：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"_Toc30220"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hAnsi="宋体" w:cs="宋体"/>
              <w:b/>
              <w:bCs/>
              <w:sz w:val="24"/>
              <w:szCs w:val="24"/>
              <w:lang w:val="zh-CN"/>
            </w:rPr>
            <w:t>条文说明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zh-CN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zh-CN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zh-CN"/>
            </w:rPr>
            <w:instrText xml:space="preserve"> PAGEREF _Toc30220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zh-CN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zh-CN"/>
            </w:rPr>
            <w:t>19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zh-CN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8788"/>
              <w:tab w:val="clear" w:pos="9241"/>
            </w:tabs>
            <w:spacing w:before="78" w:after="78"/>
            <w:rPr>
              <w:sz w:val="24"/>
              <w:szCs w:val="24"/>
            </w:rPr>
          </w:pPr>
        </w:p>
        <w:p>
          <w:pPr>
            <w:pStyle w:val="13"/>
            <w:tabs>
              <w:tab w:val="right" w:leader="dot" w:pos="8788"/>
              <w:tab w:val="clear" w:pos="9241"/>
            </w:tabs>
            <w:rPr>
              <w:sz w:val="24"/>
              <w:szCs w:val="24"/>
            </w:rPr>
          </w:pPr>
        </w:p>
        <w:p>
          <w:pPr>
            <w:tabs>
              <w:tab w:val="right" w:leader="dot" w:pos="9241"/>
            </w:tabs>
            <w:spacing w:before="78" w:after="78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>
      <w:pPr>
        <w:tabs>
          <w:tab w:val="right" w:leader="dot" w:pos="9241"/>
        </w:tabs>
        <w:spacing w:before="78" w:after="78"/>
        <w:jc w:val="center"/>
        <w:rPr>
          <w:rFonts w:ascii="Times New Roman" w:hAnsi="Times New Roman" w:cs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br w:type="page"/>
      </w:r>
    </w:p>
    <w:p>
      <w:pPr>
        <w:tabs>
          <w:tab w:val="left" w:pos="3664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Contents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General Provisions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Terms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Basic Requirements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3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Materials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 Design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6</w:t>
      </w:r>
    </w:p>
    <w:p>
      <w:pPr>
        <w:tabs>
          <w:tab w:val="right" w:leader="dot" w:pos="8190"/>
        </w:tabs>
        <w:spacing w:line="36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 General 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6</w:t>
      </w:r>
    </w:p>
    <w:p>
      <w:pPr>
        <w:tabs>
          <w:tab w:val="right" w:leader="dot" w:pos="8190"/>
        </w:tabs>
        <w:spacing w:line="36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 Cut and cover method for underground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6</w:t>
      </w:r>
    </w:p>
    <w:p>
      <w:pPr>
        <w:tabs>
          <w:tab w:val="right" w:leader="dot" w:pos="8190"/>
        </w:tabs>
        <w:spacing w:line="36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 Undercutting method for underground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9</w:t>
      </w:r>
    </w:p>
    <w:p>
      <w:pPr>
        <w:tabs>
          <w:tab w:val="right" w:leader="dot" w:pos="8190"/>
        </w:tabs>
        <w:spacing w:line="36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 Reverse construction method for underground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10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 Construction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1</w:t>
      </w:r>
    </w:p>
    <w:p>
      <w:pPr>
        <w:tabs>
          <w:tab w:val="right" w:leader="dot" w:pos="8190"/>
        </w:tabs>
        <w:spacing w:line="36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 General 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1</w:t>
      </w:r>
    </w:p>
    <w:p>
      <w:pPr>
        <w:tabs>
          <w:tab w:val="right" w:leader="dot" w:pos="8190"/>
        </w:tabs>
        <w:spacing w:line="30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 Cut and cover method for underground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2</w:t>
      </w:r>
    </w:p>
    <w:p>
      <w:pPr>
        <w:tabs>
          <w:tab w:val="right" w:leader="dot" w:pos="8190"/>
        </w:tabs>
        <w:spacing w:line="36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 Undercutting method for underground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2</w:t>
      </w:r>
    </w:p>
    <w:p>
      <w:pPr>
        <w:tabs>
          <w:tab w:val="right" w:leader="dot" w:pos="8190"/>
        </w:tabs>
        <w:spacing w:line="36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 Reverse construction method for underground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2</w:t>
      </w:r>
    </w:p>
    <w:p>
      <w:pPr>
        <w:tabs>
          <w:tab w:val="right" w:leader="dot" w:pos="8190"/>
        </w:tabs>
        <w:spacing w:line="36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 Finished product protection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3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 Acceptance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4</w:t>
      </w:r>
    </w:p>
    <w:p>
      <w:pPr>
        <w:tabs>
          <w:tab w:val="right" w:leader="dot" w:pos="8190"/>
        </w:tabs>
        <w:spacing w:line="36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 General 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4</w:t>
      </w:r>
    </w:p>
    <w:p>
      <w:pPr>
        <w:tabs>
          <w:tab w:val="right" w:leader="dot" w:pos="8190"/>
        </w:tabs>
        <w:spacing w:line="300" w:lineRule="auto"/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 Project acceptance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4</w:t>
      </w:r>
    </w:p>
    <w:p>
      <w:pPr>
        <w:tabs>
          <w:tab w:val="right" w:leader="dot" w:pos="8190"/>
        </w:tabs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Appendix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16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Explanation of wording in this specification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7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quoted standards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8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Addition：Explanation of Provisions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9</w:t>
      </w:r>
    </w:p>
    <w:p>
      <w:pPr>
        <w:tabs>
          <w:tab w:val="right" w:leader="dot" w:pos="8190"/>
        </w:tabs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  <w:sectPr>
          <w:footerReference r:id="rId5" w:type="default"/>
          <w:pgSz w:w="11906" w:h="16838"/>
          <w:pgMar w:top="1440" w:right="1559" w:bottom="1440" w:left="1559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tabs>
          <w:tab w:val="left" w:pos="0"/>
        </w:tabs>
        <w:spacing w:before="0" w:after="0"/>
        <w:ind w:firstLine="403"/>
        <w:rPr>
          <w:rFonts w:cs="Times New Roman" w:asciiTheme="majorEastAsia" w:hAnsiTheme="majorEastAsia" w:eastAsiaTheme="majorEastAsia"/>
          <w:sz w:val="32"/>
          <w:szCs w:val="32"/>
        </w:rPr>
      </w:pPr>
      <w:bookmarkStart w:id="8" w:name="_Toc3366"/>
      <w:bookmarkStart w:id="9" w:name="_Toc33285698"/>
      <w:r>
        <w:rPr>
          <w:rFonts w:ascii="Times New Roman" w:hAnsi="Times New Roman" w:cs="Times New Roman" w:eastAsiaTheme="majorEastAsia"/>
          <w:sz w:val="32"/>
          <w:szCs w:val="32"/>
        </w:rPr>
        <w:t>1</w:t>
      </w:r>
      <w:r>
        <w:rPr>
          <w:rFonts w:cs="Times New Roman" w:asciiTheme="majorEastAsia" w:hAnsiTheme="majorEastAsia" w:eastAsiaTheme="majorEastAsia"/>
          <w:sz w:val="32"/>
          <w:szCs w:val="32"/>
        </w:rPr>
        <w:t xml:space="preserve">  总    则</w:t>
      </w:r>
      <w:bookmarkEnd w:id="8"/>
      <w:bookmarkEnd w:id="9"/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1.0.1  </w:t>
      </w:r>
      <w:bookmarkStart w:id="10" w:name="_Hlk81916613"/>
      <w:r>
        <w:rPr>
          <w:rFonts w:ascii="Times New Roman" w:hAnsi="Times New Roman" w:cs="Times New Roman"/>
          <w:bCs/>
          <w:sz w:val="24"/>
          <w:szCs w:val="24"/>
        </w:rPr>
        <w:t>为规范预铺复合防水卷材的应用，做到技术先进、安全耐久、经济适用，保证防水工程质量，制定本规程</w:t>
      </w:r>
      <w:bookmarkEnd w:id="10"/>
      <w:r>
        <w:rPr>
          <w:rFonts w:ascii="Times New Roman" w:hAnsi="Times New Roman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1.0.2  </w:t>
      </w:r>
      <w:bookmarkStart w:id="11" w:name="_Hlk81916517"/>
      <w:r>
        <w:rPr>
          <w:rFonts w:ascii="Times New Roman" w:hAnsi="Times New Roman" w:cs="Times New Roman"/>
          <w:bCs/>
          <w:sz w:val="24"/>
          <w:szCs w:val="24"/>
        </w:rPr>
        <w:t>本规程适用于</w:t>
      </w:r>
      <w:r>
        <w:rPr>
          <w:rFonts w:ascii="Times New Roman" w:hAnsi="Times New Roman" w:cs="Times New Roman" w:eastAsiaTheme="minorEastAsia"/>
          <w:color w:val="000000"/>
          <w:sz w:val="24"/>
        </w:rPr>
        <w:t>采用</w:t>
      </w:r>
      <w:r>
        <w:rPr>
          <w:rFonts w:ascii="Times New Roman" w:hAnsi="Times New Roman" w:cs="Times New Roman"/>
          <w:bCs/>
          <w:sz w:val="24"/>
          <w:szCs w:val="24"/>
        </w:rPr>
        <w:t>预铺复合防水卷材的工业与民用建筑、地铁、隧道及城市综合管廊等地下防水工程的设计、施工与质量验收。</w:t>
      </w:r>
      <w:bookmarkEnd w:id="11"/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1.0.3  </w:t>
      </w:r>
      <w:r>
        <w:rPr>
          <w:rFonts w:ascii="Times New Roman" w:hAnsi="Times New Roman" w:cs="Times New Roman"/>
          <w:bCs/>
          <w:sz w:val="24"/>
          <w:szCs w:val="24"/>
        </w:rPr>
        <w:t>预铺复合防水卷材</w:t>
      </w:r>
      <w:bookmarkStart w:id="12" w:name="_Hlk81916597"/>
      <w:r>
        <w:rPr>
          <w:rFonts w:ascii="Times New Roman" w:hAnsi="Times New Roman" w:cs="Times New Roman"/>
          <w:bCs/>
          <w:sz w:val="24"/>
          <w:szCs w:val="24"/>
        </w:rPr>
        <w:t>的应用技术除应符合本规程外，尚应符合国家现行有关标准的规定</w:t>
      </w:r>
      <w:bookmarkEnd w:id="12"/>
      <w:r>
        <w:rPr>
          <w:rFonts w:ascii="Times New Roman" w:hAnsi="Times New Roman" w:cs="Times New Roman"/>
          <w:bCs/>
          <w:sz w:val="24"/>
          <w:szCs w:val="24"/>
        </w:rPr>
        <w:t>。</w:t>
      </w: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0"/>
        </w:tabs>
        <w:spacing w:before="0" w:after="0"/>
        <w:ind w:firstLine="403"/>
        <w:rPr>
          <w:rFonts w:ascii="Times New Roman" w:hAnsi="Times New Roman" w:cs="Times New Roman" w:eastAsiaTheme="majorEastAsia"/>
          <w:sz w:val="32"/>
          <w:szCs w:val="32"/>
        </w:rPr>
      </w:pPr>
      <w:bookmarkStart w:id="13" w:name="_Toc23279"/>
      <w:bookmarkStart w:id="14" w:name="_Toc21432"/>
      <w:bookmarkStart w:id="15" w:name="_Toc29011"/>
      <w:bookmarkStart w:id="16" w:name="_Toc6353"/>
      <w:bookmarkStart w:id="17" w:name="_Toc4398"/>
      <w:bookmarkStart w:id="18" w:name="_Toc25126"/>
      <w:r>
        <w:rPr>
          <w:rFonts w:ascii="Times New Roman" w:hAnsi="Times New Roman" w:cs="Times New Roman" w:eastAsiaTheme="majorEastAsia"/>
          <w:sz w:val="32"/>
          <w:szCs w:val="32"/>
        </w:rPr>
        <w:t>2  术</w:t>
      </w:r>
      <w:r>
        <w:rPr>
          <w:rFonts w:cs="Times New Roman" w:asciiTheme="majorEastAsia" w:hAnsiTheme="majorEastAsia" w:eastAsiaTheme="majorEastAsia"/>
          <w:sz w:val="32"/>
          <w:szCs w:val="32"/>
        </w:rPr>
        <w:t xml:space="preserve">    </w:t>
      </w:r>
      <w:r>
        <w:rPr>
          <w:rFonts w:ascii="Times New Roman" w:hAnsi="Times New Roman" w:cs="Times New Roman" w:eastAsiaTheme="majorEastAsia"/>
          <w:sz w:val="32"/>
          <w:szCs w:val="32"/>
        </w:rPr>
        <w:t>语</w:t>
      </w:r>
      <w:bookmarkEnd w:id="13"/>
      <w:bookmarkEnd w:id="14"/>
      <w:bookmarkEnd w:id="15"/>
      <w:bookmarkEnd w:id="16"/>
      <w:bookmarkEnd w:id="17"/>
      <w:bookmarkEnd w:id="18"/>
    </w:p>
    <w:p>
      <w:pPr>
        <w:spacing w:line="360" w:lineRule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2.0.1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 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预铺复合防水卷材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  </w:t>
      </w:r>
      <w:r>
        <w:rPr>
          <w:rFonts w:ascii="Times New Roman" w:hAnsi="Times New Roman" w:cs="Times New Roman" w:eastAsiaTheme="minorEastAsia"/>
        </w:rPr>
        <w:t>p</w:t>
      </w:r>
      <w:r>
        <w:rPr>
          <w:rFonts w:ascii="Times New Roman" w:hAnsi="Times New Roman" w:cs="Times New Roman"/>
        </w:rPr>
        <w:t>re-applied composite waterproofing sheets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由现场铺贴柔性片状材料，并施作预铺保护结合层制成的，可与后浇混凝土粘结，防止粘结面窜水的复合防水材料。</w:t>
      </w:r>
    </w:p>
    <w:p>
      <w:pPr>
        <w:spacing w:line="360" w:lineRule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2.0.2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 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柔性片状材料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flexible sheet material</w:t>
      </w:r>
    </w:p>
    <w:p>
      <w:pPr>
        <w:pStyle w:val="30"/>
        <w:autoSpaceDE/>
        <w:autoSpaceDN/>
        <w:spacing w:after="156" w:afterLines="50" w:line="360" w:lineRule="auto"/>
        <w:ind w:firstLine="48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以高分子膜或皮芯结构热纺粘高分子胎基为增强材料，复合粘结胶料层、隔离保护层制成的片状材料，其中皮芯结构热纺粘高分子胎基由皮芯结构的高分子纺丝经热</w:t>
      </w:r>
      <w:r>
        <w:rPr>
          <w:rFonts w:hint="eastAsia" w:ascii="Times New Roman" w:hAnsi="Times New Roman"/>
          <w:sz w:val="24"/>
          <w:szCs w:val="24"/>
        </w:rPr>
        <w:t>熔融</w:t>
      </w:r>
      <w:r>
        <w:rPr>
          <w:rFonts w:ascii="Times New Roman" w:hAnsi="Times New Roman"/>
          <w:sz w:val="24"/>
          <w:szCs w:val="24"/>
        </w:rPr>
        <w:t>工艺制成。</w:t>
      </w:r>
    </w:p>
    <w:p>
      <w:pPr>
        <w:spacing w:line="360" w:lineRule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2.0.3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 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预铺保护结合层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pre-applied protective bonding layer</w:t>
      </w:r>
    </w:p>
    <w:p>
      <w:pPr>
        <w:pStyle w:val="30"/>
        <w:wordWrap w:val="0"/>
        <w:autoSpaceDE/>
        <w:autoSpaceDN/>
        <w:spacing w:line="360" w:lineRule="auto"/>
        <w:ind w:firstLine="480"/>
        <w:rPr>
          <w:rFonts w:ascii="Times New Roman" w:hAnsi="Times New Roman" w:eastAsiaTheme="minorEastAsia"/>
          <w:bCs/>
          <w:strike/>
          <w:kern w:val="2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以水泥、细骨料、聚合物、功能助剂为主要成分的材料，现场施作于柔性片状材料层表面，经水化反应固化而成的构造层，具有防水、保护柔性片状材料、粘结混凝土主体结构、粘结柔性片状材料的作用。</w:t>
      </w: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tabs>
          <w:tab w:val="left" w:pos="1603"/>
        </w:tabs>
        <w:jc w:val="left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0"/>
        </w:tabs>
        <w:spacing w:before="0" w:after="0"/>
        <w:ind w:firstLine="403"/>
        <w:rPr>
          <w:rFonts w:ascii="Times New Roman" w:hAnsi="Times New Roman" w:cs="Times New Roman" w:eastAsiaTheme="majorEastAsia"/>
          <w:sz w:val="32"/>
          <w:szCs w:val="32"/>
        </w:rPr>
      </w:pPr>
      <w:bookmarkStart w:id="19" w:name="_Toc20738"/>
      <w:bookmarkStart w:id="20" w:name="_Toc12674"/>
      <w:bookmarkStart w:id="21" w:name="_Toc2951"/>
      <w:bookmarkStart w:id="22" w:name="_Toc11400"/>
      <w:bookmarkStart w:id="23" w:name="_Toc7280"/>
      <w:bookmarkStart w:id="24" w:name="_Toc32084"/>
      <w:r>
        <w:rPr>
          <w:rFonts w:ascii="Times New Roman" w:hAnsi="Times New Roman" w:cs="Times New Roman" w:eastAsiaTheme="majorEastAsia"/>
          <w:sz w:val="32"/>
          <w:szCs w:val="32"/>
        </w:rPr>
        <w:t>3  基本规定</w:t>
      </w:r>
      <w:bookmarkEnd w:id="19"/>
      <w:bookmarkEnd w:id="20"/>
      <w:bookmarkEnd w:id="21"/>
      <w:bookmarkEnd w:id="22"/>
      <w:bookmarkEnd w:id="23"/>
      <w:bookmarkEnd w:id="24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3.0.1  </w:t>
      </w:r>
      <w:r>
        <w:rPr>
          <w:rFonts w:ascii="Times New Roman" w:hAnsi="Times New Roman" w:cs="Times New Roman"/>
          <w:sz w:val="24"/>
          <w:szCs w:val="24"/>
        </w:rPr>
        <w:t>采用</w:t>
      </w:r>
      <w:r>
        <w:rPr>
          <w:rFonts w:ascii="Times New Roman" w:hAnsi="Times New Roman" w:cs="Times New Roman"/>
          <w:bCs/>
          <w:sz w:val="24"/>
          <w:szCs w:val="24"/>
        </w:rPr>
        <w:t>预铺复合防水卷材</w:t>
      </w:r>
      <w:r>
        <w:rPr>
          <w:rFonts w:ascii="Times New Roman" w:hAnsi="Times New Roman" w:cs="Times New Roman"/>
          <w:sz w:val="24"/>
          <w:szCs w:val="24"/>
        </w:rPr>
        <w:t>的防水工程应根据建（构）筑物的性质、重要程度、使用环境及使用功能等因素，确定防水构造。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3.0.2  </w:t>
      </w:r>
      <w:r>
        <w:rPr>
          <w:rFonts w:ascii="Times New Roman" w:hAnsi="Times New Roman" w:cs="Times New Roman"/>
          <w:sz w:val="24"/>
        </w:rPr>
        <w:t>混凝土结构有自防水要求时，结构自防水质量应符合设计要求。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3.0.3  </w:t>
      </w:r>
      <w:r>
        <w:rPr>
          <w:rFonts w:ascii="Times New Roman" w:hAnsi="Times New Roman" w:cs="Times New Roman"/>
          <w:bCs/>
          <w:sz w:val="24"/>
          <w:szCs w:val="24"/>
        </w:rPr>
        <w:t>预铺复合防水卷材应铺设在地下防水工程的迎水面。</w:t>
      </w:r>
    </w:p>
    <w:p>
      <w:pPr>
        <w:spacing w:line="36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3.0.4  </w:t>
      </w:r>
      <w:r>
        <w:rPr>
          <w:rFonts w:ascii="Times New Roman" w:hAnsi="Times New Roman" w:cs="Times New Roman"/>
          <w:bCs/>
          <w:sz w:val="24"/>
          <w:szCs w:val="24"/>
        </w:rPr>
        <w:t>预铺复合防水卷材防水层可不设保护层。</w:t>
      </w:r>
    </w:p>
    <w:p>
      <w:pPr>
        <w:pStyle w:val="2"/>
        <w:tabs>
          <w:tab w:val="left" w:pos="0"/>
        </w:tabs>
        <w:spacing w:before="0" w:after="0"/>
        <w:ind w:firstLine="403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inorEastAsia"/>
          <w:color w:val="92D050"/>
          <w:spacing w:val="4"/>
          <w:sz w:val="24"/>
          <w:szCs w:val="24"/>
        </w:rPr>
        <w:br w:type="page"/>
      </w:r>
      <w:bookmarkStart w:id="25" w:name="_Toc15121"/>
      <w:bookmarkStart w:id="26" w:name="_Toc22878"/>
      <w:bookmarkStart w:id="27" w:name="_Toc27472"/>
      <w:bookmarkStart w:id="28" w:name="_Toc31442"/>
      <w:bookmarkStart w:id="29" w:name="_Toc12114"/>
      <w:bookmarkStart w:id="30" w:name="_Toc18231"/>
      <w:r>
        <w:rPr>
          <w:rFonts w:ascii="Times New Roman" w:hAnsi="Times New Roman" w:cs="Times New Roman" w:eastAsiaTheme="majorEastAsia"/>
          <w:sz w:val="32"/>
          <w:szCs w:val="32"/>
        </w:rPr>
        <w:t>4  材  料</w:t>
      </w:r>
      <w:bookmarkEnd w:id="25"/>
      <w:bookmarkEnd w:id="26"/>
      <w:bookmarkEnd w:id="27"/>
      <w:bookmarkEnd w:id="28"/>
      <w:bookmarkEnd w:id="29"/>
      <w:bookmarkEnd w:id="30"/>
    </w:p>
    <w:p>
      <w:pPr>
        <w:spacing w:line="360" w:lineRule="auto"/>
        <w:rPr>
          <w:rFonts w:ascii="Times New Roman" w:hAnsi="Times New Roman" w:cs="Times New Roman"/>
          <w:spacing w:val="4"/>
          <w:kern w:val="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4.0.1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预铺复合防水卷材应符</w:t>
      </w:r>
      <w:r>
        <w:rPr>
          <w:rFonts w:ascii="Times New Roman" w:hAnsi="Times New Roman" w:cs="Times New Roman"/>
          <w:spacing w:val="4"/>
          <w:kern w:val="0"/>
          <w:sz w:val="24"/>
        </w:rPr>
        <w:t>合现行的团体标准</w:t>
      </w:r>
      <w:r>
        <w:rPr>
          <w:rFonts w:ascii="Times New Roman" w:hAnsi="Times New Roman" w:cs="Times New Roman"/>
          <w:color w:val="FF0000"/>
          <w:spacing w:val="4"/>
          <w:kern w:val="0"/>
          <w:sz w:val="24"/>
        </w:rPr>
        <w:t>《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预铺复合防水卷材</w:t>
      </w:r>
      <w:r>
        <w:rPr>
          <w:rFonts w:ascii="Times New Roman" w:hAnsi="Times New Roman" w:cs="Times New Roman"/>
          <w:color w:val="FF0000"/>
          <w:spacing w:val="4"/>
          <w:kern w:val="0"/>
          <w:sz w:val="24"/>
        </w:rPr>
        <w:t>》xxxxxx</w:t>
      </w:r>
      <w:r>
        <w:rPr>
          <w:rFonts w:ascii="Times New Roman" w:hAnsi="Times New Roman" w:cs="Times New Roman"/>
          <w:spacing w:val="4"/>
          <w:kern w:val="0"/>
          <w:sz w:val="24"/>
        </w:rPr>
        <w:t>的规定。</w:t>
      </w:r>
    </w:p>
    <w:p>
      <w:pPr>
        <w:spacing w:line="360" w:lineRule="auto"/>
        <w:rPr>
          <w:rFonts w:ascii="Times New Roman" w:hAnsi="Times New Roman" w:cs="Times New Roman"/>
          <w:spacing w:val="4"/>
          <w:kern w:val="0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4.0.2 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预铺复合防水卷材</w:t>
      </w:r>
      <w:r>
        <w:rPr>
          <w:rFonts w:ascii="Times New Roman" w:hAnsi="Times New Roman" w:cs="Times New Roman"/>
          <w:spacing w:val="4"/>
          <w:kern w:val="0"/>
          <w:sz w:val="24"/>
        </w:rPr>
        <w:t>的主要物理性能应符合表4.0.2的规定。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表4.0.2 预铺复合防水卷材的主要物理性能</w:t>
      </w:r>
    </w:p>
    <w:tbl>
      <w:tblPr>
        <w:tblStyle w:val="17"/>
        <w:tblW w:w="50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408"/>
        <w:gridCol w:w="2283"/>
        <w:gridCol w:w="1522"/>
        <w:gridCol w:w="1522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88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柔性片状材料主要物理性能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5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368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5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YH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拉伸性能</w:t>
            </w: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拉力/（N/50㎜）        ≥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最大拉力时伸长率/%    ≥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拉伸现象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胶层与高分子膜或胎基无分离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撕裂力/N                           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≥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耐热性（70 ℃，2 h）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无流淌、滴落、滑移≤2㎜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低温柔性(-20 ℃)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无裂纹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不透水性（0.3 MPa，120 min）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不透水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柔性片状材料与柔性片状材料剥离强度（搭接边）/（N/㎜）</w:t>
            </w: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无处理                ≥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浸水处理              ≥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热处理                ≥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热老化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（80 ℃，168 h）</w:t>
            </w: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拉力保持率/%          ≥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伸长率保持率/%        ≥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低温柔性（-18 ℃）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无裂纹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抗窜水性（水力梯度）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 MPa/35 ㎜,4 h不窜水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杆撕裂强度/N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≥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预铺保护结合层物理性能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36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凝结时间（终凝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/h  ）                 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≤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抗渗压力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/MPa                          ≥     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与后浇混凝土粘结强度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/MPa              ≥</w:t>
            </w:r>
          </w:p>
        </w:tc>
        <w:tc>
          <w:tcPr>
            <w:tcW w:w="45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</w:tbl>
    <w:p>
      <w:pPr>
        <w:spacing w:before="240" w:line="360" w:lineRule="auto"/>
        <w:rPr>
          <w:rFonts w:ascii="Times New Roman" w:hAnsi="Times New Roman" w:cs="Times New Roman"/>
          <w:spacing w:val="4"/>
          <w:kern w:val="0"/>
          <w:sz w:val="24"/>
        </w:rPr>
      </w:pPr>
      <w:r>
        <w:rPr>
          <w:rFonts w:ascii="Times New Roman" w:hAnsi="Times New Roman" w:cs="Times New Roman"/>
          <w:b/>
          <w:sz w:val="24"/>
        </w:rPr>
        <w:t>4.0.3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bCs/>
          <w:sz w:val="24"/>
        </w:rPr>
        <w:t>密封材料</w:t>
      </w:r>
      <w:r>
        <w:rPr>
          <w:rFonts w:ascii="Times New Roman" w:hAnsi="Times New Roman" w:cs="Times New Roman"/>
          <w:spacing w:val="4"/>
          <w:kern w:val="0"/>
          <w:sz w:val="24"/>
        </w:rPr>
        <w:t>的主要物理性能应符合表4.0.3的规定。</w:t>
      </w:r>
      <w:bookmarkStart w:id="271" w:name="_GoBack"/>
      <w:bookmarkEnd w:id="271"/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表4.0.3 密封材料的主要物理性能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5771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表干时间/h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实干时间/h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不透水性（0.3 MPa，30min）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不透水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抗窜水性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 MPa，无窜水</w:t>
            </w:r>
          </w:p>
        </w:tc>
      </w:tr>
    </w:tbl>
    <w:p>
      <w:pPr>
        <w:spacing w:before="24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4.0.4  </w:t>
      </w:r>
      <w:r>
        <w:rPr>
          <w:rFonts w:ascii="Times New Roman" w:hAnsi="Times New Roman" w:cs="Times New Roman"/>
          <w:bCs/>
          <w:sz w:val="24"/>
          <w:szCs w:val="24"/>
        </w:rPr>
        <w:t>预铺复合防水卷材与其他防水材料复合使用时，应具有相容性，</w:t>
      </w:r>
      <w:bookmarkStart w:id="31" w:name="_Hlk88465541"/>
      <w:r>
        <w:rPr>
          <w:rFonts w:ascii="Times New Roman" w:hAnsi="Times New Roman" w:cs="Times New Roman"/>
          <w:bCs/>
          <w:sz w:val="24"/>
          <w:szCs w:val="24"/>
        </w:rPr>
        <w:t>材料应按本规程附录A选用。</w:t>
      </w:r>
    </w:p>
    <w:p>
      <w:pPr>
        <w:widowControl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bookmarkEnd w:id="31"/>
    <w:p>
      <w:pPr>
        <w:pStyle w:val="2"/>
        <w:tabs>
          <w:tab w:val="left" w:pos="0"/>
        </w:tabs>
        <w:spacing w:before="0" w:after="0"/>
        <w:ind w:firstLine="403"/>
        <w:rPr>
          <w:rFonts w:ascii="Times New Roman" w:hAnsi="Times New Roman" w:cs="Times New Roman" w:eastAsiaTheme="majorEastAsia"/>
          <w:sz w:val="32"/>
          <w:szCs w:val="32"/>
        </w:rPr>
      </w:pPr>
      <w:bookmarkStart w:id="32" w:name="_Toc8581"/>
      <w:bookmarkStart w:id="33" w:name="_Toc19195"/>
      <w:bookmarkStart w:id="34" w:name="_Toc15854"/>
      <w:bookmarkStart w:id="35" w:name="_Toc6588"/>
      <w:bookmarkStart w:id="36" w:name="_Toc28693"/>
      <w:bookmarkStart w:id="37" w:name="_Toc27440"/>
      <w:r>
        <w:rPr>
          <w:rFonts w:ascii="Times New Roman" w:hAnsi="Times New Roman" w:cs="Times New Roman" w:eastAsiaTheme="majorEastAsia"/>
          <w:sz w:val="32"/>
          <w:szCs w:val="32"/>
        </w:rPr>
        <w:t>5  设  计</w:t>
      </w:r>
      <w:bookmarkEnd w:id="32"/>
      <w:bookmarkEnd w:id="33"/>
      <w:bookmarkEnd w:id="34"/>
      <w:bookmarkEnd w:id="35"/>
      <w:bookmarkEnd w:id="36"/>
      <w:bookmarkEnd w:id="37"/>
    </w:p>
    <w:p>
      <w:pPr>
        <w:pStyle w:val="3"/>
        <w:spacing w:after="312" w:afterLines="100"/>
        <w:rPr>
          <w:rFonts w:ascii="Times New Roman" w:hAnsi="Times New Roman" w:cs="Times New Roman"/>
          <w:sz w:val="28"/>
          <w:szCs w:val="28"/>
        </w:rPr>
      </w:pPr>
      <w:bookmarkStart w:id="38" w:name="_Toc17571"/>
      <w:bookmarkStart w:id="39" w:name="_Toc17813"/>
      <w:bookmarkStart w:id="40" w:name="_Toc24041"/>
      <w:bookmarkStart w:id="41" w:name="_Toc7159"/>
      <w:bookmarkStart w:id="42" w:name="_Toc11472"/>
      <w:bookmarkStart w:id="43" w:name="_Toc4302"/>
      <w:bookmarkStart w:id="44" w:name="_Toc19360"/>
      <w:bookmarkStart w:id="45" w:name="_Toc32646"/>
      <w:bookmarkStart w:id="46" w:name="_Toc15353"/>
      <w:bookmarkStart w:id="47" w:name="_Toc17670"/>
      <w:r>
        <w:rPr>
          <w:rFonts w:ascii="Times New Roman" w:hAnsi="Times New Roman" w:eastAsia="宋体" w:cs="Times New Roman"/>
          <w:sz w:val="28"/>
          <w:szCs w:val="28"/>
        </w:rPr>
        <w:t>5.1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一般规定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8" w:name="_Toc10064"/>
      <w:bookmarkStart w:id="49" w:name="_Toc12866"/>
      <w:bookmarkStart w:id="50" w:name="_Toc9045"/>
      <w:r>
        <w:rPr>
          <w:rFonts w:ascii="Times New Roman" w:hAnsi="Times New Roman" w:cs="Times New Roman"/>
          <w:b/>
          <w:bCs/>
          <w:sz w:val="24"/>
          <w:szCs w:val="24"/>
        </w:rPr>
        <w:t>5.1.1</w:t>
      </w:r>
      <w:r>
        <w:rPr>
          <w:rFonts w:ascii="Times New Roman" w:hAnsi="Times New Roman" w:cs="Times New Roman"/>
          <w:sz w:val="24"/>
          <w:szCs w:val="24"/>
        </w:rPr>
        <w:t xml:space="preserve">  当</w:t>
      </w:r>
      <w:r>
        <w:rPr>
          <w:rFonts w:ascii="Times New Roman" w:hAnsi="Times New Roman" w:cs="Times New Roman"/>
          <w:bCs/>
          <w:sz w:val="24"/>
          <w:szCs w:val="24"/>
        </w:rPr>
        <w:t>采用预铺复合防水卷材时</w:t>
      </w:r>
      <w:r>
        <w:rPr>
          <w:rFonts w:hint="eastAsia" w:ascii="Times New Roman" w:hAnsi="Times New Roman" w:cs="Times New Roman"/>
          <w:bCs/>
          <w:sz w:val="24"/>
          <w:szCs w:val="24"/>
        </w:rPr>
        <w:t>，</w:t>
      </w:r>
      <w:r>
        <w:rPr>
          <w:rFonts w:ascii="Times New Roman" w:hAnsi="Times New Roman" w:cs="Times New Roman"/>
          <w:bCs/>
          <w:sz w:val="24"/>
          <w:szCs w:val="24"/>
        </w:rPr>
        <w:t>防水等级一级时可采用</w:t>
      </w:r>
      <w:r>
        <w:rPr>
          <w:rFonts w:ascii="Times New Roman" w:hAnsi="Times New Roman" w:cs="Times New Roman"/>
          <w:sz w:val="24"/>
          <w:szCs w:val="24"/>
        </w:rPr>
        <w:t>单</w:t>
      </w:r>
      <w:r>
        <w:rPr>
          <w:rFonts w:ascii="Times New Roman" w:hAnsi="Times New Roman" w:cs="Times New Roman"/>
          <w:bCs/>
          <w:sz w:val="24"/>
          <w:szCs w:val="24"/>
        </w:rPr>
        <w:t>道设防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5.1.2  </w:t>
      </w:r>
      <w:r>
        <w:rPr>
          <w:rFonts w:ascii="Times New Roman" w:hAnsi="Times New Roman" w:cs="Times New Roman"/>
          <w:sz w:val="24"/>
          <w:szCs w:val="24"/>
        </w:rPr>
        <w:t>预铺复合防水卷材防水层的最小厚度应符合表5.1.2的规定：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表5.1.2预铺复合防水卷材防水层的最小厚度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516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70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厚度要求（㎜）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柔性片状材料层厚度（㎜）</w:t>
            </w: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预铺保护结合层厚度（㎜）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单道设防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双道设防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1.5+1.5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5.1.3  </w:t>
      </w:r>
      <w:r>
        <w:rPr>
          <w:rFonts w:ascii="Times New Roman" w:hAnsi="Times New Roman" w:cs="Times New Roman"/>
          <w:bCs/>
          <w:sz w:val="24"/>
          <w:szCs w:val="24"/>
        </w:rPr>
        <w:t>防水卷材的</w:t>
      </w:r>
      <w:r>
        <w:rPr>
          <w:rFonts w:ascii="Times New Roman" w:hAnsi="Times New Roman" w:cs="Times New Roman"/>
          <w:sz w:val="24"/>
          <w:szCs w:val="24"/>
        </w:rPr>
        <w:t>柔性片状材料搭接宽度不应小于80㎜。</w:t>
      </w:r>
    </w:p>
    <w:p>
      <w:pPr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>5.1.4</w:t>
      </w:r>
      <w:r>
        <w:rPr>
          <w:rFonts w:ascii="Times New Roman" w:hAnsi="Times New Roman" w:cs="Times New Roman"/>
          <w:sz w:val="24"/>
          <w:szCs w:val="24"/>
        </w:rPr>
        <w:t xml:space="preserve">  地下工程</w:t>
      </w:r>
      <w:r>
        <w:rPr>
          <w:rFonts w:ascii="Times New Roman" w:hAnsi="Times New Roman" w:cs="Times New Roman"/>
          <w:bCs/>
          <w:sz w:val="24"/>
          <w:szCs w:val="24"/>
        </w:rPr>
        <w:t>细部构造部位应设置加强层，宜采用</w:t>
      </w:r>
      <w:r>
        <w:rPr>
          <w:rFonts w:ascii="Times New Roman" w:hAnsi="Times New Roman" w:cs="Times New Roman"/>
          <w:sz w:val="24"/>
          <w:szCs w:val="24"/>
        </w:rPr>
        <w:t>预铺复合防水卷材的柔性片状材料层或相容的涂料防水层。</w:t>
      </w:r>
    </w:p>
    <w:bookmarkEnd w:id="48"/>
    <w:bookmarkEnd w:id="49"/>
    <w:bookmarkEnd w:id="50"/>
    <w:p>
      <w:pPr>
        <w:pStyle w:val="3"/>
        <w:spacing w:after="312" w:afterLines="100"/>
        <w:rPr>
          <w:rFonts w:ascii="黑体" w:hAnsi="黑体" w:cs="Times New Roman"/>
          <w:sz w:val="28"/>
          <w:szCs w:val="28"/>
        </w:rPr>
      </w:pPr>
      <w:bookmarkStart w:id="51" w:name="_Toc15590"/>
      <w:bookmarkStart w:id="52" w:name="_Toc11217"/>
      <w:bookmarkStart w:id="53" w:name="_Toc25647"/>
      <w:bookmarkStart w:id="54" w:name="_Toc760"/>
      <w:bookmarkStart w:id="55" w:name="_Toc4132"/>
      <w:bookmarkStart w:id="56" w:name="_Toc3986"/>
      <w:bookmarkStart w:id="57" w:name="_Hlk71635040"/>
      <w:r>
        <w:rPr>
          <w:rFonts w:ascii="Times New Roman" w:hAnsi="Times New Roman" w:eastAsia="宋体" w:cs="Times New Roman"/>
          <w:sz w:val="28"/>
          <w:szCs w:val="28"/>
        </w:rPr>
        <w:t xml:space="preserve">5.2  </w:t>
      </w:r>
      <w:r>
        <w:rPr>
          <w:rFonts w:ascii="黑体" w:hAnsi="黑体" w:cs="Times New Roman"/>
          <w:b w:val="0"/>
          <w:bCs w:val="0"/>
          <w:sz w:val="28"/>
          <w:szCs w:val="28"/>
        </w:rPr>
        <w:t>明挖法地下工程</w:t>
      </w:r>
      <w:bookmarkEnd w:id="51"/>
      <w:bookmarkEnd w:id="52"/>
      <w:bookmarkEnd w:id="53"/>
      <w:bookmarkEnd w:id="54"/>
      <w:bookmarkEnd w:id="55"/>
      <w:bookmarkEnd w:id="56"/>
    </w:p>
    <w:p>
      <w:pPr>
        <w:adjustRightInd w:val="0"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5.2.1  </w:t>
      </w:r>
      <w:r>
        <w:rPr>
          <w:rFonts w:ascii="Times New Roman" w:hAnsi="Times New Roman" w:cs="Times New Roman"/>
          <w:sz w:val="24"/>
          <w:szCs w:val="24"/>
        </w:rPr>
        <w:t>预铺复合防水卷材铺设在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地下工程围护结构上时，围护结构表面应平整，不得出现凹凸起伏现象；围护结构内表面找平，宜采用砌砖墙抹水泥砂浆或喷射混凝土等措施。</w:t>
      </w:r>
    </w:p>
    <w:p>
      <w:pPr>
        <w:adjustRightInd w:val="0"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5.2.2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预铺复合防水卷材铺设在地下工程侧墙的保护墙上时，保护墙应采用20㎜厚1:3水泥砂浆找平。</w:t>
      </w:r>
    </w:p>
    <w:p>
      <w:pPr>
        <w:pStyle w:val="39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5.2.3</w:t>
      </w:r>
      <w:r>
        <w:rPr>
          <w:rFonts w:ascii="Times New Roman" w:hAnsi="Times New Roman" w:eastAsia="黑体"/>
          <w:b/>
          <w:bCs/>
          <w:spacing w:val="4"/>
          <w:sz w:val="24"/>
          <w:szCs w:val="24"/>
        </w:rPr>
        <w:t xml:space="preserve">  </w:t>
      </w:r>
      <w:r>
        <w:rPr>
          <w:rFonts w:ascii="Times New Roman" w:hAnsi="Times New Roman" w:eastAsiaTheme="minorEastAsia"/>
          <w:bCs/>
          <w:spacing w:val="4"/>
          <w:sz w:val="24"/>
          <w:szCs w:val="24"/>
        </w:rPr>
        <w:t>采用</w:t>
      </w:r>
      <w:r>
        <w:rPr>
          <w:rFonts w:ascii="Times New Roman" w:hAnsi="Times New Roman"/>
          <w:sz w:val="24"/>
          <w:szCs w:val="24"/>
        </w:rPr>
        <w:t>外防内贴法施工工艺时，</w:t>
      </w:r>
      <w:r>
        <w:rPr>
          <w:rFonts w:ascii="Times New Roman" w:hAnsi="Times New Roman" w:eastAsiaTheme="minorEastAsia"/>
          <w:bCs/>
          <w:spacing w:val="4"/>
          <w:sz w:val="24"/>
          <w:szCs w:val="24"/>
        </w:rPr>
        <w:t>地下工程</w:t>
      </w:r>
      <w:r>
        <w:rPr>
          <w:rFonts w:ascii="Times New Roman" w:hAnsi="Times New Roman"/>
          <w:sz w:val="24"/>
          <w:szCs w:val="24"/>
        </w:rPr>
        <w:t>侧墙与底板防水层应顺槎搭接（图5.2.3）。</w:t>
      </w:r>
    </w:p>
    <w:p>
      <w:pPr>
        <w:pStyle w:val="39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4212590" cy="28797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302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图</w:t>
      </w:r>
      <w:r>
        <w:rPr>
          <w:rFonts w:ascii="Times New Roman" w:hAnsi="Times New Roman" w:cs="Times New Roman"/>
          <w:sz w:val="18"/>
          <w:szCs w:val="18"/>
        </w:rPr>
        <w:t xml:space="preserve"> 5.2.3  </w:t>
      </w:r>
      <w:r>
        <w:rPr>
          <w:rFonts w:hint="eastAsia" w:ascii="Times New Roman" w:hAnsi="Times New Roman" w:cs="Times New Roman"/>
          <w:sz w:val="18"/>
          <w:szCs w:val="18"/>
        </w:rPr>
        <w:t>外防内贴防水构造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hint="eastAsia" w:ascii="Times New Roman" w:hAnsi="Times New Roman" w:cs="Times New Roman"/>
          <w:sz w:val="18"/>
          <w:szCs w:val="18"/>
        </w:rPr>
        <w:t>－混凝土底板；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hint="eastAsia" w:ascii="Times New Roman" w:hAnsi="Times New Roman" w:cs="Times New Roman"/>
          <w:sz w:val="18"/>
          <w:szCs w:val="18"/>
        </w:rPr>
        <w:t>－防水层；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hint="eastAsia" w:ascii="Times New Roman" w:hAnsi="Times New Roman" w:cs="Times New Roman"/>
          <w:sz w:val="18"/>
          <w:szCs w:val="18"/>
        </w:rPr>
        <w:t>－垫层；</w:t>
      </w:r>
    </w:p>
    <w:p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hint="eastAsia" w:ascii="Times New Roman" w:hAnsi="Times New Roman" w:cs="Times New Roman"/>
          <w:sz w:val="18"/>
          <w:szCs w:val="18"/>
        </w:rPr>
        <w:t>－围护结构；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hint="eastAsia" w:ascii="Times New Roman" w:hAnsi="Times New Roman" w:cs="Times New Roman"/>
          <w:sz w:val="18"/>
          <w:szCs w:val="18"/>
        </w:rPr>
        <w:t>－防水加强层；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hint="eastAsia" w:ascii="Times New Roman" w:hAnsi="Times New Roman" w:cs="Times New Roman"/>
          <w:sz w:val="18"/>
          <w:szCs w:val="18"/>
        </w:rPr>
        <w:t>－砖墙；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hint="eastAsia" w:ascii="Times New Roman" w:hAnsi="Times New Roman" w:cs="Times New Roman"/>
          <w:sz w:val="18"/>
          <w:szCs w:val="18"/>
        </w:rPr>
        <w:t>－找平层；</w:t>
      </w:r>
    </w:p>
    <w:p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5.2.4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 后浇带部位加强层宽度，应在后浇带两侧分别宽出不小于300㎜</w:t>
      </w:r>
      <w:r>
        <w:rPr>
          <w:rFonts w:ascii="Times New Roman" w:hAnsi="Times New Roman" w:cs="Times New Roman"/>
          <w:sz w:val="24"/>
          <w:szCs w:val="24"/>
        </w:rPr>
        <w:t>（图5.2.4）</w:t>
      </w:r>
      <w:r>
        <w:rPr>
          <w:rFonts w:ascii="Times New Roman" w:hAnsi="Times New Roman" w:cs="Times New Roman" w:eastAsiaTheme="minorEastAsia"/>
          <w:sz w:val="24"/>
          <w:szCs w:val="24"/>
        </w:rPr>
        <w:t>。</w:t>
      </w:r>
    </w:p>
    <w:p>
      <w:pPr>
        <w:tabs>
          <w:tab w:val="left" w:pos="634"/>
        </w:tabs>
        <w:overflowPunct w:val="0"/>
        <w:adjustRightInd w:val="0"/>
        <w:ind w:right="-221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528060" cy="2098040"/>
            <wp:effectExtent l="0" t="0" r="1524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图 5.2.4  后浇带防水构造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1－先浇混凝土；2－后浇补偿收缩混凝土；3－止水钢板；4－防水加强层；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5－防水层；6－垫层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5.2.5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桩头防水构造应符合下列规定</w:t>
      </w:r>
      <w:r>
        <w:rPr>
          <w:rFonts w:ascii="Times New Roman" w:hAnsi="Times New Roman" w:cs="Times New Roman"/>
          <w:kern w:val="0"/>
          <w:sz w:val="24"/>
          <w:szCs w:val="24"/>
        </w:rPr>
        <w:t>（图5.2.5）</w:t>
      </w:r>
      <w:r>
        <w:rPr>
          <w:rFonts w:ascii="Times New Roman" w:hAnsi="Times New Roman" w:cs="Times New Roman"/>
          <w:bCs/>
          <w:sz w:val="24"/>
          <w:szCs w:val="24"/>
        </w:rPr>
        <w:t>：</w:t>
      </w:r>
    </w:p>
    <w:p>
      <w:pPr>
        <w:spacing w:line="360" w:lineRule="auto"/>
        <w:ind w:firstLine="361" w:firstLineChars="15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桩头顶面、侧面及桩周边不小于150㎜宽度的混凝土垫层面，宜涂刷水泥基渗透结晶型防水涂料，厚度不应小于1.0㎜，材料用量不应小于1.5kg/㎡；</w:t>
      </w:r>
    </w:p>
    <w:p>
      <w:pPr>
        <w:spacing w:line="360" w:lineRule="auto"/>
        <w:ind w:firstLine="361" w:firstLineChars="15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柔性片状材料层应贴近桩头切割，并应进行密封处理，桩头与底板的防水层应连成一体；</w:t>
      </w:r>
    </w:p>
    <w:p>
      <w:pPr>
        <w:spacing w:line="360" w:lineRule="auto"/>
        <w:ind w:firstLine="361" w:firstLineChars="15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柔性片状材料层与桩头部位应设置柔性防水涂料加强层，加强层与柔性片状材料层搭接宽度不应小于150㎜，桩侧涂刷高度不得超过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桩顶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>
      <w:pPr>
        <w:spacing w:line="360" w:lineRule="auto"/>
        <w:ind w:firstLine="315" w:firstLineChars="150"/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4112895" cy="2519680"/>
            <wp:effectExtent l="0" t="0" r="190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325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图</w:t>
      </w:r>
      <w:r>
        <w:rPr>
          <w:rFonts w:ascii="Times New Roman" w:hAnsi="Times New Roman" w:cs="Times New Roman"/>
          <w:sz w:val="18"/>
          <w:szCs w:val="18"/>
        </w:rPr>
        <w:t xml:space="preserve"> 5.2.5  </w:t>
      </w:r>
      <w:r>
        <w:rPr>
          <w:rFonts w:hint="eastAsia" w:ascii="Times New Roman" w:hAnsi="Times New Roman" w:cs="Times New Roman"/>
          <w:sz w:val="18"/>
          <w:szCs w:val="18"/>
        </w:rPr>
        <w:t>桩头防水构造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hint="eastAsia" w:ascii="Times New Roman" w:hAnsi="Times New Roman" w:cs="Times New Roman"/>
          <w:sz w:val="18"/>
          <w:szCs w:val="18"/>
        </w:rPr>
        <w:t>－混凝土底板；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hint="eastAsia" w:ascii="Times New Roman" w:hAnsi="Times New Roman" w:cs="Times New Roman"/>
          <w:sz w:val="18"/>
          <w:szCs w:val="18"/>
        </w:rPr>
        <w:t>－涂膜防水层；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hint="eastAsia" w:ascii="Times New Roman" w:hAnsi="Times New Roman" w:cs="Times New Roman"/>
          <w:sz w:val="18"/>
          <w:szCs w:val="18"/>
        </w:rPr>
        <w:t>－卷材防水层；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hint="eastAsia" w:ascii="Times New Roman" w:hAnsi="Times New Roman" w:cs="Times New Roman"/>
          <w:sz w:val="18"/>
          <w:szCs w:val="18"/>
        </w:rPr>
        <w:t>－水泥基渗透结晶型防水涂料；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hint="eastAsia" w:ascii="Times New Roman" w:hAnsi="Times New Roman" w:cs="Times New Roman"/>
          <w:sz w:val="18"/>
          <w:szCs w:val="18"/>
        </w:rPr>
        <w:t>－垫层；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hint="eastAsia" w:ascii="Times New Roman" w:hAnsi="Times New Roman" w:cs="Times New Roman"/>
          <w:sz w:val="18"/>
          <w:szCs w:val="18"/>
        </w:rPr>
        <w:t>－桩体；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hint="eastAsia" w:ascii="Times New Roman" w:hAnsi="Times New Roman" w:cs="Times New Roman"/>
          <w:sz w:val="18"/>
          <w:szCs w:val="18"/>
        </w:rPr>
        <w:t>－桩基受力筋；</w:t>
      </w:r>
      <w:r>
        <w:rPr>
          <w:rFonts w:ascii="Times New Roman" w:hAnsi="Times New Roman" w:cs="Times New Roman"/>
          <w:sz w:val="18"/>
          <w:szCs w:val="18"/>
        </w:rPr>
        <w:t>8</w:t>
      </w:r>
      <w:r>
        <w:rPr>
          <w:rFonts w:hint="eastAsia" w:ascii="Times New Roman" w:hAnsi="Times New Roman" w:cs="Times New Roman"/>
          <w:sz w:val="18"/>
          <w:szCs w:val="18"/>
        </w:rPr>
        <w:t>－密封材料；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hint="eastAsia" w:ascii="Times New Roman" w:hAnsi="Times New Roman" w:cs="Times New Roman"/>
          <w:sz w:val="18"/>
          <w:szCs w:val="18"/>
        </w:rPr>
        <w:t>－遇水膨胀止水条（胶）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5.2.6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抗浮锚杆防水构造应符合下列规定</w:t>
      </w:r>
      <w:r>
        <w:rPr>
          <w:rFonts w:ascii="Times New Roman" w:hAnsi="Times New Roman" w:cs="Times New Roman"/>
          <w:kern w:val="0"/>
          <w:sz w:val="24"/>
          <w:szCs w:val="24"/>
        </w:rPr>
        <w:t>（图5.2.6）</w:t>
      </w:r>
      <w:r>
        <w:rPr>
          <w:rFonts w:ascii="Times New Roman" w:hAnsi="Times New Roman" w:cs="Times New Roman"/>
          <w:sz w:val="24"/>
          <w:szCs w:val="24"/>
        </w:rPr>
        <w:t>：</w:t>
      </w:r>
    </w:p>
    <w:p>
      <w:pPr>
        <w:pStyle w:val="39"/>
        <w:numPr>
          <w:ilvl w:val="0"/>
          <w:numId w:val="0"/>
        </w:numPr>
        <w:spacing w:line="360" w:lineRule="auto"/>
        <w:ind w:firstLine="361" w:firstLineChars="150"/>
        <w:jc w:val="lef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1  </w:t>
      </w:r>
      <w:r>
        <w:rPr>
          <w:rFonts w:ascii="Times New Roman" w:hAnsi="Times New Roman"/>
          <w:bCs/>
          <w:kern w:val="2"/>
          <w:sz w:val="24"/>
          <w:szCs w:val="24"/>
        </w:rPr>
        <w:t>混凝土表面应密实、平整，缺陷部位应进行修补处理；</w:t>
      </w:r>
    </w:p>
    <w:p>
      <w:pPr>
        <w:pStyle w:val="39"/>
        <w:numPr>
          <w:ilvl w:val="0"/>
          <w:numId w:val="0"/>
        </w:numPr>
        <w:spacing w:line="360" w:lineRule="auto"/>
        <w:ind w:firstLine="361" w:firstLineChars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外露的锚杆与柔性片状材料层结合部位应嵌填密封材料。锚杆之间宜采用柔性防水涂料整体防水，涂料防水层的厚度不应小于2.0㎜，与柔性片状材料层搭接宽度不应小于150㎜。</w:t>
      </w:r>
    </w:p>
    <w:p>
      <w:pPr>
        <w:pStyle w:val="39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3977005" cy="2190750"/>
            <wp:effectExtent l="0" t="0" r="444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1234" cy="219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图 5.2.6  抗浮锚杆防水构造 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1－锚杆钢筋；2－砂浆锚固体；3－卷材防水层；4－涂膜防水层；5－混凝土底板；6－垫层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5.2.7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设置在底板部位的坑、池、槽，应设置内防水层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（图5.2.7）。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883150" cy="1887855"/>
            <wp:effectExtent l="0" t="0" r="12700" b="1714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图 5.2.7  底板下坑、槽防水构造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1－结构底板；2－盖板；3－坑、池、槽内防水层；4－现浇混凝土坑、池、槽；5－防水层；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6－防水加强层；7－密封材料</w:t>
      </w:r>
    </w:p>
    <w:p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8" w:name="_Toc28102"/>
      <w:bookmarkStart w:id="59" w:name="_Toc6404"/>
      <w:bookmarkStart w:id="60" w:name="_Toc30936"/>
      <w:bookmarkStart w:id="61" w:name="_Toc22408"/>
      <w:bookmarkStart w:id="62" w:name="_Toc14270"/>
      <w:bookmarkStart w:id="63" w:name="_Toc29306"/>
      <w:r>
        <w:rPr>
          <w:rFonts w:ascii="Times New Roman" w:hAnsi="Times New Roman" w:cs="Times New Roman"/>
          <w:sz w:val="28"/>
          <w:szCs w:val="28"/>
        </w:rPr>
        <w:t xml:space="preserve">5.3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矿山法地下工程</w:t>
      </w:r>
      <w:bookmarkEnd w:id="58"/>
      <w:bookmarkEnd w:id="59"/>
      <w:bookmarkEnd w:id="60"/>
      <w:bookmarkEnd w:id="61"/>
      <w:bookmarkEnd w:id="62"/>
      <w:bookmarkEnd w:id="63"/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5.3.1  </w:t>
      </w:r>
      <w:r>
        <w:rPr>
          <w:rFonts w:ascii="Times New Roman" w:hAnsi="Times New Roman" w:cs="Times New Roman"/>
          <w:sz w:val="24"/>
          <w:szCs w:val="24"/>
        </w:rPr>
        <w:t>矿山法</w:t>
      </w:r>
      <w:r>
        <w:rPr>
          <w:rFonts w:ascii="Times New Roman" w:hAnsi="Times New Roman" w:cs="Times New Roman"/>
          <w:bCs/>
          <w:sz w:val="24"/>
          <w:szCs w:val="24"/>
        </w:rPr>
        <w:t>地下工程的防水构造应根据工程特点、地质和环境条件、使用功能、环保要求等进行设计。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5.3.2  </w:t>
      </w:r>
      <w:r>
        <w:rPr>
          <w:rFonts w:ascii="Times New Roman" w:hAnsi="Times New Roman" w:cs="Times New Roman"/>
          <w:sz w:val="24"/>
          <w:szCs w:val="24"/>
        </w:rPr>
        <w:t>预铺复合防水卷材防水层</w:t>
      </w:r>
      <w:r>
        <w:rPr>
          <w:rFonts w:ascii="Times New Roman" w:hAnsi="Times New Roman" w:cs="Times New Roman"/>
          <w:bCs/>
          <w:sz w:val="24"/>
          <w:szCs w:val="24"/>
        </w:rPr>
        <w:t>应设置在复合式初砌的初期支护和二次衬砌之间。</w:t>
      </w:r>
    </w:p>
    <w:bookmarkEnd w:id="57"/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5.3.3</w:t>
      </w:r>
      <w:r>
        <w:rPr>
          <w:rFonts w:ascii="Times New Roman" w:hAnsi="Times New Roman" w:cs="Times New Roman"/>
          <w:bCs/>
          <w:sz w:val="24"/>
          <w:szCs w:val="24"/>
        </w:rPr>
        <w:t xml:space="preserve">  矿山法隧道、地铁、管廊应在结构外围形成闭合的防水构造</w:t>
      </w:r>
      <w:r>
        <w:rPr>
          <w:rFonts w:ascii="Times New Roman" w:hAnsi="Times New Roman" w:cs="Times New Roman"/>
          <w:kern w:val="0"/>
          <w:sz w:val="24"/>
          <w:szCs w:val="24"/>
        </w:rPr>
        <w:t>（图5.3.4）</w:t>
      </w:r>
      <w:r>
        <w:rPr>
          <w:rFonts w:ascii="Times New Roman" w:hAnsi="Times New Roman" w:cs="Times New Roman"/>
          <w:bCs/>
          <w:sz w:val="24"/>
          <w:szCs w:val="24"/>
        </w:rPr>
        <w:t>。</w:t>
      </w:r>
    </w:p>
    <w:p>
      <w:pPr>
        <w:pStyle w:val="30"/>
        <w:autoSpaceDE/>
        <w:autoSpaceDN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2690495" cy="2808605"/>
            <wp:effectExtent l="0" t="0" r="14605" b="1079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图</w:t>
      </w:r>
      <w:r>
        <w:rPr>
          <w:rFonts w:ascii="Times New Roman" w:hAnsi="Times New Roman" w:cs="Times New Roman"/>
          <w:sz w:val="18"/>
          <w:szCs w:val="18"/>
        </w:rPr>
        <w:t xml:space="preserve"> 5.3.4  </w:t>
      </w:r>
      <w:r>
        <w:rPr>
          <w:rFonts w:hint="eastAsia" w:ascii="Times New Roman" w:hAnsi="Times New Roman" w:cs="Times New Roman"/>
          <w:sz w:val="18"/>
          <w:szCs w:val="18"/>
        </w:rPr>
        <w:t>矿山法隧道、地铁、管廊的防水构造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1－仰拱填充顶部；2－二衬；3－防水层；4－地基土；5－初支；6-排水管；7-泄水孔</w:t>
      </w:r>
    </w:p>
    <w:p>
      <w:pPr>
        <w:pStyle w:val="3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4" w:name="_Toc24160"/>
      <w:bookmarkStart w:id="65" w:name="_Toc1312"/>
      <w:bookmarkStart w:id="66" w:name="_Toc9629"/>
      <w:bookmarkStart w:id="67" w:name="_Toc27667"/>
      <w:bookmarkStart w:id="68" w:name="_Toc18665"/>
      <w:bookmarkStart w:id="69" w:name="_Toc12034"/>
      <w:r>
        <w:rPr>
          <w:rFonts w:ascii="Times New Roman" w:hAnsi="Times New Roman" w:cs="Times New Roman"/>
          <w:sz w:val="28"/>
          <w:szCs w:val="28"/>
        </w:rPr>
        <w:t xml:space="preserve">5.4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逆筑法地下工程</w:t>
      </w:r>
      <w:bookmarkEnd w:id="64"/>
      <w:bookmarkEnd w:id="65"/>
      <w:bookmarkEnd w:id="66"/>
      <w:bookmarkEnd w:id="67"/>
      <w:bookmarkEnd w:id="68"/>
      <w:bookmarkEnd w:id="69"/>
    </w:p>
    <w:p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5.4.1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逆筑结构的侧墙施工缝内表面宜采用</w:t>
      </w:r>
      <w:r>
        <w:rPr>
          <w:rFonts w:hint="eastAsia" w:ascii="Times New Roman" w:hAnsi="Times New Roman"/>
          <w:bCs/>
          <w:sz w:val="24"/>
          <w:szCs w:val="24"/>
        </w:rPr>
        <w:t>聚合物水泥防水砂浆、聚合物水泥防水涂料或水泥基渗透结晶型防水涂料进行防水处理。</w:t>
      </w: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b/>
          <w:bCs/>
          <w:kern w:val="44"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5.4.2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sz w:val="24"/>
          <w:szCs w:val="24"/>
        </w:rPr>
        <w:t>底板应连续浇筑，不易留设施工缝，底板与桩头相交处的防水处理应符合本规程第</w:t>
      </w:r>
      <w:r>
        <w:rPr>
          <w:rFonts w:ascii="Times New Roman" w:hAnsi="Times New Roman" w:cs="Times New Roman"/>
          <w:bCs/>
          <w:sz w:val="24"/>
          <w:szCs w:val="24"/>
        </w:rPr>
        <w:t>5.2.5</w:t>
      </w:r>
      <w:r>
        <w:rPr>
          <w:rFonts w:hint="eastAsia" w:ascii="Times New Roman" w:hAnsi="Times New Roman" w:cs="Times New Roman"/>
          <w:bCs/>
          <w:sz w:val="24"/>
          <w:szCs w:val="24"/>
        </w:rPr>
        <w:t>条的规定。</w:t>
      </w:r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>
      <w:pPr>
        <w:pStyle w:val="2"/>
        <w:tabs>
          <w:tab w:val="left" w:pos="0"/>
        </w:tabs>
        <w:spacing w:before="0" w:after="0"/>
        <w:ind w:firstLine="403"/>
        <w:rPr>
          <w:rFonts w:ascii="Times New Roman" w:hAnsi="Times New Roman" w:cs="Times New Roman" w:eastAsiaTheme="majorEastAsia"/>
          <w:sz w:val="32"/>
          <w:szCs w:val="32"/>
        </w:rPr>
      </w:pPr>
      <w:bookmarkStart w:id="70" w:name="_Toc7173"/>
      <w:bookmarkStart w:id="71" w:name="_Toc32196"/>
      <w:bookmarkStart w:id="72" w:name="_Toc6779"/>
      <w:bookmarkStart w:id="73" w:name="_Toc8421"/>
      <w:bookmarkStart w:id="74" w:name="_Toc25619"/>
      <w:bookmarkStart w:id="75" w:name="_Toc11444"/>
      <w:r>
        <w:rPr>
          <w:rFonts w:ascii="Times New Roman" w:hAnsi="Times New Roman" w:cs="Times New Roman" w:eastAsiaTheme="majorEastAsia"/>
          <w:sz w:val="32"/>
          <w:szCs w:val="32"/>
        </w:rPr>
        <w:t>6  施  工</w:t>
      </w:r>
      <w:bookmarkEnd w:id="70"/>
      <w:bookmarkEnd w:id="71"/>
      <w:bookmarkEnd w:id="72"/>
      <w:bookmarkEnd w:id="73"/>
      <w:bookmarkEnd w:id="74"/>
      <w:bookmarkEnd w:id="75"/>
    </w:p>
    <w:p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6" w:name="_Toc16158"/>
      <w:bookmarkStart w:id="77" w:name="_Toc13867"/>
      <w:bookmarkStart w:id="78" w:name="_Toc13011"/>
      <w:bookmarkStart w:id="79" w:name="_Toc20052"/>
      <w:bookmarkStart w:id="80" w:name="_Toc4098"/>
      <w:bookmarkStart w:id="81" w:name="_Toc25311"/>
      <w:r>
        <w:rPr>
          <w:rFonts w:ascii="Times New Roman" w:hAnsi="Times New Roman" w:cs="Times New Roman"/>
          <w:sz w:val="28"/>
          <w:szCs w:val="28"/>
        </w:rPr>
        <w:t xml:space="preserve">6.1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一般规定</w:t>
      </w:r>
      <w:bookmarkEnd w:id="76"/>
      <w:bookmarkEnd w:id="77"/>
      <w:bookmarkEnd w:id="78"/>
      <w:bookmarkEnd w:id="79"/>
      <w:bookmarkEnd w:id="80"/>
      <w:bookmarkEnd w:id="81"/>
    </w:p>
    <w:p>
      <w:pPr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6.1.1</w:t>
      </w:r>
      <w:r>
        <w:rPr>
          <w:rFonts w:ascii="Times New Roman" w:hAnsi="Times New Roman" w:cs="Times New Roman" w:eastAsiaTheme="minorEastAsia"/>
          <w:b/>
          <w:spacing w:val="4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预铺复合</w:t>
      </w:r>
      <w:r>
        <w:rPr>
          <w:rFonts w:ascii="Times New Roman" w:hAnsi="Times New Roman" w:cs="Times New Roman" w:eastAsiaTheme="minorEastAsia"/>
          <w:sz w:val="24"/>
          <w:szCs w:val="24"/>
        </w:rPr>
        <w:t>防水卷材防水层</w:t>
      </w:r>
      <w:r>
        <w:rPr>
          <w:rFonts w:ascii="Times New Roman" w:hAnsi="Times New Roman" w:cs="Times New Roman"/>
          <w:sz w:val="24"/>
          <w:szCs w:val="24"/>
        </w:rPr>
        <w:t>施工应由专业的防水队伍承担，操作人员应经过专业培训后上岗。</w:t>
      </w:r>
    </w:p>
    <w:p>
      <w:pPr>
        <w:adjustRightInd w:val="0"/>
        <w:spacing w:line="360" w:lineRule="auto"/>
        <w:rPr>
          <w:rFonts w:ascii="Times New Roman" w:hAnsi="Times New Roman" w:cs="Times New Roman" w:eastAsiaTheme="minorEastAsia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6.1.2</w:t>
      </w:r>
      <w:r>
        <w:rPr>
          <w:rFonts w:ascii="Times New Roman" w:hAnsi="Times New Roman" w:cs="Times New Roman" w:eastAsiaTheme="minorEastAsia"/>
          <w:b/>
          <w:spacing w:val="4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eastAsiaTheme="minorEastAsia"/>
          <w:spacing w:val="4"/>
          <w:kern w:val="0"/>
          <w:sz w:val="24"/>
          <w:szCs w:val="24"/>
        </w:rPr>
        <w:t>防水施工前应对图纸进行会审，并应编制防水专项施工方案；实施前，应向操作人员进行安全、技术交底。</w:t>
      </w:r>
    </w:p>
    <w:p>
      <w:pPr>
        <w:tabs>
          <w:tab w:val="left" w:pos="616"/>
        </w:tabs>
        <w:spacing w:line="360" w:lineRule="auto"/>
        <w:jc w:val="left"/>
        <w:rPr>
          <w:rFonts w:ascii="Times New Roman" w:hAnsi="Times New Roman" w:cs="Times New Roman"/>
          <w:spacing w:val="6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kern w:val="0"/>
          <w:sz w:val="24"/>
          <w:szCs w:val="24"/>
        </w:rPr>
        <w:t xml:space="preserve">6.1.3  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>工程所采用的防水材料应有产品合格证书和出厂性能检测报告，材料的品种、规格、性能等应符合设计和产品标准的要求。材料进场后，应按规定抽样复验，合格后方可使用。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6.1.4  </w:t>
      </w:r>
      <w:r>
        <w:rPr>
          <w:rFonts w:ascii="Times New Roman" w:hAnsi="Times New Roman" w:cs="Times New Roman"/>
          <w:sz w:val="24"/>
          <w:szCs w:val="24"/>
        </w:rPr>
        <w:t>防水层完工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>应进行检查验收，并有完整验收记录，合格后方可进行下道工序施工。</w:t>
      </w:r>
    </w:p>
    <w:p>
      <w:pPr>
        <w:spacing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6.1.5  </w:t>
      </w:r>
      <w:r>
        <w:rPr>
          <w:rFonts w:ascii="Times New Roman" w:hAnsi="Times New Roman" w:cs="Times New Roman"/>
          <w:spacing w:val="4"/>
          <w:sz w:val="24"/>
          <w:szCs w:val="24"/>
        </w:rPr>
        <w:t>预铺复合防水</w:t>
      </w:r>
      <w:r>
        <w:rPr>
          <w:rFonts w:ascii="Times New Roman" w:hAnsi="Times New Roman" w:cs="Times New Roman"/>
          <w:sz w:val="24"/>
          <w:szCs w:val="24"/>
        </w:rPr>
        <w:t>卷材</w:t>
      </w:r>
      <w:r>
        <w:rPr>
          <w:rFonts w:ascii="Times New Roman" w:hAnsi="Times New Roman" w:cs="Times New Roman"/>
          <w:spacing w:val="4"/>
          <w:sz w:val="24"/>
          <w:szCs w:val="24"/>
        </w:rPr>
        <w:t>施工工艺流程</w:t>
      </w:r>
      <w:r>
        <w:rPr>
          <w:rFonts w:hint="eastAsia" w:ascii="Times New Roman" w:hAnsi="Times New Roman" w:cs="Times New Roman"/>
          <w:spacing w:val="4"/>
          <w:sz w:val="24"/>
          <w:szCs w:val="24"/>
        </w:rPr>
        <w:t>应</w:t>
      </w:r>
      <w:r>
        <w:rPr>
          <w:rFonts w:ascii="Times New Roman" w:hAnsi="Times New Roman" w:cs="Times New Roman"/>
          <w:spacing w:val="4"/>
          <w:sz w:val="24"/>
          <w:szCs w:val="24"/>
        </w:rPr>
        <w:t>符合下列规定：</w:t>
      </w:r>
    </w:p>
    <w:p>
      <w:pPr>
        <w:spacing w:line="360" w:lineRule="auto"/>
        <w:ind w:firstLine="496" w:firstLineChars="200"/>
        <w:rPr>
          <w:rFonts w:ascii="Times New Roman" w:hAnsi="Times New Roman" w:cs="Times New Roman"/>
          <w:spacing w:val="4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基层处理→细部节点防水</w:t>
      </w:r>
      <w:r>
        <w:rPr>
          <w:rFonts w:hint="eastAsia" w:ascii="Times New Roman" w:hAnsi="Times New Roman" w:cs="Times New Roman"/>
          <w:spacing w:val="4"/>
          <w:sz w:val="24"/>
        </w:rPr>
        <w:t>处理</w:t>
      </w:r>
      <w:r>
        <w:rPr>
          <w:rFonts w:ascii="Times New Roman" w:hAnsi="Times New Roman" w:cs="Times New Roman"/>
          <w:spacing w:val="4"/>
          <w:sz w:val="24"/>
        </w:rPr>
        <w:t>→柔性片状材料定位</w:t>
      </w:r>
      <w:r>
        <w:rPr>
          <w:rFonts w:hint="eastAsia" w:ascii="Times New Roman" w:hAnsi="Times New Roman" w:cs="Times New Roman"/>
          <w:spacing w:val="4"/>
          <w:sz w:val="24"/>
        </w:rPr>
        <w:t>铺设</w:t>
      </w:r>
      <w:r>
        <w:rPr>
          <w:rFonts w:ascii="Times New Roman" w:hAnsi="Times New Roman" w:cs="Times New Roman"/>
          <w:spacing w:val="4"/>
          <w:sz w:val="24"/>
        </w:rPr>
        <w:t>→预铺保护结合层施工→检查验收→主体结构施工。</w:t>
      </w:r>
    </w:p>
    <w:p>
      <w:pPr>
        <w:tabs>
          <w:tab w:val="left" w:pos="616"/>
        </w:tabs>
        <w:spacing w:line="360" w:lineRule="auto"/>
        <w:jc w:val="left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6.1.6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 预铺复合防水卷材防水层的基层应符合下列规定：</w:t>
      </w:r>
    </w:p>
    <w:p>
      <w:pPr>
        <w:spacing w:line="360" w:lineRule="auto"/>
        <w:ind w:firstLine="373" w:firstLineChars="150"/>
        <w:jc w:val="left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"/>
          <w:sz w:val="24"/>
          <w:szCs w:val="24"/>
        </w:rPr>
        <w:t>基层应坚实、平整，缺陷应进行修补处理；</w:t>
      </w:r>
    </w:p>
    <w:p>
      <w:pPr>
        <w:spacing w:line="360" w:lineRule="auto"/>
        <w:ind w:firstLine="373" w:firstLineChars="150"/>
        <w:jc w:val="left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"/>
          <w:sz w:val="24"/>
          <w:szCs w:val="24"/>
        </w:rPr>
        <w:t>基层应清理干净；</w:t>
      </w:r>
    </w:p>
    <w:p>
      <w:pPr>
        <w:spacing w:line="360" w:lineRule="auto"/>
        <w:ind w:firstLine="373" w:firstLineChars="150"/>
        <w:jc w:val="left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"/>
          <w:sz w:val="24"/>
          <w:szCs w:val="24"/>
        </w:rPr>
        <w:t>不得有积水现象。</w:t>
      </w:r>
    </w:p>
    <w:p>
      <w:pPr>
        <w:spacing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6.1.7  </w:t>
      </w:r>
      <w:r>
        <w:rPr>
          <w:rFonts w:ascii="Times New Roman" w:hAnsi="Times New Roman" w:cs="Times New Roman"/>
          <w:sz w:val="24"/>
          <w:szCs w:val="24"/>
        </w:rPr>
        <w:t>预铺复合防水卷材</w:t>
      </w:r>
      <w:r>
        <w:rPr>
          <w:rFonts w:hint="eastAsia" w:ascii="Times New Roman" w:hAnsi="Times New Roman" w:cs="Times New Roman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柔性片状材料</w:t>
      </w:r>
      <w:r>
        <w:rPr>
          <w:rFonts w:ascii="Times New Roman" w:hAnsi="Times New Roman" w:cs="Times New Roman"/>
          <w:spacing w:val="4"/>
          <w:sz w:val="24"/>
          <w:szCs w:val="24"/>
        </w:rPr>
        <w:t>施工应符合下列规定：</w:t>
      </w:r>
    </w:p>
    <w:p>
      <w:pPr>
        <w:pStyle w:val="39"/>
        <w:numPr>
          <w:ilvl w:val="0"/>
          <w:numId w:val="0"/>
        </w:numPr>
        <w:spacing w:line="360" w:lineRule="auto"/>
        <w:ind w:firstLine="373" w:firstLineChars="150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b/>
          <w:bCs/>
          <w:spacing w:val="4"/>
          <w:sz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pacing w:val="4"/>
          <w:sz w:val="24"/>
        </w:rPr>
        <w:t>阴阳角、管根、变形缝、后浇带、施工缝等细部节点</w:t>
      </w:r>
      <w:r>
        <w:rPr>
          <w:rFonts w:hint="eastAsia" w:ascii="Times New Roman" w:hAnsi="Times New Roman"/>
          <w:spacing w:val="4"/>
          <w:sz w:val="24"/>
        </w:rPr>
        <w:t>可用</w:t>
      </w:r>
      <w:r>
        <w:rPr>
          <w:rFonts w:ascii="Times New Roman" w:hAnsi="Times New Roman"/>
          <w:sz w:val="24"/>
          <w:szCs w:val="24"/>
        </w:rPr>
        <w:t>柔性片状材料</w:t>
      </w:r>
      <w:r>
        <w:rPr>
          <w:rFonts w:ascii="Times New Roman" w:hAnsi="Times New Roman"/>
          <w:spacing w:val="4"/>
          <w:sz w:val="24"/>
        </w:rPr>
        <w:t>进行加强处理，加强层宽度应符合要求；</w:t>
      </w:r>
    </w:p>
    <w:p>
      <w:pPr>
        <w:pStyle w:val="39"/>
        <w:numPr>
          <w:ilvl w:val="0"/>
          <w:numId w:val="0"/>
        </w:numPr>
        <w:spacing w:line="360" w:lineRule="auto"/>
        <w:ind w:firstLine="373" w:firstLineChars="150"/>
        <w:rPr>
          <w:rFonts w:ascii="Times New Roman" w:hAnsi="Times New Roman"/>
          <w:spacing w:val="4"/>
          <w:sz w:val="24"/>
          <w:szCs w:val="24"/>
        </w:rPr>
      </w:pPr>
      <w:r>
        <w:rPr>
          <w:rFonts w:hint="eastAsia" w:ascii="Times New Roman" w:hAnsi="Times New Roman"/>
          <w:b/>
          <w:bCs/>
          <w:spacing w:val="4"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>在结构</w:t>
      </w:r>
      <w:r>
        <w:rPr>
          <w:rFonts w:ascii="Times New Roman" w:hAnsi="Times New Roman"/>
          <w:spacing w:val="4"/>
          <w:sz w:val="24"/>
          <w:szCs w:val="24"/>
        </w:rPr>
        <w:t>底板</w:t>
      </w:r>
      <w:r>
        <w:rPr>
          <w:rFonts w:hint="eastAsia" w:ascii="Times New Roman" w:hAnsi="Times New Roman"/>
          <w:spacing w:val="4"/>
          <w:sz w:val="24"/>
          <w:szCs w:val="24"/>
        </w:rPr>
        <w:t>垫层混凝土部位</w:t>
      </w:r>
      <w:r>
        <w:rPr>
          <w:rFonts w:ascii="Times New Roman" w:hAnsi="Times New Roman"/>
          <w:spacing w:val="4"/>
          <w:sz w:val="24"/>
          <w:szCs w:val="24"/>
        </w:rPr>
        <w:t>，可</w:t>
      </w:r>
      <w:r>
        <w:rPr>
          <w:rFonts w:hint="eastAsia" w:ascii="Times New Roman" w:hAnsi="Times New Roman"/>
          <w:spacing w:val="4"/>
          <w:sz w:val="24"/>
          <w:szCs w:val="24"/>
        </w:rPr>
        <w:t>采</w:t>
      </w:r>
      <w:r>
        <w:rPr>
          <w:rFonts w:ascii="Times New Roman" w:hAnsi="Times New Roman"/>
          <w:spacing w:val="4"/>
          <w:sz w:val="24"/>
          <w:szCs w:val="24"/>
        </w:rPr>
        <w:t>用湿铺法</w:t>
      </w:r>
      <w:r>
        <w:rPr>
          <w:rFonts w:hint="eastAsia" w:ascii="Times New Roman" w:hAnsi="Times New Roman"/>
          <w:spacing w:val="4"/>
          <w:sz w:val="24"/>
          <w:szCs w:val="24"/>
        </w:rPr>
        <w:t>、空铺</w:t>
      </w:r>
      <w:r>
        <w:rPr>
          <w:rFonts w:ascii="Times New Roman" w:hAnsi="Times New Roman"/>
          <w:spacing w:val="4"/>
          <w:sz w:val="24"/>
          <w:szCs w:val="24"/>
        </w:rPr>
        <w:t>法</w:t>
      </w:r>
      <w:r>
        <w:rPr>
          <w:rFonts w:hint="eastAsia" w:ascii="Times New Roman" w:hAnsi="Times New Roman"/>
          <w:spacing w:val="4"/>
          <w:sz w:val="24"/>
          <w:szCs w:val="24"/>
        </w:rPr>
        <w:t>或</w:t>
      </w:r>
      <w:r>
        <w:rPr>
          <w:rFonts w:ascii="Times New Roman" w:hAnsi="Times New Roman"/>
          <w:spacing w:val="4"/>
          <w:sz w:val="24"/>
          <w:szCs w:val="24"/>
        </w:rPr>
        <w:t>点粘</w:t>
      </w:r>
      <w:r>
        <w:rPr>
          <w:rFonts w:hint="eastAsia" w:ascii="Times New Roman" w:hAnsi="Times New Roman"/>
          <w:spacing w:val="4"/>
          <w:sz w:val="24"/>
          <w:szCs w:val="24"/>
        </w:rPr>
        <w:t>法</w:t>
      </w:r>
      <w:r>
        <w:rPr>
          <w:rFonts w:ascii="Times New Roman" w:hAnsi="Times New Roman"/>
          <w:spacing w:val="4"/>
          <w:sz w:val="24"/>
          <w:szCs w:val="24"/>
        </w:rPr>
        <w:t>施工</w:t>
      </w:r>
      <w:r>
        <w:rPr>
          <w:rFonts w:hint="eastAsia" w:ascii="Times New Roman" w:hAnsi="Times New Roman"/>
          <w:spacing w:val="4"/>
          <w:sz w:val="24"/>
          <w:szCs w:val="24"/>
        </w:rPr>
        <w:t>；</w:t>
      </w:r>
    </w:p>
    <w:p>
      <w:pPr>
        <w:pStyle w:val="39"/>
        <w:numPr>
          <w:ilvl w:val="0"/>
          <w:numId w:val="0"/>
        </w:numPr>
        <w:spacing w:line="360" w:lineRule="auto"/>
        <w:ind w:firstLine="373" w:firstLineChars="1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bCs/>
          <w:spacing w:val="4"/>
          <w:sz w:val="24"/>
          <w:szCs w:val="24"/>
        </w:rPr>
        <w:t>3</w:t>
      </w:r>
      <w:r>
        <w:rPr>
          <w:rFonts w:hint="eastAsia" w:ascii="Times New Roman" w:hAnsi="Times New Roman"/>
          <w:spacing w:val="4"/>
          <w:sz w:val="24"/>
          <w:szCs w:val="24"/>
        </w:rPr>
        <w:t xml:space="preserve">  采</w:t>
      </w:r>
      <w:r>
        <w:rPr>
          <w:rFonts w:hint="eastAsia" w:ascii="Times New Roman" w:hAnsi="Times New Roman"/>
          <w:sz w:val="24"/>
          <w:szCs w:val="24"/>
        </w:rPr>
        <w:t>用</w:t>
      </w:r>
      <w:r>
        <w:rPr>
          <w:rFonts w:ascii="Times New Roman" w:hAnsi="Times New Roman"/>
          <w:sz w:val="24"/>
          <w:szCs w:val="24"/>
        </w:rPr>
        <w:t>外防内贴法</w:t>
      </w:r>
      <w:r>
        <w:rPr>
          <w:rFonts w:hint="eastAsia" w:ascii="Times New Roman" w:hAnsi="Times New Roman"/>
          <w:sz w:val="24"/>
          <w:szCs w:val="24"/>
        </w:rPr>
        <w:t>施工时</w:t>
      </w:r>
      <w:r>
        <w:rPr>
          <w:rFonts w:ascii="Times New Roman" w:hAnsi="Times New Roman"/>
          <w:sz w:val="24"/>
          <w:szCs w:val="24"/>
        </w:rPr>
        <w:t>，宜先铺贴立面，后铺贴平面，</w:t>
      </w:r>
      <w:r>
        <w:rPr>
          <w:rFonts w:hint="eastAsia" w:ascii="Times New Roman" w:hAnsi="Times New Roman"/>
          <w:sz w:val="24"/>
          <w:szCs w:val="24"/>
        </w:rPr>
        <w:t>交接处</w:t>
      </w:r>
      <w:r>
        <w:rPr>
          <w:rFonts w:ascii="Times New Roman" w:hAnsi="Times New Roman"/>
          <w:sz w:val="24"/>
          <w:szCs w:val="24"/>
        </w:rPr>
        <w:t xml:space="preserve">应顺槎搭接； </w:t>
      </w:r>
    </w:p>
    <w:p>
      <w:pPr>
        <w:pStyle w:val="39"/>
        <w:numPr>
          <w:ilvl w:val="0"/>
          <w:numId w:val="0"/>
        </w:numPr>
        <w:spacing w:line="360" w:lineRule="auto"/>
        <w:ind w:firstLine="373" w:firstLineChars="15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pacing w:val="4"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>铺贴完成的</w:t>
      </w:r>
      <w:r>
        <w:rPr>
          <w:rFonts w:ascii="Times New Roman" w:hAnsi="Times New Roman"/>
          <w:sz w:val="24"/>
          <w:szCs w:val="24"/>
        </w:rPr>
        <w:t>柔性片状材料</w:t>
      </w:r>
      <w:r>
        <w:rPr>
          <w:rFonts w:hint="eastAsia" w:ascii="Times New Roman" w:hAnsi="Times New Roman"/>
          <w:sz w:val="24"/>
          <w:szCs w:val="24"/>
        </w:rPr>
        <w:t>应平整顺直，</w:t>
      </w:r>
      <w:r>
        <w:rPr>
          <w:rFonts w:ascii="Times New Roman" w:hAnsi="Times New Roman"/>
          <w:sz w:val="24"/>
          <w:szCs w:val="24"/>
        </w:rPr>
        <w:t>搭接缝根据施工部位和施工工艺，采用自粘粘结或</w:t>
      </w:r>
      <w:r>
        <w:rPr>
          <w:rFonts w:hint="eastAsia" w:ascii="Times New Roman" w:hAnsi="Times New Roman"/>
          <w:sz w:val="24"/>
          <w:szCs w:val="24"/>
        </w:rPr>
        <w:t>湿铺</w:t>
      </w:r>
      <w:r>
        <w:rPr>
          <w:rFonts w:ascii="Times New Roman" w:hAnsi="Times New Roman"/>
          <w:sz w:val="24"/>
          <w:szCs w:val="24"/>
        </w:rPr>
        <w:t>粘结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pStyle w:val="39"/>
        <w:numPr>
          <w:ilvl w:val="0"/>
          <w:numId w:val="0"/>
        </w:numPr>
        <w:spacing w:line="360" w:lineRule="auto"/>
        <w:ind w:firstLine="361" w:firstLineChars="1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 xml:space="preserve">5  </w:t>
      </w:r>
      <w:r>
        <w:rPr>
          <w:rFonts w:ascii="Times New Roman" w:hAnsi="Times New Roman"/>
          <w:sz w:val="24"/>
          <w:szCs w:val="24"/>
        </w:rPr>
        <w:t>柔性片状材料搭接</w:t>
      </w:r>
      <w:r>
        <w:rPr>
          <w:rFonts w:hint="eastAsia" w:ascii="Times New Roman" w:hAnsi="Times New Roman"/>
          <w:sz w:val="24"/>
          <w:szCs w:val="24"/>
        </w:rPr>
        <w:t>处和收头部位应粘结牢固，接缝口应封严或采用材性相容的密封材料封缝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pStyle w:val="39"/>
        <w:numPr>
          <w:ilvl w:val="0"/>
          <w:numId w:val="0"/>
        </w:numPr>
        <w:spacing w:line="360" w:lineRule="auto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6.1.8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 </w:t>
      </w:r>
      <w:r>
        <w:rPr>
          <w:rFonts w:ascii="Times New Roman" w:hAnsi="Times New Roman"/>
          <w:spacing w:val="4"/>
          <w:sz w:val="24"/>
          <w:szCs w:val="24"/>
        </w:rPr>
        <w:t>预铺复合</w:t>
      </w:r>
      <w:r>
        <w:rPr>
          <w:rFonts w:ascii="Times New Roman" w:hAnsi="Times New Roman"/>
          <w:sz w:val="24"/>
          <w:szCs w:val="24"/>
        </w:rPr>
        <w:t>防水卷材</w:t>
      </w:r>
      <w:r>
        <w:rPr>
          <w:rFonts w:hint="eastAsia" w:ascii="Times New Roman" w:hAnsi="Times New Roman"/>
          <w:spacing w:val="4"/>
          <w:sz w:val="24"/>
          <w:szCs w:val="24"/>
        </w:rPr>
        <w:t>的</w:t>
      </w:r>
      <w:r>
        <w:rPr>
          <w:rFonts w:ascii="Times New Roman" w:hAnsi="Times New Roman"/>
          <w:spacing w:val="4"/>
          <w:sz w:val="24"/>
          <w:szCs w:val="24"/>
        </w:rPr>
        <w:t>预铺保护结合层施工应符合下列规定：</w:t>
      </w:r>
    </w:p>
    <w:p>
      <w:pPr>
        <w:pStyle w:val="39"/>
        <w:numPr>
          <w:ilvl w:val="0"/>
          <w:numId w:val="0"/>
        </w:numPr>
        <w:spacing w:line="360" w:lineRule="auto"/>
        <w:ind w:firstLine="361" w:firstLineChars="150"/>
        <w:rPr>
          <w:rFonts w:ascii="Times New Roman" w:hAnsi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 </w:t>
      </w:r>
      <w:r>
        <w:rPr>
          <w:rFonts w:hint="eastAsia" w:ascii="Times New Roman" w:hAnsi="Times New Roman"/>
          <w:spacing w:val="4"/>
          <w:sz w:val="24"/>
          <w:szCs w:val="24"/>
        </w:rPr>
        <w:t>施工前，应将</w:t>
      </w:r>
      <w:r>
        <w:rPr>
          <w:rFonts w:ascii="Times New Roman" w:hAnsi="Times New Roman"/>
          <w:sz w:val="24"/>
          <w:szCs w:val="24"/>
        </w:rPr>
        <w:t>柔性片状材料</w:t>
      </w:r>
      <w:r>
        <w:rPr>
          <w:rFonts w:hint="eastAsia" w:ascii="Times New Roman" w:hAnsi="Times New Roman"/>
          <w:sz w:val="24"/>
          <w:szCs w:val="24"/>
        </w:rPr>
        <w:t>表面隔离膜撕除干净；</w:t>
      </w:r>
    </w:p>
    <w:p>
      <w:pPr>
        <w:pStyle w:val="39"/>
        <w:numPr>
          <w:ilvl w:val="0"/>
          <w:numId w:val="0"/>
        </w:numPr>
        <w:spacing w:line="360" w:lineRule="auto"/>
        <w:ind w:firstLine="373" w:firstLineChars="150"/>
        <w:rPr>
          <w:rFonts w:ascii="Times New Roman" w:hAnsi="Times New Roman"/>
          <w:spacing w:val="4"/>
          <w:sz w:val="24"/>
          <w:szCs w:val="24"/>
        </w:rPr>
      </w:pPr>
      <w:r>
        <w:rPr>
          <w:rFonts w:hint="eastAsia" w:ascii="Times New Roman" w:hAnsi="Times New Roman"/>
          <w:b/>
          <w:bCs/>
          <w:spacing w:val="4"/>
          <w:sz w:val="24"/>
          <w:szCs w:val="24"/>
        </w:rPr>
        <w:t xml:space="preserve">2  </w:t>
      </w:r>
      <w:r>
        <w:rPr>
          <w:rFonts w:ascii="Times New Roman" w:hAnsi="Times New Roman"/>
          <w:spacing w:val="4"/>
          <w:sz w:val="24"/>
          <w:szCs w:val="24"/>
        </w:rPr>
        <w:t>预铺保护结合层</w:t>
      </w:r>
      <w:r>
        <w:rPr>
          <w:rFonts w:hint="eastAsia" w:ascii="Times New Roman" w:hAnsi="Times New Roman"/>
          <w:spacing w:val="4"/>
          <w:sz w:val="24"/>
          <w:szCs w:val="24"/>
        </w:rPr>
        <w:t>的配制</w:t>
      </w:r>
      <w:r>
        <w:rPr>
          <w:rFonts w:ascii="Times New Roman" w:hAnsi="Times New Roman"/>
          <w:spacing w:val="4"/>
          <w:sz w:val="24"/>
          <w:szCs w:val="24"/>
        </w:rPr>
        <w:t>应按产品说明进行配制；</w:t>
      </w:r>
    </w:p>
    <w:p>
      <w:pPr>
        <w:pStyle w:val="39"/>
        <w:numPr>
          <w:ilvl w:val="0"/>
          <w:numId w:val="0"/>
        </w:numPr>
        <w:spacing w:line="360" w:lineRule="auto"/>
        <w:ind w:firstLine="373" w:firstLineChars="150"/>
        <w:rPr>
          <w:rFonts w:ascii="Times New Roman" w:hAnsi="Times New Roman"/>
          <w:spacing w:val="4"/>
          <w:sz w:val="24"/>
          <w:szCs w:val="24"/>
        </w:rPr>
      </w:pPr>
      <w:r>
        <w:rPr>
          <w:rFonts w:hint="eastAsia" w:ascii="Times New Roman" w:hAnsi="Times New Roman"/>
          <w:b/>
          <w:bCs/>
          <w:spacing w:val="4"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 </w:t>
      </w:r>
      <w:r>
        <w:rPr>
          <w:rFonts w:ascii="Times New Roman" w:hAnsi="Times New Roman"/>
          <w:spacing w:val="4"/>
          <w:sz w:val="24"/>
          <w:szCs w:val="24"/>
        </w:rPr>
        <w:t>预铺保护结合层</w:t>
      </w:r>
      <w:r>
        <w:rPr>
          <w:rFonts w:hint="eastAsia" w:ascii="Times New Roman" w:hAnsi="Times New Roman"/>
          <w:spacing w:val="4"/>
          <w:sz w:val="24"/>
          <w:szCs w:val="24"/>
        </w:rPr>
        <w:t>平均</w:t>
      </w:r>
      <w:r>
        <w:rPr>
          <w:rFonts w:ascii="Times New Roman" w:hAnsi="Times New Roman" w:eastAsiaTheme="minorEastAsia"/>
          <w:bCs/>
          <w:sz w:val="24"/>
          <w:szCs w:val="24"/>
        </w:rPr>
        <w:t>厚度不应小于</w:t>
      </w:r>
      <w:r>
        <w:rPr>
          <w:rFonts w:ascii="Times New Roman" w:hAnsi="Times New Roman"/>
          <w:spacing w:val="4"/>
          <w:sz w:val="24"/>
          <w:szCs w:val="24"/>
        </w:rPr>
        <w:t>3</w:t>
      </w:r>
      <w:r>
        <w:rPr>
          <w:rFonts w:hint="eastAsia" w:ascii="Times New Roman" w:hAnsi="Times New Roman"/>
          <w:spacing w:val="4"/>
          <w:sz w:val="24"/>
          <w:szCs w:val="24"/>
        </w:rPr>
        <w:t>mm</w:t>
      </w:r>
      <w:r>
        <w:rPr>
          <w:rFonts w:hint="eastAsia" w:ascii="Times New Roman" w:hAnsi="Times New Roman" w:eastAsiaTheme="minorEastAsia"/>
          <w:bCs/>
          <w:sz w:val="24"/>
          <w:szCs w:val="24"/>
        </w:rPr>
        <w:t>，</w:t>
      </w:r>
      <w:r>
        <w:rPr>
          <w:rFonts w:hint="eastAsia" w:ascii="Times New Roman" w:hAnsi="Times New Roman"/>
          <w:spacing w:val="4"/>
          <w:sz w:val="24"/>
          <w:szCs w:val="24"/>
        </w:rPr>
        <w:t>可</w:t>
      </w:r>
      <w:r>
        <w:rPr>
          <w:rFonts w:ascii="Times New Roman" w:hAnsi="Times New Roman"/>
          <w:spacing w:val="4"/>
          <w:sz w:val="24"/>
          <w:szCs w:val="24"/>
        </w:rPr>
        <w:t>喷涂</w:t>
      </w:r>
      <w:r>
        <w:rPr>
          <w:rFonts w:hint="eastAsia" w:ascii="Times New Roman" w:hAnsi="Times New Roman"/>
          <w:spacing w:val="4"/>
          <w:sz w:val="24"/>
          <w:szCs w:val="24"/>
        </w:rPr>
        <w:t>或</w:t>
      </w:r>
      <w:r>
        <w:rPr>
          <w:rFonts w:ascii="Times New Roman" w:hAnsi="Times New Roman"/>
          <w:spacing w:val="4"/>
          <w:sz w:val="24"/>
          <w:szCs w:val="24"/>
        </w:rPr>
        <w:t>涂刷</w:t>
      </w:r>
      <w:r>
        <w:rPr>
          <w:rFonts w:hint="eastAsia" w:ascii="Times New Roman" w:hAnsi="Times New Roman"/>
          <w:spacing w:val="4"/>
          <w:sz w:val="24"/>
          <w:szCs w:val="24"/>
        </w:rPr>
        <w:t>施工，</w:t>
      </w:r>
      <w:r>
        <w:rPr>
          <w:rFonts w:ascii="Times New Roman" w:hAnsi="Times New Roman" w:eastAsiaTheme="minorEastAsia"/>
          <w:bCs/>
          <w:sz w:val="24"/>
          <w:szCs w:val="24"/>
        </w:rPr>
        <w:t>并应铺抹平整</w:t>
      </w:r>
      <w:r>
        <w:rPr>
          <w:rFonts w:ascii="Times New Roman" w:hAnsi="Times New Roman"/>
          <w:spacing w:val="4"/>
          <w:sz w:val="24"/>
          <w:szCs w:val="24"/>
        </w:rPr>
        <w:t>，不应有露底与堆积现象</w:t>
      </w:r>
      <w:r>
        <w:rPr>
          <w:rFonts w:ascii="Times New Roman" w:hAnsi="Times New Roman" w:eastAsiaTheme="minorEastAsia"/>
          <w:bCs/>
          <w:sz w:val="24"/>
          <w:szCs w:val="24"/>
        </w:rPr>
        <w:t>；</w:t>
      </w:r>
      <w:r>
        <w:rPr>
          <w:rFonts w:hint="eastAsia" w:ascii="Times New Roman" w:hAnsi="Times New Roman"/>
          <w:spacing w:val="4"/>
          <w:sz w:val="24"/>
          <w:szCs w:val="24"/>
        </w:rPr>
        <w:t>接槎宽度不应小于1</w:t>
      </w:r>
      <w:r>
        <w:rPr>
          <w:rFonts w:ascii="Times New Roman" w:hAnsi="Times New Roman"/>
          <w:spacing w:val="4"/>
          <w:sz w:val="24"/>
          <w:szCs w:val="24"/>
        </w:rPr>
        <w:t>5</w:t>
      </w:r>
      <w:r>
        <w:rPr>
          <w:rFonts w:hint="eastAsia" w:ascii="Times New Roman" w:hAnsi="Times New Roman"/>
          <w:spacing w:val="4"/>
          <w:sz w:val="24"/>
          <w:szCs w:val="24"/>
        </w:rPr>
        <w:t>0mm；</w:t>
      </w:r>
    </w:p>
    <w:p>
      <w:pPr>
        <w:pStyle w:val="39"/>
        <w:numPr>
          <w:ilvl w:val="0"/>
          <w:numId w:val="0"/>
        </w:numPr>
        <w:spacing w:line="360" w:lineRule="auto"/>
        <w:ind w:firstLine="373" w:firstLineChars="150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4  </w:t>
      </w:r>
      <w:r>
        <w:rPr>
          <w:rFonts w:ascii="Times New Roman" w:hAnsi="Times New Roman"/>
          <w:spacing w:val="4"/>
          <w:sz w:val="24"/>
          <w:szCs w:val="24"/>
        </w:rPr>
        <w:t>应待预铺保护结合层干固后，才可进行后续施工。</w:t>
      </w:r>
    </w:p>
    <w:p>
      <w:pPr>
        <w:adjustRightInd w:val="0"/>
        <w:spacing w:line="360" w:lineRule="auto"/>
        <w:rPr>
          <w:rFonts w:ascii="Times New Roman" w:hAnsi="Times New Roman" w:cs="Times New Roman"/>
          <w:color w:val="000000" w:themeColor="text1"/>
          <w:spacing w:val="4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</w:rPr>
        <w:t>6.1.9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Theme="minorEastAsia"/>
          <w:sz w:val="24"/>
          <w:szCs w:val="24"/>
        </w:rPr>
        <w:t>防水卷材</w:t>
      </w:r>
      <w:r>
        <w:rPr>
          <w:rFonts w:ascii="Times New Roman" w:hAnsi="Times New Roman"/>
          <w:spacing w:val="4"/>
          <w:sz w:val="24"/>
          <w:szCs w:val="24"/>
        </w:rPr>
        <w:t>施工环境</w:t>
      </w:r>
      <w:r>
        <w:rPr>
          <w:rFonts w:hint="eastAsia" w:ascii="Times New Roman" w:hAnsi="Times New Roman"/>
          <w:spacing w:val="4"/>
          <w:sz w:val="24"/>
          <w:szCs w:val="24"/>
        </w:rPr>
        <w:t>温度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不</w:t>
      </w:r>
      <w:r>
        <w:rPr>
          <w:rFonts w:ascii="Times New Roman" w:hAnsi="Times New Roman" w:cs="Times New Roman" w:eastAsiaTheme="minorEastAsia"/>
          <w:sz w:val="24"/>
          <w:szCs w:val="24"/>
        </w:rPr>
        <w:t>宜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低于</w:t>
      </w:r>
      <w:r>
        <w:rPr>
          <w:rFonts w:ascii="Times New Roman" w:hAnsi="Times New Roman" w:cs="Times New Roman" w:eastAsiaTheme="minorEastAsia"/>
          <w:sz w:val="24"/>
          <w:szCs w:val="24"/>
        </w:rPr>
        <w:t>0℃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，</w:t>
      </w:r>
      <w:r>
        <w:rPr>
          <w:rFonts w:ascii="Times New Roman" w:hAnsi="Times New Roman" w:cs="Times New Roman" w:eastAsiaTheme="minorEastAsia"/>
          <w:sz w:val="24"/>
          <w:szCs w:val="24"/>
        </w:rPr>
        <w:t>0℃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以下施工时应采取相应措施</w:t>
      </w:r>
      <w:r>
        <w:rPr>
          <w:rFonts w:ascii="Times New Roman" w:hAnsi="Times New Roman" w:cs="Times New Roman" w:eastAsiaTheme="minorEastAsia"/>
          <w:sz w:val="24"/>
          <w:szCs w:val="24"/>
        </w:rPr>
        <w:t>；严禁在雨天、雪天及四级风以上天气中露天施工</w:t>
      </w:r>
      <w:r>
        <w:rPr>
          <w:rFonts w:ascii="Times New Roman" w:hAnsi="Times New Roman" w:cs="Times New Roman" w:eastAsiaTheme="minorEastAsia"/>
          <w:bCs/>
          <w:spacing w:val="4"/>
          <w:sz w:val="24"/>
          <w:szCs w:val="24"/>
        </w:rPr>
        <w:t>。</w:t>
      </w:r>
    </w:p>
    <w:p>
      <w:pPr>
        <w:adjustRightInd w:val="0"/>
        <w:spacing w:line="360" w:lineRule="auto"/>
        <w:rPr>
          <w:rFonts w:ascii="Times New Roman" w:hAnsi="Times New Roman" w:cs="Times New Roman"/>
          <w:color w:val="000000" w:themeColor="text1"/>
          <w:spacing w:val="4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</w:rPr>
        <w:t>6.1.10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有降水要求的地下工程，地下水位应降至工程底部最低高程500㎜以下；无降水要求的地下工程，基坑设置的雨水排水沟低于垫层不应小于300㎜</w:t>
      </w:r>
      <w:r>
        <w:rPr>
          <w:rFonts w:ascii="Times New Roman" w:hAnsi="Times New Roman" w:cs="Times New Roman"/>
          <w:color w:val="000000" w:themeColor="text1"/>
          <w:spacing w:val="4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2" w:name="_Toc6047"/>
      <w:bookmarkStart w:id="83" w:name="_Toc29869"/>
      <w:bookmarkStart w:id="84" w:name="_Toc27937"/>
      <w:bookmarkStart w:id="85" w:name="_Toc25611"/>
      <w:bookmarkStart w:id="86" w:name="_Toc21787"/>
      <w:bookmarkStart w:id="87" w:name="_Toc32083"/>
      <w:r>
        <w:rPr>
          <w:rFonts w:ascii="Times New Roman" w:hAnsi="Times New Roman" w:cs="Times New Roman"/>
          <w:sz w:val="28"/>
          <w:szCs w:val="28"/>
        </w:rPr>
        <w:t xml:space="preserve">6.2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明挖法地下工程</w:t>
      </w:r>
      <w:bookmarkEnd w:id="82"/>
      <w:bookmarkEnd w:id="83"/>
      <w:bookmarkEnd w:id="84"/>
      <w:bookmarkEnd w:id="85"/>
      <w:bookmarkEnd w:id="86"/>
      <w:bookmarkEnd w:id="87"/>
    </w:p>
    <w:p>
      <w:pPr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6.2.1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基坑围护结构与主体结构墙为复合墙结构形式时，围护结构表面应平整，不得出现凹凸起伏现象。围护结构内表面采用砌砖抹水泥砂浆找平时，水泥砂浆配比、铺抹厚度应符合本规程规定和设计要求；采用喷射混凝土方法找平时，混凝土应喷射均匀。</w:t>
      </w:r>
    </w:p>
    <w:p>
      <w:pPr>
        <w:adjustRightInd w:val="0"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6.2.2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spacing w:val="4"/>
          <w:sz w:val="24"/>
        </w:rPr>
        <w:t>柔性片状材料层</w:t>
      </w:r>
      <w:r>
        <w:rPr>
          <w:rFonts w:ascii="Times New Roman" w:hAnsi="Times New Roman" w:cs="Times New Roman"/>
          <w:sz w:val="24"/>
          <w:szCs w:val="24"/>
        </w:rPr>
        <w:t>铺设在围护结构上，宜先铺立面，后铺平面；铺贴立面时，应先铺转角，后铺大面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pacing w:val="4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6.2.3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柔性片状材料层铺设完成后，经检查验收合格后，进行</w:t>
      </w:r>
      <w:r>
        <w:rPr>
          <w:rFonts w:ascii="Times New Roman" w:hAnsi="Times New Roman" w:cs="Times New Roman"/>
          <w:spacing w:val="4"/>
          <w:sz w:val="24"/>
        </w:rPr>
        <w:t>预铺保护结合层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施工</w:t>
      </w:r>
      <w:r>
        <w:rPr>
          <w:rFonts w:ascii="Times New Roman" w:hAnsi="Times New Roman" w:cs="Times New Roman"/>
          <w:spacing w:val="4"/>
          <w:sz w:val="24"/>
        </w:rPr>
        <w:t>。</w:t>
      </w:r>
    </w:p>
    <w:p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8" w:name="_Toc6937"/>
      <w:bookmarkStart w:id="89" w:name="_Toc15265"/>
      <w:bookmarkStart w:id="90" w:name="_Toc19272"/>
      <w:bookmarkStart w:id="91" w:name="_Toc15703"/>
      <w:bookmarkStart w:id="92" w:name="_Toc4990"/>
      <w:bookmarkStart w:id="93" w:name="_Toc10253"/>
      <w:r>
        <w:rPr>
          <w:rFonts w:ascii="Times New Roman" w:hAnsi="Times New Roman" w:cs="Times New Roman"/>
          <w:sz w:val="28"/>
          <w:szCs w:val="28"/>
        </w:rPr>
        <w:t xml:space="preserve">6.3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矿山法地下工程</w:t>
      </w:r>
      <w:bookmarkEnd w:id="88"/>
      <w:bookmarkEnd w:id="89"/>
      <w:bookmarkEnd w:id="90"/>
      <w:bookmarkEnd w:id="91"/>
      <w:bookmarkEnd w:id="92"/>
      <w:bookmarkEnd w:id="93"/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6.3.1 </w:t>
      </w:r>
      <w:r>
        <w:rPr>
          <w:rFonts w:ascii="Times New Roman" w:hAnsi="Times New Roman" w:cs="Times New Roman"/>
          <w:bCs/>
          <w:sz w:val="24"/>
          <w:szCs w:val="24"/>
        </w:rPr>
        <w:t xml:space="preserve"> 矿山法隧道工程的防水施工，应根据工程特点、地质和环境条件、使用功能、环保等要求，采用点粘法、条粘法或机械固定法等施工方法。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6.3.2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防水层应在初期支护结构基本稳定、并经验收合格后方可进行铺设。</w:t>
      </w:r>
    </w:p>
    <w:p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4" w:name="_Toc2286"/>
      <w:bookmarkStart w:id="95" w:name="_Toc24795"/>
      <w:bookmarkStart w:id="96" w:name="_Toc30403"/>
      <w:bookmarkStart w:id="97" w:name="_Toc11992"/>
      <w:bookmarkStart w:id="98" w:name="_Toc19952"/>
      <w:bookmarkStart w:id="99" w:name="_Toc11717"/>
      <w:r>
        <w:rPr>
          <w:rFonts w:ascii="Times New Roman" w:hAnsi="Times New Roman" w:cs="Times New Roman"/>
          <w:sz w:val="28"/>
          <w:szCs w:val="28"/>
        </w:rPr>
        <w:t xml:space="preserve">6.4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逆筑法地下工程</w:t>
      </w:r>
      <w:bookmarkEnd w:id="94"/>
      <w:bookmarkEnd w:id="95"/>
      <w:bookmarkEnd w:id="96"/>
      <w:bookmarkEnd w:id="97"/>
      <w:bookmarkEnd w:id="98"/>
      <w:bookmarkEnd w:id="99"/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6.4.1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预铺复合防水卷材在侧墙施工，应采用外防内贴法，预铺复合防水卷材铺设于围护结构表面，防水层与内衬墙粘结。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6.4.2</w:t>
      </w:r>
      <w:r>
        <w:rPr>
          <w:rFonts w:ascii="Times New Roman" w:hAnsi="Times New Roman" w:cs="Times New Roman"/>
          <w:bCs/>
          <w:sz w:val="24"/>
          <w:szCs w:val="24"/>
        </w:rPr>
        <w:t xml:space="preserve">  预铺复合防水卷材在底板施工，采用预铺反粘法施工工艺，防水层与结构底板粘结。</w:t>
      </w:r>
    </w:p>
    <w:p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0" w:name="_Toc14059"/>
      <w:bookmarkStart w:id="101" w:name="_Toc4010"/>
      <w:bookmarkStart w:id="102" w:name="_Toc18920"/>
      <w:bookmarkStart w:id="103" w:name="_Toc5691"/>
      <w:bookmarkStart w:id="104" w:name="_Toc29762"/>
      <w:bookmarkStart w:id="105" w:name="_Toc17366"/>
      <w:r>
        <w:rPr>
          <w:rFonts w:ascii="Times New Roman" w:hAnsi="Times New Roman" w:cs="Times New Roman"/>
          <w:sz w:val="28"/>
          <w:szCs w:val="28"/>
        </w:rPr>
        <w:t xml:space="preserve">6.5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成品保护</w:t>
      </w:r>
      <w:bookmarkEnd w:id="100"/>
      <w:bookmarkEnd w:id="101"/>
      <w:bookmarkEnd w:id="102"/>
      <w:bookmarkEnd w:id="103"/>
      <w:bookmarkEnd w:id="104"/>
      <w:bookmarkEnd w:id="105"/>
    </w:p>
    <w:p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6.5.1  </w:t>
      </w:r>
      <w:r>
        <w:rPr>
          <w:rFonts w:ascii="Times New Roman" w:hAnsi="Times New Roman" w:cs="Times New Roman"/>
          <w:sz w:val="24"/>
          <w:szCs w:val="24"/>
        </w:rPr>
        <w:t>防水层出现破损时，应及时进行修复。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6.5.2  </w:t>
      </w:r>
      <w:r>
        <w:rPr>
          <w:rFonts w:ascii="Times New Roman" w:hAnsi="Times New Roman" w:cs="Times New Roman"/>
          <w:sz w:val="24"/>
          <w:szCs w:val="24"/>
        </w:rPr>
        <w:t>预铺保护结合层干固前，不得上人踩踏和进行后续工序施工。</w:t>
      </w:r>
    </w:p>
    <w:p>
      <w:pPr>
        <w:tabs>
          <w:tab w:val="left" w:pos="3172"/>
          <w:tab w:val="center" w:pos="4475"/>
        </w:tabs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eastAsiaTheme="minorEastAsia"/>
          <w:bCs/>
          <w:spacing w:val="4"/>
          <w:sz w:val="24"/>
          <w:szCs w:val="24"/>
        </w:rPr>
        <w:t>预铺保护结合层固化前如有降雨可能时，应采取保护措施。</w:t>
      </w:r>
    </w:p>
    <w:p>
      <w:pPr>
        <w:tabs>
          <w:tab w:val="left" w:pos="3172"/>
          <w:tab w:val="center" w:pos="4475"/>
        </w:tabs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6.5.4  </w:t>
      </w:r>
      <w:r>
        <w:rPr>
          <w:rFonts w:ascii="Times New Roman" w:hAnsi="Times New Roman" w:cs="Times New Roman"/>
          <w:sz w:val="24"/>
          <w:szCs w:val="24"/>
        </w:rPr>
        <w:t>防水层施工完毕，应及时验收，并应及时进行后续施工。</w:t>
      </w:r>
    </w:p>
    <w:p>
      <w:pPr>
        <w:tabs>
          <w:tab w:val="left" w:pos="3172"/>
          <w:tab w:val="center" w:pos="4475"/>
          <w:tab w:val="left" w:pos="5690"/>
        </w:tabs>
        <w:adjustRightInd w:val="0"/>
        <w:spacing w:line="360" w:lineRule="auto"/>
        <w:jc w:val="left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ab/>
      </w:r>
    </w:p>
    <w:p>
      <w:pPr>
        <w:widowControl/>
        <w:jc w:val="left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br w:type="page"/>
      </w:r>
    </w:p>
    <w:p>
      <w:pPr>
        <w:pStyle w:val="2"/>
        <w:tabs>
          <w:tab w:val="left" w:pos="0"/>
        </w:tabs>
        <w:spacing w:before="0" w:after="0"/>
        <w:ind w:firstLine="403"/>
        <w:rPr>
          <w:rFonts w:ascii="Times New Roman" w:hAnsi="Times New Roman" w:cs="Times New Roman" w:eastAsiaTheme="majorEastAsia"/>
          <w:sz w:val="32"/>
          <w:szCs w:val="32"/>
        </w:rPr>
      </w:pPr>
      <w:bookmarkStart w:id="106" w:name="_Toc30336"/>
      <w:bookmarkStart w:id="107" w:name="_Toc30372"/>
      <w:bookmarkStart w:id="108" w:name="_Toc1944"/>
      <w:bookmarkStart w:id="109" w:name="_Toc14134"/>
      <w:bookmarkStart w:id="110" w:name="_Toc19912"/>
      <w:bookmarkStart w:id="111" w:name="_Toc21824"/>
      <w:r>
        <w:rPr>
          <w:rFonts w:ascii="Times New Roman" w:hAnsi="Times New Roman" w:cs="Times New Roman" w:eastAsiaTheme="majorEastAsia"/>
          <w:sz w:val="32"/>
          <w:szCs w:val="32"/>
        </w:rPr>
        <w:t>7  验  收</w:t>
      </w:r>
      <w:bookmarkEnd w:id="106"/>
      <w:bookmarkEnd w:id="107"/>
      <w:bookmarkEnd w:id="108"/>
      <w:bookmarkEnd w:id="109"/>
      <w:bookmarkEnd w:id="110"/>
      <w:bookmarkEnd w:id="111"/>
    </w:p>
    <w:p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2" w:name="_Toc27761"/>
      <w:bookmarkStart w:id="113" w:name="_Toc18428"/>
      <w:bookmarkStart w:id="114" w:name="_Toc11692"/>
      <w:bookmarkStart w:id="115" w:name="_Toc13118"/>
      <w:bookmarkStart w:id="116" w:name="_Toc7913"/>
      <w:bookmarkStart w:id="117" w:name="_Toc32556"/>
      <w:r>
        <w:rPr>
          <w:rFonts w:ascii="Times New Roman" w:hAnsi="Times New Roman" w:cs="Times New Roman"/>
          <w:sz w:val="28"/>
          <w:szCs w:val="28"/>
        </w:rPr>
        <w:t xml:space="preserve">7.1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一般规定</w:t>
      </w:r>
      <w:bookmarkEnd w:id="112"/>
      <w:bookmarkEnd w:id="113"/>
      <w:bookmarkEnd w:id="114"/>
      <w:bookmarkEnd w:id="115"/>
      <w:bookmarkEnd w:id="116"/>
      <w:bookmarkEnd w:id="117"/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7.1.1  </w:t>
      </w:r>
      <w:r>
        <w:rPr>
          <w:rFonts w:ascii="Times New Roman" w:hAnsi="Times New Roman" w:cs="Times New Roman"/>
          <w:bCs/>
          <w:sz w:val="24"/>
          <w:szCs w:val="24"/>
        </w:rPr>
        <w:t>防水工程质量验收应与《建筑工程施工质量验收统一标准》GB 50300 配套使用，防水层的验收应符合本规程的规定。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7.1.2  </w:t>
      </w:r>
      <w:r>
        <w:rPr>
          <w:rFonts w:ascii="Times New Roman" w:hAnsi="Times New Roman" w:cs="Times New Roman"/>
          <w:bCs/>
          <w:sz w:val="24"/>
          <w:szCs w:val="24"/>
        </w:rPr>
        <w:t>施工单位应在防水工程施工前制定分项工程和检验批的划分方案，并提交监理单位或建设单位审核同意。</w:t>
      </w:r>
    </w:p>
    <w:p>
      <w:pPr>
        <w:adjustRightInd w:val="0"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防水工程验收时，应提交下列技术资料：</w:t>
      </w:r>
    </w:p>
    <w:p>
      <w:pPr>
        <w:adjustRightInd w:val="0"/>
        <w:spacing w:line="360" w:lineRule="auto"/>
        <w:ind w:firstLine="361" w:firstLineChars="150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防水工程的设计文件、图纸会审资料、设计变更书、洽谈记录单；</w:t>
      </w:r>
    </w:p>
    <w:p>
      <w:pPr>
        <w:adjustRightInd w:val="0"/>
        <w:spacing w:line="360" w:lineRule="auto"/>
        <w:ind w:firstLine="361" w:firstLineChars="150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进场防水材料的出厂合格证、型式检验报告、现场抽样复验报告、现场施工质量验收报告；</w:t>
      </w:r>
    </w:p>
    <w:p>
      <w:pPr>
        <w:adjustRightInd w:val="0"/>
        <w:spacing w:line="360" w:lineRule="auto"/>
        <w:ind w:firstLine="361" w:firstLineChars="150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防水施工方案及技术、安全交底资料；</w:t>
      </w:r>
    </w:p>
    <w:p>
      <w:pPr>
        <w:adjustRightInd w:val="0"/>
        <w:spacing w:line="360" w:lineRule="auto"/>
        <w:ind w:firstLine="361" w:firstLineChars="150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防水施工工艺记录和施工质量检验记录；</w:t>
      </w:r>
    </w:p>
    <w:p>
      <w:pPr>
        <w:adjustRightInd w:val="0"/>
        <w:spacing w:line="360" w:lineRule="auto"/>
        <w:ind w:firstLine="361" w:firstLineChars="150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隐蔽工程验收记录；</w:t>
      </w:r>
    </w:p>
    <w:p>
      <w:pPr>
        <w:adjustRightInd w:val="0"/>
        <w:spacing w:line="360" w:lineRule="auto"/>
        <w:ind w:firstLine="361" w:firstLineChars="150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事故处理、技术总结报告等其他必须提供的资料。</w:t>
      </w:r>
    </w:p>
    <w:p>
      <w:pPr>
        <w:adjustRightInd w:val="0"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 防水材料进入施工现场后，应按要求抽样复验。</w:t>
      </w:r>
    </w:p>
    <w:p>
      <w:pPr>
        <w:adjustRightInd w:val="0"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7.1.5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防水工程各分项工程每个检验批的抽检数量，应按防水层面积每100㎡抽查一处，每处10㎡，且不得少于3处。</w:t>
      </w:r>
    </w:p>
    <w:p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8" w:name="_Toc16014"/>
      <w:bookmarkStart w:id="119" w:name="_Toc6222"/>
      <w:bookmarkStart w:id="120" w:name="_Toc19370"/>
      <w:bookmarkStart w:id="121" w:name="_Toc9434"/>
      <w:bookmarkStart w:id="122" w:name="_Toc30812"/>
      <w:bookmarkStart w:id="123" w:name="_Toc17133"/>
      <w:r>
        <w:rPr>
          <w:rFonts w:ascii="Times New Roman" w:hAnsi="Times New Roman" w:cs="Times New Roman"/>
          <w:sz w:val="28"/>
          <w:szCs w:val="28"/>
        </w:rPr>
        <w:t xml:space="preserve">7.2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验收项目</w:t>
      </w:r>
      <w:bookmarkEnd w:id="118"/>
      <w:bookmarkEnd w:id="119"/>
      <w:bookmarkEnd w:id="120"/>
      <w:bookmarkEnd w:id="121"/>
      <w:bookmarkEnd w:id="122"/>
      <w:bookmarkEnd w:id="123"/>
    </w:p>
    <w:p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Ⅰ 主控项目</w:t>
      </w:r>
    </w:p>
    <w:p>
      <w:pPr>
        <w:widowControl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7.2.1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防水材料的质量，应符合设计要求。</w:t>
      </w:r>
    </w:p>
    <w:p>
      <w:pPr>
        <w:widowControl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检验方法：检查出厂合格证、型式检验报告和现场抽样复验报告。</w:t>
      </w:r>
    </w:p>
    <w:p>
      <w:pPr>
        <w:widowControl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7.2.2  </w:t>
      </w:r>
      <w:r>
        <w:rPr>
          <w:rFonts w:ascii="Times New Roman" w:hAnsi="Times New Roman" w:cs="Times New Roman"/>
          <w:sz w:val="24"/>
          <w:szCs w:val="24"/>
        </w:rPr>
        <w:t>预铺复合防水卷材</w:t>
      </w:r>
      <w:r>
        <w:rPr>
          <w:rFonts w:hint="eastAsia" w:ascii="Times New Roman" w:hAnsi="Times New Roman" w:cs="Times New Roman"/>
          <w:sz w:val="24"/>
          <w:szCs w:val="24"/>
        </w:rPr>
        <w:t>平均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厚度应符合设计要求</w:t>
      </w:r>
      <w:r>
        <w:rPr>
          <w:rFonts w:hint="eastAsia" w:ascii="Times New Roman" w:hAnsi="Times New Roman" w:cs="Times New Roman"/>
          <w:spacing w:val="4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预铺</w:t>
      </w:r>
      <w:r>
        <w:rPr>
          <w:rFonts w:hint="eastAsia" w:ascii="Times New Roman" w:hAnsi="Times New Roman" w:cs="Times New Roman"/>
          <w:sz w:val="24"/>
          <w:szCs w:val="24"/>
        </w:rPr>
        <w:t>保护结合层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最小厚度不得小于设计厚度的80%。</w:t>
      </w:r>
    </w:p>
    <w:p>
      <w:pPr>
        <w:widowControl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检验方法：</w:t>
      </w:r>
      <w:r>
        <w:rPr>
          <w:rFonts w:hint="eastAsia" w:ascii="Times New Roman" w:hAnsi="Times New Roman" w:cs="Times New Roman"/>
          <w:spacing w:val="4"/>
          <w:kern w:val="0"/>
          <w:sz w:val="24"/>
          <w:szCs w:val="24"/>
        </w:rPr>
        <w:t>针刺法或切片等方法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取样测量。</w:t>
      </w:r>
    </w:p>
    <w:p>
      <w:pPr>
        <w:widowControl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7.2.3  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防水层在转角处、变形缝、穿墙管道、后浇带等细部构造应符合设计要求。</w:t>
      </w:r>
    </w:p>
    <w:p>
      <w:pPr>
        <w:widowControl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检验方法：观察和检查隐蔽工程验收记录。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Ⅱ 一般项目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7.2.4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柔性片状材料层的搭接缝宽度应符合设计要求。</w:t>
      </w:r>
    </w:p>
    <w:p>
      <w:pPr>
        <w:widowControl/>
        <w:spacing w:line="360" w:lineRule="auto"/>
        <w:rPr>
          <w:rFonts w:ascii="Times New Roman" w:hAnsi="Times New Roman" w:cs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检验方法：观察和尺量检查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7.2.5  </w:t>
      </w:r>
      <w:r>
        <w:rPr>
          <w:rFonts w:ascii="Times New Roman" w:hAnsi="Times New Roman" w:cs="Times New Roman"/>
          <w:sz w:val="24"/>
          <w:szCs w:val="24"/>
        </w:rPr>
        <w:t>防水层的基层应坚实、平整，不得有积水。基层转角处应符合设计要求。</w:t>
      </w:r>
    </w:p>
    <w:p>
      <w:pPr>
        <w:tabs>
          <w:tab w:val="center" w:pos="4201"/>
          <w:tab w:val="right" w:leader="dot" w:pos="9298"/>
        </w:tabs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检验方法：观察检查和检查隐蔽工程验收记录。</w:t>
      </w:r>
    </w:p>
    <w:p>
      <w:pPr>
        <w:pStyle w:val="7"/>
        <w:rPr>
          <w:rFonts w:ascii="Times New Roman" w:hAnsi="Times New Roman"/>
        </w:rPr>
      </w:pPr>
    </w:p>
    <w:p>
      <w:pPr>
        <w:pStyle w:val="7"/>
        <w:rPr>
          <w:rFonts w:ascii="Times New Roman" w:hAnsi="Times New Roman"/>
        </w:rPr>
      </w:pPr>
    </w:p>
    <w:p>
      <w:pPr>
        <w:pStyle w:val="7"/>
        <w:rPr>
          <w:rFonts w:ascii="Times New Roman" w:hAnsi="Times New Roman"/>
        </w:rPr>
      </w:pPr>
    </w:p>
    <w:p>
      <w:pPr>
        <w:pStyle w:val="7"/>
        <w:rPr>
          <w:rFonts w:ascii="Times New Roman" w:hAnsi="Times New Roman"/>
        </w:rPr>
      </w:pPr>
    </w:p>
    <w:p>
      <w:pPr>
        <w:pStyle w:val="7"/>
        <w:rPr>
          <w:rFonts w:ascii="Times New Roman" w:hAnsi="Times New Roman"/>
        </w:rPr>
      </w:pPr>
    </w:p>
    <w:p>
      <w:pPr>
        <w:pStyle w:val="7"/>
        <w:rPr>
          <w:rFonts w:ascii="Times New Roman" w:hAnsi="Times New Roman"/>
        </w:rPr>
      </w:pPr>
    </w:p>
    <w:p>
      <w:pPr>
        <w:pStyle w:val="7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pStyle w:val="2"/>
        <w:spacing w:after="0" w:line="579" w:lineRule="auto"/>
        <w:rPr>
          <w:rFonts w:ascii="Times New Roman" w:hAnsi="Times New Roman" w:cs="Times New Roman" w:eastAsiaTheme="minorEastAsia"/>
          <w:sz w:val="32"/>
          <w:szCs w:val="32"/>
        </w:rPr>
      </w:pPr>
      <w:bookmarkStart w:id="124" w:name="_Toc24334"/>
      <w:bookmarkStart w:id="125" w:name="_Toc985"/>
      <w:bookmarkStart w:id="126" w:name="_Toc12382"/>
      <w:bookmarkStart w:id="127" w:name="_Toc7036"/>
      <w:bookmarkStart w:id="128" w:name="_Toc9780"/>
      <w:bookmarkStart w:id="129" w:name="_Toc30757"/>
      <w:r>
        <w:rPr>
          <w:rFonts w:ascii="Times New Roman" w:hAnsi="Times New Roman" w:cs="Times New Roman" w:eastAsiaTheme="minorEastAsia"/>
          <w:sz w:val="32"/>
          <w:szCs w:val="32"/>
        </w:rPr>
        <w:t>附录 A</w:t>
      </w:r>
      <w:bookmarkEnd w:id="124"/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预铺复合防水卷材与其他防水材料复合使用应按表A.1选用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A.1 </w:t>
      </w:r>
      <w:r>
        <w:rPr>
          <w:rFonts w:ascii="Times New Roman" w:hAnsi="Times New Roman" w:cs="Times New Roman"/>
          <w:sz w:val="24"/>
          <w:szCs w:val="24"/>
        </w:rPr>
        <w:t>材料选用表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标准名称</w:t>
            </w:r>
          </w:p>
        </w:tc>
        <w:tc>
          <w:tcPr>
            <w:tcW w:w="35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湿铺防水卷材</w:t>
            </w:r>
          </w:p>
        </w:tc>
        <w:tc>
          <w:tcPr>
            <w:tcW w:w="35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35467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皮芯结构热纺粘高分子胎基湿铺防水卷材</w:t>
            </w:r>
          </w:p>
        </w:tc>
        <w:tc>
          <w:tcPr>
            <w:tcW w:w="35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T/CECS 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现制水性橡胶高分子复合防水卷材</w:t>
            </w:r>
          </w:p>
        </w:tc>
        <w:tc>
          <w:tcPr>
            <w:tcW w:w="35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T/CECS 10017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高固型水性橡胶高分子防水涂料</w:t>
            </w:r>
          </w:p>
        </w:tc>
        <w:tc>
          <w:tcPr>
            <w:tcW w:w="35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T/CECS 10016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聚合物水泥防水涂料</w:t>
            </w:r>
          </w:p>
        </w:tc>
        <w:tc>
          <w:tcPr>
            <w:tcW w:w="35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GB/T 23445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水泥基渗透结晶型防水材料</w:t>
            </w:r>
          </w:p>
        </w:tc>
        <w:tc>
          <w:tcPr>
            <w:tcW w:w="35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 18445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自粘聚合物改性沥青防水卷材</w:t>
            </w:r>
          </w:p>
        </w:tc>
        <w:tc>
          <w:tcPr>
            <w:tcW w:w="35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GB 23441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聚合物水泥防水砂浆</w:t>
            </w:r>
          </w:p>
        </w:tc>
        <w:tc>
          <w:tcPr>
            <w:tcW w:w="351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JC/T 894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bookmarkEnd w:id="125"/>
    <w:bookmarkEnd w:id="126"/>
    <w:bookmarkEnd w:id="127"/>
    <w:bookmarkEnd w:id="128"/>
    <w:bookmarkEnd w:id="129"/>
    <w:p>
      <w:pPr>
        <w:pStyle w:val="2"/>
        <w:widowControl/>
        <w:tabs>
          <w:tab w:val="left" w:pos="0"/>
        </w:tabs>
        <w:spacing w:before="0" w:after="0" w:line="360" w:lineRule="auto"/>
        <w:rPr>
          <w:rFonts w:ascii="Times New Roman" w:hAnsi="Times New Roman" w:eastAsia="宋体" w:cs="Times New Roman"/>
          <w:bCs w:val="0"/>
          <w:sz w:val="32"/>
          <w:szCs w:val="20"/>
          <w:lang w:val="zh-CN"/>
        </w:rPr>
      </w:pPr>
      <w:bookmarkStart w:id="130" w:name="_Toc33285720"/>
      <w:bookmarkStart w:id="131" w:name="_Toc5678"/>
      <w:r>
        <w:rPr>
          <w:rFonts w:hint="eastAsia" w:ascii="Times New Roman" w:hAnsi="Times New Roman" w:eastAsia="宋体" w:cs="Times New Roman"/>
          <w:bCs w:val="0"/>
          <w:sz w:val="32"/>
          <w:szCs w:val="20"/>
          <w:lang w:val="zh-CN"/>
        </w:rPr>
        <w:t>本规程用词说明</w:t>
      </w:r>
      <w:bookmarkEnd w:id="130"/>
      <w:bookmarkEnd w:id="131"/>
    </w:p>
    <w:p>
      <w:pPr>
        <w:rPr>
          <w:color w:val="000000"/>
        </w:rPr>
      </w:pPr>
      <w:bookmarkStart w:id="132" w:name="_Hlk88578043"/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</w:t>
      </w:r>
    </w:p>
    <w:bookmarkEnd w:id="132"/>
    <w:p>
      <w:pPr>
        <w:widowControl/>
        <w:spacing w:line="360" w:lineRule="auto"/>
        <w:ind w:firstLine="482" w:firstLineChars="20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2"/>
        </w:rPr>
        <w:t>1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  为便于在执行本</w:t>
      </w:r>
      <w:r>
        <w:rPr>
          <w:rFonts w:hint="eastAsia" w:ascii="Times New Roman" w:hAnsi="Times New Roman" w:cs="Times New Roman"/>
          <w:color w:val="000000"/>
          <w:sz w:val="24"/>
          <w:szCs w:val="22"/>
        </w:rPr>
        <w:t>规程</w:t>
      </w:r>
      <w:r>
        <w:rPr>
          <w:rFonts w:ascii="Times New Roman" w:hAnsi="Times New Roman" w:cs="Times New Roman"/>
          <w:color w:val="000000"/>
          <w:sz w:val="24"/>
          <w:szCs w:val="22"/>
        </w:rPr>
        <w:t>条文时区别对待，对要求严格程度不同的用词说明如下：</w:t>
      </w:r>
    </w:p>
    <w:p>
      <w:pPr>
        <w:widowControl/>
        <w:spacing w:line="360" w:lineRule="auto"/>
        <w:ind w:left="815" w:leftChars="388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2"/>
        </w:rPr>
        <w:t>1</w:t>
      </w:r>
      <w:r>
        <w:rPr>
          <w:rFonts w:ascii="Times New Roman" w:hAnsi="Times New Roman" w:cs="Times New Roman"/>
          <w:color w:val="000000"/>
          <w:sz w:val="24"/>
          <w:szCs w:val="22"/>
        </w:rPr>
        <w:t>）</w:t>
      </w:r>
      <w:r>
        <w:rPr>
          <w:rFonts w:hint="eastAsia" w:ascii="Times New Roman" w:hAnsi="Times New Roman" w:cs="Times New Roman"/>
          <w:color w:val="000000"/>
          <w:sz w:val="24"/>
          <w:szCs w:val="22"/>
        </w:rPr>
        <w:t>表示很严格，非这样做不可的：</w:t>
      </w:r>
    </w:p>
    <w:p>
      <w:pPr>
        <w:widowControl/>
        <w:spacing w:line="360" w:lineRule="auto"/>
        <w:ind w:left="815" w:leftChars="388" w:firstLine="360" w:firstLineChars="15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hint="eastAsia" w:ascii="Times New Roman" w:hAnsi="Times New Roman" w:cs="Times New Roman"/>
          <w:color w:val="000000"/>
          <w:sz w:val="24"/>
          <w:szCs w:val="22"/>
        </w:rPr>
        <w:t>正面词采用“必须”，反面词采用“严禁”；</w:t>
      </w:r>
    </w:p>
    <w:p>
      <w:pPr>
        <w:widowControl/>
        <w:spacing w:line="360" w:lineRule="auto"/>
        <w:ind w:left="815" w:leftChars="388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2"/>
        </w:rPr>
        <w:t>2</w:t>
      </w:r>
      <w:r>
        <w:rPr>
          <w:rFonts w:ascii="Times New Roman" w:hAnsi="Times New Roman" w:cs="Times New Roman"/>
          <w:color w:val="000000"/>
          <w:sz w:val="24"/>
          <w:szCs w:val="22"/>
        </w:rPr>
        <w:t>）</w:t>
      </w:r>
      <w:r>
        <w:rPr>
          <w:rFonts w:hint="eastAsia" w:ascii="Times New Roman" w:hAnsi="Times New Roman" w:cs="Times New Roman"/>
          <w:color w:val="000000"/>
          <w:sz w:val="24"/>
          <w:szCs w:val="22"/>
        </w:rPr>
        <w:t>表示严格，在正常情况下均应这样做的：</w:t>
      </w:r>
    </w:p>
    <w:p>
      <w:pPr>
        <w:widowControl/>
        <w:spacing w:line="360" w:lineRule="auto"/>
        <w:ind w:left="815" w:leftChars="388" w:firstLine="360" w:firstLineChars="15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hint="eastAsia" w:ascii="Times New Roman" w:hAnsi="Times New Roman" w:cs="Times New Roman"/>
          <w:color w:val="000000"/>
          <w:sz w:val="24"/>
          <w:szCs w:val="22"/>
        </w:rPr>
        <w:t>正面词采用“应”，反面词采用“不应”或“不得”；</w:t>
      </w:r>
    </w:p>
    <w:p>
      <w:pPr>
        <w:widowControl/>
        <w:spacing w:line="360" w:lineRule="auto"/>
        <w:ind w:left="815" w:leftChars="388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2"/>
        </w:rPr>
        <w:t>3</w:t>
      </w:r>
      <w:r>
        <w:rPr>
          <w:rFonts w:ascii="Times New Roman" w:hAnsi="Times New Roman" w:cs="Times New Roman"/>
          <w:color w:val="000000"/>
          <w:sz w:val="24"/>
          <w:szCs w:val="22"/>
        </w:rPr>
        <w:t>）</w:t>
      </w:r>
      <w:r>
        <w:rPr>
          <w:rFonts w:hint="eastAsia" w:ascii="Times New Roman" w:hAnsi="Times New Roman" w:cs="Times New Roman"/>
          <w:color w:val="000000"/>
          <w:sz w:val="24"/>
          <w:szCs w:val="22"/>
        </w:rPr>
        <w:t>表示允许稍有选择，在条件许可时首先应这样做的：</w:t>
      </w:r>
    </w:p>
    <w:p>
      <w:pPr>
        <w:widowControl/>
        <w:spacing w:line="360" w:lineRule="auto"/>
        <w:ind w:left="815" w:leftChars="388" w:firstLine="360" w:firstLineChars="15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hint="eastAsia" w:ascii="Times New Roman" w:hAnsi="Times New Roman" w:cs="Times New Roman"/>
          <w:color w:val="000000"/>
          <w:sz w:val="24"/>
          <w:szCs w:val="22"/>
        </w:rPr>
        <w:t>正面词采用“宜”，反面词采用“不宜”；</w:t>
      </w:r>
    </w:p>
    <w:p>
      <w:pPr>
        <w:widowControl/>
        <w:spacing w:line="360" w:lineRule="auto"/>
        <w:ind w:left="815" w:leftChars="388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2"/>
        </w:rPr>
        <w:t>4</w:t>
      </w:r>
      <w:r>
        <w:rPr>
          <w:rFonts w:ascii="Times New Roman" w:hAnsi="Times New Roman" w:cs="Times New Roman"/>
          <w:color w:val="000000"/>
          <w:sz w:val="24"/>
          <w:szCs w:val="22"/>
        </w:rPr>
        <w:t>）</w:t>
      </w:r>
      <w:r>
        <w:rPr>
          <w:rFonts w:hint="eastAsia" w:ascii="Times New Roman" w:hAnsi="Times New Roman" w:cs="Times New Roman"/>
          <w:color w:val="000000"/>
          <w:sz w:val="24"/>
          <w:szCs w:val="22"/>
        </w:rPr>
        <w:t>表示有选择，在一定条件下可以这样做的，采用“可”。</w:t>
      </w:r>
    </w:p>
    <w:p>
      <w:pPr>
        <w:widowControl/>
        <w:spacing w:line="360" w:lineRule="auto"/>
        <w:ind w:firstLine="482" w:firstLineChars="200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2"/>
        </w:rPr>
        <w:t>2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  条文中指</w:t>
      </w:r>
      <w:r>
        <w:rPr>
          <w:rFonts w:hint="eastAsia" w:ascii="Times New Roman" w:hAnsi="Times New Roman" w:cs="Times New Roman"/>
          <w:color w:val="000000"/>
          <w:sz w:val="24"/>
          <w:szCs w:val="22"/>
        </w:rPr>
        <w:t>明</w:t>
      </w:r>
      <w:r>
        <w:rPr>
          <w:rFonts w:ascii="Times New Roman" w:hAnsi="Times New Roman" w:cs="Times New Roman"/>
          <w:color w:val="000000"/>
          <w:sz w:val="24"/>
          <w:szCs w:val="22"/>
        </w:rPr>
        <w:t>应按其他</w:t>
      </w:r>
      <w:r>
        <w:rPr>
          <w:rFonts w:hint="eastAsia" w:ascii="Times New Roman" w:hAnsi="Times New Roman" w:cs="Times New Roman"/>
          <w:color w:val="000000"/>
          <w:sz w:val="24"/>
          <w:szCs w:val="22"/>
        </w:rPr>
        <w:t>有关</w:t>
      </w:r>
      <w:r>
        <w:rPr>
          <w:rFonts w:ascii="Times New Roman" w:hAnsi="Times New Roman" w:cs="Times New Roman"/>
          <w:color w:val="000000"/>
          <w:sz w:val="24"/>
          <w:szCs w:val="22"/>
        </w:rPr>
        <w:t>标准</w:t>
      </w:r>
      <w:r>
        <w:rPr>
          <w:rFonts w:hint="eastAsia" w:ascii="Times New Roman" w:hAnsi="Times New Roman" w:cs="Times New Roman"/>
          <w:color w:val="000000"/>
          <w:sz w:val="24"/>
          <w:szCs w:val="22"/>
        </w:rPr>
        <w:t>执行的写法为：“应符合……有关规定”或“应按……执行”。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  <w:sectPr>
          <w:headerReference r:id="rId6" w:type="default"/>
          <w:footerReference r:id="rId7" w:type="default"/>
          <w:pgSz w:w="11906" w:h="16838"/>
          <w:pgMar w:top="1440" w:right="1559" w:bottom="1440" w:left="1559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/>
        <w:tabs>
          <w:tab w:val="left" w:pos="0"/>
        </w:tabs>
        <w:spacing w:before="0" w:after="0" w:line="360" w:lineRule="auto"/>
        <w:rPr>
          <w:rFonts w:ascii="Times New Roman" w:hAnsi="Times New Roman" w:eastAsia="宋体" w:cs="Times New Roman"/>
          <w:bCs w:val="0"/>
          <w:sz w:val="32"/>
          <w:szCs w:val="20"/>
          <w:lang w:val="zh-CN"/>
        </w:rPr>
      </w:pPr>
      <w:bookmarkStart w:id="133" w:name="_Toc15041"/>
      <w:bookmarkStart w:id="134" w:name="_Toc24837"/>
      <w:bookmarkStart w:id="135" w:name="_Toc18744"/>
      <w:bookmarkStart w:id="136" w:name="_Toc30821"/>
      <w:bookmarkStart w:id="137" w:name="_Toc22192"/>
      <w:bookmarkStart w:id="138" w:name="_Toc15011"/>
      <w:r>
        <w:rPr>
          <w:rFonts w:ascii="Times New Roman" w:hAnsi="Times New Roman" w:eastAsia="宋体" w:cs="Times New Roman"/>
          <w:bCs w:val="0"/>
          <w:sz w:val="32"/>
          <w:szCs w:val="20"/>
          <w:lang w:val="zh-CN"/>
        </w:rPr>
        <w:t>引用标准名录</w:t>
      </w:r>
      <w:bookmarkEnd w:id="133"/>
      <w:bookmarkEnd w:id="134"/>
      <w:bookmarkEnd w:id="135"/>
      <w:bookmarkEnd w:id="136"/>
      <w:bookmarkEnd w:id="137"/>
      <w:bookmarkEnd w:id="138"/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《地下工程防水技术规范》GB 50108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《地下防水工程质量验收规范》GB 50208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《水泥基渗透结晶型防水材料》GB 18445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《自粘聚合物改性沥青防水卷材》GB 23441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《湿铺防水卷材》GB/T 35467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《高分子防水材料 第3部分：遇水膨胀橡胶》GB/T 18173.3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《建筑构件连接处防水密封膏》JG/T 501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《聚合物水泥防水砂浆》JC/T 984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《高固型水性橡胶高分子防水涂料》T/CECS 10016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《现制水性橡胶高分子复合防水卷材》T/CECS 10017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《皮芯结构热纺粘高分子胎基湿铺防水卷材》</w:t>
      </w:r>
      <w:bookmarkStart w:id="139" w:name="_Toc27415"/>
      <w:bookmarkStart w:id="140" w:name="_Toc5285"/>
      <w:r>
        <w:rPr>
          <w:rFonts w:ascii="Times New Roman" w:hAnsi="Times New Roman" w:cs="Times New Roman"/>
          <w:sz w:val="24"/>
          <w:szCs w:val="24"/>
        </w:rPr>
        <w:t>T/CECS</w:t>
      </w:r>
    </w:p>
    <w:bookmarkEnd w:id="139"/>
    <w:bookmarkEnd w:id="140"/>
    <w:p>
      <w:pPr>
        <w:rPr>
          <w:rFonts w:ascii="Times New Roman" w:hAnsi="Times New Roman" w:cs="Times New Roman"/>
        </w:rPr>
      </w:pPr>
    </w:p>
    <w:p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 w:val="0"/>
        <w:rPr>
          <w:rFonts w:ascii="Times New Roman" w:hAnsi="Times New Roman" w:cs="Times New Roman"/>
          <w:b/>
          <w:sz w:val="28"/>
          <w:szCs w:val="28"/>
        </w:rPr>
        <w:sectPr>
          <w:footerReference r:id="rId8" w:type="default"/>
          <w:pgSz w:w="11906" w:h="16838"/>
          <w:pgMar w:top="1440" w:right="1559" w:bottom="1440" w:left="1559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bCs/>
          <w:spacing w:val="20"/>
          <w:sz w:val="30"/>
          <w:szCs w:val="30"/>
        </w:rPr>
      </w:pPr>
    </w:p>
    <w:p>
      <w:pPr>
        <w:jc w:val="center"/>
        <w:rPr>
          <w:rFonts w:eastAsia="黑体"/>
          <w:bCs/>
          <w:spacing w:val="20"/>
          <w:sz w:val="30"/>
          <w:szCs w:val="30"/>
        </w:rPr>
      </w:pPr>
    </w:p>
    <w:p>
      <w:pPr>
        <w:tabs>
          <w:tab w:val="left" w:pos="8280"/>
        </w:tabs>
        <w:adjustRightInd w:val="0"/>
        <w:snapToGrid w:val="0"/>
        <w:spacing w:before="312" w:beforeLines="100"/>
        <w:jc w:val="center"/>
        <w:rPr>
          <w:rFonts w:ascii="宋体" w:hAnsi="宋体" w:cs="Microsoft JhengHei"/>
          <w:b/>
          <w:kern w:val="0"/>
          <w:szCs w:val="28"/>
        </w:rPr>
      </w:pPr>
      <w:r>
        <w:rPr>
          <w:rFonts w:hint="eastAsia" w:ascii="宋体" w:hAnsi="宋体" w:cs="Microsoft JhengHei"/>
          <w:b/>
          <w:sz w:val="32"/>
          <w:szCs w:val="36"/>
        </w:rPr>
        <w:t>中国工程建设标准化协会标准</w:t>
      </w:r>
    </w:p>
    <w:p>
      <w:pPr>
        <w:tabs>
          <w:tab w:val="left" w:pos="8280"/>
        </w:tabs>
        <w:adjustRightInd w:val="0"/>
        <w:snapToGrid w:val="0"/>
        <w:spacing w:before="156" w:beforeLines="50" w:after="156" w:afterLines="50"/>
        <w:jc w:val="center"/>
        <w:rPr>
          <w:rFonts w:ascii="黑体" w:eastAsia="黑体" w:cs="Microsoft JhengHei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before="312" w:beforeLines="100" w:after="156" w:afterLines="50" w:line="360" w:lineRule="auto"/>
        <w:jc w:val="center"/>
        <w:rPr>
          <w:rFonts w:ascii="宋体" w:hAnsi="宋体" w:cs="Times New Roman"/>
          <w:b/>
          <w:sz w:val="48"/>
          <w:szCs w:val="44"/>
        </w:rPr>
      </w:pPr>
      <w:r>
        <w:rPr>
          <w:rFonts w:ascii="宋体" w:hAnsi="宋体" w:cs="Times New Roman"/>
          <w:b/>
          <w:sz w:val="48"/>
          <w:szCs w:val="44"/>
        </w:rPr>
        <w:t>预铺复合防水卷材应用技术规程</w:t>
      </w:r>
    </w:p>
    <w:p>
      <w:pPr>
        <w:widowControl/>
        <w:adjustRightInd w:val="0"/>
        <w:snapToGrid w:val="0"/>
        <w:spacing w:before="312" w:beforeLines="100" w:after="312" w:afterLines="100" w:line="360" w:lineRule="auto"/>
        <w:jc w:val="center"/>
        <w:rPr>
          <w:rFonts w:ascii="Times New Roman" w:hAnsi="Times New Roman" w:eastAsia="黑体" w:cs="Times New Roman"/>
          <w:b/>
          <w:bCs/>
          <w:spacing w:val="20"/>
          <w:sz w:val="28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pacing w:val="20"/>
          <w:sz w:val="28"/>
          <w:szCs w:val="32"/>
        </w:rPr>
        <w:t xml:space="preserve">T/CECS </w:t>
      </w:r>
      <w:r>
        <w:rPr>
          <w:rFonts w:ascii="Times New Roman" w:hAnsi="Times New Roman" w:eastAsia="黑体" w:cs="Times New Roman"/>
          <w:b/>
          <w:bCs/>
          <w:spacing w:val="20"/>
          <w:sz w:val="28"/>
          <w:szCs w:val="32"/>
        </w:rPr>
        <w:t>×××</w:t>
      </w:r>
      <w:r>
        <w:rPr>
          <w:rFonts w:hint="eastAsia" w:ascii="Times New Roman" w:hAnsi="Times New Roman" w:eastAsia="黑体" w:cs="Times New Roman"/>
          <w:b/>
          <w:bCs/>
          <w:spacing w:val="20"/>
          <w:sz w:val="28"/>
          <w:szCs w:val="32"/>
        </w:rPr>
        <w:t>－20</w:t>
      </w:r>
      <w:r>
        <w:rPr>
          <w:rFonts w:ascii="Times New Roman" w:hAnsi="Times New Roman" w:eastAsia="黑体" w:cs="Times New Roman"/>
          <w:b/>
          <w:bCs/>
          <w:spacing w:val="20"/>
          <w:sz w:val="28"/>
          <w:szCs w:val="32"/>
        </w:rPr>
        <w:t>2×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pStyle w:val="2"/>
        <w:widowControl/>
        <w:tabs>
          <w:tab w:val="left" w:pos="0"/>
        </w:tabs>
        <w:spacing w:before="0" w:after="0" w:line="360" w:lineRule="auto"/>
        <w:ind w:right="2988" w:rightChars="1423" w:firstLine="3112" w:firstLineChars="775"/>
        <w:jc w:val="distribute"/>
        <w:rPr>
          <w:rFonts w:ascii="Times New Roman" w:hAnsi="Times New Roman" w:eastAsia="宋体" w:cs="Times New Roman"/>
          <w:bCs w:val="0"/>
          <w:sz w:val="40"/>
          <w:szCs w:val="20"/>
          <w:lang w:val="zh-CN"/>
        </w:rPr>
      </w:pPr>
      <w:bookmarkStart w:id="141" w:name="_Toc33285722"/>
      <w:bookmarkStart w:id="142" w:name="_Toc30220"/>
      <w:r>
        <w:rPr>
          <w:rFonts w:hint="eastAsia" w:ascii="Times New Roman" w:hAnsi="Times New Roman" w:eastAsia="宋体" w:cs="Times New Roman"/>
          <w:bCs w:val="0"/>
          <w:sz w:val="40"/>
          <w:szCs w:val="20"/>
          <w:lang w:val="zh-CN"/>
        </w:rPr>
        <w:t>条文说明</w:t>
      </w:r>
      <w:bookmarkEnd w:id="141"/>
      <w:bookmarkEnd w:id="142"/>
    </w:p>
    <w:p>
      <w:pPr>
        <w:widowControl/>
        <w:adjustRightInd w:val="0"/>
        <w:snapToGrid w:val="0"/>
        <w:spacing w:before="312" w:beforeLines="100" w:after="312" w:afterLines="100" w:line="360" w:lineRule="auto"/>
        <w:jc w:val="center"/>
        <w:rPr>
          <w:rFonts w:ascii="Times New Roman" w:hAnsi="Times New Roman" w:eastAsia="黑体" w:cs="Times New Roman"/>
          <w:b/>
          <w:bCs/>
          <w:spacing w:val="20"/>
          <w:sz w:val="28"/>
          <w:szCs w:val="32"/>
        </w:rPr>
      </w:pPr>
    </w:p>
    <w:p>
      <w:pPr>
        <w:pStyle w:val="12"/>
        <w:tabs>
          <w:tab w:val="right" w:leader="dot" w:pos="8506"/>
          <w:tab w:val="clear" w:pos="9241"/>
        </w:tabs>
        <w:spacing w:before="78" w:after="78"/>
        <w:jc w:val="center"/>
        <w:rPr>
          <w:rFonts w:ascii="Times New Roman" w:hAnsi="Times New Roman" w:cs="Times New Roman" w:eastAsiaTheme="minorEastAsia"/>
          <w:sz w:val="40"/>
          <w:szCs w:val="40"/>
          <w:lang w:val="zh-CN"/>
        </w:rPr>
        <w:sectPr>
          <w:headerReference r:id="rId9" w:type="default"/>
          <w:footerReference r:id="rId10" w:type="default"/>
          <w:pgSz w:w="11906" w:h="16838"/>
          <w:pgMar w:top="1440" w:right="1559" w:bottom="1440" w:left="1559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Times New Roman" w:hAnsi="Times New Roman" w:cs="Times New Roman"/>
        </w:rPr>
        <w:id w:val="147467766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p>
          <w:pPr>
            <w:jc w:val="center"/>
            <w:rPr>
              <w:rFonts w:ascii="Times New Roman" w:hAnsi="Times New Roman" w:cs="Times New Roman"/>
            </w:rPr>
          </w:pPr>
        </w:p>
        <w:p>
          <w:pPr>
            <w:widowControl/>
            <w:spacing w:line="360" w:lineRule="auto"/>
            <w:jc w:val="center"/>
            <w:rPr>
              <w:rFonts w:ascii="仿宋" w:hAnsi="仿宋" w:eastAsia="仿宋" w:cs="Times New Roman"/>
              <w:b/>
              <w:sz w:val="28"/>
              <w:szCs w:val="36"/>
            </w:rPr>
          </w:pPr>
          <w:r>
            <w:rPr>
              <w:rFonts w:ascii="仿宋" w:hAnsi="仿宋" w:eastAsia="仿宋" w:cs="Times New Roman"/>
              <w:b/>
              <w:sz w:val="28"/>
              <w:szCs w:val="36"/>
            </w:rPr>
            <w:t>目 次</w:t>
          </w:r>
          <w:r>
            <w:rPr>
              <w:rFonts w:ascii="仿宋" w:hAnsi="仿宋" w:eastAsia="仿宋" w:cs="Times New Roman"/>
              <w:b/>
              <w:sz w:val="28"/>
              <w:szCs w:val="36"/>
            </w:rPr>
            <w:fldChar w:fldCharType="begin"/>
          </w:r>
          <w:r>
            <w:rPr>
              <w:rFonts w:ascii="仿宋" w:hAnsi="仿宋" w:eastAsia="仿宋" w:cs="Times New Roman"/>
              <w:b/>
              <w:sz w:val="28"/>
              <w:szCs w:val="36"/>
            </w:rPr>
            <w:instrText xml:space="preserve">TOC \o "1-2" \h \u </w:instrText>
          </w:r>
          <w:r>
            <w:rPr>
              <w:rFonts w:ascii="仿宋" w:hAnsi="仿宋" w:eastAsia="仿宋" w:cs="Times New Roman"/>
              <w:b/>
              <w:sz w:val="28"/>
              <w:szCs w:val="36"/>
            </w:rPr>
            <w:fldChar w:fldCharType="separate"/>
          </w:r>
        </w:p>
        <w:p>
          <w:pPr>
            <w:pStyle w:val="12"/>
            <w:tabs>
              <w:tab w:val="right" w:leader="dot" w:pos="8506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</w:rPr>
          </w:pPr>
        </w:p>
        <w:p>
          <w:pPr>
            <w:pStyle w:val="12"/>
            <w:tabs>
              <w:tab w:val="right" w:leader="dot" w:pos="8506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"_Toc23511" </w:instrText>
          </w:r>
          <w: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1 </w:t>
          </w:r>
          <w:r>
            <w:rPr>
              <w:rFonts w:ascii="Times New Roman" w:hAnsi="Times New Roman" w:cs="Times New Roman" w:eastAsiaTheme="minorEastAsia"/>
              <w:b/>
              <w:bCs/>
              <w:sz w:val="24"/>
              <w:szCs w:val="24"/>
            </w:rPr>
            <w:t>总    则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_Toc5076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21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506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"_Toc23750" </w:instrText>
          </w:r>
          <w: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2 </w:t>
          </w:r>
          <w:r>
            <w:rPr>
              <w:rFonts w:ascii="Times New Roman" w:hAnsi="Times New Roman" w:cs="Times New Roman" w:eastAsiaTheme="majorEastAsia"/>
              <w:b/>
              <w:bCs/>
              <w:sz w:val="24"/>
              <w:szCs w:val="24"/>
            </w:rPr>
            <w:t>术    语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_Toc5076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22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506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"_Toc5076" </w:instrText>
          </w:r>
          <w: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3 </w:t>
          </w:r>
          <w:r>
            <w:rPr>
              <w:rFonts w:ascii="Times New Roman" w:hAnsi="Times New Roman" w:cs="Times New Roman" w:eastAsiaTheme="majorEastAsia"/>
              <w:b/>
              <w:bCs/>
              <w:sz w:val="24"/>
              <w:szCs w:val="24"/>
            </w:rPr>
            <w:t>基本规定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_Toc5076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23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506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"_Toc15182" </w:instrText>
          </w:r>
          <w: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4 </w:t>
          </w:r>
          <w:r>
            <w:rPr>
              <w:rFonts w:ascii="Times New Roman" w:hAnsi="Times New Roman" w:cs="Times New Roman" w:eastAsiaTheme="majorEastAsia"/>
              <w:b/>
              <w:bCs/>
              <w:sz w:val="24"/>
              <w:szCs w:val="24"/>
            </w:rPr>
            <w:t>材    料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_Toc15182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24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506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"_Toc23138" </w:instrText>
          </w:r>
          <w: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5 </w:t>
          </w:r>
          <w:r>
            <w:rPr>
              <w:rFonts w:ascii="Times New Roman" w:hAnsi="Times New Roman" w:cs="Times New Roman" w:eastAsiaTheme="majorEastAsia"/>
              <w:b/>
              <w:bCs/>
              <w:sz w:val="24"/>
              <w:szCs w:val="24"/>
            </w:rPr>
            <w:t>设    计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_Toc23138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25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506"/>
              <w:tab w:val="clear" w:pos="9241"/>
            </w:tabs>
            <w:ind w:firstLine="210" w:firstLineChars="10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"_Toc7597"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5.1  一般规定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_Toc7597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506"/>
              <w:tab w:val="clear" w:pos="9241"/>
            </w:tabs>
            <w:ind w:firstLine="210" w:firstLineChars="10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"_Toc14579"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5.2  明挖法地下工程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_Toc14579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506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"_Toc31775" </w:instrText>
          </w:r>
          <w: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6 </w:t>
          </w:r>
          <w:r>
            <w:rPr>
              <w:rFonts w:ascii="Times New Roman" w:hAnsi="Times New Roman" w:cs="Times New Roman" w:eastAsiaTheme="majorEastAsia"/>
              <w:b/>
              <w:bCs/>
              <w:sz w:val="24"/>
              <w:szCs w:val="24"/>
            </w:rPr>
            <w:t>施    工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_Toc31775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26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506"/>
              <w:tab w:val="clear" w:pos="9241"/>
            </w:tabs>
            <w:ind w:firstLine="210" w:firstLineChars="10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"_Toc26194"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6.1  一般规定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_Toc26194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506"/>
              <w:tab w:val="clear" w:pos="9241"/>
            </w:tabs>
            <w:ind w:firstLine="210" w:firstLineChars="10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"_Toc29822"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6.2  明挖法地下工程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_Toc29822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506"/>
              <w:tab w:val="clear" w:pos="9241"/>
            </w:tabs>
            <w:spacing w:before="78" w:after="78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fldChar w:fldCharType="begin"/>
          </w:r>
          <w:r>
            <w:instrText xml:space="preserve"> HYPERLINK \l "_Toc27614" </w:instrText>
          </w:r>
          <w: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7 </w:t>
          </w:r>
          <w:r>
            <w:rPr>
              <w:rFonts w:ascii="Times New Roman" w:hAnsi="Times New Roman" w:cs="Times New Roman" w:eastAsiaTheme="majorEastAsia"/>
              <w:b/>
              <w:bCs/>
              <w:sz w:val="24"/>
              <w:szCs w:val="24"/>
            </w:rPr>
            <w:t>验    收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PAGEREF _Toc27614 \h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28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506"/>
              <w:tab w:val="clear" w:pos="9241"/>
            </w:tabs>
            <w:ind w:firstLine="210" w:firstLineChars="10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"_Toc18307" 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7.2  验收项目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_Toc18307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end"/>
          </w:r>
        </w:p>
        <w:p>
          <w:pPr>
            <w:pStyle w:val="13"/>
            <w:tabs>
              <w:tab w:val="right" w:leader="dot" w:pos="8506"/>
              <w:tab w:val="clear" w:pos="9241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TOC \o "1-2" \h \u </w:instrText>
          </w:r>
          <w:r>
            <w:rPr>
              <w:rFonts w:ascii="Times New Roman" w:hAnsi="Times New Roman" w:cs="Times New Roman"/>
            </w:rPr>
            <w:fldChar w:fldCharType="separate"/>
          </w:r>
        </w:p>
        <w:p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end"/>
          </w:r>
        </w:p>
      </w:sdtContent>
    </w:sdt>
    <w:p>
      <w:pPr>
        <w:pStyle w:val="12"/>
        <w:tabs>
          <w:tab w:val="right" w:leader="dot" w:pos="8506"/>
          <w:tab w:val="clear" w:pos="9241"/>
        </w:tabs>
        <w:spacing w:before="78" w:after="78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TOC \o "1-2" \h \u </w:instrText>
      </w:r>
      <w:r>
        <w:rPr>
          <w:rFonts w:ascii="Times New Roman" w:hAnsi="Times New Roman" w:cs="Times New Roman"/>
        </w:rPr>
        <w:fldChar w:fldCharType="end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2"/>
        <w:widowControl/>
        <w:tabs>
          <w:tab w:val="left" w:pos="0"/>
        </w:tabs>
        <w:spacing w:before="0" w:after="0" w:line="360" w:lineRule="auto"/>
        <w:ind w:firstLine="403"/>
        <w:rPr>
          <w:rFonts w:ascii="Times New Roman" w:hAnsi="Times New Roman" w:eastAsia="宋体" w:cs="宋体"/>
          <w:bCs w:val="0"/>
          <w:sz w:val="32"/>
          <w:szCs w:val="32"/>
          <w:lang w:val="zh-CN"/>
        </w:rPr>
      </w:pPr>
      <w:bookmarkStart w:id="143" w:name="_Toc28713"/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>1</w:t>
      </w:r>
      <w:r>
        <w:rPr>
          <w:rFonts w:hint="eastAsia" w:ascii="Times New Roman" w:hAnsi="Times New Roman" w:eastAsia="宋体" w:cs="宋体"/>
          <w:bCs w:val="0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 xml:space="preserve"> </w:t>
      </w:r>
      <w:r>
        <w:rPr>
          <w:rFonts w:hint="eastAsia" w:ascii="Times New Roman" w:hAnsi="Times New Roman" w:eastAsia="宋体" w:cs="宋体"/>
          <w:bCs w:val="0"/>
          <w:sz w:val="32"/>
          <w:szCs w:val="32"/>
          <w:lang w:val="zh-CN"/>
        </w:rPr>
        <w:t xml:space="preserve">总 </w:t>
      </w:r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 xml:space="preserve">   </w:t>
      </w:r>
      <w:r>
        <w:rPr>
          <w:rFonts w:hint="eastAsia" w:ascii="Times New Roman" w:hAnsi="Times New Roman" w:eastAsia="宋体" w:cs="宋体"/>
          <w:bCs w:val="0"/>
          <w:sz w:val="32"/>
          <w:szCs w:val="32"/>
          <w:lang w:val="zh-CN"/>
        </w:rPr>
        <w:t>则</w:t>
      </w:r>
      <w:bookmarkEnd w:id="143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1.0.1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从材料检验、工程防水试验及工程实际应用结果表明，预铺复合防水卷材技术成熟、施工工艺先进、工程质量可靠。为了推进预铺复合防水卷材技术健康发展，进一步规范预铺复合防水卷材</w:t>
      </w:r>
      <w:r>
        <w:rPr>
          <w:rFonts w:ascii="Times New Roman" w:hAnsi="Times New Roman" w:cs="Times New Roman"/>
          <w:bCs/>
          <w:sz w:val="24"/>
          <w:szCs w:val="24"/>
        </w:rPr>
        <w:t>在地下工程设计、</w:t>
      </w:r>
      <w:r>
        <w:rPr>
          <w:rFonts w:ascii="Times New Roman" w:hAnsi="Times New Roman" w:cs="Times New Roman"/>
          <w:sz w:val="24"/>
          <w:szCs w:val="24"/>
        </w:rPr>
        <w:t>施工与质量验收，提高防水工程质量，制定本规程。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1.0.2</w:t>
      </w:r>
      <w:r>
        <w:rPr>
          <w:rFonts w:ascii="Times New Roman" w:hAnsi="Times New Roman" w:cs="Times New Roman"/>
          <w:sz w:val="24"/>
          <w:szCs w:val="24"/>
        </w:rPr>
        <w:t xml:space="preserve">  预铺复合防水卷材适用于地下工程包括：工业与民用建筑地下室及战备工事、人防工程、地下停车场、地下商场、地下仓库等地下空间，地铁、隧道、地下管廊、地下洞库、坑道等防水工程。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1.0.3</w:t>
      </w:r>
      <w:r>
        <w:rPr>
          <w:rFonts w:ascii="Times New Roman" w:hAnsi="Times New Roman" w:cs="Times New Roman"/>
          <w:sz w:val="24"/>
          <w:szCs w:val="24"/>
        </w:rPr>
        <w:t xml:space="preserve">  本规程的制定，以现行国家标准和行业标准有关规定的原则为依据。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2"/>
        <w:widowControl/>
        <w:tabs>
          <w:tab w:val="left" w:pos="0"/>
        </w:tabs>
        <w:spacing w:before="0" w:after="0" w:line="360" w:lineRule="auto"/>
        <w:ind w:firstLine="403"/>
        <w:rPr>
          <w:rFonts w:ascii="Times New Roman" w:hAnsi="Times New Roman" w:eastAsia="宋体" w:cs="宋体"/>
          <w:bCs w:val="0"/>
          <w:sz w:val="32"/>
          <w:szCs w:val="32"/>
          <w:lang w:val="zh-CN"/>
        </w:rPr>
      </w:pPr>
      <w:bookmarkStart w:id="144" w:name="_Toc18612"/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>2</w:t>
      </w:r>
      <w:r>
        <w:rPr>
          <w:rFonts w:hint="eastAsia" w:ascii="Times New Roman" w:hAnsi="Times New Roman" w:eastAsia="宋体" w:cs="宋体"/>
          <w:bCs w:val="0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 xml:space="preserve"> </w:t>
      </w:r>
      <w:r>
        <w:rPr>
          <w:rFonts w:hint="eastAsia" w:ascii="Times New Roman" w:hAnsi="Times New Roman" w:eastAsia="宋体" w:cs="宋体"/>
          <w:bCs w:val="0"/>
          <w:sz w:val="32"/>
          <w:szCs w:val="32"/>
          <w:lang w:val="zh-CN"/>
        </w:rPr>
        <w:t xml:space="preserve">术 </w:t>
      </w:r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 xml:space="preserve">   </w:t>
      </w:r>
      <w:r>
        <w:rPr>
          <w:rFonts w:hint="eastAsia" w:ascii="Times New Roman" w:hAnsi="Times New Roman" w:eastAsia="宋体" w:cs="宋体"/>
          <w:bCs w:val="0"/>
          <w:sz w:val="32"/>
          <w:szCs w:val="32"/>
          <w:lang w:val="zh-CN"/>
        </w:rPr>
        <w:t>语</w:t>
      </w:r>
      <w:bookmarkEnd w:id="144"/>
    </w:p>
    <w:p>
      <w:pPr>
        <w:pStyle w:val="30"/>
        <w:autoSpaceDE/>
        <w:autoSpaceDN/>
        <w:spacing w:after="0" w:line="360" w:lineRule="auto"/>
        <w:ind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2.0.3  </w:t>
      </w:r>
      <w:bookmarkStart w:id="145" w:name="_Toc8729"/>
      <w:bookmarkStart w:id="146" w:name="_Toc76022323"/>
      <w:r>
        <w:rPr>
          <w:rFonts w:ascii="Times New Roman" w:hAnsi="Times New Roman"/>
          <w:sz w:val="24"/>
          <w:szCs w:val="24"/>
        </w:rPr>
        <w:t>预铺保护结合层设置在柔性片状材料层粘结胶料层表面，其主要作用：</w:t>
      </w:r>
    </w:p>
    <w:p>
      <w:pPr>
        <w:pStyle w:val="30"/>
        <w:autoSpaceDE/>
        <w:autoSpaceDN/>
        <w:spacing w:after="0" w:line="360" w:lineRule="auto"/>
        <w:ind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增强混凝土主体结构和柔性片状材料层粘结胶料层粘结；</w:t>
      </w:r>
    </w:p>
    <w:p>
      <w:pPr>
        <w:pStyle w:val="30"/>
        <w:autoSpaceDE/>
        <w:autoSpaceDN/>
        <w:spacing w:after="156" w:afterLines="50" w:line="360" w:lineRule="auto"/>
        <w:ind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 </w:t>
      </w:r>
      <w:r>
        <w:rPr>
          <w:rFonts w:ascii="Times New Roman" w:hAnsi="Times New Roman"/>
          <w:sz w:val="24"/>
          <w:szCs w:val="24"/>
        </w:rPr>
        <w:t>保护柔性片状材料层，使其免受紫外线照射、泥沙污染、挤压穿刺等侵害。</w:t>
      </w: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>
      <w:pPr>
        <w:pStyle w:val="2"/>
        <w:widowControl/>
        <w:tabs>
          <w:tab w:val="left" w:pos="0"/>
        </w:tabs>
        <w:spacing w:before="0" w:after="0" w:line="360" w:lineRule="auto"/>
        <w:ind w:firstLine="403"/>
        <w:rPr>
          <w:rFonts w:ascii="Times New Roman" w:hAnsi="Times New Roman" w:eastAsia="宋体" w:cs="宋体"/>
          <w:bCs w:val="0"/>
          <w:sz w:val="32"/>
          <w:szCs w:val="32"/>
          <w:lang w:val="zh-CN"/>
        </w:rPr>
      </w:pPr>
      <w:bookmarkStart w:id="147" w:name="_Toc26508"/>
      <w:bookmarkStart w:id="148" w:name="_Toc5395"/>
      <w:bookmarkStart w:id="149" w:name="_Toc81829325"/>
      <w:bookmarkStart w:id="150" w:name="_Toc2771"/>
      <w:bookmarkStart w:id="151" w:name="_Toc3400"/>
      <w:bookmarkStart w:id="152" w:name="_Toc26638"/>
      <w:bookmarkStart w:id="153" w:name="_Toc5076"/>
      <w:bookmarkStart w:id="154" w:name="_Toc4698"/>
      <w:bookmarkStart w:id="155" w:name="_Toc81829287"/>
      <w:bookmarkStart w:id="156" w:name="_Toc20576"/>
      <w:bookmarkStart w:id="157" w:name="_Toc18605"/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>3</w:t>
      </w:r>
      <w:r>
        <w:rPr>
          <w:rFonts w:hint="eastAsia"/>
        </w:rPr>
        <w:t xml:space="preserve"> </w:t>
      </w:r>
      <w:r>
        <w:t xml:space="preserve"> </w:t>
      </w:r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>基本规定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3.0.2</w:t>
      </w:r>
      <w:r>
        <w:rPr>
          <w:rFonts w:ascii="Times New Roman" w:hAnsi="Times New Roman" w:cs="Times New Roman"/>
          <w:sz w:val="24"/>
          <w:szCs w:val="24"/>
        </w:rPr>
        <w:t xml:space="preserve">  地下工程采用混凝土结构自防水与材料防水层设防措施，结构自防水质量应符合设计要求。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3.0.3</w:t>
      </w:r>
      <w:r>
        <w:rPr>
          <w:rFonts w:ascii="Times New Roman" w:hAnsi="Times New Roman" w:cs="Times New Roman"/>
          <w:sz w:val="24"/>
          <w:szCs w:val="24"/>
        </w:rPr>
        <w:t xml:space="preserve">  复合预铺卷材防水层应铺设在结构迎水面的基面上，其作用有三：一是保护结构不受侵蚀性介质侵蚀，二是防止外部压力水渗入结构内部引起锈蚀钢筋，三是克服卷材与混凝土基面的粘结力的缺点。防水层用于非外露工程，不直接接受阳光紫外线照射等侵害，可延长防水层的使用寿命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3.0.4  </w:t>
      </w:r>
      <w:r>
        <w:rPr>
          <w:rFonts w:ascii="Times New Roman" w:hAnsi="Times New Roman" w:cs="Times New Roman"/>
          <w:sz w:val="24"/>
          <w:szCs w:val="24"/>
        </w:rPr>
        <w:t>根据预铺保护结合层特点与功能，地下工程侧墙、底板预铺复合卷材防水层表面不增设保护层，其预铺保护结合层与后浇混凝土粘结。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  <w:bookmarkStart w:id="158" w:name="_Toc12717"/>
      <w:bookmarkStart w:id="159" w:name="_Toc76022324"/>
      <w:r>
        <w:rPr>
          <w:rFonts w:ascii="Times New Roman" w:hAnsi="Times New Roman" w:cs="Times New Roman"/>
          <w:sz w:val="40"/>
          <w:szCs w:val="40"/>
        </w:rPr>
        <w:br w:type="page"/>
      </w:r>
    </w:p>
    <w:p>
      <w:pPr>
        <w:pStyle w:val="2"/>
        <w:widowControl/>
        <w:tabs>
          <w:tab w:val="left" w:pos="0"/>
        </w:tabs>
        <w:spacing w:before="0" w:after="0" w:line="360" w:lineRule="auto"/>
        <w:ind w:firstLine="403"/>
        <w:rPr>
          <w:rFonts w:ascii="Times New Roman" w:hAnsi="Times New Roman" w:eastAsia="宋体" w:cs="宋体"/>
          <w:bCs w:val="0"/>
          <w:sz w:val="32"/>
          <w:szCs w:val="32"/>
          <w:lang w:val="zh-CN"/>
        </w:rPr>
      </w:pPr>
      <w:bookmarkStart w:id="160" w:name="_Toc15745"/>
      <w:bookmarkStart w:id="161" w:name="_Toc21200"/>
      <w:bookmarkStart w:id="162" w:name="_Toc15182"/>
      <w:bookmarkStart w:id="163" w:name="_Toc32164"/>
      <w:bookmarkStart w:id="164" w:name="_Toc5028"/>
      <w:bookmarkStart w:id="165" w:name="_Toc81829326"/>
      <w:bookmarkStart w:id="166" w:name="_Toc22186"/>
      <w:bookmarkStart w:id="167" w:name="_Toc81829288"/>
      <w:bookmarkStart w:id="168" w:name="_Toc274"/>
      <w:bookmarkStart w:id="169" w:name="_Toc11335"/>
      <w:bookmarkStart w:id="170" w:name="_Toc7153"/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>4  材</w:t>
      </w:r>
      <w:r>
        <w:rPr>
          <w:rFonts w:hint="eastAsia" w:ascii="Times New Roman" w:hAnsi="Times New Roman" w:eastAsia="宋体" w:cs="宋体"/>
          <w:bCs w:val="0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 xml:space="preserve">   料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>
      <w:pPr>
        <w:spacing w:line="360" w:lineRule="auto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b/>
          <w:bCs/>
          <w:kern w:val="0"/>
          <w:sz w:val="24"/>
        </w:rPr>
        <w:t xml:space="preserve">4.0.2  </w:t>
      </w:r>
      <w:r>
        <w:rPr>
          <w:rFonts w:ascii="Times New Roman" w:hAnsi="Times New Roman" w:cs="Times New Roman"/>
          <w:kern w:val="0"/>
          <w:sz w:val="24"/>
        </w:rPr>
        <w:t>表4.0.2所列的</w:t>
      </w:r>
      <w:r>
        <w:rPr>
          <w:rFonts w:ascii="Times New Roman" w:hAnsi="Times New Roman" w:cs="Times New Roman"/>
          <w:sz w:val="24"/>
          <w:szCs w:val="24"/>
        </w:rPr>
        <w:t>预铺复合防水卷材</w:t>
      </w:r>
      <w:r>
        <w:rPr>
          <w:rFonts w:ascii="Times New Roman" w:hAnsi="Times New Roman" w:cs="Times New Roman"/>
          <w:kern w:val="0"/>
          <w:sz w:val="24"/>
        </w:rPr>
        <w:t>性能指标，</w:t>
      </w:r>
      <w:r>
        <w:rPr>
          <w:rFonts w:ascii="Times New Roman" w:hAnsi="Times New Roman" w:cs="Times New Roman"/>
          <w:color w:val="FF0000"/>
          <w:kern w:val="0"/>
          <w:sz w:val="24"/>
        </w:rPr>
        <w:t>是根据团体标准xxxxxx</w:t>
      </w:r>
      <w:r>
        <w:rPr>
          <w:rFonts w:ascii="Times New Roman" w:hAnsi="Times New Roman" w:cs="Times New Roman"/>
          <w:kern w:val="0"/>
          <w:sz w:val="24"/>
        </w:rPr>
        <w:t>的要求确定的，表中明确规定应以拉伸性能、撕裂力、低温柔性、耐热性、不透水性等作为</w:t>
      </w:r>
      <w:r>
        <w:rPr>
          <w:rFonts w:ascii="Times New Roman" w:hAnsi="Times New Roman" w:cs="Times New Roman"/>
          <w:sz w:val="24"/>
          <w:szCs w:val="24"/>
        </w:rPr>
        <w:t>预铺复合防水卷材</w:t>
      </w:r>
      <w:r>
        <w:rPr>
          <w:rFonts w:ascii="Times New Roman" w:hAnsi="Times New Roman" w:cs="Times New Roman"/>
          <w:kern w:val="0"/>
          <w:sz w:val="24"/>
        </w:rPr>
        <w:t>的物理性能主要控制指标。卷材的这几项指标应达到表中的要求，才能在防水工程中使用。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</w:rPr>
        <w:t xml:space="preserve">4.0.4  </w:t>
      </w:r>
      <w:r>
        <w:rPr>
          <w:rFonts w:ascii="Times New Roman" w:hAnsi="Times New Roman" w:cs="Times New Roman"/>
          <w:sz w:val="24"/>
          <w:szCs w:val="24"/>
        </w:rPr>
        <w:t>根据地下工程相关标准，结合预铺复合防水卷材的性能特点，本条规定了预铺复合防水卷材在地下工程中，一道设防时防水层的最小厚度要求。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before="156" w:after="156" w:line="360" w:lineRule="auto"/>
        <w:rPr>
          <w:rFonts w:ascii="Times New Roman" w:hAnsi="Times New Roman" w:cs="Times New Roman"/>
          <w:kern w:val="0"/>
          <w:sz w:val="24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kern w:val="44"/>
          <w:sz w:val="40"/>
          <w:szCs w:val="40"/>
        </w:rPr>
      </w:pPr>
      <w:bookmarkStart w:id="171" w:name="_Toc20664"/>
      <w:r>
        <w:rPr>
          <w:rFonts w:ascii="Times New Roman" w:hAnsi="Times New Roman" w:cs="Times New Roman"/>
          <w:sz w:val="40"/>
          <w:szCs w:val="40"/>
        </w:rPr>
        <w:br w:type="page"/>
      </w:r>
    </w:p>
    <w:p>
      <w:pPr>
        <w:pStyle w:val="2"/>
        <w:widowControl/>
        <w:tabs>
          <w:tab w:val="left" w:pos="0"/>
        </w:tabs>
        <w:spacing w:before="0" w:after="0" w:line="360" w:lineRule="auto"/>
        <w:ind w:firstLine="403"/>
        <w:rPr>
          <w:rFonts w:ascii="Times New Roman" w:hAnsi="Times New Roman" w:eastAsia="宋体" w:cs="宋体"/>
          <w:bCs w:val="0"/>
          <w:sz w:val="32"/>
          <w:szCs w:val="32"/>
          <w:lang w:val="zh-CN"/>
        </w:rPr>
      </w:pPr>
      <w:bookmarkStart w:id="172" w:name="_Toc3936"/>
      <w:bookmarkStart w:id="173" w:name="_Toc23138"/>
      <w:bookmarkStart w:id="174" w:name="_Toc81829289"/>
      <w:bookmarkStart w:id="175" w:name="_Toc26484"/>
      <w:bookmarkStart w:id="176" w:name="_Toc81829327"/>
      <w:bookmarkStart w:id="177" w:name="_Toc7190"/>
      <w:bookmarkStart w:id="178" w:name="_Toc15021"/>
      <w:bookmarkStart w:id="179" w:name="_Toc20594"/>
      <w:bookmarkStart w:id="180" w:name="_Toc25580"/>
      <w:bookmarkStart w:id="181" w:name="_Toc252"/>
      <w:bookmarkStart w:id="182" w:name="_Toc10321"/>
      <w:bookmarkStart w:id="183" w:name="_Toc76022325"/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>5  设</w:t>
      </w:r>
      <w:r>
        <w:rPr>
          <w:rFonts w:hint="eastAsia" w:ascii="Times New Roman" w:hAnsi="Times New Roman" w:eastAsia="宋体" w:cs="宋体"/>
          <w:bCs w:val="0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 xml:space="preserve">  计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>
      <w:pPr>
        <w:pStyle w:val="3"/>
        <w:spacing w:after="312" w:afterLines="100"/>
        <w:rPr>
          <w:rFonts w:ascii="Times New Roman" w:hAnsi="Times New Roman" w:cs="Times New Roman"/>
          <w:sz w:val="28"/>
          <w:szCs w:val="28"/>
        </w:rPr>
      </w:pPr>
      <w:bookmarkStart w:id="184" w:name="_Toc30608"/>
      <w:bookmarkStart w:id="185" w:name="_Toc1508"/>
      <w:bookmarkStart w:id="186" w:name="_Toc19888"/>
      <w:bookmarkStart w:id="187" w:name="_Toc5872"/>
      <w:bookmarkStart w:id="188" w:name="_Toc76022326"/>
      <w:bookmarkStart w:id="189" w:name="_Toc32592"/>
      <w:bookmarkStart w:id="190" w:name="_Toc81829328"/>
      <w:bookmarkStart w:id="191" w:name="_Toc7597"/>
      <w:bookmarkStart w:id="192" w:name="_Toc17663"/>
      <w:bookmarkStart w:id="193" w:name="_Toc81829290"/>
      <w:bookmarkStart w:id="194" w:name="_Toc27890"/>
      <w:bookmarkStart w:id="195" w:name="_Toc13073"/>
      <w:bookmarkStart w:id="196" w:name="_Toc14832"/>
      <w:r>
        <w:rPr>
          <w:rFonts w:ascii="Times New Roman" w:hAnsi="Times New Roman" w:cs="Times New Roman"/>
          <w:sz w:val="28"/>
          <w:szCs w:val="28"/>
        </w:rPr>
        <w:t xml:space="preserve">5.1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一般规定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5.1.1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预铺复合防水卷材</w:t>
      </w:r>
      <w:r>
        <w:rPr>
          <w:rFonts w:hint="eastAsia" w:ascii="Times New Roman" w:hAnsi="Times New Roman" w:cs="Times New Roman"/>
          <w:bCs/>
          <w:sz w:val="24"/>
          <w:szCs w:val="24"/>
        </w:rPr>
        <w:t>单层使用可满足一、二级的防水工程的防水要求。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5.1.2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>预铺复合防水卷材多道铺设时，因柔性片状材料层具有自粘性，可铺设多道柔性片状材料层或选用性能相容的湿铺防水卷材、皮芯结构热纺粘高分子胎基湿铺防水卷材、自粘聚合物改性沥青防水卷材复合使用，只需设置一层预铺保护结合层，厚度不应小于</w:t>
      </w:r>
      <w:r>
        <w:rPr>
          <w:rFonts w:ascii="Times New Roman" w:hAnsi="Times New Roman" w:cs="Times New Roman"/>
          <w:sz w:val="24"/>
          <w:szCs w:val="24"/>
        </w:rPr>
        <w:t>3.0㎜。</w:t>
      </w:r>
    </w:p>
    <w:p>
      <w:pPr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5.1.4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地下工程</w:t>
      </w:r>
      <w:r>
        <w:rPr>
          <w:rFonts w:ascii="Times New Roman" w:hAnsi="Times New Roman" w:cs="Times New Roman"/>
          <w:bCs/>
          <w:sz w:val="24"/>
          <w:szCs w:val="24"/>
        </w:rPr>
        <w:t>细部构造部位应设置加强层，变形缝、后浇带部位</w:t>
      </w:r>
      <w:r>
        <w:rPr>
          <w:rFonts w:ascii="Times New Roman" w:hAnsi="Times New Roman" w:cs="Times New Roman"/>
          <w:sz w:val="24"/>
          <w:szCs w:val="24"/>
        </w:rPr>
        <w:t>加强层</w:t>
      </w:r>
      <w:r>
        <w:rPr>
          <w:rFonts w:ascii="Times New Roman" w:hAnsi="Times New Roman" w:cs="Times New Roman"/>
          <w:bCs/>
          <w:sz w:val="24"/>
          <w:szCs w:val="24"/>
        </w:rPr>
        <w:t>宜采用</w:t>
      </w:r>
      <w:r>
        <w:rPr>
          <w:rFonts w:ascii="Times New Roman" w:hAnsi="Times New Roman" w:cs="Times New Roman"/>
          <w:sz w:val="24"/>
          <w:szCs w:val="24"/>
        </w:rPr>
        <w:t>预铺复合防水卷材的柔性片状材料层；</w:t>
      </w:r>
      <w:r>
        <w:rPr>
          <w:rFonts w:ascii="Times New Roman" w:hAnsi="Times New Roman" w:cs="Times New Roman"/>
          <w:bCs/>
          <w:sz w:val="24"/>
          <w:szCs w:val="24"/>
        </w:rPr>
        <w:t>阴阳角、施工缝、管根等细部构造部位</w:t>
      </w:r>
      <w:r>
        <w:rPr>
          <w:rFonts w:ascii="Times New Roman" w:hAnsi="Times New Roman" w:cs="Times New Roman"/>
          <w:sz w:val="24"/>
          <w:szCs w:val="24"/>
        </w:rPr>
        <w:t>加强层，</w:t>
      </w:r>
      <w:r>
        <w:rPr>
          <w:rFonts w:ascii="Times New Roman" w:hAnsi="Times New Roman" w:cs="Times New Roman"/>
          <w:bCs/>
          <w:sz w:val="24"/>
          <w:szCs w:val="24"/>
        </w:rPr>
        <w:t>宜采用</w:t>
      </w:r>
      <w:r>
        <w:rPr>
          <w:rFonts w:ascii="Times New Roman" w:hAnsi="Times New Roman" w:cs="Times New Roman"/>
          <w:sz w:val="24"/>
          <w:szCs w:val="24"/>
        </w:rPr>
        <w:t>预铺复合防水卷材的柔性片状材料层或相容的涂料防水层。</w:t>
      </w:r>
    </w:p>
    <w:bookmarkEnd w:id="196"/>
    <w:p>
      <w:pPr>
        <w:pStyle w:val="3"/>
        <w:spacing w:after="312" w:afterLines="100"/>
        <w:rPr>
          <w:rFonts w:ascii="Times New Roman" w:hAnsi="Times New Roman" w:eastAsia="宋体" w:cs="Times New Roman"/>
          <w:sz w:val="28"/>
          <w:szCs w:val="28"/>
        </w:rPr>
      </w:pPr>
      <w:bookmarkStart w:id="197" w:name="_Toc76022327"/>
      <w:bookmarkStart w:id="198" w:name="_Toc23600"/>
      <w:bookmarkStart w:id="199" w:name="_Toc28124"/>
      <w:bookmarkStart w:id="200" w:name="_Toc17077"/>
      <w:bookmarkStart w:id="201" w:name="_Toc3000"/>
      <w:bookmarkStart w:id="202" w:name="_Toc14579"/>
      <w:bookmarkStart w:id="203" w:name="_Toc27754"/>
      <w:bookmarkStart w:id="204" w:name="_Toc11402"/>
      <w:bookmarkStart w:id="205" w:name="_Toc23290"/>
      <w:bookmarkStart w:id="206" w:name="_Toc81829291"/>
      <w:bookmarkStart w:id="207" w:name="_Toc81829329"/>
      <w:bookmarkStart w:id="208" w:name="_Toc25324"/>
      <w:bookmarkStart w:id="209" w:name="_Toc27595"/>
      <w:r>
        <w:rPr>
          <w:rFonts w:ascii="Times New Roman" w:hAnsi="Times New Roman" w:eastAsia="宋体" w:cs="Times New Roman"/>
          <w:sz w:val="28"/>
          <w:szCs w:val="28"/>
        </w:rPr>
        <w:t xml:space="preserve">5.2  </w:t>
      </w:r>
      <w:bookmarkEnd w:id="197"/>
      <w:bookmarkEnd w:id="198"/>
      <w:r>
        <w:rPr>
          <w:rFonts w:ascii="黑体" w:hAnsi="黑体" w:cs="Times New Roman"/>
          <w:b w:val="0"/>
          <w:bCs w:val="0"/>
          <w:sz w:val="28"/>
          <w:szCs w:val="28"/>
        </w:rPr>
        <w:t>明挖法地下工程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本条规定了</w:t>
      </w:r>
      <w:r>
        <w:rPr>
          <w:rFonts w:ascii="Times New Roman" w:hAnsi="Times New Roman" w:cs="Times New Roman"/>
          <w:bCs/>
          <w:sz w:val="24"/>
          <w:szCs w:val="24"/>
        </w:rPr>
        <w:t>预铺复合防水卷材</w:t>
      </w:r>
      <w:r>
        <w:rPr>
          <w:rFonts w:ascii="Times New Roman" w:hAnsi="Times New Roman" w:cs="Times New Roman"/>
          <w:sz w:val="24"/>
          <w:szCs w:val="24"/>
        </w:rPr>
        <w:t>采用外防内贴法施工时的构造做法。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5.2.4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后浇带部位在结构中实际形成了两条施工缝，本条规定了此处需进行防水加强处理。加强层选用柔性片状材料层，与底层大面柔性片状材料层粘结。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5.2.5</w:t>
      </w:r>
      <w:r>
        <w:rPr>
          <w:rFonts w:ascii="Times New Roman" w:hAnsi="Times New Roman" w:cs="Times New Roman"/>
          <w:sz w:val="24"/>
          <w:szCs w:val="24"/>
        </w:rPr>
        <w:t xml:space="preserve">  因桩头处理不好引起工程渗漏水的情况时有发生，分析其原因，主要是在以下几个部位形成的：1桩头钢筋与混凝土间；2底板与桩头间的施工缝；3混凝土桩身与地基土两者膨胀收缩不一致形成缝隙。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因此本条规定了桩头所用防水材料的性能，并强调桩头防水应与主体防水连成一体，形成整体防水层。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5.2.7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设置在底板部位的坑、池、槽，除设置结构外防水防止地下水对混凝土结构的破坏作用，还应在沟槽内迎水面设置防水层以防止坑槽内水对结构的腐蚀作用。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/>
        <w:tabs>
          <w:tab w:val="left" w:pos="0"/>
        </w:tabs>
        <w:spacing w:before="0" w:after="0" w:line="360" w:lineRule="auto"/>
        <w:ind w:firstLine="403"/>
        <w:rPr>
          <w:rFonts w:ascii="Times New Roman" w:hAnsi="Times New Roman" w:eastAsia="宋体" w:cs="宋体"/>
          <w:bCs w:val="0"/>
          <w:sz w:val="32"/>
          <w:szCs w:val="32"/>
          <w:lang w:val="zh-CN"/>
        </w:rPr>
      </w:pPr>
      <w:bookmarkStart w:id="210" w:name="_Toc13965"/>
      <w:bookmarkStart w:id="211" w:name="_Toc81829330"/>
      <w:bookmarkStart w:id="212" w:name="_Toc4273"/>
      <w:bookmarkStart w:id="213" w:name="_Toc2381"/>
      <w:bookmarkStart w:id="214" w:name="_Toc76022328"/>
      <w:bookmarkStart w:id="215" w:name="_Toc225"/>
      <w:bookmarkStart w:id="216" w:name="_Toc26368"/>
      <w:bookmarkStart w:id="217" w:name="_Toc12417"/>
      <w:bookmarkStart w:id="218" w:name="_Toc28739"/>
      <w:bookmarkStart w:id="219" w:name="_Toc31775"/>
      <w:bookmarkStart w:id="220" w:name="_Toc20715"/>
      <w:bookmarkStart w:id="221" w:name="_Toc81829292"/>
      <w:bookmarkStart w:id="222" w:name="_Toc22032"/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>6  施</w:t>
      </w:r>
      <w:r>
        <w:rPr>
          <w:rFonts w:hint="eastAsia" w:ascii="Times New Roman" w:hAnsi="Times New Roman" w:eastAsia="宋体" w:cs="宋体"/>
          <w:bCs w:val="0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 xml:space="preserve">   工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>
      <w:pPr>
        <w:pStyle w:val="3"/>
        <w:spacing w:after="312" w:afterLines="100"/>
        <w:rPr>
          <w:rFonts w:ascii="Times New Roman" w:hAnsi="Times New Roman" w:eastAsia="宋体" w:cs="Times New Roman"/>
          <w:sz w:val="28"/>
          <w:szCs w:val="28"/>
        </w:rPr>
      </w:pPr>
      <w:bookmarkStart w:id="223" w:name="_Toc27183"/>
      <w:bookmarkStart w:id="224" w:name="_Toc13655"/>
      <w:bookmarkStart w:id="225" w:name="_Toc626"/>
      <w:bookmarkStart w:id="226" w:name="_Toc16409"/>
      <w:bookmarkStart w:id="227" w:name="_Toc76022329"/>
      <w:bookmarkStart w:id="228" w:name="_Toc81829331"/>
      <w:bookmarkStart w:id="229" w:name="_Toc25"/>
      <w:bookmarkStart w:id="230" w:name="_Toc26194"/>
      <w:bookmarkStart w:id="231" w:name="_Toc9663"/>
      <w:bookmarkStart w:id="232" w:name="_Toc28282"/>
      <w:bookmarkStart w:id="233" w:name="_Toc16788"/>
      <w:bookmarkStart w:id="234" w:name="_Toc9853"/>
      <w:bookmarkStart w:id="235" w:name="_Toc81829293"/>
      <w:r>
        <w:rPr>
          <w:rFonts w:ascii="Times New Roman" w:hAnsi="Times New Roman" w:eastAsia="宋体" w:cs="Times New Roman"/>
          <w:sz w:val="28"/>
          <w:szCs w:val="28"/>
        </w:rPr>
        <w:t xml:space="preserve">6.1  </w:t>
      </w:r>
      <w:r>
        <w:rPr>
          <w:rFonts w:ascii="黑体" w:hAnsi="黑体" w:cs="Times New Roman"/>
          <w:b w:val="0"/>
          <w:bCs w:val="0"/>
          <w:sz w:val="28"/>
          <w:szCs w:val="28"/>
        </w:rPr>
        <w:t>一般规定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6.1.1  </w:t>
      </w:r>
      <w:r>
        <w:rPr>
          <w:rFonts w:ascii="Times New Roman" w:hAnsi="Times New Roman" w:cs="Times New Roman"/>
          <w:sz w:val="24"/>
          <w:szCs w:val="24"/>
        </w:rPr>
        <w:t>防水工程施工实际上是对防水材料的一次再加工，必须由防水专业队伍进行施工，才能保证防水工程的质量。防水专业队伍应由经过理论与实际施工操作培训的专业团队组成。实现防水施工专业化，有利于加强管理和落实责任制，有利于推行防水工程质量保证期制度，这是提高防水工程质量的关键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6.1.2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防水施工前通过图纸会审，掌握施工图中设防、层次构造和节点防水处理及有关要求；同时可发现图纸中存在的问题，以便在二次设计中进一步深化和完善。施工方案通过监理或建设单位审核后实施，实施前应向操作人员进行安全和技术交底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6.1.3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防水工程所采用的材料，除有产品合格证书和性能检测报告等出厂质量证明文件外，材料进入现场后，监理单位、施工单位应按规定进行抽样检验。检验应执行见证取样送检制度，并在检验合格后方可使用。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6.1.6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防水层的基面质量好坏，是影响防水工程质量的主要环节之一。如基层表面不平整，就不能保证卷材铺贴顺直、平整。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基层坡度应符合设计要求，基层应坚实牢固，无起皮、起砂、空鼓、孔洞现象，基层的平整度应符合设计要求。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6.1.9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</w:rPr>
        <w:t>防水卷材施工环境低于0℃时，可采用基面加热、搭暖棚等防冻措施提升施工环境温度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6.1.10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根据各地工程实践，地下水位应降到工程底部最低标高</w:t>
      </w:r>
      <w:r>
        <w:rPr>
          <w:rFonts w:ascii="Times New Roman" w:hAnsi="Times New Roman" w:cs="Times New Roman" w:eastAsiaTheme="minorEastAsia"/>
          <w:sz w:val="24"/>
          <w:szCs w:val="24"/>
        </w:rPr>
        <w:t>500㎜</w:t>
      </w:r>
      <w:r>
        <w:rPr>
          <w:rFonts w:ascii="Times New Roman" w:hAnsi="Times New Roman" w:cs="Times New Roman"/>
          <w:sz w:val="24"/>
          <w:szCs w:val="24"/>
        </w:rPr>
        <w:t>以下较为合理。如控制距离较小，往往会造成基础施工困难，而影响地下工程防水质量。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由于一般工程的抗浮力均考虑工程上方覆土的重量，如在防水工程完工而尚未回填时就停止抽水，则有可能由于水位上升而造成工程上浮，导致工程防水层破坏，本条规定降水作业直至回填作业完毕为止。</w:t>
      </w:r>
    </w:p>
    <w:p>
      <w:pPr>
        <w:pStyle w:val="3"/>
        <w:spacing w:after="312" w:afterLines="100"/>
        <w:rPr>
          <w:rFonts w:ascii="Times New Roman" w:hAnsi="Times New Roman" w:eastAsia="宋体" w:cs="Times New Roman"/>
          <w:sz w:val="28"/>
          <w:szCs w:val="28"/>
        </w:rPr>
      </w:pPr>
      <w:bookmarkStart w:id="236" w:name="_Toc76022330"/>
      <w:bookmarkStart w:id="237" w:name="_Toc31504"/>
      <w:bookmarkStart w:id="238" w:name="_Toc14665"/>
      <w:bookmarkStart w:id="239" w:name="_Toc81829332"/>
      <w:bookmarkStart w:id="240" w:name="_Toc81829294"/>
      <w:bookmarkStart w:id="241" w:name="_Toc641"/>
      <w:bookmarkStart w:id="242" w:name="_Toc11712"/>
      <w:bookmarkStart w:id="243" w:name="_Toc22079"/>
      <w:bookmarkStart w:id="244" w:name="_Toc29984"/>
      <w:bookmarkStart w:id="245" w:name="_Toc29822"/>
      <w:bookmarkStart w:id="246" w:name="_Toc16179"/>
      <w:bookmarkStart w:id="247" w:name="_Toc25300"/>
      <w:bookmarkStart w:id="248" w:name="_Toc22970"/>
      <w:r>
        <w:rPr>
          <w:rFonts w:ascii="Times New Roman" w:hAnsi="Times New Roman" w:eastAsia="宋体" w:cs="Times New Roman"/>
          <w:sz w:val="28"/>
          <w:szCs w:val="28"/>
        </w:rPr>
        <w:t xml:space="preserve">6.2  </w:t>
      </w:r>
      <w:bookmarkEnd w:id="236"/>
      <w:bookmarkEnd w:id="237"/>
      <w:r>
        <w:rPr>
          <w:rFonts w:ascii="黑体" w:hAnsi="黑体" w:cs="Times New Roman"/>
          <w:b w:val="0"/>
          <w:bCs w:val="0"/>
          <w:sz w:val="28"/>
          <w:szCs w:val="28"/>
        </w:rPr>
        <w:t>明挖法地下工程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6.2.1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采用外防内贴法施工防水层，混凝土结构的保护墙可为支护结构（如喷锚支护或灌注桩），支护结构表面宜找平处理，以防止卷材铺贴时出现起拱、褶皱现象。</w:t>
      </w:r>
    </w:p>
    <w:p>
      <w:pPr>
        <w:spacing w:line="360" w:lineRule="auto"/>
        <w:rPr>
          <w:rFonts w:ascii="Times New Roman" w:hAnsi="Times New Roman" w:cs="Times New Roman"/>
          <w:spacing w:val="4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6.2.3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预铺复合防水卷材防水层由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柔性片状材料层与</w:t>
      </w:r>
      <w:r>
        <w:rPr>
          <w:rFonts w:ascii="Times New Roman" w:hAnsi="Times New Roman" w:cs="Times New Roman"/>
          <w:spacing w:val="4"/>
          <w:sz w:val="24"/>
        </w:rPr>
        <w:t>预铺保护结合层两层防水层组成，两层防水层应分别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检查验收</w:t>
      </w:r>
      <w:r>
        <w:rPr>
          <w:rFonts w:ascii="Times New Roman" w:hAnsi="Times New Roman" w:cs="Times New Roman"/>
          <w:spacing w:val="4"/>
          <w:sz w:val="24"/>
        </w:rPr>
        <w:t>。</w:t>
      </w: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2"/>
        <w:widowControl/>
        <w:tabs>
          <w:tab w:val="left" w:pos="0"/>
        </w:tabs>
        <w:spacing w:before="0" w:after="0" w:line="360" w:lineRule="auto"/>
        <w:ind w:firstLine="403"/>
        <w:rPr>
          <w:rFonts w:ascii="Times New Roman" w:hAnsi="Times New Roman" w:eastAsia="宋体" w:cs="宋体"/>
          <w:bCs w:val="0"/>
          <w:sz w:val="32"/>
          <w:szCs w:val="32"/>
          <w:lang w:val="zh-CN"/>
        </w:rPr>
      </w:pPr>
      <w:bookmarkStart w:id="249" w:name="_Toc16633"/>
      <w:bookmarkStart w:id="250" w:name="_Toc27614"/>
      <w:bookmarkStart w:id="251" w:name="_Toc192"/>
      <w:bookmarkStart w:id="252" w:name="_Toc32289"/>
      <w:bookmarkStart w:id="253" w:name="_Toc31093"/>
      <w:bookmarkStart w:id="254" w:name="_Toc24543"/>
      <w:bookmarkStart w:id="255" w:name="_Toc9550"/>
      <w:bookmarkStart w:id="256" w:name="_Toc81829333"/>
      <w:bookmarkStart w:id="257" w:name="_Toc81829295"/>
      <w:bookmarkStart w:id="258" w:name="_Toc31741"/>
      <w:bookmarkStart w:id="259" w:name="_Toc16164"/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>7  验</w:t>
      </w:r>
      <w:r>
        <w:rPr>
          <w:rFonts w:hint="eastAsia" w:ascii="Times New Roman" w:hAnsi="Times New Roman" w:eastAsia="宋体" w:cs="宋体"/>
          <w:bCs w:val="0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宋体" w:cs="宋体"/>
          <w:bCs w:val="0"/>
          <w:sz w:val="32"/>
          <w:szCs w:val="32"/>
          <w:lang w:val="zh-CN"/>
        </w:rPr>
        <w:t xml:space="preserve">   收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>
      <w:pPr>
        <w:pStyle w:val="3"/>
        <w:spacing w:after="312" w:afterLines="100"/>
        <w:rPr>
          <w:rFonts w:ascii="黑体" w:hAnsi="黑体" w:cs="Times New Roman"/>
          <w:b w:val="0"/>
          <w:bCs w:val="0"/>
          <w:sz w:val="28"/>
          <w:szCs w:val="28"/>
        </w:rPr>
      </w:pPr>
      <w:bookmarkStart w:id="260" w:name="_Toc7877"/>
      <w:bookmarkStart w:id="261" w:name="_Toc26586"/>
      <w:bookmarkStart w:id="262" w:name="_Toc32673"/>
      <w:bookmarkStart w:id="263" w:name="_Toc27093"/>
      <w:bookmarkStart w:id="264" w:name="_Toc81829296"/>
      <w:bookmarkStart w:id="265" w:name="_Toc81829334"/>
      <w:bookmarkStart w:id="266" w:name="_Toc19152"/>
      <w:bookmarkStart w:id="267" w:name="_Toc18307"/>
      <w:bookmarkStart w:id="268" w:name="_Toc26109"/>
      <w:bookmarkStart w:id="269" w:name="_Toc31420"/>
      <w:bookmarkStart w:id="270" w:name="_Toc6174"/>
      <w:r>
        <w:rPr>
          <w:rFonts w:ascii="Times New Roman" w:hAnsi="Times New Roman" w:eastAsia="宋体" w:cs="Times New Roman"/>
          <w:sz w:val="28"/>
          <w:szCs w:val="28"/>
        </w:rPr>
        <w:t xml:space="preserve">7.2  </w:t>
      </w:r>
      <w:r>
        <w:rPr>
          <w:rFonts w:ascii="黑体" w:hAnsi="黑体" w:cs="Times New Roman"/>
          <w:b w:val="0"/>
          <w:bCs w:val="0"/>
          <w:sz w:val="28"/>
          <w:szCs w:val="28"/>
        </w:rPr>
        <w:t>验收项目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7.2.2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由柔性片状材料层与预铺保护结合层组成，本条分别对预铺复合防水卷材的平均厚度、预铺保护结合层最小厚度做相关规定。</w:t>
      </w:r>
    </w:p>
    <w:p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>
      <w:footerReference r:id="rId11" w:type="default"/>
      <w:pgSz w:w="11906" w:h="16838"/>
      <w:pgMar w:top="1440" w:right="1559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245" cy="373380"/>
              <wp:effectExtent l="0" t="0" r="0" b="0"/>
              <wp:wrapNone/>
              <wp:docPr id="1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29.4pt;width:14.35pt;mso-position-horizontal:center;mso-position-horizontal-relative:margin;z-index:251661312;mso-width-relative:page;mso-height-relative:page;" filled="f" stroked="f" coordsize="21600,21600" o:gfxdata="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6z4QLTAAAAAwEAAA8AAAAAAAAAAQAgAAAAIgAAAGRycy9kb3ducmV2LnhtbFBLAQIU&#10;ABQAAAAIAIdO4kApmT+CMQIAAFY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1770" cy="139700"/>
              <wp:effectExtent l="0" t="1905" r="1905" b="1270"/>
              <wp:wrapNone/>
              <wp:docPr id="12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top:0pt;height:11pt;width:15.1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2+6sdEAAAADAQAADwAAAAAAAAABACAAAAAiAAAAZHJzL2Rvd25yZXYueG1sUEsBAhQA&#10;FAAAAAgAh07iQH1JtO75AQAAAg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245" cy="373380"/>
              <wp:effectExtent l="0" t="0" r="0" b="0"/>
              <wp:wrapNone/>
              <wp:docPr id="1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29.4pt;width:14.35pt;mso-position-horizontal:center;mso-position-horizontal-relative:margin;z-index:251663360;mso-width-relative:page;mso-height-relative:page;" filled="f" stroked="f" coordsize="21600,21600" o:gfxdata="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6z4QLTAAAAAwEAAA8AAAAAAAAAAQAgAAAAIgAAAGRycy9kb3ducmV2LnhtbFBLAQIU&#10;ABQAAAAIAIdO4kCS5KxIMQIAAFY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245" cy="373380"/>
              <wp:effectExtent l="0" t="1905" r="0" b="0"/>
              <wp:wrapNone/>
              <wp:docPr id="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29.4pt;width:14.35pt;mso-position-horizontal:outside;mso-position-horizontal-relative:margin;z-index:251659264;mso-width-relative:page;mso-height-relative:page;" filled="f" stroked="f" coordsize="21600,21600" o:gfxdata="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fS+qvSAAAAAwEAAA8AAAAAAAAAAQAgAAAAIgAAAGRycy9kb3ducmV2LnhtbFBL&#10;AQIUABQAAAAIAIdO4kA4TcRV/AEAAAMEAAAOAAAAAAAAAAEAIAAAACE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245" cy="373380"/>
              <wp:effectExtent l="0" t="1905" r="1905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29.4pt;width:14.35pt;mso-position-horizontal:outside;mso-position-horizontal-relative:margin;z-index:251660288;mso-width-relative:page;mso-height-relative:page;" filled="f" stroked="f" coordsize="21600,21600" o:gfxdata="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fS+qvSAAAAAwEAAA8AAAAAAAAAAQAgAAAAIgAAAGRycy9kb3ducmV2LnhtbFBL&#10;AQIUABQAAAAIAIdO4kCft8I5/AEAAAMEAAAOAAAAAAAAAAEAIAAAACE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245" cy="373380"/>
              <wp:effectExtent l="0" t="1905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9.4pt;width:14.35pt;mso-position-horizontal:outside;mso-position-horizontal-relative:margin;z-index:251662336;mso-width-relative:page;mso-height-relative:page;" filled="f" stroked="f" coordsize="21600,21600" o:gfxdata="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0vqr0gAAAAMBAAAPAAAAAAAAAAEAIAAAACIAAABkcnMvZG93bnJldi54bWxQSwEC&#10;FAAUAAAACACHTuJA8qPpOPoBAAADBAAADgAAAAAAAAABACAAAAAh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wordWrap w:val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wordWrap w:val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wordWrap w:val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E5C1B"/>
    <w:multiLevelType w:val="multilevel"/>
    <w:tmpl w:val="1A4E5C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0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4B8B5C24"/>
    <w:multiLevelType w:val="multilevel"/>
    <w:tmpl w:val="4B8B5C24"/>
    <w:lvl w:ilvl="0" w:tentative="0">
      <w:start w:val="1"/>
      <w:numFmt w:val="japaneseCounting"/>
      <w:pStyle w:val="39"/>
      <w:lvlText w:val="%1、"/>
      <w:lvlJc w:val="left"/>
      <w:pPr>
        <w:ind w:left="720" w:hanging="720"/>
      </w:pPr>
      <w:rPr>
        <w:rFonts w:ascii="仿宋_GB2312" w:hAnsi="Arial" w:eastAsia="仿宋_GB2312" w:cs="Arial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3B"/>
    <w:rsid w:val="00003528"/>
    <w:rsid w:val="00003F88"/>
    <w:rsid w:val="00007CB4"/>
    <w:rsid w:val="00011670"/>
    <w:rsid w:val="00020C9D"/>
    <w:rsid w:val="00022477"/>
    <w:rsid w:val="00023286"/>
    <w:rsid w:val="00023630"/>
    <w:rsid w:val="00025781"/>
    <w:rsid w:val="000270AA"/>
    <w:rsid w:val="00036E3A"/>
    <w:rsid w:val="00037006"/>
    <w:rsid w:val="00037E0C"/>
    <w:rsid w:val="00043503"/>
    <w:rsid w:val="00043C38"/>
    <w:rsid w:val="00046DB7"/>
    <w:rsid w:val="00050EC2"/>
    <w:rsid w:val="00051607"/>
    <w:rsid w:val="00052E5A"/>
    <w:rsid w:val="00056A0A"/>
    <w:rsid w:val="000643CF"/>
    <w:rsid w:val="00064601"/>
    <w:rsid w:val="000666BE"/>
    <w:rsid w:val="000673E7"/>
    <w:rsid w:val="000704B5"/>
    <w:rsid w:val="00070B39"/>
    <w:rsid w:val="00073751"/>
    <w:rsid w:val="00073A3E"/>
    <w:rsid w:val="00075A6F"/>
    <w:rsid w:val="000776DB"/>
    <w:rsid w:val="00080FD6"/>
    <w:rsid w:val="00083479"/>
    <w:rsid w:val="00085613"/>
    <w:rsid w:val="000925F2"/>
    <w:rsid w:val="000963D0"/>
    <w:rsid w:val="0009783A"/>
    <w:rsid w:val="000A09EF"/>
    <w:rsid w:val="000A23E4"/>
    <w:rsid w:val="000A2931"/>
    <w:rsid w:val="000A4534"/>
    <w:rsid w:val="000B034D"/>
    <w:rsid w:val="000B071C"/>
    <w:rsid w:val="000B2DE8"/>
    <w:rsid w:val="000C0829"/>
    <w:rsid w:val="000C307E"/>
    <w:rsid w:val="000C3210"/>
    <w:rsid w:val="000C7239"/>
    <w:rsid w:val="000D034B"/>
    <w:rsid w:val="000D130F"/>
    <w:rsid w:val="000D16EC"/>
    <w:rsid w:val="000D2D0B"/>
    <w:rsid w:val="000D3BF4"/>
    <w:rsid w:val="000D47A2"/>
    <w:rsid w:val="000D61FE"/>
    <w:rsid w:val="000E16FC"/>
    <w:rsid w:val="000E792F"/>
    <w:rsid w:val="000F04AB"/>
    <w:rsid w:val="000F15BD"/>
    <w:rsid w:val="000F1D23"/>
    <w:rsid w:val="000F42F3"/>
    <w:rsid w:val="000F749B"/>
    <w:rsid w:val="000F7F02"/>
    <w:rsid w:val="0010124C"/>
    <w:rsid w:val="0010314D"/>
    <w:rsid w:val="00104950"/>
    <w:rsid w:val="00104F4D"/>
    <w:rsid w:val="00107785"/>
    <w:rsid w:val="001100FB"/>
    <w:rsid w:val="00110E34"/>
    <w:rsid w:val="00111CF8"/>
    <w:rsid w:val="00113CEC"/>
    <w:rsid w:val="00114647"/>
    <w:rsid w:val="00114699"/>
    <w:rsid w:val="00115CB3"/>
    <w:rsid w:val="001160F6"/>
    <w:rsid w:val="0012097A"/>
    <w:rsid w:val="00122A79"/>
    <w:rsid w:val="00122EA5"/>
    <w:rsid w:val="0012635B"/>
    <w:rsid w:val="001267D4"/>
    <w:rsid w:val="00131225"/>
    <w:rsid w:val="00131562"/>
    <w:rsid w:val="00132681"/>
    <w:rsid w:val="00132C63"/>
    <w:rsid w:val="001429E1"/>
    <w:rsid w:val="00143D9C"/>
    <w:rsid w:val="00145B00"/>
    <w:rsid w:val="00147DD1"/>
    <w:rsid w:val="00147E8E"/>
    <w:rsid w:val="00151134"/>
    <w:rsid w:val="00152DAB"/>
    <w:rsid w:val="00154007"/>
    <w:rsid w:val="0015693A"/>
    <w:rsid w:val="00156BFC"/>
    <w:rsid w:val="00160DC9"/>
    <w:rsid w:val="00162875"/>
    <w:rsid w:val="00170199"/>
    <w:rsid w:val="00172A27"/>
    <w:rsid w:val="00174155"/>
    <w:rsid w:val="001806EC"/>
    <w:rsid w:val="00191EDD"/>
    <w:rsid w:val="0019382F"/>
    <w:rsid w:val="00193A95"/>
    <w:rsid w:val="001A1114"/>
    <w:rsid w:val="001A2215"/>
    <w:rsid w:val="001A27AB"/>
    <w:rsid w:val="001A3903"/>
    <w:rsid w:val="001A4ACC"/>
    <w:rsid w:val="001A72E3"/>
    <w:rsid w:val="001A7E47"/>
    <w:rsid w:val="001B08BB"/>
    <w:rsid w:val="001B0955"/>
    <w:rsid w:val="001B1633"/>
    <w:rsid w:val="001B228F"/>
    <w:rsid w:val="001B287C"/>
    <w:rsid w:val="001B4647"/>
    <w:rsid w:val="001B6504"/>
    <w:rsid w:val="001B699E"/>
    <w:rsid w:val="001B723C"/>
    <w:rsid w:val="001C10E9"/>
    <w:rsid w:val="001C253C"/>
    <w:rsid w:val="001C5160"/>
    <w:rsid w:val="001C6E98"/>
    <w:rsid w:val="001D75BC"/>
    <w:rsid w:val="001E1F51"/>
    <w:rsid w:val="001E67A0"/>
    <w:rsid w:val="001E7784"/>
    <w:rsid w:val="001E7CC1"/>
    <w:rsid w:val="001F3D0A"/>
    <w:rsid w:val="001F44F6"/>
    <w:rsid w:val="00201458"/>
    <w:rsid w:val="00202575"/>
    <w:rsid w:val="0020279D"/>
    <w:rsid w:val="00204637"/>
    <w:rsid w:val="002052B5"/>
    <w:rsid w:val="0020624C"/>
    <w:rsid w:val="00216935"/>
    <w:rsid w:val="0022046E"/>
    <w:rsid w:val="00222228"/>
    <w:rsid w:val="00223437"/>
    <w:rsid w:val="00224CCE"/>
    <w:rsid w:val="00227F2A"/>
    <w:rsid w:val="00230BFE"/>
    <w:rsid w:val="002336BA"/>
    <w:rsid w:val="002347DC"/>
    <w:rsid w:val="00234BF8"/>
    <w:rsid w:val="00234CAE"/>
    <w:rsid w:val="002352CF"/>
    <w:rsid w:val="0023543D"/>
    <w:rsid w:val="0024172E"/>
    <w:rsid w:val="00250417"/>
    <w:rsid w:val="0025281E"/>
    <w:rsid w:val="00253F09"/>
    <w:rsid w:val="00254309"/>
    <w:rsid w:val="0025495C"/>
    <w:rsid w:val="00255E9F"/>
    <w:rsid w:val="00256580"/>
    <w:rsid w:val="002612FE"/>
    <w:rsid w:val="0026337E"/>
    <w:rsid w:val="00264896"/>
    <w:rsid w:val="0026579A"/>
    <w:rsid w:val="00265C29"/>
    <w:rsid w:val="00270547"/>
    <w:rsid w:val="0027071A"/>
    <w:rsid w:val="00271F29"/>
    <w:rsid w:val="00272BBA"/>
    <w:rsid w:val="002808B8"/>
    <w:rsid w:val="00281086"/>
    <w:rsid w:val="00281F5E"/>
    <w:rsid w:val="0028368E"/>
    <w:rsid w:val="00285ABC"/>
    <w:rsid w:val="0029215D"/>
    <w:rsid w:val="00292241"/>
    <w:rsid w:val="00294EEB"/>
    <w:rsid w:val="00296D86"/>
    <w:rsid w:val="002A05F9"/>
    <w:rsid w:val="002A3866"/>
    <w:rsid w:val="002A3DFB"/>
    <w:rsid w:val="002A7F89"/>
    <w:rsid w:val="002B1C16"/>
    <w:rsid w:val="002B2436"/>
    <w:rsid w:val="002B42C5"/>
    <w:rsid w:val="002B56E4"/>
    <w:rsid w:val="002B572D"/>
    <w:rsid w:val="002B6FC6"/>
    <w:rsid w:val="002C00C3"/>
    <w:rsid w:val="002C469E"/>
    <w:rsid w:val="002D0245"/>
    <w:rsid w:val="002D13D6"/>
    <w:rsid w:val="002D1B28"/>
    <w:rsid w:val="002D5E3D"/>
    <w:rsid w:val="002D60D3"/>
    <w:rsid w:val="002D7859"/>
    <w:rsid w:val="002E1135"/>
    <w:rsid w:val="002E39F4"/>
    <w:rsid w:val="002E7F06"/>
    <w:rsid w:val="002F547A"/>
    <w:rsid w:val="002F65E9"/>
    <w:rsid w:val="003019EB"/>
    <w:rsid w:val="00305FAA"/>
    <w:rsid w:val="00314E81"/>
    <w:rsid w:val="003216D1"/>
    <w:rsid w:val="00323DF3"/>
    <w:rsid w:val="003277F3"/>
    <w:rsid w:val="00330867"/>
    <w:rsid w:val="00330D5F"/>
    <w:rsid w:val="00340887"/>
    <w:rsid w:val="003418BD"/>
    <w:rsid w:val="00343015"/>
    <w:rsid w:val="00343E1E"/>
    <w:rsid w:val="00343FFA"/>
    <w:rsid w:val="003540D8"/>
    <w:rsid w:val="00354250"/>
    <w:rsid w:val="00354818"/>
    <w:rsid w:val="003554F7"/>
    <w:rsid w:val="00356A1E"/>
    <w:rsid w:val="00363B3B"/>
    <w:rsid w:val="00365D6B"/>
    <w:rsid w:val="00367AEE"/>
    <w:rsid w:val="00372425"/>
    <w:rsid w:val="003758B2"/>
    <w:rsid w:val="0037603C"/>
    <w:rsid w:val="0037689C"/>
    <w:rsid w:val="00381BF9"/>
    <w:rsid w:val="00381C87"/>
    <w:rsid w:val="003853C3"/>
    <w:rsid w:val="00390B4A"/>
    <w:rsid w:val="003922EF"/>
    <w:rsid w:val="00392597"/>
    <w:rsid w:val="00393AAE"/>
    <w:rsid w:val="003954B5"/>
    <w:rsid w:val="00397763"/>
    <w:rsid w:val="003A1E3B"/>
    <w:rsid w:val="003A2DB0"/>
    <w:rsid w:val="003A41A0"/>
    <w:rsid w:val="003A4F61"/>
    <w:rsid w:val="003B2781"/>
    <w:rsid w:val="003B3C56"/>
    <w:rsid w:val="003B55D1"/>
    <w:rsid w:val="003B583F"/>
    <w:rsid w:val="003B61E1"/>
    <w:rsid w:val="003B7133"/>
    <w:rsid w:val="003C0DA9"/>
    <w:rsid w:val="003C258C"/>
    <w:rsid w:val="003C4F6A"/>
    <w:rsid w:val="003C53DB"/>
    <w:rsid w:val="003C5736"/>
    <w:rsid w:val="003C5B00"/>
    <w:rsid w:val="003C70BB"/>
    <w:rsid w:val="003C767B"/>
    <w:rsid w:val="003C7750"/>
    <w:rsid w:val="003C77C9"/>
    <w:rsid w:val="003C79FB"/>
    <w:rsid w:val="003D597D"/>
    <w:rsid w:val="003E2F93"/>
    <w:rsid w:val="003E3522"/>
    <w:rsid w:val="003E5EC8"/>
    <w:rsid w:val="003E69B5"/>
    <w:rsid w:val="003E6F91"/>
    <w:rsid w:val="003F2E54"/>
    <w:rsid w:val="003F52F8"/>
    <w:rsid w:val="003F5C78"/>
    <w:rsid w:val="003F791C"/>
    <w:rsid w:val="004029AE"/>
    <w:rsid w:val="00403D69"/>
    <w:rsid w:val="0040405E"/>
    <w:rsid w:val="00405AFE"/>
    <w:rsid w:val="00406787"/>
    <w:rsid w:val="004072A2"/>
    <w:rsid w:val="004145CA"/>
    <w:rsid w:val="00415398"/>
    <w:rsid w:val="004209CD"/>
    <w:rsid w:val="0042217A"/>
    <w:rsid w:val="00425616"/>
    <w:rsid w:val="00426104"/>
    <w:rsid w:val="00427B5E"/>
    <w:rsid w:val="004311C8"/>
    <w:rsid w:val="00431BC8"/>
    <w:rsid w:val="004344D3"/>
    <w:rsid w:val="00435CF0"/>
    <w:rsid w:val="00443135"/>
    <w:rsid w:val="00443C4E"/>
    <w:rsid w:val="00443DC6"/>
    <w:rsid w:val="004447E9"/>
    <w:rsid w:val="00450292"/>
    <w:rsid w:val="00450FFB"/>
    <w:rsid w:val="00454E52"/>
    <w:rsid w:val="00457844"/>
    <w:rsid w:val="00460F46"/>
    <w:rsid w:val="00462134"/>
    <w:rsid w:val="004637FF"/>
    <w:rsid w:val="00466C69"/>
    <w:rsid w:val="004712D6"/>
    <w:rsid w:val="00471C43"/>
    <w:rsid w:val="004743B3"/>
    <w:rsid w:val="0048153F"/>
    <w:rsid w:val="00482B53"/>
    <w:rsid w:val="004847A7"/>
    <w:rsid w:val="0048627C"/>
    <w:rsid w:val="00487616"/>
    <w:rsid w:val="00492C6D"/>
    <w:rsid w:val="0049321D"/>
    <w:rsid w:val="00494F20"/>
    <w:rsid w:val="004A02C0"/>
    <w:rsid w:val="004A28E1"/>
    <w:rsid w:val="004A52F5"/>
    <w:rsid w:val="004A7BD9"/>
    <w:rsid w:val="004B121A"/>
    <w:rsid w:val="004B305F"/>
    <w:rsid w:val="004B589D"/>
    <w:rsid w:val="004C063F"/>
    <w:rsid w:val="004C16B7"/>
    <w:rsid w:val="004C625E"/>
    <w:rsid w:val="004D14C9"/>
    <w:rsid w:val="004D44D1"/>
    <w:rsid w:val="004D5AB1"/>
    <w:rsid w:val="004E48CC"/>
    <w:rsid w:val="004E5AAF"/>
    <w:rsid w:val="004E7D7D"/>
    <w:rsid w:val="004F3D2B"/>
    <w:rsid w:val="004F3D82"/>
    <w:rsid w:val="004F490C"/>
    <w:rsid w:val="004F6595"/>
    <w:rsid w:val="00503CA5"/>
    <w:rsid w:val="00507103"/>
    <w:rsid w:val="0052607D"/>
    <w:rsid w:val="00530788"/>
    <w:rsid w:val="00530BAC"/>
    <w:rsid w:val="0053249C"/>
    <w:rsid w:val="00532F70"/>
    <w:rsid w:val="00540617"/>
    <w:rsid w:val="00544222"/>
    <w:rsid w:val="005453D6"/>
    <w:rsid w:val="00545F19"/>
    <w:rsid w:val="005463D2"/>
    <w:rsid w:val="00546D81"/>
    <w:rsid w:val="00551ADF"/>
    <w:rsid w:val="00551C25"/>
    <w:rsid w:val="00551D3D"/>
    <w:rsid w:val="005526FD"/>
    <w:rsid w:val="005535FE"/>
    <w:rsid w:val="00555896"/>
    <w:rsid w:val="00555AD0"/>
    <w:rsid w:val="005605EE"/>
    <w:rsid w:val="00560D2A"/>
    <w:rsid w:val="00560D6F"/>
    <w:rsid w:val="00564566"/>
    <w:rsid w:val="00572513"/>
    <w:rsid w:val="00574CE0"/>
    <w:rsid w:val="00580B72"/>
    <w:rsid w:val="005814D4"/>
    <w:rsid w:val="005827F9"/>
    <w:rsid w:val="00582D0F"/>
    <w:rsid w:val="00583658"/>
    <w:rsid w:val="0058451E"/>
    <w:rsid w:val="0058582A"/>
    <w:rsid w:val="00585911"/>
    <w:rsid w:val="00587C5D"/>
    <w:rsid w:val="00590465"/>
    <w:rsid w:val="005917A8"/>
    <w:rsid w:val="00594E63"/>
    <w:rsid w:val="00596BCA"/>
    <w:rsid w:val="005A13C4"/>
    <w:rsid w:val="005A14D4"/>
    <w:rsid w:val="005A21EC"/>
    <w:rsid w:val="005A7328"/>
    <w:rsid w:val="005C1B35"/>
    <w:rsid w:val="005C205C"/>
    <w:rsid w:val="005D1688"/>
    <w:rsid w:val="005D31D5"/>
    <w:rsid w:val="005D3218"/>
    <w:rsid w:val="005D3400"/>
    <w:rsid w:val="005D3A53"/>
    <w:rsid w:val="005D43E2"/>
    <w:rsid w:val="005D48FB"/>
    <w:rsid w:val="005D664D"/>
    <w:rsid w:val="005E01B0"/>
    <w:rsid w:val="005E12A0"/>
    <w:rsid w:val="005E1EE8"/>
    <w:rsid w:val="005E3345"/>
    <w:rsid w:val="005E54CC"/>
    <w:rsid w:val="005E6E51"/>
    <w:rsid w:val="005E78C1"/>
    <w:rsid w:val="005F5409"/>
    <w:rsid w:val="005F54BB"/>
    <w:rsid w:val="005F5B41"/>
    <w:rsid w:val="00600FD9"/>
    <w:rsid w:val="00603B58"/>
    <w:rsid w:val="00605F64"/>
    <w:rsid w:val="00606A54"/>
    <w:rsid w:val="00611023"/>
    <w:rsid w:val="00611D27"/>
    <w:rsid w:val="0061379D"/>
    <w:rsid w:val="00614760"/>
    <w:rsid w:val="006206E7"/>
    <w:rsid w:val="006207DA"/>
    <w:rsid w:val="0062169E"/>
    <w:rsid w:val="00644954"/>
    <w:rsid w:val="00645828"/>
    <w:rsid w:val="006510B9"/>
    <w:rsid w:val="00651975"/>
    <w:rsid w:val="006521E6"/>
    <w:rsid w:val="00664C24"/>
    <w:rsid w:val="00667B27"/>
    <w:rsid w:val="00670FB2"/>
    <w:rsid w:val="00671266"/>
    <w:rsid w:val="00672564"/>
    <w:rsid w:val="00673A54"/>
    <w:rsid w:val="00673C08"/>
    <w:rsid w:val="00674FC8"/>
    <w:rsid w:val="006756A3"/>
    <w:rsid w:val="00683B6E"/>
    <w:rsid w:val="00691364"/>
    <w:rsid w:val="00692AB2"/>
    <w:rsid w:val="00694D4B"/>
    <w:rsid w:val="00694DDA"/>
    <w:rsid w:val="006976C9"/>
    <w:rsid w:val="00697E21"/>
    <w:rsid w:val="006A4A42"/>
    <w:rsid w:val="006A58AE"/>
    <w:rsid w:val="006A7460"/>
    <w:rsid w:val="006A7A01"/>
    <w:rsid w:val="006B239F"/>
    <w:rsid w:val="006B2E52"/>
    <w:rsid w:val="006B6A70"/>
    <w:rsid w:val="006B777D"/>
    <w:rsid w:val="006C0029"/>
    <w:rsid w:val="006C25A4"/>
    <w:rsid w:val="006C3B86"/>
    <w:rsid w:val="006C4B75"/>
    <w:rsid w:val="006C6972"/>
    <w:rsid w:val="006D2772"/>
    <w:rsid w:val="006D43D4"/>
    <w:rsid w:val="006D52CF"/>
    <w:rsid w:val="006D6516"/>
    <w:rsid w:val="006D6A87"/>
    <w:rsid w:val="006E24EB"/>
    <w:rsid w:val="006E2B85"/>
    <w:rsid w:val="006F0A5D"/>
    <w:rsid w:val="006F18AC"/>
    <w:rsid w:val="006F5DC4"/>
    <w:rsid w:val="006F63B4"/>
    <w:rsid w:val="006F7E36"/>
    <w:rsid w:val="00701E3F"/>
    <w:rsid w:val="00703E08"/>
    <w:rsid w:val="007050CF"/>
    <w:rsid w:val="00707C80"/>
    <w:rsid w:val="00711B6C"/>
    <w:rsid w:val="00715748"/>
    <w:rsid w:val="0072156C"/>
    <w:rsid w:val="007254AD"/>
    <w:rsid w:val="00725CA8"/>
    <w:rsid w:val="007265B6"/>
    <w:rsid w:val="007365BD"/>
    <w:rsid w:val="00737B5C"/>
    <w:rsid w:val="007412F3"/>
    <w:rsid w:val="0074595A"/>
    <w:rsid w:val="00745D3A"/>
    <w:rsid w:val="007571D2"/>
    <w:rsid w:val="00763639"/>
    <w:rsid w:val="00763C81"/>
    <w:rsid w:val="00765146"/>
    <w:rsid w:val="0076545E"/>
    <w:rsid w:val="00775827"/>
    <w:rsid w:val="0077783C"/>
    <w:rsid w:val="007778C7"/>
    <w:rsid w:val="00780C76"/>
    <w:rsid w:val="00784819"/>
    <w:rsid w:val="007909E1"/>
    <w:rsid w:val="007932D6"/>
    <w:rsid w:val="007967A8"/>
    <w:rsid w:val="00797189"/>
    <w:rsid w:val="007A21BA"/>
    <w:rsid w:val="007B16F1"/>
    <w:rsid w:val="007B293A"/>
    <w:rsid w:val="007B2C12"/>
    <w:rsid w:val="007B4914"/>
    <w:rsid w:val="007B5800"/>
    <w:rsid w:val="007B61AA"/>
    <w:rsid w:val="007B7312"/>
    <w:rsid w:val="007C1F4D"/>
    <w:rsid w:val="007C20D7"/>
    <w:rsid w:val="007C501D"/>
    <w:rsid w:val="007C51CE"/>
    <w:rsid w:val="007C783A"/>
    <w:rsid w:val="007D4367"/>
    <w:rsid w:val="007E0136"/>
    <w:rsid w:val="007E34E1"/>
    <w:rsid w:val="007E408D"/>
    <w:rsid w:val="007E55E5"/>
    <w:rsid w:val="007E6366"/>
    <w:rsid w:val="007F2F86"/>
    <w:rsid w:val="007F4BCE"/>
    <w:rsid w:val="007F7E3F"/>
    <w:rsid w:val="008004EB"/>
    <w:rsid w:val="00802E2B"/>
    <w:rsid w:val="008033A5"/>
    <w:rsid w:val="00804F20"/>
    <w:rsid w:val="00810163"/>
    <w:rsid w:val="00811939"/>
    <w:rsid w:val="00813340"/>
    <w:rsid w:val="008146B0"/>
    <w:rsid w:val="00814982"/>
    <w:rsid w:val="00821AED"/>
    <w:rsid w:val="00824007"/>
    <w:rsid w:val="00830988"/>
    <w:rsid w:val="00834EF9"/>
    <w:rsid w:val="0083780D"/>
    <w:rsid w:val="00840CC5"/>
    <w:rsid w:val="00845AC6"/>
    <w:rsid w:val="008470FE"/>
    <w:rsid w:val="00847BB7"/>
    <w:rsid w:val="00850E68"/>
    <w:rsid w:val="0085493A"/>
    <w:rsid w:val="00856710"/>
    <w:rsid w:val="0085778B"/>
    <w:rsid w:val="008604A2"/>
    <w:rsid w:val="00864776"/>
    <w:rsid w:val="00865FFD"/>
    <w:rsid w:val="00866211"/>
    <w:rsid w:val="00870980"/>
    <w:rsid w:val="00870E8B"/>
    <w:rsid w:val="0087529E"/>
    <w:rsid w:val="0088063D"/>
    <w:rsid w:val="008826F4"/>
    <w:rsid w:val="00883222"/>
    <w:rsid w:val="008904CA"/>
    <w:rsid w:val="008907C0"/>
    <w:rsid w:val="00893E85"/>
    <w:rsid w:val="0089401B"/>
    <w:rsid w:val="0089565F"/>
    <w:rsid w:val="0089691F"/>
    <w:rsid w:val="008A1354"/>
    <w:rsid w:val="008A42A4"/>
    <w:rsid w:val="008A5779"/>
    <w:rsid w:val="008A62B7"/>
    <w:rsid w:val="008B101C"/>
    <w:rsid w:val="008B378A"/>
    <w:rsid w:val="008B415A"/>
    <w:rsid w:val="008B5467"/>
    <w:rsid w:val="008C0831"/>
    <w:rsid w:val="008C34B4"/>
    <w:rsid w:val="008C692C"/>
    <w:rsid w:val="008D0581"/>
    <w:rsid w:val="008D2813"/>
    <w:rsid w:val="008D307F"/>
    <w:rsid w:val="008D555A"/>
    <w:rsid w:val="008D5CED"/>
    <w:rsid w:val="008D69FD"/>
    <w:rsid w:val="008E0239"/>
    <w:rsid w:val="008E35AA"/>
    <w:rsid w:val="008E35F7"/>
    <w:rsid w:val="008E3A4E"/>
    <w:rsid w:val="008E714D"/>
    <w:rsid w:val="008F035C"/>
    <w:rsid w:val="008F212D"/>
    <w:rsid w:val="008F5BED"/>
    <w:rsid w:val="009000B6"/>
    <w:rsid w:val="00902756"/>
    <w:rsid w:val="0091249D"/>
    <w:rsid w:val="009202BD"/>
    <w:rsid w:val="00924D7B"/>
    <w:rsid w:val="00924FFE"/>
    <w:rsid w:val="009277EC"/>
    <w:rsid w:val="00930A84"/>
    <w:rsid w:val="009313F3"/>
    <w:rsid w:val="009437D0"/>
    <w:rsid w:val="00943C02"/>
    <w:rsid w:val="00945F92"/>
    <w:rsid w:val="00946C2D"/>
    <w:rsid w:val="009537F7"/>
    <w:rsid w:val="009557CC"/>
    <w:rsid w:val="00956A03"/>
    <w:rsid w:val="00962D0C"/>
    <w:rsid w:val="00970376"/>
    <w:rsid w:val="0097673E"/>
    <w:rsid w:val="00976812"/>
    <w:rsid w:val="00976D39"/>
    <w:rsid w:val="00977933"/>
    <w:rsid w:val="0098093A"/>
    <w:rsid w:val="0098153D"/>
    <w:rsid w:val="00991A8C"/>
    <w:rsid w:val="00991D78"/>
    <w:rsid w:val="00993368"/>
    <w:rsid w:val="00996002"/>
    <w:rsid w:val="009A0DDE"/>
    <w:rsid w:val="009A139F"/>
    <w:rsid w:val="009A1E72"/>
    <w:rsid w:val="009A1F7E"/>
    <w:rsid w:val="009B1341"/>
    <w:rsid w:val="009B2C1E"/>
    <w:rsid w:val="009B5782"/>
    <w:rsid w:val="009B7382"/>
    <w:rsid w:val="009C13E7"/>
    <w:rsid w:val="009C2508"/>
    <w:rsid w:val="009C4E54"/>
    <w:rsid w:val="009E0D01"/>
    <w:rsid w:val="009E39A1"/>
    <w:rsid w:val="009E7D3F"/>
    <w:rsid w:val="009F10D0"/>
    <w:rsid w:val="009F6169"/>
    <w:rsid w:val="009F667C"/>
    <w:rsid w:val="00A00493"/>
    <w:rsid w:val="00A01AF9"/>
    <w:rsid w:val="00A03F10"/>
    <w:rsid w:val="00A04ECA"/>
    <w:rsid w:val="00A05497"/>
    <w:rsid w:val="00A073D2"/>
    <w:rsid w:val="00A14E9A"/>
    <w:rsid w:val="00A23B99"/>
    <w:rsid w:val="00A24F65"/>
    <w:rsid w:val="00A30143"/>
    <w:rsid w:val="00A304BF"/>
    <w:rsid w:val="00A352EE"/>
    <w:rsid w:val="00A35C53"/>
    <w:rsid w:val="00A35D49"/>
    <w:rsid w:val="00A44577"/>
    <w:rsid w:val="00A50C51"/>
    <w:rsid w:val="00A52E3C"/>
    <w:rsid w:val="00A5675C"/>
    <w:rsid w:val="00A61320"/>
    <w:rsid w:val="00A61C01"/>
    <w:rsid w:val="00A62A9B"/>
    <w:rsid w:val="00A64D73"/>
    <w:rsid w:val="00A65013"/>
    <w:rsid w:val="00A654FD"/>
    <w:rsid w:val="00A717B1"/>
    <w:rsid w:val="00A73FB5"/>
    <w:rsid w:val="00A74BA1"/>
    <w:rsid w:val="00A776BF"/>
    <w:rsid w:val="00A836B7"/>
    <w:rsid w:val="00A856CB"/>
    <w:rsid w:val="00A86965"/>
    <w:rsid w:val="00A90F4F"/>
    <w:rsid w:val="00A938D0"/>
    <w:rsid w:val="00AA206B"/>
    <w:rsid w:val="00AA4206"/>
    <w:rsid w:val="00AB1FFE"/>
    <w:rsid w:val="00AB2440"/>
    <w:rsid w:val="00AB2D99"/>
    <w:rsid w:val="00AC0D69"/>
    <w:rsid w:val="00AC1A1A"/>
    <w:rsid w:val="00AC5C74"/>
    <w:rsid w:val="00AD08A6"/>
    <w:rsid w:val="00AD2894"/>
    <w:rsid w:val="00AD29AC"/>
    <w:rsid w:val="00AE0A6F"/>
    <w:rsid w:val="00AE1900"/>
    <w:rsid w:val="00AE4076"/>
    <w:rsid w:val="00AE4F96"/>
    <w:rsid w:val="00AE57B1"/>
    <w:rsid w:val="00AE684A"/>
    <w:rsid w:val="00AE6851"/>
    <w:rsid w:val="00AF6D6C"/>
    <w:rsid w:val="00AF78AE"/>
    <w:rsid w:val="00B0129E"/>
    <w:rsid w:val="00B01704"/>
    <w:rsid w:val="00B02D85"/>
    <w:rsid w:val="00B03EBE"/>
    <w:rsid w:val="00B0541E"/>
    <w:rsid w:val="00B06832"/>
    <w:rsid w:val="00B11816"/>
    <w:rsid w:val="00B11B49"/>
    <w:rsid w:val="00B123E5"/>
    <w:rsid w:val="00B13383"/>
    <w:rsid w:val="00B17476"/>
    <w:rsid w:val="00B2096F"/>
    <w:rsid w:val="00B22CCA"/>
    <w:rsid w:val="00B32977"/>
    <w:rsid w:val="00B36CB3"/>
    <w:rsid w:val="00B40F91"/>
    <w:rsid w:val="00B4380C"/>
    <w:rsid w:val="00B43A2B"/>
    <w:rsid w:val="00B47311"/>
    <w:rsid w:val="00B500E3"/>
    <w:rsid w:val="00B5047B"/>
    <w:rsid w:val="00B51E44"/>
    <w:rsid w:val="00B57F1E"/>
    <w:rsid w:val="00B62A27"/>
    <w:rsid w:val="00B63BB3"/>
    <w:rsid w:val="00B65812"/>
    <w:rsid w:val="00B66F57"/>
    <w:rsid w:val="00B73B45"/>
    <w:rsid w:val="00B74CEE"/>
    <w:rsid w:val="00B77465"/>
    <w:rsid w:val="00B81E1B"/>
    <w:rsid w:val="00B8369F"/>
    <w:rsid w:val="00B838C5"/>
    <w:rsid w:val="00B86326"/>
    <w:rsid w:val="00B904AC"/>
    <w:rsid w:val="00B966CD"/>
    <w:rsid w:val="00B96B54"/>
    <w:rsid w:val="00B97018"/>
    <w:rsid w:val="00BA2104"/>
    <w:rsid w:val="00BA244D"/>
    <w:rsid w:val="00BA5A81"/>
    <w:rsid w:val="00BA61BB"/>
    <w:rsid w:val="00BB1C20"/>
    <w:rsid w:val="00BB1D5F"/>
    <w:rsid w:val="00BB4465"/>
    <w:rsid w:val="00BB4FD2"/>
    <w:rsid w:val="00BB6706"/>
    <w:rsid w:val="00BB79EA"/>
    <w:rsid w:val="00BC351F"/>
    <w:rsid w:val="00BC355F"/>
    <w:rsid w:val="00BC3577"/>
    <w:rsid w:val="00BD26FB"/>
    <w:rsid w:val="00BD2C8D"/>
    <w:rsid w:val="00BD6BAC"/>
    <w:rsid w:val="00BF1EE0"/>
    <w:rsid w:val="00BF1F31"/>
    <w:rsid w:val="00BF4F93"/>
    <w:rsid w:val="00BF5DDC"/>
    <w:rsid w:val="00BF74A1"/>
    <w:rsid w:val="00C008A3"/>
    <w:rsid w:val="00C02BB1"/>
    <w:rsid w:val="00C034AF"/>
    <w:rsid w:val="00C04B21"/>
    <w:rsid w:val="00C10CF8"/>
    <w:rsid w:val="00C11A6E"/>
    <w:rsid w:val="00C120A2"/>
    <w:rsid w:val="00C135CF"/>
    <w:rsid w:val="00C14619"/>
    <w:rsid w:val="00C14B5F"/>
    <w:rsid w:val="00C16D08"/>
    <w:rsid w:val="00C243B2"/>
    <w:rsid w:val="00C324EC"/>
    <w:rsid w:val="00C32AA8"/>
    <w:rsid w:val="00C33487"/>
    <w:rsid w:val="00C33E2B"/>
    <w:rsid w:val="00C36D6C"/>
    <w:rsid w:val="00C37039"/>
    <w:rsid w:val="00C37F91"/>
    <w:rsid w:val="00C4079A"/>
    <w:rsid w:val="00C414BF"/>
    <w:rsid w:val="00C478F8"/>
    <w:rsid w:val="00C50FDF"/>
    <w:rsid w:val="00C51E5E"/>
    <w:rsid w:val="00C53FAA"/>
    <w:rsid w:val="00C54E14"/>
    <w:rsid w:val="00C715B9"/>
    <w:rsid w:val="00C7196D"/>
    <w:rsid w:val="00C7237D"/>
    <w:rsid w:val="00C76E3C"/>
    <w:rsid w:val="00C77944"/>
    <w:rsid w:val="00C77AA6"/>
    <w:rsid w:val="00C77D54"/>
    <w:rsid w:val="00C91785"/>
    <w:rsid w:val="00C93EFF"/>
    <w:rsid w:val="00C95FCE"/>
    <w:rsid w:val="00C9635D"/>
    <w:rsid w:val="00CA4190"/>
    <w:rsid w:val="00CA42FC"/>
    <w:rsid w:val="00CA50D1"/>
    <w:rsid w:val="00CA5C02"/>
    <w:rsid w:val="00CA68F7"/>
    <w:rsid w:val="00CA6A8F"/>
    <w:rsid w:val="00CB2A20"/>
    <w:rsid w:val="00CC2386"/>
    <w:rsid w:val="00CC5BBD"/>
    <w:rsid w:val="00CC5E47"/>
    <w:rsid w:val="00CC7FC7"/>
    <w:rsid w:val="00CD1280"/>
    <w:rsid w:val="00CD4B3C"/>
    <w:rsid w:val="00CD4DA2"/>
    <w:rsid w:val="00CD62BD"/>
    <w:rsid w:val="00CE19F7"/>
    <w:rsid w:val="00CE6446"/>
    <w:rsid w:val="00CE69BD"/>
    <w:rsid w:val="00CE7818"/>
    <w:rsid w:val="00CF674E"/>
    <w:rsid w:val="00D0026E"/>
    <w:rsid w:val="00D0167B"/>
    <w:rsid w:val="00D043D0"/>
    <w:rsid w:val="00D04A7C"/>
    <w:rsid w:val="00D04C2B"/>
    <w:rsid w:val="00D0657E"/>
    <w:rsid w:val="00D10C45"/>
    <w:rsid w:val="00D10D8D"/>
    <w:rsid w:val="00D15B88"/>
    <w:rsid w:val="00D20548"/>
    <w:rsid w:val="00D206E5"/>
    <w:rsid w:val="00D264BE"/>
    <w:rsid w:val="00D26E99"/>
    <w:rsid w:val="00D27DF8"/>
    <w:rsid w:val="00D3140E"/>
    <w:rsid w:val="00D32C32"/>
    <w:rsid w:val="00D3328F"/>
    <w:rsid w:val="00D35B66"/>
    <w:rsid w:val="00D427AF"/>
    <w:rsid w:val="00D45B8E"/>
    <w:rsid w:val="00D531B3"/>
    <w:rsid w:val="00D5355D"/>
    <w:rsid w:val="00D6318C"/>
    <w:rsid w:val="00D6351A"/>
    <w:rsid w:val="00D63A18"/>
    <w:rsid w:val="00D6425B"/>
    <w:rsid w:val="00D70975"/>
    <w:rsid w:val="00D70E3E"/>
    <w:rsid w:val="00D776EC"/>
    <w:rsid w:val="00D80491"/>
    <w:rsid w:val="00D86580"/>
    <w:rsid w:val="00DA3347"/>
    <w:rsid w:val="00DA395E"/>
    <w:rsid w:val="00DA5CCA"/>
    <w:rsid w:val="00DA7C7D"/>
    <w:rsid w:val="00DB26C6"/>
    <w:rsid w:val="00DB40CE"/>
    <w:rsid w:val="00DC0407"/>
    <w:rsid w:val="00DC2FC4"/>
    <w:rsid w:val="00DC7804"/>
    <w:rsid w:val="00DD046C"/>
    <w:rsid w:val="00DD4ECE"/>
    <w:rsid w:val="00DD642D"/>
    <w:rsid w:val="00DE79FB"/>
    <w:rsid w:val="00DF00FE"/>
    <w:rsid w:val="00DF0E77"/>
    <w:rsid w:val="00DF274C"/>
    <w:rsid w:val="00E10691"/>
    <w:rsid w:val="00E14CA3"/>
    <w:rsid w:val="00E16454"/>
    <w:rsid w:val="00E23760"/>
    <w:rsid w:val="00E24805"/>
    <w:rsid w:val="00E32D94"/>
    <w:rsid w:val="00E32EA6"/>
    <w:rsid w:val="00E40B94"/>
    <w:rsid w:val="00E40FB1"/>
    <w:rsid w:val="00E417BF"/>
    <w:rsid w:val="00E44CA1"/>
    <w:rsid w:val="00E45094"/>
    <w:rsid w:val="00E45D56"/>
    <w:rsid w:val="00E46660"/>
    <w:rsid w:val="00E50879"/>
    <w:rsid w:val="00E50884"/>
    <w:rsid w:val="00E553E4"/>
    <w:rsid w:val="00E60BC1"/>
    <w:rsid w:val="00E61B28"/>
    <w:rsid w:val="00E62A19"/>
    <w:rsid w:val="00E63888"/>
    <w:rsid w:val="00E76137"/>
    <w:rsid w:val="00E842F7"/>
    <w:rsid w:val="00E85B51"/>
    <w:rsid w:val="00E86474"/>
    <w:rsid w:val="00E91A5A"/>
    <w:rsid w:val="00E96543"/>
    <w:rsid w:val="00EA056D"/>
    <w:rsid w:val="00EA17AC"/>
    <w:rsid w:val="00EA5157"/>
    <w:rsid w:val="00EA5466"/>
    <w:rsid w:val="00EB22E9"/>
    <w:rsid w:val="00EB2C3C"/>
    <w:rsid w:val="00EB3AFC"/>
    <w:rsid w:val="00EB3B5B"/>
    <w:rsid w:val="00EB5C5E"/>
    <w:rsid w:val="00EC16E4"/>
    <w:rsid w:val="00EC387E"/>
    <w:rsid w:val="00EC3E42"/>
    <w:rsid w:val="00EC3F16"/>
    <w:rsid w:val="00ED0C09"/>
    <w:rsid w:val="00ED1E36"/>
    <w:rsid w:val="00ED383E"/>
    <w:rsid w:val="00ED51C1"/>
    <w:rsid w:val="00ED6304"/>
    <w:rsid w:val="00ED696C"/>
    <w:rsid w:val="00ED7868"/>
    <w:rsid w:val="00EE1A91"/>
    <w:rsid w:val="00EE2251"/>
    <w:rsid w:val="00EE2286"/>
    <w:rsid w:val="00EE5273"/>
    <w:rsid w:val="00EE6803"/>
    <w:rsid w:val="00EF235B"/>
    <w:rsid w:val="00EF2FDE"/>
    <w:rsid w:val="00EF4BD1"/>
    <w:rsid w:val="00EF4BD9"/>
    <w:rsid w:val="00EF66BE"/>
    <w:rsid w:val="00EF6EEE"/>
    <w:rsid w:val="00EF76FC"/>
    <w:rsid w:val="00EF7CA8"/>
    <w:rsid w:val="00EF7E52"/>
    <w:rsid w:val="00F005A8"/>
    <w:rsid w:val="00F01238"/>
    <w:rsid w:val="00F027B5"/>
    <w:rsid w:val="00F03EA1"/>
    <w:rsid w:val="00F059AE"/>
    <w:rsid w:val="00F07525"/>
    <w:rsid w:val="00F10EAB"/>
    <w:rsid w:val="00F11D51"/>
    <w:rsid w:val="00F13437"/>
    <w:rsid w:val="00F15F80"/>
    <w:rsid w:val="00F17111"/>
    <w:rsid w:val="00F17186"/>
    <w:rsid w:val="00F22DF3"/>
    <w:rsid w:val="00F2735F"/>
    <w:rsid w:val="00F27C03"/>
    <w:rsid w:val="00F31D05"/>
    <w:rsid w:val="00F41623"/>
    <w:rsid w:val="00F41849"/>
    <w:rsid w:val="00F45298"/>
    <w:rsid w:val="00F460FD"/>
    <w:rsid w:val="00F474EE"/>
    <w:rsid w:val="00F50068"/>
    <w:rsid w:val="00F50A04"/>
    <w:rsid w:val="00F547DB"/>
    <w:rsid w:val="00F554B3"/>
    <w:rsid w:val="00F60718"/>
    <w:rsid w:val="00F619DB"/>
    <w:rsid w:val="00F62980"/>
    <w:rsid w:val="00F65A84"/>
    <w:rsid w:val="00F673C4"/>
    <w:rsid w:val="00F70D9E"/>
    <w:rsid w:val="00F722AE"/>
    <w:rsid w:val="00F767DA"/>
    <w:rsid w:val="00F77E3A"/>
    <w:rsid w:val="00F84B26"/>
    <w:rsid w:val="00FA34A7"/>
    <w:rsid w:val="00FA3BB8"/>
    <w:rsid w:val="00FA5274"/>
    <w:rsid w:val="00FA7CD0"/>
    <w:rsid w:val="00FB4967"/>
    <w:rsid w:val="00FB58A0"/>
    <w:rsid w:val="00FC2F77"/>
    <w:rsid w:val="00FC3CC6"/>
    <w:rsid w:val="00FD15EA"/>
    <w:rsid w:val="00FD2A2C"/>
    <w:rsid w:val="00FD4859"/>
    <w:rsid w:val="00FE197C"/>
    <w:rsid w:val="00FE4A7C"/>
    <w:rsid w:val="00FE4F9E"/>
    <w:rsid w:val="00FE6A7D"/>
    <w:rsid w:val="00FF00A0"/>
    <w:rsid w:val="00FF7BC7"/>
    <w:rsid w:val="012F0F51"/>
    <w:rsid w:val="013707E1"/>
    <w:rsid w:val="0199483D"/>
    <w:rsid w:val="01B95AE3"/>
    <w:rsid w:val="01BA6B57"/>
    <w:rsid w:val="02917F84"/>
    <w:rsid w:val="02EE6D2B"/>
    <w:rsid w:val="02F436F1"/>
    <w:rsid w:val="034A3880"/>
    <w:rsid w:val="035B3B79"/>
    <w:rsid w:val="039F02C3"/>
    <w:rsid w:val="039F7897"/>
    <w:rsid w:val="03C507DC"/>
    <w:rsid w:val="03C54086"/>
    <w:rsid w:val="03CE04D8"/>
    <w:rsid w:val="03E21760"/>
    <w:rsid w:val="040F6B8E"/>
    <w:rsid w:val="04112170"/>
    <w:rsid w:val="041D292D"/>
    <w:rsid w:val="044436CE"/>
    <w:rsid w:val="046C13F9"/>
    <w:rsid w:val="04AF163B"/>
    <w:rsid w:val="04CE2D59"/>
    <w:rsid w:val="04E43D0E"/>
    <w:rsid w:val="05166756"/>
    <w:rsid w:val="052F6095"/>
    <w:rsid w:val="05344008"/>
    <w:rsid w:val="054F4B7D"/>
    <w:rsid w:val="055878E7"/>
    <w:rsid w:val="0577681A"/>
    <w:rsid w:val="05815B63"/>
    <w:rsid w:val="05A30D23"/>
    <w:rsid w:val="05C75A16"/>
    <w:rsid w:val="063B5213"/>
    <w:rsid w:val="06491E60"/>
    <w:rsid w:val="068C04BD"/>
    <w:rsid w:val="07286BE1"/>
    <w:rsid w:val="07836814"/>
    <w:rsid w:val="07A76DFC"/>
    <w:rsid w:val="08071D4C"/>
    <w:rsid w:val="081F2594"/>
    <w:rsid w:val="085121FF"/>
    <w:rsid w:val="0863398F"/>
    <w:rsid w:val="08AC4388"/>
    <w:rsid w:val="08C541A2"/>
    <w:rsid w:val="095C06F6"/>
    <w:rsid w:val="09F60F35"/>
    <w:rsid w:val="09FF7A2F"/>
    <w:rsid w:val="0A494380"/>
    <w:rsid w:val="0AC706D2"/>
    <w:rsid w:val="0AD12A41"/>
    <w:rsid w:val="0B63475D"/>
    <w:rsid w:val="0C294C01"/>
    <w:rsid w:val="0C5A3A2A"/>
    <w:rsid w:val="0C5F74FC"/>
    <w:rsid w:val="0CE0351C"/>
    <w:rsid w:val="0D2324E0"/>
    <w:rsid w:val="0D383A13"/>
    <w:rsid w:val="0D47454E"/>
    <w:rsid w:val="0D644338"/>
    <w:rsid w:val="0E0F168B"/>
    <w:rsid w:val="0E872F41"/>
    <w:rsid w:val="0F2835C6"/>
    <w:rsid w:val="0F4A23AB"/>
    <w:rsid w:val="0F7D5C5C"/>
    <w:rsid w:val="0F7D6D5E"/>
    <w:rsid w:val="0FC34B21"/>
    <w:rsid w:val="0FC531C1"/>
    <w:rsid w:val="0FCA5C96"/>
    <w:rsid w:val="0FF06891"/>
    <w:rsid w:val="0FFD7F66"/>
    <w:rsid w:val="0FFE528A"/>
    <w:rsid w:val="0FFF18EA"/>
    <w:rsid w:val="100770CB"/>
    <w:rsid w:val="102B3C52"/>
    <w:rsid w:val="10317D59"/>
    <w:rsid w:val="11E6490F"/>
    <w:rsid w:val="1208453A"/>
    <w:rsid w:val="120C752F"/>
    <w:rsid w:val="12644233"/>
    <w:rsid w:val="12A86BE5"/>
    <w:rsid w:val="12FD5826"/>
    <w:rsid w:val="1306026A"/>
    <w:rsid w:val="130A68CF"/>
    <w:rsid w:val="13475263"/>
    <w:rsid w:val="13871CE3"/>
    <w:rsid w:val="139D0C6E"/>
    <w:rsid w:val="13AD7075"/>
    <w:rsid w:val="13DE570C"/>
    <w:rsid w:val="13F32C8E"/>
    <w:rsid w:val="162E5B01"/>
    <w:rsid w:val="16320EAF"/>
    <w:rsid w:val="165D431F"/>
    <w:rsid w:val="16A116B9"/>
    <w:rsid w:val="16A949C3"/>
    <w:rsid w:val="16CB1261"/>
    <w:rsid w:val="16CC7910"/>
    <w:rsid w:val="16D0300A"/>
    <w:rsid w:val="16E05520"/>
    <w:rsid w:val="1742082D"/>
    <w:rsid w:val="17446302"/>
    <w:rsid w:val="1761787D"/>
    <w:rsid w:val="17EF497D"/>
    <w:rsid w:val="18021521"/>
    <w:rsid w:val="180D3AF5"/>
    <w:rsid w:val="18453912"/>
    <w:rsid w:val="18582476"/>
    <w:rsid w:val="18A00463"/>
    <w:rsid w:val="18A661B0"/>
    <w:rsid w:val="19016102"/>
    <w:rsid w:val="190C2230"/>
    <w:rsid w:val="19330835"/>
    <w:rsid w:val="194F71D8"/>
    <w:rsid w:val="19582A0E"/>
    <w:rsid w:val="19766A1D"/>
    <w:rsid w:val="19A964F8"/>
    <w:rsid w:val="1A033A9C"/>
    <w:rsid w:val="1A082A59"/>
    <w:rsid w:val="1B6F4060"/>
    <w:rsid w:val="1BF6408E"/>
    <w:rsid w:val="1C027F17"/>
    <w:rsid w:val="1C145E2E"/>
    <w:rsid w:val="1C466FA9"/>
    <w:rsid w:val="1C57361C"/>
    <w:rsid w:val="1C6A5857"/>
    <w:rsid w:val="1C6B1ED6"/>
    <w:rsid w:val="1C8212F8"/>
    <w:rsid w:val="1C8C254A"/>
    <w:rsid w:val="1C963945"/>
    <w:rsid w:val="1D0003A9"/>
    <w:rsid w:val="1D2D3399"/>
    <w:rsid w:val="1D3437DD"/>
    <w:rsid w:val="1DB91C21"/>
    <w:rsid w:val="1E3859FE"/>
    <w:rsid w:val="1E4264E0"/>
    <w:rsid w:val="1E817C74"/>
    <w:rsid w:val="1EA44B01"/>
    <w:rsid w:val="1F264F44"/>
    <w:rsid w:val="1F3F5202"/>
    <w:rsid w:val="1F5D1A66"/>
    <w:rsid w:val="1F75109B"/>
    <w:rsid w:val="1F80462D"/>
    <w:rsid w:val="1FB97194"/>
    <w:rsid w:val="1FBE7118"/>
    <w:rsid w:val="1FEC2796"/>
    <w:rsid w:val="20147FBC"/>
    <w:rsid w:val="201D300D"/>
    <w:rsid w:val="202E461A"/>
    <w:rsid w:val="20494C64"/>
    <w:rsid w:val="20A731ED"/>
    <w:rsid w:val="20AB49A0"/>
    <w:rsid w:val="20D14FC2"/>
    <w:rsid w:val="218A39FA"/>
    <w:rsid w:val="21A74BDA"/>
    <w:rsid w:val="21D00AE6"/>
    <w:rsid w:val="21EA074D"/>
    <w:rsid w:val="22553FFD"/>
    <w:rsid w:val="225D3A1E"/>
    <w:rsid w:val="22677DDF"/>
    <w:rsid w:val="228B69A4"/>
    <w:rsid w:val="22B15855"/>
    <w:rsid w:val="22CC71CF"/>
    <w:rsid w:val="22DA195A"/>
    <w:rsid w:val="236675A3"/>
    <w:rsid w:val="23780166"/>
    <w:rsid w:val="237C0F4A"/>
    <w:rsid w:val="23F4494A"/>
    <w:rsid w:val="24FD0DAF"/>
    <w:rsid w:val="254A7D07"/>
    <w:rsid w:val="25F06634"/>
    <w:rsid w:val="266719FC"/>
    <w:rsid w:val="26B73AC4"/>
    <w:rsid w:val="26F057D6"/>
    <w:rsid w:val="2759370A"/>
    <w:rsid w:val="27F26E41"/>
    <w:rsid w:val="285E2D1D"/>
    <w:rsid w:val="28747CCE"/>
    <w:rsid w:val="289702D2"/>
    <w:rsid w:val="28FD0CC8"/>
    <w:rsid w:val="29345369"/>
    <w:rsid w:val="2A6A2BD9"/>
    <w:rsid w:val="2A7748DC"/>
    <w:rsid w:val="2A9D577F"/>
    <w:rsid w:val="2AD654AF"/>
    <w:rsid w:val="2AE263BF"/>
    <w:rsid w:val="2B0258DB"/>
    <w:rsid w:val="2B30584C"/>
    <w:rsid w:val="2B397476"/>
    <w:rsid w:val="2B820E4A"/>
    <w:rsid w:val="2B9602F0"/>
    <w:rsid w:val="2BA54B69"/>
    <w:rsid w:val="2BC3688A"/>
    <w:rsid w:val="2C032CEB"/>
    <w:rsid w:val="2C0558D9"/>
    <w:rsid w:val="2C1E2EA9"/>
    <w:rsid w:val="2C7348A5"/>
    <w:rsid w:val="2C752151"/>
    <w:rsid w:val="2C881AB4"/>
    <w:rsid w:val="2CAB5488"/>
    <w:rsid w:val="2CAE4B78"/>
    <w:rsid w:val="2CB27BA6"/>
    <w:rsid w:val="2CC90B49"/>
    <w:rsid w:val="2CD63EDC"/>
    <w:rsid w:val="2CDF3F99"/>
    <w:rsid w:val="2D0901A8"/>
    <w:rsid w:val="2D107409"/>
    <w:rsid w:val="2D32737F"/>
    <w:rsid w:val="2D4E0B79"/>
    <w:rsid w:val="2D9A43E1"/>
    <w:rsid w:val="2DA03FA9"/>
    <w:rsid w:val="2DA660D3"/>
    <w:rsid w:val="2DBC41DC"/>
    <w:rsid w:val="2DCA5A40"/>
    <w:rsid w:val="2E0401B1"/>
    <w:rsid w:val="2E2C71C6"/>
    <w:rsid w:val="2E3C57E4"/>
    <w:rsid w:val="2E4E3D79"/>
    <w:rsid w:val="2E7B47C3"/>
    <w:rsid w:val="2EE746D5"/>
    <w:rsid w:val="2F1F4B7E"/>
    <w:rsid w:val="2F3206FB"/>
    <w:rsid w:val="2F564E83"/>
    <w:rsid w:val="2FAB50AA"/>
    <w:rsid w:val="300A201A"/>
    <w:rsid w:val="30172F6F"/>
    <w:rsid w:val="3020696F"/>
    <w:rsid w:val="30915485"/>
    <w:rsid w:val="30AB57D8"/>
    <w:rsid w:val="30B500D7"/>
    <w:rsid w:val="310E60FC"/>
    <w:rsid w:val="311533EB"/>
    <w:rsid w:val="314C6F21"/>
    <w:rsid w:val="31615A4F"/>
    <w:rsid w:val="319D1CF8"/>
    <w:rsid w:val="31A127AF"/>
    <w:rsid w:val="31CC71C0"/>
    <w:rsid w:val="31CD786B"/>
    <w:rsid w:val="321E6FF0"/>
    <w:rsid w:val="32337956"/>
    <w:rsid w:val="324C5A2D"/>
    <w:rsid w:val="329D72E5"/>
    <w:rsid w:val="32BE2AD7"/>
    <w:rsid w:val="32C3416D"/>
    <w:rsid w:val="33806AB9"/>
    <w:rsid w:val="339A6641"/>
    <w:rsid w:val="342C0200"/>
    <w:rsid w:val="34917752"/>
    <w:rsid w:val="34AE2735"/>
    <w:rsid w:val="34EF099C"/>
    <w:rsid w:val="358D38E3"/>
    <w:rsid w:val="35CC699A"/>
    <w:rsid w:val="36291C8A"/>
    <w:rsid w:val="36313E2C"/>
    <w:rsid w:val="364D3E47"/>
    <w:rsid w:val="36A5076B"/>
    <w:rsid w:val="36BC566D"/>
    <w:rsid w:val="36E11EF8"/>
    <w:rsid w:val="36EB7B5E"/>
    <w:rsid w:val="37074912"/>
    <w:rsid w:val="37711836"/>
    <w:rsid w:val="37910572"/>
    <w:rsid w:val="379F2022"/>
    <w:rsid w:val="380344DD"/>
    <w:rsid w:val="381470F9"/>
    <w:rsid w:val="38337642"/>
    <w:rsid w:val="38405CD1"/>
    <w:rsid w:val="3859233E"/>
    <w:rsid w:val="393E00FD"/>
    <w:rsid w:val="39657270"/>
    <w:rsid w:val="398415A8"/>
    <w:rsid w:val="39A64E50"/>
    <w:rsid w:val="39C64744"/>
    <w:rsid w:val="3A046FE0"/>
    <w:rsid w:val="3A752391"/>
    <w:rsid w:val="3A9300F0"/>
    <w:rsid w:val="3AAE525A"/>
    <w:rsid w:val="3B7C2EA6"/>
    <w:rsid w:val="3B902AA9"/>
    <w:rsid w:val="3B9552C6"/>
    <w:rsid w:val="3C886B5E"/>
    <w:rsid w:val="3DB25BD6"/>
    <w:rsid w:val="3DD3242E"/>
    <w:rsid w:val="3DDD2B8E"/>
    <w:rsid w:val="3E2F7A60"/>
    <w:rsid w:val="3E536224"/>
    <w:rsid w:val="3E9F7F32"/>
    <w:rsid w:val="3EC845C3"/>
    <w:rsid w:val="3ECD5EC2"/>
    <w:rsid w:val="3F020180"/>
    <w:rsid w:val="3F1A6ABF"/>
    <w:rsid w:val="3F8315C7"/>
    <w:rsid w:val="3FAC3822"/>
    <w:rsid w:val="3FAE5247"/>
    <w:rsid w:val="3FF52865"/>
    <w:rsid w:val="400B0AA7"/>
    <w:rsid w:val="4086300A"/>
    <w:rsid w:val="40887FAB"/>
    <w:rsid w:val="40C51C62"/>
    <w:rsid w:val="413242BB"/>
    <w:rsid w:val="415A743F"/>
    <w:rsid w:val="417A020F"/>
    <w:rsid w:val="41914B06"/>
    <w:rsid w:val="41AA75EB"/>
    <w:rsid w:val="41B61E0B"/>
    <w:rsid w:val="41DA44A2"/>
    <w:rsid w:val="41FE1BF9"/>
    <w:rsid w:val="42067796"/>
    <w:rsid w:val="42CC13E0"/>
    <w:rsid w:val="43A07C98"/>
    <w:rsid w:val="43AF7B44"/>
    <w:rsid w:val="441D5C74"/>
    <w:rsid w:val="44344C1E"/>
    <w:rsid w:val="447C1F5F"/>
    <w:rsid w:val="449B1CC5"/>
    <w:rsid w:val="44B73652"/>
    <w:rsid w:val="454A7E40"/>
    <w:rsid w:val="45737162"/>
    <w:rsid w:val="4576037D"/>
    <w:rsid w:val="45920E21"/>
    <w:rsid w:val="45A30E3C"/>
    <w:rsid w:val="45C73C74"/>
    <w:rsid w:val="461C1C00"/>
    <w:rsid w:val="46245A6E"/>
    <w:rsid w:val="46423349"/>
    <w:rsid w:val="466C270F"/>
    <w:rsid w:val="4698745B"/>
    <w:rsid w:val="470E19B7"/>
    <w:rsid w:val="47B659B9"/>
    <w:rsid w:val="47D52996"/>
    <w:rsid w:val="4858295F"/>
    <w:rsid w:val="485F339E"/>
    <w:rsid w:val="48875AC6"/>
    <w:rsid w:val="49101EE8"/>
    <w:rsid w:val="492A413B"/>
    <w:rsid w:val="492D52FC"/>
    <w:rsid w:val="4955313B"/>
    <w:rsid w:val="49BF6FA7"/>
    <w:rsid w:val="4A7265F0"/>
    <w:rsid w:val="4B555C56"/>
    <w:rsid w:val="4B9A3F7A"/>
    <w:rsid w:val="4BED6B2E"/>
    <w:rsid w:val="4BF00FEA"/>
    <w:rsid w:val="4C282454"/>
    <w:rsid w:val="4C8C707B"/>
    <w:rsid w:val="4C8F15DF"/>
    <w:rsid w:val="4CDF4B98"/>
    <w:rsid w:val="4D5E7067"/>
    <w:rsid w:val="4D7B1166"/>
    <w:rsid w:val="4DB26C15"/>
    <w:rsid w:val="4DB37275"/>
    <w:rsid w:val="4DCF0E88"/>
    <w:rsid w:val="4DDD2B4A"/>
    <w:rsid w:val="4DE8262D"/>
    <w:rsid w:val="4E02771C"/>
    <w:rsid w:val="4E4A3A0C"/>
    <w:rsid w:val="4E510EC1"/>
    <w:rsid w:val="4E720E89"/>
    <w:rsid w:val="4E884E97"/>
    <w:rsid w:val="4F1C4D19"/>
    <w:rsid w:val="4F2D2B5B"/>
    <w:rsid w:val="4F32193E"/>
    <w:rsid w:val="4F6B65D3"/>
    <w:rsid w:val="4F7369AB"/>
    <w:rsid w:val="503A462B"/>
    <w:rsid w:val="507C590F"/>
    <w:rsid w:val="50BB0B60"/>
    <w:rsid w:val="50D13FEB"/>
    <w:rsid w:val="51145403"/>
    <w:rsid w:val="51493703"/>
    <w:rsid w:val="516D73C3"/>
    <w:rsid w:val="517A4C28"/>
    <w:rsid w:val="51CB1EF5"/>
    <w:rsid w:val="51E03E4C"/>
    <w:rsid w:val="51FE00D4"/>
    <w:rsid w:val="52057BEE"/>
    <w:rsid w:val="52237828"/>
    <w:rsid w:val="523C5550"/>
    <w:rsid w:val="528655B1"/>
    <w:rsid w:val="528F14D1"/>
    <w:rsid w:val="52B468C0"/>
    <w:rsid w:val="52CD051C"/>
    <w:rsid w:val="52DB28FC"/>
    <w:rsid w:val="52F366CD"/>
    <w:rsid w:val="535B64A8"/>
    <w:rsid w:val="543E0550"/>
    <w:rsid w:val="54681E9C"/>
    <w:rsid w:val="54AA01B0"/>
    <w:rsid w:val="54AB0230"/>
    <w:rsid w:val="54B83356"/>
    <w:rsid w:val="554C2D1F"/>
    <w:rsid w:val="55A24C42"/>
    <w:rsid w:val="56076595"/>
    <w:rsid w:val="56530BBB"/>
    <w:rsid w:val="5669626B"/>
    <w:rsid w:val="56A26393"/>
    <w:rsid w:val="56B54BBB"/>
    <w:rsid w:val="56F37404"/>
    <w:rsid w:val="57256790"/>
    <w:rsid w:val="57465175"/>
    <w:rsid w:val="57C66936"/>
    <w:rsid w:val="57CD449D"/>
    <w:rsid w:val="57D408E5"/>
    <w:rsid w:val="584D5567"/>
    <w:rsid w:val="586864F5"/>
    <w:rsid w:val="586B20F0"/>
    <w:rsid w:val="58A06615"/>
    <w:rsid w:val="5940493D"/>
    <w:rsid w:val="599E5E3F"/>
    <w:rsid w:val="59AD77CA"/>
    <w:rsid w:val="59E654EC"/>
    <w:rsid w:val="5A0418AB"/>
    <w:rsid w:val="5A24322F"/>
    <w:rsid w:val="5A636C46"/>
    <w:rsid w:val="5A637888"/>
    <w:rsid w:val="5A685577"/>
    <w:rsid w:val="5A6A4F93"/>
    <w:rsid w:val="5AC25690"/>
    <w:rsid w:val="5B38208A"/>
    <w:rsid w:val="5B3F5B32"/>
    <w:rsid w:val="5B964AA3"/>
    <w:rsid w:val="5BE90590"/>
    <w:rsid w:val="5BEC4993"/>
    <w:rsid w:val="5C326AE1"/>
    <w:rsid w:val="5C697313"/>
    <w:rsid w:val="5D616A0D"/>
    <w:rsid w:val="5D8D7C93"/>
    <w:rsid w:val="5DA17763"/>
    <w:rsid w:val="5DB303CA"/>
    <w:rsid w:val="5DE4719D"/>
    <w:rsid w:val="5E45244C"/>
    <w:rsid w:val="5EDC7921"/>
    <w:rsid w:val="5F3B0CED"/>
    <w:rsid w:val="5F3C13EE"/>
    <w:rsid w:val="5F9B3058"/>
    <w:rsid w:val="5FF419A2"/>
    <w:rsid w:val="601A2AD0"/>
    <w:rsid w:val="603F0A59"/>
    <w:rsid w:val="60437197"/>
    <w:rsid w:val="605827D7"/>
    <w:rsid w:val="606B2610"/>
    <w:rsid w:val="60762C2F"/>
    <w:rsid w:val="608A3809"/>
    <w:rsid w:val="60A05B12"/>
    <w:rsid w:val="60A9565C"/>
    <w:rsid w:val="60B56F90"/>
    <w:rsid w:val="610D1853"/>
    <w:rsid w:val="61BE7661"/>
    <w:rsid w:val="62226EA0"/>
    <w:rsid w:val="62C149A1"/>
    <w:rsid w:val="62C604D0"/>
    <w:rsid w:val="62CE6B72"/>
    <w:rsid w:val="62D174E8"/>
    <w:rsid w:val="62E63E6F"/>
    <w:rsid w:val="633D0E7B"/>
    <w:rsid w:val="63426454"/>
    <w:rsid w:val="635D54EB"/>
    <w:rsid w:val="63D50A45"/>
    <w:rsid w:val="64284F78"/>
    <w:rsid w:val="643B5478"/>
    <w:rsid w:val="64CF6C31"/>
    <w:rsid w:val="6516075F"/>
    <w:rsid w:val="652A13D5"/>
    <w:rsid w:val="653C5CDF"/>
    <w:rsid w:val="65933024"/>
    <w:rsid w:val="65941671"/>
    <w:rsid w:val="65D51E80"/>
    <w:rsid w:val="65F55198"/>
    <w:rsid w:val="660A6B96"/>
    <w:rsid w:val="6681778D"/>
    <w:rsid w:val="66993AEE"/>
    <w:rsid w:val="66A07CC3"/>
    <w:rsid w:val="66BB438C"/>
    <w:rsid w:val="66D154D6"/>
    <w:rsid w:val="66F428BE"/>
    <w:rsid w:val="66FA5B3A"/>
    <w:rsid w:val="670D63F1"/>
    <w:rsid w:val="674E5718"/>
    <w:rsid w:val="676A2073"/>
    <w:rsid w:val="676E7641"/>
    <w:rsid w:val="6772011B"/>
    <w:rsid w:val="67834193"/>
    <w:rsid w:val="67E2045F"/>
    <w:rsid w:val="68352736"/>
    <w:rsid w:val="68541F35"/>
    <w:rsid w:val="68724186"/>
    <w:rsid w:val="68760ABF"/>
    <w:rsid w:val="68E05A7B"/>
    <w:rsid w:val="69467BB0"/>
    <w:rsid w:val="694A1F3C"/>
    <w:rsid w:val="69741F60"/>
    <w:rsid w:val="6A0A3DA7"/>
    <w:rsid w:val="6A22441C"/>
    <w:rsid w:val="6A332ACB"/>
    <w:rsid w:val="6B1C251A"/>
    <w:rsid w:val="6B2B7F9F"/>
    <w:rsid w:val="6BB045BC"/>
    <w:rsid w:val="6C32193F"/>
    <w:rsid w:val="6C497508"/>
    <w:rsid w:val="6C635D08"/>
    <w:rsid w:val="6C7A5B2B"/>
    <w:rsid w:val="6CA2779C"/>
    <w:rsid w:val="6CB375C2"/>
    <w:rsid w:val="6D1D2E28"/>
    <w:rsid w:val="6D380345"/>
    <w:rsid w:val="6D4208C5"/>
    <w:rsid w:val="6D535020"/>
    <w:rsid w:val="6D5A0EE5"/>
    <w:rsid w:val="6DF31D52"/>
    <w:rsid w:val="6DF63524"/>
    <w:rsid w:val="6E4119B8"/>
    <w:rsid w:val="6EE251A1"/>
    <w:rsid w:val="6F70617E"/>
    <w:rsid w:val="6F95282F"/>
    <w:rsid w:val="6FB2423C"/>
    <w:rsid w:val="700D7B4C"/>
    <w:rsid w:val="70317168"/>
    <w:rsid w:val="704564F5"/>
    <w:rsid w:val="7055079B"/>
    <w:rsid w:val="705D3826"/>
    <w:rsid w:val="70D57FD3"/>
    <w:rsid w:val="70F23EE7"/>
    <w:rsid w:val="71185823"/>
    <w:rsid w:val="712D2961"/>
    <w:rsid w:val="71332FA6"/>
    <w:rsid w:val="713E35E6"/>
    <w:rsid w:val="716575F5"/>
    <w:rsid w:val="718373FB"/>
    <w:rsid w:val="72112F80"/>
    <w:rsid w:val="7219266F"/>
    <w:rsid w:val="7242163D"/>
    <w:rsid w:val="72870BD4"/>
    <w:rsid w:val="736136DB"/>
    <w:rsid w:val="7383787E"/>
    <w:rsid w:val="7392436E"/>
    <w:rsid w:val="7479405D"/>
    <w:rsid w:val="755563C3"/>
    <w:rsid w:val="75737214"/>
    <w:rsid w:val="75882BAA"/>
    <w:rsid w:val="7606105C"/>
    <w:rsid w:val="765E5A00"/>
    <w:rsid w:val="76635083"/>
    <w:rsid w:val="767571EE"/>
    <w:rsid w:val="767F4703"/>
    <w:rsid w:val="76AA5861"/>
    <w:rsid w:val="77232F53"/>
    <w:rsid w:val="772908CC"/>
    <w:rsid w:val="77932B2F"/>
    <w:rsid w:val="77C85DCC"/>
    <w:rsid w:val="77E06635"/>
    <w:rsid w:val="77F32367"/>
    <w:rsid w:val="77F83ACA"/>
    <w:rsid w:val="780E500D"/>
    <w:rsid w:val="786B72FD"/>
    <w:rsid w:val="78DA7697"/>
    <w:rsid w:val="78DC25A1"/>
    <w:rsid w:val="79416DDA"/>
    <w:rsid w:val="7949108D"/>
    <w:rsid w:val="795E7D03"/>
    <w:rsid w:val="796639E0"/>
    <w:rsid w:val="79C20215"/>
    <w:rsid w:val="79F570A6"/>
    <w:rsid w:val="79F87525"/>
    <w:rsid w:val="7A126814"/>
    <w:rsid w:val="7A76488F"/>
    <w:rsid w:val="7A8F415B"/>
    <w:rsid w:val="7A9A2015"/>
    <w:rsid w:val="7AF05658"/>
    <w:rsid w:val="7B4429D6"/>
    <w:rsid w:val="7B8268B8"/>
    <w:rsid w:val="7BB5707D"/>
    <w:rsid w:val="7BBC3620"/>
    <w:rsid w:val="7BF966B2"/>
    <w:rsid w:val="7C46078C"/>
    <w:rsid w:val="7C7F5CD1"/>
    <w:rsid w:val="7CD9637E"/>
    <w:rsid w:val="7CF66163"/>
    <w:rsid w:val="7D107201"/>
    <w:rsid w:val="7D86215C"/>
    <w:rsid w:val="7D930067"/>
    <w:rsid w:val="7E902AEB"/>
    <w:rsid w:val="7F2009CD"/>
    <w:rsid w:val="7F3C5F50"/>
    <w:rsid w:val="7F4C7325"/>
    <w:rsid w:val="7F7E234C"/>
    <w:rsid w:val="7F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51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黑体" w:cs="Cambria"/>
      <w:b/>
      <w:bCs/>
      <w:sz w:val="24"/>
      <w:szCs w:val="32"/>
    </w:rPr>
  </w:style>
  <w:style w:type="paragraph" w:styleId="4">
    <w:name w:val="heading 3"/>
    <w:basedOn w:val="1"/>
    <w:next w:val="1"/>
    <w:link w:val="5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53"/>
    <w:qFormat/>
    <w:uiPriority w:val="0"/>
    <w:pPr>
      <w:jc w:val="left"/>
    </w:pPr>
  </w:style>
  <w:style w:type="paragraph" w:styleId="6">
    <w:name w:val="Body Text"/>
    <w:basedOn w:val="1"/>
    <w:link w:val="47"/>
    <w:unhideWhenUsed/>
    <w:qFormat/>
    <w:uiPriority w:val="99"/>
    <w:pPr>
      <w:spacing w:after="120"/>
    </w:pPr>
    <w:rPr>
      <w:rFonts w:eastAsiaTheme="minorEastAsia" w:cstheme="minorBidi"/>
      <w:szCs w:val="22"/>
    </w:rPr>
  </w:style>
  <w:style w:type="paragraph" w:styleId="7">
    <w:name w:val="Plain Text"/>
    <w:basedOn w:val="1"/>
    <w:qFormat/>
    <w:uiPriority w:val="0"/>
    <w:rPr>
      <w:rFonts w:ascii="宋体" w:hAnsi="Courier New" w:cs="Times New Roman"/>
    </w:rPr>
  </w:style>
  <w:style w:type="paragraph" w:styleId="8">
    <w:name w:val="Date"/>
    <w:basedOn w:val="1"/>
    <w:next w:val="1"/>
    <w:link w:val="48"/>
    <w:qFormat/>
    <w:uiPriority w:val="0"/>
    <w:pPr>
      <w:ind w:left="100" w:leftChars="2500"/>
    </w:pPr>
  </w:style>
  <w:style w:type="paragraph" w:styleId="9">
    <w:name w:val="Balloon Text"/>
    <w:basedOn w:val="1"/>
    <w:link w:val="49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</w:rPr>
  </w:style>
  <w:style w:type="paragraph" w:styleId="13">
    <w:name w:val="toc 2"/>
    <w:basedOn w:val="1"/>
    <w:next w:val="1"/>
    <w:qFormat/>
    <w:uiPriority w:val="39"/>
    <w:pPr>
      <w:tabs>
        <w:tab w:val="right" w:leader="dot" w:pos="9241"/>
      </w:tabs>
      <w:spacing w:line="360" w:lineRule="auto"/>
    </w:pPr>
    <w:rPr>
      <w:rFonts w:ascii="宋体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5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5"/>
    <w:next w:val="5"/>
    <w:link w:val="54"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llowedHyperlink"/>
    <w:basedOn w:val="19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23">
    <w:name w:val="annotation reference"/>
    <w:basedOn w:val="19"/>
    <w:qFormat/>
    <w:uiPriority w:val="0"/>
    <w:rPr>
      <w:sz w:val="21"/>
      <w:szCs w:val="21"/>
    </w:rPr>
  </w:style>
  <w:style w:type="paragraph" w:customStyle="1" w:styleId="24">
    <w:name w:val="封面标准名称"/>
    <w:qFormat/>
    <w:uiPriority w:val="0"/>
    <w:pPr>
      <w:widowControl w:val="0"/>
      <w:spacing w:after="200" w:line="680" w:lineRule="exact"/>
      <w:jc w:val="center"/>
      <w:textAlignment w:val="center"/>
    </w:pPr>
    <w:rPr>
      <w:rFonts w:ascii="黑体" w:hAnsi="Calibri" w:eastAsia="黑体" w:cs="Times New Roman"/>
      <w:sz w:val="52"/>
      <w:szCs w:val="22"/>
      <w:lang w:val="en-US" w:eastAsia="zh-CN" w:bidi="ar-SA"/>
    </w:rPr>
  </w:style>
  <w:style w:type="paragraph" w:customStyle="1" w:styleId="25">
    <w:name w:val="封面标准英文名称"/>
    <w:basedOn w:val="24"/>
    <w:qFormat/>
    <w:uiPriority w:val="0"/>
    <w:pPr>
      <w:spacing w:line="400" w:lineRule="exact"/>
    </w:pPr>
    <w:rPr>
      <w:rFonts w:ascii="Times New Roman"/>
      <w:sz w:val="28"/>
      <w:szCs w:val="28"/>
    </w:rPr>
  </w:style>
  <w:style w:type="character" w:customStyle="1" w:styleId="26">
    <w:name w:val="ordinary-span-edit2"/>
    <w:basedOn w:val="19"/>
    <w:qFormat/>
    <w:uiPriority w:val="0"/>
  </w:style>
  <w:style w:type="paragraph" w:customStyle="1" w:styleId="27">
    <w:name w:val="封面一致性程度标识"/>
    <w:basedOn w:val="25"/>
    <w:qFormat/>
    <w:uiPriority w:val="0"/>
    <w:rPr>
      <w:rFonts w:ascii="宋体" w:eastAsia="宋体"/>
    </w:rPr>
  </w:style>
  <w:style w:type="paragraph" w:customStyle="1" w:styleId="28">
    <w:name w:val="封面标准文稿类别"/>
    <w:basedOn w:val="27"/>
    <w:qFormat/>
    <w:uiPriority w:val="0"/>
    <w:pPr>
      <w:spacing w:line="240" w:lineRule="auto"/>
    </w:pPr>
    <w:rPr>
      <w:sz w:val="24"/>
    </w:rPr>
  </w:style>
  <w:style w:type="paragraph" w:customStyle="1" w:styleId="29">
    <w:name w:val="封面标准文稿编辑信息"/>
    <w:basedOn w:val="28"/>
    <w:qFormat/>
    <w:uiPriority w:val="0"/>
    <w:pPr>
      <w:spacing w:line="180" w:lineRule="exact"/>
    </w:pPr>
    <w:rPr>
      <w:sz w:val="21"/>
    </w:rPr>
  </w:style>
  <w:style w:type="paragraph" w:customStyle="1" w:styleId="30">
    <w:name w:val="段"/>
    <w:link w:val="46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1">
    <w:name w:val="前言、引言标题"/>
    <w:next w:val="30"/>
    <w:qFormat/>
    <w:uiPriority w:val="0"/>
    <w:pPr>
      <w:keepNext/>
      <w:pageBreakBefore/>
      <w:shd w:val="clear" w:color="FFFFFF" w:fill="FFFFFF"/>
      <w:spacing w:before="640" w:after="560" w:line="276" w:lineRule="auto"/>
      <w:jc w:val="center"/>
      <w:outlineLvl w:val="0"/>
    </w:pPr>
    <w:rPr>
      <w:rFonts w:ascii="黑体" w:hAnsi="Calibri" w:eastAsia="黑体" w:cs="Times New Roman"/>
      <w:sz w:val="32"/>
      <w:szCs w:val="22"/>
      <w:lang w:val="en-US" w:eastAsia="zh-CN" w:bidi="ar-SA"/>
    </w:rPr>
  </w:style>
  <w:style w:type="paragraph" w:customStyle="1" w:styleId="32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 w:line="276" w:lineRule="auto"/>
      <w:jc w:val="right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33">
    <w:name w:val="标准书脚_奇数页"/>
    <w:qFormat/>
    <w:uiPriority w:val="0"/>
    <w:pPr>
      <w:spacing w:before="120" w:after="200" w:line="276" w:lineRule="auto"/>
      <w:ind w:right="198"/>
      <w:jc w:val="right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34">
    <w:name w:val="_Style 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Cs w:val="28"/>
    </w:rPr>
  </w:style>
  <w:style w:type="paragraph" w:customStyle="1" w:styleId="35">
    <w:name w:val="一级条标题"/>
    <w:next w:val="30"/>
    <w:link w:val="64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6">
    <w:name w:val="章标题"/>
    <w:next w:val="30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注："/>
    <w:next w:val="30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8">
    <w:name w:val="样式 表主题"/>
    <w:basedOn w:val="1"/>
    <w:qFormat/>
    <w:uiPriority w:val="0"/>
    <w:pPr>
      <w:spacing w:line="400" w:lineRule="exact"/>
      <w:jc w:val="center"/>
    </w:pPr>
    <w:rPr>
      <w:rFonts w:ascii="Times New Roman" w:hAnsi="Times New Roman" w:eastAsia="黑体" w:cs="宋体"/>
      <w:sz w:val="18"/>
      <w:szCs w:val="20"/>
    </w:rPr>
  </w:style>
  <w:style w:type="paragraph" w:customStyle="1" w:styleId="39">
    <w:name w:val="列项——（一级）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40">
    <w:name w:val="二级条标题"/>
    <w:basedOn w:val="35"/>
    <w:next w:val="30"/>
    <w:link w:val="50"/>
    <w:qFormat/>
    <w:uiPriority w:val="0"/>
    <w:pPr>
      <w:numPr>
        <w:ilvl w:val="2"/>
        <w:numId w:val="2"/>
      </w:numPr>
      <w:tabs>
        <w:tab w:val="left" w:pos="1440"/>
      </w:tabs>
      <w:spacing w:before="50" w:after="50"/>
      <w:outlineLvl w:val="3"/>
    </w:pPr>
  </w:style>
  <w:style w:type="paragraph" w:customStyle="1" w:styleId="41">
    <w:name w:val="数字编号列项（二级）"/>
    <w:link w:val="52"/>
    <w:qFormat/>
    <w:uiPriority w:val="0"/>
    <w:pPr>
      <w:tabs>
        <w:tab w:val="left" w:pos="1260"/>
        <w:tab w:val="left" w:pos="1440"/>
      </w:tabs>
      <w:ind w:left="1440" w:hanging="72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42">
    <w:name w:val="表格文字"/>
    <w:qFormat/>
    <w:uiPriority w:val="99"/>
    <w:pPr>
      <w:spacing w:before="60"/>
    </w:pPr>
    <w:rPr>
      <w:rFonts w:ascii="Arial" w:hAnsi="Arial" w:eastAsia="宋体" w:cs="Times New Roman"/>
      <w:sz w:val="24"/>
      <w:lang w:val="en-US" w:eastAsia="zh-CN" w:bidi="ar-SA"/>
    </w:rPr>
  </w:style>
  <w:style w:type="paragraph" w:styleId="4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4">
    <w:name w:val="正文表标题"/>
    <w:next w:val="30"/>
    <w:qFormat/>
    <w:uiPriority w:val="0"/>
    <w:pPr>
      <w:tabs>
        <w:tab w:val="left" w:pos="360"/>
      </w:tabs>
      <w:spacing w:beforeLines="50" w:afterLines="50"/>
      <w:ind w:left="726" w:hanging="363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styleId="4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6">
    <w:name w:val="段 Char"/>
    <w:link w:val="30"/>
    <w:qFormat/>
    <w:uiPriority w:val="0"/>
    <w:rPr>
      <w:rFonts w:ascii="宋体" w:hAnsi="Calibri" w:eastAsia="宋体" w:cs="Times New Roman"/>
      <w:sz w:val="21"/>
      <w:szCs w:val="22"/>
    </w:rPr>
  </w:style>
  <w:style w:type="character" w:customStyle="1" w:styleId="47">
    <w:name w:val="正文文本 字符"/>
    <w:basedOn w:val="19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日期 字符"/>
    <w:basedOn w:val="19"/>
    <w:link w:val="8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49">
    <w:name w:val="批注框文本 字符"/>
    <w:basedOn w:val="19"/>
    <w:link w:val="9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50">
    <w:name w:val="二级条标题 Char"/>
    <w:link w:val="40"/>
    <w:qFormat/>
    <w:uiPriority w:val="0"/>
    <w:rPr>
      <w:rFonts w:ascii="黑体" w:hAnsi="Times New Roman" w:eastAsia="黑体" w:cs="Times New Roman"/>
      <w:sz w:val="21"/>
      <w:szCs w:val="21"/>
    </w:rPr>
  </w:style>
  <w:style w:type="character" w:customStyle="1" w:styleId="51">
    <w:name w:val="标题 2 字符"/>
    <w:link w:val="3"/>
    <w:qFormat/>
    <w:uiPriority w:val="99"/>
    <w:rPr>
      <w:rFonts w:ascii="Cambria" w:hAnsi="Cambria" w:eastAsia="黑体" w:cs="Cambria"/>
      <w:b/>
      <w:bCs/>
      <w:sz w:val="24"/>
      <w:szCs w:val="32"/>
    </w:rPr>
  </w:style>
  <w:style w:type="character" w:customStyle="1" w:styleId="52">
    <w:name w:val="数字编号列项（二级） Char"/>
    <w:link w:val="41"/>
    <w:qFormat/>
    <w:uiPriority w:val="0"/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53">
    <w:name w:val="批注文字 字符"/>
    <w:basedOn w:val="19"/>
    <w:link w:val="5"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54">
    <w:name w:val="批注主题 字符"/>
    <w:basedOn w:val="53"/>
    <w:link w:val="16"/>
    <w:qFormat/>
    <w:uiPriority w:val="0"/>
    <w:rPr>
      <w:rFonts w:ascii="Calibri" w:hAnsi="Calibri" w:cs="Calibri"/>
      <w:b/>
      <w:bCs/>
      <w:kern w:val="2"/>
      <w:sz w:val="21"/>
      <w:szCs w:val="21"/>
    </w:rPr>
  </w:style>
  <w:style w:type="paragraph" w:customStyle="1" w:styleId="55">
    <w:name w:val="修订1"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56">
    <w:name w:val="标题 字符"/>
    <w:basedOn w:val="19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57">
    <w:name w:val="条、款的编号"/>
    <w:basedOn w:val="4"/>
    <w:link w:val="58"/>
    <w:qFormat/>
    <w:uiPriority w:val="0"/>
    <w:pPr>
      <w:autoSpaceDE w:val="0"/>
      <w:autoSpaceDN w:val="0"/>
      <w:adjustRightInd w:val="0"/>
      <w:spacing w:line="312" w:lineRule="auto"/>
      <w:jc w:val="left"/>
      <w:outlineLvl w:val="0"/>
    </w:pPr>
    <w:rPr>
      <w:rFonts w:ascii="hakuyoxingshu7000" w:hAnsi="hakuyoxingshu7000" w:cs="Times New Roman"/>
      <w:color w:val="000000"/>
      <w:kern w:val="0"/>
      <w:sz w:val="21"/>
      <w:lang w:eastAsia="zh-TW"/>
    </w:rPr>
  </w:style>
  <w:style w:type="character" w:customStyle="1" w:styleId="58">
    <w:name w:val="条、款的编号 Char"/>
    <w:link w:val="57"/>
    <w:qFormat/>
    <w:uiPriority w:val="0"/>
    <w:rPr>
      <w:rFonts w:ascii="hakuyoxingshu7000" w:hAnsi="hakuyoxingshu7000"/>
      <w:b/>
      <w:bCs/>
      <w:color w:val="000000"/>
      <w:sz w:val="21"/>
      <w:szCs w:val="32"/>
      <w:lang w:eastAsia="zh-TW"/>
    </w:rPr>
  </w:style>
  <w:style w:type="character" w:customStyle="1" w:styleId="59">
    <w:name w:val="标题 3 字符"/>
    <w:basedOn w:val="19"/>
    <w:link w:val="4"/>
    <w:semiHidden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paragraph" w:customStyle="1" w:styleId="6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6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2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3">
    <w:name w:val="修订2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64">
    <w:name w:val="一级条标题 Char"/>
    <w:link w:val="35"/>
    <w:qFormat/>
    <w:uiPriority w:val="0"/>
    <w:rPr>
      <w:rFonts w:ascii="黑体" w:eastAsia="黑体"/>
      <w:sz w:val="21"/>
      <w:szCs w:val="21"/>
    </w:rPr>
  </w:style>
  <w:style w:type="character" w:customStyle="1" w:styleId="65">
    <w:name w:val="标题 1 字符"/>
    <w:link w:val="2"/>
    <w:qFormat/>
    <w:uiPriority w:val="0"/>
    <w:rPr>
      <w:rFonts w:ascii="Calibri" w:hAnsi="Calibri" w:eastAsia="黑体" w:cs="Calibri"/>
      <w:b/>
      <w:bCs/>
      <w:kern w:val="44"/>
      <w:sz w:val="28"/>
      <w:szCs w:val="44"/>
    </w:rPr>
  </w:style>
  <w:style w:type="paragraph" w:customStyle="1" w:styleId="66">
    <w:name w:val="修订3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修订4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70724MJS\Desktop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9F096A-BD60-4875-8D65-BBDE39D864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纷繁多彩.wpt</Template>
  <Pages>33</Pages>
  <Words>1949</Words>
  <Characters>11112</Characters>
  <Lines>92</Lines>
  <Paragraphs>26</Paragraphs>
  <TotalTime>7</TotalTime>
  <ScaleCrop>false</ScaleCrop>
  <LinksUpToDate>false</LinksUpToDate>
  <CharactersWithSpaces>13035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2021-12-01T08:47:00Z</dcterms:created>
  <dc:creator>ルмˊ尐爺</dc:creator>
  <cp:lastModifiedBy>西牛皮防水</cp:lastModifiedBy>
  <cp:lastPrinted>2021-12-01T03:34:00Z</cp:lastPrinted>
  <dcterms:modified xsi:type="dcterms:W3CDTF">2021-12-01T10:49:21Z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45183101716E40FD9BAF8F2D5A559295</vt:lpwstr>
  </property>
</Properties>
</file>