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C6" w:rsidRDefault="00CA66C6">
      <w:pPr>
        <w:rPr>
          <w:rFonts w:ascii="Times New Roman" w:hAnsi="Times New Roman" w:cs="Times New Roman"/>
          <w:sz w:val="20"/>
          <w:szCs w:val="20"/>
        </w:rPr>
      </w:pPr>
    </w:p>
    <w:p w:rsidR="00CA66C6" w:rsidRDefault="00E54F42">
      <w:pPr>
        <w:rPr>
          <w:rFonts w:ascii="Times New Roman" w:hAnsi="Times New Roman" w:cs="Times New Roman"/>
          <w:sz w:val="20"/>
          <w:szCs w:val="20"/>
        </w:rPr>
      </w:pPr>
      <w:r>
        <w:rPr>
          <w:rFonts w:ascii="Times New Roman" w:hAnsi="Times New Roman" w:cs="Times New Roman"/>
          <w:sz w:val="20"/>
          <w:szCs w:val="20"/>
        </w:rPr>
        <w:t>ICS 91.140</w:t>
      </w:r>
    </w:p>
    <w:p w:rsidR="00CA66C6" w:rsidRDefault="00E54F42">
      <w:pPr>
        <w:rPr>
          <w:rFonts w:ascii="Times New Roman" w:hAnsi="Times New Roman" w:cs="Times New Roman"/>
          <w:sz w:val="20"/>
          <w:szCs w:val="20"/>
        </w:rPr>
      </w:pPr>
      <w:proofErr w:type="gramStart"/>
      <w:r>
        <w:rPr>
          <w:rFonts w:ascii="Times New Roman" w:hAnsi="Times New Roman" w:cs="Times New Roman"/>
          <w:sz w:val="20"/>
          <w:szCs w:val="20"/>
        </w:rPr>
        <w:t>P  45</w:t>
      </w:r>
      <w:proofErr w:type="gramEnd"/>
    </w:p>
    <w:p w:rsidR="00CA66C6" w:rsidRDefault="00CA66C6">
      <w:pPr>
        <w:ind w:firstLine="400"/>
        <w:rPr>
          <w:rFonts w:ascii="Times New Roman" w:eastAsia="Times New Roman" w:hAnsi="Times New Roman" w:cs="Times New Roman"/>
          <w:sz w:val="20"/>
          <w:szCs w:val="20"/>
        </w:rPr>
      </w:pPr>
    </w:p>
    <w:p w:rsidR="00CA66C6" w:rsidRDefault="00E54F42">
      <w:pPr>
        <w:jc w:val="distribute"/>
        <w:rPr>
          <w:rFonts w:ascii="Times New Roman" w:eastAsia="微软雅黑" w:hAnsi="Times New Roman" w:cs="Times New Roman"/>
          <w:sz w:val="56"/>
          <w:szCs w:val="52"/>
        </w:rPr>
      </w:pPr>
      <w:r>
        <w:rPr>
          <w:rFonts w:ascii="Times New Roman" w:eastAsia="微软雅黑" w:hAnsi="Times New Roman" w:cs="Times New Roman"/>
          <w:sz w:val="56"/>
          <w:szCs w:val="52"/>
        </w:rPr>
        <w:t>团体标准</w:t>
      </w:r>
    </w:p>
    <w:p w:rsidR="00CA66C6" w:rsidRDefault="00E54F42">
      <w:pPr>
        <w:spacing w:before="201"/>
        <w:ind w:left="4724" w:firstLine="556"/>
        <w:jc w:val="right"/>
        <w:rPr>
          <w:rFonts w:ascii="Times New Roman" w:eastAsia="Times New Roman" w:hAnsi="Times New Roman" w:cs="Times New Roman"/>
          <w:sz w:val="28"/>
          <w:szCs w:val="28"/>
        </w:rPr>
      </w:pPr>
      <w:r>
        <w:rPr>
          <w:rFonts w:ascii="Times New Roman" w:hAnsi="Times New Roman" w:cs="Times New Roman"/>
          <w:color w:val="050505"/>
          <w:spacing w:val="-1"/>
          <w:sz w:val="28"/>
          <w:szCs w:val="28"/>
        </w:rPr>
        <w:t>T/</w:t>
      </w:r>
      <w:proofErr w:type="gramStart"/>
      <w:r>
        <w:rPr>
          <w:rFonts w:ascii="Times New Roman" w:hAnsi="Times New Roman" w:cs="Times New Roman"/>
          <w:color w:val="050505"/>
          <w:spacing w:val="-1"/>
          <w:sz w:val="28"/>
          <w:szCs w:val="28"/>
        </w:rPr>
        <w:t>CECS</w:t>
      </w:r>
      <w:r>
        <w:rPr>
          <w:rFonts w:ascii="Times New Roman" w:hAnsi="Times New Roman" w:cs="Times New Roman"/>
          <w:color w:val="050505"/>
          <w:sz w:val="28"/>
          <w:szCs w:val="28"/>
        </w:rPr>
        <w:t xml:space="preserve">  ×</w:t>
      </w:r>
      <w:proofErr w:type="gramEnd"/>
      <w:r>
        <w:rPr>
          <w:rFonts w:ascii="Times New Roman" w:hAnsi="Times New Roman" w:cs="Times New Roman"/>
          <w:color w:val="050505"/>
          <w:sz w:val="28"/>
          <w:szCs w:val="28"/>
        </w:rPr>
        <w:t>××××—201×</w:t>
      </w:r>
    </w:p>
    <w:p w:rsidR="00CA66C6" w:rsidRDefault="005202F3">
      <w:pPr>
        <w:spacing w:before="5"/>
        <w:ind w:firstLine="40"/>
        <w:rPr>
          <w:rFonts w:ascii="Times New Roman" w:eastAsia="Times New Roman" w:hAnsi="Times New Roman" w:cs="Times New Roman"/>
          <w:b/>
          <w:bCs/>
          <w:sz w:val="17"/>
          <w:szCs w:val="17"/>
        </w:rPr>
      </w:pPr>
      <w:r w:rsidRPr="005202F3">
        <w:rPr>
          <w:rFonts w:ascii="Times New Roman" w:hAnsi="Times New Roman" w:cs="Times New Roman"/>
          <w:szCs w:val="24"/>
        </w:rPr>
      </w:r>
      <w:r w:rsidRPr="005202F3">
        <w:rPr>
          <w:rFonts w:ascii="Times New Roman" w:hAnsi="Times New Roman" w:cs="Times New Roman"/>
          <w:szCs w:val="24"/>
        </w:rPr>
        <w:pict>
          <v:group id="_x0000_s1030" style="width:473.4pt;height:.05pt;mso-position-horizontal-relative:char;mso-position-vertical-relative:line" coordorigin="8,8" coordsize="9923,1203">
            <v:group id="Group 5" o:spid="_x0000_s1031" style="position:absolute;left:8;top:8;width:9923;height:1" coordorigin="8,8" coordsize="9923,1"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v:shape id="Freeform 6" o:spid="_x0000_s1026" style="position:absolute;left:8;top:8;width:9923;height:1" coordsize="8684,1" o:spt="100" o:gfxdata="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8t777gAAADaAAAA&#10;DwAAAAAAAAABACAAAAAiAAAAZHJzL2Rvd25yZXYueG1sUEsBAhQAFAAAAAgAh07iQDMvBZ47AAAA&#10;OQAAABAAAAAAAAAAAQAgAAAABwEAAGRycy9zaGFwZXhtbC54bWxQSwUGAAAAAAYABgBbAQAAsQMA&#10;AAAA&#10;" adj="0,,0" path="m,l8684,e" filled="f">
                <v:stroke joinstyle="round"/>
                <v:formulas/>
                <v:path o:connecttype="segments" o:connectlocs="0,0;9923,0" o:connectangles="0,0"/>
              </v:shape>
            </v:group>
            <w10:wrap type="none"/>
            <w10:anchorlock/>
          </v:group>
        </w:pict>
      </w:r>
    </w:p>
    <w:p w:rsidR="00CA66C6" w:rsidRDefault="00CA66C6">
      <w:pPr>
        <w:spacing w:line="20" w:lineRule="atLeast"/>
        <w:ind w:left="119" w:firstLine="40"/>
        <w:rPr>
          <w:rFonts w:ascii="Times New Roman" w:eastAsia="Times New Roman" w:hAnsi="Times New Roman" w:cs="Times New Roman"/>
          <w:sz w:val="2"/>
          <w:szCs w:val="2"/>
        </w:rPr>
      </w:pPr>
    </w:p>
    <w:p w:rsidR="00CA66C6" w:rsidRDefault="00CA66C6">
      <w:pPr>
        <w:rPr>
          <w:rFonts w:ascii="Times New Roman" w:hAnsi="Times New Roman" w:cs="Times New Roman"/>
          <w:b/>
          <w:bCs/>
          <w:sz w:val="32"/>
          <w:szCs w:val="32"/>
        </w:rPr>
      </w:pPr>
    </w:p>
    <w:p w:rsidR="00CA66C6" w:rsidRDefault="00CA66C6">
      <w:pPr>
        <w:rPr>
          <w:rFonts w:ascii="Times New Roman" w:hAnsi="Times New Roman" w:cs="Times New Roman"/>
          <w:b/>
          <w:bCs/>
          <w:sz w:val="32"/>
          <w:szCs w:val="32"/>
        </w:rPr>
      </w:pPr>
    </w:p>
    <w:p w:rsidR="00CA66C6" w:rsidRDefault="00CA66C6">
      <w:pPr>
        <w:rPr>
          <w:rFonts w:ascii="Times New Roman" w:hAnsi="Times New Roman" w:cs="Times New Roman"/>
          <w:b/>
          <w:bCs/>
          <w:sz w:val="32"/>
          <w:szCs w:val="32"/>
        </w:rPr>
      </w:pPr>
    </w:p>
    <w:p w:rsidR="00CA66C6" w:rsidRDefault="00E54F42">
      <w:pPr>
        <w:spacing w:line="624" w:lineRule="exact"/>
        <w:ind w:left="400" w:right="598"/>
        <w:jc w:val="center"/>
        <w:rPr>
          <w:rFonts w:ascii="Times New Roman" w:eastAsia="黑体" w:hAnsi="Times New Roman" w:cs="Times New Roman"/>
          <w:sz w:val="52"/>
          <w:szCs w:val="52"/>
        </w:rPr>
      </w:pPr>
      <w:r>
        <w:rPr>
          <w:rFonts w:ascii="Times New Roman" w:eastAsia="黑体" w:hAnsi="Times New Roman" w:cs="Times New Roman"/>
          <w:b/>
          <w:bCs/>
          <w:sz w:val="52"/>
          <w:szCs w:val="52"/>
        </w:rPr>
        <w:t>供暖散热器集中采购用技术要求</w:t>
      </w:r>
    </w:p>
    <w:p w:rsidR="00CA66C6" w:rsidRDefault="00E54F42">
      <w:pPr>
        <w:spacing w:line="353" w:lineRule="exact"/>
        <w:ind w:left="400" w:right="696"/>
        <w:jc w:val="center"/>
        <w:rPr>
          <w:rFonts w:ascii="Times New Roman" w:hAnsi="Times New Roman" w:cs="Times New Roman"/>
          <w:sz w:val="28"/>
          <w:szCs w:val="32"/>
        </w:rPr>
      </w:pPr>
      <w:r>
        <w:rPr>
          <w:rFonts w:ascii="Times New Roman" w:hAnsi="Times New Roman" w:cs="Times New Roman"/>
          <w:b/>
          <w:color w:val="050505"/>
          <w:spacing w:val="-1"/>
          <w:sz w:val="28"/>
          <w:szCs w:val="28"/>
        </w:rPr>
        <w:t>Technical requirements of centralized purchasing for heating radiator</w:t>
      </w:r>
      <w:r>
        <w:rPr>
          <w:rFonts w:ascii="Times New Roman" w:hAnsi="Times New Roman" w:cs="Times New Roman"/>
          <w:sz w:val="28"/>
          <w:szCs w:val="32"/>
        </w:rPr>
        <w:t>（征求意见稿）</w:t>
      </w:r>
    </w:p>
    <w:p w:rsidR="00CA66C6" w:rsidRDefault="00CA66C6">
      <w:pPr>
        <w:rPr>
          <w:rFonts w:ascii="Times New Roman" w:hAnsi="Times New Roman" w:cs="Times New Roman"/>
          <w:b/>
          <w:bCs/>
          <w:sz w:val="32"/>
          <w:szCs w:val="32"/>
        </w:rPr>
      </w:pPr>
    </w:p>
    <w:p w:rsidR="00CA66C6" w:rsidRDefault="00CA66C6">
      <w:pPr>
        <w:rPr>
          <w:rFonts w:ascii="Times New Roman" w:hAnsi="Times New Roman" w:cs="Times New Roman"/>
          <w:b/>
          <w:bCs/>
          <w:sz w:val="32"/>
          <w:szCs w:val="32"/>
        </w:rPr>
      </w:pPr>
    </w:p>
    <w:p w:rsidR="00CA66C6" w:rsidRDefault="00CA66C6">
      <w:pPr>
        <w:rPr>
          <w:rFonts w:ascii="Times New Roman" w:hAnsi="Times New Roman" w:cs="Times New Roman"/>
          <w:b/>
          <w:bCs/>
          <w:sz w:val="32"/>
          <w:szCs w:val="32"/>
        </w:rPr>
      </w:pPr>
    </w:p>
    <w:p w:rsidR="00CA66C6" w:rsidRDefault="00CA66C6">
      <w:pPr>
        <w:rPr>
          <w:rFonts w:ascii="Times New Roman" w:hAnsi="Times New Roman" w:cs="Times New Roman"/>
          <w:b/>
          <w:bCs/>
          <w:sz w:val="32"/>
          <w:szCs w:val="32"/>
        </w:rPr>
      </w:pPr>
    </w:p>
    <w:p w:rsidR="00CA66C6" w:rsidRDefault="00CA66C6">
      <w:pPr>
        <w:rPr>
          <w:rFonts w:ascii="Times New Roman" w:hAnsi="Times New Roman" w:cs="Times New Roman"/>
          <w:b/>
          <w:bCs/>
          <w:sz w:val="32"/>
          <w:szCs w:val="32"/>
        </w:rPr>
      </w:pPr>
    </w:p>
    <w:p w:rsidR="00CA66C6" w:rsidRDefault="00CA66C6">
      <w:pPr>
        <w:rPr>
          <w:rFonts w:ascii="Times New Roman" w:hAnsi="Times New Roman" w:cs="Times New Roman"/>
          <w:b/>
          <w:bCs/>
          <w:sz w:val="32"/>
          <w:szCs w:val="32"/>
        </w:rPr>
      </w:pPr>
    </w:p>
    <w:p w:rsidR="00CA66C6" w:rsidRDefault="00CA66C6">
      <w:pPr>
        <w:rPr>
          <w:rFonts w:ascii="Times New Roman" w:hAnsi="Times New Roman" w:cs="Times New Roman"/>
          <w:b/>
          <w:bCs/>
          <w:sz w:val="32"/>
          <w:szCs w:val="32"/>
        </w:rPr>
      </w:pPr>
    </w:p>
    <w:p w:rsidR="00CA66C6" w:rsidRDefault="00CA66C6">
      <w:pPr>
        <w:rPr>
          <w:rFonts w:ascii="Times New Roman" w:hAnsi="Times New Roman" w:cs="Times New Roman"/>
          <w:b/>
          <w:bCs/>
          <w:sz w:val="32"/>
          <w:szCs w:val="32"/>
        </w:rPr>
      </w:pPr>
    </w:p>
    <w:p w:rsidR="00CA66C6" w:rsidRDefault="00E54F42">
      <w:pPr>
        <w:rPr>
          <w:rFonts w:ascii="Times New Roman" w:eastAsia="黑体" w:hAnsi="Times New Roman" w:cs="Times New Roman"/>
          <w:bCs/>
          <w:sz w:val="28"/>
        </w:rPr>
      </w:pPr>
      <w:r>
        <w:rPr>
          <w:rFonts w:ascii="Times New Roman" w:eastAsia="黑体" w:hAnsi="Times New Roman" w:cs="Times New Roman"/>
          <w:bCs/>
          <w:sz w:val="28"/>
        </w:rPr>
        <w:t>20××-××-××</w:t>
      </w:r>
      <w:r>
        <w:rPr>
          <w:rFonts w:ascii="Times New Roman" w:eastAsia="黑体" w:hAnsi="Times New Roman" w:cs="Times New Roman"/>
          <w:bCs/>
          <w:sz w:val="28"/>
        </w:rPr>
        <w:t>发布</w:t>
      </w:r>
      <w:r>
        <w:rPr>
          <w:rFonts w:ascii="Times New Roman" w:eastAsia="黑体" w:hAnsi="Times New Roman" w:cs="Times New Roman"/>
          <w:bCs/>
          <w:sz w:val="28"/>
        </w:rPr>
        <w:t xml:space="preserve">                                        20××-××-××</w:t>
      </w:r>
      <w:r>
        <w:rPr>
          <w:rFonts w:ascii="Times New Roman" w:eastAsia="黑体" w:hAnsi="Times New Roman" w:cs="Times New Roman"/>
          <w:bCs/>
          <w:sz w:val="28"/>
        </w:rPr>
        <w:t>实施</w:t>
      </w:r>
    </w:p>
    <w:p w:rsidR="00CA66C6" w:rsidRDefault="005202F3">
      <w:pPr>
        <w:rPr>
          <w:rFonts w:ascii="Times New Roman" w:hAnsi="Times New Roman" w:cs="Times New Roman"/>
          <w:bCs/>
          <w:sz w:val="32"/>
          <w:szCs w:val="32"/>
        </w:rPr>
      </w:pPr>
      <w:r w:rsidRPr="005202F3">
        <w:rPr>
          <w:rFonts w:ascii="Times New Roman" w:hAnsi="Times New Roman" w:cs="Times New Roman"/>
        </w:rPr>
      </w:r>
      <w:r w:rsidRPr="005202F3">
        <w:rPr>
          <w:rFonts w:ascii="Times New Roman" w:hAnsi="Times New Roman" w:cs="Times New Roman"/>
        </w:rPr>
        <w:pict>
          <v:group id="_x0000_s1027" style="width:493.25pt;height:.7pt;mso-position-horizontal-relative:char;mso-position-vertical-relative:line" coordsize="8699,15203203">
            <v:group id="Group 5" o:spid="_x0000_s1028" style="position:absolute;left:8;top:8;width:8684;height:2"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v:shape id="Freeform 6" o:spid="_x0000_s1029" style="position:absolute;left:8;top:8;width:8684;height:2" coordsize="8684,2" o:spt="100" o:gfxdata="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K5b0vQAA&#10;ANoAAAAPAAAAAAAAAAEAIAAAACIAAABkcnMvZG93bnJldi54bWxQSwECFAAUAAAACACHTuJAMy8F&#10;njsAAAA5AAAAEAAAAAAAAAABACAAAAAMAQAAZHJzL3NoYXBleG1sLnhtbFBLBQYAAAAABgAGAFsB&#10;AAC2AwAAAAA=&#10;" adj="0,,0" path="m,l8684,e" filled="f">
                <v:stroke joinstyle="round"/>
                <v:formulas/>
                <v:path o:connecttype="segments" o:connectlocs="0,0;8684,0" o:connectangles="0,0"/>
              </v:shape>
            </v:group>
            <w10:wrap type="none"/>
            <w10:anchorlock/>
          </v:group>
        </w:pict>
      </w:r>
    </w:p>
    <w:p w:rsidR="00CA66C6" w:rsidRDefault="00E54F42">
      <w:pPr>
        <w:jc w:val="center"/>
        <w:rPr>
          <w:rFonts w:ascii="Times New Roman" w:eastAsia="黑体" w:hAnsi="Times New Roman" w:cs="Times New Roman"/>
          <w:color w:val="050505"/>
          <w:spacing w:val="-1"/>
          <w:sz w:val="24"/>
        </w:rPr>
        <w:sectPr w:rsidR="00CA66C6">
          <w:headerReference w:type="default" r:id="rId9"/>
          <w:footerReference w:type="default" r:id="rId10"/>
          <w:pgSz w:w="11906" w:h="16838"/>
          <w:pgMar w:top="1440" w:right="1134" w:bottom="1440" w:left="1134" w:header="851" w:footer="992" w:gutter="0"/>
          <w:cols w:space="425"/>
          <w:docGrid w:type="lines" w:linePitch="312"/>
        </w:sectPr>
      </w:pPr>
      <w:r>
        <w:rPr>
          <w:rFonts w:ascii="Times New Roman" w:eastAsia="黑体" w:hAnsi="Times New Roman" w:cs="Times New Roman"/>
          <w:color w:val="050505"/>
          <w:spacing w:val="-1"/>
          <w:sz w:val="32"/>
        </w:rPr>
        <w:t>中国工程建设标准化协会</w:t>
      </w:r>
      <w:r>
        <w:rPr>
          <w:rFonts w:ascii="Times New Roman" w:eastAsia="黑体" w:hAnsi="Times New Roman" w:cs="Times New Roman"/>
          <w:color w:val="050505"/>
          <w:spacing w:val="-1"/>
          <w:sz w:val="32"/>
        </w:rPr>
        <w:t xml:space="preserve"> </w:t>
      </w:r>
      <w:r>
        <w:rPr>
          <w:rFonts w:ascii="Times New Roman" w:eastAsia="黑体" w:hAnsi="Times New Roman" w:cs="Times New Roman"/>
          <w:color w:val="050505"/>
          <w:spacing w:val="-1"/>
          <w:sz w:val="24"/>
        </w:rPr>
        <w:t>发</w:t>
      </w:r>
      <w:r>
        <w:rPr>
          <w:rFonts w:ascii="Times New Roman" w:eastAsia="黑体" w:hAnsi="Times New Roman" w:cs="Times New Roman"/>
          <w:color w:val="050505"/>
          <w:spacing w:val="-1"/>
          <w:sz w:val="24"/>
        </w:rPr>
        <w:t xml:space="preserve"> </w:t>
      </w:r>
      <w:r>
        <w:rPr>
          <w:rFonts w:ascii="Times New Roman" w:eastAsia="黑体" w:hAnsi="Times New Roman" w:cs="Times New Roman"/>
          <w:color w:val="050505"/>
          <w:spacing w:val="-1"/>
          <w:sz w:val="24"/>
        </w:rPr>
        <w:t>布</w:t>
      </w:r>
      <w:r>
        <w:rPr>
          <w:rFonts w:ascii="Times New Roman" w:eastAsia="黑体" w:hAnsi="Times New Roman" w:cs="Times New Roman"/>
          <w:color w:val="050505"/>
          <w:spacing w:val="-1"/>
          <w:sz w:val="24"/>
        </w:rPr>
        <w:br w:type="page"/>
      </w:r>
    </w:p>
    <w:p w:rsidR="00CA66C6" w:rsidRDefault="00CA66C6">
      <w:pPr>
        <w:jc w:val="center"/>
        <w:rPr>
          <w:rFonts w:ascii="Times New Roman" w:eastAsia="黑体" w:hAnsi="Times New Roman" w:cs="Times New Roman"/>
          <w:color w:val="050505"/>
          <w:spacing w:val="-1"/>
          <w:sz w:val="24"/>
        </w:rPr>
      </w:pPr>
    </w:p>
    <w:p w:rsidR="00CA66C6" w:rsidRDefault="00E54F42" w:rsidP="008E5517">
      <w:pPr>
        <w:spacing w:afterLines="50"/>
        <w:jc w:val="center"/>
        <w:outlineLvl w:val="0"/>
        <w:rPr>
          <w:rFonts w:ascii="Times New Roman" w:eastAsia="宋体" w:hAnsi="Times New Roman" w:cs="Times New Roman"/>
          <w:sz w:val="32"/>
          <w:szCs w:val="32"/>
        </w:rPr>
      </w:pPr>
      <w:bookmarkStart w:id="0" w:name="_Toc82785660"/>
      <w:bookmarkStart w:id="1" w:name="_Toc82783078"/>
      <w:r>
        <w:rPr>
          <w:rFonts w:ascii="Times New Roman" w:eastAsia="宋体" w:hAnsi="Times New Roman" w:cs="Times New Roman"/>
          <w:sz w:val="32"/>
          <w:szCs w:val="32"/>
        </w:rPr>
        <w:t>目</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次</w:t>
      </w:r>
      <w:bookmarkEnd w:id="0"/>
      <w:bookmarkEnd w:id="1"/>
    </w:p>
    <w:p w:rsidR="00CA66C6" w:rsidRDefault="005202F3">
      <w:pPr>
        <w:pStyle w:val="11"/>
        <w:spacing w:line="360" w:lineRule="auto"/>
        <w:rPr>
          <w:rFonts w:ascii="Times New Roman" w:eastAsiaTheme="minorEastAsia" w:hAnsi="Times New Roman" w:cs="Times New Roman"/>
          <w:sz w:val="21"/>
          <w:szCs w:val="22"/>
        </w:rPr>
      </w:pPr>
      <w:r>
        <w:rPr>
          <w:rFonts w:ascii="Times New Roman" w:hAnsi="Times New Roman" w:cs="Times New Roman"/>
        </w:rPr>
        <w:fldChar w:fldCharType="begin"/>
      </w:r>
      <w:r w:rsidR="00E54F42">
        <w:rPr>
          <w:rFonts w:ascii="Times New Roman" w:hAnsi="Times New Roman" w:cs="Times New Roman"/>
        </w:rPr>
        <w:instrText xml:space="preserve"> TOC \o "1-3" \h \z \u </w:instrText>
      </w:r>
      <w:r>
        <w:rPr>
          <w:rFonts w:ascii="Times New Roman" w:hAnsi="Times New Roman" w:cs="Times New Roman"/>
        </w:rPr>
        <w:fldChar w:fldCharType="separate"/>
      </w:r>
      <w:hyperlink w:anchor="_Toc82785661" w:history="1">
        <w:r w:rsidR="00E54F42">
          <w:rPr>
            <w:rStyle w:val="aa"/>
            <w:rFonts w:ascii="Times New Roman" w:hAnsi="Times New Roman" w:cs="Times New Roman"/>
          </w:rPr>
          <w:t>前</w:t>
        </w:r>
        <w:r w:rsidR="00E54F42">
          <w:rPr>
            <w:rStyle w:val="aa"/>
            <w:rFonts w:ascii="Times New Roman" w:hAnsi="Times New Roman" w:cs="Times New Roman"/>
          </w:rPr>
          <w:t xml:space="preserve"> </w:t>
        </w:r>
        <w:r w:rsidR="00E54F42">
          <w:rPr>
            <w:rStyle w:val="aa"/>
            <w:rFonts w:ascii="Times New Roman" w:hAnsi="Times New Roman" w:cs="Times New Roman"/>
          </w:rPr>
          <w:t>言</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_Toc82785661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1</w:t>
        </w:r>
        <w:r>
          <w:rPr>
            <w:rFonts w:ascii="Times New Roman" w:hAnsi="Times New Roman" w:cs="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62" w:history="1">
        <w:r w:rsidR="00E54F42">
          <w:rPr>
            <w:rStyle w:val="aa"/>
            <w:rFonts w:ascii="Times New Roman" w:hAnsi="Times New Roman" w:cs="Times New Roman"/>
          </w:rPr>
          <w:t xml:space="preserve">1 </w:t>
        </w:r>
        <w:r w:rsidR="00E54F42">
          <w:rPr>
            <w:rStyle w:val="aa"/>
            <w:rFonts w:ascii="Times New Roman" w:hAnsi="Times New Roman" w:cs="Times New Roman"/>
          </w:rPr>
          <w:t>范围</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_Toc82785662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2</w:t>
        </w:r>
        <w:r>
          <w:rPr>
            <w:rFonts w:ascii="Times New Roman" w:hAnsi="Times New Roman" w:cs="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63" w:history="1">
        <w:r w:rsidR="00E54F42">
          <w:rPr>
            <w:rStyle w:val="aa"/>
            <w:rFonts w:ascii="Times New Roman" w:hAnsi="Times New Roman" w:cs="Times New Roman"/>
          </w:rPr>
          <w:t xml:space="preserve">2 </w:t>
        </w:r>
        <w:r w:rsidR="00E54F42">
          <w:rPr>
            <w:rStyle w:val="aa"/>
            <w:rFonts w:ascii="Times New Roman" w:hAnsi="Times New Roman" w:cs="Times New Roman"/>
          </w:rPr>
          <w:t>规范性引用文件</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_Toc82785663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2</w:t>
        </w:r>
        <w:r>
          <w:rPr>
            <w:rFonts w:ascii="Times New Roman" w:hAnsi="Times New Roman" w:cs="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64" w:history="1">
        <w:r w:rsidR="00E54F42">
          <w:rPr>
            <w:rStyle w:val="aa"/>
            <w:rFonts w:ascii="Times New Roman" w:hAnsi="Times New Roman" w:cs="Times New Roman"/>
          </w:rPr>
          <w:t xml:space="preserve">3 </w:t>
        </w:r>
        <w:r w:rsidR="00E54F42">
          <w:rPr>
            <w:rStyle w:val="aa"/>
            <w:rFonts w:ascii="Times New Roman" w:hAnsi="Times New Roman" w:cs="Times New Roman"/>
          </w:rPr>
          <w:t>术语和定义</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_Toc82785664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3</w:t>
        </w:r>
        <w:r>
          <w:rPr>
            <w:rFonts w:ascii="Times New Roman" w:hAnsi="Times New Roman" w:cs="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65" w:history="1">
        <w:r w:rsidR="00E54F42">
          <w:rPr>
            <w:rStyle w:val="aa"/>
            <w:rFonts w:ascii="Times New Roman" w:hAnsi="Times New Roman" w:cs="Times New Roman"/>
          </w:rPr>
          <w:t xml:space="preserve">4 </w:t>
        </w:r>
        <w:r w:rsidR="00E54F42">
          <w:rPr>
            <w:rStyle w:val="aa"/>
            <w:rFonts w:ascii="Times New Roman" w:hAnsi="Times New Roman" w:cs="Times New Roman"/>
          </w:rPr>
          <w:t>技术要求</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_Toc82785665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4</w:t>
        </w:r>
        <w:r>
          <w:rPr>
            <w:rFonts w:ascii="Times New Roman" w:hAnsi="Times New Roman" w:cs="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66" w:history="1">
        <w:r w:rsidR="00E54F42">
          <w:rPr>
            <w:rStyle w:val="aa"/>
            <w:rFonts w:ascii="Times New Roman" w:hAnsi="Times New Roman"/>
          </w:rPr>
          <w:t xml:space="preserve">4.1 </w:t>
        </w:r>
        <w:r w:rsidR="00E54F42">
          <w:rPr>
            <w:rStyle w:val="aa"/>
            <w:rFonts w:ascii="Times New Roman" w:hAnsi="Times New Roman"/>
          </w:rPr>
          <w:t>质量要求</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_Toc82785666 \h </w:instrText>
        </w:r>
        <w:r>
          <w:rPr>
            <w:rFonts w:ascii="Times New Roman" w:hAnsi="Times New Roman"/>
          </w:rPr>
        </w:r>
        <w:r>
          <w:rPr>
            <w:rFonts w:ascii="Times New Roman" w:hAnsi="Times New Roman"/>
          </w:rPr>
          <w:fldChar w:fldCharType="separate"/>
        </w:r>
        <w:r w:rsidR="00E54F42">
          <w:rPr>
            <w:rFonts w:ascii="Times New Roman" w:hAnsi="Times New Roman"/>
          </w:rPr>
          <w:t>4</w:t>
        </w:r>
        <w:r>
          <w:rPr>
            <w:rFonts w:ascii="Times New Roman" w:hAnsi="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75" w:history="1">
        <w:r w:rsidR="00E54F42">
          <w:rPr>
            <w:rStyle w:val="aa"/>
            <w:rFonts w:ascii="Times New Roman" w:hAnsi="Times New Roman"/>
          </w:rPr>
          <w:t xml:space="preserve">4.2 </w:t>
        </w:r>
        <w:r w:rsidR="00E54F42">
          <w:rPr>
            <w:rStyle w:val="aa"/>
            <w:rFonts w:ascii="Times New Roman" w:hAnsi="Times New Roman"/>
          </w:rPr>
          <w:t>安装工艺要求</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_Toc82785675 \h </w:instrText>
        </w:r>
        <w:r>
          <w:rPr>
            <w:rFonts w:ascii="Times New Roman" w:hAnsi="Times New Roman"/>
          </w:rPr>
        </w:r>
        <w:r>
          <w:rPr>
            <w:rFonts w:ascii="Times New Roman" w:hAnsi="Times New Roman"/>
          </w:rPr>
          <w:fldChar w:fldCharType="separate"/>
        </w:r>
        <w:r w:rsidR="00E54F42">
          <w:rPr>
            <w:rFonts w:ascii="Times New Roman" w:hAnsi="Times New Roman"/>
          </w:rPr>
          <w:t>7</w:t>
        </w:r>
        <w:r>
          <w:rPr>
            <w:rFonts w:ascii="Times New Roman" w:hAnsi="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81" w:history="1">
        <w:r w:rsidR="00E54F42">
          <w:rPr>
            <w:rStyle w:val="aa"/>
            <w:rFonts w:ascii="Times New Roman" w:hAnsi="Times New Roman"/>
          </w:rPr>
          <w:t xml:space="preserve">4.3 </w:t>
        </w:r>
        <w:r w:rsidR="00E54F42">
          <w:rPr>
            <w:rStyle w:val="aa"/>
            <w:rFonts w:ascii="Times New Roman" w:hAnsi="Times New Roman"/>
          </w:rPr>
          <w:t>技术资料要求</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_Toc82785681 \h </w:instrText>
        </w:r>
        <w:r>
          <w:rPr>
            <w:rFonts w:ascii="Times New Roman" w:hAnsi="Times New Roman"/>
          </w:rPr>
        </w:r>
        <w:r>
          <w:rPr>
            <w:rFonts w:ascii="Times New Roman" w:hAnsi="Times New Roman"/>
          </w:rPr>
          <w:fldChar w:fldCharType="separate"/>
        </w:r>
        <w:r w:rsidR="00E54F42">
          <w:rPr>
            <w:rFonts w:ascii="Times New Roman" w:hAnsi="Times New Roman"/>
          </w:rPr>
          <w:t>9</w:t>
        </w:r>
        <w:r>
          <w:rPr>
            <w:rFonts w:ascii="Times New Roman" w:hAnsi="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82" w:history="1">
        <w:r w:rsidR="00E54F42">
          <w:rPr>
            <w:rStyle w:val="aa"/>
            <w:rFonts w:ascii="Times New Roman" w:hAnsi="Times New Roman" w:cs="Times New Roman"/>
          </w:rPr>
          <w:t xml:space="preserve">5 </w:t>
        </w:r>
        <w:r w:rsidR="00E54F42">
          <w:rPr>
            <w:rStyle w:val="aa"/>
            <w:rFonts w:ascii="Times New Roman" w:hAnsi="Times New Roman" w:cs="Times New Roman"/>
          </w:rPr>
          <w:t>检验规则</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_Toc82785682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10</w:t>
        </w:r>
        <w:r>
          <w:rPr>
            <w:rFonts w:ascii="Times New Roman" w:hAnsi="Times New Roman" w:cs="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83" w:history="1">
        <w:r w:rsidR="00E54F42">
          <w:rPr>
            <w:rStyle w:val="aa"/>
            <w:rFonts w:ascii="Times New Roman" w:hAnsi="Times New Roman"/>
          </w:rPr>
          <w:t xml:space="preserve">5.1 </w:t>
        </w:r>
        <w:r w:rsidR="00E54F42">
          <w:rPr>
            <w:rStyle w:val="aa"/>
            <w:rFonts w:ascii="Times New Roman" w:hAnsi="Times New Roman"/>
          </w:rPr>
          <w:t>出厂检验</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_Toc82785683 \h </w:instrText>
        </w:r>
        <w:r>
          <w:rPr>
            <w:rFonts w:ascii="Times New Roman" w:hAnsi="Times New Roman"/>
          </w:rPr>
        </w:r>
        <w:r>
          <w:rPr>
            <w:rFonts w:ascii="Times New Roman" w:hAnsi="Times New Roman"/>
          </w:rPr>
          <w:fldChar w:fldCharType="separate"/>
        </w:r>
        <w:r w:rsidR="00E54F42">
          <w:rPr>
            <w:rFonts w:ascii="Times New Roman" w:hAnsi="Times New Roman"/>
          </w:rPr>
          <w:t>10</w:t>
        </w:r>
        <w:r>
          <w:rPr>
            <w:rFonts w:ascii="Times New Roman" w:hAnsi="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84" w:history="1">
        <w:r w:rsidR="00E54F42">
          <w:rPr>
            <w:rStyle w:val="aa"/>
            <w:rFonts w:ascii="Times New Roman" w:hAnsi="Times New Roman"/>
          </w:rPr>
          <w:t xml:space="preserve">5.2 </w:t>
        </w:r>
        <w:r w:rsidR="00E54F42">
          <w:rPr>
            <w:rStyle w:val="aa"/>
            <w:rFonts w:ascii="Times New Roman" w:hAnsi="Times New Roman"/>
          </w:rPr>
          <w:t>型式检验</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_Toc82785684 \h </w:instrText>
        </w:r>
        <w:r>
          <w:rPr>
            <w:rFonts w:ascii="Times New Roman" w:hAnsi="Times New Roman"/>
          </w:rPr>
        </w:r>
        <w:r>
          <w:rPr>
            <w:rFonts w:ascii="Times New Roman" w:hAnsi="Times New Roman"/>
          </w:rPr>
          <w:fldChar w:fldCharType="separate"/>
        </w:r>
        <w:r w:rsidR="00E54F42">
          <w:rPr>
            <w:rFonts w:ascii="Times New Roman" w:hAnsi="Times New Roman"/>
          </w:rPr>
          <w:t>10</w:t>
        </w:r>
        <w:r>
          <w:rPr>
            <w:rFonts w:ascii="Times New Roman" w:hAnsi="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85" w:history="1">
        <w:r w:rsidR="00E54F42">
          <w:rPr>
            <w:rStyle w:val="aa"/>
            <w:rFonts w:ascii="Times New Roman" w:hAnsi="Times New Roman"/>
          </w:rPr>
          <w:t xml:space="preserve">5.3 </w:t>
        </w:r>
        <w:r w:rsidR="00E54F42">
          <w:rPr>
            <w:rStyle w:val="aa"/>
            <w:rFonts w:ascii="Times New Roman" w:hAnsi="Times New Roman"/>
          </w:rPr>
          <w:t>现场检验</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_Toc82785685 \h </w:instrText>
        </w:r>
        <w:r>
          <w:rPr>
            <w:rFonts w:ascii="Times New Roman" w:hAnsi="Times New Roman"/>
          </w:rPr>
        </w:r>
        <w:r>
          <w:rPr>
            <w:rFonts w:ascii="Times New Roman" w:hAnsi="Times New Roman"/>
          </w:rPr>
          <w:fldChar w:fldCharType="separate"/>
        </w:r>
        <w:r w:rsidR="00E54F42">
          <w:rPr>
            <w:rFonts w:ascii="Times New Roman" w:hAnsi="Times New Roman"/>
          </w:rPr>
          <w:t>10</w:t>
        </w:r>
        <w:r>
          <w:rPr>
            <w:rFonts w:ascii="Times New Roman" w:hAnsi="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86" w:history="1">
        <w:r w:rsidR="00E54F42">
          <w:rPr>
            <w:rStyle w:val="aa"/>
            <w:rFonts w:ascii="Times New Roman" w:hAnsi="Times New Roman" w:cs="Times New Roman"/>
          </w:rPr>
          <w:t xml:space="preserve">6 </w:t>
        </w:r>
        <w:r w:rsidR="00E54F42">
          <w:rPr>
            <w:rStyle w:val="aa"/>
            <w:rFonts w:ascii="Times New Roman" w:hAnsi="Times New Roman" w:cs="Times New Roman"/>
          </w:rPr>
          <w:t>服务要求</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_Toc82785686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11</w:t>
        </w:r>
        <w:r>
          <w:rPr>
            <w:rFonts w:ascii="Times New Roman" w:hAnsi="Times New Roman" w:cs="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87" w:history="1">
        <w:r w:rsidR="00E54F42">
          <w:rPr>
            <w:rStyle w:val="aa"/>
            <w:rFonts w:ascii="Times New Roman" w:hAnsi="Times New Roman"/>
          </w:rPr>
          <w:t xml:space="preserve">6.1 </w:t>
        </w:r>
        <w:r w:rsidR="00E54F42">
          <w:rPr>
            <w:rStyle w:val="aa"/>
            <w:rFonts w:ascii="Times New Roman" w:hAnsi="Times New Roman"/>
          </w:rPr>
          <w:t>供应商服务</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_Toc82785687 \h </w:instrText>
        </w:r>
        <w:r>
          <w:rPr>
            <w:rFonts w:ascii="Times New Roman" w:hAnsi="Times New Roman"/>
          </w:rPr>
        </w:r>
        <w:r>
          <w:rPr>
            <w:rFonts w:ascii="Times New Roman" w:hAnsi="Times New Roman"/>
          </w:rPr>
          <w:fldChar w:fldCharType="separate"/>
        </w:r>
        <w:r w:rsidR="00E54F42">
          <w:rPr>
            <w:rFonts w:ascii="Times New Roman" w:hAnsi="Times New Roman"/>
          </w:rPr>
          <w:t>11</w:t>
        </w:r>
        <w:r>
          <w:rPr>
            <w:rFonts w:ascii="Times New Roman" w:hAnsi="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88" w:history="1">
        <w:r w:rsidR="00E54F42">
          <w:rPr>
            <w:rStyle w:val="aa"/>
            <w:rFonts w:ascii="Times New Roman" w:hAnsi="Times New Roman"/>
          </w:rPr>
          <w:t xml:space="preserve">6.2 </w:t>
        </w:r>
        <w:r w:rsidR="00E54F42">
          <w:rPr>
            <w:rStyle w:val="aa"/>
            <w:rFonts w:ascii="Times New Roman" w:hAnsi="Times New Roman"/>
          </w:rPr>
          <w:t>安装服务质量</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_Toc82785688 \h </w:instrText>
        </w:r>
        <w:r>
          <w:rPr>
            <w:rFonts w:ascii="Times New Roman" w:hAnsi="Times New Roman"/>
          </w:rPr>
        </w:r>
        <w:r>
          <w:rPr>
            <w:rFonts w:ascii="Times New Roman" w:hAnsi="Times New Roman"/>
          </w:rPr>
          <w:fldChar w:fldCharType="separate"/>
        </w:r>
        <w:r w:rsidR="00E54F42">
          <w:rPr>
            <w:rFonts w:ascii="Times New Roman" w:hAnsi="Times New Roman"/>
          </w:rPr>
          <w:t>11</w:t>
        </w:r>
        <w:r>
          <w:rPr>
            <w:rFonts w:ascii="Times New Roman" w:hAnsi="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89" w:history="1">
        <w:r w:rsidR="00E54F42">
          <w:rPr>
            <w:rStyle w:val="aa"/>
            <w:rFonts w:ascii="Times New Roman" w:hAnsi="Times New Roman"/>
          </w:rPr>
          <w:t xml:space="preserve">6.3 </w:t>
        </w:r>
        <w:r w:rsidR="00E54F42">
          <w:rPr>
            <w:rStyle w:val="aa"/>
            <w:rFonts w:ascii="Times New Roman" w:hAnsi="Times New Roman"/>
          </w:rPr>
          <w:t>运行维护服务质量</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_Toc82785689 \h </w:instrText>
        </w:r>
        <w:r>
          <w:rPr>
            <w:rFonts w:ascii="Times New Roman" w:hAnsi="Times New Roman"/>
          </w:rPr>
        </w:r>
        <w:r>
          <w:rPr>
            <w:rFonts w:ascii="Times New Roman" w:hAnsi="Times New Roman"/>
          </w:rPr>
          <w:fldChar w:fldCharType="separate"/>
        </w:r>
        <w:r w:rsidR="00E54F42">
          <w:rPr>
            <w:rFonts w:ascii="Times New Roman" w:hAnsi="Times New Roman"/>
          </w:rPr>
          <w:t>12</w:t>
        </w:r>
        <w:r>
          <w:rPr>
            <w:rFonts w:ascii="Times New Roman" w:hAnsi="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90" w:history="1">
        <w:r w:rsidR="00E54F42">
          <w:rPr>
            <w:rStyle w:val="aa"/>
            <w:rFonts w:ascii="Times New Roman" w:hAnsi="Times New Roman" w:cs="Times New Roman"/>
          </w:rPr>
          <w:t xml:space="preserve">7 </w:t>
        </w:r>
        <w:r w:rsidR="00E54F42">
          <w:rPr>
            <w:rStyle w:val="aa"/>
            <w:rFonts w:ascii="Times New Roman" w:hAnsi="Times New Roman" w:cs="Times New Roman"/>
          </w:rPr>
          <w:t>评价</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_Toc82785690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12</w:t>
        </w:r>
        <w:r>
          <w:rPr>
            <w:rFonts w:ascii="Times New Roman" w:hAnsi="Times New Roman" w:cs="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91" w:history="1">
        <w:r w:rsidR="00E54F42">
          <w:rPr>
            <w:rStyle w:val="aa"/>
            <w:rFonts w:ascii="Times New Roman" w:hAnsi="Times New Roman"/>
          </w:rPr>
          <w:t xml:space="preserve">7.1 </w:t>
        </w:r>
        <w:r w:rsidR="00E54F42">
          <w:rPr>
            <w:rStyle w:val="aa"/>
            <w:rFonts w:ascii="Times New Roman" w:hAnsi="Times New Roman"/>
          </w:rPr>
          <w:t>供应商能力评价</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_Toc82785691 \h </w:instrText>
        </w:r>
        <w:r>
          <w:rPr>
            <w:rFonts w:ascii="Times New Roman" w:hAnsi="Times New Roman"/>
          </w:rPr>
        </w:r>
        <w:r>
          <w:rPr>
            <w:rFonts w:ascii="Times New Roman" w:hAnsi="Times New Roman"/>
          </w:rPr>
          <w:fldChar w:fldCharType="separate"/>
        </w:r>
        <w:r w:rsidR="00E54F42">
          <w:rPr>
            <w:rFonts w:ascii="Times New Roman" w:hAnsi="Times New Roman"/>
          </w:rPr>
          <w:t>12</w:t>
        </w:r>
        <w:r>
          <w:rPr>
            <w:rFonts w:ascii="Times New Roman" w:hAnsi="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92" w:history="1">
        <w:r w:rsidR="00E54F42">
          <w:rPr>
            <w:rStyle w:val="aa"/>
            <w:rFonts w:ascii="Times New Roman" w:hAnsi="Times New Roman"/>
          </w:rPr>
          <w:t xml:space="preserve">7.2 </w:t>
        </w:r>
        <w:r w:rsidR="00E54F42">
          <w:rPr>
            <w:rStyle w:val="aa"/>
            <w:rFonts w:ascii="Times New Roman" w:hAnsi="Times New Roman"/>
          </w:rPr>
          <w:t>履约情况评价</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_Toc82785692 \h </w:instrText>
        </w:r>
        <w:r>
          <w:rPr>
            <w:rFonts w:ascii="Times New Roman" w:hAnsi="Times New Roman"/>
          </w:rPr>
        </w:r>
        <w:r>
          <w:rPr>
            <w:rFonts w:ascii="Times New Roman" w:hAnsi="Times New Roman"/>
          </w:rPr>
          <w:fldChar w:fldCharType="separate"/>
        </w:r>
        <w:r w:rsidR="00E54F42">
          <w:rPr>
            <w:rFonts w:ascii="Times New Roman" w:hAnsi="Times New Roman"/>
          </w:rPr>
          <w:t>13</w:t>
        </w:r>
        <w:r>
          <w:rPr>
            <w:rFonts w:ascii="Times New Roman" w:hAnsi="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93" w:history="1">
        <w:r w:rsidR="00E54F42">
          <w:rPr>
            <w:rStyle w:val="aa"/>
            <w:rFonts w:ascii="Times New Roman" w:hAnsi="Times New Roman"/>
          </w:rPr>
          <w:t xml:space="preserve">7.3 </w:t>
        </w:r>
        <w:r w:rsidR="00E54F42">
          <w:rPr>
            <w:rStyle w:val="aa"/>
            <w:rFonts w:ascii="Times New Roman" w:hAnsi="Times New Roman"/>
          </w:rPr>
          <w:t>合作情况评价</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_Toc82785693 \h </w:instrText>
        </w:r>
        <w:r>
          <w:rPr>
            <w:rFonts w:ascii="Times New Roman" w:hAnsi="Times New Roman"/>
          </w:rPr>
        </w:r>
        <w:r>
          <w:rPr>
            <w:rFonts w:ascii="Times New Roman" w:hAnsi="Times New Roman"/>
          </w:rPr>
          <w:fldChar w:fldCharType="separate"/>
        </w:r>
        <w:r w:rsidR="00E54F42">
          <w:rPr>
            <w:rFonts w:ascii="Times New Roman" w:hAnsi="Times New Roman"/>
          </w:rPr>
          <w:t>14</w:t>
        </w:r>
        <w:r>
          <w:rPr>
            <w:rFonts w:ascii="Times New Roman" w:hAnsi="Times New Roman"/>
          </w:rPr>
          <w:fldChar w:fldCharType="end"/>
        </w:r>
      </w:hyperlink>
    </w:p>
    <w:p w:rsidR="00CA66C6" w:rsidRDefault="005202F3">
      <w:pPr>
        <w:pStyle w:val="21"/>
        <w:spacing w:line="360" w:lineRule="auto"/>
        <w:rPr>
          <w:rFonts w:ascii="Times New Roman" w:eastAsiaTheme="minorEastAsia" w:hAnsi="Times New Roman"/>
          <w:sz w:val="21"/>
          <w:szCs w:val="22"/>
        </w:rPr>
      </w:pPr>
      <w:hyperlink w:anchor="_Toc82785694" w:history="1">
        <w:r w:rsidR="00E54F42">
          <w:rPr>
            <w:rStyle w:val="aa"/>
            <w:rFonts w:ascii="Times New Roman" w:hAnsi="Times New Roman"/>
          </w:rPr>
          <w:t xml:space="preserve">7.4 </w:t>
        </w:r>
        <w:r w:rsidR="00E54F42">
          <w:rPr>
            <w:rStyle w:val="aa"/>
            <w:rFonts w:ascii="Times New Roman" w:hAnsi="Times New Roman"/>
          </w:rPr>
          <w:t>产品指标等级评价</w:t>
        </w:r>
        <w:r w:rsidR="00E54F42">
          <w:rPr>
            <w:rFonts w:ascii="Times New Roman" w:hAnsi="Times New Roman"/>
          </w:rPr>
          <w:tab/>
        </w:r>
        <w:r>
          <w:rPr>
            <w:rFonts w:ascii="Times New Roman" w:hAnsi="Times New Roman"/>
          </w:rPr>
          <w:fldChar w:fldCharType="begin"/>
        </w:r>
        <w:r w:rsidR="00E54F42">
          <w:rPr>
            <w:rFonts w:ascii="Times New Roman" w:hAnsi="Times New Roman"/>
          </w:rPr>
          <w:instrText xml:space="preserve"> PAGEREF _Toc82785694 \h </w:instrText>
        </w:r>
        <w:r>
          <w:rPr>
            <w:rFonts w:ascii="Times New Roman" w:hAnsi="Times New Roman"/>
          </w:rPr>
        </w:r>
        <w:r>
          <w:rPr>
            <w:rFonts w:ascii="Times New Roman" w:hAnsi="Times New Roman"/>
          </w:rPr>
          <w:fldChar w:fldCharType="separate"/>
        </w:r>
        <w:r w:rsidR="00E54F42">
          <w:rPr>
            <w:rFonts w:ascii="Times New Roman" w:hAnsi="Times New Roman"/>
          </w:rPr>
          <w:t>14</w:t>
        </w:r>
        <w:r>
          <w:rPr>
            <w:rFonts w:ascii="Times New Roman" w:hAnsi="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95" w:history="1">
        <w:r w:rsidR="00E54F42">
          <w:rPr>
            <w:rStyle w:val="aa"/>
            <w:rFonts w:ascii="Times New Roman" w:hAnsi="Times New Roman" w:cs="Times New Roman"/>
          </w:rPr>
          <w:t>附录</w:t>
        </w:r>
        <w:r w:rsidR="00E54F42">
          <w:rPr>
            <w:rStyle w:val="aa"/>
            <w:rFonts w:ascii="Times New Roman" w:hAnsi="Times New Roman" w:cs="Times New Roman"/>
          </w:rPr>
          <w:t xml:space="preserve"> A</w:t>
        </w:r>
        <w:r w:rsidR="00E54F42">
          <w:rPr>
            <w:rStyle w:val="aa"/>
            <w:rFonts w:ascii="Times New Roman" w:hAnsi="Times New Roman" w:cs="Times New Roman"/>
          </w:rPr>
          <w:t>（资料性）供应商能力核查表</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_Toc82785695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15</w:t>
        </w:r>
        <w:r>
          <w:rPr>
            <w:rFonts w:ascii="Times New Roman" w:hAnsi="Times New Roman" w:cs="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97" w:history="1">
        <w:r w:rsidR="00E54F42">
          <w:rPr>
            <w:rStyle w:val="aa"/>
            <w:rFonts w:ascii="Times New Roman" w:hAnsi="Times New Roman" w:cs="Times New Roman"/>
          </w:rPr>
          <w:t>附录</w:t>
        </w:r>
        <w:r w:rsidR="00E54F42">
          <w:rPr>
            <w:rStyle w:val="aa"/>
            <w:rFonts w:ascii="Times New Roman" w:hAnsi="Times New Roman" w:cs="Times New Roman"/>
          </w:rPr>
          <w:t xml:space="preserve"> B</w:t>
        </w:r>
        <w:r w:rsidR="00E54F42">
          <w:rPr>
            <w:rStyle w:val="aa"/>
            <w:rFonts w:ascii="Times New Roman" w:hAnsi="Times New Roman" w:cs="Times New Roman"/>
          </w:rPr>
          <w:t>（资料性）履约情况评价表</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_Toc82785697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16</w:t>
        </w:r>
        <w:r>
          <w:rPr>
            <w:rFonts w:ascii="Times New Roman" w:hAnsi="Times New Roman" w:cs="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699" w:history="1">
        <w:r w:rsidR="00E54F42">
          <w:rPr>
            <w:rStyle w:val="aa"/>
            <w:rFonts w:ascii="Times New Roman" w:hAnsi="Times New Roman" w:cs="Times New Roman"/>
          </w:rPr>
          <w:t>附录</w:t>
        </w:r>
        <w:r w:rsidR="00E54F42">
          <w:rPr>
            <w:rStyle w:val="aa"/>
            <w:rFonts w:ascii="Times New Roman" w:hAnsi="Times New Roman" w:cs="Times New Roman"/>
          </w:rPr>
          <w:t xml:space="preserve"> C</w:t>
        </w:r>
        <w:r w:rsidR="00E54F42">
          <w:rPr>
            <w:rStyle w:val="aa"/>
            <w:rFonts w:ascii="Times New Roman" w:hAnsi="Times New Roman" w:cs="Times New Roman"/>
          </w:rPr>
          <w:t>（资料性）合作情况评价表</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_Toc82785699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17</w:t>
        </w:r>
        <w:r>
          <w:rPr>
            <w:rFonts w:ascii="Times New Roman" w:hAnsi="Times New Roman" w:cs="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701" w:history="1">
        <w:r w:rsidR="00E54F42">
          <w:rPr>
            <w:rStyle w:val="aa"/>
            <w:rFonts w:ascii="Times New Roman" w:hAnsi="Times New Roman" w:cs="Times New Roman"/>
          </w:rPr>
          <w:t>附录</w:t>
        </w:r>
        <w:r w:rsidR="00E54F42">
          <w:rPr>
            <w:rStyle w:val="aa"/>
            <w:rFonts w:ascii="Times New Roman" w:hAnsi="Times New Roman" w:cs="Times New Roman"/>
          </w:rPr>
          <w:t xml:space="preserve"> D</w:t>
        </w:r>
        <w:r w:rsidR="00E54F42">
          <w:rPr>
            <w:rStyle w:val="aa"/>
            <w:rFonts w:ascii="Times New Roman" w:hAnsi="Times New Roman" w:cs="Times New Roman"/>
          </w:rPr>
          <w:t>（资料性）产品等级评价指标</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_Toc82785701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18</w:t>
        </w:r>
        <w:r>
          <w:rPr>
            <w:rFonts w:ascii="Times New Roman" w:hAnsi="Times New Roman" w:cs="Times New Roman"/>
          </w:rPr>
          <w:fldChar w:fldCharType="end"/>
        </w:r>
      </w:hyperlink>
    </w:p>
    <w:p w:rsidR="00CA66C6" w:rsidRDefault="005202F3">
      <w:pPr>
        <w:pStyle w:val="11"/>
        <w:spacing w:line="360" w:lineRule="auto"/>
        <w:rPr>
          <w:rFonts w:ascii="Times New Roman" w:eastAsiaTheme="minorEastAsia" w:hAnsi="Times New Roman" w:cs="Times New Roman"/>
          <w:sz w:val="21"/>
          <w:szCs w:val="22"/>
        </w:rPr>
      </w:pPr>
      <w:hyperlink w:anchor="_Toc82785704" w:history="1">
        <w:r w:rsidR="00E54F42">
          <w:rPr>
            <w:rStyle w:val="aa"/>
            <w:rFonts w:ascii="Times New Roman" w:hAnsi="Times New Roman" w:cs="Times New Roman"/>
          </w:rPr>
          <w:t>参考文献</w:t>
        </w:r>
        <w:r w:rsidR="00E54F42">
          <w:rPr>
            <w:rFonts w:ascii="Times New Roman" w:hAnsi="Times New Roman" w:cs="Times New Roman"/>
          </w:rPr>
          <w:tab/>
        </w:r>
        <w:r>
          <w:rPr>
            <w:rFonts w:ascii="Times New Roman" w:hAnsi="Times New Roman" w:cs="Times New Roman"/>
          </w:rPr>
          <w:fldChar w:fldCharType="begin"/>
        </w:r>
        <w:r w:rsidR="00E54F42">
          <w:rPr>
            <w:rFonts w:ascii="Times New Roman" w:hAnsi="Times New Roman" w:cs="Times New Roman"/>
          </w:rPr>
          <w:instrText xml:space="preserve"> PAGEREF _Toc82785704 \h </w:instrText>
        </w:r>
        <w:r>
          <w:rPr>
            <w:rFonts w:ascii="Times New Roman" w:hAnsi="Times New Roman" w:cs="Times New Roman"/>
          </w:rPr>
        </w:r>
        <w:r>
          <w:rPr>
            <w:rFonts w:ascii="Times New Roman" w:hAnsi="Times New Roman" w:cs="Times New Roman"/>
          </w:rPr>
          <w:fldChar w:fldCharType="separate"/>
        </w:r>
        <w:r w:rsidR="00E54F42">
          <w:rPr>
            <w:rFonts w:ascii="Times New Roman" w:hAnsi="Times New Roman" w:cs="Times New Roman"/>
          </w:rPr>
          <w:t>22</w:t>
        </w:r>
        <w:r>
          <w:rPr>
            <w:rFonts w:ascii="Times New Roman" w:hAnsi="Times New Roman" w:cs="Times New Roman"/>
          </w:rPr>
          <w:fldChar w:fldCharType="end"/>
        </w:r>
      </w:hyperlink>
    </w:p>
    <w:p w:rsidR="00CA66C6" w:rsidRDefault="005202F3">
      <w:pPr>
        <w:pStyle w:val="11"/>
        <w:rPr>
          <w:rStyle w:val="aa"/>
          <w:rFonts w:ascii="Times New Roman" w:hAnsi="Times New Roman" w:cs="Times New Roman"/>
          <w:color w:val="auto"/>
          <w:u w:val="none"/>
        </w:rPr>
      </w:pPr>
      <w:r>
        <w:rPr>
          <w:rFonts w:ascii="Times New Roman" w:hAnsi="Times New Roman" w:cs="Times New Roman"/>
        </w:rPr>
        <w:fldChar w:fldCharType="end"/>
      </w:r>
    </w:p>
    <w:p w:rsidR="00CA66C6" w:rsidRDefault="00CA66C6">
      <w:pPr>
        <w:rPr>
          <w:rFonts w:ascii="Times New Roman" w:hAnsi="Times New Roman" w:cs="Times New Roman"/>
        </w:rPr>
        <w:sectPr w:rsidR="00CA66C6">
          <w:footerReference w:type="default" r:id="rId11"/>
          <w:pgSz w:w="11906" w:h="16838"/>
          <w:pgMar w:top="1440" w:right="1134" w:bottom="1440" w:left="1134" w:header="851" w:footer="992" w:gutter="0"/>
          <w:pgNumType w:fmt="upperRoman" w:start="1"/>
          <w:cols w:space="425"/>
          <w:docGrid w:type="lines" w:linePitch="312"/>
        </w:sectPr>
      </w:pPr>
    </w:p>
    <w:sdt>
      <w:sdtPr>
        <w:rPr>
          <w:rFonts w:ascii="Times New Roman" w:eastAsia="宋体" w:hAnsi="Times New Roman" w:cs="Times New Roman"/>
          <w:b w:val="0"/>
          <w:color w:val="auto"/>
          <w:kern w:val="2"/>
          <w:szCs w:val="22"/>
          <w:lang w:val="zh-CN"/>
        </w:rPr>
        <w:id w:val="-1449154477"/>
      </w:sdtPr>
      <w:sdtContent>
        <w:p w:rsidR="00CA66C6" w:rsidRDefault="00E54F42">
          <w:pPr>
            <w:pStyle w:val="TOC1"/>
            <w:spacing w:before="312" w:after="312" w:line="240" w:lineRule="auto"/>
            <w:ind w:firstLine="420"/>
            <w:jc w:val="center"/>
            <w:rPr>
              <w:rFonts w:ascii="Times New Roman" w:eastAsia="黑体" w:hAnsi="Times New Roman" w:cs="Times New Roman"/>
              <w:b w:val="0"/>
              <w:color w:val="auto"/>
              <w:kern w:val="2"/>
              <w:sz w:val="32"/>
            </w:rPr>
          </w:pPr>
          <w:r>
            <w:rPr>
              <w:rFonts w:ascii="Times New Roman" w:eastAsia="黑体" w:hAnsi="Times New Roman" w:cs="Times New Roman"/>
              <w:b w:val="0"/>
              <w:color w:val="auto"/>
              <w:kern w:val="2"/>
              <w:sz w:val="32"/>
            </w:rPr>
            <w:t>Contents</w:t>
          </w:r>
        </w:p>
        <w:p w:rsidR="00CA66C6" w:rsidRDefault="00E54F42">
          <w:pPr>
            <w:pStyle w:val="11"/>
            <w:rPr>
              <w:rStyle w:val="aa"/>
              <w:rFonts w:ascii="Times New Roman" w:hAnsi="Times New Roman" w:cs="Times New Roman"/>
              <w:color w:val="auto"/>
              <w:u w:val="none"/>
            </w:rPr>
          </w:pPr>
          <w:r>
            <w:rPr>
              <w:rStyle w:val="aa"/>
              <w:rFonts w:ascii="Times New Roman" w:hAnsi="Times New Roman" w:cs="Times New Roman"/>
              <w:color w:val="auto"/>
              <w:u w:val="none"/>
            </w:rPr>
            <w:t>Preface</w:t>
          </w:r>
          <w:r>
            <w:rPr>
              <w:rStyle w:val="aa"/>
              <w:rFonts w:ascii="Times New Roman" w:hAnsi="Times New Roman" w:cs="Times New Roman"/>
              <w:color w:val="auto"/>
              <w:u w:val="none"/>
            </w:rPr>
            <w:tab/>
          </w:r>
          <w:r w:rsidR="005202F3">
            <w:rPr>
              <w:rStyle w:val="aa"/>
              <w:rFonts w:ascii="Times New Roman" w:hAnsi="Times New Roman" w:cs="Times New Roman"/>
              <w:color w:val="auto"/>
              <w:u w:val="none"/>
            </w:rPr>
            <w:fldChar w:fldCharType="begin"/>
          </w:r>
          <w:r>
            <w:rPr>
              <w:rStyle w:val="aa"/>
              <w:rFonts w:ascii="Times New Roman" w:hAnsi="Times New Roman" w:cs="Times New Roman"/>
              <w:color w:val="auto"/>
              <w:u w:val="none"/>
            </w:rPr>
            <w:instrText xml:space="preserve"> PAGEREF _Toc74346581 \h </w:instrText>
          </w:r>
          <w:r w:rsidR="005202F3">
            <w:rPr>
              <w:rStyle w:val="aa"/>
              <w:rFonts w:ascii="Times New Roman" w:hAnsi="Times New Roman" w:cs="Times New Roman"/>
              <w:color w:val="auto"/>
              <w:u w:val="none"/>
            </w:rPr>
          </w:r>
          <w:r w:rsidR="005202F3">
            <w:rPr>
              <w:rStyle w:val="aa"/>
              <w:rFonts w:ascii="Times New Roman" w:hAnsi="Times New Roman" w:cs="Times New Roman"/>
              <w:color w:val="auto"/>
              <w:u w:val="none"/>
            </w:rPr>
            <w:fldChar w:fldCharType="separate"/>
          </w:r>
          <w:r>
            <w:rPr>
              <w:rStyle w:val="aa"/>
              <w:rFonts w:ascii="Times New Roman" w:hAnsi="Times New Roman" w:cs="Times New Roman"/>
              <w:color w:val="auto"/>
              <w:u w:val="none"/>
            </w:rPr>
            <w:t>1</w:t>
          </w:r>
          <w:r w:rsidR="005202F3">
            <w:rPr>
              <w:rStyle w:val="aa"/>
              <w:rFonts w:ascii="Times New Roman" w:hAnsi="Times New Roman" w:cs="Times New Roman"/>
              <w:color w:val="auto"/>
              <w:u w:val="none"/>
            </w:rPr>
            <w:fldChar w:fldCharType="end"/>
          </w:r>
        </w:p>
        <w:p w:rsidR="00CA66C6" w:rsidRDefault="005202F3">
          <w:pPr>
            <w:pStyle w:val="11"/>
            <w:rPr>
              <w:rFonts w:ascii="Times New Roman" w:hAnsi="Times New Roman" w:cs="Times New Roman"/>
            </w:rPr>
          </w:pPr>
          <w:r>
            <w:rPr>
              <w:rFonts w:ascii="Times New Roman" w:hAnsi="Times New Roman" w:cs="Times New Roman"/>
              <w:bCs/>
              <w:lang w:val="zh-CN"/>
            </w:rPr>
            <w:fldChar w:fldCharType="begin"/>
          </w:r>
          <w:r w:rsidR="00E54F42">
            <w:rPr>
              <w:rFonts w:ascii="Times New Roman" w:hAnsi="Times New Roman" w:cs="Times New Roman"/>
              <w:bCs/>
              <w:lang w:val="zh-CN"/>
            </w:rPr>
            <w:instrText xml:space="preserve"> TOC \o "1-2" \h \z \u </w:instrText>
          </w:r>
          <w:r>
            <w:rPr>
              <w:rFonts w:ascii="Times New Roman" w:hAnsi="Times New Roman" w:cs="Times New Roman"/>
              <w:bCs/>
              <w:lang w:val="zh-CN"/>
            </w:rPr>
            <w:fldChar w:fldCharType="separate"/>
          </w:r>
          <w:hyperlink r:id="rId12" w:anchor="_Toc74346581" w:history="1">
            <w:r w:rsidR="00E54F42">
              <w:rPr>
                <w:rStyle w:val="aa"/>
                <w:rFonts w:ascii="Times New Roman" w:hAnsi="Times New Roman" w:cs="Times New Roman"/>
              </w:rPr>
              <w:t>1 Scope</w:t>
            </w:r>
            <w:r w:rsidR="00E54F42">
              <w:rPr>
                <w:rStyle w:val="aa"/>
                <w:rFonts w:ascii="Times New Roman" w:hAnsi="Times New Roman" w:cs="Times New Roman"/>
              </w:rPr>
              <w:tab/>
              <w:t>2</w:t>
            </w:r>
          </w:hyperlink>
        </w:p>
        <w:p w:rsidR="00CA66C6" w:rsidRDefault="005202F3">
          <w:pPr>
            <w:pStyle w:val="11"/>
            <w:rPr>
              <w:rFonts w:ascii="Times New Roman" w:hAnsi="Times New Roman" w:cs="Times New Roman"/>
            </w:rPr>
          </w:pPr>
          <w:hyperlink r:id="rId13" w:anchor="_Toc74346582" w:history="1">
            <w:r w:rsidR="00E54F42">
              <w:rPr>
                <w:rStyle w:val="aa"/>
                <w:rFonts w:ascii="Times New Roman" w:hAnsi="Times New Roman" w:cs="Times New Roman"/>
              </w:rPr>
              <w:t>2 Normative references</w:t>
            </w:r>
            <w:r w:rsidR="00E54F42">
              <w:rPr>
                <w:rStyle w:val="aa"/>
                <w:rFonts w:ascii="Times New Roman" w:hAnsi="Times New Roman" w:cs="Times New Roman"/>
              </w:rPr>
              <w:tab/>
              <w:t>2</w:t>
            </w:r>
          </w:hyperlink>
        </w:p>
        <w:p w:rsidR="00CA66C6" w:rsidRDefault="005202F3">
          <w:pPr>
            <w:pStyle w:val="11"/>
            <w:rPr>
              <w:rFonts w:ascii="Times New Roman" w:hAnsi="Times New Roman" w:cs="Times New Roman"/>
            </w:rPr>
          </w:pPr>
          <w:hyperlink r:id="rId14" w:anchor="_Toc74346583" w:history="1">
            <w:r w:rsidR="00E54F42">
              <w:rPr>
                <w:rStyle w:val="aa"/>
                <w:rFonts w:ascii="Times New Roman" w:hAnsi="Times New Roman" w:cs="Times New Roman"/>
              </w:rPr>
              <w:t>3 Terms and definitions</w:t>
            </w:r>
            <w:r w:rsidR="00E54F42">
              <w:rPr>
                <w:rStyle w:val="aa"/>
                <w:rFonts w:ascii="Times New Roman" w:hAnsi="Times New Roman" w:cs="Times New Roman"/>
              </w:rPr>
              <w:tab/>
              <w:t>3</w:t>
            </w:r>
          </w:hyperlink>
        </w:p>
        <w:p w:rsidR="00CA66C6" w:rsidRDefault="005202F3">
          <w:pPr>
            <w:pStyle w:val="11"/>
            <w:rPr>
              <w:rFonts w:ascii="Times New Roman" w:hAnsi="Times New Roman" w:cs="Times New Roman"/>
            </w:rPr>
          </w:pPr>
          <w:hyperlink r:id="rId15" w:anchor="_Toc74346584" w:history="1">
            <w:r w:rsidR="00E54F42">
              <w:rPr>
                <w:rStyle w:val="aa"/>
                <w:rFonts w:ascii="Times New Roman" w:hAnsi="Times New Roman" w:cs="Times New Roman"/>
              </w:rPr>
              <w:t>4</w:t>
            </w:r>
            <w:r w:rsidR="00E54F42">
              <w:rPr>
                <w:rFonts w:ascii="Times New Roman" w:hAnsi="Times New Roman" w:cs="Times New Roman"/>
              </w:rPr>
              <w:t xml:space="preserve"> </w:t>
            </w:r>
            <w:r w:rsidR="00E54F42">
              <w:rPr>
                <w:rStyle w:val="aa"/>
                <w:rFonts w:ascii="Times New Roman" w:hAnsi="Times New Roman" w:cs="Times New Roman"/>
              </w:rPr>
              <w:t>Technical requirement</w:t>
            </w:r>
            <w:r w:rsidR="00E54F42">
              <w:rPr>
                <w:rStyle w:val="aa"/>
                <w:rFonts w:ascii="Times New Roman" w:hAnsi="Times New Roman" w:cs="Times New Roman"/>
              </w:rPr>
              <w:tab/>
              <w:t>4</w:t>
            </w:r>
          </w:hyperlink>
        </w:p>
        <w:p w:rsidR="00CA66C6" w:rsidRDefault="005202F3">
          <w:pPr>
            <w:pStyle w:val="21"/>
            <w:rPr>
              <w:rFonts w:ascii="Times New Roman" w:hAnsi="Times New Roman"/>
            </w:rPr>
          </w:pPr>
          <w:hyperlink r:id="rId16" w:anchor="_Toc74346585" w:history="1">
            <w:r w:rsidR="00E54F42">
              <w:rPr>
                <w:rStyle w:val="aa"/>
                <w:rFonts w:ascii="Times New Roman" w:hAnsi="Times New Roman"/>
              </w:rPr>
              <w:t>4.1 Quality requirement</w:t>
            </w:r>
            <w:r w:rsidR="00E54F42">
              <w:rPr>
                <w:rStyle w:val="aa"/>
                <w:rFonts w:ascii="Times New Roman" w:hAnsi="Times New Roman"/>
              </w:rPr>
              <w:tab/>
              <w:t>4</w:t>
            </w:r>
          </w:hyperlink>
        </w:p>
        <w:p w:rsidR="00CA66C6" w:rsidRDefault="005202F3">
          <w:pPr>
            <w:pStyle w:val="21"/>
            <w:rPr>
              <w:rStyle w:val="aa"/>
              <w:rFonts w:ascii="Times New Roman" w:hAnsi="Times New Roman"/>
            </w:rPr>
          </w:pPr>
          <w:hyperlink r:id="rId17" w:anchor="_Toc74346586" w:history="1">
            <w:r w:rsidR="00E54F42">
              <w:rPr>
                <w:rStyle w:val="aa"/>
                <w:rFonts w:ascii="Times New Roman" w:hAnsi="Times New Roman"/>
              </w:rPr>
              <w:t>4.2 Installation requirement</w:t>
            </w:r>
            <w:r w:rsidR="00E54F42">
              <w:rPr>
                <w:rStyle w:val="aa"/>
                <w:rFonts w:ascii="Times New Roman" w:hAnsi="Times New Roman"/>
              </w:rPr>
              <w:tab/>
              <w:t>7</w:t>
            </w:r>
          </w:hyperlink>
        </w:p>
        <w:p w:rsidR="00CA66C6" w:rsidRDefault="005202F3">
          <w:pPr>
            <w:pStyle w:val="21"/>
            <w:rPr>
              <w:rStyle w:val="aa"/>
              <w:rFonts w:ascii="Times New Roman" w:hAnsi="Times New Roman"/>
            </w:rPr>
          </w:pPr>
          <w:hyperlink r:id="rId18" w:anchor="_Toc74346586" w:history="1">
            <w:r w:rsidR="00E54F42">
              <w:rPr>
                <w:rStyle w:val="aa"/>
                <w:rFonts w:ascii="Times New Roman" w:hAnsi="Times New Roman"/>
              </w:rPr>
              <w:t>4.3 Technology requirement</w:t>
            </w:r>
            <w:r w:rsidR="00E54F42">
              <w:rPr>
                <w:rStyle w:val="aa"/>
                <w:rFonts w:ascii="Times New Roman" w:hAnsi="Times New Roman"/>
              </w:rPr>
              <w:tab/>
              <w:t>9</w:t>
            </w:r>
          </w:hyperlink>
        </w:p>
        <w:p w:rsidR="00CA66C6" w:rsidRDefault="005202F3">
          <w:pPr>
            <w:pStyle w:val="11"/>
            <w:rPr>
              <w:rFonts w:ascii="Times New Roman" w:hAnsi="Times New Roman" w:cs="Times New Roman"/>
            </w:rPr>
          </w:pPr>
          <w:hyperlink r:id="rId19" w:anchor="_Toc74346588" w:history="1">
            <w:r w:rsidR="00E54F42">
              <w:rPr>
                <w:rStyle w:val="aa"/>
                <w:rFonts w:ascii="Times New Roman" w:hAnsi="Times New Roman" w:cs="Times New Roman"/>
              </w:rPr>
              <w:t>5 Inspection rules</w:t>
            </w:r>
            <w:r w:rsidR="00E54F42">
              <w:rPr>
                <w:rStyle w:val="aa"/>
                <w:rFonts w:ascii="Times New Roman" w:hAnsi="Times New Roman" w:cs="Times New Roman"/>
              </w:rPr>
              <w:tab/>
              <w:t>10</w:t>
            </w:r>
          </w:hyperlink>
        </w:p>
        <w:p w:rsidR="00CA66C6" w:rsidRDefault="005202F3">
          <w:pPr>
            <w:pStyle w:val="21"/>
            <w:rPr>
              <w:rFonts w:ascii="Times New Roman" w:hAnsi="Times New Roman"/>
            </w:rPr>
          </w:pPr>
          <w:hyperlink r:id="rId20" w:anchor="_Toc74346589" w:history="1">
            <w:r w:rsidR="00E54F42">
              <w:rPr>
                <w:rStyle w:val="aa"/>
                <w:rFonts w:ascii="Times New Roman" w:hAnsi="Times New Roman"/>
              </w:rPr>
              <w:t>5.1 Factory inspection</w:t>
            </w:r>
            <w:r w:rsidR="00E54F42">
              <w:rPr>
                <w:rStyle w:val="aa"/>
                <w:rFonts w:ascii="Times New Roman" w:hAnsi="Times New Roman"/>
              </w:rPr>
              <w:tab/>
              <w:t>10</w:t>
            </w:r>
          </w:hyperlink>
        </w:p>
        <w:p w:rsidR="00CA66C6" w:rsidRDefault="005202F3">
          <w:pPr>
            <w:pStyle w:val="21"/>
            <w:rPr>
              <w:rFonts w:ascii="Times New Roman" w:hAnsi="Times New Roman"/>
            </w:rPr>
          </w:pPr>
          <w:hyperlink r:id="rId21" w:anchor="_Toc74346590" w:history="1">
            <w:r w:rsidR="00E54F42">
              <w:rPr>
                <w:rStyle w:val="aa"/>
                <w:rFonts w:ascii="Times New Roman" w:hAnsi="Times New Roman"/>
              </w:rPr>
              <w:t>5.2 Type inspections</w:t>
            </w:r>
            <w:r w:rsidR="00E54F42">
              <w:rPr>
                <w:rStyle w:val="aa"/>
                <w:rFonts w:ascii="Times New Roman" w:hAnsi="Times New Roman"/>
              </w:rPr>
              <w:tab/>
              <w:t>10</w:t>
            </w:r>
          </w:hyperlink>
        </w:p>
        <w:p w:rsidR="00CA66C6" w:rsidRDefault="005202F3">
          <w:pPr>
            <w:pStyle w:val="21"/>
            <w:rPr>
              <w:rFonts w:ascii="Times New Roman" w:hAnsi="Times New Roman"/>
            </w:rPr>
          </w:pPr>
          <w:hyperlink r:id="rId22" w:anchor="_Toc74346591" w:history="1">
            <w:r w:rsidR="00E54F42">
              <w:rPr>
                <w:rStyle w:val="aa"/>
                <w:rFonts w:ascii="Times New Roman" w:hAnsi="Times New Roman"/>
              </w:rPr>
              <w:t>5.3 Field inspection</w:t>
            </w:r>
            <w:r w:rsidR="00E54F42">
              <w:rPr>
                <w:rStyle w:val="aa"/>
                <w:rFonts w:ascii="Times New Roman" w:hAnsi="Times New Roman"/>
              </w:rPr>
              <w:tab/>
              <w:t>10</w:t>
            </w:r>
          </w:hyperlink>
        </w:p>
        <w:p w:rsidR="00CA66C6" w:rsidRDefault="005202F3">
          <w:pPr>
            <w:pStyle w:val="11"/>
            <w:rPr>
              <w:rStyle w:val="aa"/>
              <w:rFonts w:ascii="Times New Roman" w:hAnsi="Times New Roman" w:cs="Times New Roman"/>
            </w:rPr>
          </w:pPr>
          <w:hyperlink r:id="rId23" w:anchor="_Toc74346592" w:history="1">
            <w:r w:rsidR="00E54F42">
              <w:rPr>
                <w:rStyle w:val="aa"/>
                <w:rFonts w:ascii="Times New Roman" w:hAnsi="Times New Roman" w:cs="Times New Roman"/>
              </w:rPr>
              <w:t>6 Service requirements</w:t>
            </w:r>
            <w:r w:rsidR="00E54F42">
              <w:rPr>
                <w:rStyle w:val="aa"/>
                <w:rFonts w:ascii="Times New Roman" w:hAnsi="Times New Roman" w:cs="Times New Roman"/>
              </w:rPr>
              <w:tab/>
              <w:t>11</w:t>
            </w:r>
          </w:hyperlink>
        </w:p>
        <w:p w:rsidR="00CA66C6" w:rsidRDefault="005202F3">
          <w:pPr>
            <w:pStyle w:val="21"/>
            <w:rPr>
              <w:rFonts w:ascii="Times New Roman" w:hAnsi="Times New Roman"/>
            </w:rPr>
          </w:pPr>
          <w:hyperlink r:id="rId24" w:anchor="_Toc74346589" w:history="1">
            <w:r w:rsidR="00E54F42">
              <w:rPr>
                <w:rStyle w:val="aa"/>
                <w:rFonts w:ascii="Times New Roman" w:hAnsi="Times New Roman"/>
              </w:rPr>
              <w:t>6.1 Supplier services</w:t>
            </w:r>
            <w:r w:rsidR="00E54F42">
              <w:rPr>
                <w:rStyle w:val="aa"/>
                <w:rFonts w:ascii="Times New Roman" w:hAnsi="Times New Roman"/>
              </w:rPr>
              <w:tab/>
              <w:t>11</w:t>
            </w:r>
          </w:hyperlink>
        </w:p>
        <w:p w:rsidR="00CA66C6" w:rsidRDefault="005202F3">
          <w:pPr>
            <w:pStyle w:val="21"/>
            <w:rPr>
              <w:rFonts w:ascii="Times New Roman" w:hAnsi="Times New Roman"/>
            </w:rPr>
          </w:pPr>
          <w:hyperlink r:id="rId25" w:anchor="_Toc74346590" w:history="1">
            <w:r w:rsidR="00E54F42">
              <w:rPr>
                <w:rStyle w:val="aa"/>
                <w:rFonts w:ascii="Times New Roman" w:hAnsi="Times New Roman"/>
              </w:rPr>
              <w:t>6.2 Installation service quality</w:t>
            </w:r>
            <w:r w:rsidR="00E54F42">
              <w:rPr>
                <w:rStyle w:val="aa"/>
                <w:rFonts w:ascii="Times New Roman" w:hAnsi="Times New Roman"/>
              </w:rPr>
              <w:tab/>
              <w:t>11</w:t>
            </w:r>
          </w:hyperlink>
        </w:p>
        <w:p w:rsidR="00CA66C6" w:rsidRDefault="005202F3">
          <w:pPr>
            <w:pStyle w:val="21"/>
            <w:rPr>
              <w:rFonts w:ascii="Times New Roman" w:hAnsi="Times New Roman"/>
            </w:rPr>
          </w:pPr>
          <w:hyperlink r:id="rId26" w:anchor="_Toc74346591" w:history="1">
            <w:r w:rsidR="00E54F42">
              <w:rPr>
                <w:rStyle w:val="aa"/>
                <w:rFonts w:ascii="Times New Roman" w:hAnsi="Times New Roman"/>
              </w:rPr>
              <w:t>6.3 Operation and maintenance service quality</w:t>
            </w:r>
            <w:r w:rsidR="00E54F42">
              <w:rPr>
                <w:rStyle w:val="aa"/>
                <w:rFonts w:ascii="Times New Roman" w:hAnsi="Times New Roman"/>
              </w:rPr>
              <w:tab/>
              <w:t>12</w:t>
            </w:r>
          </w:hyperlink>
        </w:p>
        <w:p w:rsidR="00CA66C6" w:rsidRDefault="005202F3">
          <w:pPr>
            <w:pStyle w:val="11"/>
            <w:rPr>
              <w:rFonts w:ascii="Times New Roman" w:hAnsi="Times New Roman" w:cs="Times New Roman"/>
            </w:rPr>
          </w:pPr>
          <w:hyperlink r:id="rId27" w:anchor="_Toc74346593" w:history="1">
            <w:r w:rsidR="00E54F42">
              <w:rPr>
                <w:rStyle w:val="aa"/>
                <w:rFonts w:ascii="Times New Roman" w:hAnsi="Times New Roman" w:cs="Times New Roman"/>
              </w:rPr>
              <w:t>7 Evaluation</w:t>
            </w:r>
            <w:r w:rsidR="00E54F42">
              <w:rPr>
                <w:rStyle w:val="aa"/>
                <w:rFonts w:ascii="Times New Roman" w:hAnsi="Times New Roman" w:cs="Times New Roman"/>
              </w:rPr>
              <w:tab/>
              <w:t>12</w:t>
            </w:r>
          </w:hyperlink>
        </w:p>
        <w:p w:rsidR="00CA66C6" w:rsidRDefault="005202F3">
          <w:pPr>
            <w:pStyle w:val="21"/>
            <w:rPr>
              <w:rFonts w:ascii="Times New Roman" w:hAnsi="Times New Roman"/>
            </w:rPr>
          </w:pPr>
          <w:hyperlink r:id="rId28" w:anchor="_Toc74346594" w:history="1">
            <w:r w:rsidR="00E54F42">
              <w:rPr>
                <w:rStyle w:val="aa"/>
                <w:rFonts w:ascii="Times New Roman" w:hAnsi="Times New Roman"/>
              </w:rPr>
              <w:t>7.1</w:t>
            </w:r>
            <w:r w:rsidR="00E54F42">
              <w:rPr>
                <w:rFonts w:ascii="Times New Roman" w:hAnsi="Times New Roman"/>
              </w:rPr>
              <w:t xml:space="preserve"> </w:t>
            </w:r>
            <w:r w:rsidR="00E54F42">
              <w:rPr>
                <w:rStyle w:val="aa"/>
                <w:rFonts w:ascii="Times New Roman" w:hAnsi="Times New Roman"/>
              </w:rPr>
              <w:t>Supplier capability evaluation form</w:t>
            </w:r>
            <w:r w:rsidR="00E54F42">
              <w:rPr>
                <w:rStyle w:val="aa"/>
                <w:rFonts w:ascii="Times New Roman" w:hAnsi="Times New Roman"/>
              </w:rPr>
              <w:tab/>
              <w:t>12</w:t>
            </w:r>
          </w:hyperlink>
        </w:p>
        <w:p w:rsidR="00CA66C6" w:rsidRDefault="005202F3">
          <w:pPr>
            <w:pStyle w:val="21"/>
            <w:rPr>
              <w:rStyle w:val="aa"/>
              <w:rFonts w:ascii="Times New Roman" w:hAnsi="Times New Roman"/>
            </w:rPr>
          </w:pPr>
          <w:hyperlink r:id="rId29" w:anchor="_Toc74346595" w:history="1">
            <w:r w:rsidR="00E54F42">
              <w:rPr>
                <w:rStyle w:val="aa"/>
                <w:rFonts w:ascii="Times New Roman" w:hAnsi="Times New Roman"/>
              </w:rPr>
              <w:t>7.2 Performance evaluation</w:t>
            </w:r>
            <w:r w:rsidR="00E54F42">
              <w:rPr>
                <w:rStyle w:val="aa"/>
                <w:rFonts w:ascii="Times New Roman" w:hAnsi="Times New Roman"/>
              </w:rPr>
              <w:tab/>
              <w:t>13</w:t>
            </w:r>
          </w:hyperlink>
        </w:p>
        <w:p w:rsidR="00CA66C6" w:rsidRDefault="005202F3">
          <w:pPr>
            <w:pStyle w:val="21"/>
            <w:rPr>
              <w:rFonts w:ascii="Times New Roman" w:hAnsi="Times New Roman"/>
            </w:rPr>
          </w:pPr>
          <w:hyperlink r:id="rId30" w:anchor="_Toc74346589" w:history="1">
            <w:r w:rsidR="00E54F42">
              <w:rPr>
                <w:rStyle w:val="aa"/>
                <w:rFonts w:ascii="Times New Roman" w:hAnsi="Times New Roman"/>
              </w:rPr>
              <w:t>7.3 Evaluation of cooperation</w:t>
            </w:r>
            <w:r w:rsidR="00E54F42">
              <w:rPr>
                <w:rStyle w:val="aa"/>
                <w:rFonts w:ascii="Times New Roman" w:hAnsi="Times New Roman"/>
              </w:rPr>
              <w:tab/>
              <w:t>14</w:t>
            </w:r>
          </w:hyperlink>
        </w:p>
        <w:p w:rsidR="00CA66C6" w:rsidRDefault="005202F3">
          <w:pPr>
            <w:pStyle w:val="21"/>
            <w:rPr>
              <w:rFonts w:ascii="Times New Roman" w:hAnsi="Times New Roman"/>
            </w:rPr>
          </w:pPr>
          <w:hyperlink r:id="rId31" w:anchor="_Toc74346590" w:history="1">
            <w:r w:rsidR="00E54F42">
              <w:rPr>
                <w:rStyle w:val="aa"/>
                <w:rFonts w:ascii="Times New Roman" w:hAnsi="Times New Roman"/>
              </w:rPr>
              <w:t>7.4 Product grade index evaluation</w:t>
            </w:r>
            <w:r w:rsidR="00E54F42">
              <w:rPr>
                <w:rStyle w:val="aa"/>
                <w:rFonts w:ascii="Times New Roman" w:hAnsi="Times New Roman"/>
              </w:rPr>
              <w:tab/>
              <w:t>14</w:t>
            </w:r>
          </w:hyperlink>
        </w:p>
        <w:p w:rsidR="00CA66C6" w:rsidRDefault="005202F3">
          <w:pPr>
            <w:pStyle w:val="11"/>
            <w:rPr>
              <w:rFonts w:ascii="Times New Roman" w:hAnsi="Times New Roman" w:cs="Times New Roman"/>
            </w:rPr>
          </w:pPr>
          <w:hyperlink r:id="rId32" w:anchor="_Toc74346596" w:history="1">
            <w:r w:rsidR="00E54F42">
              <w:rPr>
                <w:rStyle w:val="aa"/>
                <w:rFonts w:ascii="Times New Roman" w:hAnsi="Times New Roman" w:cs="Times New Roman"/>
              </w:rPr>
              <w:t>Appendix A</w:t>
            </w:r>
            <w:r w:rsidR="00E54F42">
              <w:rPr>
                <w:rStyle w:val="aa"/>
                <w:rFonts w:ascii="Times New Roman" w:hAnsi="Times New Roman" w:cs="Times New Roman"/>
              </w:rPr>
              <w:t>（</w:t>
            </w:r>
            <w:r w:rsidR="00E54F42">
              <w:rPr>
                <w:rStyle w:val="aa"/>
                <w:rFonts w:ascii="Times New Roman" w:hAnsi="Times New Roman" w:cs="Times New Roman"/>
              </w:rPr>
              <w:t>Informative</w:t>
            </w:r>
            <w:r w:rsidR="00E54F42">
              <w:rPr>
                <w:rStyle w:val="aa"/>
                <w:rFonts w:ascii="Times New Roman" w:hAnsi="Times New Roman" w:cs="Times New Roman"/>
              </w:rPr>
              <w:t>）</w:t>
            </w:r>
            <w:r w:rsidR="00E54F42">
              <w:rPr>
                <w:rStyle w:val="aa"/>
                <w:rFonts w:ascii="Times New Roman" w:hAnsi="Times New Roman" w:cs="Times New Roman"/>
              </w:rPr>
              <w:t>Supplier capability verification</w:t>
            </w:r>
            <w:r w:rsidR="00E54F42">
              <w:rPr>
                <w:rStyle w:val="aa"/>
                <w:rFonts w:ascii="Times New Roman" w:hAnsi="Times New Roman" w:cs="Times New Roman"/>
              </w:rPr>
              <w:tab/>
              <w:t>15</w:t>
            </w:r>
          </w:hyperlink>
        </w:p>
        <w:p w:rsidR="00CA66C6" w:rsidRDefault="005202F3">
          <w:pPr>
            <w:pStyle w:val="11"/>
            <w:rPr>
              <w:rFonts w:ascii="Times New Roman" w:hAnsi="Times New Roman" w:cs="Times New Roman"/>
            </w:rPr>
          </w:pPr>
          <w:r>
            <w:rPr>
              <w:rFonts w:ascii="Times New Roman" w:hAnsi="Times New Roman" w:cs="Times New Roman"/>
              <w:bCs/>
              <w:lang w:val="zh-CN"/>
            </w:rPr>
            <w:fldChar w:fldCharType="end"/>
          </w:r>
          <w:hyperlink r:id="rId33" w:anchor="_Toc74346596" w:history="1">
            <w:r w:rsidR="00E54F42">
              <w:rPr>
                <w:rStyle w:val="aa"/>
                <w:rFonts w:ascii="Times New Roman" w:hAnsi="Times New Roman" w:cs="Times New Roman"/>
                <w:color w:val="auto"/>
                <w:u w:val="none"/>
              </w:rPr>
              <w:t>Appendix B</w:t>
            </w:r>
            <w:r w:rsidR="00E54F42">
              <w:rPr>
                <w:rStyle w:val="aa"/>
                <w:rFonts w:ascii="Times New Roman" w:hAnsi="Times New Roman" w:cs="Times New Roman"/>
                <w:color w:val="auto"/>
                <w:u w:val="none"/>
              </w:rPr>
              <w:t>（</w:t>
            </w:r>
            <w:r w:rsidR="00E54F42">
              <w:rPr>
                <w:rStyle w:val="aa"/>
                <w:rFonts w:ascii="Times New Roman" w:hAnsi="Times New Roman" w:cs="Times New Roman"/>
                <w:color w:val="auto"/>
                <w:u w:val="none"/>
              </w:rPr>
              <w:t>Informative</w:t>
            </w:r>
            <w:r w:rsidR="00E54F42">
              <w:rPr>
                <w:rStyle w:val="aa"/>
                <w:rFonts w:ascii="Times New Roman" w:hAnsi="Times New Roman" w:cs="Times New Roman"/>
                <w:color w:val="auto"/>
                <w:u w:val="none"/>
              </w:rPr>
              <w:t>）</w:t>
            </w:r>
            <w:r w:rsidR="00E54F42">
              <w:rPr>
                <w:rStyle w:val="aa"/>
                <w:rFonts w:ascii="Times New Roman" w:hAnsi="Times New Roman" w:cs="Times New Roman"/>
                <w:color w:val="auto"/>
                <w:u w:val="none"/>
              </w:rPr>
              <w:t>Performance evaluation</w:t>
            </w:r>
            <w:r w:rsidR="00E54F42">
              <w:rPr>
                <w:rStyle w:val="aa"/>
                <w:rFonts w:ascii="Times New Roman" w:hAnsi="Times New Roman" w:cs="Times New Roman"/>
                <w:color w:val="auto"/>
                <w:u w:val="none"/>
              </w:rPr>
              <w:tab/>
              <w:t>16</w:t>
            </w:r>
          </w:hyperlink>
        </w:p>
        <w:p w:rsidR="00CA66C6" w:rsidRDefault="005202F3">
          <w:pPr>
            <w:pStyle w:val="11"/>
            <w:rPr>
              <w:rFonts w:ascii="Times New Roman" w:hAnsi="Times New Roman" w:cs="Times New Roman"/>
            </w:rPr>
          </w:pPr>
          <w:hyperlink r:id="rId34" w:anchor="_Toc74346596" w:history="1">
            <w:r w:rsidR="00E54F42">
              <w:rPr>
                <w:rStyle w:val="aa"/>
                <w:rFonts w:ascii="Times New Roman" w:hAnsi="Times New Roman" w:cs="Times New Roman"/>
                <w:color w:val="auto"/>
                <w:u w:val="none"/>
              </w:rPr>
              <w:t>Appendix C</w:t>
            </w:r>
            <w:r w:rsidR="00E54F42">
              <w:rPr>
                <w:rStyle w:val="aa"/>
                <w:rFonts w:ascii="Times New Roman" w:hAnsi="Times New Roman" w:cs="Times New Roman"/>
                <w:color w:val="auto"/>
                <w:u w:val="none"/>
              </w:rPr>
              <w:t>（</w:t>
            </w:r>
            <w:r w:rsidR="00E54F42">
              <w:rPr>
                <w:rStyle w:val="aa"/>
                <w:rFonts w:ascii="Times New Roman" w:hAnsi="Times New Roman" w:cs="Times New Roman"/>
                <w:color w:val="auto"/>
                <w:u w:val="none"/>
              </w:rPr>
              <w:t>Informative</w:t>
            </w:r>
            <w:r w:rsidR="00E54F42">
              <w:rPr>
                <w:rStyle w:val="aa"/>
                <w:rFonts w:ascii="Times New Roman" w:hAnsi="Times New Roman" w:cs="Times New Roman"/>
                <w:color w:val="auto"/>
                <w:u w:val="none"/>
              </w:rPr>
              <w:t>）</w:t>
            </w:r>
            <w:r w:rsidR="00E54F42">
              <w:rPr>
                <w:rStyle w:val="aa"/>
                <w:rFonts w:ascii="Times New Roman" w:hAnsi="Times New Roman" w:cs="Times New Roman"/>
                <w:color w:val="auto"/>
                <w:u w:val="none"/>
              </w:rPr>
              <w:t>Evaluation of cooperation</w:t>
            </w:r>
            <w:r w:rsidR="00E54F42">
              <w:rPr>
                <w:rStyle w:val="aa"/>
                <w:rFonts w:ascii="Times New Roman" w:hAnsi="Times New Roman" w:cs="Times New Roman"/>
                <w:color w:val="auto"/>
                <w:u w:val="none"/>
              </w:rPr>
              <w:tab/>
              <w:t>17</w:t>
            </w:r>
          </w:hyperlink>
        </w:p>
        <w:p w:rsidR="00CA66C6" w:rsidRDefault="005202F3">
          <w:pPr>
            <w:pStyle w:val="11"/>
            <w:rPr>
              <w:rFonts w:ascii="Times New Roman" w:hAnsi="Times New Roman" w:cs="Times New Roman"/>
            </w:rPr>
          </w:pPr>
          <w:hyperlink r:id="rId35" w:anchor="_Toc74346596" w:history="1">
            <w:r w:rsidR="00E54F42">
              <w:rPr>
                <w:rStyle w:val="aa"/>
                <w:rFonts w:ascii="Times New Roman" w:hAnsi="Times New Roman" w:cs="Times New Roman"/>
                <w:color w:val="auto"/>
                <w:u w:val="none"/>
              </w:rPr>
              <w:t>Appendix D</w:t>
            </w:r>
            <w:r w:rsidR="00E54F42">
              <w:rPr>
                <w:rStyle w:val="aa"/>
                <w:rFonts w:ascii="Times New Roman" w:hAnsi="Times New Roman" w:cs="Times New Roman"/>
                <w:color w:val="auto"/>
                <w:u w:val="none"/>
              </w:rPr>
              <w:t>（</w:t>
            </w:r>
            <w:r w:rsidR="00E54F42">
              <w:rPr>
                <w:rStyle w:val="aa"/>
                <w:rFonts w:ascii="Times New Roman" w:hAnsi="Times New Roman" w:cs="Times New Roman"/>
                <w:color w:val="auto"/>
                <w:u w:val="none"/>
              </w:rPr>
              <w:t>Informative</w:t>
            </w:r>
            <w:r w:rsidR="00E54F42">
              <w:rPr>
                <w:rStyle w:val="aa"/>
                <w:rFonts w:ascii="Times New Roman" w:hAnsi="Times New Roman" w:cs="Times New Roman"/>
                <w:color w:val="auto"/>
                <w:u w:val="none"/>
              </w:rPr>
              <w:t>）</w:t>
            </w:r>
            <w:r w:rsidR="00E54F42">
              <w:rPr>
                <w:rStyle w:val="aa"/>
                <w:rFonts w:ascii="Times New Roman" w:hAnsi="Times New Roman" w:cs="Times New Roman"/>
                <w:color w:val="auto"/>
                <w:u w:val="none"/>
              </w:rPr>
              <w:t>Product grade index evaluation</w:t>
            </w:r>
            <w:r w:rsidR="00E54F42">
              <w:rPr>
                <w:rStyle w:val="aa"/>
                <w:rFonts w:ascii="Times New Roman" w:hAnsi="Times New Roman" w:cs="Times New Roman"/>
                <w:color w:val="auto"/>
                <w:u w:val="none"/>
              </w:rPr>
              <w:tab/>
              <w:t>18</w:t>
            </w:r>
          </w:hyperlink>
        </w:p>
        <w:p w:rsidR="00CA66C6" w:rsidRDefault="005202F3">
          <w:pPr>
            <w:pStyle w:val="11"/>
            <w:rPr>
              <w:rFonts w:ascii="Times New Roman" w:hAnsi="Times New Roman" w:cs="Times New Roman"/>
            </w:rPr>
          </w:pPr>
          <w:hyperlink r:id="rId36" w:anchor="_Toc74346596" w:history="1">
            <w:r w:rsidR="00E54F42">
              <w:rPr>
                <w:rStyle w:val="aa"/>
                <w:rFonts w:ascii="Times New Roman" w:hAnsi="Times New Roman" w:cs="Times New Roman"/>
                <w:color w:val="auto"/>
                <w:u w:val="none"/>
              </w:rPr>
              <w:t>Reference</w:t>
            </w:r>
            <w:r w:rsidR="00E54F42">
              <w:rPr>
                <w:rStyle w:val="aa"/>
                <w:rFonts w:ascii="Times New Roman" w:hAnsi="Times New Roman" w:cs="Times New Roman"/>
                <w:color w:val="auto"/>
                <w:u w:val="none"/>
              </w:rPr>
              <w:tab/>
              <w:t>22</w:t>
            </w:r>
          </w:hyperlink>
        </w:p>
        <w:p w:rsidR="00CA66C6" w:rsidRDefault="005202F3">
          <w:pPr>
            <w:rPr>
              <w:rFonts w:ascii="Times New Roman" w:hAnsi="Times New Roman" w:cs="Times New Roman"/>
              <w:bCs/>
              <w:lang w:val="zh-CN"/>
            </w:rPr>
          </w:pPr>
        </w:p>
      </w:sdtContent>
    </w:sdt>
    <w:p w:rsidR="00CA66C6" w:rsidRDefault="00CA66C6">
      <w:pPr>
        <w:rPr>
          <w:rFonts w:ascii="Times New Roman" w:hAnsi="Times New Roman" w:cs="Times New Roman"/>
        </w:rPr>
      </w:pPr>
    </w:p>
    <w:p w:rsidR="00CA66C6" w:rsidRDefault="00CA66C6">
      <w:pPr>
        <w:rPr>
          <w:rFonts w:ascii="Times New Roman" w:hAnsi="Times New Roman" w:cs="Times New Roman"/>
        </w:rPr>
      </w:pPr>
    </w:p>
    <w:p w:rsidR="00CA66C6" w:rsidRDefault="00CA66C6">
      <w:pPr>
        <w:rPr>
          <w:rFonts w:ascii="Times New Roman" w:hAnsi="Times New Roman" w:cs="Times New Roman"/>
        </w:rPr>
        <w:sectPr w:rsidR="00CA66C6">
          <w:pgSz w:w="11906" w:h="16838"/>
          <w:pgMar w:top="1440" w:right="1134" w:bottom="1440" w:left="1134" w:header="851" w:footer="992" w:gutter="0"/>
          <w:pgNumType w:fmt="upperRoman"/>
          <w:cols w:space="425"/>
          <w:docGrid w:type="lines" w:linePitch="312"/>
        </w:sectPr>
      </w:pPr>
    </w:p>
    <w:p w:rsidR="00CA66C6" w:rsidRDefault="00E54F42" w:rsidP="008E5517">
      <w:pPr>
        <w:spacing w:afterLines="50"/>
        <w:jc w:val="center"/>
        <w:outlineLvl w:val="0"/>
        <w:rPr>
          <w:rFonts w:ascii="Times New Roman" w:eastAsia="宋体" w:hAnsi="Times New Roman" w:cs="Times New Roman"/>
          <w:sz w:val="32"/>
          <w:szCs w:val="32"/>
        </w:rPr>
      </w:pPr>
      <w:bookmarkStart w:id="2" w:name="_Toc82785661"/>
      <w:r>
        <w:rPr>
          <w:rFonts w:ascii="Times New Roman" w:eastAsia="宋体" w:hAnsi="Times New Roman" w:cs="Times New Roman"/>
          <w:sz w:val="32"/>
          <w:szCs w:val="32"/>
        </w:rPr>
        <w:lastRenderedPageBreak/>
        <w:t>前</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言</w:t>
      </w:r>
      <w:bookmarkEnd w:id="2"/>
    </w:p>
    <w:p w:rsidR="00CA66C6" w:rsidRDefault="00E54F4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本标准按照</w:t>
      </w:r>
      <w:r>
        <w:rPr>
          <w:rFonts w:ascii="Times New Roman" w:eastAsia="宋体" w:hAnsi="Times New Roman" w:cs="Times New Roman"/>
          <w:sz w:val="24"/>
          <w:szCs w:val="24"/>
        </w:rPr>
        <w:t>GB/T 1.1-2009</w:t>
      </w:r>
      <w:r>
        <w:rPr>
          <w:rFonts w:ascii="Times New Roman" w:eastAsia="宋体" w:hAnsi="Times New Roman" w:cs="Times New Roman"/>
          <w:sz w:val="24"/>
          <w:szCs w:val="24"/>
        </w:rPr>
        <w:t>给出的规则起草。</w:t>
      </w:r>
    </w:p>
    <w:p w:rsidR="00CA66C6" w:rsidRDefault="00E54F4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本标准按中国工程建设标准化协会《关于印发</w:t>
      </w:r>
      <w:r>
        <w:rPr>
          <w:rFonts w:ascii="Times New Roman" w:eastAsia="宋体" w:hAnsi="Times New Roman" w:cs="Times New Roman"/>
          <w:sz w:val="24"/>
          <w:szCs w:val="24"/>
        </w:rPr>
        <w:t>&lt;2020</w:t>
      </w:r>
      <w:r>
        <w:rPr>
          <w:rFonts w:ascii="Times New Roman" w:eastAsia="宋体" w:hAnsi="Times New Roman" w:cs="Times New Roman"/>
          <w:sz w:val="24"/>
          <w:szCs w:val="24"/>
        </w:rPr>
        <w:t>年第一批协会标准制订、修订计划</w:t>
      </w:r>
      <w:r>
        <w:rPr>
          <w:rFonts w:ascii="Times New Roman" w:eastAsia="宋体" w:hAnsi="Times New Roman" w:cs="Times New Roman"/>
          <w:sz w:val="24"/>
          <w:szCs w:val="24"/>
        </w:rPr>
        <w:t>&gt;</w:t>
      </w:r>
      <w:r>
        <w:rPr>
          <w:rFonts w:ascii="Times New Roman" w:eastAsia="宋体" w:hAnsi="Times New Roman" w:cs="Times New Roman"/>
          <w:sz w:val="24"/>
          <w:szCs w:val="24"/>
        </w:rPr>
        <w:t>的通知》（建标协字</w:t>
      </w:r>
      <w:r>
        <w:rPr>
          <w:rFonts w:ascii="Times New Roman" w:eastAsia="宋体" w:hAnsi="Times New Roman" w:cs="Times New Roman"/>
          <w:sz w:val="24"/>
          <w:szCs w:val="24"/>
        </w:rPr>
        <w:t>[2020]14</w:t>
      </w:r>
      <w:r>
        <w:rPr>
          <w:rFonts w:ascii="Times New Roman" w:eastAsia="宋体" w:hAnsi="Times New Roman" w:cs="Times New Roman"/>
          <w:sz w:val="24"/>
          <w:szCs w:val="24"/>
        </w:rPr>
        <w:t>号）的要求制定。</w:t>
      </w:r>
    </w:p>
    <w:p w:rsidR="00CA66C6" w:rsidRDefault="00E54F4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请注意本标准的某些内容可能直接或间接涉及专利，本标准的发布机构不承担识别这些专利的责任。</w:t>
      </w:r>
    </w:p>
    <w:p w:rsidR="00CA66C6" w:rsidRDefault="00E54F4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本标准由中国工程建设标准化协会提出。</w:t>
      </w:r>
    </w:p>
    <w:p w:rsidR="00CA66C6" w:rsidRDefault="00E54F4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本标准由中国工程建设标准化协会</w:t>
      </w:r>
      <w:r w:rsidR="00373445">
        <w:rPr>
          <w:rFonts w:ascii="Times New Roman" w:eastAsia="宋体" w:hAnsi="Times New Roman" w:cs="Times New Roman" w:hint="eastAsia"/>
          <w:kern w:val="0"/>
          <w:sz w:val="24"/>
          <w:szCs w:val="24"/>
        </w:rPr>
        <w:t>建筑材料分会</w:t>
      </w:r>
      <w:r>
        <w:rPr>
          <w:rFonts w:ascii="Times New Roman" w:eastAsia="宋体" w:hAnsi="Times New Roman" w:cs="Times New Roman"/>
          <w:sz w:val="24"/>
          <w:szCs w:val="24"/>
        </w:rPr>
        <w:t>归口。</w:t>
      </w:r>
    </w:p>
    <w:p w:rsidR="00CA66C6" w:rsidRDefault="00E54F4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本标准负责起草单位：</w:t>
      </w:r>
      <w:proofErr w:type="gramStart"/>
      <w:r>
        <w:rPr>
          <w:rFonts w:ascii="Times New Roman" w:eastAsia="宋体" w:hAnsi="Times New Roman" w:cs="Times New Roman"/>
          <w:sz w:val="24"/>
          <w:szCs w:val="24"/>
        </w:rPr>
        <w:t>珠海采筑电子商务</w:t>
      </w:r>
      <w:proofErr w:type="gramEnd"/>
      <w:r>
        <w:rPr>
          <w:rFonts w:ascii="Times New Roman" w:eastAsia="宋体" w:hAnsi="Times New Roman" w:cs="Times New Roman"/>
          <w:sz w:val="24"/>
          <w:szCs w:val="24"/>
        </w:rPr>
        <w:t>有限公司、国家建筑节能质量监督检验中心</w:t>
      </w:r>
    </w:p>
    <w:p w:rsidR="00CA66C6" w:rsidRDefault="00E54F4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本标准参加起草单位：</w:t>
      </w:r>
    </w:p>
    <w:p w:rsidR="00CA66C6" w:rsidRDefault="00E54F4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本标准主要起草人：</w:t>
      </w:r>
    </w:p>
    <w:p w:rsidR="00CA66C6" w:rsidRDefault="00E54F4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本标准主要审查人：</w:t>
      </w:r>
    </w:p>
    <w:p w:rsidR="00CA66C6" w:rsidRDefault="00CA66C6">
      <w:pPr>
        <w:rPr>
          <w:rFonts w:ascii="Times New Roman" w:hAnsi="Times New Roman" w:cs="Times New Roman"/>
        </w:rPr>
      </w:pPr>
    </w:p>
    <w:p w:rsidR="00CA66C6" w:rsidRDefault="00CA66C6">
      <w:pPr>
        <w:rPr>
          <w:rFonts w:ascii="Times New Roman" w:hAnsi="Times New Roman" w:cs="Times New Roman"/>
        </w:rPr>
        <w:sectPr w:rsidR="00CA66C6">
          <w:footerReference w:type="default" r:id="rId37"/>
          <w:pgSz w:w="11906" w:h="16838"/>
          <w:pgMar w:top="1440" w:right="1134" w:bottom="1440" w:left="1134" w:header="851" w:footer="992" w:gutter="0"/>
          <w:pgNumType w:start="1"/>
          <w:cols w:space="425"/>
          <w:docGrid w:type="lines" w:linePitch="312"/>
        </w:sectPr>
      </w:pPr>
    </w:p>
    <w:p w:rsidR="00CA66C6" w:rsidRDefault="00E54F42" w:rsidP="008E5517">
      <w:pPr>
        <w:spacing w:afterLines="50"/>
        <w:jc w:val="left"/>
        <w:outlineLvl w:val="0"/>
        <w:rPr>
          <w:rFonts w:ascii="Times New Roman" w:eastAsia="宋体" w:hAnsi="Times New Roman" w:cs="Times New Roman"/>
          <w:sz w:val="28"/>
          <w:szCs w:val="28"/>
        </w:rPr>
      </w:pPr>
      <w:bookmarkStart w:id="3" w:name="_Toc82785662"/>
      <w:r>
        <w:rPr>
          <w:rFonts w:ascii="Times New Roman" w:eastAsia="宋体" w:hAnsi="Times New Roman" w:cs="Times New Roman"/>
          <w:sz w:val="28"/>
          <w:szCs w:val="28"/>
        </w:rPr>
        <w:lastRenderedPageBreak/>
        <w:t xml:space="preserve">1 </w:t>
      </w:r>
      <w:r>
        <w:rPr>
          <w:rFonts w:ascii="Times New Roman" w:eastAsia="宋体" w:hAnsi="Times New Roman" w:cs="Times New Roman"/>
          <w:sz w:val="28"/>
          <w:szCs w:val="28"/>
        </w:rPr>
        <w:t>范围</w:t>
      </w:r>
      <w:bookmarkEnd w:id="3"/>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本标准规定了供暖散热器集中采购用技术要求的术语和定义、技术要求、检验规则、服务要求、评价等。</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本标准适用于建筑供暖散热器的集中采购用。</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0"/>
        <w:rPr>
          <w:rFonts w:ascii="Times New Roman" w:eastAsia="宋体" w:hAnsi="Times New Roman" w:cs="Times New Roman"/>
          <w:sz w:val="28"/>
          <w:szCs w:val="28"/>
        </w:rPr>
      </w:pPr>
      <w:bookmarkStart w:id="4" w:name="_Toc82785663"/>
      <w:r>
        <w:rPr>
          <w:rFonts w:ascii="Times New Roman" w:eastAsia="宋体" w:hAnsi="Times New Roman" w:cs="Times New Roman"/>
          <w:sz w:val="28"/>
          <w:szCs w:val="28"/>
        </w:rPr>
        <w:t xml:space="preserve">2 </w:t>
      </w:r>
      <w:r>
        <w:rPr>
          <w:rFonts w:ascii="Times New Roman" w:eastAsia="宋体" w:hAnsi="Times New Roman" w:cs="Times New Roman"/>
          <w:sz w:val="28"/>
          <w:szCs w:val="28"/>
        </w:rPr>
        <w:t>规范性引用文件</w:t>
      </w:r>
      <w:bookmarkEnd w:id="4"/>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下列文件对于本标准的应用是必不可少的。凡是注日期的引用文件，仅注日期的版本适用本文件。凡是不注日期的引用文件，其最新版本（包括所有的修改单）适用于本文件。</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 5237.1  </w:t>
      </w:r>
      <w:r>
        <w:rPr>
          <w:rFonts w:ascii="Times New Roman" w:eastAsia="宋体" w:hAnsi="Times New Roman" w:cs="Times New Roman"/>
          <w:sz w:val="24"/>
          <w:szCs w:val="24"/>
        </w:rPr>
        <w:t>铝合金建筑型材</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部分：基材</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 50303  </w:t>
      </w:r>
      <w:hyperlink r:id="rId38" w:tgtFrame="_blank" w:tooltip="建筑电气工程施工质量验收规范[附条文说明]GB 50303-2015" w:history="1">
        <w:r>
          <w:rPr>
            <w:rFonts w:ascii="Times New Roman" w:eastAsia="宋体" w:hAnsi="Times New Roman" w:cs="Times New Roman"/>
            <w:sz w:val="24"/>
            <w:szCs w:val="24"/>
          </w:rPr>
          <w:t>建筑电气工程施工质量验收规范</w:t>
        </w:r>
      </w:hyperlink>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700  </w:t>
      </w:r>
      <w:r>
        <w:rPr>
          <w:rFonts w:ascii="Times New Roman" w:eastAsia="宋体" w:hAnsi="Times New Roman" w:cs="Times New Roman"/>
          <w:sz w:val="24"/>
          <w:szCs w:val="24"/>
        </w:rPr>
        <w:t>碳素结构钢</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985.1  </w:t>
      </w:r>
      <w:r>
        <w:rPr>
          <w:rFonts w:ascii="Times New Roman" w:eastAsia="宋体" w:hAnsi="Times New Roman" w:cs="Times New Roman"/>
          <w:sz w:val="24"/>
          <w:szCs w:val="24"/>
        </w:rPr>
        <w:t>气焊、焊条电弧焊、气体保护焊和高能束焊的推荐坡口</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1220-2007  </w:t>
      </w:r>
      <w:r>
        <w:rPr>
          <w:rFonts w:ascii="Times New Roman" w:eastAsia="宋体" w:hAnsi="Times New Roman" w:cs="Times New Roman"/>
          <w:sz w:val="24"/>
          <w:szCs w:val="24"/>
        </w:rPr>
        <w:t>不锈钢棒</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1732  </w:t>
      </w:r>
      <w:r>
        <w:rPr>
          <w:rFonts w:ascii="Times New Roman" w:eastAsia="宋体" w:hAnsi="Times New Roman" w:cs="Times New Roman"/>
          <w:sz w:val="24"/>
          <w:szCs w:val="24"/>
        </w:rPr>
        <w:t>漆膜耐冲击测定法</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1733  </w:t>
      </w:r>
      <w:r>
        <w:rPr>
          <w:rFonts w:ascii="Times New Roman" w:eastAsia="宋体" w:hAnsi="Times New Roman" w:cs="Times New Roman"/>
          <w:sz w:val="24"/>
          <w:szCs w:val="24"/>
        </w:rPr>
        <w:t>漆膜耐水性测定法</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2828.1  </w:t>
      </w:r>
      <w:r>
        <w:rPr>
          <w:rFonts w:ascii="Times New Roman" w:eastAsia="宋体" w:hAnsi="Times New Roman" w:cs="Times New Roman"/>
          <w:sz w:val="24"/>
          <w:szCs w:val="24"/>
        </w:rPr>
        <w:t>计数抽样检验程序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部分：按接受质量限（</w:t>
      </w:r>
      <w:r>
        <w:rPr>
          <w:rFonts w:ascii="Times New Roman" w:eastAsia="宋体" w:hAnsi="Times New Roman" w:cs="Times New Roman"/>
          <w:sz w:val="24"/>
          <w:szCs w:val="24"/>
        </w:rPr>
        <w:t>AQL</w:t>
      </w:r>
      <w:r>
        <w:rPr>
          <w:rFonts w:ascii="Times New Roman" w:eastAsia="宋体" w:hAnsi="Times New Roman" w:cs="Times New Roman"/>
          <w:sz w:val="24"/>
          <w:szCs w:val="24"/>
        </w:rPr>
        <w:t>）检索的逐批检验抽样计划</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3091  </w:t>
      </w:r>
      <w:r>
        <w:rPr>
          <w:rFonts w:ascii="Times New Roman" w:eastAsia="宋体" w:hAnsi="Times New Roman" w:cs="Times New Roman"/>
          <w:sz w:val="24"/>
          <w:szCs w:val="24"/>
        </w:rPr>
        <w:t>低压流体输送用焊接钢管</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3190-2008  </w:t>
      </w:r>
      <w:r>
        <w:rPr>
          <w:rFonts w:ascii="Times New Roman" w:eastAsia="宋体" w:hAnsi="Times New Roman" w:cs="Times New Roman"/>
          <w:sz w:val="24"/>
          <w:szCs w:val="24"/>
        </w:rPr>
        <w:t>变形铝及铝合金化学成份</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3639  </w:t>
      </w:r>
      <w:r>
        <w:rPr>
          <w:rFonts w:ascii="Times New Roman" w:eastAsia="宋体" w:hAnsi="Times New Roman" w:cs="Times New Roman"/>
          <w:sz w:val="24"/>
          <w:szCs w:val="24"/>
        </w:rPr>
        <w:t>冷拔或冷轧精密无缝钢管</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5213  </w:t>
      </w:r>
      <w:r>
        <w:rPr>
          <w:rFonts w:ascii="Times New Roman" w:eastAsia="宋体" w:hAnsi="Times New Roman" w:cs="Times New Roman"/>
          <w:sz w:val="24"/>
          <w:szCs w:val="24"/>
        </w:rPr>
        <w:t>冷轧低碳钢板及钢带</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5231-2012  </w:t>
      </w:r>
      <w:r>
        <w:rPr>
          <w:rFonts w:ascii="Times New Roman" w:eastAsia="宋体" w:hAnsi="Times New Roman" w:cs="Times New Roman"/>
          <w:sz w:val="24"/>
          <w:szCs w:val="24"/>
        </w:rPr>
        <w:t>加工铜及铜合金牌号和化学成分</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5237  </w:t>
      </w:r>
      <w:r>
        <w:rPr>
          <w:rFonts w:ascii="Times New Roman" w:eastAsia="宋体" w:hAnsi="Times New Roman" w:cs="Times New Roman"/>
          <w:sz w:val="24"/>
          <w:szCs w:val="24"/>
        </w:rPr>
        <w:t>铝合金建筑型材</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6414  </w:t>
      </w:r>
      <w:r>
        <w:rPr>
          <w:rFonts w:ascii="Times New Roman" w:eastAsia="宋体" w:hAnsi="Times New Roman" w:cs="Times New Roman"/>
          <w:sz w:val="24"/>
          <w:szCs w:val="24"/>
        </w:rPr>
        <w:t>铸件尺寸公差</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GB/T 7306.1  55°</w:t>
      </w:r>
      <w:r>
        <w:rPr>
          <w:rFonts w:ascii="Times New Roman" w:eastAsia="宋体" w:hAnsi="Times New Roman" w:cs="Times New Roman"/>
          <w:sz w:val="24"/>
          <w:szCs w:val="24"/>
        </w:rPr>
        <w:t>密封管螺纹</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部分：按接受质量限（</w:t>
      </w:r>
      <w:r>
        <w:rPr>
          <w:rFonts w:ascii="Times New Roman" w:eastAsia="宋体" w:hAnsi="Times New Roman" w:cs="Times New Roman"/>
          <w:sz w:val="24"/>
          <w:szCs w:val="24"/>
        </w:rPr>
        <w:t>AQL</w:t>
      </w:r>
      <w:r>
        <w:rPr>
          <w:rFonts w:ascii="Times New Roman" w:eastAsia="宋体" w:hAnsi="Times New Roman" w:cs="Times New Roman"/>
          <w:sz w:val="24"/>
          <w:szCs w:val="24"/>
        </w:rPr>
        <w:t>）检索的逐批检验抽样计划</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GB/T 7307  55°</w:t>
      </w:r>
      <w:r>
        <w:rPr>
          <w:rFonts w:ascii="Times New Roman" w:eastAsia="宋体" w:hAnsi="Times New Roman" w:cs="Times New Roman"/>
          <w:sz w:val="24"/>
          <w:szCs w:val="24"/>
        </w:rPr>
        <w:t>非密封管螺纹</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8544  </w:t>
      </w:r>
      <w:r>
        <w:rPr>
          <w:rFonts w:ascii="Times New Roman" w:eastAsia="宋体" w:hAnsi="Times New Roman" w:cs="Times New Roman"/>
          <w:sz w:val="24"/>
          <w:szCs w:val="24"/>
        </w:rPr>
        <w:t>铝及铝合金冷轧带材</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GB/T 9286-1998  </w:t>
      </w:r>
      <w:r>
        <w:rPr>
          <w:rFonts w:ascii="Times New Roman" w:eastAsia="宋体" w:hAnsi="Times New Roman" w:cs="Times New Roman"/>
          <w:sz w:val="24"/>
          <w:szCs w:val="24"/>
        </w:rPr>
        <w:t>色漆和清漆漆膜的划格试验</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9439  </w:t>
      </w:r>
      <w:r>
        <w:rPr>
          <w:rFonts w:ascii="Times New Roman" w:eastAsia="宋体" w:hAnsi="Times New Roman" w:cs="Times New Roman"/>
          <w:sz w:val="24"/>
          <w:szCs w:val="24"/>
        </w:rPr>
        <w:t>灰铸铁件</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11351  </w:t>
      </w:r>
      <w:r>
        <w:rPr>
          <w:rFonts w:ascii="Times New Roman" w:eastAsia="宋体" w:hAnsi="Times New Roman" w:cs="Times New Roman"/>
          <w:sz w:val="24"/>
          <w:szCs w:val="24"/>
        </w:rPr>
        <w:t>铸件重量公差</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11618.1  </w:t>
      </w:r>
      <w:r>
        <w:rPr>
          <w:rFonts w:ascii="Times New Roman" w:eastAsia="宋体" w:hAnsi="Times New Roman" w:cs="Times New Roman"/>
          <w:sz w:val="24"/>
          <w:szCs w:val="24"/>
        </w:rPr>
        <w:t>铜管接头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部分：钎焊式管件</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12467.3  </w:t>
      </w:r>
      <w:r>
        <w:rPr>
          <w:rFonts w:ascii="Times New Roman" w:eastAsia="宋体" w:hAnsi="Times New Roman" w:cs="Times New Roman"/>
          <w:sz w:val="24"/>
          <w:szCs w:val="24"/>
        </w:rPr>
        <w:t>金属材料熔焊质量要求</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3</w:t>
      </w:r>
      <w:r>
        <w:rPr>
          <w:rFonts w:ascii="Times New Roman" w:eastAsia="宋体" w:hAnsi="Times New Roman" w:cs="Times New Roman"/>
          <w:sz w:val="24"/>
          <w:szCs w:val="24"/>
        </w:rPr>
        <w:t>部分：一般质量要求</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13237  </w:t>
      </w:r>
      <w:r>
        <w:rPr>
          <w:rFonts w:ascii="Times New Roman" w:eastAsia="宋体" w:hAnsi="Times New Roman" w:cs="Times New Roman"/>
          <w:sz w:val="24"/>
          <w:szCs w:val="24"/>
        </w:rPr>
        <w:t>优质碳素结构钢冷轧钢板和钢带</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14976  </w:t>
      </w:r>
      <w:r>
        <w:rPr>
          <w:rFonts w:ascii="Times New Roman" w:eastAsia="宋体" w:hAnsi="Times New Roman" w:cs="Times New Roman"/>
          <w:sz w:val="24"/>
          <w:szCs w:val="24"/>
        </w:rPr>
        <w:t>流体输送用不锈钢无缝钢管</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15115  </w:t>
      </w:r>
      <w:r>
        <w:rPr>
          <w:rFonts w:ascii="Times New Roman" w:eastAsia="宋体" w:hAnsi="Times New Roman" w:cs="Times New Roman"/>
          <w:sz w:val="24"/>
          <w:szCs w:val="24"/>
        </w:rPr>
        <w:t>压铸铝合金</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17791-2007  </w:t>
      </w:r>
      <w:r>
        <w:rPr>
          <w:rFonts w:ascii="Times New Roman" w:eastAsia="宋体" w:hAnsi="Times New Roman" w:cs="Times New Roman"/>
          <w:sz w:val="24"/>
          <w:szCs w:val="24"/>
        </w:rPr>
        <w:t>空调与制冷用无缝铜管</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18742.1-2002  </w:t>
      </w:r>
      <w:r>
        <w:rPr>
          <w:rFonts w:ascii="Times New Roman" w:eastAsia="宋体" w:hAnsi="Times New Roman" w:cs="Times New Roman"/>
          <w:sz w:val="24"/>
          <w:szCs w:val="24"/>
        </w:rPr>
        <w:t>冷热水用聚丙乙烯管道系统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部分：总则</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19866  </w:t>
      </w:r>
      <w:r>
        <w:rPr>
          <w:rFonts w:ascii="Times New Roman" w:eastAsia="宋体" w:hAnsi="Times New Roman" w:cs="Times New Roman"/>
          <w:sz w:val="24"/>
          <w:szCs w:val="24"/>
        </w:rPr>
        <w:t>焊接工艺规程及评定的一般原则</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GB/T 28799.1-2012  </w:t>
      </w:r>
      <w:r>
        <w:rPr>
          <w:rFonts w:ascii="Times New Roman" w:eastAsia="宋体" w:hAnsi="Times New Roman" w:cs="Times New Roman"/>
          <w:sz w:val="24"/>
          <w:szCs w:val="24"/>
        </w:rPr>
        <w:t>冷热水用耐热聚乙烯（</w:t>
      </w:r>
      <w:r>
        <w:rPr>
          <w:rFonts w:ascii="Times New Roman" w:eastAsia="宋体" w:hAnsi="Times New Roman" w:cs="Times New Roman"/>
          <w:sz w:val="24"/>
          <w:szCs w:val="24"/>
        </w:rPr>
        <w:t>PE-RT</w:t>
      </w:r>
      <w:r>
        <w:rPr>
          <w:rFonts w:ascii="Times New Roman" w:eastAsia="宋体" w:hAnsi="Times New Roman" w:cs="Times New Roman"/>
          <w:sz w:val="24"/>
          <w:szCs w:val="24"/>
        </w:rPr>
        <w:t>）管道系统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部分：总则</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HGJ 223  </w:t>
      </w:r>
      <w:r>
        <w:rPr>
          <w:rFonts w:ascii="Times New Roman" w:eastAsia="宋体" w:hAnsi="Times New Roman" w:cs="Times New Roman"/>
          <w:sz w:val="24"/>
          <w:szCs w:val="24"/>
        </w:rPr>
        <w:t>铜及铜合金焊接及钎焊技术规程</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HG/T 2006  </w:t>
      </w:r>
      <w:r>
        <w:rPr>
          <w:rFonts w:ascii="Times New Roman" w:eastAsia="宋体" w:hAnsi="Times New Roman" w:cs="Times New Roman"/>
          <w:sz w:val="24"/>
          <w:szCs w:val="24"/>
        </w:rPr>
        <w:t>热固性粉末涂料</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HG/T 3312  110</w:t>
      </w:r>
      <w:r>
        <w:rPr>
          <w:rFonts w:ascii="Times New Roman" w:eastAsia="宋体" w:hAnsi="Times New Roman" w:cs="Times New Roman"/>
          <w:sz w:val="24"/>
          <w:szCs w:val="24"/>
        </w:rPr>
        <w:t>甲基乙烯聚硅橡胶</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0"/>
        <w:rPr>
          <w:rFonts w:ascii="Times New Roman" w:eastAsia="宋体" w:hAnsi="Times New Roman" w:cs="Times New Roman"/>
          <w:sz w:val="28"/>
          <w:szCs w:val="28"/>
        </w:rPr>
      </w:pPr>
      <w:bookmarkStart w:id="5" w:name="_Toc82785664"/>
      <w:r>
        <w:rPr>
          <w:rFonts w:ascii="Times New Roman" w:eastAsia="宋体" w:hAnsi="Times New Roman" w:cs="Times New Roman"/>
          <w:sz w:val="28"/>
          <w:szCs w:val="28"/>
        </w:rPr>
        <w:t xml:space="preserve">3 </w:t>
      </w:r>
      <w:r>
        <w:rPr>
          <w:rFonts w:ascii="Times New Roman" w:eastAsia="宋体" w:hAnsi="Times New Roman" w:cs="Times New Roman"/>
          <w:sz w:val="28"/>
          <w:szCs w:val="28"/>
        </w:rPr>
        <w:t>术语和定义</w:t>
      </w:r>
      <w:bookmarkEnd w:id="5"/>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下列术语和定义适用于本文件。</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3.1</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集中采购</w:t>
      </w:r>
      <w:r>
        <w:rPr>
          <w:rFonts w:ascii="Times New Roman" w:eastAsia="宋体" w:hAnsi="Times New Roman" w:cs="Times New Roman"/>
          <w:sz w:val="24"/>
          <w:szCs w:val="24"/>
        </w:rPr>
        <w:t xml:space="preserve"> centralized procurement</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指采购中将集中采购目录内的货物、工程、服务集中进行采购。</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3.22</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复合型供暖散热器</w:t>
      </w:r>
      <w:r>
        <w:rPr>
          <w:rFonts w:ascii="Times New Roman" w:eastAsia="宋体" w:hAnsi="Times New Roman" w:cs="Times New Roman"/>
          <w:sz w:val="24"/>
          <w:szCs w:val="24"/>
        </w:rPr>
        <w:t xml:space="preserve"> compound heating radiator</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由两种或两种以上材料复合而成的供暖散热器。</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注：包括铜铝复合柱翼型散热器、钢（不锈钢）铝复合柱翼型散热器、复合式压铸铝合金散热器、塑铝复合柱翼型散热器、铜铝复合翅片管型散热器、钢</w:t>
      </w:r>
      <w:r>
        <w:rPr>
          <w:rFonts w:ascii="Times New Roman" w:eastAsia="宋体" w:hAnsi="Times New Roman" w:cs="Times New Roman"/>
          <w:sz w:val="24"/>
          <w:szCs w:val="24"/>
        </w:rPr>
        <w:t>(</w:t>
      </w:r>
      <w:r>
        <w:rPr>
          <w:rFonts w:ascii="Times New Roman" w:eastAsia="宋体" w:hAnsi="Times New Roman" w:cs="Times New Roman"/>
          <w:sz w:val="24"/>
          <w:szCs w:val="24"/>
        </w:rPr>
        <w:t>不锈钢</w:t>
      </w:r>
      <w:r>
        <w:rPr>
          <w:rFonts w:ascii="Times New Roman" w:eastAsia="宋体" w:hAnsi="Times New Roman" w:cs="Times New Roman"/>
          <w:sz w:val="24"/>
          <w:szCs w:val="24"/>
        </w:rPr>
        <w:t>)</w:t>
      </w:r>
      <w:r>
        <w:rPr>
          <w:rFonts w:ascii="Times New Roman" w:eastAsia="宋体" w:hAnsi="Times New Roman" w:cs="Times New Roman"/>
          <w:sz w:val="24"/>
          <w:szCs w:val="24"/>
        </w:rPr>
        <w:t>铝复合翅片管型散热器等。</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3.3</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钢制供暖散热器</w:t>
      </w:r>
      <w:r>
        <w:rPr>
          <w:rFonts w:ascii="Times New Roman" w:eastAsia="宋体" w:hAnsi="Times New Roman" w:cs="Times New Roman"/>
          <w:sz w:val="24"/>
          <w:szCs w:val="24"/>
        </w:rPr>
        <w:t xml:space="preserve"> steel heating radiator</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由钢板组合焊接成型或由立柱钢管与上下联箱组合焊接成型的散热器。</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3.4</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铸铁供暖散热器</w:t>
      </w:r>
      <w:r>
        <w:rPr>
          <w:rFonts w:ascii="Times New Roman" w:eastAsia="宋体" w:hAnsi="Times New Roman" w:cs="Times New Roman"/>
          <w:sz w:val="24"/>
          <w:szCs w:val="24"/>
        </w:rPr>
        <w:t xml:space="preserve"> steel heating radiator</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由铸铁铸造加工成型的散热器。</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3.5</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电供暖散热器</w:t>
      </w:r>
      <w:r>
        <w:rPr>
          <w:rFonts w:ascii="Times New Roman" w:eastAsia="宋体" w:hAnsi="Times New Roman" w:cs="Times New Roman"/>
          <w:sz w:val="24"/>
          <w:szCs w:val="24"/>
        </w:rPr>
        <w:t xml:space="preserve"> electrical heating radiator</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以电为能源，将电能转化成热能，具有通过温度控制器实现供热控制的采暖散热设备。它们可以是吊装式、壁挂式、落地式等各类电采暖散热器。包括直接作用式电采暖散热器、蓄热式电采暖散热器。</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0"/>
        <w:rPr>
          <w:rFonts w:ascii="Times New Roman" w:eastAsia="宋体" w:hAnsi="Times New Roman" w:cs="Times New Roman"/>
          <w:sz w:val="28"/>
          <w:szCs w:val="28"/>
        </w:rPr>
      </w:pPr>
      <w:bookmarkStart w:id="6" w:name="_Toc82785665"/>
      <w:r>
        <w:rPr>
          <w:rFonts w:ascii="Times New Roman" w:eastAsia="宋体" w:hAnsi="Times New Roman" w:cs="Times New Roman"/>
          <w:sz w:val="28"/>
          <w:szCs w:val="28"/>
        </w:rPr>
        <w:t xml:space="preserve">4 </w:t>
      </w:r>
      <w:r>
        <w:rPr>
          <w:rFonts w:ascii="Times New Roman" w:eastAsia="宋体" w:hAnsi="Times New Roman" w:cs="Times New Roman"/>
          <w:sz w:val="28"/>
          <w:szCs w:val="28"/>
        </w:rPr>
        <w:t>技术要求</w:t>
      </w:r>
      <w:bookmarkEnd w:id="6"/>
    </w:p>
    <w:p w:rsidR="00CA66C6" w:rsidRDefault="00E54F42">
      <w:pPr>
        <w:jc w:val="left"/>
        <w:outlineLvl w:val="1"/>
        <w:rPr>
          <w:rFonts w:ascii="Times New Roman" w:eastAsia="宋体" w:hAnsi="Times New Roman" w:cs="Times New Roman"/>
          <w:sz w:val="28"/>
          <w:szCs w:val="28"/>
        </w:rPr>
      </w:pPr>
      <w:bookmarkStart w:id="7" w:name="_Toc82785666"/>
      <w:r>
        <w:rPr>
          <w:rFonts w:ascii="Times New Roman" w:eastAsia="宋体" w:hAnsi="Times New Roman" w:cs="Times New Roman"/>
          <w:sz w:val="28"/>
          <w:szCs w:val="28"/>
        </w:rPr>
        <w:t xml:space="preserve">4.1 </w:t>
      </w:r>
      <w:r>
        <w:rPr>
          <w:rFonts w:ascii="Times New Roman" w:eastAsia="宋体" w:hAnsi="Times New Roman" w:cs="Times New Roman"/>
          <w:sz w:val="28"/>
          <w:szCs w:val="28"/>
        </w:rPr>
        <w:t>质量要求</w:t>
      </w:r>
      <w:bookmarkEnd w:id="7"/>
    </w:p>
    <w:p w:rsidR="00CA66C6" w:rsidRDefault="00E54F42" w:rsidP="008E5517">
      <w:pPr>
        <w:spacing w:afterLines="50"/>
        <w:jc w:val="left"/>
        <w:outlineLvl w:val="2"/>
        <w:rPr>
          <w:rFonts w:ascii="Times New Roman" w:eastAsia="宋体" w:hAnsi="Times New Roman" w:cs="Times New Roman"/>
          <w:sz w:val="24"/>
          <w:szCs w:val="24"/>
        </w:rPr>
      </w:pPr>
      <w:bookmarkStart w:id="8" w:name="_Toc82783085"/>
      <w:bookmarkStart w:id="9" w:name="_Toc82785667"/>
      <w:r>
        <w:rPr>
          <w:rFonts w:ascii="Times New Roman" w:eastAsia="宋体" w:hAnsi="Times New Roman" w:cs="Times New Roman"/>
          <w:sz w:val="24"/>
          <w:szCs w:val="24"/>
        </w:rPr>
        <w:t xml:space="preserve">4.1.1 </w:t>
      </w:r>
      <w:r>
        <w:rPr>
          <w:rFonts w:ascii="Times New Roman" w:eastAsia="宋体" w:hAnsi="Times New Roman" w:cs="Times New Roman"/>
          <w:sz w:val="24"/>
          <w:szCs w:val="24"/>
        </w:rPr>
        <w:t>材质</w:t>
      </w:r>
      <w:bookmarkEnd w:id="8"/>
      <w:bookmarkEnd w:id="9"/>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4.1.1.1 </w:t>
      </w:r>
      <w:r>
        <w:rPr>
          <w:rFonts w:ascii="Times New Roman" w:eastAsia="宋体" w:hAnsi="Times New Roman" w:cs="Times New Roman"/>
          <w:sz w:val="24"/>
          <w:szCs w:val="24"/>
        </w:rPr>
        <w:t>散热器材质为铸铁时，应符合</w:t>
      </w:r>
      <w:bookmarkStart w:id="10" w:name="_Hlk82703885"/>
      <w:r>
        <w:rPr>
          <w:rFonts w:ascii="Times New Roman" w:eastAsia="宋体" w:hAnsi="Times New Roman" w:cs="Times New Roman"/>
          <w:sz w:val="24"/>
          <w:szCs w:val="24"/>
        </w:rPr>
        <w:t>GB/T 9439</w:t>
      </w:r>
      <w:bookmarkEnd w:id="10"/>
      <w:r>
        <w:rPr>
          <w:rFonts w:ascii="Times New Roman" w:eastAsia="宋体" w:hAnsi="Times New Roman" w:cs="Times New Roman"/>
          <w:sz w:val="24"/>
          <w:szCs w:val="24"/>
        </w:rPr>
        <w:t>的规定，且材料力学性能不应低于牌号</w:t>
      </w:r>
      <w:r>
        <w:rPr>
          <w:rFonts w:ascii="Times New Roman" w:eastAsia="宋体" w:hAnsi="Times New Roman" w:cs="Times New Roman"/>
          <w:sz w:val="24"/>
          <w:szCs w:val="24"/>
        </w:rPr>
        <w:t>HT150</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4.1.1.2 </w:t>
      </w:r>
      <w:r>
        <w:rPr>
          <w:rFonts w:ascii="Times New Roman" w:eastAsia="宋体" w:hAnsi="Times New Roman" w:cs="Times New Roman"/>
          <w:sz w:val="24"/>
          <w:szCs w:val="24"/>
        </w:rPr>
        <w:t>散热器材质为钢板时，应符合</w:t>
      </w:r>
      <w:bookmarkStart w:id="11" w:name="_Hlk82703890"/>
      <w:r>
        <w:rPr>
          <w:rFonts w:ascii="Times New Roman" w:eastAsia="宋体" w:hAnsi="Times New Roman" w:cs="Times New Roman"/>
          <w:sz w:val="24"/>
          <w:szCs w:val="24"/>
        </w:rPr>
        <w:t>GB/T 5213</w:t>
      </w:r>
      <w:bookmarkEnd w:id="11"/>
      <w:r>
        <w:rPr>
          <w:rFonts w:ascii="Times New Roman" w:eastAsia="宋体" w:hAnsi="Times New Roman" w:cs="Times New Roman"/>
          <w:sz w:val="24"/>
          <w:szCs w:val="24"/>
        </w:rPr>
        <w:t>或</w:t>
      </w:r>
      <w:bookmarkStart w:id="12" w:name="_Hlk82703896"/>
      <w:r>
        <w:rPr>
          <w:rFonts w:ascii="Times New Roman" w:eastAsia="宋体" w:hAnsi="Times New Roman" w:cs="Times New Roman"/>
          <w:sz w:val="24"/>
          <w:szCs w:val="24"/>
        </w:rPr>
        <w:t>GB/T 13237</w:t>
      </w:r>
      <w:bookmarkEnd w:id="12"/>
      <w:r>
        <w:rPr>
          <w:rFonts w:ascii="Times New Roman" w:eastAsia="宋体" w:hAnsi="Times New Roman" w:cs="Times New Roman"/>
          <w:sz w:val="24"/>
          <w:szCs w:val="24"/>
        </w:rPr>
        <w:t>中镇静钢的要求，且流道材料壁厚应大于</w:t>
      </w:r>
      <w:r>
        <w:rPr>
          <w:rFonts w:ascii="Times New Roman" w:eastAsia="宋体" w:hAnsi="Times New Roman" w:cs="Times New Roman"/>
          <w:sz w:val="24"/>
          <w:szCs w:val="24"/>
        </w:rPr>
        <w:t>1.2mm</w:t>
      </w:r>
      <w:r>
        <w:rPr>
          <w:rFonts w:ascii="Times New Roman" w:eastAsia="宋体" w:hAnsi="Times New Roman" w:cs="Times New Roman"/>
          <w:sz w:val="24"/>
          <w:szCs w:val="24"/>
        </w:rPr>
        <w:t>，成品流道壁厚不应小于</w:t>
      </w:r>
      <w:r>
        <w:rPr>
          <w:rFonts w:ascii="Times New Roman" w:eastAsia="宋体" w:hAnsi="Times New Roman" w:cs="Times New Roman"/>
          <w:sz w:val="24"/>
          <w:szCs w:val="24"/>
        </w:rPr>
        <w:t>1.0mm</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4.1.1.3 </w:t>
      </w:r>
      <w:r>
        <w:rPr>
          <w:rFonts w:ascii="Times New Roman" w:eastAsia="宋体" w:hAnsi="Times New Roman" w:cs="Times New Roman"/>
          <w:sz w:val="24"/>
          <w:szCs w:val="24"/>
        </w:rPr>
        <w:t>散热器材质为铝合金</w:t>
      </w:r>
      <w:r>
        <w:rPr>
          <w:rFonts w:ascii="Times New Roman" w:eastAsia="宋体" w:hAnsi="Times New Roman" w:cs="Times New Roman"/>
          <w:sz w:val="24"/>
          <w:szCs w:val="24"/>
        </w:rPr>
        <w:t>YL113</w:t>
      </w:r>
      <w:r>
        <w:rPr>
          <w:rFonts w:ascii="Times New Roman" w:eastAsia="宋体" w:hAnsi="Times New Roman" w:cs="Times New Roman"/>
          <w:sz w:val="24"/>
          <w:szCs w:val="24"/>
        </w:rPr>
        <w:t>时，材料性能应符合</w:t>
      </w:r>
      <w:bookmarkStart w:id="13" w:name="_Hlk82703902"/>
      <w:r>
        <w:rPr>
          <w:rFonts w:ascii="Times New Roman" w:eastAsia="宋体" w:hAnsi="Times New Roman" w:cs="Times New Roman"/>
          <w:sz w:val="24"/>
          <w:szCs w:val="24"/>
        </w:rPr>
        <w:t>GB/T 15115</w:t>
      </w:r>
      <w:bookmarkEnd w:id="13"/>
      <w:r>
        <w:rPr>
          <w:rFonts w:ascii="Times New Roman" w:eastAsia="宋体" w:hAnsi="Times New Roman" w:cs="Times New Roman"/>
          <w:sz w:val="24"/>
          <w:szCs w:val="24"/>
        </w:rPr>
        <w:t>的规定，且流道壁厚不应小于</w:t>
      </w:r>
      <w:r>
        <w:rPr>
          <w:rFonts w:ascii="Times New Roman" w:eastAsia="宋体" w:hAnsi="Times New Roman" w:cs="Times New Roman"/>
          <w:sz w:val="24"/>
          <w:szCs w:val="24"/>
        </w:rPr>
        <w:t>1.4mm</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4.1.1.4 </w:t>
      </w:r>
      <w:r>
        <w:rPr>
          <w:rFonts w:ascii="Times New Roman" w:eastAsia="宋体" w:hAnsi="Times New Roman" w:cs="Times New Roman"/>
          <w:sz w:val="24"/>
          <w:szCs w:val="24"/>
        </w:rPr>
        <w:t>散热器流道为挤压轧制拉伸或连铸连轧加工的铜管时，材质应符合</w:t>
      </w:r>
      <w:bookmarkStart w:id="14" w:name="_Hlk82703909"/>
      <w:r>
        <w:rPr>
          <w:rFonts w:ascii="Times New Roman" w:eastAsia="宋体" w:hAnsi="Times New Roman" w:cs="Times New Roman"/>
          <w:sz w:val="24"/>
          <w:szCs w:val="24"/>
        </w:rPr>
        <w:t>GB/T 17791-2007</w:t>
      </w:r>
      <w:bookmarkEnd w:id="14"/>
      <w:r>
        <w:rPr>
          <w:rFonts w:ascii="Times New Roman" w:eastAsia="宋体" w:hAnsi="Times New Roman" w:cs="Times New Roman"/>
          <w:sz w:val="24"/>
          <w:szCs w:val="24"/>
        </w:rPr>
        <w:t>中</w:t>
      </w:r>
      <w:r>
        <w:rPr>
          <w:rFonts w:ascii="Times New Roman" w:eastAsia="宋体" w:hAnsi="Times New Roman" w:cs="Times New Roman"/>
          <w:sz w:val="24"/>
          <w:szCs w:val="24"/>
        </w:rPr>
        <w:t>TP2</w:t>
      </w:r>
      <w:r>
        <w:rPr>
          <w:rFonts w:ascii="Times New Roman" w:eastAsia="宋体" w:hAnsi="Times New Roman" w:cs="Times New Roman"/>
          <w:sz w:val="24"/>
          <w:szCs w:val="24"/>
        </w:rPr>
        <w:t>或</w:t>
      </w:r>
      <w:r>
        <w:rPr>
          <w:rFonts w:ascii="Times New Roman" w:eastAsia="宋体" w:hAnsi="Times New Roman" w:cs="Times New Roman"/>
          <w:sz w:val="24"/>
          <w:szCs w:val="24"/>
        </w:rPr>
        <w:t>TU2</w:t>
      </w:r>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4.1.1.5 </w:t>
      </w:r>
      <w:r>
        <w:rPr>
          <w:rFonts w:ascii="Times New Roman" w:eastAsia="宋体" w:hAnsi="Times New Roman" w:cs="Times New Roman"/>
          <w:sz w:val="24"/>
          <w:szCs w:val="24"/>
        </w:rPr>
        <w:t>散热器流道为钢管时，材质应符合</w:t>
      </w:r>
      <w:bookmarkStart w:id="15" w:name="_Hlk82703916"/>
      <w:r>
        <w:rPr>
          <w:rFonts w:ascii="Times New Roman" w:eastAsia="宋体" w:hAnsi="Times New Roman" w:cs="Times New Roman"/>
          <w:sz w:val="24"/>
          <w:szCs w:val="24"/>
        </w:rPr>
        <w:t>GB/T 3091</w:t>
      </w:r>
      <w:r>
        <w:rPr>
          <w:rFonts w:ascii="Times New Roman" w:eastAsia="宋体" w:hAnsi="Times New Roman" w:cs="Times New Roman"/>
          <w:sz w:val="24"/>
          <w:szCs w:val="24"/>
        </w:rPr>
        <w:t>、</w:t>
      </w:r>
      <w:r>
        <w:rPr>
          <w:rFonts w:ascii="Times New Roman" w:eastAsia="宋体" w:hAnsi="Times New Roman" w:cs="Times New Roman"/>
          <w:sz w:val="24"/>
          <w:szCs w:val="24"/>
        </w:rPr>
        <w:t>GB/T 5213</w:t>
      </w:r>
      <w:r>
        <w:rPr>
          <w:rFonts w:ascii="Times New Roman" w:eastAsia="宋体" w:hAnsi="Times New Roman" w:cs="Times New Roman"/>
          <w:sz w:val="24"/>
          <w:szCs w:val="24"/>
        </w:rPr>
        <w:t>、</w:t>
      </w:r>
      <w:r>
        <w:rPr>
          <w:rFonts w:ascii="Times New Roman" w:eastAsia="宋体" w:hAnsi="Times New Roman" w:cs="Times New Roman"/>
          <w:sz w:val="24"/>
          <w:szCs w:val="24"/>
        </w:rPr>
        <w:t>GB/T 3639</w:t>
      </w:r>
      <w:bookmarkEnd w:id="15"/>
      <w:r>
        <w:rPr>
          <w:rFonts w:ascii="Times New Roman" w:eastAsia="宋体" w:hAnsi="Times New Roman" w:cs="Times New Roman"/>
          <w:sz w:val="24"/>
          <w:szCs w:val="24"/>
        </w:rPr>
        <w:t>或</w:t>
      </w:r>
      <w:r>
        <w:rPr>
          <w:rFonts w:ascii="Times New Roman" w:eastAsia="宋体" w:hAnsi="Times New Roman" w:cs="Times New Roman"/>
          <w:sz w:val="24"/>
          <w:szCs w:val="24"/>
        </w:rPr>
        <w:t>GB/T 8163</w:t>
      </w:r>
      <w:r>
        <w:rPr>
          <w:rFonts w:ascii="Times New Roman" w:eastAsia="宋体" w:hAnsi="Times New Roman" w:cs="Times New Roman"/>
          <w:sz w:val="24"/>
          <w:szCs w:val="24"/>
        </w:rPr>
        <w:t>的规定，且厚壁成品流道壁厚不应小于</w:t>
      </w:r>
      <w:r>
        <w:rPr>
          <w:rFonts w:ascii="Times New Roman" w:eastAsia="宋体" w:hAnsi="Times New Roman" w:cs="Times New Roman"/>
          <w:sz w:val="24"/>
          <w:szCs w:val="24"/>
        </w:rPr>
        <w:t>1.8mm</w:t>
      </w:r>
      <w:r>
        <w:rPr>
          <w:rFonts w:ascii="Times New Roman" w:eastAsia="宋体" w:hAnsi="Times New Roman" w:cs="Times New Roman"/>
          <w:sz w:val="24"/>
          <w:szCs w:val="24"/>
        </w:rPr>
        <w:t>，薄壁成品流道壁厚不应小于</w:t>
      </w:r>
      <w:r>
        <w:rPr>
          <w:rFonts w:ascii="Times New Roman" w:eastAsia="宋体" w:hAnsi="Times New Roman" w:cs="Times New Roman"/>
          <w:sz w:val="24"/>
          <w:szCs w:val="24"/>
        </w:rPr>
        <w:t>1.0mm</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4.1.1.6 </w:t>
      </w:r>
      <w:r>
        <w:rPr>
          <w:rFonts w:ascii="Times New Roman" w:eastAsia="宋体" w:hAnsi="Times New Roman" w:cs="Times New Roman"/>
          <w:sz w:val="24"/>
          <w:szCs w:val="24"/>
        </w:rPr>
        <w:t>散热器流道为不锈钢管时，应符合</w:t>
      </w:r>
      <w:bookmarkStart w:id="16" w:name="_Hlk82703928"/>
      <w:r>
        <w:rPr>
          <w:rFonts w:ascii="Times New Roman" w:eastAsia="宋体" w:hAnsi="Times New Roman" w:cs="Times New Roman"/>
          <w:sz w:val="24"/>
          <w:szCs w:val="24"/>
        </w:rPr>
        <w:t>GB/T 14976</w:t>
      </w:r>
      <w:bookmarkEnd w:id="16"/>
      <w:r>
        <w:rPr>
          <w:rFonts w:ascii="Times New Roman" w:eastAsia="宋体" w:hAnsi="Times New Roman" w:cs="Times New Roman"/>
          <w:sz w:val="24"/>
          <w:szCs w:val="24"/>
        </w:rPr>
        <w:t>的规定，且不锈钢管材质不应低于</w:t>
      </w:r>
      <w:bookmarkStart w:id="17" w:name="_Hlk82703935"/>
      <w:r>
        <w:rPr>
          <w:rFonts w:ascii="Times New Roman" w:eastAsia="宋体" w:hAnsi="Times New Roman" w:cs="Times New Roman"/>
          <w:sz w:val="24"/>
          <w:szCs w:val="24"/>
        </w:rPr>
        <w:t>GB/T 1220-2007</w:t>
      </w:r>
      <w:bookmarkEnd w:id="17"/>
      <w:r>
        <w:rPr>
          <w:rFonts w:ascii="Times New Roman" w:eastAsia="宋体" w:hAnsi="Times New Roman" w:cs="Times New Roman"/>
          <w:sz w:val="24"/>
          <w:szCs w:val="24"/>
        </w:rPr>
        <w:t>中数字代号</w:t>
      </w:r>
      <w:r>
        <w:rPr>
          <w:rFonts w:ascii="Times New Roman" w:eastAsia="宋体" w:hAnsi="Times New Roman" w:cs="Times New Roman"/>
          <w:sz w:val="24"/>
          <w:szCs w:val="24"/>
        </w:rPr>
        <w:t>S30408</w:t>
      </w:r>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4.1.1.7 </w:t>
      </w:r>
      <w:r>
        <w:rPr>
          <w:rFonts w:ascii="Times New Roman" w:eastAsia="宋体" w:hAnsi="Times New Roman" w:cs="Times New Roman"/>
          <w:sz w:val="24"/>
          <w:szCs w:val="24"/>
        </w:rPr>
        <w:t>散热器流道为塑料管材时，应符合</w:t>
      </w:r>
      <w:bookmarkStart w:id="18" w:name="_Hlk82703942"/>
      <w:r>
        <w:rPr>
          <w:rFonts w:ascii="Times New Roman" w:eastAsia="宋体" w:hAnsi="Times New Roman" w:cs="Times New Roman"/>
          <w:sz w:val="24"/>
          <w:szCs w:val="24"/>
        </w:rPr>
        <w:t>GB/T 18742.1-2002</w:t>
      </w:r>
      <w:r>
        <w:rPr>
          <w:rFonts w:ascii="Times New Roman" w:eastAsia="宋体" w:hAnsi="Times New Roman" w:cs="Times New Roman"/>
          <w:sz w:val="24"/>
          <w:szCs w:val="24"/>
        </w:rPr>
        <w:t>或</w:t>
      </w:r>
      <w:r>
        <w:rPr>
          <w:rFonts w:ascii="Times New Roman" w:eastAsia="宋体" w:hAnsi="Times New Roman" w:cs="Times New Roman"/>
          <w:sz w:val="24"/>
          <w:szCs w:val="24"/>
        </w:rPr>
        <w:t>GB/T 28799.1-2012</w:t>
      </w:r>
      <w:bookmarkEnd w:id="18"/>
      <w:r>
        <w:rPr>
          <w:rFonts w:ascii="Times New Roman" w:eastAsia="宋体" w:hAnsi="Times New Roman" w:cs="Times New Roman"/>
          <w:sz w:val="24"/>
          <w:szCs w:val="24"/>
        </w:rPr>
        <w:t>中使用条件级别</w:t>
      </w:r>
      <w:r>
        <w:rPr>
          <w:rFonts w:ascii="Times New Roman" w:eastAsia="宋体" w:hAnsi="Times New Roman" w:cs="Times New Roman"/>
          <w:sz w:val="24"/>
          <w:szCs w:val="24"/>
        </w:rPr>
        <w:t>5</w:t>
      </w:r>
      <w:r>
        <w:rPr>
          <w:rFonts w:ascii="Times New Roman" w:eastAsia="宋体" w:hAnsi="Times New Roman" w:cs="Times New Roman"/>
          <w:sz w:val="24"/>
          <w:szCs w:val="24"/>
        </w:rPr>
        <w:t>级的规定。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4.1.1.8 </w:t>
      </w:r>
      <w:r>
        <w:rPr>
          <w:rFonts w:ascii="Times New Roman" w:eastAsia="宋体" w:hAnsi="Times New Roman" w:cs="Times New Roman"/>
          <w:sz w:val="24"/>
          <w:szCs w:val="24"/>
        </w:rPr>
        <w:t>散热器立柱为铝翼管材质时，力学性能应符合</w:t>
      </w:r>
      <w:bookmarkStart w:id="19" w:name="_Hlk82703952"/>
      <w:r>
        <w:rPr>
          <w:rFonts w:ascii="Times New Roman" w:eastAsia="宋体" w:hAnsi="Times New Roman" w:cs="Times New Roman"/>
          <w:sz w:val="24"/>
          <w:szCs w:val="24"/>
        </w:rPr>
        <w:t>GB 5237.1</w:t>
      </w:r>
      <w:bookmarkEnd w:id="19"/>
      <w:r>
        <w:rPr>
          <w:rFonts w:ascii="Times New Roman" w:eastAsia="宋体" w:hAnsi="Times New Roman" w:cs="Times New Roman"/>
          <w:sz w:val="24"/>
          <w:szCs w:val="24"/>
        </w:rPr>
        <w:t>的规定，且化学成分应符合</w:t>
      </w:r>
      <w:bookmarkStart w:id="20" w:name="_Hlk82703959"/>
      <w:r>
        <w:rPr>
          <w:rFonts w:ascii="Times New Roman" w:eastAsia="宋体" w:hAnsi="Times New Roman" w:cs="Times New Roman"/>
          <w:sz w:val="24"/>
          <w:szCs w:val="24"/>
        </w:rPr>
        <w:t>GB/T 3190-2008</w:t>
      </w:r>
      <w:bookmarkEnd w:id="20"/>
      <w:r>
        <w:rPr>
          <w:rFonts w:ascii="Times New Roman" w:eastAsia="宋体" w:hAnsi="Times New Roman" w:cs="Times New Roman"/>
          <w:sz w:val="24"/>
          <w:szCs w:val="24"/>
        </w:rPr>
        <w:t>中牌号为</w:t>
      </w:r>
      <w:r>
        <w:rPr>
          <w:rFonts w:ascii="Times New Roman" w:eastAsia="宋体" w:hAnsi="Times New Roman" w:cs="Times New Roman"/>
          <w:sz w:val="24"/>
          <w:szCs w:val="24"/>
        </w:rPr>
        <w:t>6063</w:t>
      </w:r>
      <w:r>
        <w:rPr>
          <w:rFonts w:ascii="Times New Roman" w:eastAsia="宋体" w:hAnsi="Times New Roman" w:cs="Times New Roman"/>
          <w:sz w:val="24"/>
          <w:szCs w:val="24"/>
        </w:rPr>
        <w:t>或</w:t>
      </w:r>
      <w:r>
        <w:rPr>
          <w:rFonts w:ascii="Times New Roman" w:eastAsia="宋体" w:hAnsi="Times New Roman" w:cs="Times New Roman"/>
          <w:sz w:val="24"/>
          <w:szCs w:val="24"/>
        </w:rPr>
        <w:t>6063A</w:t>
      </w:r>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4.1.1.9 </w:t>
      </w:r>
      <w:r>
        <w:rPr>
          <w:rFonts w:ascii="Times New Roman" w:eastAsia="宋体" w:hAnsi="Times New Roman" w:cs="Times New Roman"/>
          <w:sz w:val="24"/>
          <w:szCs w:val="24"/>
        </w:rPr>
        <w:t>散热器采用铝翅片材料时，材质应符合</w:t>
      </w:r>
      <w:bookmarkStart w:id="21" w:name="_Hlk82703964"/>
      <w:r>
        <w:rPr>
          <w:rFonts w:ascii="Times New Roman" w:eastAsia="宋体" w:hAnsi="Times New Roman" w:cs="Times New Roman"/>
          <w:sz w:val="24"/>
          <w:szCs w:val="24"/>
        </w:rPr>
        <w:t>GB/T 8544</w:t>
      </w:r>
      <w:bookmarkEnd w:id="21"/>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4.1.1.10 </w:t>
      </w:r>
      <w:r>
        <w:rPr>
          <w:rFonts w:ascii="Times New Roman" w:eastAsia="宋体" w:hAnsi="Times New Roman" w:cs="Times New Roman"/>
          <w:sz w:val="24"/>
          <w:szCs w:val="24"/>
        </w:rPr>
        <w:t>散热器主体与面板的材质为铝合金</w:t>
      </w:r>
      <w:r>
        <w:rPr>
          <w:rFonts w:ascii="Times New Roman" w:eastAsia="宋体" w:hAnsi="Times New Roman" w:cs="Times New Roman"/>
          <w:sz w:val="24"/>
          <w:szCs w:val="24"/>
        </w:rPr>
        <w:t>6063</w:t>
      </w:r>
      <w:r>
        <w:rPr>
          <w:rFonts w:ascii="Times New Roman" w:eastAsia="宋体" w:hAnsi="Times New Roman" w:cs="Times New Roman"/>
          <w:sz w:val="24"/>
          <w:szCs w:val="24"/>
        </w:rPr>
        <w:t>时，材料性能应符合</w:t>
      </w:r>
      <w:bookmarkStart w:id="22" w:name="_Hlk82703972"/>
      <w:r>
        <w:rPr>
          <w:rFonts w:ascii="Times New Roman" w:eastAsia="宋体" w:hAnsi="Times New Roman" w:cs="Times New Roman"/>
          <w:sz w:val="24"/>
          <w:szCs w:val="24"/>
        </w:rPr>
        <w:t>GB/T 5237.1-5237.5</w:t>
      </w:r>
      <w:bookmarkEnd w:id="22"/>
      <w:r>
        <w:rPr>
          <w:rFonts w:ascii="Times New Roman" w:eastAsia="宋体" w:hAnsi="Times New Roman" w:cs="Times New Roman"/>
          <w:sz w:val="24"/>
          <w:szCs w:val="24"/>
        </w:rPr>
        <w:t>中的有关力学性能和</w:t>
      </w:r>
      <w:bookmarkStart w:id="23" w:name="_Hlk82703978"/>
      <w:r>
        <w:rPr>
          <w:rFonts w:ascii="Times New Roman" w:eastAsia="宋体" w:hAnsi="Times New Roman" w:cs="Times New Roman"/>
          <w:sz w:val="24"/>
          <w:szCs w:val="24"/>
        </w:rPr>
        <w:t>GB/T 3190</w:t>
      </w:r>
      <w:bookmarkEnd w:id="23"/>
      <w:r>
        <w:rPr>
          <w:rFonts w:ascii="Times New Roman" w:eastAsia="宋体" w:hAnsi="Times New Roman" w:cs="Times New Roman"/>
          <w:sz w:val="24"/>
          <w:szCs w:val="24"/>
        </w:rPr>
        <w:t>中的有关化学成分的规定。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4.1.1.11 </w:t>
      </w:r>
      <w:r>
        <w:rPr>
          <w:rFonts w:ascii="Times New Roman" w:eastAsia="宋体" w:hAnsi="Times New Roman" w:cs="Times New Roman"/>
          <w:sz w:val="24"/>
          <w:szCs w:val="24"/>
        </w:rPr>
        <w:t>散热器侧边盖板和顶部格栅采用钢板时，材质应符合</w:t>
      </w:r>
      <w:bookmarkStart w:id="24" w:name="_Hlk82703984"/>
      <w:r>
        <w:rPr>
          <w:rFonts w:ascii="Times New Roman" w:eastAsia="宋体" w:hAnsi="Times New Roman" w:cs="Times New Roman"/>
          <w:sz w:val="24"/>
          <w:szCs w:val="24"/>
        </w:rPr>
        <w:t>GB/T 13237</w:t>
      </w:r>
      <w:bookmarkEnd w:id="24"/>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4.1.1.12 </w:t>
      </w:r>
      <w:r>
        <w:rPr>
          <w:rFonts w:ascii="Times New Roman" w:eastAsia="宋体" w:hAnsi="Times New Roman" w:cs="Times New Roman"/>
          <w:sz w:val="24"/>
          <w:szCs w:val="24"/>
        </w:rPr>
        <w:t>以铜作为螺纹管</w:t>
      </w:r>
      <w:proofErr w:type="gramStart"/>
      <w:r>
        <w:rPr>
          <w:rFonts w:ascii="Times New Roman" w:eastAsia="宋体" w:hAnsi="Times New Roman" w:cs="Times New Roman"/>
          <w:sz w:val="24"/>
          <w:szCs w:val="24"/>
        </w:rPr>
        <w:t>口材料</w:t>
      </w:r>
      <w:proofErr w:type="gramEnd"/>
      <w:r>
        <w:rPr>
          <w:rFonts w:ascii="Times New Roman" w:eastAsia="宋体" w:hAnsi="Times New Roman" w:cs="Times New Roman"/>
          <w:sz w:val="24"/>
          <w:szCs w:val="24"/>
        </w:rPr>
        <w:t>的散热器，螺纹口材质宜采用</w:t>
      </w:r>
      <w:bookmarkStart w:id="25" w:name="_Hlk82703990"/>
      <w:r>
        <w:rPr>
          <w:rFonts w:ascii="Times New Roman" w:eastAsia="宋体" w:hAnsi="Times New Roman" w:cs="Times New Roman"/>
          <w:sz w:val="24"/>
          <w:szCs w:val="24"/>
        </w:rPr>
        <w:t>GB/T 5231-2012</w:t>
      </w:r>
      <w:bookmarkEnd w:id="25"/>
      <w:r>
        <w:rPr>
          <w:rFonts w:ascii="Times New Roman" w:eastAsia="宋体" w:hAnsi="Times New Roman" w:cs="Times New Roman"/>
          <w:sz w:val="24"/>
          <w:szCs w:val="24"/>
        </w:rPr>
        <w:t>中牌号为</w:t>
      </w:r>
      <w:r>
        <w:rPr>
          <w:rFonts w:ascii="Times New Roman" w:eastAsia="宋体" w:hAnsi="Times New Roman" w:cs="Times New Roman"/>
          <w:sz w:val="24"/>
          <w:szCs w:val="24"/>
        </w:rPr>
        <w:t>H59</w:t>
      </w:r>
      <w:r>
        <w:rPr>
          <w:rFonts w:ascii="Times New Roman" w:eastAsia="宋体" w:hAnsi="Times New Roman" w:cs="Times New Roman"/>
          <w:sz w:val="24"/>
          <w:szCs w:val="24"/>
        </w:rPr>
        <w:t>或</w:t>
      </w:r>
      <w:r>
        <w:rPr>
          <w:rFonts w:ascii="Times New Roman" w:eastAsia="宋体" w:hAnsi="Times New Roman" w:cs="Times New Roman"/>
          <w:sz w:val="24"/>
          <w:szCs w:val="24"/>
        </w:rPr>
        <w:t>H62</w:t>
      </w:r>
      <w:r>
        <w:rPr>
          <w:rFonts w:ascii="Times New Roman" w:eastAsia="宋体" w:hAnsi="Times New Roman" w:cs="Times New Roman"/>
          <w:sz w:val="24"/>
          <w:szCs w:val="24"/>
        </w:rPr>
        <w:t>的黄铜，并应符合</w:t>
      </w:r>
      <w:bookmarkStart w:id="26" w:name="_Hlk82703996"/>
      <w:r>
        <w:rPr>
          <w:rFonts w:ascii="Times New Roman" w:eastAsia="宋体" w:hAnsi="Times New Roman" w:cs="Times New Roman"/>
          <w:sz w:val="24"/>
          <w:szCs w:val="24"/>
        </w:rPr>
        <w:t>GB/T 11618.1</w:t>
      </w:r>
      <w:bookmarkEnd w:id="26"/>
      <w:r>
        <w:rPr>
          <w:rFonts w:ascii="Times New Roman" w:eastAsia="宋体" w:hAnsi="Times New Roman" w:cs="Times New Roman"/>
          <w:sz w:val="24"/>
          <w:szCs w:val="24"/>
        </w:rPr>
        <w:t>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4.1.1.13 </w:t>
      </w:r>
      <w:r>
        <w:rPr>
          <w:rFonts w:ascii="Times New Roman" w:eastAsia="宋体" w:hAnsi="Times New Roman" w:cs="Times New Roman"/>
          <w:sz w:val="24"/>
          <w:szCs w:val="24"/>
        </w:rPr>
        <w:t>以钢作为螺纹管</w:t>
      </w:r>
      <w:proofErr w:type="gramStart"/>
      <w:r>
        <w:rPr>
          <w:rFonts w:ascii="Times New Roman" w:eastAsia="宋体" w:hAnsi="Times New Roman" w:cs="Times New Roman"/>
          <w:sz w:val="24"/>
          <w:szCs w:val="24"/>
        </w:rPr>
        <w:t>口材料</w:t>
      </w:r>
      <w:proofErr w:type="gramEnd"/>
      <w:r>
        <w:rPr>
          <w:rFonts w:ascii="Times New Roman" w:eastAsia="宋体" w:hAnsi="Times New Roman" w:cs="Times New Roman"/>
          <w:sz w:val="24"/>
          <w:szCs w:val="24"/>
        </w:rPr>
        <w:t>的散热器，螺纹口材质应符合</w:t>
      </w:r>
      <w:bookmarkStart w:id="27" w:name="_Hlk82704002"/>
      <w:r>
        <w:rPr>
          <w:rFonts w:ascii="Times New Roman" w:eastAsia="宋体" w:hAnsi="Times New Roman" w:cs="Times New Roman"/>
          <w:sz w:val="24"/>
          <w:szCs w:val="24"/>
        </w:rPr>
        <w:t>GB/T 700</w:t>
      </w:r>
      <w:bookmarkEnd w:id="27"/>
      <w:r>
        <w:rPr>
          <w:rFonts w:ascii="Times New Roman" w:eastAsia="宋体" w:hAnsi="Times New Roman" w:cs="Times New Roman"/>
          <w:sz w:val="24"/>
          <w:szCs w:val="24"/>
        </w:rPr>
        <w:t>中</w:t>
      </w:r>
      <w:r>
        <w:rPr>
          <w:rFonts w:ascii="Times New Roman" w:eastAsia="宋体" w:hAnsi="Times New Roman" w:cs="Times New Roman"/>
          <w:sz w:val="24"/>
          <w:szCs w:val="24"/>
        </w:rPr>
        <w:t>Q235B</w:t>
      </w:r>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4.1.1.14 </w:t>
      </w:r>
      <w:r>
        <w:rPr>
          <w:rFonts w:ascii="Times New Roman" w:eastAsia="宋体" w:hAnsi="Times New Roman" w:cs="Times New Roman"/>
          <w:sz w:val="24"/>
          <w:szCs w:val="24"/>
        </w:rPr>
        <w:t>散热器连接部件采用硅橡胶</w:t>
      </w:r>
      <w:r>
        <w:rPr>
          <w:rFonts w:ascii="Times New Roman" w:eastAsia="宋体" w:hAnsi="Times New Roman" w:cs="Times New Roman"/>
          <w:sz w:val="24"/>
          <w:szCs w:val="24"/>
        </w:rPr>
        <w:t>O</w:t>
      </w:r>
      <w:proofErr w:type="gramStart"/>
      <w:r>
        <w:rPr>
          <w:rFonts w:ascii="Times New Roman" w:eastAsia="宋体" w:hAnsi="Times New Roman" w:cs="Times New Roman"/>
          <w:sz w:val="24"/>
          <w:szCs w:val="24"/>
        </w:rPr>
        <w:t>型圈密封</w:t>
      </w:r>
      <w:proofErr w:type="gramEnd"/>
      <w:r>
        <w:rPr>
          <w:rFonts w:ascii="Times New Roman" w:eastAsia="宋体" w:hAnsi="Times New Roman" w:cs="Times New Roman"/>
          <w:sz w:val="24"/>
          <w:szCs w:val="24"/>
        </w:rPr>
        <w:t>时，性能应符合</w:t>
      </w:r>
      <w:bookmarkStart w:id="28" w:name="_Hlk82704008"/>
      <w:r>
        <w:rPr>
          <w:rFonts w:ascii="Times New Roman" w:eastAsia="宋体" w:hAnsi="Times New Roman" w:cs="Times New Roman"/>
          <w:sz w:val="24"/>
          <w:szCs w:val="24"/>
        </w:rPr>
        <w:t>HG/T 3312</w:t>
      </w:r>
      <w:bookmarkEnd w:id="28"/>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4.1.1.15 </w:t>
      </w:r>
      <w:r>
        <w:rPr>
          <w:rFonts w:ascii="Times New Roman" w:eastAsia="宋体" w:hAnsi="Times New Roman" w:cs="Times New Roman"/>
          <w:sz w:val="24"/>
          <w:szCs w:val="24"/>
        </w:rPr>
        <w:t>散热器装饰罩或外罩材质</w:t>
      </w:r>
      <w:proofErr w:type="gramStart"/>
      <w:r>
        <w:rPr>
          <w:rFonts w:ascii="Times New Roman" w:eastAsia="宋体" w:hAnsi="Times New Roman" w:cs="Times New Roman"/>
          <w:sz w:val="24"/>
          <w:szCs w:val="24"/>
        </w:rPr>
        <w:t>宜符合</w:t>
      </w:r>
      <w:bookmarkStart w:id="29" w:name="_Hlk82704014"/>
      <w:proofErr w:type="gramEnd"/>
      <w:r>
        <w:rPr>
          <w:rFonts w:ascii="Times New Roman" w:eastAsia="宋体" w:hAnsi="Times New Roman" w:cs="Times New Roman"/>
          <w:sz w:val="24"/>
          <w:szCs w:val="24"/>
        </w:rPr>
        <w:t>GB/T 13237</w:t>
      </w:r>
      <w:r>
        <w:rPr>
          <w:rFonts w:ascii="Times New Roman" w:eastAsia="宋体" w:hAnsi="Times New Roman" w:cs="Times New Roman"/>
          <w:sz w:val="24"/>
          <w:szCs w:val="24"/>
        </w:rPr>
        <w:t>或</w:t>
      </w:r>
      <w:r>
        <w:rPr>
          <w:rFonts w:ascii="Times New Roman" w:eastAsia="宋体" w:hAnsi="Times New Roman" w:cs="Times New Roman"/>
          <w:sz w:val="24"/>
          <w:szCs w:val="24"/>
        </w:rPr>
        <w:t>GB/T 8544</w:t>
      </w:r>
      <w:bookmarkEnd w:id="29"/>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4.1.1.16 </w:t>
      </w:r>
      <w:r>
        <w:rPr>
          <w:rFonts w:ascii="Times New Roman" w:eastAsia="宋体" w:hAnsi="Times New Roman" w:cs="Times New Roman"/>
          <w:sz w:val="24"/>
          <w:szCs w:val="24"/>
        </w:rPr>
        <w:t>散热器涂层应采用环保型材料，并应符合</w:t>
      </w:r>
      <w:bookmarkStart w:id="30" w:name="_Hlk82704026"/>
      <w:r>
        <w:rPr>
          <w:rFonts w:ascii="Times New Roman" w:eastAsia="宋体" w:hAnsi="Times New Roman" w:cs="Times New Roman"/>
          <w:sz w:val="24"/>
          <w:szCs w:val="24"/>
        </w:rPr>
        <w:t>HG/T 2006</w:t>
      </w:r>
      <w:bookmarkEnd w:id="30"/>
      <w:r>
        <w:rPr>
          <w:rFonts w:ascii="Times New Roman" w:eastAsia="宋体" w:hAnsi="Times New Roman" w:cs="Times New Roman"/>
          <w:sz w:val="24"/>
          <w:szCs w:val="24"/>
        </w:rPr>
        <w:t>的规定。</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31" w:name="_Toc82783086"/>
      <w:bookmarkStart w:id="32" w:name="_Toc82785668"/>
      <w:r>
        <w:rPr>
          <w:rFonts w:ascii="Times New Roman" w:eastAsia="宋体" w:hAnsi="Times New Roman" w:cs="Times New Roman"/>
          <w:sz w:val="24"/>
          <w:szCs w:val="24"/>
        </w:rPr>
        <w:t xml:space="preserve">4.1.2 </w:t>
      </w:r>
      <w:r>
        <w:rPr>
          <w:rFonts w:ascii="Times New Roman" w:eastAsia="宋体" w:hAnsi="Times New Roman" w:cs="Times New Roman"/>
          <w:sz w:val="24"/>
          <w:szCs w:val="24"/>
        </w:rPr>
        <w:t>压力</w:t>
      </w:r>
      <w:bookmarkEnd w:id="31"/>
      <w:bookmarkEnd w:id="32"/>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4.1.2.1 </w:t>
      </w:r>
      <w:r>
        <w:rPr>
          <w:rFonts w:ascii="Times New Roman" w:eastAsia="宋体" w:hAnsi="Times New Roman" w:cs="Times New Roman"/>
          <w:sz w:val="24"/>
          <w:szCs w:val="24"/>
        </w:rPr>
        <w:t>金属材质流道的散热器工作压力不应小于</w:t>
      </w:r>
      <w:r>
        <w:rPr>
          <w:rFonts w:ascii="Times New Roman" w:eastAsia="宋体" w:hAnsi="Times New Roman" w:cs="Times New Roman"/>
          <w:sz w:val="24"/>
          <w:szCs w:val="24"/>
        </w:rPr>
        <w:t>0.6MPa</w:t>
      </w:r>
      <w:r>
        <w:rPr>
          <w:rFonts w:ascii="Times New Roman" w:eastAsia="宋体" w:hAnsi="Times New Roman" w:cs="Times New Roman"/>
          <w:sz w:val="24"/>
          <w:szCs w:val="24"/>
        </w:rPr>
        <w:t>，并应满足供暖系统的工作压力要求，且生产厂家应明示散热器的工作压力。</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4.1.2.2 </w:t>
      </w:r>
      <w:r>
        <w:rPr>
          <w:rFonts w:ascii="Times New Roman" w:eastAsia="宋体" w:hAnsi="Times New Roman" w:cs="Times New Roman"/>
          <w:sz w:val="24"/>
          <w:szCs w:val="24"/>
        </w:rPr>
        <w:t>塑料材质流道的散热器工作压力不应小于</w:t>
      </w:r>
      <w:r>
        <w:rPr>
          <w:rFonts w:ascii="Times New Roman" w:eastAsia="宋体" w:hAnsi="Times New Roman" w:cs="Times New Roman"/>
          <w:sz w:val="24"/>
          <w:szCs w:val="24"/>
        </w:rPr>
        <w:t>0.4MPa</w:t>
      </w:r>
      <w:r>
        <w:rPr>
          <w:rFonts w:ascii="Times New Roman" w:eastAsia="宋体" w:hAnsi="Times New Roman" w:cs="Times New Roman"/>
          <w:sz w:val="24"/>
          <w:szCs w:val="24"/>
        </w:rPr>
        <w:t>，并应满足供暖系统的工作压力要求，且生产厂家应明示散热器的工作压力。</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33" w:name="_Toc82783087"/>
      <w:bookmarkStart w:id="34" w:name="_Toc82785669"/>
      <w:r>
        <w:rPr>
          <w:rFonts w:ascii="Times New Roman" w:eastAsia="宋体" w:hAnsi="Times New Roman" w:cs="Times New Roman"/>
          <w:sz w:val="24"/>
          <w:szCs w:val="24"/>
        </w:rPr>
        <w:t xml:space="preserve">4.1.3 </w:t>
      </w:r>
      <w:r>
        <w:rPr>
          <w:rFonts w:ascii="Times New Roman" w:eastAsia="宋体" w:hAnsi="Times New Roman" w:cs="Times New Roman"/>
          <w:sz w:val="24"/>
          <w:szCs w:val="24"/>
        </w:rPr>
        <w:t>热工性能</w:t>
      </w:r>
      <w:bookmarkEnd w:id="33"/>
      <w:bookmarkEnd w:id="34"/>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散热器的标准散热量不应小于产品标称值的</w:t>
      </w:r>
      <w:r>
        <w:rPr>
          <w:rFonts w:ascii="Times New Roman" w:eastAsia="宋体" w:hAnsi="Times New Roman" w:cs="Times New Roman"/>
          <w:sz w:val="24"/>
          <w:szCs w:val="24"/>
        </w:rPr>
        <w:t xml:space="preserve">95% </w:t>
      </w:r>
      <w:r>
        <w:rPr>
          <w:rFonts w:ascii="Times New Roman" w:eastAsia="宋体" w:hAnsi="Times New Roman" w:cs="Times New Roman"/>
          <w:sz w:val="24"/>
          <w:szCs w:val="24"/>
        </w:rPr>
        <w:t>。</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35" w:name="_Toc82783088"/>
      <w:bookmarkStart w:id="36" w:name="_Toc82785670"/>
      <w:r>
        <w:rPr>
          <w:rFonts w:ascii="Times New Roman" w:eastAsia="宋体" w:hAnsi="Times New Roman" w:cs="Times New Roman"/>
          <w:sz w:val="24"/>
          <w:szCs w:val="24"/>
        </w:rPr>
        <w:t xml:space="preserve">4.1.4 </w:t>
      </w:r>
      <w:r>
        <w:rPr>
          <w:rFonts w:ascii="Times New Roman" w:eastAsia="宋体" w:hAnsi="Times New Roman" w:cs="Times New Roman"/>
          <w:sz w:val="24"/>
          <w:szCs w:val="24"/>
        </w:rPr>
        <w:t>加工质量</w:t>
      </w:r>
      <w:bookmarkEnd w:id="35"/>
      <w:bookmarkEnd w:id="36"/>
    </w:p>
    <w:p w:rsidR="00CA66C6" w:rsidRDefault="00E54F4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4.1.4.1 </w:t>
      </w:r>
      <w:r>
        <w:rPr>
          <w:rFonts w:ascii="Times New Roman" w:eastAsia="宋体" w:hAnsi="Times New Roman" w:cs="Times New Roman"/>
          <w:sz w:val="24"/>
          <w:szCs w:val="24"/>
        </w:rPr>
        <w:t>散热器铸件的外表面应平整、光洁，不应有裂纹、疏松、凹坑等缺陷和面积大于</w:t>
      </w:r>
      <w:r>
        <w:rPr>
          <w:rFonts w:ascii="Times New Roman" w:eastAsia="宋体" w:hAnsi="Times New Roman" w:cs="Times New Roman"/>
          <w:sz w:val="24"/>
          <w:szCs w:val="24"/>
        </w:rPr>
        <w:t>2mm×2mm</w:t>
      </w:r>
      <w:r>
        <w:rPr>
          <w:rFonts w:ascii="Times New Roman" w:eastAsia="宋体" w:hAnsi="Times New Roman" w:cs="Times New Roman"/>
          <w:sz w:val="24"/>
          <w:szCs w:val="24"/>
        </w:rPr>
        <w:t>、深</w:t>
      </w:r>
      <w:r>
        <w:rPr>
          <w:rFonts w:ascii="Times New Roman" w:eastAsia="宋体" w:hAnsi="Times New Roman" w:cs="Times New Roman"/>
          <w:sz w:val="24"/>
          <w:szCs w:val="24"/>
        </w:rPr>
        <w:t>1mm</w:t>
      </w:r>
      <w:r>
        <w:rPr>
          <w:rFonts w:ascii="Times New Roman" w:eastAsia="宋体" w:hAnsi="Times New Roman" w:cs="Times New Roman"/>
          <w:sz w:val="24"/>
          <w:szCs w:val="24"/>
        </w:rPr>
        <w:t>的窝坑，外表面粗糙度</w:t>
      </w:r>
      <w:r>
        <w:rPr>
          <w:rFonts w:ascii="Times New Roman" w:eastAsia="宋体" w:hAnsi="Times New Roman" w:cs="Times New Roman"/>
          <w:sz w:val="24"/>
          <w:szCs w:val="24"/>
        </w:rPr>
        <w:t>Ra</w:t>
      </w:r>
      <w:r>
        <w:rPr>
          <w:rFonts w:ascii="Times New Roman" w:eastAsia="宋体" w:hAnsi="Times New Roman" w:cs="Times New Roman"/>
          <w:sz w:val="24"/>
          <w:szCs w:val="24"/>
        </w:rPr>
        <w:t>值不应大于</w:t>
      </w:r>
      <w:r>
        <w:rPr>
          <w:rFonts w:ascii="Times New Roman" w:eastAsia="宋体" w:hAnsi="Times New Roman" w:cs="Times New Roman"/>
          <w:sz w:val="24"/>
          <w:szCs w:val="24"/>
        </w:rPr>
        <w:t>25μm</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4.1.4.2 </w:t>
      </w:r>
      <w:r>
        <w:rPr>
          <w:rFonts w:ascii="Times New Roman" w:eastAsia="宋体" w:hAnsi="Times New Roman" w:cs="Times New Roman"/>
          <w:sz w:val="24"/>
          <w:szCs w:val="24"/>
        </w:rPr>
        <w:t>散热器铸件的</w:t>
      </w:r>
      <w:proofErr w:type="gramStart"/>
      <w:r>
        <w:rPr>
          <w:rFonts w:ascii="Times New Roman" w:eastAsia="宋体" w:hAnsi="Times New Roman" w:cs="Times New Roman"/>
          <w:sz w:val="24"/>
          <w:szCs w:val="24"/>
        </w:rPr>
        <w:t>外表面除浇口</w:t>
      </w:r>
      <w:proofErr w:type="gramEnd"/>
      <w:r>
        <w:rPr>
          <w:rFonts w:ascii="Times New Roman" w:eastAsia="宋体" w:hAnsi="Times New Roman" w:cs="Times New Roman"/>
          <w:sz w:val="24"/>
          <w:szCs w:val="24"/>
        </w:rPr>
        <w:t>外不应有粘砂，浇口附近</w:t>
      </w:r>
      <w:proofErr w:type="gramStart"/>
      <w:r>
        <w:rPr>
          <w:rFonts w:ascii="Times New Roman" w:eastAsia="宋体" w:hAnsi="Times New Roman" w:cs="Times New Roman"/>
          <w:sz w:val="24"/>
          <w:szCs w:val="24"/>
        </w:rPr>
        <w:t>粘砂面积</w:t>
      </w:r>
      <w:proofErr w:type="gramEnd"/>
      <w:r>
        <w:rPr>
          <w:rFonts w:ascii="Times New Roman" w:eastAsia="宋体" w:hAnsi="Times New Roman" w:cs="Times New Roman"/>
          <w:sz w:val="24"/>
          <w:szCs w:val="24"/>
        </w:rPr>
        <w:t>不应大于</w:t>
      </w:r>
      <w:r>
        <w:rPr>
          <w:rFonts w:ascii="Times New Roman" w:eastAsia="宋体" w:hAnsi="Times New Roman" w:cs="Times New Roman"/>
          <w:sz w:val="24"/>
          <w:szCs w:val="24"/>
        </w:rPr>
        <w:t>2000mm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其浇口</w:t>
      </w:r>
      <w:proofErr w:type="gramEnd"/>
      <w:r>
        <w:rPr>
          <w:rFonts w:ascii="Times New Roman" w:eastAsia="宋体" w:hAnsi="Times New Roman" w:cs="Times New Roman"/>
          <w:sz w:val="24"/>
          <w:szCs w:val="24"/>
        </w:rPr>
        <w:t>残留纵向高度不应大于</w:t>
      </w:r>
      <w:r>
        <w:rPr>
          <w:rFonts w:ascii="Times New Roman" w:eastAsia="宋体" w:hAnsi="Times New Roman" w:cs="Times New Roman"/>
          <w:sz w:val="24"/>
          <w:szCs w:val="24"/>
        </w:rPr>
        <w:t>2mm</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4.1.4.3 </w:t>
      </w:r>
      <w:r>
        <w:rPr>
          <w:rFonts w:ascii="Times New Roman" w:eastAsia="宋体" w:hAnsi="Times New Roman" w:cs="Times New Roman"/>
          <w:sz w:val="24"/>
          <w:szCs w:val="24"/>
        </w:rPr>
        <w:t>散热器铸件的内腔不</w:t>
      </w:r>
      <w:proofErr w:type="gramStart"/>
      <w:r>
        <w:rPr>
          <w:rFonts w:ascii="Times New Roman" w:eastAsia="宋体" w:hAnsi="Times New Roman" w:cs="Times New Roman"/>
          <w:sz w:val="24"/>
          <w:szCs w:val="24"/>
        </w:rPr>
        <w:t>应有芯砂和</w:t>
      </w:r>
      <w:proofErr w:type="gramEnd"/>
      <w:r>
        <w:rPr>
          <w:rFonts w:ascii="Times New Roman" w:eastAsia="宋体" w:hAnsi="Times New Roman" w:cs="Times New Roman"/>
          <w:sz w:val="24"/>
          <w:szCs w:val="24"/>
        </w:rPr>
        <w:t>其他杂物，其内表面粗糙度</w:t>
      </w:r>
      <w:r>
        <w:rPr>
          <w:rFonts w:ascii="Times New Roman" w:eastAsia="宋体" w:hAnsi="Times New Roman" w:cs="Times New Roman"/>
          <w:sz w:val="24"/>
          <w:szCs w:val="24"/>
        </w:rPr>
        <w:t>Ra</w:t>
      </w:r>
      <w:r>
        <w:rPr>
          <w:rFonts w:ascii="Times New Roman" w:eastAsia="宋体" w:hAnsi="Times New Roman" w:cs="Times New Roman"/>
          <w:sz w:val="24"/>
          <w:szCs w:val="24"/>
        </w:rPr>
        <w:t>值不应大于</w:t>
      </w:r>
      <w:r>
        <w:rPr>
          <w:rFonts w:ascii="Times New Roman" w:eastAsia="宋体" w:hAnsi="Times New Roman" w:cs="Times New Roman"/>
          <w:sz w:val="24"/>
          <w:szCs w:val="24"/>
        </w:rPr>
        <w:t>100μm</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4.1.4.4 </w:t>
      </w:r>
      <w:r>
        <w:rPr>
          <w:rFonts w:ascii="Times New Roman" w:eastAsia="宋体" w:hAnsi="Times New Roman" w:cs="Times New Roman"/>
          <w:sz w:val="24"/>
          <w:szCs w:val="24"/>
        </w:rPr>
        <w:t>散热器铸件尺寸公差不应小于</w:t>
      </w:r>
      <w:bookmarkStart w:id="37" w:name="_Hlk82704043"/>
      <w:r>
        <w:rPr>
          <w:rFonts w:ascii="Times New Roman" w:eastAsia="宋体" w:hAnsi="Times New Roman" w:cs="Times New Roman"/>
          <w:sz w:val="24"/>
          <w:szCs w:val="24"/>
        </w:rPr>
        <w:t>GB/T 6414</w:t>
      </w:r>
      <w:bookmarkEnd w:id="37"/>
      <w:r>
        <w:rPr>
          <w:rFonts w:ascii="Times New Roman" w:eastAsia="宋体" w:hAnsi="Times New Roman" w:cs="Times New Roman"/>
          <w:sz w:val="24"/>
          <w:szCs w:val="24"/>
        </w:rPr>
        <w:t>中</w:t>
      </w:r>
      <w:r>
        <w:rPr>
          <w:rFonts w:ascii="Times New Roman" w:eastAsia="宋体" w:hAnsi="Times New Roman" w:cs="Times New Roman"/>
          <w:sz w:val="24"/>
          <w:szCs w:val="24"/>
        </w:rPr>
        <w:t>10</w:t>
      </w:r>
      <w:r>
        <w:rPr>
          <w:rFonts w:ascii="Times New Roman" w:eastAsia="宋体" w:hAnsi="Times New Roman" w:cs="Times New Roman"/>
          <w:sz w:val="24"/>
          <w:szCs w:val="24"/>
        </w:rPr>
        <w:t>级的规定，且重量公差不应小于</w:t>
      </w:r>
      <w:bookmarkStart w:id="38" w:name="_Hlk82704049"/>
      <w:r>
        <w:rPr>
          <w:rFonts w:ascii="Times New Roman" w:eastAsia="宋体" w:hAnsi="Times New Roman" w:cs="Times New Roman"/>
          <w:sz w:val="24"/>
          <w:szCs w:val="24"/>
        </w:rPr>
        <w:t>GB/T 11351</w:t>
      </w:r>
      <w:bookmarkEnd w:id="38"/>
      <w:r>
        <w:rPr>
          <w:rFonts w:ascii="Times New Roman" w:eastAsia="宋体" w:hAnsi="Times New Roman" w:cs="Times New Roman"/>
          <w:sz w:val="24"/>
          <w:szCs w:val="24"/>
        </w:rPr>
        <w:t>中</w:t>
      </w:r>
      <w:r>
        <w:rPr>
          <w:rFonts w:ascii="Times New Roman" w:eastAsia="宋体" w:hAnsi="Times New Roman" w:cs="Times New Roman"/>
          <w:sz w:val="24"/>
          <w:szCs w:val="24"/>
        </w:rPr>
        <w:t>9</w:t>
      </w:r>
      <w:r>
        <w:rPr>
          <w:rFonts w:ascii="Times New Roman" w:eastAsia="宋体" w:hAnsi="Times New Roman" w:cs="Times New Roman"/>
          <w:sz w:val="24"/>
          <w:szCs w:val="24"/>
        </w:rPr>
        <w:t>级的规定。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4.1.4.5 </w:t>
      </w:r>
      <w:r>
        <w:rPr>
          <w:rFonts w:ascii="Times New Roman" w:eastAsia="宋体" w:hAnsi="Times New Roman" w:cs="Times New Roman"/>
          <w:sz w:val="24"/>
          <w:szCs w:val="24"/>
        </w:rPr>
        <w:t>散热器的焊接质量应符合</w:t>
      </w:r>
      <w:bookmarkStart w:id="39" w:name="_Hlk82704056"/>
      <w:r>
        <w:rPr>
          <w:rFonts w:ascii="Times New Roman" w:eastAsia="宋体" w:hAnsi="Times New Roman" w:cs="Times New Roman"/>
          <w:sz w:val="24"/>
          <w:szCs w:val="24"/>
        </w:rPr>
        <w:t>GB/T 985.1</w:t>
      </w:r>
      <w:r>
        <w:rPr>
          <w:rFonts w:ascii="Times New Roman" w:eastAsia="宋体" w:hAnsi="Times New Roman" w:cs="Times New Roman"/>
          <w:sz w:val="24"/>
          <w:szCs w:val="24"/>
        </w:rPr>
        <w:t>、</w:t>
      </w:r>
      <w:r>
        <w:rPr>
          <w:rFonts w:ascii="Times New Roman" w:eastAsia="宋体" w:hAnsi="Times New Roman" w:cs="Times New Roman"/>
          <w:sz w:val="24"/>
          <w:szCs w:val="24"/>
        </w:rPr>
        <w:t>GB/T 12467.3</w:t>
      </w:r>
      <w:r>
        <w:rPr>
          <w:rFonts w:ascii="Times New Roman" w:eastAsia="宋体" w:hAnsi="Times New Roman" w:cs="Times New Roman"/>
          <w:sz w:val="24"/>
          <w:szCs w:val="24"/>
        </w:rPr>
        <w:t>、</w:t>
      </w:r>
      <w:r>
        <w:rPr>
          <w:rFonts w:ascii="Times New Roman" w:eastAsia="宋体" w:hAnsi="Times New Roman" w:cs="Times New Roman"/>
          <w:sz w:val="24"/>
          <w:szCs w:val="24"/>
        </w:rPr>
        <w:t>GB/T 19866</w:t>
      </w:r>
      <w:r>
        <w:rPr>
          <w:rFonts w:ascii="Times New Roman" w:eastAsia="宋体" w:hAnsi="Times New Roman" w:cs="Times New Roman"/>
          <w:sz w:val="24"/>
          <w:szCs w:val="24"/>
        </w:rPr>
        <w:t>或</w:t>
      </w:r>
      <w:r>
        <w:rPr>
          <w:rFonts w:ascii="Times New Roman" w:eastAsia="宋体" w:hAnsi="Times New Roman" w:cs="Times New Roman"/>
          <w:sz w:val="24"/>
          <w:szCs w:val="24"/>
        </w:rPr>
        <w:t>HGJ 223</w:t>
      </w:r>
      <w:bookmarkEnd w:id="39"/>
      <w:r>
        <w:rPr>
          <w:rFonts w:ascii="Times New Roman" w:eastAsia="宋体" w:hAnsi="Times New Roman" w:cs="Times New Roman"/>
          <w:sz w:val="24"/>
          <w:szCs w:val="24"/>
        </w:rPr>
        <w:t>的要求。</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4.1.4.6 </w:t>
      </w:r>
      <w:r>
        <w:rPr>
          <w:rFonts w:ascii="Times New Roman" w:eastAsia="宋体" w:hAnsi="Times New Roman" w:cs="Times New Roman"/>
          <w:sz w:val="24"/>
          <w:szCs w:val="24"/>
        </w:rPr>
        <w:t>散热器焊接部位应焊接牢固，各焊接部位应平整，外观光滑、均匀、整齐、美观，无明显变形、扭曲，不得有裂纹、气孔及未焊透和烧穿等缺陷。</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4.1.4.7 </w:t>
      </w:r>
      <w:r>
        <w:rPr>
          <w:rFonts w:ascii="Times New Roman" w:eastAsia="宋体" w:hAnsi="Times New Roman" w:cs="Times New Roman"/>
          <w:sz w:val="24"/>
          <w:szCs w:val="24"/>
        </w:rPr>
        <w:t>散热器焊接后散热器内不应有焊渣残留，水流通道最小当量直径不应小于</w:t>
      </w:r>
      <w:r>
        <w:rPr>
          <w:rFonts w:ascii="Times New Roman" w:eastAsia="宋体" w:hAnsi="Times New Roman" w:cs="Times New Roman"/>
          <w:sz w:val="24"/>
          <w:szCs w:val="24"/>
        </w:rPr>
        <w:t>8mm</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4.1.4.8 </w:t>
      </w:r>
      <w:r>
        <w:rPr>
          <w:rFonts w:ascii="Times New Roman" w:eastAsia="宋体" w:hAnsi="Times New Roman" w:cs="Times New Roman"/>
          <w:sz w:val="24"/>
          <w:szCs w:val="24"/>
        </w:rPr>
        <w:t>立柱钢管或铜管与铝翼管采用胀接复合时，应有适当的过盈量，钢管或铜管与铝翼管胀接复合剪应力不应小于</w:t>
      </w:r>
      <w:r>
        <w:rPr>
          <w:rFonts w:ascii="Times New Roman" w:eastAsia="宋体" w:hAnsi="Times New Roman" w:cs="Times New Roman"/>
          <w:sz w:val="24"/>
          <w:szCs w:val="24"/>
        </w:rPr>
        <w:t>0.5MPa</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4.1.4.9 </w:t>
      </w:r>
      <w:r>
        <w:rPr>
          <w:rFonts w:ascii="Times New Roman" w:eastAsia="宋体" w:hAnsi="Times New Roman" w:cs="Times New Roman"/>
          <w:sz w:val="24"/>
          <w:szCs w:val="24"/>
        </w:rPr>
        <w:t>散热器接口采用螺纹连接，螺纹应保证至少</w:t>
      </w:r>
      <w:r>
        <w:rPr>
          <w:rFonts w:ascii="Times New Roman" w:eastAsia="宋体" w:hAnsi="Times New Roman" w:cs="Times New Roman"/>
          <w:sz w:val="24"/>
          <w:szCs w:val="24"/>
        </w:rPr>
        <w:t>3.5</w:t>
      </w:r>
      <w:r>
        <w:rPr>
          <w:rFonts w:ascii="Times New Roman" w:eastAsia="宋体" w:hAnsi="Times New Roman" w:cs="Times New Roman"/>
          <w:sz w:val="24"/>
          <w:szCs w:val="24"/>
        </w:rPr>
        <w:t>扣完整，不应有缺陷。</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4.1.4.10 </w:t>
      </w:r>
      <w:r>
        <w:rPr>
          <w:rFonts w:ascii="Times New Roman" w:eastAsia="宋体" w:hAnsi="Times New Roman" w:cs="Times New Roman"/>
          <w:sz w:val="24"/>
          <w:szCs w:val="24"/>
        </w:rPr>
        <w:t>散热器的连接螺纹应为</w:t>
      </w:r>
      <w:r>
        <w:rPr>
          <w:rFonts w:ascii="Times New Roman" w:eastAsia="宋体" w:hAnsi="Times New Roman" w:cs="Times New Roman"/>
          <w:sz w:val="24"/>
          <w:szCs w:val="24"/>
        </w:rPr>
        <w:t xml:space="preserve"> </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R</m:t>
            </m:r>
          </m:e>
          <m:sub>
            <m:r>
              <w:rPr>
                <w:rFonts w:ascii="Cambria Math" w:eastAsia="宋体" w:hAnsi="Cambria Math" w:cs="Times New Roman"/>
                <w:sz w:val="24"/>
                <w:szCs w:val="24"/>
              </w:rPr>
              <m:t>P</m:t>
            </m:r>
          </m:sub>
        </m:sSub>
        <m:f>
          <m:fPr>
            <m:type m:val="skw"/>
            <m:ctrlPr>
              <w:rPr>
                <w:rFonts w:ascii="Cambria Math" w:eastAsia="宋体" w:hAnsi="Cambria Math" w:cs="Times New Roman"/>
                <w:i/>
                <w:sz w:val="24"/>
                <w:szCs w:val="24"/>
              </w:rPr>
            </m:ctrlPr>
          </m:fPr>
          <m:num>
            <m:r>
              <w:rPr>
                <w:rFonts w:ascii="Cambria Math" w:eastAsia="宋体" w:hAnsi="Cambria Math" w:cs="Times New Roman"/>
                <w:sz w:val="24"/>
                <w:szCs w:val="24"/>
              </w:rPr>
              <m:t>1</m:t>
            </m:r>
          </m:num>
          <m:den>
            <m:r>
              <w:rPr>
                <w:rFonts w:ascii="Cambria Math" w:eastAsia="宋体" w:hAnsi="Cambria Math" w:cs="Times New Roman"/>
                <w:sz w:val="24"/>
                <w:szCs w:val="24"/>
              </w:rPr>
              <m:t>2</m:t>
            </m:r>
          </m:den>
        </m:f>
      </m:oMath>
      <w:r>
        <w:rPr>
          <w:rFonts w:ascii="Times New Roman" w:eastAsia="宋体" w:hAnsi="Times New Roman" w:cs="Times New Roman"/>
          <w:sz w:val="24"/>
          <w:szCs w:val="24"/>
        </w:rPr>
        <w:t>、</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R</m:t>
            </m:r>
          </m:e>
          <m:sub>
            <m:r>
              <w:rPr>
                <w:rFonts w:ascii="Cambria Math" w:eastAsia="宋体" w:hAnsi="Cambria Math" w:cs="Times New Roman"/>
                <w:sz w:val="24"/>
                <w:szCs w:val="24"/>
              </w:rPr>
              <m:t>P</m:t>
            </m:r>
          </m:sub>
        </m:sSub>
        <m:f>
          <m:fPr>
            <m:type m:val="skw"/>
            <m:ctrlPr>
              <w:rPr>
                <w:rFonts w:ascii="Cambria Math" w:eastAsia="宋体" w:hAnsi="Cambria Math" w:cs="Times New Roman"/>
                <w:i/>
                <w:sz w:val="24"/>
                <w:szCs w:val="24"/>
              </w:rPr>
            </m:ctrlPr>
          </m:fPr>
          <m:num>
            <m:r>
              <w:rPr>
                <w:rFonts w:ascii="Cambria Math" w:eastAsia="宋体" w:hAnsi="Cambria Math" w:cs="Times New Roman"/>
                <w:sz w:val="24"/>
                <w:szCs w:val="24"/>
              </w:rPr>
              <m:t>3</m:t>
            </m:r>
          </m:num>
          <m:den>
            <m:r>
              <w:rPr>
                <w:rFonts w:ascii="Cambria Math" w:eastAsia="宋体" w:hAnsi="Cambria Math" w:cs="Times New Roman"/>
                <w:sz w:val="24"/>
                <w:szCs w:val="24"/>
              </w:rPr>
              <m:t>4</m:t>
            </m:r>
          </m:den>
        </m:f>
      </m:oMath>
      <w:r>
        <w:rPr>
          <w:rFonts w:ascii="Times New Roman" w:eastAsia="宋体" w:hAnsi="Times New Roman" w:cs="Times New Roman"/>
          <w:sz w:val="24"/>
          <w:szCs w:val="24"/>
        </w:rPr>
        <w:t>、</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R</m:t>
            </m:r>
          </m:e>
          <m:sub>
            <m:r>
              <w:rPr>
                <w:rFonts w:ascii="Cambria Math" w:eastAsia="宋体" w:hAnsi="Cambria Math" w:cs="Times New Roman"/>
                <w:sz w:val="24"/>
                <w:szCs w:val="24"/>
              </w:rPr>
              <m:t>P</m:t>
            </m:r>
          </m:sub>
        </m:sSub>
        <m:r>
          <w:rPr>
            <w:rFonts w:ascii="Cambria Math" w:eastAsia="宋体" w:hAnsi="Cambria Math" w:cs="Times New Roman"/>
            <w:sz w:val="24"/>
            <w:szCs w:val="24"/>
          </w:rPr>
          <m:t>1</m:t>
        </m:r>
      </m:oMath>
      <w:r>
        <w:rPr>
          <w:rFonts w:ascii="Times New Roman" w:eastAsia="宋体" w:hAnsi="Times New Roman" w:cs="Times New Roman"/>
          <w:sz w:val="24"/>
          <w:szCs w:val="24"/>
        </w:rPr>
        <w:t>。螺纹制作应符合</w:t>
      </w:r>
      <w:bookmarkStart w:id="40" w:name="_Hlk82705852"/>
      <w:r>
        <w:rPr>
          <w:rFonts w:ascii="Times New Roman" w:eastAsia="宋体" w:hAnsi="Times New Roman" w:cs="Times New Roman"/>
          <w:sz w:val="24"/>
          <w:szCs w:val="24"/>
        </w:rPr>
        <w:t>GB/T 7306.1</w:t>
      </w:r>
      <w:bookmarkEnd w:id="40"/>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4.1.4.11 </w:t>
      </w:r>
      <w:r>
        <w:rPr>
          <w:rFonts w:ascii="Times New Roman" w:eastAsia="宋体" w:hAnsi="Times New Roman" w:cs="Times New Roman"/>
          <w:sz w:val="24"/>
          <w:szCs w:val="24"/>
        </w:rPr>
        <w:t>圆柱管螺纹应符合</w:t>
      </w:r>
      <w:bookmarkStart w:id="41" w:name="_Hlk82704085"/>
      <w:r>
        <w:rPr>
          <w:rFonts w:ascii="Times New Roman" w:eastAsia="宋体" w:hAnsi="Times New Roman" w:cs="Times New Roman"/>
          <w:sz w:val="24"/>
          <w:szCs w:val="24"/>
        </w:rPr>
        <w:t>GB/T 7307</w:t>
      </w:r>
      <w:bookmarkEnd w:id="41"/>
      <w:r>
        <w:rPr>
          <w:rFonts w:ascii="Times New Roman" w:eastAsia="宋体" w:hAnsi="Times New Roman" w:cs="Times New Roman"/>
          <w:sz w:val="24"/>
          <w:szCs w:val="24"/>
        </w:rPr>
        <w:t>的规定。</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42" w:name="_Toc82783089"/>
      <w:bookmarkStart w:id="43" w:name="_Toc82785671"/>
      <w:r>
        <w:rPr>
          <w:rFonts w:ascii="Times New Roman" w:eastAsia="宋体" w:hAnsi="Times New Roman" w:cs="Times New Roman"/>
          <w:sz w:val="24"/>
          <w:szCs w:val="24"/>
        </w:rPr>
        <w:t xml:space="preserve">4.1.5 </w:t>
      </w:r>
      <w:r>
        <w:rPr>
          <w:rFonts w:ascii="Times New Roman" w:eastAsia="宋体" w:hAnsi="Times New Roman" w:cs="Times New Roman"/>
          <w:sz w:val="24"/>
          <w:szCs w:val="24"/>
        </w:rPr>
        <w:t>涂层质量</w:t>
      </w:r>
      <w:bookmarkEnd w:id="42"/>
      <w:bookmarkEnd w:id="43"/>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4.1.5.1 </w:t>
      </w:r>
      <w:r>
        <w:rPr>
          <w:rFonts w:ascii="Times New Roman" w:eastAsia="宋体" w:hAnsi="Times New Roman" w:cs="Times New Roman"/>
          <w:sz w:val="24"/>
          <w:szCs w:val="24"/>
        </w:rPr>
        <w:t>散热器外表面涂层应均匀光滑，不应漏喷或起泡。</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4.1.5.2 </w:t>
      </w:r>
      <w:r>
        <w:rPr>
          <w:rFonts w:ascii="Times New Roman" w:eastAsia="宋体" w:hAnsi="Times New Roman" w:cs="Times New Roman"/>
          <w:sz w:val="24"/>
          <w:szCs w:val="24"/>
        </w:rPr>
        <w:t>散热器涂层材料宜采用符合</w:t>
      </w:r>
      <w:bookmarkStart w:id="44" w:name="_Hlk82704099"/>
      <w:r>
        <w:rPr>
          <w:rFonts w:ascii="Times New Roman" w:eastAsia="宋体" w:hAnsi="Times New Roman" w:cs="Times New Roman"/>
          <w:sz w:val="24"/>
          <w:szCs w:val="24"/>
        </w:rPr>
        <w:t>HG/T 2006</w:t>
      </w:r>
      <w:bookmarkEnd w:id="44"/>
      <w:r>
        <w:rPr>
          <w:rFonts w:ascii="Times New Roman" w:eastAsia="宋体" w:hAnsi="Times New Roman" w:cs="Times New Roman"/>
          <w:sz w:val="24"/>
          <w:szCs w:val="24"/>
        </w:rPr>
        <w:t>要求的热固性粉末涂料，涂层附着力等级不应低于</w:t>
      </w:r>
      <w:bookmarkStart w:id="45" w:name="_Hlk82704105"/>
      <w:r>
        <w:rPr>
          <w:rFonts w:ascii="Times New Roman" w:eastAsia="宋体" w:hAnsi="Times New Roman" w:cs="Times New Roman"/>
          <w:sz w:val="24"/>
          <w:szCs w:val="24"/>
        </w:rPr>
        <w:t>GB/T 9286-1998</w:t>
      </w:r>
      <w:bookmarkEnd w:id="45"/>
      <w:r>
        <w:rPr>
          <w:rFonts w:ascii="Times New Roman" w:eastAsia="宋体" w:hAnsi="Times New Roman" w:cs="Times New Roman"/>
          <w:sz w:val="24"/>
          <w:szCs w:val="24"/>
        </w:rPr>
        <w:t>规定的</w:t>
      </w:r>
      <w:r>
        <w:rPr>
          <w:rFonts w:ascii="Times New Roman" w:eastAsia="宋体" w:hAnsi="Times New Roman" w:cs="Times New Roman"/>
          <w:sz w:val="24"/>
          <w:szCs w:val="24"/>
        </w:rPr>
        <w:t>2</w:t>
      </w:r>
      <w:r>
        <w:rPr>
          <w:rFonts w:ascii="Times New Roman" w:eastAsia="宋体" w:hAnsi="Times New Roman" w:cs="Times New Roman"/>
          <w:sz w:val="24"/>
          <w:szCs w:val="24"/>
        </w:rPr>
        <w:t>级要求。</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4.1.5.3 </w:t>
      </w:r>
      <w:r>
        <w:rPr>
          <w:rFonts w:ascii="Times New Roman" w:eastAsia="宋体" w:hAnsi="Times New Roman" w:cs="Times New Roman"/>
          <w:sz w:val="24"/>
          <w:szCs w:val="24"/>
        </w:rPr>
        <w:t>散热器涂层厚度不应小于</w:t>
      </w:r>
      <w:r>
        <w:rPr>
          <w:rFonts w:ascii="Times New Roman" w:eastAsia="宋体" w:hAnsi="Times New Roman" w:cs="Times New Roman"/>
          <w:sz w:val="24"/>
          <w:szCs w:val="24"/>
        </w:rPr>
        <w:t>80μm</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4.1.5.4 </w:t>
      </w:r>
      <w:r>
        <w:rPr>
          <w:rFonts w:ascii="Times New Roman" w:eastAsia="宋体" w:hAnsi="Times New Roman" w:cs="Times New Roman"/>
          <w:sz w:val="24"/>
          <w:szCs w:val="24"/>
        </w:rPr>
        <w:t>散热器涂层耐冲击性应符合</w:t>
      </w:r>
      <w:bookmarkStart w:id="46" w:name="_Hlk82704111"/>
      <w:r>
        <w:rPr>
          <w:rFonts w:ascii="Times New Roman" w:eastAsia="宋体" w:hAnsi="Times New Roman" w:cs="Times New Roman"/>
          <w:sz w:val="24"/>
          <w:szCs w:val="24"/>
        </w:rPr>
        <w:t>GB/T 1732</w:t>
      </w:r>
      <w:bookmarkEnd w:id="46"/>
      <w:r>
        <w:rPr>
          <w:rFonts w:ascii="Times New Roman" w:eastAsia="宋体" w:hAnsi="Times New Roman" w:cs="Times New Roman"/>
          <w:sz w:val="24"/>
          <w:szCs w:val="24"/>
        </w:rPr>
        <w:t>的规定。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4.1.5.5 </w:t>
      </w:r>
      <w:proofErr w:type="gramStart"/>
      <w:r>
        <w:rPr>
          <w:rFonts w:ascii="Times New Roman" w:eastAsia="宋体" w:hAnsi="Times New Roman" w:cs="Times New Roman"/>
          <w:sz w:val="24"/>
          <w:szCs w:val="24"/>
        </w:rPr>
        <w:t>卫浴型散热器</w:t>
      </w:r>
      <w:proofErr w:type="gramEnd"/>
      <w:r>
        <w:rPr>
          <w:rFonts w:ascii="Times New Roman" w:eastAsia="宋体" w:hAnsi="Times New Roman" w:cs="Times New Roman"/>
          <w:sz w:val="24"/>
          <w:szCs w:val="24"/>
        </w:rPr>
        <w:t>涂层耐水性能应符合</w:t>
      </w:r>
      <w:bookmarkStart w:id="47" w:name="_Hlk82704115"/>
      <w:r>
        <w:rPr>
          <w:rFonts w:ascii="Times New Roman" w:eastAsia="宋体" w:hAnsi="Times New Roman" w:cs="Times New Roman"/>
          <w:sz w:val="24"/>
          <w:szCs w:val="24"/>
        </w:rPr>
        <w:t>GB/T 1733</w:t>
      </w:r>
      <w:bookmarkEnd w:id="47"/>
      <w:r>
        <w:rPr>
          <w:rFonts w:ascii="Times New Roman" w:eastAsia="宋体" w:hAnsi="Times New Roman" w:cs="Times New Roman"/>
          <w:sz w:val="24"/>
          <w:szCs w:val="24"/>
        </w:rPr>
        <w:t>的规定。</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48" w:name="_Toc82783090"/>
      <w:bookmarkStart w:id="49" w:name="_Toc82785672"/>
      <w:r>
        <w:rPr>
          <w:rFonts w:ascii="Times New Roman" w:eastAsia="宋体" w:hAnsi="Times New Roman" w:cs="Times New Roman"/>
          <w:sz w:val="24"/>
          <w:szCs w:val="24"/>
        </w:rPr>
        <w:t xml:space="preserve">4.1.6 </w:t>
      </w:r>
      <w:r>
        <w:rPr>
          <w:rFonts w:ascii="Times New Roman" w:eastAsia="宋体" w:hAnsi="Times New Roman" w:cs="Times New Roman"/>
          <w:sz w:val="24"/>
          <w:szCs w:val="24"/>
        </w:rPr>
        <w:t>外形尺寸</w:t>
      </w:r>
      <w:bookmarkEnd w:id="48"/>
      <w:bookmarkEnd w:id="49"/>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散热器外形尺寸极限偏差应采用精度为</w:t>
      </w:r>
      <w:r>
        <w:rPr>
          <w:rFonts w:ascii="Times New Roman" w:eastAsia="宋体" w:hAnsi="Times New Roman" w:cs="Times New Roman"/>
          <w:sz w:val="24"/>
          <w:szCs w:val="24"/>
        </w:rPr>
        <w:t>0.1 mm</w:t>
      </w:r>
      <w:r>
        <w:rPr>
          <w:rFonts w:ascii="Times New Roman" w:eastAsia="宋体" w:hAnsi="Times New Roman" w:cs="Times New Roman"/>
          <w:sz w:val="24"/>
          <w:szCs w:val="24"/>
        </w:rPr>
        <w:t>的通用量具和专用量具检验；散热器外形尺寸与极限偏差应符合表</w:t>
      </w:r>
      <w:r>
        <w:rPr>
          <w:rFonts w:ascii="Times New Roman" w:eastAsia="宋体" w:hAnsi="Times New Roman" w:cs="Times New Roman"/>
          <w:sz w:val="24"/>
          <w:szCs w:val="24"/>
        </w:rPr>
        <w:t>1</w:t>
      </w:r>
      <w:r>
        <w:rPr>
          <w:rFonts w:ascii="Times New Roman" w:eastAsia="宋体" w:hAnsi="Times New Roman" w:cs="Times New Roman"/>
          <w:sz w:val="24"/>
          <w:szCs w:val="24"/>
        </w:rPr>
        <w:t>的要求。</w:t>
      </w:r>
    </w:p>
    <w:p w:rsidR="00CA66C6" w:rsidRDefault="00E54F42" w:rsidP="008E5517">
      <w:pPr>
        <w:spacing w:beforeLines="50" w:afterLines="50"/>
        <w:ind w:firstLineChars="1600" w:firstLine="3360"/>
        <w:jc w:val="left"/>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rPr>
        <w:t xml:space="preserve">1 </w:t>
      </w:r>
      <w:r>
        <w:rPr>
          <w:rFonts w:ascii="Times New Roman" w:eastAsia="宋体" w:hAnsi="Times New Roman" w:cs="Times New Roman"/>
        </w:rPr>
        <w:t>外形尺寸与极限偏差</w:t>
      </w:r>
      <w:r>
        <w:rPr>
          <w:rFonts w:ascii="Times New Roman" w:eastAsia="宋体" w:hAnsi="Times New Roman" w:cs="Times New Roman"/>
        </w:rPr>
        <w:t xml:space="preserve">                           </w:t>
      </w:r>
      <w:r>
        <w:rPr>
          <w:rFonts w:ascii="Times New Roman" w:eastAsia="宋体" w:hAnsi="Times New Roman" w:cs="Times New Roman"/>
        </w:rPr>
        <w:t>单位：</w:t>
      </w:r>
      <w:proofErr w:type="gramStart"/>
      <w:r>
        <w:rPr>
          <w:rFonts w:ascii="Times New Roman" w:eastAsia="宋体" w:hAnsi="Times New Roman" w:cs="Times New Roman"/>
        </w:rPr>
        <w:t>mm</w:t>
      </w:r>
      <w:proofErr w:type="gramEnd"/>
    </w:p>
    <w:tbl>
      <w:tblPr>
        <w:tblStyle w:val="a8"/>
        <w:tblW w:w="10060" w:type="dxa"/>
        <w:jc w:val="center"/>
        <w:tblLayout w:type="fixed"/>
        <w:tblLook w:val="04A0"/>
      </w:tblPr>
      <w:tblGrid>
        <w:gridCol w:w="1696"/>
        <w:gridCol w:w="1134"/>
        <w:gridCol w:w="1276"/>
        <w:gridCol w:w="1134"/>
        <w:gridCol w:w="1276"/>
        <w:gridCol w:w="1134"/>
        <w:gridCol w:w="1276"/>
        <w:gridCol w:w="1134"/>
      </w:tblGrid>
      <w:tr w:rsidR="00CA66C6">
        <w:trPr>
          <w:trHeight w:val="515"/>
          <w:jc w:val="center"/>
        </w:trPr>
        <w:tc>
          <w:tcPr>
            <w:tcW w:w="2830" w:type="dxa"/>
            <w:gridSpan w:val="2"/>
            <w:vAlign w:val="center"/>
          </w:tcPr>
          <w:p w:rsidR="00CA66C6" w:rsidRDefault="00E54F42">
            <w:pPr>
              <w:jc w:val="center"/>
              <w:rPr>
                <w:kern w:val="0"/>
                <w:szCs w:val="21"/>
              </w:rPr>
            </w:pPr>
            <w:r>
              <w:rPr>
                <w:kern w:val="0"/>
                <w:szCs w:val="21"/>
              </w:rPr>
              <w:t>同侧进出口中心距</w:t>
            </w:r>
            <w:r>
              <w:rPr>
                <w:kern w:val="0"/>
                <w:szCs w:val="21"/>
              </w:rPr>
              <w:t>(H</w:t>
            </w:r>
            <w:r>
              <w:rPr>
                <w:kern w:val="0"/>
                <w:szCs w:val="21"/>
                <w:vertAlign w:val="subscript"/>
              </w:rPr>
              <w:t>1</w:t>
            </w:r>
            <w:r>
              <w:rPr>
                <w:kern w:val="0"/>
                <w:szCs w:val="21"/>
              </w:rPr>
              <w:t>)</w:t>
            </w:r>
          </w:p>
        </w:tc>
        <w:tc>
          <w:tcPr>
            <w:tcW w:w="2410" w:type="dxa"/>
            <w:gridSpan w:val="2"/>
            <w:vAlign w:val="center"/>
          </w:tcPr>
          <w:p w:rsidR="00CA66C6" w:rsidRDefault="00E54F42">
            <w:pPr>
              <w:jc w:val="center"/>
              <w:rPr>
                <w:kern w:val="0"/>
                <w:szCs w:val="21"/>
              </w:rPr>
            </w:pPr>
            <w:r>
              <w:rPr>
                <w:kern w:val="0"/>
                <w:szCs w:val="21"/>
              </w:rPr>
              <w:t>高度（</w:t>
            </w:r>
            <w:r>
              <w:rPr>
                <w:kern w:val="0"/>
                <w:szCs w:val="21"/>
              </w:rPr>
              <w:t>H</w:t>
            </w:r>
            <w:r>
              <w:rPr>
                <w:kern w:val="0"/>
                <w:szCs w:val="21"/>
              </w:rPr>
              <w:t>）</w:t>
            </w:r>
          </w:p>
        </w:tc>
        <w:tc>
          <w:tcPr>
            <w:tcW w:w="2410" w:type="dxa"/>
            <w:gridSpan w:val="2"/>
            <w:vAlign w:val="center"/>
          </w:tcPr>
          <w:p w:rsidR="00CA66C6" w:rsidRDefault="00E54F42">
            <w:pPr>
              <w:jc w:val="center"/>
              <w:rPr>
                <w:kern w:val="0"/>
                <w:sz w:val="20"/>
                <w:szCs w:val="21"/>
              </w:rPr>
            </w:pPr>
            <w:r>
              <w:rPr>
                <w:kern w:val="0"/>
                <w:szCs w:val="21"/>
              </w:rPr>
              <w:t>宽度（</w:t>
            </w:r>
            <w:r>
              <w:rPr>
                <w:kern w:val="0"/>
                <w:szCs w:val="21"/>
              </w:rPr>
              <w:t>W</w:t>
            </w:r>
            <w:r>
              <w:rPr>
                <w:kern w:val="0"/>
                <w:szCs w:val="21"/>
              </w:rPr>
              <w:t>）</w:t>
            </w:r>
          </w:p>
        </w:tc>
        <w:tc>
          <w:tcPr>
            <w:tcW w:w="2410" w:type="dxa"/>
            <w:gridSpan w:val="2"/>
            <w:vAlign w:val="center"/>
          </w:tcPr>
          <w:p w:rsidR="00CA66C6" w:rsidRDefault="00E54F42">
            <w:pPr>
              <w:jc w:val="center"/>
              <w:rPr>
                <w:kern w:val="0"/>
                <w:szCs w:val="21"/>
              </w:rPr>
            </w:pPr>
            <w:r>
              <w:rPr>
                <w:kern w:val="0"/>
                <w:szCs w:val="21"/>
              </w:rPr>
              <w:t>组合长度（</w:t>
            </w:r>
            <w:r>
              <w:rPr>
                <w:kern w:val="0"/>
                <w:szCs w:val="21"/>
              </w:rPr>
              <w:t>L</w:t>
            </w:r>
            <w:r>
              <w:rPr>
                <w:kern w:val="0"/>
                <w:szCs w:val="21"/>
              </w:rPr>
              <w:t>）</w:t>
            </w:r>
          </w:p>
        </w:tc>
      </w:tr>
      <w:tr w:rsidR="00CA66C6">
        <w:trPr>
          <w:trHeight w:val="361"/>
          <w:jc w:val="center"/>
        </w:trPr>
        <w:tc>
          <w:tcPr>
            <w:tcW w:w="1696" w:type="dxa"/>
            <w:vAlign w:val="center"/>
          </w:tcPr>
          <w:p w:rsidR="00CA66C6" w:rsidRDefault="00E54F42">
            <w:pPr>
              <w:jc w:val="center"/>
              <w:rPr>
                <w:kern w:val="0"/>
                <w:szCs w:val="21"/>
              </w:rPr>
            </w:pPr>
            <w:r>
              <w:rPr>
                <w:kern w:val="0"/>
                <w:szCs w:val="21"/>
              </w:rPr>
              <w:t>基本尺寸</w:t>
            </w:r>
          </w:p>
        </w:tc>
        <w:tc>
          <w:tcPr>
            <w:tcW w:w="1134" w:type="dxa"/>
            <w:vAlign w:val="center"/>
          </w:tcPr>
          <w:p w:rsidR="00CA66C6" w:rsidRDefault="00E54F42">
            <w:pPr>
              <w:jc w:val="center"/>
              <w:rPr>
                <w:kern w:val="0"/>
                <w:szCs w:val="21"/>
              </w:rPr>
            </w:pPr>
            <w:r>
              <w:rPr>
                <w:kern w:val="0"/>
                <w:szCs w:val="21"/>
              </w:rPr>
              <w:t>极限偏差</w:t>
            </w:r>
          </w:p>
        </w:tc>
        <w:tc>
          <w:tcPr>
            <w:tcW w:w="1276" w:type="dxa"/>
            <w:vAlign w:val="center"/>
          </w:tcPr>
          <w:p w:rsidR="00CA66C6" w:rsidRDefault="00E54F42">
            <w:pPr>
              <w:jc w:val="center"/>
              <w:rPr>
                <w:kern w:val="0"/>
                <w:szCs w:val="21"/>
              </w:rPr>
            </w:pPr>
            <w:r>
              <w:rPr>
                <w:kern w:val="0"/>
                <w:szCs w:val="21"/>
              </w:rPr>
              <w:t>基本尺寸</w:t>
            </w:r>
          </w:p>
        </w:tc>
        <w:tc>
          <w:tcPr>
            <w:tcW w:w="1134" w:type="dxa"/>
            <w:vAlign w:val="center"/>
          </w:tcPr>
          <w:p w:rsidR="00CA66C6" w:rsidRDefault="00E54F42">
            <w:pPr>
              <w:jc w:val="center"/>
              <w:rPr>
                <w:kern w:val="0"/>
                <w:szCs w:val="21"/>
              </w:rPr>
            </w:pPr>
            <w:r>
              <w:rPr>
                <w:kern w:val="0"/>
                <w:szCs w:val="21"/>
              </w:rPr>
              <w:t>极限偏差</w:t>
            </w:r>
          </w:p>
        </w:tc>
        <w:tc>
          <w:tcPr>
            <w:tcW w:w="1276" w:type="dxa"/>
            <w:vAlign w:val="center"/>
          </w:tcPr>
          <w:p w:rsidR="00CA66C6" w:rsidRDefault="00E54F42">
            <w:pPr>
              <w:jc w:val="center"/>
              <w:rPr>
                <w:kern w:val="0"/>
                <w:sz w:val="20"/>
                <w:szCs w:val="21"/>
              </w:rPr>
            </w:pPr>
            <w:r>
              <w:rPr>
                <w:kern w:val="0"/>
                <w:szCs w:val="21"/>
              </w:rPr>
              <w:t>基本尺寸</w:t>
            </w:r>
          </w:p>
        </w:tc>
        <w:tc>
          <w:tcPr>
            <w:tcW w:w="1134" w:type="dxa"/>
            <w:vAlign w:val="center"/>
          </w:tcPr>
          <w:p w:rsidR="00CA66C6" w:rsidRDefault="00E54F42">
            <w:pPr>
              <w:jc w:val="center"/>
              <w:rPr>
                <w:kern w:val="0"/>
                <w:sz w:val="20"/>
                <w:szCs w:val="21"/>
              </w:rPr>
            </w:pPr>
            <w:r>
              <w:rPr>
                <w:kern w:val="0"/>
                <w:szCs w:val="21"/>
              </w:rPr>
              <w:t>极限偏差</w:t>
            </w:r>
          </w:p>
        </w:tc>
        <w:tc>
          <w:tcPr>
            <w:tcW w:w="1276" w:type="dxa"/>
            <w:vAlign w:val="center"/>
          </w:tcPr>
          <w:p w:rsidR="00CA66C6" w:rsidRDefault="00E54F42">
            <w:pPr>
              <w:jc w:val="center"/>
              <w:rPr>
                <w:kern w:val="0"/>
                <w:szCs w:val="21"/>
              </w:rPr>
            </w:pPr>
            <w:r>
              <w:rPr>
                <w:kern w:val="0"/>
                <w:szCs w:val="21"/>
              </w:rPr>
              <w:t>基本尺寸</w:t>
            </w:r>
          </w:p>
        </w:tc>
        <w:tc>
          <w:tcPr>
            <w:tcW w:w="1134" w:type="dxa"/>
            <w:vAlign w:val="center"/>
          </w:tcPr>
          <w:p w:rsidR="00CA66C6" w:rsidRDefault="00E54F42">
            <w:pPr>
              <w:jc w:val="center"/>
              <w:rPr>
                <w:kern w:val="0"/>
                <w:szCs w:val="21"/>
              </w:rPr>
            </w:pPr>
            <w:r>
              <w:rPr>
                <w:kern w:val="0"/>
                <w:szCs w:val="21"/>
              </w:rPr>
              <w:t>极限偏差</w:t>
            </w:r>
          </w:p>
        </w:tc>
      </w:tr>
      <w:tr w:rsidR="00CA66C6">
        <w:trPr>
          <w:trHeight w:val="361"/>
          <w:jc w:val="center"/>
        </w:trPr>
        <w:tc>
          <w:tcPr>
            <w:tcW w:w="1696" w:type="dxa"/>
            <w:vAlign w:val="center"/>
          </w:tcPr>
          <w:p w:rsidR="00CA66C6" w:rsidRDefault="00E54F42">
            <w:pPr>
              <w:jc w:val="center"/>
              <w:rPr>
                <w:kern w:val="0"/>
                <w:szCs w:val="21"/>
              </w:rPr>
            </w:pPr>
            <w:r>
              <w:rPr>
                <w:kern w:val="0"/>
                <w:szCs w:val="21"/>
              </w:rPr>
              <w:t>300≤H</w:t>
            </w:r>
            <w:r>
              <w:rPr>
                <w:kern w:val="0"/>
                <w:szCs w:val="21"/>
                <w:vertAlign w:val="subscript"/>
              </w:rPr>
              <w:t>1</w:t>
            </w:r>
            <w:r>
              <w:rPr>
                <w:kern w:val="0"/>
                <w:szCs w:val="21"/>
              </w:rPr>
              <w:t>≤400</w:t>
            </w:r>
          </w:p>
        </w:tc>
        <w:tc>
          <w:tcPr>
            <w:tcW w:w="1134" w:type="dxa"/>
            <w:vAlign w:val="center"/>
          </w:tcPr>
          <w:p w:rsidR="00CA66C6" w:rsidRDefault="00E54F42">
            <w:pPr>
              <w:jc w:val="center"/>
              <w:rPr>
                <w:kern w:val="0"/>
                <w:szCs w:val="21"/>
              </w:rPr>
            </w:pPr>
            <w:r>
              <w:rPr>
                <w:kern w:val="0"/>
                <w:szCs w:val="21"/>
              </w:rPr>
              <w:t>±1.5</w:t>
            </w:r>
          </w:p>
        </w:tc>
        <w:tc>
          <w:tcPr>
            <w:tcW w:w="1276" w:type="dxa"/>
            <w:vMerge w:val="restart"/>
            <w:vAlign w:val="center"/>
          </w:tcPr>
          <w:p w:rsidR="00CA66C6" w:rsidRDefault="00E54F42">
            <w:pPr>
              <w:jc w:val="center"/>
              <w:rPr>
                <w:kern w:val="0"/>
                <w:szCs w:val="21"/>
              </w:rPr>
            </w:pPr>
            <w:r>
              <w:rPr>
                <w:kern w:val="0"/>
                <w:szCs w:val="21"/>
              </w:rPr>
              <w:t>H</w:t>
            </w:r>
            <w:r>
              <w:rPr>
                <w:kern w:val="0"/>
                <w:szCs w:val="21"/>
                <w:vertAlign w:val="subscript"/>
              </w:rPr>
              <w:t>1</w:t>
            </w:r>
            <w:r>
              <w:rPr>
                <w:kern w:val="0"/>
                <w:szCs w:val="21"/>
              </w:rPr>
              <w:t>+</w:t>
            </w:r>
            <w:r>
              <w:rPr>
                <w:kern w:val="0"/>
                <w:szCs w:val="21"/>
              </w:rPr>
              <w:t>（</w:t>
            </w:r>
            <w:r>
              <w:rPr>
                <w:kern w:val="0"/>
                <w:szCs w:val="21"/>
              </w:rPr>
              <w:t>35</w:t>
            </w:r>
            <w:r>
              <w:rPr>
                <w:kern w:val="0"/>
                <w:szCs w:val="21"/>
              </w:rPr>
              <w:t>～</w:t>
            </w:r>
            <w:r>
              <w:rPr>
                <w:kern w:val="0"/>
                <w:szCs w:val="21"/>
              </w:rPr>
              <w:t>100</w:t>
            </w:r>
            <w:r>
              <w:rPr>
                <w:kern w:val="0"/>
                <w:szCs w:val="21"/>
              </w:rPr>
              <w:t>）</w:t>
            </w:r>
          </w:p>
        </w:tc>
        <w:tc>
          <w:tcPr>
            <w:tcW w:w="1134" w:type="dxa"/>
            <w:vAlign w:val="center"/>
          </w:tcPr>
          <w:p w:rsidR="00CA66C6" w:rsidRDefault="00E54F42">
            <w:pPr>
              <w:jc w:val="center"/>
              <w:rPr>
                <w:kern w:val="0"/>
                <w:szCs w:val="21"/>
              </w:rPr>
            </w:pPr>
            <w:r>
              <w:rPr>
                <w:kern w:val="0"/>
                <w:szCs w:val="21"/>
              </w:rPr>
              <w:t>+3</w:t>
            </w:r>
          </w:p>
        </w:tc>
        <w:tc>
          <w:tcPr>
            <w:tcW w:w="1276" w:type="dxa"/>
            <w:vAlign w:val="center"/>
          </w:tcPr>
          <w:p w:rsidR="00CA66C6" w:rsidRDefault="00E54F42">
            <w:pPr>
              <w:jc w:val="center"/>
              <w:rPr>
                <w:kern w:val="0"/>
                <w:sz w:val="20"/>
                <w:szCs w:val="21"/>
              </w:rPr>
            </w:pPr>
            <w:r>
              <w:rPr>
                <w:kern w:val="0"/>
                <w:szCs w:val="21"/>
              </w:rPr>
              <w:t>W≤100</w:t>
            </w:r>
          </w:p>
        </w:tc>
        <w:tc>
          <w:tcPr>
            <w:tcW w:w="1134" w:type="dxa"/>
            <w:vAlign w:val="center"/>
          </w:tcPr>
          <w:p w:rsidR="00CA66C6" w:rsidRDefault="00E54F42">
            <w:pPr>
              <w:jc w:val="center"/>
              <w:rPr>
                <w:kern w:val="0"/>
                <w:sz w:val="20"/>
                <w:szCs w:val="21"/>
              </w:rPr>
            </w:pPr>
            <w:r>
              <w:rPr>
                <w:kern w:val="0"/>
                <w:szCs w:val="21"/>
              </w:rPr>
              <w:t>+3</w:t>
            </w:r>
          </w:p>
        </w:tc>
        <w:tc>
          <w:tcPr>
            <w:tcW w:w="1276" w:type="dxa"/>
            <w:vAlign w:val="center"/>
          </w:tcPr>
          <w:p w:rsidR="00CA66C6" w:rsidRDefault="00E54F42">
            <w:pPr>
              <w:jc w:val="center"/>
              <w:rPr>
                <w:kern w:val="0"/>
                <w:szCs w:val="21"/>
              </w:rPr>
            </w:pPr>
            <w:r>
              <w:rPr>
                <w:kern w:val="0"/>
                <w:szCs w:val="21"/>
              </w:rPr>
              <w:t>L≤1000</w:t>
            </w:r>
          </w:p>
        </w:tc>
        <w:tc>
          <w:tcPr>
            <w:tcW w:w="1134" w:type="dxa"/>
            <w:vAlign w:val="center"/>
          </w:tcPr>
          <w:p w:rsidR="00CA66C6" w:rsidRDefault="00E54F42">
            <w:pPr>
              <w:jc w:val="center"/>
              <w:rPr>
                <w:kern w:val="0"/>
                <w:szCs w:val="21"/>
              </w:rPr>
            </w:pPr>
            <w:r>
              <w:rPr>
                <w:kern w:val="0"/>
                <w:szCs w:val="21"/>
              </w:rPr>
              <w:t>+4</w:t>
            </w:r>
          </w:p>
        </w:tc>
      </w:tr>
      <w:tr w:rsidR="00CA66C6">
        <w:trPr>
          <w:trHeight w:val="361"/>
          <w:jc w:val="center"/>
        </w:trPr>
        <w:tc>
          <w:tcPr>
            <w:tcW w:w="1696" w:type="dxa"/>
            <w:vAlign w:val="center"/>
          </w:tcPr>
          <w:p w:rsidR="00CA66C6" w:rsidRDefault="00E54F42">
            <w:pPr>
              <w:jc w:val="center"/>
              <w:rPr>
                <w:kern w:val="0"/>
                <w:szCs w:val="21"/>
              </w:rPr>
            </w:pPr>
            <w:r>
              <w:rPr>
                <w:kern w:val="0"/>
                <w:szCs w:val="21"/>
              </w:rPr>
              <w:t>400</w:t>
            </w:r>
            <w:r>
              <w:rPr>
                <w:kern w:val="0"/>
                <w:szCs w:val="21"/>
              </w:rPr>
              <w:t>＜</w:t>
            </w:r>
            <w:r>
              <w:rPr>
                <w:kern w:val="0"/>
                <w:szCs w:val="21"/>
              </w:rPr>
              <w:t>H</w:t>
            </w:r>
            <w:r>
              <w:rPr>
                <w:kern w:val="0"/>
                <w:szCs w:val="21"/>
                <w:vertAlign w:val="subscript"/>
              </w:rPr>
              <w:t>1</w:t>
            </w:r>
            <w:r>
              <w:rPr>
                <w:kern w:val="0"/>
                <w:szCs w:val="21"/>
              </w:rPr>
              <w:t>≤800</w:t>
            </w:r>
          </w:p>
        </w:tc>
        <w:tc>
          <w:tcPr>
            <w:tcW w:w="1134" w:type="dxa"/>
            <w:vAlign w:val="center"/>
          </w:tcPr>
          <w:p w:rsidR="00CA66C6" w:rsidRDefault="00E54F42">
            <w:pPr>
              <w:jc w:val="center"/>
              <w:rPr>
                <w:kern w:val="0"/>
                <w:szCs w:val="21"/>
              </w:rPr>
            </w:pPr>
            <w:r>
              <w:rPr>
                <w:kern w:val="0"/>
                <w:szCs w:val="21"/>
              </w:rPr>
              <w:t>±2.0</w:t>
            </w:r>
          </w:p>
        </w:tc>
        <w:tc>
          <w:tcPr>
            <w:tcW w:w="1276" w:type="dxa"/>
            <w:vMerge/>
            <w:vAlign w:val="center"/>
          </w:tcPr>
          <w:p w:rsidR="00CA66C6" w:rsidRDefault="00CA66C6">
            <w:pPr>
              <w:jc w:val="center"/>
              <w:rPr>
                <w:kern w:val="0"/>
                <w:szCs w:val="21"/>
              </w:rPr>
            </w:pPr>
          </w:p>
        </w:tc>
        <w:tc>
          <w:tcPr>
            <w:tcW w:w="1134" w:type="dxa"/>
            <w:vAlign w:val="center"/>
          </w:tcPr>
          <w:p w:rsidR="00CA66C6" w:rsidRDefault="00E54F42">
            <w:pPr>
              <w:jc w:val="center"/>
              <w:rPr>
                <w:kern w:val="0"/>
                <w:szCs w:val="21"/>
              </w:rPr>
            </w:pPr>
            <w:r>
              <w:rPr>
                <w:kern w:val="0"/>
                <w:szCs w:val="21"/>
              </w:rPr>
              <w:t>+4</w:t>
            </w:r>
          </w:p>
        </w:tc>
        <w:tc>
          <w:tcPr>
            <w:tcW w:w="1276" w:type="dxa"/>
            <w:vMerge w:val="restart"/>
            <w:vAlign w:val="center"/>
          </w:tcPr>
          <w:p w:rsidR="00CA66C6" w:rsidRDefault="00E54F42">
            <w:pPr>
              <w:jc w:val="center"/>
              <w:rPr>
                <w:kern w:val="0"/>
                <w:sz w:val="20"/>
                <w:szCs w:val="21"/>
              </w:rPr>
            </w:pPr>
            <w:r>
              <w:rPr>
                <w:kern w:val="0"/>
                <w:szCs w:val="21"/>
              </w:rPr>
              <w:t>W</w:t>
            </w:r>
            <w:r>
              <w:rPr>
                <w:kern w:val="0"/>
                <w:szCs w:val="21"/>
              </w:rPr>
              <w:t>＞</w:t>
            </w:r>
            <w:r>
              <w:rPr>
                <w:kern w:val="0"/>
                <w:szCs w:val="21"/>
              </w:rPr>
              <w:t>100</w:t>
            </w:r>
          </w:p>
        </w:tc>
        <w:tc>
          <w:tcPr>
            <w:tcW w:w="1134" w:type="dxa"/>
            <w:vMerge w:val="restart"/>
            <w:vAlign w:val="center"/>
          </w:tcPr>
          <w:p w:rsidR="00CA66C6" w:rsidRDefault="00E54F42">
            <w:pPr>
              <w:jc w:val="center"/>
              <w:rPr>
                <w:kern w:val="0"/>
                <w:sz w:val="20"/>
                <w:szCs w:val="21"/>
              </w:rPr>
            </w:pPr>
            <w:r>
              <w:rPr>
                <w:kern w:val="0"/>
                <w:szCs w:val="21"/>
              </w:rPr>
              <w:t>+4</w:t>
            </w:r>
          </w:p>
        </w:tc>
        <w:tc>
          <w:tcPr>
            <w:tcW w:w="1276" w:type="dxa"/>
            <w:vMerge w:val="restart"/>
            <w:vAlign w:val="center"/>
          </w:tcPr>
          <w:p w:rsidR="00CA66C6" w:rsidRDefault="00E54F42">
            <w:pPr>
              <w:jc w:val="center"/>
              <w:rPr>
                <w:kern w:val="0"/>
                <w:szCs w:val="21"/>
              </w:rPr>
            </w:pPr>
            <w:r>
              <w:rPr>
                <w:kern w:val="0"/>
                <w:szCs w:val="21"/>
              </w:rPr>
              <w:t>L</w:t>
            </w:r>
            <w:r>
              <w:rPr>
                <w:kern w:val="0"/>
                <w:szCs w:val="21"/>
              </w:rPr>
              <w:t>＞</w:t>
            </w:r>
            <w:r>
              <w:rPr>
                <w:kern w:val="0"/>
                <w:szCs w:val="21"/>
              </w:rPr>
              <w:t>1000</w:t>
            </w:r>
          </w:p>
        </w:tc>
        <w:tc>
          <w:tcPr>
            <w:tcW w:w="1134" w:type="dxa"/>
            <w:vMerge w:val="restart"/>
            <w:vAlign w:val="center"/>
          </w:tcPr>
          <w:p w:rsidR="00CA66C6" w:rsidRDefault="00E54F42">
            <w:pPr>
              <w:jc w:val="center"/>
              <w:rPr>
                <w:kern w:val="0"/>
                <w:szCs w:val="21"/>
              </w:rPr>
            </w:pPr>
            <w:r>
              <w:rPr>
                <w:kern w:val="0"/>
                <w:szCs w:val="21"/>
              </w:rPr>
              <w:t>+5</w:t>
            </w:r>
          </w:p>
        </w:tc>
      </w:tr>
      <w:tr w:rsidR="00CA66C6">
        <w:trPr>
          <w:trHeight w:val="361"/>
          <w:jc w:val="center"/>
        </w:trPr>
        <w:tc>
          <w:tcPr>
            <w:tcW w:w="1696" w:type="dxa"/>
            <w:vAlign w:val="center"/>
          </w:tcPr>
          <w:p w:rsidR="00CA66C6" w:rsidRDefault="00E54F42">
            <w:pPr>
              <w:jc w:val="center"/>
              <w:rPr>
                <w:kern w:val="0"/>
                <w:szCs w:val="21"/>
              </w:rPr>
            </w:pPr>
            <w:r>
              <w:rPr>
                <w:kern w:val="0"/>
                <w:szCs w:val="21"/>
              </w:rPr>
              <w:t>800</w:t>
            </w:r>
            <w:r>
              <w:rPr>
                <w:kern w:val="0"/>
                <w:szCs w:val="21"/>
              </w:rPr>
              <w:t>＜</w:t>
            </w:r>
            <w:r>
              <w:rPr>
                <w:kern w:val="0"/>
                <w:szCs w:val="21"/>
              </w:rPr>
              <w:t>H</w:t>
            </w:r>
            <w:r>
              <w:rPr>
                <w:kern w:val="0"/>
                <w:szCs w:val="21"/>
                <w:vertAlign w:val="subscript"/>
              </w:rPr>
              <w:t>1</w:t>
            </w:r>
            <w:r>
              <w:rPr>
                <w:kern w:val="0"/>
                <w:szCs w:val="21"/>
              </w:rPr>
              <w:t>≤1800</w:t>
            </w:r>
          </w:p>
        </w:tc>
        <w:tc>
          <w:tcPr>
            <w:tcW w:w="1134" w:type="dxa"/>
            <w:vAlign w:val="center"/>
          </w:tcPr>
          <w:p w:rsidR="00CA66C6" w:rsidRDefault="00E54F42">
            <w:pPr>
              <w:jc w:val="center"/>
              <w:rPr>
                <w:kern w:val="0"/>
                <w:szCs w:val="21"/>
              </w:rPr>
            </w:pPr>
            <w:r>
              <w:rPr>
                <w:kern w:val="0"/>
                <w:szCs w:val="21"/>
              </w:rPr>
              <w:t>±3.0</w:t>
            </w:r>
          </w:p>
        </w:tc>
        <w:tc>
          <w:tcPr>
            <w:tcW w:w="1276" w:type="dxa"/>
            <w:vMerge/>
            <w:vAlign w:val="center"/>
          </w:tcPr>
          <w:p w:rsidR="00CA66C6" w:rsidRDefault="00CA66C6">
            <w:pPr>
              <w:jc w:val="center"/>
              <w:rPr>
                <w:kern w:val="0"/>
                <w:szCs w:val="21"/>
              </w:rPr>
            </w:pPr>
          </w:p>
        </w:tc>
        <w:tc>
          <w:tcPr>
            <w:tcW w:w="1134" w:type="dxa"/>
            <w:vAlign w:val="center"/>
          </w:tcPr>
          <w:p w:rsidR="00CA66C6" w:rsidRDefault="00E54F42">
            <w:pPr>
              <w:jc w:val="center"/>
              <w:rPr>
                <w:kern w:val="0"/>
                <w:szCs w:val="21"/>
              </w:rPr>
            </w:pPr>
            <w:r>
              <w:rPr>
                <w:kern w:val="0"/>
                <w:szCs w:val="21"/>
              </w:rPr>
              <w:t>+5</w:t>
            </w:r>
          </w:p>
        </w:tc>
        <w:tc>
          <w:tcPr>
            <w:tcW w:w="1276" w:type="dxa"/>
            <w:vMerge/>
            <w:vAlign w:val="center"/>
          </w:tcPr>
          <w:p w:rsidR="00CA66C6" w:rsidRDefault="00CA66C6">
            <w:pPr>
              <w:jc w:val="center"/>
              <w:rPr>
                <w:kern w:val="0"/>
                <w:sz w:val="20"/>
                <w:szCs w:val="21"/>
              </w:rPr>
            </w:pPr>
          </w:p>
        </w:tc>
        <w:tc>
          <w:tcPr>
            <w:tcW w:w="1134" w:type="dxa"/>
            <w:vMerge/>
            <w:vAlign w:val="center"/>
          </w:tcPr>
          <w:p w:rsidR="00CA66C6" w:rsidRDefault="00CA66C6">
            <w:pPr>
              <w:jc w:val="center"/>
              <w:rPr>
                <w:kern w:val="0"/>
                <w:sz w:val="20"/>
                <w:szCs w:val="21"/>
              </w:rPr>
            </w:pPr>
          </w:p>
        </w:tc>
        <w:tc>
          <w:tcPr>
            <w:tcW w:w="1276" w:type="dxa"/>
            <w:vMerge/>
            <w:vAlign w:val="center"/>
          </w:tcPr>
          <w:p w:rsidR="00CA66C6" w:rsidRDefault="00CA66C6">
            <w:pPr>
              <w:jc w:val="center"/>
              <w:rPr>
                <w:kern w:val="0"/>
                <w:szCs w:val="21"/>
              </w:rPr>
            </w:pPr>
          </w:p>
        </w:tc>
        <w:tc>
          <w:tcPr>
            <w:tcW w:w="1134" w:type="dxa"/>
            <w:vMerge/>
            <w:vAlign w:val="center"/>
          </w:tcPr>
          <w:p w:rsidR="00CA66C6" w:rsidRDefault="00CA66C6">
            <w:pPr>
              <w:jc w:val="center"/>
              <w:rPr>
                <w:kern w:val="0"/>
                <w:szCs w:val="21"/>
              </w:rPr>
            </w:pPr>
          </w:p>
        </w:tc>
      </w:tr>
    </w:tbl>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50" w:name="_Toc82783091"/>
      <w:bookmarkStart w:id="51" w:name="_Toc82785673"/>
      <w:r>
        <w:rPr>
          <w:rFonts w:ascii="Times New Roman" w:eastAsia="宋体" w:hAnsi="Times New Roman" w:cs="Times New Roman"/>
          <w:sz w:val="24"/>
          <w:szCs w:val="24"/>
        </w:rPr>
        <w:t xml:space="preserve">4.1.7 </w:t>
      </w:r>
      <w:r>
        <w:rPr>
          <w:rFonts w:ascii="Times New Roman" w:eastAsia="宋体" w:hAnsi="Times New Roman" w:cs="Times New Roman"/>
          <w:sz w:val="24"/>
          <w:szCs w:val="24"/>
        </w:rPr>
        <w:t>形位公差</w:t>
      </w:r>
      <w:bookmarkEnd w:id="50"/>
      <w:bookmarkEnd w:id="51"/>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散热器形位公差应采用直角尺、塞尺和不低于三级的平台进行检验。除有特殊要求的</w:t>
      </w:r>
      <w:proofErr w:type="gramStart"/>
      <w:r>
        <w:rPr>
          <w:rFonts w:ascii="Times New Roman" w:eastAsia="宋体" w:hAnsi="Times New Roman" w:cs="Times New Roman"/>
          <w:sz w:val="24"/>
          <w:szCs w:val="24"/>
        </w:rPr>
        <w:t>卫浴型散热器</w:t>
      </w:r>
      <w:proofErr w:type="gramEnd"/>
      <w:r>
        <w:rPr>
          <w:rFonts w:ascii="Times New Roman" w:eastAsia="宋体" w:hAnsi="Times New Roman" w:cs="Times New Roman"/>
          <w:sz w:val="24"/>
          <w:szCs w:val="24"/>
        </w:rPr>
        <w:t>外，散热器形位公差应符合表</w:t>
      </w:r>
      <w:r>
        <w:rPr>
          <w:rFonts w:ascii="Times New Roman" w:eastAsia="宋体" w:hAnsi="Times New Roman" w:cs="Times New Roman"/>
          <w:sz w:val="24"/>
          <w:szCs w:val="24"/>
        </w:rPr>
        <w:t>2</w:t>
      </w:r>
      <w:r>
        <w:rPr>
          <w:rFonts w:ascii="Times New Roman" w:eastAsia="宋体" w:hAnsi="Times New Roman" w:cs="Times New Roman"/>
          <w:sz w:val="24"/>
          <w:szCs w:val="24"/>
        </w:rPr>
        <w:t>的要求。</w:t>
      </w:r>
    </w:p>
    <w:p w:rsidR="00CA66C6" w:rsidRDefault="00E54F42" w:rsidP="008E5517">
      <w:pPr>
        <w:spacing w:beforeLines="50" w:afterLines="50"/>
        <w:ind w:firstLineChars="1800" w:firstLine="3780"/>
        <w:jc w:val="left"/>
        <w:rPr>
          <w:rFonts w:ascii="Times New Roman" w:eastAsia="宋体" w:hAnsi="Times New Roman" w:cs="Times New Roman"/>
        </w:rPr>
      </w:pPr>
      <w:r>
        <w:rPr>
          <w:rFonts w:ascii="Times New Roman" w:eastAsia="宋体" w:hAnsi="Times New Roman" w:cs="Times New Roman"/>
        </w:rPr>
        <w:lastRenderedPageBreak/>
        <w:t>表</w:t>
      </w:r>
      <w:r>
        <w:rPr>
          <w:rFonts w:ascii="Times New Roman" w:eastAsia="宋体" w:hAnsi="Times New Roman" w:cs="Times New Roman"/>
        </w:rPr>
        <w:t xml:space="preserve">2 </w:t>
      </w:r>
      <w:r>
        <w:rPr>
          <w:rFonts w:ascii="Times New Roman" w:eastAsia="宋体" w:hAnsi="Times New Roman" w:cs="Times New Roman"/>
        </w:rPr>
        <w:t>散热器形位公差</w:t>
      </w:r>
      <w:r>
        <w:rPr>
          <w:rFonts w:ascii="Times New Roman" w:eastAsia="宋体" w:hAnsi="Times New Roman" w:cs="Times New Roman"/>
        </w:rPr>
        <w:t xml:space="preserve">                           </w:t>
      </w:r>
      <w:r>
        <w:rPr>
          <w:rFonts w:ascii="Times New Roman" w:eastAsia="宋体" w:hAnsi="Times New Roman" w:cs="Times New Roman"/>
        </w:rPr>
        <w:t>单位：</w:t>
      </w:r>
      <w:proofErr w:type="gramStart"/>
      <w:r>
        <w:rPr>
          <w:rFonts w:ascii="Times New Roman" w:eastAsia="宋体" w:hAnsi="Times New Roman" w:cs="Times New Roman"/>
        </w:rPr>
        <w:t>mm</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2010"/>
        <w:gridCol w:w="2012"/>
        <w:gridCol w:w="2010"/>
        <w:gridCol w:w="2012"/>
      </w:tblGrid>
      <w:tr w:rsidR="00CA66C6">
        <w:trPr>
          <w:cantSplit/>
          <w:trHeight w:val="447"/>
          <w:jc w:val="center"/>
        </w:trPr>
        <w:tc>
          <w:tcPr>
            <w:tcW w:w="918" w:type="pct"/>
            <w:vMerge w:val="restart"/>
            <w:tcBorders>
              <w:top w:val="single" w:sz="4" w:space="0" w:color="auto"/>
              <w:left w:val="single" w:sz="4" w:space="0" w:color="auto"/>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项</w:t>
            </w:r>
            <w:r>
              <w:rPr>
                <w:rFonts w:ascii="Times New Roman" w:eastAsia="宋体" w:hAnsi="Times New Roman" w:cs="Times New Roman"/>
              </w:rPr>
              <w:t xml:space="preserve">    </w:t>
            </w:r>
            <w:r>
              <w:rPr>
                <w:rFonts w:ascii="Times New Roman" w:eastAsia="宋体" w:hAnsi="Times New Roman" w:cs="Times New Roman"/>
              </w:rPr>
              <w:t>目</w:t>
            </w:r>
          </w:p>
        </w:tc>
        <w:tc>
          <w:tcPr>
            <w:tcW w:w="2041" w:type="pct"/>
            <w:gridSpan w:val="2"/>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平面度</w:t>
            </w:r>
          </w:p>
        </w:tc>
        <w:tc>
          <w:tcPr>
            <w:tcW w:w="2041" w:type="pct"/>
            <w:gridSpan w:val="2"/>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垂直度</w:t>
            </w:r>
          </w:p>
        </w:tc>
      </w:tr>
      <w:tr w:rsidR="00CA66C6">
        <w:trPr>
          <w:cantSplit/>
          <w:trHeight w:val="447"/>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szCs w:val="21"/>
              </w:rPr>
            </w:pPr>
          </w:p>
        </w:tc>
        <w:tc>
          <w:tcPr>
            <w:tcW w:w="1020" w:type="pct"/>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组合长度</w:t>
            </w:r>
            <w:r>
              <w:rPr>
                <w:rFonts w:ascii="Times New Roman" w:eastAsia="宋体" w:hAnsi="Times New Roman" w:cs="Times New Roman"/>
              </w:rPr>
              <w:t>L≤1000</w:t>
            </w:r>
          </w:p>
        </w:tc>
        <w:tc>
          <w:tcPr>
            <w:tcW w:w="1021" w:type="pct"/>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组合长度</w:t>
            </w:r>
            <w:r>
              <w:rPr>
                <w:rFonts w:ascii="Times New Roman" w:eastAsia="宋体" w:hAnsi="Times New Roman" w:cs="Times New Roman"/>
              </w:rPr>
              <w:t>L&gt;1000</w:t>
            </w:r>
          </w:p>
        </w:tc>
        <w:tc>
          <w:tcPr>
            <w:tcW w:w="1020" w:type="pct"/>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组合长度</w:t>
            </w:r>
            <w:r>
              <w:rPr>
                <w:rFonts w:ascii="Times New Roman" w:eastAsia="宋体" w:hAnsi="Times New Roman" w:cs="Times New Roman"/>
              </w:rPr>
              <w:t>L≤1000</w:t>
            </w:r>
          </w:p>
        </w:tc>
        <w:tc>
          <w:tcPr>
            <w:tcW w:w="1021" w:type="pct"/>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组合长度</w:t>
            </w:r>
            <w:r>
              <w:rPr>
                <w:rFonts w:ascii="Times New Roman" w:eastAsia="宋体" w:hAnsi="Times New Roman" w:cs="Times New Roman"/>
              </w:rPr>
              <w:t>L&gt;1000</w:t>
            </w:r>
          </w:p>
        </w:tc>
      </w:tr>
      <w:tr w:rsidR="00CA66C6">
        <w:trPr>
          <w:trHeight w:val="447"/>
          <w:jc w:val="center"/>
        </w:trPr>
        <w:tc>
          <w:tcPr>
            <w:tcW w:w="918" w:type="pct"/>
            <w:tcBorders>
              <w:top w:val="single" w:sz="4" w:space="0" w:color="auto"/>
              <w:left w:val="single" w:sz="4" w:space="0" w:color="auto"/>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形位公差</w:t>
            </w:r>
          </w:p>
        </w:tc>
        <w:tc>
          <w:tcPr>
            <w:tcW w:w="1020" w:type="pct"/>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≤4</w:t>
            </w:r>
          </w:p>
        </w:tc>
        <w:tc>
          <w:tcPr>
            <w:tcW w:w="1021" w:type="pct"/>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≤6</w:t>
            </w:r>
          </w:p>
        </w:tc>
        <w:tc>
          <w:tcPr>
            <w:tcW w:w="1020" w:type="pct"/>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≤4</w:t>
            </w:r>
          </w:p>
        </w:tc>
        <w:tc>
          <w:tcPr>
            <w:tcW w:w="1021" w:type="pct"/>
            <w:tcBorders>
              <w:top w:val="single" w:sz="4" w:space="0" w:color="auto"/>
              <w:left w:val="nil"/>
              <w:bottom w:val="single" w:sz="4" w:space="0" w:color="auto"/>
              <w:right w:val="single" w:sz="4" w:space="0" w:color="auto"/>
            </w:tcBorders>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rPr>
              <w:t>≤6</w:t>
            </w:r>
          </w:p>
        </w:tc>
      </w:tr>
    </w:tbl>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52" w:name="_Toc82783092"/>
      <w:bookmarkStart w:id="53" w:name="_Toc82785674"/>
      <w:r>
        <w:rPr>
          <w:rFonts w:ascii="Times New Roman" w:eastAsia="宋体" w:hAnsi="Times New Roman" w:cs="Times New Roman"/>
          <w:sz w:val="24"/>
          <w:szCs w:val="24"/>
        </w:rPr>
        <w:t xml:space="preserve">4.1.8 </w:t>
      </w:r>
      <w:r>
        <w:rPr>
          <w:rFonts w:ascii="Times New Roman" w:eastAsia="宋体" w:hAnsi="Times New Roman" w:cs="Times New Roman"/>
          <w:sz w:val="24"/>
          <w:szCs w:val="24"/>
        </w:rPr>
        <w:t>其他</w:t>
      </w:r>
      <w:bookmarkEnd w:id="52"/>
      <w:bookmarkEnd w:id="53"/>
    </w:p>
    <w:p w:rsidR="00CA66C6" w:rsidRDefault="008E5517" w:rsidP="008E5517">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散热器的检验规则应按照相应的产品标准中检验方法和检验规则执行。</w:t>
      </w:r>
      <w:r w:rsidRPr="008E5517">
        <w:rPr>
          <w:rFonts w:ascii="Times New Roman" w:eastAsia="宋体" w:hAnsi="Times New Roman" w:cs="Times New Roman" w:hint="eastAsia"/>
          <w:sz w:val="24"/>
          <w:szCs w:val="24"/>
        </w:rPr>
        <w:t>电供暖散热器应符合</w:t>
      </w:r>
      <w:r w:rsidRPr="008E5517">
        <w:rPr>
          <w:rFonts w:ascii="Times New Roman" w:eastAsia="宋体" w:hAnsi="Times New Roman" w:cs="Times New Roman"/>
          <w:sz w:val="24"/>
          <w:szCs w:val="24"/>
        </w:rPr>
        <w:t>JG/T236</w:t>
      </w:r>
      <w:r w:rsidRPr="008E5517">
        <w:rPr>
          <w:rFonts w:ascii="Times New Roman" w:eastAsia="宋体" w:hAnsi="Times New Roman" w:cs="Times New Roman"/>
          <w:sz w:val="24"/>
          <w:szCs w:val="24"/>
        </w:rPr>
        <w:t>的要求</w:t>
      </w:r>
      <w:r>
        <w:rPr>
          <w:rFonts w:ascii="Times New Roman" w:eastAsia="宋体" w:hAnsi="Times New Roman" w:cs="Times New Roman" w:hint="eastAsia"/>
          <w:sz w:val="24"/>
          <w:szCs w:val="24"/>
        </w:rPr>
        <w:t>。</w:t>
      </w:r>
    </w:p>
    <w:p w:rsidR="00CA66C6" w:rsidRDefault="00CA66C6">
      <w:pPr>
        <w:spacing w:line="360" w:lineRule="auto"/>
        <w:jc w:val="left"/>
        <w:rPr>
          <w:rFonts w:ascii="Times New Roman" w:eastAsia="宋体" w:hAnsi="Times New Roman" w:cs="Times New Roman"/>
          <w:sz w:val="24"/>
          <w:szCs w:val="24"/>
        </w:rPr>
      </w:pPr>
    </w:p>
    <w:p w:rsidR="00CA66C6" w:rsidRDefault="00E54F42">
      <w:pPr>
        <w:jc w:val="left"/>
        <w:outlineLvl w:val="1"/>
        <w:rPr>
          <w:rFonts w:ascii="Times New Roman" w:eastAsia="宋体" w:hAnsi="Times New Roman" w:cs="Times New Roman"/>
          <w:sz w:val="28"/>
          <w:szCs w:val="28"/>
        </w:rPr>
      </w:pPr>
      <w:bookmarkStart w:id="54" w:name="_Toc82785675"/>
      <w:r>
        <w:rPr>
          <w:rFonts w:ascii="Times New Roman" w:eastAsia="宋体" w:hAnsi="Times New Roman" w:cs="Times New Roman"/>
          <w:sz w:val="28"/>
          <w:szCs w:val="28"/>
        </w:rPr>
        <w:t xml:space="preserve">4.2 </w:t>
      </w:r>
      <w:r>
        <w:rPr>
          <w:rFonts w:ascii="Times New Roman" w:eastAsia="宋体" w:hAnsi="Times New Roman" w:cs="Times New Roman"/>
          <w:sz w:val="28"/>
          <w:szCs w:val="28"/>
        </w:rPr>
        <w:t>安装工艺</w:t>
      </w:r>
      <w:bookmarkEnd w:id="54"/>
      <w:r>
        <w:rPr>
          <w:rFonts w:ascii="Times New Roman" w:eastAsia="宋体" w:hAnsi="Times New Roman" w:cs="Times New Roman"/>
          <w:sz w:val="28"/>
          <w:szCs w:val="28"/>
        </w:rPr>
        <w:t>要求</w:t>
      </w:r>
    </w:p>
    <w:p w:rsidR="00CA66C6" w:rsidRDefault="00E54F42" w:rsidP="008E5517">
      <w:pPr>
        <w:spacing w:afterLines="50"/>
        <w:jc w:val="left"/>
        <w:outlineLvl w:val="2"/>
        <w:rPr>
          <w:rFonts w:ascii="Times New Roman" w:eastAsia="宋体" w:hAnsi="Times New Roman" w:cs="Times New Roman"/>
          <w:sz w:val="24"/>
          <w:szCs w:val="24"/>
        </w:rPr>
      </w:pPr>
      <w:bookmarkStart w:id="55" w:name="_Toc82783094"/>
      <w:bookmarkStart w:id="56" w:name="_Toc82785676"/>
      <w:r>
        <w:rPr>
          <w:rFonts w:ascii="Times New Roman" w:eastAsia="宋体" w:hAnsi="Times New Roman" w:cs="Times New Roman"/>
          <w:sz w:val="24"/>
          <w:szCs w:val="24"/>
        </w:rPr>
        <w:t xml:space="preserve">4.2.1 </w:t>
      </w:r>
      <w:r>
        <w:rPr>
          <w:rFonts w:ascii="Times New Roman" w:eastAsia="宋体" w:hAnsi="Times New Roman" w:cs="Times New Roman"/>
          <w:sz w:val="24"/>
          <w:szCs w:val="24"/>
        </w:rPr>
        <w:t>基本规定</w:t>
      </w:r>
      <w:bookmarkEnd w:id="55"/>
      <w:bookmarkEnd w:id="56"/>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4.2.1.1 </w:t>
      </w:r>
      <w:r>
        <w:rPr>
          <w:rFonts w:ascii="Times New Roman" w:eastAsia="宋体" w:hAnsi="Times New Roman" w:cs="Times New Roman"/>
          <w:sz w:val="24"/>
          <w:szCs w:val="24"/>
        </w:rPr>
        <w:t>散热器供暖系统的安装应符合设计要求，做到安全、可靠、适用、经济和美观。</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4.2.1.2 </w:t>
      </w:r>
      <w:r>
        <w:rPr>
          <w:rFonts w:ascii="Times New Roman" w:eastAsia="宋体" w:hAnsi="Times New Roman" w:cs="Times New Roman"/>
          <w:sz w:val="24"/>
          <w:szCs w:val="24"/>
        </w:rPr>
        <w:t>散热器的材质、颜色、尺寸、安装位置应与建筑装修风格、建筑室内布局匹配、协调。</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4.2.1.3 </w:t>
      </w:r>
      <w:r>
        <w:rPr>
          <w:rFonts w:ascii="Times New Roman" w:eastAsia="宋体" w:hAnsi="Times New Roman" w:cs="Times New Roman"/>
          <w:sz w:val="24"/>
          <w:szCs w:val="24"/>
        </w:rPr>
        <w:t>散热器安装前应确认设计与建筑结构形式的匹配性，相关预留孔洞、上下水、供电预留点位的准确性。</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57" w:name="_Toc82785677"/>
      <w:bookmarkStart w:id="58" w:name="_Toc82783095"/>
      <w:r>
        <w:rPr>
          <w:rFonts w:ascii="Times New Roman" w:eastAsia="宋体" w:hAnsi="Times New Roman" w:cs="Times New Roman"/>
          <w:sz w:val="24"/>
          <w:szCs w:val="24"/>
        </w:rPr>
        <w:t xml:space="preserve">4.2.2 </w:t>
      </w:r>
      <w:r>
        <w:rPr>
          <w:rFonts w:ascii="Times New Roman" w:eastAsia="宋体" w:hAnsi="Times New Roman" w:cs="Times New Roman"/>
          <w:sz w:val="24"/>
          <w:szCs w:val="24"/>
        </w:rPr>
        <w:t>散热器安装</w:t>
      </w:r>
      <w:bookmarkEnd w:id="57"/>
      <w:bookmarkEnd w:id="58"/>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4.2.2.1 </w:t>
      </w:r>
      <w:r>
        <w:rPr>
          <w:rFonts w:ascii="Times New Roman" w:eastAsia="宋体" w:hAnsi="Times New Roman" w:cs="Times New Roman"/>
          <w:sz w:val="24"/>
          <w:szCs w:val="24"/>
        </w:rPr>
        <w:t>散热器组对后，以及整组出厂的散热器在安装之前应作水压试验。当试验压力设计无要求时，应为供暖系统工作压力的</w:t>
      </w:r>
      <w:r>
        <w:rPr>
          <w:rFonts w:ascii="Times New Roman" w:eastAsia="宋体" w:hAnsi="Times New Roman" w:cs="Times New Roman"/>
          <w:sz w:val="24"/>
          <w:szCs w:val="24"/>
        </w:rPr>
        <w:t>1.5</w:t>
      </w:r>
      <w:r>
        <w:rPr>
          <w:rFonts w:ascii="Times New Roman" w:eastAsia="宋体" w:hAnsi="Times New Roman" w:cs="Times New Roman"/>
          <w:sz w:val="24"/>
          <w:szCs w:val="24"/>
        </w:rPr>
        <w:t>倍，且不小于</w:t>
      </w:r>
      <w:r>
        <w:rPr>
          <w:rFonts w:ascii="Times New Roman" w:eastAsia="宋体" w:hAnsi="Times New Roman" w:cs="Times New Roman"/>
          <w:sz w:val="24"/>
          <w:szCs w:val="24"/>
        </w:rPr>
        <w:t>0.6MP</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4.2.2.2 </w:t>
      </w:r>
      <w:r>
        <w:rPr>
          <w:rFonts w:ascii="Times New Roman" w:eastAsia="宋体" w:hAnsi="Times New Roman" w:cs="Times New Roman"/>
          <w:sz w:val="24"/>
          <w:szCs w:val="24"/>
        </w:rPr>
        <w:t>散热器宜采用明装。暗装时，装饰罩应有合理的气流通道和足够的通道面积，且便于维修。</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4.2.2.3 </w:t>
      </w:r>
      <w:r>
        <w:rPr>
          <w:rFonts w:ascii="Times New Roman" w:eastAsia="宋体" w:hAnsi="Times New Roman" w:cs="Times New Roman"/>
          <w:sz w:val="24"/>
          <w:szCs w:val="24"/>
        </w:rPr>
        <w:t>散热器背面与装饰后的墙内表面安装距离，应符合设计或产品说明书要求。当设计无要求时，应距离</w:t>
      </w:r>
      <w:r>
        <w:rPr>
          <w:rFonts w:ascii="Times New Roman" w:eastAsia="宋体" w:hAnsi="Times New Roman" w:cs="Times New Roman"/>
          <w:sz w:val="24"/>
          <w:szCs w:val="24"/>
        </w:rPr>
        <w:t>30mm</w:t>
      </w:r>
      <w:r>
        <w:rPr>
          <w:rFonts w:ascii="Times New Roman" w:eastAsia="宋体" w:hAnsi="Times New Roman" w:cs="Times New Roman"/>
          <w:sz w:val="24"/>
          <w:szCs w:val="24"/>
        </w:rPr>
        <w:t>。</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4.2.2.4 </w:t>
      </w:r>
      <w:r>
        <w:rPr>
          <w:rFonts w:ascii="Times New Roman" w:eastAsia="宋体" w:hAnsi="Times New Roman" w:cs="Times New Roman"/>
          <w:sz w:val="24"/>
          <w:szCs w:val="24"/>
        </w:rPr>
        <w:t>散热器安装允许偏差应符合表</w:t>
      </w:r>
      <w:r>
        <w:rPr>
          <w:rFonts w:ascii="Times New Roman" w:eastAsia="宋体" w:hAnsi="Times New Roman" w:cs="Times New Roman"/>
          <w:sz w:val="24"/>
          <w:szCs w:val="24"/>
        </w:rPr>
        <w:t>3</w:t>
      </w:r>
      <w:r>
        <w:rPr>
          <w:rFonts w:ascii="Times New Roman" w:eastAsia="宋体" w:hAnsi="Times New Roman" w:cs="Times New Roman"/>
          <w:sz w:val="24"/>
          <w:szCs w:val="24"/>
        </w:rPr>
        <w:t>的规定。</w:t>
      </w:r>
    </w:p>
    <w:p w:rsidR="00CA66C6" w:rsidRDefault="00E54F42" w:rsidP="008E5517">
      <w:pPr>
        <w:spacing w:beforeLines="50" w:afterLines="5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szCs w:val="21"/>
        </w:rPr>
        <w:t xml:space="preserve">3  </w:t>
      </w:r>
      <w:r>
        <w:rPr>
          <w:rFonts w:ascii="Times New Roman" w:eastAsia="宋体" w:hAnsi="Times New Roman" w:cs="Times New Roman"/>
          <w:szCs w:val="21"/>
        </w:rPr>
        <w:t>散热器安装允许偏差</w:t>
      </w:r>
    </w:p>
    <w:tbl>
      <w:tblPr>
        <w:tblStyle w:val="a8"/>
        <w:tblW w:w="0" w:type="auto"/>
        <w:jc w:val="center"/>
        <w:tblLook w:val="04A0"/>
      </w:tblPr>
      <w:tblGrid>
        <w:gridCol w:w="4819"/>
        <w:gridCol w:w="2693"/>
      </w:tblGrid>
      <w:tr w:rsidR="00CA66C6">
        <w:trPr>
          <w:trHeight w:val="380"/>
          <w:jc w:val="center"/>
        </w:trPr>
        <w:tc>
          <w:tcPr>
            <w:tcW w:w="4819" w:type="dxa"/>
            <w:vAlign w:val="center"/>
          </w:tcPr>
          <w:p w:rsidR="00CA66C6" w:rsidRDefault="00E54F42">
            <w:pPr>
              <w:jc w:val="center"/>
              <w:rPr>
                <w:kern w:val="0"/>
                <w:szCs w:val="21"/>
              </w:rPr>
            </w:pPr>
            <w:r>
              <w:rPr>
                <w:kern w:val="0"/>
                <w:szCs w:val="21"/>
              </w:rPr>
              <w:t>项目</w:t>
            </w:r>
          </w:p>
        </w:tc>
        <w:tc>
          <w:tcPr>
            <w:tcW w:w="2693" w:type="dxa"/>
            <w:vAlign w:val="center"/>
          </w:tcPr>
          <w:p w:rsidR="00CA66C6" w:rsidRDefault="00E54F42">
            <w:pPr>
              <w:jc w:val="center"/>
              <w:rPr>
                <w:kern w:val="0"/>
                <w:szCs w:val="21"/>
              </w:rPr>
            </w:pPr>
            <w:r>
              <w:rPr>
                <w:kern w:val="0"/>
                <w:szCs w:val="21"/>
              </w:rPr>
              <w:t>允许偏差（</w:t>
            </w:r>
            <w:r>
              <w:rPr>
                <w:kern w:val="0"/>
                <w:szCs w:val="21"/>
              </w:rPr>
              <w:t>mm</w:t>
            </w:r>
            <w:r>
              <w:rPr>
                <w:kern w:val="0"/>
                <w:szCs w:val="21"/>
              </w:rPr>
              <w:t>）</w:t>
            </w:r>
          </w:p>
        </w:tc>
      </w:tr>
      <w:tr w:rsidR="00CA66C6">
        <w:trPr>
          <w:trHeight w:val="380"/>
          <w:jc w:val="center"/>
        </w:trPr>
        <w:tc>
          <w:tcPr>
            <w:tcW w:w="4819" w:type="dxa"/>
            <w:vAlign w:val="center"/>
          </w:tcPr>
          <w:p w:rsidR="00CA66C6" w:rsidRDefault="00E54F42">
            <w:pPr>
              <w:jc w:val="center"/>
              <w:rPr>
                <w:kern w:val="0"/>
                <w:szCs w:val="21"/>
              </w:rPr>
            </w:pPr>
            <w:r>
              <w:rPr>
                <w:kern w:val="0"/>
                <w:szCs w:val="21"/>
              </w:rPr>
              <w:t>散热器背面与装饰后的墙内表面距离</w:t>
            </w:r>
          </w:p>
        </w:tc>
        <w:tc>
          <w:tcPr>
            <w:tcW w:w="2693" w:type="dxa"/>
            <w:vAlign w:val="center"/>
          </w:tcPr>
          <w:p w:rsidR="00CA66C6" w:rsidRDefault="00E54F42">
            <w:pPr>
              <w:jc w:val="center"/>
              <w:rPr>
                <w:kern w:val="0"/>
                <w:szCs w:val="21"/>
              </w:rPr>
            </w:pPr>
            <w:r>
              <w:rPr>
                <w:kern w:val="0"/>
                <w:szCs w:val="21"/>
              </w:rPr>
              <w:t>±3</w:t>
            </w:r>
          </w:p>
        </w:tc>
      </w:tr>
      <w:tr w:rsidR="00CA66C6">
        <w:trPr>
          <w:trHeight w:val="380"/>
          <w:jc w:val="center"/>
        </w:trPr>
        <w:tc>
          <w:tcPr>
            <w:tcW w:w="4819" w:type="dxa"/>
            <w:vAlign w:val="center"/>
          </w:tcPr>
          <w:p w:rsidR="00CA66C6" w:rsidRDefault="00E54F42">
            <w:pPr>
              <w:jc w:val="center"/>
              <w:rPr>
                <w:kern w:val="0"/>
                <w:szCs w:val="21"/>
              </w:rPr>
            </w:pPr>
            <w:r>
              <w:rPr>
                <w:kern w:val="0"/>
                <w:szCs w:val="21"/>
              </w:rPr>
              <w:t>与窗中心线或设计定位尺寸</w:t>
            </w:r>
          </w:p>
        </w:tc>
        <w:tc>
          <w:tcPr>
            <w:tcW w:w="2693" w:type="dxa"/>
            <w:vAlign w:val="center"/>
          </w:tcPr>
          <w:p w:rsidR="00CA66C6" w:rsidRDefault="00E54F42">
            <w:pPr>
              <w:jc w:val="center"/>
              <w:rPr>
                <w:kern w:val="0"/>
                <w:szCs w:val="21"/>
              </w:rPr>
            </w:pPr>
            <w:r>
              <w:rPr>
                <w:kern w:val="0"/>
                <w:szCs w:val="21"/>
              </w:rPr>
              <w:t>±20</w:t>
            </w:r>
          </w:p>
        </w:tc>
      </w:tr>
      <w:tr w:rsidR="00CA66C6">
        <w:trPr>
          <w:trHeight w:val="380"/>
          <w:jc w:val="center"/>
        </w:trPr>
        <w:tc>
          <w:tcPr>
            <w:tcW w:w="4819" w:type="dxa"/>
            <w:vAlign w:val="center"/>
          </w:tcPr>
          <w:p w:rsidR="00CA66C6" w:rsidRDefault="00E54F42">
            <w:pPr>
              <w:jc w:val="center"/>
              <w:rPr>
                <w:kern w:val="0"/>
                <w:szCs w:val="21"/>
              </w:rPr>
            </w:pPr>
            <w:r>
              <w:rPr>
                <w:kern w:val="0"/>
                <w:szCs w:val="21"/>
              </w:rPr>
              <w:t>散热器垂直度</w:t>
            </w:r>
          </w:p>
        </w:tc>
        <w:tc>
          <w:tcPr>
            <w:tcW w:w="2693" w:type="dxa"/>
            <w:vAlign w:val="center"/>
          </w:tcPr>
          <w:p w:rsidR="00CA66C6" w:rsidRDefault="00E54F42">
            <w:pPr>
              <w:jc w:val="center"/>
              <w:rPr>
                <w:kern w:val="0"/>
                <w:szCs w:val="21"/>
              </w:rPr>
            </w:pPr>
            <w:r>
              <w:rPr>
                <w:kern w:val="0"/>
                <w:szCs w:val="21"/>
              </w:rPr>
              <w:t>±3</w:t>
            </w:r>
          </w:p>
        </w:tc>
      </w:tr>
    </w:tbl>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4.2.2.5 </w:t>
      </w:r>
      <w:r>
        <w:rPr>
          <w:rFonts w:ascii="Times New Roman" w:eastAsia="宋体" w:hAnsi="Times New Roman" w:cs="Times New Roman"/>
          <w:sz w:val="24"/>
          <w:szCs w:val="24"/>
        </w:rPr>
        <w:t>电供暖散热器的线路施工安装应符合现行国家标准</w:t>
      </w:r>
      <w:bookmarkStart w:id="59" w:name="_Hlk82704141"/>
      <w:r>
        <w:rPr>
          <w:rFonts w:ascii="Times New Roman" w:eastAsia="宋体" w:hAnsi="Times New Roman" w:cs="Times New Roman"/>
          <w:sz w:val="24"/>
          <w:szCs w:val="24"/>
        </w:rPr>
        <w:t>《</w:t>
      </w:r>
      <w:hyperlink r:id="rId39" w:tgtFrame="_blank" w:tooltip="建筑电气工程施工质量验收规范[附条文说明]GB 50303-2015" w:history="1">
        <w:r>
          <w:rPr>
            <w:rFonts w:ascii="Times New Roman" w:eastAsia="宋体" w:hAnsi="Times New Roman" w:cs="Times New Roman"/>
            <w:sz w:val="24"/>
            <w:szCs w:val="24"/>
          </w:rPr>
          <w:t>建筑电气工程施工质量验收规范》</w:t>
        </w:r>
        <w:r>
          <w:rPr>
            <w:rFonts w:ascii="Times New Roman" w:eastAsia="宋体" w:hAnsi="Times New Roman" w:cs="Times New Roman"/>
            <w:sz w:val="24"/>
            <w:szCs w:val="24"/>
          </w:rPr>
          <w:lastRenderedPageBreak/>
          <w:t>GB 50303</w:t>
        </w:r>
        <w:r>
          <w:rPr>
            <w:rFonts w:ascii="Times New Roman" w:eastAsia="宋体" w:hAnsi="Times New Roman" w:cs="Times New Roman"/>
            <w:sz w:val="24"/>
            <w:szCs w:val="24"/>
          </w:rPr>
          <w:t>的规定。</w:t>
        </w:r>
      </w:hyperlink>
      <w:bookmarkEnd w:id="59"/>
    </w:p>
    <w:p w:rsidR="00CA66C6" w:rsidRDefault="00CA66C6">
      <w:pPr>
        <w:spacing w:line="360" w:lineRule="auto"/>
        <w:jc w:val="left"/>
        <w:rPr>
          <w:rFonts w:ascii="Times New Roman" w:eastAsia="宋体" w:hAnsi="Times New Roman" w:cs="Times New Roman"/>
          <w:sz w:val="24"/>
          <w:szCs w:val="24"/>
        </w:rPr>
      </w:pPr>
      <w:bookmarkStart w:id="60" w:name="_GoBack"/>
      <w:bookmarkStart w:id="61" w:name="_Toc82783096"/>
      <w:bookmarkStart w:id="62" w:name="_Toc82785678"/>
      <w:bookmarkEnd w:id="60"/>
    </w:p>
    <w:p w:rsidR="00CA66C6" w:rsidRDefault="00E54F42" w:rsidP="008E5517">
      <w:pPr>
        <w:spacing w:afterLines="50"/>
        <w:jc w:val="left"/>
        <w:outlineLvl w:val="2"/>
        <w:rPr>
          <w:rFonts w:ascii="Times New Roman" w:eastAsia="宋体" w:hAnsi="Times New Roman" w:cs="Times New Roman"/>
          <w:sz w:val="24"/>
          <w:szCs w:val="24"/>
        </w:rPr>
      </w:pPr>
      <w:r>
        <w:rPr>
          <w:rFonts w:ascii="Times New Roman" w:eastAsia="宋体" w:hAnsi="Times New Roman" w:cs="Times New Roman"/>
          <w:sz w:val="24"/>
          <w:szCs w:val="24"/>
        </w:rPr>
        <w:t xml:space="preserve">4.2.3 </w:t>
      </w:r>
      <w:r>
        <w:rPr>
          <w:rFonts w:ascii="Times New Roman" w:eastAsia="宋体" w:hAnsi="Times New Roman" w:cs="Times New Roman"/>
          <w:sz w:val="24"/>
          <w:szCs w:val="24"/>
        </w:rPr>
        <w:t>管道连接</w:t>
      </w:r>
      <w:bookmarkEnd w:id="61"/>
      <w:bookmarkEnd w:id="62"/>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4.2.3.1 </w:t>
      </w:r>
      <w:r>
        <w:rPr>
          <w:rFonts w:ascii="Times New Roman" w:eastAsia="宋体" w:hAnsi="Times New Roman" w:cs="Times New Roman"/>
          <w:sz w:val="24"/>
          <w:szCs w:val="24"/>
        </w:rPr>
        <w:t>散热器连接管道应根据设计要求选用管材及连接方式。当无设计要求时，室内供暖</w:t>
      </w:r>
      <w:proofErr w:type="gramStart"/>
      <w:r>
        <w:rPr>
          <w:rFonts w:ascii="Times New Roman" w:eastAsia="宋体" w:hAnsi="Times New Roman" w:cs="Times New Roman"/>
          <w:sz w:val="24"/>
          <w:szCs w:val="24"/>
        </w:rPr>
        <w:t>干管宜选用</w:t>
      </w:r>
      <w:proofErr w:type="gramEnd"/>
      <w:r>
        <w:rPr>
          <w:rFonts w:ascii="Times New Roman" w:eastAsia="宋体" w:hAnsi="Times New Roman" w:cs="Times New Roman"/>
          <w:sz w:val="24"/>
          <w:szCs w:val="24"/>
        </w:rPr>
        <w:t>焊接钢管或热镀锌钢管。</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4.2.3.2 </w:t>
      </w:r>
      <w:r>
        <w:rPr>
          <w:rFonts w:ascii="Times New Roman" w:eastAsia="宋体" w:hAnsi="Times New Roman" w:cs="Times New Roman"/>
          <w:sz w:val="24"/>
          <w:szCs w:val="24"/>
        </w:rPr>
        <w:t>管材不同，使用的管道配件及连接方式不同。当设计无要求时，可参照表</w:t>
      </w:r>
      <w:r>
        <w:rPr>
          <w:rFonts w:ascii="Times New Roman" w:eastAsia="宋体" w:hAnsi="Times New Roman" w:cs="Times New Roman"/>
          <w:sz w:val="24"/>
          <w:szCs w:val="24"/>
        </w:rPr>
        <w:t>4</w:t>
      </w:r>
      <w:r>
        <w:rPr>
          <w:rFonts w:ascii="Times New Roman" w:eastAsia="宋体" w:hAnsi="Times New Roman" w:cs="Times New Roman"/>
          <w:sz w:val="24"/>
          <w:szCs w:val="24"/>
        </w:rPr>
        <w:t>执行。</w:t>
      </w:r>
    </w:p>
    <w:p w:rsidR="00CA66C6" w:rsidRDefault="00E54F42" w:rsidP="008E5517">
      <w:pPr>
        <w:spacing w:beforeLines="50" w:afterLines="5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szCs w:val="21"/>
        </w:rPr>
        <w:t xml:space="preserve">4  </w:t>
      </w:r>
      <w:r>
        <w:rPr>
          <w:rFonts w:ascii="Times New Roman" w:eastAsia="宋体" w:hAnsi="Times New Roman" w:cs="Times New Roman"/>
          <w:szCs w:val="21"/>
        </w:rPr>
        <w:t>管道连接要求</w:t>
      </w:r>
    </w:p>
    <w:tbl>
      <w:tblPr>
        <w:tblStyle w:val="a8"/>
        <w:tblW w:w="0" w:type="auto"/>
        <w:jc w:val="center"/>
        <w:tblLook w:val="04A0"/>
      </w:tblPr>
      <w:tblGrid>
        <w:gridCol w:w="2972"/>
        <w:gridCol w:w="2410"/>
        <w:gridCol w:w="3544"/>
      </w:tblGrid>
      <w:tr w:rsidR="00CA66C6">
        <w:trPr>
          <w:trHeight w:val="370"/>
          <w:jc w:val="center"/>
        </w:trPr>
        <w:tc>
          <w:tcPr>
            <w:tcW w:w="2972" w:type="dxa"/>
            <w:vAlign w:val="center"/>
          </w:tcPr>
          <w:p w:rsidR="00CA66C6" w:rsidRDefault="00E54F42">
            <w:pPr>
              <w:jc w:val="center"/>
              <w:rPr>
                <w:kern w:val="0"/>
                <w:szCs w:val="21"/>
              </w:rPr>
            </w:pPr>
            <w:r>
              <w:rPr>
                <w:kern w:val="0"/>
                <w:szCs w:val="21"/>
              </w:rPr>
              <w:t>类型</w:t>
            </w:r>
          </w:p>
        </w:tc>
        <w:tc>
          <w:tcPr>
            <w:tcW w:w="2410" w:type="dxa"/>
            <w:vAlign w:val="center"/>
          </w:tcPr>
          <w:p w:rsidR="00CA66C6" w:rsidRDefault="00E54F42">
            <w:pPr>
              <w:jc w:val="center"/>
              <w:rPr>
                <w:kern w:val="0"/>
                <w:szCs w:val="21"/>
              </w:rPr>
            </w:pPr>
            <w:r>
              <w:rPr>
                <w:kern w:val="0"/>
                <w:szCs w:val="21"/>
              </w:rPr>
              <w:t>公称直径</w:t>
            </w:r>
          </w:p>
        </w:tc>
        <w:tc>
          <w:tcPr>
            <w:tcW w:w="3544" w:type="dxa"/>
            <w:vAlign w:val="center"/>
          </w:tcPr>
          <w:p w:rsidR="00CA66C6" w:rsidRDefault="00E54F42">
            <w:pPr>
              <w:jc w:val="center"/>
              <w:rPr>
                <w:kern w:val="0"/>
                <w:szCs w:val="21"/>
              </w:rPr>
            </w:pPr>
            <w:r>
              <w:rPr>
                <w:kern w:val="0"/>
                <w:szCs w:val="21"/>
              </w:rPr>
              <w:t>连接方式</w:t>
            </w:r>
          </w:p>
        </w:tc>
      </w:tr>
      <w:tr w:rsidR="00CA66C6">
        <w:trPr>
          <w:trHeight w:val="370"/>
          <w:jc w:val="center"/>
        </w:trPr>
        <w:tc>
          <w:tcPr>
            <w:tcW w:w="2972" w:type="dxa"/>
            <w:vMerge w:val="restart"/>
            <w:vAlign w:val="center"/>
          </w:tcPr>
          <w:p w:rsidR="00CA66C6" w:rsidRDefault="00E54F42">
            <w:pPr>
              <w:jc w:val="center"/>
              <w:rPr>
                <w:kern w:val="0"/>
                <w:szCs w:val="21"/>
              </w:rPr>
            </w:pPr>
            <w:r>
              <w:rPr>
                <w:kern w:val="0"/>
                <w:szCs w:val="21"/>
              </w:rPr>
              <w:t>热镀锌钢管</w:t>
            </w:r>
          </w:p>
        </w:tc>
        <w:tc>
          <w:tcPr>
            <w:tcW w:w="2410" w:type="dxa"/>
            <w:vAlign w:val="center"/>
          </w:tcPr>
          <w:p w:rsidR="00CA66C6" w:rsidRDefault="00E54F42">
            <w:pPr>
              <w:jc w:val="center"/>
              <w:rPr>
                <w:kern w:val="0"/>
                <w:szCs w:val="21"/>
              </w:rPr>
            </w:pPr>
            <w:r>
              <w:rPr>
                <w:kern w:val="0"/>
                <w:szCs w:val="21"/>
              </w:rPr>
              <w:t>DN≤100</w:t>
            </w:r>
          </w:p>
        </w:tc>
        <w:tc>
          <w:tcPr>
            <w:tcW w:w="3544" w:type="dxa"/>
            <w:vAlign w:val="center"/>
          </w:tcPr>
          <w:p w:rsidR="00CA66C6" w:rsidRDefault="00E54F42">
            <w:pPr>
              <w:jc w:val="center"/>
              <w:rPr>
                <w:kern w:val="0"/>
                <w:szCs w:val="21"/>
              </w:rPr>
            </w:pPr>
            <w:r>
              <w:rPr>
                <w:kern w:val="0"/>
                <w:szCs w:val="21"/>
              </w:rPr>
              <w:t>螺纹连接</w:t>
            </w:r>
          </w:p>
        </w:tc>
      </w:tr>
      <w:tr w:rsidR="00CA66C6">
        <w:trPr>
          <w:trHeight w:val="370"/>
          <w:jc w:val="center"/>
        </w:trPr>
        <w:tc>
          <w:tcPr>
            <w:tcW w:w="2972" w:type="dxa"/>
            <w:vMerge/>
            <w:vAlign w:val="center"/>
          </w:tcPr>
          <w:p w:rsidR="00CA66C6" w:rsidRDefault="00CA66C6">
            <w:pPr>
              <w:jc w:val="center"/>
              <w:rPr>
                <w:kern w:val="0"/>
                <w:szCs w:val="21"/>
              </w:rPr>
            </w:pPr>
          </w:p>
        </w:tc>
        <w:tc>
          <w:tcPr>
            <w:tcW w:w="2410" w:type="dxa"/>
            <w:vAlign w:val="center"/>
          </w:tcPr>
          <w:p w:rsidR="00CA66C6" w:rsidRDefault="00E54F42">
            <w:pPr>
              <w:jc w:val="center"/>
              <w:rPr>
                <w:kern w:val="0"/>
                <w:szCs w:val="21"/>
              </w:rPr>
            </w:pPr>
            <w:r>
              <w:rPr>
                <w:kern w:val="0"/>
                <w:szCs w:val="21"/>
              </w:rPr>
              <w:t>DN</w:t>
            </w:r>
            <w:r>
              <w:rPr>
                <w:kern w:val="0"/>
                <w:szCs w:val="21"/>
              </w:rPr>
              <w:t>＞</w:t>
            </w:r>
            <w:r>
              <w:rPr>
                <w:kern w:val="0"/>
                <w:szCs w:val="21"/>
              </w:rPr>
              <w:t>100</w:t>
            </w:r>
          </w:p>
        </w:tc>
        <w:tc>
          <w:tcPr>
            <w:tcW w:w="3544" w:type="dxa"/>
            <w:vAlign w:val="center"/>
          </w:tcPr>
          <w:p w:rsidR="00CA66C6" w:rsidRDefault="00E54F42">
            <w:pPr>
              <w:jc w:val="center"/>
              <w:rPr>
                <w:kern w:val="0"/>
                <w:szCs w:val="21"/>
              </w:rPr>
            </w:pPr>
            <w:r>
              <w:rPr>
                <w:kern w:val="0"/>
                <w:szCs w:val="21"/>
              </w:rPr>
              <w:t>法兰或卡箍等专用管件连接</w:t>
            </w:r>
          </w:p>
        </w:tc>
      </w:tr>
      <w:tr w:rsidR="00CA66C6">
        <w:trPr>
          <w:trHeight w:val="370"/>
          <w:jc w:val="center"/>
        </w:trPr>
        <w:tc>
          <w:tcPr>
            <w:tcW w:w="2972" w:type="dxa"/>
            <w:vMerge w:val="restart"/>
            <w:vAlign w:val="center"/>
          </w:tcPr>
          <w:p w:rsidR="00CA66C6" w:rsidRDefault="00E54F42">
            <w:pPr>
              <w:jc w:val="center"/>
              <w:rPr>
                <w:kern w:val="0"/>
                <w:szCs w:val="21"/>
              </w:rPr>
            </w:pPr>
            <w:r>
              <w:rPr>
                <w:kern w:val="0"/>
                <w:szCs w:val="21"/>
              </w:rPr>
              <w:t>焊接钢管</w:t>
            </w:r>
          </w:p>
        </w:tc>
        <w:tc>
          <w:tcPr>
            <w:tcW w:w="2410" w:type="dxa"/>
            <w:vAlign w:val="center"/>
          </w:tcPr>
          <w:p w:rsidR="00CA66C6" w:rsidRDefault="00E54F42">
            <w:pPr>
              <w:jc w:val="center"/>
              <w:rPr>
                <w:kern w:val="0"/>
                <w:szCs w:val="21"/>
              </w:rPr>
            </w:pPr>
            <w:r>
              <w:rPr>
                <w:kern w:val="0"/>
                <w:szCs w:val="21"/>
              </w:rPr>
              <w:t>DN≤32</w:t>
            </w:r>
          </w:p>
        </w:tc>
        <w:tc>
          <w:tcPr>
            <w:tcW w:w="3544" w:type="dxa"/>
            <w:vAlign w:val="center"/>
          </w:tcPr>
          <w:p w:rsidR="00CA66C6" w:rsidRDefault="00E54F42">
            <w:pPr>
              <w:jc w:val="center"/>
              <w:rPr>
                <w:kern w:val="0"/>
                <w:szCs w:val="21"/>
              </w:rPr>
            </w:pPr>
            <w:r>
              <w:rPr>
                <w:kern w:val="0"/>
                <w:szCs w:val="21"/>
              </w:rPr>
              <w:t>螺纹连接</w:t>
            </w:r>
          </w:p>
        </w:tc>
      </w:tr>
      <w:tr w:rsidR="00CA66C6">
        <w:trPr>
          <w:trHeight w:val="370"/>
          <w:jc w:val="center"/>
        </w:trPr>
        <w:tc>
          <w:tcPr>
            <w:tcW w:w="2972" w:type="dxa"/>
            <w:vMerge/>
            <w:vAlign w:val="center"/>
          </w:tcPr>
          <w:p w:rsidR="00CA66C6" w:rsidRDefault="00CA66C6">
            <w:pPr>
              <w:jc w:val="center"/>
              <w:rPr>
                <w:kern w:val="0"/>
                <w:szCs w:val="21"/>
              </w:rPr>
            </w:pPr>
          </w:p>
        </w:tc>
        <w:tc>
          <w:tcPr>
            <w:tcW w:w="2410" w:type="dxa"/>
            <w:vAlign w:val="center"/>
          </w:tcPr>
          <w:p w:rsidR="00CA66C6" w:rsidRDefault="00E54F42">
            <w:pPr>
              <w:jc w:val="center"/>
              <w:rPr>
                <w:kern w:val="0"/>
                <w:szCs w:val="21"/>
              </w:rPr>
            </w:pPr>
            <w:r>
              <w:rPr>
                <w:kern w:val="0"/>
                <w:szCs w:val="21"/>
              </w:rPr>
              <w:t>DN</w:t>
            </w:r>
            <w:r>
              <w:rPr>
                <w:kern w:val="0"/>
                <w:szCs w:val="21"/>
              </w:rPr>
              <w:t>＞</w:t>
            </w:r>
            <w:r>
              <w:rPr>
                <w:kern w:val="0"/>
                <w:szCs w:val="21"/>
              </w:rPr>
              <w:t>32</w:t>
            </w:r>
          </w:p>
        </w:tc>
        <w:tc>
          <w:tcPr>
            <w:tcW w:w="3544" w:type="dxa"/>
            <w:vAlign w:val="center"/>
          </w:tcPr>
          <w:p w:rsidR="00CA66C6" w:rsidRDefault="00E54F42">
            <w:pPr>
              <w:jc w:val="center"/>
              <w:rPr>
                <w:kern w:val="0"/>
                <w:szCs w:val="21"/>
              </w:rPr>
            </w:pPr>
            <w:r>
              <w:rPr>
                <w:kern w:val="0"/>
                <w:szCs w:val="21"/>
              </w:rPr>
              <w:t>焊接连接</w:t>
            </w:r>
          </w:p>
        </w:tc>
      </w:tr>
      <w:tr w:rsidR="00CA66C6">
        <w:trPr>
          <w:trHeight w:val="370"/>
          <w:jc w:val="center"/>
        </w:trPr>
        <w:tc>
          <w:tcPr>
            <w:tcW w:w="2972" w:type="dxa"/>
            <w:vAlign w:val="center"/>
          </w:tcPr>
          <w:p w:rsidR="00CA66C6" w:rsidRDefault="00E54F42">
            <w:pPr>
              <w:jc w:val="center"/>
              <w:rPr>
                <w:kern w:val="0"/>
                <w:szCs w:val="21"/>
              </w:rPr>
            </w:pPr>
            <w:r>
              <w:rPr>
                <w:kern w:val="0"/>
                <w:szCs w:val="21"/>
              </w:rPr>
              <w:t>可热熔塑料管道</w:t>
            </w:r>
          </w:p>
        </w:tc>
        <w:tc>
          <w:tcPr>
            <w:tcW w:w="2410" w:type="dxa"/>
            <w:vAlign w:val="center"/>
          </w:tcPr>
          <w:p w:rsidR="00CA66C6" w:rsidRDefault="00E54F42">
            <w:pPr>
              <w:jc w:val="center"/>
              <w:rPr>
                <w:kern w:val="0"/>
                <w:szCs w:val="21"/>
              </w:rPr>
            </w:pPr>
            <w:r>
              <w:rPr>
                <w:kern w:val="0"/>
                <w:szCs w:val="21"/>
              </w:rPr>
              <w:t>——</w:t>
            </w:r>
          </w:p>
        </w:tc>
        <w:tc>
          <w:tcPr>
            <w:tcW w:w="3544" w:type="dxa"/>
            <w:vAlign w:val="center"/>
          </w:tcPr>
          <w:p w:rsidR="00CA66C6" w:rsidRDefault="00E54F42">
            <w:pPr>
              <w:jc w:val="center"/>
              <w:rPr>
                <w:kern w:val="0"/>
                <w:szCs w:val="21"/>
              </w:rPr>
            </w:pPr>
            <w:r>
              <w:rPr>
                <w:kern w:val="0"/>
                <w:szCs w:val="21"/>
              </w:rPr>
              <w:t>专用管件热熔连接</w:t>
            </w:r>
          </w:p>
        </w:tc>
      </w:tr>
      <w:tr w:rsidR="00CA66C6">
        <w:trPr>
          <w:trHeight w:val="370"/>
          <w:jc w:val="center"/>
        </w:trPr>
        <w:tc>
          <w:tcPr>
            <w:tcW w:w="2972" w:type="dxa"/>
            <w:vAlign w:val="center"/>
          </w:tcPr>
          <w:p w:rsidR="00CA66C6" w:rsidRDefault="00E54F42">
            <w:pPr>
              <w:jc w:val="center"/>
              <w:rPr>
                <w:kern w:val="0"/>
                <w:szCs w:val="21"/>
              </w:rPr>
            </w:pPr>
            <w:r>
              <w:rPr>
                <w:kern w:val="0"/>
                <w:szCs w:val="21"/>
              </w:rPr>
              <w:t>金属复合塑料</w:t>
            </w:r>
          </w:p>
        </w:tc>
        <w:tc>
          <w:tcPr>
            <w:tcW w:w="2410" w:type="dxa"/>
            <w:vAlign w:val="center"/>
          </w:tcPr>
          <w:p w:rsidR="00CA66C6" w:rsidRDefault="00E54F42">
            <w:pPr>
              <w:jc w:val="center"/>
              <w:rPr>
                <w:kern w:val="0"/>
                <w:szCs w:val="21"/>
              </w:rPr>
            </w:pPr>
            <w:r>
              <w:rPr>
                <w:kern w:val="0"/>
                <w:szCs w:val="21"/>
              </w:rPr>
              <w:t>——</w:t>
            </w:r>
          </w:p>
        </w:tc>
        <w:tc>
          <w:tcPr>
            <w:tcW w:w="3544" w:type="dxa"/>
            <w:vAlign w:val="center"/>
          </w:tcPr>
          <w:p w:rsidR="00CA66C6" w:rsidRDefault="00E54F42">
            <w:pPr>
              <w:jc w:val="center"/>
              <w:rPr>
                <w:kern w:val="0"/>
                <w:szCs w:val="21"/>
              </w:rPr>
            </w:pPr>
            <w:r>
              <w:rPr>
                <w:kern w:val="0"/>
                <w:szCs w:val="21"/>
              </w:rPr>
              <w:t>专用管件连接</w:t>
            </w:r>
          </w:p>
        </w:tc>
      </w:tr>
    </w:tbl>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4.2.3.3 </w:t>
      </w:r>
      <w:r>
        <w:rPr>
          <w:rFonts w:ascii="Times New Roman" w:eastAsia="宋体" w:hAnsi="Times New Roman" w:cs="Times New Roman"/>
          <w:sz w:val="24"/>
          <w:szCs w:val="24"/>
        </w:rPr>
        <w:t>散热器支管的坡度应为</w:t>
      </w:r>
      <w:r>
        <w:rPr>
          <w:rFonts w:ascii="Times New Roman" w:eastAsia="宋体" w:hAnsi="Times New Roman" w:cs="Times New Roman"/>
          <w:sz w:val="24"/>
          <w:szCs w:val="24"/>
        </w:rPr>
        <w:t>1%</w:t>
      </w:r>
      <w:r>
        <w:rPr>
          <w:rFonts w:ascii="Times New Roman" w:eastAsia="宋体" w:hAnsi="Times New Roman" w:cs="Times New Roman"/>
          <w:sz w:val="24"/>
          <w:szCs w:val="24"/>
        </w:rPr>
        <w:t>，坡向应利于排气和泄水。</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4.2.3.4 </w:t>
      </w:r>
      <w:r>
        <w:rPr>
          <w:rFonts w:ascii="Times New Roman" w:eastAsia="宋体" w:hAnsi="Times New Roman" w:cs="Times New Roman"/>
          <w:sz w:val="24"/>
          <w:szCs w:val="24"/>
        </w:rPr>
        <w:t>散热器出</w:t>
      </w:r>
      <w:proofErr w:type="gramStart"/>
      <w:r>
        <w:rPr>
          <w:rFonts w:ascii="Times New Roman" w:eastAsia="宋体" w:hAnsi="Times New Roman" w:cs="Times New Roman"/>
          <w:sz w:val="24"/>
          <w:szCs w:val="24"/>
        </w:rPr>
        <w:t>墙管宜</w:t>
      </w:r>
      <w:proofErr w:type="gramEnd"/>
      <w:r>
        <w:rPr>
          <w:rFonts w:ascii="Times New Roman" w:eastAsia="宋体" w:hAnsi="Times New Roman" w:cs="Times New Roman"/>
          <w:sz w:val="24"/>
          <w:szCs w:val="24"/>
        </w:rPr>
        <w:t>安装装饰盖，并紧贴墙面。</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63" w:name="_Toc82783097"/>
      <w:bookmarkStart w:id="64" w:name="_Toc82785679"/>
      <w:r>
        <w:rPr>
          <w:rFonts w:ascii="Times New Roman" w:eastAsia="宋体" w:hAnsi="Times New Roman" w:cs="Times New Roman"/>
          <w:sz w:val="24"/>
          <w:szCs w:val="24"/>
        </w:rPr>
        <w:t xml:space="preserve">4.2.4 </w:t>
      </w:r>
      <w:r>
        <w:rPr>
          <w:rFonts w:ascii="Times New Roman" w:eastAsia="宋体" w:hAnsi="Times New Roman" w:cs="Times New Roman"/>
          <w:sz w:val="24"/>
          <w:szCs w:val="24"/>
        </w:rPr>
        <w:t>管件安装</w:t>
      </w:r>
      <w:bookmarkEnd w:id="63"/>
      <w:bookmarkEnd w:id="64"/>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4.2.4.1 </w:t>
      </w:r>
      <w:r>
        <w:rPr>
          <w:rFonts w:ascii="Times New Roman" w:eastAsia="宋体" w:hAnsi="Times New Roman" w:cs="Times New Roman"/>
          <w:sz w:val="24"/>
          <w:szCs w:val="24"/>
        </w:rPr>
        <w:t>塑料管与金属管件、阀门等连接应使用专用管件连接。</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4.2.4.2 </w:t>
      </w:r>
      <w:r>
        <w:rPr>
          <w:rFonts w:ascii="Times New Roman" w:eastAsia="宋体" w:hAnsi="Times New Roman" w:cs="Times New Roman"/>
          <w:sz w:val="24"/>
          <w:szCs w:val="24"/>
        </w:rPr>
        <w:t>法兰宜采用板式平焊钢制法兰。</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4.2.4.3 </w:t>
      </w:r>
      <w:r>
        <w:rPr>
          <w:rFonts w:ascii="Times New Roman" w:eastAsia="宋体" w:hAnsi="Times New Roman" w:cs="Times New Roman"/>
          <w:sz w:val="24"/>
          <w:szCs w:val="24"/>
        </w:rPr>
        <w:t>调节阀的型号、规格、公称压力及安装位置应符合设计要求。</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2"/>
        <w:rPr>
          <w:rFonts w:ascii="Times New Roman" w:eastAsia="宋体" w:hAnsi="Times New Roman" w:cs="Times New Roman"/>
          <w:sz w:val="24"/>
          <w:szCs w:val="24"/>
        </w:rPr>
      </w:pPr>
      <w:bookmarkStart w:id="65" w:name="_Toc82783098"/>
      <w:bookmarkStart w:id="66" w:name="_Toc82785680"/>
      <w:r>
        <w:rPr>
          <w:rFonts w:ascii="Times New Roman" w:eastAsia="宋体" w:hAnsi="Times New Roman" w:cs="Times New Roman"/>
          <w:sz w:val="24"/>
          <w:szCs w:val="24"/>
        </w:rPr>
        <w:t xml:space="preserve">4.2.5 </w:t>
      </w:r>
      <w:r>
        <w:rPr>
          <w:rFonts w:ascii="Times New Roman" w:eastAsia="宋体" w:hAnsi="Times New Roman" w:cs="Times New Roman"/>
          <w:sz w:val="24"/>
          <w:szCs w:val="24"/>
        </w:rPr>
        <w:t>支架安装</w:t>
      </w:r>
      <w:bookmarkEnd w:id="65"/>
      <w:bookmarkEnd w:id="66"/>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4.2.5.1 </w:t>
      </w:r>
      <w:r>
        <w:rPr>
          <w:rFonts w:ascii="Times New Roman" w:eastAsia="宋体" w:hAnsi="Times New Roman" w:cs="Times New Roman"/>
          <w:sz w:val="24"/>
          <w:szCs w:val="24"/>
        </w:rPr>
        <w:t>散热器支架、托架安装时，位置应准确，埋设牢固。散热器支架、托架数量，应符合设计或产品说明书要求。当无设计要求时，应符合表</w:t>
      </w:r>
      <w:r>
        <w:rPr>
          <w:rFonts w:ascii="Times New Roman" w:eastAsia="宋体" w:hAnsi="Times New Roman" w:cs="Times New Roman"/>
          <w:sz w:val="24"/>
          <w:szCs w:val="24"/>
        </w:rPr>
        <w:t>5</w:t>
      </w:r>
      <w:r>
        <w:rPr>
          <w:rFonts w:ascii="Times New Roman" w:eastAsia="宋体" w:hAnsi="Times New Roman" w:cs="Times New Roman"/>
          <w:sz w:val="24"/>
          <w:szCs w:val="24"/>
        </w:rPr>
        <w:t>的规定。</w:t>
      </w:r>
    </w:p>
    <w:p w:rsidR="00CA66C6" w:rsidRDefault="00E54F42" w:rsidP="008E5517">
      <w:pPr>
        <w:spacing w:beforeLines="50" w:afterLines="5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szCs w:val="21"/>
        </w:rPr>
        <w:t xml:space="preserve">5  </w:t>
      </w:r>
      <w:r>
        <w:rPr>
          <w:rFonts w:ascii="Times New Roman" w:eastAsia="宋体" w:hAnsi="Times New Roman" w:cs="Times New Roman"/>
          <w:szCs w:val="21"/>
        </w:rPr>
        <w:t>散热器支架、托架数量</w:t>
      </w:r>
    </w:p>
    <w:tbl>
      <w:tblPr>
        <w:tblStyle w:val="a8"/>
        <w:tblW w:w="0" w:type="auto"/>
        <w:jc w:val="center"/>
        <w:tblLook w:val="04A0"/>
      </w:tblPr>
      <w:tblGrid>
        <w:gridCol w:w="1604"/>
        <w:gridCol w:w="1604"/>
        <w:gridCol w:w="1605"/>
        <w:gridCol w:w="1605"/>
        <w:gridCol w:w="1605"/>
        <w:gridCol w:w="1605"/>
      </w:tblGrid>
      <w:tr w:rsidR="00CA66C6">
        <w:trPr>
          <w:tblHeader/>
          <w:jc w:val="center"/>
        </w:trPr>
        <w:tc>
          <w:tcPr>
            <w:tcW w:w="1604" w:type="dxa"/>
            <w:vAlign w:val="center"/>
          </w:tcPr>
          <w:p w:rsidR="00CA66C6" w:rsidRDefault="00E54F42">
            <w:pPr>
              <w:jc w:val="center"/>
              <w:rPr>
                <w:kern w:val="0"/>
                <w:szCs w:val="21"/>
              </w:rPr>
            </w:pPr>
            <w:r>
              <w:rPr>
                <w:kern w:val="0"/>
                <w:szCs w:val="21"/>
              </w:rPr>
              <w:t>散热器型式</w:t>
            </w:r>
          </w:p>
        </w:tc>
        <w:tc>
          <w:tcPr>
            <w:tcW w:w="1604" w:type="dxa"/>
            <w:vAlign w:val="center"/>
          </w:tcPr>
          <w:p w:rsidR="00CA66C6" w:rsidRDefault="00E54F42">
            <w:pPr>
              <w:jc w:val="center"/>
              <w:rPr>
                <w:kern w:val="0"/>
                <w:szCs w:val="21"/>
              </w:rPr>
            </w:pPr>
            <w:r>
              <w:rPr>
                <w:kern w:val="0"/>
                <w:szCs w:val="21"/>
              </w:rPr>
              <w:t>安装方法</w:t>
            </w:r>
          </w:p>
        </w:tc>
        <w:tc>
          <w:tcPr>
            <w:tcW w:w="1605" w:type="dxa"/>
            <w:vAlign w:val="center"/>
          </w:tcPr>
          <w:p w:rsidR="00CA66C6" w:rsidRDefault="00E54F42">
            <w:pPr>
              <w:jc w:val="center"/>
              <w:rPr>
                <w:kern w:val="0"/>
                <w:szCs w:val="21"/>
              </w:rPr>
            </w:pPr>
            <w:r>
              <w:rPr>
                <w:kern w:val="0"/>
                <w:szCs w:val="21"/>
              </w:rPr>
              <w:t>每组片数</w:t>
            </w:r>
          </w:p>
        </w:tc>
        <w:tc>
          <w:tcPr>
            <w:tcW w:w="1605" w:type="dxa"/>
            <w:vAlign w:val="center"/>
          </w:tcPr>
          <w:p w:rsidR="00CA66C6" w:rsidRDefault="00E54F42">
            <w:pPr>
              <w:jc w:val="center"/>
              <w:rPr>
                <w:kern w:val="0"/>
                <w:szCs w:val="21"/>
              </w:rPr>
            </w:pPr>
            <w:r>
              <w:rPr>
                <w:kern w:val="0"/>
                <w:szCs w:val="21"/>
              </w:rPr>
              <w:t>上部托钩</w:t>
            </w:r>
          </w:p>
          <w:p w:rsidR="00CA66C6" w:rsidRDefault="00E54F42">
            <w:pPr>
              <w:jc w:val="center"/>
              <w:rPr>
                <w:kern w:val="0"/>
                <w:szCs w:val="21"/>
              </w:rPr>
            </w:pPr>
            <w:r>
              <w:rPr>
                <w:kern w:val="0"/>
                <w:szCs w:val="21"/>
              </w:rPr>
              <w:t>或卡架数</w:t>
            </w:r>
          </w:p>
        </w:tc>
        <w:tc>
          <w:tcPr>
            <w:tcW w:w="1605" w:type="dxa"/>
            <w:vAlign w:val="center"/>
          </w:tcPr>
          <w:p w:rsidR="00CA66C6" w:rsidRDefault="00E54F42">
            <w:pPr>
              <w:jc w:val="center"/>
              <w:rPr>
                <w:kern w:val="0"/>
                <w:szCs w:val="21"/>
              </w:rPr>
            </w:pPr>
            <w:r>
              <w:rPr>
                <w:kern w:val="0"/>
                <w:szCs w:val="21"/>
              </w:rPr>
              <w:t>下部托钩</w:t>
            </w:r>
          </w:p>
          <w:p w:rsidR="00CA66C6" w:rsidRDefault="00E54F42">
            <w:pPr>
              <w:jc w:val="center"/>
              <w:rPr>
                <w:kern w:val="0"/>
                <w:szCs w:val="21"/>
              </w:rPr>
            </w:pPr>
            <w:r>
              <w:rPr>
                <w:kern w:val="0"/>
                <w:szCs w:val="21"/>
              </w:rPr>
              <w:t>或卡架数</w:t>
            </w:r>
          </w:p>
        </w:tc>
        <w:tc>
          <w:tcPr>
            <w:tcW w:w="1605" w:type="dxa"/>
            <w:vAlign w:val="center"/>
          </w:tcPr>
          <w:p w:rsidR="00CA66C6" w:rsidRDefault="00E54F42">
            <w:pPr>
              <w:jc w:val="center"/>
              <w:rPr>
                <w:kern w:val="0"/>
                <w:szCs w:val="21"/>
              </w:rPr>
            </w:pPr>
            <w:r>
              <w:rPr>
                <w:kern w:val="0"/>
                <w:szCs w:val="21"/>
              </w:rPr>
              <w:t>合计</w:t>
            </w:r>
          </w:p>
        </w:tc>
      </w:tr>
      <w:tr w:rsidR="00CA66C6">
        <w:trPr>
          <w:jc w:val="center"/>
        </w:trPr>
        <w:tc>
          <w:tcPr>
            <w:tcW w:w="1604" w:type="dxa"/>
            <w:vMerge w:val="restart"/>
            <w:vAlign w:val="center"/>
          </w:tcPr>
          <w:p w:rsidR="00CA66C6" w:rsidRDefault="00E54F42">
            <w:pPr>
              <w:jc w:val="center"/>
              <w:rPr>
                <w:kern w:val="0"/>
                <w:szCs w:val="21"/>
              </w:rPr>
            </w:pPr>
            <w:r>
              <w:rPr>
                <w:kern w:val="0"/>
                <w:szCs w:val="21"/>
              </w:rPr>
              <w:t>长翼型</w:t>
            </w:r>
          </w:p>
        </w:tc>
        <w:tc>
          <w:tcPr>
            <w:tcW w:w="1604" w:type="dxa"/>
            <w:vMerge w:val="restart"/>
            <w:vAlign w:val="center"/>
          </w:tcPr>
          <w:p w:rsidR="00CA66C6" w:rsidRDefault="00E54F42">
            <w:pPr>
              <w:jc w:val="center"/>
              <w:rPr>
                <w:kern w:val="0"/>
                <w:szCs w:val="21"/>
              </w:rPr>
            </w:pPr>
            <w:r>
              <w:rPr>
                <w:kern w:val="0"/>
                <w:szCs w:val="21"/>
              </w:rPr>
              <w:t>挂墙</w:t>
            </w:r>
          </w:p>
        </w:tc>
        <w:tc>
          <w:tcPr>
            <w:tcW w:w="1605" w:type="dxa"/>
            <w:vAlign w:val="center"/>
          </w:tcPr>
          <w:p w:rsidR="00CA66C6" w:rsidRDefault="00E54F42">
            <w:pPr>
              <w:jc w:val="center"/>
              <w:rPr>
                <w:kern w:val="0"/>
                <w:szCs w:val="21"/>
              </w:rPr>
            </w:pPr>
            <w:r>
              <w:rPr>
                <w:kern w:val="0"/>
                <w:szCs w:val="21"/>
              </w:rPr>
              <w:t>2</w:t>
            </w:r>
            <w:r>
              <w:rPr>
                <w:kern w:val="0"/>
                <w:szCs w:val="21"/>
              </w:rPr>
              <w:t>～</w:t>
            </w:r>
            <w:r>
              <w:rPr>
                <w:kern w:val="0"/>
                <w:szCs w:val="21"/>
              </w:rPr>
              <w:t>4</w:t>
            </w:r>
          </w:p>
        </w:tc>
        <w:tc>
          <w:tcPr>
            <w:tcW w:w="1605" w:type="dxa"/>
            <w:vAlign w:val="center"/>
          </w:tcPr>
          <w:p w:rsidR="00CA66C6" w:rsidRDefault="00E54F42">
            <w:pPr>
              <w:jc w:val="center"/>
              <w:rPr>
                <w:kern w:val="0"/>
                <w:szCs w:val="21"/>
              </w:rPr>
            </w:pPr>
            <w:r>
              <w:rPr>
                <w:kern w:val="0"/>
                <w:szCs w:val="21"/>
              </w:rPr>
              <w:t>1</w:t>
            </w:r>
          </w:p>
        </w:tc>
        <w:tc>
          <w:tcPr>
            <w:tcW w:w="1605" w:type="dxa"/>
            <w:vAlign w:val="center"/>
          </w:tcPr>
          <w:p w:rsidR="00CA66C6" w:rsidRDefault="00E54F42">
            <w:pPr>
              <w:jc w:val="center"/>
              <w:rPr>
                <w:kern w:val="0"/>
                <w:szCs w:val="21"/>
              </w:rPr>
            </w:pPr>
            <w:r>
              <w:rPr>
                <w:kern w:val="0"/>
                <w:szCs w:val="21"/>
              </w:rPr>
              <w:t>2</w:t>
            </w:r>
          </w:p>
        </w:tc>
        <w:tc>
          <w:tcPr>
            <w:tcW w:w="1605" w:type="dxa"/>
            <w:vAlign w:val="center"/>
          </w:tcPr>
          <w:p w:rsidR="00CA66C6" w:rsidRDefault="00E54F42">
            <w:pPr>
              <w:jc w:val="center"/>
              <w:rPr>
                <w:kern w:val="0"/>
                <w:szCs w:val="21"/>
              </w:rPr>
            </w:pPr>
            <w:r>
              <w:rPr>
                <w:kern w:val="0"/>
                <w:szCs w:val="21"/>
              </w:rPr>
              <w:t>3</w:t>
            </w:r>
          </w:p>
        </w:tc>
      </w:tr>
      <w:tr w:rsidR="00CA66C6">
        <w:trPr>
          <w:jc w:val="center"/>
        </w:trPr>
        <w:tc>
          <w:tcPr>
            <w:tcW w:w="1604" w:type="dxa"/>
            <w:vMerge/>
            <w:vAlign w:val="center"/>
          </w:tcPr>
          <w:p w:rsidR="00CA66C6" w:rsidRDefault="00CA66C6">
            <w:pPr>
              <w:jc w:val="center"/>
              <w:rPr>
                <w:kern w:val="0"/>
                <w:szCs w:val="21"/>
              </w:rPr>
            </w:pPr>
          </w:p>
        </w:tc>
        <w:tc>
          <w:tcPr>
            <w:tcW w:w="1604" w:type="dxa"/>
            <w:vMerge/>
            <w:vAlign w:val="center"/>
          </w:tcPr>
          <w:p w:rsidR="00CA66C6" w:rsidRDefault="00CA66C6">
            <w:pPr>
              <w:jc w:val="center"/>
              <w:rPr>
                <w:kern w:val="0"/>
                <w:szCs w:val="21"/>
              </w:rPr>
            </w:pPr>
          </w:p>
        </w:tc>
        <w:tc>
          <w:tcPr>
            <w:tcW w:w="1605" w:type="dxa"/>
            <w:vAlign w:val="center"/>
          </w:tcPr>
          <w:p w:rsidR="00CA66C6" w:rsidRDefault="00E54F42">
            <w:pPr>
              <w:jc w:val="center"/>
              <w:rPr>
                <w:kern w:val="0"/>
                <w:szCs w:val="21"/>
              </w:rPr>
            </w:pPr>
            <w:r>
              <w:rPr>
                <w:kern w:val="0"/>
                <w:szCs w:val="21"/>
              </w:rPr>
              <w:t>5</w:t>
            </w:r>
          </w:p>
        </w:tc>
        <w:tc>
          <w:tcPr>
            <w:tcW w:w="1605" w:type="dxa"/>
            <w:vAlign w:val="center"/>
          </w:tcPr>
          <w:p w:rsidR="00CA66C6" w:rsidRDefault="00E54F42">
            <w:pPr>
              <w:jc w:val="center"/>
              <w:rPr>
                <w:kern w:val="0"/>
                <w:szCs w:val="21"/>
              </w:rPr>
            </w:pPr>
            <w:r>
              <w:rPr>
                <w:kern w:val="0"/>
                <w:szCs w:val="21"/>
              </w:rPr>
              <w:t>2</w:t>
            </w:r>
          </w:p>
        </w:tc>
        <w:tc>
          <w:tcPr>
            <w:tcW w:w="1605" w:type="dxa"/>
            <w:vAlign w:val="center"/>
          </w:tcPr>
          <w:p w:rsidR="00CA66C6" w:rsidRDefault="00E54F42">
            <w:pPr>
              <w:jc w:val="center"/>
              <w:rPr>
                <w:kern w:val="0"/>
                <w:szCs w:val="21"/>
              </w:rPr>
            </w:pPr>
            <w:r>
              <w:rPr>
                <w:kern w:val="0"/>
                <w:szCs w:val="21"/>
              </w:rPr>
              <w:t>2</w:t>
            </w:r>
          </w:p>
        </w:tc>
        <w:tc>
          <w:tcPr>
            <w:tcW w:w="1605" w:type="dxa"/>
            <w:vAlign w:val="center"/>
          </w:tcPr>
          <w:p w:rsidR="00CA66C6" w:rsidRDefault="00E54F42">
            <w:pPr>
              <w:jc w:val="center"/>
              <w:rPr>
                <w:kern w:val="0"/>
                <w:szCs w:val="21"/>
              </w:rPr>
            </w:pPr>
            <w:r>
              <w:rPr>
                <w:kern w:val="0"/>
                <w:szCs w:val="21"/>
              </w:rPr>
              <w:t>4</w:t>
            </w:r>
          </w:p>
        </w:tc>
      </w:tr>
      <w:tr w:rsidR="00CA66C6">
        <w:trPr>
          <w:jc w:val="center"/>
        </w:trPr>
        <w:tc>
          <w:tcPr>
            <w:tcW w:w="1604" w:type="dxa"/>
            <w:vMerge/>
            <w:vAlign w:val="center"/>
          </w:tcPr>
          <w:p w:rsidR="00CA66C6" w:rsidRDefault="00CA66C6">
            <w:pPr>
              <w:jc w:val="center"/>
              <w:rPr>
                <w:kern w:val="0"/>
                <w:sz w:val="20"/>
                <w:szCs w:val="21"/>
              </w:rPr>
            </w:pPr>
          </w:p>
        </w:tc>
        <w:tc>
          <w:tcPr>
            <w:tcW w:w="1604" w:type="dxa"/>
            <w:vMerge/>
            <w:vAlign w:val="center"/>
          </w:tcPr>
          <w:p w:rsidR="00CA66C6" w:rsidRDefault="00CA66C6">
            <w:pPr>
              <w:jc w:val="center"/>
              <w:rPr>
                <w:kern w:val="0"/>
                <w:sz w:val="20"/>
                <w:szCs w:val="21"/>
              </w:rPr>
            </w:pPr>
          </w:p>
        </w:tc>
        <w:tc>
          <w:tcPr>
            <w:tcW w:w="1605" w:type="dxa"/>
            <w:vAlign w:val="center"/>
          </w:tcPr>
          <w:p w:rsidR="00CA66C6" w:rsidRDefault="00E54F42">
            <w:pPr>
              <w:jc w:val="center"/>
              <w:rPr>
                <w:kern w:val="0"/>
                <w:sz w:val="20"/>
                <w:szCs w:val="21"/>
              </w:rPr>
            </w:pPr>
            <w:r>
              <w:rPr>
                <w:kern w:val="0"/>
                <w:sz w:val="20"/>
                <w:szCs w:val="21"/>
              </w:rPr>
              <w:t>6</w:t>
            </w:r>
          </w:p>
        </w:tc>
        <w:tc>
          <w:tcPr>
            <w:tcW w:w="1605" w:type="dxa"/>
            <w:vAlign w:val="center"/>
          </w:tcPr>
          <w:p w:rsidR="00CA66C6" w:rsidRDefault="00E54F42">
            <w:pPr>
              <w:jc w:val="center"/>
              <w:rPr>
                <w:kern w:val="0"/>
                <w:sz w:val="20"/>
                <w:szCs w:val="21"/>
              </w:rPr>
            </w:pPr>
            <w:r>
              <w:rPr>
                <w:kern w:val="0"/>
                <w:sz w:val="20"/>
                <w:szCs w:val="21"/>
              </w:rPr>
              <w:t>2</w:t>
            </w:r>
          </w:p>
        </w:tc>
        <w:tc>
          <w:tcPr>
            <w:tcW w:w="1605" w:type="dxa"/>
            <w:vAlign w:val="center"/>
          </w:tcPr>
          <w:p w:rsidR="00CA66C6" w:rsidRDefault="00E54F42">
            <w:pPr>
              <w:jc w:val="center"/>
              <w:rPr>
                <w:kern w:val="0"/>
                <w:sz w:val="20"/>
                <w:szCs w:val="21"/>
              </w:rPr>
            </w:pPr>
            <w:r>
              <w:rPr>
                <w:kern w:val="0"/>
                <w:sz w:val="20"/>
                <w:szCs w:val="21"/>
              </w:rPr>
              <w:t>3</w:t>
            </w:r>
          </w:p>
        </w:tc>
        <w:tc>
          <w:tcPr>
            <w:tcW w:w="1605" w:type="dxa"/>
            <w:vAlign w:val="center"/>
          </w:tcPr>
          <w:p w:rsidR="00CA66C6" w:rsidRDefault="00E54F42">
            <w:pPr>
              <w:jc w:val="center"/>
              <w:rPr>
                <w:kern w:val="0"/>
                <w:sz w:val="20"/>
                <w:szCs w:val="21"/>
              </w:rPr>
            </w:pPr>
            <w:r>
              <w:rPr>
                <w:kern w:val="0"/>
                <w:sz w:val="20"/>
                <w:szCs w:val="21"/>
              </w:rPr>
              <w:t>5</w:t>
            </w:r>
          </w:p>
        </w:tc>
      </w:tr>
      <w:tr w:rsidR="00CA66C6">
        <w:trPr>
          <w:jc w:val="center"/>
        </w:trPr>
        <w:tc>
          <w:tcPr>
            <w:tcW w:w="1604" w:type="dxa"/>
            <w:vMerge/>
            <w:vAlign w:val="center"/>
          </w:tcPr>
          <w:p w:rsidR="00CA66C6" w:rsidRDefault="00CA66C6">
            <w:pPr>
              <w:jc w:val="center"/>
              <w:rPr>
                <w:kern w:val="0"/>
                <w:sz w:val="20"/>
                <w:szCs w:val="21"/>
              </w:rPr>
            </w:pPr>
          </w:p>
        </w:tc>
        <w:tc>
          <w:tcPr>
            <w:tcW w:w="1604" w:type="dxa"/>
            <w:vMerge/>
            <w:vAlign w:val="center"/>
          </w:tcPr>
          <w:p w:rsidR="00CA66C6" w:rsidRDefault="00CA66C6">
            <w:pPr>
              <w:jc w:val="center"/>
              <w:rPr>
                <w:kern w:val="0"/>
                <w:sz w:val="20"/>
                <w:szCs w:val="21"/>
              </w:rPr>
            </w:pPr>
          </w:p>
        </w:tc>
        <w:tc>
          <w:tcPr>
            <w:tcW w:w="1605" w:type="dxa"/>
            <w:vAlign w:val="center"/>
          </w:tcPr>
          <w:p w:rsidR="00CA66C6" w:rsidRDefault="00E54F42">
            <w:pPr>
              <w:jc w:val="center"/>
              <w:rPr>
                <w:kern w:val="0"/>
                <w:sz w:val="20"/>
                <w:szCs w:val="21"/>
              </w:rPr>
            </w:pPr>
            <w:r>
              <w:rPr>
                <w:kern w:val="0"/>
                <w:sz w:val="20"/>
                <w:szCs w:val="21"/>
              </w:rPr>
              <w:t>7</w:t>
            </w:r>
          </w:p>
        </w:tc>
        <w:tc>
          <w:tcPr>
            <w:tcW w:w="1605" w:type="dxa"/>
            <w:vAlign w:val="center"/>
          </w:tcPr>
          <w:p w:rsidR="00CA66C6" w:rsidRDefault="00E54F42">
            <w:pPr>
              <w:jc w:val="center"/>
              <w:rPr>
                <w:kern w:val="0"/>
                <w:sz w:val="20"/>
                <w:szCs w:val="21"/>
              </w:rPr>
            </w:pPr>
            <w:r>
              <w:rPr>
                <w:kern w:val="0"/>
                <w:sz w:val="20"/>
                <w:szCs w:val="21"/>
              </w:rPr>
              <w:t>2</w:t>
            </w:r>
          </w:p>
        </w:tc>
        <w:tc>
          <w:tcPr>
            <w:tcW w:w="1605" w:type="dxa"/>
            <w:vAlign w:val="center"/>
          </w:tcPr>
          <w:p w:rsidR="00CA66C6" w:rsidRDefault="00E54F42">
            <w:pPr>
              <w:jc w:val="center"/>
              <w:rPr>
                <w:kern w:val="0"/>
                <w:sz w:val="20"/>
                <w:szCs w:val="21"/>
              </w:rPr>
            </w:pPr>
            <w:r>
              <w:rPr>
                <w:kern w:val="0"/>
                <w:sz w:val="20"/>
                <w:szCs w:val="21"/>
              </w:rPr>
              <w:t>4</w:t>
            </w:r>
          </w:p>
        </w:tc>
        <w:tc>
          <w:tcPr>
            <w:tcW w:w="1605" w:type="dxa"/>
            <w:vAlign w:val="center"/>
          </w:tcPr>
          <w:p w:rsidR="00CA66C6" w:rsidRDefault="00E54F42">
            <w:pPr>
              <w:jc w:val="center"/>
              <w:rPr>
                <w:kern w:val="0"/>
                <w:sz w:val="20"/>
                <w:szCs w:val="21"/>
              </w:rPr>
            </w:pPr>
            <w:r>
              <w:rPr>
                <w:kern w:val="0"/>
                <w:sz w:val="20"/>
                <w:szCs w:val="21"/>
              </w:rPr>
              <w:t>6</w:t>
            </w:r>
          </w:p>
        </w:tc>
      </w:tr>
      <w:tr w:rsidR="00CA66C6">
        <w:trPr>
          <w:jc w:val="center"/>
        </w:trPr>
        <w:tc>
          <w:tcPr>
            <w:tcW w:w="1604" w:type="dxa"/>
            <w:vMerge w:val="restart"/>
            <w:vAlign w:val="center"/>
          </w:tcPr>
          <w:p w:rsidR="00CA66C6" w:rsidRDefault="00E54F42">
            <w:pPr>
              <w:jc w:val="center"/>
              <w:rPr>
                <w:kern w:val="0"/>
                <w:szCs w:val="21"/>
              </w:rPr>
            </w:pPr>
            <w:r>
              <w:rPr>
                <w:kern w:val="0"/>
                <w:szCs w:val="21"/>
              </w:rPr>
              <w:lastRenderedPageBreak/>
              <w:t>柱型</w:t>
            </w:r>
          </w:p>
          <w:p w:rsidR="00CA66C6" w:rsidRDefault="00E54F42">
            <w:pPr>
              <w:jc w:val="center"/>
              <w:rPr>
                <w:kern w:val="0"/>
                <w:szCs w:val="21"/>
              </w:rPr>
            </w:pPr>
            <w:r>
              <w:rPr>
                <w:kern w:val="0"/>
                <w:szCs w:val="21"/>
              </w:rPr>
              <w:t>柱翼型</w:t>
            </w:r>
          </w:p>
        </w:tc>
        <w:tc>
          <w:tcPr>
            <w:tcW w:w="1604" w:type="dxa"/>
            <w:vMerge w:val="restart"/>
            <w:vAlign w:val="center"/>
          </w:tcPr>
          <w:p w:rsidR="00CA66C6" w:rsidRDefault="00E54F42">
            <w:pPr>
              <w:jc w:val="center"/>
              <w:rPr>
                <w:kern w:val="0"/>
                <w:szCs w:val="21"/>
              </w:rPr>
            </w:pPr>
            <w:r>
              <w:rPr>
                <w:kern w:val="0"/>
                <w:szCs w:val="21"/>
              </w:rPr>
              <w:t>挂墙</w:t>
            </w:r>
          </w:p>
        </w:tc>
        <w:tc>
          <w:tcPr>
            <w:tcW w:w="1605" w:type="dxa"/>
            <w:vAlign w:val="center"/>
          </w:tcPr>
          <w:p w:rsidR="00CA66C6" w:rsidRDefault="00E54F42">
            <w:pPr>
              <w:jc w:val="center"/>
              <w:rPr>
                <w:kern w:val="0"/>
                <w:szCs w:val="21"/>
              </w:rPr>
            </w:pPr>
            <w:r>
              <w:rPr>
                <w:kern w:val="0"/>
                <w:szCs w:val="21"/>
              </w:rPr>
              <w:t>3</w:t>
            </w:r>
            <w:r>
              <w:rPr>
                <w:kern w:val="0"/>
                <w:szCs w:val="21"/>
              </w:rPr>
              <w:t>～</w:t>
            </w:r>
            <w:r>
              <w:rPr>
                <w:kern w:val="0"/>
                <w:szCs w:val="21"/>
              </w:rPr>
              <w:t>8</w:t>
            </w:r>
          </w:p>
        </w:tc>
        <w:tc>
          <w:tcPr>
            <w:tcW w:w="1605" w:type="dxa"/>
            <w:vAlign w:val="center"/>
          </w:tcPr>
          <w:p w:rsidR="00CA66C6" w:rsidRDefault="00E54F42">
            <w:pPr>
              <w:jc w:val="center"/>
              <w:rPr>
                <w:kern w:val="0"/>
                <w:szCs w:val="21"/>
              </w:rPr>
            </w:pPr>
            <w:r>
              <w:rPr>
                <w:kern w:val="0"/>
                <w:szCs w:val="21"/>
              </w:rPr>
              <w:t>1</w:t>
            </w:r>
          </w:p>
        </w:tc>
        <w:tc>
          <w:tcPr>
            <w:tcW w:w="1605" w:type="dxa"/>
            <w:vAlign w:val="center"/>
          </w:tcPr>
          <w:p w:rsidR="00CA66C6" w:rsidRDefault="00E54F42">
            <w:pPr>
              <w:jc w:val="center"/>
              <w:rPr>
                <w:kern w:val="0"/>
                <w:szCs w:val="21"/>
              </w:rPr>
            </w:pPr>
            <w:r>
              <w:rPr>
                <w:kern w:val="0"/>
                <w:szCs w:val="21"/>
              </w:rPr>
              <w:t>2</w:t>
            </w:r>
          </w:p>
        </w:tc>
        <w:tc>
          <w:tcPr>
            <w:tcW w:w="1605" w:type="dxa"/>
            <w:vAlign w:val="center"/>
          </w:tcPr>
          <w:p w:rsidR="00CA66C6" w:rsidRDefault="00E54F42">
            <w:pPr>
              <w:jc w:val="center"/>
              <w:rPr>
                <w:kern w:val="0"/>
                <w:szCs w:val="21"/>
              </w:rPr>
            </w:pPr>
            <w:r>
              <w:rPr>
                <w:kern w:val="0"/>
                <w:szCs w:val="21"/>
              </w:rPr>
              <w:t>3</w:t>
            </w:r>
          </w:p>
        </w:tc>
      </w:tr>
      <w:tr w:rsidR="00CA66C6">
        <w:trPr>
          <w:jc w:val="center"/>
        </w:trPr>
        <w:tc>
          <w:tcPr>
            <w:tcW w:w="1604" w:type="dxa"/>
            <w:vMerge/>
            <w:vAlign w:val="center"/>
          </w:tcPr>
          <w:p w:rsidR="00CA66C6" w:rsidRDefault="00CA66C6">
            <w:pPr>
              <w:jc w:val="center"/>
              <w:rPr>
                <w:kern w:val="0"/>
                <w:szCs w:val="21"/>
              </w:rPr>
            </w:pPr>
          </w:p>
        </w:tc>
        <w:tc>
          <w:tcPr>
            <w:tcW w:w="1604" w:type="dxa"/>
            <w:vMerge/>
            <w:vAlign w:val="center"/>
          </w:tcPr>
          <w:p w:rsidR="00CA66C6" w:rsidRDefault="00CA66C6">
            <w:pPr>
              <w:jc w:val="center"/>
              <w:rPr>
                <w:kern w:val="0"/>
                <w:szCs w:val="21"/>
              </w:rPr>
            </w:pPr>
          </w:p>
        </w:tc>
        <w:tc>
          <w:tcPr>
            <w:tcW w:w="1605" w:type="dxa"/>
            <w:vAlign w:val="center"/>
          </w:tcPr>
          <w:p w:rsidR="00CA66C6" w:rsidRDefault="00E54F42">
            <w:pPr>
              <w:jc w:val="center"/>
              <w:rPr>
                <w:kern w:val="0"/>
                <w:szCs w:val="21"/>
              </w:rPr>
            </w:pPr>
            <w:r>
              <w:rPr>
                <w:kern w:val="0"/>
                <w:szCs w:val="21"/>
              </w:rPr>
              <w:t>9</w:t>
            </w:r>
            <w:r>
              <w:rPr>
                <w:kern w:val="0"/>
                <w:szCs w:val="21"/>
              </w:rPr>
              <w:t>～</w:t>
            </w:r>
            <w:r>
              <w:rPr>
                <w:kern w:val="0"/>
                <w:szCs w:val="21"/>
              </w:rPr>
              <w:t>12</w:t>
            </w:r>
          </w:p>
        </w:tc>
        <w:tc>
          <w:tcPr>
            <w:tcW w:w="1605" w:type="dxa"/>
            <w:vAlign w:val="center"/>
          </w:tcPr>
          <w:p w:rsidR="00CA66C6" w:rsidRDefault="00E54F42">
            <w:pPr>
              <w:jc w:val="center"/>
              <w:rPr>
                <w:kern w:val="0"/>
                <w:szCs w:val="21"/>
              </w:rPr>
            </w:pPr>
            <w:r>
              <w:rPr>
                <w:kern w:val="0"/>
                <w:szCs w:val="21"/>
              </w:rPr>
              <w:t>1</w:t>
            </w:r>
          </w:p>
        </w:tc>
        <w:tc>
          <w:tcPr>
            <w:tcW w:w="1605" w:type="dxa"/>
            <w:vAlign w:val="center"/>
          </w:tcPr>
          <w:p w:rsidR="00CA66C6" w:rsidRDefault="00E54F42">
            <w:pPr>
              <w:jc w:val="center"/>
              <w:rPr>
                <w:kern w:val="0"/>
                <w:szCs w:val="21"/>
              </w:rPr>
            </w:pPr>
            <w:r>
              <w:rPr>
                <w:kern w:val="0"/>
                <w:szCs w:val="21"/>
              </w:rPr>
              <w:t>3</w:t>
            </w:r>
          </w:p>
        </w:tc>
        <w:tc>
          <w:tcPr>
            <w:tcW w:w="1605" w:type="dxa"/>
            <w:vAlign w:val="center"/>
          </w:tcPr>
          <w:p w:rsidR="00CA66C6" w:rsidRDefault="00E54F42">
            <w:pPr>
              <w:jc w:val="center"/>
              <w:rPr>
                <w:kern w:val="0"/>
                <w:szCs w:val="21"/>
              </w:rPr>
            </w:pPr>
            <w:r>
              <w:rPr>
                <w:kern w:val="0"/>
                <w:szCs w:val="21"/>
              </w:rPr>
              <w:t>4</w:t>
            </w:r>
          </w:p>
        </w:tc>
      </w:tr>
      <w:tr w:rsidR="00CA66C6">
        <w:trPr>
          <w:jc w:val="center"/>
        </w:trPr>
        <w:tc>
          <w:tcPr>
            <w:tcW w:w="1604" w:type="dxa"/>
            <w:vMerge/>
            <w:vAlign w:val="center"/>
          </w:tcPr>
          <w:p w:rsidR="00CA66C6" w:rsidRDefault="00CA66C6">
            <w:pPr>
              <w:jc w:val="center"/>
              <w:rPr>
                <w:kern w:val="0"/>
                <w:sz w:val="20"/>
                <w:szCs w:val="21"/>
              </w:rPr>
            </w:pPr>
          </w:p>
        </w:tc>
        <w:tc>
          <w:tcPr>
            <w:tcW w:w="1604" w:type="dxa"/>
            <w:vMerge/>
            <w:vAlign w:val="center"/>
          </w:tcPr>
          <w:p w:rsidR="00CA66C6" w:rsidRDefault="00CA66C6">
            <w:pPr>
              <w:jc w:val="center"/>
              <w:rPr>
                <w:kern w:val="0"/>
                <w:sz w:val="20"/>
                <w:szCs w:val="21"/>
              </w:rPr>
            </w:pPr>
          </w:p>
        </w:tc>
        <w:tc>
          <w:tcPr>
            <w:tcW w:w="1605" w:type="dxa"/>
            <w:vAlign w:val="center"/>
          </w:tcPr>
          <w:p w:rsidR="00CA66C6" w:rsidRDefault="00E54F42">
            <w:pPr>
              <w:jc w:val="center"/>
              <w:rPr>
                <w:kern w:val="0"/>
                <w:sz w:val="20"/>
                <w:szCs w:val="21"/>
              </w:rPr>
            </w:pPr>
            <w:r>
              <w:rPr>
                <w:kern w:val="0"/>
                <w:szCs w:val="21"/>
              </w:rPr>
              <w:t>13</w:t>
            </w:r>
            <w:r>
              <w:rPr>
                <w:kern w:val="0"/>
                <w:szCs w:val="21"/>
              </w:rPr>
              <w:t>～</w:t>
            </w:r>
            <w:r>
              <w:rPr>
                <w:kern w:val="0"/>
                <w:szCs w:val="21"/>
              </w:rPr>
              <w:t>16</w:t>
            </w:r>
          </w:p>
        </w:tc>
        <w:tc>
          <w:tcPr>
            <w:tcW w:w="1605" w:type="dxa"/>
            <w:vAlign w:val="center"/>
          </w:tcPr>
          <w:p w:rsidR="00CA66C6" w:rsidRDefault="00E54F42">
            <w:pPr>
              <w:jc w:val="center"/>
              <w:rPr>
                <w:kern w:val="0"/>
                <w:sz w:val="20"/>
                <w:szCs w:val="21"/>
              </w:rPr>
            </w:pPr>
            <w:r>
              <w:rPr>
                <w:kern w:val="0"/>
                <w:sz w:val="20"/>
                <w:szCs w:val="21"/>
              </w:rPr>
              <w:t>2</w:t>
            </w:r>
          </w:p>
        </w:tc>
        <w:tc>
          <w:tcPr>
            <w:tcW w:w="1605" w:type="dxa"/>
            <w:vAlign w:val="center"/>
          </w:tcPr>
          <w:p w:rsidR="00CA66C6" w:rsidRDefault="00E54F42">
            <w:pPr>
              <w:jc w:val="center"/>
              <w:rPr>
                <w:kern w:val="0"/>
                <w:sz w:val="20"/>
                <w:szCs w:val="21"/>
              </w:rPr>
            </w:pPr>
            <w:r>
              <w:rPr>
                <w:kern w:val="0"/>
                <w:sz w:val="20"/>
                <w:szCs w:val="21"/>
              </w:rPr>
              <w:t>4</w:t>
            </w:r>
          </w:p>
        </w:tc>
        <w:tc>
          <w:tcPr>
            <w:tcW w:w="1605" w:type="dxa"/>
            <w:vAlign w:val="center"/>
          </w:tcPr>
          <w:p w:rsidR="00CA66C6" w:rsidRDefault="00E54F42">
            <w:pPr>
              <w:jc w:val="center"/>
              <w:rPr>
                <w:kern w:val="0"/>
                <w:sz w:val="20"/>
                <w:szCs w:val="21"/>
              </w:rPr>
            </w:pPr>
            <w:r>
              <w:rPr>
                <w:kern w:val="0"/>
                <w:sz w:val="20"/>
                <w:szCs w:val="21"/>
              </w:rPr>
              <w:t>6</w:t>
            </w:r>
          </w:p>
        </w:tc>
      </w:tr>
      <w:tr w:rsidR="00CA66C6">
        <w:trPr>
          <w:jc w:val="center"/>
        </w:trPr>
        <w:tc>
          <w:tcPr>
            <w:tcW w:w="1604" w:type="dxa"/>
            <w:vMerge/>
            <w:vAlign w:val="center"/>
          </w:tcPr>
          <w:p w:rsidR="00CA66C6" w:rsidRDefault="00CA66C6">
            <w:pPr>
              <w:jc w:val="center"/>
              <w:rPr>
                <w:kern w:val="0"/>
                <w:sz w:val="20"/>
                <w:szCs w:val="21"/>
              </w:rPr>
            </w:pPr>
          </w:p>
        </w:tc>
        <w:tc>
          <w:tcPr>
            <w:tcW w:w="1604" w:type="dxa"/>
            <w:vMerge/>
            <w:vAlign w:val="center"/>
          </w:tcPr>
          <w:p w:rsidR="00CA66C6" w:rsidRDefault="00CA66C6">
            <w:pPr>
              <w:jc w:val="center"/>
              <w:rPr>
                <w:kern w:val="0"/>
                <w:sz w:val="20"/>
                <w:szCs w:val="21"/>
              </w:rPr>
            </w:pPr>
          </w:p>
        </w:tc>
        <w:tc>
          <w:tcPr>
            <w:tcW w:w="1605" w:type="dxa"/>
            <w:vAlign w:val="center"/>
          </w:tcPr>
          <w:p w:rsidR="00CA66C6" w:rsidRDefault="00E54F42">
            <w:pPr>
              <w:jc w:val="center"/>
              <w:rPr>
                <w:kern w:val="0"/>
                <w:sz w:val="20"/>
                <w:szCs w:val="21"/>
              </w:rPr>
            </w:pPr>
            <w:r>
              <w:rPr>
                <w:kern w:val="0"/>
                <w:szCs w:val="21"/>
              </w:rPr>
              <w:t>17</w:t>
            </w:r>
            <w:r>
              <w:rPr>
                <w:kern w:val="0"/>
                <w:szCs w:val="21"/>
              </w:rPr>
              <w:t>～</w:t>
            </w:r>
            <w:r>
              <w:rPr>
                <w:kern w:val="0"/>
                <w:szCs w:val="21"/>
              </w:rPr>
              <w:t>20</w:t>
            </w:r>
          </w:p>
        </w:tc>
        <w:tc>
          <w:tcPr>
            <w:tcW w:w="1605" w:type="dxa"/>
            <w:vAlign w:val="center"/>
          </w:tcPr>
          <w:p w:rsidR="00CA66C6" w:rsidRDefault="00E54F42">
            <w:pPr>
              <w:jc w:val="center"/>
              <w:rPr>
                <w:kern w:val="0"/>
                <w:sz w:val="20"/>
                <w:szCs w:val="21"/>
              </w:rPr>
            </w:pPr>
            <w:r>
              <w:rPr>
                <w:kern w:val="0"/>
                <w:sz w:val="20"/>
                <w:szCs w:val="21"/>
              </w:rPr>
              <w:t>2</w:t>
            </w:r>
          </w:p>
        </w:tc>
        <w:tc>
          <w:tcPr>
            <w:tcW w:w="1605" w:type="dxa"/>
            <w:vAlign w:val="center"/>
          </w:tcPr>
          <w:p w:rsidR="00CA66C6" w:rsidRDefault="00E54F42">
            <w:pPr>
              <w:jc w:val="center"/>
              <w:rPr>
                <w:kern w:val="0"/>
                <w:sz w:val="20"/>
                <w:szCs w:val="21"/>
              </w:rPr>
            </w:pPr>
            <w:r>
              <w:rPr>
                <w:kern w:val="0"/>
                <w:sz w:val="20"/>
                <w:szCs w:val="21"/>
              </w:rPr>
              <w:t>5</w:t>
            </w:r>
          </w:p>
        </w:tc>
        <w:tc>
          <w:tcPr>
            <w:tcW w:w="1605" w:type="dxa"/>
            <w:vAlign w:val="center"/>
          </w:tcPr>
          <w:p w:rsidR="00CA66C6" w:rsidRDefault="00E54F42">
            <w:pPr>
              <w:jc w:val="center"/>
              <w:rPr>
                <w:kern w:val="0"/>
                <w:sz w:val="20"/>
                <w:szCs w:val="21"/>
              </w:rPr>
            </w:pPr>
            <w:r>
              <w:rPr>
                <w:kern w:val="0"/>
                <w:sz w:val="20"/>
                <w:szCs w:val="21"/>
              </w:rPr>
              <w:t>7</w:t>
            </w:r>
          </w:p>
        </w:tc>
      </w:tr>
      <w:tr w:rsidR="00CA66C6">
        <w:trPr>
          <w:jc w:val="center"/>
        </w:trPr>
        <w:tc>
          <w:tcPr>
            <w:tcW w:w="1604" w:type="dxa"/>
            <w:vMerge/>
            <w:vAlign w:val="center"/>
          </w:tcPr>
          <w:p w:rsidR="00CA66C6" w:rsidRDefault="00CA66C6">
            <w:pPr>
              <w:jc w:val="center"/>
              <w:rPr>
                <w:kern w:val="0"/>
                <w:sz w:val="20"/>
                <w:szCs w:val="21"/>
              </w:rPr>
            </w:pPr>
          </w:p>
        </w:tc>
        <w:tc>
          <w:tcPr>
            <w:tcW w:w="1604" w:type="dxa"/>
            <w:vMerge/>
            <w:vAlign w:val="center"/>
          </w:tcPr>
          <w:p w:rsidR="00CA66C6" w:rsidRDefault="00CA66C6">
            <w:pPr>
              <w:jc w:val="center"/>
              <w:rPr>
                <w:kern w:val="0"/>
                <w:sz w:val="20"/>
                <w:szCs w:val="21"/>
              </w:rPr>
            </w:pPr>
          </w:p>
        </w:tc>
        <w:tc>
          <w:tcPr>
            <w:tcW w:w="1605" w:type="dxa"/>
            <w:vAlign w:val="center"/>
          </w:tcPr>
          <w:p w:rsidR="00CA66C6" w:rsidRDefault="00E54F42">
            <w:pPr>
              <w:jc w:val="center"/>
              <w:rPr>
                <w:kern w:val="0"/>
                <w:sz w:val="20"/>
                <w:szCs w:val="21"/>
              </w:rPr>
            </w:pPr>
            <w:r>
              <w:rPr>
                <w:kern w:val="0"/>
                <w:szCs w:val="21"/>
              </w:rPr>
              <w:t>21</w:t>
            </w:r>
            <w:r>
              <w:rPr>
                <w:kern w:val="0"/>
                <w:szCs w:val="21"/>
              </w:rPr>
              <w:t>～</w:t>
            </w:r>
            <w:r>
              <w:rPr>
                <w:kern w:val="0"/>
                <w:szCs w:val="21"/>
              </w:rPr>
              <w:t>25</w:t>
            </w:r>
          </w:p>
        </w:tc>
        <w:tc>
          <w:tcPr>
            <w:tcW w:w="1605" w:type="dxa"/>
            <w:vAlign w:val="center"/>
          </w:tcPr>
          <w:p w:rsidR="00CA66C6" w:rsidRDefault="00E54F42">
            <w:pPr>
              <w:jc w:val="center"/>
              <w:rPr>
                <w:kern w:val="0"/>
                <w:sz w:val="20"/>
                <w:szCs w:val="21"/>
              </w:rPr>
            </w:pPr>
            <w:r>
              <w:rPr>
                <w:kern w:val="0"/>
                <w:sz w:val="20"/>
                <w:szCs w:val="21"/>
              </w:rPr>
              <w:t>2</w:t>
            </w:r>
          </w:p>
        </w:tc>
        <w:tc>
          <w:tcPr>
            <w:tcW w:w="1605" w:type="dxa"/>
            <w:vAlign w:val="center"/>
          </w:tcPr>
          <w:p w:rsidR="00CA66C6" w:rsidRDefault="00E54F42">
            <w:pPr>
              <w:jc w:val="center"/>
              <w:rPr>
                <w:kern w:val="0"/>
                <w:sz w:val="20"/>
                <w:szCs w:val="21"/>
              </w:rPr>
            </w:pPr>
            <w:r>
              <w:rPr>
                <w:kern w:val="0"/>
                <w:sz w:val="20"/>
                <w:szCs w:val="21"/>
              </w:rPr>
              <w:t>6</w:t>
            </w:r>
          </w:p>
        </w:tc>
        <w:tc>
          <w:tcPr>
            <w:tcW w:w="1605" w:type="dxa"/>
            <w:vAlign w:val="center"/>
          </w:tcPr>
          <w:p w:rsidR="00CA66C6" w:rsidRDefault="00E54F42">
            <w:pPr>
              <w:jc w:val="center"/>
              <w:rPr>
                <w:kern w:val="0"/>
                <w:sz w:val="20"/>
                <w:szCs w:val="21"/>
              </w:rPr>
            </w:pPr>
            <w:r>
              <w:rPr>
                <w:kern w:val="0"/>
                <w:sz w:val="20"/>
                <w:szCs w:val="21"/>
              </w:rPr>
              <w:t>8</w:t>
            </w:r>
          </w:p>
        </w:tc>
      </w:tr>
      <w:tr w:rsidR="00CA66C6">
        <w:trPr>
          <w:jc w:val="center"/>
        </w:trPr>
        <w:tc>
          <w:tcPr>
            <w:tcW w:w="1604" w:type="dxa"/>
            <w:vMerge w:val="restart"/>
            <w:vAlign w:val="center"/>
          </w:tcPr>
          <w:p w:rsidR="00CA66C6" w:rsidRDefault="00E54F42">
            <w:pPr>
              <w:jc w:val="center"/>
              <w:rPr>
                <w:kern w:val="0"/>
                <w:szCs w:val="21"/>
              </w:rPr>
            </w:pPr>
            <w:r>
              <w:rPr>
                <w:kern w:val="0"/>
                <w:szCs w:val="21"/>
              </w:rPr>
              <w:t>柱型</w:t>
            </w:r>
          </w:p>
          <w:p w:rsidR="00CA66C6" w:rsidRDefault="00E54F42">
            <w:pPr>
              <w:jc w:val="center"/>
              <w:rPr>
                <w:kern w:val="0"/>
                <w:sz w:val="20"/>
                <w:szCs w:val="21"/>
              </w:rPr>
            </w:pPr>
            <w:r>
              <w:rPr>
                <w:kern w:val="0"/>
                <w:szCs w:val="21"/>
              </w:rPr>
              <w:t>柱翼型</w:t>
            </w:r>
          </w:p>
        </w:tc>
        <w:tc>
          <w:tcPr>
            <w:tcW w:w="1604" w:type="dxa"/>
            <w:vMerge w:val="restart"/>
            <w:vAlign w:val="center"/>
          </w:tcPr>
          <w:p w:rsidR="00CA66C6" w:rsidRDefault="00E54F42">
            <w:pPr>
              <w:jc w:val="center"/>
              <w:rPr>
                <w:kern w:val="0"/>
                <w:sz w:val="20"/>
                <w:szCs w:val="21"/>
              </w:rPr>
            </w:pPr>
            <w:r>
              <w:rPr>
                <w:kern w:val="0"/>
                <w:szCs w:val="21"/>
              </w:rPr>
              <w:t>带足落地</w:t>
            </w:r>
          </w:p>
        </w:tc>
        <w:tc>
          <w:tcPr>
            <w:tcW w:w="1605" w:type="dxa"/>
            <w:vAlign w:val="center"/>
          </w:tcPr>
          <w:p w:rsidR="00CA66C6" w:rsidRDefault="00E54F42">
            <w:pPr>
              <w:jc w:val="center"/>
              <w:rPr>
                <w:kern w:val="0"/>
                <w:sz w:val="20"/>
                <w:szCs w:val="21"/>
              </w:rPr>
            </w:pPr>
            <w:r>
              <w:rPr>
                <w:kern w:val="0"/>
                <w:szCs w:val="21"/>
              </w:rPr>
              <w:t>3</w:t>
            </w:r>
            <w:r>
              <w:rPr>
                <w:kern w:val="0"/>
                <w:szCs w:val="21"/>
              </w:rPr>
              <w:t>～</w:t>
            </w:r>
            <w:r>
              <w:rPr>
                <w:kern w:val="0"/>
                <w:szCs w:val="21"/>
              </w:rPr>
              <w:t>8</w:t>
            </w:r>
          </w:p>
        </w:tc>
        <w:tc>
          <w:tcPr>
            <w:tcW w:w="1605" w:type="dxa"/>
            <w:vAlign w:val="center"/>
          </w:tcPr>
          <w:p w:rsidR="00CA66C6" w:rsidRDefault="00E54F42">
            <w:pPr>
              <w:jc w:val="center"/>
              <w:rPr>
                <w:kern w:val="0"/>
                <w:sz w:val="20"/>
                <w:szCs w:val="21"/>
              </w:rPr>
            </w:pPr>
            <w:r>
              <w:rPr>
                <w:kern w:val="0"/>
                <w:sz w:val="20"/>
                <w:szCs w:val="21"/>
              </w:rPr>
              <w:t>1</w:t>
            </w:r>
          </w:p>
        </w:tc>
        <w:tc>
          <w:tcPr>
            <w:tcW w:w="1605" w:type="dxa"/>
            <w:vAlign w:val="center"/>
          </w:tcPr>
          <w:p w:rsidR="00CA66C6" w:rsidRDefault="00E54F42">
            <w:pPr>
              <w:jc w:val="center"/>
              <w:rPr>
                <w:kern w:val="0"/>
                <w:sz w:val="20"/>
                <w:szCs w:val="21"/>
              </w:rPr>
            </w:pPr>
            <w:r>
              <w:rPr>
                <w:kern w:val="0"/>
                <w:sz w:val="20"/>
                <w:szCs w:val="21"/>
              </w:rPr>
              <w:t>——</w:t>
            </w:r>
          </w:p>
        </w:tc>
        <w:tc>
          <w:tcPr>
            <w:tcW w:w="1605" w:type="dxa"/>
            <w:vAlign w:val="center"/>
          </w:tcPr>
          <w:p w:rsidR="00CA66C6" w:rsidRDefault="00E54F42">
            <w:pPr>
              <w:jc w:val="center"/>
              <w:rPr>
                <w:kern w:val="0"/>
                <w:sz w:val="20"/>
                <w:szCs w:val="21"/>
              </w:rPr>
            </w:pPr>
            <w:r>
              <w:rPr>
                <w:kern w:val="0"/>
                <w:sz w:val="20"/>
                <w:szCs w:val="21"/>
              </w:rPr>
              <w:t>1</w:t>
            </w:r>
          </w:p>
        </w:tc>
      </w:tr>
      <w:tr w:rsidR="00CA66C6">
        <w:trPr>
          <w:jc w:val="center"/>
        </w:trPr>
        <w:tc>
          <w:tcPr>
            <w:tcW w:w="1604" w:type="dxa"/>
            <w:vMerge/>
            <w:vAlign w:val="center"/>
          </w:tcPr>
          <w:p w:rsidR="00CA66C6" w:rsidRDefault="00CA66C6">
            <w:pPr>
              <w:jc w:val="center"/>
              <w:rPr>
                <w:kern w:val="0"/>
                <w:szCs w:val="21"/>
              </w:rPr>
            </w:pPr>
          </w:p>
        </w:tc>
        <w:tc>
          <w:tcPr>
            <w:tcW w:w="1604" w:type="dxa"/>
            <w:vMerge/>
            <w:vAlign w:val="center"/>
          </w:tcPr>
          <w:p w:rsidR="00CA66C6" w:rsidRDefault="00CA66C6">
            <w:pPr>
              <w:jc w:val="center"/>
              <w:rPr>
                <w:kern w:val="0"/>
                <w:szCs w:val="21"/>
              </w:rPr>
            </w:pPr>
          </w:p>
        </w:tc>
        <w:tc>
          <w:tcPr>
            <w:tcW w:w="1605" w:type="dxa"/>
            <w:vAlign w:val="center"/>
          </w:tcPr>
          <w:p w:rsidR="00CA66C6" w:rsidRDefault="00E54F42">
            <w:pPr>
              <w:jc w:val="center"/>
              <w:rPr>
                <w:kern w:val="0"/>
                <w:szCs w:val="21"/>
              </w:rPr>
            </w:pPr>
            <w:r>
              <w:rPr>
                <w:kern w:val="0"/>
                <w:szCs w:val="21"/>
              </w:rPr>
              <w:t>8</w:t>
            </w:r>
            <w:r>
              <w:rPr>
                <w:kern w:val="0"/>
                <w:szCs w:val="21"/>
              </w:rPr>
              <w:t>～</w:t>
            </w:r>
            <w:r>
              <w:rPr>
                <w:kern w:val="0"/>
                <w:szCs w:val="21"/>
              </w:rPr>
              <w:t>12</w:t>
            </w:r>
          </w:p>
        </w:tc>
        <w:tc>
          <w:tcPr>
            <w:tcW w:w="1605" w:type="dxa"/>
            <w:vAlign w:val="center"/>
          </w:tcPr>
          <w:p w:rsidR="00CA66C6" w:rsidRDefault="00E54F42">
            <w:pPr>
              <w:jc w:val="center"/>
              <w:rPr>
                <w:kern w:val="0"/>
                <w:szCs w:val="21"/>
              </w:rPr>
            </w:pPr>
            <w:r>
              <w:rPr>
                <w:kern w:val="0"/>
                <w:szCs w:val="21"/>
              </w:rPr>
              <w:t>1</w:t>
            </w:r>
          </w:p>
        </w:tc>
        <w:tc>
          <w:tcPr>
            <w:tcW w:w="1605" w:type="dxa"/>
            <w:vAlign w:val="center"/>
          </w:tcPr>
          <w:p w:rsidR="00CA66C6" w:rsidRDefault="00E54F42">
            <w:pPr>
              <w:jc w:val="center"/>
              <w:rPr>
                <w:kern w:val="0"/>
                <w:szCs w:val="21"/>
              </w:rPr>
            </w:pPr>
            <w:r>
              <w:rPr>
                <w:kern w:val="0"/>
                <w:sz w:val="20"/>
                <w:szCs w:val="21"/>
              </w:rPr>
              <w:t>——</w:t>
            </w:r>
          </w:p>
        </w:tc>
        <w:tc>
          <w:tcPr>
            <w:tcW w:w="1605" w:type="dxa"/>
            <w:vAlign w:val="center"/>
          </w:tcPr>
          <w:p w:rsidR="00CA66C6" w:rsidRDefault="00E54F42">
            <w:pPr>
              <w:jc w:val="center"/>
              <w:rPr>
                <w:kern w:val="0"/>
                <w:szCs w:val="21"/>
              </w:rPr>
            </w:pPr>
            <w:r>
              <w:rPr>
                <w:kern w:val="0"/>
                <w:szCs w:val="21"/>
              </w:rPr>
              <w:t>1</w:t>
            </w:r>
          </w:p>
        </w:tc>
      </w:tr>
      <w:tr w:rsidR="00CA66C6">
        <w:trPr>
          <w:jc w:val="center"/>
        </w:trPr>
        <w:tc>
          <w:tcPr>
            <w:tcW w:w="1604" w:type="dxa"/>
            <w:vMerge/>
            <w:vAlign w:val="center"/>
          </w:tcPr>
          <w:p w:rsidR="00CA66C6" w:rsidRDefault="00CA66C6">
            <w:pPr>
              <w:jc w:val="center"/>
              <w:rPr>
                <w:kern w:val="0"/>
                <w:szCs w:val="21"/>
              </w:rPr>
            </w:pPr>
          </w:p>
        </w:tc>
        <w:tc>
          <w:tcPr>
            <w:tcW w:w="1604" w:type="dxa"/>
            <w:vMerge/>
            <w:vAlign w:val="center"/>
          </w:tcPr>
          <w:p w:rsidR="00CA66C6" w:rsidRDefault="00CA66C6">
            <w:pPr>
              <w:jc w:val="center"/>
              <w:rPr>
                <w:kern w:val="0"/>
                <w:szCs w:val="21"/>
              </w:rPr>
            </w:pPr>
          </w:p>
        </w:tc>
        <w:tc>
          <w:tcPr>
            <w:tcW w:w="1605" w:type="dxa"/>
            <w:vAlign w:val="center"/>
          </w:tcPr>
          <w:p w:rsidR="00CA66C6" w:rsidRDefault="00E54F42">
            <w:pPr>
              <w:jc w:val="center"/>
              <w:rPr>
                <w:kern w:val="0"/>
                <w:szCs w:val="21"/>
              </w:rPr>
            </w:pPr>
            <w:r>
              <w:rPr>
                <w:kern w:val="0"/>
                <w:szCs w:val="21"/>
              </w:rPr>
              <w:t>13</w:t>
            </w:r>
            <w:r>
              <w:rPr>
                <w:kern w:val="0"/>
                <w:szCs w:val="21"/>
              </w:rPr>
              <w:t>～</w:t>
            </w:r>
            <w:r>
              <w:rPr>
                <w:kern w:val="0"/>
                <w:szCs w:val="21"/>
              </w:rPr>
              <w:t>16</w:t>
            </w:r>
          </w:p>
        </w:tc>
        <w:tc>
          <w:tcPr>
            <w:tcW w:w="1605" w:type="dxa"/>
            <w:vAlign w:val="center"/>
          </w:tcPr>
          <w:p w:rsidR="00CA66C6" w:rsidRDefault="00E54F42">
            <w:pPr>
              <w:jc w:val="center"/>
              <w:rPr>
                <w:kern w:val="0"/>
                <w:szCs w:val="21"/>
              </w:rPr>
            </w:pPr>
            <w:r>
              <w:rPr>
                <w:kern w:val="0"/>
                <w:szCs w:val="21"/>
              </w:rPr>
              <w:t>2</w:t>
            </w:r>
          </w:p>
        </w:tc>
        <w:tc>
          <w:tcPr>
            <w:tcW w:w="1605" w:type="dxa"/>
            <w:vAlign w:val="center"/>
          </w:tcPr>
          <w:p w:rsidR="00CA66C6" w:rsidRDefault="00E54F42">
            <w:pPr>
              <w:jc w:val="center"/>
              <w:rPr>
                <w:kern w:val="0"/>
                <w:szCs w:val="21"/>
              </w:rPr>
            </w:pPr>
            <w:r>
              <w:rPr>
                <w:kern w:val="0"/>
                <w:sz w:val="20"/>
                <w:szCs w:val="21"/>
              </w:rPr>
              <w:t>——</w:t>
            </w:r>
          </w:p>
        </w:tc>
        <w:tc>
          <w:tcPr>
            <w:tcW w:w="1605" w:type="dxa"/>
            <w:vAlign w:val="center"/>
          </w:tcPr>
          <w:p w:rsidR="00CA66C6" w:rsidRDefault="00E54F42">
            <w:pPr>
              <w:jc w:val="center"/>
              <w:rPr>
                <w:kern w:val="0"/>
                <w:szCs w:val="21"/>
              </w:rPr>
            </w:pPr>
            <w:r>
              <w:rPr>
                <w:kern w:val="0"/>
                <w:szCs w:val="21"/>
              </w:rPr>
              <w:t>2</w:t>
            </w:r>
          </w:p>
        </w:tc>
      </w:tr>
      <w:tr w:rsidR="00CA66C6">
        <w:trPr>
          <w:jc w:val="center"/>
        </w:trPr>
        <w:tc>
          <w:tcPr>
            <w:tcW w:w="1604" w:type="dxa"/>
            <w:vMerge/>
            <w:vAlign w:val="center"/>
          </w:tcPr>
          <w:p w:rsidR="00CA66C6" w:rsidRDefault="00CA66C6">
            <w:pPr>
              <w:jc w:val="center"/>
              <w:rPr>
                <w:kern w:val="0"/>
                <w:szCs w:val="21"/>
              </w:rPr>
            </w:pPr>
          </w:p>
        </w:tc>
        <w:tc>
          <w:tcPr>
            <w:tcW w:w="1604" w:type="dxa"/>
            <w:vMerge/>
            <w:vAlign w:val="center"/>
          </w:tcPr>
          <w:p w:rsidR="00CA66C6" w:rsidRDefault="00CA66C6">
            <w:pPr>
              <w:jc w:val="center"/>
              <w:rPr>
                <w:kern w:val="0"/>
                <w:szCs w:val="21"/>
              </w:rPr>
            </w:pPr>
          </w:p>
        </w:tc>
        <w:tc>
          <w:tcPr>
            <w:tcW w:w="1605" w:type="dxa"/>
            <w:vAlign w:val="center"/>
          </w:tcPr>
          <w:p w:rsidR="00CA66C6" w:rsidRDefault="00E54F42">
            <w:pPr>
              <w:jc w:val="center"/>
              <w:rPr>
                <w:kern w:val="0"/>
                <w:szCs w:val="21"/>
              </w:rPr>
            </w:pPr>
            <w:r>
              <w:rPr>
                <w:kern w:val="0"/>
                <w:szCs w:val="21"/>
              </w:rPr>
              <w:t>17</w:t>
            </w:r>
            <w:r>
              <w:rPr>
                <w:kern w:val="0"/>
                <w:szCs w:val="21"/>
              </w:rPr>
              <w:t>～</w:t>
            </w:r>
            <w:r>
              <w:rPr>
                <w:kern w:val="0"/>
                <w:szCs w:val="21"/>
              </w:rPr>
              <w:t>20</w:t>
            </w:r>
          </w:p>
        </w:tc>
        <w:tc>
          <w:tcPr>
            <w:tcW w:w="1605" w:type="dxa"/>
            <w:vAlign w:val="center"/>
          </w:tcPr>
          <w:p w:rsidR="00CA66C6" w:rsidRDefault="00E54F42">
            <w:pPr>
              <w:jc w:val="center"/>
              <w:rPr>
                <w:kern w:val="0"/>
                <w:szCs w:val="21"/>
              </w:rPr>
            </w:pPr>
            <w:r>
              <w:rPr>
                <w:kern w:val="0"/>
                <w:szCs w:val="21"/>
              </w:rPr>
              <w:t>2</w:t>
            </w:r>
          </w:p>
        </w:tc>
        <w:tc>
          <w:tcPr>
            <w:tcW w:w="1605" w:type="dxa"/>
            <w:vAlign w:val="center"/>
          </w:tcPr>
          <w:p w:rsidR="00CA66C6" w:rsidRDefault="00E54F42">
            <w:pPr>
              <w:jc w:val="center"/>
              <w:rPr>
                <w:kern w:val="0"/>
                <w:szCs w:val="21"/>
              </w:rPr>
            </w:pPr>
            <w:r>
              <w:rPr>
                <w:kern w:val="0"/>
                <w:sz w:val="20"/>
                <w:szCs w:val="21"/>
              </w:rPr>
              <w:t>——</w:t>
            </w:r>
          </w:p>
        </w:tc>
        <w:tc>
          <w:tcPr>
            <w:tcW w:w="1605" w:type="dxa"/>
            <w:vAlign w:val="center"/>
          </w:tcPr>
          <w:p w:rsidR="00CA66C6" w:rsidRDefault="00E54F42">
            <w:pPr>
              <w:jc w:val="center"/>
              <w:rPr>
                <w:kern w:val="0"/>
                <w:szCs w:val="21"/>
              </w:rPr>
            </w:pPr>
            <w:r>
              <w:rPr>
                <w:kern w:val="0"/>
                <w:szCs w:val="21"/>
              </w:rPr>
              <w:t>2</w:t>
            </w:r>
          </w:p>
        </w:tc>
      </w:tr>
      <w:tr w:rsidR="00CA66C6">
        <w:trPr>
          <w:jc w:val="center"/>
        </w:trPr>
        <w:tc>
          <w:tcPr>
            <w:tcW w:w="1604" w:type="dxa"/>
            <w:vMerge/>
            <w:vAlign w:val="center"/>
          </w:tcPr>
          <w:p w:rsidR="00CA66C6" w:rsidRDefault="00CA66C6">
            <w:pPr>
              <w:jc w:val="center"/>
              <w:rPr>
                <w:kern w:val="0"/>
                <w:sz w:val="20"/>
                <w:szCs w:val="21"/>
              </w:rPr>
            </w:pPr>
          </w:p>
        </w:tc>
        <w:tc>
          <w:tcPr>
            <w:tcW w:w="1604" w:type="dxa"/>
            <w:vMerge/>
            <w:vAlign w:val="center"/>
          </w:tcPr>
          <w:p w:rsidR="00CA66C6" w:rsidRDefault="00CA66C6">
            <w:pPr>
              <w:jc w:val="center"/>
              <w:rPr>
                <w:kern w:val="0"/>
                <w:sz w:val="20"/>
                <w:szCs w:val="21"/>
              </w:rPr>
            </w:pPr>
          </w:p>
        </w:tc>
        <w:tc>
          <w:tcPr>
            <w:tcW w:w="1605" w:type="dxa"/>
            <w:vAlign w:val="center"/>
          </w:tcPr>
          <w:p w:rsidR="00CA66C6" w:rsidRDefault="00E54F42">
            <w:pPr>
              <w:jc w:val="center"/>
              <w:rPr>
                <w:kern w:val="0"/>
                <w:sz w:val="20"/>
                <w:szCs w:val="21"/>
              </w:rPr>
            </w:pPr>
            <w:r>
              <w:rPr>
                <w:kern w:val="0"/>
                <w:szCs w:val="21"/>
              </w:rPr>
              <w:t>21</w:t>
            </w:r>
            <w:r>
              <w:rPr>
                <w:kern w:val="0"/>
                <w:szCs w:val="21"/>
              </w:rPr>
              <w:t>～</w:t>
            </w:r>
            <w:r>
              <w:rPr>
                <w:kern w:val="0"/>
                <w:szCs w:val="21"/>
              </w:rPr>
              <w:t>25</w:t>
            </w:r>
          </w:p>
        </w:tc>
        <w:tc>
          <w:tcPr>
            <w:tcW w:w="1605" w:type="dxa"/>
            <w:vAlign w:val="center"/>
          </w:tcPr>
          <w:p w:rsidR="00CA66C6" w:rsidRDefault="00E54F42">
            <w:pPr>
              <w:jc w:val="center"/>
              <w:rPr>
                <w:kern w:val="0"/>
                <w:sz w:val="20"/>
                <w:szCs w:val="21"/>
              </w:rPr>
            </w:pPr>
            <w:r>
              <w:rPr>
                <w:kern w:val="0"/>
                <w:sz w:val="20"/>
                <w:szCs w:val="21"/>
              </w:rPr>
              <w:t>2</w:t>
            </w:r>
          </w:p>
        </w:tc>
        <w:tc>
          <w:tcPr>
            <w:tcW w:w="1605" w:type="dxa"/>
            <w:vAlign w:val="center"/>
          </w:tcPr>
          <w:p w:rsidR="00CA66C6" w:rsidRDefault="00E54F42">
            <w:pPr>
              <w:jc w:val="center"/>
              <w:rPr>
                <w:kern w:val="0"/>
                <w:sz w:val="20"/>
                <w:szCs w:val="21"/>
              </w:rPr>
            </w:pPr>
            <w:r>
              <w:rPr>
                <w:kern w:val="0"/>
                <w:sz w:val="20"/>
                <w:szCs w:val="21"/>
              </w:rPr>
              <w:t>——</w:t>
            </w:r>
          </w:p>
        </w:tc>
        <w:tc>
          <w:tcPr>
            <w:tcW w:w="1605" w:type="dxa"/>
            <w:vAlign w:val="center"/>
          </w:tcPr>
          <w:p w:rsidR="00CA66C6" w:rsidRDefault="00E54F42">
            <w:pPr>
              <w:jc w:val="center"/>
              <w:rPr>
                <w:kern w:val="0"/>
                <w:sz w:val="20"/>
                <w:szCs w:val="21"/>
              </w:rPr>
            </w:pPr>
            <w:r>
              <w:rPr>
                <w:kern w:val="0"/>
                <w:sz w:val="20"/>
                <w:szCs w:val="21"/>
              </w:rPr>
              <w:t>2</w:t>
            </w:r>
          </w:p>
        </w:tc>
      </w:tr>
    </w:tbl>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4.2.5.2 </w:t>
      </w:r>
      <w:r>
        <w:rPr>
          <w:rFonts w:ascii="Times New Roman" w:eastAsia="宋体" w:hAnsi="Times New Roman" w:cs="Times New Roman"/>
          <w:sz w:val="24"/>
          <w:szCs w:val="24"/>
        </w:rPr>
        <w:t>散热器支管长度超过</w:t>
      </w:r>
      <w:r>
        <w:rPr>
          <w:rFonts w:ascii="Times New Roman" w:eastAsia="宋体" w:hAnsi="Times New Roman" w:cs="Times New Roman"/>
          <w:sz w:val="24"/>
          <w:szCs w:val="24"/>
        </w:rPr>
        <w:t>1.5m</w:t>
      </w:r>
      <w:r>
        <w:rPr>
          <w:rFonts w:ascii="Times New Roman" w:eastAsia="宋体" w:hAnsi="Times New Roman" w:cs="Times New Roman"/>
          <w:sz w:val="24"/>
          <w:szCs w:val="24"/>
        </w:rPr>
        <w:t>时，应在支管上安装管卡。</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4.2.5.3 </w:t>
      </w:r>
      <w:r>
        <w:rPr>
          <w:rFonts w:ascii="Times New Roman" w:eastAsia="宋体" w:hAnsi="Times New Roman" w:cs="Times New Roman"/>
          <w:sz w:val="24"/>
          <w:szCs w:val="24"/>
        </w:rPr>
        <w:t>管道在保温墙体上安装时，管道支架应固定在实体墙上，且实体墙允许载荷满足要求。</w:t>
      </w:r>
    </w:p>
    <w:p w:rsidR="00CA66C6" w:rsidRDefault="00CA66C6">
      <w:pPr>
        <w:spacing w:line="360" w:lineRule="auto"/>
        <w:jc w:val="left"/>
        <w:rPr>
          <w:rFonts w:ascii="Times New Roman" w:eastAsia="宋体" w:hAnsi="Times New Roman" w:cs="Times New Roman"/>
          <w:sz w:val="24"/>
          <w:szCs w:val="24"/>
        </w:rPr>
      </w:pPr>
    </w:p>
    <w:p w:rsidR="00CA66C6" w:rsidRDefault="00E54F42">
      <w:pPr>
        <w:jc w:val="left"/>
        <w:outlineLvl w:val="1"/>
        <w:rPr>
          <w:rFonts w:ascii="Times New Roman" w:eastAsia="宋体" w:hAnsi="Times New Roman" w:cs="Times New Roman"/>
          <w:sz w:val="28"/>
          <w:szCs w:val="28"/>
        </w:rPr>
      </w:pPr>
      <w:bookmarkStart w:id="67" w:name="_Toc82785681"/>
      <w:r>
        <w:rPr>
          <w:rFonts w:ascii="Times New Roman" w:eastAsia="宋体" w:hAnsi="Times New Roman" w:cs="Times New Roman"/>
          <w:sz w:val="28"/>
          <w:szCs w:val="28"/>
        </w:rPr>
        <w:t xml:space="preserve">4.3 </w:t>
      </w:r>
      <w:r>
        <w:rPr>
          <w:rFonts w:ascii="Times New Roman" w:eastAsia="宋体" w:hAnsi="Times New Roman" w:cs="Times New Roman"/>
          <w:sz w:val="28"/>
          <w:szCs w:val="28"/>
        </w:rPr>
        <w:t>技术资料要求</w:t>
      </w:r>
      <w:bookmarkEnd w:id="67"/>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4.3.1 </w:t>
      </w:r>
      <w:r>
        <w:rPr>
          <w:rFonts w:ascii="Times New Roman" w:eastAsia="宋体" w:hAnsi="Times New Roman" w:cs="Times New Roman"/>
          <w:sz w:val="24"/>
          <w:szCs w:val="24"/>
        </w:rPr>
        <w:t>供应商应提供散热器的质量证明文件、出厂合格证和使用说明书。</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4.3.2 </w:t>
      </w:r>
      <w:r>
        <w:rPr>
          <w:rFonts w:ascii="Times New Roman" w:eastAsia="宋体" w:hAnsi="Times New Roman" w:cs="Times New Roman"/>
          <w:sz w:val="24"/>
          <w:szCs w:val="24"/>
        </w:rPr>
        <w:t>散热器的质量证明文件。</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）出厂检验报告；</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）第三方型式检验报告；</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）由其他厂家生产的配件相关检测报告、产品合格证等。</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4.3.3 </w:t>
      </w:r>
      <w:r>
        <w:rPr>
          <w:rFonts w:ascii="Times New Roman" w:eastAsia="宋体" w:hAnsi="Times New Roman" w:cs="Times New Roman"/>
          <w:sz w:val="24"/>
          <w:szCs w:val="24"/>
        </w:rPr>
        <w:t>散热器的出厂合格证。</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）制造厂名称；</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）产品名称及型号；</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）执行标准编号；</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）检验时间、检验人员标记和生产日期。</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4.3.4 </w:t>
      </w:r>
      <w:r>
        <w:rPr>
          <w:rFonts w:ascii="Times New Roman" w:eastAsia="宋体" w:hAnsi="Times New Roman" w:cs="Times New Roman"/>
          <w:sz w:val="24"/>
          <w:szCs w:val="24"/>
        </w:rPr>
        <w:t>散热器的使用说明书。</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）工作压力；</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）散热</w:t>
      </w:r>
      <w:proofErr w:type="gramStart"/>
      <w:r>
        <w:rPr>
          <w:rFonts w:ascii="Times New Roman" w:eastAsia="宋体" w:hAnsi="Times New Roman" w:cs="Times New Roman"/>
          <w:sz w:val="24"/>
          <w:szCs w:val="24"/>
        </w:rPr>
        <w:t>量特征</w:t>
      </w:r>
      <w:proofErr w:type="gramEnd"/>
      <w:r>
        <w:rPr>
          <w:rFonts w:ascii="Times New Roman" w:eastAsia="宋体" w:hAnsi="Times New Roman" w:cs="Times New Roman"/>
          <w:sz w:val="24"/>
          <w:szCs w:val="24"/>
        </w:rPr>
        <w:t>公式；</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）阻力系数；</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）重量；</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e</w:t>
      </w:r>
      <w:r>
        <w:rPr>
          <w:rFonts w:ascii="Times New Roman" w:eastAsia="宋体" w:hAnsi="Times New Roman" w:cs="Times New Roman"/>
          <w:sz w:val="24"/>
          <w:szCs w:val="24"/>
        </w:rPr>
        <w:t>）水容量；</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f</w:t>
      </w:r>
      <w:r>
        <w:rPr>
          <w:rFonts w:ascii="Times New Roman" w:eastAsia="宋体" w:hAnsi="Times New Roman" w:cs="Times New Roman"/>
          <w:sz w:val="24"/>
          <w:szCs w:val="24"/>
        </w:rPr>
        <w:t>）安装操作要求；</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g</w:t>
      </w:r>
      <w:r>
        <w:rPr>
          <w:rFonts w:ascii="Times New Roman" w:eastAsia="宋体" w:hAnsi="Times New Roman" w:cs="Times New Roman"/>
          <w:sz w:val="24"/>
          <w:szCs w:val="24"/>
        </w:rPr>
        <w:t>）散热器工作环境，适用水质和使用要求。</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0"/>
        <w:rPr>
          <w:rFonts w:ascii="Times New Roman" w:eastAsia="宋体" w:hAnsi="Times New Roman" w:cs="Times New Roman"/>
          <w:sz w:val="28"/>
          <w:szCs w:val="28"/>
        </w:rPr>
      </w:pPr>
      <w:bookmarkStart w:id="68" w:name="_Toc82785682"/>
      <w:r>
        <w:rPr>
          <w:rFonts w:ascii="Times New Roman" w:eastAsia="宋体" w:hAnsi="Times New Roman" w:cs="Times New Roman"/>
          <w:sz w:val="28"/>
          <w:szCs w:val="28"/>
        </w:rPr>
        <w:t xml:space="preserve">5 </w:t>
      </w:r>
      <w:r>
        <w:rPr>
          <w:rFonts w:ascii="Times New Roman" w:eastAsia="宋体" w:hAnsi="Times New Roman" w:cs="Times New Roman"/>
          <w:sz w:val="28"/>
          <w:szCs w:val="28"/>
        </w:rPr>
        <w:t>检验规则</w:t>
      </w:r>
      <w:bookmarkEnd w:id="68"/>
    </w:p>
    <w:p w:rsidR="00CA66C6" w:rsidRDefault="00E54F42">
      <w:pPr>
        <w:jc w:val="left"/>
        <w:outlineLvl w:val="1"/>
        <w:rPr>
          <w:rFonts w:ascii="Times New Roman" w:eastAsia="宋体" w:hAnsi="Times New Roman" w:cs="Times New Roman"/>
          <w:sz w:val="28"/>
          <w:szCs w:val="28"/>
        </w:rPr>
      </w:pPr>
      <w:bookmarkStart w:id="69" w:name="_Toc82785683"/>
      <w:r>
        <w:rPr>
          <w:rFonts w:ascii="Times New Roman" w:eastAsia="宋体" w:hAnsi="Times New Roman" w:cs="Times New Roman"/>
          <w:sz w:val="28"/>
          <w:szCs w:val="28"/>
        </w:rPr>
        <w:t xml:space="preserve">5.1 </w:t>
      </w:r>
      <w:r>
        <w:rPr>
          <w:rFonts w:ascii="Times New Roman" w:eastAsia="宋体" w:hAnsi="Times New Roman" w:cs="Times New Roman"/>
          <w:sz w:val="28"/>
          <w:szCs w:val="28"/>
        </w:rPr>
        <w:t>出厂检验</w:t>
      </w:r>
      <w:bookmarkEnd w:id="69"/>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5.1.1 </w:t>
      </w:r>
      <w:r>
        <w:rPr>
          <w:rFonts w:ascii="Times New Roman" w:eastAsia="宋体" w:hAnsi="Times New Roman" w:cs="Times New Roman"/>
          <w:sz w:val="24"/>
          <w:szCs w:val="24"/>
        </w:rPr>
        <w:t>散热器出厂前应经制造厂质量检验部门逐台检验合格后，方可出厂。</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5.1.2 </w:t>
      </w:r>
      <w:r>
        <w:rPr>
          <w:rFonts w:ascii="Times New Roman" w:eastAsia="宋体" w:hAnsi="Times New Roman" w:cs="Times New Roman"/>
          <w:sz w:val="24"/>
          <w:szCs w:val="24"/>
        </w:rPr>
        <w:t>散热器出厂检验的检验项目、要求和试验方法应符合各类散热器国家现行标准的有关规定。</w:t>
      </w:r>
    </w:p>
    <w:p w:rsidR="00CA66C6" w:rsidRDefault="00CA66C6">
      <w:pPr>
        <w:spacing w:line="360" w:lineRule="auto"/>
        <w:jc w:val="left"/>
        <w:rPr>
          <w:rFonts w:ascii="Times New Roman" w:eastAsia="宋体" w:hAnsi="Times New Roman" w:cs="Times New Roman"/>
          <w:sz w:val="24"/>
          <w:szCs w:val="24"/>
        </w:rPr>
      </w:pPr>
    </w:p>
    <w:p w:rsidR="00CA66C6" w:rsidRDefault="00E54F42">
      <w:pPr>
        <w:jc w:val="left"/>
        <w:outlineLvl w:val="1"/>
        <w:rPr>
          <w:rFonts w:ascii="Times New Roman" w:eastAsia="宋体" w:hAnsi="Times New Roman" w:cs="Times New Roman"/>
          <w:sz w:val="28"/>
          <w:szCs w:val="28"/>
        </w:rPr>
      </w:pPr>
      <w:bookmarkStart w:id="70" w:name="_Toc82785684"/>
      <w:r>
        <w:rPr>
          <w:rFonts w:ascii="Times New Roman" w:eastAsia="宋体" w:hAnsi="Times New Roman" w:cs="Times New Roman"/>
          <w:sz w:val="28"/>
          <w:szCs w:val="28"/>
        </w:rPr>
        <w:t xml:space="preserve">5.2 </w:t>
      </w:r>
      <w:r>
        <w:rPr>
          <w:rFonts w:ascii="Times New Roman" w:eastAsia="宋体" w:hAnsi="Times New Roman" w:cs="Times New Roman"/>
          <w:sz w:val="28"/>
          <w:szCs w:val="28"/>
        </w:rPr>
        <w:t>型式检验</w:t>
      </w:r>
      <w:bookmarkEnd w:id="70"/>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5.2.1 </w:t>
      </w:r>
      <w:r>
        <w:rPr>
          <w:rFonts w:ascii="Times New Roman" w:eastAsia="宋体" w:hAnsi="Times New Roman" w:cs="Times New Roman"/>
          <w:sz w:val="24"/>
          <w:szCs w:val="24"/>
        </w:rPr>
        <w:t>散热器有下列情况之一者，应进行型式检验：</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）新厂品或转产生产试制产品时；</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）散热器在设计、工艺或使用材料有重大改变时；</w:t>
      </w:r>
    </w:p>
    <w:p w:rsidR="00CA66C6" w:rsidRDefault="00E54F42">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）停厂</w:t>
      </w:r>
      <w:r>
        <w:rPr>
          <w:rFonts w:ascii="Times New Roman" w:eastAsia="宋体" w:hAnsi="Times New Roman" w:cs="Times New Roman"/>
          <w:sz w:val="24"/>
          <w:szCs w:val="24"/>
        </w:rPr>
        <w:t>1</w:t>
      </w:r>
      <w:r>
        <w:rPr>
          <w:rFonts w:ascii="Times New Roman" w:eastAsia="宋体" w:hAnsi="Times New Roman" w:cs="Times New Roman"/>
          <w:sz w:val="24"/>
          <w:szCs w:val="24"/>
        </w:rPr>
        <w:t>年以上再恢复生产时；</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）连续生产时每</w:t>
      </w:r>
      <w:r>
        <w:rPr>
          <w:rFonts w:ascii="Times New Roman" w:eastAsia="宋体" w:hAnsi="Times New Roman" w:cs="Times New Roman"/>
          <w:sz w:val="24"/>
          <w:szCs w:val="24"/>
        </w:rPr>
        <w:t>4</w:t>
      </w:r>
      <w:r>
        <w:rPr>
          <w:rFonts w:ascii="Times New Roman" w:eastAsia="宋体" w:hAnsi="Times New Roman" w:cs="Times New Roman"/>
          <w:sz w:val="24"/>
          <w:szCs w:val="24"/>
        </w:rPr>
        <w:t>年进行一次；</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e</w:t>
      </w:r>
      <w:r>
        <w:rPr>
          <w:rFonts w:ascii="Times New Roman" w:eastAsia="宋体" w:hAnsi="Times New Roman" w:cs="Times New Roman"/>
          <w:sz w:val="24"/>
          <w:szCs w:val="24"/>
        </w:rPr>
        <w:t>）出厂检验结果与上次有较大差异时。</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5.2.2 </w:t>
      </w:r>
      <w:r>
        <w:rPr>
          <w:rFonts w:ascii="Times New Roman" w:eastAsia="宋体" w:hAnsi="Times New Roman" w:cs="Times New Roman"/>
          <w:sz w:val="24"/>
          <w:szCs w:val="24"/>
        </w:rPr>
        <w:t>型式检验的检验项目、要求和试验方法应符合各类散热器国家现行标准的有关规定。</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5.2.3 </w:t>
      </w:r>
      <w:r>
        <w:rPr>
          <w:rFonts w:ascii="Times New Roman" w:eastAsia="宋体" w:hAnsi="Times New Roman" w:cs="Times New Roman"/>
          <w:sz w:val="24"/>
          <w:szCs w:val="24"/>
        </w:rPr>
        <w:t>型式检验及其他检验时，检验项目应按照</w:t>
      </w:r>
      <w:bookmarkStart w:id="71" w:name="_Hlk82704165"/>
      <w:r>
        <w:rPr>
          <w:rFonts w:ascii="Times New Roman" w:eastAsia="宋体" w:hAnsi="Times New Roman" w:cs="Times New Roman"/>
          <w:sz w:val="24"/>
          <w:szCs w:val="24"/>
        </w:rPr>
        <w:t>GB/T 2828.1</w:t>
      </w:r>
      <w:bookmarkEnd w:id="71"/>
      <w:r>
        <w:rPr>
          <w:rFonts w:ascii="Times New Roman" w:eastAsia="宋体" w:hAnsi="Times New Roman" w:cs="Times New Roman"/>
          <w:sz w:val="24"/>
          <w:szCs w:val="24"/>
        </w:rPr>
        <w:t>的有关规定进行抽样、检验。</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5.2.4 </w:t>
      </w:r>
      <w:r>
        <w:rPr>
          <w:rFonts w:ascii="Times New Roman" w:eastAsia="宋体" w:hAnsi="Times New Roman" w:cs="Times New Roman"/>
          <w:sz w:val="24"/>
          <w:szCs w:val="24"/>
        </w:rPr>
        <w:t>一般验收水平</w:t>
      </w:r>
      <w:r>
        <w:rPr>
          <w:rFonts w:ascii="Times New Roman" w:eastAsia="宋体" w:hAnsi="Times New Roman" w:cs="Times New Roman"/>
          <w:sz w:val="24"/>
          <w:szCs w:val="24"/>
        </w:rPr>
        <w:t>Ⅰ</w:t>
      </w:r>
      <w:r>
        <w:rPr>
          <w:rFonts w:ascii="Times New Roman" w:eastAsia="宋体" w:hAnsi="Times New Roman" w:cs="Times New Roman"/>
          <w:sz w:val="24"/>
          <w:szCs w:val="24"/>
        </w:rPr>
        <w:t>，采用正常检验一次抽样方案或二次抽样方案，其检验项目、接受</w:t>
      </w:r>
      <w:proofErr w:type="gramStart"/>
      <w:r>
        <w:rPr>
          <w:rFonts w:ascii="Times New Roman" w:eastAsia="宋体" w:hAnsi="Times New Roman" w:cs="Times New Roman"/>
          <w:sz w:val="24"/>
          <w:szCs w:val="24"/>
        </w:rPr>
        <w:t>质量限应符合</w:t>
      </w:r>
      <w:proofErr w:type="gramEnd"/>
      <w:r>
        <w:rPr>
          <w:rFonts w:ascii="Times New Roman" w:eastAsia="宋体" w:hAnsi="Times New Roman" w:cs="Times New Roman"/>
          <w:sz w:val="24"/>
          <w:szCs w:val="24"/>
        </w:rPr>
        <w:t>各类散热器国家现行标准的有关规定。</w:t>
      </w:r>
    </w:p>
    <w:p w:rsidR="00CA66C6" w:rsidRDefault="00CA66C6">
      <w:pPr>
        <w:spacing w:line="360" w:lineRule="auto"/>
        <w:jc w:val="left"/>
        <w:rPr>
          <w:rFonts w:ascii="Times New Roman" w:eastAsia="宋体" w:hAnsi="Times New Roman" w:cs="Times New Roman"/>
          <w:sz w:val="24"/>
          <w:szCs w:val="24"/>
        </w:rPr>
      </w:pPr>
    </w:p>
    <w:p w:rsidR="00CA66C6" w:rsidRDefault="00E54F42">
      <w:pPr>
        <w:jc w:val="left"/>
        <w:outlineLvl w:val="1"/>
        <w:rPr>
          <w:rFonts w:ascii="Times New Roman" w:eastAsia="宋体" w:hAnsi="Times New Roman" w:cs="Times New Roman"/>
          <w:sz w:val="28"/>
          <w:szCs w:val="28"/>
        </w:rPr>
      </w:pPr>
      <w:bookmarkStart w:id="72" w:name="_Toc82785685"/>
      <w:r>
        <w:rPr>
          <w:rFonts w:ascii="Times New Roman" w:eastAsia="宋体" w:hAnsi="Times New Roman" w:cs="Times New Roman"/>
          <w:sz w:val="28"/>
          <w:szCs w:val="28"/>
        </w:rPr>
        <w:t xml:space="preserve">5.3 </w:t>
      </w:r>
      <w:r>
        <w:rPr>
          <w:rFonts w:ascii="Times New Roman" w:eastAsia="宋体" w:hAnsi="Times New Roman" w:cs="Times New Roman"/>
          <w:sz w:val="28"/>
          <w:szCs w:val="28"/>
        </w:rPr>
        <w:t>现场检验</w:t>
      </w:r>
      <w:bookmarkEnd w:id="72"/>
    </w:p>
    <w:p w:rsidR="00CA66C6" w:rsidRDefault="00E54F42">
      <w:pPr>
        <w:spacing w:line="360" w:lineRule="auto"/>
        <w:jc w:val="left"/>
        <w:rPr>
          <w:rFonts w:ascii="Times New Roman" w:eastAsia="宋体" w:hAnsi="Times New Roman" w:cs="Times New Roman"/>
          <w:sz w:val="24"/>
          <w:szCs w:val="24"/>
        </w:rPr>
      </w:pPr>
      <w:bookmarkStart w:id="73" w:name="_Toc74736113"/>
      <w:r>
        <w:rPr>
          <w:rFonts w:ascii="Times New Roman" w:eastAsia="宋体" w:hAnsi="Times New Roman" w:cs="Times New Roman"/>
          <w:sz w:val="24"/>
          <w:szCs w:val="24"/>
        </w:rPr>
        <w:t xml:space="preserve">5.3.1 </w:t>
      </w:r>
      <w:r>
        <w:rPr>
          <w:rFonts w:ascii="Times New Roman" w:eastAsia="宋体" w:hAnsi="Times New Roman" w:cs="Times New Roman"/>
          <w:sz w:val="24"/>
          <w:szCs w:val="24"/>
        </w:rPr>
        <w:t>散热器进场验收应由设备供应商、采购人、使用人共同到场，并应符合下列规定：</w:t>
      </w:r>
      <w:bookmarkEnd w:id="73"/>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）应对散热器的数量、型号、规格、技术参数、包装、外观等进行检查验收，应与采购要求一致；</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）散热器应具有出厂合格证、中文说明书及相关性能检测及型式检验报告等质量证明文件，并应对上述质量证明文件进行核查；</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）散热器包装应完好，表面无划痕及外力冲击破损。</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5.3.2 </w:t>
      </w:r>
      <w:r>
        <w:rPr>
          <w:rFonts w:ascii="Times New Roman" w:eastAsia="宋体" w:hAnsi="Times New Roman" w:cs="Times New Roman"/>
          <w:sz w:val="24"/>
          <w:szCs w:val="24"/>
        </w:rPr>
        <w:t>散热器进场时，应对散热器的单位散热量、金属热强度进行复验，复验应为见证取样检</w:t>
      </w:r>
      <w:r>
        <w:rPr>
          <w:rFonts w:ascii="Times New Roman" w:eastAsia="宋体" w:hAnsi="Times New Roman" w:cs="Times New Roman"/>
          <w:sz w:val="24"/>
          <w:szCs w:val="24"/>
        </w:rPr>
        <w:lastRenderedPageBreak/>
        <w:t>验。同厂家、同材质的散热器，数量在</w:t>
      </w:r>
      <w:r>
        <w:rPr>
          <w:rFonts w:ascii="Times New Roman" w:eastAsia="宋体" w:hAnsi="Times New Roman" w:cs="Times New Roman"/>
          <w:sz w:val="24"/>
          <w:szCs w:val="24"/>
        </w:rPr>
        <w:t>500</w:t>
      </w:r>
      <w:r>
        <w:rPr>
          <w:rFonts w:ascii="Times New Roman" w:eastAsia="宋体" w:hAnsi="Times New Roman" w:cs="Times New Roman"/>
          <w:sz w:val="24"/>
          <w:szCs w:val="24"/>
        </w:rPr>
        <w:t>组及以下时，抽检</w:t>
      </w:r>
      <w:r>
        <w:rPr>
          <w:rFonts w:ascii="Times New Roman" w:eastAsia="宋体" w:hAnsi="Times New Roman" w:cs="Times New Roman"/>
          <w:sz w:val="24"/>
          <w:szCs w:val="24"/>
        </w:rPr>
        <w:t>2</w:t>
      </w:r>
      <w:r>
        <w:rPr>
          <w:rFonts w:ascii="Times New Roman" w:eastAsia="宋体" w:hAnsi="Times New Roman" w:cs="Times New Roman"/>
          <w:sz w:val="24"/>
          <w:szCs w:val="24"/>
        </w:rPr>
        <w:t>组；</w:t>
      </w:r>
      <w:proofErr w:type="gramStart"/>
      <w:r>
        <w:rPr>
          <w:rFonts w:ascii="Times New Roman" w:eastAsia="宋体" w:hAnsi="Times New Roman" w:cs="Times New Roman"/>
          <w:sz w:val="24"/>
          <w:szCs w:val="24"/>
        </w:rPr>
        <w:t>当数量</w:t>
      </w:r>
      <w:proofErr w:type="gramEnd"/>
      <w:r>
        <w:rPr>
          <w:rFonts w:ascii="Times New Roman" w:eastAsia="宋体" w:hAnsi="Times New Roman" w:cs="Times New Roman"/>
          <w:sz w:val="24"/>
          <w:szCs w:val="24"/>
        </w:rPr>
        <w:t>每增加</w:t>
      </w:r>
      <w:r>
        <w:rPr>
          <w:rFonts w:ascii="Times New Roman" w:eastAsia="宋体" w:hAnsi="Times New Roman" w:cs="Times New Roman"/>
          <w:sz w:val="24"/>
          <w:szCs w:val="24"/>
        </w:rPr>
        <w:t>1000</w:t>
      </w:r>
      <w:r>
        <w:rPr>
          <w:rFonts w:ascii="Times New Roman" w:eastAsia="宋体" w:hAnsi="Times New Roman" w:cs="Times New Roman"/>
          <w:sz w:val="24"/>
          <w:szCs w:val="24"/>
        </w:rPr>
        <w:t>组时应增加抽检</w:t>
      </w:r>
      <w:r>
        <w:rPr>
          <w:rFonts w:ascii="Times New Roman" w:eastAsia="宋体" w:hAnsi="Times New Roman" w:cs="Times New Roman"/>
          <w:sz w:val="24"/>
          <w:szCs w:val="24"/>
        </w:rPr>
        <w:t>1</w:t>
      </w:r>
      <w:r>
        <w:rPr>
          <w:rFonts w:ascii="Times New Roman" w:eastAsia="宋体" w:hAnsi="Times New Roman" w:cs="Times New Roman"/>
          <w:sz w:val="24"/>
          <w:szCs w:val="24"/>
        </w:rPr>
        <w:t>组。同工程项目、同施工单位且同期施工的多个单位工程可合并计算。</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0"/>
        <w:rPr>
          <w:rFonts w:ascii="Times New Roman" w:eastAsia="宋体" w:hAnsi="Times New Roman" w:cs="Times New Roman"/>
          <w:sz w:val="28"/>
          <w:szCs w:val="28"/>
        </w:rPr>
      </w:pPr>
      <w:bookmarkStart w:id="74" w:name="_Toc82785686"/>
      <w:r>
        <w:rPr>
          <w:rFonts w:ascii="Times New Roman" w:eastAsia="宋体" w:hAnsi="Times New Roman" w:cs="Times New Roman"/>
          <w:sz w:val="28"/>
          <w:szCs w:val="28"/>
        </w:rPr>
        <w:t xml:space="preserve">6 </w:t>
      </w:r>
      <w:r>
        <w:rPr>
          <w:rFonts w:ascii="Times New Roman" w:eastAsia="宋体" w:hAnsi="Times New Roman" w:cs="Times New Roman"/>
          <w:sz w:val="28"/>
          <w:szCs w:val="28"/>
        </w:rPr>
        <w:t>服务要求</w:t>
      </w:r>
      <w:bookmarkEnd w:id="74"/>
    </w:p>
    <w:p w:rsidR="00CA66C6" w:rsidRDefault="00E54F42">
      <w:pPr>
        <w:jc w:val="left"/>
        <w:outlineLvl w:val="1"/>
        <w:rPr>
          <w:rFonts w:ascii="Times New Roman" w:eastAsia="宋体" w:hAnsi="Times New Roman" w:cs="Times New Roman"/>
          <w:sz w:val="28"/>
          <w:szCs w:val="28"/>
        </w:rPr>
      </w:pPr>
      <w:bookmarkStart w:id="75" w:name="_Toc82785687"/>
      <w:r>
        <w:rPr>
          <w:rFonts w:ascii="Times New Roman" w:eastAsia="宋体" w:hAnsi="Times New Roman" w:cs="Times New Roman"/>
          <w:sz w:val="28"/>
          <w:szCs w:val="28"/>
        </w:rPr>
        <w:t xml:space="preserve">6.1 </w:t>
      </w:r>
      <w:r>
        <w:rPr>
          <w:rFonts w:ascii="Times New Roman" w:eastAsia="宋体" w:hAnsi="Times New Roman" w:cs="Times New Roman"/>
          <w:sz w:val="28"/>
          <w:szCs w:val="28"/>
        </w:rPr>
        <w:t>供应商服务</w:t>
      </w:r>
      <w:bookmarkEnd w:id="75"/>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6.1.1 </w:t>
      </w:r>
      <w:r>
        <w:rPr>
          <w:rFonts w:ascii="Times New Roman" w:eastAsia="宋体" w:hAnsi="Times New Roman" w:cs="Times New Roman"/>
          <w:sz w:val="24"/>
          <w:szCs w:val="24"/>
        </w:rPr>
        <w:t>供应商所提供的产品应在供应商营业执照允许经营的范围内，并具有相应的资质。</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6.1.2 </w:t>
      </w:r>
      <w:r>
        <w:rPr>
          <w:rFonts w:ascii="Times New Roman" w:eastAsia="宋体" w:hAnsi="Times New Roman" w:cs="Times New Roman"/>
          <w:sz w:val="24"/>
          <w:szCs w:val="24"/>
        </w:rPr>
        <w:t>供应商应获得国家相关质量管理体系认证</w:t>
      </w:r>
      <w:r>
        <w:rPr>
          <w:rFonts w:ascii="Times New Roman" w:eastAsia="宋体" w:hAnsi="Times New Roman" w:cs="Times New Roman"/>
          <w:sz w:val="24"/>
          <w:szCs w:val="24"/>
        </w:rPr>
        <w:t>5</w:t>
      </w:r>
      <w:r>
        <w:rPr>
          <w:rFonts w:ascii="Times New Roman" w:eastAsia="宋体" w:hAnsi="Times New Roman" w:cs="Times New Roman"/>
          <w:sz w:val="24"/>
          <w:szCs w:val="24"/>
        </w:rPr>
        <w:t>年以上。</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6.1.3 </w:t>
      </w:r>
      <w:r>
        <w:rPr>
          <w:rFonts w:ascii="Times New Roman" w:eastAsia="宋体" w:hAnsi="Times New Roman" w:cs="Times New Roman"/>
          <w:sz w:val="24"/>
          <w:szCs w:val="24"/>
        </w:rPr>
        <w:t>散热器供应商应提供不少于</w:t>
      </w:r>
      <w:r>
        <w:rPr>
          <w:rFonts w:ascii="Times New Roman" w:eastAsia="宋体" w:hAnsi="Times New Roman" w:cs="Times New Roman"/>
          <w:sz w:val="24"/>
          <w:szCs w:val="24"/>
        </w:rPr>
        <w:t>5</w:t>
      </w:r>
      <w:r>
        <w:rPr>
          <w:rFonts w:ascii="Times New Roman" w:eastAsia="宋体" w:hAnsi="Times New Roman" w:cs="Times New Roman"/>
          <w:sz w:val="24"/>
          <w:szCs w:val="24"/>
        </w:rPr>
        <w:t>年生产同类产品经验的证明材料，且采购的产品</w:t>
      </w:r>
      <w:r>
        <w:rPr>
          <w:rFonts w:ascii="Times New Roman" w:eastAsia="宋体" w:hAnsi="Times New Roman" w:cs="Times New Roman"/>
          <w:sz w:val="24"/>
          <w:szCs w:val="24"/>
        </w:rPr>
        <w:t>3</w:t>
      </w:r>
      <w:r>
        <w:rPr>
          <w:rFonts w:ascii="Times New Roman" w:eastAsia="宋体" w:hAnsi="Times New Roman" w:cs="Times New Roman"/>
          <w:sz w:val="24"/>
          <w:szCs w:val="24"/>
        </w:rPr>
        <w:t>年内无淘汰生产计划，寿命期内不停止备品备件生产及维护服务。</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6.1.4 </w:t>
      </w:r>
      <w:r>
        <w:rPr>
          <w:rFonts w:ascii="Times New Roman" w:eastAsia="宋体" w:hAnsi="Times New Roman" w:cs="Times New Roman"/>
          <w:sz w:val="24"/>
          <w:szCs w:val="24"/>
        </w:rPr>
        <w:t>在供应期内，供应商应配合采购人进行生产、加工、储运和试验，以及运输设备的必要审核。</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6.1.5 </w:t>
      </w:r>
      <w:r>
        <w:rPr>
          <w:rFonts w:ascii="Times New Roman" w:eastAsia="宋体" w:hAnsi="Times New Roman" w:cs="Times New Roman"/>
          <w:sz w:val="24"/>
          <w:szCs w:val="24"/>
        </w:rPr>
        <w:t>供应商中标后，在采购人提出供货要求并明确产品的规格、型号、数量后，供应商应在采购人规定时间内与采购人签订采购合同；否则，采购人有权与第三方签订采购合同，且无须承担任何违约责任。</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6.1.6 </w:t>
      </w:r>
      <w:r>
        <w:rPr>
          <w:rFonts w:ascii="Times New Roman" w:eastAsia="宋体" w:hAnsi="Times New Roman" w:cs="Times New Roman"/>
          <w:sz w:val="24"/>
          <w:szCs w:val="24"/>
        </w:rPr>
        <w:t>供应商应按照采购合同要求保证采购产品的供货期。</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6.1.7 </w:t>
      </w:r>
      <w:r>
        <w:rPr>
          <w:rFonts w:ascii="Times New Roman" w:eastAsia="宋体" w:hAnsi="Times New Roman" w:cs="Times New Roman"/>
          <w:sz w:val="24"/>
          <w:szCs w:val="24"/>
        </w:rPr>
        <w:t>供应商应将采购的产品运输至采购人指定交货地点。</w:t>
      </w:r>
    </w:p>
    <w:p w:rsidR="00CA66C6" w:rsidRDefault="00CA66C6">
      <w:pPr>
        <w:spacing w:line="360" w:lineRule="auto"/>
        <w:jc w:val="left"/>
        <w:rPr>
          <w:rFonts w:ascii="Times New Roman" w:eastAsia="宋体" w:hAnsi="Times New Roman" w:cs="Times New Roman"/>
          <w:sz w:val="24"/>
          <w:szCs w:val="24"/>
        </w:rPr>
      </w:pPr>
    </w:p>
    <w:p w:rsidR="00CA66C6" w:rsidRDefault="00E54F42">
      <w:pPr>
        <w:jc w:val="left"/>
        <w:outlineLvl w:val="1"/>
        <w:rPr>
          <w:rFonts w:ascii="Times New Roman" w:eastAsia="宋体" w:hAnsi="Times New Roman" w:cs="Times New Roman"/>
          <w:sz w:val="28"/>
          <w:szCs w:val="28"/>
        </w:rPr>
      </w:pPr>
      <w:bookmarkStart w:id="76" w:name="_Toc82785688"/>
      <w:r>
        <w:rPr>
          <w:rFonts w:ascii="Times New Roman" w:eastAsia="宋体" w:hAnsi="Times New Roman" w:cs="Times New Roman"/>
          <w:sz w:val="28"/>
          <w:szCs w:val="28"/>
        </w:rPr>
        <w:t xml:space="preserve">6.2 </w:t>
      </w:r>
      <w:r>
        <w:rPr>
          <w:rFonts w:ascii="Times New Roman" w:eastAsia="宋体" w:hAnsi="Times New Roman" w:cs="Times New Roman"/>
          <w:sz w:val="28"/>
          <w:szCs w:val="28"/>
        </w:rPr>
        <w:t>安装服务质量</w:t>
      </w:r>
      <w:bookmarkEnd w:id="76"/>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6.2.1 </w:t>
      </w:r>
      <w:r>
        <w:rPr>
          <w:rFonts w:ascii="Times New Roman" w:eastAsia="宋体" w:hAnsi="Times New Roman" w:cs="Times New Roman"/>
          <w:sz w:val="24"/>
          <w:szCs w:val="24"/>
        </w:rPr>
        <w:t>供应商应提供产品选型、技术规格确认、优化设计配合、技术提案、散热设备二次设计配合、现场施工指导等售前、售中及售后服务。</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6.2.2 </w:t>
      </w:r>
      <w:r>
        <w:rPr>
          <w:rFonts w:ascii="Times New Roman" w:eastAsia="宋体" w:hAnsi="Times New Roman" w:cs="Times New Roman"/>
          <w:sz w:val="24"/>
          <w:szCs w:val="24"/>
        </w:rPr>
        <w:t>供应商应按工程进度要求按时完成采购产品的进场。</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6.2.3 </w:t>
      </w:r>
      <w:r>
        <w:rPr>
          <w:rFonts w:ascii="Times New Roman" w:eastAsia="宋体" w:hAnsi="Times New Roman" w:cs="Times New Roman"/>
          <w:sz w:val="24"/>
          <w:szCs w:val="24"/>
        </w:rPr>
        <w:t>产品进场验收合格后，由采购人或其指定的施工方接收货物，并负责保管。</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6.2.4 </w:t>
      </w:r>
      <w:r>
        <w:rPr>
          <w:rFonts w:ascii="Times New Roman" w:eastAsia="宋体" w:hAnsi="Times New Roman" w:cs="Times New Roman"/>
          <w:sz w:val="24"/>
          <w:szCs w:val="24"/>
        </w:rPr>
        <w:t>散热器应按照安装说明书的规定安装，供应商应派专业技术人员对产品的安装提供免费技术指导，包括以下内容：</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）提出散热器安装位置建议，安装位置应便于维修，并应使产品正常运行；</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）提供安装所需要的连接配件、支架、吊架、固定螺丝等；</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）安装过程中提供散热器及连接部位的保护措施。</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6.2.5 </w:t>
      </w:r>
      <w:r>
        <w:rPr>
          <w:rFonts w:ascii="Times New Roman" w:eastAsia="宋体" w:hAnsi="Times New Roman" w:cs="Times New Roman"/>
          <w:sz w:val="24"/>
          <w:szCs w:val="24"/>
        </w:rPr>
        <w:t>供应商应派专业技术人员配合采购人共同对散热器供暖系统进行调试及试运行。调试期</w:t>
      </w:r>
      <w:r>
        <w:rPr>
          <w:rFonts w:ascii="Times New Roman" w:eastAsia="宋体" w:hAnsi="Times New Roman" w:cs="Times New Roman"/>
          <w:sz w:val="24"/>
          <w:szCs w:val="24"/>
        </w:rPr>
        <w:lastRenderedPageBreak/>
        <w:t>间出现产品质量问题，责任应由供应商承担。</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6.2.6</w:t>
      </w:r>
      <w:r>
        <w:rPr>
          <w:rFonts w:ascii="Times New Roman" w:eastAsia="宋体" w:hAnsi="Times New Roman" w:cs="Times New Roman"/>
          <w:sz w:val="24"/>
          <w:szCs w:val="24"/>
        </w:rPr>
        <w:tab/>
      </w:r>
      <w:r>
        <w:rPr>
          <w:rFonts w:ascii="Times New Roman" w:eastAsia="宋体" w:hAnsi="Times New Roman" w:cs="Times New Roman"/>
          <w:sz w:val="24"/>
          <w:szCs w:val="24"/>
        </w:rPr>
        <w:t>散热器安装过程中，供应商应与相关单位做好协调和配合工作。</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6.2.7</w:t>
      </w:r>
      <w:r>
        <w:rPr>
          <w:rFonts w:ascii="Times New Roman" w:eastAsia="宋体" w:hAnsi="Times New Roman" w:cs="Times New Roman"/>
          <w:sz w:val="24"/>
          <w:szCs w:val="24"/>
        </w:rPr>
        <w:tab/>
      </w:r>
      <w:r>
        <w:rPr>
          <w:rFonts w:ascii="Times New Roman" w:eastAsia="宋体" w:hAnsi="Times New Roman" w:cs="Times New Roman"/>
          <w:sz w:val="24"/>
          <w:szCs w:val="24"/>
        </w:rPr>
        <w:t>散热器安装工程竣工验收后，产品才能交付使用。</w:t>
      </w:r>
    </w:p>
    <w:p w:rsidR="00CA66C6" w:rsidRDefault="00CA66C6">
      <w:pPr>
        <w:spacing w:line="360" w:lineRule="auto"/>
        <w:jc w:val="left"/>
        <w:rPr>
          <w:rFonts w:ascii="Times New Roman" w:eastAsia="宋体" w:hAnsi="Times New Roman" w:cs="Times New Roman"/>
          <w:sz w:val="24"/>
          <w:szCs w:val="24"/>
        </w:rPr>
      </w:pPr>
    </w:p>
    <w:p w:rsidR="00CA66C6" w:rsidRDefault="00E54F42">
      <w:pPr>
        <w:jc w:val="left"/>
        <w:outlineLvl w:val="1"/>
        <w:rPr>
          <w:rFonts w:ascii="Times New Roman" w:eastAsia="宋体" w:hAnsi="Times New Roman" w:cs="Times New Roman"/>
          <w:sz w:val="28"/>
          <w:szCs w:val="28"/>
        </w:rPr>
      </w:pPr>
      <w:bookmarkStart w:id="77" w:name="_Toc82785689"/>
      <w:r>
        <w:rPr>
          <w:rFonts w:ascii="Times New Roman" w:eastAsia="宋体" w:hAnsi="Times New Roman" w:cs="Times New Roman"/>
          <w:sz w:val="28"/>
          <w:szCs w:val="28"/>
        </w:rPr>
        <w:t xml:space="preserve">6.3 </w:t>
      </w:r>
      <w:r>
        <w:rPr>
          <w:rFonts w:ascii="Times New Roman" w:eastAsia="宋体" w:hAnsi="Times New Roman" w:cs="Times New Roman"/>
          <w:sz w:val="28"/>
          <w:szCs w:val="28"/>
        </w:rPr>
        <w:t>运行维护服务质量</w:t>
      </w:r>
      <w:bookmarkEnd w:id="77"/>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6.3.1</w:t>
      </w:r>
      <w:r>
        <w:rPr>
          <w:rFonts w:ascii="Times New Roman" w:eastAsia="宋体" w:hAnsi="Times New Roman" w:cs="Times New Roman"/>
          <w:sz w:val="24"/>
          <w:szCs w:val="24"/>
        </w:rPr>
        <w:tab/>
      </w:r>
      <w:r>
        <w:rPr>
          <w:rFonts w:ascii="Times New Roman" w:eastAsia="宋体" w:hAnsi="Times New Roman" w:cs="Times New Roman"/>
          <w:sz w:val="24"/>
          <w:szCs w:val="24"/>
        </w:rPr>
        <w:t>散热器的保修期应为竣工验收合格之日起</w:t>
      </w:r>
      <w:r>
        <w:rPr>
          <w:rFonts w:ascii="Times New Roman" w:eastAsia="宋体" w:hAnsi="Times New Roman" w:cs="Times New Roman"/>
          <w:sz w:val="24"/>
          <w:szCs w:val="24"/>
        </w:rPr>
        <w:t>2</w:t>
      </w:r>
      <w:r>
        <w:rPr>
          <w:rFonts w:ascii="Times New Roman" w:eastAsia="宋体" w:hAnsi="Times New Roman" w:cs="Times New Roman"/>
          <w:sz w:val="24"/>
          <w:szCs w:val="24"/>
        </w:rPr>
        <w:t>年。</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6.3.2</w:t>
      </w:r>
      <w:r>
        <w:rPr>
          <w:rFonts w:ascii="Times New Roman" w:eastAsia="宋体" w:hAnsi="Times New Roman" w:cs="Times New Roman"/>
          <w:sz w:val="24"/>
          <w:szCs w:val="24"/>
        </w:rPr>
        <w:tab/>
      </w:r>
      <w:r>
        <w:rPr>
          <w:rFonts w:ascii="Times New Roman" w:eastAsia="宋体" w:hAnsi="Times New Roman" w:cs="Times New Roman"/>
          <w:sz w:val="24"/>
          <w:szCs w:val="24"/>
        </w:rPr>
        <w:t>供应商应向采购人提供产品的安装、操作、维修和保养手册，以及质量保证卡、售后服务承诺书，并详细说明操作维修的程序及安全注意事项，并提供必要的后备配件。</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6.3.3</w:t>
      </w:r>
      <w:r>
        <w:rPr>
          <w:rFonts w:ascii="Times New Roman" w:eastAsia="宋体" w:hAnsi="Times New Roman" w:cs="Times New Roman"/>
          <w:sz w:val="24"/>
          <w:szCs w:val="24"/>
        </w:rPr>
        <w:tab/>
      </w:r>
      <w:r>
        <w:rPr>
          <w:rFonts w:ascii="Times New Roman" w:eastAsia="宋体" w:hAnsi="Times New Roman" w:cs="Times New Roman"/>
          <w:sz w:val="24"/>
          <w:szCs w:val="24"/>
        </w:rPr>
        <w:t>供货人应派专业技术人员对物业管理技术人员进行维护、保养、维修等培训。</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6.3.4</w:t>
      </w:r>
      <w:r>
        <w:rPr>
          <w:rFonts w:ascii="Times New Roman" w:eastAsia="宋体" w:hAnsi="Times New Roman" w:cs="Times New Roman"/>
          <w:sz w:val="24"/>
          <w:szCs w:val="24"/>
        </w:rPr>
        <w:tab/>
      </w:r>
      <w:r>
        <w:rPr>
          <w:rFonts w:ascii="Times New Roman" w:eastAsia="宋体" w:hAnsi="Times New Roman" w:cs="Times New Roman"/>
          <w:sz w:val="24"/>
          <w:szCs w:val="24"/>
        </w:rPr>
        <w:t>供应商应提供用于操作和维修用工具，并应有明确标志。</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6.3.5</w:t>
      </w:r>
      <w:r>
        <w:rPr>
          <w:rFonts w:ascii="Times New Roman" w:eastAsia="宋体" w:hAnsi="Times New Roman" w:cs="Times New Roman"/>
          <w:sz w:val="24"/>
          <w:szCs w:val="24"/>
        </w:rPr>
        <w:tab/>
      </w:r>
      <w:r>
        <w:rPr>
          <w:rFonts w:ascii="Times New Roman" w:eastAsia="宋体" w:hAnsi="Times New Roman" w:cs="Times New Roman"/>
          <w:sz w:val="24"/>
          <w:szCs w:val="24"/>
        </w:rPr>
        <w:t>客户报修后，维修人员应在</w:t>
      </w:r>
      <w:r>
        <w:rPr>
          <w:rFonts w:ascii="Times New Roman" w:eastAsia="宋体" w:hAnsi="Times New Roman" w:cs="Times New Roman"/>
          <w:sz w:val="24"/>
          <w:szCs w:val="24"/>
        </w:rPr>
        <w:t>4</w:t>
      </w:r>
      <w:r>
        <w:rPr>
          <w:rFonts w:ascii="Times New Roman" w:eastAsia="宋体" w:hAnsi="Times New Roman" w:cs="Times New Roman"/>
          <w:sz w:val="24"/>
          <w:szCs w:val="24"/>
        </w:rPr>
        <w:t>小时内赶至现场提供维修服务，一般问题应在</w:t>
      </w:r>
      <w:r>
        <w:rPr>
          <w:rFonts w:ascii="Times New Roman" w:eastAsia="宋体" w:hAnsi="Times New Roman" w:cs="Times New Roman"/>
          <w:sz w:val="24"/>
          <w:szCs w:val="24"/>
        </w:rPr>
        <w:t>12</w:t>
      </w:r>
      <w:r>
        <w:rPr>
          <w:rFonts w:ascii="Times New Roman" w:eastAsia="宋体" w:hAnsi="Times New Roman" w:cs="Times New Roman"/>
          <w:sz w:val="24"/>
          <w:szCs w:val="24"/>
        </w:rPr>
        <w:t>小时内解决，</w:t>
      </w:r>
      <w:r>
        <w:rPr>
          <w:rFonts w:ascii="Times New Roman" w:eastAsia="宋体" w:hAnsi="Times New Roman" w:cs="Times New Roman"/>
          <w:sz w:val="24"/>
          <w:szCs w:val="24"/>
        </w:rPr>
        <w:t>24</w:t>
      </w:r>
      <w:r>
        <w:rPr>
          <w:rFonts w:ascii="Times New Roman" w:eastAsia="宋体" w:hAnsi="Times New Roman" w:cs="Times New Roman"/>
          <w:sz w:val="24"/>
          <w:szCs w:val="24"/>
        </w:rPr>
        <w:t>小时内解决问题。</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6.3.6</w:t>
      </w:r>
      <w:r>
        <w:rPr>
          <w:rFonts w:ascii="Times New Roman" w:eastAsia="宋体" w:hAnsi="Times New Roman" w:cs="Times New Roman"/>
          <w:sz w:val="24"/>
          <w:szCs w:val="24"/>
        </w:rPr>
        <w:tab/>
      </w:r>
      <w:r>
        <w:rPr>
          <w:rFonts w:ascii="Times New Roman" w:eastAsia="宋体" w:hAnsi="Times New Roman" w:cs="Times New Roman"/>
          <w:sz w:val="24"/>
          <w:szCs w:val="24"/>
        </w:rPr>
        <w:t>在保修期内散热器正常使用中出现的故障，应由供应商免费维修。供应商需对维修情况进行记录并提供维修报告。</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6.3.7</w:t>
      </w:r>
      <w:r>
        <w:rPr>
          <w:rFonts w:ascii="Times New Roman" w:eastAsia="宋体" w:hAnsi="Times New Roman" w:cs="Times New Roman"/>
          <w:sz w:val="24"/>
          <w:szCs w:val="24"/>
        </w:rPr>
        <w:tab/>
      </w:r>
      <w:r>
        <w:rPr>
          <w:rFonts w:ascii="Times New Roman" w:eastAsia="宋体" w:hAnsi="Times New Roman" w:cs="Times New Roman"/>
          <w:sz w:val="24"/>
          <w:szCs w:val="24"/>
        </w:rPr>
        <w:t>保修期满后，供应商应按合同要求提供能够提供满足使用需求，且价格合理的更换配件，更换配件的费用由采购人承担。</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6.3.8</w:t>
      </w:r>
      <w:r>
        <w:rPr>
          <w:rFonts w:ascii="Times New Roman" w:eastAsia="宋体" w:hAnsi="Times New Roman" w:cs="Times New Roman"/>
          <w:sz w:val="24"/>
          <w:szCs w:val="24"/>
        </w:rPr>
        <w:tab/>
      </w:r>
      <w:r>
        <w:rPr>
          <w:rFonts w:ascii="Times New Roman" w:eastAsia="宋体" w:hAnsi="Times New Roman" w:cs="Times New Roman"/>
          <w:sz w:val="24"/>
          <w:szCs w:val="24"/>
        </w:rPr>
        <w:t>合同约定明确保修范围。</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0"/>
        <w:rPr>
          <w:rFonts w:ascii="Times New Roman" w:eastAsia="宋体" w:hAnsi="Times New Roman" w:cs="Times New Roman"/>
          <w:sz w:val="28"/>
          <w:szCs w:val="28"/>
        </w:rPr>
      </w:pPr>
      <w:bookmarkStart w:id="78" w:name="_Toc82785690"/>
      <w:r>
        <w:rPr>
          <w:rFonts w:ascii="Times New Roman" w:eastAsia="宋体" w:hAnsi="Times New Roman" w:cs="Times New Roman"/>
          <w:sz w:val="28"/>
          <w:szCs w:val="28"/>
        </w:rPr>
        <w:t xml:space="preserve">7 </w:t>
      </w:r>
      <w:r>
        <w:rPr>
          <w:rFonts w:ascii="Times New Roman" w:eastAsia="宋体" w:hAnsi="Times New Roman" w:cs="Times New Roman"/>
          <w:sz w:val="28"/>
          <w:szCs w:val="28"/>
        </w:rPr>
        <w:t>评价</w:t>
      </w:r>
      <w:bookmarkEnd w:id="78"/>
    </w:p>
    <w:p w:rsidR="00CA66C6" w:rsidRDefault="00E54F42">
      <w:pPr>
        <w:jc w:val="left"/>
        <w:outlineLvl w:val="1"/>
        <w:rPr>
          <w:rFonts w:ascii="Times New Roman" w:eastAsia="宋体" w:hAnsi="Times New Roman" w:cs="Times New Roman"/>
          <w:sz w:val="28"/>
          <w:szCs w:val="28"/>
        </w:rPr>
      </w:pPr>
      <w:bookmarkStart w:id="79" w:name="_Toc82785691"/>
      <w:r>
        <w:rPr>
          <w:rFonts w:ascii="Times New Roman" w:eastAsia="宋体" w:hAnsi="Times New Roman" w:cs="Times New Roman"/>
          <w:sz w:val="28"/>
          <w:szCs w:val="28"/>
        </w:rPr>
        <w:t xml:space="preserve">7.1 </w:t>
      </w:r>
      <w:r>
        <w:rPr>
          <w:rFonts w:ascii="Times New Roman" w:eastAsia="宋体" w:hAnsi="Times New Roman" w:cs="Times New Roman"/>
          <w:sz w:val="28"/>
          <w:szCs w:val="28"/>
        </w:rPr>
        <w:t>供应</w:t>
      </w:r>
      <w:proofErr w:type="gramStart"/>
      <w:r>
        <w:rPr>
          <w:rFonts w:ascii="Times New Roman" w:eastAsia="宋体" w:hAnsi="Times New Roman" w:cs="Times New Roman"/>
          <w:sz w:val="28"/>
          <w:szCs w:val="28"/>
        </w:rPr>
        <w:t>商能力</w:t>
      </w:r>
      <w:proofErr w:type="gramEnd"/>
      <w:r>
        <w:rPr>
          <w:rFonts w:ascii="Times New Roman" w:eastAsia="宋体" w:hAnsi="Times New Roman" w:cs="Times New Roman"/>
          <w:sz w:val="28"/>
          <w:szCs w:val="28"/>
        </w:rPr>
        <w:t>评价</w:t>
      </w:r>
      <w:bookmarkEnd w:id="79"/>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7.1.1 </w:t>
      </w:r>
      <w:r>
        <w:rPr>
          <w:rFonts w:ascii="Times New Roman" w:eastAsia="宋体" w:hAnsi="Times New Roman" w:cs="Times New Roman"/>
          <w:sz w:val="24"/>
          <w:szCs w:val="24"/>
        </w:rPr>
        <w:t>集中采购招标前，采购人应对供应</w:t>
      </w:r>
      <w:proofErr w:type="gramStart"/>
      <w:r>
        <w:rPr>
          <w:rFonts w:ascii="Times New Roman" w:eastAsia="宋体" w:hAnsi="Times New Roman" w:cs="Times New Roman"/>
          <w:sz w:val="24"/>
          <w:szCs w:val="24"/>
        </w:rPr>
        <w:t>商能力</w:t>
      </w:r>
      <w:proofErr w:type="gramEnd"/>
      <w:r>
        <w:rPr>
          <w:rFonts w:ascii="Times New Roman" w:eastAsia="宋体" w:hAnsi="Times New Roman" w:cs="Times New Roman"/>
          <w:sz w:val="24"/>
          <w:szCs w:val="24"/>
        </w:rPr>
        <w:t>进行核查，供应</w:t>
      </w:r>
      <w:proofErr w:type="gramStart"/>
      <w:r>
        <w:rPr>
          <w:rFonts w:ascii="Times New Roman" w:eastAsia="宋体" w:hAnsi="Times New Roman" w:cs="Times New Roman"/>
          <w:sz w:val="24"/>
          <w:szCs w:val="24"/>
        </w:rPr>
        <w:t>商能力</w:t>
      </w:r>
      <w:proofErr w:type="gramEnd"/>
      <w:r>
        <w:rPr>
          <w:rFonts w:ascii="Times New Roman" w:eastAsia="宋体" w:hAnsi="Times New Roman" w:cs="Times New Roman"/>
          <w:sz w:val="24"/>
          <w:szCs w:val="24"/>
        </w:rPr>
        <w:t>核查表可参照附录</w:t>
      </w:r>
      <w:r>
        <w:rPr>
          <w:rFonts w:ascii="Times New Roman" w:eastAsia="宋体" w:hAnsi="Times New Roman" w:cs="Times New Roman"/>
          <w:sz w:val="24"/>
          <w:szCs w:val="24"/>
        </w:rPr>
        <w:t>A</w:t>
      </w:r>
      <w:r>
        <w:rPr>
          <w:rFonts w:ascii="Times New Roman" w:eastAsia="宋体" w:hAnsi="Times New Roman" w:cs="Times New Roman"/>
          <w:sz w:val="24"/>
          <w:szCs w:val="24"/>
        </w:rPr>
        <w:t>，包括以下内容：</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）对供应商资质能力进行核实，包括公司性质、经营范围、企业资质、业绩和技术能力、企业管理能力、行业影响力等证明文件。</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）资质能力核实满足要求的供应商，应对其生产技术能力进行核实，包括工艺技术、生产装备、试验装备、产品质量管理、组配件管理、产能等。</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7.1.2 </w:t>
      </w:r>
      <w:r>
        <w:rPr>
          <w:rFonts w:ascii="Times New Roman" w:eastAsia="宋体" w:hAnsi="Times New Roman" w:cs="Times New Roman"/>
          <w:sz w:val="24"/>
          <w:szCs w:val="24"/>
        </w:rPr>
        <w:t>对纳入集中采购范围的供应商，应每年进行一次供应商评价。连续两次评价不合格的供应商，三年内不应在被列入供暖散热器产品采购</w:t>
      </w:r>
      <w:proofErr w:type="gramStart"/>
      <w:r>
        <w:rPr>
          <w:rFonts w:ascii="Times New Roman" w:eastAsia="宋体" w:hAnsi="Times New Roman" w:cs="Times New Roman"/>
          <w:sz w:val="24"/>
          <w:szCs w:val="24"/>
        </w:rPr>
        <w:t>链供应商范围</w:t>
      </w:r>
      <w:proofErr w:type="gramEnd"/>
      <w:r>
        <w:rPr>
          <w:rFonts w:ascii="Times New Roman" w:eastAsia="宋体" w:hAnsi="Times New Roman" w:cs="Times New Roman"/>
          <w:sz w:val="24"/>
          <w:szCs w:val="24"/>
        </w:rPr>
        <w:t>内。</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7.1.3 </w:t>
      </w:r>
      <w:r>
        <w:rPr>
          <w:rFonts w:ascii="Times New Roman" w:eastAsia="宋体" w:hAnsi="Times New Roman" w:cs="Times New Roman"/>
          <w:sz w:val="24"/>
          <w:szCs w:val="24"/>
        </w:rPr>
        <w:t>供应商评价应包括履约情况评价和合作情况评价，采购人宜对供应商进行评分或分级，评分标准可根据实际需求确定。</w:t>
      </w:r>
    </w:p>
    <w:p w:rsidR="00CA66C6" w:rsidRDefault="00CA66C6">
      <w:pPr>
        <w:spacing w:line="360" w:lineRule="auto"/>
        <w:jc w:val="left"/>
        <w:rPr>
          <w:rFonts w:ascii="Times New Roman" w:eastAsia="宋体" w:hAnsi="Times New Roman" w:cs="Times New Roman"/>
          <w:sz w:val="24"/>
          <w:szCs w:val="24"/>
        </w:rPr>
      </w:pPr>
    </w:p>
    <w:p w:rsidR="00CA66C6" w:rsidRDefault="00E54F42">
      <w:pPr>
        <w:jc w:val="left"/>
        <w:outlineLvl w:val="1"/>
        <w:rPr>
          <w:rFonts w:ascii="Times New Roman" w:eastAsia="宋体" w:hAnsi="Times New Roman" w:cs="Times New Roman"/>
          <w:sz w:val="28"/>
          <w:szCs w:val="28"/>
        </w:rPr>
      </w:pPr>
      <w:bookmarkStart w:id="80" w:name="_Toc82785692"/>
      <w:bookmarkStart w:id="81" w:name="_Toc74346595"/>
      <w:r>
        <w:rPr>
          <w:rFonts w:ascii="Times New Roman" w:eastAsia="宋体" w:hAnsi="Times New Roman" w:cs="Times New Roman"/>
          <w:sz w:val="28"/>
          <w:szCs w:val="28"/>
        </w:rPr>
        <w:t xml:space="preserve">7.2 </w:t>
      </w:r>
      <w:r>
        <w:rPr>
          <w:rFonts w:ascii="Times New Roman" w:eastAsia="宋体" w:hAnsi="Times New Roman" w:cs="Times New Roman"/>
          <w:sz w:val="28"/>
          <w:szCs w:val="28"/>
        </w:rPr>
        <w:t>履约情况评价</w:t>
      </w:r>
      <w:bookmarkEnd w:id="80"/>
      <w:bookmarkEnd w:id="81"/>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7.2.1 </w:t>
      </w:r>
      <w:r>
        <w:rPr>
          <w:rFonts w:ascii="Times New Roman" w:eastAsia="宋体" w:hAnsi="Times New Roman" w:cs="Times New Roman"/>
          <w:sz w:val="24"/>
          <w:szCs w:val="24"/>
        </w:rPr>
        <w:t>履约情况评价应包括产品质量、供应商服务、安装配合服务和运行维护服务评价等内容。</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7.2.2 </w:t>
      </w:r>
      <w:r>
        <w:rPr>
          <w:rFonts w:ascii="Times New Roman" w:eastAsia="宋体" w:hAnsi="Times New Roman" w:cs="Times New Roman"/>
          <w:sz w:val="24"/>
          <w:szCs w:val="24"/>
        </w:rPr>
        <w:t>产品质量评价应包括以下内容：</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）产品质量应符合本标准</w:t>
      </w:r>
      <w:r>
        <w:rPr>
          <w:rFonts w:ascii="Times New Roman" w:eastAsia="宋体" w:hAnsi="Times New Roman" w:cs="Times New Roman"/>
          <w:sz w:val="24"/>
          <w:szCs w:val="24"/>
        </w:rPr>
        <w:t>4.1</w:t>
      </w:r>
      <w:r>
        <w:rPr>
          <w:rFonts w:ascii="Times New Roman" w:eastAsia="宋体" w:hAnsi="Times New Roman" w:cs="Times New Roman"/>
          <w:sz w:val="24"/>
          <w:szCs w:val="24"/>
        </w:rPr>
        <w:t>及国家现行相关标准的规定；</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）产品提交的资料应符合本标准</w:t>
      </w:r>
      <w:r>
        <w:rPr>
          <w:rFonts w:ascii="Times New Roman" w:eastAsia="宋体" w:hAnsi="Times New Roman" w:cs="Times New Roman"/>
          <w:sz w:val="24"/>
          <w:szCs w:val="24"/>
        </w:rPr>
        <w:t>4.3</w:t>
      </w:r>
      <w:r>
        <w:rPr>
          <w:rFonts w:ascii="Times New Roman" w:eastAsia="宋体" w:hAnsi="Times New Roman" w:cs="Times New Roman"/>
          <w:sz w:val="24"/>
          <w:szCs w:val="24"/>
        </w:rPr>
        <w:t>的相关规定；</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）产品合格证、型式检验报告、出厂检验报告等质量证明文件应符合本标准</w:t>
      </w:r>
      <w:r>
        <w:rPr>
          <w:rFonts w:ascii="Times New Roman" w:eastAsia="宋体" w:hAnsi="Times New Roman" w:cs="Times New Roman"/>
          <w:sz w:val="24"/>
          <w:szCs w:val="24"/>
        </w:rPr>
        <w:t>5.1</w:t>
      </w:r>
      <w:r>
        <w:rPr>
          <w:rFonts w:ascii="Times New Roman" w:eastAsia="宋体" w:hAnsi="Times New Roman" w:cs="Times New Roman"/>
          <w:sz w:val="24"/>
          <w:szCs w:val="24"/>
        </w:rPr>
        <w:t>、</w:t>
      </w:r>
      <w:r>
        <w:rPr>
          <w:rFonts w:ascii="Times New Roman" w:eastAsia="宋体" w:hAnsi="Times New Roman" w:cs="Times New Roman"/>
          <w:sz w:val="24"/>
          <w:szCs w:val="24"/>
        </w:rPr>
        <w:t>5.2</w:t>
      </w:r>
      <w:r>
        <w:rPr>
          <w:rFonts w:ascii="Times New Roman" w:eastAsia="宋体" w:hAnsi="Times New Roman" w:cs="Times New Roman"/>
          <w:sz w:val="24"/>
          <w:szCs w:val="24"/>
        </w:rPr>
        <w:t>及国家现行相关标准的规定；</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）现场抽检复验结果应符合本标准</w:t>
      </w:r>
      <w:r>
        <w:rPr>
          <w:rFonts w:ascii="Times New Roman" w:eastAsia="宋体" w:hAnsi="Times New Roman" w:cs="Times New Roman"/>
          <w:sz w:val="24"/>
          <w:szCs w:val="24"/>
        </w:rPr>
        <w:t>5.3</w:t>
      </w:r>
      <w:r>
        <w:rPr>
          <w:rFonts w:ascii="Times New Roman" w:eastAsia="宋体" w:hAnsi="Times New Roman" w:cs="Times New Roman"/>
          <w:sz w:val="24"/>
          <w:szCs w:val="24"/>
        </w:rPr>
        <w:t>及国家现行相关标准的规定；</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e</w:t>
      </w:r>
      <w:r>
        <w:rPr>
          <w:rFonts w:ascii="Times New Roman" w:eastAsia="宋体" w:hAnsi="Times New Roman" w:cs="Times New Roman"/>
          <w:sz w:val="24"/>
          <w:szCs w:val="24"/>
        </w:rPr>
        <w:t>）产品交付使用后出现故障的频率及严重情况。</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7.2.3 </w:t>
      </w:r>
      <w:r>
        <w:rPr>
          <w:rFonts w:ascii="Times New Roman" w:eastAsia="宋体" w:hAnsi="Times New Roman" w:cs="Times New Roman"/>
          <w:sz w:val="24"/>
          <w:szCs w:val="24"/>
        </w:rPr>
        <w:t>供应</w:t>
      </w:r>
      <w:proofErr w:type="gramStart"/>
      <w:r>
        <w:rPr>
          <w:rFonts w:ascii="Times New Roman" w:eastAsia="宋体" w:hAnsi="Times New Roman" w:cs="Times New Roman"/>
          <w:sz w:val="24"/>
          <w:szCs w:val="24"/>
        </w:rPr>
        <w:t>商服务</w:t>
      </w:r>
      <w:proofErr w:type="gramEnd"/>
      <w:r>
        <w:rPr>
          <w:rFonts w:ascii="Times New Roman" w:eastAsia="宋体" w:hAnsi="Times New Roman" w:cs="Times New Roman"/>
          <w:sz w:val="24"/>
          <w:szCs w:val="24"/>
        </w:rPr>
        <w:t>评价应包括以下内容：</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）对供应商资质能力进行评价，包括公司性质、经营范围、企业资质、业绩和技术能力、企业管理能力、行业影响力等证明文件；</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）对供应商生产能力及质量情况进行核实，包括工艺技术、生产装备、试验装备、产品质量管理、组配件管理、产能等；</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）对供应商合同签署及供货期、运输服务进行评价。</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7.2.4 </w:t>
      </w:r>
      <w:r>
        <w:rPr>
          <w:rFonts w:ascii="Times New Roman" w:eastAsia="宋体" w:hAnsi="Times New Roman" w:cs="Times New Roman"/>
          <w:sz w:val="24"/>
          <w:szCs w:val="24"/>
        </w:rPr>
        <w:t>安装配合服务价应包括以下内容：</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）配合深化设计情况；</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）配合施工安装情况；</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）配合调试情况；</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）与施工单位协调配合情况。</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7.2.5 </w:t>
      </w:r>
      <w:r>
        <w:rPr>
          <w:rFonts w:ascii="Times New Roman" w:eastAsia="宋体" w:hAnsi="Times New Roman" w:cs="Times New Roman"/>
          <w:sz w:val="24"/>
          <w:szCs w:val="24"/>
        </w:rPr>
        <w:t>运行维护服务评价应包括以下内容：</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）保修期应满足采购合同要求；</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）提供全面的安装、操作、维修保养及售后服务技术资料，及必要的后备配件；。</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）提供全面的运行维护、保养、维修等培训服务，及操作维修工具；</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）保修期内应定期进行设备维护保养；</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e</w:t>
      </w:r>
      <w:r>
        <w:rPr>
          <w:rFonts w:ascii="Times New Roman" w:eastAsia="宋体" w:hAnsi="Times New Roman" w:cs="Times New Roman"/>
          <w:sz w:val="24"/>
          <w:szCs w:val="24"/>
        </w:rPr>
        <w:t>）按时解决客户报修问题；</w:t>
      </w:r>
    </w:p>
    <w:p w:rsidR="00CA66C6" w:rsidRDefault="00E54F42">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f</w:t>
      </w:r>
      <w:r>
        <w:rPr>
          <w:rFonts w:ascii="Times New Roman" w:eastAsia="宋体" w:hAnsi="Times New Roman" w:cs="Times New Roman"/>
          <w:sz w:val="24"/>
          <w:szCs w:val="24"/>
        </w:rPr>
        <w:t>）对需要维修的项目，给出安全可靠、经济合理、方便施工的维修方案。</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7.2.6 </w:t>
      </w:r>
      <w:r>
        <w:rPr>
          <w:rFonts w:ascii="Times New Roman" w:eastAsia="宋体" w:hAnsi="Times New Roman" w:cs="Times New Roman"/>
          <w:sz w:val="24"/>
          <w:szCs w:val="24"/>
        </w:rPr>
        <w:t>采购人应对履约情况进行评分，作为供应商评价依据之一，履约情况评价表可参照附录</w:t>
      </w:r>
      <w:r>
        <w:rPr>
          <w:rFonts w:ascii="Times New Roman" w:eastAsia="宋体" w:hAnsi="Times New Roman" w:cs="Times New Roman"/>
          <w:sz w:val="24"/>
          <w:szCs w:val="24"/>
        </w:rPr>
        <w:t>B</w:t>
      </w:r>
      <w:r>
        <w:rPr>
          <w:rFonts w:ascii="Times New Roman" w:eastAsia="宋体" w:hAnsi="Times New Roman" w:cs="Times New Roman"/>
          <w:sz w:val="24"/>
          <w:szCs w:val="24"/>
        </w:rPr>
        <w:t>。</w:t>
      </w:r>
    </w:p>
    <w:p w:rsidR="00CA66C6" w:rsidRDefault="00CA66C6">
      <w:pPr>
        <w:spacing w:line="360" w:lineRule="auto"/>
        <w:jc w:val="left"/>
        <w:rPr>
          <w:rFonts w:ascii="Times New Roman" w:eastAsia="宋体" w:hAnsi="Times New Roman" w:cs="Times New Roman"/>
          <w:sz w:val="24"/>
          <w:szCs w:val="24"/>
        </w:rPr>
      </w:pPr>
    </w:p>
    <w:p w:rsidR="00CA66C6" w:rsidRDefault="00E54F42">
      <w:pPr>
        <w:jc w:val="left"/>
        <w:outlineLvl w:val="1"/>
        <w:rPr>
          <w:rFonts w:ascii="Times New Roman" w:eastAsia="宋体" w:hAnsi="Times New Roman" w:cs="Times New Roman"/>
          <w:sz w:val="28"/>
          <w:szCs w:val="28"/>
        </w:rPr>
      </w:pPr>
      <w:bookmarkStart w:id="82" w:name="_Toc82785693"/>
      <w:r>
        <w:rPr>
          <w:rFonts w:ascii="Times New Roman" w:eastAsia="宋体" w:hAnsi="Times New Roman" w:cs="Times New Roman"/>
          <w:sz w:val="28"/>
          <w:szCs w:val="28"/>
        </w:rPr>
        <w:t xml:space="preserve">7.3 </w:t>
      </w:r>
      <w:r>
        <w:rPr>
          <w:rFonts w:ascii="Times New Roman" w:eastAsia="宋体" w:hAnsi="Times New Roman" w:cs="Times New Roman"/>
          <w:sz w:val="28"/>
          <w:szCs w:val="28"/>
        </w:rPr>
        <w:t>合作情况评价</w:t>
      </w:r>
      <w:bookmarkEnd w:id="82"/>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7.3.1 </w:t>
      </w:r>
      <w:r>
        <w:rPr>
          <w:rFonts w:ascii="Times New Roman" w:eastAsia="宋体" w:hAnsi="Times New Roman" w:cs="Times New Roman"/>
          <w:sz w:val="24"/>
          <w:szCs w:val="24"/>
        </w:rPr>
        <w:t>合作情况评价应包括供应商投标响应程度、价格水平、供应量、诚信情况等。</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7.3.2 </w:t>
      </w:r>
      <w:r>
        <w:rPr>
          <w:rFonts w:ascii="Times New Roman" w:eastAsia="宋体" w:hAnsi="Times New Roman" w:cs="Times New Roman"/>
          <w:sz w:val="24"/>
          <w:szCs w:val="24"/>
        </w:rPr>
        <w:t>采购人应对供应商合作情况进行评分，作为供应商评价依据之一，合作情况评价表可参照附录</w:t>
      </w:r>
      <w:r>
        <w:rPr>
          <w:rFonts w:ascii="Times New Roman" w:eastAsia="宋体" w:hAnsi="Times New Roman" w:cs="Times New Roman"/>
          <w:sz w:val="24"/>
          <w:szCs w:val="24"/>
        </w:rPr>
        <w:t>C</w:t>
      </w:r>
      <w:r>
        <w:rPr>
          <w:rFonts w:ascii="Times New Roman" w:eastAsia="宋体" w:hAnsi="Times New Roman" w:cs="Times New Roman"/>
          <w:sz w:val="24"/>
          <w:szCs w:val="24"/>
        </w:rPr>
        <w:t>。</w:t>
      </w:r>
    </w:p>
    <w:p w:rsidR="00CA66C6" w:rsidRDefault="00CA66C6">
      <w:pPr>
        <w:spacing w:line="360" w:lineRule="auto"/>
        <w:jc w:val="left"/>
        <w:rPr>
          <w:rFonts w:ascii="Times New Roman" w:eastAsia="宋体" w:hAnsi="Times New Roman" w:cs="Times New Roman"/>
          <w:sz w:val="24"/>
          <w:szCs w:val="24"/>
        </w:rPr>
      </w:pPr>
    </w:p>
    <w:p w:rsidR="00CA66C6" w:rsidRDefault="00E54F42" w:rsidP="008E5517">
      <w:pPr>
        <w:spacing w:afterLines="50"/>
        <w:jc w:val="left"/>
        <w:outlineLvl w:val="1"/>
        <w:rPr>
          <w:rFonts w:ascii="Times New Roman" w:eastAsia="宋体" w:hAnsi="Times New Roman" w:cs="Times New Roman"/>
          <w:sz w:val="28"/>
          <w:szCs w:val="28"/>
        </w:rPr>
      </w:pPr>
      <w:bookmarkStart w:id="83" w:name="_Toc82785694"/>
      <w:r>
        <w:rPr>
          <w:rFonts w:ascii="Times New Roman" w:eastAsia="宋体" w:hAnsi="Times New Roman" w:cs="Times New Roman"/>
          <w:sz w:val="28"/>
          <w:szCs w:val="28"/>
        </w:rPr>
        <w:t xml:space="preserve">7.4 </w:t>
      </w:r>
      <w:r>
        <w:rPr>
          <w:rFonts w:ascii="Times New Roman" w:eastAsia="宋体" w:hAnsi="Times New Roman" w:cs="Times New Roman"/>
          <w:sz w:val="28"/>
          <w:szCs w:val="28"/>
        </w:rPr>
        <w:t>产品指标等级评价</w:t>
      </w:r>
      <w:bookmarkEnd w:id="83"/>
    </w:p>
    <w:p w:rsidR="00CA66C6" w:rsidRDefault="00E54F42">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sz w:val="24"/>
          <w:szCs w:val="24"/>
        </w:rPr>
        <w:t xml:space="preserve">7.4.1 </w:t>
      </w:r>
      <w:r>
        <w:rPr>
          <w:rFonts w:ascii="Times New Roman" w:eastAsia="宋体" w:hAnsi="Times New Roman" w:cs="Times New Roman"/>
          <w:sz w:val="24"/>
          <w:szCs w:val="24"/>
        </w:rPr>
        <w:t>产品指标等级评价应包括资源</w:t>
      </w:r>
      <w:r>
        <w:rPr>
          <w:rFonts w:ascii="Times New Roman" w:eastAsia="宋体" w:hAnsi="Times New Roman" w:cs="Times New Roman"/>
          <w:color w:val="000000"/>
          <w:sz w:val="24"/>
          <w:szCs w:val="24"/>
        </w:rPr>
        <w:t>性指标、能源属性指标、品质属性指标和应用属性指标。</w:t>
      </w:r>
    </w:p>
    <w:p w:rsidR="00CA66C6" w:rsidRDefault="00E54F42">
      <w:pPr>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7.4.2 </w:t>
      </w:r>
      <w:r>
        <w:rPr>
          <w:rFonts w:ascii="Times New Roman" w:eastAsia="宋体" w:hAnsi="Times New Roman" w:cs="Times New Roman"/>
          <w:sz w:val="24"/>
          <w:szCs w:val="24"/>
        </w:rPr>
        <w:t>采购人应对供应商提供的产品进行等级指标评价，作为产品选用的依据之一，产品指标等级评价表可参照附录</w:t>
      </w:r>
      <w:r>
        <w:rPr>
          <w:rFonts w:ascii="Times New Roman" w:eastAsia="宋体" w:hAnsi="Times New Roman" w:cs="Times New Roman"/>
          <w:sz w:val="24"/>
          <w:szCs w:val="24"/>
        </w:rPr>
        <w:t>D</w:t>
      </w:r>
      <w:r>
        <w:rPr>
          <w:rFonts w:ascii="Times New Roman" w:eastAsia="宋体" w:hAnsi="Times New Roman" w:cs="Times New Roman"/>
          <w:sz w:val="24"/>
          <w:szCs w:val="24"/>
        </w:rPr>
        <w:t>。</w:t>
      </w:r>
    </w:p>
    <w:p w:rsidR="00CA66C6" w:rsidRDefault="00CA66C6">
      <w:pPr>
        <w:spacing w:line="360" w:lineRule="auto"/>
        <w:jc w:val="left"/>
        <w:rPr>
          <w:rFonts w:ascii="Times New Roman" w:eastAsia="宋体" w:hAnsi="Times New Roman" w:cs="Times New Roman"/>
          <w:sz w:val="28"/>
          <w:szCs w:val="28"/>
        </w:rPr>
      </w:pPr>
    </w:p>
    <w:p w:rsidR="00CA66C6" w:rsidRDefault="00CA66C6">
      <w:pPr>
        <w:spacing w:line="360" w:lineRule="auto"/>
        <w:jc w:val="left"/>
        <w:rPr>
          <w:rFonts w:ascii="Times New Roman" w:eastAsia="宋体" w:hAnsi="Times New Roman" w:cs="Times New Roman"/>
          <w:sz w:val="28"/>
          <w:szCs w:val="28"/>
        </w:rPr>
        <w:sectPr w:rsidR="00CA66C6">
          <w:pgSz w:w="11906" w:h="16838"/>
          <w:pgMar w:top="1440" w:right="1134" w:bottom="1440" w:left="1134" w:header="851" w:footer="992" w:gutter="0"/>
          <w:cols w:space="425"/>
          <w:docGrid w:type="lines" w:linePitch="312"/>
        </w:sectPr>
      </w:pPr>
    </w:p>
    <w:p w:rsidR="00CA66C6" w:rsidRDefault="00E54F42">
      <w:pPr>
        <w:jc w:val="center"/>
        <w:outlineLvl w:val="0"/>
        <w:rPr>
          <w:rFonts w:ascii="Times New Roman" w:eastAsia="宋体" w:hAnsi="Times New Roman" w:cs="Times New Roman"/>
          <w:sz w:val="28"/>
          <w:szCs w:val="28"/>
        </w:rPr>
      </w:pPr>
      <w:bookmarkStart w:id="84" w:name="_Toc82785695"/>
      <w:r>
        <w:rPr>
          <w:rFonts w:ascii="Times New Roman" w:eastAsia="宋体" w:hAnsi="Times New Roman" w:cs="Times New Roman"/>
          <w:sz w:val="28"/>
          <w:szCs w:val="28"/>
        </w:rPr>
        <w:lastRenderedPageBreak/>
        <w:t>附录</w:t>
      </w:r>
      <w:r>
        <w:rPr>
          <w:rFonts w:ascii="Times New Roman" w:eastAsia="宋体" w:hAnsi="Times New Roman" w:cs="Times New Roman"/>
          <w:sz w:val="28"/>
          <w:szCs w:val="28"/>
        </w:rPr>
        <w:t xml:space="preserve"> A</w:t>
      </w:r>
      <w:bookmarkEnd w:id="84"/>
      <w:r>
        <w:rPr>
          <w:rFonts w:ascii="Times New Roman" w:eastAsia="宋体" w:hAnsi="Times New Roman" w:cs="Times New Roman"/>
          <w:sz w:val="28"/>
          <w:szCs w:val="28"/>
        </w:rPr>
        <w:t xml:space="preserve"> </w:t>
      </w:r>
    </w:p>
    <w:p w:rsidR="00CA66C6" w:rsidRDefault="00E54F42" w:rsidP="008E5517">
      <w:pPr>
        <w:spacing w:afterLines="50"/>
        <w:jc w:val="center"/>
        <w:rPr>
          <w:rFonts w:ascii="Times New Roman" w:eastAsia="宋体" w:hAnsi="Times New Roman" w:cs="Times New Roman"/>
          <w:sz w:val="24"/>
          <w:szCs w:val="24"/>
        </w:rPr>
      </w:pPr>
      <w:r>
        <w:rPr>
          <w:rFonts w:ascii="Times New Roman" w:eastAsia="宋体" w:hAnsi="Times New Roman" w:cs="Times New Roman"/>
          <w:sz w:val="24"/>
          <w:szCs w:val="24"/>
        </w:rPr>
        <w:t>（资料性）</w:t>
      </w:r>
    </w:p>
    <w:p w:rsidR="00CA66C6" w:rsidRDefault="00E54F42">
      <w:pPr>
        <w:jc w:val="center"/>
        <w:rPr>
          <w:rFonts w:ascii="Times New Roman" w:eastAsia="宋体" w:hAnsi="Times New Roman" w:cs="Times New Roman"/>
          <w:sz w:val="28"/>
          <w:szCs w:val="28"/>
        </w:rPr>
      </w:pPr>
      <w:r>
        <w:rPr>
          <w:rFonts w:ascii="Times New Roman" w:eastAsia="宋体" w:hAnsi="Times New Roman" w:cs="Times New Roman"/>
          <w:sz w:val="28"/>
          <w:szCs w:val="28"/>
        </w:rPr>
        <w:t>供应</w:t>
      </w:r>
      <w:proofErr w:type="gramStart"/>
      <w:r>
        <w:rPr>
          <w:rFonts w:ascii="Times New Roman" w:eastAsia="宋体" w:hAnsi="Times New Roman" w:cs="Times New Roman"/>
          <w:sz w:val="28"/>
          <w:szCs w:val="28"/>
        </w:rPr>
        <w:t>商能力</w:t>
      </w:r>
      <w:proofErr w:type="gramEnd"/>
      <w:r>
        <w:rPr>
          <w:rFonts w:ascii="Times New Roman" w:eastAsia="宋体" w:hAnsi="Times New Roman" w:cs="Times New Roman"/>
          <w:sz w:val="28"/>
          <w:szCs w:val="28"/>
        </w:rPr>
        <w:t>核查表</w:t>
      </w:r>
    </w:p>
    <w:p w:rsidR="00CA66C6" w:rsidRDefault="00E54F42">
      <w:pPr>
        <w:jc w:val="left"/>
        <w:outlineLvl w:val="1"/>
        <w:rPr>
          <w:rFonts w:ascii="Times New Roman" w:eastAsia="宋体" w:hAnsi="Times New Roman" w:cs="Times New Roman"/>
          <w:sz w:val="28"/>
          <w:szCs w:val="28"/>
        </w:rPr>
      </w:pPr>
      <w:bookmarkStart w:id="85" w:name="_Toc82783114"/>
      <w:bookmarkStart w:id="86" w:name="_Toc82785696"/>
      <w:r>
        <w:rPr>
          <w:rFonts w:ascii="Times New Roman" w:eastAsia="宋体" w:hAnsi="Times New Roman" w:cs="Times New Roman"/>
          <w:sz w:val="28"/>
          <w:szCs w:val="28"/>
        </w:rPr>
        <w:t xml:space="preserve">A.1 </w:t>
      </w:r>
      <w:r>
        <w:rPr>
          <w:rFonts w:ascii="Times New Roman" w:eastAsia="宋体" w:hAnsi="Times New Roman" w:cs="Times New Roman"/>
          <w:sz w:val="28"/>
          <w:szCs w:val="28"/>
        </w:rPr>
        <w:t>供应</w:t>
      </w:r>
      <w:proofErr w:type="gramStart"/>
      <w:r>
        <w:rPr>
          <w:rFonts w:ascii="Times New Roman" w:eastAsia="宋体" w:hAnsi="Times New Roman" w:cs="Times New Roman"/>
          <w:sz w:val="28"/>
          <w:szCs w:val="28"/>
        </w:rPr>
        <w:t>商能力</w:t>
      </w:r>
      <w:proofErr w:type="gramEnd"/>
      <w:r>
        <w:rPr>
          <w:rFonts w:ascii="Times New Roman" w:eastAsia="宋体" w:hAnsi="Times New Roman" w:cs="Times New Roman"/>
          <w:sz w:val="28"/>
          <w:szCs w:val="28"/>
        </w:rPr>
        <w:t>核查</w:t>
      </w:r>
      <w:bookmarkEnd w:id="85"/>
      <w:bookmarkEnd w:id="86"/>
    </w:p>
    <w:p w:rsidR="00CA66C6" w:rsidRDefault="00E54F42">
      <w:pPr>
        <w:spacing w:line="360" w:lineRule="auto"/>
        <w:ind w:firstLine="420"/>
        <w:jc w:val="left"/>
        <w:rPr>
          <w:rFonts w:ascii="Times New Roman" w:eastAsia="宋体" w:hAnsi="Times New Roman" w:cs="Times New Roman"/>
          <w:bCs/>
          <w:kern w:val="44"/>
          <w:sz w:val="24"/>
          <w:szCs w:val="52"/>
        </w:rPr>
      </w:pPr>
      <w:r>
        <w:rPr>
          <w:rFonts w:ascii="Times New Roman" w:eastAsia="宋体" w:hAnsi="Times New Roman" w:cs="Times New Roman"/>
          <w:bCs/>
          <w:kern w:val="44"/>
          <w:sz w:val="24"/>
          <w:szCs w:val="52"/>
        </w:rPr>
        <w:t>宜按表</w:t>
      </w:r>
      <w:r>
        <w:rPr>
          <w:rFonts w:ascii="Times New Roman" w:eastAsia="宋体" w:hAnsi="Times New Roman" w:cs="Times New Roman"/>
          <w:bCs/>
          <w:kern w:val="44"/>
          <w:sz w:val="24"/>
          <w:szCs w:val="52"/>
        </w:rPr>
        <w:t>A.1</w:t>
      </w:r>
      <w:r>
        <w:rPr>
          <w:rFonts w:ascii="Times New Roman" w:eastAsia="宋体" w:hAnsi="Times New Roman" w:cs="Times New Roman"/>
          <w:bCs/>
          <w:kern w:val="44"/>
          <w:sz w:val="24"/>
          <w:szCs w:val="52"/>
        </w:rPr>
        <w:t>进行供应</w:t>
      </w:r>
      <w:proofErr w:type="gramStart"/>
      <w:r>
        <w:rPr>
          <w:rFonts w:ascii="Times New Roman" w:eastAsia="宋体" w:hAnsi="Times New Roman" w:cs="Times New Roman"/>
          <w:bCs/>
          <w:kern w:val="44"/>
          <w:sz w:val="24"/>
          <w:szCs w:val="52"/>
        </w:rPr>
        <w:t>商能力</w:t>
      </w:r>
      <w:proofErr w:type="gramEnd"/>
      <w:r>
        <w:rPr>
          <w:rFonts w:ascii="Times New Roman" w:eastAsia="宋体" w:hAnsi="Times New Roman" w:cs="Times New Roman"/>
          <w:bCs/>
          <w:kern w:val="44"/>
          <w:sz w:val="24"/>
          <w:szCs w:val="52"/>
        </w:rPr>
        <w:t>核查，并</w:t>
      </w:r>
      <w:proofErr w:type="gramStart"/>
      <w:r>
        <w:rPr>
          <w:rFonts w:ascii="Times New Roman" w:eastAsia="宋体" w:hAnsi="Times New Roman" w:cs="Times New Roman"/>
          <w:bCs/>
          <w:kern w:val="44"/>
          <w:sz w:val="24"/>
          <w:szCs w:val="52"/>
        </w:rPr>
        <w:t>附供应</w:t>
      </w:r>
      <w:proofErr w:type="gramEnd"/>
      <w:r>
        <w:rPr>
          <w:rFonts w:ascii="Times New Roman" w:eastAsia="宋体" w:hAnsi="Times New Roman" w:cs="Times New Roman"/>
          <w:bCs/>
          <w:kern w:val="44"/>
          <w:sz w:val="24"/>
          <w:szCs w:val="52"/>
        </w:rPr>
        <w:t>商基本资料及考察报告。</w:t>
      </w:r>
    </w:p>
    <w:p w:rsidR="00CA66C6" w:rsidRDefault="00E54F42">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表</w:t>
      </w:r>
      <w:r>
        <w:rPr>
          <w:rFonts w:ascii="Times New Roman" w:eastAsia="宋体" w:hAnsi="Times New Roman" w:cs="Times New Roman"/>
          <w:sz w:val="24"/>
          <w:szCs w:val="28"/>
        </w:rPr>
        <w:t xml:space="preserve">A.1 </w:t>
      </w:r>
      <w:r>
        <w:rPr>
          <w:rFonts w:ascii="Times New Roman" w:eastAsia="宋体" w:hAnsi="Times New Roman" w:cs="Times New Roman"/>
          <w:sz w:val="24"/>
          <w:szCs w:val="28"/>
        </w:rPr>
        <w:t>供应</w:t>
      </w:r>
      <w:proofErr w:type="gramStart"/>
      <w:r>
        <w:rPr>
          <w:rFonts w:ascii="Times New Roman" w:eastAsia="宋体" w:hAnsi="Times New Roman" w:cs="Times New Roman"/>
          <w:sz w:val="24"/>
          <w:szCs w:val="28"/>
        </w:rPr>
        <w:t>商能力</w:t>
      </w:r>
      <w:proofErr w:type="gramEnd"/>
      <w:r>
        <w:rPr>
          <w:rFonts w:ascii="Times New Roman" w:eastAsia="宋体" w:hAnsi="Times New Roman" w:cs="Times New Roman"/>
          <w:sz w:val="24"/>
          <w:szCs w:val="28"/>
        </w:rPr>
        <w:t>核查表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6"/>
        <w:gridCol w:w="5298"/>
      </w:tblGrid>
      <w:tr w:rsidR="00CA66C6">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rPr>
                <w:rFonts w:ascii="Times New Roman" w:eastAsia="宋体" w:hAnsi="Times New Roman" w:cs="Times New Roman"/>
                <w:bCs/>
                <w:color w:val="000000"/>
                <w:szCs w:val="21"/>
              </w:rPr>
            </w:pPr>
            <w:r>
              <w:rPr>
                <w:rFonts w:ascii="Times New Roman" w:eastAsia="宋体" w:hAnsi="Times New Roman" w:cs="Times New Roman"/>
                <w:bCs/>
                <w:color w:val="000000"/>
                <w:szCs w:val="21"/>
              </w:rPr>
              <w:t>供应商名称：</w:t>
            </w:r>
          </w:p>
        </w:tc>
      </w:tr>
      <w:tr w:rsidR="00CA66C6">
        <w:trPr>
          <w:trHeight w:val="397"/>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rPr>
                <w:rFonts w:ascii="Times New Roman" w:eastAsia="宋体" w:hAnsi="Times New Roman" w:cs="Times New Roman"/>
                <w:bCs/>
                <w:color w:val="000000"/>
                <w:szCs w:val="21"/>
              </w:rPr>
            </w:pPr>
            <w:r>
              <w:rPr>
                <w:rFonts w:ascii="Times New Roman" w:eastAsia="宋体" w:hAnsi="Times New Roman" w:cs="Times New Roman"/>
                <w:bCs/>
                <w:color w:val="000000"/>
                <w:szCs w:val="21"/>
              </w:rPr>
              <w:t>经营物资种类：</w:t>
            </w:r>
          </w:p>
        </w:tc>
      </w:tr>
      <w:tr w:rsidR="00CA66C6">
        <w:trPr>
          <w:trHeight w:val="397"/>
          <w:jc w:val="center"/>
        </w:trPr>
        <w:tc>
          <w:tcPr>
            <w:tcW w:w="2312" w:type="pct"/>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rPr>
                <w:rFonts w:ascii="Times New Roman" w:eastAsia="宋体" w:hAnsi="Times New Roman" w:cs="Times New Roman"/>
                <w:bCs/>
                <w:color w:val="000000"/>
                <w:szCs w:val="21"/>
              </w:rPr>
            </w:pPr>
            <w:r>
              <w:rPr>
                <w:rFonts w:ascii="Times New Roman" w:eastAsia="宋体" w:hAnsi="Times New Roman" w:cs="Times New Roman"/>
                <w:bCs/>
                <w:color w:val="000000"/>
                <w:szCs w:val="21"/>
              </w:rPr>
              <w:t>考察时间：</w:t>
            </w:r>
          </w:p>
        </w:tc>
        <w:tc>
          <w:tcPr>
            <w:tcW w:w="2688" w:type="pct"/>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rPr>
                <w:rFonts w:ascii="Times New Roman" w:eastAsia="宋体" w:hAnsi="Times New Roman" w:cs="Times New Roman"/>
                <w:bCs/>
                <w:color w:val="000000"/>
                <w:szCs w:val="21"/>
              </w:rPr>
            </w:pPr>
            <w:r>
              <w:rPr>
                <w:rFonts w:ascii="Times New Roman" w:eastAsia="宋体" w:hAnsi="Times New Roman" w:cs="Times New Roman"/>
                <w:bCs/>
                <w:color w:val="000000"/>
                <w:szCs w:val="21"/>
              </w:rPr>
              <w:t>考察地点：</w:t>
            </w:r>
          </w:p>
        </w:tc>
      </w:tr>
      <w:tr w:rsidR="00CA66C6">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考察内容</w:t>
            </w:r>
          </w:p>
        </w:tc>
      </w:tr>
      <w:tr w:rsidR="00CA66C6">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
                <w:szCs w:val="21"/>
              </w:rPr>
            </w:pPr>
            <w:r>
              <w:rPr>
                <w:rFonts w:ascii="Times New Roman" w:eastAsia="宋体" w:hAnsi="Times New Roman" w:cs="Times New Roman"/>
                <w:b/>
                <w:szCs w:val="21"/>
              </w:rPr>
              <w:t>相关法律证明文件是否真实有效</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供应商提供相关证明文件真实有效</w:t>
            </w:r>
          </w:p>
        </w:tc>
      </w:tr>
      <w:tr w:rsidR="00CA66C6">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
                <w:szCs w:val="21"/>
              </w:rPr>
            </w:pPr>
            <w:r>
              <w:rPr>
                <w:rFonts w:ascii="Times New Roman" w:eastAsia="宋体" w:hAnsi="Times New Roman" w:cs="Times New Roman"/>
                <w:b/>
                <w:szCs w:val="21"/>
              </w:rPr>
              <w:t>经营场所及经营规模情况</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供应商场地占地面积</w:t>
            </w:r>
            <w:r>
              <w:rPr>
                <w:rFonts w:ascii="Times New Roman" w:eastAsia="宋体" w:hAnsi="Times New Roman" w:cs="Times New Roman"/>
                <w:bCs/>
                <w:szCs w:val="21"/>
              </w:rPr>
              <w:t>X</w:t>
            </w:r>
            <w:r>
              <w:rPr>
                <w:rFonts w:ascii="Times New Roman" w:eastAsia="宋体" w:hAnsi="Times New Roman" w:cs="Times New Roman"/>
                <w:bCs/>
                <w:szCs w:val="21"/>
              </w:rPr>
              <w:t>亩或平方米，土地性质：（属于自有还是租赁）</w:t>
            </w:r>
          </w:p>
        </w:tc>
      </w:tr>
      <w:tr w:rsidR="00CA66C6">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
                <w:szCs w:val="21"/>
              </w:rPr>
            </w:pPr>
            <w:r>
              <w:rPr>
                <w:rFonts w:ascii="Times New Roman" w:eastAsia="宋体" w:hAnsi="Times New Roman" w:cs="Times New Roman"/>
                <w:b/>
                <w:szCs w:val="21"/>
              </w:rPr>
              <w:t>生产经营设备情况</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生产流水线</w:t>
            </w:r>
            <w:r>
              <w:rPr>
                <w:rFonts w:ascii="Times New Roman" w:eastAsia="宋体" w:hAnsi="Times New Roman" w:cs="Times New Roman"/>
                <w:bCs/>
                <w:szCs w:val="21"/>
              </w:rPr>
              <w:t>X</w:t>
            </w:r>
            <w:r>
              <w:rPr>
                <w:rFonts w:ascii="Times New Roman" w:eastAsia="宋体" w:hAnsi="Times New Roman" w:cs="Times New Roman"/>
                <w:bCs/>
                <w:szCs w:val="21"/>
              </w:rPr>
              <w:t>条，或都有什么设备，运输车辆</w:t>
            </w:r>
          </w:p>
        </w:tc>
      </w:tr>
      <w:tr w:rsidR="00CA66C6">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
                <w:szCs w:val="21"/>
              </w:rPr>
            </w:pPr>
            <w:r>
              <w:rPr>
                <w:rFonts w:ascii="Times New Roman" w:eastAsia="宋体" w:hAnsi="Times New Roman" w:cs="Times New Roman"/>
                <w:b/>
                <w:szCs w:val="21"/>
              </w:rPr>
              <w:t>生产经营现场管理情况</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是否有管理组织机构图，现场管理情况（良好或一般）</w:t>
            </w:r>
          </w:p>
        </w:tc>
      </w:tr>
      <w:tr w:rsidR="00CA66C6">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
                <w:szCs w:val="21"/>
              </w:rPr>
            </w:pPr>
            <w:r>
              <w:rPr>
                <w:rFonts w:ascii="Times New Roman" w:eastAsia="宋体" w:hAnsi="Times New Roman" w:cs="Times New Roman"/>
                <w:b/>
                <w:szCs w:val="21"/>
              </w:rPr>
              <w:t>试验室建设情况</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系统及组成材料检测能力、设备鉴定情况等</w:t>
            </w:r>
          </w:p>
        </w:tc>
      </w:tr>
      <w:tr w:rsidR="00CA66C6">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
                <w:szCs w:val="21"/>
              </w:rPr>
              <w:t>物资供应能力情况</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年产量或月产量，安装资质等</w:t>
            </w:r>
          </w:p>
        </w:tc>
      </w:tr>
      <w:tr w:rsidR="00CA66C6">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
                <w:szCs w:val="21"/>
              </w:rPr>
            </w:pPr>
            <w:r>
              <w:rPr>
                <w:rFonts w:ascii="Times New Roman" w:eastAsia="宋体" w:hAnsi="Times New Roman" w:cs="Times New Roman"/>
                <w:b/>
                <w:szCs w:val="21"/>
              </w:rPr>
              <w:t>质量管理能力</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管理机构、质量文件、产品质量控制措施等</w:t>
            </w:r>
          </w:p>
        </w:tc>
      </w:tr>
      <w:tr w:rsidR="00CA66C6">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
                <w:szCs w:val="21"/>
              </w:rPr>
            </w:pPr>
            <w:r>
              <w:rPr>
                <w:rFonts w:ascii="Times New Roman" w:eastAsia="宋体" w:hAnsi="Times New Roman" w:cs="Times New Roman"/>
                <w:b/>
                <w:szCs w:val="21"/>
              </w:rPr>
              <w:t>产品改进和开发能力</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人员技术职称、产品研发投入等</w:t>
            </w:r>
          </w:p>
        </w:tc>
      </w:tr>
      <w:tr w:rsidR="00CA66C6">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
                <w:szCs w:val="21"/>
              </w:rPr>
            </w:pPr>
            <w:r>
              <w:rPr>
                <w:rFonts w:ascii="Times New Roman" w:eastAsia="宋体" w:hAnsi="Times New Roman" w:cs="Times New Roman"/>
                <w:b/>
                <w:szCs w:val="21"/>
              </w:rPr>
              <w:t>标准化及业绩</w:t>
            </w:r>
          </w:p>
          <w:p w:rsidR="00CA66C6" w:rsidRDefault="00E54F42">
            <w:pPr>
              <w:adjustRightInd w:val="0"/>
              <w:snapToGrid w:val="0"/>
              <w:spacing w:line="320" w:lineRule="exact"/>
              <w:rPr>
                <w:rFonts w:ascii="Times New Roman" w:eastAsia="宋体" w:hAnsi="Times New Roman" w:cs="Times New Roman"/>
                <w:szCs w:val="21"/>
              </w:rPr>
            </w:pPr>
            <w:r>
              <w:rPr>
                <w:rFonts w:ascii="Times New Roman" w:eastAsia="宋体" w:hAnsi="Times New Roman" w:cs="Times New Roman"/>
                <w:bCs/>
                <w:szCs w:val="21"/>
              </w:rPr>
              <w:t>企标、参</w:t>
            </w:r>
            <w:proofErr w:type="gramStart"/>
            <w:r>
              <w:rPr>
                <w:rFonts w:ascii="Times New Roman" w:eastAsia="宋体" w:hAnsi="Times New Roman" w:cs="Times New Roman"/>
                <w:bCs/>
                <w:szCs w:val="21"/>
              </w:rPr>
              <w:t>编行业</w:t>
            </w:r>
            <w:proofErr w:type="gramEnd"/>
            <w:r>
              <w:rPr>
                <w:rFonts w:ascii="Times New Roman" w:eastAsia="宋体" w:hAnsi="Times New Roman" w:cs="Times New Roman"/>
                <w:bCs/>
                <w:szCs w:val="21"/>
              </w:rPr>
              <w:t>或地方标准、技术鉴定、业绩等</w:t>
            </w:r>
          </w:p>
        </w:tc>
      </w:tr>
      <w:tr w:rsidR="00CA66C6">
        <w:trPr>
          <w:trHeight w:val="100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考察综合意见：</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经对</w:t>
            </w:r>
            <w:r>
              <w:rPr>
                <w:rFonts w:ascii="Times New Roman" w:eastAsia="宋体" w:hAnsi="Times New Roman" w:cs="Times New Roman"/>
                <w:bCs/>
                <w:szCs w:val="21"/>
              </w:rPr>
              <w:t>XX</w:t>
            </w:r>
            <w:r>
              <w:rPr>
                <w:rFonts w:ascii="Times New Roman" w:eastAsia="宋体" w:hAnsi="Times New Roman" w:cs="Times New Roman"/>
                <w:bCs/>
                <w:szCs w:val="21"/>
              </w:rPr>
              <w:t>供应商的实地考察，综合实力强，能够满足项目采购需求，推荐使用参加比价采购工作</w:t>
            </w:r>
          </w:p>
          <w:p w:rsidR="00CA66C6" w:rsidRDefault="00E54F42">
            <w:pPr>
              <w:adjustRightInd w:val="0"/>
              <w:snapToGrid w:val="0"/>
              <w:spacing w:line="320" w:lineRule="exact"/>
              <w:rPr>
                <w:rFonts w:ascii="Times New Roman" w:eastAsia="宋体" w:hAnsi="Times New Roman" w:cs="Times New Roman"/>
                <w:bCs/>
                <w:szCs w:val="21"/>
              </w:rPr>
            </w:pPr>
            <w:r>
              <w:rPr>
                <w:rFonts w:ascii="Times New Roman" w:eastAsia="宋体" w:hAnsi="Times New Roman" w:cs="Times New Roman"/>
                <w:bCs/>
                <w:szCs w:val="21"/>
              </w:rPr>
              <w:t>考察人员：（签字）</w:t>
            </w:r>
          </w:p>
        </w:tc>
      </w:tr>
      <w:tr w:rsidR="00CA66C6">
        <w:trPr>
          <w:trHeight w:val="409"/>
          <w:jc w:val="center"/>
        </w:trPr>
        <w:tc>
          <w:tcPr>
            <w:tcW w:w="5000" w:type="pct"/>
            <w:gridSpan w:val="2"/>
            <w:tcBorders>
              <w:top w:val="single" w:sz="4" w:space="0" w:color="auto"/>
              <w:left w:val="single" w:sz="4" w:space="0" w:color="auto"/>
              <w:bottom w:val="single" w:sz="4" w:space="0" w:color="auto"/>
              <w:right w:val="single" w:sz="4" w:space="0" w:color="auto"/>
            </w:tcBorders>
          </w:tcPr>
          <w:p w:rsidR="00CA66C6" w:rsidRDefault="00E54F42">
            <w:pPr>
              <w:adjustRightInd w:val="0"/>
              <w:snapToGrid w:val="0"/>
              <w:rPr>
                <w:rFonts w:ascii="Times New Roman" w:eastAsia="宋体" w:hAnsi="Times New Roman" w:cs="Times New Roman"/>
                <w:bCs/>
                <w:szCs w:val="21"/>
              </w:rPr>
            </w:pPr>
            <w:r>
              <w:rPr>
                <w:rFonts w:ascii="Times New Roman" w:eastAsia="宋体" w:hAnsi="Times New Roman" w:cs="Times New Roman"/>
                <w:bCs/>
                <w:szCs w:val="21"/>
              </w:rPr>
              <w:t>主管领导意见：</w:t>
            </w:r>
          </w:p>
        </w:tc>
      </w:tr>
      <w:tr w:rsidR="00CA66C6">
        <w:trPr>
          <w:trHeight w:val="840"/>
          <w:jc w:val="center"/>
        </w:trPr>
        <w:tc>
          <w:tcPr>
            <w:tcW w:w="5000" w:type="pct"/>
            <w:gridSpan w:val="2"/>
            <w:tcBorders>
              <w:top w:val="single" w:sz="4" w:space="0" w:color="auto"/>
              <w:left w:val="single" w:sz="4" w:space="0" w:color="auto"/>
              <w:bottom w:val="single" w:sz="4" w:space="0" w:color="auto"/>
              <w:right w:val="single" w:sz="4" w:space="0" w:color="auto"/>
            </w:tcBorders>
          </w:tcPr>
          <w:p w:rsidR="00CA66C6" w:rsidRDefault="00E54F42">
            <w:pPr>
              <w:adjustRightInd w:val="0"/>
              <w:snapToGrid w:val="0"/>
              <w:rPr>
                <w:rFonts w:ascii="Times New Roman" w:eastAsia="宋体" w:hAnsi="Times New Roman" w:cs="Times New Roman"/>
                <w:bCs/>
                <w:szCs w:val="21"/>
              </w:rPr>
            </w:pPr>
            <w:r>
              <w:rPr>
                <w:rFonts w:ascii="Times New Roman" w:eastAsia="宋体" w:hAnsi="Times New Roman" w:cs="Times New Roman"/>
                <w:bCs/>
                <w:szCs w:val="21"/>
              </w:rPr>
              <w:t>单位负责人意见：</w:t>
            </w:r>
          </w:p>
          <w:p w:rsidR="00CA66C6" w:rsidRDefault="00E54F42">
            <w:pPr>
              <w:adjustRightInd w:val="0"/>
              <w:snapToGrid w:val="0"/>
              <w:jc w:val="right"/>
              <w:rPr>
                <w:rFonts w:ascii="Times New Roman" w:eastAsia="宋体" w:hAnsi="Times New Roman" w:cs="Times New Roman"/>
                <w:bCs/>
                <w:szCs w:val="21"/>
              </w:rPr>
            </w:pPr>
            <w:r>
              <w:rPr>
                <w:rFonts w:ascii="Times New Roman" w:eastAsia="宋体" w:hAnsi="Times New Roman" w:cs="Times New Roman"/>
                <w:bCs/>
                <w:szCs w:val="21"/>
              </w:rPr>
              <w:t>（盖章）</w:t>
            </w:r>
          </w:p>
        </w:tc>
      </w:tr>
    </w:tbl>
    <w:p w:rsidR="00CA66C6" w:rsidRDefault="00CA66C6">
      <w:pPr>
        <w:adjustRightInd w:val="0"/>
        <w:snapToGrid w:val="0"/>
        <w:spacing w:line="320" w:lineRule="exact"/>
        <w:rPr>
          <w:rFonts w:ascii="Times New Roman" w:eastAsia="宋体" w:hAnsi="Times New Roman" w:cs="Times New Roman"/>
          <w:bCs/>
          <w:szCs w:val="21"/>
        </w:rPr>
        <w:sectPr w:rsidR="00CA66C6">
          <w:pgSz w:w="11906" w:h="16838"/>
          <w:pgMar w:top="1440" w:right="1134" w:bottom="1440" w:left="1134" w:header="851" w:footer="992" w:gutter="0"/>
          <w:cols w:space="425"/>
          <w:docGrid w:type="lines" w:linePitch="312"/>
        </w:sectPr>
      </w:pPr>
    </w:p>
    <w:p w:rsidR="00CA66C6" w:rsidRDefault="00E54F42">
      <w:pPr>
        <w:jc w:val="center"/>
        <w:outlineLvl w:val="0"/>
        <w:rPr>
          <w:rFonts w:ascii="Times New Roman" w:eastAsia="宋体" w:hAnsi="Times New Roman" w:cs="Times New Roman"/>
          <w:sz w:val="28"/>
          <w:szCs w:val="28"/>
        </w:rPr>
      </w:pPr>
      <w:bookmarkStart w:id="87" w:name="_Toc82785697"/>
      <w:r>
        <w:rPr>
          <w:rFonts w:ascii="Times New Roman" w:eastAsia="宋体" w:hAnsi="Times New Roman" w:cs="Times New Roman"/>
          <w:sz w:val="28"/>
          <w:szCs w:val="28"/>
        </w:rPr>
        <w:lastRenderedPageBreak/>
        <w:t>附录</w:t>
      </w:r>
      <w:r>
        <w:rPr>
          <w:rFonts w:ascii="Times New Roman" w:eastAsia="宋体" w:hAnsi="Times New Roman" w:cs="Times New Roman"/>
          <w:sz w:val="28"/>
          <w:szCs w:val="28"/>
        </w:rPr>
        <w:t xml:space="preserve"> B</w:t>
      </w:r>
      <w:bookmarkEnd w:id="87"/>
      <w:r>
        <w:rPr>
          <w:rFonts w:ascii="Times New Roman" w:eastAsia="宋体" w:hAnsi="Times New Roman" w:cs="Times New Roman"/>
          <w:sz w:val="28"/>
          <w:szCs w:val="28"/>
        </w:rPr>
        <w:t xml:space="preserve"> </w:t>
      </w:r>
    </w:p>
    <w:p w:rsidR="00CA66C6" w:rsidRDefault="00E54F42" w:rsidP="008E5517">
      <w:pPr>
        <w:spacing w:afterLines="50"/>
        <w:jc w:val="center"/>
        <w:rPr>
          <w:rFonts w:ascii="Times New Roman" w:eastAsia="宋体" w:hAnsi="Times New Roman" w:cs="Times New Roman"/>
          <w:sz w:val="24"/>
          <w:szCs w:val="24"/>
        </w:rPr>
      </w:pPr>
      <w:r>
        <w:rPr>
          <w:rFonts w:ascii="Times New Roman" w:eastAsia="宋体" w:hAnsi="Times New Roman" w:cs="Times New Roman"/>
          <w:sz w:val="24"/>
          <w:szCs w:val="24"/>
        </w:rPr>
        <w:t>（资料性）</w:t>
      </w:r>
    </w:p>
    <w:p w:rsidR="00CA66C6" w:rsidRDefault="00E54F42">
      <w:pPr>
        <w:jc w:val="center"/>
        <w:rPr>
          <w:rFonts w:ascii="Times New Roman" w:eastAsia="宋体" w:hAnsi="Times New Roman" w:cs="Times New Roman"/>
          <w:sz w:val="28"/>
          <w:szCs w:val="28"/>
        </w:rPr>
      </w:pPr>
      <w:r>
        <w:rPr>
          <w:rFonts w:ascii="Times New Roman" w:eastAsia="宋体" w:hAnsi="Times New Roman" w:cs="Times New Roman"/>
          <w:sz w:val="28"/>
          <w:szCs w:val="28"/>
        </w:rPr>
        <w:t>履约情况评价表</w:t>
      </w:r>
    </w:p>
    <w:p w:rsidR="00CA66C6" w:rsidRDefault="00E54F42">
      <w:pPr>
        <w:jc w:val="left"/>
        <w:outlineLvl w:val="1"/>
        <w:rPr>
          <w:rFonts w:ascii="Times New Roman" w:eastAsia="宋体" w:hAnsi="Times New Roman" w:cs="Times New Roman"/>
          <w:sz w:val="28"/>
          <w:szCs w:val="28"/>
        </w:rPr>
      </w:pPr>
      <w:bookmarkStart w:id="88" w:name="_Toc82785698"/>
      <w:bookmarkStart w:id="89" w:name="_Toc82783116"/>
      <w:r>
        <w:rPr>
          <w:rFonts w:ascii="Times New Roman" w:eastAsia="宋体" w:hAnsi="Times New Roman" w:cs="Times New Roman"/>
          <w:sz w:val="28"/>
          <w:szCs w:val="28"/>
        </w:rPr>
        <w:t xml:space="preserve">B.1 </w:t>
      </w:r>
      <w:r>
        <w:rPr>
          <w:rFonts w:ascii="Times New Roman" w:eastAsia="宋体" w:hAnsi="Times New Roman" w:cs="Times New Roman"/>
          <w:sz w:val="28"/>
          <w:szCs w:val="28"/>
        </w:rPr>
        <w:t>履约情况评价</w:t>
      </w:r>
      <w:bookmarkEnd w:id="88"/>
      <w:bookmarkEnd w:id="89"/>
    </w:p>
    <w:p w:rsidR="00CA66C6" w:rsidRDefault="00E54F42">
      <w:pPr>
        <w:spacing w:line="360" w:lineRule="auto"/>
        <w:ind w:firstLineChars="200" w:firstLine="480"/>
        <w:jc w:val="left"/>
        <w:rPr>
          <w:rFonts w:ascii="Times New Roman" w:eastAsia="宋体" w:hAnsi="Times New Roman" w:cs="Times New Roman"/>
          <w:bCs/>
          <w:kern w:val="44"/>
          <w:sz w:val="24"/>
          <w:szCs w:val="24"/>
        </w:rPr>
      </w:pPr>
      <w:r>
        <w:rPr>
          <w:rFonts w:ascii="Times New Roman" w:eastAsia="宋体" w:hAnsi="Times New Roman" w:cs="Times New Roman"/>
          <w:bCs/>
          <w:kern w:val="44"/>
          <w:sz w:val="24"/>
          <w:szCs w:val="24"/>
        </w:rPr>
        <w:t>宜按表</w:t>
      </w:r>
      <w:r>
        <w:rPr>
          <w:rFonts w:ascii="Times New Roman" w:eastAsia="宋体" w:hAnsi="Times New Roman" w:cs="Times New Roman"/>
          <w:bCs/>
          <w:kern w:val="44"/>
          <w:sz w:val="24"/>
          <w:szCs w:val="24"/>
        </w:rPr>
        <w:t>B.1</w:t>
      </w:r>
      <w:r>
        <w:rPr>
          <w:rFonts w:ascii="Times New Roman" w:eastAsia="宋体" w:hAnsi="Times New Roman" w:cs="Times New Roman"/>
          <w:bCs/>
          <w:kern w:val="44"/>
          <w:sz w:val="24"/>
          <w:szCs w:val="24"/>
        </w:rPr>
        <w:t>进行供应商履约情况评价。</w:t>
      </w:r>
      <w:bookmarkStart w:id="90" w:name="_Toc69734197"/>
    </w:p>
    <w:p w:rsidR="00CA66C6" w:rsidRDefault="00E54F42">
      <w:pPr>
        <w:spacing w:before="142" w:after="142"/>
        <w:jc w:val="center"/>
        <w:rPr>
          <w:rFonts w:ascii="Times New Roman" w:eastAsia="宋体" w:hAnsi="Times New Roman" w:cs="Times New Roman"/>
          <w:sz w:val="24"/>
          <w:szCs w:val="28"/>
        </w:rPr>
      </w:pPr>
      <w:r>
        <w:rPr>
          <w:rFonts w:ascii="Times New Roman" w:eastAsia="宋体" w:hAnsi="Times New Roman" w:cs="Times New Roman"/>
          <w:sz w:val="24"/>
          <w:szCs w:val="28"/>
        </w:rPr>
        <w:t>表</w:t>
      </w:r>
      <w:r>
        <w:rPr>
          <w:rFonts w:ascii="Times New Roman" w:eastAsia="宋体" w:hAnsi="Times New Roman" w:cs="Times New Roman"/>
          <w:sz w:val="24"/>
          <w:szCs w:val="28"/>
        </w:rPr>
        <w:t xml:space="preserve">B.1  </w:t>
      </w:r>
      <w:r>
        <w:rPr>
          <w:rFonts w:ascii="Times New Roman" w:eastAsia="宋体" w:hAnsi="Times New Roman" w:cs="Times New Roman"/>
          <w:sz w:val="24"/>
          <w:szCs w:val="28"/>
        </w:rPr>
        <w:t>供应</w:t>
      </w:r>
      <w:bookmarkStart w:id="91" w:name="_Hlk73614294"/>
      <w:r>
        <w:rPr>
          <w:rFonts w:ascii="Times New Roman" w:eastAsia="宋体" w:hAnsi="Times New Roman" w:cs="Times New Roman"/>
          <w:sz w:val="24"/>
          <w:szCs w:val="28"/>
        </w:rPr>
        <w:t>商履约</w:t>
      </w:r>
      <w:bookmarkEnd w:id="91"/>
      <w:r>
        <w:rPr>
          <w:rFonts w:ascii="Times New Roman" w:eastAsia="宋体" w:hAnsi="Times New Roman" w:cs="Times New Roman"/>
          <w:sz w:val="24"/>
          <w:szCs w:val="28"/>
        </w:rPr>
        <w:t>情况评价表</w:t>
      </w:r>
      <w:bookmarkEnd w:id="90"/>
    </w:p>
    <w:tbl>
      <w:tblPr>
        <w:tblW w:w="5000" w:type="pct"/>
        <w:jc w:val="center"/>
        <w:tblLayout w:type="fixed"/>
        <w:tblLook w:val="04A0"/>
      </w:tblPr>
      <w:tblGrid>
        <w:gridCol w:w="2026"/>
        <w:gridCol w:w="6218"/>
        <w:gridCol w:w="804"/>
        <w:gridCol w:w="806"/>
      </w:tblGrid>
      <w:tr w:rsidR="00CA66C6">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项目名称：</w:t>
            </w:r>
          </w:p>
        </w:tc>
      </w:tr>
      <w:tr w:rsidR="00CA66C6">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供应商名称：</w:t>
            </w:r>
          </w:p>
        </w:tc>
      </w:tr>
      <w:tr w:rsidR="00CA66C6">
        <w:trPr>
          <w:trHeight w:val="397"/>
          <w:jc w:val="center"/>
        </w:trPr>
        <w:tc>
          <w:tcPr>
            <w:tcW w:w="5000" w:type="pct"/>
            <w:gridSpan w:val="4"/>
            <w:tcBorders>
              <w:top w:val="single" w:sz="4" w:space="0" w:color="auto"/>
              <w:left w:val="single" w:sz="4" w:space="0" w:color="auto"/>
              <w:bottom w:val="single" w:sz="4" w:space="0" w:color="auto"/>
              <w:right w:val="single" w:sz="4" w:space="0" w:color="000000"/>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物资名称：</w:t>
            </w:r>
          </w:p>
        </w:tc>
      </w:tr>
      <w:tr w:rsidR="00CA66C6">
        <w:trPr>
          <w:trHeight w:val="397"/>
          <w:jc w:val="center"/>
        </w:trPr>
        <w:tc>
          <w:tcPr>
            <w:tcW w:w="5000" w:type="pct"/>
            <w:gridSpan w:val="4"/>
            <w:tcBorders>
              <w:top w:val="single" w:sz="4" w:space="0" w:color="auto"/>
              <w:left w:val="single" w:sz="4" w:space="0" w:color="auto"/>
              <w:bottom w:val="single" w:sz="4" w:space="0" w:color="auto"/>
              <w:right w:val="single" w:sz="4" w:space="0" w:color="000000"/>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评价时间：</w:t>
            </w:r>
          </w:p>
        </w:tc>
      </w:tr>
      <w:tr w:rsidR="00CA66C6">
        <w:trPr>
          <w:trHeight w:val="397"/>
          <w:jc w:val="center"/>
        </w:trPr>
        <w:tc>
          <w:tcPr>
            <w:tcW w:w="1028" w:type="pct"/>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考核项目</w:t>
            </w: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考核标准</w:t>
            </w:r>
          </w:p>
        </w:tc>
        <w:tc>
          <w:tcPr>
            <w:tcW w:w="817" w:type="pct"/>
            <w:gridSpan w:val="2"/>
            <w:tcBorders>
              <w:top w:val="single" w:sz="4" w:space="0" w:color="auto"/>
              <w:left w:val="nil"/>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分值</w:t>
            </w:r>
          </w:p>
        </w:tc>
      </w:tr>
      <w:tr w:rsidR="00CA66C6">
        <w:trPr>
          <w:trHeight w:val="340"/>
          <w:jc w:val="center"/>
        </w:trPr>
        <w:tc>
          <w:tcPr>
            <w:tcW w:w="1028" w:type="pct"/>
            <w:vMerge w:val="restart"/>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产品质量</w:t>
            </w: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产品质量是否符合本标准</w:t>
            </w:r>
            <w:r>
              <w:rPr>
                <w:rFonts w:ascii="Times New Roman" w:eastAsia="宋体" w:hAnsi="Times New Roman" w:cs="Times New Roman"/>
                <w:color w:val="000000"/>
                <w:kern w:val="0"/>
                <w:szCs w:val="21"/>
              </w:rPr>
              <w:t>4.1</w:t>
            </w:r>
            <w:r>
              <w:rPr>
                <w:rFonts w:ascii="Times New Roman" w:eastAsia="宋体" w:hAnsi="Times New Roman" w:cs="Times New Roman"/>
                <w:color w:val="000000"/>
                <w:kern w:val="0"/>
                <w:szCs w:val="21"/>
              </w:rPr>
              <w:t>要求</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产品提交的资料是否符合本标准</w:t>
            </w:r>
            <w:r>
              <w:rPr>
                <w:rFonts w:ascii="Times New Roman" w:eastAsia="宋体" w:hAnsi="Times New Roman" w:cs="Times New Roman"/>
                <w:color w:val="000000"/>
                <w:kern w:val="0"/>
                <w:szCs w:val="21"/>
              </w:rPr>
              <w:t>4.2</w:t>
            </w:r>
            <w:r>
              <w:rPr>
                <w:rFonts w:ascii="Times New Roman" w:eastAsia="宋体" w:hAnsi="Times New Roman" w:cs="Times New Roman"/>
                <w:color w:val="000000"/>
                <w:kern w:val="0"/>
                <w:szCs w:val="21"/>
              </w:rPr>
              <w:t>要求</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产品检验是否符合本标准</w:t>
            </w:r>
            <w:r>
              <w:rPr>
                <w:rFonts w:ascii="Times New Roman" w:eastAsia="宋体" w:hAnsi="Times New Roman" w:cs="Times New Roman"/>
                <w:color w:val="000000"/>
                <w:kern w:val="0"/>
                <w:szCs w:val="21"/>
              </w:rPr>
              <w:t>5.1</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5.2</w:t>
            </w:r>
            <w:r>
              <w:rPr>
                <w:rFonts w:ascii="Times New Roman" w:eastAsia="宋体" w:hAnsi="Times New Roman" w:cs="Times New Roman"/>
                <w:color w:val="000000"/>
                <w:kern w:val="0"/>
                <w:szCs w:val="21"/>
              </w:rPr>
              <w:t>要求</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产品抽检是否符合本标准</w:t>
            </w:r>
            <w:r>
              <w:rPr>
                <w:rFonts w:ascii="Times New Roman" w:eastAsia="宋体" w:hAnsi="Times New Roman" w:cs="Times New Roman"/>
                <w:color w:val="000000"/>
                <w:kern w:val="0"/>
                <w:szCs w:val="21"/>
              </w:rPr>
              <w:t>5.3</w:t>
            </w:r>
            <w:r>
              <w:rPr>
                <w:rFonts w:ascii="Times New Roman" w:eastAsia="宋体" w:hAnsi="Times New Roman" w:cs="Times New Roman"/>
                <w:color w:val="000000"/>
                <w:kern w:val="0"/>
                <w:szCs w:val="21"/>
              </w:rPr>
              <w:t>要求</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产品交付后故障频率及严重情况</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val="restart"/>
            <w:tcBorders>
              <w:top w:val="nil"/>
              <w:left w:val="single" w:sz="4" w:space="0" w:color="auto"/>
              <w:bottom w:val="single" w:sz="4" w:space="0" w:color="auto"/>
              <w:right w:val="single" w:sz="4" w:space="0" w:color="auto"/>
            </w:tcBorders>
            <w:vAlign w:val="center"/>
          </w:tcPr>
          <w:p w:rsidR="00CA66C6" w:rsidRDefault="00E54F42">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供应</w:t>
            </w:r>
            <w:proofErr w:type="gramStart"/>
            <w:r>
              <w:rPr>
                <w:rFonts w:ascii="Times New Roman" w:eastAsia="宋体" w:hAnsi="Times New Roman" w:cs="Times New Roman"/>
                <w:color w:val="000000"/>
                <w:kern w:val="0"/>
                <w:szCs w:val="21"/>
              </w:rPr>
              <w:t>商服务</w:t>
            </w:r>
            <w:proofErr w:type="gramEnd"/>
            <w:r>
              <w:rPr>
                <w:rFonts w:ascii="Times New Roman" w:eastAsia="宋体" w:hAnsi="Times New Roman" w:cs="Times New Roman"/>
                <w:color w:val="000000"/>
                <w:kern w:val="0"/>
                <w:szCs w:val="21"/>
              </w:rPr>
              <w:t>能力</w:t>
            </w: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资质能力</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技术生产能力</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合同签署及供货期</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运输及进场情况</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val="restart"/>
            <w:tcBorders>
              <w:top w:val="nil"/>
              <w:left w:val="single" w:sz="4" w:space="0" w:color="auto"/>
              <w:bottom w:val="single" w:sz="4" w:space="0" w:color="auto"/>
              <w:right w:val="single" w:sz="4" w:space="0" w:color="auto"/>
            </w:tcBorders>
            <w:vAlign w:val="center"/>
          </w:tcPr>
          <w:p w:rsidR="00CA66C6" w:rsidRDefault="00E54F42">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安装配合服务能力</w:t>
            </w: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配合深化设计情况</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配合施工安装情况</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配合调试情况</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与施工单位协调配合情况</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val="restart"/>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运维服务能力</w:t>
            </w:r>
            <w:proofErr w:type="gramStart"/>
            <w:r>
              <w:rPr>
                <w:rFonts w:ascii="Times New Roman" w:eastAsia="宋体" w:hAnsi="Times New Roman" w:cs="Times New Roman"/>
                <w:color w:val="000000"/>
                <w:kern w:val="0"/>
                <w:szCs w:val="21"/>
              </w:rPr>
              <w:t>务</w:t>
            </w:r>
            <w:proofErr w:type="gramEnd"/>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保修期是否满足采购合同要求</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安装、操作、维修保养及售后服务技术资料，后备配件情况</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培训及维修工具情况</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定期</w:t>
            </w:r>
            <w:proofErr w:type="gramStart"/>
            <w:r>
              <w:rPr>
                <w:rFonts w:ascii="Times New Roman" w:eastAsia="宋体" w:hAnsi="Times New Roman" w:cs="Times New Roman"/>
                <w:color w:val="000000"/>
                <w:kern w:val="0"/>
                <w:szCs w:val="21"/>
              </w:rPr>
              <w:t>维保情况</w:t>
            </w:r>
            <w:proofErr w:type="gramEnd"/>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维修服务质量情况</w:t>
            </w:r>
          </w:p>
        </w:tc>
        <w:tc>
          <w:tcPr>
            <w:tcW w:w="408"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1004"/>
          <w:jc w:val="center"/>
        </w:trPr>
        <w:tc>
          <w:tcPr>
            <w:tcW w:w="5000" w:type="pct"/>
            <w:gridSpan w:val="4"/>
            <w:tcBorders>
              <w:top w:val="single" w:sz="4" w:space="0" w:color="auto"/>
              <w:left w:val="single" w:sz="4" w:space="0" w:color="auto"/>
              <w:bottom w:val="single" w:sz="4" w:space="0" w:color="auto"/>
              <w:right w:val="single" w:sz="4" w:space="0" w:color="000000"/>
            </w:tcBorders>
            <w:noWrap/>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情况说明：</w:t>
            </w:r>
          </w:p>
        </w:tc>
      </w:tr>
      <w:tr w:rsidR="00CA66C6">
        <w:trPr>
          <w:trHeight w:val="564"/>
          <w:jc w:val="center"/>
        </w:trPr>
        <w:tc>
          <w:tcPr>
            <w:tcW w:w="5000" w:type="pct"/>
            <w:gridSpan w:val="4"/>
            <w:tcBorders>
              <w:top w:val="single" w:sz="4" w:space="0" w:color="auto"/>
              <w:left w:val="single" w:sz="4" w:space="0" w:color="auto"/>
              <w:bottom w:val="single" w:sz="4" w:space="0" w:color="auto"/>
              <w:right w:val="single" w:sz="4" w:space="0" w:color="000000"/>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评定（分值）：</w:t>
            </w:r>
          </w:p>
        </w:tc>
      </w:tr>
      <w:tr w:rsidR="00CA66C6">
        <w:trPr>
          <w:trHeight w:val="340"/>
          <w:jc w:val="center"/>
        </w:trPr>
        <w:tc>
          <w:tcPr>
            <w:tcW w:w="5000" w:type="pct"/>
            <w:gridSpan w:val="4"/>
            <w:tcBorders>
              <w:top w:val="single" w:sz="4" w:space="0" w:color="auto"/>
              <w:left w:val="nil"/>
              <w:bottom w:val="nil"/>
              <w:right w:val="nil"/>
            </w:tcBorders>
            <w:noWrap/>
            <w:vAlign w:val="bottom"/>
          </w:tcPr>
          <w:p w:rsidR="00CA66C6" w:rsidRDefault="00E54F42">
            <w:pPr>
              <w:widowControl/>
              <w:snapToGrid w:val="0"/>
              <w:ind w:firstLine="48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项目负责人：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项目部：（盖章）</w:t>
            </w:r>
          </w:p>
        </w:tc>
      </w:tr>
    </w:tbl>
    <w:p w:rsidR="00CA66C6" w:rsidRDefault="00E54F42">
      <w:pPr>
        <w:jc w:val="center"/>
        <w:outlineLvl w:val="0"/>
        <w:rPr>
          <w:rFonts w:ascii="Times New Roman" w:eastAsia="宋体" w:hAnsi="Times New Roman" w:cs="Times New Roman"/>
          <w:sz w:val="28"/>
          <w:szCs w:val="28"/>
        </w:rPr>
      </w:pPr>
      <w:bookmarkStart w:id="92" w:name="_Toc82785699"/>
      <w:r>
        <w:rPr>
          <w:rFonts w:ascii="Times New Roman" w:eastAsia="宋体" w:hAnsi="Times New Roman" w:cs="Times New Roman"/>
          <w:sz w:val="28"/>
          <w:szCs w:val="28"/>
        </w:rPr>
        <w:lastRenderedPageBreak/>
        <w:t>附录</w:t>
      </w:r>
      <w:r>
        <w:rPr>
          <w:rFonts w:ascii="Times New Roman" w:eastAsia="宋体" w:hAnsi="Times New Roman" w:cs="Times New Roman"/>
          <w:sz w:val="28"/>
          <w:szCs w:val="28"/>
        </w:rPr>
        <w:t xml:space="preserve"> C</w:t>
      </w:r>
      <w:bookmarkEnd w:id="92"/>
    </w:p>
    <w:p w:rsidR="00CA66C6" w:rsidRDefault="00E54F42" w:rsidP="008E5517">
      <w:pPr>
        <w:spacing w:afterLines="50"/>
        <w:jc w:val="center"/>
        <w:rPr>
          <w:rFonts w:ascii="Times New Roman" w:eastAsia="宋体" w:hAnsi="Times New Roman" w:cs="Times New Roman"/>
          <w:sz w:val="24"/>
          <w:szCs w:val="24"/>
        </w:rPr>
      </w:pPr>
      <w:r>
        <w:rPr>
          <w:rFonts w:ascii="Times New Roman" w:eastAsia="宋体" w:hAnsi="Times New Roman" w:cs="Times New Roman"/>
          <w:sz w:val="24"/>
          <w:szCs w:val="24"/>
        </w:rPr>
        <w:t>（资料性）</w:t>
      </w:r>
    </w:p>
    <w:p w:rsidR="00CA66C6" w:rsidRDefault="00E54F42">
      <w:pPr>
        <w:jc w:val="center"/>
        <w:rPr>
          <w:rFonts w:ascii="Times New Roman" w:eastAsia="宋体" w:hAnsi="Times New Roman" w:cs="Times New Roman"/>
          <w:sz w:val="28"/>
          <w:szCs w:val="28"/>
        </w:rPr>
      </w:pPr>
      <w:r>
        <w:rPr>
          <w:rFonts w:ascii="Times New Roman" w:eastAsia="宋体" w:hAnsi="Times New Roman" w:cs="Times New Roman"/>
          <w:sz w:val="28"/>
          <w:szCs w:val="28"/>
        </w:rPr>
        <w:t>合作情况评价表</w:t>
      </w:r>
    </w:p>
    <w:p w:rsidR="00CA66C6" w:rsidRDefault="00E54F42">
      <w:pPr>
        <w:jc w:val="left"/>
        <w:outlineLvl w:val="1"/>
        <w:rPr>
          <w:rFonts w:ascii="Times New Roman" w:eastAsia="宋体" w:hAnsi="Times New Roman" w:cs="Times New Roman"/>
          <w:sz w:val="28"/>
          <w:szCs w:val="28"/>
        </w:rPr>
      </w:pPr>
      <w:bookmarkStart w:id="93" w:name="_Toc82783118"/>
      <w:bookmarkStart w:id="94" w:name="_Toc82785700"/>
      <w:r>
        <w:rPr>
          <w:rFonts w:ascii="Times New Roman" w:eastAsia="宋体" w:hAnsi="Times New Roman" w:cs="Times New Roman"/>
          <w:sz w:val="28"/>
          <w:szCs w:val="28"/>
        </w:rPr>
        <w:t xml:space="preserve">C.1 </w:t>
      </w:r>
      <w:r>
        <w:rPr>
          <w:rFonts w:ascii="Times New Roman" w:eastAsia="宋体" w:hAnsi="Times New Roman" w:cs="Times New Roman"/>
          <w:sz w:val="28"/>
          <w:szCs w:val="28"/>
        </w:rPr>
        <w:t>合作情况评价</w:t>
      </w:r>
      <w:bookmarkEnd w:id="93"/>
      <w:bookmarkEnd w:id="94"/>
    </w:p>
    <w:p w:rsidR="00CA66C6" w:rsidRDefault="00E54F42">
      <w:pPr>
        <w:spacing w:line="360" w:lineRule="auto"/>
        <w:ind w:firstLineChars="200" w:firstLine="480"/>
        <w:jc w:val="left"/>
        <w:rPr>
          <w:rFonts w:ascii="Times New Roman" w:eastAsia="宋体" w:hAnsi="Times New Roman" w:cs="Times New Roman"/>
          <w:bCs/>
          <w:kern w:val="44"/>
          <w:sz w:val="24"/>
          <w:szCs w:val="24"/>
        </w:rPr>
      </w:pPr>
      <w:r>
        <w:rPr>
          <w:rFonts w:ascii="Times New Roman" w:eastAsia="宋体" w:hAnsi="Times New Roman" w:cs="Times New Roman"/>
          <w:bCs/>
          <w:kern w:val="44"/>
          <w:sz w:val="24"/>
          <w:szCs w:val="24"/>
        </w:rPr>
        <w:t>宜按表</w:t>
      </w:r>
      <w:r>
        <w:rPr>
          <w:rFonts w:ascii="Times New Roman" w:eastAsia="宋体" w:hAnsi="Times New Roman" w:cs="Times New Roman"/>
          <w:bCs/>
          <w:kern w:val="44"/>
          <w:sz w:val="24"/>
          <w:szCs w:val="24"/>
        </w:rPr>
        <w:t>C.1</w:t>
      </w:r>
      <w:r>
        <w:rPr>
          <w:rFonts w:ascii="Times New Roman" w:eastAsia="宋体" w:hAnsi="Times New Roman" w:cs="Times New Roman"/>
          <w:bCs/>
          <w:kern w:val="44"/>
          <w:sz w:val="24"/>
          <w:szCs w:val="24"/>
        </w:rPr>
        <w:t>进行供应商合作情况评价。</w:t>
      </w:r>
    </w:p>
    <w:p w:rsidR="00CA66C6" w:rsidRDefault="00E54F42">
      <w:pPr>
        <w:spacing w:line="360" w:lineRule="auto"/>
        <w:jc w:val="center"/>
        <w:rPr>
          <w:rFonts w:ascii="Times New Roman" w:eastAsia="宋体" w:hAnsi="Times New Roman" w:cs="Times New Roman"/>
          <w:bCs/>
          <w:kern w:val="44"/>
          <w:sz w:val="24"/>
          <w:szCs w:val="24"/>
        </w:rPr>
      </w:pPr>
      <w:r>
        <w:rPr>
          <w:rFonts w:ascii="Times New Roman" w:eastAsia="宋体" w:hAnsi="Times New Roman" w:cs="Times New Roman"/>
          <w:bCs/>
          <w:kern w:val="44"/>
          <w:sz w:val="24"/>
          <w:szCs w:val="24"/>
        </w:rPr>
        <w:t>表</w:t>
      </w:r>
      <w:r>
        <w:rPr>
          <w:rFonts w:ascii="Times New Roman" w:eastAsia="宋体" w:hAnsi="Times New Roman" w:cs="Times New Roman"/>
          <w:bCs/>
          <w:kern w:val="44"/>
          <w:sz w:val="24"/>
          <w:szCs w:val="24"/>
        </w:rPr>
        <w:t xml:space="preserve">C.1  </w:t>
      </w:r>
      <w:r>
        <w:rPr>
          <w:rFonts w:ascii="Times New Roman" w:eastAsia="宋体" w:hAnsi="Times New Roman" w:cs="Times New Roman"/>
          <w:bCs/>
          <w:kern w:val="44"/>
          <w:sz w:val="24"/>
          <w:szCs w:val="24"/>
        </w:rPr>
        <w:t>供应商合作情况评价表</w:t>
      </w:r>
    </w:p>
    <w:tbl>
      <w:tblPr>
        <w:tblW w:w="5000" w:type="pct"/>
        <w:jc w:val="center"/>
        <w:tblLook w:val="04A0"/>
      </w:tblPr>
      <w:tblGrid>
        <w:gridCol w:w="1427"/>
        <w:gridCol w:w="6649"/>
        <w:gridCol w:w="889"/>
        <w:gridCol w:w="889"/>
      </w:tblGrid>
      <w:tr w:rsidR="00CA66C6">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考核单位：</w:t>
            </w:r>
          </w:p>
        </w:tc>
      </w:tr>
      <w:tr w:rsidR="00CA66C6">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供应商名称：</w:t>
            </w:r>
          </w:p>
        </w:tc>
      </w:tr>
      <w:tr w:rsidR="00CA66C6">
        <w:trPr>
          <w:trHeight w:val="454"/>
          <w:jc w:val="center"/>
        </w:trPr>
        <w:tc>
          <w:tcPr>
            <w:tcW w:w="724" w:type="pct"/>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考核项目</w:t>
            </w: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考核标准</w:t>
            </w:r>
          </w:p>
        </w:tc>
        <w:tc>
          <w:tcPr>
            <w:tcW w:w="902" w:type="pct"/>
            <w:gridSpan w:val="2"/>
            <w:tcBorders>
              <w:top w:val="single" w:sz="4" w:space="0" w:color="auto"/>
              <w:left w:val="nil"/>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分值</w:t>
            </w:r>
          </w:p>
        </w:tc>
      </w:tr>
      <w:tr w:rsidR="00CA66C6">
        <w:trPr>
          <w:trHeight w:val="454"/>
          <w:jc w:val="center"/>
        </w:trPr>
        <w:tc>
          <w:tcPr>
            <w:tcW w:w="724" w:type="pct"/>
            <w:vMerge w:val="restart"/>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响应程度</w:t>
            </w: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对报价邀请积极参与，响应程度系数为</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对报价邀请较为积极，响应程度系数为</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对报价邀请不够积极，响应程度系数为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上</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对报价邀请不积极，响应程度系数为</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724" w:type="pct"/>
            <w:vMerge w:val="restart"/>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价格水平</w:t>
            </w: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价格水平为</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价格水平为</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价格水平为</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价格水平为</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724" w:type="pct"/>
            <w:vMerge w:val="restart"/>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合作程度</w:t>
            </w: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年度实际供应量占本类物资全年需求量的</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年度实际供应量占本类物资全年需求量的</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年度实际供应量占本类物资全年需求量的</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center"/>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年度实际供应量占本类物资全年需求量的</w:t>
            </w:r>
            <w:r>
              <w:rPr>
                <w:rFonts w:ascii="Times New Roman" w:eastAsia="宋体" w:hAnsi="Times New Roman" w:cs="Times New Roman"/>
                <w:color w:val="000000"/>
                <w:kern w:val="0"/>
                <w:szCs w:val="21"/>
              </w:rPr>
              <w:t>**</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724" w:type="pct"/>
            <w:vMerge w:val="restart"/>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诚信情况</w:t>
            </w: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未发生索赔、投诉、诉讼情况</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发生索赔情况，双方友好协商解决</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发生索赔情况，经多次协商未果后进行投诉、诉讼</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CA66C6" w:rsidRDefault="00CA66C6">
            <w:pPr>
              <w:widowControl/>
              <w:jc w:val="left"/>
              <w:rPr>
                <w:rFonts w:ascii="Times New Roman" w:eastAsia="宋体" w:hAnsi="Times New Roman" w:cs="Times New Roman"/>
                <w:color w:val="000000"/>
                <w:kern w:val="0"/>
                <w:szCs w:val="21"/>
              </w:rPr>
            </w:pPr>
          </w:p>
        </w:tc>
        <w:tc>
          <w:tcPr>
            <w:tcW w:w="3374" w:type="pct"/>
            <w:tcBorders>
              <w:top w:val="nil"/>
              <w:left w:val="nil"/>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发生恶意索赔或未经协商进行投诉、诉讼</w:t>
            </w: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c>
          <w:tcPr>
            <w:tcW w:w="451" w:type="pct"/>
            <w:tcBorders>
              <w:top w:val="nil"/>
              <w:left w:val="nil"/>
              <w:bottom w:val="single" w:sz="4" w:space="0" w:color="auto"/>
              <w:right w:val="single" w:sz="4" w:space="0" w:color="auto"/>
            </w:tcBorders>
            <w:noWrap/>
            <w:vAlign w:val="center"/>
          </w:tcPr>
          <w:p w:rsidR="00CA66C6" w:rsidRDefault="00CA66C6">
            <w:pPr>
              <w:widowControl/>
              <w:snapToGrid w:val="0"/>
              <w:jc w:val="left"/>
              <w:rPr>
                <w:rFonts w:ascii="Times New Roman" w:eastAsia="宋体" w:hAnsi="Times New Roman" w:cs="Times New Roman"/>
                <w:color w:val="000000"/>
                <w:kern w:val="0"/>
                <w:szCs w:val="21"/>
              </w:rPr>
            </w:pPr>
          </w:p>
        </w:tc>
      </w:tr>
      <w:tr w:rsidR="00CA66C6">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合作评价分数：</w:t>
            </w:r>
          </w:p>
        </w:tc>
      </w:tr>
      <w:tr w:rsidR="00CA66C6">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履约评价分数：</w:t>
            </w:r>
          </w:p>
        </w:tc>
      </w:tr>
      <w:tr w:rsidR="00CA66C6">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年度综合评价分数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合作评价分数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权重</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＋履约评价分数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权重</w:t>
            </w:r>
            <w:r>
              <w:rPr>
                <w:rFonts w:ascii="Times New Roman" w:eastAsia="宋体" w:hAnsi="Times New Roman" w:cs="Times New Roman"/>
                <w:color w:val="000000"/>
                <w:kern w:val="0"/>
                <w:szCs w:val="21"/>
              </w:rPr>
              <w:t>%</w:t>
            </w:r>
          </w:p>
        </w:tc>
      </w:tr>
      <w:tr w:rsidR="00CA66C6">
        <w:trPr>
          <w:trHeight w:val="454"/>
          <w:jc w:val="center"/>
        </w:trPr>
        <w:tc>
          <w:tcPr>
            <w:tcW w:w="5000" w:type="pct"/>
            <w:gridSpan w:val="4"/>
            <w:tcBorders>
              <w:top w:val="single" w:sz="4" w:space="0" w:color="auto"/>
              <w:left w:val="nil"/>
              <w:bottom w:val="nil"/>
              <w:right w:val="nil"/>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评价人：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部门负责人：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（部门印章）</w:t>
            </w:r>
          </w:p>
        </w:tc>
      </w:tr>
    </w:tbl>
    <w:p w:rsidR="00CA66C6" w:rsidRDefault="00E54F42" w:rsidP="008E5517">
      <w:pPr>
        <w:spacing w:afterLines="50"/>
        <w:jc w:val="center"/>
        <w:outlineLvl w:val="0"/>
        <w:rPr>
          <w:rFonts w:ascii="Times New Roman" w:eastAsia="宋体" w:hAnsi="Times New Roman" w:cs="Times New Roman"/>
          <w:sz w:val="28"/>
          <w:szCs w:val="28"/>
        </w:rPr>
      </w:pPr>
      <w:bookmarkStart w:id="95" w:name="_Toc82785701"/>
      <w:r>
        <w:rPr>
          <w:rFonts w:ascii="Times New Roman" w:eastAsia="宋体" w:hAnsi="Times New Roman" w:cs="Times New Roman"/>
          <w:sz w:val="28"/>
          <w:szCs w:val="28"/>
        </w:rPr>
        <w:lastRenderedPageBreak/>
        <w:t>附录</w:t>
      </w:r>
      <w:r>
        <w:rPr>
          <w:rFonts w:ascii="Times New Roman" w:eastAsia="宋体" w:hAnsi="Times New Roman" w:cs="Times New Roman"/>
          <w:sz w:val="28"/>
          <w:szCs w:val="28"/>
        </w:rPr>
        <w:t xml:space="preserve"> D</w:t>
      </w:r>
      <w:bookmarkEnd w:id="95"/>
    </w:p>
    <w:p w:rsidR="00CA66C6" w:rsidRDefault="00E54F42" w:rsidP="008E5517">
      <w:pPr>
        <w:spacing w:afterLines="50"/>
        <w:jc w:val="center"/>
        <w:rPr>
          <w:rFonts w:ascii="Times New Roman" w:eastAsia="宋体" w:hAnsi="Times New Roman" w:cs="Times New Roman"/>
          <w:sz w:val="24"/>
          <w:szCs w:val="24"/>
        </w:rPr>
      </w:pPr>
      <w:r>
        <w:rPr>
          <w:rFonts w:ascii="Times New Roman" w:eastAsia="宋体" w:hAnsi="Times New Roman" w:cs="Times New Roman"/>
          <w:sz w:val="24"/>
          <w:szCs w:val="24"/>
        </w:rPr>
        <w:t>（资料性）</w:t>
      </w:r>
    </w:p>
    <w:p w:rsidR="00CA66C6" w:rsidRDefault="00E54F42">
      <w:pPr>
        <w:jc w:val="center"/>
        <w:rPr>
          <w:rFonts w:ascii="Times New Roman" w:eastAsia="宋体" w:hAnsi="Times New Roman" w:cs="Times New Roman"/>
          <w:sz w:val="28"/>
          <w:szCs w:val="28"/>
        </w:rPr>
      </w:pPr>
      <w:r>
        <w:rPr>
          <w:rFonts w:ascii="Times New Roman" w:eastAsia="宋体" w:hAnsi="Times New Roman" w:cs="Times New Roman"/>
          <w:sz w:val="28"/>
          <w:szCs w:val="28"/>
        </w:rPr>
        <w:t>产品等级指标评价</w:t>
      </w:r>
    </w:p>
    <w:p w:rsidR="00CA66C6" w:rsidRDefault="00E54F42">
      <w:pPr>
        <w:jc w:val="left"/>
        <w:outlineLvl w:val="1"/>
        <w:rPr>
          <w:rFonts w:ascii="Times New Roman" w:eastAsia="宋体" w:hAnsi="Times New Roman" w:cs="Times New Roman"/>
          <w:sz w:val="28"/>
          <w:szCs w:val="28"/>
        </w:rPr>
      </w:pPr>
      <w:bookmarkStart w:id="96" w:name="_Toc82783120"/>
      <w:bookmarkStart w:id="97" w:name="_Toc82785702"/>
      <w:r>
        <w:rPr>
          <w:rFonts w:ascii="Times New Roman" w:eastAsia="宋体" w:hAnsi="Times New Roman" w:cs="Times New Roman"/>
          <w:sz w:val="28"/>
          <w:szCs w:val="28"/>
        </w:rPr>
        <w:t xml:space="preserve">D.1 </w:t>
      </w:r>
      <w:r>
        <w:rPr>
          <w:rFonts w:ascii="Times New Roman" w:eastAsia="宋体" w:hAnsi="Times New Roman" w:cs="Times New Roman"/>
          <w:sz w:val="28"/>
          <w:szCs w:val="28"/>
        </w:rPr>
        <w:t>产品等级指标要求</w:t>
      </w:r>
      <w:bookmarkEnd w:id="96"/>
      <w:bookmarkEnd w:id="97"/>
    </w:p>
    <w:p w:rsidR="00CA66C6" w:rsidRDefault="00E54F42">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sz w:val="24"/>
          <w:szCs w:val="24"/>
        </w:rPr>
        <w:t xml:space="preserve">D.1.1 </w:t>
      </w:r>
      <w:r>
        <w:rPr>
          <w:rFonts w:ascii="Times New Roman" w:eastAsia="宋体" w:hAnsi="Times New Roman" w:cs="Times New Roman"/>
          <w:sz w:val="24"/>
          <w:szCs w:val="24"/>
        </w:rPr>
        <w:t>钢制供暖散热器等级</w:t>
      </w:r>
      <w:r>
        <w:rPr>
          <w:rFonts w:ascii="Times New Roman" w:eastAsia="宋体" w:hAnsi="Times New Roman" w:cs="Times New Roman"/>
          <w:color w:val="000000"/>
          <w:sz w:val="24"/>
          <w:szCs w:val="24"/>
        </w:rPr>
        <w:t>指标要求应符合表</w:t>
      </w:r>
      <w:r>
        <w:rPr>
          <w:rFonts w:ascii="Times New Roman" w:eastAsia="宋体" w:hAnsi="Times New Roman" w:cs="Times New Roman" w:hint="eastAsia"/>
          <w:color w:val="000000"/>
          <w:sz w:val="24"/>
          <w:szCs w:val="24"/>
        </w:rPr>
        <w:t>D.1</w:t>
      </w:r>
      <w:r>
        <w:rPr>
          <w:rFonts w:ascii="Times New Roman" w:eastAsia="宋体" w:hAnsi="Times New Roman" w:cs="Times New Roman"/>
          <w:color w:val="000000"/>
          <w:sz w:val="24"/>
          <w:szCs w:val="24"/>
        </w:rPr>
        <w:t>的要求。</w:t>
      </w:r>
    </w:p>
    <w:p w:rsidR="00CA66C6" w:rsidRDefault="00E54F42" w:rsidP="008E5517">
      <w:pPr>
        <w:pStyle w:val="a7"/>
        <w:spacing w:beforeLines="50" w:beforeAutospacing="0" w:afterLines="50" w:afterAutospacing="0"/>
        <w:jc w:val="center"/>
        <w:rPr>
          <w:rFonts w:ascii="Times New Roman" w:hAnsi="Times New Roman" w:cs="Times New Roman"/>
        </w:rPr>
      </w:pPr>
      <w:bookmarkStart w:id="98" w:name="_Toc496779637"/>
      <w:bookmarkStart w:id="99" w:name="_Toc497224674"/>
      <w:bookmarkStart w:id="100" w:name="_Toc516059620"/>
      <w:r>
        <w:rPr>
          <w:rFonts w:ascii="Times New Roman" w:hAnsi="Times New Roman" w:cs="Times New Roman"/>
          <w:sz w:val="21"/>
          <w:szCs w:val="20"/>
        </w:rPr>
        <w:t>表</w:t>
      </w:r>
      <w:r>
        <w:rPr>
          <w:rFonts w:ascii="Times New Roman" w:hAnsi="Times New Roman" w:cs="Times New Roman"/>
          <w:sz w:val="21"/>
          <w:szCs w:val="20"/>
        </w:rPr>
        <w:t xml:space="preserve">D.1  </w:t>
      </w:r>
      <w:r>
        <w:rPr>
          <w:rFonts w:ascii="Times New Roman" w:hAnsi="Times New Roman" w:cs="Times New Roman"/>
          <w:sz w:val="21"/>
          <w:szCs w:val="20"/>
        </w:rPr>
        <w:t>钢制供暖散热器等级指标要求</w:t>
      </w:r>
      <w:bookmarkEnd w:id="98"/>
      <w:bookmarkEnd w:id="99"/>
      <w:bookmarkEnd w:id="100"/>
    </w:p>
    <w:tbl>
      <w:tblPr>
        <w:tblW w:w="4941"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1207"/>
        <w:gridCol w:w="2414"/>
        <w:gridCol w:w="1159"/>
        <w:gridCol w:w="826"/>
        <w:gridCol w:w="826"/>
        <w:gridCol w:w="826"/>
        <w:gridCol w:w="826"/>
        <w:gridCol w:w="826"/>
        <w:gridCol w:w="828"/>
      </w:tblGrid>
      <w:tr w:rsidR="00CA66C6">
        <w:trPr>
          <w:trHeight w:val="397"/>
          <w:jc w:val="center"/>
        </w:trPr>
        <w:tc>
          <w:tcPr>
            <w:tcW w:w="620" w:type="pct"/>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240" w:type="pct"/>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595" w:type="pct"/>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单位</w:t>
            </w:r>
          </w:p>
        </w:tc>
        <w:tc>
          <w:tcPr>
            <w:tcW w:w="2546" w:type="pct"/>
            <w:gridSpan w:val="6"/>
            <w:tcBorders>
              <w:top w:val="single" w:sz="4"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基准值</w:t>
            </w:r>
          </w:p>
        </w:tc>
      </w:tr>
      <w:tr w:rsidR="00CA66C6">
        <w:trPr>
          <w:trHeight w:val="397"/>
          <w:jc w:val="center"/>
        </w:trPr>
        <w:tc>
          <w:tcPr>
            <w:tcW w:w="620" w:type="pct"/>
            <w:vMerge/>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595" w:type="pct"/>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848"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p>
        </w:tc>
        <w:tc>
          <w:tcPr>
            <w:tcW w:w="848"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二星级</w:t>
            </w:r>
          </w:p>
        </w:tc>
        <w:tc>
          <w:tcPr>
            <w:tcW w:w="849" w:type="pct"/>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三星级</w:t>
            </w:r>
          </w:p>
        </w:tc>
      </w:tr>
      <w:tr w:rsidR="00CA66C6">
        <w:trPr>
          <w:trHeight w:val="478"/>
          <w:jc w:val="center"/>
        </w:trPr>
        <w:tc>
          <w:tcPr>
            <w:tcW w:w="620" w:type="pct"/>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资源属性</w:t>
            </w: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包装</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6" w:type="pct"/>
            <w:gridSpan w:val="6"/>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包装材料</w:t>
            </w:r>
            <w:r>
              <w:rPr>
                <w:rFonts w:ascii="Times New Roman" w:eastAsia="宋体" w:hAnsi="Times New Roman" w:cs="Times New Roman"/>
                <w:color w:val="000000"/>
                <w:kern w:val="0"/>
                <w:szCs w:val="21"/>
              </w:rPr>
              <w:t>100%</w:t>
            </w:r>
            <w:r>
              <w:rPr>
                <w:rFonts w:ascii="Times New Roman" w:eastAsia="宋体" w:hAnsi="Times New Roman" w:cs="Times New Roman"/>
                <w:color w:val="000000"/>
                <w:kern w:val="0"/>
                <w:szCs w:val="21"/>
              </w:rPr>
              <w:t>可回收</w:t>
            </w:r>
          </w:p>
        </w:tc>
      </w:tr>
      <w:tr w:rsidR="00CA66C6">
        <w:trPr>
          <w:trHeight w:val="693"/>
          <w:jc w:val="center"/>
        </w:trPr>
        <w:tc>
          <w:tcPr>
            <w:tcW w:w="620" w:type="pct"/>
            <w:vMerge/>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钢制板型散热器</w:t>
            </w:r>
          </w:p>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标准工况金属热强度</w:t>
            </w:r>
          </w:p>
        </w:tc>
        <w:tc>
          <w:tcPr>
            <w:tcW w:w="59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pacing w:val="-20"/>
                <w:kern w:val="0"/>
                <w:szCs w:val="21"/>
              </w:rPr>
            </w:pPr>
            <w:r>
              <w:rPr>
                <w:rFonts w:ascii="Times New Roman" w:eastAsia="宋体" w:hAnsi="Times New Roman" w:cs="Times New Roman"/>
                <w:kern w:val="0"/>
                <w:szCs w:val="21"/>
              </w:rPr>
              <w:t>W/kg℃</w:t>
            </w:r>
          </w:p>
        </w:tc>
        <w:tc>
          <w:tcPr>
            <w:tcW w:w="848"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≥0.95</w:t>
            </w:r>
          </w:p>
        </w:tc>
        <w:tc>
          <w:tcPr>
            <w:tcW w:w="848"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849" w:type="pct"/>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p>
        </w:tc>
      </w:tr>
      <w:tr w:rsidR="00CA66C6">
        <w:trPr>
          <w:trHeight w:val="506"/>
          <w:jc w:val="center"/>
        </w:trPr>
        <w:tc>
          <w:tcPr>
            <w:tcW w:w="620" w:type="pct"/>
            <w:vMerge/>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钢制柱型和钢管散热器</w:t>
            </w:r>
          </w:p>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标准工况金属热强度</w:t>
            </w:r>
          </w:p>
        </w:tc>
        <w:tc>
          <w:tcPr>
            <w:tcW w:w="59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424" w:type="pct"/>
            <w:tcBorders>
              <w:top w:val="single" w:sz="6" w:space="0" w:color="000000"/>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薄壁</w:t>
            </w:r>
          </w:p>
        </w:tc>
        <w:tc>
          <w:tcPr>
            <w:tcW w:w="424" w:type="pct"/>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厚壁</w:t>
            </w:r>
          </w:p>
        </w:tc>
        <w:tc>
          <w:tcPr>
            <w:tcW w:w="424" w:type="pct"/>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薄壁</w:t>
            </w:r>
          </w:p>
        </w:tc>
        <w:tc>
          <w:tcPr>
            <w:tcW w:w="424" w:type="pct"/>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厚壁</w:t>
            </w:r>
          </w:p>
        </w:tc>
        <w:tc>
          <w:tcPr>
            <w:tcW w:w="424" w:type="pct"/>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薄壁</w:t>
            </w:r>
          </w:p>
        </w:tc>
        <w:tc>
          <w:tcPr>
            <w:tcW w:w="425" w:type="pct"/>
            <w:tcBorders>
              <w:top w:val="single" w:sz="6" w:space="0" w:color="000000"/>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厚壁</w:t>
            </w:r>
          </w:p>
        </w:tc>
      </w:tr>
      <w:tr w:rsidR="00CA66C6">
        <w:trPr>
          <w:trHeight w:val="411"/>
          <w:jc w:val="center"/>
        </w:trPr>
        <w:tc>
          <w:tcPr>
            <w:tcW w:w="620" w:type="pct"/>
            <w:vMerge/>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595"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424" w:type="pct"/>
            <w:tcBorders>
              <w:top w:val="single" w:sz="4" w:space="0" w:color="auto"/>
              <w:left w:val="single" w:sz="6" w:space="0" w:color="000000"/>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0.8</w:t>
            </w:r>
          </w:p>
        </w:tc>
        <w:tc>
          <w:tcPr>
            <w:tcW w:w="424" w:type="pct"/>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≥0.6</w:t>
            </w:r>
          </w:p>
        </w:tc>
        <w:tc>
          <w:tcPr>
            <w:tcW w:w="424" w:type="pct"/>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0.9</w:t>
            </w:r>
          </w:p>
        </w:tc>
        <w:tc>
          <w:tcPr>
            <w:tcW w:w="424" w:type="pct"/>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0.7</w:t>
            </w:r>
          </w:p>
        </w:tc>
        <w:tc>
          <w:tcPr>
            <w:tcW w:w="424" w:type="pct"/>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1.0</w:t>
            </w:r>
          </w:p>
        </w:tc>
        <w:tc>
          <w:tcPr>
            <w:tcW w:w="425" w:type="pct"/>
            <w:tcBorders>
              <w:top w:val="single" w:sz="4" w:space="0" w:color="auto"/>
              <w:left w:val="single" w:sz="4" w:space="0" w:color="auto"/>
              <w:bottom w:val="single" w:sz="6" w:space="0" w:color="000000"/>
              <w:right w:val="single" w:sz="4"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0.8</w:t>
            </w:r>
          </w:p>
        </w:tc>
      </w:tr>
      <w:tr w:rsidR="00CA66C6">
        <w:trPr>
          <w:trHeight w:val="502"/>
          <w:jc w:val="center"/>
        </w:trPr>
        <w:tc>
          <w:tcPr>
            <w:tcW w:w="620" w:type="pct"/>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tabs>
                <w:tab w:val="center" w:pos="4201"/>
                <w:tab w:val="right" w:leader="dot" w:pos="9298"/>
              </w:tabs>
              <w:autoSpaceDE w:val="0"/>
              <w:autoSpaceDN w:val="0"/>
              <w:jc w:val="center"/>
              <w:rPr>
                <w:rFonts w:ascii="Times New Roman" w:eastAsia="宋体" w:hAnsi="Times New Roman" w:cs="Times New Roman"/>
                <w:kern w:val="0"/>
                <w:szCs w:val="21"/>
              </w:rPr>
            </w:pPr>
            <w:r>
              <w:rPr>
                <w:rFonts w:ascii="Times New Roman" w:eastAsia="宋体" w:hAnsi="Times New Roman" w:cs="Times New Roman"/>
                <w:kern w:val="0"/>
                <w:szCs w:val="21"/>
              </w:rPr>
              <w:t>能源属性</w:t>
            </w:r>
          </w:p>
        </w:tc>
        <w:tc>
          <w:tcPr>
            <w:tcW w:w="1240" w:type="pct"/>
            <w:tcBorders>
              <w:top w:val="single" w:sz="6" w:space="0" w:color="000000"/>
              <w:left w:val="single" w:sz="6" w:space="0" w:color="000000"/>
              <w:bottom w:val="single" w:sz="4" w:space="0" w:color="auto"/>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万元产值能耗</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吨标</w:t>
            </w:r>
          </w:p>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煤</w:t>
            </w:r>
            <w:r>
              <w:rPr>
                <w:rFonts w:ascii="Times New Roman" w:eastAsia="宋体" w:hAnsi="Times New Roman" w:cs="Times New Roman"/>
                <w:kern w:val="0"/>
                <w:szCs w:val="21"/>
              </w:rPr>
              <w:t>/</w:t>
            </w:r>
            <w:r>
              <w:rPr>
                <w:rFonts w:ascii="Times New Roman" w:eastAsia="宋体" w:hAnsi="Times New Roman" w:cs="Times New Roman"/>
                <w:kern w:val="0"/>
                <w:szCs w:val="21"/>
              </w:rPr>
              <w:t>万元</w:t>
            </w:r>
          </w:p>
        </w:tc>
        <w:tc>
          <w:tcPr>
            <w:tcW w:w="2546" w:type="pct"/>
            <w:gridSpan w:val="6"/>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逐年递减</w:t>
            </w:r>
          </w:p>
        </w:tc>
      </w:tr>
      <w:tr w:rsidR="00CA66C6">
        <w:trPr>
          <w:trHeight w:val="398"/>
          <w:jc w:val="center"/>
        </w:trPr>
        <w:tc>
          <w:tcPr>
            <w:tcW w:w="620" w:type="pct"/>
            <w:vMerge w:val="restart"/>
            <w:tcBorders>
              <w:top w:val="single" w:sz="4" w:space="0" w:color="auto"/>
              <w:left w:val="single" w:sz="4" w:space="0" w:color="000000"/>
              <w:bottom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品质属性</w:t>
            </w: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标准散热量与制造厂明示散热量比值</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848" w:type="pct"/>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95</w:t>
            </w:r>
          </w:p>
        </w:tc>
        <w:tc>
          <w:tcPr>
            <w:tcW w:w="848" w:type="pct"/>
            <w:gridSpan w:val="2"/>
            <w:tcBorders>
              <w:top w:val="single" w:sz="6" w:space="0" w:color="000000"/>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97</w:t>
            </w:r>
          </w:p>
        </w:tc>
        <w:tc>
          <w:tcPr>
            <w:tcW w:w="849" w:type="pct"/>
            <w:gridSpan w:val="2"/>
            <w:tcBorders>
              <w:top w:val="single" w:sz="6" w:space="0" w:color="000000"/>
              <w:left w:val="single" w:sz="4" w:space="0" w:color="auto"/>
              <w:bottom w:val="single" w:sz="6" w:space="0" w:color="000000"/>
              <w:right w:val="single" w:sz="4"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100</w:t>
            </w:r>
          </w:p>
        </w:tc>
      </w:tr>
      <w:tr w:rsidR="00CA66C6">
        <w:trPr>
          <w:trHeight w:val="529"/>
          <w:jc w:val="center"/>
        </w:trPr>
        <w:tc>
          <w:tcPr>
            <w:tcW w:w="620" w:type="pct"/>
            <w:vMerge/>
            <w:tcBorders>
              <w:top w:val="single" w:sz="4" w:space="0" w:color="auto"/>
              <w:left w:val="single" w:sz="4" w:space="0" w:color="000000"/>
              <w:bottom w:val="single" w:sz="4" w:space="0" w:color="auto"/>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产品质保期</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w:t>
            </w:r>
          </w:p>
        </w:tc>
        <w:tc>
          <w:tcPr>
            <w:tcW w:w="848" w:type="pct"/>
            <w:gridSpan w:val="2"/>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84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CA66C6">
        <w:trPr>
          <w:trHeight w:val="384"/>
          <w:jc w:val="center"/>
        </w:trPr>
        <w:tc>
          <w:tcPr>
            <w:tcW w:w="620" w:type="pct"/>
            <w:vMerge w:val="restart"/>
            <w:tcBorders>
              <w:top w:val="single" w:sz="4" w:space="0" w:color="auto"/>
              <w:left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应用属性</w:t>
            </w: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外形</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848" w:type="pct"/>
            <w:gridSpan w:val="2"/>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中矩</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简洁大方</w:t>
            </w:r>
          </w:p>
        </w:tc>
        <w:tc>
          <w:tcPr>
            <w:tcW w:w="84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大气雅观</w:t>
            </w:r>
          </w:p>
        </w:tc>
      </w:tr>
      <w:tr w:rsidR="00CA66C6">
        <w:trPr>
          <w:trHeight w:val="384"/>
          <w:jc w:val="center"/>
        </w:trPr>
        <w:tc>
          <w:tcPr>
            <w:tcW w:w="620" w:type="pct"/>
            <w:vMerge/>
            <w:tcBorders>
              <w:left w:val="single" w:sz="4" w:space="0" w:color="000000"/>
              <w:bottom w:val="single" w:sz="4" w:space="0" w:color="auto"/>
              <w:right w:val="single" w:sz="6" w:space="0" w:color="000000"/>
            </w:tcBorders>
            <w:shd w:val="clear" w:color="auto" w:fill="auto"/>
            <w:vAlign w:val="center"/>
          </w:tcPr>
          <w:p w:rsidR="00CA66C6" w:rsidRDefault="00CA66C6">
            <w:pPr>
              <w:jc w:val="center"/>
              <w:rPr>
                <w:rFonts w:ascii="Times New Roman" w:eastAsia="宋体" w:hAnsi="Times New Roman" w:cs="Times New Roman"/>
                <w:szCs w:val="21"/>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色彩</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848" w:type="pct"/>
            <w:gridSpan w:val="2"/>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和谐、明亮</w:t>
            </w:r>
          </w:p>
        </w:tc>
        <w:tc>
          <w:tcPr>
            <w:tcW w:w="1697"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和谐、鲜明、光润</w:t>
            </w:r>
          </w:p>
        </w:tc>
      </w:tr>
    </w:tbl>
    <w:p w:rsidR="00CA66C6" w:rsidRDefault="00CA66C6">
      <w:pPr>
        <w:spacing w:line="360" w:lineRule="auto"/>
        <w:jc w:val="left"/>
        <w:rPr>
          <w:rFonts w:ascii="Times New Roman" w:eastAsia="微软雅黑" w:hAnsi="Times New Roman" w:cs="Times New Roman"/>
          <w:color w:val="333333"/>
          <w:shd w:val="clear" w:color="auto" w:fill="FFFFFF"/>
        </w:rPr>
      </w:pPr>
    </w:p>
    <w:p w:rsidR="00CA66C6" w:rsidRDefault="00E54F42">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D.1.2 </w:t>
      </w:r>
      <w:r>
        <w:rPr>
          <w:rFonts w:ascii="Times New Roman" w:eastAsia="宋体" w:hAnsi="Times New Roman" w:cs="Times New Roman"/>
          <w:sz w:val="24"/>
          <w:szCs w:val="24"/>
        </w:rPr>
        <w:t>铜制供暖散热器等级</w:t>
      </w:r>
      <w:r>
        <w:rPr>
          <w:rFonts w:ascii="Times New Roman" w:eastAsia="宋体" w:hAnsi="Times New Roman" w:cs="Times New Roman"/>
          <w:color w:val="000000"/>
          <w:sz w:val="24"/>
          <w:szCs w:val="24"/>
        </w:rPr>
        <w:t>指标要求应符合表</w:t>
      </w:r>
      <w:r>
        <w:rPr>
          <w:rFonts w:ascii="Times New Roman" w:eastAsia="宋体" w:hAnsi="Times New Roman" w:cs="Times New Roman" w:hint="eastAsia"/>
          <w:color w:val="000000"/>
          <w:sz w:val="24"/>
          <w:szCs w:val="24"/>
        </w:rPr>
        <w:t>D.</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的要求。</w:t>
      </w:r>
    </w:p>
    <w:p w:rsidR="00CA66C6" w:rsidRDefault="00E54F42" w:rsidP="008E5517">
      <w:pPr>
        <w:pStyle w:val="a7"/>
        <w:spacing w:beforeLines="50" w:beforeAutospacing="0" w:afterLines="50" w:afterAutospacing="0"/>
        <w:jc w:val="center"/>
        <w:rPr>
          <w:rFonts w:ascii="Times New Roman" w:hAnsi="Times New Roman" w:cs="Times New Roman"/>
        </w:rPr>
      </w:pPr>
      <w:r>
        <w:rPr>
          <w:rFonts w:ascii="Times New Roman" w:hAnsi="Times New Roman" w:cs="Times New Roman"/>
          <w:sz w:val="21"/>
          <w:szCs w:val="20"/>
        </w:rPr>
        <w:t>表</w:t>
      </w:r>
      <w:r>
        <w:rPr>
          <w:rFonts w:ascii="Times New Roman" w:hAnsi="Times New Roman" w:cs="Times New Roman"/>
          <w:sz w:val="21"/>
          <w:szCs w:val="20"/>
        </w:rPr>
        <w:t xml:space="preserve">D.2  </w:t>
      </w:r>
      <w:r>
        <w:rPr>
          <w:rFonts w:ascii="Times New Roman" w:hAnsi="Times New Roman" w:cs="Times New Roman"/>
          <w:sz w:val="21"/>
          <w:szCs w:val="20"/>
        </w:rPr>
        <w:t>铜制供暖散热器等级指标要求</w:t>
      </w:r>
    </w:p>
    <w:tbl>
      <w:tblPr>
        <w:tblW w:w="4941"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1207"/>
        <w:gridCol w:w="2414"/>
        <w:gridCol w:w="1161"/>
        <w:gridCol w:w="1652"/>
        <w:gridCol w:w="1652"/>
        <w:gridCol w:w="1652"/>
      </w:tblGrid>
      <w:tr w:rsidR="00CA66C6">
        <w:trPr>
          <w:trHeight w:val="397"/>
          <w:tblHeader/>
          <w:jc w:val="center"/>
        </w:trPr>
        <w:tc>
          <w:tcPr>
            <w:tcW w:w="620" w:type="pct"/>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240" w:type="pct"/>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596" w:type="pct"/>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单位</w:t>
            </w:r>
          </w:p>
        </w:tc>
        <w:tc>
          <w:tcPr>
            <w:tcW w:w="2545" w:type="pct"/>
            <w:gridSpan w:val="3"/>
            <w:tcBorders>
              <w:top w:val="single" w:sz="4"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基准值</w:t>
            </w:r>
          </w:p>
        </w:tc>
      </w:tr>
      <w:tr w:rsidR="00CA66C6">
        <w:trPr>
          <w:trHeight w:val="397"/>
          <w:tblHeader/>
          <w:jc w:val="center"/>
        </w:trPr>
        <w:tc>
          <w:tcPr>
            <w:tcW w:w="620" w:type="pct"/>
            <w:vMerge/>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596" w:type="pct"/>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8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p>
        </w:tc>
        <w:tc>
          <w:tcPr>
            <w:tcW w:w="8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二星级</w:t>
            </w:r>
          </w:p>
        </w:tc>
        <w:tc>
          <w:tcPr>
            <w:tcW w:w="848" w:type="pct"/>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三星级</w:t>
            </w:r>
          </w:p>
        </w:tc>
      </w:tr>
      <w:tr w:rsidR="00CA66C6">
        <w:trPr>
          <w:trHeight w:val="454"/>
          <w:jc w:val="center"/>
        </w:trPr>
        <w:tc>
          <w:tcPr>
            <w:tcW w:w="620" w:type="pct"/>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资源属性</w:t>
            </w: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包装</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5" w:type="pct"/>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包装材料</w:t>
            </w:r>
            <w:r>
              <w:rPr>
                <w:rFonts w:ascii="Times New Roman" w:eastAsia="宋体" w:hAnsi="Times New Roman" w:cs="Times New Roman"/>
                <w:color w:val="000000"/>
                <w:kern w:val="0"/>
                <w:szCs w:val="21"/>
              </w:rPr>
              <w:t>100%</w:t>
            </w:r>
            <w:r>
              <w:rPr>
                <w:rFonts w:ascii="Times New Roman" w:eastAsia="宋体" w:hAnsi="Times New Roman" w:cs="Times New Roman"/>
                <w:color w:val="000000"/>
                <w:kern w:val="0"/>
                <w:szCs w:val="21"/>
              </w:rPr>
              <w:t>可回收</w:t>
            </w:r>
          </w:p>
        </w:tc>
      </w:tr>
      <w:tr w:rsidR="00CA66C6">
        <w:trPr>
          <w:trHeight w:val="454"/>
          <w:jc w:val="center"/>
        </w:trPr>
        <w:tc>
          <w:tcPr>
            <w:tcW w:w="620" w:type="pct"/>
            <w:vMerge/>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标准工况金属热强度</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W/kg℃</w:t>
            </w:r>
          </w:p>
        </w:tc>
        <w:tc>
          <w:tcPr>
            <w:tcW w:w="8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1.5</w:t>
            </w:r>
          </w:p>
        </w:tc>
        <w:tc>
          <w:tcPr>
            <w:tcW w:w="8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2.0</w:t>
            </w:r>
          </w:p>
        </w:tc>
        <w:tc>
          <w:tcPr>
            <w:tcW w:w="848" w:type="pct"/>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2.4</w:t>
            </w:r>
          </w:p>
        </w:tc>
      </w:tr>
      <w:tr w:rsidR="00CA66C6">
        <w:trPr>
          <w:trHeight w:val="502"/>
          <w:jc w:val="center"/>
        </w:trPr>
        <w:tc>
          <w:tcPr>
            <w:tcW w:w="620" w:type="pct"/>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tabs>
                <w:tab w:val="center" w:pos="4201"/>
                <w:tab w:val="right" w:leader="dot" w:pos="9298"/>
              </w:tabs>
              <w:autoSpaceDE w:val="0"/>
              <w:autoSpaceDN w:val="0"/>
              <w:jc w:val="center"/>
              <w:rPr>
                <w:rFonts w:ascii="Times New Roman" w:eastAsia="宋体" w:hAnsi="Times New Roman" w:cs="Times New Roman"/>
                <w:kern w:val="0"/>
                <w:szCs w:val="21"/>
              </w:rPr>
            </w:pPr>
            <w:r>
              <w:rPr>
                <w:rFonts w:ascii="Times New Roman" w:eastAsia="宋体" w:hAnsi="Times New Roman" w:cs="Times New Roman"/>
                <w:kern w:val="0"/>
                <w:szCs w:val="21"/>
              </w:rPr>
              <w:t>能源属性</w:t>
            </w:r>
          </w:p>
        </w:tc>
        <w:tc>
          <w:tcPr>
            <w:tcW w:w="1240" w:type="pct"/>
            <w:tcBorders>
              <w:top w:val="single" w:sz="6" w:space="0" w:color="000000"/>
              <w:left w:val="single" w:sz="6" w:space="0" w:color="000000"/>
              <w:bottom w:val="single" w:sz="4" w:space="0" w:color="auto"/>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万元产值能耗</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吨标</w:t>
            </w:r>
          </w:p>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煤</w:t>
            </w:r>
            <w:r>
              <w:rPr>
                <w:rFonts w:ascii="Times New Roman" w:eastAsia="宋体" w:hAnsi="Times New Roman" w:cs="Times New Roman"/>
                <w:kern w:val="0"/>
                <w:szCs w:val="21"/>
              </w:rPr>
              <w:t>/</w:t>
            </w:r>
            <w:r>
              <w:rPr>
                <w:rFonts w:ascii="Times New Roman" w:eastAsia="宋体" w:hAnsi="Times New Roman" w:cs="Times New Roman"/>
                <w:kern w:val="0"/>
                <w:szCs w:val="21"/>
              </w:rPr>
              <w:t>万元</w:t>
            </w:r>
          </w:p>
        </w:tc>
        <w:tc>
          <w:tcPr>
            <w:tcW w:w="2545" w:type="pct"/>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逐年递减</w:t>
            </w:r>
          </w:p>
        </w:tc>
      </w:tr>
      <w:tr w:rsidR="00CA66C6">
        <w:trPr>
          <w:trHeight w:val="398"/>
          <w:jc w:val="center"/>
        </w:trPr>
        <w:tc>
          <w:tcPr>
            <w:tcW w:w="620" w:type="pct"/>
            <w:vMerge w:val="restart"/>
            <w:tcBorders>
              <w:top w:val="single" w:sz="4" w:space="0" w:color="auto"/>
              <w:left w:val="single" w:sz="4" w:space="0" w:color="000000"/>
              <w:bottom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品质属性</w:t>
            </w: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标准散热量与制造厂明示散热量比值</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848" w:type="pct"/>
            <w:tcBorders>
              <w:top w:val="single" w:sz="6" w:space="0" w:color="000000"/>
              <w:left w:val="single" w:sz="6" w:space="0" w:color="000000"/>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95</w:t>
            </w:r>
          </w:p>
        </w:tc>
        <w:tc>
          <w:tcPr>
            <w:tcW w:w="848" w:type="pct"/>
            <w:tcBorders>
              <w:top w:val="single" w:sz="6" w:space="0" w:color="000000"/>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97</w:t>
            </w:r>
          </w:p>
        </w:tc>
        <w:tc>
          <w:tcPr>
            <w:tcW w:w="848" w:type="pct"/>
            <w:tcBorders>
              <w:top w:val="single" w:sz="6" w:space="0" w:color="000000"/>
              <w:left w:val="single" w:sz="4" w:space="0" w:color="auto"/>
              <w:bottom w:val="single" w:sz="6" w:space="0" w:color="000000"/>
              <w:right w:val="single" w:sz="4"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100</w:t>
            </w:r>
          </w:p>
        </w:tc>
      </w:tr>
      <w:tr w:rsidR="00CA66C6">
        <w:trPr>
          <w:trHeight w:val="529"/>
          <w:jc w:val="center"/>
        </w:trPr>
        <w:tc>
          <w:tcPr>
            <w:tcW w:w="620" w:type="pct"/>
            <w:vMerge/>
            <w:tcBorders>
              <w:top w:val="single" w:sz="4" w:space="0" w:color="auto"/>
              <w:left w:val="single" w:sz="4" w:space="0" w:color="000000"/>
              <w:bottom w:val="single" w:sz="4" w:space="0" w:color="auto"/>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产品质保期</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w:t>
            </w:r>
          </w:p>
        </w:tc>
        <w:tc>
          <w:tcPr>
            <w:tcW w:w="848" w:type="pct"/>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CA66C6">
        <w:trPr>
          <w:trHeight w:val="384"/>
          <w:jc w:val="center"/>
        </w:trPr>
        <w:tc>
          <w:tcPr>
            <w:tcW w:w="620" w:type="pct"/>
            <w:vMerge w:val="restart"/>
            <w:tcBorders>
              <w:top w:val="single" w:sz="4" w:space="0" w:color="auto"/>
              <w:left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应用属性</w:t>
            </w: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外形</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848" w:type="pct"/>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中矩</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简洁大方</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大气雅观</w:t>
            </w:r>
          </w:p>
        </w:tc>
      </w:tr>
      <w:tr w:rsidR="00CA66C6">
        <w:trPr>
          <w:trHeight w:val="384"/>
          <w:jc w:val="center"/>
        </w:trPr>
        <w:tc>
          <w:tcPr>
            <w:tcW w:w="620" w:type="pct"/>
            <w:vMerge/>
            <w:tcBorders>
              <w:left w:val="single" w:sz="4" w:space="0" w:color="000000"/>
              <w:bottom w:val="single" w:sz="4" w:space="0" w:color="auto"/>
              <w:right w:val="single" w:sz="6" w:space="0" w:color="000000"/>
            </w:tcBorders>
            <w:shd w:val="clear" w:color="auto" w:fill="auto"/>
            <w:vAlign w:val="center"/>
          </w:tcPr>
          <w:p w:rsidR="00CA66C6" w:rsidRDefault="00CA66C6">
            <w:pPr>
              <w:jc w:val="center"/>
              <w:rPr>
                <w:rFonts w:ascii="Times New Roman" w:eastAsia="宋体" w:hAnsi="Times New Roman" w:cs="Times New Roman"/>
                <w:szCs w:val="21"/>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色彩</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848" w:type="pct"/>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和谐、明亮</w:t>
            </w:r>
          </w:p>
        </w:tc>
        <w:tc>
          <w:tcPr>
            <w:tcW w:w="169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和谐、鲜明、光润</w:t>
            </w:r>
          </w:p>
        </w:tc>
      </w:tr>
    </w:tbl>
    <w:p w:rsidR="00CA66C6" w:rsidRDefault="00CA66C6">
      <w:pPr>
        <w:spacing w:line="360" w:lineRule="auto"/>
        <w:jc w:val="left"/>
        <w:rPr>
          <w:rFonts w:ascii="Times New Roman" w:eastAsia="宋体" w:hAnsi="Times New Roman" w:cs="Times New Roman"/>
          <w:color w:val="000000"/>
          <w:sz w:val="24"/>
          <w:szCs w:val="24"/>
        </w:rPr>
      </w:pPr>
    </w:p>
    <w:p w:rsidR="00CA66C6" w:rsidRDefault="00E54F42">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D.1.3 </w:t>
      </w:r>
      <w:r>
        <w:rPr>
          <w:rFonts w:ascii="Times New Roman" w:eastAsia="宋体" w:hAnsi="Times New Roman" w:cs="Times New Roman"/>
          <w:sz w:val="24"/>
          <w:szCs w:val="24"/>
        </w:rPr>
        <w:t>铝制供暖散热器等级</w:t>
      </w:r>
      <w:r>
        <w:rPr>
          <w:rFonts w:ascii="Times New Roman" w:eastAsia="宋体" w:hAnsi="Times New Roman" w:cs="Times New Roman"/>
          <w:color w:val="000000"/>
          <w:sz w:val="24"/>
          <w:szCs w:val="24"/>
        </w:rPr>
        <w:t>指标要求应符合表</w:t>
      </w:r>
      <w:r>
        <w:rPr>
          <w:rFonts w:ascii="Times New Roman" w:eastAsia="宋体" w:hAnsi="Times New Roman" w:cs="Times New Roman" w:hint="eastAsia"/>
          <w:color w:val="000000"/>
          <w:sz w:val="24"/>
          <w:szCs w:val="24"/>
        </w:rPr>
        <w:t>D.3</w:t>
      </w:r>
      <w:r>
        <w:rPr>
          <w:rFonts w:ascii="Times New Roman" w:eastAsia="宋体" w:hAnsi="Times New Roman" w:cs="Times New Roman"/>
          <w:color w:val="000000"/>
          <w:sz w:val="24"/>
          <w:szCs w:val="24"/>
        </w:rPr>
        <w:t>的要求。</w:t>
      </w:r>
    </w:p>
    <w:p w:rsidR="00CA66C6" w:rsidRDefault="00E54F42" w:rsidP="008E5517">
      <w:pPr>
        <w:pStyle w:val="a7"/>
        <w:spacing w:beforeLines="50" w:beforeAutospacing="0" w:afterLines="50" w:afterAutospacing="0"/>
        <w:jc w:val="center"/>
        <w:rPr>
          <w:rFonts w:ascii="Times New Roman" w:hAnsi="Times New Roman" w:cs="Times New Roman"/>
        </w:rPr>
      </w:pPr>
      <w:r>
        <w:rPr>
          <w:rFonts w:ascii="Times New Roman" w:hAnsi="Times New Roman" w:cs="Times New Roman"/>
          <w:sz w:val="21"/>
          <w:szCs w:val="20"/>
        </w:rPr>
        <w:t>表</w:t>
      </w:r>
      <w:r>
        <w:rPr>
          <w:rFonts w:ascii="Times New Roman" w:hAnsi="Times New Roman" w:cs="Times New Roman"/>
          <w:sz w:val="21"/>
          <w:szCs w:val="20"/>
        </w:rPr>
        <w:t xml:space="preserve">D.3  </w:t>
      </w:r>
      <w:r>
        <w:rPr>
          <w:rFonts w:ascii="Times New Roman" w:hAnsi="Times New Roman" w:cs="Times New Roman"/>
          <w:sz w:val="21"/>
          <w:szCs w:val="20"/>
        </w:rPr>
        <w:t>铝制供暖散热器等级指标要求</w:t>
      </w:r>
    </w:p>
    <w:tbl>
      <w:tblPr>
        <w:tblW w:w="4941"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1207"/>
        <w:gridCol w:w="2414"/>
        <w:gridCol w:w="1161"/>
        <w:gridCol w:w="1652"/>
        <w:gridCol w:w="1652"/>
        <w:gridCol w:w="1652"/>
      </w:tblGrid>
      <w:tr w:rsidR="00CA66C6">
        <w:trPr>
          <w:trHeight w:val="397"/>
          <w:jc w:val="center"/>
        </w:trPr>
        <w:tc>
          <w:tcPr>
            <w:tcW w:w="620" w:type="pct"/>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240" w:type="pct"/>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596" w:type="pct"/>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单位</w:t>
            </w:r>
          </w:p>
        </w:tc>
        <w:tc>
          <w:tcPr>
            <w:tcW w:w="2545" w:type="pct"/>
            <w:gridSpan w:val="3"/>
            <w:tcBorders>
              <w:top w:val="single" w:sz="4"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基准值</w:t>
            </w:r>
          </w:p>
        </w:tc>
      </w:tr>
      <w:tr w:rsidR="00CA66C6">
        <w:trPr>
          <w:trHeight w:val="397"/>
          <w:jc w:val="center"/>
        </w:trPr>
        <w:tc>
          <w:tcPr>
            <w:tcW w:w="620" w:type="pct"/>
            <w:vMerge/>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596" w:type="pct"/>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8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p>
        </w:tc>
        <w:tc>
          <w:tcPr>
            <w:tcW w:w="8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二星级</w:t>
            </w:r>
          </w:p>
        </w:tc>
        <w:tc>
          <w:tcPr>
            <w:tcW w:w="848" w:type="pct"/>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三星级</w:t>
            </w:r>
          </w:p>
        </w:tc>
      </w:tr>
      <w:tr w:rsidR="00CA66C6">
        <w:trPr>
          <w:trHeight w:val="454"/>
          <w:jc w:val="center"/>
        </w:trPr>
        <w:tc>
          <w:tcPr>
            <w:tcW w:w="620" w:type="pct"/>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资源属性</w:t>
            </w: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包装</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5" w:type="pct"/>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包装材料</w:t>
            </w:r>
            <w:r>
              <w:rPr>
                <w:rFonts w:ascii="Times New Roman" w:eastAsia="宋体" w:hAnsi="Times New Roman" w:cs="Times New Roman"/>
                <w:color w:val="000000"/>
                <w:kern w:val="0"/>
                <w:szCs w:val="21"/>
              </w:rPr>
              <w:t>100%</w:t>
            </w:r>
            <w:r>
              <w:rPr>
                <w:rFonts w:ascii="Times New Roman" w:eastAsia="宋体" w:hAnsi="Times New Roman" w:cs="Times New Roman"/>
                <w:color w:val="000000"/>
                <w:kern w:val="0"/>
                <w:szCs w:val="21"/>
              </w:rPr>
              <w:t>可回收</w:t>
            </w:r>
          </w:p>
        </w:tc>
      </w:tr>
      <w:tr w:rsidR="00CA66C6">
        <w:trPr>
          <w:trHeight w:val="454"/>
          <w:jc w:val="center"/>
        </w:trPr>
        <w:tc>
          <w:tcPr>
            <w:tcW w:w="620" w:type="pct"/>
            <w:vMerge/>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标准工况金属热强度</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W/kg℃</w:t>
            </w:r>
          </w:p>
        </w:tc>
        <w:tc>
          <w:tcPr>
            <w:tcW w:w="8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c>
          <w:tcPr>
            <w:tcW w:w="8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w:t>
            </w:r>
          </w:p>
        </w:tc>
        <w:tc>
          <w:tcPr>
            <w:tcW w:w="848" w:type="pct"/>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w:t>
            </w:r>
          </w:p>
        </w:tc>
      </w:tr>
      <w:tr w:rsidR="00CA66C6">
        <w:trPr>
          <w:trHeight w:val="502"/>
          <w:jc w:val="center"/>
        </w:trPr>
        <w:tc>
          <w:tcPr>
            <w:tcW w:w="620" w:type="pct"/>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tabs>
                <w:tab w:val="center" w:pos="4201"/>
                <w:tab w:val="right" w:leader="dot" w:pos="9298"/>
              </w:tabs>
              <w:autoSpaceDE w:val="0"/>
              <w:autoSpaceDN w:val="0"/>
              <w:jc w:val="center"/>
              <w:rPr>
                <w:rFonts w:ascii="Times New Roman" w:eastAsia="宋体" w:hAnsi="Times New Roman" w:cs="Times New Roman"/>
                <w:kern w:val="0"/>
                <w:szCs w:val="21"/>
              </w:rPr>
            </w:pPr>
            <w:r>
              <w:rPr>
                <w:rFonts w:ascii="Times New Roman" w:eastAsia="宋体" w:hAnsi="Times New Roman" w:cs="Times New Roman"/>
                <w:kern w:val="0"/>
                <w:szCs w:val="21"/>
              </w:rPr>
              <w:t>能源属性</w:t>
            </w:r>
          </w:p>
        </w:tc>
        <w:tc>
          <w:tcPr>
            <w:tcW w:w="1240" w:type="pct"/>
            <w:tcBorders>
              <w:top w:val="single" w:sz="6" w:space="0" w:color="000000"/>
              <w:left w:val="single" w:sz="6" w:space="0" w:color="000000"/>
              <w:bottom w:val="single" w:sz="4" w:space="0" w:color="auto"/>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万元产值能耗</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吨标</w:t>
            </w:r>
          </w:p>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煤</w:t>
            </w:r>
            <w:r>
              <w:rPr>
                <w:rFonts w:ascii="Times New Roman" w:eastAsia="宋体" w:hAnsi="Times New Roman" w:cs="Times New Roman"/>
                <w:kern w:val="0"/>
                <w:szCs w:val="21"/>
              </w:rPr>
              <w:t>/</w:t>
            </w:r>
            <w:r>
              <w:rPr>
                <w:rFonts w:ascii="Times New Roman" w:eastAsia="宋体" w:hAnsi="Times New Roman" w:cs="Times New Roman"/>
                <w:kern w:val="0"/>
                <w:szCs w:val="21"/>
              </w:rPr>
              <w:t>万元</w:t>
            </w:r>
          </w:p>
        </w:tc>
        <w:tc>
          <w:tcPr>
            <w:tcW w:w="2545" w:type="pct"/>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逐年递减</w:t>
            </w:r>
          </w:p>
        </w:tc>
      </w:tr>
      <w:tr w:rsidR="00CA66C6">
        <w:trPr>
          <w:trHeight w:val="398"/>
          <w:jc w:val="center"/>
        </w:trPr>
        <w:tc>
          <w:tcPr>
            <w:tcW w:w="620" w:type="pct"/>
            <w:vMerge w:val="restart"/>
            <w:tcBorders>
              <w:top w:val="single" w:sz="4" w:space="0" w:color="auto"/>
              <w:left w:val="single" w:sz="4" w:space="0" w:color="000000"/>
              <w:bottom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品质属性</w:t>
            </w: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标准散热量与制造厂明示散热量比值</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848" w:type="pct"/>
            <w:tcBorders>
              <w:top w:val="single" w:sz="6" w:space="0" w:color="000000"/>
              <w:left w:val="single" w:sz="6" w:space="0" w:color="000000"/>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95</w:t>
            </w:r>
          </w:p>
        </w:tc>
        <w:tc>
          <w:tcPr>
            <w:tcW w:w="848" w:type="pct"/>
            <w:tcBorders>
              <w:top w:val="single" w:sz="6" w:space="0" w:color="000000"/>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97</w:t>
            </w:r>
          </w:p>
        </w:tc>
        <w:tc>
          <w:tcPr>
            <w:tcW w:w="848" w:type="pct"/>
            <w:tcBorders>
              <w:top w:val="single" w:sz="6" w:space="0" w:color="000000"/>
              <w:left w:val="single" w:sz="4" w:space="0" w:color="auto"/>
              <w:bottom w:val="single" w:sz="6" w:space="0" w:color="000000"/>
              <w:right w:val="single" w:sz="4"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100</w:t>
            </w:r>
          </w:p>
        </w:tc>
      </w:tr>
      <w:tr w:rsidR="00CA66C6">
        <w:trPr>
          <w:trHeight w:val="529"/>
          <w:jc w:val="center"/>
        </w:trPr>
        <w:tc>
          <w:tcPr>
            <w:tcW w:w="620" w:type="pct"/>
            <w:vMerge/>
            <w:tcBorders>
              <w:top w:val="single" w:sz="4" w:space="0" w:color="auto"/>
              <w:left w:val="single" w:sz="4" w:space="0" w:color="000000"/>
              <w:bottom w:val="single" w:sz="4" w:space="0" w:color="auto"/>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产品质保期</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w:t>
            </w:r>
          </w:p>
        </w:tc>
        <w:tc>
          <w:tcPr>
            <w:tcW w:w="848" w:type="pct"/>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CA66C6">
        <w:trPr>
          <w:trHeight w:val="384"/>
          <w:jc w:val="center"/>
        </w:trPr>
        <w:tc>
          <w:tcPr>
            <w:tcW w:w="620" w:type="pct"/>
            <w:vMerge w:val="restart"/>
            <w:tcBorders>
              <w:top w:val="single" w:sz="4" w:space="0" w:color="auto"/>
              <w:left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应用属性</w:t>
            </w: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外形</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848" w:type="pct"/>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中矩</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简洁大方</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大气雅观</w:t>
            </w:r>
          </w:p>
        </w:tc>
      </w:tr>
      <w:tr w:rsidR="00CA66C6">
        <w:trPr>
          <w:trHeight w:val="384"/>
          <w:jc w:val="center"/>
        </w:trPr>
        <w:tc>
          <w:tcPr>
            <w:tcW w:w="620" w:type="pct"/>
            <w:vMerge/>
            <w:tcBorders>
              <w:left w:val="single" w:sz="4" w:space="0" w:color="000000"/>
              <w:bottom w:val="single" w:sz="4" w:space="0" w:color="auto"/>
              <w:right w:val="single" w:sz="6" w:space="0" w:color="000000"/>
            </w:tcBorders>
            <w:shd w:val="clear" w:color="auto" w:fill="auto"/>
            <w:vAlign w:val="center"/>
          </w:tcPr>
          <w:p w:rsidR="00CA66C6" w:rsidRDefault="00CA66C6">
            <w:pPr>
              <w:jc w:val="center"/>
              <w:rPr>
                <w:rFonts w:ascii="Times New Roman" w:eastAsia="宋体" w:hAnsi="Times New Roman" w:cs="Times New Roman"/>
                <w:szCs w:val="21"/>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色彩</w:t>
            </w:r>
          </w:p>
        </w:tc>
        <w:tc>
          <w:tcPr>
            <w:tcW w:w="5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848" w:type="pct"/>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和谐、明亮</w:t>
            </w:r>
          </w:p>
        </w:tc>
        <w:tc>
          <w:tcPr>
            <w:tcW w:w="169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和谐、鲜明、光润</w:t>
            </w:r>
          </w:p>
        </w:tc>
      </w:tr>
    </w:tbl>
    <w:p w:rsidR="00CA66C6" w:rsidRDefault="00CA66C6">
      <w:pPr>
        <w:spacing w:line="360" w:lineRule="auto"/>
        <w:jc w:val="left"/>
        <w:rPr>
          <w:rFonts w:ascii="Times New Roman" w:eastAsia="宋体" w:hAnsi="Times New Roman" w:cs="Times New Roman"/>
          <w:color w:val="000000"/>
          <w:sz w:val="24"/>
          <w:szCs w:val="24"/>
        </w:rPr>
      </w:pPr>
    </w:p>
    <w:p w:rsidR="00CA66C6" w:rsidRDefault="00E54F42">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D.1.4 </w:t>
      </w:r>
      <w:r>
        <w:rPr>
          <w:rFonts w:ascii="Times New Roman" w:eastAsia="宋体" w:hAnsi="Times New Roman" w:cs="Times New Roman"/>
          <w:sz w:val="24"/>
          <w:szCs w:val="24"/>
        </w:rPr>
        <w:t>铸铁供暖散热器评价</w:t>
      </w:r>
      <w:r>
        <w:rPr>
          <w:rFonts w:ascii="Times New Roman" w:eastAsia="宋体" w:hAnsi="Times New Roman" w:cs="Times New Roman"/>
          <w:color w:val="000000"/>
          <w:sz w:val="24"/>
          <w:szCs w:val="24"/>
        </w:rPr>
        <w:t>指标应符合表</w:t>
      </w:r>
      <w:r>
        <w:rPr>
          <w:rFonts w:ascii="Times New Roman" w:eastAsia="宋体" w:hAnsi="Times New Roman" w:cs="Times New Roman" w:hint="eastAsia"/>
          <w:color w:val="000000"/>
          <w:sz w:val="24"/>
          <w:szCs w:val="24"/>
        </w:rPr>
        <w:t>D.</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的要求。</w:t>
      </w:r>
    </w:p>
    <w:p w:rsidR="00CA66C6" w:rsidRDefault="00E54F42" w:rsidP="008E5517">
      <w:pPr>
        <w:pStyle w:val="a7"/>
        <w:spacing w:beforeLines="50" w:beforeAutospacing="0" w:afterLines="50" w:afterAutospacing="0"/>
        <w:jc w:val="center"/>
        <w:rPr>
          <w:rFonts w:ascii="Times New Roman" w:hAnsi="Times New Roman" w:cs="Times New Roman"/>
          <w:sz w:val="21"/>
          <w:szCs w:val="21"/>
        </w:rPr>
      </w:pPr>
      <w:bookmarkStart w:id="101" w:name="_Toc516059622"/>
      <w:r>
        <w:rPr>
          <w:rFonts w:ascii="Times New Roman" w:hAnsi="Times New Roman" w:cs="Times New Roman"/>
          <w:sz w:val="21"/>
          <w:szCs w:val="21"/>
        </w:rPr>
        <w:t>表</w:t>
      </w:r>
      <w:r>
        <w:rPr>
          <w:rFonts w:ascii="Times New Roman" w:hAnsi="Times New Roman" w:cs="Times New Roman"/>
          <w:sz w:val="21"/>
          <w:szCs w:val="21"/>
        </w:rPr>
        <w:t xml:space="preserve">D.4 </w:t>
      </w:r>
      <w:r>
        <w:rPr>
          <w:rFonts w:ascii="Times New Roman" w:hAnsi="Times New Roman" w:cs="Times New Roman"/>
          <w:sz w:val="21"/>
          <w:szCs w:val="21"/>
        </w:rPr>
        <w:t>铸铁供暖散热器等级指标要求</w:t>
      </w:r>
      <w:bookmarkEnd w:id="101"/>
    </w:p>
    <w:tbl>
      <w:tblPr>
        <w:tblW w:w="4935"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1154"/>
        <w:gridCol w:w="2468"/>
        <w:gridCol w:w="1161"/>
        <w:gridCol w:w="1595"/>
        <w:gridCol w:w="1700"/>
        <w:gridCol w:w="1648"/>
      </w:tblGrid>
      <w:tr w:rsidR="00CA66C6">
        <w:trPr>
          <w:trHeight w:val="397"/>
          <w:jc w:val="center"/>
        </w:trPr>
        <w:tc>
          <w:tcPr>
            <w:tcW w:w="593" w:type="pct"/>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269" w:type="pct"/>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597" w:type="pct"/>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单位</w:t>
            </w:r>
          </w:p>
        </w:tc>
        <w:tc>
          <w:tcPr>
            <w:tcW w:w="2541" w:type="pct"/>
            <w:gridSpan w:val="3"/>
            <w:tcBorders>
              <w:top w:val="single" w:sz="4"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基准值</w:t>
            </w:r>
          </w:p>
        </w:tc>
      </w:tr>
      <w:tr w:rsidR="00CA66C6">
        <w:trPr>
          <w:trHeight w:val="397"/>
          <w:jc w:val="center"/>
        </w:trPr>
        <w:tc>
          <w:tcPr>
            <w:tcW w:w="593" w:type="pct"/>
            <w:vMerge/>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69" w:type="pct"/>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597" w:type="pct"/>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82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p>
        </w:tc>
        <w:tc>
          <w:tcPr>
            <w:tcW w:w="8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二星级</w:t>
            </w:r>
          </w:p>
        </w:tc>
        <w:tc>
          <w:tcPr>
            <w:tcW w:w="847" w:type="pct"/>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三星级</w:t>
            </w:r>
          </w:p>
        </w:tc>
      </w:tr>
      <w:tr w:rsidR="00CA66C6">
        <w:trPr>
          <w:trHeight w:val="415"/>
          <w:jc w:val="center"/>
        </w:trPr>
        <w:tc>
          <w:tcPr>
            <w:tcW w:w="593" w:type="pct"/>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资源属性</w:t>
            </w:r>
          </w:p>
        </w:tc>
        <w:tc>
          <w:tcPr>
            <w:tcW w:w="126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包装</w:t>
            </w:r>
          </w:p>
        </w:tc>
        <w:tc>
          <w:tcPr>
            <w:tcW w:w="597"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1" w:type="pct"/>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包装材料</w:t>
            </w:r>
            <w:r>
              <w:rPr>
                <w:rFonts w:ascii="Times New Roman" w:eastAsia="宋体" w:hAnsi="Times New Roman" w:cs="Times New Roman"/>
                <w:color w:val="000000"/>
                <w:kern w:val="0"/>
                <w:szCs w:val="21"/>
              </w:rPr>
              <w:t>100%</w:t>
            </w:r>
            <w:r>
              <w:rPr>
                <w:rFonts w:ascii="Times New Roman" w:eastAsia="宋体" w:hAnsi="Times New Roman" w:cs="Times New Roman"/>
                <w:color w:val="000000"/>
                <w:kern w:val="0"/>
                <w:szCs w:val="21"/>
              </w:rPr>
              <w:t>可回收</w:t>
            </w:r>
          </w:p>
        </w:tc>
      </w:tr>
      <w:tr w:rsidR="00CA66C6">
        <w:trPr>
          <w:trHeight w:val="466"/>
          <w:jc w:val="center"/>
        </w:trPr>
        <w:tc>
          <w:tcPr>
            <w:tcW w:w="593" w:type="pct"/>
            <w:vMerge/>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6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标准工况金属热强度</w:t>
            </w:r>
          </w:p>
        </w:tc>
        <w:tc>
          <w:tcPr>
            <w:tcW w:w="597"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kern w:val="0"/>
                <w:szCs w:val="21"/>
              </w:rPr>
              <w:t>W/kg℃</w:t>
            </w:r>
          </w:p>
        </w:tc>
        <w:tc>
          <w:tcPr>
            <w:tcW w:w="820" w:type="pct"/>
            <w:tcBorders>
              <w:top w:val="single" w:sz="6" w:space="0" w:color="000000"/>
              <w:left w:val="single" w:sz="6" w:space="0" w:color="000000"/>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0.31</w:t>
            </w:r>
          </w:p>
        </w:tc>
        <w:tc>
          <w:tcPr>
            <w:tcW w:w="874" w:type="pct"/>
            <w:tcBorders>
              <w:top w:val="single" w:sz="6" w:space="0" w:color="000000"/>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0.33</w:t>
            </w:r>
          </w:p>
        </w:tc>
        <w:tc>
          <w:tcPr>
            <w:tcW w:w="847" w:type="pct"/>
            <w:tcBorders>
              <w:top w:val="single" w:sz="6" w:space="0" w:color="000000"/>
              <w:left w:val="single" w:sz="4" w:space="0" w:color="auto"/>
              <w:bottom w:val="single" w:sz="6" w:space="0" w:color="000000"/>
              <w:right w:val="single" w:sz="4"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0.35</w:t>
            </w:r>
          </w:p>
        </w:tc>
      </w:tr>
      <w:tr w:rsidR="00CA66C6">
        <w:trPr>
          <w:trHeight w:val="443"/>
          <w:jc w:val="center"/>
        </w:trPr>
        <w:tc>
          <w:tcPr>
            <w:tcW w:w="593" w:type="pct"/>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tabs>
                <w:tab w:val="center" w:pos="4201"/>
                <w:tab w:val="right" w:leader="dot" w:pos="9298"/>
              </w:tabs>
              <w:autoSpaceDE w:val="0"/>
              <w:autoSpaceDN w:val="0"/>
              <w:jc w:val="center"/>
              <w:rPr>
                <w:rFonts w:ascii="Times New Roman" w:eastAsia="宋体" w:hAnsi="Times New Roman" w:cs="Times New Roman"/>
                <w:kern w:val="0"/>
                <w:szCs w:val="21"/>
              </w:rPr>
            </w:pPr>
            <w:r>
              <w:rPr>
                <w:rFonts w:ascii="Times New Roman" w:eastAsia="宋体" w:hAnsi="Times New Roman" w:cs="Times New Roman"/>
                <w:kern w:val="0"/>
                <w:szCs w:val="21"/>
              </w:rPr>
              <w:t>能源属性</w:t>
            </w:r>
          </w:p>
        </w:tc>
        <w:tc>
          <w:tcPr>
            <w:tcW w:w="1269" w:type="pct"/>
            <w:tcBorders>
              <w:top w:val="single" w:sz="6" w:space="0" w:color="000000"/>
              <w:left w:val="single" w:sz="6" w:space="0" w:color="000000"/>
              <w:bottom w:val="single" w:sz="4" w:space="0" w:color="auto"/>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万元产值能耗</w:t>
            </w:r>
          </w:p>
        </w:tc>
        <w:tc>
          <w:tcPr>
            <w:tcW w:w="597"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吨标</w:t>
            </w:r>
          </w:p>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煤</w:t>
            </w:r>
            <w:r>
              <w:rPr>
                <w:rFonts w:ascii="Times New Roman" w:eastAsia="宋体" w:hAnsi="Times New Roman" w:cs="Times New Roman"/>
                <w:kern w:val="0"/>
                <w:szCs w:val="21"/>
              </w:rPr>
              <w:t>/</w:t>
            </w:r>
            <w:r>
              <w:rPr>
                <w:rFonts w:ascii="Times New Roman" w:eastAsia="宋体" w:hAnsi="Times New Roman" w:cs="Times New Roman"/>
                <w:kern w:val="0"/>
                <w:szCs w:val="21"/>
              </w:rPr>
              <w:t>万元</w:t>
            </w:r>
          </w:p>
        </w:tc>
        <w:tc>
          <w:tcPr>
            <w:tcW w:w="2541" w:type="pct"/>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逐年递减</w:t>
            </w:r>
          </w:p>
        </w:tc>
      </w:tr>
      <w:tr w:rsidR="00CA66C6">
        <w:trPr>
          <w:trHeight w:val="454"/>
          <w:jc w:val="center"/>
        </w:trPr>
        <w:tc>
          <w:tcPr>
            <w:tcW w:w="593" w:type="pct"/>
            <w:vMerge w:val="restart"/>
            <w:tcBorders>
              <w:top w:val="single" w:sz="4" w:space="0" w:color="auto"/>
              <w:left w:val="single" w:sz="4" w:space="0" w:color="000000"/>
              <w:bottom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品质属性</w:t>
            </w:r>
          </w:p>
        </w:tc>
        <w:tc>
          <w:tcPr>
            <w:tcW w:w="126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标准散热量与制造厂明示散热量比值</w:t>
            </w:r>
          </w:p>
        </w:tc>
        <w:tc>
          <w:tcPr>
            <w:tcW w:w="597"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820" w:type="pct"/>
            <w:tcBorders>
              <w:top w:val="single" w:sz="6" w:space="0" w:color="000000"/>
              <w:left w:val="single" w:sz="6" w:space="0" w:color="000000"/>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95</w:t>
            </w:r>
          </w:p>
        </w:tc>
        <w:tc>
          <w:tcPr>
            <w:tcW w:w="874" w:type="pct"/>
            <w:tcBorders>
              <w:top w:val="single" w:sz="6" w:space="0" w:color="000000"/>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97</w:t>
            </w:r>
          </w:p>
        </w:tc>
        <w:tc>
          <w:tcPr>
            <w:tcW w:w="847" w:type="pct"/>
            <w:tcBorders>
              <w:top w:val="single" w:sz="6" w:space="0" w:color="000000"/>
              <w:left w:val="single" w:sz="4" w:space="0" w:color="auto"/>
              <w:bottom w:val="single" w:sz="6" w:space="0" w:color="000000"/>
              <w:right w:val="single" w:sz="4"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100</w:t>
            </w:r>
          </w:p>
        </w:tc>
      </w:tr>
      <w:tr w:rsidR="00CA66C6">
        <w:trPr>
          <w:trHeight w:val="348"/>
          <w:jc w:val="center"/>
        </w:trPr>
        <w:tc>
          <w:tcPr>
            <w:tcW w:w="593" w:type="pct"/>
            <w:vMerge/>
            <w:tcBorders>
              <w:top w:val="single" w:sz="4" w:space="0" w:color="auto"/>
              <w:left w:val="single" w:sz="4" w:space="0" w:color="000000"/>
              <w:bottom w:val="single" w:sz="4" w:space="0" w:color="auto"/>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26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产品质保期</w:t>
            </w:r>
          </w:p>
        </w:tc>
        <w:tc>
          <w:tcPr>
            <w:tcW w:w="597"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w:t>
            </w:r>
          </w:p>
        </w:tc>
        <w:tc>
          <w:tcPr>
            <w:tcW w:w="820" w:type="pct"/>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847" w:type="pct"/>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r>
      <w:tr w:rsidR="00CA66C6">
        <w:trPr>
          <w:trHeight w:val="348"/>
          <w:jc w:val="center"/>
        </w:trPr>
        <w:tc>
          <w:tcPr>
            <w:tcW w:w="593" w:type="pct"/>
            <w:vMerge w:val="restart"/>
            <w:tcBorders>
              <w:top w:val="single" w:sz="4" w:space="0" w:color="auto"/>
              <w:left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应用属性</w:t>
            </w:r>
          </w:p>
        </w:tc>
        <w:tc>
          <w:tcPr>
            <w:tcW w:w="126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外形</w:t>
            </w:r>
          </w:p>
        </w:tc>
        <w:tc>
          <w:tcPr>
            <w:tcW w:w="597"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820" w:type="pct"/>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中矩</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简洁大方</w:t>
            </w:r>
          </w:p>
        </w:tc>
        <w:tc>
          <w:tcPr>
            <w:tcW w:w="847" w:type="pct"/>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大气雅观</w:t>
            </w:r>
          </w:p>
        </w:tc>
      </w:tr>
      <w:tr w:rsidR="00CA66C6">
        <w:trPr>
          <w:trHeight w:val="348"/>
          <w:jc w:val="center"/>
        </w:trPr>
        <w:tc>
          <w:tcPr>
            <w:tcW w:w="593" w:type="pct"/>
            <w:vMerge/>
            <w:tcBorders>
              <w:left w:val="single" w:sz="4" w:space="0" w:color="000000"/>
              <w:bottom w:val="single" w:sz="4" w:space="0" w:color="000000"/>
              <w:right w:val="single" w:sz="6" w:space="0" w:color="000000"/>
            </w:tcBorders>
            <w:shd w:val="clear" w:color="auto" w:fill="auto"/>
            <w:vAlign w:val="center"/>
          </w:tcPr>
          <w:p w:rsidR="00CA66C6" w:rsidRDefault="00CA66C6">
            <w:pPr>
              <w:jc w:val="center"/>
              <w:rPr>
                <w:rFonts w:ascii="Times New Roman" w:eastAsia="宋体" w:hAnsi="Times New Roman" w:cs="Times New Roman"/>
                <w:szCs w:val="21"/>
              </w:rPr>
            </w:pPr>
          </w:p>
        </w:tc>
        <w:tc>
          <w:tcPr>
            <w:tcW w:w="1269" w:type="pct"/>
            <w:tcBorders>
              <w:top w:val="single" w:sz="6" w:space="0" w:color="000000"/>
              <w:left w:val="single" w:sz="6" w:space="0" w:color="000000"/>
              <w:bottom w:val="single" w:sz="4"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色彩</w:t>
            </w:r>
          </w:p>
        </w:tc>
        <w:tc>
          <w:tcPr>
            <w:tcW w:w="597" w:type="pct"/>
            <w:tcBorders>
              <w:top w:val="single" w:sz="6" w:space="0" w:color="000000"/>
              <w:left w:val="single" w:sz="6" w:space="0" w:color="000000"/>
              <w:bottom w:val="single" w:sz="4"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820" w:type="pct"/>
            <w:tcBorders>
              <w:top w:val="single" w:sz="4" w:space="0" w:color="auto"/>
              <w:left w:val="single" w:sz="6" w:space="0" w:color="000000"/>
              <w:bottom w:val="single" w:sz="4"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和谐、明亮</w:t>
            </w:r>
          </w:p>
        </w:tc>
        <w:tc>
          <w:tcPr>
            <w:tcW w:w="1721" w:type="pct"/>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和谐、鲜明、光润</w:t>
            </w:r>
          </w:p>
        </w:tc>
      </w:tr>
    </w:tbl>
    <w:p w:rsidR="00CA66C6" w:rsidRDefault="00CA66C6">
      <w:pPr>
        <w:spacing w:line="360" w:lineRule="auto"/>
        <w:jc w:val="left"/>
        <w:rPr>
          <w:rFonts w:ascii="Times New Roman" w:eastAsia="宋体" w:hAnsi="Times New Roman" w:cs="Times New Roman"/>
          <w:color w:val="000000"/>
          <w:sz w:val="24"/>
          <w:szCs w:val="24"/>
        </w:rPr>
      </w:pPr>
    </w:p>
    <w:p w:rsidR="00CA66C6" w:rsidRDefault="00E54F42">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D.1.5 </w:t>
      </w:r>
      <w:r>
        <w:rPr>
          <w:rFonts w:ascii="Times New Roman" w:eastAsia="宋体" w:hAnsi="Times New Roman" w:cs="Times New Roman"/>
          <w:sz w:val="24"/>
          <w:szCs w:val="24"/>
        </w:rPr>
        <w:t>复合型供暖散热器评价</w:t>
      </w:r>
      <w:r>
        <w:rPr>
          <w:rFonts w:ascii="Times New Roman" w:eastAsia="宋体" w:hAnsi="Times New Roman" w:cs="Times New Roman"/>
          <w:color w:val="000000"/>
          <w:sz w:val="24"/>
          <w:szCs w:val="24"/>
        </w:rPr>
        <w:t>指标应符合表</w:t>
      </w:r>
      <w:r>
        <w:rPr>
          <w:rFonts w:ascii="Times New Roman" w:eastAsia="宋体" w:hAnsi="Times New Roman" w:cs="Times New Roman" w:hint="eastAsia"/>
          <w:color w:val="000000"/>
          <w:sz w:val="24"/>
          <w:szCs w:val="24"/>
        </w:rPr>
        <w:t>D.5</w:t>
      </w:r>
      <w:r>
        <w:rPr>
          <w:rFonts w:ascii="Times New Roman" w:eastAsia="宋体" w:hAnsi="Times New Roman" w:cs="Times New Roman"/>
          <w:color w:val="000000"/>
          <w:sz w:val="24"/>
          <w:szCs w:val="24"/>
        </w:rPr>
        <w:t>的要求，</w:t>
      </w:r>
    </w:p>
    <w:p w:rsidR="00CA66C6" w:rsidRDefault="00E54F42" w:rsidP="008E5517">
      <w:pPr>
        <w:pStyle w:val="a7"/>
        <w:spacing w:beforeLines="50" w:beforeAutospacing="0" w:afterLines="50" w:afterAutospacing="0"/>
        <w:jc w:val="center"/>
        <w:rPr>
          <w:rFonts w:ascii="Times New Roman" w:hAnsi="Times New Roman" w:cs="Times New Roman"/>
          <w:sz w:val="21"/>
          <w:szCs w:val="21"/>
        </w:rPr>
      </w:pPr>
      <w:bookmarkStart w:id="102" w:name="_Toc516059621"/>
      <w:r>
        <w:rPr>
          <w:rFonts w:ascii="Times New Roman" w:hAnsi="Times New Roman" w:cs="Times New Roman"/>
          <w:sz w:val="21"/>
          <w:szCs w:val="21"/>
        </w:rPr>
        <w:t>表</w:t>
      </w:r>
      <w:r>
        <w:rPr>
          <w:rFonts w:ascii="Times New Roman" w:hAnsi="Times New Roman" w:cs="Times New Roman"/>
          <w:sz w:val="21"/>
          <w:szCs w:val="21"/>
        </w:rPr>
        <w:t>D.</w:t>
      </w:r>
      <w:r>
        <w:rPr>
          <w:rFonts w:ascii="Times New Roman" w:hAnsi="Times New Roman" w:cs="Times New Roman" w:hint="eastAsia"/>
          <w:sz w:val="21"/>
          <w:szCs w:val="21"/>
        </w:rPr>
        <w:t>5</w:t>
      </w:r>
      <w:r>
        <w:rPr>
          <w:rFonts w:ascii="Times New Roman" w:hAnsi="Times New Roman" w:cs="Times New Roman"/>
          <w:sz w:val="21"/>
          <w:szCs w:val="21"/>
        </w:rPr>
        <w:t xml:space="preserve"> </w:t>
      </w:r>
      <w:r>
        <w:rPr>
          <w:rFonts w:ascii="Times New Roman" w:hAnsi="Times New Roman" w:cs="Times New Roman"/>
          <w:sz w:val="21"/>
          <w:szCs w:val="21"/>
        </w:rPr>
        <w:t>复合型供暖散热器等级指标要求</w:t>
      </w:r>
      <w:bookmarkEnd w:id="102"/>
    </w:p>
    <w:tbl>
      <w:tblPr>
        <w:tblW w:w="963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1128"/>
        <w:gridCol w:w="2411"/>
        <w:gridCol w:w="1133"/>
        <w:gridCol w:w="544"/>
        <w:gridCol w:w="544"/>
        <w:gridCol w:w="545"/>
        <w:gridCol w:w="544"/>
        <w:gridCol w:w="544"/>
        <w:gridCol w:w="544"/>
        <w:gridCol w:w="544"/>
        <w:gridCol w:w="544"/>
        <w:gridCol w:w="609"/>
      </w:tblGrid>
      <w:tr w:rsidR="00CA66C6">
        <w:trPr>
          <w:trHeight w:val="397"/>
          <w:jc w:val="center"/>
        </w:trPr>
        <w:tc>
          <w:tcPr>
            <w:tcW w:w="1128" w:type="dxa"/>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2411" w:type="dxa"/>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1133" w:type="dxa"/>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单位</w:t>
            </w:r>
          </w:p>
        </w:tc>
        <w:tc>
          <w:tcPr>
            <w:tcW w:w="4962" w:type="dxa"/>
            <w:gridSpan w:val="9"/>
            <w:tcBorders>
              <w:top w:val="single" w:sz="4"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基准值</w:t>
            </w:r>
          </w:p>
        </w:tc>
      </w:tr>
      <w:tr w:rsidR="00CA66C6">
        <w:trPr>
          <w:trHeight w:val="397"/>
          <w:jc w:val="center"/>
        </w:trPr>
        <w:tc>
          <w:tcPr>
            <w:tcW w:w="1128" w:type="dxa"/>
            <w:vMerge/>
            <w:tcBorders>
              <w:top w:val="single" w:sz="4"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2411" w:type="dxa"/>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133" w:type="dxa"/>
            <w:vMerge/>
            <w:tcBorders>
              <w:top w:val="single" w:sz="4"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163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p>
        </w:tc>
        <w:tc>
          <w:tcPr>
            <w:tcW w:w="163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二星级</w:t>
            </w:r>
          </w:p>
        </w:tc>
        <w:tc>
          <w:tcPr>
            <w:tcW w:w="1697"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三星级</w:t>
            </w:r>
          </w:p>
        </w:tc>
      </w:tr>
      <w:tr w:rsidR="00CA66C6">
        <w:trPr>
          <w:trHeight w:val="458"/>
          <w:jc w:val="center"/>
        </w:trPr>
        <w:tc>
          <w:tcPr>
            <w:tcW w:w="1128"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资源属性</w:t>
            </w:r>
          </w:p>
        </w:tc>
        <w:tc>
          <w:tcPr>
            <w:tcW w:w="2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包装</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4962" w:type="dxa"/>
            <w:gridSpan w:val="9"/>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包装材料</w:t>
            </w:r>
            <w:r>
              <w:rPr>
                <w:rFonts w:ascii="Times New Roman" w:eastAsia="宋体" w:hAnsi="Times New Roman" w:cs="Times New Roman"/>
                <w:color w:val="000000"/>
                <w:kern w:val="0"/>
                <w:szCs w:val="21"/>
              </w:rPr>
              <w:t>100%</w:t>
            </w:r>
            <w:r>
              <w:rPr>
                <w:rFonts w:ascii="Times New Roman" w:eastAsia="宋体" w:hAnsi="Times New Roman" w:cs="Times New Roman"/>
                <w:color w:val="000000"/>
                <w:kern w:val="0"/>
                <w:szCs w:val="21"/>
              </w:rPr>
              <w:t>可回收</w:t>
            </w:r>
          </w:p>
        </w:tc>
      </w:tr>
      <w:tr w:rsidR="00CA66C6">
        <w:trPr>
          <w:trHeight w:val="809"/>
          <w:jc w:val="center"/>
        </w:trPr>
        <w:tc>
          <w:tcPr>
            <w:tcW w:w="112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标准工况金属热强度</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kern w:val="0"/>
                <w:szCs w:val="21"/>
              </w:rPr>
              <w:t>W/kg℃</w:t>
            </w:r>
          </w:p>
        </w:tc>
        <w:tc>
          <w:tcPr>
            <w:tcW w:w="544" w:type="dxa"/>
            <w:tcBorders>
              <w:top w:val="single" w:sz="6" w:space="0" w:color="000000"/>
              <w:left w:val="single" w:sz="6" w:space="0" w:color="000000"/>
              <w:bottom w:val="single" w:sz="4" w:space="0" w:color="auto"/>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szCs w:val="21"/>
              </w:rPr>
              <w:t>铜管</w:t>
            </w:r>
          </w:p>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szCs w:val="21"/>
              </w:rPr>
              <w:t>对流</w:t>
            </w:r>
          </w:p>
        </w:tc>
        <w:tc>
          <w:tcPr>
            <w:tcW w:w="544" w:type="dxa"/>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szCs w:val="21"/>
              </w:rPr>
              <w:t>铜铝</w:t>
            </w:r>
          </w:p>
          <w:p w:rsidR="00CA66C6" w:rsidRDefault="00E54F42">
            <w:pPr>
              <w:ind w:leftChars="-51" w:left="19" w:rightChars="-51" w:right="-107" w:hangingChars="60" w:hanging="126"/>
              <w:jc w:val="center"/>
              <w:rPr>
                <w:rFonts w:ascii="Times New Roman" w:eastAsia="宋体" w:hAnsi="Times New Roman" w:cs="Times New Roman"/>
                <w:szCs w:val="21"/>
              </w:rPr>
            </w:pPr>
            <w:proofErr w:type="gramStart"/>
            <w:r>
              <w:rPr>
                <w:rFonts w:ascii="Times New Roman" w:eastAsia="宋体" w:hAnsi="Times New Roman" w:cs="Times New Roman"/>
                <w:szCs w:val="21"/>
              </w:rPr>
              <w:t>柱翼</w:t>
            </w:r>
            <w:proofErr w:type="gramEnd"/>
          </w:p>
        </w:tc>
        <w:tc>
          <w:tcPr>
            <w:tcW w:w="545" w:type="dxa"/>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ind w:leftChars="-51" w:left="-107" w:rightChars="-51" w:right="-107" w:firstLine="1"/>
              <w:jc w:val="center"/>
              <w:rPr>
                <w:rFonts w:ascii="Times New Roman" w:eastAsia="宋体" w:hAnsi="Times New Roman" w:cs="Times New Roman"/>
                <w:szCs w:val="21"/>
              </w:rPr>
            </w:pPr>
            <w:proofErr w:type="gramStart"/>
            <w:r>
              <w:rPr>
                <w:rFonts w:ascii="Times New Roman" w:eastAsia="宋体" w:hAnsi="Times New Roman" w:cs="Times New Roman"/>
                <w:szCs w:val="21"/>
              </w:rPr>
              <w:t>钢铝柱翼</w:t>
            </w:r>
            <w:proofErr w:type="gramEnd"/>
          </w:p>
        </w:tc>
        <w:tc>
          <w:tcPr>
            <w:tcW w:w="544" w:type="dxa"/>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szCs w:val="21"/>
              </w:rPr>
              <w:t>铜管</w:t>
            </w:r>
          </w:p>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szCs w:val="21"/>
              </w:rPr>
              <w:t>对流</w:t>
            </w:r>
          </w:p>
        </w:tc>
        <w:tc>
          <w:tcPr>
            <w:tcW w:w="544" w:type="dxa"/>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szCs w:val="21"/>
              </w:rPr>
              <w:t>铜铝</w:t>
            </w:r>
          </w:p>
          <w:p w:rsidR="00CA66C6" w:rsidRDefault="00E54F42">
            <w:pPr>
              <w:ind w:leftChars="-51" w:left="19" w:rightChars="-51" w:right="-107" w:hangingChars="60" w:hanging="126"/>
              <w:jc w:val="center"/>
              <w:rPr>
                <w:rFonts w:ascii="Times New Roman" w:eastAsia="宋体" w:hAnsi="Times New Roman" w:cs="Times New Roman"/>
                <w:szCs w:val="21"/>
              </w:rPr>
            </w:pPr>
            <w:proofErr w:type="gramStart"/>
            <w:r>
              <w:rPr>
                <w:rFonts w:ascii="Times New Roman" w:eastAsia="宋体" w:hAnsi="Times New Roman" w:cs="Times New Roman"/>
                <w:szCs w:val="21"/>
              </w:rPr>
              <w:t>柱翼</w:t>
            </w:r>
            <w:proofErr w:type="gramEnd"/>
          </w:p>
        </w:tc>
        <w:tc>
          <w:tcPr>
            <w:tcW w:w="544" w:type="dxa"/>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ind w:leftChars="-51" w:left="-107" w:rightChars="-51" w:right="-107" w:firstLine="1"/>
              <w:jc w:val="center"/>
              <w:rPr>
                <w:rFonts w:ascii="Times New Roman" w:eastAsia="宋体" w:hAnsi="Times New Roman" w:cs="Times New Roman"/>
                <w:szCs w:val="21"/>
              </w:rPr>
            </w:pPr>
            <w:r>
              <w:rPr>
                <w:rFonts w:ascii="Times New Roman" w:eastAsia="宋体" w:hAnsi="Times New Roman" w:cs="Times New Roman"/>
                <w:szCs w:val="21"/>
              </w:rPr>
              <w:t>钢铝</w:t>
            </w:r>
          </w:p>
          <w:p w:rsidR="00CA66C6" w:rsidRDefault="00E54F42">
            <w:pPr>
              <w:ind w:leftChars="-51" w:left="-107" w:rightChars="-51" w:right="-107" w:firstLine="1"/>
              <w:jc w:val="center"/>
              <w:rPr>
                <w:rFonts w:ascii="Times New Roman" w:eastAsia="宋体" w:hAnsi="Times New Roman" w:cs="Times New Roman"/>
                <w:szCs w:val="21"/>
              </w:rPr>
            </w:pPr>
            <w:proofErr w:type="gramStart"/>
            <w:r>
              <w:rPr>
                <w:rFonts w:ascii="Times New Roman" w:eastAsia="宋体" w:hAnsi="Times New Roman" w:cs="Times New Roman"/>
                <w:szCs w:val="21"/>
              </w:rPr>
              <w:t>柱翼</w:t>
            </w:r>
            <w:proofErr w:type="gramEnd"/>
          </w:p>
        </w:tc>
        <w:tc>
          <w:tcPr>
            <w:tcW w:w="544" w:type="dxa"/>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szCs w:val="21"/>
              </w:rPr>
              <w:t>铜管</w:t>
            </w:r>
          </w:p>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szCs w:val="21"/>
              </w:rPr>
              <w:t>对流</w:t>
            </w:r>
          </w:p>
        </w:tc>
        <w:tc>
          <w:tcPr>
            <w:tcW w:w="544" w:type="dxa"/>
            <w:tcBorders>
              <w:top w:val="single" w:sz="6" w:space="0" w:color="000000"/>
              <w:left w:val="single" w:sz="4" w:space="0" w:color="auto"/>
              <w:bottom w:val="single" w:sz="4" w:space="0" w:color="auto"/>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szCs w:val="21"/>
              </w:rPr>
              <w:t>铜铝</w:t>
            </w:r>
          </w:p>
          <w:p w:rsidR="00CA66C6" w:rsidRDefault="00E54F42">
            <w:pPr>
              <w:ind w:leftChars="-51" w:left="19" w:rightChars="-51" w:right="-107" w:hangingChars="60" w:hanging="126"/>
              <w:jc w:val="center"/>
              <w:rPr>
                <w:rFonts w:ascii="Times New Roman" w:eastAsia="宋体" w:hAnsi="Times New Roman" w:cs="Times New Roman"/>
                <w:szCs w:val="21"/>
              </w:rPr>
            </w:pPr>
            <w:proofErr w:type="gramStart"/>
            <w:r>
              <w:rPr>
                <w:rFonts w:ascii="Times New Roman" w:eastAsia="宋体" w:hAnsi="Times New Roman" w:cs="Times New Roman"/>
                <w:szCs w:val="21"/>
              </w:rPr>
              <w:t>柱翼</w:t>
            </w:r>
            <w:proofErr w:type="gramEnd"/>
          </w:p>
        </w:tc>
        <w:tc>
          <w:tcPr>
            <w:tcW w:w="609" w:type="dxa"/>
            <w:tcBorders>
              <w:top w:val="single" w:sz="6" w:space="0" w:color="000000"/>
              <w:left w:val="single" w:sz="4" w:space="0" w:color="auto"/>
              <w:bottom w:val="single" w:sz="4" w:space="0" w:color="auto"/>
              <w:right w:val="single" w:sz="4" w:space="0" w:color="000000"/>
            </w:tcBorders>
            <w:shd w:val="clear" w:color="auto" w:fill="auto"/>
            <w:vAlign w:val="center"/>
          </w:tcPr>
          <w:p w:rsidR="00CA66C6" w:rsidRDefault="00E54F42">
            <w:pPr>
              <w:ind w:leftChars="-51" w:left="-107" w:rightChars="-51" w:right="-107" w:firstLine="1"/>
              <w:jc w:val="center"/>
              <w:rPr>
                <w:rFonts w:ascii="Times New Roman" w:eastAsia="宋体" w:hAnsi="Times New Roman" w:cs="Times New Roman"/>
                <w:szCs w:val="21"/>
              </w:rPr>
            </w:pPr>
            <w:proofErr w:type="gramStart"/>
            <w:r>
              <w:rPr>
                <w:rFonts w:ascii="Times New Roman" w:eastAsia="宋体" w:hAnsi="Times New Roman" w:cs="Times New Roman"/>
                <w:szCs w:val="21"/>
              </w:rPr>
              <w:t>钢铝柱翼</w:t>
            </w:r>
            <w:proofErr w:type="gramEnd"/>
          </w:p>
        </w:tc>
      </w:tr>
      <w:tr w:rsidR="00CA66C6">
        <w:trPr>
          <w:trHeight w:val="402"/>
          <w:jc w:val="center"/>
        </w:trPr>
        <w:tc>
          <w:tcPr>
            <w:tcW w:w="112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CA66C6">
            <w:pPr>
              <w:jc w:val="center"/>
              <w:rPr>
                <w:rFonts w:ascii="Times New Roman" w:eastAsia="宋体" w:hAnsi="Times New Roman" w:cs="Times New Roman"/>
                <w:szCs w:val="21"/>
              </w:rPr>
            </w:pPr>
          </w:p>
        </w:tc>
        <w:tc>
          <w:tcPr>
            <w:tcW w:w="113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544" w:type="dxa"/>
            <w:tcBorders>
              <w:top w:val="single" w:sz="4" w:space="0" w:color="auto"/>
              <w:left w:val="single" w:sz="6" w:space="0" w:color="000000"/>
              <w:bottom w:val="single" w:sz="6" w:space="0" w:color="000000"/>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1.5</w:t>
            </w:r>
          </w:p>
        </w:tc>
        <w:tc>
          <w:tcPr>
            <w:tcW w:w="544" w:type="dxa"/>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1.8</w:t>
            </w:r>
          </w:p>
        </w:tc>
        <w:tc>
          <w:tcPr>
            <w:tcW w:w="545" w:type="dxa"/>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1.2</w:t>
            </w:r>
          </w:p>
        </w:tc>
        <w:tc>
          <w:tcPr>
            <w:tcW w:w="544" w:type="dxa"/>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2.0</w:t>
            </w:r>
          </w:p>
        </w:tc>
        <w:tc>
          <w:tcPr>
            <w:tcW w:w="544" w:type="dxa"/>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2.1</w:t>
            </w:r>
          </w:p>
        </w:tc>
        <w:tc>
          <w:tcPr>
            <w:tcW w:w="544" w:type="dxa"/>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1.4</w:t>
            </w:r>
          </w:p>
        </w:tc>
        <w:tc>
          <w:tcPr>
            <w:tcW w:w="544" w:type="dxa"/>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2.4</w:t>
            </w:r>
          </w:p>
        </w:tc>
        <w:tc>
          <w:tcPr>
            <w:tcW w:w="544" w:type="dxa"/>
            <w:tcBorders>
              <w:top w:val="single" w:sz="4" w:space="0" w:color="auto"/>
              <w:left w:val="single" w:sz="4" w:space="0" w:color="auto"/>
              <w:bottom w:val="single" w:sz="6" w:space="0" w:color="000000"/>
              <w:right w:val="single" w:sz="4" w:space="0" w:color="auto"/>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2.4</w:t>
            </w:r>
          </w:p>
        </w:tc>
        <w:tc>
          <w:tcPr>
            <w:tcW w:w="609" w:type="dxa"/>
            <w:tcBorders>
              <w:top w:val="single" w:sz="4" w:space="0" w:color="auto"/>
              <w:left w:val="single" w:sz="4" w:space="0" w:color="auto"/>
              <w:bottom w:val="single" w:sz="6" w:space="0" w:color="000000"/>
              <w:right w:val="single" w:sz="4" w:space="0" w:color="000000"/>
            </w:tcBorders>
            <w:shd w:val="clear" w:color="auto" w:fill="auto"/>
            <w:vAlign w:val="center"/>
          </w:tcPr>
          <w:p w:rsidR="00CA66C6" w:rsidRDefault="00E54F42">
            <w:pPr>
              <w:ind w:leftChars="-51" w:left="19" w:rightChars="-51" w:right="-107" w:hangingChars="60" w:hanging="126"/>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1.6</w:t>
            </w:r>
          </w:p>
        </w:tc>
      </w:tr>
      <w:tr w:rsidR="00CA66C6">
        <w:trPr>
          <w:trHeight w:val="401"/>
          <w:jc w:val="center"/>
        </w:trPr>
        <w:tc>
          <w:tcPr>
            <w:tcW w:w="1128" w:type="dxa"/>
            <w:tcBorders>
              <w:top w:val="single" w:sz="6" w:space="0" w:color="000000"/>
              <w:left w:val="single" w:sz="4" w:space="0" w:color="000000"/>
              <w:bottom w:val="single" w:sz="6" w:space="0" w:color="000000"/>
              <w:right w:val="single" w:sz="6" w:space="0" w:color="000000"/>
            </w:tcBorders>
            <w:shd w:val="clear" w:color="auto" w:fill="auto"/>
            <w:vAlign w:val="center"/>
          </w:tcPr>
          <w:p w:rsidR="00CA66C6" w:rsidRDefault="00E54F42">
            <w:pPr>
              <w:tabs>
                <w:tab w:val="center" w:pos="4201"/>
                <w:tab w:val="right" w:leader="dot" w:pos="9298"/>
              </w:tabs>
              <w:autoSpaceDE w:val="0"/>
              <w:autoSpaceDN w:val="0"/>
              <w:jc w:val="center"/>
              <w:rPr>
                <w:rFonts w:ascii="Times New Roman" w:eastAsia="宋体" w:hAnsi="Times New Roman" w:cs="Times New Roman"/>
                <w:kern w:val="0"/>
                <w:szCs w:val="21"/>
              </w:rPr>
            </w:pPr>
            <w:r>
              <w:rPr>
                <w:rFonts w:ascii="Times New Roman" w:eastAsia="宋体" w:hAnsi="Times New Roman" w:cs="Times New Roman"/>
                <w:kern w:val="0"/>
                <w:szCs w:val="21"/>
              </w:rPr>
              <w:t>能源属性</w:t>
            </w:r>
          </w:p>
        </w:tc>
        <w:tc>
          <w:tcPr>
            <w:tcW w:w="2411" w:type="dxa"/>
            <w:tcBorders>
              <w:top w:val="single" w:sz="6" w:space="0" w:color="000000"/>
              <w:left w:val="single" w:sz="6" w:space="0" w:color="000000"/>
              <w:bottom w:val="single" w:sz="4" w:space="0" w:color="auto"/>
              <w:right w:val="single" w:sz="6" w:space="0" w:color="000000"/>
            </w:tcBorders>
            <w:shd w:val="clear" w:color="auto" w:fill="auto"/>
            <w:vAlign w:val="center"/>
          </w:tcPr>
          <w:p w:rsidR="00CA66C6" w:rsidRDefault="00E54F42">
            <w:pPr>
              <w:tabs>
                <w:tab w:val="center" w:pos="4201"/>
                <w:tab w:val="right" w:leader="dot" w:pos="9298"/>
              </w:tabs>
              <w:autoSpaceDE w:val="0"/>
              <w:autoSpaceDN w:val="0"/>
              <w:jc w:val="center"/>
              <w:rPr>
                <w:rFonts w:ascii="Times New Roman" w:eastAsia="宋体" w:hAnsi="Times New Roman" w:cs="Times New Roman"/>
                <w:kern w:val="0"/>
                <w:szCs w:val="21"/>
              </w:rPr>
            </w:pPr>
            <w:r>
              <w:rPr>
                <w:rFonts w:ascii="Times New Roman" w:eastAsia="宋体" w:hAnsi="Times New Roman" w:cs="Times New Roman"/>
                <w:kern w:val="0"/>
                <w:szCs w:val="21"/>
              </w:rPr>
              <w:t>万元产值能耗</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吨标</w:t>
            </w:r>
          </w:p>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煤</w:t>
            </w:r>
            <w:r>
              <w:rPr>
                <w:rFonts w:ascii="Times New Roman" w:eastAsia="宋体" w:hAnsi="Times New Roman" w:cs="Times New Roman"/>
                <w:kern w:val="0"/>
                <w:szCs w:val="21"/>
              </w:rPr>
              <w:t>/</w:t>
            </w:r>
            <w:r>
              <w:rPr>
                <w:rFonts w:ascii="Times New Roman" w:eastAsia="宋体" w:hAnsi="Times New Roman" w:cs="Times New Roman"/>
                <w:kern w:val="0"/>
                <w:szCs w:val="21"/>
              </w:rPr>
              <w:t>万元</w:t>
            </w:r>
          </w:p>
        </w:tc>
        <w:tc>
          <w:tcPr>
            <w:tcW w:w="4962" w:type="dxa"/>
            <w:gridSpan w:val="9"/>
            <w:tcBorders>
              <w:top w:val="single" w:sz="6" w:space="0" w:color="000000"/>
              <w:left w:val="single" w:sz="6" w:space="0" w:color="000000"/>
              <w:bottom w:val="single" w:sz="6" w:space="0" w:color="000000"/>
              <w:right w:val="single" w:sz="4"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逐年递减</w:t>
            </w:r>
          </w:p>
        </w:tc>
      </w:tr>
      <w:tr w:rsidR="00CA66C6">
        <w:trPr>
          <w:trHeight w:val="57"/>
          <w:jc w:val="center"/>
        </w:trPr>
        <w:tc>
          <w:tcPr>
            <w:tcW w:w="1128" w:type="dxa"/>
            <w:vMerge w:val="restart"/>
            <w:tcBorders>
              <w:top w:val="single" w:sz="4" w:space="0" w:color="auto"/>
              <w:left w:val="single" w:sz="4" w:space="0" w:color="000000"/>
              <w:bottom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kern w:val="0"/>
                <w:szCs w:val="21"/>
              </w:rPr>
            </w:pPr>
            <w:r>
              <w:rPr>
                <w:rFonts w:ascii="Times New Roman" w:eastAsia="宋体" w:hAnsi="Times New Roman" w:cs="Times New Roman"/>
                <w:kern w:val="0"/>
                <w:szCs w:val="21"/>
              </w:rPr>
              <w:t>品质属性</w:t>
            </w:r>
          </w:p>
        </w:tc>
        <w:tc>
          <w:tcPr>
            <w:tcW w:w="2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标准散热量与制造厂明示散热量比值</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163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95</w:t>
            </w:r>
          </w:p>
        </w:tc>
        <w:tc>
          <w:tcPr>
            <w:tcW w:w="1632"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97</w:t>
            </w:r>
          </w:p>
        </w:tc>
        <w:tc>
          <w:tcPr>
            <w:tcW w:w="1697" w:type="dxa"/>
            <w:gridSpan w:val="3"/>
            <w:tcBorders>
              <w:top w:val="single" w:sz="6" w:space="0" w:color="000000"/>
              <w:left w:val="single" w:sz="4" w:space="0" w:color="auto"/>
              <w:bottom w:val="single" w:sz="6" w:space="0" w:color="000000"/>
              <w:right w:val="single" w:sz="4"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szCs w:val="21"/>
              </w:rPr>
              <w:t>100</w:t>
            </w:r>
          </w:p>
        </w:tc>
      </w:tr>
      <w:tr w:rsidR="00CA66C6">
        <w:trPr>
          <w:trHeight w:val="417"/>
          <w:jc w:val="center"/>
        </w:trPr>
        <w:tc>
          <w:tcPr>
            <w:tcW w:w="1128" w:type="dxa"/>
            <w:vMerge/>
            <w:tcBorders>
              <w:top w:val="single" w:sz="4" w:space="0" w:color="auto"/>
              <w:left w:val="single" w:sz="4" w:space="0" w:color="000000"/>
              <w:bottom w:val="single" w:sz="4" w:space="0" w:color="auto"/>
              <w:right w:val="single" w:sz="6" w:space="0" w:color="000000"/>
            </w:tcBorders>
            <w:shd w:val="clear" w:color="auto" w:fill="auto"/>
            <w:vAlign w:val="center"/>
          </w:tcPr>
          <w:p w:rsidR="00CA66C6" w:rsidRDefault="00CA66C6">
            <w:pPr>
              <w:rPr>
                <w:rFonts w:ascii="Times New Roman" w:eastAsia="宋体" w:hAnsi="Times New Roman" w:cs="Times New Roman"/>
                <w:szCs w:val="21"/>
              </w:rPr>
            </w:pPr>
          </w:p>
        </w:tc>
        <w:tc>
          <w:tcPr>
            <w:tcW w:w="2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产品质保期</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w:t>
            </w:r>
          </w:p>
        </w:tc>
        <w:tc>
          <w:tcPr>
            <w:tcW w:w="1633" w:type="dxa"/>
            <w:gridSpan w:val="3"/>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1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169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r>
      <w:tr w:rsidR="00CA66C6">
        <w:trPr>
          <w:trHeight w:val="417"/>
          <w:jc w:val="center"/>
        </w:trPr>
        <w:tc>
          <w:tcPr>
            <w:tcW w:w="1128" w:type="dxa"/>
            <w:vMerge w:val="restart"/>
            <w:tcBorders>
              <w:top w:val="single" w:sz="4" w:space="0" w:color="auto"/>
              <w:left w:val="single" w:sz="4" w:space="0" w:color="000000"/>
              <w:right w:val="single" w:sz="6" w:space="0" w:color="000000"/>
            </w:tcBorders>
            <w:shd w:val="clear" w:color="auto" w:fill="auto"/>
            <w:vAlign w:val="center"/>
          </w:tcPr>
          <w:p w:rsidR="00CA66C6" w:rsidRDefault="00E54F42">
            <w:pPr>
              <w:jc w:val="center"/>
              <w:rPr>
                <w:rFonts w:ascii="Times New Roman" w:eastAsia="宋体" w:hAnsi="Times New Roman" w:cs="Times New Roman"/>
                <w:szCs w:val="21"/>
              </w:rPr>
            </w:pPr>
            <w:r>
              <w:rPr>
                <w:rFonts w:ascii="Times New Roman" w:eastAsia="宋体" w:hAnsi="Times New Roman" w:cs="Times New Roman"/>
                <w:szCs w:val="21"/>
              </w:rPr>
              <w:t>应用属性</w:t>
            </w:r>
          </w:p>
        </w:tc>
        <w:tc>
          <w:tcPr>
            <w:tcW w:w="2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外形</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1633" w:type="dxa"/>
            <w:gridSpan w:val="3"/>
            <w:tcBorders>
              <w:top w:val="single" w:sz="4" w:space="0" w:color="auto"/>
              <w:left w:val="single" w:sz="6" w:space="0" w:color="000000"/>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w:t>
            </w:r>
            <w:proofErr w:type="gramStart"/>
            <w:r>
              <w:rPr>
                <w:rFonts w:ascii="Times New Roman" w:eastAsia="宋体" w:hAnsi="Times New Roman" w:cs="Times New Roman"/>
                <w:color w:val="000000"/>
                <w:kern w:val="0"/>
                <w:szCs w:val="21"/>
              </w:rPr>
              <w:t>规</w:t>
            </w:r>
            <w:proofErr w:type="gramEnd"/>
            <w:r>
              <w:rPr>
                <w:rFonts w:ascii="Times New Roman" w:eastAsia="宋体" w:hAnsi="Times New Roman" w:cs="Times New Roman"/>
                <w:color w:val="000000"/>
                <w:kern w:val="0"/>
                <w:szCs w:val="21"/>
              </w:rPr>
              <w:t>中矩</w:t>
            </w:r>
          </w:p>
        </w:tc>
        <w:tc>
          <w:tcPr>
            <w:tcW w:w="1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简洁大方</w:t>
            </w:r>
          </w:p>
        </w:tc>
        <w:tc>
          <w:tcPr>
            <w:tcW w:w="169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大气雅观</w:t>
            </w:r>
          </w:p>
        </w:tc>
      </w:tr>
      <w:tr w:rsidR="00CA66C6">
        <w:trPr>
          <w:trHeight w:val="417"/>
          <w:jc w:val="center"/>
        </w:trPr>
        <w:tc>
          <w:tcPr>
            <w:tcW w:w="1128" w:type="dxa"/>
            <w:vMerge/>
            <w:tcBorders>
              <w:left w:val="single" w:sz="4" w:space="0" w:color="000000"/>
              <w:bottom w:val="single" w:sz="4" w:space="0" w:color="000000"/>
              <w:right w:val="single" w:sz="6" w:space="0" w:color="000000"/>
            </w:tcBorders>
            <w:shd w:val="clear" w:color="auto" w:fill="auto"/>
            <w:vAlign w:val="center"/>
          </w:tcPr>
          <w:p w:rsidR="00CA66C6" w:rsidRDefault="00CA66C6">
            <w:pPr>
              <w:jc w:val="center"/>
              <w:rPr>
                <w:rFonts w:ascii="Times New Roman" w:eastAsia="宋体" w:hAnsi="Times New Roman" w:cs="Times New Roman"/>
                <w:szCs w:val="21"/>
              </w:rPr>
            </w:pPr>
          </w:p>
        </w:tc>
        <w:tc>
          <w:tcPr>
            <w:tcW w:w="2411" w:type="dxa"/>
            <w:tcBorders>
              <w:top w:val="single" w:sz="6" w:space="0" w:color="000000"/>
              <w:left w:val="single" w:sz="6" w:space="0" w:color="000000"/>
              <w:bottom w:val="single" w:sz="4"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色彩</w:t>
            </w:r>
          </w:p>
        </w:tc>
        <w:tc>
          <w:tcPr>
            <w:tcW w:w="1133" w:type="dxa"/>
            <w:tcBorders>
              <w:top w:val="single" w:sz="6" w:space="0" w:color="000000"/>
              <w:left w:val="single" w:sz="6" w:space="0" w:color="000000"/>
              <w:bottom w:val="single" w:sz="4" w:space="0" w:color="000000"/>
              <w:right w:val="single" w:sz="6" w:space="0" w:color="000000"/>
            </w:tcBorders>
            <w:shd w:val="clear" w:color="auto" w:fill="auto"/>
            <w:vAlign w:val="center"/>
          </w:tcPr>
          <w:p w:rsidR="00CA66C6" w:rsidRDefault="00E54F42">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w:t>
            </w:r>
          </w:p>
        </w:tc>
        <w:tc>
          <w:tcPr>
            <w:tcW w:w="1633" w:type="dxa"/>
            <w:gridSpan w:val="3"/>
            <w:tcBorders>
              <w:top w:val="single" w:sz="4" w:space="0" w:color="auto"/>
              <w:left w:val="single" w:sz="6" w:space="0" w:color="000000"/>
              <w:bottom w:val="single" w:sz="4" w:space="0" w:color="000000"/>
              <w:right w:val="single" w:sz="4" w:space="0" w:color="auto"/>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和谐、明亮</w:t>
            </w:r>
          </w:p>
        </w:tc>
        <w:tc>
          <w:tcPr>
            <w:tcW w:w="3329"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CA66C6" w:rsidRDefault="00E54F42">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和谐、鲜明、光润</w:t>
            </w:r>
          </w:p>
        </w:tc>
      </w:tr>
    </w:tbl>
    <w:p w:rsidR="00CA66C6" w:rsidRDefault="00CA66C6">
      <w:pPr>
        <w:spacing w:line="360" w:lineRule="auto"/>
        <w:jc w:val="left"/>
        <w:rPr>
          <w:rFonts w:ascii="Times New Roman" w:eastAsia="宋体" w:hAnsi="Times New Roman" w:cs="Times New Roman"/>
          <w:bCs/>
          <w:kern w:val="44"/>
          <w:sz w:val="24"/>
          <w:szCs w:val="24"/>
        </w:rPr>
      </w:pPr>
    </w:p>
    <w:p w:rsidR="00CA66C6" w:rsidRDefault="00E54F42">
      <w:pPr>
        <w:jc w:val="left"/>
        <w:outlineLvl w:val="1"/>
        <w:rPr>
          <w:rFonts w:ascii="Times New Roman" w:eastAsia="宋体" w:hAnsi="Times New Roman" w:cs="Times New Roman"/>
          <w:sz w:val="28"/>
          <w:szCs w:val="28"/>
        </w:rPr>
      </w:pPr>
      <w:bookmarkStart w:id="103" w:name="_Toc82783121"/>
      <w:bookmarkStart w:id="104" w:name="_Toc82785703"/>
      <w:r>
        <w:rPr>
          <w:rFonts w:ascii="Times New Roman" w:eastAsia="宋体" w:hAnsi="Times New Roman" w:cs="Times New Roman"/>
          <w:sz w:val="28"/>
          <w:szCs w:val="28"/>
        </w:rPr>
        <w:t xml:space="preserve">D.2 </w:t>
      </w:r>
      <w:r>
        <w:rPr>
          <w:rFonts w:ascii="Times New Roman" w:eastAsia="宋体" w:hAnsi="Times New Roman" w:cs="Times New Roman"/>
          <w:sz w:val="28"/>
          <w:szCs w:val="28"/>
        </w:rPr>
        <w:t>产品等级评价指标</w:t>
      </w:r>
      <w:bookmarkEnd w:id="103"/>
      <w:bookmarkEnd w:id="104"/>
    </w:p>
    <w:p w:rsidR="00CA66C6" w:rsidRDefault="00E54F42">
      <w:pPr>
        <w:spacing w:line="360" w:lineRule="auto"/>
        <w:ind w:firstLineChars="200" w:firstLine="480"/>
        <w:jc w:val="left"/>
        <w:rPr>
          <w:rFonts w:ascii="Times New Roman" w:eastAsia="宋体" w:hAnsi="Times New Roman" w:cs="Times New Roman"/>
          <w:bCs/>
          <w:kern w:val="44"/>
          <w:sz w:val="24"/>
          <w:szCs w:val="24"/>
        </w:rPr>
      </w:pPr>
      <w:r>
        <w:rPr>
          <w:rFonts w:ascii="Times New Roman" w:eastAsia="宋体" w:hAnsi="Times New Roman" w:cs="Times New Roman"/>
          <w:bCs/>
          <w:kern w:val="44"/>
          <w:sz w:val="24"/>
          <w:szCs w:val="24"/>
        </w:rPr>
        <w:t>宜按表</w:t>
      </w:r>
      <w:r>
        <w:rPr>
          <w:rFonts w:ascii="Times New Roman" w:eastAsia="宋体" w:hAnsi="Times New Roman" w:cs="Times New Roman"/>
          <w:bCs/>
          <w:kern w:val="44"/>
          <w:sz w:val="24"/>
          <w:szCs w:val="24"/>
        </w:rPr>
        <w:t>D.</w:t>
      </w:r>
      <w:r>
        <w:rPr>
          <w:rFonts w:ascii="Times New Roman" w:eastAsia="宋体" w:hAnsi="Times New Roman" w:cs="Times New Roman" w:hint="eastAsia"/>
          <w:bCs/>
          <w:kern w:val="44"/>
          <w:sz w:val="24"/>
          <w:szCs w:val="24"/>
        </w:rPr>
        <w:t>6</w:t>
      </w:r>
      <w:r>
        <w:rPr>
          <w:rFonts w:ascii="Times New Roman" w:eastAsia="宋体" w:hAnsi="Times New Roman" w:cs="Times New Roman"/>
          <w:bCs/>
          <w:kern w:val="44"/>
          <w:sz w:val="24"/>
          <w:szCs w:val="24"/>
        </w:rPr>
        <w:t>进行产品等级评价指标。</w:t>
      </w:r>
    </w:p>
    <w:p w:rsidR="00CA66C6" w:rsidRDefault="00E54F42" w:rsidP="008E5517">
      <w:pPr>
        <w:pStyle w:val="a7"/>
        <w:spacing w:beforeLines="50" w:beforeAutospacing="0" w:afterLines="50" w:afterAutospacing="0"/>
        <w:jc w:val="center"/>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sz w:val="21"/>
          <w:szCs w:val="21"/>
        </w:rPr>
        <w:t>D.</w:t>
      </w:r>
      <w:r>
        <w:rPr>
          <w:rFonts w:ascii="Times New Roman" w:hAnsi="Times New Roman" w:cs="Times New Roman" w:hint="eastAsia"/>
          <w:sz w:val="21"/>
          <w:szCs w:val="21"/>
        </w:rPr>
        <w:t>6</w:t>
      </w:r>
      <w:r>
        <w:rPr>
          <w:rFonts w:ascii="Times New Roman" w:hAnsi="Times New Roman" w:cs="Times New Roman"/>
          <w:sz w:val="21"/>
          <w:szCs w:val="21"/>
        </w:rPr>
        <w:t xml:space="preserve"> </w:t>
      </w:r>
      <w:r>
        <w:rPr>
          <w:rFonts w:ascii="Times New Roman" w:hAnsi="Times New Roman" w:cs="Times New Roman"/>
          <w:sz w:val="21"/>
          <w:szCs w:val="21"/>
        </w:rPr>
        <w:t>产品等级评价指标</w:t>
      </w:r>
    </w:p>
    <w:tbl>
      <w:tblPr>
        <w:tblW w:w="5000" w:type="pct"/>
        <w:jc w:val="center"/>
        <w:tblLook w:val="04A0"/>
      </w:tblPr>
      <w:tblGrid>
        <w:gridCol w:w="1999"/>
        <w:gridCol w:w="3783"/>
        <w:gridCol w:w="4072"/>
      </w:tblGrid>
      <w:tr w:rsidR="00CA66C6">
        <w:trPr>
          <w:trHeight w:val="454"/>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考核单位：</w:t>
            </w:r>
          </w:p>
        </w:tc>
      </w:tr>
      <w:tr w:rsidR="00CA66C6">
        <w:trPr>
          <w:trHeight w:val="454"/>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供应商名称：</w:t>
            </w:r>
          </w:p>
        </w:tc>
      </w:tr>
      <w:tr w:rsidR="00CA66C6">
        <w:trPr>
          <w:trHeight w:val="454"/>
          <w:jc w:val="center"/>
        </w:trPr>
        <w:tc>
          <w:tcPr>
            <w:tcW w:w="997" w:type="pct"/>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产品种类</w:t>
            </w:r>
          </w:p>
        </w:tc>
        <w:tc>
          <w:tcPr>
            <w:tcW w:w="4003"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widowControl/>
              <w:snapToGrid w:val="0"/>
              <w:ind w:firstLineChars="100" w:firstLine="21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钢制供暖散热器</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铜制供暖散热器</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铝制供暖散热器</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w:t>
            </w:r>
          </w:p>
          <w:p w:rsidR="00CA66C6" w:rsidRDefault="00E54F42">
            <w:pPr>
              <w:widowControl/>
              <w:snapToGrid w:val="0"/>
              <w:ind w:firstLineChars="100" w:firstLine="21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铸铁供暖散热器</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复合型供暖散热器</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w:t>
            </w:r>
          </w:p>
        </w:tc>
      </w:tr>
      <w:tr w:rsidR="00CA66C6">
        <w:trPr>
          <w:trHeight w:val="454"/>
          <w:jc w:val="center"/>
        </w:trPr>
        <w:tc>
          <w:tcPr>
            <w:tcW w:w="5000" w:type="pct"/>
            <w:gridSpan w:val="3"/>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评价内容</w:t>
            </w:r>
          </w:p>
        </w:tc>
      </w:tr>
      <w:tr w:rsidR="00CA66C6">
        <w:trPr>
          <w:trHeight w:val="454"/>
          <w:jc w:val="center"/>
        </w:trPr>
        <w:tc>
          <w:tcPr>
            <w:tcW w:w="2923" w:type="pct"/>
            <w:gridSpan w:val="2"/>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控制项</w:t>
            </w:r>
          </w:p>
        </w:tc>
        <w:tc>
          <w:tcPr>
            <w:tcW w:w="2077" w:type="pct"/>
            <w:tcBorders>
              <w:top w:val="nil"/>
              <w:left w:val="single" w:sz="4" w:space="0" w:color="auto"/>
              <w:bottom w:val="single" w:sz="4" w:space="0" w:color="auto"/>
              <w:right w:val="single" w:sz="4" w:space="0" w:color="auto"/>
            </w:tcBorders>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是否达标</w:t>
            </w:r>
          </w:p>
        </w:tc>
      </w:tr>
      <w:tr w:rsidR="00CA66C6">
        <w:trPr>
          <w:trHeight w:val="454"/>
          <w:jc w:val="center"/>
        </w:trPr>
        <w:tc>
          <w:tcPr>
            <w:tcW w:w="2923" w:type="pct"/>
            <w:gridSpan w:val="2"/>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包装材料</w:t>
            </w:r>
            <w:r>
              <w:rPr>
                <w:rFonts w:ascii="Times New Roman" w:eastAsia="宋体" w:hAnsi="Times New Roman" w:cs="Times New Roman"/>
                <w:color w:val="000000"/>
                <w:kern w:val="0"/>
                <w:szCs w:val="21"/>
              </w:rPr>
              <w:t>100%</w:t>
            </w:r>
            <w:r>
              <w:rPr>
                <w:rFonts w:ascii="Times New Roman" w:eastAsia="宋体" w:hAnsi="Times New Roman" w:cs="Times New Roman"/>
                <w:color w:val="000000"/>
                <w:kern w:val="0"/>
                <w:szCs w:val="21"/>
              </w:rPr>
              <w:t>可回收</w:t>
            </w:r>
          </w:p>
        </w:tc>
        <w:tc>
          <w:tcPr>
            <w:tcW w:w="2077" w:type="pct"/>
            <w:tcBorders>
              <w:top w:val="nil"/>
              <w:left w:val="nil"/>
              <w:bottom w:val="single" w:sz="4" w:space="0" w:color="auto"/>
              <w:right w:val="single" w:sz="4" w:space="0" w:color="auto"/>
            </w:tcBorders>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达标</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；不达标</w:t>
            </w:r>
            <w:r>
              <w:rPr>
                <w:rFonts w:ascii="Times New Roman" w:eastAsia="宋体" w:hAnsi="Times New Roman" w:cs="Times New Roman"/>
                <w:color w:val="000000"/>
                <w:kern w:val="0"/>
                <w:szCs w:val="21"/>
              </w:rPr>
              <w:t xml:space="preserve"> □</w:t>
            </w:r>
          </w:p>
        </w:tc>
      </w:tr>
      <w:tr w:rsidR="00CA66C6">
        <w:trPr>
          <w:trHeight w:val="454"/>
          <w:jc w:val="center"/>
        </w:trPr>
        <w:tc>
          <w:tcPr>
            <w:tcW w:w="2923" w:type="pct"/>
            <w:gridSpan w:val="2"/>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kern w:val="0"/>
                <w:szCs w:val="21"/>
              </w:rPr>
              <w:t>万元产值能耗逐年递减</w:t>
            </w:r>
          </w:p>
        </w:tc>
        <w:tc>
          <w:tcPr>
            <w:tcW w:w="2077" w:type="pct"/>
            <w:tcBorders>
              <w:top w:val="nil"/>
              <w:left w:val="nil"/>
              <w:bottom w:val="single" w:sz="4" w:space="0" w:color="auto"/>
              <w:right w:val="single" w:sz="4" w:space="0" w:color="auto"/>
            </w:tcBorders>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达标</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；不达标</w:t>
            </w:r>
            <w:r>
              <w:rPr>
                <w:rFonts w:ascii="Times New Roman" w:eastAsia="宋体" w:hAnsi="Times New Roman" w:cs="Times New Roman"/>
                <w:color w:val="000000"/>
                <w:kern w:val="0"/>
                <w:szCs w:val="21"/>
              </w:rPr>
              <w:t xml:space="preserve"> □</w:t>
            </w:r>
          </w:p>
        </w:tc>
      </w:tr>
      <w:tr w:rsidR="00CA66C6">
        <w:trPr>
          <w:trHeight w:val="454"/>
          <w:jc w:val="center"/>
        </w:trPr>
        <w:tc>
          <w:tcPr>
            <w:tcW w:w="2923" w:type="pct"/>
            <w:gridSpan w:val="2"/>
            <w:tcBorders>
              <w:top w:val="nil"/>
              <w:left w:val="single" w:sz="4" w:space="0" w:color="auto"/>
              <w:bottom w:val="single" w:sz="4" w:space="0" w:color="auto"/>
              <w:right w:val="single" w:sz="4" w:space="0" w:color="auto"/>
            </w:tcBorders>
            <w:noWrap/>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评级项</w:t>
            </w:r>
          </w:p>
        </w:tc>
        <w:tc>
          <w:tcPr>
            <w:tcW w:w="2077" w:type="pct"/>
            <w:tcBorders>
              <w:top w:val="nil"/>
              <w:left w:val="single" w:sz="4" w:space="0" w:color="auto"/>
              <w:bottom w:val="single" w:sz="4" w:space="0" w:color="auto"/>
              <w:right w:val="single" w:sz="4" w:space="0" w:color="auto"/>
            </w:tcBorders>
            <w:vAlign w:val="center"/>
          </w:tcPr>
          <w:p w:rsidR="00CA66C6" w:rsidRDefault="00E54F42">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等级判断</w:t>
            </w:r>
          </w:p>
        </w:tc>
      </w:tr>
      <w:tr w:rsidR="00CA66C6">
        <w:trPr>
          <w:trHeight w:val="454"/>
          <w:jc w:val="center"/>
        </w:trPr>
        <w:tc>
          <w:tcPr>
            <w:tcW w:w="2923" w:type="pct"/>
            <w:gridSpan w:val="2"/>
            <w:tcBorders>
              <w:top w:val="nil"/>
              <w:left w:val="single" w:sz="4" w:space="0" w:color="auto"/>
              <w:bottom w:val="single" w:sz="4" w:space="0" w:color="auto"/>
              <w:right w:val="single" w:sz="4" w:space="0" w:color="auto"/>
            </w:tcBorders>
            <w:vAlign w:val="center"/>
          </w:tcPr>
          <w:p w:rsidR="00CA66C6" w:rsidRDefault="00E54F42">
            <w:pPr>
              <w:widowControl/>
              <w:snapToGrid w:val="0"/>
              <w:jc w:val="left"/>
              <w:rPr>
                <w:rFonts w:ascii="Times New Roman" w:eastAsia="宋体" w:hAnsi="Times New Roman" w:cs="Times New Roman"/>
                <w:szCs w:val="21"/>
              </w:rPr>
            </w:pPr>
            <w:r>
              <w:rPr>
                <w:rFonts w:ascii="Times New Roman" w:eastAsia="宋体" w:hAnsi="Times New Roman" w:cs="Times New Roman"/>
                <w:kern w:val="0"/>
                <w:szCs w:val="21"/>
              </w:rPr>
              <w:t>标准工况金属热强度</w:t>
            </w:r>
          </w:p>
        </w:tc>
        <w:tc>
          <w:tcPr>
            <w:tcW w:w="2077" w:type="pct"/>
            <w:tcBorders>
              <w:top w:val="nil"/>
              <w:left w:val="nil"/>
              <w:bottom w:val="single" w:sz="4" w:space="0" w:color="auto"/>
              <w:right w:val="single" w:sz="4" w:space="0" w:color="auto"/>
            </w:tcBorders>
            <w:vAlign w:val="center"/>
          </w:tcPr>
          <w:p w:rsidR="00CA66C6" w:rsidRDefault="00E54F42">
            <w:pPr>
              <w:widowControl/>
              <w:snapToGrid w:val="0"/>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；二星级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；三星级</w:t>
            </w:r>
            <w:r>
              <w:rPr>
                <w:rFonts w:ascii="Times New Roman" w:eastAsia="宋体" w:hAnsi="Times New Roman" w:cs="Times New Roman"/>
                <w:color w:val="000000"/>
                <w:kern w:val="0"/>
                <w:szCs w:val="21"/>
              </w:rPr>
              <w:t xml:space="preserve">  □</w:t>
            </w:r>
          </w:p>
        </w:tc>
      </w:tr>
      <w:tr w:rsidR="00CA66C6">
        <w:trPr>
          <w:trHeight w:val="454"/>
          <w:jc w:val="center"/>
        </w:trPr>
        <w:tc>
          <w:tcPr>
            <w:tcW w:w="2923"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标准散热量与制造厂明示散热量比值</w:t>
            </w:r>
          </w:p>
        </w:tc>
        <w:tc>
          <w:tcPr>
            <w:tcW w:w="2077" w:type="pct"/>
            <w:tcBorders>
              <w:top w:val="nil"/>
              <w:left w:val="nil"/>
              <w:bottom w:val="single" w:sz="4" w:space="0" w:color="auto"/>
              <w:right w:val="single" w:sz="4" w:space="0" w:color="auto"/>
            </w:tcBorders>
            <w:vAlign w:val="center"/>
          </w:tcPr>
          <w:p w:rsidR="00CA66C6" w:rsidRDefault="00E54F42">
            <w:pPr>
              <w:widowControl/>
              <w:snapToGrid w:val="0"/>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；二星级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；三星级</w:t>
            </w:r>
            <w:r>
              <w:rPr>
                <w:rFonts w:ascii="Times New Roman" w:eastAsia="宋体" w:hAnsi="Times New Roman" w:cs="Times New Roman"/>
                <w:color w:val="000000"/>
                <w:kern w:val="0"/>
                <w:szCs w:val="21"/>
              </w:rPr>
              <w:t xml:space="preserve">  □</w:t>
            </w:r>
          </w:p>
        </w:tc>
      </w:tr>
      <w:tr w:rsidR="00CA66C6">
        <w:trPr>
          <w:trHeight w:val="454"/>
          <w:jc w:val="center"/>
        </w:trPr>
        <w:tc>
          <w:tcPr>
            <w:tcW w:w="2923"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widowControl/>
              <w:snapToGrid w:val="0"/>
              <w:jc w:val="left"/>
              <w:rPr>
                <w:rFonts w:ascii="Times New Roman" w:eastAsia="宋体" w:hAnsi="Times New Roman" w:cs="Times New Roman"/>
                <w:szCs w:val="21"/>
              </w:rPr>
            </w:pPr>
            <w:r>
              <w:rPr>
                <w:rFonts w:ascii="Times New Roman" w:eastAsia="宋体" w:hAnsi="Times New Roman" w:cs="Times New Roman"/>
                <w:color w:val="000000"/>
                <w:kern w:val="0"/>
                <w:szCs w:val="21"/>
              </w:rPr>
              <w:lastRenderedPageBreak/>
              <w:t>产品质保期</w:t>
            </w:r>
          </w:p>
        </w:tc>
        <w:tc>
          <w:tcPr>
            <w:tcW w:w="2077" w:type="pct"/>
            <w:tcBorders>
              <w:top w:val="nil"/>
              <w:left w:val="nil"/>
              <w:bottom w:val="single" w:sz="4" w:space="0" w:color="auto"/>
              <w:right w:val="single" w:sz="4" w:space="0" w:color="auto"/>
            </w:tcBorders>
            <w:vAlign w:val="center"/>
          </w:tcPr>
          <w:p w:rsidR="00CA66C6" w:rsidRDefault="00E54F42">
            <w:pPr>
              <w:widowControl/>
              <w:snapToGrid w:val="0"/>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；二星级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；三星级</w:t>
            </w:r>
            <w:r>
              <w:rPr>
                <w:rFonts w:ascii="Times New Roman" w:eastAsia="宋体" w:hAnsi="Times New Roman" w:cs="Times New Roman"/>
                <w:color w:val="000000"/>
                <w:kern w:val="0"/>
                <w:szCs w:val="21"/>
              </w:rPr>
              <w:t xml:space="preserve">  □</w:t>
            </w:r>
          </w:p>
        </w:tc>
      </w:tr>
      <w:tr w:rsidR="00CA66C6">
        <w:trPr>
          <w:trHeight w:val="454"/>
          <w:jc w:val="center"/>
        </w:trPr>
        <w:tc>
          <w:tcPr>
            <w:tcW w:w="2923" w:type="pct"/>
            <w:gridSpan w:val="2"/>
            <w:tcBorders>
              <w:top w:val="nil"/>
              <w:left w:val="single" w:sz="4" w:space="0" w:color="auto"/>
              <w:bottom w:val="single" w:sz="4" w:space="0" w:color="auto"/>
              <w:right w:val="single" w:sz="4" w:space="0" w:color="auto"/>
            </w:tcBorders>
            <w:vAlign w:val="center"/>
          </w:tcPr>
          <w:p w:rsidR="00CA66C6" w:rsidRDefault="00E54F42">
            <w:pPr>
              <w:widowControl/>
              <w:snapToGrid w:val="0"/>
              <w:jc w:val="left"/>
              <w:rPr>
                <w:rFonts w:ascii="Times New Roman" w:eastAsia="宋体" w:hAnsi="Times New Roman" w:cs="Times New Roman"/>
                <w:szCs w:val="21"/>
              </w:rPr>
            </w:pPr>
            <w:r>
              <w:rPr>
                <w:rFonts w:ascii="Times New Roman" w:eastAsia="宋体" w:hAnsi="Times New Roman" w:cs="Times New Roman"/>
                <w:color w:val="000000"/>
                <w:kern w:val="0"/>
                <w:szCs w:val="21"/>
              </w:rPr>
              <w:t>外形</w:t>
            </w:r>
          </w:p>
        </w:tc>
        <w:tc>
          <w:tcPr>
            <w:tcW w:w="2077" w:type="pct"/>
            <w:tcBorders>
              <w:top w:val="nil"/>
              <w:left w:val="nil"/>
              <w:bottom w:val="single" w:sz="4" w:space="0" w:color="auto"/>
              <w:right w:val="single" w:sz="4" w:space="0" w:color="auto"/>
            </w:tcBorders>
            <w:vAlign w:val="center"/>
          </w:tcPr>
          <w:p w:rsidR="00CA66C6" w:rsidRDefault="00E54F42">
            <w:pPr>
              <w:widowControl/>
              <w:snapToGrid w:val="0"/>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；二星级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；三星级</w:t>
            </w:r>
            <w:r>
              <w:rPr>
                <w:rFonts w:ascii="Times New Roman" w:eastAsia="宋体" w:hAnsi="Times New Roman" w:cs="Times New Roman"/>
                <w:color w:val="000000"/>
                <w:kern w:val="0"/>
                <w:szCs w:val="21"/>
              </w:rPr>
              <w:t xml:space="preserve">  □</w:t>
            </w:r>
          </w:p>
        </w:tc>
      </w:tr>
      <w:tr w:rsidR="00CA66C6">
        <w:trPr>
          <w:trHeight w:val="454"/>
          <w:jc w:val="center"/>
        </w:trPr>
        <w:tc>
          <w:tcPr>
            <w:tcW w:w="2923" w:type="pct"/>
            <w:gridSpan w:val="2"/>
            <w:tcBorders>
              <w:top w:val="single" w:sz="4" w:space="0" w:color="auto"/>
              <w:left w:val="single" w:sz="4" w:space="0" w:color="auto"/>
              <w:bottom w:val="single" w:sz="4" w:space="0" w:color="auto"/>
              <w:right w:val="single" w:sz="4" w:space="0" w:color="auto"/>
            </w:tcBorders>
            <w:vAlign w:val="center"/>
          </w:tcPr>
          <w:p w:rsidR="00CA66C6" w:rsidRDefault="00E54F42">
            <w:pPr>
              <w:widowControl/>
              <w:snapToGrid w:val="0"/>
              <w:jc w:val="left"/>
              <w:rPr>
                <w:rFonts w:ascii="Times New Roman" w:eastAsia="宋体" w:hAnsi="Times New Roman" w:cs="Times New Roman"/>
                <w:szCs w:val="21"/>
              </w:rPr>
            </w:pPr>
            <w:r>
              <w:rPr>
                <w:rFonts w:ascii="Times New Roman" w:eastAsia="宋体" w:hAnsi="Times New Roman" w:cs="Times New Roman"/>
                <w:color w:val="000000"/>
                <w:kern w:val="0"/>
                <w:szCs w:val="21"/>
              </w:rPr>
              <w:t>色彩</w:t>
            </w:r>
          </w:p>
        </w:tc>
        <w:tc>
          <w:tcPr>
            <w:tcW w:w="2077" w:type="pct"/>
            <w:tcBorders>
              <w:top w:val="nil"/>
              <w:left w:val="nil"/>
              <w:bottom w:val="single" w:sz="4" w:space="0" w:color="auto"/>
              <w:right w:val="single" w:sz="4" w:space="0" w:color="auto"/>
            </w:tcBorders>
            <w:vAlign w:val="center"/>
          </w:tcPr>
          <w:p w:rsidR="00CA66C6" w:rsidRDefault="00E54F42">
            <w:pPr>
              <w:widowControl/>
              <w:snapToGrid w:val="0"/>
              <w:ind w:firstLineChars="100" w:firstLine="210"/>
              <w:jc w:val="left"/>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；二星级、三星级</w:t>
            </w:r>
            <w:r>
              <w:rPr>
                <w:rFonts w:ascii="Times New Roman" w:eastAsia="宋体" w:hAnsi="Times New Roman" w:cs="Times New Roman"/>
                <w:color w:val="000000"/>
                <w:kern w:val="0"/>
                <w:szCs w:val="21"/>
              </w:rPr>
              <w:t xml:space="preserve">  □</w:t>
            </w:r>
          </w:p>
        </w:tc>
      </w:tr>
      <w:tr w:rsidR="00CA66C6">
        <w:trPr>
          <w:trHeight w:val="4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A66C6" w:rsidRDefault="00E54F42">
            <w:pPr>
              <w:widowControl/>
              <w:snapToGrid w:val="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产品等级评价：</w:t>
            </w:r>
            <w:proofErr w:type="gramStart"/>
            <w:r>
              <w:rPr>
                <w:rFonts w:ascii="Times New Roman" w:eastAsia="宋体" w:hAnsi="Times New Roman" w:cs="Times New Roman"/>
                <w:color w:val="000000"/>
                <w:kern w:val="0"/>
                <w:szCs w:val="21"/>
              </w:rPr>
              <w:t>一</w:t>
            </w:r>
            <w:proofErr w:type="gramEnd"/>
            <w:r>
              <w:rPr>
                <w:rFonts w:ascii="Times New Roman" w:eastAsia="宋体" w:hAnsi="Times New Roman" w:cs="Times New Roman"/>
                <w:color w:val="000000"/>
                <w:kern w:val="0"/>
                <w:szCs w:val="21"/>
              </w:rPr>
              <w:t>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；二星级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；三星级</w:t>
            </w:r>
            <w:r>
              <w:rPr>
                <w:rFonts w:ascii="Times New Roman" w:eastAsia="宋体" w:hAnsi="Times New Roman" w:cs="Times New Roman"/>
                <w:color w:val="000000"/>
                <w:kern w:val="0"/>
                <w:szCs w:val="21"/>
              </w:rPr>
              <w:t xml:space="preserve">  □</w:t>
            </w:r>
          </w:p>
        </w:tc>
      </w:tr>
      <w:tr w:rsidR="00CA66C6">
        <w:trPr>
          <w:trHeight w:val="2826"/>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CA66C6" w:rsidRDefault="00E54F42">
            <w:pPr>
              <w:widowControl/>
              <w:snapToGrid w:val="0"/>
              <w:spacing w:line="32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注：</w:t>
            </w:r>
          </w:p>
          <w:p w:rsidR="00CA66C6" w:rsidRDefault="00E54F42">
            <w:pPr>
              <w:widowControl/>
              <w:snapToGrid w:val="0"/>
              <w:spacing w:line="320" w:lineRule="exact"/>
              <w:ind w:firstLineChars="100" w:firstLine="18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r>
              <w:rPr>
                <w:rFonts w:ascii="Times New Roman" w:eastAsia="宋体" w:hAnsi="Times New Roman" w:cs="Times New Roman"/>
                <w:color w:val="000000"/>
                <w:kern w:val="0"/>
                <w:sz w:val="18"/>
                <w:szCs w:val="18"/>
              </w:rPr>
              <w:t>考核单位可对供应商的产品进行星级评价，按建筑物的使用性质推荐应用。</w:t>
            </w:r>
          </w:p>
          <w:p w:rsidR="00CA66C6" w:rsidRDefault="00E54F42">
            <w:pPr>
              <w:widowControl/>
              <w:snapToGrid w:val="0"/>
              <w:spacing w:line="320" w:lineRule="exact"/>
              <w:ind w:firstLineChars="100" w:firstLine="18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r>
              <w:rPr>
                <w:rFonts w:ascii="Times New Roman" w:eastAsia="宋体" w:hAnsi="Times New Roman" w:cs="Times New Roman"/>
                <w:color w:val="000000"/>
                <w:kern w:val="0"/>
                <w:sz w:val="18"/>
                <w:szCs w:val="18"/>
              </w:rPr>
              <w:t>产品进行等级评价前应符合本标准</w:t>
            </w:r>
            <w:r>
              <w:rPr>
                <w:rFonts w:ascii="Times New Roman" w:eastAsia="宋体" w:hAnsi="Times New Roman" w:cs="Times New Roman"/>
                <w:color w:val="000000"/>
                <w:kern w:val="0"/>
                <w:sz w:val="18"/>
                <w:szCs w:val="18"/>
              </w:rPr>
              <w:t>4</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5</w:t>
            </w:r>
            <w:r>
              <w:rPr>
                <w:rFonts w:ascii="Times New Roman" w:eastAsia="宋体" w:hAnsi="Times New Roman" w:cs="Times New Roman"/>
                <w:color w:val="000000"/>
                <w:kern w:val="0"/>
                <w:sz w:val="18"/>
                <w:szCs w:val="18"/>
              </w:rPr>
              <w:t>的要求。</w:t>
            </w:r>
          </w:p>
          <w:p w:rsidR="00CA66C6" w:rsidRDefault="00E54F42">
            <w:pPr>
              <w:widowControl/>
              <w:snapToGrid w:val="0"/>
              <w:spacing w:line="320" w:lineRule="exact"/>
              <w:ind w:firstLineChars="100" w:firstLine="18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r>
              <w:rPr>
                <w:rFonts w:ascii="Times New Roman" w:eastAsia="宋体" w:hAnsi="Times New Roman" w:cs="Times New Roman"/>
                <w:color w:val="000000"/>
                <w:kern w:val="0"/>
                <w:sz w:val="18"/>
                <w:szCs w:val="18"/>
              </w:rPr>
              <w:t>产品等级评价指标由资源属性、能源属性、品质属性和应用属性</w:t>
            </w:r>
            <w:r>
              <w:rPr>
                <w:rFonts w:ascii="Times New Roman" w:eastAsia="宋体" w:hAnsi="Times New Roman" w:cs="Times New Roman"/>
                <w:color w:val="000000"/>
                <w:kern w:val="0"/>
                <w:sz w:val="18"/>
                <w:szCs w:val="18"/>
              </w:rPr>
              <w:t>4</w:t>
            </w:r>
            <w:r>
              <w:rPr>
                <w:rFonts w:ascii="Times New Roman" w:eastAsia="宋体" w:hAnsi="Times New Roman" w:cs="Times New Roman"/>
                <w:color w:val="000000"/>
                <w:kern w:val="0"/>
                <w:sz w:val="18"/>
                <w:szCs w:val="18"/>
              </w:rPr>
              <w:t>类指标组成，指标包含控制项和评级</w:t>
            </w:r>
            <w:r>
              <w:rPr>
                <w:rFonts w:ascii="Times New Roman" w:eastAsia="宋体" w:hAnsi="Times New Roman" w:cs="Times New Roman" w:hint="eastAsia"/>
                <w:color w:val="000000"/>
                <w:kern w:val="0"/>
                <w:sz w:val="18"/>
                <w:szCs w:val="18"/>
              </w:rPr>
              <w:t>项</w:t>
            </w:r>
            <w:r>
              <w:rPr>
                <w:rFonts w:ascii="Times New Roman" w:eastAsia="宋体" w:hAnsi="Times New Roman" w:cs="Times New Roman"/>
                <w:color w:val="000000"/>
                <w:kern w:val="0"/>
                <w:sz w:val="18"/>
                <w:szCs w:val="18"/>
              </w:rPr>
              <w:t>；</w:t>
            </w:r>
          </w:p>
          <w:p w:rsidR="00CA66C6" w:rsidRDefault="00E54F42">
            <w:pPr>
              <w:widowControl/>
              <w:snapToGrid w:val="0"/>
              <w:spacing w:line="320" w:lineRule="exact"/>
              <w:ind w:firstLineChars="100" w:firstLine="18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r>
              <w:rPr>
                <w:rFonts w:ascii="Times New Roman" w:eastAsia="宋体" w:hAnsi="Times New Roman" w:cs="Times New Roman"/>
                <w:color w:val="000000"/>
                <w:kern w:val="0"/>
                <w:sz w:val="18"/>
                <w:szCs w:val="18"/>
              </w:rPr>
              <w:t>控制项的评定结果应为达标或不达标；评级项的评定结果应为</w:t>
            </w:r>
            <w:r>
              <w:rPr>
                <w:rFonts w:ascii="Times New Roman" w:eastAsia="宋体" w:hAnsi="Times New Roman" w:cs="Times New Roman" w:hint="eastAsia"/>
                <w:color w:val="000000"/>
                <w:kern w:val="0"/>
                <w:sz w:val="18"/>
                <w:szCs w:val="18"/>
              </w:rPr>
              <w:t>一</w:t>
            </w:r>
            <w:r>
              <w:rPr>
                <w:rFonts w:ascii="Times New Roman" w:eastAsia="宋体" w:hAnsi="Times New Roman" w:cs="Times New Roman"/>
                <w:color w:val="000000"/>
                <w:kern w:val="0"/>
                <w:sz w:val="18"/>
                <w:szCs w:val="18"/>
              </w:rPr>
              <w:t>星级</w:t>
            </w:r>
            <w:r>
              <w:rPr>
                <w:rFonts w:ascii="Times New Roman" w:eastAsia="宋体" w:hAnsi="Times New Roman" w:cs="Times New Roman" w:hint="eastAsia"/>
                <w:color w:val="000000"/>
                <w:kern w:val="0"/>
                <w:sz w:val="18"/>
                <w:szCs w:val="18"/>
              </w:rPr>
              <w:t>、二星级或三星级</w:t>
            </w:r>
            <w:r>
              <w:rPr>
                <w:rFonts w:ascii="Times New Roman" w:eastAsia="宋体" w:hAnsi="Times New Roman" w:cs="Times New Roman"/>
                <w:color w:val="000000"/>
                <w:kern w:val="0"/>
                <w:sz w:val="18"/>
                <w:szCs w:val="18"/>
              </w:rPr>
              <w:t>；</w:t>
            </w:r>
          </w:p>
          <w:p w:rsidR="00CA66C6" w:rsidRDefault="00E54F42">
            <w:pPr>
              <w:widowControl/>
              <w:snapToGrid w:val="0"/>
              <w:spacing w:line="320" w:lineRule="exact"/>
              <w:ind w:firstLineChars="100" w:firstLine="18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r>
              <w:rPr>
                <w:rFonts w:ascii="Times New Roman" w:eastAsia="宋体" w:hAnsi="Times New Roman" w:cs="Times New Roman"/>
                <w:color w:val="000000"/>
                <w:kern w:val="0"/>
                <w:sz w:val="18"/>
                <w:szCs w:val="18"/>
              </w:rPr>
              <w:t>产品均应满足全部控制项的要求，才能进行等级判断；</w:t>
            </w:r>
          </w:p>
          <w:p w:rsidR="00CA66C6" w:rsidRDefault="00E54F42">
            <w:pPr>
              <w:widowControl/>
              <w:snapToGrid w:val="0"/>
              <w:spacing w:line="320" w:lineRule="exact"/>
              <w:ind w:firstLineChars="100" w:firstLine="18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r>
              <w:rPr>
                <w:rFonts w:ascii="Times New Roman" w:eastAsia="宋体" w:hAnsi="Times New Roman" w:cs="Times New Roman"/>
                <w:color w:val="000000"/>
                <w:kern w:val="0"/>
                <w:sz w:val="18"/>
                <w:szCs w:val="18"/>
              </w:rPr>
              <w:t>当评级项中有</w:t>
            </w:r>
            <w:r>
              <w:rPr>
                <w:rFonts w:ascii="Times New Roman" w:eastAsia="宋体" w:hAnsi="Times New Roman" w:cs="Times New Roman"/>
                <w:color w:val="000000"/>
                <w:kern w:val="0"/>
                <w:sz w:val="18"/>
                <w:szCs w:val="18"/>
              </w:rPr>
              <w:t>4</w:t>
            </w:r>
            <w:r>
              <w:rPr>
                <w:rFonts w:ascii="Times New Roman" w:eastAsia="宋体" w:hAnsi="Times New Roman" w:cs="Times New Roman"/>
                <w:color w:val="000000"/>
                <w:kern w:val="0"/>
                <w:sz w:val="18"/>
                <w:szCs w:val="18"/>
              </w:rPr>
              <w:t>项判断为三星级时，则该产品为三星级；当评级项中有不少于</w:t>
            </w: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项判断为二星级及以上时，则该产品为二星级；当评级项中少于</w:t>
            </w: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项判断为二星级及以下时，则该产品为一星级。</w:t>
            </w:r>
          </w:p>
          <w:p w:rsidR="00CA66C6" w:rsidRDefault="00CA66C6">
            <w:pPr>
              <w:widowControl/>
              <w:snapToGrid w:val="0"/>
              <w:spacing w:line="320" w:lineRule="exact"/>
              <w:jc w:val="left"/>
              <w:rPr>
                <w:rFonts w:ascii="Times New Roman" w:eastAsia="宋体" w:hAnsi="Times New Roman" w:cs="Times New Roman"/>
                <w:color w:val="000000"/>
                <w:kern w:val="0"/>
                <w:sz w:val="18"/>
                <w:szCs w:val="18"/>
              </w:rPr>
            </w:pPr>
          </w:p>
        </w:tc>
      </w:tr>
      <w:tr w:rsidR="00CA66C6">
        <w:trPr>
          <w:trHeight w:val="454"/>
          <w:jc w:val="center"/>
        </w:trPr>
        <w:tc>
          <w:tcPr>
            <w:tcW w:w="5000" w:type="pct"/>
            <w:gridSpan w:val="3"/>
            <w:tcBorders>
              <w:top w:val="single" w:sz="4" w:space="0" w:color="auto"/>
              <w:left w:val="nil"/>
              <w:bottom w:val="nil"/>
              <w:right w:val="nil"/>
            </w:tcBorders>
            <w:noWrap/>
            <w:vAlign w:val="center"/>
          </w:tcPr>
          <w:p w:rsidR="00CA66C6" w:rsidRDefault="00E54F42">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评价人：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部门负责人：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（部门印章）</w:t>
            </w:r>
          </w:p>
        </w:tc>
      </w:tr>
    </w:tbl>
    <w:p w:rsidR="00CA66C6" w:rsidRDefault="00CA66C6">
      <w:pPr>
        <w:spacing w:line="360" w:lineRule="auto"/>
        <w:jc w:val="left"/>
        <w:rPr>
          <w:rFonts w:ascii="Times New Roman" w:eastAsia="宋体" w:hAnsi="Times New Roman" w:cs="Times New Roman"/>
          <w:color w:val="000000"/>
          <w:sz w:val="24"/>
          <w:szCs w:val="24"/>
        </w:rPr>
      </w:pPr>
    </w:p>
    <w:p w:rsidR="00CA66C6" w:rsidRDefault="00CA66C6" w:rsidP="008E5517">
      <w:pPr>
        <w:spacing w:afterLines="50"/>
        <w:jc w:val="left"/>
        <w:rPr>
          <w:rFonts w:ascii="Times New Roman" w:eastAsia="宋体" w:hAnsi="Times New Roman" w:cs="Times New Roman"/>
          <w:sz w:val="28"/>
          <w:szCs w:val="28"/>
        </w:rPr>
        <w:sectPr w:rsidR="00CA66C6">
          <w:pgSz w:w="11906" w:h="16838"/>
          <w:pgMar w:top="1440" w:right="1134" w:bottom="1440" w:left="1134" w:header="851" w:footer="992" w:gutter="0"/>
          <w:cols w:space="425"/>
          <w:docGrid w:type="lines" w:linePitch="312"/>
        </w:sectPr>
      </w:pPr>
    </w:p>
    <w:p w:rsidR="00CA66C6" w:rsidRDefault="00E54F42" w:rsidP="008E5517">
      <w:pPr>
        <w:spacing w:afterLines="50"/>
        <w:jc w:val="center"/>
        <w:outlineLvl w:val="0"/>
        <w:rPr>
          <w:rFonts w:ascii="Times New Roman" w:eastAsia="宋体" w:hAnsi="Times New Roman" w:cs="Times New Roman"/>
          <w:sz w:val="28"/>
          <w:szCs w:val="28"/>
        </w:rPr>
      </w:pPr>
      <w:bookmarkStart w:id="105" w:name="_Toc82785704"/>
      <w:bookmarkStart w:id="106" w:name="_Toc61428366"/>
      <w:bookmarkStart w:id="107" w:name="_Toc61553367"/>
      <w:r>
        <w:rPr>
          <w:rFonts w:ascii="Times New Roman" w:eastAsia="宋体" w:hAnsi="Times New Roman" w:cs="Times New Roman"/>
          <w:sz w:val="28"/>
          <w:szCs w:val="28"/>
        </w:rPr>
        <w:lastRenderedPageBreak/>
        <w:t>参考文献</w:t>
      </w:r>
      <w:bookmarkEnd w:id="105"/>
      <w:bookmarkEnd w:id="106"/>
      <w:bookmarkEnd w:id="107"/>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[1] GB 29039  </w:t>
      </w:r>
      <w:r>
        <w:rPr>
          <w:rFonts w:ascii="Times New Roman" w:eastAsia="宋体" w:hAnsi="Times New Roman" w:cs="Times New Roman"/>
          <w:sz w:val="24"/>
          <w:szCs w:val="24"/>
        </w:rPr>
        <w:t>钢制采暖散热器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[2] GB 50242  </w:t>
      </w:r>
      <w:r>
        <w:rPr>
          <w:rFonts w:ascii="Times New Roman" w:eastAsia="宋体" w:hAnsi="Times New Roman" w:cs="Times New Roman"/>
          <w:sz w:val="24"/>
          <w:szCs w:val="24"/>
        </w:rPr>
        <w:t>建筑给排水及采暖工程质量验收规范</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[3] GB/T 31542  </w:t>
      </w:r>
      <w:proofErr w:type="gramStart"/>
      <w:r>
        <w:rPr>
          <w:rFonts w:ascii="Times New Roman" w:eastAsia="宋体" w:hAnsi="Times New Roman" w:cs="Times New Roman"/>
          <w:sz w:val="24"/>
          <w:szCs w:val="24"/>
        </w:rPr>
        <w:t>钢铝复合</w:t>
      </w:r>
      <w:proofErr w:type="gramEnd"/>
      <w:r>
        <w:rPr>
          <w:rFonts w:ascii="Times New Roman" w:eastAsia="宋体" w:hAnsi="Times New Roman" w:cs="Times New Roman"/>
          <w:sz w:val="24"/>
          <w:szCs w:val="24"/>
        </w:rPr>
        <w:t>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[4] GB/T 19913  </w:t>
      </w:r>
      <w:r>
        <w:rPr>
          <w:rFonts w:ascii="Times New Roman" w:eastAsia="宋体" w:hAnsi="Times New Roman" w:cs="Times New Roman"/>
          <w:sz w:val="24"/>
          <w:szCs w:val="24"/>
        </w:rPr>
        <w:t>铸铁供暖散热器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[5] GB/T 34017  </w:t>
      </w:r>
      <w:r>
        <w:rPr>
          <w:rFonts w:ascii="Times New Roman" w:eastAsia="宋体" w:hAnsi="Times New Roman" w:cs="Times New Roman"/>
          <w:sz w:val="24"/>
          <w:szCs w:val="24"/>
        </w:rPr>
        <w:t>复合型供暖散热器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[6] JG/T 2  </w:t>
      </w:r>
      <w:r>
        <w:rPr>
          <w:rFonts w:ascii="Times New Roman" w:eastAsia="宋体" w:hAnsi="Times New Roman" w:cs="Times New Roman"/>
          <w:sz w:val="24"/>
          <w:szCs w:val="24"/>
        </w:rPr>
        <w:t>钢制板型散热器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[7] JG/T 143 </w:t>
      </w:r>
      <w:r>
        <w:rPr>
          <w:rFonts w:ascii="Times New Roman" w:eastAsia="宋体" w:hAnsi="Times New Roman" w:cs="Times New Roman"/>
          <w:sz w:val="24"/>
          <w:szCs w:val="24"/>
        </w:rPr>
        <w:t>铝制柱翼型散热器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[8] JG/T 148  </w:t>
      </w:r>
      <w:r>
        <w:rPr>
          <w:rFonts w:ascii="Times New Roman" w:eastAsia="宋体" w:hAnsi="Times New Roman" w:cs="Times New Roman"/>
          <w:sz w:val="24"/>
          <w:szCs w:val="24"/>
        </w:rPr>
        <w:t>钢管散热器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[9] JG/T 220  </w:t>
      </w:r>
      <w:r>
        <w:rPr>
          <w:rFonts w:ascii="Times New Roman" w:eastAsia="宋体" w:hAnsi="Times New Roman" w:cs="Times New Roman"/>
          <w:sz w:val="24"/>
          <w:szCs w:val="24"/>
        </w:rPr>
        <w:t>铜铝复合柱翼型散热器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[10] JG/T 221  </w:t>
      </w:r>
      <w:r>
        <w:rPr>
          <w:rFonts w:ascii="Times New Roman" w:eastAsia="宋体" w:hAnsi="Times New Roman" w:cs="Times New Roman"/>
          <w:sz w:val="24"/>
          <w:szCs w:val="24"/>
        </w:rPr>
        <w:t>铜管对流散热器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[11] JG/T 236  </w:t>
      </w:r>
      <w:r>
        <w:rPr>
          <w:rFonts w:ascii="Times New Roman" w:eastAsia="宋体" w:hAnsi="Times New Roman" w:cs="Times New Roman"/>
          <w:sz w:val="24"/>
          <w:szCs w:val="24"/>
        </w:rPr>
        <w:t>电采暖散热器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[12] JG/T 3047  </w:t>
      </w:r>
      <w:r>
        <w:rPr>
          <w:rFonts w:ascii="Times New Roman" w:eastAsia="宋体" w:hAnsi="Times New Roman" w:cs="Times New Roman"/>
          <w:sz w:val="24"/>
          <w:szCs w:val="24"/>
        </w:rPr>
        <w:t>采暖散热器</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灰铸铁柱翼型散热器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[13] JG 3  </w:t>
      </w:r>
      <w:r>
        <w:rPr>
          <w:rFonts w:ascii="Times New Roman" w:eastAsia="宋体" w:hAnsi="Times New Roman" w:cs="Times New Roman"/>
          <w:sz w:val="24"/>
          <w:szCs w:val="24"/>
        </w:rPr>
        <w:t>采暖散热器</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灰铸铁柱型散热器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[14] JG 232 </w:t>
      </w:r>
      <w:proofErr w:type="gramStart"/>
      <w:r>
        <w:rPr>
          <w:rFonts w:ascii="Times New Roman" w:eastAsia="宋体" w:hAnsi="Times New Roman" w:cs="Times New Roman"/>
          <w:sz w:val="24"/>
          <w:szCs w:val="24"/>
        </w:rPr>
        <w:t>卫浴型散热器</w:t>
      </w:r>
      <w:proofErr w:type="gramEnd"/>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[15] JG 293 </w:t>
      </w:r>
      <w:r>
        <w:rPr>
          <w:rFonts w:ascii="Times New Roman" w:eastAsia="宋体" w:hAnsi="Times New Roman" w:cs="Times New Roman"/>
          <w:sz w:val="24"/>
          <w:szCs w:val="24"/>
        </w:rPr>
        <w:t>压铸铝合金散热器</w:t>
      </w:r>
    </w:p>
    <w:p w:rsidR="00CA66C6" w:rsidRDefault="00E54F42">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[16] 17K408 </w:t>
      </w:r>
      <w:r>
        <w:rPr>
          <w:rFonts w:ascii="Times New Roman" w:eastAsia="宋体" w:hAnsi="Times New Roman" w:cs="Times New Roman"/>
          <w:sz w:val="24"/>
          <w:szCs w:val="24"/>
        </w:rPr>
        <w:t>散热器选用与管道安装</w:t>
      </w:r>
    </w:p>
    <w:p w:rsidR="00CA66C6" w:rsidRDefault="00CA66C6">
      <w:pPr>
        <w:spacing w:line="360" w:lineRule="auto"/>
        <w:ind w:firstLine="482"/>
        <w:rPr>
          <w:rFonts w:ascii="Times New Roman" w:eastAsia="宋体" w:hAnsi="Times New Roman" w:cs="Times New Roman"/>
          <w:sz w:val="24"/>
          <w:szCs w:val="24"/>
        </w:rPr>
      </w:pPr>
    </w:p>
    <w:p w:rsidR="00CA66C6" w:rsidRDefault="00CA66C6" w:rsidP="005202F3">
      <w:pPr>
        <w:spacing w:afterLines="50"/>
        <w:jc w:val="left"/>
        <w:rPr>
          <w:rFonts w:ascii="Times New Roman" w:eastAsia="宋体" w:hAnsi="Times New Roman" w:cs="Times New Roman"/>
          <w:sz w:val="28"/>
          <w:szCs w:val="28"/>
        </w:rPr>
      </w:pPr>
    </w:p>
    <w:sectPr w:rsidR="00CA66C6" w:rsidSect="00CA66C6">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FB6" w:rsidRDefault="00971FB6" w:rsidP="00CA66C6">
      <w:r>
        <w:separator/>
      </w:r>
    </w:p>
  </w:endnote>
  <w:endnote w:type="continuationSeparator" w:id="0">
    <w:p w:rsidR="00971FB6" w:rsidRDefault="00971FB6" w:rsidP="00CA66C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C6" w:rsidRDefault="00E54F42">
    <w:pPr>
      <w:pStyle w:val="a5"/>
      <w:wordWrap w:val="0"/>
      <w:jc w:val="righ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C6" w:rsidRDefault="005202F3">
    <w:pPr>
      <w:pStyle w:val="a5"/>
      <w:wordWrap w:val="0"/>
      <w:jc w:val="right"/>
    </w:pPr>
    <w:sdt>
      <w:sdtPr>
        <w:id w:val="1633829020"/>
        <w:docPartObj>
          <w:docPartGallery w:val="AutoText"/>
        </w:docPartObj>
      </w:sdtPr>
      <w:sdtContent>
        <w:r>
          <w:fldChar w:fldCharType="begin"/>
        </w:r>
        <w:r w:rsidR="00E54F42">
          <w:instrText>PAGE   \* MERGEFORMAT</w:instrText>
        </w:r>
        <w:r>
          <w:fldChar w:fldCharType="separate"/>
        </w:r>
        <w:r w:rsidR="008E5517" w:rsidRPr="008E5517">
          <w:rPr>
            <w:noProof/>
            <w:lang w:val="zh-CN"/>
          </w:rPr>
          <w:t>I</w:t>
        </w:r>
        <w:r>
          <w:fldChar w:fldCharType="end"/>
        </w:r>
      </w:sdtContent>
    </w:sdt>
    <w:r w:rsidR="00E54F42">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C6" w:rsidRDefault="005202F3">
    <w:pPr>
      <w:pStyle w:val="a5"/>
      <w:wordWrap w:val="0"/>
      <w:jc w:val="right"/>
    </w:pPr>
    <w:sdt>
      <w:sdtPr>
        <w:id w:val="590663661"/>
        <w:docPartObj>
          <w:docPartGallery w:val="AutoText"/>
        </w:docPartObj>
      </w:sdtPr>
      <w:sdtContent>
        <w:r>
          <w:fldChar w:fldCharType="begin"/>
        </w:r>
        <w:r w:rsidR="00E54F42">
          <w:instrText>PAGE   \* MERGEFORMAT</w:instrText>
        </w:r>
        <w:r>
          <w:fldChar w:fldCharType="separate"/>
        </w:r>
        <w:r w:rsidR="008E5517" w:rsidRPr="008E5517">
          <w:rPr>
            <w:noProof/>
            <w:lang w:val="zh-CN"/>
          </w:rPr>
          <w:t>7</w:t>
        </w:r>
        <w:r>
          <w:fldChar w:fldCharType="end"/>
        </w:r>
      </w:sdtContent>
    </w:sdt>
    <w:r w:rsidR="00E54F4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FB6" w:rsidRDefault="00971FB6" w:rsidP="00CA66C6">
      <w:r>
        <w:separator/>
      </w:r>
    </w:p>
  </w:footnote>
  <w:footnote w:type="continuationSeparator" w:id="0">
    <w:p w:rsidR="00971FB6" w:rsidRDefault="00971FB6" w:rsidP="00CA6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C6" w:rsidRDefault="00E54F42">
    <w:pPr>
      <w:ind w:firstLine="416"/>
      <w:jc w:val="righ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A48EA"/>
    <w:multiLevelType w:val="multilevel"/>
    <w:tmpl w:val="688A48EA"/>
    <w:lvl w:ilvl="0">
      <w:start w:val="1"/>
      <w:numFmt w:val="decimal"/>
      <w:pStyle w:val="1"/>
      <w:suff w:val="space"/>
      <w:lvlText w:val="%1 "/>
      <w:lvlJc w:val="left"/>
      <w:pPr>
        <w:ind w:left="0" w:firstLine="0"/>
      </w:pPr>
      <w:rPr>
        <w:rFonts w:ascii="黑体" w:hAnsi="黑体" w:hint="eastAsia"/>
        <w:b w:val="0"/>
        <w:i w:val="0"/>
      </w:rPr>
    </w:lvl>
    <w:lvl w:ilvl="1">
      <w:start w:val="1"/>
      <w:numFmt w:val="decimal"/>
      <w:pStyle w:val="2"/>
      <w:suff w:val="space"/>
      <w:lvlText w:val="%1.%2 "/>
      <w:lvlJc w:val="left"/>
      <w:pPr>
        <w:ind w:left="3828" w:firstLine="0"/>
      </w:pPr>
      <w:rPr>
        <w:rFonts w:ascii="Times New Roman" w:hAnsi="Times New Roman"/>
        <w:b w:val="0"/>
        <w:bCs w:val="0"/>
        <w:i w:val="0"/>
        <w:iCs w:val="0"/>
        <w:caps w:val="0"/>
        <w:smallCaps w:val="0"/>
        <w:strike w:val="0"/>
        <w:dstrike w:val="0"/>
        <w:vanish w:val="0"/>
        <w:spacing w:val="0"/>
        <w:position w:val="0"/>
        <w:u w:val="none"/>
        <w:vertAlign w:val="baseline"/>
      </w:rPr>
    </w:lvl>
    <w:lvl w:ilvl="2">
      <w:start w:val="1"/>
      <w:numFmt w:val="decimal"/>
      <w:pStyle w:val="3"/>
      <w:suff w:val="space"/>
      <w:lvlText w:val="%1.%2.%3 "/>
      <w:lvlJc w:val="left"/>
      <w:pPr>
        <w:ind w:left="0" w:firstLine="0"/>
      </w:pPr>
      <w:rPr>
        <w:rFonts w:ascii="黑体" w:eastAsia="黑体" w:hAnsi="黑体" w:hint="eastAsia"/>
        <w:b w:val="0"/>
        <w:bCs/>
        <w:i w:val="0"/>
        <w:iCs w:val="0"/>
        <w:caps w:val="0"/>
        <w:smallCaps w:val="0"/>
        <w:strike w:val="0"/>
        <w:dstrike w:val="0"/>
        <w:vanish w:val="0"/>
        <w:spacing w:val="0"/>
        <w:position w:val="0"/>
        <w:u w:val="none"/>
        <w:vertAlign w:val="baseline"/>
      </w:rPr>
    </w:lvl>
    <w:lvl w:ilvl="3">
      <w:start w:val="1"/>
      <w:numFmt w:val="decimal"/>
      <w:pStyle w:val="4"/>
      <w:suff w:val="space"/>
      <w:lvlText w:val="%1.%2.%3.%4 "/>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EFD"/>
    <w:rsid w:val="00003D3B"/>
    <w:rsid w:val="0000502B"/>
    <w:rsid w:val="0001022B"/>
    <w:rsid w:val="00013C1C"/>
    <w:rsid w:val="00033995"/>
    <w:rsid w:val="00040E47"/>
    <w:rsid w:val="000575DB"/>
    <w:rsid w:val="00063E23"/>
    <w:rsid w:val="000655CD"/>
    <w:rsid w:val="000667CC"/>
    <w:rsid w:val="0006744A"/>
    <w:rsid w:val="00071015"/>
    <w:rsid w:val="00076BA4"/>
    <w:rsid w:val="00084661"/>
    <w:rsid w:val="00092305"/>
    <w:rsid w:val="000A4208"/>
    <w:rsid w:val="000A43AB"/>
    <w:rsid w:val="000C3551"/>
    <w:rsid w:val="000D0117"/>
    <w:rsid w:val="000D19D9"/>
    <w:rsid w:val="000E24B9"/>
    <w:rsid w:val="00122B55"/>
    <w:rsid w:val="001328EF"/>
    <w:rsid w:val="00142C8C"/>
    <w:rsid w:val="00144BDA"/>
    <w:rsid w:val="0015408B"/>
    <w:rsid w:val="001560BB"/>
    <w:rsid w:val="0017042A"/>
    <w:rsid w:val="00175236"/>
    <w:rsid w:val="001B032A"/>
    <w:rsid w:val="001B259E"/>
    <w:rsid w:val="001C5EAF"/>
    <w:rsid w:val="001D78CE"/>
    <w:rsid w:val="001E14A4"/>
    <w:rsid w:val="00204D90"/>
    <w:rsid w:val="00235707"/>
    <w:rsid w:val="00235845"/>
    <w:rsid w:val="00246A08"/>
    <w:rsid w:val="002510B2"/>
    <w:rsid w:val="002525B6"/>
    <w:rsid w:val="00282D6F"/>
    <w:rsid w:val="00283A08"/>
    <w:rsid w:val="0028462A"/>
    <w:rsid w:val="0028679E"/>
    <w:rsid w:val="00291CA7"/>
    <w:rsid w:val="002B1F5A"/>
    <w:rsid w:val="002B59C1"/>
    <w:rsid w:val="002E761D"/>
    <w:rsid w:val="00300DD5"/>
    <w:rsid w:val="00306C89"/>
    <w:rsid w:val="0031602B"/>
    <w:rsid w:val="00323421"/>
    <w:rsid w:val="00327C2C"/>
    <w:rsid w:val="00331D67"/>
    <w:rsid w:val="00340200"/>
    <w:rsid w:val="003535DC"/>
    <w:rsid w:val="00373445"/>
    <w:rsid w:val="00375C23"/>
    <w:rsid w:val="00391A06"/>
    <w:rsid w:val="003A0DC3"/>
    <w:rsid w:val="003A6835"/>
    <w:rsid w:val="003A6BA0"/>
    <w:rsid w:val="003B5B07"/>
    <w:rsid w:val="003C10D3"/>
    <w:rsid w:val="003E3C95"/>
    <w:rsid w:val="003E5C01"/>
    <w:rsid w:val="003F78CD"/>
    <w:rsid w:val="004009D6"/>
    <w:rsid w:val="004014D9"/>
    <w:rsid w:val="004062E9"/>
    <w:rsid w:val="004237B8"/>
    <w:rsid w:val="00450A41"/>
    <w:rsid w:val="00460706"/>
    <w:rsid w:val="00460BD0"/>
    <w:rsid w:val="00492A31"/>
    <w:rsid w:val="00495F3D"/>
    <w:rsid w:val="004A5140"/>
    <w:rsid w:val="004A5AAB"/>
    <w:rsid w:val="004C15EC"/>
    <w:rsid w:val="004D61CB"/>
    <w:rsid w:val="004D6270"/>
    <w:rsid w:val="004E1443"/>
    <w:rsid w:val="004E1767"/>
    <w:rsid w:val="004F0F48"/>
    <w:rsid w:val="004F2312"/>
    <w:rsid w:val="00502A76"/>
    <w:rsid w:val="005078E0"/>
    <w:rsid w:val="00510F6D"/>
    <w:rsid w:val="00513F44"/>
    <w:rsid w:val="00514EA9"/>
    <w:rsid w:val="005202F3"/>
    <w:rsid w:val="0052345B"/>
    <w:rsid w:val="0052511C"/>
    <w:rsid w:val="005317F4"/>
    <w:rsid w:val="00544F24"/>
    <w:rsid w:val="005545FF"/>
    <w:rsid w:val="005635B6"/>
    <w:rsid w:val="00573E9C"/>
    <w:rsid w:val="005C3B23"/>
    <w:rsid w:val="005D2663"/>
    <w:rsid w:val="005D3E3D"/>
    <w:rsid w:val="005E1E73"/>
    <w:rsid w:val="005E2840"/>
    <w:rsid w:val="005E42C6"/>
    <w:rsid w:val="005E43FD"/>
    <w:rsid w:val="00601087"/>
    <w:rsid w:val="006158BA"/>
    <w:rsid w:val="00636BC0"/>
    <w:rsid w:val="00650091"/>
    <w:rsid w:val="00667BAD"/>
    <w:rsid w:val="006739E2"/>
    <w:rsid w:val="006870D8"/>
    <w:rsid w:val="006A15C3"/>
    <w:rsid w:val="006B1110"/>
    <w:rsid w:val="006B236B"/>
    <w:rsid w:val="006C21E6"/>
    <w:rsid w:val="006C4F07"/>
    <w:rsid w:val="006C6FA6"/>
    <w:rsid w:val="006F1628"/>
    <w:rsid w:val="006F3703"/>
    <w:rsid w:val="00700A18"/>
    <w:rsid w:val="00726E49"/>
    <w:rsid w:val="00755337"/>
    <w:rsid w:val="00772F33"/>
    <w:rsid w:val="0077325B"/>
    <w:rsid w:val="00773557"/>
    <w:rsid w:val="00792BAE"/>
    <w:rsid w:val="00794215"/>
    <w:rsid w:val="00796686"/>
    <w:rsid w:val="007A4B04"/>
    <w:rsid w:val="007B519B"/>
    <w:rsid w:val="007B7061"/>
    <w:rsid w:val="007D5BC6"/>
    <w:rsid w:val="007E3073"/>
    <w:rsid w:val="007E724F"/>
    <w:rsid w:val="0080155B"/>
    <w:rsid w:val="00805B68"/>
    <w:rsid w:val="00807195"/>
    <w:rsid w:val="00814361"/>
    <w:rsid w:val="00814EFD"/>
    <w:rsid w:val="00817C2E"/>
    <w:rsid w:val="00817F52"/>
    <w:rsid w:val="008219E8"/>
    <w:rsid w:val="00832FEF"/>
    <w:rsid w:val="00833D4F"/>
    <w:rsid w:val="00854DC5"/>
    <w:rsid w:val="008603C0"/>
    <w:rsid w:val="00863E4D"/>
    <w:rsid w:val="0087769B"/>
    <w:rsid w:val="00883E89"/>
    <w:rsid w:val="008C4418"/>
    <w:rsid w:val="008D6654"/>
    <w:rsid w:val="008E5517"/>
    <w:rsid w:val="008F1BA6"/>
    <w:rsid w:val="008F28A3"/>
    <w:rsid w:val="00905D92"/>
    <w:rsid w:val="009327A5"/>
    <w:rsid w:val="00932FD3"/>
    <w:rsid w:val="00933019"/>
    <w:rsid w:val="00957C01"/>
    <w:rsid w:val="00971FB6"/>
    <w:rsid w:val="00980C8D"/>
    <w:rsid w:val="00986F47"/>
    <w:rsid w:val="00992BD5"/>
    <w:rsid w:val="009D01E0"/>
    <w:rsid w:val="009D0C59"/>
    <w:rsid w:val="009D1DFB"/>
    <w:rsid w:val="009D30B0"/>
    <w:rsid w:val="009D4D74"/>
    <w:rsid w:val="009F372C"/>
    <w:rsid w:val="009F718B"/>
    <w:rsid w:val="00A113BB"/>
    <w:rsid w:val="00A246BB"/>
    <w:rsid w:val="00A4163E"/>
    <w:rsid w:val="00A41862"/>
    <w:rsid w:val="00A50E44"/>
    <w:rsid w:val="00A51E0F"/>
    <w:rsid w:val="00A52333"/>
    <w:rsid w:val="00A628ED"/>
    <w:rsid w:val="00A665FB"/>
    <w:rsid w:val="00A716D3"/>
    <w:rsid w:val="00A87AF6"/>
    <w:rsid w:val="00A90E7A"/>
    <w:rsid w:val="00A92C80"/>
    <w:rsid w:val="00AA2B37"/>
    <w:rsid w:val="00AA51D5"/>
    <w:rsid w:val="00AB182D"/>
    <w:rsid w:val="00AB40FD"/>
    <w:rsid w:val="00AC2004"/>
    <w:rsid w:val="00AD78D9"/>
    <w:rsid w:val="00AF304D"/>
    <w:rsid w:val="00AF31F4"/>
    <w:rsid w:val="00B016EE"/>
    <w:rsid w:val="00B12654"/>
    <w:rsid w:val="00B240D5"/>
    <w:rsid w:val="00B2780C"/>
    <w:rsid w:val="00B33DF4"/>
    <w:rsid w:val="00B6134E"/>
    <w:rsid w:val="00BB470B"/>
    <w:rsid w:val="00BB777D"/>
    <w:rsid w:val="00BC4D35"/>
    <w:rsid w:val="00BC7F91"/>
    <w:rsid w:val="00BD347E"/>
    <w:rsid w:val="00BD77F7"/>
    <w:rsid w:val="00BE2888"/>
    <w:rsid w:val="00C147BA"/>
    <w:rsid w:val="00C259E1"/>
    <w:rsid w:val="00C368D2"/>
    <w:rsid w:val="00C416DF"/>
    <w:rsid w:val="00C47A12"/>
    <w:rsid w:val="00C52E90"/>
    <w:rsid w:val="00C5505A"/>
    <w:rsid w:val="00C63BC5"/>
    <w:rsid w:val="00C660EF"/>
    <w:rsid w:val="00C843F9"/>
    <w:rsid w:val="00C84A19"/>
    <w:rsid w:val="00C870D3"/>
    <w:rsid w:val="00C931DB"/>
    <w:rsid w:val="00C94EF3"/>
    <w:rsid w:val="00CA66C6"/>
    <w:rsid w:val="00CB0EF5"/>
    <w:rsid w:val="00CB10AD"/>
    <w:rsid w:val="00CB12DD"/>
    <w:rsid w:val="00CB301F"/>
    <w:rsid w:val="00CB60E3"/>
    <w:rsid w:val="00CB6381"/>
    <w:rsid w:val="00CB7894"/>
    <w:rsid w:val="00CD7E9D"/>
    <w:rsid w:val="00CE6AE1"/>
    <w:rsid w:val="00CF6B67"/>
    <w:rsid w:val="00D25684"/>
    <w:rsid w:val="00D5403D"/>
    <w:rsid w:val="00D848A8"/>
    <w:rsid w:val="00D860D9"/>
    <w:rsid w:val="00DA11ED"/>
    <w:rsid w:val="00DC1A8E"/>
    <w:rsid w:val="00DD653E"/>
    <w:rsid w:val="00DE2A4D"/>
    <w:rsid w:val="00E23D07"/>
    <w:rsid w:val="00E338D7"/>
    <w:rsid w:val="00E54F42"/>
    <w:rsid w:val="00E566C7"/>
    <w:rsid w:val="00E5755C"/>
    <w:rsid w:val="00E616B4"/>
    <w:rsid w:val="00E86808"/>
    <w:rsid w:val="00EC48DB"/>
    <w:rsid w:val="00ED13B8"/>
    <w:rsid w:val="00ED1F85"/>
    <w:rsid w:val="00F11205"/>
    <w:rsid w:val="00F11F2A"/>
    <w:rsid w:val="00F12FF5"/>
    <w:rsid w:val="00F21179"/>
    <w:rsid w:val="00F40ADF"/>
    <w:rsid w:val="00F61A41"/>
    <w:rsid w:val="00F649BC"/>
    <w:rsid w:val="00F77AF6"/>
    <w:rsid w:val="00F83714"/>
    <w:rsid w:val="00FC0898"/>
    <w:rsid w:val="00FC5650"/>
    <w:rsid w:val="00FF1044"/>
    <w:rsid w:val="00FF13F5"/>
    <w:rsid w:val="01A36D72"/>
    <w:rsid w:val="0D2569BC"/>
    <w:rsid w:val="1717065D"/>
    <w:rsid w:val="1D5E1E77"/>
    <w:rsid w:val="22814B4E"/>
    <w:rsid w:val="23580086"/>
    <w:rsid w:val="26605929"/>
    <w:rsid w:val="29A06BE4"/>
    <w:rsid w:val="2B59075B"/>
    <w:rsid w:val="2E02669F"/>
    <w:rsid w:val="2E591538"/>
    <w:rsid w:val="30701989"/>
    <w:rsid w:val="31A64BCF"/>
    <w:rsid w:val="31FA4CA7"/>
    <w:rsid w:val="33241D4B"/>
    <w:rsid w:val="336A4DB8"/>
    <w:rsid w:val="44BE71E9"/>
    <w:rsid w:val="45384CF4"/>
    <w:rsid w:val="475D614A"/>
    <w:rsid w:val="4C345AC0"/>
    <w:rsid w:val="4FC3484C"/>
    <w:rsid w:val="517013AE"/>
    <w:rsid w:val="6458414D"/>
    <w:rsid w:val="6550320B"/>
    <w:rsid w:val="660C4E2D"/>
    <w:rsid w:val="716707CF"/>
    <w:rsid w:val="73ED6C5E"/>
    <w:rsid w:val="74B11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6C6"/>
    <w:pPr>
      <w:widowControl w:val="0"/>
      <w:jc w:val="both"/>
    </w:pPr>
    <w:rPr>
      <w:kern w:val="2"/>
      <w:sz w:val="21"/>
      <w:szCs w:val="22"/>
    </w:rPr>
  </w:style>
  <w:style w:type="paragraph" w:styleId="10">
    <w:name w:val="heading 1"/>
    <w:basedOn w:val="a"/>
    <w:next w:val="a"/>
    <w:link w:val="1Char"/>
    <w:uiPriority w:val="9"/>
    <w:qFormat/>
    <w:rsid w:val="00CA66C6"/>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CA66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qFormat/>
    <w:rsid w:val="00CA66C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A66C6"/>
    <w:pPr>
      <w:jc w:val="left"/>
    </w:pPr>
    <w:rPr>
      <w:szCs w:val="24"/>
    </w:rPr>
  </w:style>
  <w:style w:type="paragraph" w:styleId="31">
    <w:name w:val="toc 3"/>
    <w:basedOn w:val="a"/>
    <w:next w:val="a"/>
    <w:uiPriority w:val="39"/>
    <w:unhideWhenUsed/>
    <w:qFormat/>
    <w:rsid w:val="00CA66C6"/>
    <w:pPr>
      <w:ind w:leftChars="400" w:left="840"/>
    </w:pPr>
  </w:style>
  <w:style w:type="paragraph" w:styleId="a4">
    <w:name w:val="Date"/>
    <w:basedOn w:val="a"/>
    <w:next w:val="a"/>
    <w:link w:val="Char0"/>
    <w:uiPriority w:val="99"/>
    <w:semiHidden/>
    <w:unhideWhenUsed/>
    <w:qFormat/>
    <w:rsid w:val="00CA66C6"/>
    <w:pPr>
      <w:ind w:leftChars="2500" w:left="100"/>
    </w:pPr>
  </w:style>
  <w:style w:type="paragraph" w:styleId="a5">
    <w:name w:val="footer"/>
    <w:basedOn w:val="a"/>
    <w:link w:val="Char1"/>
    <w:uiPriority w:val="99"/>
    <w:unhideWhenUsed/>
    <w:rsid w:val="00CA66C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A66C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CA66C6"/>
    <w:pPr>
      <w:tabs>
        <w:tab w:val="right" w:leader="dot" w:pos="9628"/>
      </w:tabs>
      <w:spacing w:line="300" w:lineRule="auto"/>
    </w:pPr>
    <w:rPr>
      <w:rFonts w:ascii="宋体" w:eastAsia="宋体" w:hAnsi="宋体"/>
      <w:sz w:val="24"/>
      <w:szCs w:val="24"/>
    </w:rPr>
  </w:style>
  <w:style w:type="paragraph" w:styleId="21">
    <w:name w:val="toc 2"/>
    <w:basedOn w:val="a"/>
    <w:next w:val="a"/>
    <w:uiPriority w:val="39"/>
    <w:unhideWhenUsed/>
    <w:qFormat/>
    <w:rsid w:val="00CA66C6"/>
    <w:pPr>
      <w:tabs>
        <w:tab w:val="right" w:leader="dot" w:pos="9628"/>
      </w:tabs>
      <w:spacing w:line="300" w:lineRule="auto"/>
      <w:ind w:leftChars="200" w:left="420"/>
    </w:pPr>
    <w:rPr>
      <w:rFonts w:ascii="宋体" w:eastAsia="宋体" w:hAnsi="宋体" w:cs="Times New Roman"/>
      <w:sz w:val="24"/>
      <w:szCs w:val="24"/>
    </w:rPr>
  </w:style>
  <w:style w:type="paragraph" w:styleId="a7">
    <w:name w:val="Normal (Web)"/>
    <w:basedOn w:val="a"/>
    <w:uiPriority w:val="99"/>
    <w:semiHidden/>
    <w:unhideWhenUsed/>
    <w:qFormat/>
    <w:rsid w:val="00CA66C6"/>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99"/>
    <w:qFormat/>
    <w:rsid w:val="00CA66C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CA66C6"/>
    <w:rPr>
      <w:b/>
      <w:bCs/>
    </w:rPr>
  </w:style>
  <w:style w:type="character" w:styleId="aa">
    <w:name w:val="Hyperlink"/>
    <w:basedOn w:val="a0"/>
    <w:uiPriority w:val="99"/>
    <w:unhideWhenUsed/>
    <w:qFormat/>
    <w:rsid w:val="00CA66C6"/>
    <w:rPr>
      <w:color w:val="0563C1" w:themeColor="hyperlink"/>
      <w:u w:val="single"/>
    </w:rPr>
  </w:style>
  <w:style w:type="character" w:styleId="ab">
    <w:name w:val="annotation reference"/>
    <w:basedOn w:val="a0"/>
    <w:uiPriority w:val="99"/>
    <w:unhideWhenUsed/>
    <w:qFormat/>
    <w:rsid w:val="00CA66C6"/>
    <w:rPr>
      <w:sz w:val="21"/>
      <w:szCs w:val="21"/>
    </w:rPr>
  </w:style>
  <w:style w:type="character" w:customStyle="1" w:styleId="Char2">
    <w:name w:val="页眉 Char"/>
    <w:basedOn w:val="a0"/>
    <w:link w:val="a6"/>
    <w:uiPriority w:val="99"/>
    <w:qFormat/>
    <w:rsid w:val="00CA66C6"/>
    <w:rPr>
      <w:sz w:val="18"/>
      <w:szCs w:val="18"/>
    </w:rPr>
  </w:style>
  <w:style w:type="character" w:customStyle="1" w:styleId="Char1">
    <w:name w:val="页脚 Char"/>
    <w:basedOn w:val="a0"/>
    <w:link w:val="a5"/>
    <w:uiPriority w:val="99"/>
    <w:qFormat/>
    <w:rsid w:val="00CA66C6"/>
    <w:rPr>
      <w:sz w:val="18"/>
      <w:szCs w:val="18"/>
    </w:rPr>
  </w:style>
  <w:style w:type="paragraph" w:customStyle="1" w:styleId="TOC1">
    <w:name w:val="TOC 标题1"/>
    <w:basedOn w:val="10"/>
    <w:next w:val="a"/>
    <w:uiPriority w:val="39"/>
    <w:qFormat/>
    <w:rsid w:val="00CA66C6"/>
    <w:pPr>
      <w:widowControl/>
      <w:spacing w:beforeLines="100" w:afterLines="100" w:line="256" w:lineRule="auto"/>
      <w:jc w:val="left"/>
      <w:outlineLvl w:val="9"/>
    </w:pPr>
    <w:rPr>
      <w:rFonts w:asciiTheme="majorHAnsi" w:eastAsiaTheme="majorEastAsia" w:hAnsiTheme="majorHAnsi" w:cstheme="majorBidi"/>
      <w:bCs w:val="0"/>
      <w:color w:val="2F5496" w:themeColor="accent1" w:themeShade="BF"/>
      <w:kern w:val="0"/>
      <w:sz w:val="21"/>
      <w:szCs w:val="32"/>
    </w:rPr>
  </w:style>
  <w:style w:type="character" w:customStyle="1" w:styleId="1Char">
    <w:name w:val="标题 1 Char"/>
    <w:basedOn w:val="a0"/>
    <w:link w:val="10"/>
    <w:uiPriority w:val="9"/>
    <w:qFormat/>
    <w:rsid w:val="00CA66C6"/>
    <w:rPr>
      <w:b/>
      <w:bCs/>
      <w:kern w:val="44"/>
      <w:sz w:val="44"/>
      <w:szCs w:val="44"/>
    </w:rPr>
  </w:style>
  <w:style w:type="character" w:customStyle="1" w:styleId="Char">
    <w:name w:val="批注文字 Char"/>
    <w:basedOn w:val="a0"/>
    <w:link w:val="a3"/>
    <w:uiPriority w:val="99"/>
    <w:qFormat/>
    <w:rsid w:val="00CA66C6"/>
    <w:rPr>
      <w:szCs w:val="24"/>
    </w:rPr>
  </w:style>
  <w:style w:type="paragraph" w:customStyle="1" w:styleId="1">
    <w:name w:val="1级标题"/>
    <w:basedOn w:val="10"/>
    <w:qFormat/>
    <w:rsid w:val="00CA66C6"/>
    <w:pPr>
      <w:numPr>
        <w:numId w:val="1"/>
      </w:numPr>
      <w:spacing w:beforeLines="100" w:afterLines="100" w:line="300" w:lineRule="auto"/>
      <w:jc w:val="left"/>
    </w:pPr>
    <w:rPr>
      <w:rFonts w:ascii="黑体" w:eastAsia="黑体" w:hAnsi="黑体"/>
      <w:b w:val="0"/>
      <w:sz w:val="21"/>
    </w:rPr>
  </w:style>
  <w:style w:type="paragraph" w:customStyle="1" w:styleId="2">
    <w:name w:val="2级标题"/>
    <w:basedOn w:val="20"/>
    <w:qFormat/>
    <w:rsid w:val="00CA66C6"/>
    <w:pPr>
      <w:numPr>
        <w:ilvl w:val="1"/>
        <w:numId w:val="1"/>
      </w:numPr>
      <w:tabs>
        <w:tab w:val="left" w:pos="360"/>
      </w:tabs>
      <w:spacing w:line="300" w:lineRule="auto"/>
      <w:ind w:left="0"/>
    </w:pPr>
    <w:rPr>
      <w:rFonts w:ascii="黑体" w:eastAsia="黑体" w:hAnsi="黑体"/>
      <w:b w:val="0"/>
      <w:sz w:val="21"/>
    </w:rPr>
  </w:style>
  <w:style w:type="paragraph" w:customStyle="1" w:styleId="3">
    <w:name w:val="3级条文"/>
    <w:basedOn w:val="a"/>
    <w:qFormat/>
    <w:rsid w:val="00CA66C6"/>
    <w:pPr>
      <w:numPr>
        <w:ilvl w:val="2"/>
        <w:numId w:val="1"/>
      </w:numPr>
      <w:spacing w:line="300" w:lineRule="auto"/>
      <w:outlineLvl w:val="2"/>
    </w:pPr>
    <w:rPr>
      <w:rFonts w:ascii="Times New Roman" w:eastAsia="宋体" w:hAnsi="Times New Roman"/>
      <w:b/>
    </w:rPr>
  </w:style>
  <w:style w:type="paragraph" w:customStyle="1" w:styleId="4">
    <w:name w:val="4级条文"/>
    <w:basedOn w:val="3"/>
    <w:qFormat/>
    <w:rsid w:val="00CA66C6"/>
    <w:pPr>
      <w:numPr>
        <w:ilvl w:val="3"/>
      </w:numPr>
      <w:outlineLvl w:val="3"/>
    </w:pPr>
  </w:style>
  <w:style w:type="paragraph" w:styleId="ac">
    <w:name w:val="List Paragraph"/>
    <w:basedOn w:val="a"/>
    <w:uiPriority w:val="34"/>
    <w:qFormat/>
    <w:rsid w:val="00CA66C6"/>
    <w:pPr>
      <w:ind w:firstLineChars="200" w:firstLine="420"/>
    </w:pPr>
    <w:rPr>
      <w:rFonts w:ascii="Calibri" w:eastAsia="宋体" w:hAnsi="Calibri" w:cs="Times New Roman"/>
    </w:rPr>
  </w:style>
  <w:style w:type="character" w:customStyle="1" w:styleId="2Char">
    <w:name w:val="标题 2 Char"/>
    <w:basedOn w:val="a0"/>
    <w:link w:val="20"/>
    <w:uiPriority w:val="9"/>
    <w:semiHidden/>
    <w:qFormat/>
    <w:rsid w:val="00CA66C6"/>
    <w:rPr>
      <w:rFonts w:asciiTheme="majorHAnsi" w:eastAsiaTheme="majorEastAsia" w:hAnsiTheme="majorHAnsi" w:cstheme="majorBidi"/>
      <w:b/>
      <w:bCs/>
      <w:sz w:val="32"/>
      <w:szCs w:val="32"/>
    </w:rPr>
  </w:style>
  <w:style w:type="character" w:customStyle="1" w:styleId="3Char">
    <w:name w:val="标题 3 Char"/>
    <w:basedOn w:val="a0"/>
    <w:link w:val="30"/>
    <w:uiPriority w:val="9"/>
    <w:qFormat/>
    <w:rsid w:val="00CA66C6"/>
    <w:rPr>
      <w:rFonts w:ascii="宋体" w:eastAsia="宋体" w:hAnsi="宋体" w:cs="宋体"/>
      <w:b/>
      <w:bCs/>
      <w:kern w:val="0"/>
      <w:sz w:val="27"/>
      <w:szCs w:val="27"/>
    </w:rPr>
  </w:style>
  <w:style w:type="character" w:styleId="ad">
    <w:name w:val="Placeholder Text"/>
    <w:basedOn w:val="a0"/>
    <w:uiPriority w:val="99"/>
    <w:semiHidden/>
    <w:qFormat/>
    <w:rsid w:val="00CA66C6"/>
    <w:rPr>
      <w:color w:val="808080"/>
    </w:rPr>
  </w:style>
  <w:style w:type="character" w:customStyle="1" w:styleId="Char0">
    <w:name w:val="日期 Char"/>
    <w:basedOn w:val="a0"/>
    <w:link w:val="a4"/>
    <w:uiPriority w:val="99"/>
    <w:semiHidden/>
    <w:qFormat/>
    <w:rsid w:val="00CA66C6"/>
  </w:style>
  <w:style w:type="character" w:customStyle="1" w:styleId="UnresolvedMention">
    <w:name w:val="Unresolved Mention"/>
    <w:basedOn w:val="a0"/>
    <w:uiPriority w:val="99"/>
    <w:semiHidden/>
    <w:unhideWhenUsed/>
    <w:qFormat/>
    <w:rsid w:val="00CA66C6"/>
    <w:rPr>
      <w:color w:val="605E5C"/>
      <w:shd w:val="clear" w:color="auto" w:fill="E1DFDD"/>
    </w:rPr>
  </w:style>
  <w:style w:type="paragraph" w:customStyle="1" w:styleId="ae">
    <w:name w:val="标准文件_参考文献标题"/>
    <w:basedOn w:val="a"/>
    <w:next w:val="a"/>
    <w:qFormat/>
    <w:rsid w:val="00CA66C6"/>
    <w:pPr>
      <w:widowControl/>
      <w:shd w:val="clear" w:color="FFFFFF" w:fill="FFFFFF"/>
      <w:spacing w:beforeLines="40" w:afterLines="50"/>
      <w:jc w:val="center"/>
      <w:outlineLvl w:val="0"/>
    </w:pPr>
    <w:rPr>
      <w:rFonts w:ascii="黑体" w:eastAsia="黑体" w:hAnsi="Calibri" w:cs="Times New Roman"/>
      <w:kern w:val="0"/>
      <w:szCs w:val="21"/>
    </w:rPr>
  </w:style>
  <w:style w:type="paragraph" w:customStyle="1" w:styleId="af">
    <w:name w:val="标准文件_段"/>
    <w:link w:val="Char3"/>
    <w:qFormat/>
    <w:rsid w:val="00CA66C6"/>
    <w:pPr>
      <w:autoSpaceDE w:val="0"/>
      <w:autoSpaceDN w:val="0"/>
      <w:ind w:firstLineChars="200" w:firstLine="200"/>
      <w:jc w:val="both"/>
    </w:pPr>
    <w:rPr>
      <w:rFonts w:ascii="宋体" w:eastAsia="宋体" w:hAnsi="Times New Roman" w:cs="Times New Roman"/>
      <w:sz w:val="21"/>
    </w:rPr>
  </w:style>
  <w:style w:type="character" w:customStyle="1" w:styleId="Char3">
    <w:name w:val="标准文件_段 Char"/>
    <w:link w:val="af"/>
    <w:qFormat/>
    <w:rsid w:val="00CA66C6"/>
    <w:rPr>
      <w:rFonts w:ascii="宋体" w:eastAsia="宋体" w:hAnsi="Times New Roman" w:cs="Times New Roman"/>
      <w:kern w:val="0"/>
      <w:szCs w:val="20"/>
    </w:rPr>
  </w:style>
  <w:style w:type="paragraph" w:styleId="af0">
    <w:name w:val="Document Map"/>
    <w:basedOn w:val="a"/>
    <w:link w:val="Char4"/>
    <w:uiPriority w:val="99"/>
    <w:semiHidden/>
    <w:unhideWhenUsed/>
    <w:rsid w:val="00373445"/>
    <w:rPr>
      <w:rFonts w:ascii="宋体" w:eastAsia="宋体"/>
      <w:sz w:val="18"/>
      <w:szCs w:val="18"/>
    </w:rPr>
  </w:style>
  <w:style w:type="character" w:customStyle="1" w:styleId="Char4">
    <w:name w:val="文档结构图 Char"/>
    <w:basedOn w:val="a0"/>
    <w:link w:val="af0"/>
    <w:uiPriority w:val="99"/>
    <w:semiHidden/>
    <w:rsid w:val="00373445"/>
    <w:rPr>
      <w:rFonts w:ascii="宋体" w:eastAsia="宋体"/>
      <w:kern w:val="2"/>
      <w:sz w:val="18"/>
      <w:szCs w:val="18"/>
    </w:rPr>
  </w:style>
  <w:style w:type="paragraph" w:styleId="af1">
    <w:name w:val="Balloon Text"/>
    <w:basedOn w:val="a"/>
    <w:link w:val="Char5"/>
    <w:uiPriority w:val="99"/>
    <w:semiHidden/>
    <w:unhideWhenUsed/>
    <w:rsid w:val="00373445"/>
    <w:rPr>
      <w:sz w:val="18"/>
      <w:szCs w:val="18"/>
    </w:rPr>
  </w:style>
  <w:style w:type="character" w:customStyle="1" w:styleId="Char5">
    <w:name w:val="批注框文本 Char"/>
    <w:basedOn w:val="a0"/>
    <w:link w:val="af1"/>
    <w:uiPriority w:val="99"/>
    <w:semiHidden/>
    <w:rsid w:val="0037344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18"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26"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9" Type="http://schemas.openxmlformats.org/officeDocument/2006/relationships/hyperlink" Target="http://www.jianbiaoku.com/webarbs/book/79641/2096505.shtml" TargetMode="External"/><Relationship Id="rId3" Type="http://schemas.openxmlformats.org/officeDocument/2006/relationships/numbering" Target="numbering.xml"/><Relationship Id="rId21"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4"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7" Type="http://schemas.openxmlformats.org/officeDocument/2006/relationships/footnotes" Target="footnotes.xml"/><Relationship Id="rId12"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17"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25"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3"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8" Type="http://schemas.openxmlformats.org/officeDocument/2006/relationships/hyperlink" Target="http://www.jianbiaoku.com/webarbs/book/79641/2096505.shtml" TargetMode="External"/><Relationship Id="rId2" Type="http://schemas.openxmlformats.org/officeDocument/2006/relationships/customXml" Target="../customXml/item2.xml"/><Relationship Id="rId16"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20"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29"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2"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23"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28"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6"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10" Type="http://schemas.openxmlformats.org/officeDocument/2006/relationships/footer" Target="footer1.xml"/><Relationship Id="rId19"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1"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22"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27"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0"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 Id="rId35" Type="http://schemas.openxmlformats.org/officeDocument/2006/relationships/hyperlink" Target="file:///E:\02%20&#26631;&#20934;&#21046;&#20462;&#35746;\03%20&#20013;&#22269;&#24037;&#31243;&#26631;&#20934;&#21270;&#21327;&#20250;&#26631;&#20934;&#21046;&#20462;&#35746;&#24037;&#20316;\03%20&#26631;&#20934;&#32534;&#21046;\2021&#24180;\&#20840;&#35013;&#20462;&#24314;&#31569;&#37319;&#26262;&#25955;&#28909;&#22120;&#36136;&#37327;&#25216;&#26415;&#35201;&#27714;\0%20&#12298;&#20840;&#35013;&#20462;&#24314;&#31569;&#37319;&#26262;&#25955;&#28909;&#22120;&#36136;&#37327;&#25216;&#26415;&#35201;&#27714;&#12299;-&#21021;&#31295;081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D2EBA-57D4-4197-89D3-1D37BB17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3073</Words>
  <Characters>17519</Characters>
  <Application>Microsoft Office Word</Application>
  <DocSecurity>0</DocSecurity>
  <Lines>145</Lines>
  <Paragraphs>41</Paragraphs>
  <ScaleCrop>false</ScaleCrop>
  <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点 点</dc:creator>
  <cp:lastModifiedBy>dengqin</cp:lastModifiedBy>
  <cp:revision>268</cp:revision>
  <dcterms:created xsi:type="dcterms:W3CDTF">2021-08-13T03:25:00Z</dcterms:created>
  <dcterms:modified xsi:type="dcterms:W3CDTF">2021-12-09T02:01:00Z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9E9763A66BFA4FCA837F7A98CC07E548</vt:lpwstr>
  </property>
</Properties>
</file>