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1E48" w14:textId="77777777" w:rsidR="008E275E" w:rsidRDefault="008E275E" w:rsidP="008E275E">
      <w:pPr>
        <w:rPr>
          <w:b/>
          <w:bCs/>
          <w:sz w:val="52"/>
          <w:szCs w:val="84"/>
        </w:rPr>
      </w:pPr>
      <w:bookmarkStart w:id="0" w:name="_Hlk512244031"/>
      <w:r>
        <w:rPr>
          <w:noProof/>
        </w:rPr>
        <w:drawing>
          <wp:anchor distT="0" distB="0" distL="114300" distR="114300" simplePos="0" relativeHeight="251661312" behindDoc="0" locked="0" layoutInCell="1" allowOverlap="1" wp14:anchorId="1F9AD46A" wp14:editId="11D39AE3">
            <wp:simplePos x="0" y="0"/>
            <wp:positionH relativeFrom="column">
              <wp:posOffset>0</wp:posOffset>
            </wp:positionH>
            <wp:positionV relativeFrom="paragraph">
              <wp:posOffset>38100</wp:posOffset>
            </wp:positionV>
            <wp:extent cx="1737995" cy="11493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0D0DBD8D" w14:textId="77777777" w:rsidR="008E275E" w:rsidRPr="00FE3982" w:rsidRDefault="008E275E" w:rsidP="008E275E">
      <w:pPr>
        <w:rPr>
          <w:b/>
          <w:bCs/>
          <w:sz w:val="52"/>
          <w:szCs w:val="84"/>
        </w:rPr>
      </w:pPr>
    </w:p>
    <w:p w14:paraId="632D7468" w14:textId="77777777" w:rsidR="008E275E" w:rsidRPr="00053AF2" w:rsidRDefault="008E275E" w:rsidP="008E275E">
      <w:pPr>
        <w:jc w:val="right"/>
        <w:rPr>
          <w:sz w:val="32"/>
          <w:szCs w:val="32"/>
        </w:rPr>
      </w:pPr>
      <w:r w:rsidRPr="00053AF2">
        <w:rPr>
          <w:b/>
          <w:bCs/>
          <w:sz w:val="36"/>
          <w:szCs w:val="36"/>
        </w:rPr>
        <w:t xml:space="preserve">T/CECS </w:t>
      </w:r>
      <w:r w:rsidRPr="00053AF2">
        <w:rPr>
          <w:sz w:val="36"/>
          <w:szCs w:val="36"/>
        </w:rPr>
        <w:t>XXX- 202X</w:t>
      </w:r>
    </w:p>
    <w:p w14:paraId="61D79DBC" w14:textId="77777777" w:rsidR="008E275E" w:rsidRDefault="008E275E" w:rsidP="008E275E">
      <w:pPr>
        <w:jc w:val="center"/>
        <w:rPr>
          <w:szCs w:val="32"/>
        </w:rPr>
      </w:pPr>
      <w:r>
        <w:rPr>
          <w:noProof/>
          <w:szCs w:val="32"/>
        </w:rPr>
        <mc:AlternateContent>
          <mc:Choice Requires="wps">
            <w:drawing>
              <wp:anchor distT="0" distB="0" distL="114300" distR="114300" simplePos="0" relativeHeight="251662336" behindDoc="0" locked="0" layoutInCell="1" allowOverlap="1" wp14:anchorId="7DE9A8AA" wp14:editId="07F8766D">
                <wp:simplePos x="0" y="0"/>
                <wp:positionH relativeFrom="column">
                  <wp:posOffset>2316</wp:posOffset>
                </wp:positionH>
                <wp:positionV relativeFrom="paragraph">
                  <wp:posOffset>121096</wp:posOffset>
                </wp:positionV>
                <wp:extent cx="5422145" cy="0"/>
                <wp:effectExtent l="0" t="0" r="26670" b="19050"/>
                <wp:wrapNone/>
                <wp:docPr id="4" name="直接连接符 4"/>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55E8B9"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TTowEAAJkDAAAOAAAAZHJzL2Uyb0RvYy54bWysU8GO0zAQvSPxD5bv1Em1RRA13cOu4IJg&#10;BewHeJ1xY2F7LNs06d8zdtt0BQghxGVie+a9mTcz2d7OzrIDxGTQ97xdNZyBVzgYv+/549d3r95w&#10;lrL0g7TooedHSPx29/LFdgodrHFEO0BkROJTN4WejzmHToikRnAyrTCAJ6fG6GSma9yLIcqJ2J0V&#10;66Z5LSaMQ4ioICV6vT85+a7yaw0qf9I6QWa251RbrjZW+1Ss2G1lt48yjEady5D/UIWTxlPShepe&#10;Zsm+R/MLlTMqYkKdVwqdQK2NgqqB1LTNT2q+jDJA1ULNSWFpU/p/tOrj4c4/RGrDFFKXwkMsKmYd&#10;XflSfWyuzTouzYI5M0WPm5v1ur3ZcKYuPnEFhpjye0DHyqHn1viiQ3by8CFlSkahl5DybD2baHve&#10;Nps6EXGtpZ7y0cIp7DNoZgbK3la6uiZwZyM7SBrw8K0tAyVy6ymyQLSxdgE1fwadYwsM6ur8LXCJ&#10;rhnR5wXojMf4u6x5vpSqT/FU9jOt5fiEw7FOpjpo/lXZeVfLgj2/V/j1j9r9AAAA//8DAFBLAwQU&#10;AAYACAAAACEAOF7+39sAAAAGAQAADwAAAGRycy9kb3ducmV2LnhtbEyOT0vDQBDF74LfYRnBi7Sb&#10;aqI1ZlNE8BChgm3xPE2mSTQ7G7LbNH57Rzzo8f3hvV+2mmynRhp869jAYh6BIi5d1XJtYLd9ni1B&#10;+YBcYeeYDHyRh1V+fpZhWrkTv9G4CbWSEfYpGmhC6FOtfdmQRT93PbFkBzdYDCKHWlcDnmTcdvo6&#10;im61xZblocGenhoqPzdHa+CjeC/q5OquPbzGyQtux2TNY2HM5cX0+AAq0BT+yvCDL+iQC9PeHbny&#10;qjMQS0/c+wUoSZdJfANq/2voPNP/8fNvAAAA//8DAFBLAQItABQABgAIAAAAIQC2gziS/gAAAOEB&#10;AAATAAAAAAAAAAAAAAAAAAAAAABbQ29udGVudF9UeXBlc10ueG1sUEsBAi0AFAAGAAgAAAAhADj9&#10;If/WAAAAlAEAAAsAAAAAAAAAAAAAAAAALwEAAF9yZWxzLy5yZWxzUEsBAi0AFAAGAAgAAAAhAB1D&#10;VNOjAQAAmQMAAA4AAAAAAAAAAAAAAAAALgIAAGRycy9lMm9Eb2MueG1sUEsBAi0AFAAGAAgAAAAh&#10;ADhe/t/bAAAABgEAAA8AAAAAAAAAAAAAAAAA/QMAAGRycy9kb3ducmV2LnhtbFBLBQYAAAAABAAE&#10;APMAAAAFBQAAAAA=&#10;" strokecolor="black [3200]" strokeweight="1.5pt">
                <v:stroke joinstyle="miter"/>
              </v:line>
            </w:pict>
          </mc:Fallback>
        </mc:AlternateContent>
      </w:r>
    </w:p>
    <w:p w14:paraId="27CB1AFA" w14:textId="77777777" w:rsidR="008E275E" w:rsidRDefault="008E275E" w:rsidP="008E275E">
      <w:pPr>
        <w:widowControl/>
        <w:tabs>
          <w:tab w:val="left" w:pos="3510"/>
        </w:tabs>
        <w:jc w:val="left"/>
        <w:rPr>
          <w:rFonts w:ascii="宋体" w:hAnsi="宋体"/>
          <w:color w:val="000000" w:themeColor="text1"/>
        </w:rPr>
      </w:pPr>
    </w:p>
    <w:p w14:paraId="35D6AEF4" w14:textId="77777777" w:rsidR="008E275E" w:rsidRDefault="008E275E" w:rsidP="008E275E">
      <w:pPr>
        <w:rPr>
          <w:rFonts w:ascii="宋体" w:hAnsi="宋体"/>
          <w:color w:val="000000" w:themeColor="text1"/>
        </w:rPr>
      </w:pPr>
    </w:p>
    <w:p w14:paraId="0802A115" w14:textId="77777777" w:rsidR="008E275E" w:rsidRPr="005F1745" w:rsidRDefault="008E275E" w:rsidP="008E275E">
      <w:pPr>
        <w:jc w:val="center"/>
        <w:rPr>
          <w:rFonts w:ascii="宋体" w:hAnsi="宋体"/>
          <w:b/>
          <w:color w:val="000000" w:themeColor="text1"/>
          <w:sz w:val="36"/>
          <w:szCs w:val="36"/>
        </w:rPr>
      </w:pPr>
      <w:r w:rsidRPr="005F1745">
        <w:rPr>
          <w:rFonts w:ascii="宋体" w:hAnsi="宋体" w:hint="eastAsia"/>
          <w:b/>
          <w:color w:val="000000" w:themeColor="text1"/>
          <w:sz w:val="36"/>
          <w:szCs w:val="36"/>
        </w:rPr>
        <w:t>中国工程建设标准化协会标准</w:t>
      </w:r>
    </w:p>
    <w:p w14:paraId="67EA5F52" w14:textId="77777777" w:rsidR="008E275E" w:rsidRDefault="008E275E" w:rsidP="008E275E">
      <w:pPr>
        <w:spacing w:line="20" w:lineRule="atLeast"/>
        <w:ind w:left="119" w:firstLine="40"/>
        <w:rPr>
          <w:rFonts w:eastAsia="Times New Roman"/>
          <w:sz w:val="2"/>
          <w:szCs w:val="2"/>
        </w:rPr>
      </w:pPr>
    </w:p>
    <w:p w14:paraId="2557AB93" w14:textId="77777777" w:rsidR="008E275E" w:rsidRPr="004D1BA5" w:rsidRDefault="008E275E" w:rsidP="008E275E">
      <w:pPr>
        <w:ind w:firstLine="402"/>
        <w:rPr>
          <w:b/>
          <w:bCs/>
          <w:sz w:val="20"/>
          <w:szCs w:val="20"/>
        </w:rPr>
      </w:pPr>
    </w:p>
    <w:p w14:paraId="2F5DF7A0" w14:textId="77777777" w:rsidR="008E275E" w:rsidRDefault="008E275E" w:rsidP="008E275E">
      <w:pPr>
        <w:spacing w:before="3"/>
        <w:ind w:firstLine="640"/>
        <w:rPr>
          <w:rFonts w:ascii="宋体" w:hAnsi="宋体" w:cs="宋体"/>
          <w:sz w:val="32"/>
          <w:szCs w:val="32"/>
        </w:rPr>
      </w:pPr>
    </w:p>
    <w:p w14:paraId="42F18B11" w14:textId="6FFBAC08" w:rsidR="008E275E" w:rsidRPr="00725A4D" w:rsidRDefault="008E275E" w:rsidP="008E275E">
      <w:pPr>
        <w:spacing w:before="143" w:line="407" w:lineRule="auto"/>
        <w:jc w:val="center"/>
        <w:rPr>
          <w:rFonts w:ascii="黑体" w:eastAsia="黑体" w:hAnsi="黑体" w:cs="黑体"/>
          <w:sz w:val="48"/>
          <w:szCs w:val="52"/>
        </w:rPr>
      </w:pPr>
      <w:r w:rsidRPr="008E275E">
        <w:rPr>
          <w:rFonts w:ascii="黑体" w:eastAsia="黑体" w:hAnsi="黑体" w:cs="黑体" w:hint="eastAsia"/>
          <w:sz w:val="48"/>
          <w:szCs w:val="52"/>
        </w:rPr>
        <w:t>城市轨道交通建筑绿色设计标准</w:t>
      </w:r>
    </w:p>
    <w:p w14:paraId="4770F221" w14:textId="4071ACFC" w:rsidR="008E275E" w:rsidRDefault="008E275E" w:rsidP="008E275E">
      <w:pPr>
        <w:spacing w:line="353" w:lineRule="exact"/>
        <w:jc w:val="center"/>
        <w:rPr>
          <w:rFonts w:ascii="宋体" w:hAnsi="宋体" w:cs="宋体"/>
          <w:sz w:val="32"/>
          <w:szCs w:val="32"/>
        </w:rPr>
      </w:pPr>
      <w:r>
        <w:rPr>
          <w:rFonts w:hint="eastAsia"/>
          <w:b/>
          <w:bCs/>
          <w:sz w:val="32"/>
          <w:szCs w:val="32"/>
        </w:rPr>
        <w:t>Green design standard for urban rail transit building</w:t>
      </w:r>
    </w:p>
    <w:p w14:paraId="5305A57E" w14:textId="77777777" w:rsidR="008E275E" w:rsidRPr="00027533" w:rsidRDefault="008E275E" w:rsidP="008E275E">
      <w:pPr>
        <w:jc w:val="center"/>
        <w:rPr>
          <w:rFonts w:ascii="宋体" w:hAnsi="宋体" w:cs="宋体"/>
          <w:b/>
          <w:bCs/>
          <w:sz w:val="32"/>
          <w:szCs w:val="32"/>
        </w:rPr>
      </w:pPr>
    </w:p>
    <w:p w14:paraId="1AAAB3E2" w14:textId="3BC921CC" w:rsidR="008E275E" w:rsidRPr="00725A4D" w:rsidRDefault="008E275E" w:rsidP="008E275E">
      <w:pPr>
        <w:jc w:val="center"/>
        <w:rPr>
          <w:rFonts w:ascii="宋体" w:hAnsi="宋体" w:cs="宋体"/>
          <w:b/>
          <w:bCs/>
          <w:sz w:val="32"/>
          <w:szCs w:val="32"/>
        </w:rPr>
      </w:pPr>
      <w:r w:rsidRPr="00725A4D">
        <w:rPr>
          <w:rFonts w:ascii="宋体" w:hAnsi="宋体" w:cs="宋体" w:hint="eastAsia"/>
          <w:b/>
          <w:bCs/>
          <w:sz w:val="32"/>
          <w:szCs w:val="32"/>
        </w:rPr>
        <w:t>（</w:t>
      </w:r>
      <w:r>
        <w:rPr>
          <w:rFonts w:ascii="宋体" w:hAnsi="宋体" w:cs="宋体" w:hint="eastAsia"/>
          <w:b/>
          <w:bCs/>
          <w:sz w:val="32"/>
          <w:szCs w:val="32"/>
        </w:rPr>
        <w:t>征求意见稿</w:t>
      </w:r>
      <w:r w:rsidRPr="00725A4D">
        <w:rPr>
          <w:rFonts w:ascii="宋体" w:hAnsi="宋体" w:cs="宋体" w:hint="eastAsia"/>
          <w:b/>
          <w:bCs/>
          <w:sz w:val="32"/>
          <w:szCs w:val="32"/>
        </w:rPr>
        <w:t>）</w:t>
      </w:r>
    </w:p>
    <w:p w14:paraId="21C3A82A" w14:textId="77777777" w:rsidR="008E275E" w:rsidRPr="00725A4D" w:rsidRDefault="008E275E" w:rsidP="008E275E">
      <w:pPr>
        <w:rPr>
          <w:rFonts w:ascii="宋体" w:hAnsi="宋体" w:cs="宋体"/>
          <w:b/>
          <w:bCs/>
          <w:sz w:val="32"/>
          <w:szCs w:val="32"/>
        </w:rPr>
      </w:pPr>
    </w:p>
    <w:p w14:paraId="6A171C89" w14:textId="77777777" w:rsidR="008E275E" w:rsidRDefault="008E275E" w:rsidP="008E275E">
      <w:pPr>
        <w:rPr>
          <w:rFonts w:ascii="宋体" w:hAnsi="宋体" w:cs="宋体"/>
          <w:b/>
          <w:bCs/>
          <w:sz w:val="32"/>
          <w:szCs w:val="32"/>
        </w:rPr>
      </w:pPr>
    </w:p>
    <w:p w14:paraId="13AEA657" w14:textId="77777777" w:rsidR="008E275E" w:rsidRDefault="008E275E" w:rsidP="008E275E">
      <w:pPr>
        <w:rPr>
          <w:rFonts w:ascii="宋体" w:hAnsi="宋体" w:cs="宋体"/>
          <w:b/>
          <w:bCs/>
          <w:sz w:val="32"/>
          <w:szCs w:val="32"/>
        </w:rPr>
      </w:pPr>
    </w:p>
    <w:p w14:paraId="2E3000AB" w14:textId="77777777" w:rsidR="008E275E" w:rsidRDefault="008E275E" w:rsidP="008E275E">
      <w:pPr>
        <w:rPr>
          <w:rFonts w:ascii="宋体" w:hAnsi="宋体" w:cs="宋体"/>
          <w:b/>
          <w:bCs/>
          <w:sz w:val="32"/>
          <w:szCs w:val="32"/>
        </w:rPr>
      </w:pPr>
    </w:p>
    <w:p w14:paraId="02966848" w14:textId="77777777" w:rsidR="008E275E" w:rsidRDefault="008E275E" w:rsidP="008E275E">
      <w:pPr>
        <w:rPr>
          <w:rFonts w:ascii="宋体" w:hAnsi="宋体" w:cs="宋体"/>
          <w:b/>
          <w:bCs/>
          <w:sz w:val="32"/>
          <w:szCs w:val="32"/>
        </w:rPr>
      </w:pPr>
    </w:p>
    <w:p w14:paraId="5F2B428F" w14:textId="77777777" w:rsidR="008E275E" w:rsidRDefault="008E275E" w:rsidP="008E275E">
      <w:pPr>
        <w:rPr>
          <w:rFonts w:ascii="宋体" w:hAnsi="宋体" w:cs="宋体"/>
          <w:b/>
          <w:bCs/>
          <w:sz w:val="32"/>
          <w:szCs w:val="32"/>
        </w:rPr>
      </w:pPr>
    </w:p>
    <w:p w14:paraId="19A54ED5" w14:textId="77777777" w:rsidR="008E275E" w:rsidRDefault="008E275E" w:rsidP="008E275E">
      <w:pPr>
        <w:rPr>
          <w:rFonts w:ascii="宋体" w:hAnsi="宋体" w:cs="宋体"/>
          <w:b/>
          <w:bCs/>
          <w:sz w:val="32"/>
          <w:szCs w:val="32"/>
        </w:rPr>
      </w:pPr>
    </w:p>
    <w:p w14:paraId="75CDF48D" w14:textId="77777777" w:rsidR="008E275E" w:rsidRPr="00725A4D" w:rsidRDefault="008E275E" w:rsidP="008E275E">
      <w:pPr>
        <w:rPr>
          <w:rFonts w:ascii="宋体" w:hAnsi="宋体" w:cs="宋体"/>
          <w:b/>
          <w:bCs/>
          <w:sz w:val="32"/>
          <w:szCs w:val="32"/>
        </w:rPr>
      </w:pPr>
    </w:p>
    <w:p w14:paraId="792BC7BF" w14:textId="5ED28389" w:rsidR="008E275E" w:rsidRDefault="008E275E" w:rsidP="008E275E">
      <w:pPr>
        <w:widowControl/>
        <w:jc w:val="center"/>
      </w:pPr>
      <w:r w:rsidRPr="002A21C4">
        <w:rPr>
          <w:b/>
          <w:bCs/>
          <w:sz w:val="28"/>
          <w:szCs w:val="28"/>
        </w:rPr>
        <w:t>***</w:t>
      </w:r>
      <w:r w:rsidRPr="002A21C4">
        <w:rPr>
          <w:b/>
          <w:bCs/>
          <w:sz w:val="28"/>
          <w:szCs w:val="28"/>
        </w:rPr>
        <w:t>出版社</w:t>
      </w:r>
      <w:r>
        <w:br w:type="page"/>
      </w:r>
    </w:p>
    <w:p w14:paraId="4D0CFAA2" w14:textId="657E9651" w:rsidR="00C63F65" w:rsidRDefault="00C63F65" w:rsidP="00C63F65">
      <w:pPr>
        <w:pStyle w:val="a3"/>
      </w:pPr>
    </w:p>
    <w:p w14:paraId="44597D37" w14:textId="77777777" w:rsidR="00C63F65" w:rsidRDefault="00C63F65" w:rsidP="00C63F65">
      <w:pPr>
        <w:pStyle w:val="a3"/>
      </w:pPr>
    </w:p>
    <w:p w14:paraId="12601669" w14:textId="77777777" w:rsidR="00C63F65" w:rsidRPr="00C63F65" w:rsidRDefault="00C63F65" w:rsidP="00C63F65">
      <w:pPr>
        <w:pStyle w:val="a3"/>
      </w:pPr>
    </w:p>
    <w:bookmarkEnd w:id="0"/>
    <w:p w14:paraId="3323CF0A" w14:textId="77777777" w:rsidR="00C63F65" w:rsidRPr="002A21C4" w:rsidRDefault="00C63F65" w:rsidP="00C63F65">
      <w:pPr>
        <w:autoSpaceDE w:val="0"/>
        <w:autoSpaceDN w:val="0"/>
        <w:jc w:val="center"/>
        <w:textAlignment w:val="bottom"/>
        <w:rPr>
          <w:color w:val="000000"/>
        </w:rPr>
      </w:pPr>
      <w:r w:rsidRPr="002A21C4">
        <w:rPr>
          <w:rFonts w:eastAsia="黑体"/>
          <w:color w:val="000000"/>
          <w:sz w:val="36"/>
          <w:szCs w:val="36"/>
        </w:rPr>
        <w:t>中国工程建设标准化协会标准</w:t>
      </w:r>
    </w:p>
    <w:p w14:paraId="7FCA8906" w14:textId="77777777" w:rsidR="00C63F65" w:rsidRPr="002A21C4" w:rsidRDefault="00C63F65" w:rsidP="00C63F65">
      <w:pPr>
        <w:spacing w:line="360" w:lineRule="auto"/>
        <w:ind w:firstLine="426"/>
        <w:jc w:val="center"/>
        <w:rPr>
          <w:sz w:val="24"/>
        </w:rPr>
      </w:pPr>
    </w:p>
    <w:p w14:paraId="13E8E190" w14:textId="77777777" w:rsidR="00C63F65" w:rsidRPr="00725A4D" w:rsidRDefault="00C63F65" w:rsidP="00C63F65">
      <w:pPr>
        <w:spacing w:before="143" w:line="407" w:lineRule="auto"/>
        <w:jc w:val="center"/>
        <w:rPr>
          <w:rFonts w:ascii="黑体" w:eastAsia="黑体" w:hAnsi="黑体" w:cs="黑体"/>
          <w:sz w:val="48"/>
          <w:szCs w:val="52"/>
        </w:rPr>
      </w:pPr>
      <w:r w:rsidRPr="008E275E">
        <w:rPr>
          <w:rFonts w:ascii="黑体" w:eastAsia="黑体" w:hAnsi="黑体" w:cs="黑体" w:hint="eastAsia"/>
          <w:sz w:val="48"/>
          <w:szCs w:val="52"/>
        </w:rPr>
        <w:t>城市轨道交通建筑绿色设计标准</w:t>
      </w:r>
    </w:p>
    <w:p w14:paraId="7BF64CDD" w14:textId="77777777" w:rsidR="00C63F65" w:rsidRDefault="00C63F65" w:rsidP="00C63F65">
      <w:pPr>
        <w:spacing w:line="353" w:lineRule="exact"/>
        <w:jc w:val="center"/>
        <w:rPr>
          <w:rFonts w:ascii="宋体" w:hAnsi="宋体" w:cs="宋体"/>
          <w:sz w:val="32"/>
          <w:szCs w:val="32"/>
        </w:rPr>
      </w:pPr>
      <w:r>
        <w:rPr>
          <w:rFonts w:hint="eastAsia"/>
          <w:b/>
          <w:bCs/>
          <w:sz w:val="32"/>
          <w:szCs w:val="32"/>
        </w:rPr>
        <w:t>Green design standard for urban rail transit building</w:t>
      </w:r>
    </w:p>
    <w:p w14:paraId="6EE518A2" w14:textId="32EFA702" w:rsidR="00C63F65" w:rsidRDefault="00C63F65" w:rsidP="00C63F65">
      <w:pPr>
        <w:spacing w:line="360" w:lineRule="auto"/>
        <w:ind w:firstLine="426"/>
        <w:jc w:val="center"/>
        <w:rPr>
          <w:sz w:val="24"/>
        </w:rPr>
      </w:pPr>
    </w:p>
    <w:p w14:paraId="2EE6C0C8" w14:textId="77777777" w:rsidR="00C63F65" w:rsidRPr="00C63F65" w:rsidRDefault="00C63F65" w:rsidP="00C63F65">
      <w:pPr>
        <w:pStyle w:val="a3"/>
      </w:pPr>
    </w:p>
    <w:p w14:paraId="65EEF982" w14:textId="77777777" w:rsidR="00C63F65" w:rsidRPr="00086760" w:rsidRDefault="00C63F65" w:rsidP="00C63F65">
      <w:pPr>
        <w:spacing w:line="400" w:lineRule="atLeast"/>
        <w:jc w:val="center"/>
        <w:rPr>
          <w:color w:val="000000" w:themeColor="text1"/>
          <w:sz w:val="28"/>
          <w:szCs w:val="28"/>
        </w:rPr>
      </w:pPr>
      <w:bookmarkStart w:id="1" w:name="_Toc7027037"/>
      <w:r w:rsidRPr="00086760">
        <w:rPr>
          <w:color w:val="000000" w:themeColor="text1"/>
          <w:sz w:val="28"/>
          <w:szCs w:val="28"/>
        </w:rPr>
        <w:t>T/</w:t>
      </w:r>
      <w:proofErr w:type="gramStart"/>
      <w:r w:rsidRPr="00086760">
        <w:rPr>
          <w:color w:val="000000" w:themeColor="text1"/>
          <w:sz w:val="28"/>
          <w:szCs w:val="28"/>
        </w:rPr>
        <w:t xml:space="preserve">CECS </w:t>
      </w:r>
      <w:bookmarkEnd w:id="1"/>
      <w:r w:rsidRPr="00086760">
        <w:rPr>
          <w:color w:val="000000" w:themeColor="text1"/>
          <w:sz w:val="28"/>
          <w:szCs w:val="28"/>
        </w:rPr>
        <w:t xml:space="preserve"> -</w:t>
      </w:r>
      <w:proofErr w:type="gramEnd"/>
      <w:r w:rsidRPr="00086760">
        <w:rPr>
          <w:color w:val="000000" w:themeColor="text1"/>
          <w:sz w:val="28"/>
          <w:szCs w:val="28"/>
        </w:rPr>
        <w:t xml:space="preserve">20  </w:t>
      </w:r>
    </w:p>
    <w:p w14:paraId="1BE6D768" w14:textId="77777777" w:rsidR="00C63F65" w:rsidRPr="00086760" w:rsidRDefault="00C63F65" w:rsidP="00C63F65">
      <w:pPr>
        <w:spacing w:line="360" w:lineRule="auto"/>
        <w:ind w:firstLine="426"/>
        <w:jc w:val="center"/>
        <w:rPr>
          <w:color w:val="000000" w:themeColor="text1"/>
          <w:sz w:val="24"/>
        </w:rPr>
      </w:pPr>
    </w:p>
    <w:p w14:paraId="01E268D5" w14:textId="77777777" w:rsidR="00C63F65" w:rsidRPr="00086760" w:rsidRDefault="00C63F65" w:rsidP="00C63F65">
      <w:pPr>
        <w:spacing w:line="400" w:lineRule="atLeast"/>
        <w:jc w:val="center"/>
        <w:rPr>
          <w:color w:val="000000" w:themeColor="text1"/>
          <w:sz w:val="28"/>
          <w:szCs w:val="28"/>
        </w:rPr>
      </w:pPr>
      <w:r w:rsidRPr="00086760">
        <w:rPr>
          <w:color w:val="000000" w:themeColor="text1"/>
          <w:sz w:val="28"/>
          <w:szCs w:val="28"/>
        </w:rPr>
        <w:t>主编单位：中国建筑科学研究院有限公司</w:t>
      </w:r>
    </w:p>
    <w:p w14:paraId="65DC61C2" w14:textId="77777777" w:rsidR="00C63F65" w:rsidRPr="00086760" w:rsidRDefault="00C63F65" w:rsidP="00C63F65">
      <w:pPr>
        <w:spacing w:line="400" w:lineRule="atLeast"/>
        <w:ind w:firstLineChars="600" w:firstLine="1680"/>
        <w:rPr>
          <w:color w:val="000000" w:themeColor="text1"/>
          <w:sz w:val="28"/>
          <w:szCs w:val="28"/>
        </w:rPr>
      </w:pPr>
      <w:r w:rsidRPr="00086760">
        <w:rPr>
          <w:color w:val="000000" w:themeColor="text1"/>
          <w:sz w:val="28"/>
          <w:szCs w:val="28"/>
        </w:rPr>
        <w:t>批准单位：中国工程建设标准化协会</w:t>
      </w:r>
    </w:p>
    <w:p w14:paraId="529F3A07" w14:textId="77777777" w:rsidR="00C63F65" w:rsidRPr="00086760" w:rsidRDefault="00C63F65" w:rsidP="00C63F65">
      <w:pPr>
        <w:spacing w:line="400" w:lineRule="atLeast"/>
        <w:ind w:firstLineChars="600" w:firstLine="1680"/>
        <w:rPr>
          <w:color w:val="000000" w:themeColor="text1"/>
          <w:sz w:val="28"/>
          <w:szCs w:val="28"/>
        </w:rPr>
      </w:pPr>
      <w:r w:rsidRPr="00086760">
        <w:rPr>
          <w:color w:val="000000" w:themeColor="text1"/>
          <w:sz w:val="28"/>
          <w:szCs w:val="28"/>
        </w:rPr>
        <w:t>施行日期：</w:t>
      </w:r>
      <w:r w:rsidRPr="00086760">
        <w:rPr>
          <w:color w:val="000000" w:themeColor="text1"/>
          <w:sz w:val="28"/>
          <w:szCs w:val="28"/>
        </w:rPr>
        <w:t xml:space="preserve">20  </w:t>
      </w:r>
      <w:r w:rsidRPr="00086760">
        <w:rPr>
          <w:color w:val="000000" w:themeColor="text1"/>
          <w:sz w:val="28"/>
          <w:szCs w:val="28"/>
        </w:rPr>
        <w:t>年</w:t>
      </w:r>
      <w:r w:rsidRPr="00086760">
        <w:rPr>
          <w:color w:val="000000" w:themeColor="text1"/>
          <w:sz w:val="28"/>
          <w:szCs w:val="28"/>
        </w:rPr>
        <w:t xml:space="preserve">  </w:t>
      </w:r>
      <w:r w:rsidRPr="00086760">
        <w:rPr>
          <w:color w:val="000000" w:themeColor="text1"/>
          <w:sz w:val="28"/>
          <w:szCs w:val="28"/>
        </w:rPr>
        <w:t>月</w:t>
      </w:r>
      <w:r w:rsidRPr="00086760">
        <w:rPr>
          <w:color w:val="000000" w:themeColor="text1"/>
          <w:sz w:val="28"/>
          <w:szCs w:val="28"/>
        </w:rPr>
        <w:t xml:space="preserve">   </w:t>
      </w:r>
      <w:r w:rsidRPr="00086760">
        <w:rPr>
          <w:color w:val="000000" w:themeColor="text1"/>
          <w:sz w:val="28"/>
          <w:szCs w:val="28"/>
        </w:rPr>
        <w:t>日</w:t>
      </w:r>
    </w:p>
    <w:p w14:paraId="4181F443" w14:textId="77777777" w:rsidR="00C63F65" w:rsidRPr="00086760" w:rsidRDefault="00C63F65" w:rsidP="00C63F65">
      <w:pPr>
        <w:spacing w:line="360" w:lineRule="auto"/>
        <w:ind w:firstLine="426"/>
        <w:jc w:val="center"/>
        <w:rPr>
          <w:color w:val="000000" w:themeColor="text1"/>
          <w:sz w:val="24"/>
        </w:rPr>
      </w:pPr>
    </w:p>
    <w:p w14:paraId="31848063" w14:textId="77777777" w:rsidR="00C63F65" w:rsidRPr="00086760" w:rsidRDefault="00C63F65" w:rsidP="00C63F65">
      <w:pPr>
        <w:spacing w:line="360" w:lineRule="auto"/>
        <w:ind w:firstLine="426"/>
        <w:jc w:val="center"/>
        <w:rPr>
          <w:color w:val="000000" w:themeColor="text1"/>
          <w:sz w:val="24"/>
        </w:rPr>
      </w:pPr>
    </w:p>
    <w:p w14:paraId="433E2BD5" w14:textId="77777777" w:rsidR="00C63F65" w:rsidRPr="00086760" w:rsidRDefault="00C63F65" w:rsidP="00C63F65">
      <w:pPr>
        <w:spacing w:line="360" w:lineRule="auto"/>
        <w:ind w:firstLine="426"/>
        <w:jc w:val="center"/>
        <w:rPr>
          <w:color w:val="000000" w:themeColor="text1"/>
          <w:sz w:val="24"/>
        </w:rPr>
      </w:pPr>
    </w:p>
    <w:p w14:paraId="43246A5D" w14:textId="77777777" w:rsidR="00C63F65" w:rsidRPr="00086760" w:rsidRDefault="00C63F65" w:rsidP="00C63F65">
      <w:pPr>
        <w:spacing w:line="360" w:lineRule="auto"/>
        <w:ind w:firstLine="426"/>
        <w:jc w:val="center"/>
        <w:rPr>
          <w:color w:val="000000" w:themeColor="text1"/>
          <w:sz w:val="24"/>
        </w:rPr>
      </w:pPr>
    </w:p>
    <w:p w14:paraId="67113F69" w14:textId="77777777" w:rsidR="00C63F65" w:rsidRPr="00086760" w:rsidRDefault="00C63F65" w:rsidP="00C63F65">
      <w:pPr>
        <w:spacing w:line="360" w:lineRule="auto"/>
        <w:ind w:firstLine="426"/>
        <w:jc w:val="center"/>
        <w:rPr>
          <w:color w:val="000000" w:themeColor="text1"/>
          <w:sz w:val="24"/>
        </w:rPr>
      </w:pPr>
    </w:p>
    <w:p w14:paraId="1BBA7FE1" w14:textId="77777777" w:rsidR="00C63F65" w:rsidRPr="00086760" w:rsidRDefault="00C63F65" w:rsidP="00C63F65">
      <w:pPr>
        <w:spacing w:line="360" w:lineRule="auto"/>
        <w:ind w:firstLine="426"/>
        <w:jc w:val="center"/>
        <w:rPr>
          <w:color w:val="000000" w:themeColor="text1"/>
          <w:sz w:val="24"/>
        </w:rPr>
      </w:pPr>
    </w:p>
    <w:p w14:paraId="5CC8A152" w14:textId="77777777" w:rsidR="00C63F65" w:rsidRPr="00086760" w:rsidRDefault="00C63F65" w:rsidP="00C63F65">
      <w:pPr>
        <w:spacing w:line="360" w:lineRule="auto"/>
        <w:ind w:firstLine="426"/>
        <w:jc w:val="center"/>
        <w:rPr>
          <w:color w:val="000000" w:themeColor="text1"/>
          <w:sz w:val="24"/>
        </w:rPr>
      </w:pPr>
    </w:p>
    <w:p w14:paraId="17E1A4AD" w14:textId="77777777" w:rsidR="00C63F65" w:rsidRPr="00086760" w:rsidRDefault="00C63F65" w:rsidP="00C63F65">
      <w:pPr>
        <w:spacing w:line="360" w:lineRule="auto"/>
        <w:ind w:firstLine="426"/>
        <w:jc w:val="center"/>
        <w:rPr>
          <w:color w:val="000000" w:themeColor="text1"/>
          <w:sz w:val="24"/>
        </w:rPr>
      </w:pPr>
    </w:p>
    <w:p w14:paraId="46774B2D" w14:textId="77777777" w:rsidR="00C63F65" w:rsidRPr="00086760" w:rsidRDefault="00C63F65" w:rsidP="00C63F65">
      <w:pPr>
        <w:spacing w:line="360" w:lineRule="auto"/>
        <w:ind w:firstLine="426"/>
        <w:jc w:val="center"/>
        <w:rPr>
          <w:color w:val="000000" w:themeColor="text1"/>
          <w:sz w:val="24"/>
        </w:rPr>
      </w:pPr>
    </w:p>
    <w:p w14:paraId="698BDE61" w14:textId="77777777" w:rsidR="00C63F65" w:rsidRPr="00086760" w:rsidRDefault="00C63F65" w:rsidP="00C63F65">
      <w:pPr>
        <w:spacing w:line="360" w:lineRule="auto"/>
        <w:ind w:firstLine="426"/>
        <w:jc w:val="center"/>
        <w:rPr>
          <w:color w:val="000000" w:themeColor="text1"/>
          <w:sz w:val="24"/>
        </w:rPr>
      </w:pPr>
      <w:r w:rsidRPr="00086760">
        <w:rPr>
          <w:color w:val="000000" w:themeColor="text1"/>
          <w:sz w:val="24"/>
        </w:rPr>
        <w:t>****</w:t>
      </w:r>
      <w:r w:rsidRPr="00086760">
        <w:rPr>
          <w:color w:val="000000" w:themeColor="text1"/>
          <w:sz w:val="24"/>
        </w:rPr>
        <w:t>出版社</w:t>
      </w:r>
    </w:p>
    <w:p w14:paraId="35DF11B2" w14:textId="77777777" w:rsidR="00C63F65" w:rsidRPr="00086760" w:rsidRDefault="00C63F65" w:rsidP="00C63F65">
      <w:pPr>
        <w:spacing w:line="360" w:lineRule="auto"/>
        <w:ind w:firstLine="426"/>
        <w:jc w:val="center"/>
        <w:rPr>
          <w:color w:val="000000" w:themeColor="text1"/>
          <w:sz w:val="24"/>
        </w:rPr>
      </w:pPr>
      <w:r w:rsidRPr="00086760">
        <w:rPr>
          <w:color w:val="000000" w:themeColor="text1"/>
          <w:sz w:val="24"/>
        </w:rPr>
        <w:t>2021</w:t>
      </w:r>
      <w:r w:rsidRPr="00086760">
        <w:rPr>
          <w:color w:val="000000" w:themeColor="text1"/>
          <w:sz w:val="24"/>
        </w:rPr>
        <w:t>北京</w:t>
      </w:r>
    </w:p>
    <w:p w14:paraId="49B6A711" w14:textId="71C1BBE6" w:rsidR="00C63F65" w:rsidRDefault="00C63F65" w:rsidP="00C63F65">
      <w:pPr>
        <w:spacing w:line="360" w:lineRule="auto"/>
        <w:ind w:firstLine="426"/>
        <w:jc w:val="center"/>
        <w:rPr>
          <w:sz w:val="24"/>
        </w:rPr>
      </w:pPr>
    </w:p>
    <w:p w14:paraId="305253BA" w14:textId="6162D312" w:rsidR="00C63F65" w:rsidRDefault="00C63F65" w:rsidP="00C63F65">
      <w:pPr>
        <w:pStyle w:val="a3"/>
      </w:pPr>
    </w:p>
    <w:p w14:paraId="274844D7" w14:textId="77777777" w:rsidR="00C63F65" w:rsidRPr="00C63F65" w:rsidRDefault="00C63F65" w:rsidP="00C63F65">
      <w:pPr>
        <w:pStyle w:val="a3"/>
      </w:pPr>
    </w:p>
    <w:p w14:paraId="54092527" w14:textId="77777777" w:rsidR="008E275E" w:rsidRPr="008E275E" w:rsidRDefault="008E275E" w:rsidP="008E275E">
      <w:pPr>
        <w:pStyle w:val="a3"/>
      </w:pPr>
    </w:p>
    <w:p w14:paraId="2626219B" w14:textId="77777777" w:rsidR="00987AB9" w:rsidRDefault="00472F3C">
      <w:pPr>
        <w:pStyle w:val="a9"/>
        <w:spacing w:after="0"/>
        <w:jc w:val="center"/>
        <w:rPr>
          <w:b/>
          <w:bCs/>
          <w:sz w:val="32"/>
          <w:szCs w:val="32"/>
        </w:rPr>
      </w:pPr>
      <w:r>
        <w:rPr>
          <w:rFonts w:hint="eastAsia"/>
          <w:b/>
          <w:bCs/>
          <w:sz w:val="32"/>
          <w:szCs w:val="32"/>
        </w:rPr>
        <w:lastRenderedPageBreak/>
        <w:t>前　言</w:t>
      </w:r>
    </w:p>
    <w:p w14:paraId="1FE3EE4F" w14:textId="77777777" w:rsidR="00987AB9" w:rsidRDefault="00472F3C">
      <w:pPr>
        <w:pStyle w:val="aa"/>
        <w:spacing w:line="458" w:lineRule="exact"/>
        <w:ind w:firstLine="480"/>
      </w:pPr>
      <w:r>
        <w:t>根据中国工程建设标准化协会</w:t>
      </w:r>
      <w:r>
        <w:rPr>
          <w:rFonts w:hint="eastAsia"/>
        </w:rPr>
        <w:t>《</w:t>
      </w:r>
      <w:r>
        <w:t>关于印发</w:t>
      </w:r>
      <w:r>
        <w:rPr>
          <w:rFonts w:hint="eastAsia"/>
        </w:rPr>
        <w:t>&lt;</w:t>
      </w:r>
      <w:r>
        <w:t>2021</w:t>
      </w:r>
      <w:r>
        <w:t>年第</w:t>
      </w:r>
      <w:r>
        <w:rPr>
          <w:rFonts w:hint="eastAsia"/>
        </w:rPr>
        <w:t>一</w:t>
      </w:r>
      <w:r>
        <w:t>批协会标准制订、修订计划</w:t>
      </w:r>
      <w:r>
        <w:rPr>
          <w:rFonts w:hint="eastAsia"/>
        </w:rPr>
        <w:t>&gt;</w:t>
      </w:r>
      <w:r>
        <w:t>的通知》（建标协字</w:t>
      </w:r>
      <w:r>
        <w:t>[2021]11</w:t>
      </w:r>
      <w:r>
        <w:t>号）的要求，编制组经广泛调</w:t>
      </w:r>
      <w:r>
        <w:rPr>
          <w:rFonts w:hint="eastAsia"/>
        </w:rPr>
        <w:t>查</w:t>
      </w:r>
      <w:r>
        <w:t>研</w:t>
      </w:r>
      <w:r>
        <w:rPr>
          <w:rFonts w:hint="eastAsia"/>
        </w:rPr>
        <w:t>究</w:t>
      </w:r>
      <w:r>
        <w:t>，认真总结</w:t>
      </w:r>
      <w:r>
        <w:rPr>
          <w:rFonts w:hint="eastAsia"/>
        </w:rPr>
        <w:t>实践</w:t>
      </w:r>
      <w:r>
        <w:t>经验，参考有关国外和国内先进标准，并在广泛征求意见的基础上，</w:t>
      </w:r>
      <w:r>
        <w:rPr>
          <w:rFonts w:hint="eastAsia"/>
        </w:rPr>
        <w:t>制定</w:t>
      </w:r>
      <w:r>
        <w:t>本标准。</w:t>
      </w:r>
    </w:p>
    <w:p w14:paraId="063A0C9E" w14:textId="151DB0B4" w:rsidR="00987AB9" w:rsidRDefault="00472F3C">
      <w:pPr>
        <w:pStyle w:val="aa"/>
        <w:spacing w:line="458" w:lineRule="exact"/>
        <w:ind w:firstLine="480"/>
      </w:pPr>
      <w:r>
        <w:rPr>
          <w:rFonts w:hint="eastAsia"/>
        </w:rPr>
        <w:t>本标准共分</w:t>
      </w:r>
      <w:r>
        <w:t>17</w:t>
      </w:r>
      <w:r>
        <w:rPr>
          <w:rFonts w:hint="eastAsia"/>
        </w:rPr>
        <w:t>章，主要技术内容包括：总则</w:t>
      </w:r>
      <w:r w:rsidR="00EA16AB">
        <w:rPr>
          <w:rFonts w:hint="eastAsia"/>
        </w:rPr>
        <w:t>，</w:t>
      </w:r>
      <w:r>
        <w:rPr>
          <w:rFonts w:hint="eastAsia"/>
        </w:rPr>
        <w:t>术语</w:t>
      </w:r>
      <w:r w:rsidR="00EA16AB">
        <w:rPr>
          <w:rFonts w:hint="eastAsia"/>
        </w:rPr>
        <w:t>，</w:t>
      </w:r>
      <w:r>
        <w:rPr>
          <w:rFonts w:hint="eastAsia"/>
        </w:rPr>
        <w:t>基本要求</w:t>
      </w:r>
      <w:r w:rsidR="00EA16AB">
        <w:rPr>
          <w:rFonts w:hint="eastAsia"/>
        </w:rPr>
        <w:t>，</w:t>
      </w:r>
      <w:r>
        <w:rPr>
          <w:rFonts w:hint="eastAsia"/>
        </w:rPr>
        <w:t>绿色设计策划</w:t>
      </w:r>
      <w:r w:rsidR="00EA16AB">
        <w:rPr>
          <w:rFonts w:hint="eastAsia"/>
        </w:rPr>
        <w:t>，</w:t>
      </w:r>
      <w:r>
        <w:rPr>
          <w:rFonts w:hint="eastAsia"/>
        </w:rPr>
        <w:t>规划</w:t>
      </w:r>
      <w:r w:rsidR="00EA16AB">
        <w:rPr>
          <w:rFonts w:hint="eastAsia"/>
        </w:rPr>
        <w:t>，</w:t>
      </w:r>
      <w:r>
        <w:rPr>
          <w:rFonts w:hint="eastAsia"/>
        </w:rPr>
        <w:t>运营组织</w:t>
      </w:r>
      <w:r w:rsidR="00EA16AB">
        <w:rPr>
          <w:rFonts w:hint="eastAsia"/>
        </w:rPr>
        <w:t>，</w:t>
      </w:r>
      <w:r>
        <w:rPr>
          <w:rFonts w:hint="eastAsia"/>
        </w:rPr>
        <w:t>车辆</w:t>
      </w:r>
      <w:r w:rsidR="00EA16AB">
        <w:rPr>
          <w:rFonts w:hint="eastAsia"/>
        </w:rPr>
        <w:t>，</w:t>
      </w:r>
      <w:r>
        <w:rPr>
          <w:rFonts w:hint="eastAsia"/>
        </w:rPr>
        <w:t>线路</w:t>
      </w:r>
      <w:r w:rsidR="00EA16AB">
        <w:rPr>
          <w:rFonts w:hint="eastAsia"/>
        </w:rPr>
        <w:t>，</w:t>
      </w:r>
      <w:r>
        <w:rPr>
          <w:rFonts w:hint="eastAsia"/>
        </w:rPr>
        <w:t>轨道</w:t>
      </w:r>
      <w:r w:rsidR="00EA16AB">
        <w:rPr>
          <w:rFonts w:hint="eastAsia"/>
        </w:rPr>
        <w:t>，</w:t>
      </w:r>
      <w:r>
        <w:rPr>
          <w:rFonts w:hint="eastAsia"/>
        </w:rPr>
        <w:t>车站建筑</w:t>
      </w:r>
      <w:r w:rsidR="00EA16AB">
        <w:rPr>
          <w:rFonts w:hint="eastAsia"/>
        </w:rPr>
        <w:t>，</w:t>
      </w:r>
      <w:r>
        <w:rPr>
          <w:rFonts w:hint="eastAsia"/>
        </w:rPr>
        <w:t>结构</w:t>
      </w:r>
      <w:r w:rsidR="00EA16AB">
        <w:rPr>
          <w:rFonts w:hint="eastAsia"/>
        </w:rPr>
        <w:t>，</w:t>
      </w:r>
      <w:r>
        <w:rPr>
          <w:rFonts w:hint="eastAsia"/>
        </w:rPr>
        <w:t>通风与空调</w:t>
      </w:r>
      <w:r w:rsidR="00EA16AB">
        <w:rPr>
          <w:rFonts w:hint="eastAsia"/>
        </w:rPr>
        <w:t>，</w:t>
      </w:r>
      <w:r>
        <w:rPr>
          <w:rFonts w:hint="eastAsia"/>
        </w:rPr>
        <w:t>给水排水</w:t>
      </w:r>
      <w:r w:rsidR="00EA16AB">
        <w:rPr>
          <w:rFonts w:hint="eastAsia"/>
        </w:rPr>
        <w:t>，</w:t>
      </w:r>
      <w:r>
        <w:rPr>
          <w:rFonts w:hint="eastAsia"/>
        </w:rPr>
        <w:t>供电</w:t>
      </w:r>
      <w:r w:rsidR="00EA16AB">
        <w:rPr>
          <w:rFonts w:hint="eastAsia"/>
        </w:rPr>
        <w:t>，</w:t>
      </w:r>
      <w:r>
        <w:rPr>
          <w:rFonts w:hint="eastAsia"/>
        </w:rPr>
        <w:t>综合运行管理系统</w:t>
      </w:r>
      <w:r w:rsidR="00EA16AB">
        <w:rPr>
          <w:rFonts w:hint="eastAsia"/>
        </w:rPr>
        <w:t>，</w:t>
      </w:r>
      <w:r>
        <w:rPr>
          <w:rFonts w:hint="eastAsia"/>
        </w:rPr>
        <w:t>站内设备与站台门</w:t>
      </w:r>
      <w:r w:rsidR="00EA16AB">
        <w:rPr>
          <w:rFonts w:hint="eastAsia"/>
        </w:rPr>
        <w:t>，</w:t>
      </w:r>
      <w:r>
        <w:rPr>
          <w:rFonts w:hint="eastAsia"/>
        </w:rPr>
        <w:t>车辆基地与控制中心。</w:t>
      </w:r>
    </w:p>
    <w:p w14:paraId="7C02BA8C" w14:textId="77777777" w:rsidR="00987AB9" w:rsidRDefault="00472F3C">
      <w:pPr>
        <w:pStyle w:val="aa"/>
        <w:spacing w:line="458" w:lineRule="exact"/>
        <w:ind w:firstLine="480"/>
      </w:pPr>
      <w:r>
        <w:rPr>
          <w:rFonts w:hint="eastAsia"/>
        </w:rPr>
        <w:t>本标准的某些内容可能直接或间接涉及专利，本标准的发布机构不承担识别这些专利的责任。</w:t>
      </w:r>
    </w:p>
    <w:p w14:paraId="0FBB930F" w14:textId="77777777" w:rsidR="00987AB9" w:rsidRDefault="00472F3C">
      <w:pPr>
        <w:pStyle w:val="aa"/>
        <w:spacing w:line="458" w:lineRule="exact"/>
        <w:ind w:firstLine="480"/>
      </w:pPr>
      <w:r>
        <w:rPr>
          <w:rFonts w:hint="eastAsia"/>
        </w:rPr>
        <w:t>本标准由中国工程建设标准化协会建筑环境与节能专业委员会归口管理，由建科</w:t>
      </w:r>
      <w:proofErr w:type="gramStart"/>
      <w:r>
        <w:rPr>
          <w:rFonts w:hint="eastAsia"/>
        </w:rPr>
        <w:t>环能科技</w:t>
      </w:r>
      <w:proofErr w:type="gramEnd"/>
      <w:r>
        <w:rPr>
          <w:rFonts w:hint="eastAsia"/>
        </w:rPr>
        <w:t>有限公司负责具体技术内容的解释。执行过程中如有意见和建议，请寄送建科</w:t>
      </w:r>
      <w:proofErr w:type="gramStart"/>
      <w:r>
        <w:rPr>
          <w:rFonts w:hint="eastAsia"/>
        </w:rPr>
        <w:t>环能科技</w:t>
      </w:r>
      <w:proofErr w:type="gramEnd"/>
      <w:r>
        <w:rPr>
          <w:rFonts w:hint="eastAsia"/>
        </w:rPr>
        <w:t>有限公司（地址：北京北三环东路</w:t>
      </w:r>
      <w:r>
        <w:rPr>
          <w:rFonts w:hint="eastAsia"/>
        </w:rPr>
        <w:t>30</w:t>
      </w:r>
      <w:r>
        <w:rPr>
          <w:rFonts w:hint="eastAsia"/>
        </w:rPr>
        <w:t>号，邮编：</w:t>
      </w:r>
      <w:r>
        <w:rPr>
          <w:rFonts w:hint="eastAsia"/>
        </w:rPr>
        <w:t>100013</w:t>
      </w:r>
      <w:r>
        <w:rPr>
          <w:rFonts w:hint="eastAsia"/>
        </w:rPr>
        <w:t>）。</w:t>
      </w:r>
    </w:p>
    <w:p w14:paraId="2C2F1590" w14:textId="77777777" w:rsidR="00987AB9" w:rsidRDefault="00472F3C">
      <w:pPr>
        <w:pStyle w:val="aa"/>
        <w:tabs>
          <w:tab w:val="left" w:pos="1701"/>
        </w:tabs>
        <w:spacing w:line="458" w:lineRule="exact"/>
        <w:ind w:firstLine="480"/>
      </w:pPr>
      <w:bookmarkStart w:id="2" w:name="_Hlk42184784"/>
      <w:r>
        <w:rPr>
          <w:rFonts w:hint="eastAsia"/>
        </w:rPr>
        <w:t>主编单位：建科</w:t>
      </w:r>
      <w:proofErr w:type="gramStart"/>
      <w:r>
        <w:rPr>
          <w:rFonts w:hint="eastAsia"/>
        </w:rPr>
        <w:t>环能科技</w:t>
      </w:r>
      <w:proofErr w:type="gramEnd"/>
      <w:r>
        <w:rPr>
          <w:rFonts w:hint="eastAsia"/>
        </w:rPr>
        <w:t>有限公司</w:t>
      </w:r>
    </w:p>
    <w:p w14:paraId="255AF707" w14:textId="77777777" w:rsidR="00987AB9" w:rsidRDefault="00472F3C">
      <w:pPr>
        <w:pStyle w:val="aa"/>
        <w:tabs>
          <w:tab w:val="left" w:pos="1701"/>
        </w:tabs>
        <w:spacing w:line="458" w:lineRule="exact"/>
        <w:ind w:firstLineChars="726" w:firstLine="1525"/>
      </w:pPr>
      <w:r>
        <w:rPr>
          <w:rFonts w:hint="eastAsia"/>
        </w:rPr>
        <w:t>广州地铁集团有限公司</w:t>
      </w:r>
    </w:p>
    <w:p w14:paraId="2DC3867C" w14:textId="77777777" w:rsidR="00987AB9" w:rsidRDefault="00472F3C">
      <w:pPr>
        <w:pStyle w:val="aa"/>
        <w:tabs>
          <w:tab w:val="left" w:pos="1701"/>
        </w:tabs>
        <w:spacing w:line="458" w:lineRule="exact"/>
        <w:ind w:firstLine="480"/>
      </w:pPr>
      <w:r>
        <w:rPr>
          <w:rFonts w:hint="eastAsia"/>
        </w:rPr>
        <w:t>参编单位：</w:t>
      </w:r>
    </w:p>
    <w:p w14:paraId="410B0CB4" w14:textId="77777777" w:rsidR="00987AB9" w:rsidRDefault="00987AB9">
      <w:pPr>
        <w:pStyle w:val="aa"/>
        <w:tabs>
          <w:tab w:val="left" w:pos="1701"/>
        </w:tabs>
        <w:spacing w:line="458" w:lineRule="exact"/>
        <w:ind w:firstLineChars="700" w:firstLine="1470"/>
      </w:pPr>
    </w:p>
    <w:p w14:paraId="5FF31E12" w14:textId="77777777" w:rsidR="00987AB9" w:rsidRDefault="00472F3C">
      <w:pPr>
        <w:pStyle w:val="aa"/>
        <w:tabs>
          <w:tab w:val="left" w:pos="1701"/>
        </w:tabs>
        <w:spacing w:line="458" w:lineRule="exact"/>
        <w:ind w:firstLine="480"/>
      </w:pPr>
      <w:r>
        <w:tab/>
      </w:r>
      <w:r>
        <w:rPr>
          <w:rFonts w:hint="eastAsia"/>
        </w:rPr>
        <w:t>……</w:t>
      </w:r>
    </w:p>
    <w:bookmarkEnd w:id="2"/>
    <w:p w14:paraId="0CD579B9" w14:textId="77777777" w:rsidR="00987AB9" w:rsidRDefault="00472F3C">
      <w:pPr>
        <w:pStyle w:val="aa"/>
        <w:ind w:firstLine="480"/>
      </w:pPr>
      <w:r>
        <w:rPr>
          <w:rFonts w:hint="eastAsia"/>
        </w:rPr>
        <w:t>主要起草人：……</w:t>
      </w:r>
    </w:p>
    <w:p w14:paraId="74AB783C" w14:textId="77777777" w:rsidR="00987AB9" w:rsidRDefault="00987AB9">
      <w:pPr>
        <w:pStyle w:val="aa"/>
        <w:ind w:firstLine="480"/>
      </w:pPr>
    </w:p>
    <w:p w14:paraId="71308151" w14:textId="77777777" w:rsidR="00987AB9" w:rsidRDefault="00472F3C">
      <w:pPr>
        <w:pStyle w:val="aa"/>
        <w:ind w:firstLine="480"/>
      </w:pPr>
      <w:r>
        <w:rPr>
          <w:rFonts w:hint="eastAsia"/>
        </w:rPr>
        <w:t>主要审查人：……</w:t>
      </w:r>
    </w:p>
    <w:p w14:paraId="6CDDF370" w14:textId="77777777" w:rsidR="00987AB9" w:rsidRDefault="00472F3C">
      <w:pPr>
        <w:widowControl/>
        <w:jc w:val="left"/>
        <w:rPr>
          <w:b/>
          <w:sz w:val="32"/>
          <w:szCs w:val="32"/>
        </w:rPr>
      </w:pPr>
      <w:r>
        <w:rPr>
          <w:b/>
          <w:sz w:val="32"/>
          <w:szCs w:val="32"/>
        </w:rPr>
        <w:br w:type="page"/>
      </w:r>
    </w:p>
    <w:p w14:paraId="19D10900" w14:textId="77777777" w:rsidR="00987AB9" w:rsidRDefault="00472F3C">
      <w:pPr>
        <w:snapToGrid w:val="0"/>
        <w:spacing w:line="480" w:lineRule="auto"/>
        <w:jc w:val="center"/>
        <w:rPr>
          <w:rFonts w:ascii="宋体"/>
          <w:b/>
          <w:bCs/>
          <w:sz w:val="32"/>
          <w:szCs w:val="32"/>
        </w:rPr>
      </w:pPr>
      <w:r>
        <w:rPr>
          <w:rFonts w:ascii="宋体" w:hAnsi="宋体" w:cs="宋体" w:hint="eastAsia"/>
          <w:b/>
          <w:bCs/>
          <w:sz w:val="32"/>
          <w:szCs w:val="32"/>
        </w:rPr>
        <w:lastRenderedPageBreak/>
        <w:t>目</w:t>
      </w:r>
      <w:r>
        <w:rPr>
          <w:rFonts w:ascii="宋体" w:hAnsi="宋体" w:cs="宋体"/>
          <w:b/>
          <w:bCs/>
          <w:sz w:val="32"/>
          <w:szCs w:val="32"/>
        </w:rPr>
        <w:t xml:space="preserve">  </w:t>
      </w:r>
      <w:r>
        <w:rPr>
          <w:rFonts w:ascii="宋体" w:hAnsi="宋体" w:cs="宋体" w:hint="eastAsia"/>
          <w:b/>
          <w:bCs/>
          <w:sz w:val="32"/>
          <w:szCs w:val="32"/>
        </w:rPr>
        <w:t>次</w:t>
      </w:r>
    </w:p>
    <w:p w14:paraId="24705E38" w14:textId="0DFC9A83" w:rsidR="00EA16AB" w:rsidRDefault="00472F3C">
      <w:pPr>
        <w:pStyle w:val="TOC1"/>
        <w:tabs>
          <w:tab w:val="left" w:pos="420"/>
        </w:tabs>
        <w:rPr>
          <w:rFonts w:asciiTheme="minorHAnsi" w:eastAsiaTheme="minorEastAsia" w:hAnsiTheme="minorHAnsi" w:cstheme="minorBidi"/>
          <w:noProof/>
          <w:szCs w:val="22"/>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hyperlink w:anchor="_Toc93589647" w:history="1">
        <w:r w:rsidR="00EA16AB" w:rsidRPr="005F318A">
          <w:rPr>
            <w:rStyle w:val="af6"/>
            <w:noProof/>
          </w:rPr>
          <w:t>1</w:t>
        </w:r>
        <w:r w:rsidR="00EA16AB">
          <w:rPr>
            <w:rFonts w:asciiTheme="minorHAnsi" w:eastAsiaTheme="minorEastAsia" w:hAnsiTheme="minorHAnsi" w:cstheme="minorBidi"/>
            <w:noProof/>
            <w:szCs w:val="22"/>
          </w:rPr>
          <w:tab/>
        </w:r>
        <w:r w:rsidR="00EA16AB" w:rsidRPr="005F318A">
          <w:rPr>
            <w:rStyle w:val="af6"/>
            <w:noProof/>
          </w:rPr>
          <w:t>总则</w:t>
        </w:r>
        <w:r w:rsidR="00EA16AB">
          <w:rPr>
            <w:noProof/>
            <w:webHidden/>
          </w:rPr>
          <w:tab/>
        </w:r>
        <w:r w:rsidR="00EA16AB">
          <w:rPr>
            <w:noProof/>
            <w:webHidden/>
          </w:rPr>
          <w:fldChar w:fldCharType="begin"/>
        </w:r>
        <w:r w:rsidR="00EA16AB">
          <w:rPr>
            <w:noProof/>
            <w:webHidden/>
          </w:rPr>
          <w:instrText xml:space="preserve"> PAGEREF _Toc93589647 \h </w:instrText>
        </w:r>
        <w:r w:rsidR="00EA16AB">
          <w:rPr>
            <w:noProof/>
            <w:webHidden/>
          </w:rPr>
        </w:r>
        <w:r w:rsidR="00EA16AB">
          <w:rPr>
            <w:noProof/>
            <w:webHidden/>
          </w:rPr>
          <w:fldChar w:fldCharType="separate"/>
        </w:r>
        <w:r w:rsidR="00EA16AB">
          <w:rPr>
            <w:noProof/>
            <w:webHidden/>
          </w:rPr>
          <w:t>7</w:t>
        </w:r>
        <w:r w:rsidR="00EA16AB">
          <w:rPr>
            <w:noProof/>
            <w:webHidden/>
          </w:rPr>
          <w:fldChar w:fldCharType="end"/>
        </w:r>
      </w:hyperlink>
    </w:p>
    <w:p w14:paraId="05DB5653" w14:textId="4CD8CC9B" w:rsidR="00EA16AB" w:rsidRDefault="008426DB">
      <w:pPr>
        <w:pStyle w:val="TOC1"/>
        <w:tabs>
          <w:tab w:val="left" w:pos="420"/>
        </w:tabs>
        <w:rPr>
          <w:rFonts w:asciiTheme="minorHAnsi" w:eastAsiaTheme="minorEastAsia" w:hAnsiTheme="minorHAnsi" w:cstheme="minorBidi"/>
          <w:noProof/>
          <w:szCs w:val="22"/>
        </w:rPr>
      </w:pPr>
      <w:hyperlink w:anchor="_Toc93589648" w:history="1">
        <w:r w:rsidR="00EA16AB" w:rsidRPr="005F318A">
          <w:rPr>
            <w:rStyle w:val="af6"/>
            <w:noProof/>
          </w:rPr>
          <w:t>2</w:t>
        </w:r>
        <w:r w:rsidR="00EA16AB">
          <w:rPr>
            <w:rFonts w:asciiTheme="minorHAnsi" w:eastAsiaTheme="minorEastAsia" w:hAnsiTheme="minorHAnsi" w:cstheme="minorBidi"/>
            <w:noProof/>
            <w:szCs w:val="22"/>
          </w:rPr>
          <w:tab/>
        </w:r>
        <w:r w:rsidR="00EA16AB" w:rsidRPr="005F318A">
          <w:rPr>
            <w:rStyle w:val="af6"/>
            <w:noProof/>
          </w:rPr>
          <w:t>术语</w:t>
        </w:r>
        <w:r w:rsidR="00EA16AB">
          <w:rPr>
            <w:noProof/>
            <w:webHidden/>
          </w:rPr>
          <w:tab/>
        </w:r>
        <w:r w:rsidR="00EA16AB">
          <w:rPr>
            <w:noProof/>
            <w:webHidden/>
          </w:rPr>
          <w:fldChar w:fldCharType="begin"/>
        </w:r>
        <w:r w:rsidR="00EA16AB">
          <w:rPr>
            <w:noProof/>
            <w:webHidden/>
          </w:rPr>
          <w:instrText xml:space="preserve"> PAGEREF _Toc93589648 \h </w:instrText>
        </w:r>
        <w:r w:rsidR="00EA16AB">
          <w:rPr>
            <w:noProof/>
            <w:webHidden/>
          </w:rPr>
        </w:r>
        <w:r w:rsidR="00EA16AB">
          <w:rPr>
            <w:noProof/>
            <w:webHidden/>
          </w:rPr>
          <w:fldChar w:fldCharType="separate"/>
        </w:r>
        <w:r w:rsidR="00EA16AB">
          <w:rPr>
            <w:noProof/>
            <w:webHidden/>
          </w:rPr>
          <w:t>8</w:t>
        </w:r>
        <w:r w:rsidR="00EA16AB">
          <w:rPr>
            <w:noProof/>
            <w:webHidden/>
          </w:rPr>
          <w:fldChar w:fldCharType="end"/>
        </w:r>
      </w:hyperlink>
    </w:p>
    <w:p w14:paraId="4A8B68AC" w14:textId="1A1609EB" w:rsidR="00EA16AB" w:rsidRDefault="008426DB">
      <w:pPr>
        <w:pStyle w:val="TOC1"/>
        <w:tabs>
          <w:tab w:val="left" w:pos="420"/>
        </w:tabs>
        <w:rPr>
          <w:rFonts w:asciiTheme="minorHAnsi" w:eastAsiaTheme="minorEastAsia" w:hAnsiTheme="minorHAnsi" w:cstheme="minorBidi"/>
          <w:noProof/>
          <w:szCs w:val="22"/>
        </w:rPr>
      </w:pPr>
      <w:hyperlink w:anchor="_Toc93589649" w:history="1">
        <w:r w:rsidR="00EA16AB" w:rsidRPr="005F318A">
          <w:rPr>
            <w:rStyle w:val="af6"/>
            <w:noProof/>
          </w:rPr>
          <w:t>3</w:t>
        </w:r>
        <w:r w:rsidR="00EA16AB">
          <w:rPr>
            <w:rFonts w:asciiTheme="minorHAnsi" w:eastAsiaTheme="minorEastAsia" w:hAnsiTheme="minorHAnsi" w:cstheme="minorBidi"/>
            <w:noProof/>
            <w:szCs w:val="22"/>
          </w:rPr>
          <w:tab/>
        </w:r>
        <w:r w:rsidR="00EA16AB" w:rsidRPr="005F318A">
          <w:rPr>
            <w:rStyle w:val="af6"/>
            <w:noProof/>
          </w:rPr>
          <w:t>基本要求</w:t>
        </w:r>
        <w:r w:rsidR="00EA16AB">
          <w:rPr>
            <w:noProof/>
            <w:webHidden/>
          </w:rPr>
          <w:tab/>
        </w:r>
        <w:r w:rsidR="00EA16AB">
          <w:rPr>
            <w:noProof/>
            <w:webHidden/>
          </w:rPr>
          <w:fldChar w:fldCharType="begin"/>
        </w:r>
        <w:r w:rsidR="00EA16AB">
          <w:rPr>
            <w:noProof/>
            <w:webHidden/>
          </w:rPr>
          <w:instrText xml:space="preserve"> PAGEREF _Toc93589649 \h </w:instrText>
        </w:r>
        <w:r w:rsidR="00EA16AB">
          <w:rPr>
            <w:noProof/>
            <w:webHidden/>
          </w:rPr>
        </w:r>
        <w:r w:rsidR="00EA16AB">
          <w:rPr>
            <w:noProof/>
            <w:webHidden/>
          </w:rPr>
          <w:fldChar w:fldCharType="separate"/>
        </w:r>
        <w:r w:rsidR="00EA16AB">
          <w:rPr>
            <w:noProof/>
            <w:webHidden/>
          </w:rPr>
          <w:t>9</w:t>
        </w:r>
        <w:r w:rsidR="00EA16AB">
          <w:rPr>
            <w:noProof/>
            <w:webHidden/>
          </w:rPr>
          <w:fldChar w:fldCharType="end"/>
        </w:r>
      </w:hyperlink>
    </w:p>
    <w:p w14:paraId="613B6300" w14:textId="6F4BE2F2" w:rsidR="00EA16AB" w:rsidRDefault="008426DB">
      <w:pPr>
        <w:pStyle w:val="TOC1"/>
        <w:tabs>
          <w:tab w:val="left" w:pos="420"/>
        </w:tabs>
        <w:rPr>
          <w:rFonts w:asciiTheme="minorHAnsi" w:eastAsiaTheme="minorEastAsia" w:hAnsiTheme="minorHAnsi" w:cstheme="minorBidi"/>
          <w:noProof/>
          <w:szCs w:val="22"/>
        </w:rPr>
      </w:pPr>
      <w:hyperlink w:anchor="_Toc93589650" w:history="1">
        <w:r w:rsidR="00EA16AB" w:rsidRPr="005F318A">
          <w:rPr>
            <w:rStyle w:val="af6"/>
            <w:noProof/>
          </w:rPr>
          <w:t>4</w:t>
        </w:r>
        <w:r w:rsidR="00EA16AB">
          <w:rPr>
            <w:rFonts w:asciiTheme="minorHAnsi" w:eastAsiaTheme="minorEastAsia" w:hAnsiTheme="minorHAnsi" w:cstheme="minorBidi"/>
            <w:noProof/>
            <w:szCs w:val="22"/>
          </w:rPr>
          <w:tab/>
        </w:r>
        <w:r w:rsidR="00EA16AB" w:rsidRPr="005F318A">
          <w:rPr>
            <w:rStyle w:val="af6"/>
            <w:noProof/>
          </w:rPr>
          <w:t>绿色设计策划</w:t>
        </w:r>
        <w:r w:rsidR="00EA16AB">
          <w:rPr>
            <w:noProof/>
            <w:webHidden/>
          </w:rPr>
          <w:tab/>
        </w:r>
        <w:r w:rsidR="00EA16AB">
          <w:rPr>
            <w:noProof/>
            <w:webHidden/>
          </w:rPr>
          <w:fldChar w:fldCharType="begin"/>
        </w:r>
        <w:r w:rsidR="00EA16AB">
          <w:rPr>
            <w:noProof/>
            <w:webHidden/>
          </w:rPr>
          <w:instrText xml:space="preserve"> PAGEREF _Toc93589650 \h </w:instrText>
        </w:r>
        <w:r w:rsidR="00EA16AB">
          <w:rPr>
            <w:noProof/>
            <w:webHidden/>
          </w:rPr>
        </w:r>
        <w:r w:rsidR="00EA16AB">
          <w:rPr>
            <w:noProof/>
            <w:webHidden/>
          </w:rPr>
          <w:fldChar w:fldCharType="separate"/>
        </w:r>
        <w:r w:rsidR="00EA16AB">
          <w:rPr>
            <w:noProof/>
            <w:webHidden/>
          </w:rPr>
          <w:t>10</w:t>
        </w:r>
        <w:r w:rsidR="00EA16AB">
          <w:rPr>
            <w:noProof/>
            <w:webHidden/>
          </w:rPr>
          <w:fldChar w:fldCharType="end"/>
        </w:r>
      </w:hyperlink>
    </w:p>
    <w:p w14:paraId="3E51F302" w14:textId="75977A5D" w:rsidR="00EA16AB" w:rsidRDefault="008426DB">
      <w:pPr>
        <w:pStyle w:val="TOC1"/>
        <w:tabs>
          <w:tab w:val="left" w:pos="420"/>
        </w:tabs>
        <w:rPr>
          <w:rFonts w:asciiTheme="minorHAnsi" w:eastAsiaTheme="minorEastAsia" w:hAnsiTheme="minorHAnsi" w:cstheme="minorBidi"/>
          <w:noProof/>
          <w:szCs w:val="22"/>
        </w:rPr>
      </w:pPr>
      <w:hyperlink w:anchor="_Toc93589651" w:history="1">
        <w:r w:rsidR="00EA16AB" w:rsidRPr="005F318A">
          <w:rPr>
            <w:rStyle w:val="af6"/>
            <w:noProof/>
          </w:rPr>
          <w:t>5</w:t>
        </w:r>
        <w:r w:rsidR="00EA16AB">
          <w:rPr>
            <w:rFonts w:asciiTheme="minorHAnsi" w:eastAsiaTheme="minorEastAsia" w:hAnsiTheme="minorHAnsi" w:cstheme="minorBidi"/>
            <w:noProof/>
            <w:szCs w:val="22"/>
          </w:rPr>
          <w:tab/>
        </w:r>
        <w:r w:rsidR="00EA16AB" w:rsidRPr="005F318A">
          <w:rPr>
            <w:rStyle w:val="af6"/>
            <w:noProof/>
          </w:rPr>
          <w:t>规划</w:t>
        </w:r>
        <w:r w:rsidR="00EA16AB">
          <w:rPr>
            <w:noProof/>
            <w:webHidden/>
          </w:rPr>
          <w:tab/>
        </w:r>
        <w:r w:rsidR="00EA16AB">
          <w:rPr>
            <w:noProof/>
            <w:webHidden/>
          </w:rPr>
          <w:fldChar w:fldCharType="begin"/>
        </w:r>
        <w:r w:rsidR="00EA16AB">
          <w:rPr>
            <w:noProof/>
            <w:webHidden/>
          </w:rPr>
          <w:instrText xml:space="preserve"> PAGEREF _Toc93589651 \h </w:instrText>
        </w:r>
        <w:r w:rsidR="00EA16AB">
          <w:rPr>
            <w:noProof/>
            <w:webHidden/>
          </w:rPr>
        </w:r>
        <w:r w:rsidR="00EA16AB">
          <w:rPr>
            <w:noProof/>
            <w:webHidden/>
          </w:rPr>
          <w:fldChar w:fldCharType="separate"/>
        </w:r>
        <w:r w:rsidR="00EA16AB">
          <w:rPr>
            <w:noProof/>
            <w:webHidden/>
          </w:rPr>
          <w:t>11</w:t>
        </w:r>
        <w:r w:rsidR="00EA16AB">
          <w:rPr>
            <w:noProof/>
            <w:webHidden/>
          </w:rPr>
          <w:fldChar w:fldCharType="end"/>
        </w:r>
      </w:hyperlink>
    </w:p>
    <w:p w14:paraId="68E45ECD" w14:textId="3CBC552D" w:rsidR="00EA16AB" w:rsidRDefault="008426DB">
      <w:pPr>
        <w:pStyle w:val="TOC2"/>
        <w:tabs>
          <w:tab w:val="right" w:leader="dot" w:pos="8296"/>
        </w:tabs>
        <w:rPr>
          <w:rFonts w:asciiTheme="minorHAnsi" w:eastAsiaTheme="minorEastAsia" w:hAnsiTheme="minorHAnsi" w:cstheme="minorBidi"/>
          <w:noProof/>
          <w:szCs w:val="22"/>
        </w:rPr>
      </w:pPr>
      <w:hyperlink w:anchor="_Toc93589652" w:history="1">
        <w:r w:rsidR="00EA16AB" w:rsidRPr="005F318A">
          <w:rPr>
            <w:rStyle w:val="af6"/>
            <w:noProof/>
          </w:rPr>
          <w:t xml:space="preserve">5.1 </w:t>
        </w:r>
        <w:r w:rsidR="00EA16AB" w:rsidRPr="005F318A">
          <w:rPr>
            <w:rStyle w:val="af6"/>
            <w:noProof/>
          </w:rPr>
          <w:t>一般规定</w:t>
        </w:r>
        <w:r w:rsidR="00EA16AB">
          <w:rPr>
            <w:noProof/>
            <w:webHidden/>
          </w:rPr>
          <w:tab/>
        </w:r>
        <w:r w:rsidR="00EA16AB">
          <w:rPr>
            <w:noProof/>
            <w:webHidden/>
          </w:rPr>
          <w:fldChar w:fldCharType="begin"/>
        </w:r>
        <w:r w:rsidR="00EA16AB">
          <w:rPr>
            <w:noProof/>
            <w:webHidden/>
          </w:rPr>
          <w:instrText xml:space="preserve"> PAGEREF _Toc93589652 \h </w:instrText>
        </w:r>
        <w:r w:rsidR="00EA16AB">
          <w:rPr>
            <w:noProof/>
            <w:webHidden/>
          </w:rPr>
        </w:r>
        <w:r w:rsidR="00EA16AB">
          <w:rPr>
            <w:noProof/>
            <w:webHidden/>
          </w:rPr>
          <w:fldChar w:fldCharType="separate"/>
        </w:r>
        <w:r w:rsidR="00EA16AB">
          <w:rPr>
            <w:noProof/>
            <w:webHidden/>
          </w:rPr>
          <w:t>11</w:t>
        </w:r>
        <w:r w:rsidR="00EA16AB">
          <w:rPr>
            <w:noProof/>
            <w:webHidden/>
          </w:rPr>
          <w:fldChar w:fldCharType="end"/>
        </w:r>
      </w:hyperlink>
    </w:p>
    <w:p w14:paraId="1C15DED4" w14:textId="414B38AD" w:rsidR="00EA16AB" w:rsidRDefault="008426DB">
      <w:pPr>
        <w:pStyle w:val="TOC2"/>
        <w:tabs>
          <w:tab w:val="right" w:leader="dot" w:pos="8296"/>
        </w:tabs>
        <w:rPr>
          <w:rFonts w:asciiTheme="minorHAnsi" w:eastAsiaTheme="minorEastAsia" w:hAnsiTheme="minorHAnsi" w:cstheme="minorBidi"/>
          <w:noProof/>
          <w:szCs w:val="22"/>
        </w:rPr>
      </w:pPr>
      <w:hyperlink w:anchor="_Toc93589653" w:history="1">
        <w:r w:rsidR="00EA16AB" w:rsidRPr="005F318A">
          <w:rPr>
            <w:rStyle w:val="af6"/>
            <w:noProof/>
          </w:rPr>
          <w:t xml:space="preserve">5.2 </w:t>
        </w:r>
        <w:r w:rsidR="00EA16AB" w:rsidRPr="005F318A">
          <w:rPr>
            <w:rStyle w:val="af6"/>
            <w:noProof/>
          </w:rPr>
          <w:t>用地规划</w:t>
        </w:r>
        <w:r w:rsidR="00EA16AB">
          <w:rPr>
            <w:noProof/>
            <w:webHidden/>
          </w:rPr>
          <w:tab/>
        </w:r>
        <w:r w:rsidR="00EA16AB">
          <w:rPr>
            <w:noProof/>
            <w:webHidden/>
          </w:rPr>
          <w:fldChar w:fldCharType="begin"/>
        </w:r>
        <w:r w:rsidR="00EA16AB">
          <w:rPr>
            <w:noProof/>
            <w:webHidden/>
          </w:rPr>
          <w:instrText xml:space="preserve"> PAGEREF _Toc93589653 \h </w:instrText>
        </w:r>
        <w:r w:rsidR="00EA16AB">
          <w:rPr>
            <w:noProof/>
            <w:webHidden/>
          </w:rPr>
        </w:r>
        <w:r w:rsidR="00EA16AB">
          <w:rPr>
            <w:noProof/>
            <w:webHidden/>
          </w:rPr>
          <w:fldChar w:fldCharType="separate"/>
        </w:r>
        <w:r w:rsidR="00EA16AB">
          <w:rPr>
            <w:noProof/>
            <w:webHidden/>
          </w:rPr>
          <w:t>11</w:t>
        </w:r>
        <w:r w:rsidR="00EA16AB">
          <w:rPr>
            <w:noProof/>
            <w:webHidden/>
          </w:rPr>
          <w:fldChar w:fldCharType="end"/>
        </w:r>
      </w:hyperlink>
    </w:p>
    <w:p w14:paraId="0E122444" w14:textId="11EBFCEC" w:rsidR="00EA16AB" w:rsidRDefault="008426DB">
      <w:pPr>
        <w:pStyle w:val="TOC2"/>
        <w:tabs>
          <w:tab w:val="right" w:leader="dot" w:pos="8296"/>
        </w:tabs>
        <w:rPr>
          <w:rFonts w:asciiTheme="minorHAnsi" w:eastAsiaTheme="minorEastAsia" w:hAnsiTheme="minorHAnsi" w:cstheme="minorBidi"/>
          <w:noProof/>
          <w:szCs w:val="22"/>
        </w:rPr>
      </w:pPr>
      <w:hyperlink w:anchor="_Toc93589654" w:history="1">
        <w:r w:rsidR="00EA16AB" w:rsidRPr="005F318A">
          <w:rPr>
            <w:rStyle w:val="af6"/>
            <w:noProof/>
          </w:rPr>
          <w:t xml:space="preserve">5.3 </w:t>
        </w:r>
        <w:r w:rsidR="00EA16AB" w:rsidRPr="005F318A">
          <w:rPr>
            <w:rStyle w:val="af6"/>
            <w:noProof/>
          </w:rPr>
          <w:t>交通规划</w:t>
        </w:r>
        <w:r w:rsidR="00EA16AB">
          <w:rPr>
            <w:noProof/>
            <w:webHidden/>
          </w:rPr>
          <w:tab/>
        </w:r>
        <w:r w:rsidR="00EA16AB">
          <w:rPr>
            <w:noProof/>
            <w:webHidden/>
          </w:rPr>
          <w:fldChar w:fldCharType="begin"/>
        </w:r>
        <w:r w:rsidR="00EA16AB">
          <w:rPr>
            <w:noProof/>
            <w:webHidden/>
          </w:rPr>
          <w:instrText xml:space="preserve"> PAGEREF _Toc93589654 \h </w:instrText>
        </w:r>
        <w:r w:rsidR="00EA16AB">
          <w:rPr>
            <w:noProof/>
            <w:webHidden/>
          </w:rPr>
        </w:r>
        <w:r w:rsidR="00EA16AB">
          <w:rPr>
            <w:noProof/>
            <w:webHidden/>
          </w:rPr>
          <w:fldChar w:fldCharType="separate"/>
        </w:r>
        <w:r w:rsidR="00EA16AB">
          <w:rPr>
            <w:noProof/>
            <w:webHidden/>
          </w:rPr>
          <w:t>12</w:t>
        </w:r>
        <w:r w:rsidR="00EA16AB">
          <w:rPr>
            <w:noProof/>
            <w:webHidden/>
          </w:rPr>
          <w:fldChar w:fldCharType="end"/>
        </w:r>
      </w:hyperlink>
    </w:p>
    <w:p w14:paraId="6905EF7C" w14:textId="60F10495" w:rsidR="00EA16AB" w:rsidRDefault="008426DB">
      <w:pPr>
        <w:pStyle w:val="TOC2"/>
        <w:tabs>
          <w:tab w:val="right" w:leader="dot" w:pos="8296"/>
        </w:tabs>
        <w:rPr>
          <w:rFonts w:asciiTheme="minorHAnsi" w:eastAsiaTheme="minorEastAsia" w:hAnsiTheme="minorHAnsi" w:cstheme="minorBidi"/>
          <w:noProof/>
          <w:szCs w:val="22"/>
        </w:rPr>
      </w:pPr>
      <w:hyperlink w:anchor="_Toc93589655" w:history="1">
        <w:r w:rsidR="00EA16AB" w:rsidRPr="005F318A">
          <w:rPr>
            <w:rStyle w:val="af6"/>
            <w:noProof/>
          </w:rPr>
          <w:t xml:space="preserve">5.4 </w:t>
        </w:r>
        <w:r w:rsidR="00EA16AB" w:rsidRPr="005F318A">
          <w:rPr>
            <w:rStyle w:val="af6"/>
            <w:noProof/>
          </w:rPr>
          <w:t>空间规划</w:t>
        </w:r>
        <w:r w:rsidR="00EA16AB">
          <w:rPr>
            <w:noProof/>
            <w:webHidden/>
          </w:rPr>
          <w:tab/>
        </w:r>
        <w:r w:rsidR="00EA16AB">
          <w:rPr>
            <w:noProof/>
            <w:webHidden/>
          </w:rPr>
          <w:fldChar w:fldCharType="begin"/>
        </w:r>
        <w:r w:rsidR="00EA16AB">
          <w:rPr>
            <w:noProof/>
            <w:webHidden/>
          </w:rPr>
          <w:instrText xml:space="preserve"> PAGEREF _Toc93589655 \h </w:instrText>
        </w:r>
        <w:r w:rsidR="00EA16AB">
          <w:rPr>
            <w:noProof/>
            <w:webHidden/>
          </w:rPr>
        </w:r>
        <w:r w:rsidR="00EA16AB">
          <w:rPr>
            <w:noProof/>
            <w:webHidden/>
          </w:rPr>
          <w:fldChar w:fldCharType="separate"/>
        </w:r>
        <w:r w:rsidR="00EA16AB">
          <w:rPr>
            <w:noProof/>
            <w:webHidden/>
          </w:rPr>
          <w:t>12</w:t>
        </w:r>
        <w:r w:rsidR="00EA16AB">
          <w:rPr>
            <w:noProof/>
            <w:webHidden/>
          </w:rPr>
          <w:fldChar w:fldCharType="end"/>
        </w:r>
      </w:hyperlink>
    </w:p>
    <w:p w14:paraId="23C15D63" w14:textId="6BF1F1EF" w:rsidR="00EA16AB" w:rsidRDefault="008426DB">
      <w:pPr>
        <w:pStyle w:val="TOC1"/>
        <w:tabs>
          <w:tab w:val="left" w:pos="420"/>
        </w:tabs>
        <w:rPr>
          <w:rFonts w:asciiTheme="minorHAnsi" w:eastAsiaTheme="minorEastAsia" w:hAnsiTheme="minorHAnsi" w:cstheme="minorBidi"/>
          <w:noProof/>
          <w:szCs w:val="22"/>
        </w:rPr>
      </w:pPr>
      <w:hyperlink w:anchor="_Toc93589656" w:history="1">
        <w:r w:rsidR="00EA16AB" w:rsidRPr="005F318A">
          <w:rPr>
            <w:rStyle w:val="af6"/>
            <w:noProof/>
          </w:rPr>
          <w:t>6</w:t>
        </w:r>
        <w:r w:rsidR="00EA16AB">
          <w:rPr>
            <w:rFonts w:asciiTheme="minorHAnsi" w:eastAsiaTheme="minorEastAsia" w:hAnsiTheme="minorHAnsi" w:cstheme="minorBidi"/>
            <w:noProof/>
            <w:szCs w:val="22"/>
          </w:rPr>
          <w:tab/>
        </w:r>
        <w:r w:rsidR="00EA16AB" w:rsidRPr="005F318A">
          <w:rPr>
            <w:rStyle w:val="af6"/>
            <w:noProof/>
          </w:rPr>
          <w:t>运营组织</w:t>
        </w:r>
        <w:r w:rsidR="00EA16AB">
          <w:rPr>
            <w:noProof/>
            <w:webHidden/>
          </w:rPr>
          <w:tab/>
        </w:r>
        <w:r w:rsidR="00EA16AB">
          <w:rPr>
            <w:noProof/>
            <w:webHidden/>
          </w:rPr>
          <w:fldChar w:fldCharType="begin"/>
        </w:r>
        <w:r w:rsidR="00EA16AB">
          <w:rPr>
            <w:noProof/>
            <w:webHidden/>
          </w:rPr>
          <w:instrText xml:space="preserve"> PAGEREF _Toc93589656 \h </w:instrText>
        </w:r>
        <w:r w:rsidR="00EA16AB">
          <w:rPr>
            <w:noProof/>
            <w:webHidden/>
          </w:rPr>
        </w:r>
        <w:r w:rsidR="00EA16AB">
          <w:rPr>
            <w:noProof/>
            <w:webHidden/>
          </w:rPr>
          <w:fldChar w:fldCharType="separate"/>
        </w:r>
        <w:r w:rsidR="00EA16AB">
          <w:rPr>
            <w:noProof/>
            <w:webHidden/>
          </w:rPr>
          <w:t>14</w:t>
        </w:r>
        <w:r w:rsidR="00EA16AB">
          <w:rPr>
            <w:noProof/>
            <w:webHidden/>
          </w:rPr>
          <w:fldChar w:fldCharType="end"/>
        </w:r>
      </w:hyperlink>
    </w:p>
    <w:p w14:paraId="4C2863AC" w14:textId="203B3FA8" w:rsidR="00EA16AB" w:rsidRDefault="008426DB">
      <w:pPr>
        <w:pStyle w:val="TOC2"/>
        <w:tabs>
          <w:tab w:val="right" w:leader="dot" w:pos="8296"/>
        </w:tabs>
        <w:rPr>
          <w:rFonts w:asciiTheme="minorHAnsi" w:eastAsiaTheme="minorEastAsia" w:hAnsiTheme="minorHAnsi" w:cstheme="minorBidi"/>
          <w:noProof/>
          <w:szCs w:val="22"/>
        </w:rPr>
      </w:pPr>
      <w:hyperlink w:anchor="_Toc93589657" w:history="1">
        <w:r w:rsidR="00EA16AB" w:rsidRPr="005F318A">
          <w:rPr>
            <w:rStyle w:val="af6"/>
            <w:noProof/>
          </w:rPr>
          <w:t xml:space="preserve">6.1 </w:t>
        </w:r>
        <w:r w:rsidR="00EA16AB" w:rsidRPr="005F318A">
          <w:rPr>
            <w:rStyle w:val="af6"/>
            <w:noProof/>
          </w:rPr>
          <w:t>一般规定</w:t>
        </w:r>
        <w:r w:rsidR="00EA16AB">
          <w:rPr>
            <w:noProof/>
            <w:webHidden/>
          </w:rPr>
          <w:tab/>
        </w:r>
        <w:r w:rsidR="00EA16AB">
          <w:rPr>
            <w:noProof/>
            <w:webHidden/>
          </w:rPr>
          <w:fldChar w:fldCharType="begin"/>
        </w:r>
        <w:r w:rsidR="00EA16AB">
          <w:rPr>
            <w:noProof/>
            <w:webHidden/>
          </w:rPr>
          <w:instrText xml:space="preserve"> PAGEREF _Toc93589657 \h </w:instrText>
        </w:r>
        <w:r w:rsidR="00EA16AB">
          <w:rPr>
            <w:noProof/>
            <w:webHidden/>
          </w:rPr>
        </w:r>
        <w:r w:rsidR="00EA16AB">
          <w:rPr>
            <w:noProof/>
            <w:webHidden/>
          </w:rPr>
          <w:fldChar w:fldCharType="separate"/>
        </w:r>
        <w:r w:rsidR="00EA16AB">
          <w:rPr>
            <w:noProof/>
            <w:webHidden/>
          </w:rPr>
          <w:t>14</w:t>
        </w:r>
        <w:r w:rsidR="00EA16AB">
          <w:rPr>
            <w:noProof/>
            <w:webHidden/>
          </w:rPr>
          <w:fldChar w:fldCharType="end"/>
        </w:r>
      </w:hyperlink>
    </w:p>
    <w:p w14:paraId="4484ACFA" w14:textId="3696FE3E" w:rsidR="00EA16AB" w:rsidRDefault="008426DB">
      <w:pPr>
        <w:pStyle w:val="TOC2"/>
        <w:tabs>
          <w:tab w:val="right" w:leader="dot" w:pos="8296"/>
        </w:tabs>
        <w:rPr>
          <w:rFonts w:asciiTheme="minorHAnsi" w:eastAsiaTheme="minorEastAsia" w:hAnsiTheme="minorHAnsi" w:cstheme="minorBidi"/>
          <w:noProof/>
          <w:szCs w:val="22"/>
        </w:rPr>
      </w:pPr>
      <w:hyperlink w:anchor="_Toc93589658" w:history="1">
        <w:r w:rsidR="00EA16AB" w:rsidRPr="005F318A">
          <w:rPr>
            <w:rStyle w:val="af6"/>
            <w:noProof/>
          </w:rPr>
          <w:t>6.2</w:t>
        </w:r>
        <w:r w:rsidR="00EA16AB" w:rsidRPr="005F318A">
          <w:rPr>
            <w:rStyle w:val="af6"/>
            <w:noProof/>
            <w:lang w:bidi="ar"/>
          </w:rPr>
          <w:t xml:space="preserve"> </w:t>
        </w:r>
        <w:r w:rsidR="00EA16AB" w:rsidRPr="005F318A">
          <w:rPr>
            <w:rStyle w:val="af6"/>
            <w:noProof/>
            <w:lang w:bidi="ar"/>
          </w:rPr>
          <w:t>行车组织与配线</w:t>
        </w:r>
        <w:r w:rsidR="00EA16AB">
          <w:rPr>
            <w:noProof/>
            <w:webHidden/>
          </w:rPr>
          <w:tab/>
        </w:r>
        <w:r w:rsidR="00EA16AB">
          <w:rPr>
            <w:noProof/>
            <w:webHidden/>
          </w:rPr>
          <w:fldChar w:fldCharType="begin"/>
        </w:r>
        <w:r w:rsidR="00EA16AB">
          <w:rPr>
            <w:noProof/>
            <w:webHidden/>
          </w:rPr>
          <w:instrText xml:space="preserve"> PAGEREF _Toc93589658 \h </w:instrText>
        </w:r>
        <w:r w:rsidR="00EA16AB">
          <w:rPr>
            <w:noProof/>
            <w:webHidden/>
          </w:rPr>
        </w:r>
        <w:r w:rsidR="00EA16AB">
          <w:rPr>
            <w:noProof/>
            <w:webHidden/>
          </w:rPr>
          <w:fldChar w:fldCharType="separate"/>
        </w:r>
        <w:r w:rsidR="00EA16AB">
          <w:rPr>
            <w:noProof/>
            <w:webHidden/>
          </w:rPr>
          <w:t>14</w:t>
        </w:r>
        <w:r w:rsidR="00EA16AB">
          <w:rPr>
            <w:noProof/>
            <w:webHidden/>
          </w:rPr>
          <w:fldChar w:fldCharType="end"/>
        </w:r>
      </w:hyperlink>
    </w:p>
    <w:p w14:paraId="30ECD773" w14:textId="01E3F099" w:rsidR="00EA16AB" w:rsidRDefault="008426DB">
      <w:pPr>
        <w:pStyle w:val="TOC2"/>
        <w:tabs>
          <w:tab w:val="right" w:leader="dot" w:pos="8296"/>
        </w:tabs>
        <w:rPr>
          <w:rFonts w:asciiTheme="minorHAnsi" w:eastAsiaTheme="minorEastAsia" w:hAnsiTheme="minorHAnsi" w:cstheme="minorBidi"/>
          <w:noProof/>
          <w:szCs w:val="22"/>
        </w:rPr>
      </w:pPr>
      <w:hyperlink w:anchor="_Toc93589659" w:history="1">
        <w:r w:rsidR="00EA16AB" w:rsidRPr="005F318A">
          <w:rPr>
            <w:rStyle w:val="af6"/>
            <w:noProof/>
          </w:rPr>
          <w:t>6.3</w:t>
        </w:r>
        <w:r w:rsidR="00EA16AB" w:rsidRPr="005F318A">
          <w:rPr>
            <w:rStyle w:val="af6"/>
            <w:noProof/>
            <w:lang w:bidi="ar"/>
          </w:rPr>
          <w:t xml:space="preserve"> </w:t>
        </w:r>
        <w:r w:rsidR="00EA16AB" w:rsidRPr="005F318A">
          <w:rPr>
            <w:rStyle w:val="af6"/>
            <w:noProof/>
            <w:lang w:bidi="ar"/>
          </w:rPr>
          <w:t>列车运行控制</w:t>
        </w:r>
        <w:r w:rsidR="00EA16AB">
          <w:rPr>
            <w:noProof/>
            <w:webHidden/>
          </w:rPr>
          <w:tab/>
        </w:r>
        <w:r w:rsidR="00EA16AB">
          <w:rPr>
            <w:noProof/>
            <w:webHidden/>
          </w:rPr>
          <w:fldChar w:fldCharType="begin"/>
        </w:r>
        <w:r w:rsidR="00EA16AB">
          <w:rPr>
            <w:noProof/>
            <w:webHidden/>
          </w:rPr>
          <w:instrText xml:space="preserve"> PAGEREF _Toc93589659 \h </w:instrText>
        </w:r>
        <w:r w:rsidR="00EA16AB">
          <w:rPr>
            <w:noProof/>
            <w:webHidden/>
          </w:rPr>
        </w:r>
        <w:r w:rsidR="00EA16AB">
          <w:rPr>
            <w:noProof/>
            <w:webHidden/>
          </w:rPr>
          <w:fldChar w:fldCharType="separate"/>
        </w:r>
        <w:r w:rsidR="00EA16AB">
          <w:rPr>
            <w:noProof/>
            <w:webHidden/>
          </w:rPr>
          <w:t>15</w:t>
        </w:r>
        <w:r w:rsidR="00EA16AB">
          <w:rPr>
            <w:noProof/>
            <w:webHidden/>
          </w:rPr>
          <w:fldChar w:fldCharType="end"/>
        </w:r>
      </w:hyperlink>
    </w:p>
    <w:p w14:paraId="09122E72" w14:textId="1DADD97D" w:rsidR="00EA16AB" w:rsidRDefault="008426DB">
      <w:pPr>
        <w:pStyle w:val="TOC2"/>
        <w:tabs>
          <w:tab w:val="right" w:leader="dot" w:pos="8296"/>
        </w:tabs>
        <w:rPr>
          <w:rFonts w:asciiTheme="minorHAnsi" w:eastAsiaTheme="minorEastAsia" w:hAnsiTheme="minorHAnsi" w:cstheme="minorBidi"/>
          <w:noProof/>
          <w:szCs w:val="22"/>
        </w:rPr>
      </w:pPr>
      <w:hyperlink w:anchor="_Toc93589660" w:history="1">
        <w:r w:rsidR="00EA16AB" w:rsidRPr="005F318A">
          <w:rPr>
            <w:rStyle w:val="af6"/>
            <w:noProof/>
          </w:rPr>
          <w:t>6.4</w:t>
        </w:r>
        <w:r w:rsidR="00EA16AB" w:rsidRPr="005F318A">
          <w:rPr>
            <w:rStyle w:val="af6"/>
            <w:noProof/>
            <w:lang w:bidi="ar"/>
          </w:rPr>
          <w:t xml:space="preserve"> </w:t>
        </w:r>
        <w:r w:rsidR="00EA16AB" w:rsidRPr="005F318A">
          <w:rPr>
            <w:rStyle w:val="af6"/>
            <w:noProof/>
            <w:lang w:bidi="ar"/>
          </w:rPr>
          <w:t>运行图编制</w:t>
        </w:r>
        <w:r w:rsidR="00EA16AB">
          <w:rPr>
            <w:noProof/>
            <w:webHidden/>
          </w:rPr>
          <w:tab/>
        </w:r>
        <w:r w:rsidR="00EA16AB">
          <w:rPr>
            <w:noProof/>
            <w:webHidden/>
          </w:rPr>
          <w:fldChar w:fldCharType="begin"/>
        </w:r>
        <w:r w:rsidR="00EA16AB">
          <w:rPr>
            <w:noProof/>
            <w:webHidden/>
          </w:rPr>
          <w:instrText xml:space="preserve"> PAGEREF _Toc93589660 \h </w:instrText>
        </w:r>
        <w:r w:rsidR="00EA16AB">
          <w:rPr>
            <w:noProof/>
            <w:webHidden/>
          </w:rPr>
        </w:r>
        <w:r w:rsidR="00EA16AB">
          <w:rPr>
            <w:noProof/>
            <w:webHidden/>
          </w:rPr>
          <w:fldChar w:fldCharType="separate"/>
        </w:r>
        <w:r w:rsidR="00EA16AB">
          <w:rPr>
            <w:noProof/>
            <w:webHidden/>
          </w:rPr>
          <w:t>15</w:t>
        </w:r>
        <w:r w:rsidR="00EA16AB">
          <w:rPr>
            <w:noProof/>
            <w:webHidden/>
          </w:rPr>
          <w:fldChar w:fldCharType="end"/>
        </w:r>
      </w:hyperlink>
    </w:p>
    <w:p w14:paraId="198C92D3" w14:textId="684572B8" w:rsidR="00EA16AB" w:rsidRDefault="008426DB">
      <w:pPr>
        <w:pStyle w:val="TOC2"/>
        <w:tabs>
          <w:tab w:val="right" w:leader="dot" w:pos="8296"/>
        </w:tabs>
        <w:rPr>
          <w:rFonts w:asciiTheme="minorHAnsi" w:eastAsiaTheme="minorEastAsia" w:hAnsiTheme="minorHAnsi" w:cstheme="minorBidi"/>
          <w:noProof/>
          <w:szCs w:val="22"/>
        </w:rPr>
      </w:pPr>
      <w:hyperlink w:anchor="_Toc93589661" w:history="1">
        <w:r w:rsidR="00EA16AB" w:rsidRPr="005F318A">
          <w:rPr>
            <w:rStyle w:val="af6"/>
            <w:noProof/>
          </w:rPr>
          <w:t>6.5</w:t>
        </w:r>
        <w:r w:rsidR="00EA16AB" w:rsidRPr="005F318A">
          <w:rPr>
            <w:rStyle w:val="af6"/>
            <w:noProof/>
            <w:lang w:bidi="ar"/>
          </w:rPr>
          <w:t xml:space="preserve"> </w:t>
        </w:r>
        <w:r w:rsidR="00EA16AB" w:rsidRPr="005F318A">
          <w:rPr>
            <w:rStyle w:val="af6"/>
            <w:noProof/>
            <w:lang w:bidi="ar"/>
          </w:rPr>
          <w:t>运营管理</w:t>
        </w:r>
        <w:r w:rsidR="00EA16AB">
          <w:rPr>
            <w:noProof/>
            <w:webHidden/>
          </w:rPr>
          <w:tab/>
        </w:r>
        <w:r w:rsidR="00EA16AB">
          <w:rPr>
            <w:noProof/>
            <w:webHidden/>
          </w:rPr>
          <w:fldChar w:fldCharType="begin"/>
        </w:r>
        <w:r w:rsidR="00EA16AB">
          <w:rPr>
            <w:noProof/>
            <w:webHidden/>
          </w:rPr>
          <w:instrText xml:space="preserve"> PAGEREF _Toc93589661 \h </w:instrText>
        </w:r>
        <w:r w:rsidR="00EA16AB">
          <w:rPr>
            <w:noProof/>
            <w:webHidden/>
          </w:rPr>
        </w:r>
        <w:r w:rsidR="00EA16AB">
          <w:rPr>
            <w:noProof/>
            <w:webHidden/>
          </w:rPr>
          <w:fldChar w:fldCharType="separate"/>
        </w:r>
        <w:r w:rsidR="00EA16AB">
          <w:rPr>
            <w:noProof/>
            <w:webHidden/>
          </w:rPr>
          <w:t>16</w:t>
        </w:r>
        <w:r w:rsidR="00EA16AB">
          <w:rPr>
            <w:noProof/>
            <w:webHidden/>
          </w:rPr>
          <w:fldChar w:fldCharType="end"/>
        </w:r>
      </w:hyperlink>
    </w:p>
    <w:p w14:paraId="40E96019" w14:textId="1E2BE124" w:rsidR="00EA16AB" w:rsidRDefault="008426DB">
      <w:pPr>
        <w:pStyle w:val="TOC1"/>
        <w:tabs>
          <w:tab w:val="left" w:pos="420"/>
        </w:tabs>
        <w:rPr>
          <w:rFonts w:asciiTheme="minorHAnsi" w:eastAsiaTheme="minorEastAsia" w:hAnsiTheme="minorHAnsi" w:cstheme="minorBidi"/>
          <w:noProof/>
          <w:szCs w:val="22"/>
        </w:rPr>
      </w:pPr>
      <w:hyperlink w:anchor="_Toc93589662" w:history="1">
        <w:r w:rsidR="00EA16AB" w:rsidRPr="005F318A">
          <w:rPr>
            <w:rStyle w:val="af6"/>
            <w:noProof/>
          </w:rPr>
          <w:t>7</w:t>
        </w:r>
        <w:r w:rsidR="00EA16AB">
          <w:rPr>
            <w:rFonts w:asciiTheme="minorHAnsi" w:eastAsiaTheme="minorEastAsia" w:hAnsiTheme="minorHAnsi" w:cstheme="minorBidi"/>
            <w:noProof/>
            <w:szCs w:val="22"/>
          </w:rPr>
          <w:tab/>
        </w:r>
        <w:r w:rsidR="00EA16AB" w:rsidRPr="005F318A">
          <w:rPr>
            <w:rStyle w:val="af6"/>
            <w:noProof/>
          </w:rPr>
          <w:t>车辆</w:t>
        </w:r>
        <w:r w:rsidR="00EA16AB">
          <w:rPr>
            <w:noProof/>
            <w:webHidden/>
          </w:rPr>
          <w:tab/>
        </w:r>
        <w:r w:rsidR="00EA16AB">
          <w:rPr>
            <w:noProof/>
            <w:webHidden/>
          </w:rPr>
          <w:fldChar w:fldCharType="begin"/>
        </w:r>
        <w:r w:rsidR="00EA16AB">
          <w:rPr>
            <w:noProof/>
            <w:webHidden/>
          </w:rPr>
          <w:instrText xml:space="preserve"> PAGEREF _Toc93589662 \h </w:instrText>
        </w:r>
        <w:r w:rsidR="00EA16AB">
          <w:rPr>
            <w:noProof/>
            <w:webHidden/>
          </w:rPr>
        </w:r>
        <w:r w:rsidR="00EA16AB">
          <w:rPr>
            <w:noProof/>
            <w:webHidden/>
          </w:rPr>
          <w:fldChar w:fldCharType="separate"/>
        </w:r>
        <w:r w:rsidR="00EA16AB">
          <w:rPr>
            <w:noProof/>
            <w:webHidden/>
          </w:rPr>
          <w:t>17</w:t>
        </w:r>
        <w:r w:rsidR="00EA16AB">
          <w:rPr>
            <w:noProof/>
            <w:webHidden/>
          </w:rPr>
          <w:fldChar w:fldCharType="end"/>
        </w:r>
      </w:hyperlink>
    </w:p>
    <w:p w14:paraId="541888CE" w14:textId="3E39EF42" w:rsidR="00EA16AB" w:rsidRDefault="008426DB">
      <w:pPr>
        <w:pStyle w:val="TOC2"/>
        <w:tabs>
          <w:tab w:val="right" w:leader="dot" w:pos="8296"/>
        </w:tabs>
        <w:rPr>
          <w:rFonts w:asciiTheme="minorHAnsi" w:eastAsiaTheme="minorEastAsia" w:hAnsiTheme="minorHAnsi" w:cstheme="minorBidi"/>
          <w:noProof/>
          <w:szCs w:val="22"/>
        </w:rPr>
      </w:pPr>
      <w:hyperlink w:anchor="_Toc93589663" w:history="1">
        <w:r w:rsidR="00EA16AB" w:rsidRPr="005F318A">
          <w:rPr>
            <w:rStyle w:val="af6"/>
            <w:noProof/>
          </w:rPr>
          <w:t xml:space="preserve">7.1 </w:t>
        </w:r>
        <w:r w:rsidR="00EA16AB" w:rsidRPr="005F318A">
          <w:rPr>
            <w:rStyle w:val="af6"/>
            <w:noProof/>
          </w:rPr>
          <w:t>一般规定</w:t>
        </w:r>
        <w:r w:rsidR="00EA16AB">
          <w:rPr>
            <w:noProof/>
            <w:webHidden/>
          </w:rPr>
          <w:tab/>
        </w:r>
        <w:r w:rsidR="00EA16AB">
          <w:rPr>
            <w:noProof/>
            <w:webHidden/>
          </w:rPr>
          <w:fldChar w:fldCharType="begin"/>
        </w:r>
        <w:r w:rsidR="00EA16AB">
          <w:rPr>
            <w:noProof/>
            <w:webHidden/>
          </w:rPr>
          <w:instrText xml:space="preserve"> PAGEREF _Toc93589663 \h </w:instrText>
        </w:r>
        <w:r w:rsidR="00EA16AB">
          <w:rPr>
            <w:noProof/>
            <w:webHidden/>
          </w:rPr>
        </w:r>
        <w:r w:rsidR="00EA16AB">
          <w:rPr>
            <w:noProof/>
            <w:webHidden/>
          </w:rPr>
          <w:fldChar w:fldCharType="separate"/>
        </w:r>
        <w:r w:rsidR="00EA16AB">
          <w:rPr>
            <w:noProof/>
            <w:webHidden/>
          </w:rPr>
          <w:t>17</w:t>
        </w:r>
        <w:r w:rsidR="00EA16AB">
          <w:rPr>
            <w:noProof/>
            <w:webHidden/>
          </w:rPr>
          <w:fldChar w:fldCharType="end"/>
        </w:r>
      </w:hyperlink>
    </w:p>
    <w:p w14:paraId="4C452BFD" w14:textId="2B869360" w:rsidR="00EA16AB" w:rsidRDefault="008426DB">
      <w:pPr>
        <w:pStyle w:val="TOC2"/>
        <w:tabs>
          <w:tab w:val="right" w:leader="dot" w:pos="8296"/>
        </w:tabs>
        <w:rPr>
          <w:rFonts w:asciiTheme="minorHAnsi" w:eastAsiaTheme="minorEastAsia" w:hAnsiTheme="minorHAnsi" w:cstheme="minorBidi"/>
          <w:noProof/>
          <w:szCs w:val="22"/>
        </w:rPr>
      </w:pPr>
      <w:hyperlink w:anchor="_Toc93589664" w:history="1">
        <w:r w:rsidR="00EA16AB" w:rsidRPr="005F318A">
          <w:rPr>
            <w:rStyle w:val="af6"/>
            <w:rFonts w:eastAsiaTheme="majorEastAsia"/>
            <w:noProof/>
          </w:rPr>
          <w:t>7.2</w:t>
        </w:r>
        <w:r w:rsidR="00EA16AB" w:rsidRPr="005F318A">
          <w:rPr>
            <w:rStyle w:val="af6"/>
            <w:noProof/>
          </w:rPr>
          <w:t xml:space="preserve"> </w:t>
        </w:r>
        <w:r w:rsidR="00EA16AB" w:rsidRPr="005F318A">
          <w:rPr>
            <w:rStyle w:val="af6"/>
            <w:noProof/>
          </w:rPr>
          <w:t>通用要求</w:t>
        </w:r>
        <w:r w:rsidR="00EA16AB">
          <w:rPr>
            <w:noProof/>
            <w:webHidden/>
          </w:rPr>
          <w:tab/>
        </w:r>
        <w:r w:rsidR="00EA16AB">
          <w:rPr>
            <w:noProof/>
            <w:webHidden/>
          </w:rPr>
          <w:fldChar w:fldCharType="begin"/>
        </w:r>
        <w:r w:rsidR="00EA16AB">
          <w:rPr>
            <w:noProof/>
            <w:webHidden/>
          </w:rPr>
          <w:instrText xml:space="preserve"> PAGEREF _Toc93589664 \h </w:instrText>
        </w:r>
        <w:r w:rsidR="00EA16AB">
          <w:rPr>
            <w:noProof/>
            <w:webHidden/>
          </w:rPr>
        </w:r>
        <w:r w:rsidR="00EA16AB">
          <w:rPr>
            <w:noProof/>
            <w:webHidden/>
          </w:rPr>
          <w:fldChar w:fldCharType="separate"/>
        </w:r>
        <w:r w:rsidR="00EA16AB">
          <w:rPr>
            <w:noProof/>
            <w:webHidden/>
          </w:rPr>
          <w:t>17</w:t>
        </w:r>
        <w:r w:rsidR="00EA16AB">
          <w:rPr>
            <w:noProof/>
            <w:webHidden/>
          </w:rPr>
          <w:fldChar w:fldCharType="end"/>
        </w:r>
      </w:hyperlink>
    </w:p>
    <w:p w14:paraId="14B56AFF" w14:textId="11DB6206" w:rsidR="00EA16AB" w:rsidRDefault="008426DB">
      <w:pPr>
        <w:pStyle w:val="TOC1"/>
        <w:tabs>
          <w:tab w:val="left" w:pos="420"/>
        </w:tabs>
        <w:rPr>
          <w:rFonts w:asciiTheme="minorHAnsi" w:eastAsiaTheme="minorEastAsia" w:hAnsiTheme="minorHAnsi" w:cstheme="minorBidi"/>
          <w:noProof/>
          <w:szCs w:val="22"/>
        </w:rPr>
      </w:pPr>
      <w:hyperlink w:anchor="_Toc93589665" w:history="1">
        <w:r w:rsidR="00EA16AB" w:rsidRPr="005F318A">
          <w:rPr>
            <w:rStyle w:val="af6"/>
            <w:noProof/>
          </w:rPr>
          <w:t>8</w:t>
        </w:r>
        <w:r w:rsidR="00EA16AB">
          <w:rPr>
            <w:rFonts w:asciiTheme="minorHAnsi" w:eastAsiaTheme="minorEastAsia" w:hAnsiTheme="minorHAnsi" w:cstheme="minorBidi"/>
            <w:noProof/>
            <w:szCs w:val="22"/>
          </w:rPr>
          <w:tab/>
        </w:r>
        <w:r w:rsidR="00EA16AB" w:rsidRPr="005F318A">
          <w:rPr>
            <w:rStyle w:val="af6"/>
            <w:noProof/>
          </w:rPr>
          <w:t>线路</w:t>
        </w:r>
        <w:r w:rsidR="00EA16AB">
          <w:rPr>
            <w:noProof/>
            <w:webHidden/>
          </w:rPr>
          <w:tab/>
        </w:r>
        <w:r w:rsidR="00EA16AB">
          <w:rPr>
            <w:noProof/>
            <w:webHidden/>
          </w:rPr>
          <w:fldChar w:fldCharType="begin"/>
        </w:r>
        <w:r w:rsidR="00EA16AB">
          <w:rPr>
            <w:noProof/>
            <w:webHidden/>
          </w:rPr>
          <w:instrText xml:space="preserve"> PAGEREF _Toc93589665 \h </w:instrText>
        </w:r>
        <w:r w:rsidR="00EA16AB">
          <w:rPr>
            <w:noProof/>
            <w:webHidden/>
          </w:rPr>
        </w:r>
        <w:r w:rsidR="00EA16AB">
          <w:rPr>
            <w:noProof/>
            <w:webHidden/>
          </w:rPr>
          <w:fldChar w:fldCharType="separate"/>
        </w:r>
        <w:r w:rsidR="00EA16AB">
          <w:rPr>
            <w:noProof/>
            <w:webHidden/>
          </w:rPr>
          <w:t>20</w:t>
        </w:r>
        <w:r w:rsidR="00EA16AB">
          <w:rPr>
            <w:noProof/>
            <w:webHidden/>
          </w:rPr>
          <w:fldChar w:fldCharType="end"/>
        </w:r>
      </w:hyperlink>
    </w:p>
    <w:p w14:paraId="0ED66333" w14:textId="079054E7" w:rsidR="00EA16AB" w:rsidRDefault="008426DB">
      <w:pPr>
        <w:pStyle w:val="TOC2"/>
        <w:tabs>
          <w:tab w:val="right" w:leader="dot" w:pos="8296"/>
        </w:tabs>
        <w:rPr>
          <w:rFonts w:asciiTheme="minorHAnsi" w:eastAsiaTheme="minorEastAsia" w:hAnsiTheme="minorHAnsi" w:cstheme="minorBidi"/>
          <w:noProof/>
          <w:szCs w:val="22"/>
        </w:rPr>
      </w:pPr>
      <w:hyperlink w:anchor="_Toc93589666" w:history="1">
        <w:r w:rsidR="00EA16AB" w:rsidRPr="005F318A">
          <w:rPr>
            <w:rStyle w:val="af6"/>
            <w:noProof/>
          </w:rPr>
          <w:t xml:space="preserve">8.1 </w:t>
        </w:r>
        <w:r w:rsidR="00EA16AB" w:rsidRPr="005F318A">
          <w:rPr>
            <w:rStyle w:val="af6"/>
            <w:noProof/>
          </w:rPr>
          <w:t>一般规定</w:t>
        </w:r>
        <w:r w:rsidR="00EA16AB">
          <w:rPr>
            <w:noProof/>
            <w:webHidden/>
          </w:rPr>
          <w:tab/>
        </w:r>
        <w:r w:rsidR="00EA16AB">
          <w:rPr>
            <w:noProof/>
            <w:webHidden/>
          </w:rPr>
          <w:fldChar w:fldCharType="begin"/>
        </w:r>
        <w:r w:rsidR="00EA16AB">
          <w:rPr>
            <w:noProof/>
            <w:webHidden/>
          </w:rPr>
          <w:instrText xml:space="preserve"> PAGEREF _Toc93589666 \h </w:instrText>
        </w:r>
        <w:r w:rsidR="00EA16AB">
          <w:rPr>
            <w:noProof/>
            <w:webHidden/>
          </w:rPr>
        </w:r>
        <w:r w:rsidR="00EA16AB">
          <w:rPr>
            <w:noProof/>
            <w:webHidden/>
          </w:rPr>
          <w:fldChar w:fldCharType="separate"/>
        </w:r>
        <w:r w:rsidR="00EA16AB">
          <w:rPr>
            <w:noProof/>
            <w:webHidden/>
          </w:rPr>
          <w:t>20</w:t>
        </w:r>
        <w:r w:rsidR="00EA16AB">
          <w:rPr>
            <w:noProof/>
            <w:webHidden/>
          </w:rPr>
          <w:fldChar w:fldCharType="end"/>
        </w:r>
      </w:hyperlink>
    </w:p>
    <w:p w14:paraId="51A85599" w14:textId="5C480D7A" w:rsidR="00EA16AB" w:rsidRDefault="008426DB">
      <w:pPr>
        <w:pStyle w:val="TOC2"/>
        <w:tabs>
          <w:tab w:val="right" w:leader="dot" w:pos="8296"/>
        </w:tabs>
        <w:rPr>
          <w:rFonts w:asciiTheme="minorHAnsi" w:eastAsiaTheme="minorEastAsia" w:hAnsiTheme="minorHAnsi" w:cstheme="minorBidi"/>
          <w:noProof/>
          <w:szCs w:val="22"/>
        </w:rPr>
      </w:pPr>
      <w:hyperlink w:anchor="_Toc93589667" w:history="1">
        <w:r w:rsidR="00EA16AB" w:rsidRPr="005F318A">
          <w:rPr>
            <w:rStyle w:val="af6"/>
            <w:noProof/>
          </w:rPr>
          <w:t>8.2</w:t>
        </w:r>
        <w:r w:rsidR="00EA16AB" w:rsidRPr="005F318A">
          <w:rPr>
            <w:rStyle w:val="af6"/>
            <w:noProof/>
            <w:lang w:bidi="ar"/>
          </w:rPr>
          <w:t xml:space="preserve"> </w:t>
        </w:r>
        <w:r w:rsidR="00EA16AB" w:rsidRPr="005F318A">
          <w:rPr>
            <w:rStyle w:val="af6"/>
            <w:noProof/>
            <w:lang w:bidi="ar"/>
          </w:rPr>
          <w:t>线路平面</w:t>
        </w:r>
        <w:r w:rsidR="00EA16AB">
          <w:rPr>
            <w:noProof/>
            <w:webHidden/>
          </w:rPr>
          <w:tab/>
        </w:r>
        <w:r w:rsidR="00EA16AB">
          <w:rPr>
            <w:noProof/>
            <w:webHidden/>
          </w:rPr>
          <w:fldChar w:fldCharType="begin"/>
        </w:r>
        <w:r w:rsidR="00EA16AB">
          <w:rPr>
            <w:noProof/>
            <w:webHidden/>
          </w:rPr>
          <w:instrText xml:space="preserve"> PAGEREF _Toc93589667 \h </w:instrText>
        </w:r>
        <w:r w:rsidR="00EA16AB">
          <w:rPr>
            <w:noProof/>
            <w:webHidden/>
          </w:rPr>
        </w:r>
        <w:r w:rsidR="00EA16AB">
          <w:rPr>
            <w:noProof/>
            <w:webHidden/>
          </w:rPr>
          <w:fldChar w:fldCharType="separate"/>
        </w:r>
        <w:r w:rsidR="00EA16AB">
          <w:rPr>
            <w:noProof/>
            <w:webHidden/>
          </w:rPr>
          <w:t>20</w:t>
        </w:r>
        <w:r w:rsidR="00EA16AB">
          <w:rPr>
            <w:noProof/>
            <w:webHidden/>
          </w:rPr>
          <w:fldChar w:fldCharType="end"/>
        </w:r>
      </w:hyperlink>
    </w:p>
    <w:p w14:paraId="41E89FA8" w14:textId="097EC36A" w:rsidR="00EA16AB" w:rsidRDefault="008426DB">
      <w:pPr>
        <w:pStyle w:val="TOC2"/>
        <w:tabs>
          <w:tab w:val="right" w:leader="dot" w:pos="8296"/>
        </w:tabs>
        <w:rPr>
          <w:rFonts w:asciiTheme="minorHAnsi" w:eastAsiaTheme="minorEastAsia" w:hAnsiTheme="minorHAnsi" w:cstheme="minorBidi"/>
          <w:noProof/>
          <w:szCs w:val="22"/>
        </w:rPr>
      </w:pPr>
      <w:hyperlink w:anchor="_Toc93589668" w:history="1">
        <w:r w:rsidR="00EA16AB" w:rsidRPr="005F318A">
          <w:rPr>
            <w:rStyle w:val="af6"/>
            <w:noProof/>
          </w:rPr>
          <w:t>8.3</w:t>
        </w:r>
        <w:r w:rsidR="00EA16AB" w:rsidRPr="005F318A">
          <w:rPr>
            <w:rStyle w:val="af6"/>
            <w:noProof/>
            <w:lang w:bidi="ar"/>
          </w:rPr>
          <w:t xml:space="preserve"> </w:t>
        </w:r>
        <w:r w:rsidR="00EA16AB" w:rsidRPr="005F318A">
          <w:rPr>
            <w:rStyle w:val="af6"/>
            <w:noProof/>
            <w:lang w:bidi="ar"/>
          </w:rPr>
          <w:t>线路纵断面</w:t>
        </w:r>
        <w:r w:rsidR="00EA16AB">
          <w:rPr>
            <w:noProof/>
            <w:webHidden/>
          </w:rPr>
          <w:tab/>
        </w:r>
        <w:r w:rsidR="00EA16AB">
          <w:rPr>
            <w:noProof/>
            <w:webHidden/>
          </w:rPr>
          <w:fldChar w:fldCharType="begin"/>
        </w:r>
        <w:r w:rsidR="00EA16AB">
          <w:rPr>
            <w:noProof/>
            <w:webHidden/>
          </w:rPr>
          <w:instrText xml:space="preserve"> PAGEREF _Toc93589668 \h </w:instrText>
        </w:r>
        <w:r w:rsidR="00EA16AB">
          <w:rPr>
            <w:noProof/>
            <w:webHidden/>
          </w:rPr>
        </w:r>
        <w:r w:rsidR="00EA16AB">
          <w:rPr>
            <w:noProof/>
            <w:webHidden/>
          </w:rPr>
          <w:fldChar w:fldCharType="separate"/>
        </w:r>
        <w:r w:rsidR="00EA16AB">
          <w:rPr>
            <w:noProof/>
            <w:webHidden/>
          </w:rPr>
          <w:t>21</w:t>
        </w:r>
        <w:r w:rsidR="00EA16AB">
          <w:rPr>
            <w:noProof/>
            <w:webHidden/>
          </w:rPr>
          <w:fldChar w:fldCharType="end"/>
        </w:r>
      </w:hyperlink>
    </w:p>
    <w:p w14:paraId="1441B80A" w14:textId="6680993A" w:rsidR="00EA16AB" w:rsidRDefault="008426DB">
      <w:pPr>
        <w:pStyle w:val="TOC2"/>
        <w:tabs>
          <w:tab w:val="right" w:leader="dot" w:pos="8296"/>
        </w:tabs>
        <w:rPr>
          <w:rFonts w:asciiTheme="minorHAnsi" w:eastAsiaTheme="minorEastAsia" w:hAnsiTheme="minorHAnsi" w:cstheme="minorBidi"/>
          <w:noProof/>
          <w:szCs w:val="22"/>
        </w:rPr>
      </w:pPr>
      <w:hyperlink w:anchor="_Toc93589669" w:history="1">
        <w:r w:rsidR="00EA16AB" w:rsidRPr="005F318A">
          <w:rPr>
            <w:rStyle w:val="af6"/>
            <w:noProof/>
          </w:rPr>
          <w:t>8.4</w:t>
        </w:r>
        <w:r w:rsidR="00EA16AB" w:rsidRPr="005F318A">
          <w:rPr>
            <w:rStyle w:val="af6"/>
            <w:noProof/>
            <w:lang w:bidi="ar"/>
          </w:rPr>
          <w:t xml:space="preserve"> </w:t>
        </w:r>
        <w:r w:rsidR="00EA16AB" w:rsidRPr="005F318A">
          <w:rPr>
            <w:rStyle w:val="af6"/>
            <w:noProof/>
            <w:lang w:bidi="ar"/>
          </w:rPr>
          <w:t>配线设置</w:t>
        </w:r>
        <w:r w:rsidR="00EA16AB">
          <w:rPr>
            <w:noProof/>
            <w:webHidden/>
          </w:rPr>
          <w:tab/>
        </w:r>
        <w:r w:rsidR="00EA16AB">
          <w:rPr>
            <w:noProof/>
            <w:webHidden/>
          </w:rPr>
          <w:fldChar w:fldCharType="begin"/>
        </w:r>
        <w:r w:rsidR="00EA16AB">
          <w:rPr>
            <w:noProof/>
            <w:webHidden/>
          </w:rPr>
          <w:instrText xml:space="preserve"> PAGEREF _Toc93589669 \h </w:instrText>
        </w:r>
        <w:r w:rsidR="00EA16AB">
          <w:rPr>
            <w:noProof/>
            <w:webHidden/>
          </w:rPr>
        </w:r>
        <w:r w:rsidR="00EA16AB">
          <w:rPr>
            <w:noProof/>
            <w:webHidden/>
          </w:rPr>
          <w:fldChar w:fldCharType="separate"/>
        </w:r>
        <w:r w:rsidR="00EA16AB">
          <w:rPr>
            <w:noProof/>
            <w:webHidden/>
          </w:rPr>
          <w:t>21</w:t>
        </w:r>
        <w:r w:rsidR="00EA16AB">
          <w:rPr>
            <w:noProof/>
            <w:webHidden/>
          </w:rPr>
          <w:fldChar w:fldCharType="end"/>
        </w:r>
      </w:hyperlink>
    </w:p>
    <w:p w14:paraId="383E2077" w14:textId="1A10ADE4" w:rsidR="00EA16AB" w:rsidRDefault="008426DB">
      <w:pPr>
        <w:pStyle w:val="TOC1"/>
        <w:tabs>
          <w:tab w:val="left" w:pos="420"/>
        </w:tabs>
        <w:rPr>
          <w:rFonts w:asciiTheme="minorHAnsi" w:eastAsiaTheme="minorEastAsia" w:hAnsiTheme="minorHAnsi" w:cstheme="minorBidi"/>
          <w:noProof/>
          <w:szCs w:val="22"/>
        </w:rPr>
      </w:pPr>
      <w:hyperlink w:anchor="_Toc93589670" w:history="1">
        <w:r w:rsidR="00EA16AB" w:rsidRPr="005F318A">
          <w:rPr>
            <w:rStyle w:val="af6"/>
            <w:rFonts w:eastAsiaTheme="majorEastAsia" w:cstheme="majorBidi"/>
            <w:noProof/>
          </w:rPr>
          <w:t>9</w:t>
        </w:r>
        <w:r w:rsidR="00EA16AB">
          <w:rPr>
            <w:rFonts w:asciiTheme="minorHAnsi" w:eastAsiaTheme="minorEastAsia" w:hAnsiTheme="minorHAnsi" w:cstheme="minorBidi"/>
            <w:noProof/>
            <w:szCs w:val="22"/>
          </w:rPr>
          <w:tab/>
        </w:r>
        <w:r w:rsidR="00EA16AB" w:rsidRPr="005F318A">
          <w:rPr>
            <w:rStyle w:val="af6"/>
            <w:noProof/>
          </w:rPr>
          <w:t>轨道</w:t>
        </w:r>
        <w:r w:rsidR="00EA16AB">
          <w:rPr>
            <w:noProof/>
            <w:webHidden/>
          </w:rPr>
          <w:tab/>
        </w:r>
        <w:r w:rsidR="00EA16AB">
          <w:rPr>
            <w:noProof/>
            <w:webHidden/>
          </w:rPr>
          <w:fldChar w:fldCharType="begin"/>
        </w:r>
        <w:r w:rsidR="00EA16AB">
          <w:rPr>
            <w:noProof/>
            <w:webHidden/>
          </w:rPr>
          <w:instrText xml:space="preserve"> PAGEREF _Toc93589670 \h </w:instrText>
        </w:r>
        <w:r w:rsidR="00EA16AB">
          <w:rPr>
            <w:noProof/>
            <w:webHidden/>
          </w:rPr>
        </w:r>
        <w:r w:rsidR="00EA16AB">
          <w:rPr>
            <w:noProof/>
            <w:webHidden/>
          </w:rPr>
          <w:fldChar w:fldCharType="separate"/>
        </w:r>
        <w:r w:rsidR="00EA16AB">
          <w:rPr>
            <w:noProof/>
            <w:webHidden/>
          </w:rPr>
          <w:t>22</w:t>
        </w:r>
        <w:r w:rsidR="00EA16AB">
          <w:rPr>
            <w:noProof/>
            <w:webHidden/>
          </w:rPr>
          <w:fldChar w:fldCharType="end"/>
        </w:r>
      </w:hyperlink>
    </w:p>
    <w:p w14:paraId="42703DFC" w14:textId="0C9F2417" w:rsidR="00EA16AB" w:rsidRDefault="008426DB">
      <w:pPr>
        <w:pStyle w:val="TOC2"/>
        <w:tabs>
          <w:tab w:val="right" w:leader="dot" w:pos="8296"/>
        </w:tabs>
        <w:rPr>
          <w:rFonts w:asciiTheme="minorHAnsi" w:eastAsiaTheme="minorEastAsia" w:hAnsiTheme="minorHAnsi" w:cstheme="minorBidi"/>
          <w:noProof/>
          <w:szCs w:val="22"/>
        </w:rPr>
      </w:pPr>
      <w:hyperlink w:anchor="_Toc93589671" w:history="1">
        <w:r w:rsidR="00EA16AB" w:rsidRPr="005F318A">
          <w:rPr>
            <w:rStyle w:val="af6"/>
            <w:rFonts w:eastAsiaTheme="majorEastAsia"/>
            <w:noProof/>
          </w:rPr>
          <w:t>9.1</w:t>
        </w:r>
        <w:r w:rsidR="00EA16AB" w:rsidRPr="005F318A">
          <w:rPr>
            <w:rStyle w:val="af6"/>
            <w:noProof/>
          </w:rPr>
          <w:t xml:space="preserve"> </w:t>
        </w:r>
        <w:r w:rsidR="00EA16AB" w:rsidRPr="005F318A">
          <w:rPr>
            <w:rStyle w:val="af6"/>
            <w:noProof/>
          </w:rPr>
          <w:t>一般规定</w:t>
        </w:r>
        <w:r w:rsidR="00EA16AB">
          <w:rPr>
            <w:noProof/>
            <w:webHidden/>
          </w:rPr>
          <w:tab/>
        </w:r>
        <w:r w:rsidR="00EA16AB">
          <w:rPr>
            <w:noProof/>
            <w:webHidden/>
          </w:rPr>
          <w:fldChar w:fldCharType="begin"/>
        </w:r>
        <w:r w:rsidR="00EA16AB">
          <w:rPr>
            <w:noProof/>
            <w:webHidden/>
          </w:rPr>
          <w:instrText xml:space="preserve"> PAGEREF _Toc93589671 \h </w:instrText>
        </w:r>
        <w:r w:rsidR="00EA16AB">
          <w:rPr>
            <w:noProof/>
            <w:webHidden/>
          </w:rPr>
        </w:r>
        <w:r w:rsidR="00EA16AB">
          <w:rPr>
            <w:noProof/>
            <w:webHidden/>
          </w:rPr>
          <w:fldChar w:fldCharType="separate"/>
        </w:r>
        <w:r w:rsidR="00EA16AB">
          <w:rPr>
            <w:noProof/>
            <w:webHidden/>
          </w:rPr>
          <w:t>22</w:t>
        </w:r>
        <w:r w:rsidR="00EA16AB">
          <w:rPr>
            <w:noProof/>
            <w:webHidden/>
          </w:rPr>
          <w:fldChar w:fldCharType="end"/>
        </w:r>
      </w:hyperlink>
    </w:p>
    <w:p w14:paraId="6706D4B2" w14:textId="328E55FF" w:rsidR="00EA16AB" w:rsidRDefault="008426DB">
      <w:pPr>
        <w:pStyle w:val="TOC2"/>
        <w:tabs>
          <w:tab w:val="right" w:leader="dot" w:pos="8296"/>
        </w:tabs>
        <w:rPr>
          <w:rFonts w:asciiTheme="minorHAnsi" w:eastAsiaTheme="minorEastAsia" w:hAnsiTheme="minorHAnsi" w:cstheme="minorBidi"/>
          <w:noProof/>
          <w:szCs w:val="22"/>
        </w:rPr>
      </w:pPr>
      <w:hyperlink w:anchor="_Toc93589672" w:history="1">
        <w:r w:rsidR="00EA16AB" w:rsidRPr="005F318A">
          <w:rPr>
            <w:rStyle w:val="af6"/>
            <w:noProof/>
          </w:rPr>
          <w:t xml:space="preserve">9.2 </w:t>
        </w:r>
        <w:r w:rsidR="00EA16AB" w:rsidRPr="005F318A">
          <w:rPr>
            <w:rStyle w:val="af6"/>
            <w:noProof/>
          </w:rPr>
          <w:t>道床结构</w:t>
        </w:r>
        <w:r w:rsidR="00EA16AB">
          <w:rPr>
            <w:noProof/>
            <w:webHidden/>
          </w:rPr>
          <w:tab/>
        </w:r>
        <w:r w:rsidR="00EA16AB">
          <w:rPr>
            <w:noProof/>
            <w:webHidden/>
          </w:rPr>
          <w:fldChar w:fldCharType="begin"/>
        </w:r>
        <w:r w:rsidR="00EA16AB">
          <w:rPr>
            <w:noProof/>
            <w:webHidden/>
          </w:rPr>
          <w:instrText xml:space="preserve"> PAGEREF _Toc93589672 \h </w:instrText>
        </w:r>
        <w:r w:rsidR="00EA16AB">
          <w:rPr>
            <w:noProof/>
            <w:webHidden/>
          </w:rPr>
        </w:r>
        <w:r w:rsidR="00EA16AB">
          <w:rPr>
            <w:noProof/>
            <w:webHidden/>
          </w:rPr>
          <w:fldChar w:fldCharType="separate"/>
        </w:r>
        <w:r w:rsidR="00EA16AB">
          <w:rPr>
            <w:noProof/>
            <w:webHidden/>
          </w:rPr>
          <w:t>22</w:t>
        </w:r>
        <w:r w:rsidR="00EA16AB">
          <w:rPr>
            <w:noProof/>
            <w:webHidden/>
          </w:rPr>
          <w:fldChar w:fldCharType="end"/>
        </w:r>
      </w:hyperlink>
    </w:p>
    <w:p w14:paraId="0C1A9CF0" w14:textId="562ABA27" w:rsidR="00EA16AB" w:rsidRDefault="008426DB">
      <w:pPr>
        <w:pStyle w:val="TOC2"/>
        <w:tabs>
          <w:tab w:val="right" w:leader="dot" w:pos="8296"/>
        </w:tabs>
        <w:rPr>
          <w:rFonts w:asciiTheme="minorHAnsi" w:eastAsiaTheme="minorEastAsia" w:hAnsiTheme="minorHAnsi" w:cstheme="minorBidi"/>
          <w:noProof/>
          <w:szCs w:val="22"/>
        </w:rPr>
      </w:pPr>
      <w:hyperlink w:anchor="_Toc93589673" w:history="1">
        <w:r w:rsidR="00EA16AB" w:rsidRPr="005F318A">
          <w:rPr>
            <w:rStyle w:val="af6"/>
            <w:noProof/>
          </w:rPr>
          <w:t xml:space="preserve">9.3 </w:t>
        </w:r>
        <w:r w:rsidR="00EA16AB" w:rsidRPr="005F318A">
          <w:rPr>
            <w:rStyle w:val="af6"/>
            <w:noProof/>
          </w:rPr>
          <w:t>无缝线路</w:t>
        </w:r>
        <w:r w:rsidR="00EA16AB">
          <w:rPr>
            <w:noProof/>
            <w:webHidden/>
          </w:rPr>
          <w:tab/>
        </w:r>
        <w:r w:rsidR="00EA16AB">
          <w:rPr>
            <w:noProof/>
            <w:webHidden/>
          </w:rPr>
          <w:fldChar w:fldCharType="begin"/>
        </w:r>
        <w:r w:rsidR="00EA16AB">
          <w:rPr>
            <w:noProof/>
            <w:webHidden/>
          </w:rPr>
          <w:instrText xml:space="preserve"> PAGEREF _Toc93589673 \h </w:instrText>
        </w:r>
        <w:r w:rsidR="00EA16AB">
          <w:rPr>
            <w:noProof/>
            <w:webHidden/>
          </w:rPr>
        </w:r>
        <w:r w:rsidR="00EA16AB">
          <w:rPr>
            <w:noProof/>
            <w:webHidden/>
          </w:rPr>
          <w:fldChar w:fldCharType="separate"/>
        </w:r>
        <w:r w:rsidR="00EA16AB">
          <w:rPr>
            <w:noProof/>
            <w:webHidden/>
          </w:rPr>
          <w:t>23</w:t>
        </w:r>
        <w:r w:rsidR="00EA16AB">
          <w:rPr>
            <w:noProof/>
            <w:webHidden/>
          </w:rPr>
          <w:fldChar w:fldCharType="end"/>
        </w:r>
      </w:hyperlink>
    </w:p>
    <w:p w14:paraId="740368B8" w14:textId="2E3ED8A8" w:rsidR="00EA16AB" w:rsidRDefault="008426DB">
      <w:pPr>
        <w:pStyle w:val="TOC2"/>
        <w:tabs>
          <w:tab w:val="right" w:leader="dot" w:pos="8296"/>
        </w:tabs>
        <w:rPr>
          <w:rFonts w:asciiTheme="minorHAnsi" w:eastAsiaTheme="minorEastAsia" w:hAnsiTheme="minorHAnsi" w:cstheme="minorBidi"/>
          <w:noProof/>
          <w:szCs w:val="22"/>
        </w:rPr>
      </w:pPr>
      <w:hyperlink w:anchor="_Toc93589674" w:history="1">
        <w:r w:rsidR="00EA16AB" w:rsidRPr="005F318A">
          <w:rPr>
            <w:rStyle w:val="af6"/>
            <w:noProof/>
          </w:rPr>
          <w:t xml:space="preserve">9.4 </w:t>
        </w:r>
        <w:r w:rsidR="00EA16AB" w:rsidRPr="005F318A">
          <w:rPr>
            <w:rStyle w:val="af6"/>
            <w:noProof/>
          </w:rPr>
          <w:t>减振轨道结构</w:t>
        </w:r>
        <w:r w:rsidR="00EA16AB">
          <w:rPr>
            <w:noProof/>
            <w:webHidden/>
          </w:rPr>
          <w:tab/>
        </w:r>
        <w:r w:rsidR="00EA16AB">
          <w:rPr>
            <w:noProof/>
            <w:webHidden/>
          </w:rPr>
          <w:fldChar w:fldCharType="begin"/>
        </w:r>
        <w:r w:rsidR="00EA16AB">
          <w:rPr>
            <w:noProof/>
            <w:webHidden/>
          </w:rPr>
          <w:instrText xml:space="preserve"> PAGEREF _Toc93589674 \h </w:instrText>
        </w:r>
        <w:r w:rsidR="00EA16AB">
          <w:rPr>
            <w:noProof/>
            <w:webHidden/>
          </w:rPr>
        </w:r>
        <w:r w:rsidR="00EA16AB">
          <w:rPr>
            <w:noProof/>
            <w:webHidden/>
          </w:rPr>
          <w:fldChar w:fldCharType="separate"/>
        </w:r>
        <w:r w:rsidR="00EA16AB">
          <w:rPr>
            <w:noProof/>
            <w:webHidden/>
          </w:rPr>
          <w:t>23</w:t>
        </w:r>
        <w:r w:rsidR="00EA16AB">
          <w:rPr>
            <w:noProof/>
            <w:webHidden/>
          </w:rPr>
          <w:fldChar w:fldCharType="end"/>
        </w:r>
      </w:hyperlink>
    </w:p>
    <w:p w14:paraId="41D54A43" w14:textId="189645A8" w:rsidR="00EA16AB" w:rsidRDefault="008426DB">
      <w:pPr>
        <w:pStyle w:val="TOC2"/>
        <w:tabs>
          <w:tab w:val="right" w:leader="dot" w:pos="8296"/>
        </w:tabs>
        <w:rPr>
          <w:rFonts w:asciiTheme="minorHAnsi" w:eastAsiaTheme="minorEastAsia" w:hAnsiTheme="minorHAnsi" w:cstheme="minorBidi"/>
          <w:noProof/>
          <w:szCs w:val="22"/>
        </w:rPr>
      </w:pPr>
      <w:hyperlink w:anchor="_Toc93589675" w:history="1">
        <w:r w:rsidR="00EA16AB" w:rsidRPr="005F318A">
          <w:rPr>
            <w:rStyle w:val="af6"/>
            <w:noProof/>
          </w:rPr>
          <w:t xml:space="preserve">9.5 </w:t>
        </w:r>
        <w:r w:rsidR="00EA16AB" w:rsidRPr="005F318A">
          <w:rPr>
            <w:rStyle w:val="af6"/>
            <w:noProof/>
          </w:rPr>
          <w:t>轨道安全设备及附属设备</w:t>
        </w:r>
        <w:r w:rsidR="00EA16AB">
          <w:rPr>
            <w:noProof/>
            <w:webHidden/>
          </w:rPr>
          <w:tab/>
        </w:r>
        <w:r w:rsidR="00EA16AB">
          <w:rPr>
            <w:noProof/>
            <w:webHidden/>
          </w:rPr>
          <w:fldChar w:fldCharType="begin"/>
        </w:r>
        <w:r w:rsidR="00EA16AB">
          <w:rPr>
            <w:noProof/>
            <w:webHidden/>
          </w:rPr>
          <w:instrText xml:space="preserve"> PAGEREF _Toc93589675 \h </w:instrText>
        </w:r>
        <w:r w:rsidR="00EA16AB">
          <w:rPr>
            <w:noProof/>
            <w:webHidden/>
          </w:rPr>
        </w:r>
        <w:r w:rsidR="00EA16AB">
          <w:rPr>
            <w:noProof/>
            <w:webHidden/>
          </w:rPr>
          <w:fldChar w:fldCharType="separate"/>
        </w:r>
        <w:r w:rsidR="00EA16AB">
          <w:rPr>
            <w:noProof/>
            <w:webHidden/>
          </w:rPr>
          <w:t>24</w:t>
        </w:r>
        <w:r w:rsidR="00EA16AB">
          <w:rPr>
            <w:noProof/>
            <w:webHidden/>
          </w:rPr>
          <w:fldChar w:fldCharType="end"/>
        </w:r>
      </w:hyperlink>
    </w:p>
    <w:p w14:paraId="2E8ECA14" w14:textId="561CC94F" w:rsidR="00EA16AB" w:rsidRDefault="008426DB">
      <w:pPr>
        <w:pStyle w:val="TOC1"/>
        <w:tabs>
          <w:tab w:val="left" w:pos="630"/>
        </w:tabs>
        <w:rPr>
          <w:rFonts w:asciiTheme="minorHAnsi" w:eastAsiaTheme="minorEastAsia" w:hAnsiTheme="minorHAnsi" w:cstheme="minorBidi"/>
          <w:noProof/>
          <w:szCs w:val="22"/>
        </w:rPr>
      </w:pPr>
      <w:hyperlink w:anchor="_Toc93589676" w:history="1">
        <w:r w:rsidR="00EA16AB" w:rsidRPr="005F318A">
          <w:rPr>
            <w:rStyle w:val="af6"/>
            <w:noProof/>
          </w:rPr>
          <w:t>10</w:t>
        </w:r>
        <w:r w:rsidR="00EA16AB">
          <w:rPr>
            <w:rFonts w:asciiTheme="minorHAnsi" w:eastAsiaTheme="minorEastAsia" w:hAnsiTheme="minorHAnsi" w:cstheme="minorBidi"/>
            <w:noProof/>
            <w:szCs w:val="22"/>
          </w:rPr>
          <w:tab/>
        </w:r>
        <w:r w:rsidR="00EA16AB" w:rsidRPr="005F318A">
          <w:rPr>
            <w:rStyle w:val="af6"/>
            <w:noProof/>
          </w:rPr>
          <w:t>车站建筑</w:t>
        </w:r>
        <w:r w:rsidR="00EA16AB">
          <w:rPr>
            <w:noProof/>
            <w:webHidden/>
          </w:rPr>
          <w:tab/>
        </w:r>
        <w:r w:rsidR="00EA16AB">
          <w:rPr>
            <w:noProof/>
            <w:webHidden/>
          </w:rPr>
          <w:fldChar w:fldCharType="begin"/>
        </w:r>
        <w:r w:rsidR="00EA16AB">
          <w:rPr>
            <w:noProof/>
            <w:webHidden/>
          </w:rPr>
          <w:instrText xml:space="preserve"> PAGEREF _Toc93589676 \h </w:instrText>
        </w:r>
        <w:r w:rsidR="00EA16AB">
          <w:rPr>
            <w:noProof/>
            <w:webHidden/>
          </w:rPr>
        </w:r>
        <w:r w:rsidR="00EA16AB">
          <w:rPr>
            <w:noProof/>
            <w:webHidden/>
          </w:rPr>
          <w:fldChar w:fldCharType="separate"/>
        </w:r>
        <w:r w:rsidR="00EA16AB">
          <w:rPr>
            <w:noProof/>
            <w:webHidden/>
          </w:rPr>
          <w:t>25</w:t>
        </w:r>
        <w:r w:rsidR="00EA16AB">
          <w:rPr>
            <w:noProof/>
            <w:webHidden/>
          </w:rPr>
          <w:fldChar w:fldCharType="end"/>
        </w:r>
      </w:hyperlink>
    </w:p>
    <w:p w14:paraId="36EB1DA9" w14:textId="09B31C9A" w:rsidR="00EA16AB" w:rsidRDefault="008426DB">
      <w:pPr>
        <w:pStyle w:val="TOC2"/>
        <w:tabs>
          <w:tab w:val="right" w:leader="dot" w:pos="8296"/>
        </w:tabs>
        <w:rPr>
          <w:rFonts w:asciiTheme="minorHAnsi" w:eastAsiaTheme="minorEastAsia" w:hAnsiTheme="minorHAnsi" w:cstheme="minorBidi"/>
          <w:noProof/>
          <w:szCs w:val="22"/>
        </w:rPr>
      </w:pPr>
      <w:hyperlink w:anchor="_Toc93589677" w:history="1">
        <w:r w:rsidR="00EA16AB" w:rsidRPr="005F318A">
          <w:rPr>
            <w:rStyle w:val="af6"/>
            <w:noProof/>
          </w:rPr>
          <w:t xml:space="preserve">10.1 </w:t>
        </w:r>
        <w:r w:rsidR="00EA16AB" w:rsidRPr="005F318A">
          <w:rPr>
            <w:rStyle w:val="af6"/>
            <w:noProof/>
          </w:rPr>
          <w:t>一般规定</w:t>
        </w:r>
        <w:r w:rsidR="00EA16AB">
          <w:rPr>
            <w:noProof/>
            <w:webHidden/>
          </w:rPr>
          <w:tab/>
        </w:r>
        <w:r w:rsidR="00EA16AB">
          <w:rPr>
            <w:noProof/>
            <w:webHidden/>
          </w:rPr>
          <w:fldChar w:fldCharType="begin"/>
        </w:r>
        <w:r w:rsidR="00EA16AB">
          <w:rPr>
            <w:noProof/>
            <w:webHidden/>
          </w:rPr>
          <w:instrText xml:space="preserve"> PAGEREF _Toc93589677 \h </w:instrText>
        </w:r>
        <w:r w:rsidR="00EA16AB">
          <w:rPr>
            <w:noProof/>
            <w:webHidden/>
          </w:rPr>
        </w:r>
        <w:r w:rsidR="00EA16AB">
          <w:rPr>
            <w:noProof/>
            <w:webHidden/>
          </w:rPr>
          <w:fldChar w:fldCharType="separate"/>
        </w:r>
        <w:r w:rsidR="00EA16AB">
          <w:rPr>
            <w:noProof/>
            <w:webHidden/>
          </w:rPr>
          <w:t>25</w:t>
        </w:r>
        <w:r w:rsidR="00EA16AB">
          <w:rPr>
            <w:noProof/>
            <w:webHidden/>
          </w:rPr>
          <w:fldChar w:fldCharType="end"/>
        </w:r>
      </w:hyperlink>
    </w:p>
    <w:p w14:paraId="74DD9F4D" w14:textId="13EC6A2D" w:rsidR="00EA16AB" w:rsidRDefault="008426DB">
      <w:pPr>
        <w:pStyle w:val="TOC2"/>
        <w:tabs>
          <w:tab w:val="right" w:leader="dot" w:pos="8296"/>
        </w:tabs>
        <w:rPr>
          <w:rFonts w:asciiTheme="minorHAnsi" w:eastAsiaTheme="minorEastAsia" w:hAnsiTheme="minorHAnsi" w:cstheme="minorBidi"/>
          <w:noProof/>
          <w:szCs w:val="22"/>
        </w:rPr>
      </w:pPr>
      <w:hyperlink w:anchor="_Toc93589678" w:history="1">
        <w:r w:rsidR="00EA16AB" w:rsidRPr="005F318A">
          <w:rPr>
            <w:rStyle w:val="af6"/>
            <w:noProof/>
          </w:rPr>
          <w:t xml:space="preserve">10.2 </w:t>
        </w:r>
        <w:r w:rsidR="00EA16AB" w:rsidRPr="005F318A">
          <w:rPr>
            <w:rStyle w:val="af6"/>
            <w:noProof/>
          </w:rPr>
          <w:t>场地布局</w:t>
        </w:r>
        <w:r w:rsidR="00EA16AB">
          <w:rPr>
            <w:noProof/>
            <w:webHidden/>
          </w:rPr>
          <w:tab/>
        </w:r>
        <w:r w:rsidR="00EA16AB">
          <w:rPr>
            <w:noProof/>
            <w:webHidden/>
          </w:rPr>
          <w:fldChar w:fldCharType="begin"/>
        </w:r>
        <w:r w:rsidR="00EA16AB">
          <w:rPr>
            <w:noProof/>
            <w:webHidden/>
          </w:rPr>
          <w:instrText xml:space="preserve"> PAGEREF _Toc93589678 \h </w:instrText>
        </w:r>
        <w:r w:rsidR="00EA16AB">
          <w:rPr>
            <w:noProof/>
            <w:webHidden/>
          </w:rPr>
        </w:r>
        <w:r w:rsidR="00EA16AB">
          <w:rPr>
            <w:noProof/>
            <w:webHidden/>
          </w:rPr>
          <w:fldChar w:fldCharType="separate"/>
        </w:r>
        <w:r w:rsidR="00EA16AB">
          <w:rPr>
            <w:noProof/>
            <w:webHidden/>
          </w:rPr>
          <w:t>25</w:t>
        </w:r>
        <w:r w:rsidR="00EA16AB">
          <w:rPr>
            <w:noProof/>
            <w:webHidden/>
          </w:rPr>
          <w:fldChar w:fldCharType="end"/>
        </w:r>
      </w:hyperlink>
    </w:p>
    <w:p w14:paraId="7535550A" w14:textId="099BED6B" w:rsidR="00EA16AB" w:rsidRDefault="008426DB">
      <w:pPr>
        <w:pStyle w:val="TOC2"/>
        <w:tabs>
          <w:tab w:val="right" w:leader="dot" w:pos="8296"/>
        </w:tabs>
        <w:rPr>
          <w:rFonts w:asciiTheme="minorHAnsi" w:eastAsiaTheme="minorEastAsia" w:hAnsiTheme="minorHAnsi" w:cstheme="minorBidi"/>
          <w:noProof/>
          <w:szCs w:val="22"/>
        </w:rPr>
      </w:pPr>
      <w:hyperlink w:anchor="_Toc93589679" w:history="1">
        <w:r w:rsidR="00EA16AB" w:rsidRPr="005F318A">
          <w:rPr>
            <w:rStyle w:val="af6"/>
            <w:noProof/>
          </w:rPr>
          <w:t xml:space="preserve">10.3 </w:t>
        </w:r>
        <w:r w:rsidR="00EA16AB" w:rsidRPr="005F318A">
          <w:rPr>
            <w:rStyle w:val="af6"/>
            <w:noProof/>
          </w:rPr>
          <w:t>车站布局</w:t>
        </w:r>
        <w:r w:rsidR="00EA16AB">
          <w:rPr>
            <w:noProof/>
            <w:webHidden/>
          </w:rPr>
          <w:tab/>
        </w:r>
        <w:r w:rsidR="00EA16AB">
          <w:rPr>
            <w:noProof/>
            <w:webHidden/>
          </w:rPr>
          <w:fldChar w:fldCharType="begin"/>
        </w:r>
        <w:r w:rsidR="00EA16AB">
          <w:rPr>
            <w:noProof/>
            <w:webHidden/>
          </w:rPr>
          <w:instrText xml:space="preserve"> PAGEREF _Toc93589679 \h </w:instrText>
        </w:r>
        <w:r w:rsidR="00EA16AB">
          <w:rPr>
            <w:noProof/>
            <w:webHidden/>
          </w:rPr>
        </w:r>
        <w:r w:rsidR="00EA16AB">
          <w:rPr>
            <w:noProof/>
            <w:webHidden/>
          </w:rPr>
          <w:fldChar w:fldCharType="separate"/>
        </w:r>
        <w:r w:rsidR="00EA16AB">
          <w:rPr>
            <w:noProof/>
            <w:webHidden/>
          </w:rPr>
          <w:t>26</w:t>
        </w:r>
        <w:r w:rsidR="00EA16AB">
          <w:rPr>
            <w:noProof/>
            <w:webHidden/>
          </w:rPr>
          <w:fldChar w:fldCharType="end"/>
        </w:r>
      </w:hyperlink>
    </w:p>
    <w:p w14:paraId="1A0C5B71" w14:textId="6A0C5452" w:rsidR="00EA16AB" w:rsidRDefault="008426DB">
      <w:pPr>
        <w:pStyle w:val="TOC2"/>
        <w:tabs>
          <w:tab w:val="right" w:leader="dot" w:pos="8296"/>
        </w:tabs>
        <w:rPr>
          <w:rFonts w:asciiTheme="minorHAnsi" w:eastAsiaTheme="minorEastAsia" w:hAnsiTheme="minorHAnsi" w:cstheme="minorBidi"/>
          <w:noProof/>
          <w:szCs w:val="22"/>
        </w:rPr>
      </w:pPr>
      <w:hyperlink w:anchor="_Toc93589680" w:history="1">
        <w:r w:rsidR="00EA16AB" w:rsidRPr="005F318A">
          <w:rPr>
            <w:rStyle w:val="af6"/>
            <w:noProof/>
          </w:rPr>
          <w:t xml:space="preserve">10.4 </w:t>
        </w:r>
        <w:r w:rsidR="00EA16AB" w:rsidRPr="005F318A">
          <w:rPr>
            <w:rStyle w:val="af6"/>
            <w:noProof/>
          </w:rPr>
          <w:t>流线组织</w:t>
        </w:r>
        <w:r w:rsidR="00EA16AB">
          <w:rPr>
            <w:noProof/>
            <w:webHidden/>
          </w:rPr>
          <w:tab/>
        </w:r>
        <w:r w:rsidR="00EA16AB">
          <w:rPr>
            <w:noProof/>
            <w:webHidden/>
          </w:rPr>
          <w:fldChar w:fldCharType="begin"/>
        </w:r>
        <w:r w:rsidR="00EA16AB">
          <w:rPr>
            <w:noProof/>
            <w:webHidden/>
          </w:rPr>
          <w:instrText xml:space="preserve"> PAGEREF _Toc93589680 \h </w:instrText>
        </w:r>
        <w:r w:rsidR="00EA16AB">
          <w:rPr>
            <w:noProof/>
            <w:webHidden/>
          </w:rPr>
        </w:r>
        <w:r w:rsidR="00EA16AB">
          <w:rPr>
            <w:noProof/>
            <w:webHidden/>
          </w:rPr>
          <w:fldChar w:fldCharType="separate"/>
        </w:r>
        <w:r w:rsidR="00EA16AB">
          <w:rPr>
            <w:noProof/>
            <w:webHidden/>
          </w:rPr>
          <w:t>27</w:t>
        </w:r>
        <w:r w:rsidR="00EA16AB">
          <w:rPr>
            <w:noProof/>
            <w:webHidden/>
          </w:rPr>
          <w:fldChar w:fldCharType="end"/>
        </w:r>
      </w:hyperlink>
    </w:p>
    <w:p w14:paraId="671CCCCC" w14:textId="397CB0C3" w:rsidR="00EA16AB" w:rsidRDefault="008426DB">
      <w:pPr>
        <w:pStyle w:val="TOC2"/>
        <w:tabs>
          <w:tab w:val="right" w:leader="dot" w:pos="8296"/>
        </w:tabs>
        <w:rPr>
          <w:rFonts w:asciiTheme="minorHAnsi" w:eastAsiaTheme="minorEastAsia" w:hAnsiTheme="minorHAnsi" w:cstheme="minorBidi"/>
          <w:noProof/>
          <w:szCs w:val="22"/>
        </w:rPr>
      </w:pPr>
      <w:hyperlink w:anchor="_Toc93589681" w:history="1">
        <w:r w:rsidR="00EA16AB" w:rsidRPr="005F318A">
          <w:rPr>
            <w:rStyle w:val="af6"/>
            <w:noProof/>
          </w:rPr>
          <w:t xml:space="preserve">10.5 </w:t>
        </w:r>
        <w:r w:rsidR="00EA16AB" w:rsidRPr="005F318A">
          <w:rPr>
            <w:rStyle w:val="af6"/>
            <w:noProof/>
          </w:rPr>
          <w:t>服务设施</w:t>
        </w:r>
        <w:r w:rsidR="00EA16AB">
          <w:rPr>
            <w:noProof/>
            <w:webHidden/>
          </w:rPr>
          <w:tab/>
        </w:r>
        <w:r w:rsidR="00EA16AB">
          <w:rPr>
            <w:noProof/>
            <w:webHidden/>
          </w:rPr>
          <w:fldChar w:fldCharType="begin"/>
        </w:r>
        <w:r w:rsidR="00EA16AB">
          <w:rPr>
            <w:noProof/>
            <w:webHidden/>
          </w:rPr>
          <w:instrText xml:space="preserve"> PAGEREF _Toc93589681 \h </w:instrText>
        </w:r>
        <w:r w:rsidR="00EA16AB">
          <w:rPr>
            <w:noProof/>
            <w:webHidden/>
          </w:rPr>
        </w:r>
        <w:r w:rsidR="00EA16AB">
          <w:rPr>
            <w:noProof/>
            <w:webHidden/>
          </w:rPr>
          <w:fldChar w:fldCharType="separate"/>
        </w:r>
        <w:r w:rsidR="00EA16AB">
          <w:rPr>
            <w:noProof/>
            <w:webHidden/>
          </w:rPr>
          <w:t>27</w:t>
        </w:r>
        <w:r w:rsidR="00EA16AB">
          <w:rPr>
            <w:noProof/>
            <w:webHidden/>
          </w:rPr>
          <w:fldChar w:fldCharType="end"/>
        </w:r>
      </w:hyperlink>
    </w:p>
    <w:p w14:paraId="56E9AAA4" w14:textId="3DDC02D3" w:rsidR="00EA16AB" w:rsidRDefault="008426DB">
      <w:pPr>
        <w:pStyle w:val="TOC2"/>
        <w:tabs>
          <w:tab w:val="right" w:leader="dot" w:pos="8296"/>
        </w:tabs>
        <w:rPr>
          <w:rFonts w:asciiTheme="minorHAnsi" w:eastAsiaTheme="minorEastAsia" w:hAnsiTheme="minorHAnsi" w:cstheme="minorBidi"/>
          <w:noProof/>
          <w:szCs w:val="22"/>
        </w:rPr>
      </w:pPr>
      <w:hyperlink w:anchor="_Toc93589682" w:history="1">
        <w:r w:rsidR="00EA16AB" w:rsidRPr="005F318A">
          <w:rPr>
            <w:rStyle w:val="af6"/>
            <w:noProof/>
          </w:rPr>
          <w:t xml:space="preserve">10.6 </w:t>
        </w:r>
        <w:r w:rsidR="00EA16AB" w:rsidRPr="005F318A">
          <w:rPr>
            <w:rStyle w:val="af6"/>
            <w:noProof/>
          </w:rPr>
          <w:t>建筑围护结构</w:t>
        </w:r>
        <w:r w:rsidR="00EA16AB">
          <w:rPr>
            <w:noProof/>
            <w:webHidden/>
          </w:rPr>
          <w:tab/>
        </w:r>
        <w:r w:rsidR="00EA16AB">
          <w:rPr>
            <w:noProof/>
            <w:webHidden/>
          </w:rPr>
          <w:fldChar w:fldCharType="begin"/>
        </w:r>
        <w:r w:rsidR="00EA16AB">
          <w:rPr>
            <w:noProof/>
            <w:webHidden/>
          </w:rPr>
          <w:instrText xml:space="preserve"> PAGEREF _Toc93589682 \h </w:instrText>
        </w:r>
        <w:r w:rsidR="00EA16AB">
          <w:rPr>
            <w:noProof/>
            <w:webHidden/>
          </w:rPr>
        </w:r>
        <w:r w:rsidR="00EA16AB">
          <w:rPr>
            <w:noProof/>
            <w:webHidden/>
          </w:rPr>
          <w:fldChar w:fldCharType="separate"/>
        </w:r>
        <w:r w:rsidR="00EA16AB">
          <w:rPr>
            <w:noProof/>
            <w:webHidden/>
          </w:rPr>
          <w:t>28</w:t>
        </w:r>
        <w:r w:rsidR="00EA16AB">
          <w:rPr>
            <w:noProof/>
            <w:webHidden/>
          </w:rPr>
          <w:fldChar w:fldCharType="end"/>
        </w:r>
      </w:hyperlink>
    </w:p>
    <w:p w14:paraId="5D442B12" w14:textId="1034E451" w:rsidR="00EA16AB" w:rsidRDefault="008426DB">
      <w:pPr>
        <w:pStyle w:val="TOC2"/>
        <w:tabs>
          <w:tab w:val="right" w:leader="dot" w:pos="8296"/>
        </w:tabs>
        <w:rPr>
          <w:rFonts w:asciiTheme="minorHAnsi" w:eastAsiaTheme="minorEastAsia" w:hAnsiTheme="minorHAnsi" w:cstheme="minorBidi"/>
          <w:noProof/>
          <w:szCs w:val="22"/>
        </w:rPr>
      </w:pPr>
      <w:hyperlink w:anchor="_Toc93589683" w:history="1">
        <w:r w:rsidR="00EA16AB" w:rsidRPr="005F318A">
          <w:rPr>
            <w:rStyle w:val="af6"/>
            <w:noProof/>
          </w:rPr>
          <w:t xml:space="preserve">10.7 </w:t>
        </w:r>
        <w:r w:rsidR="00EA16AB" w:rsidRPr="005F318A">
          <w:rPr>
            <w:rStyle w:val="af6"/>
            <w:noProof/>
          </w:rPr>
          <w:t>建筑材料</w:t>
        </w:r>
        <w:r w:rsidR="00EA16AB">
          <w:rPr>
            <w:noProof/>
            <w:webHidden/>
          </w:rPr>
          <w:tab/>
        </w:r>
        <w:r w:rsidR="00EA16AB">
          <w:rPr>
            <w:noProof/>
            <w:webHidden/>
          </w:rPr>
          <w:fldChar w:fldCharType="begin"/>
        </w:r>
        <w:r w:rsidR="00EA16AB">
          <w:rPr>
            <w:noProof/>
            <w:webHidden/>
          </w:rPr>
          <w:instrText xml:space="preserve"> PAGEREF _Toc93589683 \h </w:instrText>
        </w:r>
        <w:r w:rsidR="00EA16AB">
          <w:rPr>
            <w:noProof/>
            <w:webHidden/>
          </w:rPr>
        </w:r>
        <w:r w:rsidR="00EA16AB">
          <w:rPr>
            <w:noProof/>
            <w:webHidden/>
          </w:rPr>
          <w:fldChar w:fldCharType="separate"/>
        </w:r>
        <w:r w:rsidR="00EA16AB">
          <w:rPr>
            <w:noProof/>
            <w:webHidden/>
          </w:rPr>
          <w:t>29</w:t>
        </w:r>
        <w:r w:rsidR="00EA16AB">
          <w:rPr>
            <w:noProof/>
            <w:webHidden/>
          </w:rPr>
          <w:fldChar w:fldCharType="end"/>
        </w:r>
      </w:hyperlink>
    </w:p>
    <w:p w14:paraId="1B35350C" w14:textId="4A74922F" w:rsidR="00EA16AB" w:rsidRDefault="008426DB">
      <w:pPr>
        <w:pStyle w:val="TOC2"/>
        <w:tabs>
          <w:tab w:val="right" w:leader="dot" w:pos="8296"/>
        </w:tabs>
        <w:rPr>
          <w:rFonts w:asciiTheme="minorHAnsi" w:eastAsiaTheme="minorEastAsia" w:hAnsiTheme="minorHAnsi" w:cstheme="minorBidi"/>
          <w:noProof/>
          <w:szCs w:val="22"/>
        </w:rPr>
      </w:pPr>
      <w:hyperlink w:anchor="_Toc93589684" w:history="1">
        <w:r w:rsidR="00EA16AB" w:rsidRPr="005F318A">
          <w:rPr>
            <w:rStyle w:val="af6"/>
            <w:noProof/>
          </w:rPr>
          <w:t xml:space="preserve">10.8 </w:t>
        </w:r>
        <w:r w:rsidR="00EA16AB" w:rsidRPr="005F318A">
          <w:rPr>
            <w:rStyle w:val="af6"/>
            <w:noProof/>
          </w:rPr>
          <w:t>站内环境</w:t>
        </w:r>
        <w:r w:rsidR="00EA16AB">
          <w:rPr>
            <w:noProof/>
            <w:webHidden/>
          </w:rPr>
          <w:tab/>
        </w:r>
        <w:r w:rsidR="00EA16AB">
          <w:rPr>
            <w:noProof/>
            <w:webHidden/>
          </w:rPr>
          <w:fldChar w:fldCharType="begin"/>
        </w:r>
        <w:r w:rsidR="00EA16AB">
          <w:rPr>
            <w:noProof/>
            <w:webHidden/>
          </w:rPr>
          <w:instrText xml:space="preserve"> PAGEREF _Toc93589684 \h </w:instrText>
        </w:r>
        <w:r w:rsidR="00EA16AB">
          <w:rPr>
            <w:noProof/>
            <w:webHidden/>
          </w:rPr>
        </w:r>
        <w:r w:rsidR="00EA16AB">
          <w:rPr>
            <w:noProof/>
            <w:webHidden/>
          </w:rPr>
          <w:fldChar w:fldCharType="separate"/>
        </w:r>
        <w:r w:rsidR="00EA16AB">
          <w:rPr>
            <w:noProof/>
            <w:webHidden/>
          </w:rPr>
          <w:t>29</w:t>
        </w:r>
        <w:r w:rsidR="00EA16AB">
          <w:rPr>
            <w:noProof/>
            <w:webHidden/>
          </w:rPr>
          <w:fldChar w:fldCharType="end"/>
        </w:r>
      </w:hyperlink>
    </w:p>
    <w:p w14:paraId="6340C93A" w14:textId="6F6450D5" w:rsidR="00EA16AB" w:rsidRDefault="008426DB">
      <w:pPr>
        <w:pStyle w:val="TOC2"/>
        <w:tabs>
          <w:tab w:val="right" w:leader="dot" w:pos="8296"/>
        </w:tabs>
        <w:rPr>
          <w:rFonts w:asciiTheme="minorHAnsi" w:eastAsiaTheme="minorEastAsia" w:hAnsiTheme="minorHAnsi" w:cstheme="minorBidi"/>
          <w:noProof/>
          <w:szCs w:val="22"/>
        </w:rPr>
      </w:pPr>
      <w:hyperlink w:anchor="_Toc93589685" w:history="1">
        <w:r w:rsidR="00EA16AB" w:rsidRPr="005F318A">
          <w:rPr>
            <w:rStyle w:val="af6"/>
            <w:noProof/>
          </w:rPr>
          <w:t xml:space="preserve">10.9 </w:t>
        </w:r>
        <w:r w:rsidR="00EA16AB" w:rsidRPr="005F318A">
          <w:rPr>
            <w:rStyle w:val="af6"/>
            <w:noProof/>
          </w:rPr>
          <w:t>无障碍设施</w:t>
        </w:r>
        <w:r w:rsidR="00EA16AB">
          <w:rPr>
            <w:noProof/>
            <w:webHidden/>
          </w:rPr>
          <w:tab/>
        </w:r>
        <w:r w:rsidR="00EA16AB">
          <w:rPr>
            <w:noProof/>
            <w:webHidden/>
          </w:rPr>
          <w:fldChar w:fldCharType="begin"/>
        </w:r>
        <w:r w:rsidR="00EA16AB">
          <w:rPr>
            <w:noProof/>
            <w:webHidden/>
          </w:rPr>
          <w:instrText xml:space="preserve"> PAGEREF _Toc93589685 \h </w:instrText>
        </w:r>
        <w:r w:rsidR="00EA16AB">
          <w:rPr>
            <w:noProof/>
            <w:webHidden/>
          </w:rPr>
        </w:r>
        <w:r w:rsidR="00EA16AB">
          <w:rPr>
            <w:noProof/>
            <w:webHidden/>
          </w:rPr>
          <w:fldChar w:fldCharType="separate"/>
        </w:r>
        <w:r w:rsidR="00EA16AB">
          <w:rPr>
            <w:noProof/>
            <w:webHidden/>
          </w:rPr>
          <w:t>31</w:t>
        </w:r>
        <w:r w:rsidR="00EA16AB">
          <w:rPr>
            <w:noProof/>
            <w:webHidden/>
          </w:rPr>
          <w:fldChar w:fldCharType="end"/>
        </w:r>
      </w:hyperlink>
    </w:p>
    <w:p w14:paraId="477494EE" w14:textId="605A2A30" w:rsidR="00EA16AB" w:rsidRDefault="008426DB">
      <w:pPr>
        <w:pStyle w:val="TOC1"/>
        <w:tabs>
          <w:tab w:val="left" w:pos="630"/>
        </w:tabs>
        <w:rPr>
          <w:rFonts w:asciiTheme="minorHAnsi" w:eastAsiaTheme="minorEastAsia" w:hAnsiTheme="minorHAnsi" w:cstheme="minorBidi"/>
          <w:noProof/>
          <w:szCs w:val="22"/>
        </w:rPr>
      </w:pPr>
      <w:hyperlink w:anchor="_Toc93589686" w:history="1">
        <w:r w:rsidR="00EA16AB" w:rsidRPr="005F318A">
          <w:rPr>
            <w:rStyle w:val="af6"/>
            <w:noProof/>
          </w:rPr>
          <w:t>11</w:t>
        </w:r>
        <w:r w:rsidR="00EA16AB">
          <w:rPr>
            <w:rFonts w:asciiTheme="minorHAnsi" w:eastAsiaTheme="minorEastAsia" w:hAnsiTheme="minorHAnsi" w:cstheme="minorBidi"/>
            <w:noProof/>
            <w:szCs w:val="22"/>
          </w:rPr>
          <w:tab/>
        </w:r>
        <w:r w:rsidR="00EA16AB" w:rsidRPr="005F318A">
          <w:rPr>
            <w:rStyle w:val="af6"/>
            <w:noProof/>
          </w:rPr>
          <w:t>结构</w:t>
        </w:r>
        <w:r w:rsidR="00EA16AB">
          <w:rPr>
            <w:noProof/>
            <w:webHidden/>
          </w:rPr>
          <w:tab/>
        </w:r>
        <w:r w:rsidR="00EA16AB">
          <w:rPr>
            <w:noProof/>
            <w:webHidden/>
          </w:rPr>
          <w:fldChar w:fldCharType="begin"/>
        </w:r>
        <w:r w:rsidR="00EA16AB">
          <w:rPr>
            <w:noProof/>
            <w:webHidden/>
          </w:rPr>
          <w:instrText xml:space="preserve"> PAGEREF _Toc93589686 \h </w:instrText>
        </w:r>
        <w:r w:rsidR="00EA16AB">
          <w:rPr>
            <w:noProof/>
            <w:webHidden/>
          </w:rPr>
        </w:r>
        <w:r w:rsidR="00EA16AB">
          <w:rPr>
            <w:noProof/>
            <w:webHidden/>
          </w:rPr>
          <w:fldChar w:fldCharType="separate"/>
        </w:r>
        <w:r w:rsidR="00EA16AB">
          <w:rPr>
            <w:noProof/>
            <w:webHidden/>
          </w:rPr>
          <w:t>32</w:t>
        </w:r>
        <w:r w:rsidR="00EA16AB">
          <w:rPr>
            <w:noProof/>
            <w:webHidden/>
          </w:rPr>
          <w:fldChar w:fldCharType="end"/>
        </w:r>
      </w:hyperlink>
    </w:p>
    <w:p w14:paraId="5E8246A6" w14:textId="6C46E331" w:rsidR="00EA16AB" w:rsidRDefault="008426DB">
      <w:pPr>
        <w:pStyle w:val="TOC2"/>
        <w:tabs>
          <w:tab w:val="right" w:leader="dot" w:pos="8296"/>
        </w:tabs>
        <w:rPr>
          <w:rFonts w:asciiTheme="minorHAnsi" w:eastAsiaTheme="minorEastAsia" w:hAnsiTheme="minorHAnsi" w:cstheme="minorBidi"/>
          <w:noProof/>
          <w:szCs w:val="22"/>
        </w:rPr>
      </w:pPr>
      <w:hyperlink w:anchor="_Toc93589687" w:history="1">
        <w:r w:rsidR="00EA16AB" w:rsidRPr="005F318A">
          <w:rPr>
            <w:rStyle w:val="af6"/>
            <w:noProof/>
          </w:rPr>
          <w:t xml:space="preserve">11.1 </w:t>
        </w:r>
        <w:r w:rsidR="00EA16AB" w:rsidRPr="005F318A">
          <w:rPr>
            <w:rStyle w:val="af6"/>
            <w:noProof/>
          </w:rPr>
          <w:t>一般规定</w:t>
        </w:r>
        <w:r w:rsidR="00EA16AB">
          <w:rPr>
            <w:noProof/>
            <w:webHidden/>
          </w:rPr>
          <w:tab/>
        </w:r>
        <w:r w:rsidR="00EA16AB">
          <w:rPr>
            <w:noProof/>
            <w:webHidden/>
          </w:rPr>
          <w:fldChar w:fldCharType="begin"/>
        </w:r>
        <w:r w:rsidR="00EA16AB">
          <w:rPr>
            <w:noProof/>
            <w:webHidden/>
          </w:rPr>
          <w:instrText xml:space="preserve"> PAGEREF _Toc93589687 \h </w:instrText>
        </w:r>
        <w:r w:rsidR="00EA16AB">
          <w:rPr>
            <w:noProof/>
            <w:webHidden/>
          </w:rPr>
        </w:r>
        <w:r w:rsidR="00EA16AB">
          <w:rPr>
            <w:noProof/>
            <w:webHidden/>
          </w:rPr>
          <w:fldChar w:fldCharType="separate"/>
        </w:r>
        <w:r w:rsidR="00EA16AB">
          <w:rPr>
            <w:noProof/>
            <w:webHidden/>
          </w:rPr>
          <w:t>32</w:t>
        </w:r>
        <w:r w:rsidR="00EA16AB">
          <w:rPr>
            <w:noProof/>
            <w:webHidden/>
          </w:rPr>
          <w:fldChar w:fldCharType="end"/>
        </w:r>
      </w:hyperlink>
    </w:p>
    <w:p w14:paraId="46DD467D" w14:textId="141F7F91" w:rsidR="00EA16AB" w:rsidRDefault="008426DB">
      <w:pPr>
        <w:pStyle w:val="TOC2"/>
        <w:tabs>
          <w:tab w:val="right" w:leader="dot" w:pos="8296"/>
        </w:tabs>
        <w:rPr>
          <w:rFonts w:asciiTheme="minorHAnsi" w:eastAsiaTheme="minorEastAsia" w:hAnsiTheme="minorHAnsi" w:cstheme="minorBidi"/>
          <w:noProof/>
          <w:szCs w:val="22"/>
        </w:rPr>
      </w:pPr>
      <w:hyperlink w:anchor="_Toc93589688" w:history="1">
        <w:r w:rsidR="00EA16AB" w:rsidRPr="005F318A">
          <w:rPr>
            <w:rStyle w:val="af6"/>
            <w:noProof/>
          </w:rPr>
          <w:t xml:space="preserve">11.2 </w:t>
        </w:r>
        <w:r w:rsidR="00EA16AB" w:rsidRPr="005F318A">
          <w:rPr>
            <w:rStyle w:val="af6"/>
            <w:noProof/>
          </w:rPr>
          <w:t>高架结构</w:t>
        </w:r>
        <w:r w:rsidR="00EA16AB">
          <w:rPr>
            <w:noProof/>
            <w:webHidden/>
          </w:rPr>
          <w:tab/>
        </w:r>
        <w:r w:rsidR="00EA16AB">
          <w:rPr>
            <w:noProof/>
            <w:webHidden/>
          </w:rPr>
          <w:fldChar w:fldCharType="begin"/>
        </w:r>
        <w:r w:rsidR="00EA16AB">
          <w:rPr>
            <w:noProof/>
            <w:webHidden/>
          </w:rPr>
          <w:instrText xml:space="preserve"> PAGEREF _Toc93589688 \h </w:instrText>
        </w:r>
        <w:r w:rsidR="00EA16AB">
          <w:rPr>
            <w:noProof/>
            <w:webHidden/>
          </w:rPr>
        </w:r>
        <w:r w:rsidR="00EA16AB">
          <w:rPr>
            <w:noProof/>
            <w:webHidden/>
          </w:rPr>
          <w:fldChar w:fldCharType="separate"/>
        </w:r>
        <w:r w:rsidR="00EA16AB">
          <w:rPr>
            <w:noProof/>
            <w:webHidden/>
          </w:rPr>
          <w:t>33</w:t>
        </w:r>
        <w:r w:rsidR="00EA16AB">
          <w:rPr>
            <w:noProof/>
            <w:webHidden/>
          </w:rPr>
          <w:fldChar w:fldCharType="end"/>
        </w:r>
      </w:hyperlink>
    </w:p>
    <w:p w14:paraId="31E610BD" w14:textId="35D0DEC1" w:rsidR="00EA16AB" w:rsidRDefault="008426DB">
      <w:pPr>
        <w:pStyle w:val="TOC2"/>
        <w:tabs>
          <w:tab w:val="right" w:leader="dot" w:pos="8296"/>
        </w:tabs>
        <w:rPr>
          <w:rFonts w:asciiTheme="minorHAnsi" w:eastAsiaTheme="minorEastAsia" w:hAnsiTheme="minorHAnsi" w:cstheme="minorBidi"/>
          <w:noProof/>
          <w:szCs w:val="22"/>
        </w:rPr>
      </w:pPr>
      <w:hyperlink w:anchor="_Toc93589689" w:history="1">
        <w:r w:rsidR="00EA16AB" w:rsidRPr="005F318A">
          <w:rPr>
            <w:rStyle w:val="af6"/>
            <w:noProof/>
          </w:rPr>
          <w:t xml:space="preserve">11.3 </w:t>
        </w:r>
        <w:r w:rsidR="00EA16AB" w:rsidRPr="005F318A">
          <w:rPr>
            <w:rStyle w:val="af6"/>
            <w:noProof/>
          </w:rPr>
          <w:t>地下结构</w:t>
        </w:r>
        <w:r w:rsidR="00EA16AB">
          <w:rPr>
            <w:noProof/>
            <w:webHidden/>
          </w:rPr>
          <w:tab/>
        </w:r>
        <w:r w:rsidR="00EA16AB">
          <w:rPr>
            <w:noProof/>
            <w:webHidden/>
          </w:rPr>
          <w:fldChar w:fldCharType="begin"/>
        </w:r>
        <w:r w:rsidR="00EA16AB">
          <w:rPr>
            <w:noProof/>
            <w:webHidden/>
          </w:rPr>
          <w:instrText xml:space="preserve"> PAGEREF _Toc93589689 \h </w:instrText>
        </w:r>
        <w:r w:rsidR="00EA16AB">
          <w:rPr>
            <w:noProof/>
            <w:webHidden/>
          </w:rPr>
        </w:r>
        <w:r w:rsidR="00EA16AB">
          <w:rPr>
            <w:noProof/>
            <w:webHidden/>
          </w:rPr>
          <w:fldChar w:fldCharType="separate"/>
        </w:r>
        <w:r w:rsidR="00EA16AB">
          <w:rPr>
            <w:noProof/>
            <w:webHidden/>
          </w:rPr>
          <w:t>33</w:t>
        </w:r>
        <w:r w:rsidR="00EA16AB">
          <w:rPr>
            <w:noProof/>
            <w:webHidden/>
          </w:rPr>
          <w:fldChar w:fldCharType="end"/>
        </w:r>
      </w:hyperlink>
    </w:p>
    <w:p w14:paraId="621CE8A4" w14:textId="7E6F8478" w:rsidR="00EA16AB" w:rsidRDefault="008426DB">
      <w:pPr>
        <w:pStyle w:val="TOC2"/>
        <w:tabs>
          <w:tab w:val="right" w:leader="dot" w:pos="8296"/>
        </w:tabs>
        <w:rPr>
          <w:rFonts w:asciiTheme="minorHAnsi" w:eastAsiaTheme="minorEastAsia" w:hAnsiTheme="minorHAnsi" w:cstheme="minorBidi"/>
          <w:noProof/>
          <w:szCs w:val="22"/>
        </w:rPr>
      </w:pPr>
      <w:hyperlink w:anchor="_Toc93589690" w:history="1">
        <w:r w:rsidR="00EA16AB" w:rsidRPr="005F318A">
          <w:rPr>
            <w:rStyle w:val="af6"/>
            <w:noProof/>
          </w:rPr>
          <w:t xml:space="preserve">11.4 </w:t>
        </w:r>
        <w:r w:rsidR="00EA16AB" w:rsidRPr="005F318A">
          <w:rPr>
            <w:rStyle w:val="af6"/>
            <w:noProof/>
          </w:rPr>
          <w:t>抗震设计</w:t>
        </w:r>
        <w:r w:rsidR="00EA16AB">
          <w:rPr>
            <w:noProof/>
            <w:webHidden/>
          </w:rPr>
          <w:tab/>
        </w:r>
        <w:r w:rsidR="00EA16AB">
          <w:rPr>
            <w:noProof/>
            <w:webHidden/>
          </w:rPr>
          <w:fldChar w:fldCharType="begin"/>
        </w:r>
        <w:r w:rsidR="00EA16AB">
          <w:rPr>
            <w:noProof/>
            <w:webHidden/>
          </w:rPr>
          <w:instrText xml:space="preserve"> PAGEREF _Toc93589690 \h </w:instrText>
        </w:r>
        <w:r w:rsidR="00EA16AB">
          <w:rPr>
            <w:noProof/>
            <w:webHidden/>
          </w:rPr>
        </w:r>
        <w:r w:rsidR="00EA16AB">
          <w:rPr>
            <w:noProof/>
            <w:webHidden/>
          </w:rPr>
          <w:fldChar w:fldCharType="separate"/>
        </w:r>
        <w:r w:rsidR="00EA16AB">
          <w:rPr>
            <w:noProof/>
            <w:webHidden/>
          </w:rPr>
          <w:t>33</w:t>
        </w:r>
        <w:r w:rsidR="00EA16AB">
          <w:rPr>
            <w:noProof/>
            <w:webHidden/>
          </w:rPr>
          <w:fldChar w:fldCharType="end"/>
        </w:r>
      </w:hyperlink>
    </w:p>
    <w:p w14:paraId="0A15CE72" w14:textId="0938F585" w:rsidR="00EA16AB" w:rsidRDefault="008426DB">
      <w:pPr>
        <w:pStyle w:val="TOC1"/>
        <w:tabs>
          <w:tab w:val="left" w:pos="630"/>
        </w:tabs>
        <w:rPr>
          <w:rFonts w:asciiTheme="minorHAnsi" w:eastAsiaTheme="minorEastAsia" w:hAnsiTheme="minorHAnsi" w:cstheme="minorBidi"/>
          <w:noProof/>
          <w:szCs w:val="22"/>
        </w:rPr>
      </w:pPr>
      <w:hyperlink w:anchor="_Toc93589691" w:history="1">
        <w:r w:rsidR="00EA16AB" w:rsidRPr="005F318A">
          <w:rPr>
            <w:rStyle w:val="af6"/>
            <w:noProof/>
          </w:rPr>
          <w:t>12</w:t>
        </w:r>
        <w:r w:rsidR="00EA16AB">
          <w:rPr>
            <w:rFonts w:asciiTheme="minorHAnsi" w:eastAsiaTheme="minorEastAsia" w:hAnsiTheme="minorHAnsi" w:cstheme="minorBidi"/>
            <w:noProof/>
            <w:szCs w:val="22"/>
          </w:rPr>
          <w:tab/>
        </w:r>
        <w:r w:rsidR="00EA16AB" w:rsidRPr="005F318A">
          <w:rPr>
            <w:rStyle w:val="af6"/>
            <w:noProof/>
          </w:rPr>
          <w:t>通风与空调</w:t>
        </w:r>
        <w:r w:rsidR="00EA16AB">
          <w:rPr>
            <w:noProof/>
            <w:webHidden/>
          </w:rPr>
          <w:tab/>
        </w:r>
        <w:r w:rsidR="00EA16AB">
          <w:rPr>
            <w:noProof/>
            <w:webHidden/>
          </w:rPr>
          <w:fldChar w:fldCharType="begin"/>
        </w:r>
        <w:r w:rsidR="00EA16AB">
          <w:rPr>
            <w:noProof/>
            <w:webHidden/>
          </w:rPr>
          <w:instrText xml:space="preserve"> PAGEREF _Toc93589691 \h </w:instrText>
        </w:r>
        <w:r w:rsidR="00EA16AB">
          <w:rPr>
            <w:noProof/>
            <w:webHidden/>
          </w:rPr>
        </w:r>
        <w:r w:rsidR="00EA16AB">
          <w:rPr>
            <w:noProof/>
            <w:webHidden/>
          </w:rPr>
          <w:fldChar w:fldCharType="separate"/>
        </w:r>
        <w:r w:rsidR="00EA16AB">
          <w:rPr>
            <w:noProof/>
            <w:webHidden/>
          </w:rPr>
          <w:t>35</w:t>
        </w:r>
        <w:r w:rsidR="00EA16AB">
          <w:rPr>
            <w:noProof/>
            <w:webHidden/>
          </w:rPr>
          <w:fldChar w:fldCharType="end"/>
        </w:r>
      </w:hyperlink>
    </w:p>
    <w:p w14:paraId="019DB05A" w14:textId="3532AF53" w:rsidR="00EA16AB" w:rsidRDefault="008426DB">
      <w:pPr>
        <w:pStyle w:val="TOC2"/>
        <w:tabs>
          <w:tab w:val="right" w:leader="dot" w:pos="8296"/>
        </w:tabs>
        <w:rPr>
          <w:rFonts w:asciiTheme="minorHAnsi" w:eastAsiaTheme="minorEastAsia" w:hAnsiTheme="minorHAnsi" w:cstheme="minorBidi"/>
          <w:noProof/>
          <w:szCs w:val="22"/>
        </w:rPr>
      </w:pPr>
      <w:hyperlink w:anchor="_Toc93589692" w:history="1">
        <w:r w:rsidR="00EA16AB" w:rsidRPr="005F318A">
          <w:rPr>
            <w:rStyle w:val="af6"/>
            <w:noProof/>
          </w:rPr>
          <w:t xml:space="preserve">12.1 </w:t>
        </w:r>
        <w:r w:rsidR="00EA16AB" w:rsidRPr="005F318A">
          <w:rPr>
            <w:rStyle w:val="af6"/>
            <w:noProof/>
          </w:rPr>
          <w:t>一般规定</w:t>
        </w:r>
        <w:r w:rsidR="00EA16AB">
          <w:rPr>
            <w:noProof/>
            <w:webHidden/>
          </w:rPr>
          <w:tab/>
        </w:r>
        <w:r w:rsidR="00EA16AB">
          <w:rPr>
            <w:noProof/>
            <w:webHidden/>
          </w:rPr>
          <w:fldChar w:fldCharType="begin"/>
        </w:r>
        <w:r w:rsidR="00EA16AB">
          <w:rPr>
            <w:noProof/>
            <w:webHidden/>
          </w:rPr>
          <w:instrText xml:space="preserve"> PAGEREF _Toc93589692 \h </w:instrText>
        </w:r>
        <w:r w:rsidR="00EA16AB">
          <w:rPr>
            <w:noProof/>
            <w:webHidden/>
          </w:rPr>
        </w:r>
        <w:r w:rsidR="00EA16AB">
          <w:rPr>
            <w:noProof/>
            <w:webHidden/>
          </w:rPr>
          <w:fldChar w:fldCharType="separate"/>
        </w:r>
        <w:r w:rsidR="00EA16AB">
          <w:rPr>
            <w:noProof/>
            <w:webHidden/>
          </w:rPr>
          <w:t>35</w:t>
        </w:r>
        <w:r w:rsidR="00EA16AB">
          <w:rPr>
            <w:noProof/>
            <w:webHidden/>
          </w:rPr>
          <w:fldChar w:fldCharType="end"/>
        </w:r>
      </w:hyperlink>
    </w:p>
    <w:p w14:paraId="1983245F" w14:textId="51469B08" w:rsidR="00EA16AB" w:rsidRDefault="008426DB">
      <w:pPr>
        <w:pStyle w:val="TOC2"/>
        <w:tabs>
          <w:tab w:val="right" w:leader="dot" w:pos="8296"/>
        </w:tabs>
        <w:rPr>
          <w:rFonts w:asciiTheme="minorHAnsi" w:eastAsiaTheme="minorEastAsia" w:hAnsiTheme="minorHAnsi" w:cstheme="minorBidi"/>
          <w:noProof/>
          <w:szCs w:val="22"/>
        </w:rPr>
      </w:pPr>
      <w:hyperlink w:anchor="_Toc93589693" w:history="1">
        <w:r w:rsidR="00EA16AB" w:rsidRPr="005F318A">
          <w:rPr>
            <w:rStyle w:val="af6"/>
            <w:noProof/>
          </w:rPr>
          <w:t xml:space="preserve">12.2 </w:t>
        </w:r>
        <w:r w:rsidR="00EA16AB" w:rsidRPr="005F318A">
          <w:rPr>
            <w:rStyle w:val="af6"/>
            <w:noProof/>
          </w:rPr>
          <w:t>冷热源</w:t>
        </w:r>
        <w:r w:rsidR="00EA16AB">
          <w:rPr>
            <w:noProof/>
            <w:webHidden/>
          </w:rPr>
          <w:tab/>
        </w:r>
        <w:r w:rsidR="00EA16AB">
          <w:rPr>
            <w:noProof/>
            <w:webHidden/>
          </w:rPr>
          <w:fldChar w:fldCharType="begin"/>
        </w:r>
        <w:r w:rsidR="00EA16AB">
          <w:rPr>
            <w:noProof/>
            <w:webHidden/>
          </w:rPr>
          <w:instrText xml:space="preserve"> PAGEREF _Toc93589693 \h </w:instrText>
        </w:r>
        <w:r w:rsidR="00EA16AB">
          <w:rPr>
            <w:noProof/>
            <w:webHidden/>
          </w:rPr>
        </w:r>
        <w:r w:rsidR="00EA16AB">
          <w:rPr>
            <w:noProof/>
            <w:webHidden/>
          </w:rPr>
          <w:fldChar w:fldCharType="separate"/>
        </w:r>
        <w:r w:rsidR="00EA16AB">
          <w:rPr>
            <w:noProof/>
            <w:webHidden/>
          </w:rPr>
          <w:t>35</w:t>
        </w:r>
        <w:r w:rsidR="00EA16AB">
          <w:rPr>
            <w:noProof/>
            <w:webHidden/>
          </w:rPr>
          <w:fldChar w:fldCharType="end"/>
        </w:r>
      </w:hyperlink>
    </w:p>
    <w:p w14:paraId="5717026A" w14:textId="2D92FFAA" w:rsidR="00EA16AB" w:rsidRDefault="008426DB">
      <w:pPr>
        <w:pStyle w:val="TOC2"/>
        <w:tabs>
          <w:tab w:val="right" w:leader="dot" w:pos="8296"/>
        </w:tabs>
        <w:rPr>
          <w:rFonts w:asciiTheme="minorHAnsi" w:eastAsiaTheme="minorEastAsia" w:hAnsiTheme="minorHAnsi" w:cstheme="minorBidi"/>
          <w:noProof/>
          <w:szCs w:val="22"/>
        </w:rPr>
      </w:pPr>
      <w:hyperlink w:anchor="_Toc93589694" w:history="1">
        <w:r w:rsidR="00EA16AB" w:rsidRPr="005F318A">
          <w:rPr>
            <w:rStyle w:val="af6"/>
            <w:noProof/>
          </w:rPr>
          <w:t xml:space="preserve">12.3 </w:t>
        </w:r>
        <w:r w:rsidR="00EA16AB" w:rsidRPr="005F318A">
          <w:rPr>
            <w:rStyle w:val="af6"/>
            <w:noProof/>
          </w:rPr>
          <w:t>输配系统</w:t>
        </w:r>
        <w:r w:rsidR="00EA16AB">
          <w:rPr>
            <w:noProof/>
            <w:webHidden/>
          </w:rPr>
          <w:tab/>
        </w:r>
        <w:r w:rsidR="00EA16AB">
          <w:rPr>
            <w:noProof/>
            <w:webHidden/>
          </w:rPr>
          <w:fldChar w:fldCharType="begin"/>
        </w:r>
        <w:r w:rsidR="00EA16AB">
          <w:rPr>
            <w:noProof/>
            <w:webHidden/>
          </w:rPr>
          <w:instrText xml:space="preserve"> PAGEREF _Toc93589694 \h </w:instrText>
        </w:r>
        <w:r w:rsidR="00EA16AB">
          <w:rPr>
            <w:noProof/>
            <w:webHidden/>
          </w:rPr>
        </w:r>
        <w:r w:rsidR="00EA16AB">
          <w:rPr>
            <w:noProof/>
            <w:webHidden/>
          </w:rPr>
          <w:fldChar w:fldCharType="separate"/>
        </w:r>
        <w:r w:rsidR="00EA16AB">
          <w:rPr>
            <w:noProof/>
            <w:webHidden/>
          </w:rPr>
          <w:t>36</w:t>
        </w:r>
        <w:r w:rsidR="00EA16AB">
          <w:rPr>
            <w:noProof/>
            <w:webHidden/>
          </w:rPr>
          <w:fldChar w:fldCharType="end"/>
        </w:r>
      </w:hyperlink>
    </w:p>
    <w:p w14:paraId="28C480CD" w14:textId="20FBEEC4" w:rsidR="00EA16AB" w:rsidRDefault="008426DB">
      <w:pPr>
        <w:pStyle w:val="TOC2"/>
        <w:tabs>
          <w:tab w:val="right" w:leader="dot" w:pos="8296"/>
        </w:tabs>
        <w:rPr>
          <w:rFonts w:asciiTheme="minorHAnsi" w:eastAsiaTheme="minorEastAsia" w:hAnsiTheme="minorHAnsi" w:cstheme="minorBidi"/>
          <w:noProof/>
          <w:szCs w:val="22"/>
        </w:rPr>
      </w:pPr>
      <w:hyperlink w:anchor="_Toc93589695" w:history="1">
        <w:r w:rsidR="00EA16AB" w:rsidRPr="005F318A">
          <w:rPr>
            <w:rStyle w:val="af6"/>
            <w:noProof/>
          </w:rPr>
          <w:t xml:space="preserve">12.4 </w:t>
        </w:r>
        <w:r w:rsidR="00EA16AB" w:rsidRPr="005F318A">
          <w:rPr>
            <w:rStyle w:val="af6"/>
            <w:noProof/>
          </w:rPr>
          <w:t>监控和计量</w:t>
        </w:r>
        <w:r w:rsidR="00EA16AB">
          <w:rPr>
            <w:noProof/>
            <w:webHidden/>
          </w:rPr>
          <w:tab/>
        </w:r>
        <w:r w:rsidR="00EA16AB">
          <w:rPr>
            <w:noProof/>
            <w:webHidden/>
          </w:rPr>
          <w:fldChar w:fldCharType="begin"/>
        </w:r>
        <w:r w:rsidR="00EA16AB">
          <w:rPr>
            <w:noProof/>
            <w:webHidden/>
          </w:rPr>
          <w:instrText xml:space="preserve"> PAGEREF _Toc93589695 \h </w:instrText>
        </w:r>
        <w:r w:rsidR="00EA16AB">
          <w:rPr>
            <w:noProof/>
            <w:webHidden/>
          </w:rPr>
        </w:r>
        <w:r w:rsidR="00EA16AB">
          <w:rPr>
            <w:noProof/>
            <w:webHidden/>
          </w:rPr>
          <w:fldChar w:fldCharType="separate"/>
        </w:r>
        <w:r w:rsidR="00EA16AB">
          <w:rPr>
            <w:noProof/>
            <w:webHidden/>
          </w:rPr>
          <w:t>36</w:t>
        </w:r>
        <w:r w:rsidR="00EA16AB">
          <w:rPr>
            <w:noProof/>
            <w:webHidden/>
          </w:rPr>
          <w:fldChar w:fldCharType="end"/>
        </w:r>
      </w:hyperlink>
    </w:p>
    <w:p w14:paraId="158E0401" w14:textId="2A139E69" w:rsidR="00EA16AB" w:rsidRDefault="008426DB">
      <w:pPr>
        <w:pStyle w:val="TOC1"/>
        <w:tabs>
          <w:tab w:val="left" w:pos="630"/>
        </w:tabs>
        <w:rPr>
          <w:rFonts w:asciiTheme="minorHAnsi" w:eastAsiaTheme="minorEastAsia" w:hAnsiTheme="minorHAnsi" w:cstheme="minorBidi"/>
          <w:noProof/>
          <w:szCs w:val="22"/>
        </w:rPr>
      </w:pPr>
      <w:hyperlink w:anchor="_Toc93589696" w:history="1">
        <w:r w:rsidR="00EA16AB" w:rsidRPr="005F318A">
          <w:rPr>
            <w:rStyle w:val="af6"/>
            <w:noProof/>
          </w:rPr>
          <w:t>13</w:t>
        </w:r>
        <w:r w:rsidR="00EA16AB">
          <w:rPr>
            <w:rFonts w:asciiTheme="minorHAnsi" w:eastAsiaTheme="minorEastAsia" w:hAnsiTheme="minorHAnsi" w:cstheme="minorBidi"/>
            <w:noProof/>
            <w:szCs w:val="22"/>
          </w:rPr>
          <w:tab/>
        </w:r>
        <w:r w:rsidR="00EA16AB" w:rsidRPr="005F318A">
          <w:rPr>
            <w:rStyle w:val="af6"/>
            <w:noProof/>
          </w:rPr>
          <w:t>给水排水</w:t>
        </w:r>
        <w:r w:rsidR="00EA16AB">
          <w:rPr>
            <w:noProof/>
            <w:webHidden/>
          </w:rPr>
          <w:tab/>
        </w:r>
        <w:r w:rsidR="00EA16AB">
          <w:rPr>
            <w:noProof/>
            <w:webHidden/>
          </w:rPr>
          <w:fldChar w:fldCharType="begin"/>
        </w:r>
        <w:r w:rsidR="00EA16AB">
          <w:rPr>
            <w:noProof/>
            <w:webHidden/>
          </w:rPr>
          <w:instrText xml:space="preserve"> PAGEREF _Toc93589696 \h </w:instrText>
        </w:r>
        <w:r w:rsidR="00EA16AB">
          <w:rPr>
            <w:noProof/>
            <w:webHidden/>
          </w:rPr>
        </w:r>
        <w:r w:rsidR="00EA16AB">
          <w:rPr>
            <w:noProof/>
            <w:webHidden/>
          </w:rPr>
          <w:fldChar w:fldCharType="separate"/>
        </w:r>
        <w:r w:rsidR="00EA16AB">
          <w:rPr>
            <w:noProof/>
            <w:webHidden/>
          </w:rPr>
          <w:t>38</w:t>
        </w:r>
        <w:r w:rsidR="00EA16AB">
          <w:rPr>
            <w:noProof/>
            <w:webHidden/>
          </w:rPr>
          <w:fldChar w:fldCharType="end"/>
        </w:r>
      </w:hyperlink>
    </w:p>
    <w:p w14:paraId="043C5171" w14:textId="47D0468B" w:rsidR="00EA16AB" w:rsidRDefault="008426DB">
      <w:pPr>
        <w:pStyle w:val="TOC2"/>
        <w:tabs>
          <w:tab w:val="right" w:leader="dot" w:pos="8296"/>
        </w:tabs>
        <w:rPr>
          <w:rFonts w:asciiTheme="minorHAnsi" w:eastAsiaTheme="minorEastAsia" w:hAnsiTheme="minorHAnsi" w:cstheme="minorBidi"/>
          <w:noProof/>
          <w:szCs w:val="22"/>
        </w:rPr>
      </w:pPr>
      <w:hyperlink w:anchor="_Toc93589697" w:history="1">
        <w:r w:rsidR="00EA16AB" w:rsidRPr="005F318A">
          <w:rPr>
            <w:rStyle w:val="af6"/>
            <w:noProof/>
          </w:rPr>
          <w:t xml:space="preserve">13.1 </w:t>
        </w:r>
        <w:r w:rsidR="00EA16AB" w:rsidRPr="005F318A">
          <w:rPr>
            <w:rStyle w:val="af6"/>
            <w:noProof/>
          </w:rPr>
          <w:t>一般规定</w:t>
        </w:r>
        <w:r w:rsidR="00EA16AB">
          <w:rPr>
            <w:noProof/>
            <w:webHidden/>
          </w:rPr>
          <w:tab/>
        </w:r>
        <w:r w:rsidR="00EA16AB">
          <w:rPr>
            <w:noProof/>
            <w:webHidden/>
          </w:rPr>
          <w:fldChar w:fldCharType="begin"/>
        </w:r>
        <w:r w:rsidR="00EA16AB">
          <w:rPr>
            <w:noProof/>
            <w:webHidden/>
          </w:rPr>
          <w:instrText xml:space="preserve"> PAGEREF _Toc93589697 \h </w:instrText>
        </w:r>
        <w:r w:rsidR="00EA16AB">
          <w:rPr>
            <w:noProof/>
            <w:webHidden/>
          </w:rPr>
        </w:r>
        <w:r w:rsidR="00EA16AB">
          <w:rPr>
            <w:noProof/>
            <w:webHidden/>
          </w:rPr>
          <w:fldChar w:fldCharType="separate"/>
        </w:r>
        <w:r w:rsidR="00EA16AB">
          <w:rPr>
            <w:noProof/>
            <w:webHidden/>
          </w:rPr>
          <w:t>38</w:t>
        </w:r>
        <w:r w:rsidR="00EA16AB">
          <w:rPr>
            <w:noProof/>
            <w:webHidden/>
          </w:rPr>
          <w:fldChar w:fldCharType="end"/>
        </w:r>
      </w:hyperlink>
    </w:p>
    <w:p w14:paraId="190CFC93" w14:textId="476F4C5D" w:rsidR="00EA16AB" w:rsidRDefault="008426DB">
      <w:pPr>
        <w:pStyle w:val="TOC2"/>
        <w:tabs>
          <w:tab w:val="right" w:leader="dot" w:pos="8296"/>
        </w:tabs>
        <w:rPr>
          <w:rFonts w:asciiTheme="minorHAnsi" w:eastAsiaTheme="minorEastAsia" w:hAnsiTheme="minorHAnsi" w:cstheme="minorBidi"/>
          <w:noProof/>
          <w:szCs w:val="22"/>
        </w:rPr>
      </w:pPr>
      <w:hyperlink w:anchor="_Toc93589698" w:history="1">
        <w:r w:rsidR="00EA16AB" w:rsidRPr="005F318A">
          <w:rPr>
            <w:rStyle w:val="af6"/>
            <w:noProof/>
          </w:rPr>
          <w:t xml:space="preserve">13.2 </w:t>
        </w:r>
        <w:r w:rsidR="00EA16AB" w:rsidRPr="005F318A">
          <w:rPr>
            <w:rStyle w:val="af6"/>
            <w:noProof/>
          </w:rPr>
          <w:t>供水系统</w:t>
        </w:r>
        <w:r w:rsidR="00EA16AB">
          <w:rPr>
            <w:noProof/>
            <w:webHidden/>
          </w:rPr>
          <w:tab/>
        </w:r>
        <w:r w:rsidR="00EA16AB">
          <w:rPr>
            <w:noProof/>
            <w:webHidden/>
          </w:rPr>
          <w:fldChar w:fldCharType="begin"/>
        </w:r>
        <w:r w:rsidR="00EA16AB">
          <w:rPr>
            <w:noProof/>
            <w:webHidden/>
          </w:rPr>
          <w:instrText xml:space="preserve"> PAGEREF _Toc93589698 \h </w:instrText>
        </w:r>
        <w:r w:rsidR="00EA16AB">
          <w:rPr>
            <w:noProof/>
            <w:webHidden/>
          </w:rPr>
        </w:r>
        <w:r w:rsidR="00EA16AB">
          <w:rPr>
            <w:noProof/>
            <w:webHidden/>
          </w:rPr>
          <w:fldChar w:fldCharType="separate"/>
        </w:r>
        <w:r w:rsidR="00EA16AB">
          <w:rPr>
            <w:noProof/>
            <w:webHidden/>
          </w:rPr>
          <w:t>38</w:t>
        </w:r>
        <w:r w:rsidR="00EA16AB">
          <w:rPr>
            <w:noProof/>
            <w:webHidden/>
          </w:rPr>
          <w:fldChar w:fldCharType="end"/>
        </w:r>
      </w:hyperlink>
    </w:p>
    <w:p w14:paraId="22424070" w14:textId="7679DBA9" w:rsidR="00EA16AB" w:rsidRDefault="008426DB">
      <w:pPr>
        <w:pStyle w:val="TOC2"/>
        <w:tabs>
          <w:tab w:val="right" w:leader="dot" w:pos="8296"/>
        </w:tabs>
        <w:rPr>
          <w:rFonts w:asciiTheme="minorHAnsi" w:eastAsiaTheme="minorEastAsia" w:hAnsiTheme="minorHAnsi" w:cstheme="minorBidi"/>
          <w:noProof/>
          <w:szCs w:val="22"/>
        </w:rPr>
      </w:pPr>
      <w:hyperlink w:anchor="_Toc93589699" w:history="1">
        <w:r w:rsidR="00EA16AB" w:rsidRPr="005F318A">
          <w:rPr>
            <w:rStyle w:val="af6"/>
            <w:noProof/>
          </w:rPr>
          <w:t xml:space="preserve">13.3 </w:t>
        </w:r>
        <w:r w:rsidR="00EA16AB" w:rsidRPr="005F318A">
          <w:rPr>
            <w:rStyle w:val="af6"/>
            <w:noProof/>
          </w:rPr>
          <w:t>非传统水源利用</w:t>
        </w:r>
        <w:r w:rsidR="00EA16AB">
          <w:rPr>
            <w:noProof/>
            <w:webHidden/>
          </w:rPr>
          <w:tab/>
        </w:r>
        <w:r w:rsidR="00EA16AB">
          <w:rPr>
            <w:noProof/>
            <w:webHidden/>
          </w:rPr>
          <w:fldChar w:fldCharType="begin"/>
        </w:r>
        <w:r w:rsidR="00EA16AB">
          <w:rPr>
            <w:noProof/>
            <w:webHidden/>
          </w:rPr>
          <w:instrText xml:space="preserve"> PAGEREF _Toc93589699 \h </w:instrText>
        </w:r>
        <w:r w:rsidR="00EA16AB">
          <w:rPr>
            <w:noProof/>
            <w:webHidden/>
          </w:rPr>
        </w:r>
        <w:r w:rsidR="00EA16AB">
          <w:rPr>
            <w:noProof/>
            <w:webHidden/>
          </w:rPr>
          <w:fldChar w:fldCharType="separate"/>
        </w:r>
        <w:r w:rsidR="00EA16AB">
          <w:rPr>
            <w:noProof/>
            <w:webHidden/>
          </w:rPr>
          <w:t>39</w:t>
        </w:r>
        <w:r w:rsidR="00EA16AB">
          <w:rPr>
            <w:noProof/>
            <w:webHidden/>
          </w:rPr>
          <w:fldChar w:fldCharType="end"/>
        </w:r>
      </w:hyperlink>
    </w:p>
    <w:p w14:paraId="62AEC288" w14:textId="4259E65C" w:rsidR="00EA16AB" w:rsidRDefault="008426DB">
      <w:pPr>
        <w:pStyle w:val="TOC2"/>
        <w:tabs>
          <w:tab w:val="right" w:leader="dot" w:pos="8296"/>
        </w:tabs>
        <w:rPr>
          <w:rFonts w:asciiTheme="minorHAnsi" w:eastAsiaTheme="minorEastAsia" w:hAnsiTheme="minorHAnsi" w:cstheme="minorBidi"/>
          <w:noProof/>
          <w:szCs w:val="22"/>
        </w:rPr>
      </w:pPr>
      <w:hyperlink w:anchor="_Toc93589700" w:history="1">
        <w:r w:rsidR="00EA16AB" w:rsidRPr="005F318A">
          <w:rPr>
            <w:rStyle w:val="af6"/>
            <w:noProof/>
          </w:rPr>
          <w:t xml:space="preserve">13.4 </w:t>
        </w:r>
        <w:r w:rsidR="00EA16AB" w:rsidRPr="005F318A">
          <w:rPr>
            <w:rStyle w:val="af6"/>
            <w:noProof/>
          </w:rPr>
          <w:t>排水系统</w:t>
        </w:r>
        <w:r w:rsidR="00EA16AB">
          <w:rPr>
            <w:noProof/>
            <w:webHidden/>
          </w:rPr>
          <w:tab/>
        </w:r>
        <w:r w:rsidR="00EA16AB">
          <w:rPr>
            <w:noProof/>
            <w:webHidden/>
          </w:rPr>
          <w:fldChar w:fldCharType="begin"/>
        </w:r>
        <w:r w:rsidR="00EA16AB">
          <w:rPr>
            <w:noProof/>
            <w:webHidden/>
          </w:rPr>
          <w:instrText xml:space="preserve"> PAGEREF _Toc93589700 \h </w:instrText>
        </w:r>
        <w:r w:rsidR="00EA16AB">
          <w:rPr>
            <w:noProof/>
            <w:webHidden/>
          </w:rPr>
        </w:r>
        <w:r w:rsidR="00EA16AB">
          <w:rPr>
            <w:noProof/>
            <w:webHidden/>
          </w:rPr>
          <w:fldChar w:fldCharType="separate"/>
        </w:r>
        <w:r w:rsidR="00EA16AB">
          <w:rPr>
            <w:noProof/>
            <w:webHidden/>
          </w:rPr>
          <w:t>39</w:t>
        </w:r>
        <w:r w:rsidR="00EA16AB">
          <w:rPr>
            <w:noProof/>
            <w:webHidden/>
          </w:rPr>
          <w:fldChar w:fldCharType="end"/>
        </w:r>
      </w:hyperlink>
    </w:p>
    <w:p w14:paraId="6569BDEF" w14:textId="64BC722F" w:rsidR="00EA16AB" w:rsidRDefault="008426DB">
      <w:pPr>
        <w:pStyle w:val="TOC1"/>
        <w:tabs>
          <w:tab w:val="left" w:pos="630"/>
        </w:tabs>
        <w:rPr>
          <w:rFonts w:asciiTheme="minorHAnsi" w:eastAsiaTheme="minorEastAsia" w:hAnsiTheme="minorHAnsi" w:cstheme="minorBidi"/>
          <w:noProof/>
          <w:szCs w:val="22"/>
        </w:rPr>
      </w:pPr>
      <w:hyperlink w:anchor="_Toc93589701" w:history="1">
        <w:r w:rsidR="00EA16AB" w:rsidRPr="005F318A">
          <w:rPr>
            <w:rStyle w:val="af6"/>
            <w:noProof/>
          </w:rPr>
          <w:t>14</w:t>
        </w:r>
        <w:r w:rsidR="00EA16AB">
          <w:rPr>
            <w:rFonts w:asciiTheme="minorHAnsi" w:eastAsiaTheme="minorEastAsia" w:hAnsiTheme="minorHAnsi" w:cstheme="minorBidi"/>
            <w:noProof/>
            <w:szCs w:val="22"/>
          </w:rPr>
          <w:tab/>
        </w:r>
        <w:r w:rsidR="00EA16AB" w:rsidRPr="005F318A">
          <w:rPr>
            <w:rStyle w:val="af6"/>
            <w:noProof/>
          </w:rPr>
          <w:t>供电</w:t>
        </w:r>
        <w:r w:rsidR="00EA16AB">
          <w:rPr>
            <w:noProof/>
            <w:webHidden/>
          </w:rPr>
          <w:tab/>
        </w:r>
        <w:r w:rsidR="00EA16AB">
          <w:rPr>
            <w:noProof/>
            <w:webHidden/>
          </w:rPr>
          <w:fldChar w:fldCharType="begin"/>
        </w:r>
        <w:r w:rsidR="00EA16AB">
          <w:rPr>
            <w:noProof/>
            <w:webHidden/>
          </w:rPr>
          <w:instrText xml:space="preserve"> PAGEREF _Toc93589701 \h </w:instrText>
        </w:r>
        <w:r w:rsidR="00EA16AB">
          <w:rPr>
            <w:noProof/>
            <w:webHidden/>
          </w:rPr>
        </w:r>
        <w:r w:rsidR="00EA16AB">
          <w:rPr>
            <w:noProof/>
            <w:webHidden/>
          </w:rPr>
          <w:fldChar w:fldCharType="separate"/>
        </w:r>
        <w:r w:rsidR="00EA16AB">
          <w:rPr>
            <w:noProof/>
            <w:webHidden/>
          </w:rPr>
          <w:t>40</w:t>
        </w:r>
        <w:r w:rsidR="00EA16AB">
          <w:rPr>
            <w:noProof/>
            <w:webHidden/>
          </w:rPr>
          <w:fldChar w:fldCharType="end"/>
        </w:r>
      </w:hyperlink>
    </w:p>
    <w:p w14:paraId="24A8748F" w14:textId="6B8DEAD9" w:rsidR="00EA16AB" w:rsidRDefault="008426DB">
      <w:pPr>
        <w:pStyle w:val="TOC2"/>
        <w:tabs>
          <w:tab w:val="right" w:leader="dot" w:pos="8296"/>
        </w:tabs>
        <w:rPr>
          <w:rFonts w:asciiTheme="minorHAnsi" w:eastAsiaTheme="minorEastAsia" w:hAnsiTheme="minorHAnsi" w:cstheme="minorBidi"/>
          <w:noProof/>
          <w:szCs w:val="22"/>
        </w:rPr>
      </w:pPr>
      <w:hyperlink w:anchor="_Toc93589702" w:history="1">
        <w:r w:rsidR="00EA16AB" w:rsidRPr="005F318A">
          <w:rPr>
            <w:rStyle w:val="af6"/>
            <w:noProof/>
          </w:rPr>
          <w:t xml:space="preserve">14.1 </w:t>
        </w:r>
        <w:r w:rsidR="00EA16AB" w:rsidRPr="005F318A">
          <w:rPr>
            <w:rStyle w:val="af6"/>
            <w:noProof/>
          </w:rPr>
          <w:t>一般规定</w:t>
        </w:r>
        <w:r w:rsidR="00EA16AB">
          <w:rPr>
            <w:noProof/>
            <w:webHidden/>
          </w:rPr>
          <w:tab/>
        </w:r>
        <w:r w:rsidR="00EA16AB">
          <w:rPr>
            <w:noProof/>
            <w:webHidden/>
          </w:rPr>
          <w:fldChar w:fldCharType="begin"/>
        </w:r>
        <w:r w:rsidR="00EA16AB">
          <w:rPr>
            <w:noProof/>
            <w:webHidden/>
          </w:rPr>
          <w:instrText xml:space="preserve"> PAGEREF _Toc93589702 \h </w:instrText>
        </w:r>
        <w:r w:rsidR="00EA16AB">
          <w:rPr>
            <w:noProof/>
            <w:webHidden/>
          </w:rPr>
        </w:r>
        <w:r w:rsidR="00EA16AB">
          <w:rPr>
            <w:noProof/>
            <w:webHidden/>
          </w:rPr>
          <w:fldChar w:fldCharType="separate"/>
        </w:r>
        <w:r w:rsidR="00EA16AB">
          <w:rPr>
            <w:noProof/>
            <w:webHidden/>
          </w:rPr>
          <w:t>40</w:t>
        </w:r>
        <w:r w:rsidR="00EA16AB">
          <w:rPr>
            <w:noProof/>
            <w:webHidden/>
          </w:rPr>
          <w:fldChar w:fldCharType="end"/>
        </w:r>
      </w:hyperlink>
    </w:p>
    <w:p w14:paraId="6D8C59A7" w14:textId="48F0E0E4" w:rsidR="00EA16AB" w:rsidRDefault="008426DB">
      <w:pPr>
        <w:pStyle w:val="TOC2"/>
        <w:tabs>
          <w:tab w:val="right" w:leader="dot" w:pos="8296"/>
        </w:tabs>
        <w:rPr>
          <w:rFonts w:asciiTheme="minorHAnsi" w:eastAsiaTheme="minorEastAsia" w:hAnsiTheme="minorHAnsi" w:cstheme="minorBidi"/>
          <w:noProof/>
          <w:szCs w:val="22"/>
        </w:rPr>
      </w:pPr>
      <w:hyperlink w:anchor="_Toc93589703" w:history="1">
        <w:r w:rsidR="00EA16AB" w:rsidRPr="005F318A">
          <w:rPr>
            <w:rStyle w:val="af6"/>
            <w:noProof/>
          </w:rPr>
          <w:t xml:space="preserve">14.2 </w:t>
        </w:r>
        <w:r w:rsidR="00EA16AB" w:rsidRPr="005F318A">
          <w:rPr>
            <w:rStyle w:val="af6"/>
            <w:noProof/>
          </w:rPr>
          <w:t>外部电源</w:t>
        </w:r>
        <w:r w:rsidR="00EA16AB">
          <w:rPr>
            <w:noProof/>
            <w:webHidden/>
          </w:rPr>
          <w:tab/>
        </w:r>
        <w:r w:rsidR="00EA16AB">
          <w:rPr>
            <w:noProof/>
            <w:webHidden/>
          </w:rPr>
          <w:fldChar w:fldCharType="begin"/>
        </w:r>
        <w:r w:rsidR="00EA16AB">
          <w:rPr>
            <w:noProof/>
            <w:webHidden/>
          </w:rPr>
          <w:instrText xml:space="preserve"> PAGEREF _Toc93589703 \h </w:instrText>
        </w:r>
        <w:r w:rsidR="00EA16AB">
          <w:rPr>
            <w:noProof/>
            <w:webHidden/>
          </w:rPr>
        </w:r>
        <w:r w:rsidR="00EA16AB">
          <w:rPr>
            <w:noProof/>
            <w:webHidden/>
          </w:rPr>
          <w:fldChar w:fldCharType="separate"/>
        </w:r>
        <w:r w:rsidR="00EA16AB">
          <w:rPr>
            <w:noProof/>
            <w:webHidden/>
          </w:rPr>
          <w:t>40</w:t>
        </w:r>
        <w:r w:rsidR="00EA16AB">
          <w:rPr>
            <w:noProof/>
            <w:webHidden/>
          </w:rPr>
          <w:fldChar w:fldCharType="end"/>
        </w:r>
      </w:hyperlink>
    </w:p>
    <w:p w14:paraId="3C58555A" w14:textId="44232A67" w:rsidR="00EA16AB" w:rsidRDefault="008426DB">
      <w:pPr>
        <w:pStyle w:val="TOC2"/>
        <w:tabs>
          <w:tab w:val="right" w:leader="dot" w:pos="8296"/>
        </w:tabs>
        <w:rPr>
          <w:rFonts w:asciiTheme="minorHAnsi" w:eastAsiaTheme="minorEastAsia" w:hAnsiTheme="minorHAnsi" w:cstheme="minorBidi"/>
          <w:noProof/>
          <w:szCs w:val="22"/>
        </w:rPr>
      </w:pPr>
      <w:hyperlink w:anchor="_Toc93589704" w:history="1">
        <w:r w:rsidR="00EA16AB" w:rsidRPr="005F318A">
          <w:rPr>
            <w:rStyle w:val="af6"/>
            <w:noProof/>
          </w:rPr>
          <w:t xml:space="preserve">14.3 </w:t>
        </w:r>
        <w:r w:rsidR="00EA16AB" w:rsidRPr="005F318A">
          <w:rPr>
            <w:rStyle w:val="af6"/>
            <w:noProof/>
          </w:rPr>
          <w:t>变电所</w:t>
        </w:r>
        <w:r w:rsidR="00EA16AB">
          <w:rPr>
            <w:noProof/>
            <w:webHidden/>
          </w:rPr>
          <w:tab/>
        </w:r>
        <w:r w:rsidR="00EA16AB">
          <w:rPr>
            <w:noProof/>
            <w:webHidden/>
          </w:rPr>
          <w:fldChar w:fldCharType="begin"/>
        </w:r>
        <w:r w:rsidR="00EA16AB">
          <w:rPr>
            <w:noProof/>
            <w:webHidden/>
          </w:rPr>
          <w:instrText xml:space="preserve"> PAGEREF _Toc93589704 \h </w:instrText>
        </w:r>
        <w:r w:rsidR="00EA16AB">
          <w:rPr>
            <w:noProof/>
            <w:webHidden/>
          </w:rPr>
        </w:r>
        <w:r w:rsidR="00EA16AB">
          <w:rPr>
            <w:noProof/>
            <w:webHidden/>
          </w:rPr>
          <w:fldChar w:fldCharType="separate"/>
        </w:r>
        <w:r w:rsidR="00EA16AB">
          <w:rPr>
            <w:noProof/>
            <w:webHidden/>
          </w:rPr>
          <w:t>41</w:t>
        </w:r>
        <w:r w:rsidR="00EA16AB">
          <w:rPr>
            <w:noProof/>
            <w:webHidden/>
          </w:rPr>
          <w:fldChar w:fldCharType="end"/>
        </w:r>
      </w:hyperlink>
    </w:p>
    <w:p w14:paraId="23CF36F0" w14:textId="330224B5" w:rsidR="00EA16AB" w:rsidRDefault="008426DB">
      <w:pPr>
        <w:pStyle w:val="TOC2"/>
        <w:tabs>
          <w:tab w:val="right" w:leader="dot" w:pos="8296"/>
        </w:tabs>
        <w:rPr>
          <w:rFonts w:asciiTheme="minorHAnsi" w:eastAsiaTheme="minorEastAsia" w:hAnsiTheme="minorHAnsi" w:cstheme="minorBidi"/>
          <w:noProof/>
          <w:szCs w:val="22"/>
        </w:rPr>
      </w:pPr>
      <w:hyperlink w:anchor="_Toc93589705" w:history="1">
        <w:r w:rsidR="00EA16AB" w:rsidRPr="005F318A">
          <w:rPr>
            <w:rStyle w:val="af6"/>
            <w:noProof/>
          </w:rPr>
          <w:t xml:space="preserve">14.4 </w:t>
        </w:r>
        <w:r w:rsidR="00EA16AB" w:rsidRPr="005F318A">
          <w:rPr>
            <w:rStyle w:val="af6"/>
            <w:noProof/>
          </w:rPr>
          <w:t>牵引网</w:t>
        </w:r>
        <w:r w:rsidR="00EA16AB">
          <w:rPr>
            <w:noProof/>
            <w:webHidden/>
          </w:rPr>
          <w:tab/>
        </w:r>
        <w:r w:rsidR="00EA16AB">
          <w:rPr>
            <w:noProof/>
            <w:webHidden/>
          </w:rPr>
          <w:fldChar w:fldCharType="begin"/>
        </w:r>
        <w:r w:rsidR="00EA16AB">
          <w:rPr>
            <w:noProof/>
            <w:webHidden/>
          </w:rPr>
          <w:instrText xml:space="preserve"> PAGEREF _Toc93589705 \h </w:instrText>
        </w:r>
        <w:r w:rsidR="00EA16AB">
          <w:rPr>
            <w:noProof/>
            <w:webHidden/>
          </w:rPr>
        </w:r>
        <w:r w:rsidR="00EA16AB">
          <w:rPr>
            <w:noProof/>
            <w:webHidden/>
          </w:rPr>
          <w:fldChar w:fldCharType="separate"/>
        </w:r>
        <w:r w:rsidR="00EA16AB">
          <w:rPr>
            <w:noProof/>
            <w:webHidden/>
          </w:rPr>
          <w:t>42</w:t>
        </w:r>
        <w:r w:rsidR="00EA16AB">
          <w:rPr>
            <w:noProof/>
            <w:webHidden/>
          </w:rPr>
          <w:fldChar w:fldCharType="end"/>
        </w:r>
      </w:hyperlink>
    </w:p>
    <w:p w14:paraId="5F7B5579" w14:textId="0C6A29CD" w:rsidR="00EA16AB" w:rsidRDefault="008426DB">
      <w:pPr>
        <w:pStyle w:val="TOC2"/>
        <w:tabs>
          <w:tab w:val="right" w:leader="dot" w:pos="8296"/>
        </w:tabs>
        <w:rPr>
          <w:rFonts w:asciiTheme="minorHAnsi" w:eastAsiaTheme="minorEastAsia" w:hAnsiTheme="minorHAnsi" w:cstheme="minorBidi"/>
          <w:noProof/>
          <w:szCs w:val="22"/>
        </w:rPr>
      </w:pPr>
      <w:hyperlink w:anchor="_Toc93589706" w:history="1">
        <w:r w:rsidR="00EA16AB" w:rsidRPr="005F318A">
          <w:rPr>
            <w:rStyle w:val="af6"/>
            <w:noProof/>
          </w:rPr>
          <w:t xml:space="preserve">14.5 </w:t>
        </w:r>
        <w:r w:rsidR="00EA16AB" w:rsidRPr="005F318A">
          <w:rPr>
            <w:rStyle w:val="af6"/>
            <w:noProof/>
          </w:rPr>
          <w:t>电磁干扰和杂散电流腐蚀防护</w:t>
        </w:r>
        <w:r w:rsidR="00EA16AB">
          <w:rPr>
            <w:noProof/>
            <w:webHidden/>
          </w:rPr>
          <w:tab/>
        </w:r>
        <w:r w:rsidR="00EA16AB">
          <w:rPr>
            <w:noProof/>
            <w:webHidden/>
          </w:rPr>
          <w:fldChar w:fldCharType="begin"/>
        </w:r>
        <w:r w:rsidR="00EA16AB">
          <w:rPr>
            <w:noProof/>
            <w:webHidden/>
          </w:rPr>
          <w:instrText xml:space="preserve"> PAGEREF _Toc93589706 \h </w:instrText>
        </w:r>
        <w:r w:rsidR="00EA16AB">
          <w:rPr>
            <w:noProof/>
            <w:webHidden/>
          </w:rPr>
        </w:r>
        <w:r w:rsidR="00EA16AB">
          <w:rPr>
            <w:noProof/>
            <w:webHidden/>
          </w:rPr>
          <w:fldChar w:fldCharType="separate"/>
        </w:r>
        <w:r w:rsidR="00EA16AB">
          <w:rPr>
            <w:noProof/>
            <w:webHidden/>
          </w:rPr>
          <w:t>42</w:t>
        </w:r>
        <w:r w:rsidR="00EA16AB">
          <w:rPr>
            <w:noProof/>
            <w:webHidden/>
          </w:rPr>
          <w:fldChar w:fldCharType="end"/>
        </w:r>
      </w:hyperlink>
    </w:p>
    <w:p w14:paraId="198AFD51" w14:textId="72CF1A5F" w:rsidR="00EA16AB" w:rsidRDefault="008426DB">
      <w:pPr>
        <w:pStyle w:val="TOC2"/>
        <w:tabs>
          <w:tab w:val="right" w:leader="dot" w:pos="8296"/>
        </w:tabs>
        <w:rPr>
          <w:rFonts w:asciiTheme="minorHAnsi" w:eastAsiaTheme="minorEastAsia" w:hAnsiTheme="minorHAnsi" w:cstheme="minorBidi"/>
          <w:noProof/>
          <w:szCs w:val="22"/>
        </w:rPr>
      </w:pPr>
      <w:hyperlink w:anchor="_Toc93589707" w:history="1">
        <w:r w:rsidR="00EA16AB" w:rsidRPr="005F318A">
          <w:rPr>
            <w:rStyle w:val="af6"/>
            <w:noProof/>
          </w:rPr>
          <w:t xml:space="preserve">14.6 </w:t>
        </w:r>
        <w:r w:rsidR="00EA16AB" w:rsidRPr="005F318A">
          <w:rPr>
            <w:rStyle w:val="af6"/>
            <w:noProof/>
          </w:rPr>
          <w:t>动力与照明</w:t>
        </w:r>
        <w:r w:rsidR="00EA16AB">
          <w:rPr>
            <w:noProof/>
            <w:webHidden/>
          </w:rPr>
          <w:tab/>
        </w:r>
        <w:r w:rsidR="00EA16AB">
          <w:rPr>
            <w:noProof/>
            <w:webHidden/>
          </w:rPr>
          <w:fldChar w:fldCharType="begin"/>
        </w:r>
        <w:r w:rsidR="00EA16AB">
          <w:rPr>
            <w:noProof/>
            <w:webHidden/>
          </w:rPr>
          <w:instrText xml:space="preserve"> PAGEREF _Toc93589707 \h </w:instrText>
        </w:r>
        <w:r w:rsidR="00EA16AB">
          <w:rPr>
            <w:noProof/>
            <w:webHidden/>
          </w:rPr>
        </w:r>
        <w:r w:rsidR="00EA16AB">
          <w:rPr>
            <w:noProof/>
            <w:webHidden/>
          </w:rPr>
          <w:fldChar w:fldCharType="separate"/>
        </w:r>
        <w:r w:rsidR="00EA16AB">
          <w:rPr>
            <w:noProof/>
            <w:webHidden/>
          </w:rPr>
          <w:t>43</w:t>
        </w:r>
        <w:r w:rsidR="00EA16AB">
          <w:rPr>
            <w:noProof/>
            <w:webHidden/>
          </w:rPr>
          <w:fldChar w:fldCharType="end"/>
        </w:r>
      </w:hyperlink>
    </w:p>
    <w:p w14:paraId="0424D7A8" w14:textId="2C7CE818" w:rsidR="00EA16AB" w:rsidRDefault="008426DB">
      <w:pPr>
        <w:pStyle w:val="TOC1"/>
        <w:tabs>
          <w:tab w:val="left" w:pos="630"/>
        </w:tabs>
        <w:rPr>
          <w:rFonts w:asciiTheme="minorHAnsi" w:eastAsiaTheme="minorEastAsia" w:hAnsiTheme="minorHAnsi" w:cstheme="minorBidi"/>
          <w:noProof/>
          <w:szCs w:val="22"/>
        </w:rPr>
      </w:pPr>
      <w:hyperlink w:anchor="_Toc93589708" w:history="1">
        <w:r w:rsidR="00EA16AB" w:rsidRPr="005F318A">
          <w:rPr>
            <w:rStyle w:val="af6"/>
            <w:noProof/>
          </w:rPr>
          <w:t>15</w:t>
        </w:r>
        <w:r w:rsidR="00EA16AB">
          <w:rPr>
            <w:rFonts w:asciiTheme="minorHAnsi" w:eastAsiaTheme="minorEastAsia" w:hAnsiTheme="minorHAnsi" w:cstheme="minorBidi"/>
            <w:noProof/>
            <w:szCs w:val="22"/>
          </w:rPr>
          <w:tab/>
        </w:r>
        <w:r w:rsidR="00EA16AB" w:rsidRPr="005F318A">
          <w:rPr>
            <w:rStyle w:val="af6"/>
            <w:noProof/>
          </w:rPr>
          <w:t>综合运行管理系统</w:t>
        </w:r>
        <w:r w:rsidR="00EA16AB">
          <w:rPr>
            <w:noProof/>
            <w:webHidden/>
          </w:rPr>
          <w:tab/>
        </w:r>
        <w:r w:rsidR="00EA16AB">
          <w:rPr>
            <w:noProof/>
            <w:webHidden/>
          </w:rPr>
          <w:fldChar w:fldCharType="begin"/>
        </w:r>
        <w:r w:rsidR="00EA16AB">
          <w:rPr>
            <w:noProof/>
            <w:webHidden/>
          </w:rPr>
          <w:instrText xml:space="preserve"> PAGEREF _Toc93589708 \h </w:instrText>
        </w:r>
        <w:r w:rsidR="00EA16AB">
          <w:rPr>
            <w:noProof/>
            <w:webHidden/>
          </w:rPr>
        </w:r>
        <w:r w:rsidR="00EA16AB">
          <w:rPr>
            <w:noProof/>
            <w:webHidden/>
          </w:rPr>
          <w:fldChar w:fldCharType="separate"/>
        </w:r>
        <w:r w:rsidR="00EA16AB">
          <w:rPr>
            <w:noProof/>
            <w:webHidden/>
          </w:rPr>
          <w:t>44</w:t>
        </w:r>
        <w:r w:rsidR="00EA16AB">
          <w:rPr>
            <w:noProof/>
            <w:webHidden/>
          </w:rPr>
          <w:fldChar w:fldCharType="end"/>
        </w:r>
      </w:hyperlink>
    </w:p>
    <w:p w14:paraId="14720999" w14:textId="06DC4E57" w:rsidR="00EA16AB" w:rsidRDefault="008426DB">
      <w:pPr>
        <w:pStyle w:val="TOC2"/>
        <w:tabs>
          <w:tab w:val="right" w:leader="dot" w:pos="8296"/>
        </w:tabs>
        <w:rPr>
          <w:rFonts w:asciiTheme="minorHAnsi" w:eastAsiaTheme="minorEastAsia" w:hAnsiTheme="minorHAnsi" w:cstheme="minorBidi"/>
          <w:noProof/>
          <w:szCs w:val="22"/>
        </w:rPr>
      </w:pPr>
      <w:hyperlink w:anchor="_Toc93589709" w:history="1">
        <w:r w:rsidR="00EA16AB" w:rsidRPr="005F318A">
          <w:rPr>
            <w:rStyle w:val="af6"/>
            <w:rFonts w:eastAsiaTheme="majorEastAsia"/>
            <w:noProof/>
          </w:rPr>
          <w:t>15.1</w:t>
        </w:r>
        <w:r w:rsidR="00EA16AB" w:rsidRPr="005F318A">
          <w:rPr>
            <w:rStyle w:val="af6"/>
            <w:noProof/>
          </w:rPr>
          <w:t xml:space="preserve"> </w:t>
        </w:r>
        <w:r w:rsidR="00EA16AB" w:rsidRPr="005F318A">
          <w:rPr>
            <w:rStyle w:val="af6"/>
            <w:noProof/>
          </w:rPr>
          <w:t>一般规定</w:t>
        </w:r>
        <w:r w:rsidR="00EA16AB">
          <w:rPr>
            <w:noProof/>
            <w:webHidden/>
          </w:rPr>
          <w:tab/>
        </w:r>
        <w:r w:rsidR="00EA16AB">
          <w:rPr>
            <w:noProof/>
            <w:webHidden/>
          </w:rPr>
          <w:fldChar w:fldCharType="begin"/>
        </w:r>
        <w:r w:rsidR="00EA16AB">
          <w:rPr>
            <w:noProof/>
            <w:webHidden/>
          </w:rPr>
          <w:instrText xml:space="preserve"> PAGEREF _Toc93589709 \h </w:instrText>
        </w:r>
        <w:r w:rsidR="00EA16AB">
          <w:rPr>
            <w:noProof/>
            <w:webHidden/>
          </w:rPr>
        </w:r>
        <w:r w:rsidR="00EA16AB">
          <w:rPr>
            <w:noProof/>
            <w:webHidden/>
          </w:rPr>
          <w:fldChar w:fldCharType="separate"/>
        </w:r>
        <w:r w:rsidR="00EA16AB">
          <w:rPr>
            <w:noProof/>
            <w:webHidden/>
          </w:rPr>
          <w:t>44</w:t>
        </w:r>
        <w:r w:rsidR="00EA16AB">
          <w:rPr>
            <w:noProof/>
            <w:webHidden/>
          </w:rPr>
          <w:fldChar w:fldCharType="end"/>
        </w:r>
      </w:hyperlink>
    </w:p>
    <w:p w14:paraId="75E6E395" w14:textId="50854969" w:rsidR="00EA16AB" w:rsidRDefault="008426DB">
      <w:pPr>
        <w:pStyle w:val="TOC2"/>
        <w:tabs>
          <w:tab w:val="right" w:leader="dot" w:pos="8296"/>
        </w:tabs>
        <w:rPr>
          <w:rFonts w:asciiTheme="minorHAnsi" w:eastAsiaTheme="minorEastAsia" w:hAnsiTheme="minorHAnsi" w:cstheme="minorBidi"/>
          <w:noProof/>
          <w:szCs w:val="22"/>
        </w:rPr>
      </w:pPr>
      <w:hyperlink w:anchor="_Toc93589710" w:history="1">
        <w:r w:rsidR="00EA16AB" w:rsidRPr="005F318A">
          <w:rPr>
            <w:rStyle w:val="af6"/>
            <w:noProof/>
          </w:rPr>
          <w:t xml:space="preserve">15.2 </w:t>
        </w:r>
        <w:r w:rsidR="00EA16AB" w:rsidRPr="005F318A">
          <w:rPr>
            <w:rStyle w:val="af6"/>
            <w:noProof/>
          </w:rPr>
          <w:t>信息系统</w:t>
        </w:r>
        <w:r w:rsidR="00EA16AB">
          <w:rPr>
            <w:noProof/>
            <w:webHidden/>
          </w:rPr>
          <w:tab/>
        </w:r>
        <w:r w:rsidR="00EA16AB">
          <w:rPr>
            <w:noProof/>
            <w:webHidden/>
          </w:rPr>
          <w:fldChar w:fldCharType="begin"/>
        </w:r>
        <w:r w:rsidR="00EA16AB">
          <w:rPr>
            <w:noProof/>
            <w:webHidden/>
          </w:rPr>
          <w:instrText xml:space="preserve"> PAGEREF _Toc93589710 \h </w:instrText>
        </w:r>
        <w:r w:rsidR="00EA16AB">
          <w:rPr>
            <w:noProof/>
            <w:webHidden/>
          </w:rPr>
        </w:r>
        <w:r w:rsidR="00EA16AB">
          <w:rPr>
            <w:noProof/>
            <w:webHidden/>
          </w:rPr>
          <w:fldChar w:fldCharType="separate"/>
        </w:r>
        <w:r w:rsidR="00EA16AB">
          <w:rPr>
            <w:noProof/>
            <w:webHidden/>
          </w:rPr>
          <w:t>44</w:t>
        </w:r>
        <w:r w:rsidR="00EA16AB">
          <w:rPr>
            <w:noProof/>
            <w:webHidden/>
          </w:rPr>
          <w:fldChar w:fldCharType="end"/>
        </w:r>
      </w:hyperlink>
    </w:p>
    <w:p w14:paraId="35B5C364" w14:textId="666DAB1E" w:rsidR="00EA16AB" w:rsidRDefault="008426DB">
      <w:pPr>
        <w:pStyle w:val="TOC2"/>
        <w:tabs>
          <w:tab w:val="right" w:leader="dot" w:pos="8296"/>
        </w:tabs>
        <w:rPr>
          <w:rFonts w:asciiTheme="minorHAnsi" w:eastAsiaTheme="minorEastAsia" w:hAnsiTheme="minorHAnsi" w:cstheme="minorBidi"/>
          <w:noProof/>
          <w:szCs w:val="22"/>
        </w:rPr>
      </w:pPr>
      <w:hyperlink w:anchor="_Toc93589711" w:history="1">
        <w:r w:rsidR="00EA16AB" w:rsidRPr="005F318A">
          <w:rPr>
            <w:rStyle w:val="af6"/>
            <w:noProof/>
          </w:rPr>
          <w:t xml:space="preserve">15.3 </w:t>
        </w:r>
        <w:r w:rsidR="00EA16AB" w:rsidRPr="005F318A">
          <w:rPr>
            <w:rStyle w:val="af6"/>
            <w:noProof/>
          </w:rPr>
          <w:t>通信系统</w:t>
        </w:r>
        <w:r w:rsidR="00EA16AB">
          <w:rPr>
            <w:noProof/>
            <w:webHidden/>
          </w:rPr>
          <w:tab/>
        </w:r>
        <w:r w:rsidR="00EA16AB">
          <w:rPr>
            <w:noProof/>
            <w:webHidden/>
          </w:rPr>
          <w:fldChar w:fldCharType="begin"/>
        </w:r>
        <w:r w:rsidR="00EA16AB">
          <w:rPr>
            <w:noProof/>
            <w:webHidden/>
          </w:rPr>
          <w:instrText xml:space="preserve"> PAGEREF _Toc93589711 \h </w:instrText>
        </w:r>
        <w:r w:rsidR="00EA16AB">
          <w:rPr>
            <w:noProof/>
            <w:webHidden/>
          </w:rPr>
        </w:r>
        <w:r w:rsidR="00EA16AB">
          <w:rPr>
            <w:noProof/>
            <w:webHidden/>
          </w:rPr>
          <w:fldChar w:fldCharType="separate"/>
        </w:r>
        <w:r w:rsidR="00EA16AB">
          <w:rPr>
            <w:noProof/>
            <w:webHidden/>
          </w:rPr>
          <w:t>45</w:t>
        </w:r>
        <w:r w:rsidR="00EA16AB">
          <w:rPr>
            <w:noProof/>
            <w:webHidden/>
          </w:rPr>
          <w:fldChar w:fldCharType="end"/>
        </w:r>
      </w:hyperlink>
    </w:p>
    <w:p w14:paraId="19159B56" w14:textId="2E26FFA5" w:rsidR="00EA16AB" w:rsidRDefault="008426DB">
      <w:pPr>
        <w:pStyle w:val="TOC2"/>
        <w:tabs>
          <w:tab w:val="right" w:leader="dot" w:pos="8296"/>
        </w:tabs>
        <w:rPr>
          <w:rFonts w:asciiTheme="minorHAnsi" w:eastAsiaTheme="minorEastAsia" w:hAnsiTheme="minorHAnsi" w:cstheme="minorBidi"/>
          <w:noProof/>
          <w:szCs w:val="22"/>
        </w:rPr>
      </w:pPr>
      <w:hyperlink w:anchor="_Toc93589712" w:history="1">
        <w:r w:rsidR="00EA16AB" w:rsidRPr="005F318A">
          <w:rPr>
            <w:rStyle w:val="af6"/>
            <w:noProof/>
          </w:rPr>
          <w:t xml:space="preserve">15.4 </w:t>
        </w:r>
        <w:r w:rsidR="00EA16AB" w:rsidRPr="005F318A">
          <w:rPr>
            <w:rStyle w:val="af6"/>
            <w:noProof/>
          </w:rPr>
          <w:t>信号系统</w:t>
        </w:r>
        <w:r w:rsidR="00EA16AB">
          <w:rPr>
            <w:noProof/>
            <w:webHidden/>
          </w:rPr>
          <w:tab/>
        </w:r>
        <w:r w:rsidR="00EA16AB">
          <w:rPr>
            <w:noProof/>
            <w:webHidden/>
          </w:rPr>
          <w:fldChar w:fldCharType="begin"/>
        </w:r>
        <w:r w:rsidR="00EA16AB">
          <w:rPr>
            <w:noProof/>
            <w:webHidden/>
          </w:rPr>
          <w:instrText xml:space="preserve"> PAGEREF _Toc93589712 \h </w:instrText>
        </w:r>
        <w:r w:rsidR="00EA16AB">
          <w:rPr>
            <w:noProof/>
            <w:webHidden/>
          </w:rPr>
        </w:r>
        <w:r w:rsidR="00EA16AB">
          <w:rPr>
            <w:noProof/>
            <w:webHidden/>
          </w:rPr>
          <w:fldChar w:fldCharType="separate"/>
        </w:r>
        <w:r w:rsidR="00EA16AB">
          <w:rPr>
            <w:noProof/>
            <w:webHidden/>
          </w:rPr>
          <w:t>45</w:t>
        </w:r>
        <w:r w:rsidR="00EA16AB">
          <w:rPr>
            <w:noProof/>
            <w:webHidden/>
          </w:rPr>
          <w:fldChar w:fldCharType="end"/>
        </w:r>
      </w:hyperlink>
    </w:p>
    <w:p w14:paraId="6CF4FB12" w14:textId="593825FF" w:rsidR="00EA16AB" w:rsidRDefault="008426DB">
      <w:pPr>
        <w:pStyle w:val="TOC2"/>
        <w:tabs>
          <w:tab w:val="right" w:leader="dot" w:pos="8296"/>
        </w:tabs>
        <w:rPr>
          <w:rFonts w:asciiTheme="minorHAnsi" w:eastAsiaTheme="minorEastAsia" w:hAnsiTheme="minorHAnsi" w:cstheme="minorBidi"/>
          <w:noProof/>
          <w:szCs w:val="22"/>
        </w:rPr>
      </w:pPr>
      <w:hyperlink w:anchor="_Toc93589713" w:history="1">
        <w:r w:rsidR="00EA16AB" w:rsidRPr="005F318A">
          <w:rPr>
            <w:rStyle w:val="af6"/>
            <w:noProof/>
          </w:rPr>
          <w:t xml:space="preserve">15.5 </w:t>
        </w:r>
        <w:r w:rsidR="00EA16AB" w:rsidRPr="005F318A">
          <w:rPr>
            <w:rStyle w:val="af6"/>
            <w:noProof/>
          </w:rPr>
          <w:t>综合监控系统</w:t>
        </w:r>
        <w:r w:rsidR="00EA16AB">
          <w:rPr>
            <w:noProof/>
            <w:webHidden/>
          </w:rPr>
          <w:tab/>
        </w:r>
        <w:r w:rsidR="00EA16AB">
          <w:rPr>
            <w:noProof/>
            <w:webHidden/>
          </w:rPr>
          <w:fldChar w:fldCharType="begin"/>
        </w:r>
        <w:r w:rsidR="00EA16AB">
          <w:rPr>
            <w:noProof/>
            <w:webHidden/>
          </w:rPr>
          <w:instrText xml:space="preserve"> PAGEREF _Toc93589713 \h </w:instrText>
        </w:r>
        <w:r w:rsidR="00EA16AB">
          <w:rPr>
            <w:noProof/>
            <w:webHidden/>
          </w:rPr>
        </w:r>
        <w:r w:rsidR="00EA16AB">
          <w:rPr>
            <w:noProof/>
            <w:webHidden/>
          </w:rPr>
          <w:fldChar w:fldCharType="separate"/>
        </w:r>
        <w:r w:rsidR="00EA16AB">
          <w:rPr>
            <w:noProof/>
            <w:webHidden/>
          </w:rPr>
          <w:t>45</w:t>
        </w:r>
        <w:r w:rsidR="00EA16AB">
          <w:rPr>
            <w:noProof/>
            <w:webHidden/>
          </w:rPr>
          <w:fldChar w:fldCharType="end"/>
        </w:r>
      </w:hyperlink>
    </w:p>
    <w:p w14:paraId="0D50D0A9" w14:textId="71EBD1A5" w:rsidR="00EA16AB" w:rsidRDefault="008426DB">
      <w:pPr>
        <w:pStyle w:val="TOC2"/>
        <w:tabs>
          <w:tab w:val="right" w:leader="dot" w:pos="8296"/>
        </w:tabs>
        <w:rPr>
          <w:rFonts w:asciiTheme="minorHAnsi" w:eastAsiaTheme="minorEastAsia" w:hAnsiTheme="minorHAnsi" w:cstheme="minorBidi"/>
          <w:noProof/>
          <w:szCs w:val="22"/>
        </w:rPr>
      </w:pPr>
      <w:hyperlink w:anchor="_Toc93589714" w:history="1">
        <w:r w:rsidR="00EA16AB" w:rsidRPr="005F318A">
          <w:rPr>
            <w:rStyle w:val="af6"/>
            <w:noProof/>
          </w:rPr>
          <w:t xml:space="preserve">15.6 </w:t>
        </w:r>
        <w:r w:rsidR="00EA16AB" w:rsidRPr="005F318A">
          <w:rPr>
            <w:rStyle w:val="af6"/>
            <w:noProof/>
          </w:rPr>
          <w:t>环境与设备监控系统</w:t>
        </w:r>
        <w:r w:rsidR="00EA16AB">
          <w:rPr>
            <w:noProof/>
            <w:webHidden/>
          </w:rPr>
          <w:tab/>
        </w:r>
        <w:r w:rsidR="00EA16AB">
          <w:rPr>
            <w:noProof/>
            <w:webHidden/>
          </w:rPr>
          <w:fldChar w:fldCharType="begin"/>
        </w:r>
        <w:r w:rsidR="00EA16AB">
          <w:rPr>
            <w:noProof/>
            <w:webHidden/>
          </w:rPr>
          <w:instrText xml:space="preserve"> PAGEREF _Toc93589714 \h </w:instrText>
        </w:r>
        <w:r w:rsidR="00EA16AB">
          <w:rPr>
            <w:noProof/>
            <w:webHidden/>
          </w:rPr>
        </w:r>
        <w:r w:rsidR="00EA16AB">
          <w:rPr>
            <w:noProof/>
            <w:webHidden/>
          </w:rPr>
          <w:fldChar w:fldCharType="separate"/>
        </w:r>
        <w:r w:rsidR="00EA16AB">
          <w:rPr>
            <w:noProof/>
            <w:webHidden/>
          </w:rPr>
          <w:t>45</w:t>
        </w:r>
        <w:r w:rsidR="00EA16AB">
          <w:rPr>
            <w:noProof/>
            <w:webHidden/>
          </w:rPr>
          <w:fldChar w:fldCharType="end"/>
        </w:r>
      </w:hyperlink>
    </w:p>
    <w:p w14:paraId="7061A541" w14:textId="4B08B7F2" w:rsidR="00EA16AB" w:rsidRDefault="008426DB">
      <w:pPr>
        <w:pStyle w:val="TOC2"/>
        <w:tabs>
          <w:tab w:val="right" w:leader="dot" w:pos="8296"/>
        </w:tabs>
        <w:rPr>
          <w:rFonts w:asciiTheme="minorHAnsi" w:eastAsiaTheme="minorEastAsia" w:hAnsiTheme="minorHAnsi" w:cstheme="minorBidi"/>
          <w:noProof/>
          <w:szCs w:val="22"/>
        </w:rPr>
      </w:pPr>
      <w:hyperlink w:anchor="_Toc93589715" w:history="1">
        <w:r w:rsidR="00EA16AB" w:rsidRPr="005F318A">
          <w:rPr>
            <w:rStyle w:val="af6"/>
            <w:noProof/>
          </w:rPr>
          <w:t xml:space="preserve">15.7 </w:t>
        </w:r>
        <w:r w:rsidR="00EA16AB" w:rsidRPr="005F318A">
          <w:rPr>
            <w:rStyle w:val="af6"/>
            <w:noProof/>
          </w:rPr>
          <w:t>自动售检票系统</w:t>
        </w:r>
        <w:r w:rsidR="00EA16AB">
          <w:rPr>
            <w:noProof/>
            <w:webHidden/>
          </w:rPr>
          <w:tab/>
        </w:r>
        <w:r w:rsidR="00EA16AB">
          <w:rPr>
            <w:noProof/>
            <w:webHidden/>
          </w:rPr>
          <w:fldChar w:fldCharType="begin"/>
        </w:r>
        <w:r w:rsidR="00EA16AB">
          <w:rPr>
            <w:noProof/>
            <w:webHidden/>
          </w:rPr>
          <w:instrText xml:space="preserve"> PAGEREF _Toc93589715 \h </w:instrText>
        </w:r>
        <w:r w:rsidR="00EA16AB">
          <w:rPr>
            <w:noProof/>
            <w:webHidden/>
          </w:rPr>
        </w:r>
        <w:r w:rsidR="00EA16AB">
          <w:rPr>
            <w:noProof/>
            <w:webHidden/>
          </w:rPr>
          <w:fldChar w:fldCharType="separate"/>
        </w:r>
        <w:r w:rsidR="00EA16AB">
          <w:rPr>
            <w:noProof/>
            <w:webHidden/>
          </w:rPr>
          <w:t>46</w:t>
        </w:r>
        <w:r w:rsidR="00EA16AB">
          <w:rPr>
            <w:noProof/>
            <w:webHidden/>
          </w:rPr>
          <w:fldChar w:fldCharType="end"/>
        </w:r>
      </w:hyperlink>
    </w:p>
    <w:p w14:paraId="6D0DA1DA" w14:textId="61376E70" w:rsidR="00EA16AB" w:rsidRDefault="008426DB">
      <w:pPr>
        <w:pStyle w:val="TOC1"/>
        <w:tabs>
          <w:tab w:val="left" w:pos="630"/>
        </w:tabs>
        <w:rPr>
          <w:rFonts w:asciiTheme="minorHAnsi" w:eastAsiaTheme="minorEastAsia" w:hAnsiTheme="minorHAnsi" w:cstheme="minorBidi"/>
          <w:noProof/>
          <w:szCs w:val="22"/>
        </w:rPr>
      </w:pPr>
      <w:hyperlink w:anchor="_Toc93589716" w:history="1">
        <w:r w:rsidR="00EA16AB" w:rsidRPr="005F318A">
          <w:rPr>
            <w:rStyle w:val="af6"/>
            <w:noProof/>
          </w:rPr>
          <w:t>16</w:t>
        </w:r>
        <w:r w:rsidR="00EA16AB">
          <w:rPr>
            <w:rFonts w:asciiTheme="minorHAnsi" w:eastAsiaTheme="minorEastAsia" w:hAnsiTheme="minorHAnsi" w:cstheme="minorBidi"/>
            <w:noProof/>
            <w:szCs w:val="22"/>
          </w:rPr>
          <w:tab/>
        </w:r>
        <w:r w:rsidR="00EA16AB" w:rsidRPr="005F318A">
          <w:rPr>
            <w:rStyle w:val="af6"/>
            <w:noProof/>
          </w:rPr>
          <w:t>站内设备与站台门</w:t>
        </w:r>
        <w:r w:rsidR="00EA16AB">
          <w:rPr>
            <w:noProof/>
            <w:webHidden/>
          </w:rPr>
          <w:tab/>
        </w:r>
        <w:r w:rsidR="00EA16AB">
          <w:rPr>
            <w:noProof/>
            <w:webHidden/>
          </w:rPr>
          <w:fldChar w:fldCharType="begin"/>
        </w:r>
        <w:r w:rsidR="00EA16AB">
          <w:rPr>
            <w:noProof/>
            <w:webHidden/>
          </w:rPr>
          <w:instrText xml:space="preserve"> PAGEREF _Toc93589716 \h </w:instrText>
        </w:r>
        <w:r w:rsidR="00EA16AB">
          <w:rPr>
            <w:noProof/>
            <w:webHidden/>
          </w:rPr>
        </w:r>
        <w:r w:rsidR="00EA16AB">
          <w:rPr>
            <w:noProof/>
            <w:webHidden/>
          </w:rPr>
          <w:fldChar w:fldCharType="separate"/>
        </w:r>
        <w:r w:rsidR="00EA16AB">
          <w:rPr>
            <w:noProof/>
            <w:webHidden/>
          </w:rPr>
          <w:t>47</w:t>
        </w:r>
        <w:r w:rsidR="00EA16AB">
          <w:rPr>
            <w:noProof/>
            <w:webHidden/>
          </w:rPr>
          <w:fldChar w:fldCharType="end"/>
        </w:r>
      </w:hyperlink>
    </w:p>
    <w:p w14:paraId="3F07101F" w14:textId="036CDE9B" w:rsidR="00EA16AB" w:rsidRDefault="008426DB">
      <w:pPr>
        <w:pStyle w:val="TOC1"/>
        <w:tabs>
          <w:tab w:val="left" w:pos="630"/>
        </w:tabs>
        <w:rPr>
          <w:rFonts w:asciiTheme="minorHAnsi" w:eastAsiaTheme="minorEastAsia" w:hAnsiTheme="minorHAnsi" w:cstheme="minorBidi"/>
          <w:noProof/>
          <w:szCs w:val="22"/>
        </w:rPr>
      </w:pPr>
      <w:hyperlink w:anchor="_Toc93589717" w:history="1">
        <w:r w:rsidR="00EA16AB" w:rsidRPr="005F318A">
          <w:rPr>
            <w:rStyle w:val="af6"/>
            <w:noProof/>
          </w:rPr>
          <w:t>17</w:t>
        </w:r>
        <w:r w:rsidR="00EA16AB">
          <w:rPr>
            <w:rFonts w:asciiTheme="minorHAnsi" w:eastAsiaTheme="minorEastAsia" w:hAnsiTheme="minorHAnsi" w:cstheme="minorBidi"/>
            <w:noProof/>
            <w:szCs w:val="22"/>
          </w:rPr>
          <w:tab/>
        </w:r>
        <w:r w:rsidR="00EA16AB" w:rsidRPr="005F318A">
          <w:rPr>
            <w:rStyle w:val="af6"/>
            <w:noProof/>
          </w:rPr>
          <w:t>车辆基地与控制中心</w:t>
        </w:r>
        <w:r w:rsidR="00EA16AB">
          <w:rPr>
            <w:noProof/>
            <w:webHidden/>
          </w:rPr>
          <w:tab/>
        </w:r>
        <w:r w:rsidR="00EA16AB">
          <w:rPr>
            <w:noProof/>
            <w:webHidden/>
          </w:rPr>
          <w:fldChar w:fldCharType="begin"/>
        </w:r>
        <w:r w:rsidR="00EA16AB">
          <w:rPr>
            <w:noProof/>
            <w:webHidden/>
          </w:rPr>
          <w:instrText xml:space="preserve"> PAGEREF _Toc93589717 \h </w:instrText>
        </w:r>
        <w:r w:rsidR="00EA16AB">
          <w:rPr>
            <w:noProof/>
            <w:webHidden/>
          </w:rPr>
        </w:r>
        <w:r w:rsidR="00EA16AB">
          <w:rPr>
            <w:noProof/>
            <w:webHidden/>
          </w:rPr>
          <w:fldChar w:fldCharType="separate"/>
        </w:r>
        <w:r w:rsidR="00EA16AB">
          <w:rPr>
            <w:noProof/>
            <w:webHidden/>
          </w:rPr>
          <w:t>48</w:t>
        </w:r>
        <w:r w:rsidR="00EA16AB">
          <w:rPr>
            <w:noProof/>
            <w:webHidden/>
          </w:rPr>
          <w:fldChar w:fldCharType="end"/>
        </w:r>
      </w:hyperlink>
    </w:p>
    <w:p w14:paraId="0D024CB5" w14:textId="528E06D6" w:rsidR="00EA16AB" w:rsidRDefault="008426DB">
      <w:pPr>
        <w:pStyle w:val="TOC2"/>
        <w:tabs>
          <w:tab w:val="right" w:leader="dot" w:pos="8296"/>
        </w:tabs>
        <w:rPr>
          <w:rFonts w:asciiTheme="minorHAnsi" w:eastAsiaTheme="minorEastAsia" w:hAnsiTheme="minorHAnsi" w:cstheme="minorBidi"/>
          <w:noProof/>
          <w:szCs w:val="22"/>
        </w:rPr>
      </w:pPr>
      <w:hyperlink w:anchor="_Toc93589718" w:history="1">
        <w:r w:rsidR="00EA16AB" w:rsidRPr="005F318A">
          <w:rPr>
            <w:rStyle w:val="af6"/>
            <w:rFonts w:eastAsiaTheme="majorEastAsia"/>
            <w:noProof/>
          </w:rPr>
          <w:t>17.1</w:t>
        </w:r>
        <w:r w:rsidR="00EA16AB" w:rsidRPr="005F318A">
          <w:rPr>
            <w:rStyle w:val="af6"/>
            <w:noProof/>
          </w:rPr>
          <w:t xml:space="preserve"> </w:t>
        </w:r>
        <w:r w:rsidR="00EA16AB" w:rsidRPr="005F318A">
          <w:rPr>
            <w:rStyle w:val="af6"/>
            <w:noProof/>
          </w:rPr>
          <w:t>一般规定</w:t>
        </w:r>
        <w:r w:rsidR="00EA16AB">
          <w:rPr>
            <w:noProof/>
            <w:webHidden/>
          </w:rPr>
          <w:tab/>
        </w:r>
        <w:r w:rsidR="00EA16AB">
          <w:rPr>
            <w:noProof/>
            <w:webHidden/>
          </w:rPr>
          <w:fldChar w:fldCharType="begin"/>
        </w:r>
        <w:r w:rsidR="00EA16AB">
          <w:rPr>
            <w:noProof/>
            <w:webHidden/>
          </w:rPr>
          <w:instrText xml:space="preserve"> PAGEREF _Toc93589718 \h </w:instrText>
        </w:r>
        <w:r w:rsidR="00EA16AB">
          <w:rPr>
            <w:noProof/>
            <w:webHidden/>
          </w:rPr>
        </w:r>
        <w:r w:rsidR="00EA16AB">
          <w:rPr>
            <w:noProof/>
            <w:webHidden/>
          </w:rPr>
          <w:fldChar w:fldCharType="separate"/>
        </w:r>
        <w:r w:rsidR="00EA16AB">
          <w:rPr>
            <w:noProof/>
            <w:webHidden/>
          </w:rPr>
          <w:t>48</w:t>
        </w:r>
        <w:r w:rsidR="00EA16AB">
          <w:rPr>
            <w:noProof/>
            <w:webHidden/>
          </w:rPr>
          <w:fldChar w:fldCharType="end"/>
        </w:r>
      </w:hyperlink>
    </w:p>
    <w:p w14:paraId="2C456E42" w14:textId="57A9DECD" w:rsidR="00EA16AB" w:rsidRDefault="008426DB">
      <w:pPr>
        <w:pStyle w:val="TOC2"/>
        <w:tabs>
          <w:tab w:val="right" w:leader="dot" w:pos="8296"/>
        </w:tabs>
        <w:rPr>
          <w:rFonts w:asciiTheme="minorHAnsi" w:eastAsiaTheme="minorEastAsia" w:hAnsiTheme="minorHAnsi" w:cstheme="minorBidi"/>
          <w:noProof/>
          <w:szCs w:val="22"/>
        </w:rPr>
      </w:pPr>
      <w:hyperlink w:anchor="_Toc93589719" w:history="1">
        <w:r w:rsidR="00EA16AB" w:rsidRPr="005F318A">
          <w:rPr>
            <w:rStyle w:val="af6"/>
            <w:noProof/>
          </w:rPr>
          <w:t xml:space="preserve">17.2 </w:t>
        </w:r>
        <w:r w:rsidR="00EA16AB" w:rsidRPr="005F318A">
          <w:rPr>
            <w:rStyle w:val="af6"/>
            <w:noProof/>
          </w:rPr>
          <w:t>选址与土建设施</w:t>
        </w:r>
        <w:r w:rsidR="00EA16AB">
          <w:rPr>
            <w:noProof/>
            <w:webHidden/>
          </w:rPr>
          <w:tab/>
        </w:r>
        <w:r w:rsidR="00EA16AB">
          <w:rPr>
            <w:noProof/>
            <w:webHidden/>
          </w:rPr>
          <w:fldChar w:fldCharType="begin"/>
        </w:r>
        <w:r w:rsidR="00EA16AB">
          <w:rPr>
            <w:noProof/>
            <w:webHidden/>
          </w:rPr>
          <w:instrText xml:space="preserve"> PAGEREF _Toc93589719 \h </w:instrText>
        </w:r>
        <w:r w:rsidR="00EA16AB">
          <w:rPr>
            <w:noProof/>
            <w:webHidden/>
          </w:rPr>
        </w:r>
        <w:r w:rsidR="00EA16AB">
          <w:rPr>
            <w:noProof/>
            <w:webHidden/>
          </w:rPr>
          <w:fldChar w:fldCharType="separate"/>
        </w:r>
        <w:r w:rsidR="00EA16AB">
          <w:rPr>
            <w:noProof/>
            <w:webHidden/>
          </w:rPr>
          <w:t>48</w:t>
        </w:r>
        <w:r w:rsidR="00EA16AB">
          <w:rPr>
            <w:noProof/>
            <w:webHidden/>
          </w:rPr>
          <w:fldChar w:fldCharType="end"/>
        </w:r>
      </w:hyperlink>
    </w:p>
    <w:p w14:paraId="7EA39DC8" w14:textId="4FB70A55" w:rsidR="00EA16AB" w:rsidRDefault="008426DB">
      <w:pPr>
        <w:pStyle w:val="TOC2"/>
        <w:tabs>
          <w:tab w:val="right" w:leader="dot" w:pos="8296"/>
        </w:tabs>
        <w:rPr>
          <w:rFonts w:asciiTheme="minorHAnsi" w:eastAsiaTheme="minorEastAsia" w:hAnsiTheme="minorHAnsi" w:cstheme="minorBidi"/>
          <w:noProof/>
          <w:szCs w:val="22"/>
        </w:rPr>
      </w:pPr>
      <w:hyperlink w:anchor="_Toc93589720" w:history="1">
        <w:r w:rsidR="00EA16AB" w:rsidRPr="005F318A">
          <w:rPr>
            <w:rStyle w:val="af6"/>
            <w:noProof/>
          </w:rPr>
          <w:t xml:space="preserve">17.3 </w:t>
        </w:r>
        <w:r w:rsidR="00EA16AB" w:rsidRPr="005F318A">
          <w:rPr>
            <w:rStyle w:val="af6"/>
            <w:noProof/>
          </w:rPr>
          <w:t>工艺及机电设施</w:t>
        </w:r>
        <w:r w:rsidR="00EA16AB">
          <w:rPr>
            <w:noProof/>
            <w:webHidden/>
          </w:rPr>
          <w:tab/>
        </w:r>
        <w:r w:rsidR="00EA16AB">
          <w:rPr>
            <w:noProof/>
            <w:webHidden/>
          </w:rPr>
          <w:fldChar w:fldCharType="begin"/>
        </w:r>
        <w:r w:rsidR="00EA16AB">
          <w:rPr>
            <w:noProof/>
            <w:webHidden/>
          </w:rPr>
          <w:instrText xml:space="preserve"> PAGEREF _Toc93589720 \h </w:instrText>
        </w:r>
        <w:r w:rsidR="00EA16AB">
          <w:rPr>
            <w:noProof/>
            <w:webHidden/>
          </w:rPr>
        </w:r>
        <w:r w:rsidR="00EA16AB">
          <w:rPr>
            <w:noProof/>
            <w:webHidden/>
          </w:rPr>
          <w:fldChar w:fldCharType="separate"/>
        </w:r>
        <w:r w:rsidR="00EA16AB">
          <w:rPr>
            <w:noProof/>
            <w:webHidden/>
          </w:rPr>
          <w:t>49</w:t>
        </w:r>
        <w:r w:rsidR="00EA16AB">
          <w:rPr>
            <w:noProof/>
            <w:webHidden/>
          </w:rPr>
          <w:fldChar w:fldCharType="end"/>
        </w:r>
      </w:hyperlink>
    </w:p>
    <w:p w14:paraId="65E9109E" w14:textId="6BD763E3" w:rsidR="00EA16AB" w:rsidRDefault="008426DB">
      <w:pPr>
        <w:pStyle w:val="TOC1"/>
        <w:rPr>
          <w:rFonts w:asciiTheme="minorHAnsi" w:eastAsiaTheme="minorEastAsia" w:hAnsiTheme="minorHAnsi" w:cstheme="minorBidi"/>
          <w:noProof/>
          <w:szCs w:val="22"/>
        </w:rPr>
      </w:pPr>
      <w:hyperlink w:anchor="_Toc93589721" w:history="1">
        <w:r w:rsidR="00EA16AB" w:rsidRPr="005F318A">
          <w:rPr>
            <w:rStyle w:val="af6"/>
            <w:b/>
            <w:noProof/>
          </w:rPr>
          <w:t>本标准用词说明</w:t>
        </w:r>
        <w:r w:rsidR="00EA16AB">
          <w:rPr>
            <w:noProof/>
            <w:webHidden/>
          </w:rPr>
          <w:tab/>
        </w:r>
        <w:r w:rsidR="00EA16AB">
          <w:rPr>
            <w:noProof/>
            <w:webHidden/>
          </w:rPr>
          <w:fldChar w:fldCharType="begin"/>
        </w:r>
        <w:r w:rsidR="00EA16AB">
          <w:rPr>
            <w:noProof/>
            <w:webHidden/>
          </w:rPr>
          <w:instrText xml:space="preserve"> PAGEREF _Toc93589721 \h </w:instrText>
        </w:r>
        <w:r w:rsidR="00EA16AB">
          <w:rPr>
            <w:noProof/>
            <w:webHidden/>
          </w:rPr>
        </w:r>
        <w:r w:rsidR="00EA16AB">
          <w:rPr>
            <w:noProof/>
            <w:webHidden/>
          </w:rPr>
          <w:fldChar w:fldCharType="separate"/>
        </w:r>
        <w:r w:rsidR="00EA16AB">
          <w:rPr>
            <w:noProof/>
            <w:webHidden/>
          </w:rPr>
          <w:t>50</w:t>
        </w:r>
        <w:r w:rsidR="00EA16AB">
          <w:rPr>
            <w:noProof/>
            <w:webHidden/>
          </w:rPr>
          <w:fldChar w:fldCharType="end"/>
        </w:r>
      </w:hyperlink>
    </w:p>
    <w:p w14:paraId="392F6D1E" w14:textId="741E3713" w:rsidR="00EA16AB" w:rsidRDefault="008426DB">
      <w:pPr>
        <w:pStyle w:val="TOC1"/>
        <w:rPr>
          <w:rFonts w:asciiTheme="minorHAnsi" w:eastAsiaTheme="minorEastAsia" w:hAnsiTheme="minorHAnsi" w:cstheme="minorBidi"/>
          <w:noProof/>
          <w:szCs w:val="22"/>
        </w:rPr>
      </w:pPr>
      <w:hyperlink w:anchor="_Toc93589722" w:history="1">
        <w:r w:rsidR="00EA16AB" w:rsidRPr="005F318A">
          <w:rPr>
            <w:rStyle w:val="af6"/>
            <w:b/>
            <w:noProof/>
          </w:rPr>
          <w:t>引用标准名录</w:t>
        </w:r>
        <w:r w:rsidR="00EA16AB">
          <w:rPr>
            <w:noProof/>
            <w:webHidden/>
          </w:rPr>
          <w:tab/>
        </w:r>
        <w:r w:rsidR="00EA16AB">
          <w:rPr>
            <w:noProof/>
            <w:webHidden/>
          </w:rPr>
          <w:fldChar w:fldCharType="begin"/>
        </w:r>
        <w:r w:rsidR="00EA16AB">
          <w:rPr>
            <w:noProof/>
            <w:webHidden/>
          </w:rPr>
          <w:instrText xml:space="preserve"> PAGEREF _Toc93589722 \h </w:instrText>
        </w:r>
        <w:r w:rsidR="00EA16AB">
          <w:rPr>
            <w:noProof/>
            <w:webHidden/>
          </w:rPr>
        </w:r>
        <w:r w:rsidR="00EA16AB">
          <w:rPr>
            <w:noProof/>
            <w:webHidden/>
          </w:rPr>
          <w:fldChar w:fldCharType="separate"/>
        </w:r>
        <w:r w:rsidR="00EA16AB">
          <w:rPr>
            <w:noProof/>
            <w:webHidden/>
          </w:rPr>
          <w:t>51</w:t>
        </w:r>
        <w:r w:rsidR="00EA16AB">
          <w:rPr>
            <w:noProof/>
            <w:webHidden/>
          </w:rPr>
          <w:fldChar w:fldCharType="end"/>
        </w:r>
      </w:hyperlink>
    </w:p>
    <w:p w14:paraId="6C3399A7" w14:textId="6B79EB11" w:rsidR="00987AB9" w:rsidRDefault="00472F3C">
      <w:pPr>
        <w:adjustRightInd w:val="0"/>
        <w:snapToGrid w:val="0"/>
        <w:spacing w:line="360" w:lineRule="auto"/>
        <w:rPr>
          <w:rFonts w:ascii="宋体"/>
          <w:b/>
          <w:sz w:val="24"/>
        </w:rPr>
      </w:pPr>
      <w:r>
        <w:fldChar w:fldCharType="end"/>
      </w:r>
      <w:r>
        <w:rPr>
          <w:rFonts w:ascii="宋体"/>
          <w:b/>
          <w:sz w:val="24"/>
        </w:rPr>
        <w:t xml:space="preserve"> </w:t>
      </w:r>
      <w:r>
        <w:rPr>
          <w:rFonts w:ascii="宋体"/>
          <w:b/>
          <w:sz w:val="24"/>
        </w:rPr>
        <w:br w:type="page"/>
      </w:r>
    </w:p>
    <w:p w14:paraId="129A79B5" w14:textId="77777777" w:rsidR="00987AB9" w:rsidRDefault="00472F3C">
      <w:pPr>
        <w:snapToGrid w:val="0"/>
        <w:spacing w:line="480" w:lineRule="auto"/>
        <w:jc w:val="center"/>
        <w:rPr>
          <w:rFonts w:ascii="宋体"/>
          <w:b/>
          <w:bCs/>
          <w:sz w:val="32"/>
          <w:szCs w:val="32"/>
        </w:rPr>
      </w:pPr>
      <w:r>
        <w:rPr>
          <w:rFonts w:ascii="宋体" w:hint="eastAsia"/>
          <w:b/>
          <w:bCs/>
          <w:sz w:val="32"/>
          <w:szCs w:val="32"/>
        </w:rPr>
        <w:lastRenderedPageBreak/>
        <w:t>CONTENTS</w:t>
      </w:r>
    </w:p>
    <w:p w14:paraId="4B3BC6BB" w14:textId="77777777" w:rsidR="00987AB9" w:rsidRDefault="00472F3C">
      <w:pPr>
        <w:pStyle w:val="TOC1"/>
        <w:tabs>
          <w:tab w:val="clear" w:pos="8296"/>
          <w:tab w:val="right" w:leader="dot" w:pos="830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hyperlink w:anchor="_Toc5069" w:history="1">
        <w:r>
          <w:rPr>
            <w:rFonts w:ascii="Times New Roman" w:hAnsi="Times New Roman" w:cs="Times New Roman"/>
          </w:rPr>
          <w:t xml:space="preserve">1 </w:t>
        </w:r>
        <w:r>
          <w:rPr>
            <w:rFonts w:ascii="Times New Roman" w:hAnsi="Times New Roman" w:cs="Times New Roman" w:hint="eastAsia"/>
          </w:rPr>
          <w:t>General Provisions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_Toc5069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14:paraId="4F43D3B1" w14:textId="77777777" w:rsidR="00987AB9" w:rsidRDefault="008426DB">
      <w:pPr>
        <w:pStyle w:val="TOC1"/>
        <w:tabs>
          <w:tab w:val="clear" w:pos="8296"/>
          <w:tab w:val="right" w:leader="dot" w:pos="8306"/>
        </w:tabs>
        <w:rPr>
          <w:rFonts w:ascii="Times New Roman" w:hAnsi="Times New Roman" w:cs="Times New Roman"/>
        </w:rPr>
      </w:pPr>
      <w:hyperlink w:anchor="_Toc31358" w:history="1">
        <w:r w:rsidR="00472F3C">
          <w:rPr>
            <w:rFonts w:ascii="Times New Roman" w:hAnsi="Times New Roman" w:cs="Times New Roman"/>
          </w:rPr>
          <w:t xml:space="preserve">2 </w:t>
        </w:r>
        <w:r w:rsidR="00472F3C">
          <w:rPr>
            <w:rFonts w:ascii="Times New Roman" w:hAnsi="Times New Roman" w:cs="Times New Roman" w:hint="eastAsia"/>
          </w:rPr>
          <w:t>Terms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_Toc31358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w:t>
        </w:r>
        <w:r w:rsidR="00472F3C">
          <w:rPr>
            <w:rFonts w:ascii="Times New Roman" w:hAnsi="Times New Roman" w:cs="Times New Roman"/>
          </w:rPr>
          <w:fldChar w:fldCharType="end"/>
        </w:r>
      </w:hyperlink>
    </w:p>
    <w:p w14:paraId="781D0C62" w14:textId="77777777" w:rsidR="00987AB9" w:rsidRDefault="008426DB">
      <w:pPr>
        <w:pStyle w:val="TOC1"/>
        <w:tabs>
          <w:tab w:val="clear" w:pos="8296"/>
          <w:tab w:val="right" w:leader="dot" w:pos="8306"/>
        </w:tabs>
        <w:rPr>
          <w:rFonts w:ascii="Times New Roman" w:hAnsi="Times New Roman" w:cs="Times New Roman"/>
        </w:rPr>
      </w:pPr>
      <w:hyperlink w:anchor="_Toc25603" w:history="1">
        <w:r w:rsidR="00472F3C">
          <w:rPr>
            <w:rFonts w:ascii="Times New Roman" w:hAnsi="Times New Roman" w:cs="Times New Roman"/>
          </w:rPr>
          <w:t xml:space="preserve">3 </w:t>
        </w:r>
        <w:r w:rsidR="00472F3C">
          <w:rPr>
            <w:rFonts w:ascii="Times New Roman" w:hAnsi="Times New Roman" w:cs="Times New Roman" w:hint="eastAsia"/>
          </w:rPr>
          <w:t>Basic requirements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_Toc25603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w:t>
        </w:r>
        <w:r w:rsidR="00472F3C">
          <w:rPr>
            <w:rFonts w:ascii="Times New Roman" w:hAnsi="Times New Roman" w:cs="Times New Roman"/>
          </w:rPr>
          <w:fldChar w:fldCharType="end"/>
        </w:r>
      </w:hyperlink>
    </w:p>
    <w:p w14:paraId="0D70F8B3" w14:textId="77777777" w:rsidR="00987AB9" w:rsidRDefault="008426DB">
      <w:pPr>
        <w:pStyle w:val="TOC1"/>
        <w:tabs>
          <w:tab w:val="clear" w:pos="8296"/>
          <w:tab w:val="right" w:leader="dot" w:pos="8306"/>
        </w:tabs>
        <w:rPr>
          <w:rFonts w:ascii="Times New Roman" w:hAnsi="Times New Roman" w:cs="Times New Roman"/>
        </w:rPr>
      </w:pPr>
      <w:hyperlink w:anchor="_Toc24667" w:history="1">
        <w:r w:rsidR="00472F3C">
          <w:rPr>
            <w:rFonts w:ascii="Times New Roman" w:hAnsi="Times New Roman" w:cs="Times New Roman"/>
          </w:rPr>
          <w:t xml:space="preserve">4 </w:t>
        </w:r>
        <w:r w:rsidR="00472F3C">
          <w:rPr>
            <w:rFonts w:ascii="Times New Roman" w:hAnsi="Times New Roman" w:cs="Times New Roman" w:hint="eastAsia"/>
          </w:rPr>
          <w:t>Green Design Planning</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_Toc24667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4</w:t>
        </w:r>
        <w:r w:rsidR="00472F3C">
          <w:rPr>
            <w:rFonts w:ascii="Times New Roman" w:hAnsi="Times New Roman" w:cs="Times New Roman"/>
          </w:rPr>
          <w:fldChar w:fldCharType="end"/>
        </w:r>
      </w:hyperlink>
    </w:p>
    <w:p w14:paraId="4201B07C" w14:textId="77777777" w:rsidR="00987AB9" w:rsidRDefault="008426DB">
      <w:pPr>
        <w:pStyle w:val="TOC1"/>
        <w:tabs>
          <w:tab w:val="clear" w:pos="8296"/>
          <w:tab w:val="right" w:leader="dot" w:pos="8306"/>
        </w:tabs>
        <w:rPr>
          <w:rFonts w:ascii="Times New Roman" w:hAnsi="Times New Roman" w:cs="Times New Roman"/>
        </w:rPr>
      </w:pPr>
      <w:hyperlink w:anchor="_Toc19345" w:history="1">
        <w:r w:rsidR="00472F3C">
          <w:rPr>
            <w:rFonts w:ascii="Times New Roman" w:hAnsi="Times New Roman" w:cs="Times New Roman"/>
          </w:rPr>
          <w:t xml:space="preserve">5 </w:t>
        </w:r>
        <w:r w:rsidR="00472F3C">
          <w:rPr>
            <w:rFonts w:ascii="Times New Roman" w:hAnsi="Times New Roman" w:cs="Times New Roman" w:hint="eastAsia"/>
          </w:rPr>
          <w:t>Planning</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_Toc19345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5</w:t>
        </w:r>
        <w:r w:rsidR="00472F3C">
          <w:rPr>
            <w:rFonts w:ascii="Times New Roman" w:hAnsi="Times New Roman" w:cs="Times New Roman"/>
          </w:rPr>
          <w:fldChar w:fldCharType="end"/>
        </w:r>
      </w:hyperlink>
    </w:p>
    <w:p w14:paraId="55DC6D7F" w14:textId="77777777" w:rsidR="00987AB9" w:rsidRDefault="008426DB">
      <w:pPr>
        <w:pStyle w:val="TOC2"/>
        <w:tabs>
          <w:tab w:val="right" w:leader="dot" w:pos="8306"/>
        </w:tabs>
        <w:rPr>
          <w:rFonts w:ascii="Times New Roman" w:hAnsi="Times New Roman" w:cs="Times New Roman"/>
        </w:rPr>
      </w:pPr>
      <w:hyperlink w:anchor="_Toc2148" w:history="1">
        <w:r w:rsidR="00472F3C">
          <w:rPr>
            <w:rFonts w:ascii="Times New Roman" w:hAnsi="Times New Roman" w:cs="Times New Roman"/>
          </w:rPr>
          <w:t xml:space="preserve">5.1 </w:t>
        </w:r>
        <w:r w:rsidR="00472F3C">
          <w:rPr>
            <w:rFonts w:ascii="Times New Roman" w:hAnsi="Times New Roman" w:cs="Times New Roman" w:hint="eastAsia"/>
          </w:rPr>
          <w:t>General requirements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_Toc2148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5</w:t>
        </w:r>
        <w:r w:rsidR="00472F3C">
          <w:rPr>
            <w:rFonts w:ascii="Times New Roman" w:hAnsi="Times New Roman" w:cs="Times New Roman"/>
          </w:rPr>
          <w:fldChar w:fldCharType="end"/>
        </w:r>
      </w:hyperlink>
    </w:p>
    <w:p w14:paraId="046182EC" w14:textId="77777777" w:rsidR="00987AB9" w:rsidRDefault="008426DB">
      <w:pPr>
        <w:pStyle w:val="TOC2"/>
        <w:tabs>
          <w:tab w:val="right" w:leader="dot" w:pos="8306"/>
        </w:tabs>
        <w:rPr>
          <w:rFonts w:ascii="Times New Roman" w:hAnsi="Times New Roman" w:cs="Times New Roman"/>
        </w:rPr>
      </w:pPr>
      <w:hyperlink w:anchor="_Toc14584" w:history="1">
        <w:r w:rsidR="00472F3C">
          <w:rPr>
            <w:rFonts w:ascii="Times New Roman" w:hAnsi="Times New Roman" w:cs="Times New Roman"/>
          </w:rPr>
          <w:t xml:space="preserve">5.2 </w:t>
        </w:r>
        <w:r w:rsidR="00472F3C">
          <w:rPr>
            <w:rFonts w:ascii="Times New Roman" w:hAnsi="Times New Roman" w:cs="Times New Roman" w:hint="eastAsia"/>
          </w:rPr>
          <w:t xml:space="preserve">Land use planning </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_Toc14584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5</w:t>
        </w:r>
        <w:r w:rsidR="00472F3C">
          <w:rPr>
            <w:rFonts w:ascii="Times New Roman" w:hAnsi="Times New Roman" w:cs="Times New Roman"/>
          </w:rPr>
          <w:fldChar w:fldCharType="end"/>
        </w:r>
      </w:hyperlink>
    </w:p>
    <w:p w14:paraId="2BE84CC9" w14:textId="77777777" w:rsidR="00987AB9" w:rsidRDefault="008426DB">
      <w:pPr>
        <w:pStyle w:val="TOC2"/>
        <w:tabs>
          <w:tab w:val="right" w:leader="dot" w:pos="8306"/>
        </w:tabs>
        <w:rPr>
          <w:rFonts w:ascii="Times New Roman" w:hAnsi="Times New Roman" w:cs="Times New Roman"/>
        </w:rPr>
      </w:pPr>
      <w:hyperlink w:anchor="_Toc2755" w:history="1">
        <w:r w:rsidR="00472F3C">
          <w:rPr>
            <w:rFonts w:ascii="Times New Roman" w:hAnsi="Times New Roman" w:cs="Times New Roman"/>
          </w:rPr>
          <w:t xml:space="preserve">5.3 </w:t>
        </w:r>
        <w:r w:rsidR="00472F3C">
          <w:rPr>
            <w:rFonts w:ascii="Times New Roman" w:hAnsi="Times New Roman" w:cs="Times New Roman" w:hint="eastAsia"/>
          </w:rPr>
          <w:t>Transport planning</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_Toc2755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6</w:t>
        </w:r>
        <w:r w:rsidR="00472F3C">
          <w:rPr>
            <w:rFonts w:ascii="Times New Roman" w:hAnsi="Times New Roman" w:cs="Times New Roman"/>
          </w:rPr>
          <w:fldChar w:fldCharType="end"/>
        </w:r>
      </w:hyperlink>
    </w:p>
    <w:p w14:paraId="09D68594" w14:textId="77777777" w:rsidR="00987AB9" w:rsidRDefault="008426DB">
      <w:pPr>
        <w:pStyle w:val="TOC2"/>
        <w:tabs>
          <w:tab w:val="right" w:leader="dot" w:pos="8306"/>
        </w:tabs>
        <w:rPr>
          <w:rFonts w:ascii="Times New Roman" w:hAnsi="Times New Roman" w:cs="Times New Roman"/>
        </w:rPr>
      </w:pPr>
      <w:hyperlink w:anchor="_Toc24771" w:history="1">
        <w:r w:rsidR="00472F3C">
          <w:rPr>
            <w:rFonts w:ascii="Times New Roman" w:hAnsi="Times New Roman" w:cs="Times New Roman"/>
          </w:rPr>
          <w:t xml:space="preserve">5.4 </w:t>
        </w:r>
        <w:r w:rsidR="00472F3C">
          <w:rPr>
            <w:rFonts w:ascii="Times New Roman" w:hAnsi="Times New Roman" w:cs="Times New Roman" w:hint="eastAsia"/>
          </w:rPr>
          <w:t>Spatial planning</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_Toc24771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6</w:t>
        </w:r>
        <w:r w:rsidR="00472F3C">
          <w:rPr>
            <w:rFonts w:ascii="Times New Roman" w:hAnsi="Times New Roman" w:cs="Times New Roman"/>
          </w:rPr>
          <w:fldChar w:fldCharType="end"/>
        </w:r>
      </w:hyperlink>
    </w:p>
    <w:p w14:paraId="05CF27FB" w14:textId="77777777" w:rsidR="00987AB9" w:rsidRDefault="008426DB">
      <w:pPr>
        <w:pStyle w:val="TOC1"/>
        <w:tabs>
          <w:tab w:val="clear" w:pos="8296"/>
          <w:tab w:val="right" w:leader="dot" w:pos="8306"/>
        </w:tabs>
        <w:rPr>
          <w:rFonts w:ascii="Times New Roman" w:hAnsi="Times New Roman" w:cs="Times New Roman"/>
        </w:rPr>
      </w:pPr>
      <w:hyperlink w:anchor="_Toc23243" w:history="1">
        <w:r w:rsidR="00472F3C">
          <w:rPr>
            <w:rFonts w:ascii="Times New Roman" w:hAnsi="Times New Roman" w:cs="Times New Roman"/>
          </w:rPr>
          <w:t xml:space="preserve">6 </w:t>
        </w:r>
        <w:r w:rsidR="00472F3C">
          <w:rPr>
            <w:rFonts w:ascii="Times New Roman" w:hAnsi="Times New Roman" w:cs="Times New Roman" w:hint="eastAsia"/>
          </w:rPr>
          <w:t>Operation Organization</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_Toc23243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8</w:t>
        </w:r>
        <w:r w:rsidR="00472F3C">
          <w:rPr>
            <w:rFonts w:ascii="Times New Roman" w:hAnsi="Times New Roman" w:cs="Times New Roman"/>
          </w:rPr>
          <w:fldChar w:fldCharType="end"/>
        </w:r>
      </w:hyperlink>
    </w:p>
    <w:p w14:paraId="773D77E9" w14:textId="77777777" w:rsidR="00987AB9" w:rsidRDefault="008426DB">
      <w:pPr>
        <w:pStyle w:val="TOC2"/>
        <w:tabs>
          <w:tab w:val="right" w:leader="dot" w:pos="8306"/>
        </w:tabs>
        <w:rPr>
          <w:rFonts w:ascii="Times New Roman" w:hAnsi="Times New Roman" w:cs="Times New Roman"/>
        </w:rPr>
      </w:pPr>
      <w:hyperlink w:anchor="_Toc7684" w:history="1">
        <w:r w:rsidR="00472F3C">
          <w:rPr>
            <w:rFonts w:ascii="Times New Roman" w:hAnsi="Times New Roman" w:cs="Times New Roman"/>
          </w:rPr>
          <w:t xml:space="preserve">6.1 </w:t>
        </w:r>
        <w:r w:rsidR="00472F3C">
          <w:rPr>
            <w:rFonts w:ascii="Times New Roman" w:hAnsi="Times New Roman" w:cs="Times New Roman" w:hint="eastAsia"/>
          </w:rPr>
          <w:t>General requirements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_Toc7684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8</w:t>
        </w:r>
        <w:r w:rsidR="00472F3C">
          <w:rPr>
            <w:rFonts w:ascii="Times New Roman" w:hAnsi="Times New Roman" w:cs="Times New Roman"/>
          </w:rPr>
          <w:fldChar w:fldCharType="end"/>
        </w:r>
      </w:hyperlink>
    </w:p>
    <w:p w14:paraId="0C2E1A89" w14:textId="77777777" w:rsidR="00987AB9" w:rsidRDefault="008426DB">
      <w:pPr>
        <w:pStyle w:val="TOC2"/>
        <w:tabs>
          <w:tab w:val="right" w:leader="dot" w:pos="8306"/>
        </w:tabs>
        <w:rPr>
          <w:rFonts w:ascii="Times New Roman" w:hAnsi="Times New Roman" w:cs="Times New Roman"/>
        </w:rPr>
      </w:pPr>
      <w:hyperlink w:anchor="_Toc4122" w:history="1">
        <w:r w:rsidR="00472F3C">
          <w:rPr>
            <w:rFonts w:ascii="Times New Roman" w:hAnsi="Times New Roman" w:cs="Times New Roman"/>
          </w:rPr>
          <w:t xml:space="preserve">6.2 </w:t>
        </w:r>
        <w:r w:rsidR="00472F3C">
          <w:rPr>
            <w:rFonts w:ascii="Times New Roman" w:hAnsi="Times New Roman" w:cs="Times New Roman" w:hint="eastAsia"/>
          </w:rPr>
          <w:t>Train Operation Organization and wiring</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_Toc4122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8</w:t>
        </w:r>
        <w:r w:rsidR="00472F3C">
          <w:rPr>
            <w:rFonts w:ascii="Times New Roman" w:hAnsi="Times New Roman" w:cs="Times New Roman"/>
          </w:rPr>
          <w:fldChar w:fldCharType="end"/>
        </w:r>
      </w:hyperlink>
    </w:p>
    <w:p w14:paraId="5FBCBB08" w14:textId="77777777" w:rsidR="00987AB9" w:rsidRDefault="008426DB">
      <w:pPr>
        <w:pStyle w:val="TOC2"/>
        <w:tabs>
          <w:tab w:val="right" w:leader="dot" w:pos="8306"/>
        </w:tabs>
        <w:rPr>
          <w:rFonts w:ascii="Times New Roman" w:hAnsi="Times New Roman" w:cs="Times New Roman"/>
        </w:rPr>
      </w:pPr>
      <w:hyperlink w:anchor="_Toc22410" w:history="1">
        <w:r w:rsidR="00472F3C">
          <w:rPr>
            <w:rFonts w:ascii="Times New Roman" w:hAnsi="Times New Roman" w:cs="Times New Roman"/>
          </w:rPr>
          <w:t xml:space="preserve">6.3 </w:t>
        </w:r>
        <w:r w:rsidR="00472F3C">
          <w:rPr>
            <w:rFonts w:ascii="Times New Roman" w:hAnsi="Times New Roman" w:cs="Times New Roman" w:hint="eastAsia"/>
          </w:rPr>
          <w:t>Train operation control</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_Toc22410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9</w:t>
        </w:r>
        <w:r w:rsidR="00472F3C">
          <w:rPr>
            <w:rFonts w:ascii="Times New Roman" w:hAnsi="Times New Roman" w:cs="Times New Roman"/>
          </w:rPr>
          <w:fldChar w:fldCharType="end"/>
        </w:r>
      </w:hyperlink>
    </w:p>
    <w:p w14:paraId="666003C3" w14:textId="77777777" w:rsidR="00987AB9" w:rsidRDefault="008426DB">
      <w:pPr>
        <w:pStyle w:val="TOC2"/>
        <w:tabs>
          <w:tab w:val="right" w:leader="dot" w:pos="8306"/>
        </w:tabs>
        <w:rPr>
          <w:rFonts w:ascii="Times New Roman" w:hAnsi="Times New Roman" w:cs="Times New Roman"/>
        </w:rPr>
      </w:pPr>
      <w:hyperlink w:anchor="_Toc30037" w:history="1">
        <w:r w:rsidR="00472F3C">
          <w:rPr>
            <w:rFonts w:ascii="Times New Roman" w:hAnsi="Times New Roman" w:cs="Times New Roman"/>
          </w:rPr>
          <w:t xml:space="preserve">6.4 </w:t>
        </w:r>
        <w:r w:rsidR="00472F3C">
          <w:rPr>
            <w:rFonts w:ascii="Times New Roman" w:hAnsi="Times New Roman" w:cs="Times New Roman" w:hint="eastAsia"/>
          </w:rPr>
          <w:t xml:space="preserve">Operation drawing </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_Toc30037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9</w:t>
        </w:r>
        <w:r w:rsidR="00472F3C">
          <w:rPr>
            <w:rFonts w:ascii="Times New Roman" w:hAnsi="Times New Roman" w:cs="Times New Roman"/>
          </w:rPr>
          <w:fldChar w:fldCharType="end"/>
        </w:r>
      </w:hyperlink>
    </w:p>
    <w:p w14:paraId="0C7D3239" w14:textId="77777777" w:rsidR="00987AB9" w:rsidRDefault="008426DB">
      <w:pPr>
        <w:pStyle w:val="TOC2"/>
        <w:tabs>
          <w:tab w:val="right" w:leader="dot" w:pos="8306"/>
        </w:tabs>
        <w:rPr>
          <w:rFonts w:ascii="Times New Roman" w:hAnsi="Times New Roman" w:cs="Times New Roman"/>
        </w:rPr>
      </w:pPr>
      <w:hyperlink w:anchor="_Toc6162" w:history="1">
        <w:r w:rsidR="00472F3C">
          <w:rPr>
            <w:rFonts w:ascii="Times New Roman" w:hAnsi="Times New Roman" w:cs="Times New Roman"/>
          </w:rPr>
          <w:t xml:space="preserve">6.5 </w:t>
        </w:r>
        <w:r w:rsidR="00472F3C">
          <w:rPr>
            <w:rFonts w:ascii="Times New Roman" w:hAnsi="Times New Roman" w:cs="Times New Roman" w:hint="eastAsia"/>
          </w:rPr>
          <w:t>Operation Management</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_Toc6162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10</w:t>
        </w:r>
        <w:r w:rsidR="00472F3C">
          <w:rPr>
            <w:rFonts w:ascii="Times New Roman" w:hAnsi="Times New Roman" w:cs="Times New Roman"/>
          </w:rPr>
          <w:fldChar w:fldCharType="end"/>
        </w:r>
      </w:hyperlink>
    </w:p>
    <w:p w14:paraId="39FC7B24" w14:textId="77777777" w:rsidR="00987AB9" w:rsidRDefault="008426DB">
      <w:pPr>
        <w:pStyle w:val="TOC1"/>
        <w:tabs>
          <w:tab w:val="clear" w:pos="8296"/>
          <w:tab w:val="right" w:leader="dot" w:pos="8306"/>
        </w:tabs>
        <w:rPr>
          <w:rFonts w:ascii="Times New Roman" w:hAnsi="Times New Roman" w:cs="Times New Roman"/>
        </w:rPr>
      </w:pPr>
      <w:hyperlink w:anchor="_Toc29231" w:history="1">
        <w:r w:rsidR="00472F3C">
          <w:rPr>
            <w:rFonts w:ascii="Times New Roman" w:hAnsi="Times New Roman" w:cs="Times New Roman"/>
          </w:rPr>
          <w:t xml:space="preserve">7 </w:t>
        </w:r>
        <w:r w:rsidR="00472F3C">
          <w:rPr>
            <w:rFonts w:ascii="Times New Roman" w:hAnsi="Times New Roman" w:cs="Times New Roman" w:hint="eastAsia"/>
          </w:rPr>
          <w:t>Vehicles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_Toc29231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11</w:t>
        </w:r>
        <w:r w:rsidR="00472F3C">
          <w:rPr>
            <w:rFonts w:ascii="Times New Roman" w:hAnsi="Times New Roman" w:cs="Times New Roman"/>
          </w:rPr>
          <w:fldChar w:fldCharType="end"/>
        </w:r>
      </w:hyperlink>
    </w:p>
    <w:p w14:paraId="260CE407" w14:textId="77777777" w:rsidR="00987AB9" w:rsidRDefault="008426DB">
      <w:pPr>
        <w:pStyle w:val="TOC2"/>
        <w:tabs>
          <w:tab w:val="right" w:leader="dot" w:pos="8306"/>
        </w:tabs>
        <w:rPr>
          <w:rFonts w:ascii="Times New Roman" w:hAnsi="Times New Roman" w:cs="Times New Roman"/>
        </w:rPr>
      </w:pPr>
      <w:hyperlink w:anchor="_Toc14534" w:history="1">
        <w:r w:rsidR="00472F3C">
          <w:rPr>
            <w:rFonts w:ascii="Times New Roman" w:hAnsi="Times New Roman" w:cs="Times New Roman"/>
          </w:rPr>
          <w:t xml:space="preserve">7.1 </w:t>
        </w:r>
        <w:r w:rsidR="00472F3C">
          <w:rPr>
            <w:rFonts w:ascii="Times New Roman" w:hAnsi="Times New Roman" w:cs="Times New Roman" w:hint="eastAsia"/>
          </w:rPr>
          <w:t>General requirements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_Toc14534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11</w:t>
        </w:r>
        <w:r w:rsidR="00472F3C">
          <w:rPr>
            <w:rFonts w:ascii="Times New Roman" w:hAnsi="Times New Roman" w:cs="Times New Roman"/>
          </w:rPr>
          <w:fldChar w:fldCharType="end"/>
        </w:r>
      </w:hyperlink>
    </w:p>
    <w:p w14:paraId="5794B31D" w14:textId="77777777" w:rsidR="00987AB9" w:rsidRDefault="008426DB">
      <w:pPr>
        <w:pStyle w:val="TOC2"/>
        <w:tabs>
          <w:tab w:val="right" w:leader="dot" w:pos="8306"/>
        </w:tabs>
        <w:rPr>
          <w:rFonts w:ascii="Times New Roman" w:hAnsi="Times New Roman" w:cs="Times New Roman"/>
        </w:rPr>
      </w:pPr>
      <w:hyperlink w:anchor="_Toc21098" w:history="1">
        <w:r w:rsidR="00472F3C">
          <w:rPr>
            <w:rFonts w:ascii="Times New Roman" w:eastAsiaTheme="majorEastAsia" w:hAnsi="Times New Roman" w:cs="Times New Roman"/>
          </w:rPr>
          <w:t xml:space="preserve">7.2 </w:t>
        </w:r>
        <w:r w:rsidR="00472F3C">
          <w:rPr>
            <w:rFonts w:ascii="Times New Roman" w:eastAsiaTheme="majorEastAsia" w:hAnsi="Times New Roman" w:cs="Times New Roman" w:hint="eastAsia"/>
          </w:rPr>
          <w:t>Requirements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_Toc21098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11</w:t>
        </w:r>
        <w:r w:rsidR="00472F3C">
          <w:rPr>
            <w:rFonts w:ascii="Times New Roman" w:hAnsi="Times New Roman" w:cs="Times New Roman"/>
          </w:rPr>
          <w:fldChar w:fldCharType="end"/>
        </w:r>
      </w:hyperlink>
    </w:p>
    <w:p w14:paraId="7EA83FD1" w14:textId="77777777" w:rsidR="00987AB9" w:rsidRDefault="008426DB">
      <w:pPr>
        <w:pStyle w:val="TOC1"/>
        <w:tabs>
          <w:tab w:val="clear" w:pos="8296"/>
          <w:tab w:val="right" w:leader="dot" w:pos="8306"/>
        </w:tabs>
        <w:rPr>
          <w:rFonts w:ascii="Times New Roman" w:hAnsi="Times New Roman" w:cs="Times New Roman"/>
        </w:rPr>
      </w:pPr>
      <w:hyperlink w:anchor="_Toc14517" w:history="1">
        <w:r w:rsidR="00472F3C">
          <w:rPr>
            <w:rFonts w:ascii="Times New Roman" w:hAnsi="Times New Roman" w:cs="Times New Roman"/>
          </w:rPr>
          <w:t xml:space="preserve">8 </w:t>
        </w:r>
        <w:r w:rsidR="00472F3C">
          <w:rPr>
            <w:rFonts w:ascii="Times New Roman" w:hAnsi="Times New Roman" w:cs="Times New Roman" w:hint="eastAsia"/>
          </w:rPr>
          <w:t>Line</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_Toc14517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14</w:t>
        </w:r>
        <w:r w:rsidR="00472F3C">
          <w:rPr>
            <w:rFonts w:ascii="Times New Roman" w:hAnsi="Times New Roman" w:cs="Times New Roman"/>
          </w:rPr>
          <w:fldChar w:fldCharType="end"/>
        </w:r>
      </w:hyperlink>
    </w:p>
    <w:p w14:paraId="17A51E6D" w14:textId="77777777" w:rsidR="00987AB9" w:rsidRDefault="008426DB">
      <w:pPr>
        <w:pStyle w:val="TOC2"/>
        <w:tabs>
          <w:tab w:val="right" w:leader="dot" w:pos="8306"/>
        </w:tabs>
        <w:rPr>
          <w:rFonts w:ascii="Times New Roman" w:hAnsi="Times New Roman" w:cs="Times New Roman"/>
        </w:rPr>
      </w:pPr>
      <w:hyperlink w:anchor="_Toc14813" w:history="1">
        <w:r w:rsidR="00472F3C">
          <w:rPr>
            <w:rFonts w:ascii="Times New Roman" w:hAnsi="Times New Roman" w:cs="Times New Roman"/>
          </w:rPr>
          <w:t xml:space="preserve">8.1 </w:t>
        </w:r>
        <w:r w:rsidR="00472F3C">
          <w:rPr>
            <w:rFonts w:ascii="Times New Roman" w:hAnsi="Times New Roman" w:cs="Times New Roman" w:hint="eastAsia"/>
          </w:rPr>
          <w:t>General requirements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_Toc14813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14</w:t>
        </w:r>
        <w:r w:rsidR="00472F3C">
          <w:rPr>
            <w:rFonts w:ascii="Times New Roman" w:hAnsi="Times New Roman" w:cs="Times New Roman"/>
          </w:rPr>
          <w:fldChar w:fldCharType="end"/>
        </w:r>
      </w:hyperlink>
    </w:p>
    <w:p w14:paraId="348D0BD9" w14:textId="77777777" w:rsidR="00987AB9" w:rsidRDefault="008426DB">
      <w:pPr>
        <w:pStyle w:val="TOC2"/>
        <w:tabs>
          <w:tab w:val="right" w:leader="dot" w:pos="8306"/>
        </w:tabs>
        <w:rPr>
          <w:rFonts w:ascii="Times New Roman" w:hAnsi="Times New Roman" w:cs="Times New Roman"/>
        </w:rPr>
      </w:pPr>
      <w:hyperlink w:anchor="_Toc28987" w:history="1">
        <w:r w:rsidR="00472F3C">
          <w:rPr>
            <w:rFonts w:ascii="Times New Roman" w:hAnsi="Times New Roman" w:cs="Times New Roman"/>
          </w:rPr>
          <w:t xml:space="preserve">8.2 </w:t>
        </w:r>
        <w:r w:rsidR="00472F3C">
          <w:rPr>
            <w:rFonts w:ascii="Times New Roman" w:hAnsi="Times New Roman" w:cs="Times New Roman" w:hint="eastAsia"/>
          </w:rPr>
          <w:t>Line plane</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_Toc28987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14</w:t>
        </w:r>
        <w:r w:rsidR="00472F3C">
          <w:rPr>
            <w:rFonts w:ascii="Times New Roman" w:hAnsi="Times New Roman" w:cs="Times New Roman"/>
          </w:rPr>
          <w:fldChar w:fldCharType="end"/>
        </w:r>
      </w:hyperlink>
    </w:p>
    <w:p w14:paraId="220C4BEA" w14:textId="77777777" w:rsidR="00987AB9" w:rsidRDefault="008426DB">
      <w:pPr>
        <w:pStyle w:val="TOC2"/>
        <w:tabs>
          <w:tab w:val="right" w:leader="dot" w:pos="8306"/>
        </w:tabs>
        <w:rPr>
          <w:rFonts w:ascii="Times New Roman" w:hAnsi="Times New Roman" w:cs="Times New Roman"/>
        </w:rPr>
      </w:pPr>
      <w:hyperlink w:anchor="_Toc21970" w:history="1">
        <w:r w:rsidR="00472F3C">
          <w:rPr>
            <w:rFonts w:ascii="Times New Roman" w:hAnsi="Times New Roman" w:cs="Times New Roman"/>
          </w:rPr>
          <w:t xml:space="preserve">8.3 </w:t>
        </w:r>
        <w:r w:rsidR="00472F3C">
          <w:rPr>
            <w:rFonts w:ascii="Times New Roman" w:hAnsi="Times New Roman" w:cs="Times New Roman" w:hint="eastAsia"/>
            <w:lang w:bidi="ar"/>
          </w:rPr>
          <w:t>Line profile</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_Toc21970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15</w:t>
        </w:r>
        <w:r w:rsidR="00472F3C">
          <w:rPr>
            <w:rFonts w:ascii="Times New Roman" w:hAnsi="Times New Roman" w:cs="Times New Roman"/>
          </w:rPr>
          <w:fldChar w:fldCharType="end"/>
        </w:r>
      </w:hyperlink>
    </w:p>
    <w:p w14:paraId="4CC91FCE" w14:textId="77777777" w:rsidR="00987AB9" w:rsidRDefault="008426DB">
      <w:pPr>
        <w:pStyle w:val="TOC2"/>
        <w:tabs>
          <w:tab w:val="right" w:leader="dot" w:pos="8306"/>
        </w:tabs>
        <w:rPr>
          <w:rFonts w:ascii="Times New Roman" w:hAnsi="Times New Roman" w:cs="Times New Roman"/>
        </w:rPr>
      </w:pPr>
      <w:hyperlink w:anchor="_Toc5738" w:history="1">
        <w:r w:rsidR="00472F3C">
          <w:rPr>
            <w:rFonts w:ascii="Times New Roman" w:hAnsi="Times New Roman" w:cs="Times New Roman"/>
          </w:rPr>
          <w:t xml:space="preserve">8.4 </w:t>
        </w:r>
        <w:r w:rsidR="00472F3C">
          <w:rPr>
            <w:rFonts w:ascii="Times New Roman" w:hAnsi="Times New Roman" w:cs="Times New Roman" w:hint="eastAsia"/>
            <w:lang w:bidi="ar"/>
          </w:rPr>
          <w:t>Wiring settings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_Toc5738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15</w:t>
        </w:r>
        <w:r w:rsidR="00472F3C">
          <w:rPr>
            <w:rFonts w:ascii="Times New Roman" w:hAnsi="Times New Roman" w:cs="Times New Roman"/>
          </w:rPr>
          <w:fldChar w:fldCharType="end"/>
        </w:r>
      </w:hyperlink>
    </w:p>
    <w:p w14:paraId="5AD60CD5" w14:textId="77777777" w:rsidR="00987AB9" w:rsidRDefault="008426DB">
      <w:pPr>
        <w:pStyle w:val="TOC1"/>
        <w:tabs>
          <w:tab w:val="clear" w:pos="8296"/>
          <w:tab w:val="right" w:leader="dot" w:pos="8306"/>
        </w:tabs>
        <w:rPr>
          <w:rFonts w:ascii="Times New Roman" w:hAnsi="Times New Roman" w:cs="Times New Roman"/>
        </w:rPr>
      </w:pPr>
      <w:hyperlink w:anchor="_Toc7738" w:history="1">
        <w:r w:rsidR="00472F3C">
          <w:rPr>
            <w:rFonts w:ascii="Times New Roman" w:eastAsiaTheme="majorEastAsia" w:hAnsi="Times New Roman" w:cs="Times New Roman"/>
          </w:rPr>
          <w:t xml:space="preserve">9 </w:t>
        </w:r>
        <w:r w:rsidR="00472F3C">
          <w:rPr>
            <w:rFonts w:ascii="Times New Roman" w:eastAsiaTheme="majorEastAsia" w:hAnsi="Times New Roman" w:cs="Times New Roman" w:hint="eastAsia"/>
          </w:rPr>
          <w:t>T</w:t>
        </w:r>
        <w:r w:rsidR="00472F3C">
          <w:rPr>
            <w:rFonts w:ascii="Times New Roman" w:hAnsi="Times New Roman" w:cs="Times New Roman" w:hint="eastAsia"/>
          </w:rPr>
          <w:t>rack</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_Toc7738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17</w:t>
        </w:r>
        <w:r w:rsidR="00472F3C">
          <w:rPr>
            <w:rFonts w:ascii="Times New Roman" w:hAnsi="Times New Roman" w:cs="Times New Roman"/>
          </w:rPr>
          <w:fldChar w:fldCharType="end"/>
        </w:r>
      </w:hyperlink>
    </w:p>
    <w:p w14:paraId="60B72FE7" w14:textId="77777777" w:rsidR="00987AB9" w:rsidRDefault="008426DB">
      <w:pPr>
        <w:pStyle w:val="TOC2"/>
        <w:tabs>
          <w:tab w:val="right" w:leader="dot" w:pos="8306"/>
        </w:tabs>
        <w:rPr>
          <w:rFonts w:ascii="Times New Roman" w:hAnsi="Times New Roman" w:cs="Times New Roman"/>
        </w:rPr>
      </w:pPr>
      <w:hyperlink w:anchor="_Toc11249" w:history="1">
        <w:r w:rsidR="00472F3C">
          <w:rPr>
            <w:rFonts w:ascii="Times New Roman" w:eastAsiaTheme="majorEastAsia" w:hAnsi="Times New Roman" w:cs="Times New Roman"/>
          </w:rPr>
          <w:t xml:space="preserve">9.1 </w:t>
        </w:r>
        <w:r w:rsidR="00472F3C">
          <w:rPr>
            <w:rFonts w:ascii="Times New Roman" w:hAnsi="Times New Roman" w:cs="Times New Roman" w:hint="eastAsia"/>
          </w:rPr>
          <w:t>General requirements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_Toc11249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17</w:t>
        </w:r>
        <w:r w:rsidR="00472F3C">
          <w:rPr>
            <w:rFonts w:ascii="Times New Roman" w:hAnsi="Times New Roman" w:cs="Times New Roman"/>
          </w:rPr>
          <w:fldChar w:fldCharType="end"/>
        </w:r>
      </w:hyperlink>
    </w:p>
    <w:p w14:paraId="6EB599AA" w14:textId="77777777" w:rsidR="00987AB9" w:rsidRDefault="008426DB">
      <w:pPr>
        <w:pStyle w:val="TOC2"/>
        <w:tabs>
          <w:tab w:val="right" w:leader="dot" w:pos="8306"/>
        </w:tabs>
        <w:rPr>
          <w:rFonts w:ascii="Times New Roman" w:hAnsi="Times New Roman" w:cs="Times New Roman"/>
        </w:rPr>
      </w:pPr>
      <w:hyperlink w:anchor="_Toc19843" w:history="1">
        <w:r w:rsidR="00472F3C">
          <w:rPr>
            <w:rFonts w:ascii="Times New Roman" w:hAnsi="Times New Roman" w:cs="Times New Roman"/>
          </w:rPr>
          <w:t xml:space="preserve">9.2 </w:t>
        </w:r>
        <w:r w:rsidR="00472F3C">
          <w:rPr>
            <w:rFonts w:ascii="Times New Roman" w:hAnsi="Times New Roman" w:cs="Times New Roman" w:hint="eastAsia"/>
          </w:rPr>
          <w:t>Track bed structure</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_Toc19843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17</w:t>
        </w:r>
        <w:r w:rsidR="00472F3C">
          <w:rPr>
            <w:rFonts w:ascii="Times New Roman" w:hAnsi="Times New Roman" w:cs="Times New Roman"/>
          </w:rPr>
          <w:fldChar w:fldCharType="end"/>
        </w:r>
      </w:hyperlink>
    </w:p>
    <w:p w14:paraId="47D50C6A" w14:textId="77777777" w:rsidR="00987AB9" w:rsidRDefault="008426DB">
      <w:pPr>
        <w:pStyle w:val="TOC2"/>
        <w:tabs>
          <w:tab w:val="right" w:leader="dot" w:pos="8306"/>
        </w:tabs>
        <w:rPr>
          <w:rFonts w:ascii="Times New Roman" w:hAnsi="Times New Roman" w:cs="Times New Roman"/>
        </w:rPr>
      </w:pPr>
      <w:hyperlink w:anchor="_Toc6685" w:history="1">
        <w:r w:rsidR="00472F3C">
          <w:rPr>
            <w:rFonts w:ascii="Times New Roman" w:hAnsi="Times New Roman" w:cs="Times New Roman"/>
          </w:rPr>
          <w:t xml:space="preserve">9.3 </w:t>
        </w:r>
        <w:r w:rsidR="00472F3C">
          <w:rPr>
            <w:rFonts w:ascii="Times New Roman" w:hAnsi="Times New Roman" w:cs="Times New Roman" w:hint="eastAsia"/>
          </w:rPr>
          <w:t>Jointless Track</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_Toc6685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18</w:t>
        </w:r>
        <w:r w:rsidR="00472F3C">
          <w:rPr>
            <w:rFonts w:ascii="Times New Roman" w:hAnsi="Times New Roman" w:cs="Times New Roman"/>
          </w:rPr>
          <w:fldChar w:fldCharType="end"/>
        </w:r>
      </w:hyperlink>
    </w:p>
    <w:p w14:paraId="534A0983" w14:textId="77777777" w:rsidR="00987AB9" w:rsidRDefault="008426DB">
      <w:pPr>
        <w:pStyle w:val="TOC2"/>
        <w:tabs>
          <w:tab w:val="right" w:leader="dot" w:pos="8306"/>
        </w:tabs>
        <w:rPr>
          <w:rFonts w:ascii="Times New Roman" w:hAnsi="Times New Roman" w:cs="Times New Roman"/>
        </w:rPr>
      </w:pPr>
      <w:hyperlink w:anchor="_Toc11282" w:history="1">
        <w:r w:rsidR="00472F3C">
          <w:rPr>
            <w:rFonts w:ascii="Times New Roman" w:hAnsi="Times New Roman" w:cs="Times New Roman"/>
          </w:rPr>
          <w:t xml:space="preserve">9.4 </w:t>
        </w:r>
        <w:r w:rsidR="00472F3C">
          <w:rPr>
            <w:rFonts w:ascii="Times New Roman" w:hAnsi="Times New Roman" w:cs="Times New Roman" w:hint="eastAsia"/>
          </w:rPr>
          <w:t>Damping track structure</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_Toc11282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18</w:t>
        </w:r>
        <w:r w:rsidR="00472F3C">
          <w:rPr>
            <w:rFonts w:ascii="Times New Roman" w:hAnsi="Times New Roman" w:cs="Times New Roman"/>
          </w:rPr>
          <w:fldChar w:fldCharType="end"/>
        </w:r>
      </w:hyperlink>
    </w:p>
    <w:p w14:paraId="5A5BB99C" w14:textId="77777777" w:rsidR="00987AB9" w:rsidRDefault="008426DB">
      <w:pPr>
        <w:pStyle w:val="TOC2"/>
        <w:tabs>
          <w:tab w:val="right" w:leader="dot" w:pos="8306"/>
        </w:tabs>
        <w:rPr>
          <w:rFonts w:ascii="Times New Roman" w:hAnsi="Times New Roman" w:cs="Times New Roman"/>
        </w:rPr>
      </w:pPr>
      <w:hyperlink w:anchor="_Toc11226" w:history="1">
        <w:r w:rsidR="00472F3C">
          <w:rPr>
            <w:rFonts w:ascii="Times New Roman" w:hAnsi="Times New Roman" w:cs="Times New Roman"/>
          </w:rPr>
          <w:t xml:space="preserve">9.5 </w:t>
        </w:r>
        <w:r w:rsidR="00472F3C">
          <w:rPr>
            <w:rFonts w:ascii="Times New Roman" w:hAnsi="Times New Roman" w:cs="Times New Roman" w:hint="eastAsia"/>
          </w:rPr>
          <w:t>Track safety equipment and auxiliary equipment</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_Toc11226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19</w:t>
        </w:r>
        <w:r w:rsidR="00472F3C">
          <w:rPr>
            <w:rFonts w:ascii="Times New Roman" w:hAnsi="Times New Roman" w:cs="Times New Roman"/>
          </w:rPr>
          <w:fldChar w:fldCharType="end"/>
        </w:r>
      </w:hyperlink>
    </w:p>
    <w:p w14:paraId="0BEC7968" w14:textId="77777777" w:rsidR="00987AB9" w:rsidRDefault="008426DB">
      <w:pPr>
        <w:pStyle w:val="TOC1"/>
        <w:tabs>
          <w:tab w:val="clear" w:pos="8296"/>
          <w:tab w:val="right" w:leader="dot" w:pos="8306"/>
        </w:tabs>
        <w:rPr>
          <w:rFonts w:ascii="Times New Roman" w:hAnsi="Times New Roman" w:cs="Times New Roman"/>
        </w:rPr>
      </w:pPr>
      <w:hyperlink w:anchor="_Toc29879" w:history="1">
        <w:r w:rsidR="00472F3C">
          <w:rPr>
            <w:rFonts w:ascii="Times New Roman" w:hAnsi="Times New Roman" w:cs="Times New Roman"/>
          </w:rPr>
          <w:t xml:space="preserve">10 </w:t>
        </w:r>
        <w:r w:rsidR="00472F3C">
          <w:rPr>
            <w:rFonts w:ascii="Times New Roman" w:hAnsi="Times New Roman" w:cs="Times New Roman" w:hint="eastAsia"/>
          </w:rPr>
          <w:t>Station building</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_Toc29879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20</w:t>
        </w:r>
        <w:r w:rsidR="00472F3C">
          <w:rPr>
            <w:rFonts w:ascii="Times New Roman" w:hAnsi="Times New Roman" w:cs="Times New Roman"/>
          </w:rPr>
          <w:fldChar w:fldCharType="end"/>
        </w:r>
      </w:hyperlink>
    </w:p>
    <w:p w14:paraId="09FA3532" w14:textId="77777777" w:rsidR="00987AB9" w:rsidRDefault="008426DB">
      <w:pPr>
        <w:pStyle w:val="TOC2"/>
        <w:tabs>
          <w:tab w:val="right" w:leader="dot" w:pos="8306"/>
        </w:tabs>
        <w:rPr>
          <w:rFonts w:ascii="Times New Roman" w:hAnsi="Times New Roman" w:cs="Times New Roman"/>
        </w:rPr>
      </w:pPr>
      <w:hyperlink w:anchor="_Toc17902" w:history="1">
        <w:r w:rsidR="00472F3C">
          <w:rPr>
            <w:rFonts w:ascii="Times New Roman" w:hAnsi="Times New Roman" w:cs="Times New Roman"/>
          </w:rPr>
          <w:t xml:space="preserve">10.1 </w:t>
        </w:r>
        <w:r w:rsidR="00472F3C">
          <w:rPr>
            <w:rFonts w:ascii="Times New Roman" w:hAnsi="Times New Roman" w:cs="Times New Roman" w:hint="eastAsia"/>
          </w:rPr>
          <w:t>General requirements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_Toc17902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20</w:t>
        </w:r>
        <w:r w:rsidR="00472F3C">
          <w:rPr>
            <w:rFonts w:ascii="Times New Roman" w:hAnsi="Times New Roman" w:cs="Times New Roman"/>
          </w:rPr>
          <w:fldChar w:fldCharType="end"/>
        </w:r>
      </w:hyperlink>
    </w:p>
    <w:p w14:paraId="5ED76B4C" w14:textId="77777777" w:rsidR="00987AB9" w:rsidRDefault="008426DB">
      <w:pPr>
        <w:pStyle w:val="TOC2"/>
        <w:tabs>
          <w:tab w:val="right" w:leader="dot" w:pos="8306"/>
        </w:tabs>
        <w:rPr>
          <w:rFonts w:ascii="Times New Roman" w:hAnsi="Times New Roman" w:cs="Times New Roman"/>
        </w:rPr>
      </w:pPr>
      <w:hyperlink w:anchor="_Toc404" w:history="1">
        <w:r w:rsidR="00472F3C">
          <w:rPr>
            <w:rFonts w:ascii="Times New Roman" w:hAnsi="Times New Roman" w:cs="Times New Roman"/>
          </w:rPr>
          <w:t xml:space="preserve">10.2 </w:t>
        </w:r>
        <w:r w:rsidR="00472F3C">
          <w:rPr>
            <w:rFonts w:ascii="Times New Roman" w:hAnsi="Times New Roman" w:cs="Times New Roman" w:hint="eastAsia"/>
          </w:rPr>
          <w:t>Site layout</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_Toc404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20</w:t>
        </w:r>
        <w:r w:rsidR="00472F3C">
          <w:rPr>
            <w:rFonts w:ascii="Times New Roman" w:hAnsi="Times New Roman" w:cs="Times New Roman"/>
          </w:rPr>
          <w:fldChar w:fldCharType="end"/>
        </w:r>
      </w:hyperlink>
    </w:p>
    <w:p w14:paraId="093C1BED" w14:textId="77777777" w:rsidR="00987AB9" w:rsidRDefault="008426DB">
      <w:pPr>
        <w:pStyle w:val="TOC2"/>
        <w:tabs>
          <w:tab w:val="right" w:leader="dot" w:pos="8306"/>
        </w:tabs>
        <w:rPr>
          <w:rFonts w:ascii="Times New Roman" w:hAnsi="Times New Roman" w:cs="Times New Roman"/>
        </w:rPr>
      </w:pPr>
      <w:hyperlink w:anchor="_Toc26806" w:history="1">
        <w:r w:rsidR="00472F3C">
          <w:rPr>
            <w:rFonts w:ascii="Times New Roman" w:hAnsi="Times New Roman" w:cs="Times New Roman"/>
          </w:rPr>
          <w:t xml:space="preserve">10.3 </w:t>
        </w:r>
        <w:r w:rsidR="00472F3C">
          <w:rPr>
            <w:rFonts w:ascii="Times New Roman" w:hAnsi="Times New Roman" w:cs="Times New Roman" w:hint="eastAsia"/>
          </w:rPr>
          <w:t>Station layout</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_Toc26806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21</w:t>
        </w:r>
        <w:r w:rsidR="00472F3C">
          <w:rPr>
            <w:rFonts w:ascii="Times New Roman" w:hAnsi="Times New Roman" w:cs="Times New Roman"/>
          </w:rPr>
          <w:fldChar w:fldCharType="end"/>
        </w:r>
      </w:hyperlink>
    </w:p>
    <w:p w14:paraId="62081A5A" w14:textId="77777777" w:rsidR="00987AB9" w:rsidRDefault="008426DB">
      <w:pPr>
        <w:pStyle w:val="TOC2"/>
        <w:tabs>
          <w:tab w:val="right" w:leader="dot" w:pos="8306"/>
        </w:tabs>
        <w:rPr>
          <w:rFonts w:ascii="Times New Roman" w:hAnsi="Times New Roman" w:cs="Times New Roman"/>
        </w:rPr>
      </w:pPr>
      <w:hyperlink w:anchor="_Toc11586" w:history="1">
        <w:r w:rsidR="00472F3C">
          <w:rPr>
            <w:rFonts w:ascii="Times New Roman" w:hAnsi="Times New Roman" w:cs="Times New Roman"/>
          </w:rPr>
          <w:t xml:space="preserve">10.4 </w:t>
        </w:r>
        <w:r w:rsidR="00472F3C">
          <w:rPr>
            <w:rFonts w:ascii="Times New Roman" w:hAnsi="Times New Roman" w:cs="Times New Roman" w:hint="eastAsia"/>
          </w:rPr>
          <w:t>Streamline organization</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_Toc11586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22</w:t>
        </w:r>
        <w:r w:rsidR="00472F3C">
          <w:rPr>
            <w:rFonts w:ascii="Times New Roman" w:hAnsi="Times New Roman" w:cs="Times New Roman"/>
          </w:rPr>
          <w:fldChar w:fldCharType="end"/>
        </w:r>
      </w:hyperlink>
    </w:p>
    <w:p w14:paraId="6BE7E4EE" w14:textId="77777777" w:rsidR="00987AB9" w:rsidRDefault="008426DB">
      <w:pPr>
        <w:pStyle w:val="TOC2"/>
        <w:tabs>
          <w:tab w:val="right" w:leader="dot" w:pos="8306"/>
        </w:tabs>
        <w:rPr>
          <w:rFonts w:ascii="Times New Roman" w:hAnsi="Times New Roman" w:cs="Times New Roman"/>
        </w:rPr>
      </w:pPr>
      <w:hyperlink w:anchor="_Toc22836" w:history="1">
        <w:r w:rsidR="00472F3C">
          <w:rPr>
            <w:rFonts w:ascii="Times New Roman" w:hAnsi="Times New Roman" w:cs="Times New Roman"/>
          </w:rPr>
          <w:t xml:space="preserve">10.5 </w:t>
        </w:r>
        <w:r w:rsidR="00472F3C">
          <w:rPr>
            <w:rFonts w:ascii="Times New Roman" w:hAnsi="Times New Roman" w:cs="Times New Roman" w:hint="eastAsia"/>
          </w:rPr>
          <w:t>Service facilities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_Toc22836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22</w:t>
        </w:r>
        <w:r w:rsidR="00472F3C">
          <w:rPr>
            <w:rFonts w:ascii="Times New Roman" w:hAnsi="Times New Roman" w:cs="Times New Roman"/>
          </w:rPr>
          <w:fldChar w:fldCharType="end"/>
        </w:r>
      </w:hyperlink>
    </w:p>
    <w:p w14:paraId="3A46706D" w14:textId="77777777" w:rsidR="00987AB9" w:rsidRDefault="008426DB">
      <w:pPr>
        <w:pStyle w:val="TOC2"/>
        <w:tabs>
          <w:tab w:val="right" w:leader="dot" w:pos="8306"/>
        </w:tabs>
        <w:rPr>
          <w:rFonts w:ascii="Times New Roman" w:hAnsi="Times New Roman" w:cs="Times New Roman"/>
        </w:rPr>
      </w:pPr>
      <w:hyperlink w:anchor="_Toc29258" w:history="1">
        <w:r w:rsidR="00472F3C">
          <w:rPr>
            <w:rFonts w:ascii="Times New Roman" w:hAnsi="Times New Roman" w:cs="Times New Roman"/>
          </w:rPr>
          <w:t xml:space="preserve">10.6 </w:t>
        </w:r>
        <w:r w:rsidR="00472F3C">
          <w:rPr>
            <w:rFonts w:ascii="Times New Roman" w:hAnsi="Times New Roman" w:cs="Times New Roman" w:hint="eastAsia"/>
          </w:rPr>
          <w:t>Enclosure structure</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_Toc29258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23</w:t>
        </w:r>
        <w:r w:rsidR="00472F3C">
          <w:rPr>
            <w:rFonts w:ascii="Times New Roman" w:hAnsi="Times New Roman" w:cs="Times New Roman"/>
          </w:rPr>
          <w:fldChar w:fldCharType="end"/>
        </w:r>
      </w:hyperlink>
    </w:p>
    <w:p w14:paraId="3B53EA14" w14:textId="77777777" w:rsidR="00987AB9" w:rsidRDefault="008426DB">
      <w:pPr>
        <w:pStyle w:val="TOC2"/>
        <w:tabs>
          <w:tab w:val="right" w:leader="dot" w:pos="8306"/>
        </w:tabs>
        <w:rPr>
          <w:rFonts w:ascii="Times New Roman" w:hAnsi="Times New Roman" w:cs="Times New Roman"/>
        </w:rPr>
      </w:pPr>
      <w:hyperlink w:anchor="_Toc29492" w:history="1">
        <w:r w:rsidR="00472F3C">
          <w:rPr>
            <w:rFonts w:ascii="Times New Roman" w:hAnsi="Times New Roman" w:cs="Times New Roman"/>
          </w:rPr>
          <w:t xml:space="preserve">10.7 </w:t>
        </w:r>
        <w:r w:rsidR="00472F3C">
          <w:rPr>
            <w:rFonts w:ascii="Times New Roman" w:hAnsi="Times New Roman" w:cs="Times New Roman" w:hint="eastAsia"/>
          </w:rPr>
          <w:t>Building material</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_Toc29492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24</w:t>
        </w:r>
        <w:r w:rsidR="00472F3C">
          <w:rPr>
            <w:rFonts w:ascii="Times New Roman" w:hAnsi="Times New Roman" w:cs="Times New Roman"/>
          </w:rPr>
          <w:fldChar w:fldCharType="end"/>
        </w:r>
      </w:hyperlink>
    </w:p>
    <w:p w14:paraId="1D47CAFF" w14:textId="77777777" w:rsidR="00987AB9" w:rsidRDefault="008426DB">
      <w:pPr>
        <w:pStyle w:val="TOC2"/>
        <w:tabs>
          <w:tab w:val="right" w:leader="dot" w:pos="8306"/>
        </w:tabs>
        <w:rPr>
          <w:rFonts w:ascii="Times New Roman" w:hAnsi="Times New Roman" w:cs="Times New Roman"/>
        </w:rPr>
      </w:pPr>
      <w:hyperlink w:anchor="_Toc25379" w:history="1">
        <w:r w:rsidR="00472F3C">
          <w:rPr>
            <w:rFonts w:ascii="Times New Roman" w:hAnsi="Times New Roman" w:cs="Times New Roman"/>
          </w:rPr>
          <w:t xml:space="preserve">10.8 </w:t>
        </w:r>
        <w:r w:rsidR="00472F3C">
          <w:rPr>
            <w:rFonts w:ascii="Times New Roman" w:hAnsi="Times New Roman" w:cs="Times New Roman" w:hint="eastAsia"/>
          </w:rPr>
          <w:t>Station environment</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_Toc25379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24</w:t>
        </w:r>
        <w:r w:rsidR="00472F3C">
          <w:rPr>
            <w:rFonts w:ascii="Times New Roman" w:hAnsi="Times New Roman" w:cs="Times New Roman"/>
          </w:rPr>
          <w:fldChar w:fldCharType="end"/>
        </w:r>
      </w:hyperlink>
    </w:p>
    <w:p w14:paraId="66436849" w14:textId="77777777" w:rsidR="00987AB9" w:rsidRDefault="008426DB">
      <w:pPr>
        <w:pStyle w:val="TOC2"/>
        <w:tabs>
          <w:tab w:val="right" w:leader="dot" w:pos="8306"/>
        </w:tabs>
        <w:rPr>
          <w:rFonts w:ascii="Times New Roman" w:hAnsi="Times New Roman" w:cs="Times New Roman"/>
        </w:rPr>
      </w:pPr>
      <w:hyperlink w:anchor="_Toc30146" w:history="1">
        <w:r w:rsidR="00472F3C">
          <w:rPr>
            <w:rFonts w:ascii="Times New Roman" w:hAnsi="Times New Roman" w:cs="Times New Roman"/>
          </w:rPr>
          <w:t xml:space="preserve">10.9 </w:t>
        </w:r>
        <w:r w:rsidR="00472F3C">
          <w:rPr>
            <w:rFonts w:ascii="Times New Roman" w:hAnsi="Times New Roman" w:cs="Times New Roman" w:hint="eastAsia"/>
          </w:rPr>
          <w:t>Wheelchair Accessible</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_Toc30146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26</w:t>
        </w:r>
        <w:r w:rsidR="00472F3C">
          <w:rPr>
            <w:rFonts w:ascii="Times New Roman" w:hAnsi="Times New Roman" w:cs="Times New Roman"/>
          </w:rPr>
          <w:fldChar w:fldCharType="end"/>
        </w:r>
      </w:hyperlink>
    </w:p>
    <w:p w14:paraId="43049595" w14:textId="77777777" w:rsidR="00987AB9" w:rsidRDefault="008426DB">
      <w:pPr>
        <w:pStyle w:val="TOC1"/>
        <w:tabs>
          <w:tab w:val="clear" w:pos="8296"/>
          <w:tab w:val="right" w:leader="dot" w:pos="8306"/>
        </w:tabs>
        <w:rPr>
          <w:rFonts w:ascii="Times New Roman" w:hAnsi="Times New Roman" w:cs="Times New Roman"/>
        </w:rPr>
      </w:pPr>
      <w:hyperlink w:anchor="_Toc10063" w:history="1">
        <w:r w:rsidR="00472F3C">
          <w:rPr>
            <w:rFonts w:ascii="Times New Roman" w:hAnsi="Times New Roman" w:cs="Times New Roman"/>
          </w:rPr>
          <w:t xml:space="preserve">11 </w:t>
        </w:r>
        <w:r w:rsidR="00472F3C">
          <w:rPr>
            <w:rFonts w:ascii="Times New Roman" w:hAnsi="Times New Roman" w:cs="Times New Roman" w:hint="eastAsia"/>
          </w:rPr>
          <w:t>Structure</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_Toc10063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27</w:t>
        </w:r>
        <w:r w:rsidR="00472F3C">
          <w:rPr>
            <w:rFonts w:ascii="Times New Roman" w:hAnsi="Times New Roman" w:cs="Times New Roman"/>
          </w:rPr>
          <w:fldChar w:fldCharType="end"/>
        </w:r>
      </w:hyperlink>
    </w:p>
    <w:p w14:paraId="21EB3F89" w14:textId="77777777" w:rsidR="00987AB9" w:rsidRDefault="008426DB">
      <w:pPr>
        <w:pStyle w:val="TOC2"/>
        <w:tabs>
          <w:tab w:val="right" w:leader="dot" w:pos="8306"/>
        </w:tabs>
        <w:rPr>
          <w:rFonts w:ascii="Times New Roman" w:hAnsi="Times New Roman" w:cs="Times New Roman"/>
        </w:rPr>
      </w:pPr>
      <w:hyperlink w:anchor="_Toc25690" w:history="1">
        <w:r w:rsidR="00472F3C">
          <w:rPr>
            <w:rFonts w:ascii="Times New Roman" w:hAnsi="Times New Roman" w:cs="Times New Roman"/>
          </w:rPr>
          <w:t xml:space="preserve">11.1 </w:t>
        </w:r>
        <w:r w:rsidR="00472F3C">
          <w:rPr>
            <w:rFonts w:ascii="Times New Roman" w:hAnsi="Times New Roman" w:cs="Times New Roman" w:hint="eastAsia"/>
          </w:rPr>
          <w:t>General requirements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_Toc25690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27</w:t>
        </w:r>
        <w:r w:rsidR="00472F3C">
          <w:rPr>
            <w:rFonts w:ascii="Times New Roman" w:hAnsi="Times New Roman" w:cs="Times New Roman"/>
          </w:rPr>
          <w:fldChar w:fldCharType="end"/>
        </w:r>
      </w:hyperlink>
    </w:p>
    <w:p w14:paraId="58F12C68" w14:textId="77777777" w:rsidR="00987AB9" w:rsidRDefault="008426DB">
      <w:pPr>
        <w:pStyle w:val="TOC2"/>
        <w:tabs>
          <w:tab w:val="right" w:leader="dot" w:pos="8306"/>
        </w:tabs>
        <w:rPr>
          <w:rFonts w:ascii="Times New Roman" w:hAnsi="Times New Roman" w:cs="Times New Roman"/>
        </w:rPr>
      </w:pPr>
      <w:hyperlink w:anchor="_Toc20057" w:history="1">
        <w:r w:rsidR="00472F3C">
          <w:rPr>
            <w:rFonts w:ascii="Times New Roman" w:hAnsi="Times New Roman" w:cs="Times New Roman"/>
          </w:rPr>
          <w:t xml:space="preserve">11.2 </w:t>
        </w:r>
        <w:r w:rsidR="00472F3C">
          <w:rPr>
            <w:rFonts w:ascii="Times New Roman" w:hAnsi="Times New Roman" w:cs="Times New Roman" w:hint="eastAsia"/>
          </w:rPr>
          <w:t>Elevated structure</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_Toc20057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28</w:t>
        </w:r>
        <w:r w:rsidR="00472F3C">
          <w:rPr>
            <w:rFonts w:ascii="Times New Roman" w:hAnsi="Times New Roman" w:cs="Times New Roman"/>
          </w:rPr>
          <w:fldChar w:fldCharType="end"/>
        </w:r>
      </w:hyperlink>
    </w:p>
    <w:p w14:paraId="3741701E" w14:textId="77777777" w:rsidR="00987AB9" w:rsidRDefault="008426DB">
      <w:pPr>
        <w:pStyle w:val="TOC2"/>
        <w:tabs>
          <w:tab w:val="right" w:leader="dot" w:pos="8306"/>
        </w:tabs>
        <w:rPr>
          <w:rFonts w:ascii="Times New Roman" w:hAnsi="Times New Roman" w:cs="Times New Roman"/>
        </w:rPr>
      </w:pPr>
      <w:hyperlink w:anchor="_Toc10858" w:history="1">
        <w:r w:rsidR="00472F3C">
          <w:rPr>
            <w:rFonts w:ascii="Times New Roman" w:hAnsi="Times New Roman" w:cs="Times New Roman"/>
          </w:rPr>
          <w:t xml:space="preserve">11.3 </w:t>
        </w:r>
        <w:r w:rsidR="00472F3C">
          <w:rPr>
            <w:rFonts w:ascii="Times New Roman" w:hAnsi="Times New Roman" w:cs="Times New Roman" w:hint="eastAsia"/>
          </w:rPr>
          <w:t>Underground structure</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_Toc10858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28</w:t>
        </w:r>
        <w:r w:rsidR="00472F3C">
          <w:rPr>
            <w:rFonts w:ascii="Times New Roman" w:hAnsi="Times New Roman" w:cs="Times New Roman"/>
          </w:rPr>
          <w:fldChar w:fldCharType="end"/>
        </w:r>
      </w:hyperlink>
    </w:p>
    <w:p w14:paraId="6476FCAC" w14:textId="77777777" w:rsidR="00987AB9" w:rsidRDefault="008426DB">
      <w:pPr>
        <w:pStyle w:val="TOC2"/>
        <w:tabs>
          <w:tab w:val="right" w:leader="dot" w:pos="8306"/>
        </w:tabs>
        <w:rPr>
          <w:rFonts w:ascii="Times New Roman" w:hAnsi="Times New Roman" w:cs="Times New Roman"/>
        </w:rPr>
      </w:pPr>
      <w:hyperlink w:anchor="_Toc4028" w:history="1">
        <w:r w:rsidR="00472F3C">
          <w:rPr>
            <w:rFonts w:ascii="Times New Roman" w:hAnsi="Times New Roman" w:cs="Times New Roman"/>
          </w:rPr>
          <w:t xml:space="preserve">11.4 </w:t>
        </w:r>
        <w:r w:rsidR="00472F3C">
          <w:rPr>
            <w:rFonts w:ascii="Times New Roman" w:hAnsi="Times New Roman" w:cs="Times New Roman" w:hint="eastAsia"/>
          </w:rPr>
          <w:t>Seismic design</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_Toc4028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28</w:t>
        </w:r>
        <w:r w:rsidR="00472F3C">
          <w:rPr>
            <w:rFonts w:ascii="Times New Roman" w:hAnsi="Times New Roman" w:cs="Times New Roman"/>
          </w:rPr>
          <w:fldChar w:fldCharType="end"/>
        </w:r>
      </w:hyperlink>
    </w:p>
    <w:p w14:paraId="43C84127" w14:textId="77777777" w:rsidR="00987AB9" w:rsidRDefault="008426DB">
      <w:pPr>
        <w:pStyle w:val="TOC1"/>
        <w:tabs>
          <w:tab w:val="clear" w:pos="8296"/>
          <w:tab w:val="right" w:leader="dot" w:pos="8306"/>
        </w:tabs>
        <w:rPr>
          <w:rFonts w:ascii="Times New Roman" w:hAnsi="Times New Roman" w:cs="Times New Roman"/>
        </w:rPr>
      </w:pPr>
      <w:hyperlink w:anchor="_Toc23590" w:history="1">
        <w:r w:rsidR="00472F3C">
          <w:rPr>
            <w:rFonts w:ascii="Times New Roman" w:hAnsi="Times New Roman" w:cs="Times New Roman"/>
          </w:rPr>
          <w:t xml:space="preserve">12 </w:t>
        </w:r>
        <w:r w:rsidR="00472F3C">
          <w:rPr>
            <w:rFonts w:ascii="Times New Roman" w:hAnsi="Times New Roman" w:cs="Times New Roman" w:hint="eastAsia"/>
          </w:rPr>
          <w:t>Ventilation and air conditioning</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_Toc23590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30</w:t>
        </w:r>
        <w:r w:rsidR="00472F3C">
          <w:rPr>
            <w:rFonts w:ascii="Times New Roman" w:hAnsi="Times New Roman" w:cs="Times New Roman"/>
          </w:rPr>
          <w:fldChar w:fldCharType="end"/>
        </w:r>
      </w:hyperlink>
    </w:p>
    <w:p w14:paraId="747859DE" w14:textId="77777777" w:rsidR="00987AB9" w:rsidRDefault="008426DB">
      <w:pPr>
        <w:pStyle w:val="TOC2"/>
        <w:tabs>
          <w:tab w:val="right" w:leader="dot" w:pos="8306"/>
        </w:tabs>
        <w:rPr>
          <w:rFonts w:ascii="Times New Roman" w:hAnsi="Times New Roman" w:cs="Times New Roman"/>
        </w:rPr>
      </w:pPr>
      <w:hyperlink w:anchor="_Toc1784" w:history="1">
        <w:r w:rsidR="00472F3C">
          <w:rPr>
            <w:rFonts w:ascii="Times New Roman" w:hAnsi="Times New Roman" w:cs="Times New Roman"/>
          </w:rPr>
          <w:t xml:space="preserve">12.1 </w:t>
        </w:r>
        <w:r w:rsidR="00472F3C">
          <w:rPr>
            <w:rFonts w:ascii="Times New Roman" w:hAnsi="Times New Roman" w:cs="Times New Roman" w:hint="eastAsia"/>
          </w:rPr>
          <w:t>General requirements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_Toc1784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30</w:t>
        </w:r>
        <w:r w:rsidR="00472F3C">
          <w:rPr>
            <w:rFonts w:ascii="Times New Roman" w:hAnsi="Times New Roman" w:cs="Times New Roman"/>
          </w:rPr>
          <w:fldChar w:fldCharType="end"/>
        </w:r>
      </w:hyperlink>
    </w:p>
    <w:p w14:paraId="481C9EA5" w14:textId="77777777" w:rsidR="00987AB9" w:rsidRDefault="008426DB">
      <w:pPr>
        <w:pStyle w:val="TOC2"/>
        <w:tabs>
          <w:tab w:val="right" w:leader="dot" w:pos="8306"/>
        </w:tabs>
        <w:rPr>
          <w:rFonts w:ascii="Times New Roman" w:hAnsi="Times New Roman" w:cs="Times New Roman"/>
        </w:rPr>
      </w:pPr>
      <w:hyperlink w:anchor="_Toc1728" w:history="1">
        <w:r w:rsidR="00472F3C">
          <w:rPr>
            <w:rFonts w:ascii="Times New Roman" w:hAnsi="Times New Roman" w:cs="Times New Roman"/>
          </w:rPr>
          <w:t xml:space="preserve">12.2 </w:t>
        </w:r>
        <w:r w:rsidR="00472F3C">
          <w:rPr>
            <w:rFonts w:ascii="Times New Roman" w:hAnsi="Times New Roman" w:cs="Times New Roman" w:hint="eastAsia"/>
          </w:rPr>
          <w:t>Cold and heat source</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_Toc1728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31</w:t>
        </w:r>
        <w:r w:rsidR="00472F3C">
          <w:rPr>
            <w:rFonts w:ascii="Times New Roman" w:hAnsi="Times New Roman" w:cs="Times New Roman"/>
          </w:rPr>
          <w:fldChar w:fldCharType="end"/>
        </w:r>
      </w:hyperlink>
    </w:p>
    <w:p w14:paraId="0CFF09AB" w14:textId="77777777" w:rsidR="00987AB9" w:rsidRDefault="008426DB">
      <w:pPr>
        <w:pStyle w:val="TOC2"/>
        <w:tabs>
          <w:tab w:val="right" w:leader="dot" w:pos="8306"/>
        </w:tabs>
        <w:rPr>
          <w:rFonts w:ascii="Times New Roman" w:hAnsi="Times New Roman" w:cs="Times New Roman"/>
        </w:rPr>
      </w:pPr>
      <w:hyperlink w:anchor="_Toc13667" w:history="1">
        <w:r w:rsidR="00472F3C">
          <w:rPr>
            <w:rFonts w:ascii="Times New Roman" w:hAnsi="Times New Roman" w:cs="Times New Roman"/>
          </w:rPr>
          <w:t xml:space="preserve">12.3 </w:t>
        </w:r>
        <w:r w:rsidR="00472F3C">
          <w:rPr>
            <w:rFonts w:ascii="Times New Roman" w:hAnsi="Times New Roman" w:cs="Times New Roman" w:hint="eastAsia"/>
          </w:rPr>
          <w:t>Transmission and distribution system</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_Toc13667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31</w:t>
        </w:r>
        <w:r w:rsidR="00472F3C">
          <w:rPr>
            <w:rFonts w:ascii="Times New Roman" w:hAnsi="Times New Roman" w:cs="Times New Roman"/>
          </w:rPr>
          <w:fldChar w:fldCharType="end"/>
        </w:r>
      </w:hyperlink>
    </w:p>
    <w:p w14:paraId="2F22A3EA" w14:textId="77777777" w:rsidR="00987AB9" w:rsidRDefault="008426DB">
      <w:pPr>
        <w:pStyle w:val="TOC2"/>
        <w:tabs>
          <w:tab w:val="right" w:leader="dot" w:pos="8306"/>
        </w:tabs>
        <w:rPr>
          <w:rFonts w:ascii="Times New Roman" w:hAnsi="Times New Roman" w:cs="Times New Roman"/>
        </w:rPr>
      </w:pPr>
      <w:hyperlink w:anchor="_Toc21366" w:history="1">
        <w:r w:rsidR="00472F3C">
          <w:rPr>
            <w:rFonts w:ascii="Times New Roman" w:hAnsi="Times New Roman" w:cs="Times New Roman"/>
          </w:rPr>
          <w:t xml:space="preserve">12.4 </w:t>
        </w:r>
        <w:r w:rsidR="00472F3C">
          <w:rPr>
            <w:rFonts w:ascii="Times New Roman" w:hAnsi="Times New Roman" w:cs="Times New Roman" w:hint="eastAsia"/>
          </w:rPr>
          <w:t>Monitoring and metering</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_Toc21366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32</w:t>
        </w:r>
        <w:r w:rsidR="00472F3C">
          <w:rPr>
            <w:rFonts w:ascii="Times New Roman" w:hAnsi="Times New Roman" w:cs="Times New Roman"/>
          </w:rPr>
          <w:fldChar w:fldCharType="end"/>
        </w:r>
      </w:hyperlink>
    </w:p>
    <w:p w14:paraId="5EF703B9" w14:textId="77777777" w:rsidR="00987AB9" w:rsidRDefault="008426DB">
      <w:pPr>
        <w:pStyle w:val="TOC1"/>
        <w:tabs>
          <w:tab w:val="clear" w:pos="8296"/>
          <w:tab w:val="right" w:leader="dot" w:pos="8306"/>
        </w:tabs>
        <w:rPr>
          <w:rFonts w:ascii="Times New Roman" w:hAnsi="Times New Roman" w:cs="Times New Roman"/>
        </w:rPr>
      </w:pPr>
      <w:hyperlink w:anchor="_Toc8059" w:history="1">
        <w:r w:rsidR="00472F3C">
          <w:rPr>
            <w:rFonts w:ascii="Times New Roman" w:hAnsi="Times New Roman" w:cs="Times New Roman"/>
          </w:rPr>
          <w:t xml:space="preserve">13 </w:t>
        </w:r>
        <w:r w:rsidR="00472F3C">
          <w:rPr>
            <w:rFonts w:ascii="Times New Roman" w:hAnsi="Times New Roman" w:cs="Times New Roman" w:hint="eastAsia"/>
          </w:rPr>
          <w:t>Water supply and drainage</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_Toc8059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33</w:t>
        </w:r>
        <w:r w:rsidR="00472F3C">
          <w:rPr>
            <w:rFonts w:ascii="Times New Roman" w:hAnsi="Times New Roman" w:cs="Times New Roman"/>
          </w:rPr>
          <w:fldChar w:fldCharType="end"/>
        </w:r>
      </w:hyperlink>
    </w:p>
    <w:p w14:paraId="4556C77E" w14:textId="77777777" w:rsidR="00987AB9" w:rsidRDefault="008426DB">
      <w:pPr>
        <w:pStyle w:val="TOC2"/>
        <w:tabs>
          <w:tab w:val="right" w:leader="dot" w:pos="8306"/>
        </w:tabs>
        <w:rPr>
          <w:rFonts w:ascii="Times New Roman" w:hAnsi="Times New Roman" w:cs="Times New Roman"/>
        </w:rPr>
      </w:pPr>
      <w:hyperlink w:anchor="_Toc7200" w:history="1">
        <w:r w:rsidR="00472F3C">
          <w:rPr>
            <w:rFonts w:ascii="Times New Roman" w:hAnsi="Times New Roman" w:cs="Times New Roman"/>
          </w:rPr>
          <w:t xml:space="preserve">13.1 </w:t>
        </w:r>
        <w:r w:rsidR="00472F3C">
          <w:rPr>
            <w:rFonts w:ascii="Times New Roman" w:hAnsi="Times New Roman" w:cs="Times New Roman" w:hint="eastAsia"/>
          </w:rPr>
          <w:t>General requirements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_Toc7200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33</w:t>
        </w:r>
        <w:r w:rsidR="00472F3C">
          <w:rPr>
            <w:rFonts w:ascii="Times New Roman" w:hAnsi="Times New Roman" w:cs="Times New Roman"/>
          </w:rPr>
          <w:fldChar w:fldCharType="end"/>
        </w:r>
      </w:hyperlink>
    </w:p>
    <w:p w14:paraId="2D300D35" w14:textId="77777777" w:rsidR="00987AB9" w:rsidRDefault="008426DB">
      <w:pPr>
        <w:pStyle w:val="TOC2"/>
        <w:tabs>
          <w:tab w:val="right" w:leader="dot" w:pos="8306"/>
        </w:tabs>
        <w:rPr>
          <w:rFonts w:ascii="Times New Roman" w:hAnsi="Times New Roman" w:cs="Times New Roman"/>
        </w:rPr>
      </w:pPr>
      <w:hyperlink w:anchor="_Toc18880" w:history="1">
        <w:r w:rsidR="00472F3C">
          <w:rPr>
            <w:rFonts w:ascii="Times New Roman" w:hAnsi="Times New Roman" w:cs="Times New Roman"/>
          </w:rPr>
          <w:t xml:space="preserve">13.2 </w:t>
        </w:r>
        <w:r w:rsidR="00472F3C">
          <w:rPr>
            <w:rFonts w:ascii="Times New Roman" w:hAnsi="Times New Roman" w:cs="Times New Roman" w:hint="eastAsia"/>
          </w:rPr>
          <w:t>Water supply system</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_Toc18880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33</w:t>
        </w:r>
        <w:r w:rsidR="00472F3C">
          <w:rPr>
            <w:rFonts w:ascii="Times New Roman" w:hAnsi="Times New Roman" w:cs="Times New Roman"/>
          </w:rPr>
          <w:fldChar w:fldCharType="end"/>
        </w:r>
      </w:hyperlink>
    </w:p>
    <w:p w14:paraId="27777B54" w14:textId="77777777" w:rsidR="00987AB9" w:rsidRDefault="008426DB">
      <w:pPr>
        <w:pStyle w:val="TOC2"/>
        <w:tabs>
          <w:tab w:val="right" w:leader="dot" w:pos="8306"/>
        </w:tabs>
        <w:rPr>
          <w:rFonts w:ascii="Times New Roman" w:hAnsi="Times New Roman" w:cs="Times New Roman"/>
        </w:rPr>
      </w:pPr>
      <w:hyperlink w:anchor="_Toc17701" w:history="1">
        <w:r w:rsidR="00472F3C">
          <w:rPr>
            <w:rFonts w:ascii="Times New Roman" w:hAnsi="Times New Roman" w:cs="Times New Roman"/>
          </w:rPr>
          <w:t xml:space="preserve">13.3 </w:t>
        </w:r>
        <w:r w:rsidR="00472F3C">
          <w:rPr>
            <w:rFonts w:ascii="Times New Roman" w:hAnsi="Times New Roman" w:cs="Times New Roman" w:hint="eastAsia"/>
          </w:rPr>
          <w:t>Non traditional water source utilization</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_Toc17701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34</w:t>
        </w:r>
        <w:r w:rsidR="00472F3C">
          <w:rPr>
            <w:rFonts w:ascii="Times New Roman" w:hAnsi="Times New Roman" w:cs="Times New Roman"/>
          </w:rPr>
          <w:fldChar w:fldCharType="end"/>
        </w:r>
      </w:hyperlink>
    </w:p>
    <w:p w14:paraId="2DC30D86" w14:textId="77777777" w:rsidR="00987AB9" w:rsidRDefault="008426DB">
      <w:pPr>
        <w:pStyle w:val="TOC2"/>
        <w:tabs>
          <w:tab w:val="right" w:leader="dot" w:pos="8306"/>
        </w:tabs>
        <w:rPr>
          <w:rFonts w:ascii="Times New Roman" w:hAnsi="Times New Roman" w:cs="Times New Roman"/>
        </w:rPr>
      </w:pPr>
      <w:hyperlink w:anchor="_Toc14684" w:history="1">
        <w:r w:rsidR="00472F3C">
          <w:rPr>
            <w:rFonts w:ascii="Times New Roman" w:hAnsi="Times New Roman" w:cs="Times New Roman"/>
          </w:rPr>
          <w:t xml:space="preserve">13.4 </w:t>
        </w:r>
        <w:r w:rsidR="00472F3C">
          <w:rPr>
            <w:rFonts w:ascii="Times New Roman" w:hAnsi="Times New Roman" w:cs="Times New Roman" w:hint="eastAsia"/>
          </w:rPr>
          <w:t>Drainage system</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_Toc14684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34</w:t>
        </w:r>
        <w:r w:rsidR="00472F3C">
          <w:rPr>
            <w:rFonts w:ascii="Times New Roman" w:hAnsi="Times New Roman" w:cs="Times New Roman"/>
          </w:rPr>
          <w:fldChar w:fldCharType="end"/>
        </w:r>
      </w:hyperlink>
    </w:p>
    <w:p w14:paraId="2EEA9683" w14:textId="77777777" w:rsidR="00987AB9" w:rsidRDefault="008426DB">
      <w:pPr>
        <w:pStyle w:val="TOC1"/>
        <w:tabs>
          <w:tab w:val="clear" w:pos="8296"/>
          <w:tab w:val="right" w:leader="dot" w:pos="8306"/>
        </w:tabs>
        <w:rPr>
          <w:rFonts w:ascii="Times New Roman" w:hAnsi="Times New Roman" w:cs="Times New Roman"/>
        </w:rPr>
      </w:pPr>
      <w:hyperlink w:anchor="_Toc4083" w:history="1">
        <w:r w:rsidR="00472F3C">
          <w:rPr>
            <w:rFonts w:ascii="Times New Roman" w:hAnsi="Times New Roman" w:cs="Times New Roman"/>
          </w:rPr>
          <w:t xml:space="preserve">14 </w:t>
        </w:r>
        <w:r w:rsidR="00472F3C">
          <w:rPr>
            <w:rFonts w:ascii="Times New Roman" w:hAnsi="Times New Roman" w:cs="Times New Roman" w:hint="eastAsia"/>
          </w:rPr>
          <w:t>Power supply</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_Toc4083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35</w:t>
        </w:r>
        <w:r w:rsidR="00472F3C">
          <w:rPr>
            <w:rFonts w:ascii="Times New Roman" w:hAnsi="Times New Roman" w:cs="Times New Roman"/>
          </w:rPr>
          <w:fldChar w:fldCharType="end"/>
        </w:r>
      </w:hyperlink>
    </w:p>
    <w:p w14:paraId="789CE858" w14:textId="77777777" w:rsidR="00987AB9" w:rsidRDefault="008426DB">
      <w:pPr>
        <w:pStyle w:val="TOC2"/>
        <w:tabs>
          <w:tab w:val="right" w:leader="dot" w:pos="8306"/>
        </w:tabs>
        <w:rPr>
          <w:rFonts w:ascii="Times New Roman" w:hAnsi="Times New Roman" w:cs="Times New Roman"/>
        </w:rPr>
      </w:pPr>
      <w:hyperlink w:anchor="_Toc32556" w:history="1">
        <w:r w:rsidR="00472F3C">
          <w:rPr>
            <w:rFonts w:ascii="Times New Roman" w:hAnsi="Times New Roman" w:cs="Times New Roman"/>
          </w:rPr>
          <w:t xml:space="preserve">14.1 </w:t>
        </w:r>
        <w:r w:rsidR="00472F3C">
          <w:rPr>
            <w:rFonts w:ascii="Times New Roman" w:hAnsi="Times New Roman" w:cs="Times New Roman" w:hint="eastAsia"/>
          </w:rPr>
          <w:t>General requirements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_Toc32556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35</w:t>
        </w:r>
        <w:r w:rsidR="00472F3C">
          <w:rPr>
            <w:rFonts w:ascii="Times New Roman" w:hAnsi="Times New Roman" w:cs="Times New Roman"/>
          </w:rPr>
          <w:fldChar w:fldCharType="end"/>
        </w:r>
      </w:hyperlink>
    </w:p>
    <w:p w14:paraId="368A601F" w14:textId="77777777" w:rsidR="00987AB9" w:rsidRDefault="008426DB">
      <w:pPr>
        <w:pStyle w:val="TOC2"/>
        <w:tabs>
          <w:tab w:val="right" w:leader="dot" w:pos="8306"/>
        </w:tabs>
        <w:rPr>
          <w:rFonts w:ascii="Times New Roman" w:hAnsi="Times New Roman" w:cs="Times New Roman"/>
        </w:rPr>
      </w:pPr>
      <w:hyperlink w:anchor="_Toc29303" w:history="1">
        <w:r w:rsidR="00472F3C">
          <w:rPr>
            <w:rFonts w:ascii="Times New Roman" w:hAnsi="Times New Roman" w:cs="Times New Roman"/>
          </w:rPr>
          <w:t xml:space="preserve">14.2 </w:t>
        </w:r>
        <w:r w:rsidR="00472F3C">
          <w:rPr>
            <w:rFonts w:ascii="Times New Roman" w:hAnsi="Times New Roman" w:cs="Times New Roman" w:hint="eastAsia"/>
          </w:rPr>
          <w:t>External power supply</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_Toc29303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35</w:t>
        </w:r>
        <w:r w:rsidR="00472F3C">
          <w:rPr>
            <w:rFonts w:ascii="Times New Roman" w:hAnsi="Times New Roman" w:cs="Times New Roman"/>
          </w:rPr>
          <w:fldChar w:fldCharType="end"/>
        </w:r>
      </w:hyperlink>
    </w:p>
    <w:p w14:paraId="75964B51" w14:textId="77777777" w:rsidR="00987AB9" w:rsidRDefault="008426DB">
      <w:pPr>
        <w:pStyle w:val="TOC2"/>
        <w:tabs>
          <w:tab w:val="right" w:leader="dot" w:pos="8306"/>
        </w:tabs>
        <w:rPr>
          <w:rFonts w:ascii="Times New Roman" w:hAnsi="Times New Roman" w:cs="Times New Roman"/>
        </w:rPr>
      </w:pPr>
      <w:hyperlink w:anchor="_Toc18402" w:history="1">
        <w:r w:rsidR="00472F3C">
          <w:rPr>
            <w:rFonts w:ascii="Times New Roman" w:hAnsi="Times New Roman" w:cs="Times New Roman"/>
          </w:rPr>
          <w:t xml:space="preserve">14.3 </w:t>
        </w:r>
        <w:r w:rsidR="00472F3C">
          <w:rPr>
            <w:rFonts w:ascii="Times New Roman" w:hAnsi="Times New Roman" w:cs="Times New Roman" w:hint="eastAsia"/>
          </w:rPr>
          <w:t>Substation</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_Toc18402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36</w:t>
        </w:r>
        <w:r w:rsidR="00472F3C">
          <w:rPr>
            <w:rFonts w:ascii="Times New Roman" w:hAnsi="Times New Roman" w:cs="Times New Roman"/>
          </w:rPr>
          <w:fldChar w:fldCharType="end"/>
        </w:r>
      </w:hyperlink>
    </w:p>
    <w:p w14:paraId="21D45C43" w14:textId="77777777" w:rsidR="00987AB9" w:rsidRDefault="008426DB">
      <w:pPr>
        <w:pStyle w:val="TOC2"/>
        <w:tabs>
          <w:tab w:val="right" w:leader="dot" w:pos="8306"/>
        </w:tabs>
        <w:rPr>
          <w:rFonts w:ascii="Times New Roman" w:hAnsi="Times New Roman" w:cs="Times New Roman"/>
        </w:rPr>
      </w:pPr>
      <w:hyperlink w:anchor="_Toc9005" w:history="1">
        <w:r w:rsidR="00472F3C">
          <w:rPr>
            <w:rFonts w:ascii="Times New Roman" w:hAnsi="Times New Roman" w:cs="Times New Roman"/>
          </w:rPr>
          <w:t xml:space="preserve">14.4 </w:t>
        </w:r>
        <w:r w:rsidR="00472F3C">
          <w:rPr>
            <w:rFonts w:ascii="Times New Roman" w:hAnsi="Times New Roman" w:cs="Times New Roman" w:hint="eastAsia"/>
          </w:rPr>
          <w:t>Traction Net</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_Toc9005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37</w:t>
        </w:r>
        <w:r w:rsidR="00472F3C">
          <w:rPr>
            <w:rFonts w:ascii="Times New Roman" w:hAnsi="Times New Roman" w:cs="Times New Roman"/>
          </w:rPr>
          <w:fldChar w:fldCharType="end"/>
        </w:r>
      </w:hyperlink>
    </w:p>
    <w:p w14:paraId="6AE4374D" w14:textId="77777777" w:rsidR="00987AB9" w:rsidRDefault="008426DB">
      <w:pPr>
        <w:pStyle w:val="TOC2"/>
        <w:tabs>
          <w:tab w:val="right" w:leader="dot" w:pos="8306"/>
        </w:tabs>
        <w:rPr>
          <w:rFonts w:ascii="Times New Roman" w:hAnsi="Times New Roman" w:cs="Times New Roman"/>
        </w:rPr>
      </w:pPr>
      <w:hyperlink w:anchor="_Toc596" w:history="1">
        <w:r w:rsidR="00472F3C">
          <w:rPr>
            <w:rFonts w:ascii="Times New Roman" w:hAnsi="Times New Roman" w:cs="Times New Roman"/>
          </w:rPr>
          <w:t xml:space="preserve">14.5 </w:t>
        </w:r>
        <w:r w:rsidR="00472F3C">
          <w:rPr>
            <w:rFonts w:ascii="Times New Roman" w:hAnsi="Times New Roman" w:cs="Times New Roman" w:hint="eastAsia"/>
          </w:rPr>
          <w:t>Electromagnetic interference and stray current corrosion protection</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_Toc596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37</w:t>
        </w:r>
        <w:r w:rsidR="00472F3C">
          <w:rPr>
            <w:rFonts w:ascii="Times New Roman" w:hAnsi="Times New Roman" w:cs="Times New Roman"/>
          </w:rPr>
          <w:fldChar w:fldCharType="end"/>
        </w:r>
      </w:hyperlink>
    </w:p>
    <w:p w14:paraId="502A7151" w14:textId="77777777" w:rsidR="00987AB9" w:rsidRDefault="008426DB">
      <w:pPr>
        <w:pStyle w:val="TOC2"/>
        <w:tabs>
          <w:tab w:val="right" w:leader="dot" w:pos="8306"/>
        </w:tabs>
        <w:rPr>
          <w:rFonts w:ascii="Times New Roman" w:hAnsi="Times New Roman" w:cs="Times New Roman"/>
        </w:rPr>
      </w:pPr>
      <w:hyperlink w:anchor="_Toc18103" w:history="1">
        <w:r w:rsidR="00472F3C">
          <w:rPr>
            <w:rFonts w:ascii="Times New Roman" w:hAnsi="Times New Roman" w:cs="Times New Roman"/>
          </w:rPr>
          <w:t xml:space="preserve">14.6 </w:t>
        </w:r>
        <w:r w:rsidR="00472F3C">
          <w:rPr>
            <w:rFonts w:ascii="Times New Roman" w:hAnsi="Times New Roman" w:cs="Times New Roman" w:hint="eastAsia"/>
          </w:rPr>
          <w:t>Power and lighting</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_Toc18103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38</w:t>
        </w:r>
        <w:r w:rsidR="00472F3C">
          <w:rPr>
            <w:rFonts w:ascii="Times New Roman" w:hAnsi="Times New Roman" w:cs="Times New Roman"/>
          </w:rPr>
          <w:fldChar w:fldCharType="end"/>
        </w:r>
      </w:hyperlink>
    </w:p>
    <w:p w14:paraId="074A2372" w14:textId="77777777" w:rsidR="00987AB9" w:rsidRDefault="008426DB">
      <w:pPr>
        <w:pStyle w:val="TOC1"/>
        <w:tabs>
          <w:tab w:val="clear" w:pos="8296"/>
          <w:tab w:val="right" w:leader="dot" w:pos="8306"/>
        </w:tabs>
        <w:rPr>
          <w:rFonts w:ascii="Times New Roman" w:hAnsi="Times New Roman" w:cs="Times New Roman"/>
        </w:rPr>
      </w:pPr>
      <w:hyperlink w:anchor="_Toc30011" w:history="1">
        <w:r w:rsidR="00472F3C">
          <w:rPr>
            <w:rFonts w:ascii="Times New Roman" w:hAnsi="Times New Roman" w:cs="Times New Roman"/>
          </w:rPr>
          <w:t xml:space="preserve">15 </w:t>
        </w:r>
        <w:r w:rsidR="00472F3C">
          <w:rPr>
            <w:rFonts w:ascii="Times New Roman" w:hAnsi="Times New Roman" w:cs="Times New Roman" w:hint="eastAsia"/>
          </w:rPr>
          <w:t>Integrated operation management system</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_Toc30011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39</w:t>
        </w:r>
        <w:r w:rsidR="00472F3C">
          <w:rPr>
            <w:rFonts w:ascii="Times New Roman" w:hAnsi="Times New Roman" w:cs="Times New Roman"/>
          </w:rPr>
          <w:fldChar w:fldCharType="end"/>
        </w:r>
      </w:hyperlink>
    </w:p>
    <w:p w14:paraId="423E78EC" w14:textId="77777777" w:rsidR="00987AB9" w:rsidRDefault="008426DB">
      <w:pPr>
        <w:pStyle w:val="TOC2"/>
        <w:tabs>
          <w:tab w:val="right" w:leader="dot" w:pos="8306"/>
        </w:tabs>
        <w:rPr>
          <w:rFonts w:ascii="Times New Roman" w:hAnsi="Times New Roman" w:cs="Times New Roman"/>
        </w:rPr>
      </w:pPr>
      <w:hyperlink w:anchor="_Toc21274" w:history="1">
        <w:r w:rsidR="00472F3C">
          <w:rPr>
            <w:rFonts w:ascii="Times New Roman" w:eastAsiaTheme="majorEastAsia" w:hAnsi="Times New Roman" w:cs="Times New Roman"/>
          </w:rPr>
          <w:t xml:space="preserve">15.1 </w:t>
        </w:r>
        <w:r w:rsidR="00472F3C">
          <w:rPr>
            <w:rFonts w:ascii="Times New Roman" w:hAnsi="Times New Roman" w:cs="Times New Roman" w:hint="eastAsia"/>
          </w:rPr>
          <w:t>General requirements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_Toc21274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39</w:t>
        </w:r>
        <w:r w:rsidR="00472F3C">
          <w:rPr>
            <w:rFonts w:ascii="Times New Roman" w:hAnsi="Times New Roman" w:cs="Times New Roman"/>
          </w:rPr>
          <w:fldChar w:fldCharType="end"/>
        </w:r>
      </w:hyperlink>
    </w:p>
    <w:p w14:paraId="71B1CB86" w14:textId="77777777" w:rsidR="00987AB9" w:rsidRDefault="008426DB">
      <w:pPr>
        <w:pStyle w:val="TOC2"/>
        <w:tabs>
          <w:tab w:val="right" w:leader="dot" w:pos="8306"/>
        </w:tabs>
        <w:rPr>
          <w:rFonts w:ascii="Times New Roman" w:hAnsi="Times New Roman" w:cs="Times New Roman"/>
        </w:rPr>
      </w:pPr>
      <w:hyperlink w:anchor="_Toc10218" w:history="1">
        <w:r w:rsidR="00472F3C">
          <w:rPr>
            <w:rFonts w:ascii="Times New Roman" w:hAnsi="Times New Roman" w:cs="Times New Roman"/>
          </w:rPr>
          <w:t xml:space="preserve">15.2 </w:t>
        </w:r>
        <w:r w:rsidR="00472F3C">
          <w:rPr>
            <w:rFonts w:ascii="Times New Roman" w:hAnsi="Times New Roman" w:cs="Times New Roman" w:hint="eastAsia"/>
          </w:rPr>
          <w:t>Information system</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_Toc10218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39</w:t>
        </w:r>
        <w:r w:rsidR="00472F3C">
          <w:rPr>
            <w:rFonts w:ascii="Times New Roman" w:hAnsi="Times New Roman" w:cs="Times New Roman"/>
          </w:rPr>
          <w:fldChar w:fldCharType="end"/>
        </w:r>
      </w:hyperlink>
    </w:p>
    <w:p w14:paraId="4CD9D30F" w14:textId="77777777" w:rsidR="00987AB9" w:rsidRDefault="008426DB">
      <w:pPr>
        <w:pStyle w:val="TOC2"/>
        <w:tabs>
          <w:tab w:val="right" w:leader="dot" w:pos="8306"/>
        </w:tabs>
        <w:rPr>
          <w:rFonts w:ascii="Times New Roman" w:hAnsi="Times New Roman" w:cs="Times New Roman"/>
        </w:rPr>
      </w:pPr>
      <w:hyperlink w:anchor="_Toc7710" w:history="1">
        <w:r w:rsidR="00472F3C">
          <w:rPr>
            <w:rFonts w:ascii="Times New Roman" w:hAnsi="Times New Roman" w:cs="Times New Roman"/>
          </w:rPr>
          <w:t xml:space="preserve">15.3 </w:t>
        </w:r>
        <w:r w:rsidR="00472F3C">
          <w:rPr>
            <w:rFonts w:ascii="Times New Roman" w:hAnsi="Times New Roman" w:cs="Times New Roman" w:hint="eastAsia"/>
          </w:rPr>
          <w:t>Communication system</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_Toc7710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40</w:t>
        </w:r>
        <w:r w:rsidR="00472F3C">
          <w:rPr>
            <w:rFonts w:ascii="Times New Roman" w:hAnsi="Times New Roman" w:cs="Times New Roman"/>
          </w:rPr>
          <w:fldChar w:fldCharType="end"/>
        </w:r>
      </w:hyperlink>
    </w:p>
    <w:p w14:paraId="5B82B832" w14:textId="77777777" w:rsidR="00987AB9" w:rsidRDefault="008426DB">
      <w:pPr>
        <w:pStyle w:val="TOC2"/>
        <w:tabs>
          <w:tab w:val="right" w:leader="dot" w:pos="8306"/>
        </w:tabs>
        <w:rPr>
          <w:rFonts w:ascii="Times New Roman" w:hAnsi="Times New Roman" w:cs="Times New Roman"/>
        </w:rPr>
      </w:pPr>
      <w:hyperlink w:anchor="_Toc24010" w:history="1">
        <w:r w:rsidR="00472F3C">
          <w:rPr>
            <w:rFonts w:ascii="Times New Roman" w:hAnsi="Times New Roman" w:cs="Times New Roman"/>
          </w:rPr>
          <w:t xml:space="preserve">15.4 </w:t>
        </w:r>
        <w:r w:rsidR="00472F3C">
          <w:rPr>
            <w:rFonts w:ascii="Times New Roman" w:hAnsi="Times New Roman" w:cs="Times New Roman" w:hint="eastAsia"/>
          </w:rPr>
          <w:t>Signalling system</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_Toc24010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40</w:t>
        </w:r>
        <w:r w:rsidR="00472F3C">
          <w:rPr>
            <w:rFonts w:ascii="Times New Roman" w:hAnsi="Times New Roman" w:cs="Times New Roman"/>
          </w:rPr>
          <w:fldChar w:fldCharType="end"/>
        </w:r>
      </w:hyperlink>
    </w:p>
    <w:p w14:paraId="40E13686" w14:textId="77777777" w:rsidR="00987AB9" w:rsidRDefault="008426DB">
      <w:pPr>
        <w:pStyle w:val="TOC2"/>
        <w:tabs>
          <w:tab w:val="right" w:leader="dot" w:pos="8306"/>
        </w:tabs>
        <w:rPr>
          <w:rFonts w:ascii="Times New Roman" w:hAnsi="Times New Roman" w:cs="Times New Roman"/>
        </w:rPr>
      </w:pPr>
      <w:hyperlink w:anchor="_Toc30555" w:history="1">
        <w:r w:rsidR="00472F3C">
          <w:rPr>
            <w:rFonts w:ascii="Times New Roman" w:hAnsi="Times New Roman" w:cs="Times New Roman"/>
          </w:rPr>
          <w:t xml:space="preserve">15.5 </w:t>
        </w:r>
        <w:r w:rsidR="00472F3C">
          <w:rPr>
            <w:rFonts w:ascii="Times New Roman" w:hAnsi="Times New Roman" w:cs="Times New Roman" w:hint="eastAsia"/>
          </w:rPr>
          <w:t>Integrated monitoring system</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_Toc30555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40</w:t>
        </w:r>
        <w:r w:rsidR="00472F3C">
          <w:rPr>
            <w:rFonts w:ascii="Times New Roman" w:hAnsi="Times New Roman" w:cs="Times New Roman"/>
          </w:rPr>
          <w:fldChar w:fldCharType="end"/>
        </w:r>
      </w:hyperlink>
    </w:p>
    <w:p w14:paraId="1AF57CC9" w14:textId="77777777" w:rsidR="00987AB9" w:rsidRDefault="008426DB">
      <w:pPr>
        <w:pStyle w:val="TOC2"/>
        <w:tabs>
          <w:tab w:val="right" w:leader="dot" w:pos="8306"/>
        </w:tabs>
        <w:rPr>
          <w:rFonts w:ascii="Times New Roman" w:hAnsi="Times New Roman" w:cs="Times New Roman"/>
        </w:rPr>
      </w:pPr>
      <w:hyperlink w:anchor="_Toc8858" w:history="1">
        <w:r w:rsidR="00472F3C">
          <w:rPr>
            <w:rFonts w:ascii="Times New Roman" w:hAnsi="Times New Roman" w:cs="Times New Roman"/>
          </w:rPr>
          <w:t xml:space="preserve">15.6 </w:t>
        </w:r>
        <w:r w:rsidR="00472F3C">
          <w:rPr>
            <w:rFonts w:ascii="Times New Roman" w:hAnsi="Times New Roman" w:cs="Times New Roman" w:hint="eastAsia"/>
          </w:rPr>
          <w:t>Environment and equipment monitoring system</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_Toc8858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40</w:t>
        </w:r>
        <w:r w:rsidR="00472F3C">
          <w:rPr>
            <w:rFonts w:ascii="Times New Roman" w:hAnsi="Times New Roman" w:cs="Times New Roman"/>
          </w:rPr>
          <w:fldChar w:fldCharType="end"/>
        </w:r>
      </w:hyperlink>
    </w:p>
    <w:p w14:paraId="56C0F725" w14:textId="77777777" w:rsidR="00987AB9" w:rsidRDefault="008426DB">
      <w:pPr>
        <w:pStyle w:val="TOC2"/>
        <w:tabs>
          <w:tab w:val="right" w:leader="dot" w:pos="8306"/>
        </w:tabs>
        <w:rPr>
          <w:rFonts w:ascii="Times New Roman" w:hAnsi="Times New Roman" w:cs="Times New Roman"/>
        </w:rPr>
      </w:pPr>
      <w:hyperlink w:anchor="_Toc29687" w:history="1">
        <w:r w:rsidR="00472F3C">
          <w:rPr>
            <w:rFonts w:ascii="Times New Roman" w:hAnsi="Times New Roman" w:cs="Times New Roman"/>
          </w:rPr>
          <w:t xml:space="preserve">15.7 </w:t>
        </w:r>
        <w:r w:rsidR="00472F3C">
          <w:rPr>
            <w:rFonts w:ascii="Times New Roman" w:hAnsi="Times New Roman" w:cs="Times New Roman" w:hint="eastAsia"/>
          </w:rPr>
          <w:t>Automatic fare collection system</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_Toc29687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41</w:t>
        </w:r>
        <w:r w:rsidR="00472F3C">
          <w:rPr>
            <w:rFonts w:ascii="Times New Roman" w:hAnsi="Times New Roman" w:cs="Times New Roman"/>
          </w:rPr>
          <w:fldChar w:fldCharType="end"/>
        </w:r>
      </w:hyperlink>
    </w:p>
    <w:p w14:paraId="43D63543" w14:textId="77777777" w:rsidR="00987AB9" w:rsidRDefault="008426DB">
      <w:pPr>
        <w:pStyle w:val="TOC1"/>
        <w:tabs>
          <w:tab w:val="clear" w:pos="8296"/>
          <w:tab w:val="right" w:leader="dot" w:pos="8306"/>
        </w:tabs>
        <w:rPr>
          <w:rFonts w:ascii="Times New Roman" w:hAnsi="Times New Roman" w:cs="Times New Roman"/>
        </w:rPr>
      </w:pPr>
      <w:hyperlink w:anchor="_Toc5570" w:history="1">
        <w:r w:rsidR="00472F3C">
          <w:rPr>
            <w:rFonts w:ascii="Times New Roman" w:hAnsi="Times New Roman" w:cs="Times New Roman"/>
          </w:rPr>
          <w:t xml:space="preserve">16 </w:t>
        </w:r>
        <w:r w:rsidR="00472F3C">
          <w:rPr>
            <w:rFonts w:ascii="Times New Roman" w:hAnsi="Times New Roman" w:cs="Times New Roman" w:hint="eastAsia"/>
          </w:rPr>
          <w:t>Station equipment and platform doors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_Toc5570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42</w:t>
        </w:r>
        <w:r w:rsidR="00472F3C">
          <w:rPr>
            <w:rFonts w:ascii="Times New Roman" w:hAnsi="Times New Roman" w:cs="Times New Roman"/>
          </w:rPr>
          <w:fldChar w:fldCharType="end"/>
        </w:r>
      </w:hyperlink>
    </w:p>
    <w:p w14:paraId="0BC6179F" w14:textId="77777777" w:rsidR="00987AB9" w:rsidRDefault="008426DB">
      <w:pPr>
        <w:pStyle w:val="TOC1"/>
        <w:tabs>
          <w:tab w:val="clear" w:pos="8296"/>
          <w:tab w:val="right" w:leader="dot" w:pos="8306"/>
        </w:tabs>
        <w:rPr>
          <w:rFonts w:ascii="Times New Roman" w:hAnsi="Times New Roman" w:cs="Times New Roman"/>
        </w:rPr>
      </w:pPr>
      <w:hyperlink w:anchor="_Toc300" w:history="1">
        <w:r w:rsidR="00472F3C">
          <w:rPr>
            <w:rFonts w:ascii="Times New Roman" w:hAnsi="Times New Roman" w:cs="Times New Roman"/>
          </w:rPr>
          <w:t xml:space="preserve">17 </w:t>
        </w:r>
        <w:r w:rsidR="00472F3C">
          <w:rPr>
            <w:rFonts w:ascii="Times New Roman" w:hAnsi="Times New Roman" w:cs="Times New Roman" w:hint="eastAsia"/>
          </w:rPr>
          <w:t>Depot and control center</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_Toc300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43</w:t>
        </w:r>
        <w:r w:rsidR="00472F3C">
          <w:rPr>
            <w:rFonts w:ascii="Times New Roman" w:hAnsi="Times New Roman" w:cs="Times New Roman"/>
          </w:rPr>
          <w:fldChar w:fldCharType="end"/>
        </w:r>
      </w:hyperlink>
    </w:p>
    <w:p w14:paraId="4984DECA" w14:textId="77777777" w:rsidR="00987AB9" w:rsidRDefault="008426DB">
      <w:pPr>
        <w:pStyle w:val="TOC2"/>
        <w:tabs>
          <w:tab w:val="right" w:leader="dot" w:pos="8306"/>
        </w:tabs>
        <w:rPr>
          <w:rFonts w:ascii="Times New Roman" w:hAnsi="Times New Roman" w:cs="Times New Roman"/>
        </w:rPr>
      </w:pPr>
      <w:hyperlink w:anchor="_Toc21824" w:history="1">
        <w:r w:rsidR="00472F3C">
          <w:rPr>
            <w:rFonts w:ascii="Times New Roman" w:eastAsiaTheme="majorEastAsia" w:hAnsi="Times New Roman" w:cs="Times New Roman"/>
          </w:rPr>
          <w:t xml:space="preserve">17.1 </w:t>
        </w:r>
        <w:r w:rsidR="00472F3C">
          <w:rPr>
            <w:rFonts w:ascii="Times New Roman" w:hAnsi="Times New Roman" w:cs="Times New Roman" w:hint="eastAsia"/>
          </w:rPr>
          <w:t>General requirements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_Toc21824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43</w:t>
        </w:r>
        <w:r w:rsidR="00472F3C">
          <w:rPr>
            <w:rFonts w:ascii="Times New Roman" w:hAnsi="Times New Roman" w:cs="Times New Roman"/>
          </w:rPr>
          <w:fldChar w:fldCharType="end"/>
        </w:r>
      </w:hyperlink>
    </w:p>
    <w:p w14:paraId="0963D5C9" w14:textId="77777777" w:rsidR="00987AB9" w:rsidRDefault="008426DB">
      <w:pPr>
        <w:pStyle w:val="TOC2"/>
        <w:tabs>
          <w:tab w:val="right" w:leader="dot" w:pos="8306"/>
        </w:tabs>
        <w:rPr>
          <w:rFonts w:ascii="Times New Roman" w:hAnsi="Times New Roman" w:cs="Times New Roman"/>
        </w:rPr>
      </w:pPr>
      <w:hyperlink w:anchor="_Toc15361" w:history="1">
        <w:r w:rsidR="00472F3C">
          <w:rPr>
            <w:rFonts w:ascii="Times New Roman" w:hAnsi="Times New Roman" w:cs="Times New Roman"/>
          </w:rPr>
          <w:t xml:space="preserve">17.2 </w:t>
        </w:r>
        <w:r w:rsidR="00472F3C">
          <w:rPr>
            <w:rFonts w:ascii="Times New Roman" w:hAnsi="Times New Roman" w:cs="Times New Roman" w:hint="eastAsia"/>
          </w:rPr>
          <w:t>Site selection and civil facilities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_Toc15361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43</w:t>
        </w:r>
        <w:r w:rsidR="00472F3C">
          <w:rPr>
            <w:rFonts w:ascii="Times New Roman" w:hAnsi="Times New Roman" w:cs="Times New Roman"/>
          </w:rPr>
          <w:fldChar w:fldCharType="end"/>
        </w:r>
      </w:hyperlink>
    </w:p>
    <w:p w14:paraId="560D30CC" w14:textId="77777777" w:rsidR="00987AB9" w:rsidRDefault="008426DB">
      <w:pPr>
        <w:pStyle w:val="TOC2"/>
        <w:tabs>
          <w:tab w:val="right" w:leader="dot" w:pos="8306"/>
        </w:tabs>
      </w:pPr>
      <w:hyperlink w:anchor="_Toc11508" w:history="1">
        <w:r w:rsidR="00472F3C">
          <w:rPr>
            <w:rFonts w:ascii="Times New Roman" w:hAnsi="Times New Roman" w:cs="Times New Roman"/>
          </w:rPr>
          <w:t xml:space="preserve">17.3 </w:t>
        </w:r>
        <w:r w:rsidR="00472F3C">
          <w:rPr>
            <w:rFonts w:ascii="Times New Roman" w:hAnsi="Times New Roman" w:cs="Times New Roman" w:hint="eastAsia"/>
          </w:rPr>
          <w:t>Process and electromechanical facilities</w:t>
        </w:r>
        <w:r w:rsidR="00472F3C">
          <w:rPr>
            <w:rFonts w:ascii="Times New Roman" w:hAnsi="Times New Roman" w:cs="Times New Roman"/>
          </w:rPr>
          <w:tab/>
        </w:r>
        <w:r w:rsidR="00472F3C">
          <w:rPr>
            <w:rFonts w:ascii="Times New Roman" w:hAnsi="Times New Roman" w:cs="Times New Roman"/>
          </w:rPr>
          <w:fldChar w:fldCharType="begin"/>
        </w:r>
        <w:r w:rsidR="00472F3C">
          <w:rPr>
            <w:rFonts w:ascii="Times New Roman" w:hAnsi="Times New Roman" w:cs="Times New Roman"/>
          </w:rPr>
          <w:instrText xml:space="preserve"> PAGEREF _Toc11508 \h </w:instrText>
        </w:r>
        <w:r w:rsidR="00472F3C">
          <w:rPr>
            <w:rFonts w:ascii="Times New Roman" w:hAnsi="Times New Roman" w:cs="Times New Roman"/>
          </w:rPr>
        </w:r>
        <w:r w:rsidR="00472F3C">
          <w:rPr>
            <w:rFonts w:ascii="Times New Roman" w:hAnsi="Times New Roman" w:cs="Times New Roman"/>
          </w:rPr>
          <w:fldChar w:fldCharType="separate"/>
        </w:r>
        <w:r w:rsidR="00472F3C">
          <w:rPr>
            <w:rFonts w:ascii="Times New Roman" w:hAnsi="Times New Roman" w:cs="Times New Roman"/>
          </w:rPr>
          <w:t>44</w:t>
        </w:r>
        <w:r w:rsidR="00472F3C">
          <w:rPr>
            <w:rFonts w:ascii="Times New Roman" w:hAnsi="Times New Roman" w:cs="Times New Roman"/>
          </w:rPr>
          <w:fldChar w:fldCharType="end"/>
        </w:r>
      </w:hyperlink>
    </w:p>
    <w:p w14:paraId="5315E577" w14:textId="01CF9782" w:rsidR="00987AB9" w:rsidRDefault="00472F3C">
      <w:pPr>
        <w:pStyle w:val="a3"/>
      </w:pPr>
      <w:r>
        <w:fldChar w:fldCharType="end"/>
      </w:r>
    </w:p>
    <w:p w14:paraId="13F40283" w14:textId="13111C7C" w:rsidR="00B56CB4" w:rsidRDefault="00B56CB4">
      <w:pPr>
        <w:pStyle w:val="a3"/>
      </w:pPr>
    </w:p>
    <w:p w14:paraId="127E70B4" w14:textId="27EC37E1" w:rsidR="00B56CB4" w:rsidRDefault="00B56CB4">
      <w:pPr>
        <w:pStyle w:val="a3"/>
      </w:pPr>
    </w:p>
    <w:p w14:paraId="2C287247" w14:textId="2925A352" w:rsidR="00B56CB4" w:rsidRDefault="00B56CB4">
      <w:pPr>
        <w:pStyle w:val="a3"/>
      </w:pPr>
    </w:p>
    <w:p w14:paraId="23F75503" w14:textId="1027498A" w:rsidR="00B56CB4" w:rsidRDefault="00B56CB4">
      <w:pPr>
        <w:pStyle w:val="a3"/>
      </w:pPr>
    </w:p>
    <w:p w14:paraId="4E3CFA77" w14:textId="3E1AA261" w:rsidR="00B56CB4" w:rsidRDefault="00B56CB4">
      <w:pPr>
        <w:pStyle w:val="a3"/>
      </w:pPr>
    </w:p>
    <w:p w14:paraId="1ED448EB" w14:textId="109F8D08" w:rsidR="00B56CB4" w:rsidRDefault="00B56CB4">
      <w:pPr>
        <w:pStyle w:val="a3"/>
      </w:pPr>
    </w:p>
    <w:p w14:paraId="53F22454" w14:textId="71DF15E5" w:rsidR="00B56CB4" w:rsidRDefault="00B56CB4">
      <w:pPr>
        <w:pStyle w:val="a3"/>
      </w:pPr>
    </w:p>
    <w:p w14:paraId="1657E210" w14:textId="1FCCFD43" w:rsidR="00B56CB4" w:rsidRDefault="00B56CB4">
      <w:pPr>
        <w:pStyle w:val="a3"/>
      </w:pPr>
    </w:p>
    <w:p w14:paraId="161CBFEB" w14:textId="422FB99C" w:rsidR="00B56CB4" w:rsidRDefault="00B56CB4">
      <w:pPr>
        <w:pStyle w:val="a3"/>
      </w:pPr>
    </w:p>
    <w:p w14:paraId="3BF06AF1" w14:textId="1CC7A4CB" w:rsidR="00B56CB4" w:rsidRDefault="00B56CB4">
      <w:pPr>
        <w:pStyle w:val="a3"/>
      </w:pPr>
    </w:p>
    <w:p w14:paraId="57F8B6F7" w14:textId="77777777" w:rsidR="009F51EB" w:rsidRDefault="009F51EB">
      <w:pPr>
        <w:pStyle w:val="a3"/>
        <w:sectPr w:rsidR="009F51EB">
          <w:footerReference w:type="default" r:id="rId10"/>
          <w:pgSz w:w="11906" w:h="16838"/>
          <w:pgMar w:top="1440" w:right="1800" w:bottom="1440" w:left="1800" w:header="851" w:footer="992" w:gutter="0"/>
          <w:pgNumType w:start="1"/>
          <w:cols w:space="425"/>
          <w:docGrid w:type="lines" w:linePitch="312"/>
        </w:sectPr>
      </w:pPr>
    </w:p>
    <w:p w14:paraId="133E0BCD" w14:textId="77777777" w:rsidR="00B56CB4" w:rsidRDefault="00B56CB4" w:rsidP="00B56CB4">
      <w:pPr>
        <w:pStyle w:val="a"/>
      </w:pPr>
      <w:bookmarkStart w:id="3" w:name="_Toc93589647"/>
      <w:r>
        <w:rPr>
          <w:rFonts w:hint="eastAsia"/>
        </w:rPr>
        <w:lastRenderedPageBreak/>
        <w:t>总则</w:t>
      </w:r>
      <w:bookmarkEnd w:id="3"/>
    </w:p>
    <w:p w14:paraId="4E576075" w14:textId="77777777" w:rsidR="00B56CB4" w:rsidRDefault="00B56CB4" w:rsidP="00B56CB4">
      <w:pPr>
        <w:pStyle w:val="a1"/>
        <w:numPr>
          <w:ilvl w:val="3"/>
          <w:numId w:val="0"/>
        </w:numPr>
      </w:pPr>
      <w:r>
        <w:rPr>
          <w:rFonts w:hint="eastAsia"/>
          <w:b/>
          <w:bCs w:val="0"/>
          <w:lang w:val="en-US"/>
        </w:rPr>
        <w:t xml:space="preserve">1.0.1 </w:t>
      </w:r>
      <w:r>
        <w:rPr>
          <w:rFonts w:hint="eastAsia"/>
          <w:lang w:val="en-US"/>
        </w:rPr>
        <w:t xml:space="preserve"> </w:t>
      </w:r>
      <w:r>
        <w:t>为</w:t>
      </w:r>
      <w:r>
        <w:rPr>
          <w:rFonts w:hint="eastAsia"/>
        </w:rPr>
        <w:t>贯彻落实</w:t>
      </w:r>
      <w:proofErr w:type="gramStart"/>
      <w:r>
        <w:rPr>
          <w:rFonts w:hint="eastAsia"/>
        </w:rPr>
        <w:t>国家碳减排</w:t>
      </w:r>
      <w:proofErr w:type="gramEnd"/>
      <w:r>
        <w:rPr>
          <w:rFonts w:hint="eastAsia"/>
        </w:rPr>
        <w:t>目标与绿色、高质量发展理念，</w:t>
      </w:r>
      <w:r>
        <w:t>规范</w:t>
      </w:r>
      <w:r>
        <w:rPr>
          <w:rFonts w:hint="eastAsia"/>
        </w:rPr>
        <w:t>城市轨道交通的绿色设计</w:t>
      </w:r>
      <w:r>
        <w:t>，制定本</w:t>
      </w:r>
      <w:r>
        <w:rPr>
          <w:rFonts w:hint="eastAsia"/>
        </w:rPr>
        <w:t>标准</w:t>
      </w:r>
      <w:r>
        <w:t>。</w:t>
      </w:r>
    </w:p>
    <w:p w14:paraId="091C500F" w14:textId="77777777" w:rsidR="00B56CB4" w:rsidRDefault="00B56CB4" w:rsidP="00B56CB4">
      <w:pPr>
        <w:pStyle w:val="a3"/>
        <w:ind w:firstLine="480"/>
      </w:pPr>
      <w:r>
        <w:rPr>
          <w:rFonts w:hint="eastAsia"/>
        </w:rPr>
        <w:t>【条文说明】</w:t>
      </w:r>
      <w:r>
        <w:rPr>
          <w:rFonts w:hint="eastAsia"/>
        </w:rPr>
        <w:t>2020</w:t>
      </w:r>
      <w:r>
        <w:rPr>
          <w:rFonts w:hint="eastAsia"/>
        </w:rPr>
        <w:t>年</w:t>
      </w:r>
      <w:r>
        <w:rPr>
          <w:rFonts w:hint="eastAsia"/>
        </w:rPr>
        <w:t>9</w:t>
      </w:r>
      <w:r>
        <w:rPr>
          <w:rFonts w:hint="eastAsia"/>
        </w:rPr>
        <w:t>月</w:t>
      </w:r>
      <w:r>
        <w:rPr>
          <w:rFonts w:hint="eastAsia"/>
        </w:rPr>
        <w:t>22</w:t>
      </w:r>
      <w:r>
        <w:rPr>
          <w:rFonts w:hint="eastAsia"/>
        </w:rPr>
        <w:t>日，习近</w:t>
      </w:r>
      <w:proofErr w:type="gramStart"/>
      <w:r>
        <w:rPr>
          <w:rFonts w:hint="eastAsia"/>
        </w:rPr>
        <w:t>平主席</w:t>
      </w:r>
      <w:proofErr w:type="gramEnd"/>
      <w:r>
        <w:rPr>
          <w:rFonts w:hint="eastAsia"/>
        </w:rPr>
        <w:t>在联合国大会上提出，中国“二氧化碳排放力争于</w:t>
      </w:r>
      <w:r>
        <w:rPr>
          <w:rFonts w:hint="eastAsia"/>
        </w:rPr>
        <w:t>2030</w:t>
      </w:r>
      <w:r>
        <w:rPr>
          <w:rFonts w:hint="eastAsia"/>
        </w:rPr>
        <w:t>年前达到峰值，努力争取</w:t>
      </w:r>
      <w:r>
        <w:rPr>
          <w:rFonts w:hint="eastAsia"/>
        </w:rPr>
        <w:t>2060</w:t>
      </w:r>
      <w:r>
        <w:rPr>
          <w:rFonts w:hint="eastAsia"/>
        </w:rPr>
        <w:t>年前实现碳中和”。中央经济工作会议更是将做好“碳达峰”、“碳中和”工作列入</w:t>
      </w:r>
      <w:r>
        <w:rPr>
          <w:rFonts w:hint="eastAsia"/>
        </w:rPr>
        <w:t>2021</w:t>
      </w:r>
      <w:r>
        <w:rPr>
          <w:rFonts w:hint="eastAsia"/>
        </w:rPr>
        <w:t>年要抓好的八大重点任务之一。中国</w:t>
      </w:r>
      <w:proofErr w:type="gramStart"/>
      <w:r>
        <w:rPr>
          <w:rFonts w:hint="eastAsia"/>
        </w:rPr>
        <w:t>对碳达峰</w:t>
      </w:r>
      <w:proofErr w:type="gramEnd"/>
      <w:r>
        <w:rPr>
          <w:rFonts w:hint="eastAsia"/>
        </w:rPr>
        <w:t>、碳中和的承诺，实际上意味着未来数十年经济和社会发展模式的根本变革，中国将进入低碳发展的新模式。城市轨道交通作为公认的城市大运量的公共交通，具有节能、高效、环保无污染、安全舒适等特点，是城市绿色、低碳交通的重要组成部分，必将是中国城市</w:t>
      </w:r>
      <w:proofErr w:type="gramStart"/>
      <w:r>
        <w:rPr>
          <w:rFonts w:hint="eastAsia"/>
        </w:rPr>
        <w:t>实现碳达峰</w:t>
      </w:r>
      <w:proofErr w:type="gramEnd"/>
      <w:r>
        <w:rPr>
          <w:rFonts w:hint="eastAsia"/>
        </w:rPr>
        <w:t>与碳中和的重点实施方向。</w:t>
      </w:r>
    </w:p>
    <w:p w14:paraId="1E3803FA" w14:textId="77777777" w:rsidR="00B56CB4" w:rsidRDefault="00B56CB4" w:rsidP="00B56CB4">
      <w:pPr>
        <w:pStyle w:val="a1"/>
        <w:numPr>
          <w:ilvl w:val="3"/>
          <w:numId w:val="0"/>
        </w:numPr>
      </w:pPr>
      <w:r>
        <w:rPr>
          <w:rFonts w:hint="eastAsia"/>
          <w:b/>
          <w:bCs w:val="0"/>
          <w:lang w:val="en-US"/>
        </w:rPr>
        <w:t xml:space="preserve">1.0.2  </w:t>
      </w:r>
      <w:r>
        <w:rPr>
          <w:rFonts w:hint="eastAsia"/>
        </w:rPr>
        <w:t>本标准适用于城市轨道交通新建、改扩建的</w:t>
      </w:r>
      <w:r>
        <w:t>地铁和市</w:t>
      </w:r>
      <w:proofErr w:type="gramStart"/>
      <w:r>
        <w:t>域快速</w:t>
      </w:r>
      <w:proofErr w:type="gramEnd"/>
      <w:r>
        <w:t>轨道交通</w:t>
      </w:r>
      <w:r>
        <w:rPr>
          <w:rFonts w:hint="eastAsia"/>
        </w:rPr>
        <w:t>的绿色设计，其它城市轨道交通制式参照使用。</w:t>
      </w:r>
    </w:p>
    <w:p w14:paraId="65FD4DF5" w14:textId="77777777" w:rsidR="00B56CB4" w:rsidRDefault="00B56CB4" w:rsidP="00B56CB4">
      <w:pPr>
        <w:pStyle w:val="a3"/>
        <w:ind w:firstLine="480"/>
      </w:pPr>
      <w:r>
        <w:rPr>
          <w:rFonts w:hint="eastAsia"/>
        </w:rPr>
        <w:t>【条文说明】本标准针对地铁与</w:t>
      </w:r>
      <w:proofErr w:type="gramStart"/>
      <w:r>
        <w:rPr>
          <w:rFonts w:hint="eastAsia"/>
        </w:rPr>
        <w:t>市域快轨</w:t>
      </w:r>
      <w:proofErr w:type="gramEnd"/>
      <w:r>
        <w:rPr>
          <w:rFonts w:hint="eastAsia"/>
        </w:rPr>
        <w:t>的绿色设计编制，其他城市轨道交通制式由于功能定位、服务水平、系统运能等不同，与本标准部分内容会有差异，可参照使用。</w:t>
      </w:r>
    </w:p>
    <w:p w14:paraId="41A49C6D" w14:textId="60F0A3CE" w:rsidR="00B56CB4" w:rsidRDefault="00B56CB4" w:rsidP="00B56CB4">
      <w:pPr>
        <w:pStyle w:val="a1"/>
        <w:numPr>
          <w:ilvl w:val="3"/>
          <w:numId w:val="0"/>
        </w:numPr>
      </w:pPr>
      <w:r>
        <w:rPr>
          <w:rFonts w:hint="eastAsia"/>
          <w:b/>
          <w:bCs w:val="0"/>
          <w:lang w:val="en-US"/>
        </w:rPr>
        <w:t xml:space="preserve">1.0.3  </w:t>
      </w:r>
      <w:r>
        <w:rPr>
          <w:rFonts w:hint="eastAsia"/>
        </w:rPr>
        <w:t>绿色轨道交通设计</w:t>
      </w:r>
      <w:r>
        <w:t>除应符合本</w:t>
      </w:r>
      <w:r>
        <w:rPr>
          <w:rFonts w:hint="eastAsia"/>
        </w:rPr>
        <w:t>标准</w:t>
      </w:r>
      <w:r>
        <w:t>的规定外，尚应符合国家</w:t>
      </w:r>
      <w:r>
        <w:rPr>
          <w:rFonts w:hint="eastAsia"/>
        </w:rPr>
        <w:t>现行有关标准</w:t>
      </w:r>
      <w:r>
        <w:t>的规定。</w:t>
      </w:r>
      <w:r>
        <w:br w:type="page"/>
      </w:r>
    </w:p>
    <w:p w14:paraId="6311D511" w14:textId="77777777" w:rsidR="00B56CB4" w:rsidRDefault="00B56CB4" w:rsidP="00B56CB4">
      <w:pPr>
        <w:pStyle w:val="a"/>
      </w:pPr>
      <w:bookmarkStart w:id="4" w:name="_Toc73650753"/>
      <w:bookmarkStart w:id="5" w:name="_Toc80108287"/>
      <w:bookmarkStart w:id="6" w:name="_Toc93589648"/>
      <w:r>
        <w:lastRenderedPageBreak/>
        <w:t>术语</w:t>
      </w:r>
      <w:bookmarkEnd w:id="4"/>
      <w:bookmarkEnd w:id="5"/>
      <w:bookmarkEnd w:id="6"/>
    </w:p>
    <w:p w14:paraId="3E27D45A" w14:textId="77777777" w:rsidR="00B56CB4" w:rsidRDefault="00B56CB4" w:rsidP="00B56CB4">
      <w:pPr>
        <w:pStyle w:val="a1"/>
        <w:numPr>
          <w:ilvl w:val="3"/>
          <w:numId w:val="0"/>
        </w:numPr>
      </w:pPr>
      <w:r>
        <w:rPr>
          <w:rFonts w:hint="eastAsia"/>
          <w:b/>
          <w:bCs w:val="0"/>
          <w:lang w:val="en-US"/>
        </w:rPr>
        <w:t xml:space="preserve">2.0.1 </w:t>
      </w:r>
      <w:r>
        <w:rPr>
          <w:rFonts w:hint="eastAsia"/>
        </w:rPr>
        <w:t>绿色城市轨道交通</w:t>
      </w:r>
      <w:r>
        <w:rPr>
          <w:rFonts w:hint="eastAsia"/>
        </w:rPr>
        <w:t xml:space="preserve"> Green</w:t>
      </w:r>
      <w:r>
        <w:t xml:space="preserve"> urban rail transit system</w:t>
      </w:r>
    </w:p>
    <w:p w14:paraId="190A5F1C" w14:textId="77777777" w:rsidR="00B56CB4" w:rsidRDefault="00B56CB4" w:rsidP="00B56CB4">
      <w:pPr>
        <w:pStyle w:val="a9"/>
        <w:ind w:firstLine="480"/>
      </w:pPr>
      <w:r>
        <w:rPr>
          <w:rFonts w:hint="eastAsia"/>
        </w:rPr>
        <w:t>在全寿命期内，节约资源、保护环境、减少污染，为乘客及员工提供安全、便捷、健康、舒适的出行和工作环境，最大限度地实现人与自然和谐共生的高质量城市轨道交通。</w:t>
      </w:r>
    </w:p>
    <w:p w14:paraId="3DEF638E" w14:textId="77777777" w:rsidR="00B56CB4" w:rsidRPr="00247C37" w:rsidRDefault="00B56CB4" w:rsidP="00B56CB4">
      <w:pPr>
        <w:pStyle w:val="a1"/>
        <w:numPr>
          <w:ilvl w:val="3"/>
          <w:numId w:val="0"/>
        </w:numPr>
        <w:rPr>
          <w:lang w:val="en-US"/>
        </w:rPr>
      </w:pPr>
      <w:r>
        <w:rPr>
          <w:rFonts w:hint="eastAsia"/>
          <w:b/>
          <w:bCs w:val="0"/>
          <w:lang w:val="en-US"/>
        </w:rPr>
        <w:t xml:space="preserve">2.0.2 </w:t>
      </w:r>
      <w:r>
        <w:rPr>
          <w:rFonts w:hint="eastAsia"/>
        </w:rPr>
        <w:t>轨道交通全寿命期</w:t>
      </w:r>
      <w:r w:rsidRPr="00247C37">
        <w:rPr>
          <w:rFonts w:hint="eastAsia"/>
          <w:lang w:val="en-US"/>
        </w:rPr>
        <w:t xml:space="preserve"> life cycle</w:t>
      </w:r>
      <w:r w:rsidRPr="00247C37">
        <w:rPr>
          <w:lang w:val="en-US"/>
        </w:rPr>
        <w:t xml:space="preserve"> of rail transit system</w:t>
      </w:r>
      <w:r w:rsidRPr="00247C37">
        <w:rPr>
          <w:rFonts w:hint="eastAsia"/>
          <w:lang w:val="en-US"/>
        </w:rPr>
        <w:t xml:space="preserve"> </w:t>
      </w:r>
    </w:p>
    <w:p w14:paraId="23CB02C6" w14:textId="77777777" w:rsidR="00B56CB4" w:rsidRDefault="00B56CB4" w:rsidP="00B56CB4">
      <w:pPr>
        <w:pStyle w:val="a9"/>
        <w:ind w:firstLine="480"/>
      </w:pPr>
      <w:r>
        <w:rPr>
          <w:rFonts w:hint="eastAsia"/>
        </w:rPr>
        <w:t>轨道交通从建造、使用到拆除的全过程。包括选址、策划、设计、原材料的获取、建筑材料与构配件的加工制造、现场施工与安装、运行维护以及最终的拆除与处置。</w:t>
      </w:r>
    </w:p>
    <w:p w14:paraId="3E3624A5" w14:textId="77777777" w:rsidR="00B56CB4" w:rsidRPr="00247C37" w:rsidRDefault="00B56CB4" w:rsidP="00B56CB4">
      <w:pPr>
        <w:pStyle w:val="a1"/>
        <w:numPr>
          <w:ilvl w:val="3"/>
          <w:numId w:val="0"/>
        </w:numPr>
        <w:rPr>
          <w:lang w:val="en-US"/>
        </w:rPr>
      </w:pPr>
      <w:r>
        <w:rPr>
          <w:rFonts w:hint="eastAsia"/>
          <w:b/>
          <w:bCs w:val="0"/>
          <w:lang w:val="en-US"/>
        </w:rPr>
        <w:t xml:space="preserve">2.0.3 </w:t>
      </w:r>
      <w:r>
        <w:t>轨道交通</w:t>
      </w:r>
      <w:r>
        <w:rPr>
          <w:rFonts w:hint="eastAsia"/>
        </w:rPr>
        <w:t>碳排放</w:t>
      </w:r>
      <w:r w:rsidRPr="00247C37">
        <w:rPr>
          <w:lang w:val="en-US"/>
        </w:rPr>
        <w:t xml:space="preserve"> Carbon Emissions of rail transit station </w:t>
      </w:r>
    </w:p>
    <w:p w14:paraId="3E28A90E" w14:textId="77777777" w:rsidR="00B56CB4" w:rsidRDefault="00B56CB4" w:rsidP="00B56CB4">
      <w:pPr>
        <w:pStyle w:val="a9"/>
        <w:ind w:firstLine="480"/>
      </w:pPr>
      <w:r>
        <w:rPr>
          <w:rFonts w:hint="eastAsia"/>
        </w:rPr>
        <w:t>轨道交通全寿命期内</w:t>
      </w:r>
      <w:r>
        <w:t>温室气体（主要是二氧化碳）的年排放值</w:t>
      </w:r>
      <w:r>
        <w:rPr>
          <w:rFonts w:hint="eastAsia"/>
        </w:rPr>
        <w:t>。轨道交通碳排放包括直接碳排放和间接碳排放，直接碳</w:t>
      </w:r>
      <w:proofErr w:type="gramStart"/>
      <w:r>
        <w:rPr>
          <w:rFonts w:hint="eastAsia"/>
        </w:rPr>
        <w:t>排放指</w:t>
      </w:r>
      <w:proofErr w:type="gramEnd"/>
      <w:r>
        <w:rPr>
          <w:rFonts w:hint="eastAsia"/>
        </w:rPr>
        <w:t>在城市轨道交通行业发生的化石燃料燃烧过程中导致的二氧化碳排放；间接碳</w:t>
      </w:r>
      <w:proofErr w:type="gramStart"/>
      <w:r>
        <w:rPr>
          <w:rFonts w:hint="eastAsia"/>
        </w:rPr>
        <w:t>排放指</w:t>
      </w:r>
      <w:proofErr w:type="gramEnd"/>
      <w:r>
        <w:rPr>
          <w:rFonts w:hint="eastAsia"/>
        </w:rPr>
        <w:t>外界输入系统的电力、热力包含的碳排放。</w:t>
      </w:r>
    </w:p>
    <w:p w14:paraId="38EA5321" w14:textId="77777777" w:rsidR="00B56CB4" w:rsidRPr="00247C37" w:rsidRDefault="00B56CB4" w:rsidP="00B56CB4">
      <w:pPr>
        <w:pStyle w:val="a1"/>
        <w:numPr>
          <w:ilvl w:val="3"/>
          <w:numId w:val="0"/>
        </w:numPr>
        <w:rPr>
          <w:lang w:val="en-US"/>
        </w:rPr>
      </w:pPr>
      <w:r>
        <w:rPr>
          <w:rFonts w:hint="eastAsia"/>
          <w:b/>
          <w:bCs w:val="0"/>
          <w:lang w:val="en-US"/>
        </w:rPr>
        <w:t xml:space="preserve">2.0.4 </w:t>
      </w:r>
      <w:r>
        <w:t>轨道交通站点核心区</w:t>
      </w:r>
      <w:r w:rsidRPr="00247C37">
        <w:rPr>
          <w:lang w:val="en-US"/>
        </w:rPr>
        <w:t xml:space="preserve"> core area of rail transit station </w:t>
      </w:r>
    </w:p>
    <w:p w14:paraId="1083F90D" w14:textId="77777777" w:rsidR="00B56CB4" w:rsidRDefault="00B56CB4" w:rsidP="00B56CB4">
      <w:pPr>
        <w:pStyle w:val="a9"/>
        <w:ind w:firstLine="480"/>
      </w:pPr>
      <w:r>
        <w:t>距离站点约</w:t>
      </w:r>
      <w:r>
        <w:t xml:space="preserve"> 500m</w:t>
      </w:r>
      <w:r>
        <w:t>，与站点建筑和公共空间直接相连的街坊或开发地块。</w:t>
      </w:r>
    </w:p>
    <w:p w14:paraId="31F615F4" w14:textId="77777777" w:rsidR="00B56CB4" w:rsidRPr="00247C37" w:rsidRDefault="00B56CB4" w:rsidP="00B56CB4">
      <w:pPr>
        <w:pStyle w:val="a1"/>
        <w:numPr>
          <w:ilvl w:val="3"/>
          <w:numId w:val="0"/>
        </w:numPr>
        <w:rPr>
          <w:lang w:val="en-US"/>
        </w:rPr>
      </w:pPr>
      <w:r>
        <w:rPr>
          <w:rFonts w:hint="eastAsia"/>
          <w:b/>
          <w:bCs w:val="0"/>
          <w:lang w:val="en-US"/>
        </w:rPr>
        <w:t xml:space="preserve">2.0.5 </w:t>
      </w:r>
      <w:r>
        <w:t>轨道交通站点影响区</w:t>
      </w:r>
      <w:r w:rsidRPr="00247C37">
        <w:rPr>
          <w:lang w:val="en-US"/>
        </w:rPr>
        <w:t xml:space="preserve"> affected area of rail transit station</w:t>
      </w:r>
    </w:p>
    <w:p w14:paraId="48B50E40" w14:textId="77777777" w:rsidR="00B56CB4" w:rsidRDefault="00B56CB4" w:rsidP="00B56CB4">
      <w:pPr>
        <w:ind w:firstLineChars="200" w:firstLine="420"/>
      </w:pPr>
      <w:r>
        <w:t>距离站点约</w:t>
      </w:r>
      <w:r>
        <w:t xml:space="preserve"> 800m</w:t>
      </w:r>
      <w:r>
        <w:t>，步行约</w:t>
      </w:r>
      <w:r>
        <w:t xml:space="preserve"> 15min </w:t>
      </w:r>
      <w:r>
        <w:t>以内可以达到站点入口，与轨道功能紧密</w:t>
      </w:r>
      <w:r>
        <w:t xml:space="preserve"> </w:t>
      </w:r>
      <w:r>
        <w:t>关联的地区。</w:t>
      </w:r>
    </w:p>
    <w:p w14:paraId="64F09A92" w14:textId="77777777" w:rsidR="00B56CB4" w:rsidRPr="00247C37" w:rsidRDefault="00B56CB4" w:rsidP="00B56CB4">
      <w:pPr>
        <w:pStyle w:val="a1"/>
        <w:numPr>
          <w:ilvl w:val="3"/>
          <w:numId w:val="0"/>
        </w:numPr>
        <w:rPr>
          <w:lang w:val="en-US"/>
        </w:rPr>
      </w:pPr>
      <w:r>
        <w:rPr>
          <w:rFonts w:hint="eastAsia"/>
          <w:b/>
          <w:bCs w:val="0"/>
          <w:lang w:val="en-US"/>
        </w:rPr>
        <w:t xml:space="preserve">2.0.6 </w:t>
      </w:r>
      <w:r>
        <w:rPr>
          <w:rFonts w:hint="eastAsia"/>
        </w:rPr>
        <w:t>利废建材</w:t>
      </w:r>
      <w:r w:rsidRPr="00247C37">
        <w:rPr>
          <w:rFonts w:hint="eastAsia"/>
          <w:lang w:val="en-US"/>
        </w:rPr>
        <w:t xml:space="preserve"> building materials produced from waste</w:t>
      </w:r>
      <w:r w:rsidRPr="00247C37">
        <w:rPr>
          <w:lang w:val="en-US"/>
        </w:rPr>
        <w:t xml:space="preserve"> </w:t>
      </w:r>
    </w:p>
    <w:p w14:paraId="7D66AD66" w14:textId="77777777" w:rsidR="00B56CB4" w:rsidRDefault="00B56CB4" w:rsidP="00B56CB4">
      <w:pPr>
        <w:pStyle w:val="a9"/>
      </w:pPr>
      <w:r>
        <w:rPr>
          <w:rFonts w:hint="eastAsia"/>
        </w:rPr>
        <w:t xml:space="preserve">    </w:t>
      </w:r>
      <w:r>
        <w:rPr>
          <w:rFonts w:hint="eastAsia"/>
        </w:rPr>
        <w:t>在满足安全和使用性能的前提下，使用废弃物作为原材料生产的建筑材料。</w:t>
      </w:r>
    </w:p>
    <w:p w14:paraId="67172481" w14:textId="33E0F9E2" w:rsidR="00B56CB4" w:rsidRDefault="00B56CB4" w:rsidP="00B56CB4">
      <w:pPr>
        <w:pStyle w:val="a"/>
      </w:pPr>
      <w:bookmarkStart w:id="7" w:name="_Toc80108288"/>
      <w:bookmarkStart w:id="8" w:name="_Toc73650754"/>
      <w:bookmarkStart w:id="9" w:name="_Toc93589649"/>
      <w:r>
        <w:lastRenderedPageBreak/>
        <w:t>基本</w:t>
      </w:r>
      <w:bookmarkEnd w:id="7"/>
      <w:bookmarkEnd w:id="8"/>
      <w:bookmarkEnd w:id="9"/>
      <w:r w:rsidR="0088164D">
        <w:rPr>
          <w:rFonts w:hint="eastAsia"/>
        </w:rPr>
        <w:t>规定</w:t>
      </w:r>
    </w:p>
    <w:p w14:paraId="7DE04BD7" w14:textId="77777777" w:rsidR="00B56CB4" w:rsidRDefault="00B56CB4" w:rsidP="00B56CB4">
      <w:pPr>
        <w:pStyle w:val="a1"/>
        <w:numPr>
          <w:ilvl w:val="3"/>
          <w:numId w:val="0"/>
        </w:numPr>
      </w:pPr>
      <w:r>
        <w:rPr>
          <w:rFonts w:hint="eastAsia"/>
          <w:b/>
          <w:bCs w:val="0"/>
          <w:lang w:val="en-US"/>
        </w:rPr>
        <w:t xml:space="preserve">3.0.1 </w:t>
      </w:r>
      <w:r>
        <w:rPr>
          <w:rFonts w:hint="eastAsia"/>
        </w:rPr>
        <w:t>绿色轨道交通设计应遵循“安全耐久、便捷高效、健康舒适、资源节约、环境友好”的核心理念。</w:t>
      </w:r>
    </w:p>
    <w:p w14:paraId="20CA7549" w14:textId="77777777" w:rsidR="00B56CB4" w:rsidRDefault="00B56CB4" w:rsidP="00B56CB4">
      <w:pPr>
        <w:pStyle w:val="a3"/>
        <w:ind w:firstLine="480"/>
      </w:pPr>
      <w:r>
        <w:rPr>
          <w:rFonts w:hint="eastAsia"/>
        </w:rPr>
        <w:t>【条文说明】本标准对</w:t>
      </w:r>
      <w:proofErr w:type="gramStart"/>
      <w:r>
        <w:rPr>
          <w:rFonts w:hint="eastAsia"/>
        </w:rPr>
        <w:t>标国家</w:t>
      </w:r>
      <w:proofErr w:type="gramEnd"/>
      <w:r>
        <w:rPr>
          <w:rFonts w:hint="eastAsia"/>
        </w:rPr>
        <w:t>《绿色建筑评价标准》</w:t>
      </w:r>
      <w:r>
        <w:rPr>
          <w:rFonts w:hint="eastAsia"/>
        </w:rPr>
        <w:t>2019</w:t>
      </w:r>
      <w:r>
        <w:rPr>
          <w:rFonts w:hint="eastAsia"/>
        </w:rPr>
        <w:t>版标准，按照“安全耐久、便捷高效、健康舒适、资源节约、环境友好”作为绿色轨道交通核心理念。</w:t>
      </w:r>
    </w:p>
    <w:p w14:paraId="120246DE" w14:textId="77777777" w:rsidR="00B56CB4" w:rsidRDefault="00B56CB4" w:rsidP="00B56CB4">
      <w:pPr>
        <w:pStyle w:val="a1"/>
        <w:numPr>
          <w:ilvl w:val="3"/>
          <w:numId w:val="0"/>
        </w:numPr>
      </w:pPr>
      <w:r>
        <w:rPr>
          <w:rFonts w:hint="eastAsia"/>
          <w:b/>
          <w:bCs w:val="0"/>
          <w:lang w:val="en-US"/>
        </w:rPr>
        <w:t xml:space="preserve">3.0.2 </w:t>
      </w:r>
      <w:r>
        <w:rPr>
          <w:rFonts w:hint="eastAsia"/>
        </w:rPr>
        <w:t>绿色轨道交通设计应遵循因地制宜的原则，结合当地的气候、环境、资源、经济、文化等特点。</w:t>
      </w:r>
    </w:p>
    <w:p w14:paraId="7C6561DA" w14:textId="77777777" w:rsidR="00B56CB4" w:rsidRDefault="00B56CB4" w:rsidP="00B56CB4">
      <w:pPr>
        <w:pStyle w:val="a1"/>
        <w:numPr>
          <w:ilvl w:val="3"/>
          <w:numId w:val="0"/>
        </w:numPr>
      </w:pPr>
      <w:r>
        <w:rPr>
          <w:rFonts w:hint="eastAsia"/>
          <w:b/>
          <w:bCs w:val="0"/>
          <w:lang w:val="en-US"/>
        </w:rPr>
        <w:t xml:space="preserve">3.0.3 </w:t>
      </w:r>
      <w:r>
        <w:rPr>
          <w:rFonts w:hint="eastAsia"/>
        </w:rPr>
        <w:t>绿色轨道交通设计应综合</w:t>
      </w:r>
      <w:proofErr w:type="gramStart"/>
      <w:r>
        <w:rPr>
          <w:rFonts w:hint="eastAsia"/>
        </w:rPr>
        <w:t>分析全</w:t>
      </w:r>
      <w:proofErr w:type="gramEnd"/>
      <w:r>
        <w:rPr>
          <w:rFonts w:hint="eastAsia"/>
        </w:rPr>
        <w:t>寿命期的技术与经济特性，遵循全生命期的环境足迹最小化原则，贯穿在线网规划、制式选择、线路设计、运营组织模式、建筑形式、材料与设备选型等工作中。</w:t>
      </w:r>
    </w:p>
    <w:p w14:paraId="5867D2AB" w14:textId="77777777" w:rsidR="00B56CB4" w:rsidRDefault="00B56CB4" w:rsidP="00B56CB4">
      <w:pPr>
        <w:pStyle w:val="a1"/>
        <w:numPr>
          <w:ilvl w:val="3"/>
          <w:numId w:val="0"/>
        </w:numPr>
      </w:pPr>
      <w:r>
        <w:rPr>
          <w:rFonts w:hint="eastAsia"/>
          <w:b/>
          <w:bCs w:val="0"/>
          <w:lang w:val="en-US"/>
        </w:rPr>
        <w:t xml:space="preserve">3.0.4 </w:t>
      </w:r>
      <w:r>
        <w:rPr>
          <w:rFonts w:hint="eastAsia"/>
        </w:rPr>
        <w:t>在绿色轨道交通设计过程中，各专业应协同工作。在绿色设计初始各专业在一起开展“头脑风暴”，共同策划、分析绿色设计路径与措施，并在设计过程中不断集体讨论、修正设计。</w:t>
      </w:r>
    </w:p>
    <w:p w14:paraId="2209C84F" w14:textId="77777777" w:rsidR="00B56CB4" w:rsidRDefault="00B56CB4" w:rsidP="00B56CB4">
      <w:pPr>
        <w:pStyle w:val="a3"/>
        <w:ind w:firstLine="480"/>
      </w:pPr>
      <w:r>
        <w:rPr>
          <w:rFonts w:hint="eastAsia"/>
        </w:rPr>
        <w:t>【条文说明】借鉴国际绿色建筑设计管理流程，采用“协同”设计方法。</w:t>
      </w:r>
    </w:p>
    <w:p w14:paraId="6C563E89" w14:textId="77777777" w:rsidR="00B56CB4" w:rsidRDefault="00B56CB4" w:rsidP="00B56CB4">
      <w:pPr>
        <w:pStyle w:val="a1"/>
        <w:numPr>
          <w:ilvl w:val="3"/>
          <w:numId w:val="0"/>
        </w:numPr>
      </w:pPr>
      <w:r>
        <w:rPr>
          <w:rFonts w:hint="eastAsia"/>
          <w:b/>
          <w:bCs w:val="0"/>
          <w:lang w:val="en-US"/>
        </w:rPr>
        <w:t xml:space="preserve">3.0.5 </w:t>
      </w:r>
      <w:r>
        <w:rPr>
          <w:rFonts w:hint="eastAsia"/>
        </w:rPr>
        <w:t>绿色建筑轨道工程所用的建筑材料宜选用绿色建材，严禁采用国家及当地禁止和限制使用的工程材料及制品。</w:t>
      </w:r>
    </w:p>
    <w:p w14:paraId="43AA04AE" w14:textId="77777777" w:rsidR="00B56CB4" w:rsidRDefault="00B56CB4" w:rsidP="00B56CB4">
      <w:pPr>
        <w:pStyle w:val="a1"/>
        <w:numPr>
          <w:ilvl w:val="3"/>
          <w:numId w:val="0"/>
        </w:numPr>
      </w:pPr>
      <w:r>
        <w:rPr>
          <w:rFonts w:hint="eastAsia"/>
          <w:b/>
          <w:bCs w:val="0"/>
          <w:lang w:val="en-US"/>
        </w:rPr>
        <w:t xml:space="preserve">3.0.6 </w:t>
      </w:r>
      <w:r>
        <w:rPr>
          <w:rFonts w:hint="eastAsia"/>
        </w:rPr>
        <w:t>绿色轨道交通设计过程中应进行轨道交通全</w:t>
      </w:r>
      <w:proofErr w:type="gramStart"/>
      <w:r>
        <w:rPr>
          <w:rFonts w:hint="eastAsia"/>
        </w:rPr>
        <w:t>寿命期碳排放量</w:t>
      </w:r>
      <w:proofErr w:type="gramEnd"/>
      <w:r>
        <w:rPr>
          <w:rFonts w:hint="eastAsia"/>
        </w:rPr>
        <w:t>计算。</w:t>
      </w:r>
    </w:p>
    <w:p w14:paraId="6C826B3D" w14:textId="77777777" w:rsidR="00B56CB4" w:rsidRDefault="00B56CB4" w:rsidP="00B56CB4">
      <w:pPr>
        <w:pStyle w:val="a3"/>
        <w:ind w:firstLine="480"/>
      </w:pPr>
      <w:r>
        <w:rPr>
          <w:rFonts w:hint="eastAsia"/>
        </w:rPr>
        <w:t>【条文说明】中央经济工作会议上有关碳排放工作的</w:t>
      </w:r>
      <w:proofErr w:type="gramStart"/>
      <w:r>
        <w:rPr>
          <w:rFonts w:hint="eastAsia"/>
        </w:rPr>
        <w:t>布署</w:t>
      </w:r>
      <w:proofErr w:type="gramEnd"/>
      <w:r>
        <w:rPr>
          <w:rFonts w:hint="eastAsia"/>
        </w:rPr>
        <w:t>中明确：“不仅要加快调整优化产业结构、能源结构，以及大力发展新能源，还要继续打好污染防治攻坚战，实现减污降碳协同效应；开展大规模国土绿化行动，提升生态系统碳汇能力等”。这也表达了“碳中和”不是某一个行业可以达到的目标，而是全社会共同努力的结果，是一个大系统问题。除了国家层面的总体布局，还需要各个行业的参与，为了实现</w:t>
      </w:r>
      <w:r>
        <w:rPr>
          <w:rFonts w:hint="eastAsia"/>
        </w:rPr>
        <w:t xml:space="preserve"> </w:t>
      </w:r>
      <w:r>
        <w:rPr>
          <w:rFonts w:hint="eastAsia"/>
        </w:rPr>
        <w:t>“碳达峰”、“碳中和”的承诺，每个行业都应该有明确的实施路径与合理的时间计划，制定切实可行的实施方案。城市轨道交通建设量大，实际运行期间耗电量大，为了落实</w:t>
      </w:r>
      <w:proofErr w:type="gramStart"/>
      <w:r>
        <w:rPr>
          <w:rFonts w:hint="eastAsia"/>
        </w:rPr>
        <w:t>国家减碳目标</w:t>
      </w:r>
      <w:proofErr w:type="gramEnd"/>
      <w:r>
        <w:rPr>
          <w:rFonts w:hint="eastAsia"/>
        </w:rPr>
        <w:t>，应控制主要建筑的碳排放。国内外针对建筑工程开发了各种环境影响评价和</w:t>
      </w:r>
      <w:proofErr w:type="gramStart"/>
      <w:r>
        <w:rPr>
          <w:rFonts w:hint="eastAsia"/>
        </w:rPr>
        <w:t>碳排放</w:t>
      </w:r>
      <w:proofErr w:type="gramEnd"/>
      <w:r>
        <w:rPr>
          <w:rFonts w:hint="eastAsia"/>
        </w:rPr>
        <w:t>的核算系统，如美国</w:t>
      </w:r>
      <w:r>
        <w:rPr>
          <w:rFonts w:hint="eastAsia"/>
        </w:rPr>
        <w:t>BEES</w:t>
      </w:r>
      <w:r>
        <w:rPr>
          <w:rFonts w:hint="eastAsia"/>
        </w:rPr>
        <w:t>、英国</w:t>
      </w:r>
      <w:r>
        <w:rPr>
          <w:rFonts w:hint="eastAsia"/>
        </w:rPr>
        <w:t xml:space="preserve"> ENVEST</w:t>
      </w:r>
      <w:r>
        <w:rPr>
          <w:rFonts w:hint="eastAsia"/>
        </w:rPr>
        <w:t>、德</w:t>
      </w:r>
      <w:r>
        <w:rPr>
          <w:rFonts w:hint="eastAsia"/>
        </w:rPr>
        <w:t xml:space="preserve"> </w:t>
      </w:r>
      <w:r>
        <w:rPr>
          <w:rFonts w:hint="eastAsia"/>
        </w:rPr>
        <w:t>国</w:t>
      </w:r>
      <w:r>
        <w:rPr>
          <w:rFonts w:hint="eastAsia"/>
        </w:rPr>
        <w:t xml:space="preserve"> DGNB </w:t>
      </w:r>
      <w:r>
        <w:rPr>
          <w:rFonts w:hint="eastAsia"/>
        </w:rPr>
        <w:t>标</w:t>
      </w:r>
      <w:r>
        <w:rPr>
          <w:rFonts w:hint="eastAsia"/>
        </w:rPr>
        <w:t xml:space="preserve"> </w:t>
      </w:r>
      <w:r>
        <w:rPr>
          <w:rFonts w:hint="eastAsia"/>
        </w:rPr>
        <w:t>准、中</w:t>
      </w:r>
      <w:r>
        <w:rPr>
          <w:rFonts w:hint="eastAsia"/>
        </w:rPr>
        <w:t xml:space="preserve"> </w:t>
      </w:r>
      <w:r>
        <w:rPr>
          <w:rFonts w:hint="eastAsia"/>
        </w:rPr>
        <w:t>国</w:t>
      </w:r>
      <w:r>
        <w:rPr>
          <w:rFonts w:hint="eastAsia"/>
        </w:rPr>
        <w:t xml:space="preserve"> </w:t>
      </w:r>
      <w:r>
        <w:rPr>
          <w:rFonts w:hint="eastAsia"/>
        </w:rPr>
        <w:t>清</w:t>
      </w:r>
      <w:r>
        <w:rPr>
          <w:rFonts w:hint="eastAsia"/>
        </w:rPr>
        <w:t xml:space="preserve"> </w:t>
      </w:r>
      <w:r>
        <w:rPr>
          <w:rFonts w:hint="eastAsia"/>
        </w:rPr>
        <w:t>华</w:t>
      </w:r>
      <w:r>
        <w:rPr>
          <w:rFonts w:hint="eastAsia"/>
        </w:rPr>
        <w:t xml:space="preserve"> </w:t>
      </w:r>
      <w:r>
        <w:rPr>
          <w:rFonts w:hint="eastAsia"/>
        </w:rPr>
        <w:t>大</w:t>
      </w:r>
      <w:r>
        <w:rPr>
          <w:rFonts w:hint="eastAsia"/>
        </w:rPr>
        <w:t xml:space="preserve"> </w:t>
      </w:r>
      <w:r>
        <w:rPr>
          <w:rFonts w:hint="eastAsia"/>
        </w:rPr>
        <w:t>学</w:t>
      </w:r>
      <w:r>
        <w:rPr>
          <w:rFonts w:hint="eastAsia"/>
        </w:rPr>
        <w:t xml:space="preserve"> BEPAS</w:t>
      </w:r>
      <w:r>
        <w:rPr>
          <w:rFonts w:hint="eastAsia"/>
        </w:rPr>
        <w:t>、</w:t>
      </w:r>
      <w:r>
        <w:rPr>
          <w:rFonts w:hint="eastAsia"/>
        </w:rPr>
        <w:t xml:space="preserve"> 2014 </w:t>
      </w:r>
      <w:r>
        <w:rPr>
          <w:rFonts w:hint="eastAsia"/>
        </w:rPr>
        <w:t>年中国工程建设标准化协会发布的</w:t>
      </w:r>
      <w:r>
        <w:rPr>
          <w:rFonts w:hint="eastAsia"/>
        </w:rPr>
        <w:t xml:space="preserve"> </w:t>
      </w:r>
      <w:r>
        <w:rPr>
          <w:rFonts w:hint="eastAsia"/>
        </w:rPr>
        <w:t>《建筑碳排放计量标准》和</w:t>
      </w:r>
      <w:r>
        <w:rPr>
          <w:rFonts w:hint="eastAsia"/>
        </w:rPr>
        <w:t xml:space="preserve"> 2019 </w:t>
      </w:r>
      <w:proofErr w:type="gramStart"/>
      <w:r>
        <w:rPr>
          <w:rFonts w:hint="eastAsia"/>
        </w:rPr>
        <w:t>年住建部</w:t>
      </w:r>
      <w:proofErr w:type="gramEnd"/>
      <w:r>
        <w:rPr>
          <w:rFonts w:hint="eastAsia"/>
        </w:rPr>
        <w:t>发布的</w:t>
      </w:r>
      <w:r>
        <w:rPr>
          <w:rFonts w:hint="eastAsia"/>
        </w:rPr>
        <w:t xml:space="preserve"> GB/T 51366</w:t>
      </w:r>
      <w:r>
        <w:rPr>
          <w:rFonts w:hint="eastAsia"/>
        </w:rPr>
        <w:t>—</w:t>
      </w:r>
      <w:r>
        <w:rPr>
          <w:rFonts w:hint="eastAsia"/>
        </w:rPr>
        <w:t>2019</w:t>
      </w:r>
      <w:r>
        <w:rPr>
          <w:rFonts w:hint="eastAsia"/>
        </w:rPr>
        <w:t>《建筑碳排放计算标准》等，这些方法和标准均以</w:t>
      </w:r>
      <w:r>
        <w:rPr>
          <w:rFonts w:hint="eastAsia"/>
        </w:rPr>
        <w:t xml:space="preserve"> ISO14044: 2006 </w:t>
      </w:r>
      <w:r>
        <w:rPr>
          <w:rFonts w:hint="eastAsia"/>
        </w:rPr>
        <w:t>生命周期评价方法为基本框架。</w:t>
      </w:r>
    </w:p>
    <w:p w14:paraId="6258EFCE" w14:textId="77777777" w:rsidR="00B56CB4" w:rsidRDefault="00B56CB4" w:rsidP="00B56CB4">
      <w:pPr>
        <w:pStyle w:val="a"/>
      </w:pPr>
      <w:bookmarkStart w:id="10" w:name="_Toc80108289"/>
      <w:bookmarkStart w:id="11" w:name="_Toc73650755"/>
      <w:bookmarkStart w:id="12" w:name="_Toc93589650"/>
      <w:r>
        <w:rPr>
          <w:rFonts w:hint="eastAsia"/>
        </w:rPr>
        <w:lastRenderedPageBreak/>
        <w:t>绿色设计策划</w:t>
      </w:r>
      <w:bookmarkEnd w:id="10"/>
      <w:bookmarkEnd w:id="11"/>
      <w:bookmarkEnd w:id="12"/>
    </w:p>
    <w:p w14:paraId="08F49A5D" w14:textId="77777777" w:rsidR="00B56CB4" w:rsidRDefault="00B56CB4" w:rsidP="00B56CB4">
      <w:pPr>
        <w:pStyle w:val="a1"/>
        <w:numPr>
          <w:ilvl w:val="3"/>
          <w:numId w:val="0"/>
        </w:numPr>
      </w:pPr>
      <w:r>
        <w:rPr>
          <w:rFonts w:hint="eastAsia"/>
          <w:b/>
          <w:bCs w:val="0"/>
          <w:lang w:val="en-US"/>
        </w:rPr>
        <w:t xml:space="preserve">4.0.1 </w:t>
      </w:r>
      <w:r>
        <w:rPr>
          <w:rFonts w:hint="eastAsia"/>
        </w:rPr>
        <w:t>绿色轨道交通建设项目应在可</w:t>
      </w:r>
      <w:proofErr w:type="gramStart"/>
      <w:r>
        <w:rPr>
          <w:rFonts w:hint="eastAsia"/>
        </w:rPr>
        <w:t>研</w:t>
      </w:r>
      <w:proofErr w:type="gramEnd"/>
      <w:r>
        <w:rPr>
          <w:rFonts w:hint="eastAsia"/>
        </w:rPr>
        <w:t>阶段进行绿色设计策划，并编制绿色设计策划书。</w:t>
      </w:r>
    </w:p>
    <w:p w14:paraId="2AD2A42C" w14:textId="77777777" w:rsidR="00B56CB4" w:rsidRDefault="00B56CB4" w:rsidP="00B56CB4">
      <w:pPr>
        <w:pStyle w:val="a3"/>
        <w:ind w:firstLine="480"/>
      </w:pPr>
      <w:r>
        <w:rPr>
          <w:rFonts w:hint="eastAsia"/>
        </w:rPr>
        <w:t>【条文说明】绿色设计应做好前期策划，分析现有条件，确定好绿色设计目标，为了给绿色设计创造好预留条件，绿色设计策划应在设计初期开展。项目可行性研究是建设项目投资决策和编制设计任务书的依据，这个阶段进行绿色设计策划，不仅可以从整体线路的角度统筹考虑筹划，还可以将相关投资、可实施性做研究与决策。</w:t>
      </w:r>
    </w:p>
    <w:p w14:paraId="6DF10346" w14:textId="77777777" w:rsidR="00B56CB4" w:rsidRDefault="00B56CB4" w:rsidP="00B56CB4">
      <w:pPr>
        <w:pStyle w:val="a1"/>
        <w:numPr>
          <w:ilvl w:val="3"/>
          <w:numId w:val="0"/>
        </w:numPr>
      </w:pPr>
      <w:r>
        <w:rPr>
          <w:rFonts w:hint="eastAsia"/>
          <w:b/>
          <w:bCs w:val="0"/>
          <w:lang w:val="en-US"/>
        </w:rPr>
        <w:t xml:space="preserve">4.0.2 </w:t>
      </w:r>
      <w:r>
        <w:rPr>
          <w:rFonts w:hint="eastAsia"/>
        </w:rPr>
        <w:t>绿色轨道交通设计策划应符合所在区域生态、绿色、低碳、健康、智慧相关的规划要求，各阶段设计目标应符合上一阶段制定的技术路线。</w:t>
      </w:r>
    </w:p>
    <w:p w14:paraId="521785B8" w14:textId="77777777" w:rsidR="00B56CB4" w:rsidRDefault="00B56CB4" w:rsidP="00B56CB4">
      <w:pPr>
        <w:pStyle w:val="a3"/>
        <w:ind w:firstLine="480"/>
      </w:pPr>
      <w:r>
        <w:rPr>
          <w:rFonts w:hint="eastAsia"/>
        </w:rPr>
        <w:t>【条文说明】绿色设计策划是在符合总体规划与建设目标的前提下进行，不能只强调单体或局部的绿色化，而是综合总体发展目标，制定符合上位规划的技术路线。</w:t>
      </w:r>
    </w:p>
    <w:p w14:paraId="6B71D642" w14:textId="77777777" w:rsidR="00B56CB4" w:rsidRDefault="00B56CB4" w:rsidP="00B56CB4">
      <w:pPr>
        <w:pStyle w:val="a1"/>
        <w:numPr>
          <w:ilvl w:val="3"/>
          <w:numId w:val="0"/>
        </w:numPr>
      </w:pPr>
      <w:r>
        <w:rPr>
          <w:rFonts w:hint="eastAsia"/>
          <w:b/>
          <w:bCs w:val="0"/>
          <w:lang w:val="en-US"/>
        </w:rPr>
        <w:t>4.0.3</w:t>
      </w:r>
      <w:r>
        <w:rPr>
          <w:rFonts w:hint="eastAsia"/>
        </w:rPr>
        <w:t xml:space="preserve"> </w:t>
      </w:r>
      <w:r>
        <w:rPr>
          <w:rFonts w:hint="eastAsia"/>
        </w:rPr>
        <w:t>设计单位应配置绿色设计专业人员，项目负责人作为绿色设计的总协调人，各专业围绕统一的绿色定位与目标协同工作。</w:t>
      </w:r>
    </w:p>
    <w:p w14:paraId="093589D5" w14:textId="77777777" w:rsidR="00B56CB4" w:rsidRDefault="00B56CB4" w:rsidP="00B56CB4">
      <w:pPr>
        <w:pStyle w:val="a3"/>
        <w:ind w:firstLine="480"/>
      </w:pPr>
      <w:r>
        <w:rPr>
          <w:rFonts w:hint="eastAsia"/>
        </w:rPr>
        <w:t>【条文说明】本条文是对绿色设计人员构成的要求，绿色设计需要贯穿整个设计过程，项目负责人对绿色设计负责，协调、组织各专业进行绿色设计。各专业应该配备绿色设计人员，按照绿色设计定位与目标进行设计。</w:t>
      </w:r>
    </w:p>
    <w:p w14:paraId="65F55A90" w14:textId="77777777" w:rsidR="00B56CB4" w:rsidRDefault="00B56CB4" w:rsidP="00B56CB4">
      <w:pPr>
        <w:pStyle w:val="a1"/>
        <w:numPr>
          <w:ilvl w:val="3"/>
          <w:numId w:val="0"/>
        </w:numPr>
      </w:pPr>
      <w:r>
        <w:rPr>
          <w:rFonts w:hint="eastAsia"/>
          <w:b/>
          <w:bCs w:val="0"/>
          <w:lang w:val="en-US"/>
        </w:rPr>
        <w:t>4.0.4</w:t>
      </w:r>
      <w:r>
        <w:rPr>
          <w:rFonts w:hint="eastAsia"/>
        </w:rPr>
        <w:t xml:space="preserve"> </w:t>
      </w:r>
      <w:r>
        <w:rPr>
          <w:rFonts w:hint="eastAsia"/>
        </w:rPr>
        <w:t>绿色设计策划应在充分调研、分析本底资源的前提下制定。</w:t>
      </w:r>
    </w:p>
    <w:p w14:paraId="10A02A45" w14:textId="77777777" w:rsidR="00B56CB4" w:rsidRDefault="00B56CB4" w:rsidP="00B56CB4">
      <w:pPr>
        <w:pStyle w:val="a3"/>
        <w:ind w:firstLine="480"/>
      </w:pPr>
      <w:r>
        <w:rPr>
          <w:rFonts w:hint="eastAsia"/>
        </w:rPr>
        <w:t>【条文说明】绿色设计应体现因地制宜的原则，调研分析是绿色策划的重要工作。</w:t>
      </w:r>
      <w:r>
        <w:rPr>
          <w:rFonts w:hint="eastAsia"/>
        </w:rPr>
        <w:t xml:space="preserve"> </w:t>
      </w:r>
      <w:r>
        <w:rPr>
          <w:rFonts w:hint="eastAsia"/>
        </w:rPr>
        <w:t>调研分析包括：地质条件、气候条件、市政条件、可再生能源利用条件、线路周边自然条件、本地材料等。</w:t>
      </w:r>
    </w:p>
    <w:p w14:paraId="6B825861" w14:textId="77777777" w:rsidR="00B56CB4" w:rsidRDefault="00B56CB4" w:rsidP="00B56CB4">
      <w:pPr>
        <w:pStyle w:val="a1"/>
        <w:numPr>
          <w:ilvl w:val="3"/>
          <w:numId w:val="0"/>
        </w:numPr>
      </w:pPr>
      <w:r>
        <w:rPr>
          <w:rFonts w:hint="eastAsia"/>
          <w:b/>
          <w:bCs w:val="0"/>
          <w:lang w:val="en-US"/>
        </w:rPr>
        <w:t>4.0.5</w:t>
      </w:r>
      <w:r>
        <w:rPr>
          <w:rFonts w:hint="eastAsia"/>
        </w:rPr>
        <w:t xml:space="preserve"> </w:t>
      </w:r>
      <w:r>
        <w:rPr>
          <w:rFonts w:hint="eastAsia"/>
        </w:rPr>
        <w:t>绿色设计策划书应明确项目的绿色定位和目标、指标、对应的技术策略，并进行成本与效益分析。</w:t>
      </w:r>
    </w:p>
    <w:p w14:paraId="02856DBD" w14:textId="77777777" w:rsidR="00B56CB4" w:rsidRDefault="00B56CB4" w:rsidP="00B56CB4">
      <w:pPr>
        <w:pStyle w:val="a3"/>
        <w:ind w:firstLine="480"/>
      </w:pPr>
      <w:r>
        <w:rPr>
          <w:rFonts w:hint="eastAsia"/>
        </w:rPr>
        <w:t>【条文说明】本条文是对绿色设计策划书主要内容的要求。</w:t>
      </w:r>
    </w:p>
    <w:p w14:paraId="53CF9FBC" w14:textId="77777777" w:rsidR="00B56CB4" w:rsidRDefault="00B56CB4" w:rsidP="00B56CB4">
      <w:pPr>
        <w:pStyle w:val="a1"/>
        <w:numPr>
          <w:ilvl w:val="3"/>
          <w:numId w:val="0"/>
        </w:numPr>
      </w:pPr>
      <w:r>
        <w:rPr>
          <w:rFonts w:hint="eastAsia"/>
          <w:b/>
          <w:bCs w:val="0"/>
          <w:lang w:val="en-US"/>
        </w:rPr>
        <w:t>4.0.6</w:t>
      </w:r>
      <w:r>
        <w:rPr>
          <w:rFonts w:hint="eastAsia"/>
        </w:rPr>
        <w:t xml:space="preserve"> </w:t>
      </w:r>
      <w:r>
        <w:rPr>
          <w:rFonts w:hint="eastAsia"/>
        </w:rPr>
        <w:t>绿色设计策划书应涵盖方案设计、初步设计、施工图设计、施工配合各个阶段的绿色设计工作与目标。</w:t>
      </w:r>
    </w:p>
    <w:p w14:paraId="5F2FD25A" w14:textId="77777777" w:rsidR="00B56CB4" w:rsidRDefault="00B56CB4" w:rsidP="00B56CB4">
      <w:pPr>
        <w:pStyle w:val="a3"/>
        <w:ind w:firstLine="480"/>
      </w:pPr>
      <w:r>
        <w:rPr>
          <w:rFonts w:hint="eastAsia"/>
        </w:rPr>
        <w:t>【条文说明】本条文是对绿色设计策划</w:t>
      </w:r>
      <w:proofErr w:type="gramStart"/>
      <w:r>
        <w:rPr>
          <w:rFonts w:hint="eastAsia"/>
        </w:rPr>
        <w:t>书涵</w:t>
      </w:r>
      <w:proofErr w:type="gramEnd"/>
      <w:r>
        <w:rPr>
          <w:rFonts w:hint="eastAsia"/>
        </w:rPr>
        <w:t>盖的设计范围要求。</w:t>
      </w:r>
    </w:p>
    <w:p w14:paraId="48A5BC7B" w14:textId="77777777" w:rsidR="00B56CB4" w:rsidRDefault="00B56CB4" w:rsidP="00B56CB4">
      <w:pPr>
        <w:pStyle w:val="a1"/>
        <w:numPr>
          <w:ilvl w:val="3"/>
          <w:numId w:val="0"/>
        </w:numPr>
      </w:pPr>
      <w:r>
        <w:rPr>
          <w:rFonts w:hint="eastAsia"/>
          <w:b/>
          <w:bCs w:val="0"/>
          <w:lang w:val="en-US"/>
        </w:rPr>
        <w:t>4.0.7</w:t>
      </w:r>
      <w:r>
        <w:rPr>
          <w:rFonts w:hint="eastAsia"/>
        </w:rPr>
        <w:t xml:space="preserve"> </w:t>
      </w:r>
      <w:r>
        <w:rPr>
          <w:rFonts w:hint="eastAsia"/>
        </w:rPr>
        <w:t>绿色设计策划书应包括数字化设计、数字化建造、数字化管理内容。</w:t>
      </w:r>
    </w:p>
    <w:p w14:paraId="193CA935" w14:textId="77777777" w:rsidR="00B56CB4" w:rsidRDefault="00B56CB4" w:rsidP="00B56CB4">
      <w:pPr>
        <w:pStyle w:val="a3"/>
        <w:ind w:firstLine="480"/>
      </w:pPr>
      <w:r>
        <w:rPr>
          <w:rFonts w:hint="eastAsia"/>
        </w:rPr>
        <w:t>【条文说明】以</w:t>
      </w:r>
      <w:r>
        <w:rPr>
          <w:rFonts w:hint="eastAsia"/>
        </w:rPr>
        <w:t xml:space="preserve"> BIM</w:t>
      </w:r>
      <w:r>
        <w:rPr>
          <w:rFonts w:hint="eastAsia"/>
        </w:rPr>
        <w:t>（</w:t>
      </w:r>
      <w:r>
        <w:rPr>
          <w:rFonts w:hint="eastAsia"/>
        </w:rPr>
        <w:t>+GIS</w:t>
      </w:r>
      <w:r>
        <w:rPr>
          <w:rFonts w:hint="eastAsia"/>
        </w:rPr>
        <w:t>）、物联网、云计算、大数据、移动互联等新兴信息技术为支撑，建立智慧建造平台，融合信息技术和先进工程建造技术，实现全寿命周期可视化、实时化、高效化、精确化与绿色化的一体化智慧建造。</w:t>
      </w:r>
    </w:p>
    <w:p w14:paraId="473406A8" w14:textId="77777777" w:rsidR="00B56CB4" w:rsidRDefault="00B56CB4" w:rsidP="00B56CB4">
      <w:pPr>
        <w:pStyle w:val="a1"/>
        <w:numPr>
          <w:ilvl w:val="3"/>
          <w:numId w:val="0"/>
        </w:numPr>
      </w:pPr>
      <w:r>
        <w:rPr>
          <w:rFonts w:hint="eastAsia"/>
          <w:b/>
          <w:bCs w:val="0"/>
          <w:lang w:val="en-US"/>
        </w:rPr>
        <w:t>4.0.8</w:t>
      </w:r>
      <w:r>
        <w:rPr>
          <w:rFonts w:hint="eastAsia"/>
        </w:rPr>
        <w:t xml:space="preserve"> </w:t>
      </w:r>
      <w:r>
        <w:rPr>
          <w:rFonts w:hint="eastAsia"/>
        </w:rPr>
        <w:t>绿色设计策划书应明确全线绿色评价等级。</w:t>
      </w:r>
    </w:p>
    <w:p w14:paraId="31F041E9" w14:textId="77777777" w:rsidR="00B56CB4" w:rsidRDefault="00B56CB4" w:rsidP="00B56CB4">
      <w:pPr>
        <w:pStyle w:val="a3"/>
        <w:ind w:firstLine="480"/>
      </w:pPr>
      <w:r>
        <w:rPr>
          <w:rFonts w:hint="eastAsia"/>
        </w:rPr>
        <w:t>【条文说明】绿色设计策划</w:t>
      </w:r>
      <w:proofErr w:type="gramStart"/>
      <w:r>
        <w:rPr>
          <w:rFonts w:hint="eastAsia"/>
        </w:rPr>
        <w:t>书按照</w:t>
      </w:r>
      <w:proofErr w:type="gramEnd"/>
      <w:r>
        <w:rPr>
          <w:rFonts w:hint="eastAsia"/>
        </w:rPr>
        <w:t>绿色城市轨道交通相关评价标准明确全线及车站的评价星级目标。</w:t>
      </w:r>
    </w:p>
    <w:p w14:paraId="1E5C6537" w14:textId="77777777" w:rsidR="00B56CB4" w:rsidRPr="00B56CB4" w:rsidRDefault="00B56CB4">
      <w:pPr>
        <w:pStyle w:val="a3"/>
      </w:pPr>
    </w:p>
    <w:p w14:paraId="785F8FE5" w14:textId="77777777" w:rsidR="00987AB9" w:rsidRDefault="00472F3C">
      <w:pPr>
        <w:pStyle w:val="a"/>
      </w:pPr>
      <w:bookmarkStart w:id="13" w:name="_Toc80108290"/>
      <w:bookmarkStart w:id="14" w:name="_Toc73650757"/>
      <w:bookmarkStart w:id="15" w:name="_Toc93589651"/>
      <w:bookmarkStart w:id="16" w:name="_Toc73646445"/>
      <w:r>
        <w:rPr>
          <w:rFonts w:hint="eastAsia"/>
        </w:rPr>
        <w:lastRenderedPageBreak/>
        <w:t>规划</w:t>
      </w:r>
      <w:bookmarkEnd w:id="13"/>
      <w:bookmarkEnd w:id="14"/>
      <w:bookmarkEnd w:id="15"/>
    </w:p>
    <w:p w14:paraId="05203E7A" w14:textId="77777777" w:rsidR="00987AB9" w:rsidRDefault="00472F3C">
      <w:pPr>
        <w:pStyle w:val="a0"/>
        <w:spacing w:before="156"/>
        <w:jc w:val="both"/>
      </w:pPr>
      <w:bookmarkStart w:id="17" w:name="_Toc80108291"/>
      <w:bookmarkStart w:id="18" w:name="_Toc73650758"/>
      <w:bookmarkStart w:id="19" w:name="_Toc93589652"/>
      <w:r>
        <w:rPr>
          <w:rFonts w:hint="eastAsia"/>
        </w:rPr>
        <w:t>一般规定</w:t>
      </w:r>
      <w:bookmarkEnd w:id="17"/>
      <w:bookmarkEnd w:id="18"/>
      <w:bookmarkEnd w:id="19"/>
    </w:p>
    <w:p w14:paraId="41099295" w14:textId="77777777" w:rsidR="00987AB9" w:rsidRDefault="00472F3C">
      <w:pPr>
        <w:pStyle w:val="a1"/>
      </w:pPr>
      <w:r>
        <w:rPr>
          <w:rFonts w:hint="eastAsia"/>
        </w:rPr>
        <w:t>规划设计应当遵循科学规划空间、绿色组织交通、合理利用资源、注重生态环境、节约使用土地的原则。</w:t>
      </w:r>
    </w:p>
    <w:p w14:paraId="274923D0" w14:textId="77777777" w:rsidR="00987AB9" w:rsidRDefault="00472F3C">
      <w:pPr>
        <w:pStyle w:val="a3"/>
        <w:ind w:firstLine="480"/>
      </w:pPr>
      <w:r>
        <w:rPr>
          <w:rFonts w:hint="eastAsia"/>
        </w:rPr>
        <w:t>【条文说明】规划设计对城市发展起到重要作用，在城市规划中结合当地自然与文化特点，充分尊重对地域特征进行发掘、保护、提炼和继承，注重人与自然的和谐统一，加强城市地域性的规划设计，从而促进城市建设的可持续发展。绿色轨道交通应从规划设计入手，建立绿色发展的规划原则，指导与</w:t>
      </w:r>
      <w:proofErr w:type="gramStart"/>
      <w:r>
        <w:rPr>
          <w:rFonts w:hint="eastAsia"/>
        </w:rPr>
        <w:t>引导全</w:t>
      </w:r>
      <w:proofErr w:type="gramEnd"/>
      <w:r>
        <w:rPr>
          <w:rFonts w:hint="eastAsia"/>
        </w:rPr>
        <w:t>线路的绿色化设计，促进轨道交通与城市功能共融发展。</w:t>
      </w:r>
    </w:p>
    <w:p w14:paraId="3BEFB98E" w14:textId="77777777" w:rsidR="00987AB9" w:rsidRDefault="00472F3C">
      <w:pPr>
        <w:pStyle w:val="a1"/>
      </w:pPr>
      <w:r>
        <w:rPr>
          <w:rFonts w:hint="eastAsia"/>
        </w:rPr>
        <w:t>城市轨道交通线网规划应落实国家优先发展城市公共交通的政策，坚持以人为本、节约和集约利用资源，遵循因地制宜和安全、公平、经济可行的原则，促进城市和交通的可持续发展。</w:t>
      </w:r>
    </w:p>
    <w:p w14:paraId="76AE5200" w14:textId="77777777" w:rsidR="00987AB9" w:rsidRDefault="00472F3C">
      <w:pPr>
        <w:pStyle w:val="a1"/>
      </w:pPr>
      <w:r>
        <w:rPr>
          <w:rFonts w:hint="eastAsia"/>
        </w:rPr>
        <w:t>规划设计应遵循区域整体的绿色发展目标，综合平衡规划建设用地开发强度与资源，满足绿色轨道交通的目标和</w:t>
      </w:r>
      <w:proofErr w:type="gramStart"/>
      <w:r>
        <w:rPr>
          <w:rFonts w:hint="eastAsia"/>
        </w:rPr>
        <w:t>可</w:t>
      </w:r>
      <w:proofErr w:type="gramEnd"/>
      <w:r>
        <w:rPr>
          <w:rFonts w:hint="eastAsia"/>
        </w:rPr>
        <w:t>持续运行的要求。</w:t>
      </w:r>
    </w:p>
    <w:p w14:paraId="188CCCE7" w14:textId="77777777" w:rsidR="00987AB9" w:rsidRDefault="00472F3C">
      <w:pPr>
        <w:pStyle w:val="a3"/>
        <w:ind w:firstLine="480"/>
      </w:pPr>
      <w:r>
        <w:rPr>
          <w:rFonts w:hint="eastAsia"/>
        </w:rPr>
        <w:t>【条文说明】</w:t>
      </w:r>
      <w:r>
        <w:rPr>
          <w:rFonts w:hint="eastAsia"/>
        </w:rPr>
        <w:t>TOD(Transit-Oriented-Development)</w:t>
      </w:r>
      <w:r>
        <w:rPr>
          <w:rFonts w:hint="eastAsia"/>
        </w:rPr>
        <w:t>是“以公共交通为导向”的开发模式，是国际上具有代表性的城市社区开发模式，也是我国提倡的城市发展模式。城市轨道交通对于城市发展格局具有重要影响，围绕轨道交通站</w:t>
      </w:r>
      <w:proofErr w:type="gramStart"/>
      <w:r>
        <w:rPr>
          <w:rFonts w:hint="eastAsia"/>
        </w:rPr>
        <w:t>点合理</w:t>
      </w:r>
      <w:proofErr w:type="gramEnd"/>
      <w:r>
        <w:rPr>
          <w:rFonts w:hint="eastAsia"/>
        </w:rPr>
        <w:t>进行开发建设，有利于市民通过公共交通出行，激发城市活力。</w:t>
      </w:r>
    </w:p>
    <w:p w14:paraId="6C9D79FB" w14:textId="77777777" w:rsidR="00987AB9" w:rsidRDefault="00472F3C">
      <w:pPr>
        <w:pStyle w:val="a1"/>
      </w:pPr>
      <w:r>
        <w:rPr>
          <w:rFonts w:hint="eastAsia"/>
        </w:rPr>
        <w:t>规划设计应以改善环境质量和提高生态效益为目标，优化线路与车站规划布局，不破坏自然生态环境和历史人文环境。</w:t>
      </w:r>
    </w:p>
    <w:p w14:paraId="705D77A2" w14:textId="77777777" w:rsidR="00987AB9" w:rsidRDefault="00472F3C">
      <w:pPr>
        <w:pStyle w:val="a3"/>
        <w:ind w:firstLine="480"/>
      </w:pPr>
      <w:r>
        <w:rPr>
          <w:rFonts w:hint="eastAsia"/>
        </w:rPr>
        <w:t>【条文说明】轨道交通线网规划应与城市规划相融合，线路、车站布局应避开自然生态保护区与历史人文保护区，并尽量减少对自然的破环，</w:t>
      </w:r>
      <w:proofErr w:type="gramStart"/>
      <w:r>
        <w:rPr>
          <w:rFonts w:hint="eastAsia"/>
        </w:rPr>
        <w:t>将碳足迹</w:t>
      </w:r>
      <w:proofErr w:type="gramEnd"/>
      <w:r>
        <w:rPr>
          <w:rFonts w:hint="eastAsia"/>
        </w:rPr>
        <w:t>降到最低。</w:t>
      </w:r>
    </w:p>
    <w:p w14:paraId="4CC37FF5" w14:textId="77777777" w:rsidR="00987AB9" w:rsidRDefault="00472F3C">
      <w:pPr>
        <w:pStyle w:val="a0"/>
        <w:spacing w:before="156"/>
        <w:jc w:val="both"/>
      </w:pPr>
      <w:bookmarkStart w:id="20" w:name="_Toc73650759"/>
      <w:bookmarkStart w:id="21" w:name="_Toc80108292"/>
      <w:bookmarkStart w:id="22" w:name="_Toc93589653"/>
      <w:r>
        <w:rPr>
          <w:rFonts w:hint="eastAsia"/>
        </w:rPr>
        <w:t>用地规划</w:t>
      </w:r>
      <w:bookmarkEnd w:id="20"/>
      <w:bookmarkEnd w:id="21"/>
      <w:bookmarkEnd w:id="22"/>
    </w:p>
    <w:p w14:paraId="0310A875" w14:textId="77777777" w:rsidR="00987AB9" w:rsidRDefault="00472F3C">
      <w:pPr>
        <w:pStyle w:val="a1"/>
      </w:pPr>
      <w:r>
        <w:rPr>
          <w:rFonts w:hint="eastAsia"/>
        </w:rPr>
        <w:t>线路布置应符合城市总体规划的用地规划要求，符合城市轨道交通线网规划定位的功能层次、规模和布局，并应符合沿线环境功能区对噪声、振动的要求，且应与沿线城市景观相协调；线路布置与车站分布应满足城市用地功能，生态管</w:t>
      </w:r>
      <w:proofErr w:type="gramStart"/>
      <w:r>
        <w:rPr>
          <w:rFonts w:hint="eastAsia"/>
        </w:rPr>
        <w:t>控区域</w:t>
      </w:r>
      <w:proofErr w:type="gramEnd"/>
      <w:r>
        <w:rPr>
          <w:rFonts w:hint="eastAsia"/>
        </w:rPr>
        <w:t>要求。</w:t>
      </w:r>
    </w:p>
    <w:p w14:paraId="311B4ACD" w14:textId="77777777" w:rsidR="00987AB9" w:rsidRDefault="00472F3C">
      <w:pPr>
        <w:pStyle w:val="a1"/>
      </w:pPr>
      <w:r>
        <w:rPr>
          <w:rFonts w:hint="eastAsia"/>
        </w:rPr>
        <w:t>规划设计充分发挥轨道交通站点对周边的辐射作用，促进轨道交通沿线区域发展，在可</w:t>
      </w:r>
      <w:proofErr w:type="gramStart"/>
      <w:r>
        <w:rPr>
          <w:rFonts w:hint="eastAsia"/>
        </w:rPr>
        <w:t>研</w:t>
      </w:r>
      <w:proofErr w:type="gramEnd"/>
      <w:r>
        <w:rPr>
          <w:rFonts w:hint="eastAsia"/>
        </w:rPr>
        <w:t>阶段完成整条线路沿线开发梳理工作。</w:t>
      </w:r>
    </w:p>
    <w:p w14:paraId="7F115A16" w14:textId="77777777" w:rsidR="00987AB9" w:rsidRDefault="00472F3C">
      <w:pPr>
        <w:pStyle w:val="a3"/>
        <w:ind w:firstLine="480"/>
        <w:rPr>
          <w:bCs/>
          <w:szCs w:val="32"/>
        </w:rPr>
      </w:pPr>
      <w:r>
        <w:rPr>
          <w:rFonts w:hint="eastAsia"/>
        </w:rPr>
        <w:t>【条文说明】借鉴北京、深圳、成都、杭州等地区</w:t>
      </w:r>
      <w:r>
        <w:rPr>
          <w:rFonts w:hint="eastAsia"/>
        </w:rPr>
        <w:t>TOD</w:t>
      </w:r>
      <w:r>
        <w:rPr>
          <w:rFonts w:hint="eastAsia"/>
        </w:rPr>
        <w:t>发展经验，在可</w:t>
      </w:r>
      <w:proofErr w:type="gramStart"/>
      <w:r>
        <w:rPr>
          <w:rFonts w:hint="eastAsia"/>
        </w:rPr>
        <w:t>研</w:t>
      </w:r>
      <w:proofErr w:type="gramEnd"/>
      <w:r>
        <w:rPr>
          <w:rFonts w:hint="eastAsia"/>
        </w:rPr>
        <w:t>阶段梳理沿线站点可开发用地，预留好开发建设空间对后期实施一体化开发起到至关重要的作用。</w:t>
      </w:r>
    </w:p>
    <w:p w14:paraId="57B9F700" w14:textId="77777777" w:rsidR="00987AB9" w:rsidRDefault="00472F3C">
      <w:pPr>
        <w:pStyle w:val="a1"/>
      </w:pPr>
      <w:r>
        <w:t>站点核心区</w:t>
      </w:r>
      <w:r>
        <w:rPr>
          <w:rFonts w:hint="eastAsia"/>
        </w:rPr>
        <w:t>、</w:t>
      </w:r>
      <w:r>
        <w:t>站点</w:t>
      </w:r>
      <w:r>
        <w:rPr>
          <w:rFonts w:hint="eastAsia"/>
        </w:rPr>
        <w:t>影响区应进行详细规划设计与城市设计。</w:t>
      </w:r>
    </w:p>
    <w:p w14:paraId="1445A254" w14:textId="77777777" w:rsidR="00987AB9" w:rsidRDefault="00472F3C">
      <w:pPr>
        <w:pStyle w:val="a3"/>
        <w:ind w:firstLine="480"/>
        <w:rPr>
          <w:bCs/>
          <w:szCs w:val="32"/>
        </w:rPr>
      </w:pPr>
      <w:r>
        <w:rPr>
          <w:rFonts w:hint="eastAsia"/>
        </w:rPr>
        <w:t>【条文说明】在全线站点周边开发用地梳理基础上，对于重点开发区域进行详细规划与城市设计，提出较为可行的、指导实施的规划方案，有利于轨道交通与城市空间的合理对接与融合。</w:t>
      </w:r>
    </w:p>
    <w:p w14:paraId="4E713680" w14:textId="77777777" w:rsidR="00987AB9" w:rsidRDefault="00472F3C">
      <w:pPr>
        <w:pStyle w:val="a1"/>
      </w:pPr>
      <w:r>
        <w:t>轨道交通综合利用区域应遵循集约用地</w:t>
      </w:r>
      <w:r>
        <w:rPr>
          <w:rFonts w:hint="eastAsia"/>
        </w:rPr>
        <w:t>、复合</w:t>
      </w:r>
      <w:proofErr w:type="gramStart"/>
      <w:r>
        <w:rPr>
          <w:rFonts w:hint="eastAsia"/>
        </w:rPr>
        <w:t>化开发</w:t>
      </w:r>
      <w:proofErr w:type="gramEnd"/>
      <w:r>
        <w:t>的原则</w:t>
      </w:r>
      <w:r>
        <w:rPr>
          <w:rFonts w:hint="eastAsia"/>
        </w:rPr>
        <w:t>。</w:t>
      </w:r>
    </w:p>
    <w:p w14:paraId="68449900" w14:textId="77777777" w:rsidR="00987AB9" w:rsidRDefault="00472F3C">
      <w:pPr>
        <w:pStyle w:val="a3"/>
        <w:ind w:firstLine="480"/>
      </w:pPr>
      <w:r>
        <w:rPr>
          <w:rFonts w:hint="eastAsia"/>
        </w:rPr>
        <w:t>【条文说明】</w:t>
      </w:r>
      <w:r>
        <w:t>基于城市发展的实际需求和城市规划的管控原则，统筹考虑不同开发和建设主体，根据站点区位及等级，</w:t>
      </w:r>
      <w:r>
        <w:t xml:space="preserve"> </w:t>
      </w:r>
      <w:r>
        <w:t>合理确定轨道交通站点周边的用地建设强度，限制</w:t>
      </w:r>
      <w:proofErr w:type="gramStart"/>
      <w:r>
        <w:t>进行低</w:t>
      </w:r>
      <w:proofErr w:type="gramEnd"/>
      <w:r>
        <w:t>强度的开发建设</w:t>
      </w:r>
      <w:r>
        <w:rPr>
          <w:rFonts w:hint="eastAsia"/>
        </w:rPr>
        <w:t>。</w:t>
      </w:r>
    </w:p>
    <w:p w14:paraId="2AAE804D" w14:textId="77777777" w:rsidR="00987AB9" w:rsidRDefault="00472F3C">
      <w:pPr>
        <w:pStyle w:val="a1"/>
      </w:pPr>
      <w:r>
        <w:rPr>
          <w:rFonts w:hint="eastAsia"/>
        </w:rPr>
        <w:t>根据城市经济及区域发展水平综合分析，在可</w:t>
      </w:r>
      <w:proofErr w:type="gramStart"/>
      <w:r>
        <w:rPr>
          <w:rFonts w:hint="eastAsia"/>
        </w:rPr>
        <w:t>研</w:t>
      </w:r>
      <w:proofErr w:type="gramEnd"/>
      <w:r>
        <w:rPr>
          <w:rFonts w:hint="eastAsia"/>
        </w:rPr>
        <w:t>阶段确定车辆基地上盖是否开发；对于可</w:t>
      </w:r>
      <w:proofErr w:type="gramStart"/>
      <w:r>
        <w:rPr>
          <w:rFonts w:hint="eastAsia"/>
        </w:rPr>
        <w:t>开发场段</w:t>
      </w:r>
      <w:proofErr w:type="gramEnd"/>
      <w:r>
        <w:rPr>
          <w:rFonts w:hint="eastAsia"/>
        </w:rPr>
        <w:t>进行一体化设计，预留好开发条件。</w:t>
      </w:r>
    </w:p>
    <w:p w14:paraId="037CC1A6" w14:textId="77777777" w:rsidR="00987AB9" w:rsidRDefault="00472F3C">
      <w:pPr>
        <w:pStyle w:val="a3"/>
        <w:ind w:firstLine="480"/>
      </w:pPr>
      <w:r>
        <w:rPr>
          <w:rFonts w:hint="eastAsia"/>
        </w:rPr>
        <w:lastRenderedPageBreak/>
        <w:t>【条文说明】车辆基地上盖开发在很多城市已实施落地，上盖开发既可以集约利用土地，也是通过开发反哺地铁建设。部分城市已发布地方或地铁企业有关车辆基地开发的建设标准。</w:t>
      </w:r>
    </w:p>
    <w:p w14:paraId="641DAF34" w14:textId="77777777" w:rsidR="00987AB9" w:rsidRDefault="00472F3C">
      <w:pPr>
        <w:pStyle w:val="a1"/>
        <w:ind w:left="142"/>
      </w:pPr>
      <w:r>
        <w:rPr>
          <w:lang w:val="en-US"/>
        </w:rPr>
        <w:t>综合利用区域内的开发建设应以站点为核心，</w:t>
      </w:r>
      <w:r>
        <w:rPr>
          <w:rFonts w:hint="eastAsia"/>
          <w:lang w:val="en-US"/>
        </w:rPr>
        <w:t>与周边用地一体化结合、功能复合、资源共享、同步建设，构建集约化的用地开发模式。</w:t>
      </w:r>
    </w:p>
    <w:p w14:paraId="61D75D0B" w14:textId="77777777" w:rsidR="00987AB9" w:rsidRDefault="00472F3C">
      <w:pPr>
        <w:pStyle w:val="a3"/>
        <w:ind w:firstLine="480"/>
        <w:rPr>
          <w:bCs/>
          <w:szCs w:val="32"/>
        </w:rPr>
      </w:pPr>
      <w:r>
        <w:rPr>
          <w:rFonts w:hint="eastAsia"/>
        </w:rPr>
        <w:t>【条文说明】地下空间由于自身建设的不可逆性，统筹建设尤为重要。由于城市轨道交通与城市开发建设主体不同，往往出现不能同步实施的情况，站点出入口不能与周边开发便捷联通或用地结合不紧密，造成交通不畅及用地浪费，所以，要开展空间一体化设计与建设。</w:t>
      </w:r>
      <w:r>
        <w:rPr>
          <w:bCs/>
          <w:szCs w:val="32"/>
        </w:rPr>
        <w:t xml:space="preserve"> </w:t>
      </w:r>
    </w:p>
    <w:p w14:paraId="1E195234" w14:textId="77777777" w:rsidR="00987AB9" w:rsidRDefault="00472F3C">
      <w:pPr>
        <w:pStyle w:val="a0"/>
        <w:spacing w:before="156"/>
        <w:jc w:val="both"/>
      </w:pPr>
      <w:bookmarkStart w:id="23" w:name="_Toc73650760"/>
      <w:bookmarkStart w:id="24" w:name="_Toc80108293"/>
      <w:bookmarkStart w:id="25" w:name="_Toc93589654"/>
      <w:r>
        <w:rPr>
          <w:rFonts w:hint="eastAsia"/>
        </w:rPr>
        <w:t>交通规划</w:t>
      </w:r>
      <w:bookmarkEnd w:id="23"/>
      <w:bookmarkEnd w:id="24"/>
      <w:bookmarkEnd w:id="25"/>
    </w:p>
    <w:p w14:paraId="4C735B3F" w14:textId="77777777" w:rsidR="00987AB9" w:rsidRDefault="00472F3C">
      <w:pPr>
        <w:pStyle w:val="a1"/>
      </w:pPr>
      <w:r>
        <w:rPr>
          <w:rFonts w:hint="eastAsia"/>
        </w:rPr>
        <w:t>轨道交通综合利用区域应根据交通的承载力进行校核。</w:t>
      </w:r>
    </w:p>
    <w:p w14:paraId="00806F3C" w14:textId="77777777" w:rsidR="00987AB9" w:rsidRDefault="00472F3C">
      <w:pPr>
        <w:pStyle w:val="a3"/>
        <w:ind w:firstLine="480"/>
      </w:pPr>
      <w:r>
        <w:rPr>
          <w:rFonts w:hint="eastAsia"/>
        </w:rPr>
        <w:tab/>
      </w:r>
      <w:r>
        <w:rPr>
          <w:rFonts w:hint="eastAsia"/>
        </w:rPr>
        <w:t>【条文说明】轨道交通综合利用区域的建设带来的交通量不能影响轨道交通周边的道路的通畅，特别是轨道交通与其他交通形式接驳的交通枢纽周边道路不能因开发产生交通不畅，应进行交通承载力分析，确定合理的开发强度。</w:t>
      </w:r>
    </w:p>
    <w:p w14:paraId="5A380120" w14:textId="77777777" w:rsidR="00987AB9" w:rsidRDefault="00472F3C">
      <w:pPr>
        <w:pStyle w:val="a1"/>
      </w:pPr>
      <w:r>
        <w:rPr>
          <w:rFonts w:hint="eastAsia"/>
        </w:rPr>
        <w:t>城郊结合部车站</w:t>
      </w:r>
      <w:proofErr w:type="gramStart"/>
      <w:r>
        <w:rPr>
          <w:rFonts w:hint="eastAsia"/>
        </w:rPr>
        <w:t>宜规划</w:t>
      </w:r>
      <w:proofErr w:type="gramEnd"/>
      <w:r>
        <w:rPr>
          <w:rFonts w:hint="eastAsia"/>
        </w:rPr>
        <w:t>设置机动车、非机动车接驳停车场。</w:t>
      </w:r>
    </w:p>
    <w:p w14:paraId="31900889" w14:textId="77777777" w:rsidR="00987AB9" w:rsidRDefault="00472F3C">
      <w:pPr>
        <w:pStyle w:val="a3"/>
        <w:ind w:firstLine="480"/>
      </w:pPr>
      <w:r>
        <w:rPr>
          <w:rFonts w:hint="eastAsia"/>
        </w:rPr>
        <w:t>【条文说明】停车换乘是指在交通枢纽或大型公共交通站点附近设置大型低收费停车场，吸引在郊区居住的人群将车停在枢纽或站点附近，换乘公共交通到市区；停车换乘可以有效</w:t>
      </w:r>
      <w:r>
        <w:t>减少私人小汽车在城市中心区域的使用，缓解中心区域交通压力</w:t>
      </w:r>
      <w:r>
        <w:rPr>
          <w:rFonts w:hint="eastAsia"/>
        </w:rPr>
        <w:t>。停车换乘功能的实现需要具备两个条件：一是在交通枢纽或大型公共交通站点附近设置大型小汽车停车场，二是制定优惠停车政策，吸引小汽车停车。停车场应与大型枢纽、大型公共交通站点统一规划，同步建设。</w:t>
      </w:r>
    </w:p>
    <w:p w14:paraId="7DA441E3" w14:textId="77777777" w:rsidR="00987AB9" w:rsidRDefault="00472F3C">
      <w:pPr>
        <w:pStyle w:val="a1"/>
      </w:pPr>
      <w:r>
        <w:rPr>
          <w:rFonts w:hint="eastAsia"/>
        </w:rPr>
        <w:t>轨道交通站外交通接驳应根据各城市的交通条件，优先采用步行、非机动车、常规公交等绿色交通方式。</w:t>
      </w:r>
    </w:p>
    <w:p w14:paraId="2180A4AB" w14:textId="77777777" w:rsidR="00987AB9" w:rsidRDefault="00472F3C">
      <w:pPr>
        <w:pStyle w:val="a3"/>
        <w:ind w:firstLine="480"/>
        <w:rPr>
          <w:bCs/>
          <w:szCs w:val="32"/>
        </w:rPr>
      </w:pPr>
      <w:r>
        <w:rPr>
          <w:rFonts w:hint="eastAsia"/>
        </w:rPr>
        <w:t>【条文说明】根据绿色出行的优先级，与城市轨道交通接驳的交通方式依次是步行、非机动车、常规公交。行人接驳设施设置应结合轨道交通车站的位置、相邻道路等级、客流量大小、周边建筑性质与规模等因素进行合理布设，并设置必要的交通安全设施，以保障行人安全、连续、舒适的通行要求，任何其他设施不应侵占行人通行空间。</w:t>
      </w:r>
    </w:p>
    <w:p w14:paraId="5F39E9B1" w14:textId="77777777" w:rsidR="00987AB9" w:rsidRDefault="00472F3C">
      <w:pPr>
        <w:pStyle w:val="a1"/>
      </w:pPr>
      <w:r>
        <w:rPr>
          <w:rFonts w:hint="eastAsia"/>
        </w:rPr>
        <w:t>轨道交通车站场地人行出入口到公交站、出租车搭乘接驳点的步行距离宜小于</w:t>
      </w:r>
      <w:r>
        <w:rPr>
          <w:rFonts w:hint="eastAsia"/>
        </w:rPr>
        <w:t>1</w:t>
      </w:r>
      <w:r>
        <w:t>00m</w:t>
      </w:r>
      <w:r>
        <w:rPr>
          <w:rFonts w:hint="eastAsia"/>
        </w:rPr>
        <w:t>。</w:t>
      </w:r>
    </w:p>
    <w:p w14:paraId="4BC726A2" w14:textId="77777777" w:rsidR="00987AB9" w:rsidRDefault="00472F3C">
      <w:pPr>
        <w:pStyle w:val="a3"/>
        <w:ind w:firstLine="480"/>
      </w:pPr>
      <w:r>
        <w:rPr>
          <w:rFonts w:hint="eastAsia"/>
        </w:rPr>
        <w:t>【条文说明】公交场站的位置、规模应符合城市规划布局和道路交通组织要求，根据轨道交通车站服务等级、周边道路交通条件、规划用地条件、客流需求等，进行合理设计和调整，以接驳中远距离换乘客流为主。公交车停靠站与站前广场结合设置时，应增加站前广场面积。公交车停靠站宜与出租汽车停靠站分开设置。出租车停车设施及流线与其它交通方式无冲突，其出入口与其它公共交通出入口相分离，并设置明显的交通指示标志。</w:t>
      </w:r>
    </w:p>
    <w:p w14:paraId="3221EDF1" w14:textId="77777777" w:rsidR="00987AB9" w:rsidRDefault="00472F3C">
      <w:pPr>
        <w:pStyle w:val="a1"/>
      </w:pPr>
      <w:r>
        <w:rPr>
          <w:rFonts w:hint="eastAsia"/>
        </w:rPr>
        <w:t>轨道交通车辆基地上盖开发项目人行出入口距离轨道交通车站距离宜小于</w:t>
      </w:r>
      <w:r>
        <w:rPr>
          <w:rFonts w:hint="eastAsia"/>
        </w:rPr>
        <w:t>5</w:t>
      </w:r>
      <w:r>
        <w:t>00m</w:t>
      </w:r>
      <w:r>
        <w:rPr>
          <w:rFonts w:hint="eastAsia"/>
        </w:rPr>
        <w:t>。</w:t>
      </w:r>
    </w:p>
    <w:p w14:paraId="5AB20F44" w14:textId="77777777" w:rsidR="00987AB9" w:rsidRDefault="00472F3C">
      <w:pPr>
        <w:pStyle w:val="a3"/>
        <w:ind w:firstLine="480"/>
      </w:pPr>
      <w:r>
        <w:rPr>
          <w:rFonts w:hint="eastAsia"/>
        </w:rPr>
        <w:t>【条文说明】车辆基地开发应充分依托轨道交通出行优势，以</w:t>
      </w:r>
      <w:r>
        <w:rPr>
          <w:rFonts w:hint="eastAsia"/>
        </w:rPr>
        <w:t>TOD</w:t>
      </w:r>
      <w:r>
        <w:rPr>
          <w:rFonts w:hint="eastAsia"/>
        </w:rPr>
        <w:t>作为规划理念。</w:t>
      </w:r>
    </w:p>
    <w:p w14:paraId="7C007FF0" w14:textId="77777777" w:rsidR="00987AB9" w:rsidRDefault="00472F3C">
      <w:pPr>
        <w:pStyle w:val="a0"/>
        <w:spacing w:before="156"/>
        <w:jc w:val="both"/>
      </w:pPr>
      <w:bookmarkStart w:id="26" w:name="_Toc80108294"/>
      <w:bookmarkStart w:id="27" w:name="_Toc73650761"/>
      <w:bookmarkStart w:id="28" w:name="_Toc93589655"/>
      <w:r>
        <w:rPr>
          <w:rFonts w:hint="eastAsia"/>
        </w:rPr>
        <w:t>空间规划</w:t>
      </w:r>
      <w:bookmarkEnd w:id="26"/>
      <w:bookmarkEnd w:id="27"/>
      <w:bookmarkEnd w:id="28"/>
    </w:p>
    <w:p w14:paraId="3A390B08" w14:textId="77777777" w:rsidR="00987AB9" w:rsidRDefault="00472F3C">
      <w:pPr>
        <w:pStyle w:val="a1"/>
      </w:pPr>
      <w:r>
        <w:rPr>
          <w:rFonts w:hint="eastAsia"/>
        </w:rPr>
        <w:t>空间规划应与地区特色文脉、特色城市肌理相适应，满足传统人文环境可持续发展的需求。</w:t>
      </w:r>
    </w:p>
    <w:p w14:paraId="3968FAAA" w14:textId="77777777" w:rsidR="00987AB9" w:rsidRDefault="00472F3C">
      <w:pPr>
        <w:pStyle w:val="a3"/>
        <w:ind w:firstLine="480"/>
      </w:pPr>
      <w:r>
        <w:rPr>
          <w:rFonts w:hint="eastAsia"/>
        </w:rPr>
        <w:t>【条文说明】建筑是凝固的历史和文化，是城市文脉的体现和延续，要树立高度的文化自觉和文化自信，强化创新理念，完善决策和评估机制，营造健康的社会氛围，处理好传统与现代、继承与发展的关系，让城市建筑更好地体现地域特征、民族特色和时代风貌。</w:t>
      </w:r>
    </w:p>
    <w:p w14:paraId="0B650D8C" w14:textId="77777777" w:rsidR="00987AB9" w:rsidRDefault="00472F3C">
      <w:pPr>
        <w:pStyle w:val="a1"/>
      </w:pPr>
      <w:r>
        <w:lastRenderedPageBreak/>
        <w:t xml:space="preserve"> </w:t>
      </w:r>
      <w:r>
        <w:rPr>
          <w:rFonts w:hint="eastAsia"/>
        </w:rPr>
        <w:t>车辆基地上盖综合开发应考虑与周边城市空间的融合，合理处理与地坪的高差。</w:t>
      </w:r>
    </w:p>
    <w:p w14:paraId="3EC579C5" w14:textId="77777777" w:rsidR="00987AB9" w:rsidRDefault="00472F3C">
      <w:pPr>
        <w:pStyle w:val="a3"/>
        <w:ind w:firstLine="480"/>
      </w:pPr>
      <w:r>
        <w:rPr>
          <w:rFonts w:hint="eastAsia"/>
        </w:rPr>
        <w:t>【条文说明】车辆基地上盖与自然地坪相差</w:t>
      </w:r>
      <w:r>
        <w:rPr>
          <w:rFonts w:hint="eastAsia"/>
        </w:rPr>
        <w:t>9-16</w:t>
      </w:r>
      <w:r>
        <w:rPr>
          <w:rFonts w:hint="eastAsia"/>
        </w:rPr>
        <w:t>米高差，与其他城市空间往往出现交通、空间形态较大差异，可以通过多种设计手段进行车辆基地高差的消隐化设计，如通过自然绿化空间过渡；</w:t>
      </w:r>
      <w:proofErr w:type="gramStart"/>
      <w:r>
        <w:rPr>
          <w:rFonts w:hint="eastAsia"/>
        </w:rPr>
        <w:t>采用绿植遮挡</w:t>
      </w:r>
      <w:proofErr w:type="gramEnd"/>
      <w:r>
        <w:rPr>
          <w:rFonts w:hint="eastAsia"/>
        </w:rPr>
        <w:t>；</w:t>
      </w:r>
      <w:proofErr w:type="gramStart"/>
      <w:r>
        <w:rPr>
          <w:rFonts w:hint="eastAsia"/>
        </w:rPr>
        <w:t>场段立面</w:t>
      </w:r>
      <w:proofErr w:type="gramEnd"/>
      <w:r>
        <w:rPr>
          <w:rFonts w:hint="eastAsia"/>
        </w:rPr>
        <w:t>公建化设计等，形成与其他城市空间的融合。</w:t>
      </w:r>
    </w:p>
    <w:p w14:paraId="38DD401A" w14:textId="77777777" w:rsidR="00987AB9" w:rsidRDefault="00987AB9"/>
    <w:p w14:paraId="1AF0EE81" w14:textId="77777777" w:rsidR="00987AB9" w:rsidRDefault="00987AB9">
      <w:bookmarkStart w:id="29" w:name="_Toc21936497"/>
      <w:bookmarkStart w:id="30" w:name="_Toc26226233"/>
      <w:bookmarkStart w:id="31" w:name="_Toc69488765"/>
      <w:bookmarkStart w:id="32" w:name="_Toc25573317"/>
      <w:bookmarkStart w:id="33" w:name="_Toc26211912"/>
      <w:bookmarkStart w:id="34" w:name="_Toc69495037"/>
      <w:bookmarkStart w:id="35" w:name="_Toc26211904"/>
      <w:bookmarkStart w:id="36" w:name="_Toc67432634"/>
      <w:bookmarkStart w:id="37" w:name="_Toc26226229"/>
      <w:bookmarkStart w:id="38" w:name="_Toc26211905"/>
      <w:bookmarkStart w:id="39" w:name="_Toc26226234"/>
      <w:bookmarkStart w:id="40" w:name="_Toc26211906"/>
      <w:bookmarkStart w:id="41" w:name="_Toc21936356"/>
      <w:bookmarkStart w:id="42" w:name="_Toc21936527"/>
      <w:bookmarkStart w:id="43" w:name="_Toc26211913"/>
      <w:bookmarkStart w:id="44" w:name="_Toc21936498"/>
      <w:bookmarkStart w:id="45" w:name="_Toc26211901"/>
      <w:bookmarkStart w:id="46" w:name="_Toc25573320"/>
      <w:bookmarkStart w:id="47" w:name="_Toc26226227"/>
      <w:bookmarkStart w:id="48" w:name="_Toc25573322"/>
      <w:bookmarkStart w:id="49" w:name="_Toc26226226"/>
      <w:bookmarkStart w:id="50" w:name="_Toc26226228"/>
      <w:bookmarkStart w:id="51" w:name="_Toc25573319"/>
      <w:bookmarkStart w:id="52" w:name="_Toc26211911"/>
      <w:bookmarkStart w:id="53" w:name="_Toc25573321"/>
      <w:bookmarkStart w:id="54" w:name="_Toc26226232"/>
      <w:bookmarkStart w:id="55" w:name="_Toc26226238"/>
      <w:bookmarkStart w:id="56" w:name="_Toc26211910"/>
      <w:bookmarkStart w:id="57" w:name="_Toc25573315"/>
      <w:bookmarkStart w:id="58" w:name="_Toc26211908"/>
      <w:bookmarkStart w:id="59" w:name="_Toc25573323"/>
      <w:bookmarkStart w:id="60" w:name="_Toc67432633"/>
      <w:bookmarkStart w:id="61" w:name="_Toc25573325"/>
      <w:bookmarkStart w:id="62" w:name="_Toc25573326"/>
      <w:bookmarkStart w:id="63" w:name="_Toc26226231"/>
      <w:bookmarkStart w:id="64" w:name="_Toc26211907"/>
      <w:bookmarkStart w:id="65" w:name="_Toc21936525"/>
      <w:bookmarkStart w:id="66" w:name="_Toc21936496"/>
      <w:bookmarkStart w:id="67" w:name="_Toc21936354"/>
      <w:bookmarkStart w:id="68" w:name="_Toc21936524"/>
      <w:bookmarkStart w:id="69" w:name="_Toc26226230"/>
      <w:bookmarkStart w:id="70" w:name="_Toc26226236"/>
      <w:bookmarkStart w:id="71" w:name="_Toc25573316"/>
      <w:bookmarkStart w:id="72" w:name="_Toc26226235"/>
      <w:bookmarkStart w:id="73" w:name="_Toc26226237"/>
      <w:bookmarkStart w:id="74" w:name="_Toc26211909"/>
      <w:bookmarkStart w:id="75" w:name="_Toc25573324"/>
      <w:bookmarkStart w:id="76" w:name="_Toc26211902"/>
      <w:bookmarkStart w:id="77" w:name="_Toc21936526"/>
      <w:bookmarkStart w:id="78" w:name="_Toc21936495"/>
      <w:bookmarkStart w:id="79" w:name="_Toc26211903"/>
      <w:bookmarkStart w:id="80" w:name="_Toc25573318"/>
      <w:bookmarkStart w:id="81" w:name="_Toc25573314"/>
      <w:bookmarkStart w:id="82" w:name="_Toc21936353"/>
      <w:bookmarkStart w:id="83" w:name="_Toc21936355"/>
      <w:bookmarkStart w:id="84" w:name="_Toc517621331"/>
      <w:bookmarkEnd w:id="16"/>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7FA822A" w14:textId="77777777" w:rsidR="00987AB9" w:rsidRDefault="00472F3C">
      <w:pPr>
        <w:pStyle w:val="a"/>
      </w:pPr>
      <w:bookmarkStart w:id="85" w:name="_Toc67432654"/>
      <w:bookmarkStart w:id="86" w:name="_Toc67432648"/>
      <w:bookmarkStart w:id="87" w:name="_Toc67472659"/>
      <w:bookmarkStart w:id="88" w:name="_Toc67432641"/>
      <w:bookmarkStart w:id="89" w:name="_Toc67432637"/>
      <w:bookmarkStart w:id="90" w:name="_Toc67432644"/>
      <w:bookmarkStart w:id="91" w:name="_Toc67472654"/>
      <w:bookmarkStart w:id="92" w:name="_Toc67472653"/>
      <w:bookmarkStart w:id="93" w:name="_Toc67472641"/>
      <w:bookmarkStart w:id="94" w:name="_Toc67472648"/>
      <w:bookmarkStart w:id="95" w:name="_Toc67432660"/>
      <w:bookmarkStart w:id="96" w:name="_Toc67432655"/>
      <w:bookmarkStart w:id="97" w:name="_Toc67432640"/>
      <w:bookmarkStart w:id="98" w:name="_Toc67472658"/>
      <w:bookmarkStart w:id="99" w:name="_Toc67472650"/>
      <w:bookmarkStart w:id="100" w:name="_Toc67472645"/>
      <w:bookmarkStart w:id="101" w:name="_Toc67472639"/>
      <w:bookmarkStart w:id="102" w:name="_Toc67432647"/>
      <w:bookmarkStart w:id="103" w:name="_Toc67472651"/>
      <w:bookmarkStart w:id="104" w:name="_Toc67472649"/>
      <w:bookmarkStart w:id="105" w:name="_Toc67432650"/>
      <w:bookmarkStart w:id="106" w:name="_Toc67472656"/>
      <w:bookmarkStart w:id="107" w:name="_Toc67472640"/>
      <w:bookmarkStart w:id="108" w:name="_Toc67432651"/>
      <w:bookmarkStart w:id="109" w:name="_Toc67432646"/>
      <w:bookmarkStart w:id="110" w:name="_Toc67432659"/>
      <w:bookmarkStart w:id="111" w:name="_Toc67472644"/>
      <w:bookmarkStart w:id="112" w:name="_Toc67432642"/>
      <w:bookmarkStart w:id="113" w:name="_Toc67472655"/>
      <w:bookmarkStart w:id="114" w:name="_Toc67432643"/>
      <w:bookmarkStart w:id="115" w:name="_Toc67472660"/>
      <w:bookmarkStart w:id="116" w:name="_Toc67472647"/>
      <w:bookmarkStart w:id="117" w:name="_Toc67432658"/>
      <w:bookmarkStart w:id="118" w:name="_Toc67432645"/>
      <w:bookmarkStart w:id="119" w:name="_Toc67472646"/>
      <w:bookmarkStart w:id="120" w:name="_Toc67432653"/>
      <w:bookmarkStart w:id="121" w:name="_Toc67472642"/>
      <w:bookmarkStart w:id="122" w:name="_Toc67432639"/>
      <w:bookmarkStart w:id="123" w:name="_Toc67432656"/>
      <w:bookmarkStart w:id="124" w:name="_Toc67472643"/>
      <w:bookmarkStart w:id="125" w:name="_Toc67432649"/>
      <w:bookmarkStart w:id="126" w:name="_Toc68192724"/>
      <w:bookmarkStart w:id="127" w:name="_Toc73646456"/>
      <w:bookmarkStart w:id="128" w:name="_Toc80108295"/>
      <w:bookmarkStart w:id="129" w:name="_Toc93589656"/>
      <w:bookmarkStart w:id="130" w:name="_Hlk68547391"/>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hint="eastAsia"/>
        </w:rPr>
        <w:lastRenderedPageBreak/>
        <w:t>运营组织</w:t>
      </w:r>
      <w:bookmarkEnd w:id="126"/>
      <w:bookmarkEnd w:id="127"/>
      <w:bookmarkEnd w:id="128"/>
      <w:bookmarkEnd w:id="129"/>
    </w:p>
    <w:p w14:paraId="50603AAE" w14:textId="77777777" w:rsidR="00987AB9" w:rsidRDefault="00472F3C">
      <w:pPr>
        <w:pStyle w:val="a0"/>
        <w:spacing w:before="156"/>
        <w:jc w:val="both"/>
      </w:pPr>
      <w:bookmarkStart w:id="131" w:name="_Toc73646457"/>
      <w:bookmarkStart w:id="132" w:name="_Toc80108296"/>
      <w:bookmarkStart w:id="133" w:name="_Toc93589657"/>
      <w:r>
        <w:rPr>
          <w:rFonts w:hint="eastAsia"/>
        </w:rPr>
        <w:t>一般规定</w:t>
      </w:r>
      <w:bookmarkEnd w:id="131"/>
      <w:bookmarkEnd w:id="132"/>
      <w:bookmarkEnd w:id="133"/>
    </w:p>
    <w:p w14:paraId="16B8129C" w14:textId="77777777" w:rsidR="00987AB9" w:rsidRDefault="00472F3C">
      <w:pPr>
        <w:pStyle w:val="a1"/>
      </w:pPr>
      <w:r>
        <w:rPr>
          <w:rFonts w:hint="eastAsia"/>
        </w:rPr>
        <w:t>应以客流规模和特征为基础，充分利用轨道交通基础设施和设备系统，确定运营管理模式，兼顾运营的经济效益和社会效益。</w:t>
      </w:r>
    </w:p>
    <w:p w14:paraId="2EAEA5A4" w14:textId="77777777" w:rsidR="00987AB9" w:rsidRDefault="00472F3C">
      <w:pPr>
        <w:pStyle w:val="a3"/>
        <w:ind w:firstLine="480"/>
      </w:pPr>
      <w:r>
        <w:rPr>
          <w:rFonts w:hint="eastAsia"/>
        </w:rPr>
        <w:t>【条文说明】参照《地铁设计规范》</w:t>
      </w:r>
      <w:r>
        <w:rPr>
          <w:rFonts w:hint="eastAsia"/>
        </w:rPr>
        <w:t>GB 50157-2013 3.1.1</w:t>
      </w:r>
      <w:r>
        <w:rPr>
          <w:rFonts w:hint="eastAsia"/>
        </w:rPr>
        <w:t>款。</w:t>
      </w:r>
    </w:p>
    <w:p w14:paraId="7D155C8A" w14:textId="77777777" w:rsidR="00987AB9" w:rsidRDefault="00472F3C">
      <w:pPr>
        <w:pStyle w:val="a1"/>
      </w:pPr>
      <w:r>
        <w:rPr>
          <w:rFonts w:hint="eastAsia"/>
        </w:rPr>
        <w:t>应基于客流规模及出行特征，采用多交路行车组织模式；针对高峰、平峰、节假日或特殊客流出行时段，有针对性的制定行车组织方案，编制列车运行图，控制列车满载率，减少列车空驶。</w:t>
      </w:r>
    </w:p>
    <w:p w14:paraId="378C23C7" w14:textId="77777777" w:rsidR="00987AB9" w:rsidRDefault="00472F3C">
      <w:pPr>
        <w:pStyle w:val="a3"/>
        <w:ind w:firstLine="480"/>
      </w:pPr>
      <w:r>
        <w:rPr>
          <w:rFonts w:hint="eastAsia"/>
        </w:rPr>
        <w:t>【条文说明】引用北京市地方标准《城市轨道交通节能技术规范》</w:t>
      </w:r>
      <w:r>
        <w:rPr>
          <w:rFonts w:hint="eastAsia"/>
        </w:rPr>
        <w:t>DB11/T 1486-2017 5.1.1</w:t>
      </w:r>
      <w:r>
        <w:rPr>
          <w:rFonts w:hint="eastAsia"/>
        </w:rPr>
        <w:t>款。</w:t>
      </w:r>
    </w:p>
    <w:p w14:paraId="164556B2" w14:textId="77777777" w:rsidR="00987AB9" w:rsidRDefault="00472F3C">
      <w:pPr>
        <w:pStyle w:val="a1"/>
      </w:pPr>
      <w:r>
        <w:rPr>
          <w:rFonts w:hint="eastAsia"/>
        </w:rPr>
        <w:t>应基于线路功能、客流出行特征、站间距、线路条件等多方面因素，确定列车最高运行速度取值。</w:t>
      </w:r>
    </w:p>
    <w:p w14:paraId="7D1BB67D" w14:textId="77777777" w:rsidR="00987AB9" w:rsidRDefault="00472F3C">
      <w:pPr>
        <w:pStyle w:val="a3"/>
        <w:ind w:firstLine="480"/>
      </w:pPr>
      <w:r>
        <w:rPr>
          <w:rFonts w:hint="eastAsia"/>
        </w:rPr>
        <w:t>【条文说明】参照北京市地方标准《城市轨道交通节能技术规范》</w:t>
      </w:r>
      <w:r>
        <w:rPr>
          <w:rFonts w:hint="eastAsia"/>
        </w:rPr>
        <w:t>DB11/T 1486-2017 5.2.1</w:t>
      </w:r>
      <w:r>
        <w:rPr>
          <w:rFonts w:hint="eastAsia"/>
        </w:rPr>
        <w:t>款。</w:t>
      </w:r>
    </w:p>
    <w:p w14:paraId="2B34D2B8" w14:textId="77777777" w:rsidR="00987AB9" w:rsidRDefault="00472F3C">
      <w:pPr>
        <w:pStyle w:val="a1"/>
      </w:pPr>
      <w:r>
        <w:rPr>
          <w:rFonts w:hint="eastAsia"/>
        </w:rPr>
        <w:t>应加强列车牵引计算与线路平、纵断面设计的过程配合，优化线路平面和节能坡设计，提高运行效率。</w:t>
      </w:r>
    </w:p>
    <w:p w14:paraId="2484B9AF" w14:textId="77777777" w:rsidR="00987AB9" w:rsidRDefault="00472F3C">
      <w:pPr>
        <w:pStyle w:val="a0"/>
        <w:spacing w:before="156"/>
        <w:jc w:val="both"/>
      </w:pPr>
      <w:bookmarkStart w:id="134" w:name="_Toc80108297"/>
      <w:bookmarkStart w:id="135" w:name="_Toc73646458"/>
      <w:bookmarkStart w:id="136" w:name="_Toc93589658"/>
      <w:r>
        <w:rPr>
          <w:rFonts w:hint="eastAsia"/>
          <w:lang w:bidi="ar"/>
        </w:rPr>
        <w:t>行车组织与配线</w:t>
      </w:r>
      <w:bookmarkEnd w:id="134"/>
      <w:bookmarkEnd w:id="135"/>
      <w:bookmarkEnd w:id="136"/>
    </w:p>
    <w:p w14:paraId="12D42413" w14:textId="77777777" w:rsidR="00987AB9" w:rsidRDefault="00472F3C">
      <w:pPr>
        <w:pStyle w:val="a1"/>
      </w:pPr>
      <w:r>
        <w:rPr>
          <w:rFonts w:hint="eastAsia"/>
        </w:rPr>
        <w:t>当轨道交通线路客流分布特征差异性较大时，宜采用多交路（</w:t>
      </w:r>
      <w:proofErr w:type="gramStart"/>
      <w:r>
        <w:rPr>
          <w:rFonts w:hint="eastAsia"/>
        </w:rPr>
        <w:t>两个交路或</w:t>
      </w:r>
      <w:proofErr w:type="gramEnd"/>
      <w:r>
        <w:rPr>
          <w:rFonts w:hint="eastAsia"/>
        </w:rPr>
        <w:t>三个交路）行车组织方式，提高列车满载率。</w:t>
      </w:r>
    </w:p>
    <w:p w14:paraId="6F78BAE6" w14:textId="77777777" w:rsidR="00987AB9" w:rsidRDefault="00472F3C">
      <w:pPr>
        <w:pStyle w:val="a3"/>
        <w:ind w:firstLine="480"/>
      </w:pPr>
      <w:r>
        <w:rPr>
          <w:rFonts w:hint="eastAsia"/>
        </w:rPr>
        <w:t>【条文说明】参照北京市地方标准《城市轨道交通节能技术规范》</w:t>
      </w:r>
      <w:r>
        <w:rPr>
          <w:rFonts w:hint="eastAsia"/>
        </w:rPr>
        <w:t>DB11/T 1486-2017 5.1.1</w:t>
      </w:r>
      <w:r>
        <w:rPr>
          <w:rFonts w:hint="eastAsia"/>
        </w:rPr>
        <w:t>款。</w:t>
      </w:r>
    </w:p>
    <w:p w14:paraId="05A70D22" w14:textId="77777777" w:rsidR="00987AB9" w:rsidRDefault="00472F3C">
      <w:pPr>
        <w:pStyle w:val="a1"/>
      </w:pPr>
      <w:r>
        <w:rPr>
          <w:rFonts w:hint="eastAsia"/>
        </w:rPr>
        <w:t>当运营线路长度超过</w:t>
      </w:r>
      <w:r>
        <w:t>20km</w:t>
      </w:r>
      <w:r>
        <w:rPr>
          <w:rFonts w:hint="eastAsia"/>
        </w:rPr>
        <w:t>时，宜根据客流断面分布特征，设置</w:t>
      </w:r>
      <w:proofErr w:type="gramStart"/>
      <w:r>
        <w:rPr>
          <w:rFonts w:hint="eastAsia"/>
        </w:rPr>
        <w:t>小交路折返站</w:t>
      </w:r>
      <w:proofErr w:type="gramEnd"/>
      <w:r>
        <w:rPr>
          <w:rFonts w:hint="eastAsia"/>
        </w:rPr>
        <w:t>点，组织大小</w:t>
      </w:r>
      <w:proofErr w:type="gramStart"/>
      <w:r>
        <w:rPr>
          <w:rFonts w:hint="eastAsia"/>
        </w:rPr>
        <w:t>交路运营</w:t>
      </w:r>
      <w:proofErr w:type="gramEnd"/>
      <w:r>
        <w:rPr>
          <w:rFonts w:hint="eastAsia"/>
        </w:rPr>
        <w:t>。</w:t>
      </w:r>
    </w:p>
    <w:p w14:paraId="74AF8353" w14:textId="77777777" w:rsidR="00987AB9" w:rsidRDefault="00472F3C">
      <w:pPr>
        <w:pStyle w:val="a3"/>
        <w:ind w:firstLine="480"/>
      </w:pPr>
      <w:r>
        <w:rPr>
          <w:rFonts w:hint="eastAsia"/>
        </w:rPr>
        <w:t>【条文说明】引用北京市地方标准《城市轨道交通节能技术规范》</w:t>
      </w:r>
      <w:r>
        <w:t>DB11/T 1486-2017 5.2.4</w:t>
      </w:r>
      <w:r>
        <w:rPr>
          <w:rFonts w:hint="eastAsia"/>
        </w:rPr>
        <w:t>款。</w:t>
      </w:r>
    </w:p>
    <w:p w14:paraId="0C4E0D47" w14:textId="77777777" w:rsidR="00987AB9" w:rsidRDefault="00472F3C">
      <w:pPr>
        <w:pStyle w:val="a1"/>
      </w:pPr>
      <w:r>
        <w:t>线路</w:t>
      </w:r>
      <w:r>
        <w:rPr>
          <w:rFonts w:hint="eastAsia"/>
        </w:rPr>
        <w:t>初期或平峰时段客流较小时，为兼顾客运服务水平和行车组织经济性，可采用小编组高密度或大小编组混合运行的行车组织模式。</w:t>
      </w:r>
    </w:p>
    <w:p w14:paraId="296015AA" w14:textId="77777777" w:rsidR="00987AB9" w:rsidRDefault="00472F3C">
      <w:pPr>
        <w:pStyle w:val="a3"/>
        <w:ind w:firstLine="480"/>
      </w:pPr>
      <w:r>
        <w:rPr>
          <w:rFonts w:hint="eastAsia"/>
        </w:rPr>
        <w:t>【条文说明】引用《地铁设计规范》</w:t>
      </w:r>
      <w:r>
        <w:rPr>
          <w:rFonts w:hint="eastAsia"/>
        </w:rPr>
        <w:t xml:space="preserve">GB 50157-2013 </w:t>
      </w:r>
      <w:r>
        <w:rPr>
          <w:rFonts w:hint="eastAsia"/>
        </w:rPr>
        <w:t>修编稿</w:t>
      </w:r>
      <w:r>
        <w:rPr>
          <w:rFonts w:hint="eastAsia"/>
        </w:rPr>
        <w:t xml:space="preserve"> 3.1.4</w:t>
      </w:r>
      <w:r>
        <w:rPr>
          <w:rFonts w:hint="eastAsia"/>
        </w:rPr>
        <w:t>款。</w:t>
      </w:r>
    </w:p>
    <w:p w14:paraId="662BEF6D" w14:textId="77777777" w:rsidR="00987AB9" w:rsidRDefault="00472F3C">
      <w:pPr>
        <w:pStyle w:val="a1"/>
      </w:pPr>
      <w:r>
        <w:rPr>
          <w:rFonts w:hint="eastAsia"/>
        </w:rPr>
        <w:t>应充分发挥车辆基地咽喉区接发车效率，缩短高峰前后接发列车作业时间，减少列车空驶。</w:t>
      </w:r>
    </w:p>
    <w:p w14:paraId="3E8D0C2E" w14:textId="77777777" w:rsidR="00987AB9" w:rsidRDefault="00472F3C">
      <w:pPr>
        <w:pStyle w:val="a1"/>
      </w:pPr>
      <w:r>
        <w:rPr>
          <w:rFonts w:hint="eastAsia"/>
        </w:rPr>
        <w:t>客流断面存在方向上不均衡特征</w:t>
      </w:r>
      <w:r>
        <w:t>时</w:t>
      </w:r>
      <w:r>
        <w:rPr>
          <w:rFonts w:hint="eastAsia"/>
        </w:rPr>
        <w:t>，可采用不对称行车组织、组织单向发车等有针对性的行车组织方式，提高列车满载率。</w:t>
      </w:r>
    </w:p>
    <w:p w14:paraId="4419038C" w14:textId="77777777" w:rsidR="00987AB9" w:rsidRDefault="00472F3C">
      <w:pPr>
        <w:pStyle w:val="a3"/>
        <w:ind w:firstLine="480"/>
      </w:pPr>
      <w:r>
        <w:rPr>
          <w:rFonts w:hint="eastAsia"/>
        </w:rPr>
        <w:t>【条文说明】参照北京市地方标准《城市轨道交通节能技术规范》</w:t>
      </w:r>
      <w:r>
        <w:rPr>
          <w:rFonts w:hint="eastAsia"/>
        </w:rPr>
        <w:t>DB11/T 1486-2017 5.2.8</w:t>
      </w:r>
      <w:r>
        <w:rPr>
          <w:rFonts w:hint="eastAsia"/>
        </w:rPr>
        <w:t>款。</w:t>
      </w:r>
    </w:p>
    <w:p w14:paraId="0EA9EC9A" w14:textId="77777777" w:rsidR="00987AB9" w:rsidRDefault="00472F3C">
      <w:pPr>
        <w:pStyle w:val="a1"/>
      </w:pPr>
      <w:r>
        <w:rPr>
          <w:rFonts w:hint="eastAsia"/>
        </w:rPr>
        <w:t>车站配线设置应满足高峰时段或突发客流情况下，利用沿线车站配线实现多点发车，减少从车辆段或停车场发车带来的列车空驶。</w:t>
      </w:r>
    </w:p>
    <w:p w14:paraId="27E68226" w14:textId="77777777" w:rsidR="00987AB9" w:rsidRDefault="00472F3C">
      <w:pPr>
        <w:pStyle w:val="a3"/>
        <w:ind w:firstLine="480"/>
      </w:pPr>
      <w:r>
        <w:rPr>
          <w:rFonts w:hint="eastAsia"/>
        </w:rPr>
        <w:t>【条文说明】引用北京市地方标准《城市轨道交通节能技术规范》</w:t>
      </w:r>
      <w:r>
        <w:rPr>
          <w:rFonts w:hint="eastAsia"/>
        </w:rPr>
        <w:t>DB11/T 1486-2017 5.2.9</w:t>
      </w:r>
      <w:r>
        <w:rPr>
          <w:rFonts w:hint="eastAsia"/>
        </w:rPr>
        <w:t>款。</w:t>
      </w:r>
    </w:p>
    <w:p w14:paraId="511BBA1B" w14:textId="77777777" w:rsidR="00987AB9" w:rsidRDefault="00472F3C">
      <w:pPr>
        <w:pStyle w:val="a1"/>
      </w:pPr>
      <w:r>
        <w:rPr>
          <w:rFonts w:hint="eastAsia"/>
        </w:rPr>
        <w:t>各设计年限高峰小时、高断面客流需求的前提下，针对</w:t>
      </w:r>
      <w:proofErr w:type="gramStart"/>
      <w:r>
        <w:rPr>
          <w:rFonts w:hint="eastAsia"/>
        </w:rPr>
        <w:t>超高峰</w:t>
      </w:r>
      <w:proofErr w:type="gramEnd"/>
      <w:r>
        <w:rPr>
          <w:rFonts w:hint="eastAsia"/>
        </w:rPr>
        <w:t>客流、潮汐客流、突发性大客流等，可采取单向加密行车对数的运营组织方式，适应特殊时段客流出行需求。</w:t>
      </w:r>
    </w:p>
    <w:p w14:paraId="2FBF7088" w14:textId="77777777" w:rsidR="00987AB9" w:rsidRDefault="00472F3C">
      <w:pPr>
        <w:pStyle w:val="a3"/>
        <w:ind w:firstLine="480"/>
      </w:pPr>
      <w:r>
        <w:rPr>
          <w:rFonts w:hint="eastAsia"/>
        </w:rPr>
        <w:lastRenderedPageBreak/>
        <w:t>【条文说明】参照北京市地方标准《城市轨道交通节能技术规范》</w:t>
      </w:r>
      <w:r>
        <w:rPr>
          <w:rFonts w:hint="eastAsia"/>
        </w:rPr>
        <w:t>DB11/T 1486-2017 5.2.6</w:t>
      </w:r>
      <w:r>
        <w:rPr>
          <w:rFonts w:hint="eastAsia"/>
        </w:rPr>
        <w:t>款，并修改。</w:t>
      </w:r>
    </w:p>
    <w:p w14:paraId="5E4CD943" w14:textId="77777777" w:rsidR="00987AB9" w:rsidRDefault="00472F3C">
      <w:pPr>
        <w:pStyle w:val="a1"/>
      </w:pPr>
      <w:r>
        <w:rPr>
          <w:rFonts w:hint="eastAsia"/>
        </w:rPr>
        <w:t>应基于车站不同方向上的客流规模，差异化配置上下行站台的停站时间，提高旅行速度。</w:t>
      </w:r>
    </w:p>
    <w:p w14:paraId="4537C099" w14:textId="77777777" w:rsidR="00987AB9" w:rsidRDefault="00472F3C">
      <w:pPr>
        <w:pStyle w:val="a3"/>
        <w:ind w:firstLine="480"/>
      </w:pPr>
      <w:r>
        <w:rPr>
          <w:rFonts w:hint="eastAsia"/>
        </w:rPr>
        <w:t>【条文说明】参照北京市地方标准《城市轨道交通节能技术规范》</w:t>
      </w:r>
      <w:r>
        <w:rPr>
          <w:rFonts w:hint="eastAsia"/>
        </w:rPr>
        <w:t>DB11/T 1486-2017 5.2.2</w:t>
      </w:r>
      <w:r>
        <w:rPr>
          <w:rFonts w:hint="eastAsia"/>
        </w:rPr>
        <w:t>款。</w:t>
      </w:r>
    </w:p>
    <w:p w14:paraId="06E47E95" w14:textId="77777777" w:rsidR="00987AB9" w:rsidRDefault="00472F3C">
      <w:pPr>
        <w:pStyle w:val="a1"/>
      </w:pPr>
      <w:r>
        <w:rPr>
          <w:rFonts w:hint="eastAsia"/>
        </w:rPr>
        <w:t>在全周转时间不变或全周转时间的调整不至于增加在线运行列车数时，高峰</w:t>
      </w:r>
      <w:r>
        <w:t>/</w:t>
      </w:r>
      <w:r>
        <w:rPr>
          <w:rFonts w:hint="eastAsia"/>
        </w:rPr>
        <w:t>平峰时段可采用不同的停站时间，通过平峰时段降低列车运行速度，延长区间运行时间，降低列车区间运行能耗。</w:t>
      </w:r>
    </w:p>
    <w:p w14:paraId="06D8DB2C" w14:textId="77777777" w:rsidR="00987AB9" w:rsidRDefault="00472F3C">
      <w:pPr>
        <w:pStyle w:val="a1"/>
      </w:pPr>
      <w:r>
        <w:rPr>
          <w:rFonts w:hint="eastAsia"/>
        </w:rPr>
        <w:t>在满足必要的乘降、设备设施动作和人工作业时间的前提下，应压缩停站时间，可减少车厢内外热量交换，降低列车空调运行能耗。</w:t>
      </w:r>
    </w:p>
    <w:p w14:paraId="485CCD93" w14:textId="77777777" w:rsidR="00987AB9" w:rsidRDefault="00472F3C">
      <w:pPr>
        <w:pStyle w:val="a1"/>
      </w:pPr>
      <w:r>
        <w:rPr>
          <w:rFonts w:hint="eastAsia"/>
        </w:rPr>
        <w:t>车站配线设置除满足根据预测客流确定的列车</w:t>
      </w:r>
      <w:proofErr w:type="gramStart"/>
      <w:r>
        <w:rPr>
          <w:rFonts w:hint="eastAsia"/>
        </w:rPr>
        <w:t>运行交路外</w:t>
      </w:r>
      <w:proofErr w:type="gramEnd"/>
      <w:r>
        <w:rPr>
          <w:rFonts w:hint="eastAsia"/>
        </w:rPr>
        <w:t>，还应预留其他大小</w:t>
      </w:r>
      <w:proofErr w:type="gramStart"/>
      <w:r>
        <w:rPr>
          <w:rFonts w:hint="eastAsia"/>
        </w:rPr>
        <w:t>交路运营</w:t>
      </w:r>
      <w:proofErr w:type="gramEnd"/>
      <w:r>
        <w:rPr>
          <w:rFonts w:hint="eastAsia"/>
        </w:rPr>
        <w:t>的灵活条件。</w:t>
      </w:r>
    </w:p>
    <w:p w14:paraId="2B4748C9" w14:textId="77777777" w:rsidR="00987AB9" w:rsidRDefault="00472F3C">
      <w:pPr>
        <w:pStyle w:val="a1"/>
      </w:pPr>
      <w:r>
        <w:rPr>
          <w:rFonts w:hint="eastAsia"/>
        </w:rPr>
        <w:t>当车辆基地规划选址非线路末端时，车辆基地</w:t>
      </w:r>
      <w:proofErr w:type="gramStart"/>
      <w:r>
        <w:rPr>
          <w:rFonts w:hint="eastAsia"/>
        </w:rPr>
        <w:t>出入线</w:t>
      </w:r>
      <w:proofErr w:type="gramEnd"/>
      <w:r>
        <w:rPr>
          <w:rFonts w:hint="eastAsia"/>
        </w:rPr>
        <w:t>宜优先采用八字接轨方式，提高发车效率，减少列车空驶。</w:t>
      </w:r>
    </w:p>
    <w:p w14:paraId="68C00C53" w14:textId="77777777" w:rsidR="00987AB9" w:rsidRDefault="00472F3C">
      <w:pPr>
        <w:pStyle w:val="a3"/>
        <w:ind w:firstLine="480"/>
      </w:pPr>
      <w:r>
        <w:rPr>
          <w:rFonts w:hint="eastAsia"/>
        </w:rPr>
        <w:t>【条文说明】参照《地铁设计规范》</w:t>
      </w:r>
      <w:r>
        <w:rPr>
          <w:rFonts w:hint="eastAsia"/>
        </w:rPr>
        <w:t xml:space="preserve">GB 50157-2013 </w:t>
      </w:r>
      <w:r>
        <w:rPr>
          <w:rFonts w:hint="eastAsia"/>
        </w:rPr>
        <w:t>修编稿</w:t>
      </w:r>
      <w:r>
        <w:rPr>
          <w:rFonts w:hint="eastAsia"/>
        </w:rPr>
        <w:t xml:space="preserve"> 3.4.19</w:t>
      </w:r>
      <w:r>
        <w:rPr>
          <w:rFonts w:hint="eastAsia"/>
        </w:rPr>
        <w:t>款，并修改。</w:t>
      </w:r>
    </w:p>
    <w:p w14:paraId="2AA5CD08" w14:textId="77777777" w:rsidR="00987AB9" w:rsidRDefault="00472F3C">
      <w:pPr>
        <w:pStyle w:val="a1"/>
      </w:pPr>
      <w:r>
        <w:rPr>
          <w:rFonts w:hint="eastAsia"/>
        </w:rPr>
        <w:t>当线路设置两处或两处以上车辆基地时，应结合</w:t>
      </w:r>
      <w:proofErr w:type="gramStart"/>
      <w:r>
        <w:rPr>
          <w:rFonts w:hint="eastAsia"/>
        </w:rPr>
        <w:t>运行图铺画</w:t>
      </w:r>
      <w:proofErr w:type="gramEnd"/>
      <w:r>
        <w:rPr>
          <w:rFonts w:hint="eastAsia"/>
        </w:rPr>
        <w:t>，确定</w:t>
      </w:r>
      <w:proofErr w:type="gramStart"/>
      <w:r>
        <w:rPr>
          <w:rFonts w:hint="eastAsia"/>
        </w:rPr>
        <w:t>各车辆</w:t>
      </w:r>
      <w:proofErr w:type="gramEnd"/>
      <w:r>
        <w:rPr>
          <w:rFonts w:hint="eastAsia"/>
        </w:rPr>
        <w:t>基地停车规模，减少高峰前后时段车辆基地接发车空驶。</w:t>
      </w:r>
    </w:p>
    <w:p w14:paraId="35B76F91" w14:textId="77777777" w:rsidR="00987AB9" w:rsidRDefault="00472F3C">
      <w:pPr>
        <w:pStyle w:val="a0"/>
        <w:spacing w:before="156"/>
        <w:jc w:val="both"/>
      </w:pPr>
      <w:bookmarkStart w:id="137" w:name="_Toc73646459"/>
      <w:bookmarkStart w:id="138" w:name="_Toc80108298"/>
      <w:bookmarkStart w:id="139" w:name="_Toc93589659"/>
      <w:r>
        <w:rPr>
          <w:rFonts w:hint="eastAsia"/>
          <w:lang w:bidi="ar"/>
        </w:rPr>
        <w:t>列车运行控制</w:t>
      </w:r>
      <w:bookmarkEnd w:id="137"/>
      <w:bookmarkEnd w:id="138"/>
      <w:bookmarkEnd w:id="139"/>
    </w:p>
    <w:p w14:paraId="593FE856" w14:textId="77777777" w:rsidR="00987AB9" w:rsidRDefault="00472F3C">
      <w:pPr>
        <w:pStyle w:val="a1"/>
      </w:pPr>
      <w:r>
        <w:rPr>
          <w:rFonts w:hint="eastAsia"/>
          <w:lang w:bidi="ar"/>
        </w:rPr>
        <w:t>当上</w:t>
      </w:r>
      <w:r>
        <w:rPr>
          <w:lang w:bidi="ar"/>
        </w:rPr>
        <w:t>/</w:t>
      </w:r>
      <w:r>
        <w:rPr>
          <w:rFonts w:hint="eastAsia"/>
          <w:lang w:bidi="ar"/>
        </w:rPr>
        <w:t>下行方向客流断面差异性较大时，可减少客流较小方向车站的停站时间或采取所有列车不载客过站不停车运行的方式，减少列车牵引</w:t>
      </w:r>
      <w:r>
        <w:rPr>
          <w:lang w:bidi="ar"/>
        </w:rPr>
        <w:t>/</w:t>
      </w:r>
      <w:r>
        <w:rPr>
          <w:rFonts w:hint="eastAsia"/>
          <w:lang w:bidi="ar"/>
        </w:rPr>
        <w:t>制动次数，降低列车牵引能耗。</w:t>
      </w:r>
    </w:p>
    <w:p w14:paraId="03C12335" w14:textId="77777777" w:rsidR="00987AB9" w:rsidRDefault="00472F3C">
      <w:pPr>
        <w:pStyle w:val="a1"/>
      </w:pPr>
      <w:r>
        <w:rPr>
          <w:rFonts w:hint="eastAsia"/>
          <w:lang w:bidi="ar"/>
        </w:rPr>
        <w:t>在髙峰时段，当行车间隔达到或接近系统设计最小行车间隔时，宜避免行车间隔不均匀引起列车运行调整、区间停车、再启动等。</w:t>
      </w:r>
    </w:p>
    <w:p w14:paraId="23705450" w14:textId="77777777" w:rsidR="00987AB9" w:rsidRDefault="00472F3C">
      <w:pPr>
        <w:pStyle w:val="a1"/>
      </w:pPr>
      <w:r>
        <w:rPr>
          <w:rFonts w:hint="eastAsia"/>
          <w:lang w:bidi="ar"/>
        </w:rPr>
        <w:t>当站间距较小时，列车运行控制曲线宜采用牵引</w:t>
      </w:r>
      <w:r>
        <w:rPr>
          <w:rFonts w:hint="eastAsia"/>
          <w:lang w:bidi="ar"/>
        </w:rPr>
        <w:t>-</w:t>
      </w:r>
      <w:r>
        <w:rPr>
          <w:rFonts w:hint="eastAsia"/>
          <w:lang w:bidi="ar"/>
        </w:rPr>
        <w:t>惰行</w:t>
      </w:r>
      <w:r>
        <w:rPr>
          <w:lang w:bidi="ar"/>
        </w:rPr>
        <w:t>-</w:t>
      </w:r>
      <w:r>
        <w:rPr>
          <w:rFonts w:hint="eastAsia"/>
          <w:lang w:bidi="ar"/>
        </w:rPr>
        <w:t>制动工况；当站间距较大时，列车运行控制曲线宜采用牵引</w:t>
      </w:r>
      <w:r>
        <w:rPr>
          <w:lang w:bidi="ar"/>
        </w:rPr>
        <w:t>-</w:t>
      </w:r>
      <w:r>
        <w:rPr>
          <w:rFonts w:hint="eastAsia"/>
          <w:lang w:bidi="ar"/>
        </w:rPr>
        <w:t>巡航</w:t>
      </w:r>
      <w:r>
        <w:rPr>
          <w:lang w:bidi="ar"/>
        </w:rPr>
        <w:t>-</w:t>
      </w:r>
      <w:r>
        <w:rPr>
          <w:rFonts w:hint="eastAsia"/>
          <w:lang w:bidi="ar"/>
        </w:rPr>
        <w:t>惰行</w:t>
      </w:r>
      <w:r>
        <w:rPr>
          <w:lang w:bidi="ar"/>
        </w:rPr>
        <w:t>-</w:t>
      </w:r>
      <w:r>
        <w:rPr>
          <w:rFonts w:hint="eastAsia"/>
          <w:lang w:bidi="ar"/>
        </w:rPr>
        <w:t>制动运行工况，维持相对稳定的运行速度，避免多次应用牵引工况。</w:t>
      </w:r>
    </w:p>
    <w:p w14:paraId="275F5369" w14:textId="77777777" w:rsidR="00987AB9" w:rsidRDefault="00472F3C">
      <w:pPr>
        <w:pStyle w:val="a1"/>
      </w:pPr>
      <w:r>
        <w:rPr>
          <w:rFonts w:hint="eastAsia"/>
          <w:lang w:bidi="ar"/>
        </w:rPr>
        <w:t>列车出站利用节能坡加速运行时，宜在节能坡段终点，达到最高运行速度；进站减速运行时，宜在节能坡起点进入制动工况。</w:t>
      </w:r>
    </w:p>
    <w:p w14:paraId="0F0FAE87" w14:textId="77777777" w:rsidR="00987AB9" w:rsidRDefault="00472F3C">
      <w:pPr>
        <w:pStyle w:val="a1"/>
      </w:pPr>
      <w:r>
        <w:rPr>
          <w:rFonts w:hint="eastAsia"/>
          <w:lang w:bidi="ar"/>
        </w:rPr>
        <w:t>在平峰时段，列车运行控制系统可采取适当减小牵引加速度的控制策略，降低启动牵引能耗。</w:t>
      </w:r>
    </w:p>
    <w:p w14:paraId="67A71A2D" w14:textId="77777777" w:rsidR="00987AB9" w:rsidRDefault="00472F3C">
      <w:pPr>
        <w:pStyle w:val="a0"/>
        <w:spacing w:before="156"/>
        <w:jc w:val="both"/>
      </w:pPr>
      <w:bookmarkStart w:id="140" w:name="_Toc80108299"/>
      <w:bookmarkStart w:id="141" w:name="_Toc73646460"/>
      <w:bookmarkStart w:id="142" w:name="_Toc93589660"/>
      <w:r>
        <w:rPr>
          <w:rFonts w:hint="eastAsia"/>
          <w:lang w:bidi="ar"/>
        </w:rPr>
        <w:t>运行图编制</w:t>
      </w:r>
      <w:bookmarkEnd w:id="140"/>
      <w:bookmarkEnd w:id="141"/>
      <w:bookmarkEnd w:id="142"/>
    </w:p>
    <w:p w14:paraId="10A425D7" w14:textId="77777777" w:rsidR="00987AB9" w:rsidRDefault="00472F3C">
      <w:pPr>
        <w:pStyle w:val="a1"/>
      </w:pPr>
      <w:r>
        <w:rPr>
          <w:rFonts w:hint="eastAsia"/>
        </w:rPr>
        <w:t>应针对高峰、平峰或特殊时段，有针对性的制定行车组织方案，编制列车运行图。运行图编制时，当高峰</w:t>
      </w:r>
      <w:r>
        <w:t>/</w:t>
      </w:r>
      <w:r>
        <w:rPr>
          <w:rFonts w:hint="eastAsia"/>
        </w:rPr>
        <w:t>平峰需进行列车运行间隔调整时，应充分利用沿线车站配线实现多点接发车作业，减少列车空驶。</w:t>
      </w:r>
    </w:p>
    <w:p w14:paraId="044C5564" w14:textId="77777777" w:rsidR="00987AB9" w:rsidRDefault="00472F3C">
      <w:pPr>
        <w:pStyle w:val="a3"/>
        <w:ind w:firstLine="480"/>
      </w:pPr>
      <w:r>
        <w:rPr>
          <w:rFonts w:hint="eastAsia"/>
        </w:rPr>
        <w:t>【条文说明】参照北京市地方标准《城市轨道交通节能技术规范》</w:t>
      </w:r>
      <w:r>
        <w:rPr>
          <w:rFonts w:hint="eastAsia"/>
        </w:rPr>
        <w:t>DB11/T 1486-2017 5.2.9</w:t>
      </w:r>
      <w:r>
        <w:rPr>
          <w:rFonts w:hint="eastAsia"/>
        </w:rPr>
        <w:t>款。</w:t>
      </w:r>
    </w:p>
    <w:p w14:paraId="7F749E36" w14:textId="77777777" w:rsidR="00987AB9" w:rsidRDefault="00472F3C">
      <w:pPr>
        <w:pStyle w:val="a1"/>
      </w:pPr>
      <w:r>
        <w:rPr>
          <w:rFonts w:hint="eastAsia"/>
        </w:rPr>
        <w:t>运行图编制时，应充分利用沿线停车线，向大客流车站加发空车，应对突发客流、上下行客流断面不均衡等，减少列车空驶。</w:t>
      </w:r>
    </w:p>
    <w:p w14:paraId="37E6895C" w14:textId="77777777" w:rsidR="00987AB9" w:rsidRDefault="00472F3C">
      <w:pPr>
        <w:pStyle w:val="a3"/>
        <w:ind w:firstLine="480"/>
      </w:pPr>
      <w:r>
        <w:rPr>
          <w:rFonts w:hint="eastAsia"/>
        </w:rPr>
        <w:t>【条文说明】参照北京市地方标准《城市轨道交通节能技术规范》</w:t>
      </w:r>
      <w:r>
        <w:rPr>
          <w:rFonts w:hint="eastAsia"/>
        </w:rPr>
        <w:t>DB11/T 1486-2017 5.2.5</w:t>
      </w:r>
      <w:r>
        <w:rPr>
          <w:rFonts w:hint="eastAsia"/>
        </w:rPr>
        <w:t>款。</w:t>
      </w:r>
    </w:p>
    <w:p w14:paraId="22305F1F" w14:textId="77777777" w:rsidR="00987AB9" w:rsidRDefault="00472F3C">
      <w:pPr>
        <w:pStyle w:val="a1"/>
      </w:pPr>
      <w:r>
        <w:rPr>
          <w:rFonts w:hint="eastAsia"/>
        </w:rPr>
        <w:t>当线路车辆基地设置八字</w:t>
      </w:r>
      <w:proofErr w:type="gramStart"/>
      <w:r>
        <w:rPr>
          <w:rFonts w:hint="eastAsia"/>
        </w:rPr>
        <w:t>出入线</w:t>
      </w:r>
      <w:proofErr w:type="gramEnd"/>
      <w:r>
        <w:rPr>
          <w:rFonts w:hint="eastAsia"/>
        </w:rPr>
        <w:t>时，运行图编制应充分利用八字</w:t>
      </w:r>
      <w:proofErr w:type="gramStart"/>
      <w:r>
        <w:rPr>
          <w:rFonts w:hint="eastAsia"/>
        </w:rPr>
        <w:t>出入线</w:t>
      </w:r>
      <w:proofErr w:type="gramEnd"/>
      <w:r>
        <w:rPr>
          <w:rFonts w:hint="eastAsia"/>
        </w:rPr>
        <w:t>向线路两端发</w:t>
      </w:r>
      <w:r>
        <w:rPr>
          <w:rFonts w:hint="eastAsia"/>
        </w:rPr>
        <w:lastRenderedPageBreak/>
        <w:t>车，提高发车效率。</w:t>
      </w:r>
    </w:p>
    <w:p w14:paraId="34BDF3CA" w14:textId="77777777" w:rsidR="00987AB9" w:rsidRDefault="00472F3C">
      <w:pPr>
        <w:pStyle w:val="a1"/>
      </w:pPr>
      <w:r>
        <w:rPr>
          <w:rFonts w:hint="eastAsia"/>
        </w:rPr>
        <w:t>处于同一供电分区内运行的列车，出站牵引工况与进站制动工况</w:t>
      </w:r>
      <w:proofErr w:type="gramStart"/>
      <w:r>
        <w:rPr>
          <w:rFonts w:hint="eastAsia"/>
        </w:rPr>
        <w:t>宜合理</w:t>
      </w:r>
      <w:proofErr w:type="gramEnd"/>
      <w:r>
        <w:rPr>
          <w:rFonts w:hint="eastAsia"/>
        </w:rPr>
        <w:t>衔接，提高再生制动能量的利用率。</w:t>
      </w:r>
    </w:p>
    <w:p w14:paraId="763E69D1" w14:textId="77777777" w:rsidR="00987AB9" w:rsidRDefault="00472F3C">
      <w:pPr>
        <w:pStyle w:val="a1"/>
      </w:pPr>
      <w:r>
        <w:rPr>
          <w:rFonts w:hint="eastAsia"/>
        </w:rPr>
        <w:t>应本着高峰时段充分发挥列车最高速度效率，平峰时段适当降低列车运行速度，降低牵引能耗的策略编制运行图。</w:t>
      </w:r>
    </w:p>
    <w:p w14:paraId="536E642C" w14:textId="77777777" w:rsidR="00987AB9" w:rsidRDefault="00472F3C">
      <w:pPr>
        <w:pStyle w:val="a3"/>
        <w:ind w:firstLine="480"/>
      </w:pPr>
      <w:r>
        <w:rPr>
          <w:rFonts w:hint="eastAsia"/>
        </w:rPr>
        <w:t>【条文说明】参照北京市地方标准《城市轨道交通节能技术规范》</w:t>
      </w:r>
      <w:r>
        <w:rPr>
          <w:rFonts w:hint="eastAsia"/>
        </w:rPr>
        <w:t>DB11/T 1486-2017 5.2.8</w:t>
      </w:r>
      <w:r>
        <w:rPr>
          <w:rFonts w:hint="eastAsia"/>
        </w:rPr>
        <w:t>款。</w:t>
      </w:r>
    </w:p>
    <w:p w14:paraId="4D05BF87" w14:textId="77777777" w:rsidR="00987AB9" w:rsidRDefault="00472F3C">
      <w:pPr>
        <w:pStyle w:val="a0"/>
        <w:spacing w:before="156"/>
        <w:jc w:val="both"/>
      </w:pPr>
      <w:bookmarkStart w:id="143" w:name="_Toc73646461"/>
      <w:bookmarkStart w:id="144" w:name="_Toc80108300"/>
      <w:bookmarkStart w:id="145" w:name="_Toc93589661"/>
      <w:r>
        <w:rPr>
          <w:rFonts w:hint="eastAsia"/>
          <w:lang w:bidi="ar"/>
        </w:rPr>
        <w:t>运营管理</w:t>
      </w:r>
      <w:bookmarkEnd w:id="143"/>
      <w:bookmarkEnd w:id="144"/>
      <w:bookmarkEnd w:id="145"/>
    </w:p>
    <w:p w14:paraId="70918C2F" w14:textId="77777777" w:rsidR="00987AB9" w:rsidRDefault="00472F3C">
      <w:pPr>
        <w:pStyle w:val="a1"/>
      </w:pPr>
      <w:r>
        <w:rPr>
          <w:rFonts w:hint="eastAsia"/>
        </w:rPr>
        <w:t>本着提高管理效率、精简机构和人员的原则确定运营组织架构，控制每条线路运营、管理、维修人员配置指标。</w:t>
      </w:r>
    </w:p>
    <w:p w14:paraId="1ABBE7BB" w14:textId="77777777" w:rsidR="00987AB9" w:rsidRDefault="00472F3C">
      <w:pPr>
        <w:pStyle w:val="a3"/>
        <w:ind w:firstLine="480"/>
      </w:pPr>
      <w:r>
        <w:rPr>
          <w:rFonts w:hint="eastAsia"/>
        </w:rPr>
        <w:t>【条文说明】参照《地铁设计规范》</w:t>
      </w:r>
      <w:r>
        <w:rPr>
          <w:rFonts w:hint="eastAsia"/>
        </w:rPr>
        <w:t xml:space="preserve">GB 50157-2013 </w:t>
      </w:r>
      <w:r>
        <w:rPr>
          <w:rFonts w:hint="eastAsia"/>
        </w:rPr>
        <w:t>修编稿</w:t>
      </w:r>
      <w:r>
        <w:rPr>
          <w:rFonts w:hint="eastAsia"/>
        </w:rPr>
        <w:t xml:space="preserve"> 3.5.1</w:t>
      </w:r>
      <w:r>
        <w:rPr>
          <w:rFonts w:hint="eastAsia"/>
        </w:rPr>
        <w:t>款。</w:t>
      </w:r>
    </w:p>
    <w:p w14:paraId="35B59FC4" w14:textId="77777777" w:rsidR="00987AB9" w:rsidRDefault="00472F3C">
      <w:pPr>
        <w:pStyle w:val="a1"/>
      </w:pPr>
      <w:r>
        <w:rPr>
          <w:rFonts w:hint="eastAsia"/>
        </w:rPr>
        <w:t>轨道交通工程建设与运营密切配合，配置合理的管理用房，减少工程投资，降低开通后给运营单位所带来的运营能耗和成本。</w:t>
      </w:r>
    </w:p>
    <w:p w14:paraId="13BEE9D6" w14:textId="77777777" w:rsidR="00987AB9" w:rsidRDefault="00472F3C">
      <w:pPr>
        <w:pStyle w:val="a1"/>
      </w:pPr>
      <w:r>
        <w:rPr>
          <w:rFonts w:hint="eastAsia"/>
        </w:rPr>
        <w:t>应从网络化运营角度，推广和实现规模化、专业化、区域化维修，提高维修效率和设备设施利用效率。</w:t>
      </w:r>
    </w:p>
    <w:p w14:paraId="1E1D8319" w14:textId="77777777" w:rsidR="00987AB9" w:rsidRDefault="00472F3C">
      <w:pPr>
        <w:pStyle w:val="a3"/>
        <w:ind w:firstLine="480"/>
      </w:pPr>
      <w:r>
        <w:rPr>
          <w:rFonts w:hint="eastAsia"/>
        </w:rPr>
        <w:t>【条文说明】参照北京市地方标准《城市轨道交通节能技术规范》</w:t>
      </w:r>
      <w:r>
        <w:rPr>
          <w:rFonts w:hint="eastAsia"/>
        </w:rPr>
        <w:t>DB11/T 1486-2017 5.3.1</w:t>
      </w:r>
      <w:r>
        <w:rPr>
          <w:rFonts w:hint="eastAsia"/>
        </w:rPr>
        <w:t>款。</w:t>
      </w:r>
    </w:p>
    <w:p w14:paraId="6D3B0D14" w14:textId="77777777" w:rsidR="00987AB9" w:rsidRDefault="00472F3C">
      <w:pPr>
        <w:pStyle w:val="a1"/>
      </w:pPr>
      <w:r>
        <w:rPr>
          <w:rFonts w:hint="eastAsia"/>
        </w:rPr>
        <w:t>运营维修应加强内部管理，确保维修质量和安全前提下，在维修模式上做到及时断电、关灯，减少不必要的能耗。</w:t>
      </w:r>
    </w:p>
    <w:p w14:paraId="0D719E8C" w14:textId="77777777" w:rsidR="00987AB9" w:rsidRDefault="00472F3C">
      <w:pPr>
        <w:pStyle w:val="a3"/>
        <w:ind w:firstLine="480"/>
      </w:pPr>
      <w:r>
        <w:rPr>
          <w:rFonts w:hint="eastAsia"/>
        </w:rPr>
        <w:t>【条文说明】参照北京市地方标准《城市轨道交通节能技术规范》</w:t>
      </w:r>
      <w:r>
        <w:rPr>
          <w:rFonts w:hint="eastAsia"/>
        </w:rPr>
        <w:t>DB11/T 1486-2017 5.3.3</w:t>
      </w:r>
      <w:r>
        <w:rPr>
          <w:rFonts w:hint="eastAsia"/>
        </w:rPr>
        <w:t>款。</w:t>
      </w:r>
    </w:p>
    <w:p w14:paraId="5ADC1216" w14:textId="77777777" w:rsidR="00987AB9" w:rsidRDefault="00472F3C">
      <w:pPr>
        <w:pStyle w:val="a1"/>
      </w:pPr>
      <w:r>
        <w:rPr>
          <w:rFonts w:hint="eastAsia"/>
        </w:rPr>
        <w:t>在网络化运营背景下，应从网络资源共享层面统一规划人员培训、物质及备品配件的仓储及配送，降低仓库及运输能耗和费用。</w:t>
      </w:r>
    </w:p>
    <w:p w14:paraId="47AEBCCB" w14:textId="77777777" w:rsidR="00987AB9" w:rsidRDefault="00472F3C">
      <w:pPr>
        <w:pStyle w:val="a1"/>
      </w:pPr>
      <w:r>
        <w:rPr>
          <w:rFonts w:hint="eastAsia"/>
        </w:rPr>
        <w:t>当线路采用全自动运行系统时，应建议能够充分发挥系统运输效率的运营管理模式，降低运营成本。</w:t>
      </w:r>
    </w:p>
    <w:p w14:paraId="158D99AE" w14:textId="77777777" w:rsidR="00987AB9" w:rsidRDefault="00472F3C">
      <w:pPr>
        <w:pStyle w:val="a1"/>
      </w:pPr>
      <w:r>
        <w:rPr>
          <w:rFonts w:hint="eastAsia"/>
        </w:rPr>
        <w:t>针对各种服务于乘客、长时间运行的设备，应提倡和推广应用变频等节能技术，降低设备运行能耗。</w:t>
      </w:r>
    </w:p>
    <w:p w14:paraId="744D6B32" w14:textId="77777777" w:rsidR="00987AB9" w:rsidRDefault="00472F3C">
      <w:pPr>
        <w:pStyle w:val="a1"/>
      </w:pPr>
      <w:r>
        <w:rPr>
          <w:rFonts w:hint="eastAsia"/>
        </w:rPr>
        <w:t>轨道交通建设应统一规划备品配件的仓储及配送，减少内部物流运输量。</w:t>
      </w:r>
    </w:p>
    <w:p w14:paraId="591645D6" w14:textId="77777777" w:rsidR="00987AB9" w:rsidRDefault="00472F3C">
      <w:pPr>
        <w:pStyle w:val="a3"/>
        <w:ind w:firstLine="480"/>
      </w:pPr>
      <w:r>
        <w:rPr>
          <w:rFonts w:hint="eastAsia"/>
        </w:rPr>
        <w:t>【条文说明】参照北京市地方标准《城市轨道交通节能技术规范》</w:t>
      </w:r>
      <w:r>
        <w:rPr>
          <w:rFonts w:hint="eastAsia"/>
        </w:rPr>
        <w:t>DB11/T 1486-2017 5.3.2</w:t>
      </w:r>
      <w:r>
        <w:rPr>
          <w:rFonts w:hint="eastAsia"/>
        </w:rPr>
        <w:t>款。</w:t>
      </w:r>
    </w:p>
    <w:p w14:paraId="46821981" w14:textId="77777777" w:rsidR="00987AB9" w:rsidRDefault="00472F3C">
      <w:pPr>
        <w:pStyle w:val="a1"/>
      </w:pPr>
      <w:r>
        <w:rPr>
          <w:rFonts w:hint="eastAsia"/>
        </w:rPr>
        <w:t>建立完整的轨道交通能耗指标体系，定期对能耗情况及指标进行分析，提出节能改进措施和建议。</w:t>
      </w:r>
    </w:p>
    <w:p w14:paraId="08193FE2" w14:textId="77777777" w:rsidR="00987AB9" w:rsidRPr="00B56CB4" w:rsidRDefault="00987AB9" w:rsidP="00B56CB4"/>
    <w:p w14:paraId="4BB488A8" w14:textId="77777777" w:rsidR="00987AB9" w:rsidRDefault="00472F3C">
      <w:pPr>
        <w:pStyle w:val="a"/>
      </w:pPr>
      <w:bookmarkStart w:id="146" w:name="_Toc80108301"/>
      <w:bookmarkStart w:id="147" w:name="_Toc73646462"/>
      <w:bookmarkStart w:id="148" w:name="_Toc68192730"/>
      <w:bookmarkStart w:id="149" w:name="_Toc93589662"/>
      <w:bookmarkEnd w:id="130"/>
      <w:r>
        <w:rPr>
          <w:rFonts w:hint="eastAsia"/>
        </w:rPr>
        <w:lastRenderedPageBreak/>
        <w:t>车辆</w:t>
      </w:r>
      <w:bookmarkEnd w:id="146"/>
      <w:bookmarkEnd w:id="147"/>
      <w:bookmarkEnd w:id="148"/>
      <w:bookmarkEnd w:id="149"/>
    </w:p>
    <w:p w14:paraId="67EB80C7" w14:textId="77777777" w:rsidR="00987AB9" w:rsidRDefault="00472F3C">
      <w:pPr>
        <w:pStyle w:val="a0"/>
        <w:spacing w:before="156"/>
        <w:jc w:val="both"/>
      </w:pPr>
      <w:bookmarkStart w:id="150" w:name="_Toc80108302"/>
      <w:bookmarkStart w:id="151" w:name="_Toc93589663"/>
      <w:r>
        <w:rPr>
          <w:rFonts w:hint="eastAsia"/>
        </w:rPr>
        <w:t>一般规定</w:t>
      </w:r>
      <w:bookmarkEnd w:id="150"/>
      <w:bookmarkEnd w:id="151"/>
      <w:r>
        <w:rPr>
          <w:rFonts w:hint="eastAsia"/>
        </w:rPr>
        <w:t xml:space="preserve"> </w:t>
      </w:r>
    </w:p>
    <w:p w14:paraId="50B833C6" w14:textId="77777777" w:rsidR="00987AB9" w:rsidRDefault="00472F3C">
      <w:pPr>
        <w:pStyle w:val="a1"/>
      </w:pPr>
      <w:r>
        <w:rPr>
          <w:rFonts w:hint="eastAsia"/>
        </w:rPr>
        <w:t>车辆类型应根据当地的预测客流量、环境条件、线路条件、运输能力、绿色环保、经济适用要求等因素综合比较选定。</w:t>
      </w:r>
    </w:p>
    <w:p w14:paraId="45A718D5" w14:textId="77777777" w:rsidR="00987AB9" w:rsidRDefault="00472F3C">
      <w:pPr>
        <w:pStyle w:val="a3"/>
        <w:ind w:firstLine="480"/>
      </w:pPr>
      <w:r>
        <w:rPr>
          <w:rFonts w:hint="eastAsia"/>
        </w:rPr>
        <w:t>【条文说明】引用《地铁设计规范》</w:t>
      </w:r>
      <w:r>
        <w:rPr>
          <w:rFonts w:hint="eastAsia"/>
        </w:rPr>
        <w:t xml:space="preserve">GB 50157-2013 </w:t>
      </w:r>
      <w:r>
        <w:rPr>
          <w:rFonts w:hint="eastAsia"/>
        </w:rPr>
        <w:t>第</w:t>
      </w:r>
      <w:r>
        <w:t>4.1.5</w:t>
      </w:r>
      <w:r>
        <w:rPr>
          <w:rFonts w:hint="eastAsia"/>
        </w:rPr>
        <w:t>。</w:t>
      </w:r>
    </w:p>
    <w:p w14:paraId="36707E6B" w14:textId="77777777" w:rsidR="00987AB9" w:rsidRDefault="00472F3C">
      <w:pPr>
        <w:pStyle w:val="a1"/>
      </w:pPr>
      <w:r>
        <w:rPr>
          <w:rFonts w:hint="eastAsia"/>
        </w:rPr>
        <w:t>地铁车辆应符合现行国家标准《地铁设计规范》</w:t>
      </w:r>
      <w:r>
        <w:t>GB50157</w:t>
      </w:r>
      <w:r>
        <w:rPr>
          <w:rFonts w:hint="eastAsia"/>
        </w:rPr>
        <w:t>、《地铁车辆通用技术条件》</w:t>
      </w:r>
      <w:r>
        <w:t>GB/T 7928</w:t>
      </w:r>
      <w:r>
        <w:rPr>
          <w:rFonts w:hint="eastAsia"/>
        </w:rPr>
        <w:t>、《城市轨道交通市域快线</w:t>
      </w:r>
      <w:r>
        <w:t>120km/h~160km/h</w:t>
      </w:r>
      <w:r>
        <w:rPr>
          <w:rFonts w:hint="eastAsia"/>
        </w:rPr>
        <w:t>车辆通用技术条件》</w:t>
      </w:r>
      <w:r>
        <w:t>GB/T37532</w:t>
      </w:r>
      <w:r>
        <w:rPr>
          <w:rFonts w:hint="eastAsia"/>
        </w:rPr>
        <w:t>的有关规定。车辆组装后的检查和试验，应符合现行国家标准《城市轨道交通车辆组装后的检查与试验规则》</w:t>
      </w:r>
      <w:r>
        <w:t xml:space="preserve">GB/T 14894 </w:t>
      </w:r>
      <w:r>
        <w:rPr>
          <w:rFonts w:hint="eastAsia"/>
        </w:rPr>
        <w:t>的有关规定。</w:t>
      </w:r>
    </w:p>
    <w:p w14:paraId="14AE9CF3" w14:textId="77777777" w:rsidR="00987AB9" w:rsidRDefault="00472F3C">
      <w:pPr>
        <w:pStyle w:val="a3"/>
        <w:ind w:firstLine="480"/>
      </w:pPr>
      <w:r>
        <w:rPr>
          <w:rFonts w:hint="eastAsia"/>
        </w:rPr>
        <w:t>【条文说明】引用《地铁设计规范》</w:t>
      </w:r>
      <w:r>
        <w:rPr>
          <w:rFonts w:hint="eastAsia"/>
        </w:rPr>
        <w:t xml:space="preserve">GB 50157-2013 </w:t>
      </w:r>
      <w:r>
        <w:rPr>
          <w:rFonts w:hint="eastAsia"/>
        </w:rPr>
        <w:t>第</w:t>
      </w:r>
      <w:r>
        <w:rPr>
          <w:rFonts w:hint="eastAsia"/>
        </w:rPr>
        <w:t>4.1.</w:t>
      </w:r>
      <w:r>
        <w:t>1</w:t>
      </w:r>
      <w:r>
        <w:rPr>
          <w:rFonts w:hint="eastAsia"/>
        </w:rPr>
        <w:t>。</w:t>
      </w:r>
    </w:p>
    <w:p w14:paraId="09C7D419" w14:textId="77777777" w:rsidR="00987AB9" w:rsidRDefault="00472F3C">
      <w:pPr>
        <w:pStyle w:val="a1"/>
      </w:pPr>
      <w:r>
        <w:rPr>
          <w:rFonts w:hint="eastAsia"/>
        </w:rPr>
        <w:t>列车内部噪音应在客室纵向中心线距地板</w:t>
      </w:r>
      <w:r>
        <w:t>1.6m</w:t>
      </w:r>
      <w:r>
        <w:rPr>
          <w:rFonts w:hint="eastAsia"/>
        </w:rPr>
        <w:t>高处测量，噪音值应符合下列规定：</w:t>
      </w:r>
    </w:p>
    <w:p w14:paraId="522070F0" w14:textId="77777777" w:rsidR="00987AB9" w:rsidRDefault="00472F3C">
      <w:pPr>
        <w:pStyle w:val="4"/>
      </w:pPr>
      <w:r>
        <w:rPr>
          <w:rFonts w:hint="eastAsia"/>
        </w:rPr>
        <w:t>车辆停止、所有辅助系统设备同时以额定功率运行时，客室</w:t>
      </w:r>
      <w:proofErr w:type="gramStart"/>
      <w:r>
        <w:rPr>
          <w:rFonts w:hint="eastAsia"/>
        </w:rPr>
        <w:t>座席</w:t>
      </w:r>
      <w:proofErr w:type="gramEnd"/>
      <w:r>
        <w:rPr>
          <w:rFonts w:hint="eastAsia"/>
        </w:rPr>
        <w:t>区中部连续噪声值不高于</w:t>
      </w:r>
      <w:r>
        <w:t>69dB</w:t>
      </w:r>
      <w:r>
        <w:rPr>
          <w:rFonts w:hint="eastAsia"/>
        </w:rPr>
        <w:t>（</w:t>
      </w:r>
      <w:r>
        <w:t>A</w:t>
      </w:r>
      <w:r>
        <w:rPr>
          <w:rFonts w:hint="eastAsia"/>
        </w:rPr>
        <w:t>），司机室内不高于</w:t>
      </w:r>
      <w:r>
        <w:t>68dB</w:t>
      </w:r>
      <w:r>
        <w:rPr>
          <w:rFonts w:hint="eastAsia"/>
        </w:rPr>
        <w:t>（</w:t>
      </w:r>
      <w:r>
        <w:t>A</w:t>
      </w:r>
      <w:r>
        <w:rPr>
          <w:rFonts w:hint="eastAsia"/>
        </w:rPr>
        <w:t>）。</w:t>
      </w:r>
    </w:p>
    <w:p w14:paraId="41998752" w14:textId="77777777" w:rsidR="00987AB9" w:rsidRDefault="00472F3C">
      <w:pPr>
        <w:pStyle w:val="4"/>
      </w:pPr>
      <w:r>
        <w:rPr>
          <w:rFonts w:hint="eastAsia"/>
        </w:rPr>
        <w:t>车辆以最高运行速度（</w:t>
      </w:r>
      <w:r>
        <w:t>100 km/h~160km/h</w:t>
      </w:r>
      <w:r>
        <w:rPr>
          <w:rFonts w:hint="eastAsia"/>
        </w:rPr>
        <w:t>）±</w:t>
      </w:r>
      <w:r>
        <w:t>5%</w:t>
      </w:r>
      <w:r>
        <w:rPr>
          <w:rFonts w:hint="eastAsia"/>
        </w:rPr>
        <w:t>速度运行时，客室</w:t>
      </w:r>
      <w:proofErr w:type="gramStart"/>
      <w:r>
        <w:rPr>
          <w:rFonts w:hint="eastAsia"/>
        </w:rPr>
        <w:t>座席</w:t>
      </w:r>
      <w:proofErr w:type="gramEnd"/>
      <w:r>
        <w:rPr>
          <w:rFonts w:hint="eastAsia"/>
        </w:rPr>
        <w:t>区中部连续噪声目标控制值不高于</w:t>
      </w:r>
      <w:r>
        <w:t>75dB</w:t>
      </w:r>
      <w:r>
        <w:rPr>
          <w:rFonts w:hint="eastAsia"/>
        </w:rPr>
        <w:t>（</w:t>
      </w:r>
      <w:r>
        <w:t>A</w:t>
      </w:r>
      <w:r>
        <w:rPr>
          <w:rFonts w:hint="eastAsia"/>
        </w:rPr>
        <w:t>），驾驶室噪声限值不高于</w:t>
      </w:r>
      <w:r>
        <w:t>78dB</w:t>
      </w:r>
      <w:r>
        <w:rPr>
          <w:rFonts w:hint="eastAsia"/>
        </w:rPr>
        <w:t>（</w:t>
      </w:r>
      <w:r>
        <w:t>A</w:t>
      </w:r>
      <w:r>
        <w:rPr>
          <w:rFonts w:hint="eastAsia"/>
        </w:rPr>
        <w:t>）。</w:t>
      </w:r>
    </w:p>
    <w:p w14:paraId="39E9305A" w14:textId="77777777" w:rsidR="00987AB9" w:rsidRDefault="00472F3C">
      <w:pPr>
        <w:pStyle w:val="a3"/>
        <w:ind w:firstLine="480"/>
      </w:pPr>
      <w:r>
        <w:rPr>
          <w:rFonts w:hint="eastAsia"/>
        </w:rPr>
        <w:t>【条文说明】引用《市域（郊）铁路设计规范》</w:t>
      </w:r>
      <w:r>
        <w:t>T</w:t>
      </w:r>
      <w:r>
        <w:rPr>
          <w:rFonts w:hint="eastAsia"/>
        </w:rPr>
        <w:t xml:space="preserve">B </w:t>
      </w:r>
      <w:r>
        <w:t>10624</w:t>
      </w:r>
      <w:r>
        <w:rPr>
          <w:rFonts w:hint="eastAsia"/>
        </w:rPr>
        <w:t>-</w:t>
      </w:r>
      <w:r>
        <w:t>2020</w:t>
      </w:r>
      <w:r>
        <w:rPr>
          <w:rFonts w:hint="eastAsia"/>
        </w:rPr>
        <w:t xml:space="preserve"> </w:t>
      </w:r>
      <w:r>
        <w:rPr>
          <w:rFonts w:hint="eastAsia"/>
        </w:rPr>
        <w:t>第</w:t>
      </w:r>
      <w:r>
        <w:t>6.1.9</w:t>
      </w:r>
      <w:r>
        <w:rPr>
          <w:rFonts w:hint="eastAsia"/>
        </w:rPr>
        <w:t>。</w:t>
      </w:r>
    </w:p>
    <w:p w14:paraId="41F0C530" w14:textId="77777777" w:rsidR="00987AB9" w:rsidRDefault="00472F3C">
      <w:pPr>
        <w:pStyle w:val="a1"/>
      </w:pPr>
      <w:r>
        <w:rPr>
          <w:rFonts w:hint="eastAsia"/>
        </w:rPr>
        <w:t>在</w:t>
      </w:r>
      <w:r>
        <w:t>IOS 3095</w:t>
      </w:r>
      <w:r>
        <w:rPr>
          <w:rFonts w:hint="eastAsia"/>
        </w:rPr>
        <w:t>标准规定的环境条件下，</w:t>
      </w:r>
      <w:r>
        <w:rPr>
          <w:rFonts w:cs="宋体" w:hint="eastAsia"/>
          <w:szCs w:val="20"/>
        </w:rPr>
        <w:t>测点</w:t>
      </w:r>
      <w:proofErr w:type="gramStart"/>
      <w:r>
        <w:rPr>
          <w:rFonts w:cs="宋体" w:hint="eastAsia"/>
          <w:szCs w:val="20"/>
        </w:rPr>
        <w:t>离轨道</w:t>
      </w:r>
      <w:proofErr w:type="gramEnd"/>
      <w:r>
        <w:rPr>
          <w:rFonts w:cs="宋体" w:hint="eastAsia"/>
          <w:szCs w:val="20"/>
        </w:rPr>
        <w:t>中心线</w:t>
      </w:r>
      <w:r>
        <w:rPr>
          <w:rFonts w:cs="宋体"/>
          <w:szCs w:val="20"/>
        </w:rPr>
        <w:t>7.5m</w:t>
      </w:r>
      <w:r>
        <w:rPr>
          <w:rFonts w:cs="宋体" w:hint="eastAsia"/>
          <w:szCs w:val="20"/>
        </w:rPr>
        <w:t>远、距轨面高</w:t>
      </w:r>
      <w:r>
        <w:rPr>
          <w:rFonts w:cs="宋体"/>
          <w:szCs w:val="20"/>
        </w:rPr>
        <w:t>1.2m</w:t>
      </w:r>
      <w:r>
        <w:rPr>
          <w:rFonts w:cs="宋体" w:hint="eastAsia"/>
          <w:szCs w:val="20"/>
        </w:rPr>
        <w:t>，</w:t>
      </w:r>
      <w:r>
        <w:rPr>
          <w:rFonts w:hint="eastAsia"/>
        </w:rPr>
        <w:t>列车外部噪声测量值应符合下列规定。</w:t>
      </w:r>
    </w:p>
    <w:p w14:paraId="4CC989C5" w14:textId="77777777" w:rsidR="00987AB9" w:rsidRDefault="00472F3C">
      <w:pPr>
        <w:pStyle w:val="4"/>
      </w:pPr>
      <w:r>
        <w:rPr>
          <w:rFonts w:hint="eastAsia"/>
        </w:rPr>
        <w:t>以最高速度通过空旷平直线路时，等效连续噪声不应大于下表规定</w:t>
      </w:r>
    </w:p>
    <w:tbl>
      <w:tblPr>
        <w:tblStyle w:val="af5"/>
        <w:tblW w:w="5000" w:type="pct"/>
        <w:tblLook w:val="04A0" w:firstRow="1" w:lastRow="0" w:firstColumn="1" w:lastColumn="0" w:noHBand="0" w:noVBand="1"/>
      </w:tblPr>
      <w:tblGrid>
        <w:gridCol w:w="1988"/>
        <w:gridCol w:w="1407"/>
        <w:gridCol w:w="1226"/>
        <w:gridCol w:w="1226"/>
        <w:gridCol w:w="1226"/>
        <w:gridCol w:w="1223"/>
      </w:tblGrid>
      <w:tr w:rsidR="00987AB9" w14:paraId="74141038" w14:textId="77777777">
        <w:tc>
          <w:tcPr>
            <w:tcW w:w="1198" w:type="pct"/>
            <w:tcBorders>
              <w:top w:val="single" w:sz="4" w:space="0" w:color="auto"/>
              <w:left w:val="single" w:sz="4" w:space="0" w:color="auto"/>
              <w:bottom w:val="single" w:sz="4" w:space="0" w:color="auto"/>
              <w:right w:val="single" w:sz="4" w:space="0" w:color="auto"/>
            </w:tcBorders>
          </w:tcPr>
          <w:p w14:paraId="6AB72168" w14:textId="77777777" w:rsidR="00987AB9" w:rsidRDefault="00472F3C">
            <w:pPr>
              <w:rPr>
                <w:szCs w:val="21"/>
              </w:rPr>
            </w:pPr>
            <w:r>
              <w:rPr>
                <w:rFonts w:hint="eastAsia"/>
                <w:szCs w:val="21"/>
              </w:rPr>
              <w:t>速度等级（</w:t>
            </w:r>
            <w:r>
              <w:rPr>
                <w:szCs w:val="21"/>
              </w:rPr>
              <w:t>km/h</w:t>
            </w:r>
            <w:r>
              <w:rPr>
                <w:rFonts w:hint="eastAsia"/>
                <w:szCs w:val="21"/>
              </w:rPr>
              <w:t>）</w:t>
            </w:r>
          </w:p>
        </w:tc>
        <w:tc>
          <w:tcPr>
            <w:tcW w:w="848" w:type="pct"/>
            <w:tcBorders>
              <w:top w:val="single" w:sz="4" w:space="0" w:color="auto"/>
              <w:left w:val="single" w:sz="4" w:space="0" w:color="auto"/>
              <w:bottom w:val="single" w:sz="4" w:space="0" w:color="auto"/>
              <w:right w:val="single" w:sz="4" w:space="0" w:color="auto"/>
            </w:tcBorders>
          </w:tcPr>
          <w:p w14:paraId="0E8980A1" w14:textId="77777777" w:rsidR="00987AB9" w:rsidRDefault="00472F3C">
            <w:pPr>
              <w:jc w:val="center"/>
              <w:rPr>
                <w:szCs w:val="21"/>
              </w:rPr>
            </w:pPr>
            <w:r>
              <w:rPr>
                <w:szCs w:val="21"/>
              </w:rPr>
              <w:t>80</w:t>
            </w:r>
          </w:p>
        </w:tc>
        <w:tc>
          <w:tcPr>
            <w:tcW w:w="739" w:type="pct"/>
            <w:tcBorders>
              <w:top w:val="single" w:sz="4" w:space="0" w:color="auto"/>
              <w:left w:val="single" w:sz="4" w:space="0" w:color="auto"/>
              <w:bottom w:val="single" w:sz="4" w:space="0" w:color="auto"/>
              <w:right w:val="single" w:sz="4" w:space="0" w:color="auto"/>
            </w:tcBorders>
          </w:tcPr>
          <w:p w14:paraId="4C185EE7" w14:textId="77777777" w:rsidR="00987AB9" w:rsidRDefault="00472F3C">
            <w:pPr>
              <w:jc w:val="center"/>
              <w:rPr>
                <w:szCs w:val="21"/>
              </w:rPr>
            </w:pPr>
            <w:r>
              <w:rPr>
                <w:szCs w:val="21"/>
              </w:rPr>
              <w:t>100</w:t>
            </w:r>
          </w:p>
        </w:tc>
        <w:tc>
          <w:tcPr>
            <w:tcW w:w="739" w:type="pct"/>
            <w:tcBorders>
              <w:top w:val="single" w:sz="4" w:space="0" w:color="auto"/>
              <w:left w:val="single" w:sz="4" w:space="0" w:color="auto"/>
              <w:bottom w:val="single" w:sz="4" w:space="0" w:color="auto"/>
              <w:right w:val="single" w:sz="4" w:space="0" w:color="auto"/>
            </w:tcBorders>
          </w:tcPr>
          <w:p w14:paraId="5DFDA985" w14:textId="77777777" w:rsidR="00987AB9" w:rsidRDefault="00472F3C">
            <w:pPr>
              <w:jc w:val="center"/>
              <w:rPr>
                <w:szCs w:val="21"/>
              </w:rPr>
            </w:pPr>
            <w:r>
              <w:rPr>
                <w:szCs w:val="21"/>
              </w:rPr>
              <w:t>120</w:t>
            </w:r>
          </w:p>
        </w:tc>
        <w:tc>
          <w:tcPr>
            <w:tcW w:w="739" w:type="pct"/>
            <w:tcBorders>
              <w:top w:val="single" w:sz="4" w:space="0" w:color="auto"/>
              <w:left w:val="single" w:sz="4" w:space="0" w:color="auto"/>
              <w:bottom w:val="single" w:sz="4" w:space="0" w:color="auto"/>
              <w:right w:val="single" w:sz="4" w:space="0" w:color="auto"/>
            </w:tcBorders>
          </w:tcPr>
          <w:p w14:paraId="675D38D8" w14:textId="77777777" w:rsidR="00987AB9" w:rsidRDefault="00472F3C">
            <w:pPr>
              <w:jc w:val="center"/>
              <w:rPr>
                <w:szCs w:val="21"/>
              </w:rPr>
            </w:pPr>
            <w:r>
              <w:rPr>
                <w:szCs w:val="21"/>
              </w:rPr>
              <w:t>140</w:t>
            </w:r>
          </w:p>
        </w:tc>
        <w:tc>
          <w:tcPr>
            <w:tcW w:w="738" w:type="pct"/>
            <w:tcBorders>
              <w:top w:val="single" w:sz="4" w:space="0" w:color="auto"/>
              <w:left w:val="single" w:sz="4" w:space="0" w:color="auto"/>
              <w:bottom w:val="single" w:sz="4" w:space="0" w:color="auto"/>
              <w:right w:val="single" w:sz="4" w:space="0" w:color="auto"/>
            </w:tcBorders>
          </w:tcPr>
          <w:p w14:paraId="7E5A9506" w14:textId="77777777" w:rsidR="00987AB9" w:rsidRDefault="00472F3C">
            <w:pPr>
              <w:jc w:val="center"/>
              <w:rPr>
                <w:szCs w:val="21"/>
              </w:rPr>
            </w:pPr>
            <w:r>
              <w:rPr>
                <w:szCs w:val="21"/>
              </w:rPr>
              <w:t>160</w:t>
            </w:r>
          </w:p>
        </w:tc>
      </w:tr>
      <w:tr w:rsidR="00987AB9" w14:paraId="4D90BE6E" w14:textId="77777777">
        <w:tc>
          <w:tcPr>
            <w:tcW w:w="1198" w:type="pct"/>
            <w:tcBorders>
              <w:top w:val="single" w:sz="4" w:space="0" w:color="auto"/>
              <w:left w:val="single" w:sz="4" w:space="0" w:color="auto"/>
              <w:bottom w:val="single" w:sz="4" w:space="0" w:color="auto"/>
              <w:right w:val="single" w:sz="4" w:space="0" w:color="auto"/>
            </w:tcBorders>
          </w:tcPr>
          <w:p w14:paraId="40BF3D17" w14:textId="77777777" w:rsidR="00987AB9" w:rsidRDefault="00472F3C">
            <w:pPr>
              <w:rPr>
                <w:szCs w:val="21"/>
              </w:rPr>
            </w:pPr>
            <w:r>
              <w:rPr>
                <w:rFonts w:hint="eastAsia"/>
                <w:szCs w:val="21"/>
              </w:rPr>
              <w:t>噪声限值</w:t>
            </w:r>
            <w:r>
              <w:rPr>
                <w:szCs w:val="21"/>
              </w:rPr>
              <w:t>[dB</w:t>
            </w:r>
            <w:r>
              <w:rPr>
                <w:rFonts w:hint="eastAsia"/>
                <w:szCs w:val="21"/>
              </w:rPr>
              <w:t>（</w:t>
            </w:r>
            <w:r>
              <w:rPr>
                <w:szCs w:val="21"/>
              </w:rPr>
              <w:t>A</w:t>
            </w:r>
            <w:r>
              <w:rPr>
                <w:rFonts w:hint="eastAsia"/>
                <w:szCs w:val="21"/>
              </w:rPr>
              <w:t>）</w:t>
            </w:r>
            <w:r>
              <w:rPr>
                <w:szCs w:val="21"/>
              </w:rPr>
              <w:t>]</w:t>
            </w:r>
          </w:p>
        </w:tc>
        <w:tc>
          <w:tcPr>
            <w:tcW w:w="848" w:type="pct"/>
            <w:tcBorders>
              <w:top w:val="single" w:sz="4" w:space="0" w:color="auto"/>
              <w:left w:val="single" w:sz="4" w:space="0" w:color="auto"/>
              <w:bottom w:val="single" w:sz="4" w:space="0" w:color="auto"/>
              <w:right w:val="single" w:sz="4" w:space="0" w:color="auto"/>
            </w:tcBorders>
          </w:tcPr>
          <w:p w14:paraId="039761DE" w14:textId="77777777" w:rsidR="00987AB9" w:rsidRDefault="00472F3C">
            <w:pPr>
              <w:jc w:val="center"/>
              <w:rPr>
                <w:szCs w:val="21"/>
              </w:rPr>
            </w:pPr>
            <w:r>
              <w:rPr>
                <w:szCs w:val="21"/>
              </w:rPr>
              <w:t>83</w:t>
            </w:r>
          </w:p>
        </w:tc>
        <w:tc>
          <w:tcPr>
            <w:tcW w:w="739" w:type="pct"/>
            <w:tcBorders>
              <w:top w:val="single" w:sz="4" w:space="0" w:color="auto"/>
              <w:left w:val="single" w:sz="4" w:space="0" w:color="auto"/>
              <w:bottom w:val="single" w:sz="4" w:space="0" w:color="auto"/>
              <w:right w:val="single" w:sz="4" w:space="0" w:color="auto"/>
            </w:tcBorders>
          </w:tcPr>
          <w:p w14:paraId="61923233" w14:textId="77777777" w:rsidR="00987AB9" w:rsidRDefault="00472F3C">
            <w:pPr>
              <w:jc w:val="center"/>
              <w:rPr>
                <w:szCs w:val="21"/>
              </w:rPr>
            </w:pPr>
            <w:r>
              <w:rPr>
                <w:szCs w:val="21"/>
              </w:rPr>
              <w:t>83</w:t>
            </w:r>
          </w:p>
        </w:tc>
        <w:tc>
          <w:tcPr>
            <w:tcW w:w="739" w:type="pct"/>
            <w:tcBorders>
              <w:top w:val="single" w:sz="4" w:space="0" w:color="auto"/>
              <w:left w:val="single" w:sz="4" w:space="0" w:color="auto"/>
              <w:bottom w:val="single" w:sz="4" w:space="0" w:color="auto"/>
              <w:right w:val="single" w:sz="4" w:space="0" w:color="auto"/>
            </w:tcBorders>
          </w:tcPr>
          <w:p w14:paraId="409CC357" w14:textId="77777777" w:rsidR="00987AB9" w:rsidRDefault="00472F3C">
            <w:pPr>
              <w:jc w:val="center"/>
              <w:rPr>
                <w:szCs w:val="21"/>
              </w:rPr>
            </w:pPr>
            <w:r>
              <w:rPr>
                <w:szCs w:val="21"/>
              </w:rPr>
              <w:t>85</w:t>
            </w:r>
          </w:p>
        </w:tc>
        <w:tc>
          <w:tcPr>
            <w:tcW w:w="739" w:type="pct"/>
            <w:tcBorders>
              <w:top w:val="single" w:sz="4" w:space="0" w:color="auto"/>
              <w:left w:val="single" w:sz="4" w:space="0" w:color="auto"/>
              <w:bottom w:val="single" w:sz="4" w:space="0" w:color="auto"/>
              <w:right w:val="single" w:sz="4" w:space="0" w:color="auto"/>
            </w:tcBorders>
          </w:tcPr>
          <w:p w14:paraId="58FEC143" w14:textId="77777777" w:rsidR="00987AB9" w:rsidRDefault="00472F3C">
            <w:pPr>
              <w:jc w:val="center"/>
              <w:rPr>
                <w:szCs w:val="21"/>
              </w:rPr>
            </w:pPr>
            <w:r>
              <w:rPr>
                <w:szCs w:val="21"/>
              </w:rPr>
              <w:t>87</w:t>
            </w:r>
          </w:p>
        </w:tc>
        <w:tc>
          <w:tcPr>
            <w:tcW w:w="738" w:type="pct"/>
            <w:tcBorders>
              <w:top w:val="single" w:sz="4" w:space="0" w:color="auto"/>
              <w:left w:val="single" w:sz="4" w:space="0" w:color="auto"/>
              <w:bottom w:val="single" w:sz="4" w:space="0" w:color="auto"/>
              <w:right w:val="single" w:sz="4" w:space="0" w:color="auto"/>
            </w:tcBorders>
          </w:tcPr>
          <w:p w14:paraId="40490D51" w14:textId="77777777" w:rsidR="00987AB9" w:rsidRDefault="00472F3C">
            <w:pPr>
              <w:jc w:val="center"/>
              <w:rPr>
                <w:szCs w:val="21"/>
              </w:rPr>
            </w:pPr>
            <w:r>
              <w:rPr>
                <w:szCs w:val="21"/>
              </w:rPr>
              <w:t>89</w:t>
            </w:r>
          </w:p>
        </w:tc>
      </w:tr>
    </w:tbl>
    <w:p w14:paraId="44E67247" w14:textId="77777777" w:rsidR="00987AB9" w:rsidRDefault="00472F3C">
      <w:pPr>
        <w:pStyle w:val="4"/>
      </w:pPr>
      <w:r>
        <w:rPr>
          <w:rFonts w:hint="eastAsia"/>
        </w:rPr>
        <w:t>车辆起动时，最大噪声不应大于</w:t>
      </w:r>
      <w:r>
        <w:t>82dB</w:t>
      </w:r>
      <w:r>
        <w:rPr>
          <w:rFonts w:hint="eastAsia"/>
        </w:rPr>
        <w:t>（</w:t>
      </w:r>
      <w:r>
        <w:t>A</w:t>
      </w:r>
      <w:r>
        <w:rPr>
          <w:rFonts w:hint="eastAsia"/>
        </w:rPr>
        <w:t>）。</w:t>
      </w:r>
    </w:p>
    <w:p w14:paraId="57BAF258" w14:textId="77777777" w:rsidR="00987AB9" w:rsidRDefault="00472F3C">
      <w:pPr>
        <w:pStyle w:val="4"/>
      </w:pPr>
      <w:r>
        <w:rPr>
          <w:rFonts w:hint="eastAsia"/>
        </w:rPr>
        <w:t>车辆静置，空调工作，牵引设备及牵引冷却设备不工作时，连续噪声不应大于</w:t>
      </w:r>
      <w:r>
        <w:t>68dB</w:t>
      </w:r>
      <w:r>
        <w:rPr>
          <w:rFonts w:hint="eastAsia"/>
        </w:rPr>
        <w:t>（</w:t>
      </w:r>
      <w:r>
        <w:t>A</w:t>
      </w:r>
      <w:r>
        <w:rPr>
          <w:rFonts w:hint="eastAsia"/>
        </w:rPr>
        <w:t>）。</w:t>
      </w:r>
    </w:p>
    <w:p w14:paraId="39F01108" w14:textId="77777777" w:rsidR="00987AB9" w:rsidRDefault="00472F3C">
      <w:pPr>
        <w:pStyle w:val="a3"/>
        <w:ind w:firstLine="480"/>
      </w:pPr>
      <w:r>
        <w:rPr>
          <w:rFonts w:hint="eastAsia"/>
        </w:rPr>
        <w:t>【条文说明】引用《市域</w:t>
      </w:r>
      <w:r>
        <w:rPr>
          <w:rFonts w:hint="eastAsia"/>
        </w:rPr>
        <w:t>(</w:t>
      </w:r>
      <w:r>
        <w:rPr>
          <w:rFonts w:hint="eastAsia"/>
        </w:rPr>
        <w:t>郊</w:t>
      </w:r>
      <w:r>
        <w:rPr>
          <w:rFonts w:hint="eastAsia"/>
        </w:rPr>
        <w:t>)</w:t>
      </w:r>
      <w:r>
        <w:rPr>
          <w:rFonts w:hint="eastAsia"/>
        </w:rPr>
        <w:t>铁路设计规范》</w:t>
      </w:r>
      <w:r>
        <w:t>T</w:t>
      </w:r>
      <w:r>
        <w:rPr>
          <w:rFonts w:hint="eastAsia"/>
        </w:rPr>
        <w:t xml:space="preserve">B </w:t>
      </w:r>
      <w:r>
        <w:t>10624</w:t>
      </w:r>
      <w:r>
        <w:rPr>
          <w:rFonts w:hint="eastAsia"/>
        </w:rPr>
        <w:t>-</w:t>
      </w:r>
      <w:r>
        <w:t>2020</w:t>
      </w:r>
      <w:r>
        <w:rPr>
          <w:rFonts w:hint="eastAsia"/>
        </w:rPr>
        <w:t>，</w:t>
      </w:r>
      <w:r>
        <w:rPr>
          <w:rFonts w:hint="eastAsia"/>
        </w:rPr>
        <w:t>6.1.9</w:t>
      </w:r>
      <w:r>
        <w:rPr>
          <w:rFonts w:hint="eastAsia"/>
        </w:rPr>
        <w:t>。</w:t>
      </w:r>
    </w:p>
    <w:p w14:paraId="49CA2B6F" w14:textId="2A3448EA" w:rsidR="00987AB9" w:rsidRDefault="00CD73AF">
      <w:pPr>
        <w:pStyle w:val="a0"/>
        <w:spacing w:before="156"/>
        <w:jc w:val="both"/>
        <w:rPr>
          <w:rFonts w:eastAsiaTheme="majorEastAsia"/>
        </w:rPr>
      </w:pPr>
      <w:bookmarkStart w:id="152" w:name="_Toc80108303"/>
      <w:bookmarkStart w:id="153" w:name="_Toc93589664"/>
      <w:r>
        <w:rPr>
          <w:rFonts w:hint="eastAsia"/>
        </w:rPr>
        <w:t>技术</w:t>
      </w:r>
      <w:r w:rsidR="00472F3C">
        <w:rPr>
          <w:rFonts w:hint="eastAsia"/>
        </w:rPr>
        <w:t>要求</w:t>
      </w:r>
      <w:bookmarkEnd w:id="152"/>
      <w:bookmarkEnd w:id="153"/>
    </w:p>
    <w:p w14:paraId="6BF11EC2" w14:textId="77777777" w:rsidR="00987AB9" w:rsidRDefault="00472F3C">
      <w:pPr>
        <w:pStyle w:val="a1"/>
      </w:pPr>
      <w:r>
        <w:rPr>
          <w:rFonts w:hint="eastAsia"/>
        </w:rPr>
        <w:t>车辆宜采用轻量化结构或者轻量化材料以减小车辆轴重，降低单位人公里牵引能耗。</w:t>
      </w:r>
    </w:p>
    <w:p w14:paraId="1C35E5B9" w14:textId="77777777" w:rsidR="00987AB9" w:rsidRDefault="00472F3C">
      <w:pPr>
        <w:pStyle w:val="a1"/>
      </w:pPr>
      <w:r>
        <w:rPr>
          <w:rFonts w:hint="eastAsia"/>
        </w:rPr>
        <w:t>车辆上所有使用的材料应符合车辆环保要求，客室内装材料应满足现行国家标准《机车车辆内装材料及室内空气有害物质限量》</w:t>
      </w:r>
      <w:r>
        <w:rPr>
          <w:rFonts w:hint="eastAsia"/>
        </w:rPr>
        <w:t>TB/T 3139</w:t>
      </w:r>
      <w:r>
        <w:rPr>
          <w:rFonts w:hint="eastAsia"/>
        </w:rPr>
        <w:t>。</w:t>
      </w:r>
    </w:p>
    <w:p w14:paraId="5ABABDC0" w14:textId="77777777" w:rsidR="00987AB9" w:rsidRDefault="00472F3C">
      <w:pPr>
        <w:pStyle w:val="a3"/>
        <w:ind w:firstLine="480"/>
      </w:pPr>
      <w:r>
        <w:rPr>
          <w:rFonts w:hint="eastAsia"/>
        </w:rPr>
        <w:t>【条文说明】引用《城市轨道交通市域快线</w:t>
      </w:r>
      <w:r>
        <w:rPr>
          <w:rFonts w:hint="eastAsia"/>
        </w:rPr>
        <w:t>120</w:t>
      </w:r>
      <w:r>
        <w:rPr>
          <w:rFonts w:hint="eastAsia"/>
        </w:rPr>
        <w:t>～</w:t>
      </w:r>
      <w:r>
        <w:rPr>
          <w:rFonts w:hint="eastAsia"/>
        </w:rPr>
        <w:t>160 km/h</w:t>
      </w:r>
      <w:r>
        <w:rPr>
          <w:rFonts w:hint="eastAsia"/>
        </w:rPr>
        <w:t>车辆通用技术条件》</w:t>
      </w:r>
      <w:r>
        <w:t>GB/T 37532-2019</w:t>
      </w:r>
      <w:r>
        <w:rPr>
          <w:rFonts w:hint="eastAsia"/>
        </w:rPr>
        <w:t xml:space="preserve"> </w:t>
      </w:r>
      <w:r>
        <w:rPr>
          <w:rFonts w:hint="eastAsia"/>
        </w:rPr>
        <w:t>，</w:t>
      </w:r>
      <w:r>
        <w:rPr>
          <w:rFonts w:hint="eastAsia"/>
        </w:rPr>
        <w:t>8</w:t>
      </w:r>
      <w:r>
        <w:t>.1.8</w:t>
      </w:r>
      <w:r>
        <w:rPr>
          <w:rFonts w:hint="eastAsia"/>
        </w:rPr>
        <w:t>。</w:t>
      </w:r>
    </w:p>
    <w:p w14:paraId="490E5CE5" w14:textId="77777777" w:rsidR="00987AB9" w:rsidRDefault="00472F3C">
      <w:pPr>
        <w:pStyle w:val="a1"/>
      </w:pPr>
      <w:r>
        <w:rPr>
          <w:rFonts w:hint="eastAsia"/>
        </w:rPr>
        <w:t>车辆零部件报废期后可循环利用。</w:t>
      </w:r>
    </w:p>
    <w:p w14:paraId="470E977B" w14:textId="77777777" w:rsidR="00987AB9" w:rsidRDefault="00472F3C">
      <w:pPr>
        <w:pStyle w:val="a1"/>
      </w:pPr>
      <w:r>
        <w:rPr>
          <w:rFonts w:hint="eastAsia"/>
        </w:rPr>
        <w:t>车辆的结构设计寿命不应低于</w:t>
      </w:r>
      <w:r>
        <w:rPr>
          <w:rFonts w:hint="eastAsia"/>
        </w:rPr>
        <w:t>3</w:t>
      </w:r>
      <w:r>
        <w:t>0</w:t>
      </w:r>
      <w:r>
        <w:rPr>
          <w:rFonts w:hint="eastAsia"/>
        </w:rPr>
        <w:t>年。转向架构架、车轴设计寿命不应低于</w:t>
      </w:r>
      <w:r>
        <w:t>30</w:t>
      </w:r>
      <w:r>
        <w:rPr>
          <w:rFonts w:hint="eastAsia"/>
        </w:rPr>
        <w:t>年。</w:t>
      </w:r>
    </w:p>
    <w:p w14:paraId="15D61ECE" w14:textId="77777777" w:rsidR="00987AB9" w:rsidRDefault="00472F3C">
      <w:pPr>
        <w:pStyle w:val="a3"/>
        <w:ind w:firstLine="480"/>
      </w:pPr>
      <w:r>
        <w:rPr>
          <w:rFonts w:hint="eastAsia"/>
        </w:rPr>
        <w:t>【条文说明】引用《市域</w:t>
      </w:r>
      <w:r>
        <w:rPr>
          <w:rFonts w:hint="eastAsia"/>
        </w:rPr>
        <w:t>(</w:t>
      </w:r>
      <w:r>
        <w:rPr>
          <w:rFonts w:hint="eastAsia"/>
        </w:rPr>
        <w:t>郊</w:t>
      </w:r>
      <w:r>
        <w:rPr>
          <w:rFonts w:hint="eastAsia"/>
        </w:rPr>
        <w:t>)</w:t>
      </w:r>
      <w:r>
        <w:rPr>
          <w:rFonts w:hint="eastAsia"/>
        </w:rPr>
        <w:t>铁路设计规范》</w:t>
      </w:r>
      <w:r>
        <w:t>T</w:t>
      </w:r>
      <w:r>
        <w:rPr>
          <w:rFonts w:hint="eastAsia"/>
        </w:rPr>
        <w:t xml:space="preserve">B </w:t>
      </w:r>
      <w:r>
        <w:t>10624</w:t>
      </w:r>
      <w:r>
        <w:rPr>
          <w:rFonts w:hint="eastAsia"/>
        </w:rPr>
        <w:t>-</w:t>
      </w:r>
      <w:r>
        <w:t>2020</w:t>
      </w:r>
      <w:r>
        <w:rPr>
          <w:rFonts w:hint="eastAsia"/>
        </w:rPr>
        <w:t>，</w:t>
      </w:r>
      <w:r>
        <w:rPr>
          <w:rFonts w:hint="eastAsia"/>
        </w:rPr>
        <w:t>6</w:t>
      </w:r>
      <w:r>
        <w:t>.3.3</w:t>
      </w:r>
      <w:r>
        <w:rPr>
          <w:rFonts w:hint="eastAsia"/>
        </w:rPr>
        <w:t>、</w:t>
      </w:r>
      <w:r>
        <w:rPr>
          <w:rFonts w:hint="eastAsia"/>
        </w:rPr>
        <w:t>6</w:t>
      </w:r>
      <w:r>
        <w:t>.4.5</w:t>
      </w:r>
      <w:r>
        <w:rPr>
          <w:rFonts w:hint="eastAsia"/>
        </w:rPr>
        <w:t>。</w:t>
      </w:r>
    </w:p>
    <w:p w14:paraId="52688580" w14:textId="77777777" w:rsidR="00987AB9" w:rsidRDefault="00472F3C">
      <w:pPr>
        <w:pStyle w:val="a1"/>
      </w:pPr>
      <w:r>
        <w:rPr>
          <w:rFonts w:hint="eastAsia"/>
        </w:rPr>
        <w:t>车内空气中甲醛含量、总有机挥发物</w:t>
      </w:r>
      <w:r>
        <w:rPr>
          <w:rFonts w:hint="eastAsia"/>
        </w:rPr>
        <w:t>TVOC</w:t>
      </w:r>
      <w:r>
        <w:rPr>
          <w:rFonts w:hint="eastAsia"/>
        </w:rPr>
        <w:t>含量的试验方法应分别满足现行国家标准《公共场所卫生检验方法</w:t>
      </w:r>
      <w:r>
        <w:rPr>
          <w:rFonts w:hint="eastAsia"/>
        </w:rPr>
        <w:t xml:space="preserve"> </w:t>
      </w:r>
      <w:r>
        <w:rPr>
          <w:rFonts w:hint="eastAsia"/>
        </w:rPr>
        <w:t>第</w:t>
      </w:r>
      <w:r>
        <w:rPr>
          <w:rFonts w:hint="eastAsia"/>
        </w:rPr>
        <w:t>2</w:t>
      </w:r>
      <w:r>
        <w:rPr>
          <w:rFonts w:hint="eastAsia"/>
        </w:rPr>
        <w:t>部分：化学污染物》</w:t>
      </w:r>
      <w:r>
        <w:rPr>
          <w:rFonts w:hint="eastAsia"/>
        </w:rPr>
        <w:t xml:space="preserve">GB/T 1820 </w:t>
      </w:r>
      <w:r>
        <w:rPr>
          <w:rFonts w:hint="eastAsia"/>
        </w:rPr>
        <w:t>和《室内空气质量标准》</w:t>
      </w:r>
      <w:r>
        <w:rPr>
          <w:rFonts w:hint="eastAsia"/>
        </w:rPr>
        <w:t>GB/T 18883</w:t>
      </w:r>
      <w:r>
        <w:rPr>
          <w:rFonts w:hint="eastAsia"/>
        </w:rPr>
        <w:t>的要求。</w:t>
      </w:r>
    </w:p>
    <w:p w14:paraId="0ED64FFA" w14:textId="446DE78F" w:rsidR="00987AB9" w:rsidRDefault="00472F3C">
      <w:pPr>
        <w:pStyle w:val="a1"/>
      </w:pPr>
      <w:r>
        <w:rPr>
          <w:rFonts w:hint="eastAsia"/>
        </w:rPr>
        <w:t>车体结构隔热、降噪、防振设计</w:t>
      </w:r>
      <w:r w:rsidR="00CD73AF">
        <w:rPr>
          <w:rFonts w:hint="eastAsia"/>
        </w:rPr>
        <w:t>应符合下列规定：</w:t>
      </w:r>
    </w:p>
    <w:p w14:paraId="4EC6E071" w14:textId="28F33BD7" w:rsidR="00987AB9" w:rsidRDefault="005C5E93">
      <w:pPr>
        <w:pStyle w:val="4"/>
      </w:pPr>
      <w:r>
        <w:rPr>
          <w:rFonts w:hint="eastAsia"/>
        </w:rPr>
        <w:t>应</w:t>
      </w:r>
      <w:r w:rsidR="00472F3C">
        <w:rPr>
          <w:rFonts w:hint="eastAsia"/>
        </w:rPr>
        <w:t>在车体结构的</w:t>
      </w:r>
      <w:r w:rsidR="00472F3C">
        <w:rPr>
          <w:rFonts w:hint="eastAsia"/>
          <w:szCs w:val="21"/>
        </w:rPr>
        <w:t>内表面</w:t>
      </w:r>
      <w:r w:rsidR="00472F3C">
        <w:rPr>
          <w:rFonts w:hint="eastAsia"/>
        </w:rPr>
        <w:t>、底架下部喷涂阻尼浆、粘贴防振膜；</w:t>
      </w:r>
    </w:p>
    <w:p w14:paraId="3E9D38DA" w14:textId="2D5F31E5" w:rsidR="00987AB9" w:rsidRDefault="005C5E93">
      <w:pPr>
        <w:pStyle w:val="4"/>
      </w:pPr>
      <w:r>
        <w:rPr>
          <w:rFonts w:hint="eastAsia"/>
        </w:rPr>
        <w:t>应</w:t>
      </w:r>
      <w:r w:rsidR="00472F3C">
        <w:rPr>
          <w:rFonts w:hint="eastAsia"/>
        </w:rPr>
        <w:t>在车体结构的内外墙板之间及底架与地板之间敷设吸湿性小、膨胀率低、性能稳定的隔热、隔音材料；</w:t>
      </w:r>
    </w:p>
    <w:p w14:paraId="309AC8F4" w14:textId="7E78281B" w:rsidR="00987AB9" w:rsidRDefault="005C5E93">
      <w:pPr>
        <w:pStyle w:val="4"/>
      </w:pPr>
      <w:r>
        <w:rPr>
          <w:rFonts w:hint="eastAsia"/>
        </w:rPr>
        <w:lastRenderedPageBreak/>
        <w:t>应</w:t>
      </w:r>
      <w:r w:rsidR="00472F3C">
        <w:rPr>
          <w:rFonts w:hint="eastAsia"/>
        </w:rPr>
        <w:t>在车轮上设置减振环；</w:t>
      </w:r>
    </w:p>
    <w:p w14:paraId="3D1C169A" w14:textId="3765D8CE" w:rsidR="00987AB9" w:rsidRDefault="005C5E93">
      <w:pPr>
        <w:pStyle w:val="4"/>
      </w:pPr>
      <w:r>
        <w:rPr>
          <w:rFonts w:hint="eastAsia"/>
        </w:rPr>
        <w:t>应</w:t>
      </w:r>
      <w:r w:rsidR="00472F3C">
        <w:rPr>
          <w:rFonts w:hint="eastAsia"/>
        </w:rPr>
        <w:t>采用径向转向架、直线电机驱动、弹性踏面车轮等新型减振降噪驱动技术；</w:t>
      </w:r>
    </w:p>
    <w:p w14:paraId="799BE33D" w14:textId="77777777" w:rsidR="00987AB9" w:rsidRDefault="00472F3C">
      <w:pPr>
        <w:pStyle w:val="a3"/>
        <w:ind w:firstLine="480"/>
      </w:pPr>
      <w:r>
        <w:rPr>
          <w:rFonts w:hint="eastAsia"/>
        </w:rPr>
        <w:t>【条文说明】引用《城市轨道交通市域快线</w:t>
      </w:r>
      <w:r>
        <w:rPr>
          <w:rFonts w:hint="eastAsia"/>
        </w:rPr>
        <w:t>120</w:t>
      </w:r>
      <w:r>
        <w:rPr>
          <w:rFonts w:hint="eastAsia"/>
        </w:rPr>
        <w:t>～</w:t>
      </w:r>
      <w:r>
        <w:rPr>
          <w:rFonts w:hint="eastAsia"/>
        </w:rPr>
        <w:t>160 km/h</w:t>
      </w:r>
      <w:r>
        <w:rPr>
          <w:rFonts w:hint="eastAsia"/>
        </w:rPr>
        <w:t>车辆通用技术条件》</w:t>
      </w:r>
      <w:r>
        <w:t>GB/T 37532-2019</w:t>
      </w:r>
      <w:r>
        <w:rPr>
          <w:rFonts w:hint="eastAsia"/>
        </w:rPr>
        <w:t xml:space="preserve"> </w:t>
      </w:r>
      <w:r>
        <w:rPr>
          <w:rFonts w:hint="eastAsia"/>
        </w:rPr>
        <w:t>，</w:t>
      </w:r>
      <w:r>
        <w:rPr>
          <w:rFonts w:hint="eastAsia"/>
        </w:rPr>
        <w:t>8</w:t>
      </w:r>
      <w:r>
        <w:t>.1.8</w:t>
      </w:r>
      <w:r>
        <w:rPr>
          <w:rFonts w:hint="eastAsia"/>
        </w:rPr>
        <w:t>。</w:t>
      </w:r>
    </w:p>
    <w:p w14:paraId="6C699E6F" w14:textId="77777777" w:rsidR="00987AB9" w:rsidRDefault="00472F3C">
      <w:pPr>
        <w:pStyle w:val="a1"/>
      </w:pPr>
      <w:r>
        <w:rPr>
          <w:rFonts w:hint="eastAsia"/>
        </w:rPr>
        <w:t>车辆密封性能应符合现行国家标准《城市轨道交通组装后的检查与试验规则》</w:t>
      </w:r>
      <w:r>
        <w:rPr>
          <w:rFonts w:hint="eastAsia"/>
        </w:rPr>
        <w:t>GB/T 14894</w:t>
      </w:r>
      <w:r>
        <w:rPr>
          <w:rFonts w:hint="eastAsia"/>
        </w:rPr>
        <w:t>或相应国际标准的要求；车辆门窗应具有良好的密封性，当车辆门窗关闭时能有效地隔热、隔声，在机械清洗时不应渗水、漏水。</w:t>
      </w:r>
    </w:p>
    <w:p w14:paraId="2AEFEB28" w14:textId="77777777" w:rsidR="00987AB9" w:rsidRDefault="00472F3C">
      <w:pPr>
        <w:pStyle w:val="a3"/>
        <w:ind w:firstLine="480"/>
      </w:pPr>
      <w:r>
        <w:rPr>
          <w:rFonts w:hint="eastAsia"/>
        </w:rPr>
        <w:t>【条文说明】引用《城市轨道交通市域快线</w:t>
      </w:r>
      <w:r>
        <w:rPr>
          <w:rFonts w:hint="eastAsia"/>
        </w:rPr>
        <w:t>120</w:t>
      </w:r>
      <w:r>
        <w:rPr>
          <w:rFonts w:hint="eastAsia"/>
        </w:rPr>
        <w:t>～</w:t>
      </w:r>
      <w:r>
        <w:rPr>
          <w:rFonts w:hint="eastAsia"/>
        </w:rPr>
        <w:t>160 km/h</w:t>
      </w:r>
      <w:r>
        <w:rPr>
          <w:rFonts w:hint="eastAsia"/>
        </w:rPr>
        <w:t>车辆通用技术条件》</w:t>
      </w:r>
      <w:r>
        <w:t>GB/T 37532-2019</w:t>
      </w:r>
      <w:r>
        <w:rPr>
          <w:rFonts w:hint="eastAsia"/>
        </w:rPr>
        <w:t>，</w:t>
      </w:r>
      <w:r>
        <w:rPr>
          <w:rFonts w:hint="eastAsia"/>
        </w:rPr>
        <w:t>1</w:t>
      </w:r>
      <w:r>
        <w:t>9.1</w:t>
      </w:r>
      <w:r>
        <w:rPr>
          <w:rFonts w:hint="eastAsia"/>
        </w:rPr>
        <w:t>。</w:t>
      </w:r>
    </w:p>
    <w:p w14:paraId="511D277C" w14:textId="77777777" w:rsidR="00987AB9" w:rsidRDefault="00472F3C">
      <w:pPr>
        <w:pStyle w:val="a1"/>
      </w:pPr>
      <w:r>
        <w:rPr>
          <w:rFonts w:hint="eastAsia"/>
        </w:rPr>
        <w:t>车辆涂装前表面处理及防护</w:t>
      </w:r>
      <w:proofErr w:type="gramStart"/>
      <w:r>
        <w:rPr>
          <w:rFonts w:hint="eastAsia"/>
        </w:rPr>
        <w:t>涂装应符合</w:t>
      </w:r>
      <w:proofErr w:type="gramEnd"/>
      <w:r>
        <w:rPr>
          <w:rFonts w:hint="eastAsia"/>
        </w:rPr>
        <w:t>现行国家标准或用户与制造商均认可的国际现行标准规定，涂料宜优先采用水性油漆，乘客能看到的涂</w:t>
      </w:r>
      <w:proofErr w:type="gramStart"/>
      <w:r>
        <w:rPr>
          <w:rFonts w:hint="eastAsia"/>
        </w:rPr>
        <w:t>装部分</w:t>
      </w:r>
      <w:proofErr w:type="gramEnd"/>
      <w:r>
        <w:rPr>
          <w:rFonts w:hint="eastAsia"/>
        </w:rPr>
        <w:t>应采用聚氨酯系列油漆，温度较高部位宜采用耐热油漆；油漆作业应在洁净、干燥的环境下进行，油漆在使用周期内不应出现黄斑、变色、脱落等情况。</w:t>
      </w:r>
    </w:p>
    <w:p w14:paraId="6680A499" w14:textId="77777777" w:rsidR="00987AB9" w:rsidRDefault="00472F3C">
      <w:pPr>
        <w:pStyle w:val="a1"/>
      </w:pPr>
      <w:r>
        <w:rPr>
          <w:rFonts w:hint="eastAsia"/>
        </w:rPr>
        <w:t>车窗应采取隔热防辐射措施。</w:t>
      </w:r>
    </w:p>
    <w:p w14:paraId="703778A4" w14:textId="77777777" w:rsidR="00987AB9" w:rsidRDefault="00472F3C">
      <w:pPr>
        <w:pStyle w:val="a1"/>
      </w:pPr>
      <w:r>
        <w:rPr>
          <w:rFonts w:hint="eastAsia"/>
        </w:rPr>
        <w:t>座椅的设计应符合人体工程学要求，表面宜具有良好的防滑性、耐磨性且易于清洁，并具有充分的强度、刚度和乘坐舒适性。</w:t>
      </w:r>
    </w:p>
    <w:p w14:paraId="1B1C1D79" w14:textId="77777777" w:rsidR="00987AB9" w:rsidRDefault="00472F3C">
      <w:pPr>
        <w:pStyle w:val="a3"/>
        <w:ind w:firstLine="480"/>
      </w:pPr>
      <w:r>
        <w:rPr>
          <w:rFonts w:hint="eastAsia"/>
        </w:rPr>
        <w:t>【条文说明】引用《城市轨道交通市域快线</w:t>
      </w:r>
      <w:r>
        <w:rPr>
          <w:rFonts w:hint="eastAsia"/>
        </w:rPr>
        <w:t>120</w:t>
      </w:r>
      <w:r>
        <w:rPr>
          <w:rFonts w:hint="eastAsia"/>
        </w:rPr>
        <w:t>～</w:t>
      </w:r>
      <w:r>
        <w:rPr>
          <w:rFonts w:hint="eastAsia"/>
        </w:rPr>
        <w:t>160 km/h</w:t>
      </w:r>
      <w:r>
        <w:rPr>
          <w:rFonts w:hint="eastAsia"/>
        </w:rPr>
        <w:t>车辆通用技术条件》</w:t>
      </w:r>
      <w:r>
        <w:t>GB/T 37532-2019</w:t>
      </w:r>
      <w:r>
        <w:rPr>
          <w:rFonts w:hint="eastAsia"/>
        </w:rPr>
        <w:t>，</w:t>
      </w:r>
      <w:r>
        <w:rPr>
          <w:rFonts w:hint="eastAsia"/>
        </w:rPr>
        <w:t>8</w:t>
      </w:r>
      <w:r>
        <w:t>.3.4</w:t>
      </w:r>
      <w:r>
        <w:rPr>
          <w:rFonts w:hint="eastAsia"/>
        </w:rPr>
        <w:t>。</w:t>
      </w:r>
    </w:p>
    <w:p w14:paraId="20A36208" w14:textId="77777777" w:rsidR="00987AB9" w:rsidRDefault="00472F3C">
      <w:pPr>
        <w:pStyle w:val="a1"/>
      </w:pPr>
      <w:r>
        <w:rPr>
          <w:rFonts w:hint="eastAsia"/>
        </w:rPr>
        <w:t>应采用全密封、免维护轨道车辆专用型蓄电池，蓄电池的寿命应不低于</w:t>
      </w:r>
      <w:r>
        <w:rPr>
          <w:rFonts w:hint="eastAsia"/>
        </w:rPr>
        <w:t>12</w:t>
      </w:r>
      <w:r>
        <w:rPr>
          <w:rFonts w:hint="eastAsia"/>
        </w:rPr>
        <w:t>年，应采用阻燃的外壳，蓄电池在外壳破裂情况下不溢漏电解液，不产生有害物质影响操作员工的健康及造成环境污染，蓄电池在寿命期后进行处理，应满足资源化、无害化回收报废的蓄电池。</w:t>
      </w:r>
    </w:p>
    <w:p w14:paraId="36F493CA" w14:textId="77777777" w:rsidR="00987AB9" w:rsidRDefault="00472F3C">
      <w:pPr>
        <w:pStyle w:val="a3"/>
        <w:ind w:firstLine="480"/>
      </w:pPr>
      <w:r>
        <w:rPr>
          <w:rFonts w:hint="eastAsia"/>
        </w:rPr>
        <w:t>【条文说明】引用《城市轨道交通市域快线</w:t>
      </w:r>
      <w:r>
        <w:rPr>
          <w:rFonts w:hint="eastAsia"/>
        </w:rPr>
        <w:t>120</w:t>
      </w:r>
      <w:r>
        <w:rPr>
          <w:rFonts w:hint="eastAsia"/>
        </w:rPr>
        <w:t>～</w:t>
      </w:r>
      <w:r>
        <w:rPr>
          <w:rFonts w:hint="eastAsia"/>
        </w:rPr>
        <w:t>160 km/h</w:t>
      </w:r>
      <w:r>
        <w:rPr>
          <w:rFonts w:hint="eastAsia"/>
        </w:rPr>
        <w:t>车辆通用技术条件》</w:t>
      </w:r>
      <w:r>
        <w:t>GB/T 37532-2019</w:t>
      </w:r>
      <w:r>
        <w:rPr>
          <w:rFonts w:hint="eastAsia"/>
        </w:rPr>
        <w:t>，</w:t>
      </w:r>
      <w:r>
        <w:t>11.6</w:t>
      </w:r>
      <w:r>
        <w:rPr>
          <w:rFonts w:hint="eastAsia"/>
        </w:rPr>
        <w:t>。</w:t>
      </w:r>
    </w:p>
    <w:p w14:paraId="5FD67FC7" w14:textId="77777777" w:rsidR="00987AB9" w:rsidRDefault="00472F3C">
      <w:pPr>
        <w:pStyle w:val="a1"/>
      </w:pPr>
      <w:r>
        <w:rPr>
          <w:rFonts w:hint="eastAsia"/>
        </w:rPr>
        <w:t>空气压缩机可考虑采用无油空压机，风源装置宜弹性安装在车辆底架上，噪声应满足在距离风源装置</w:t>
      </w:r>
      <w:r>
        <w:rPr>
          <w:rFonts w:hint="eastAsia"/>
        </w:rPr>
        <w:t>1m</w:t>
      </w:r>
      <w:r>
        <w:rPr>
          <w:rFonts w:hint="eastAsia"/>
        </w:rPr>
        <w:t>处声压级噪声值不大于</w:t>
      </w:r>
      <w:r>
        <w:t>78dB(A)</w:t>
      </w:r>
      <w:r>
        <w:rPr>
          <w:rFonts w:hint="eastAsia"/>
        </w:rPr>
        <w:t>的要求。</w:t>
      </w:r>
    </w:p>
    <w:p w14:paraId="42F0D580" w14:textId="77777777" w:rsidR="00987AB9" w:rsidRDefault="00472F3C">
      <w:pPr>
        <w:pStyle w:val="a1"/>
      </w:pPr>
      <w:r>
        <w:rPr>
          <w:rFonts w:hint="eastAsia"/>
        </w:rPr>
        <w:t>车辆电气部件在内的所有部件应布置得安全、可靠，便于检查和更换。</w:t>
      </w:r>
    </w:p>
    <w:p w14:paraId="2C3B7208" w14:textId="77777777" w:rsidR="00987AB9" w:rsidRDefault="00472F3C">
      <w:pPr>
        <w:pStyle w:val="a3"/>
        <w:ind w:firstLine="480"/>
      </w:pPr>
      <w:r>
        <w:rPr>
          <w:rFonts w:hint="eastAsia"/>
        </w:rPr>
        <w:t>【条文说明】引用《城市轨道交通市域快线</w:t>
      </w:r>
      <w:r>
        <w:rPr>
          <w:rFonts w:hint="eastAsia"/>
        </w:rPr>
        <w:t>120</w:t>
      </w:r>
      <w:r>
        <w:rPr>
          <w:rFonts w:hint="eastAsia"/>
        </w:rPr>
        <w:t>～</w:t>
      </w:r>
      <w:r>
        <w:rPr>
          <w:rFonts w:hint="eastAsia"/>
        </w:rPr>
        <w:t>160 km/h</w:t>
      </w:r>
      <w:r>
        <w:rPr>
          <w:rFonts w:hint="eastAsia"/>
        </w:rPr>
        <w:t>车辆通用技术条件》</w:t>
      </w:r>
      <w:r>
        <w:t>GB/T 37532-2019</w:t>
      </w:r>
      <w:r>
        <w:rPr>
          <w:rFonts w:hint="eastAsia"/>
        </w:rPr>
        <w:t>，</w:t>
      </w:r>
      <w:r>
        <w:rPr>
          <w:rFonts w:hint="eastAsia"/>
        </w:rPr>
        <w:t>1</w:t>
      </w:r>
      <w:r>
        <w:t>0.11~10.13</w:t>
      </w:r>
      <w:r>
        <w:rPr>
          <w:rFonts w:hint="eastAsia"/>
        </w:rPr>
        <w:t>。</w:t>
      </w:r>
    </w:p>
    <w:p w14:paraId="7F927146" w14:textId="77777777" w:rsidR="00987AB9" w:rsidRDefault="00472F3C">
      <w:pPr>
        <w:pStyle w:val="a1"/>
        <w:rPr>
          <w:szCs w:val="21"/>
        </w:rPr>
      </w:pPr>
      <w:r>
        <w:rPr>
          <w:rFonts w:hint="eastAsia"/>
        </w:rPr>
        <w:t>车辆</w:t>
      </w:r>
      <w:r>
        <w:rPr>
          <w:rFonts w:hint="eastAsia"/>
          <w:szCs w:val="21"/>
        </w:rPr>
        <w:t>空调</w:t>
      </w:r>
      <w:r>
        <w:t>宜</w:t>
      </w:r>
      <w:r>
        <w:rPr>
          <w:rFonts w:hint="eastAsia"/>
        </w:rPr>
        <w:t>采用变频</w:t>
      </w:r>
      <w:r>
        <w:t>空调</w:t>
      </w:r>
      <w:r>
        <w:rPr>
          <w:rFonts w:hint="eastAsia"/>
        </w:rPr>
        <w:t>及</w:t>
      </w:r>
      <w:r>
        <w:t>温度智能控制</w:t>
      </w:r>
      <w:r>
        <w:rPr>
          <w:rFonts w:hint="eastAsia"/>
        </w:rPr>
        <w:t>。</w:t>
      </w:r>
    </w:p>
    <w:p w14:paraId="30107880" w14:textId="77777777" w:rsidR="00987AB9" w:rsidRDefault="00472F3C">
      <w:pPr>
        <w:pStyle w:val="a1"/>
      </w:pPr>
      <w:r>
        <w:rPr>
          <w:rFonts w:hint="eastAsia"/>
        </w:rPr>
        <w:t>空调机组送风口在设计时充分考虑乘客舒适性要求，送风均匀，避免吹风感。</w:t>
      </w:r>
    </w:p>
    <w:p w14:paraId="02EB99E6" w14:textId="77777777" w:rsidR="00987AB9" w:rsidRDefault="00472F3C">
      <w:pPr>
        <w:pStyle w:val="a1"/>
      </w:pPr>
      <w:r>
        <w:rPr>
          <w:rFonts w:hint="eastAsia"/>
        </w:rPr>
        <w:t>空调机组</w:t>
      </w:r>
      <w:proofErr w:type="gramStart"/>
      <w:r>
        <w:rPr>
          <w:rFonts w:hint="eastAsia"/>
        </w:rPr>
        <w:t>宜设置</w:t>
      </w:r>
      <w:proofErr w:type="gramEnd"/>
      <w:r>
        <w:rPr>
          <w:rFonts w:hint="eastAsia"/>
        </w:rPr>
        <w:t>空气净化功能，空调</w:t>
      </w:r>
      <w:proofErr w:type="gramStart"/>
      <w:r>
        <w:rPr>
          <w:rFonts w:hint="eastAsia"/>
        </w:rPr>
        <w:t>滤网应易拆卸</w:t>
      </w:r>
      <w:proofErr w:type="gramEnd"/>
      <w:r>
        <w:rPr>
          <w:rFonts w:hint="eastAsia"/>
        </w:rPr>
        <w:t>、清洗。</w:t>
      </w:r>
    </w:p>
    <w:p w14:paraId="237BC667" w14:textId="77777777" w:rsidR="00987AB9" w:rsidRDefault="00472F3C">
      <w:pPr>
        <w:pStyle w:val="a1"/>
      </w:pPr>
      <w:r>
        <w:rPr>
          <w:rFonts w:hint="eastAsia"/>
        </w:rPr>
        <w:t>空调机组宜采用热力效率高、适合的环保型制冷剂。</w:t>
      </w:r>
    </w:p>
    <w:p w14:paraId="5E771996" w14:textId="77777777" w:rsidR="00987AB9" w:rsidRDefault="00472F3C">
      <w:pPr>
        <w:pStyle w:val="a1"/>
      </w:pPr>
      <w:r>
        <w:rPr>
          <w:rFonts w:hint="eastAsia"/>
        </w:rPr>
        <w:t>车辆内部采用</w:t>
      </w:r>
      <w:r>
        <w:rPr>
          <w:rFonts w:hint="eastAsia"/>
        </w:rPr>
        <w:t>LED</w:t>
      </w:r>
      <w:r>
        <w:rPr>
          <w:rFonts w:hint="eastAsia"/>
        </w:rPr>
        <w:t>照明灯具，</w:t>
      </w:r>
      <w:proofErr w:type="gramStart"/>
      <w:r>
        <w:rPr>
          <w:rFonts w:hint="eastAsia"/>
        </w:rPr>
        <w:t>宜设置</w:t>
      </w:r>
      <w:proofErr w:type="gramEnd"/>
      <w:r>
        <w:rPr>
          <w:rFonts w:hint="eastAsia"/>
        </w:rPr>
        <w:t>智能调节亮度功能，能根据自然光亮度自动调节灯具的照度，并具备有效的防蓝光、闪屏措施。</w:t>
      </w:r>
    </w:p>
    <w:p w14:paraId="1A1D7ADE" w14:textId="77777777" w:rsidR="00987AB9" w:rsidRDefault="00472F3C">
      <w:pPr>
        <w:pStyle w:val="a1"/>
      </w:pPr>
      <w:r>
        <w:rPr>
          <w:rFonts w:hint="eastAsia"/>
        </w:rPr>
        <w:t>列车宜采用全自动无人驾驶系统，车辆功能与性能应满足全自动无人驾驶系统的可靠性、可用性以及安全性要求。</w:t>
      </w:r>
    </w:p>
    <w:p w14:paraId="77FF5549" w14:textId="77777777" w:rsidR="00987AB9" w:rsidRDefault="00472F3C">
      <w:pPr>
        <w:pStyle w:val="a1"/>
      </w:pPr>
      <w:r>
        <w:rPr>
          <w:rFonts w:hint="eastAsia"/>
        </w:rPr>
        <w:t>车辆</w:t>
      </w:r>
      <w:proofErr w:type="gramStart"/>
      <w:r>
        <w:rPr>
          <w:rFonts w:hint="eastAsia"/>
        </w:rPr>
        <w:t>宜设置</w:t>
      </w:r>
      <w:proofErr w:type="gramEnd"/>
      <w:r>
        <w:rPr>
          <w:rFonts w:hint="eastAsia"/>
        </w:rPr>
        <w:t>雷达辅助防护系统，能够对前、后车的距离及线路上各关键点的距离进行实时监控。</w:t>
      </w:r>
    </w:p>
    <w:p w14:paraId="1977CC08" w14:textId="77777777" w:rsidR="00987AB9" w:rsidRDefault="00472F3C">
      <w:pPr>
        <w:pStyle w:val="a1"/>
        <w:rPr>
          <w:b/>
        </w:rPr>
      </w:pPr>
      <w:r>
        <w:rPr>
          <w:rFonts w:hint="eastAsia"/>
        </w:rPr>
        <w:t>列车</w:t>
      </w:r>
      <w:proofErr w:type="gramStart"/>
      <w:r>
        <w:rPr>
          <w:rFonts w:hint="eastAsia"/>
        </w:rPr>
        <w:t>宜设置</w:t>
      </w:r>
      <w:proofErr w:type="gramEnd"/>
      <w:r>
        <w:rPr>
          <w:rFonts w:hint="eastAsia"/>
        </w:rPr>
        <w:t>民用</w:t>
      </w:r>
      <w:r>
        <w:rPr>
          <w:rFonts w:hint="eastAsia"/>
        </w:rPr>
        <w:t>WIFI</w:t>
      </w:r>
      <w:r>
        <w:rPr>
          <w:rFonts w:hint="eastAsia"/>
        </w:rPr>
        <w:t>系统。</w:t>
      </w:r>
    </w:p>
    <w:p w14:paraId="23DB01C9" w14:textId="77777777" w:rsidR="00987AB9" w:rsidRDefault="00472F3C">
      <w:pPr>
        <w:pStyle w:val="a1"/>
        <w:rPr>
          <w:szCs w:val="21"/>
        </w:rPr>
      </w:pPr>
      <w:r>
        <w:rPr>
          <w:rFonts w:hint="eastAsia"/>
        </w:rPr>
        <w:t>列车</w:t>
      </w:r>
      <w:proofErr w:type="gramStart"/>
      <w:r>
        <w:rPr>
          <w:rFonts w:hint="eastAsia"/>
        </w:rPr>
        <w:t>宜</w:t>
      </w:r>
      <w:r>
        <w:rPr>
          <w:rFonts w:hint="eastAsia"/>
          <w:szCs w:val="21"/>
        </w:rPr>
        <w:t>设置</w:t>
      </w:r>
      <w:proofErr w:type="gramEnd"/>
      <w:r>
        <w:rPr>
          <w:rFonts w:hint="eastAsia"/>
        </w:rPr>
        <w:t>智能分析系统，能够自动采集和分析车辆设备的状态，进行推理和判断，预警可能出现的设备故障，从而避免车辆设备的重大故障。</w:t>
      </w:r>
    </w:p>
    <w:p w14:paraId="23E03C4F" w14:textId="77777777" w:rsidR="00987AB9" w:rsidRDefault="00472F3C">
      <w:pPr>
        <w:pStyle w:val="a1"/>
        <w:rPr>
          <w:szCs w:val="21"/>
        </w:rPr>
      </w:pPr>
      <w:r>
        <w:rPr>
          <w:rFonts w:hint="eastAsia"/>
        </w:rPr>
        <w:t>客室显示器宜对环境的温度、湿度、当前站台信息等人性化数据进行监测显示。</w:t>
      </w:r>
    </w:p>
    <w:p w14:paraId="6C7676B1" w14:textId="77777777" w:rsidR="00987AB9" w:rsidRDefault="00472F3C">
      <w:pPr>
        <w:pStyle w:val="a1"/>
      </w:pPr>
      <w:r>
        <w:rPr>
          <w:rFonts w:hint="eastAsia"/>
        </w:rPr>
        <w:t>客室、司机室应配置便携式灭火器具，宜采用环保无毒的水基灭火器，安放位置应有明显标识并便于取用。</w:t>
      </w:r>
    </w:p>
    <w:p w14:paraId="17B455E5" w14:textId="77777777" w:rsidR="00987AB9" w:rsidRDefault="00472F3C">
      <w:pPr>
        <w:pStyle w:val="a3"/>
        <w:ind w:firstLine="480"/>
      </w:pPr>
      <w:r>
        <w:rPr>
          <w:rFonts w:hint="eastAsia"/>
        </w:rPr>
        <w:lastRenderedPageBreak/>
        <w:t>【条文说明】引用《城市轨道交通市域快线</w:t>
      </w:r>
      <w:r>
        <w:rPr>
          <w:rFonts w:hint="eastAsia"/>
        </w:rPr>
        <w:t>120</w:t>
      </w:r>
      <w:r>
        <w:rPr>
          <w:rFonts w:hint="eastAsia"/>
        </w:rPr>
        <w:t>～</w:t>
      </w:r>
      <w:r>
        <w:rPr>
          <w:rFonts w:hint="eastAsia"/>
        </w:rPr>
        <w:t>160 km/h</w:t>
      </w:r>
      <w:r>
        <w:rPr>
          <w:rFonts w:hint="eastAsia"/>
        </w:rPr>
        <w:t>车辆通用技术条件》</w:t>
      </w:r>
      <w:r>
        <w:t>GB/T 37532-2019</w:t>
      </w:r>
      <w:r>
        <w:rPr>
          <w:rFonts w:hint="eastAsia"/>
        </w:rPr>
        <w:t>，</w:t>
      </w:r>
      <w:r>
        <w:t>17.8</w:t>
      </w:r>
      <w:r>
        <w:rPr>
          <w:rFonts w:hint="eastAsia"/>
        </w:rPr>
        <w:t>。</w:t>
      </w:r>
    </w:p>
    <w:p w14:paraId="7C4FF3C0" w14:textId="77777777" w:rsidR="00987AB9" w:rsidRDefault="00472F3C">
      <w:pPr>
        <w:pStyle w:val="a1"/>
      </w:pPr>
      <w:r>
        <w:rPr>
          <w:rFonts w:hint="eastAsia"/>
        </w:rPr>
        <w:t>车辆应设置紧急疏散指示标识，疏散标识宜与客室内饰融为一体，当客室照明失效，车辆进行疏散时，能够对乘客进行有效引导。</w:t>
      </w:r>
    </w:p>
    <w:p w14:paraId="22470A7B" w14:textId="77777777" w:rsidR="00987AB9" w:rsidRDefault="00472F3C">
      <w:pPr>
        <w:pStyle w:val="a3"/>
        <w:ind w:firstLine="480"/>
      </w:pPr>
      <w:r>
        <w:rPr>
          <w:rFonts w:hint="eastAsia"/>
        </w:rPr>
        <w:t>【条文说明】引用《城市轨道交通市域快线</w:t>
      </w:r>
      <w:r>
        <w:rPr>
          <w:rFonts w:hint="eastAsia"/>
        </w:rPr>
        <w:t>120</w:t>
      </w:r>
      <w:r>
        <w:rPr>
          <w:rFonts w:hint="eastAsia"/>
        </w:rPr>
        <w:t>～</w:t>
      </w:r>
      <w:r>
        <w:rPr>
          <w:rFonts w:hint="eastAsia"/>
        </w:rPr>
        <w:t>160 km/h</w:t>
      </w:r>
      <w:r>
        <w:rPr>
          <w:rFonts w:hint="eastAsia"/>
        </w:rPr>
        <w:t>车辆通用技术条件》</w:t>
      </w:r>
      <w:r>
        <w:t>GB/T 37532-2019</w:t>
      </w:r>
      <w:r>
        <w:rPr>
          <w:rFonts w:hint="eastAsia"/>
        </w:rPr>
        <w:t>，</w:t>
      </w:r>
      <w:r>
        <w:t>17.9</w:t>
      </w:r>
      <w:r>
        <w:rPr>
          <w:rFonts w:hint="eastAsia"/>
        </w:rPr>
        <w:t>。</w:t>
      </w:r>
    </w:p>
    <w:p w14:paraId="1A69E2BC" w14:textId="77777777" w:rsidR="00987AB9" w:rsidRDefault="00472F3C">
      <w:pPr>
        <w:pStyle w:val="a1"/>
      </w:pPr>
      <w:r>
        <w:rPr>
          <w:rFonts w:hint="eastAsia"/>
        </w:rPr>
        <w:t>列车编组可由</w:t>
      </w:r>
      <w:proofErr w:type="gramStart"/>
      <w:r>
        <w:rPr>
          <w:rFonts w:hint="eastAsia"/>
        </w:rPr>
        <w:t>不</w:t>
      </w:r>
      <w:proofErr w:type="gramEnd"/>
      <w:r>
        <w:rPr>
          <w:rFonts w:hint="eastAsia"/>
        </w:rPr>
        <w:t>同型式的车辆根据客流预测、设计运输能力、线路条件、环境条件及运营组织等要素确定。</w:t>
      </w:r>
    </w:p>
    <w:p w14:paraId="6B2BF5CD" w14:textId="77777777" w:rsidR="00987AB9" w:rsidRDefault="00472F3C">
      <w:pPr>
        <w:pStyle w:val="a3"/>
        <w:ind w:firstLine="480"/>
      </w:pPr>
      <w:r>
        <w:rPr>
          <w:rFonts w:hint="eastAsia"/>
        </w:rPr>
        <w:t>【条文说明】引用《市域</w:t>
      </w:r>
      <w:r>
        <w:rPr>
          <w:rFonts w:hint="eastAsia"/>
        </w:rPr>
        <w:t>(</w:t>
      </w:r>
      <w:r>
        <w:rPr>
          <w:rFonts w:hint="eastAsia"/>
        </w:rPr>
        <w:t>郊</w:t>
      </w:r>
      <w:r>
        <w:rPr>
          <w:rFonts w:hint="eastAsia"/>
        </w:rPr>
        <w:t>)</w:t>
      </w:r>
      <w:r>
        <w:rPr>
          <w:rFonts w:hint="eastAsia"/>
        </w:rPr>
        <w:t>铁路设计规范》</w:t>
      </w:r>
      <w:r>
        <w:t>T</w:t>
      </w:r>
      <w:r>
        <w:rPr>
          <w:rFonts w:hint="eastAsia"/>
        </w:rPr>
        <w:t xml:space="preserve">B </w:t>
      </w:r>
      <w:r>
        <w:t>10624</w:t>
      </w:r>
      <w:r>
        <w:rPr>
          <w:rFonts w:hint="eastAsia"/>
        </w:rPr>
        <w:t>-</w:t>
      </w:r>
      <w:r>
        <w:t>2020</w:t>
      </w:r>
      <w:r>
        <w:rPr>
          <w:rFonts w:hint="eastAsia"/>
        </w:rPr>
        <w:t>，</w:t>
      </w:r>
      <w:r>
        <w:rPr>
          <w:rFonts w:hint="eastAsia"/>
        </w:rPr>
        <w:t>5</w:t>
      </w:r>
      <w:r>
        <w:t>.2.3</w:t>
      </w:r>
      <w:r>
        <w:rPr>
          <w:rFonts w:hint="eastAsia"/>
        </w:rPr>
        <w:t>。</w:t>
      </w:r>
    </w:p>
    <w:p w14:paraId="10819976" w14:textId="77777777" w:rsidR="00987AB9" w:rsidRDefault="00472F3C">
      <w:pPr>
        <w:pStyle w:val="a1"/>
      </w:pPr>
      <w:r>
        <w:rPr>
          <w:rFonts w:hint="eastAsia"/>
        </w:rPr>
        <w:t>列车</w:t>
      </w:r>
      <w:proofErr w:type="gramStart"/>
      <w:r>
        <w:rPr>
          <w:rFonts w:hint="eastAsia"/>
        </w:rPr>
        <w:t>动拖比</w:t>
      </w:r>
      <w:proofErr w:type="gramEnd"/>
      <w:r>
        <w:rPr>
          <w:rFonts w:hint="eastAsia"/>
        </w:rPr>
        <w:t>应根据启动加速度、制动减速度、旅行速度、故障运行能力、救援能力、维修费、耗电量、车辆的购置费等因素，以及充分发挥再生制动作用，减少摩擦制动材料消耗，减少在隧道内的发热量，节约电能，减少环境污染等因素综合分析确定。宜采用</w:t>
      </w:r>
      <w:r>
        <w:rPr>
          <w:rFonts w:hint="eastAsia"/>
        </w:rPr>
        <w:t>1</w:t>
      </w:r>
      <w:r>
        <w:rPr>
          <w:rFonts w:hint="eastAsia"/>
        </w:rPr>
        <w:t>：</w:t>
      </w:r>
      <w:r>
        <w:rPr>
          <w:rFonts w:hint="eastAsia"/>
        </w:rPr>
        <w:t>1</w:t>
      </w:r>
      <w:r>
        <w:rPr>
          <w:rFonts w:hint="eastAsia"/>
        </w:rPr>
        <w:t>、</w:t>
      </w:r>
      <w:r>
        <w:rPr>
          <w:rFonts w:hint="eastAsia"/>
        </w:rPr>
        <w:t>2</w:t>
      </w:r>
      <w:r>
        <w:rPr>
          <w:rFonts w:hint="eastAsia"/>
        </w:rPr>
        <w:t>：</w:t>
      </w:r>
      <w:r>
        <w:rPr>
          <w:rFonts w:hint="eastAsia"/>
        </w:rPr>
        <w:t>1</w:t>
      </w:r>
      <w:r>
        <w:rPr>
          <w:rFonts w:hint="eastAsia"/>
        </w:rPr>
        <w:t>、</w:t>
      </w:r>
      <w:r>
        <w:rPr>
          <w:rFonts w:hint="eastAsia"/>
        </w:rPr>
        <w:t>3</w:t>
      </w:r>
      <w:r>
        <w:rPr>
          <w:rFonts w:hint="eastAsia"/>
        </w:rPr>
        <w:t>：</w:t>
      </w:r>
      <w:r>
        <w:rPr>
          <w:rFonts w:hint="eastAsia"/>
        </w:rPr>
        <w:t>1</w:t>
      </w:r>
      <w:r>
        <w:rPr>
          <w:rFonts w:hint="eastAsia"/>
        </w:rPr>
        <w:t>。</w:t>
      </w:r>
    </w:p>
    <w:p w14:paraId="56E8EB34" w14:textId="77777777" w:rsidR="00987AB9" w:rsidRDefault="00472F3C">
      <w:pPr>
        <w:pStyle w:val="a3"/>
        <w:ind w:firstLine="480"/>
      </w:pPr>
      <w:r>
        <w:rPr>
          <w:rFonts w:hint="eastAsia"/>
        </w:rPr>
        <w:t>【条文说明】引用《市域</w:t>
      </w:r>
      <w:r>
        <w:rPr>
          <w:rFonts w:hint="eastAsia"/>
        </w:rPr>
        <w:t>(</w:t>
      </w:r>
      <w:r>
        <w:rPr>
          <w:rFonts w:hint="eastAsia"/>
        </w:rPr>
        <w:t>郊</w:t>
      </w:r>
      <w:r>
        <w:rPr>
          <w:rFonts w:hint="eastAsia"/>
        </w:rPr>
        <w:t>)</w:t>
      </w:r>
      <w:r>
        <w:rPr>
          <w:rFonts w:hint="eastAsia"/>
        </w:rPr>
        <w:t>铁路设计规范》</w:t>
      </w:r>
      <w:r>
        <w:t>T</w:t>
      </w:r>
      <w:r>
        <w:rPr>
          <w:rFonts w:hint="eastAsia"/>
        </w:rPr>
        <w:t xml:space="preserve">B </w:t>
      </w:r>
      <w:r>
        <w:t>10624</w:t>
      </w:r>
      <w:r>
        <w:rPr>
          <w:rFonts w:hint="eastAsia"/>
        </w:rPr>
        <w:t>-</w:t>
      </w:r>
      <w:r>
        <w:t>2020</w:t>
      </w:r>
      <w:r>
        <w:rPr>
          <w:rFonts w:hint="eastAsia"/>
        </w:rPr>
        <w:t>，</w:t>
      </w:r>
      <w:r>
        <w:rPr>
          <w:rFonts w:hint="eastAsia"/>
        </w:rPr>
        <w:t>6</w:t>
      </w:r>
      <w:r>
        <w:t>.2.2</w:t>
      </w:r>
      <w:r>
        <w:rPr>
          <w:rFonts w:hint="eastAsia"/>
        </w:rPr>
        <w:t>。</w:t>
      </w:r>
    </w:p>
    <w:p w14:paraId="40941197" w14:textId="77777777" w:rsidR="00987AB9" w:rsidRDefault="00472F3C">
      <w:pPr>
        <w:pStyle w:val="a1"/>
      </w:pPr>
      <w:r>
        <w:rPr>
          <w:rFonts w:hint="eastAsia"/>
        </w:rPr>
        <w:t>车辆最高运行速度需结合时间目标值要求、线路站间距、曲线限速条件、最大坡度等综合确定，以达到合适的达速比。</w:t>
      </w:r>
    </w:p>
    <w:p w14:paraId="0B73B6AF" w14:textId="77777777" w:rsidR="00987AB9" w:rsidRDefault="00472F3C">
      <w:pPr>
        <w:pStyle w:val="a3"/>
        <w:ind w:firstLine="480"/>
      </w:pPr>
      <w:r>
        <w:rPr>
          <w:rFonts w:hint="eastAsia"/>
        </w:rPr>
        <w:t>【条文说明】引用《市域快轨交通技术规范》</w:t>
      </w:r>
      <w:r>
        <w:rPr>
          <w:rFonts w:hint="eastAsia"/>
        </w:rPr>
        <w:t>T</w:t>
      </w:r>
      <w:r>
        <w:t>/CAMET 01001-2019</w:t>
      </w:r>
      <w:r>
        <w:rPr>
          <w:rFonts w:hint="eastAsia"/>
        </w:rPr>
        <w:t>，</w:t>
      </w:r>
      <w:r>
        <w:rPr>
          <w:rFonts w:hint="eastAsia"/>
        </w:rPr>
        <w:t>6</w:t>
      </w:r>
      <w:r>
        <w:t>.1.6</w:t>
      </w:r>
      <w:r>
        <w:rPr>
          <w:rFonts w:hint="eastAsia"/>
        </w:rPr>
        <w:t>。</w:t>
      </w:r>
    </w:p>
    <w:p w14:paraId="71340F78" w14:textId="77777777" w:rsidR="00987AB9" w:rsidRDefault="00472F3C">
      <w:pPr>
        <w:pStyle w:val="a1"/>
      </w:pPr>
      <w:r>
        <w:rPr>
          <w:rFonts w:hint="eastAsia"/>
        </w:rPr>
        <w:t>列车资源共享，车辆型式、车辆主要部件满足统型化、谱系化要求。</w:t>
      </w:r>
    </w:p>
    <w:p w14:paraId="75425BC3" w14:textId="77777777" w:rsidR="00987AB9" w:rsidRPr="000D7914" w:rsidRDefault="00987AB9" w:rsidP="000D7914"/>
    <w:p w14:paraId="0DC73AB5" w14:textId="77777777" w:rsidR="00987AB9" w:rsidRDefault="00472F3C">
      <w:pPr>
        <w:pStyle w:val="a"/>
      </w:pPr>
      <w:bookmarkStart w:id="154" w:name="_Toc67432689"/>
      <w:bookmarkStart w:id="155" w:name="_Toc67472689"/>
      <w:bookmarkStart w:id="156" w:name="_Toc67432688"/>
      <w:bookmarkStart w:id="157" w:name="_Toc67432692"/>
      <w:bookmarkStart w:id="158" w:name="_Toc67472674"/>
      <w:bookmarkStart w:id="159" w:name="_Toc67432690"/>
      <w:bookmarkStart w:id="160" w:name="_Toc67432686"/>
      <w:bookmarkStart w:id="161" w:name="_Toc67472685"/>
      <w:bookmarkStart w:id="162" w:name="_Toc67432675"/>
      <w:bookmarkStart w:id="163" w:name="_Toc67472686"/>
      <w:bookmarkStart w:id="164" w:name="_Toc67472690"/>
      <w:bookmarkStart w:id="165" w:name="_Toc67472693"/>
      <w:bookmarkStart w:id="166" w:name="_Toc67432693"/>
      <w:bookmarkStart w:id="167" w:name="_Toc67472692"/>
      <w:bookmarkStart w:id="168" w:name="_Toc67472691"/>
      <w:bookmarkStart w:id="169" w:name="_Toc67432676"/>
      <w:bookmarkStart w:id="170" w:name="_Toc67472687"/>
      <w:bookmarkStart w:id="171" w:name="_Toc67432674"/>
      <w:bookmarkStart w:id="172" w:name="_Toc67432694"/>
      <w:bookmarkStart w:id="173" w:name="_Toc67432685"/>
      <w:bookmarkStart w:id="174" w:name="_Toc67472694"/>
      <w:bookmarkStart w:id="175" w:name="_Toc67432691"/>
      <w:bookmarkStart w:id="176" w:name="_Toc67472675"/>
      <w:bookmarkStart w:id="177" w:name="_Toc67472688"/>
      <w:bookmarkStart w:id="178" w:name="_Toc67432687"/>
      <w:bookmarkStart w:id="179" w:name="_Toc67472676"/>
      <w:bookmarkStart w:id="180" w:name="_Toc73646465"/>
      <w:bookmarkStart w:id="181" w:name="_Toc80108304"/>
      <w:bookmarkStart w:id="182" w:name="_Toc68192738"/>
      <w:bookmarkStart w:id="183" w:name="_Toc93589665"/>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rPr>
        <w:lastRenderedPageBreak/>
        <w:t>线路</w:t>
      </w:r>
      <w:bookmarkEnd w:id="180"/>
      <w:bookmarkEnd w:id="181"/>
      <w:bookmarkEnd w:id="182"/>
      <w:bookmarkEnd w:id="183"/>
    </w:p>
    <w:p w14:paraId="2F23F6C4" w14:textId="77777777" w:rsidR="00987AB9" w:rsidRDefault="00472F3C">
      <w:pPr>
        <w:pStyle w:val="a0"/>
        <w:spacing w:before="156"/>
        <w:jc w:val="both"/>
      </w:pPr>
      <w:bookmarkStart w:id="184" w:name="_Toc68192739"/>
      <w:bookmarkStart w:id="185" w:name="_Toc80108305"/>
      <w:bookmarkStart w:id="186" w:name="_Toc73646466"/>
      <w:bookmarkStart w:id="187" w:name="_Toc93589666"/>
      <w:r>
        <w:rPr>
          <w:rFonts w:hint="eastAsia"/>
        </w:rPr>
        <w:t>一般规定</w:t>
      </w:r>
      <w:bookmarkEnd w:id="184"/>
      <w:bookmarkEnd w:id="185"/>
      <w:bookmarkEnd w:id="186"/>
      <w:bookmarkEnd w:id="187"/>
    </w:p>
    <w:p w14:paraId="11BE7BD9" w14:textId="77777777" w:rsidR="00987AB9" w:rsidRDefault="00472F3C">
      <w:pPr>
        <w:pStyle w:val="a1"/>
      </w:pPr>
      <w:bookmarkStart w:id="188" w:name="_Toc30923"/>
      <w:r>
        <w:rPr>
          <w:rFonts w:hint="eastAsia"/>
        </w:rPr>
        <w:t>平面选线应符合下列规定：</w:t>
      </w:r>
    </w:p>
    <w:p w14:paraId="53A1E19D" w14:textId="77777777" w:rsidR="00987AB9" w:rsidRDefault="00472F3C">
      <w:pPr>
        <w:pStyle w:val="4"/>
      </w:pPr>
      <w:r>
        <w:rPr>
          <w:rFonts w:hint="eastAsia"/>
        </w:rPr>
        <w:t>拟建线路应依据城市轨道交通线网规划进行选线布站。根据在线网中功能定位和客流预测分析，明确线路性质、运量等级和速度目标。</w:t>
      </w:r>
    </w:p>
    <w:p w14:paraId="04591D34" w14:textId="77777777" w:rsidR="00987AB9" w:rsidRDefault="00472F3C">
      <w:pPr>
        <w:pStyle w:val="4"/>
      </w:pPr>
      <w:r>
        <w:rPr>
          <w:rFonts w:hint="eastAsia"/>
        </w:rPr>
        <w:t>拟建线路应有全日客流效益、通勤客流规模、大型客流点的支撑。</w:t>
      </w:r>
    </w:p>
    <w:p w14:paraId="69C20D35" w14:textId="77777777" w:rsidR="00987AB9" w:rsidRDefault="00472F3C">
      <w:pPr>
        <w:pStyle w:val="4"/>
      </w:pPr>
      <w:r>
        <w:rPr>
          <w:rFonts w:hint="eastAsia"/>
        </w:rPr>
        <w:t>车站应服务于重要客流集散点，</w:t>
      </w:r>
      <w:proofErr w:type="gramStart"/>
      <w:r>
        <w:rPr>
          <w:rFonts w:hint="eastAsia"/>
        </w:rPr>
        <w:t>起迄</w:t>
      </w:r>
      <w:proofErr w:type="gramEnd"/>
      <w:r>
        <w:rPr>
          <w:rFonts w:hint="eastAsia"/>
        </w:rPr>
        <w:t>点车站应与其他交通枢纽相配合，构筑城市交通一体化，并落实城市规划用地。</w:t>
      </w:r>
    </w:p>
    <w:p w14:paraId="5481A8BB" w14:textId="77777777" w:rsidR="00987AB9" w:rsidRDefault="00472F3C">
      <w:pPr>
        <w:pStyle w:val="4"/>
      </w:pPr>
      <w:r>
        <w:rPr>
          <w:rFonts w:hint="eastAsia"/>
        </w:rPr>
        <w:t>地铁线路每条线路长度不宜大于</w:t>
      </w:r>
      <w:r>
        <w:t>35km</w:t>
      </w:r>
      <w:r>
        <w:rPr>
          <w:rFonts w:hint="eastAsia"/>
        </w:rPr>
        <w:t>，旅行速度</w:t>
      </w:r>
      <w:proofErr w:type="gramStart"/>
      <w:r>
        <w:rPr>
          <w:rFonts w:hint="eastAsia"/>
        </w:rPr>
        <w:t>宜达到</w:t>
      </w:r>
      <w:proofErr w:type="gramEnd"/>
      <w:r>
        <w:rPr>
          <w:rFonts w:hint="eastAsia"/>
        </w:rPr>
        <w:t>最高运行速度的</w:t>
      </w:r>
      <w:r>
        <w:t>45%~50%</w:t>
      </w:r>
      <w:r>
        <w:rPr>
          <w:rFonts w:hint="eastAsia"/>
        </w:rPr>
        <w:t>为宜。</w:t>
      </w:r>
    </w:p>
    <w:p w14:paraId="0D32FF27" w14:textId="77777777" w:rsidR="00987AB9" w:rsidRDefault="00472F3C">
      <w:pPr>
        <w:pStyle w:val="4"/>
      </w:pPr>
      <w:r>
        <w:rPr>
          <w:rFonts w:hint="eastAsia"/>
        </w:rPr>
        <w:t>应分析全线不同地段客流断面和分区</w:t>
      </w:r>
      <w:r>
        <w:t>OD</w:t>
      </w:r>
      <w:r>
        <w:rPr>
          <w:rFonts w:hint="eastAsia"/>
        </w:rPr>
        <w:t>的特征合理确定线路</w:t>
      </w:r>
      <w:proofErr w:type="gramStart"/>
      <w:r>
        <w:rPr>
          <w:rFonts w:hint="eastAsia"/>
        </w:rPr>
        <w:t>起迄</w:t>
      </w:r>
      <w:proofErr w:type="gramEnd"/>
      <w:r>
        <w:rPr>
          <w:rFonts w:hint="eastAsia"/>
        </w:rPr>
        <w:t>点、站间距和旅行速度目标。</w:t>
      </w:r>
    </w:p>
    <w:p w14:paraId="78734040" w14:textId="77777777" w:rsidR="00987AB9" w:rsidRDefault="00472F3C">
      <w:pPr>
        <w:pStyle w:val="a3"/>
        <w:ind w:firstLine="480"/>
      </w:pPr>
      <w:r>
        <w:rPr>
          <w:rFonts w:hint="eastAsia"/>
        </w:rPr>
        <w:t>【条文说明，建标</w:t>
      </w:r>
      <w:r>
        <w:t>104-2008</w:t>
      </w:r>
      <w:r>
        <w:rPr>
          <w:rFonts w:hint="eastAsia"/>
        </w:rPr>
        <w:t>】第二十三条</w:t>
      </w:r>
    </w:p>
    <w:p w14:paraId="7874C338" w14:textId="77777777" w:rsidR="00987AB9" w:rsidRDefault="00472F3C">
      <w:pPr>
        <w:pStyle w:val="a1"/>
      </w:pPr>
      <w:r>
        <w:rPr>
          <w:rFonts w:hint="eastAsia"/>
        </w:rPr>
        <w:t>敷设方式应符合下列规定：</w:t>
      </w:r>
    </w:p>
    <w:p w14:paraId="327231CE" w14:textId="77777777" w:rsidR="00987AB9" w:rsidRDefault="00472F3C">
      <w:pPr>
        <w:pStyle w:val="4"/>
      </w:pPr>
      <w:r>
        <w:rPr>
          <w:rFonts w:hint="eastAsia"/>
        </w:rPr>
        <w:t>当采用全封闭方式时，在城市中心区宜采用地下线，但应注意对地面建筑、地下资源和文物的保护；在城市中心区外围，宜首选高架。有条件地段也可采用地面线及路堑形式。</w:t>
      </w:r>
    </w:p>
    <w:p w14:paraId="61ED8C6B" w14:textId="77777777" w:rsidR="00987AB9" w:rsidRDefault="00472F3C">
      <w:pPr>
        <w:pStyle w:val="4"/>
      </w:pPr>
      <w:r>
        <w:rPr>
          <w:rFonts w:hint="eastAsia"/>
        </w:rPr>
        <w:t>当采用部分封闭方式时，在平交道口应设置“列车优先通过”信号系统，同时兼顾道路的通行能力。</w:t>
      </w:r>
    </w:p>
    <w:p w14:paraId="7130C3E1" w14:textId="77777777" w:rsidR="00987AB9" w:rsidRDefault="00472F3C">
      <w:pPr>
        <w:pStyle w:val="a3"/>
        <w:ind w:firstLine="480"/>
      </w:pPr>
      <w:r>
        <w:rPr>
          <w:rFonts w:hint="eastAsia"/>
        </w:rPr>
        <w:t>【条文说明】建标</w:t>
      </w:r>
      <w:r>
        <w:t>104-2008</w:t>
      </w:r>
      <w:r>
        <w:rPr>
          <w:rFonts w:hint="eastAsia"/>
        </w:rPr>
        <w:t>第二十四条</w:t>
      </w:r>
    </w:p>
    <w:p w14:paraId="76D774DD" w14:textId="77777777" w:rsidR="00987AB9" w:rsidRDefault="00472F3C">
      <w:pPr>
        <w:pStyle w:val="a1"/>
      </w:pPr>
      <w:r>
        <w:rPr>
          <w:rFonts w:hint="eastAsia"/>
        </w:rPr>
        <w:t>车站分布应符合下列规定：</w:t>
      </w:r>
    </w:p>
    <w:p w14:paraId="42AB324E" w14:textId="77777777" w:rsidR="00987AB9" w:rsidRDefault="00472F3C">
      <w:pPr>
        <w:pStyle w:val="4"/>
      </w:pPr>
      <w:r>
        <w:rPr>
          <w:rFonts w:hint="eastAsia"/>
        </w:rPr>
        <w:t>车站应布设在主要客流集散点和各种交通枢纽点上，其位置应有利乘客集散，并应与其他交通方式便捷换乘。</w:t>
      </w:r>
    </w:p>
    <w:p w14:paraId="3CB5A318" w14:textId="77777777" w:rsidR="00987AB9" w:rsidRDefault="00472F3C">
      <w:pPr>
        <w:pStyle w:val="4"/>
      </w:pPr>
      <w:r>
        <w:rPr>
          <w:rFonts w:hint="eastAsia"/>
        </w:rPr>
        <w:t>车站间距应根据线路功能、沿线用地规划确定。在全封闭线路上，市中心区的车站间距不宜小于１ｋｍ，市区外围的车站间距宜为２ｋｍ。在超长线路上，应适当加大车站间距。</w:t>
      </w:r>
    </w:p>
    <w:p w14:paraId="1F3E9182" w14:textId="77777777" w:rsidR="00987AB9" w:rsidRDefault="00472F3C">
      <w:pPr>
        <w:pStyle w:val="a3"/>
        <w:ind w:firstLine="480"/>
      </w:pPr>
      <w:r>
        <w:rPr>
          <w:rFonts w:hint="eastAsia"/>
        </w:rPr>
        <w:t>【条文说明】建标</w:t>
      </w:r>
      <w:r>
        <w:t>104-2008</w:t>
      </w:r>
      <w:r>
        <w:rPr>
          <w:rFonts w:hint="eastAsia"/>
        </w:rPr>
        <w:t>第二十五条</w:t>
      </w:r>
    </w:p>
    <w:p w14:paraId="3E60EE23" w14:textId="77777777" w:rsidR="00987AB9" w:rsidRDefault="00472F3C">
      <w:pPr>
        <w:pStyle w:val="a1"/>
      </w:pPr>
      <w:r>
        <w:rPr>
          <w:rFonts w:hint="eastAsia"/>
        </w:rPr>
        <w:t>换乘车站线路设计应符合下列规定：</w:t>
      </w:r>
    </w:p>
    <w:p w14:paraId="279C7A40" w14:textId="77777777" w:rsidR="00987AB9" w:rsidRDefault="00472F3C">
      <w:pPr>
        <w:pStyle w:val="4"/>
      </w:pPr>
      <w:r>
        <w:rPr>
          <w:rFonts w:hint="eastAsia"/>
        </w:rPr>
        <w:t>换乘站的规划与设计，应按各线独立运营为原则，宜采用一点两线形式，并应减小换乘高差与控制换乘距离；当采用一点三线换乘形式时，应控制层数，应按两个站台层设置；</w:t>
      </w:r>
      <w:r>
        <w:t xml:space="preserve"> </w:t>
      </w:r>
    </w:p>
    <w:p w14:paraId="390AB24E" w14:textId="77777777" w:rsidR="00987AB9" w:rsidRDefault="00472F3C">
      <w:pPr>
        <w:pStyle w:val="4"/>
      </w:pPr>
      <w:r>
        <w:rPr>
          <w:rFonts w:hint="eastAsia"/>
        </w:rPr>
        <w:t>当换乘站为两条线路采用同站台平行换乘方式时，车站线路设计应以主要换乘客流方向实现同站台换乘为原则；</w:t>
      </w:r>
    </w:p>
    <w:p w14:paraId="6A6737FE" w14:textId="77777777" w:rsidR="00987AB9" w:rsidRDefault="00472F3C">
      <w:pPr>
        <w:pStyle w:val="a3"/>
        <w:ind w:firstLine="480"/>
      </w:pPr>
      <w:r>
        <w:rPr>
          <w:rFonts w:hint="eastAsia"/>
        </w:rPr>
        <w:t>【条文说明】</w:t>
      </w:r>
      <w:r>
        <w:t>GB50157-20136.1.5</w:t>
      </w:r>
    </w:p>
    <w:p w14:paraId="14DC0D6D" w14:textId="77777777" w:rsidR="00987AB9" w:rsidRDefault="00472F3C">
      <w:pPr>
        <w:pStyle w:val="a0"/>
        <w:spacing w:before="156"/>
        <w:jc w:val="both"/>
      </w:pPr>
      <w:bookmarkStart w:id="189" w:name="_Toc80108306"/>
      <w:bookmarkStart w:id="190" w:name="_Toc73646467"/>
      <w:bookmarkStart w:id="191" w:name="_Toc93589667"/>
      <w:r>
        <w:rPr>
          <w:rFonts w:hint="eastAsia"/>
          <w:lang w:bidi="ar"/>
        </w:rPr>
        <w:t>线路平面</w:t>
      </w:r>
      <w:bookmarkEnd w:id="188"/>
      <w:bookmarkEnd w:id="189"/>
      <w:bookmarkEnd w:id="190"/>
      <w:bookmarkEnd w:id="191"/>
    </w:p>
    <w:p w14:paraId="58FBD5A1" w14:textId="77777777" w:rsidR="00987AB9" w:rsidRDefault="00472F3C">
      <w:pPr>
        <w:pStyle w:val="a1"/>
      </w:pPr>
      <w:bookmarkStart w:id="192" w:name="_Toc421"/>
      <w:r>
        <w:rPr>
          <w:rFonts w:hint="eastAsia"/>
        </w:rPr>
        <w:t>线路平面圆曲线半径应根据车辆类型、地形条件、运行速度、环境要求等综合因素比选确定。最小曲线半径应符合表</w:t>
      </w:r>
      <w:r>
        <w:t>8.2.1</w:t>
      </w:r>
      <w:r>
        <w:rPr>
          <w:rFonts w:hint="eastAsia"/>
        </w:rPr>
        <w:t>的规定；并应尽量选用较大半径曲线。</w:t>
      </w:r>
    </w:p>
    <w:p w14:paraId="503F62D2" w14:textId="77777777" w:rsidR="00987AB9" w:rsidRDefault="00472F3C">
      <w:pPr>
        <w:ind w:left="480" w:hanging="480"/>
        <w:jc w:val="center"/>
        <w:rPr>
          <w:rFonts w:cs="Arial"/>
          <w:szCs w:val="21"/>
        </w:rPr>
      </w:pPr>
      <w:r>
        <w:rPr>
          <w:rFonts w:cs="Arial" w:hint="eastAsia"/>
          <w:szCs w:val="21"/>
        </w:rPr>
        <w:t>表</w:t>
      </w:r>
      <w:r>
        <w:rPr>
          <w:rFonts w:cs="Arial"/>
          <w:szCs w:val="21"/>
        </w:rPr>
        <w:t>8.2.1  </w:t>
      </w:r>
      <w:r>
        <w:rPr>
          <w:rFonts w:cs="Arial" w:hint="eastAsia"/>
          <w:szCs w:val="21"/>
        </w:rPr>
        <w:t>圆曲线最小曲线半径</w:t>
      </w:r>
      <w:r>
        <w:rPr>
          <w:rFonts w:cs="Arial"/>
          <w:szCs w:val="21"/>
        </w:rPr>
        <w:t>(m)</w:t>
      </w:r>
    </w:p>
    <w:tbl>
      <w:tblPr>
        <w:tblStyle w:val="af5"/>
        <w:tblW w:w="0" w:type="auto"/>
        <w:tblInd w:w="790" w:type="dxa"/>
        <w:tblLook w:val="04A0" w:firstRow="1" w:lastRow="0" w:firstColumn="1" w:lastColumn="0" w:noHBand="0" w:noVBand="1"/>
      </w:tblPr>
      <w:tblGrid>
        <w:gridCol w:w="2489"/>
        <w:gridCol w:w="1063"/>
        <w:gridCol w:w="1063"/>
        <w:gridCol w:w="1063"/>
        <w:gridCol w:w="1063"/>
      </w:tblGrid>
      <w:tr w:rsidR="00987AB9" w14:paraId="5E1F546A" w14:textId="77777777">
        <w:tc>
          <w:tcPr>
            <w:tcW w:w="2489" w:type="dxa"/>
            <w:vMerge w:val="restart"/>
            <w:tcBorders>
              <w:tl2br w:val="single" w:sz="4" w:space="0" w:color="auto"/>
            </w:tcBorders>
          </w:tcPr>
          <w:p w14:paraId="2ABEEA42" w14:textId="77777777" w:rsidR="00987AB9" w:rsidRDefault="00472F3C">
            <w:pPr>
              <w:jc w:val="center"/>
              <w:rPr>
                <w:szCs w:val="20"/>
              </w:rPr>
            </w:pPr>
            <w:r>
              <w:rPr>
                <w:rFonts w:hint="eastAsia"/>
                <w:szCs w:val="20"/>
              </w:rPr>
              <w:t xml:space="preserve">          </w:t>
            </w:r>
            <w:r>
              <w:rPr>
                <w:rFonts w:hint="eastAsia"/>
                <w:szCs w:val="20"/>
              </w:rPr>
              <w:t>车型</w:t>
            </w:r>
          </w:p>
          <w:p w14:paraId="792DA2E4" w14:textId="77777777" w:rsidR="00987AB9" w:rsidRDefault="00472F3C">
            <w:pPr>
              <w:rPr>
                <w:szCs w:val="20"/>
              </w:rPr>
            </w:pPr>
            <w:r>
              <w:rPr>
                <w:rFonts w:hint="eastAsia"/>
                <w:szCs w:val="20"/>
              </w:rPr>
              <w:t>线路</w:t>
            </w:r>
          </w:p>
        </w:tc>
        <w:tc>
          <w:tcPr>
            <w:tcW w:w="2126" w:type="dxa"/>
            <w:gridSpan w:val="2"/>
            <w:tcBorders>
              <w:bottom w:val="single" w:sz="4" w:space="0" w:color="auto"/>
            </w:tcBorders>
          </w:tcPr>
          <w:p w14:paraId="66CEF884" w14:textId="77777777" w:rsidR="00987AB9" w:rsidRDefault="00472F3C">
            <w:pPr>
              <w:jc w:val="center"/>
              <w:rPr>
                <w:szCs w:val="20"/>
              </w:rPr>
            </w:pPr>
            <w:r>
              <w:rPr>
                <w:rFonts w:hint="eastAsia"/>
                <w:szCs w:val="20"/>
              </w:rPr>
              <w:t>A</w:t>
            </w:r>
            <w:r>
              <w:rPr>
                <w:szCs w:val="20"/>
              </w:rPr>
              <w:t>型车</w:t>
            </w:r>
          </w:p>
        </w:tc>
        <w:tc>
          <w:tcPr>
            <w:tcW w:w="2126" w:type="dxa"/>
            <w:gridSpan w:val="2"/>
          </w:tcPr>
          <w:p w14:paraId="2D20CB2D" w14:textId="77777777" w:rsidR="00987AB9" w:rsidRDefault="00472F3C">
            <w:pPr>
              <w:jc w:val="center"/>
              <w:rPr>
                <w:szCs w:val="20"/>
              </w:rPr>
            </w:pPr>
            <w:r>
              <w:rPr>
                <w:rFonts w:hint="eastAsia"/>
                <w:szCs w:val="20"/>
              </w:rPr>
              <w:t>B</w:t>
            </w:r>
            <w:r>
              <w:rPr>
                <w:szCs w:val="20"/>
              </w:rPr>
              <w:t>型车</w:t>
            </w:r>
          </w:p>
        </w:tc>
      </w:tr>
      <w:tr w:rsidR="00987AB9" w14:paraId="03F0301D" w14:textId="77777777">
        <w:tc>
          <w:tcPr>
            <w:tcW w:w="2489" w:type="dxa"/>
            <w:vMerge/>
          </w:tcPr>
          <w:p w14:paraId="72F642E4" w14:textId="77777777" w:rsidR="00987AB9" w:rsidRDefault="00987AB9">
            <w:pPr>
              <w:jc w:val="center"/>
              <w:rPr>
                <w:szCs w:val="20"/>
              </w:rPr>
            </w:pPr>
          </w:p>
        </w:tc>
        <w:tc>
          <w:tcPr>
            <w:tcW w:w="1063" w:type="dxa"/>
            <w:tcBorders>
              <w:top w:val="single" w:sz="4" w:space="0" w:color="auto"/>
            </w:tcBorders>
          </w:tcPr>
          <w:p w14:paraId="6C71239B" w14:textId="77777777" w:rsidR="00987AB9" w:rsidRDefault="00472F3C">
            <w:pPr>
              <w:jc w:val="center"/>
              <w:rPr>
                <w:szCs w:val="20"/>
              </w:rPr>
            </w:pPr>
            <w:r>
              <w:rPr>
                <w:rFonts w:hint="eastAsia"/>
                <w:szCs w:val="20"/>
              </w:rPr>
              <w:t>一般</w:t>
            </w:r>
            <w:r>
              <w:rPr>
                <w:szCs w:val="20"/>
              </w:rPr>
              <w:t>地段</w:t>
            </w:r>
          </w:p>
        </w:tc>
        <w:tc>
          <w:tcPr>
            <w:tcW w:w="1063" w:type="dxa"/>
            <w:tcBorders>
              <w:top w:val="single" w:sz="4" w:space="0" w:color="auto"/>
            </w:tcBorders>
          </w:tcPr>
          <w:p w14:paraId="4B6FD809" w14:textId="77777777" w:rsidR="00987AB9" w:rsidRDefault="00472F3C">
            <w:pPr>
              <w:jc w:val="center"/>
              <w:rPr>
                <w:szCs w:val="20"/>
              </w:rPr>
            </w:pPr>
            <w:r>
              <w:rPr>
                <w:rFonts w:hint="eastAsia"/>
                <w:szCs w:val="20"/>
              </w:rPr>
              <w:t>困难</w:t>
            </w:r>
            <w:r>
              <w:rPr>
                <w:szCs w:val="20"/>
              </w:rPr>
              <w:t>地段</w:t>
            </w:r>
          </w:p>
        </w:tc>
        <w:tc>
          <w:tcPr>
            <w:tcW w:w="1063" w:type="dxa"/>
          </w:tcPr>
          <w:p w14:paraId="1CBFAC4F" w14:textId="77777777" w:rsidR="00987AB9" w:rsidRDefault="00472F3C">
            <w:pPr>
              <w:jc w:val="center"/>
              <w:rPr>
                <w:szCs w:val="20"/>
              </w:rPr>
            </w:pPr>
            <w:r>
              <w:rPr>
                <w:rFonts w:hint="eastAsia"/>
                <w:szCs w:val="20"/>
              </w:rPr>
              <w:t>一般</w:t>
            </w:r>
            <w:r>
              <w:rPr>
                <w:szCs w:val="20"/>
              </w:rPr>
              <w:t>地段</w:t>
            </w:r>
          </w:p>
        </w:tc>
        <w:tc>
          <w:tcPr>
            <w:tcW w:w="1063" w:type="dxa"/>
          </w:tcPr>
          <w:p w14:paraId="004220C7" w14:textId="77777777" w:rsidR="00987AB9" w:rsidRDefault="00472F3C">
            <w:pPr>
              <w:jc w:val="center"/>
              <w:rPr>
                <w:szCs w:val="20"/>
              </w:rPr>
            </w:pPr>
            <w:r>
              <w:rPr>
                <w:rFonts w:hint="eastAsia"/>
                <w:szCs w:val="20"/>
              </w:rPr>
              <w:t>困难</w:t>
            </w:r>
            <w:r>
              <w:rPr>
                <w:szCs w:val="20"/>
              </w:rPr>
              <w:t>地段</w:t>
            </w:r>
          </w:p>
        </w:tc>
      </w:tr>
      <w:tr w:rsidR="00987AB9" w14:paraId="20ADF74B" w14:textId="77777777">
        <w:tc>
          <w:tcPr>
            <w:tcW w:w="2489" w:type="dxa"/>
          </w:tcPr>
          <w:p w14:paraId="30727665" w14:textId="77777777" w:rsidR="00987AB9" w:rsidRDefault="00472F3C">
            <w:pPr>
              <w:jc w:val="center"/>
              <w:rPr>
                <w:szCs w:val="20"/>
              </w:rPr>
            </w:pPr>
            <w:r>
              <w:rPr>
                <w:rFonts w:hint="eastAsia"/>
                <w:szCs w:val="20"/>
              </w:rPr>
              <w:t>正线</w:t>
            </w:r>
          </w:p>
        </w:tc>
        <w:tc>
          <w:tcPr>
            <w:tcW w:w="1063" w:type="dxa"/>
          </w:tcPr>
          <w:p w14:paraId="3234C8D6" w14:textId="77777777" w:rsidR="00987AB9" w:rsidRDefault="00472F3C">
            <w:pPr>
              <w:jc w:val="center"/>
              <w:rPr>
                <w:szCs w:val="20"/>
              </w:rPr>
            </w:pPr>
            <w:r>
              <w:rPr>
                <w:rFonts w:hint="eastAsia"/>
                <w:szCs w:val="20"/>
              </w:rPr>
              <w:t>350</w:t>
            </w:r>
          </w:p>
        </w:tc>
        <w:tc>
          <w:tcPr>
            <w:tcW w:w="1063" w:type="dxa"/>
          </w:tcPr>
          <w:p w14:paraId="2E09799F" w14:textId="77777777" w:rsidR="00987AB9" w:rsidRDefault="00472F3C">
            <w:pPr>
              <w:jc w:val="center"/>
              <w:rPr>
                <w:szCs w:val="20"/>
              </w:rPr>
            </w:pPr>
            <w:r>
              <w:rPr>
                <w:rFonts w:hint="eastAsia"/>
                <w:szCs w:val="20"/>
              </w:rPr>
              <w:t>300</w:t>
            </w:r>
          </w:p>
        </w:tc>
        <w:tc>
          <w:tcPr>
            <w:tcW w:w="1063" w:type="dxa"/>
          </w:tcPr>
          <w:p w14:paraId="3C8B899D" w14:textId="77777777" w:rsidR="00987AB9" w:rsidRDefault="00472F3C">
            <w:pPr>
              <w:jc w:val="center"/>
              <w:rPr>
                <w:szCs w:val="20"/>
              </w:rPr>
            </w:pPr>
            <w:r>
              <w:rPr>
                <w:rFonts w:hint="eastAsia"/>
                <w:szCs w:val="20"/>
              </w:rPr>
              <w:t>300</w:t>
            </w:r>
          </w:p>
        </w:tc>
        <w:tc>
          <w:tcPr>
            <w:tcW w:w="1063" w:type="dxa"/>
          </w:tcPr>
          <w:p w14:paraId="502B1ABF" w14:textId="77777777" w:rsidR="00987AB9" w:rsidRDefault="00472F3C">
            <w:pPr>
              <w:jc w:val="center"/>
              <w:rPr>
                <w:szCs w:val="20"/>
              </w:rPr>
            </w:pPr>
            <w:r>
              <w:rPr>
                <w:rFonts w:hint="eastAsia"/>
                <w:szCs w:val="20"/>
              </w:rPr>
              <w:t>250</w:t>
            </w:r>
          </w:p>
        </w:tc>
      </w:tr>
      <w:tr w:rsidR="00987AB9" w14:paraId="011CF9C8" w14:textId="77777777">
        <w:tc>
          <w:tcPr>
            <w:tcW w:w="2489" w:type="dxa"/>
          </w:tcPr>
          <w:p w14:paraId="4CF4ACEC" w14:textId="77777777" w:rsidR="00987AB9" w:rsidRDefault="00472F3C">
            <w:pPr>
              <w:jc w:val="center"/>
              <w:rPr>
                <w:szCs w:val="20"/>
              </w:rPr>
            </w:pPr>
            <w:r>
              <w:rPr>
                <w:rFonts w:hint="eastAsia"/>
                <w:szCs w:val="20"/>
              </w:rPr>
              <w:t>出入线</w:t>
            </w:r>
            <w:r>
              <w:rPr>
                <w:szCs w:val="20"/>
              </w:rPr>
              <w:t>、联络线</w:t>
            </w:r>
          </w:p>
        </w:tc>
        <w:tc>
          <w:tcPr>
            <w:tcW w:w="1063" w:type="dxa"/>
          </w:tcPr>
          <w:p w14:paraId="619AA7CF" w14:textId="77777777" w:rsidR="00987AB9" w:rsidRDefault="00472F3C">
            <w:pPr>
              <w:jc w:val="center"/>
              <w:rPr>
                <w:szCs w:val="20"/>
              </w:rPr>
            </w:pPr>
            <w:r>
              <w:rPr>
                <w:rFonts w:hint="eastAsia"/>
                <w:szCs w:val="20"/>
              </w:rPr>
              <w:t>250</w:t>
            </w:r>
          </w:p>
        </w:tc>
        <w:tc>
          <w:tcPr>
            <w:tcW w:w="1063" w:type="dxa"/>
          </w:tcPr>
          <w:p w14:paraId="05249462" w14:textId="77777777" w:rsidR="00987AB9" w:rsidRDefault="00472F3C">
            <w:pPr>
              <w:jc w:val="center"/>
              <w:rPr>
                <w:szCs w:val="20"/>
              </w:rPr>
            </w:pPr>
            <w:r>
              <w:rPr>
                <w:rFonts w:hint="eastAsia"/>
                <w:szCs w:val="20"/>
              </w:rPr>
              <w:t>150</w:t>
            </w:r>
          </w:p>
        </w:tc>
        <w:tc>
          <w:tcPr>
            <w:tcW w:w="1063" w:type="dxa"/>
          </w:tcPr>
          <w:p w14:paraId="675D2175" w14:textId="77777777" w:rsidR="00987AB9" w:rsidRDefault="00472F3C">
            <w:pPr>
              <w:jc w:val="center"/>
              <w:rPr>
                <w:szCs w:val="20"/>
              </w:rPr>
            </w:pPr>
            <w:r>
              <w:rPr>
                <w:rFonts w:hint="eastAsia"/>
                <w:szCs w:val="20"/>
              </w:rPr>
              <w:t>200</w:t>
            </w:r>
          </w:p>
        </w:tc>
        <w:tc>
          <w:tcPr>
            <w:tcW w:w="1063" w:type="dxa"/>
          </w:tcPr>
          <w:p w14:paraId="7AD965A2" w14:textId="77777777" w:rsidR="00987AB9" w:rsidRDefault="00472F3C">
            <w:pPr>
              <w:jc w:val="center"/>
              <w:rPr>
                <w:szCs w:val="20"/>
              </w:rPr>
            </w:pPr>
            <w:r>
              <w:rPr>
                <w:rFonts w:hint="eastAsia"/>
                <w:szCs w:val="20"/>
              </w:rPr>
              <w:t>150</w:t>
            </w:r>
          </w:p>
        </w:tc>
      </w:tr>
      <w:tr w:rsidR="00987AB9" w14:paraId="70BE5A00" w14:textId="77777777">
        <w:tc>
          <w:tcPr>
            <w:tcW w:w="2489" w:type="dxa"/>
          </w:tcPr>
          <w:p w14:paraId="4FA71FEF" w14:textId="77777777" w:rsidR="00987AB9" w:rsidRDefault="00472F3C">
            <w:pPr>
              <w:jc w:val="center"/>
              <w:rPr>
                <w:szCs w:val="20"/>
              </w:rPr>
            </w:pPr>
            <w:r>
              <w:rPr>
                <w:rFonts w:hint="eastAsia"/>
                <w:szCs w:val="20"/>
              </w:rPr>
              <w:t>车场</w:t>
            </w:r>
            <w:r>
              <w:rPr>
                <w:szCs w:val="20"/>
              </w:rPr>
              <w:t>线</w:t>
            </w:r>
          </w:p>
        </w:tc>
        <w:tc>
          <w:tcPr>
            <w:tcW w:w="1063" w:type="dxa"/>
          </w:tcPr>
          <w:p w14:paraId="5980E918" w14:textId="77777777" w:rsidR="00987AB9" w:rsidRDefault="00472F3C">
            <w:pPr>
              <w:jc w:val="center"/>
              <w:rPr>
                <w:szCs w:val="20"/>
              </w:rPr>
            </w:pPr>
            <w:r>
              <w:rPr>
                <w:rFonts w:hint="eastAsia"/>
                <w:szCs w:val="20"/>
              </w:rPr>
              <w:t>150</w:t>
            </w:r>
          </w:p>
        </w:tc>
        <w:tc>
          <w:tcPr>
            <w:tcW w:w="1063" w:type="dxa"/>
          </w:tcPr>
          <w:p w14:paraId="417B17C8" w14:textId="77777777" w:rsidR="00987AB9" w:rsidRDefault="00472F3C">
            <w:pPr>
              <w:jc w:val="center"/>
              <w:rPr>
                <w:szCs w:val="20"/>
              </w:rPr>
            </w:pPr>
            <w:r>
              <w:rPr>
                <w:rFonts w:hint="eastAsia"/>
                <w:szCs w:val="20"/>
              </w:rPr>
              <w:t>—</w:t>
            </w:r>
          </w:p>
        </w:tc>
        <w:tc>
          <w:tcPr>
            <w:tcW w:w="1063" w:type="dxa"/>
          </w:tcPr>
          <w:p w14:paraId="2A4C3A3C" w14:textId="77777777" w:rsidR="00987AB9" w:rsidRDefault="00472F3C">
            <w:pPr>
              <w:jc w:val="center"/>
              <w:rPr>
                <w:szCs w:val="20"/>
              </w:rPr>
            </w:pPr>
            <w:r>
              <w:rPr>
                <w:rFonts w:hint="eastAsia"/>
                <w:szCs w:val="20"/>
              </w:rPr>
              <w:t>150</w:t>
            </w:r>
          </w:p>
        </w:tc>
        <w:tc>
          <w:tcPr>
            <w:tcW w:w="1063" w:type="dxa"/>
          </w:tcPr>
          <w:p w14:paraId="4962DCD3" w14:textId="77777777" w:rsidR="00987AB9" w:rsidRDefault="00472F3C">
            <w:pPr>
              <w:jc w:val="center"/>
              <w:rPr>
                <w:szCs w:val="20"/>
              </w:rPr>
            </w:pPr>
            <w:r>
              <w:rPr>
                <w:rFonts w:hint="eastAsia"/>
                <w:szCs w:val="20"/>
              </w:rPr>
              <w:t>—</w:t>
            </w:r>
          </w:p>
        </w:tc>
      </w:tr>
    </w:tbl>
    <w:p w14:paraId="518F998D" w14:textId="47593D21" w:rsidR="00987AB9" w:rsidRDefault="00472F3C">
      <w:pPr>
        <w:pStyle w:val="a1"/>
      </w:pPr>
      <w:r>
        <w:rPr>
          <w:rFonts w:hint="eastAsia"/>
        </w:rPr>
        <w:t>线路平面曲线半径选择</w:t>
      </w:r>
      <w:proofErr w:type="gramStart"/>
      <w:r>
        <w:rPr>
          <w:rFonts w:hint="eastAsia"/>
        </w:rPr>
        <w:t>宜适应</w:t>
      </w:r>
      <w:proofErr w:type="gramEnd"/>
      <w:r>
        <w:rPr>
          <w:rFonts w:hint="eastAsia"/>
        </w:rPr>
        <w:t>所在区段的列车运行速度要求。当条件不具备设置满足</w:t>
      </w:r>
      <w:r>
        <w:rPr>
          <w:rFonts w:hint="eastAsia"/>
        </w:rPr>
        <w:lastRenderedPageBreak/>
        <w:t>速度要求的曲线半径时，应按限定的允许未被平衡横向加速度计算通过的最高速度，可按下列要求计算：</w:t>
      </w:r>
      <w:r w:rsidR="005C5E93" w:rsidDel="005C5E93">
        <w:rPr>
          <w:rFonts w:hint="eastAsia"/>
        </w:rPr>
        <w:t xml:space="preserve"> </w:t>
      </w:r>
    </w:p>
    <w:p w14:paraId="0D029144" w14:textId="77777777" w:rsidR="00987AB9" w:rsidRDefault="00472F3C">
      <w:pPr>
        <w:pStyle w:val="4"/>
      </w:pPr>
      <w:r>
        <w:rPr>
          <w:rFonts w:hint="eastAsia"/>
        </w:rPr>
        <w:t>在正常情况下，允许未被平衡横向加速度为</w:t>
      </w:r>
      <w:r>
        <w:t>0</w:t>
      </w:r>
      <w:r>
        <w:rPr>
          <w:rFonts w:hint="eastAsia"/>
        </w:rPr>
        <w:t>．</w:t>
      </w:r>
      <w:r>
        <w:t>4m/s2</w:t>
      </w:r>
      <w:r>
        <w:rPr>
          <w:rFonts w:hint="eastAsia"/>
        </w:rPr>
        <w:t>。当曲线超高为</w:t>
      </w:r>
      <w:r>
        <w:t>120mm</w:t>
      </w:r>
      <w:r>
        <w:rPr>
          <w:rFonts w:hint="eastAsia"/>
        </w:rPr>
        <w:t>时，最高速度限制应按式</w:t>
      </w:r>
      <w:r>
        <w:rPr>
          <w:rFonts w:hint="eastAsia"/>
        </w:rPr>
        <w:t>8</w:t>
      </w:r>
      <w:r>
        <w:t>.2.2-1</w:t>
      </w:r>
      <w:r>
        <w:rPr>
          <w:rFonts w:hint="eastAsia"/>
        </w:rPr>
        <w:t>计算，且不应大于列车最高运行速度。</w:t>
      </w:r>
    </w:p>
    <w:p w14:paraId="368B856B" w14:textId="77777777" w:rsidR="00987AB9" w:rsidRDefault="00472F3C">
      <w:pPr>
        <w:ind w:left="2880"/>
        <w:jc w:val="left"/>
      </w:pPr>
      <w:r>
        <w:rPr>
          <w:rFonts w:ascii="微软雅黑" w:eastAsia="微软雅黑" w:hAnsi="微软雅黑"/>
          <w:b/>
          <w:noProof/>
          <w:szCs w:val="20"/>
        </w:rPr>
        <w:drawing>
          <wp:inline distT="0" distB="0" distL="0" distR="0" wp14:anchorId="119CD249" wp14:editId="483BF3EA">
            <wp:extent cx="1857375" cy="180975"/>
            <wp:effectExtent l="0" t="0" r="9525" b="9525"/>
            <wp:docPr id="5" name="图片 5" descr="http://www.jianbiaoku.com/uploadfile/zzsite/crierion/2014-06-24/58023/2305027_7279c49dc27b4b129c82c045f7779c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www.jianbiaoku.com/uploadfile/zzsite/crierion/2014-06-24/58023/2305027_7279c49dc27b4b129c82c045f7779c2a.jpg"/>
                    <pic:cNvPicPr>
                      <a:picLocks noChangeAspect="1" noChangeArrowheads="1"/>
                    </pic:cNvPicPr>
                  </pic:nvPicPr>
                  <pic:blipFill>
                    <a:blip r:embed="rId11">
                      <a:extLst>
                        <a:ext uri="{28A0092B-C50C-407E-A947-70E740481C1C}">
                          <a14:useLocalDpi xmlns:a14="http://schemas.microsoft.com/office/drawing/2010/main" val="0"/>
                        </a:ext>
                      </a:extLst>
                    </a:blip>
                    <a:srcRect r="42422" b="13252"/>
                    <a:stretch>
                      <a:fillRect/>
                    </a:stretch>
                  </pic:blipFill>
                  <pic:spPr>
                    <a:xfrm>
                      <a:off x="0" y="0"/>
                      <a:ext cx="1857375" cy="180975"/>
                    </a:xfrm>
                    <a:prstGeom prst="rect">
                      <a:avLst/>
                    </a:prstGeom>
                    <a:noFill/>
                    <a:ln>
                      <a:noFill/>
                    </a:ln>
                  </pic:spPr>
                </pic:pic>
              </a:graphicData>
            </a:graphic>
          </wp:inline>
        </w:drawing>
      </w:r>
      <w:r>
        <w:rPr>
          <w:rFonts w:hint="eastAsia"/>
        </w:rPr>
        <w:t xml:space="preserve">          </w:t>
      </w:r>
      <w:r>
        <w:t xml:space="preserve">    </w:t>
      </w:r>
      <w:r>
        <w:rPr>
          <w:rFonts w:hint="eastAsia"/>
        </w:rPr>
        <w:t>（</w:t>
      </w:r>
      <w:r>
        <w:rPr>
          <w:rFonts w:hint="eastAsia"/>
        </w:rPr>
        <w:t>8.2.2-1</w:t>
      </w:r>
      <w:r>
        <w:rPr>
          <w:rFonts w:hint="eastAsia"/>
        </w:rPr>
        <w:t>）</w:t>
      </w:r>
    </w:p>
    <w:p w14:paraId="218A17B0" w14:textId="77777777" w:rsidR="00987AB9" w:rsidRDefault="00472F3C">
      <w:pPr>
        <w:pStyle w:val="4"/>
      </w:pPr>
      <w:r>
        <w:rPr>
          <w:rFonts w:hint="eastAsia"/>
        </w:rPr>
        <w:t>在瞬间情况下，允许短时出现未被平衡横向加速度为</w:t>
      </w:r>
      <w:r>
        <w:t>0</w:t>
      </w:r>
      <w:r>
        <w:rPr>
          <w:rFonts w:hint="eastAsia"/>
        </w:rPr>
        <w:t>．</w:t>
      </w:r>
      <w:r>
        <w:t>5m/s2</w:t>
      </w:r>
      <w:r>
        <w:rPr>
          <w:rFonts w:hint="eastAsia"/>
        </w:rPr>
        <w:t>。当曲线超高为</w:t>
      </w:r>
      <w:r>
        <w:t>120mm</w:t>
      </w:r>
      <w:r>
        <w:rPr>
          <w:rFonts w:hint="eastAsia"/>
        </w:rPr>
        <w:t>时，瞬间最高速度限制应按式</w:t>
      </w:r>
      <w:r>
        <w:rPr>
          <w:rFonts w:hint="eastAsia"/>
        </w:rPr>
        <w:t>8</w:t>
      </w:r>
      <w:r>
        <w:t>.2.2-2</w:t>
      </w:r>
      <w:r>
        <w:rPr>
          <w:rFonts w:hint="eastAsia"/>
        </w:rPr>
        <w:t>计算，且不应大于列车最高运行速度。</w:t>
      </w:r>
    </w:p>
    <w:p w14:paraId="49BB8F28" w14:textId="77777777" w:rsidR="00987AB9" w:rsidRDefault="00472F3C">
      <w:pPr>
        <w:ind w:left="2880"/>
        <w:jc w:val="right"/>
        <w:rPr>
          <w:b/>
          <w:szCs w:val="20"/>
        </w:rPr>
      </w:pPr>
      <w:r>
        <w:rPr>
          <w:rFonts w:ascii="微软雅黑" w:eastAsia="微软雅黑" w:hAnsi="微软雅黑"/>
          <w:b/>
          <w:noProof/>
          <w:szCs w:val="20"/>
        </w:rPr>
        <w:drawing>
          <wp:inline distT="0" distB="0" distL="0" distR="0" wp14:anchorId="3F093718" wp14:editId="5F935A73">
            <wp:extent cx="1933575" cy="247650"/>
            <wp:effectExtent l="0" t="0" r="9525" b="0"/>
            <wp:docPr id="2" name="图片 2" descr="http://www.jianbiaoku.com/uploadfile/zzsite/crierion/2014-06-24/58023/2305028_32f454810a5f4f6ea49e0632e83f9d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jianbiaoku.com/uploadfile/zzsite/crierion/2014-06-24/58023/2305028_32f454810a5f4f6ea49e0632e83f9d62.jpg"/>
                    <pic:cNvPicPr>
                      <a:picLocks noChangeAspect="1" noChangeArrowheads="1"/>
                    </pic:cNvPicPr>
                  </pic:nvPicPr>
                  <pic:blipFill>
                    <a:blip r:embed="rId12">
                      <a:extLst>
                        <a:ext uri="{28A0092B-C50C-407E-A947-70E740481C1C}">
                          <a14:useLocalDpi xmlns:a14="http://schemas.microsoft.com/office/drawing/2010/main" val="0"/>
                        </a:ext>
                      </a:extLst>
                    </a:blip>
                    <a:srcRect t="-2" r="40578" b="-23383"/>
                    <a:stretch>
                      <a:fillRect/>
                    </a:stretch>
                  </pic:blipFill>
                  <pic:spPr>
                    <a:xfrm>
                      <a:off x="0" y="0"/>
                      <a:ext cx="1933575" cy="247650"/>
                    </a:xfrm>
                    <a:prstGeom prst="rect">
                      <a:avLst/>
                    </a:prstGeom>
                    <a:noFill/>
                    <a:ln>
                      <a:noFill/>
                    </a:ln>
                  </pic:spPr>
                </pic:pic>
              </a:graphicData>
            </a:graphic>
          </wp:inline>
        </w:drawing>
      </w:r>
      <w:r>
        <w:rPr>
          <w:rFonts w:ascii="微软雅黑" w:eastAsia="微软雅黑" w:hAnsi="微软雅黑" w:hint="eastAsia"/>
          <w:b/>
          <w:szCs w:val="20"/>
        </w:rPr>
        <w:t xml:space="preserve">             </w:t>
      </w:r>
      <w:r>
        <w:rPr>
          <w:rFonts w:hint="eastAsia"/>
        </w:rPr>
        <w:t>（</w:t>
      </w:r>
      <w:r>
        <w:rPr>
          <w:rFonts w:hint="eastAsia"/>
        </w:rPr>
        <w:t>8.2.2-2</w:t>
      </w:r>
      <w:r>
        <w:rPr>
          <w:rFonts w:hint="eastAsia"/>
        </w:rPr>
        <w:t>）</w:t>
      </w:r>
    </w:p>
    <w:p w14:paraId="3B6FD1AA" w14:textId="77777777" w:rsidR="00987AB9" w:rsidRDefault="00472F3C">
      <w:pPr>
        <w:pStyle w:val="4"/>
      </w:pPr>
      <w:r>
        <w:rPr>
          <w:rFonts w:hint="eastAsia"/>
        </w:rPr>
        <w:t>在车站正线及折返线上，允许未被平衡横向加速度为</w:t>
      </w:r>
      <w:r>
        <w:t>0.3m/s</w:t>
      </w:r>
      <w:r>
        <w:rPr>
          <w:vertAlign w:val="superscript"/>
        </w:rPr>
        <w:t>2</w:t>
      </w:r>
      <w:r>
        <w:rPr>
          <w:rFonts w:hint="eastAsia"/>
        </w:rPr>
        <w:t>。当曲线超高为</w:t>
      </w:r>
      <w:r>
        <w:t>15mm</w:t>
      </w:r>
      <w:r>
        <w:rPr>
          <w:rFonts w:hint="eastAsia"/>
        </w:rPr>
        <w:t>时，最高速度限制应按式</w:t>
      </w:r>
      <w:r>
        <w:rPr>
          <w:rFonts w:hint="eastAsia"/>
        </w:rPr>
        <w:t>8</w:t>
      </w:r>
      <w:r>
        <w:t>.2.2-</w:t>
      </w:r>
      <w:r>
        <w:rPr>
          <w:rFonts w:hint="eastAsia"/>
        </w:rPr>
        <w:t>3</w:t>
      </w:r>
      <w:r>
        <w:rPr>
          <w:rFonts w:hint="eastAsia"/>
        </w:rPr>
        <w:t>计算，且分别不应大于车站允许通过速度或道岔侧向允许速度。</w:t>
      </w:r>
    </w:p>
    <w:p w14:paraId="4BCB4252" w14:textId="77777777" w:rsidR="00987AB9" w:rsidRDefault="00472F3C">
      <w:pPr>
        <w:ind w:firstLine="482"/>
        <w:jc w:val="right"/>
        <w:rPr>
          <w:b/>
          <w:szCs w:val="20"/>
        </w:rPr>
      </w:pPr>
      <w:r>
        <w:rPr>
          <w:rFonts w:ascii="微软雅黑" w:eastAsia="微软雅黑" w:hAnsi="微软雅黑"/>
          <w:b/>
          <w:noProof/>
          <w:szCs w:val="20"/>
        </w:rPr>
        <w:drawing>
          <wp:inline distT="0" distB="0" distL="0" distR="0" wp14:anchorId="3301D99A" wp14:editId="6905AB08">
            <wp:extent cx="1905000" cy="238125"/>
            <wp:effectExtent l="0" t="0" r="0" b="3175"/>
            <wp:docPr id="1" name="图片 1" descr="http://www.jianbiaoku.com/uploadfile/zzsite/crierion/2014-06-24/58023/2305029_c189dbbb54fe4c8db0e0d93bc2d4b9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jianbiaoku.com/uploadfile/zzsite/crierion/2014-06-24/58023/2305029_c189dbbb54fe4c8db0e0d93bc2d4b9b5.jpg"/>
                    <pic:cNvPicPr>
                      <a:picLocks noChangeAspect="1" noChangeArrowheads="1"/>
                    </pic:cNvPicPr>
                  </pic:nvPicPr>
                  <pic:blipFill>
                    <a:blip r:embed="rId13">
                      <a:extLst>
                        <a:ext uri="{28A0092B-C50C-407E-A947-70E740481C1C}">
                          <a14:useLocalDpi xmlns:a14="http://schemas.microsoft.com/office/drawing/2010/main" val="0"/>
                        </a:ext>
                      </a:extLst>
                    </a:blip>
                    <a:srcRect r="41637" b="-9872"/>
                    <a:stretch>
                      <a:fillRect/>
                    </a:stretch>
                  </pic:blipFill>
                  <pic:spPr>
                    <a:xfrm>
                      <a:off x="0" y="0"/>
                      <a:ext cx="1905000" cy="238125"/>
                    </a:xfrm>
                    <a:prstGeom prst="rect">
                      <a:avLst/>
                    </a:prstGeom>
                    <a:noFill/>
                    <a:ln>
                      <a:noFill/>
                    </a:ln>
                  </pic:spPr>
                </pic:pic>
              </a:graphicData>
            </a:graphic>
          </wp:inline>
        </w:drawing>
      </w:r>
      <w:r>
        <w:rPr>
          <w:rFonts w:ascii="微软雅黑" w:eastAsia="微软雅黑" w:hAnsi="微软雅黑" w:hint="eastAsia"/>
          <w:b/>
          <w:szCs w:val="20"/>
        </w:rPr>
        <w:t xml:space="preserve">             </w:t>
      </w:r>
      <w:r>
        <w:rPr>
          <w:rFonts w:hint="eastAsia"/>
        </w:rPr>
        <w:t>（</w:t>
      </w:r>
      <w:r>
        <w:rPr>
          <w:rFonts w:hint="eastAsia"/>
        </w:rPr>
        <w:t>8.2.2-3</w:t>
      </w:r>
      <w:r>
        <w:rPr>
          <w:rFonts w:hint="eastAsia"/>
        </w:rPr>
        <w:t>）</w:t>
      </w:r>
    </w:p>
    <w:p w14:paraId="4FBC1C47" w14:textId="77777777" w:rsidR="00987AB9" w:rsidRDefault="00472F3C">
      <w:pPr>
        <w:pStyle w:val="a0"/>
        <w:spacing w:before="156"/>
        <w:jc w:val="both"/>
      </w:pPr>
      <w:bookmarkStart w:id="193" w:name="_Toc73646468"/>
      <w:bookmarkStart w:id="194" w:name="_Toc80108307"/>
      <w:bookmarkStart w:id="195" w:name="_Toc93589668"/>
      <w:r>
        <w:rPr>
          <w:rFonts w:hint="eastAsia"/>
          <w:lang w:bidi="ar"/>
        </w:rPr>
        <w:t>线路纵断面</w:t>
      </w:r>
      <w:bookmarkEnd w:id="192"/>
      <w:bookmarkEnd w:id="193"/>
      <w:bookmarkEnd w:id="194"/>
      <w:bookmarkEnd w:id="195"/>
    </w:p>
    <w:p w14:paraId="7E95BD7C" w14:textId="77777777" w:rsidR="00987AB9" w:rsidRDefault="00472F3C">
      <w:pPr>
        <w:pStyle w:val="a1"/>
      </w:pPr>
      <w:r>
        <w:rPr>
          <w:rFonts w:hint="eastAsia"/>
          <w:lang w:bidi="ar"/>
        </w:rPr>
        <w:t>车站应选择适合的覆土与设计埋深，地下车站可采用单层地面站厅等形式，降低埋深；高架车站在考虑道路交叉基础上，尽可能降低车站轨面标高。</w:t>
      </w:r>
    </w:p>
    <w:p w14:paraId="51933B40" w14:textId="77777777" w:rsidR="00987AB9" w:rsidRDefault="00472F3C">
      <w:pPr>
        <w:pStyle w:val="a1"/>
      </w:pPr>
      <w:r>
        <w:rPr>
          <w:rFonts w:hint="eastAsia"/>
          <w:lang w:bidi="ar"/>
        </w:rPr>
        <w:t>线路坡度设计应符合下列规定：</w:t>
      </w:r>
    </w:p>
    <w:p w14:paraId="1854F42C" w14:textId="77777777" w:rsidR="00987AB9" w:rsidRDefault="00472F3C">
      <w:pPr>
        <w:pStyle w:val="4"/>
      </w:pPr>
      <w:r>
        <w:rPr>
          <w:rFonts w:hint="eastAsia"/>
        </w:rPr>
        <w:t>正线的最大坡度宜采用</w:t>
      </w:r>
      <w:r>
        <w:t>30</w:t>
      </w:r>
      <w:r>
        <w:rPr>
          <w:rFonts w:hint="eastAsia"/>
        </w:rPr>
        <w:t>‰，困难地段最大坡度可采用</w:t>
      </w:r>
      <w:r>
        <w:t>35</w:t>
      </w:r>
      <w:r>
        <w:rPr>
          <w:rFonts w:hint="eastAsia"/>
        </w:rPr>
        <w:t>‰。</w:t>
      </w:r>
    </w:p>
    <w:p w14:paraId="0E28015F" w14:textId="77777777" w:rsidR="00987AB9" w:rsidRDefault="00472F3C">
      <w:pPr>
        <w:pStyle w:val="4"/>
      </w:pPr>
      <w:r>
        <w:rPr>
          <w:rFonts w:hint="eastAsia"/>
        </w:rPr>
        <w:t>在山地城市的特殊地形地区，经技术经济比较，有充分依据时，最大坡度可采用</w:t>
      </w:r>
      <w:r>
        <w:t>40</w:t>
      </w:r>
      <w:r>
        <w:rPr>
          <w:rFonts w:hint="eastAsia"/>
        </w:rPr>
        <w:t>‰。</w:t>
      </w:r>
    </w:p>
    <w:p w14:paraId="2FC954A2" w14:textId="77777777" w:rsidR="00987AB9" w:rsidRDefault="00472F3C">
      <w:pPr>
        <w:pStyle w:val="a1"/>
      </w:pPr>
      <w:r>
        <w:rPr>
          <w:rFonts w:hint="eastAsia"/>
          <w:lang w:bidi="ar"/>
        </w:rPr>
        <w:t>节能</w:t>
      </w:r>
      <w:proofErr w:type="gramStart"/>
      <w:r>
        <w:rPr>
          <w:rFonts w:hint="eastAsia"/>
          <w:lang w:bidi="ar"/>
        </w:rPr>
        <w:t>坡设计</w:t>
      </w:r>
      <w:proofErr w:type="gramEnd"/>
      <w:r>
        <w:rPr>
          <w:rFonts w:hint="eastAsia"/>
          <w:lang w:bidi="ar"/>
        </w:rPr>
        <w:t>应符合下列规定：</w:t>
      </w:r>
    </w:p>
    <w:p w14:paraId="59C08A64" w14:textId="77777777" w:rsidR="00987AB9" w:rsidRDefault="00472F3C">
      <w:pPr>
        <w:pStyle w:val="4"/>
      </w:pPr>
      <w:r>
        <w:rPr>
          <w:rFonts w:hint="eastAsia"/>
        </w:rPr>
        <w:t>车站宜根据布置在纵断面的</w:t>
      </w:r>
      <w:proofErr w:type="gramStart"/>
      <w:r>
        <w:rPr>
          <w:rFonts w:hint="eastAsia"/>
        </w:rPr>
        <w:t>凸</w:t>
      </w:r>
      <w:proofErr w:type="gramEnd"/>
      <w:r>
        <w:rPr>
          <w:rFonts w:hint="eastAsia"/>
        </w:rPr>
        <w:t>型部位上，应按节能坡理念，设计合理的进出站坡度和坡段长度；</w:t>
      </w:r>
    </w:p>
    <w:p w14:paraId="4A89F95E" w14:textId="77777777" w:rsidR="00987AB9" w:rsidRDefault="00472F3C">
      <w:pPr>
        <w:pStyle w:val="4"/>
      </w:pPr>
      <w:r>
        <w:rPr>
          <w:rFonts w:hint="eastAsia"/>
        </w:rPr>
        <w:t>出站端坡度</w:t>
      </w:r>
      <w:proofErr w:type="gramStart"/>
      <w:r>
        <w:rPr>
          <w:rFonts w:hint="eastAsia"/>
        </w:rPr>
        <w:t>宜按照</w:t>
      </w:r>
      <w:proofErr w:type="gramEnd"/>
      <w:r>
        <w:rPr>
          <w:rFonts w:hint="eastAsia"/>
        </w:rPr>
        <w:t>最大坡度设计，区间</w:t>
      </w:r>
      <w:proofErr w:type="gramStart"/>
      <w:r>
        <w:rPr>
          <w:rFonts w:hint="eastAsia"/>
        </w:rPr>
        <w:t>单线单洞时</w:t>
      </w:r>
      <w:proofErr w:type="gramEnd"/>
      <w:r>
        <w:rPr>
          <w:rFonts w:hint="eastAsia"/>
        </w:rPr>
        <w:t>可采用不同的线路坡度。坡段长度选取应与车辆性能及行车计算匹配；</w:t>
      </w:r>
    </w:p>
    <w:p w14:paraId="2A30593A" w14:textId="77777777" w:rsidR="00987AB9" w:rsidRDefault="00472F3C">
      <w:pPr>
        <w:pStyle w:val="4"/>
      </w:pPr>
      <w:r>
        <w:rPr>
          <w:rFonts w:hint="eastAsia"/>
        </w:rPr>
        <w:t>车站站台出站端竖曲线应靠近站台端布置，竖曲线离开站台</w:t>
      </w:r>
      <w:proofErr w:type="gramStart"/>
      <w:r>
        <w:rPr>
          <w:rFonts w:hint="eastAsia"/>
        </w:rPr>
        <w:t>端距离</w:t>
      </w:r>
      <w:proofErr w:type="gramEnd"/>
      <w:r>
        <w:rPr>
          <w:rFonts w:hint="eastAsia"/>
        </w:rPr>
        <w:t>不宜大于</w:t>
      </w:r>
      <w:r>
        <w:t>5m</w:t>
      </w:r>
      <w:r>
        <w:rPr>
          <w:rFonts w:hint="eastAsia"/>
        </w:rPr>
        <w:t>；</w:t>
      </w:r>
    </w:p>
    <w:p w14:paraId="1BDBC3E4" w14:textId="77777777" w:rsidR="00987AB9" w:rsidRDefault="00472F3C">
      <w:pPr>
        <w:pStyle w:val="4"/>
      </w:pPr>
      <w:r>
        <w:rPr>
          <w:rFonts w:hint="eastAsia"/>
        </w:rPr>
        <w:t>位于车辆惰行段的地下区间宜采用</w:t>
      </w:r>
      <w:r>
        <w:t>6</w:t>
      </w:r>
      <w:r>
        <w:rPr>
          <w:rFonts w:hint="eastAsia"/>
        </w:rPr>
        <w:t>‰</w:t>
      </w:r>
      <w:r>
        <w:t>~7</w:t>
      </w:r>
      <w:r>
        <w:rPr>
          <w:rFonts w:hint="eastAsia"/>
        </w:rPr>
        <w:t>‰线路坡度。坡段长度选取应与车辆性能及行车计算匹配。</w:t>
      </w:r>
    </w:p>
    <w:p w14:paraId="58F6AFAF" w14:textId="77777777" w:rsidR="00987AB9" w:rsidRDefault="00472F3C">
      <w:pPr>
        <w:pStyle w:val="a0"/>
        <w:spacing w:before="156"/>
        <w:jc w:val="both"/>
      </w:pPr>
      <w:bookmarkStart w:id="196" w:name="_Toc80108308"/>
      <w:bookmarkStart w:id="197" w:name="_Toc10678"/>
      <w:bookmarkStart w:id="198" w:name="_Toc73646469"/>
      <w:bookmarkStart w:id="199" w:name="_Toc93589669"/>
      <w:r>
        <w:rPr>
          <w:rFonts w:hint="eastAsia"/>
          <w:lang w:bidi="ar"/>
        </w:rPr>
        <w:t>配线设置</w:t>
      </w:r>
      <w:bookmarkEnd w:id="196"/>
      <w:bookmarkEnd w:id="197"/>
      <w:bookmarkEnd w:id="198"/>
      <w:bookmarkEnd w:id="199"/>
    </w:p>
    <w:p w14:paraId="0ABEACB6" w14:textId="77777777" w:rsidR="00987AB9" w:rsidRDefault="00472F3C">
      <w:pPr>
        <w:pStyle w:val="a1"/>
      </w:pPr>
      <w:bookmarkStart w:id="200" w:name="_Toc68192743"/>
      <w:r>
        <w:rPr>
          <w:rFonts w:hint="eastAsia"/>
        </w:rPr>
        <w:t>为线网资源共享要求应设置联络线并符合下列规定：</w:t>
      </w:r>
    </w:p>
    <w:p w14:paraId="4FF47751" w14:textId="77777777" w:rsidR="00987AB9" w:rsidRDefault="00472F3C">
      <w:pPr>
        <w:pStyle w:val="4"/>
      </w:pPr>
      <w:r>
        <w:rPr>
          <w:rFonts w:hint="eastAsia"/>
        </w:rPr>
        <w:t>正线之间的联络线应根据线网规划、车辆基地分布位置和承担任务范围设置；</w:t>
      </w:r>
    </w:p>
    <w:p w14:paraId="709236EA" w14:textId="77777777" w:rsidR="00987AB9" w:rsidRDefault="00472F3C">
      <w:pPr>
        <w:pStyle w:val="4"/>
      </w:pPr>
      <w:r>
        <w:rPr>
          <w:rFonts w:hint="eastAsia"/>
        </w:rPr>
        <w:t>凡设置在相邻线路间的联络线，承担车辆临时调度，运送大修、架修车辆，以及工程维修车辆、磨轨车等运行的线路，应设置单线。</w:t>
      </w:r>
    </w:p>
    <w:p w14:paraId="34519CB4" w14:textId="77777777" w:rsidR="00987AB9" w:rsidRDefault="00472F3C">
      <w:pPr>
        <w:pStyle w:val="a1"/>
      </w:pPr>
      <w:r>
        <w:rPr>
          <w:rFonts w:hint="eastAsia"/>
        </w:rPr>
        <w:t>折返线与停车线设置应符合下列规定：</w:t>
      </w:r>
    </w:p>
    <w:p w14:paraId="39F57C3C" w14:textId="77777777" w:rsidR="00987AB9" w:rsidRDefault="00472F3C">
      <w:pPr>
        <w:pStyle w:val="4"/>
      </w:pPr>
      <w:r>
        <w:rPr>
          <w:rFonts w:hint="eastAsia"/>
        </w:rPr>
        <w:t>正线应每隔</w:t>
      </w:r>
      <w:r>
        <w:t>5</w:t>
      </w:r>
      <w:r>
        <w:rPr>
          <w:rFonts w:hint="eastAsia"/>
        </w:rPr>
        <w:t>座</w:t>
      </w:r>
      <w:r>
        <w:t>~6</w:t>
      </w:r>
      <w:r>
        <w:rPr>
          <w:rFonts w:hint="eastAsia"/>
        </w:rPr>
        <w:t>座车站或</w:t>
      </w:r>
      <w:r>
        <w:t>8km~10km</w:t>
      </w:r>
      <w:r>
        <w:rPr>
          <w:rFonts w:hint="eastAsia"/>
        </w:rPr>
        <w:t>设置停车线，其间每相隔</w:t>
      </w:r>
      <w:r>
        <w:t>2</w:t>
      </w:r>
      <w:r>
        <w:rPr>
          <w:rFonts w:hint="eastAsia"/>
        </w:rPr>
        <w:t>座</w:t>
      </w:r>
      <w:r>
        <w:t>~3</w:t>
      </w:r>
      <w:r>
        <w:rPr>
          <w:rFonts w:hint="eastAsia"/>
        </w:rPr>
        <w:t>座车站或</w:t>
      </w:r>
      <w:r>
        <w:t>3km~5km</w:t>
      </w:r>
      <w:r>
        <w:rPr>
          <w:rFonts w:hint="eastAsia"/>
        </w:rPr>
        <w:t>应加设渡线；设置位置及形式应根据行车运用要求，经计算确定。</w:t>
      </w:r>
    </w:p>
    <w:p w14:paraId="19ABD148" w14:textId="77777777" w:rsidR="00987AB9" w:rsidRDefault="00472F3C">
      <w:pPr>
        <w:pStyle w:val="4"/>
      </w:pPr>
      <w:r>
        <w:rPr>
          <w:rFonts w:hint="eastAsia"/>
        </w:rPr>
        <w:t>远离车辆段或停车场的</w:t>
      </w:r>
      <w:proofErr w:type="gramStart"/>
      <w:r>
        <w:rPr>
          <w:rFonts w:hint="eastAsia"/>
        </w:rPr>
        <w:t>尽端式车站</w:t>
      </w:r>
      <w:proofErr w:type="gramEnd"/>
      <w:r>
        <w:rPr>
          <w:rFonts w:hint="eastAsia"/>
        </w:rPr>
        <w:t>配线，除应满足折返功能外，还应满足故障列车停车、存车和工程维修车辆折返等功能要求。</w:t>
      </w:r>
    </w:p>
    <w:p w14:paraId="6F887592" w14:textId="77777777" w:rsidR="00987AB9" w:rsidRDefault="00472F3C">
      <w:pPr>
        <w:pStyle w:val="a"/>
        <w:rPr>
          <w:rFonts w:eastAsiaTheme="majorEastAsia" w:cstheme="majorBidi"/>
          <w:kern w:val="2"/>
          <w:sz w:val="30"/>
        </w:rPr>
      </w:pPr>
      <w:bookmarkStart w:id="201" w:name="_Toc73646470"/>
      <w:bookmarkStart w:id="202" w:name="_Toc80108309"/>
      <w:bookmarkStart w:id="203" w:name="_Toc93589670"/>
      <w:r>
        <w:rPr>
          <w:rFonts w:hint="eastAsia"/>
        </w:rPr>
        <w:lastRenderedPageBreak/>
        <w:t>轨道</w:t>
      </w:r>
      <w:bookmarkEnd w:id="200"/>
      <w:bookmarkEnd w:id="201"/>
      <w:bookmarkEnd w:id="202"/>
      <w:bookmarkEnd w:id="203"/>
    </w:p>
    <w:p w14:paraId="611347A4" w14:textId="77777777" w:rsidR="00987AB9" w:rsidRDefault="00472F3C">
      <w:pPr>
        <w:pStyle w:val="a0"/>
        <w:spacing w:before="156"/>
        <w:jc w:val="both"/>
        <w:rPr>
          <w:rFonts w:eastAsiaTheme="majorEastAsia"/>
        </w:rPr>
      </w:pPr>
      <w:bookmarkStart w:id="204" w:name="_Toc80108310"/>
      <w:bookmarkStart w:id="205" w:name="_Toc93589671"/>
      <w:r>
        <w:rPr>
          <w:rFonts w:hint="eastAsia"/>
        </w:rPr>
        <w:t>一般规定</w:t>
      </w:r>
      <w:bookmarkEnd w:id="204"/>
      <w:bookmarkEnd w:id="205"/>
    </w:p>
    <w:p w14:paraId="3BB0441B" w14:textId="77777777" w:rsidR="00987AB9" w:rsidRDefault="00472F3C">
      <w:pPr>
        <w:pStyle w:val="a1"/>
      </w:pPr>
      <w:r>
        <w:rPr>
          <w:rFonts w:hint="eastAsia"/>
        </w:rPr>
        <w:t>轨道结构应具有足够的强度、稳定性、耐久性、绝缘性及适量弹性。</w:t>
      </w:r>
    </w:p>
    <w:p w14:paraId="74319E5E" w14:textId="77777777" w:rsidR="00987AB9" w:rsidRDefault="00472F3C">
      <w:pPr>
        <w:pStyle w:val="a3"/>
        <w:ind w:firstLine="480"/>
      </w:pPr>
      <w:r>
        <w:rPr>
          <w:rFonts w:hint="eastAsia"/>
        </w:rPr>
        <w:t>【条文说明】轨道是地铁的主要设备，</w:t>
      </w:r>
      <w:proofErr w:type="gramStart"/>
      <w:r>
        <w:rPr>
          <w:rFonts w:hint="eastAsia"/>
        </w:rPr>
        <w:t>除引导</w:t>
      </w:r>
      <w:proofErr w:type="gramEnd"/>
      <w:r>
        <w:rPr>
          <w:rFonts w:hint="eastAsia"/>
        </w:rPr>
        <w:t>列车运行方向外，还直接承受列车的竖向、横向及纵向力，因此轨道结构应具有足够的强度，保证列车快速安全运行。地铁是专运乘客的城市轨道交通，轨道结构要有适量的弹性，使乘客舒适。钢轨是地铁列车牵引用电回流电路，轨道结构应满足绝缘要求，以减少泄漏电流对结构、设备的腐蚀。</w:t>
      </w:r>
    </w:p>
    <w:p w14:paraId="2E955ED5" w14:textId="77777777" w:rsidR="00987AB9" w:rsidRDefault="00472F3C">
      <w:pPr>
        <w:pStyle w:val="a1"/>
      </w:pPr>
      <w:r>
        <w:rPr>
          <w:rFonts w:hint="eastAsia"/>
        </w:rPr>
        <w:t>无</w:t>
      </w:r>
      <w:proofErr w:type="gramStart"/>
      <w:r>
        <w:rPr>
          <w:rFonts w:hint="eastAsia"/>
        </w:rPr>
        <w:t>砟</w:t>
      </w:r>
      <w:proofErr w:type="gramEnd"/>
      <w:r>
        <w:rPr>
          <w:rFonts w:hint="eastAsia"/>
        </w:rPr>
        <w:t>轨道主体结构设计使用年限</w:t>
      </w:r>
      <w:r>
        <w:t>100</w:t>
      </w:r>
      <w:r>
        <w:rPr>
          <w:rFonts w:hint="eastAsia"/>
        </w:rPr>
        <w:t>年。</w:t>
      </w:r>
    </w:p>
    <w:p w14:paraId="3363CD66" w14:textId="77777777" w:rsidR="00987AB9" w:rsidRDefault="00472F3C">
      <w:pPr>
        <w:pStyle w:val="a3"/>
        <w:ind w:firstLine="480"/>
      </w:pPr>
      <w:r>
        <w:rPr>
          <w:rFonts w:hint="eastAsia"/>
        </w:rPr>
        <w:t>【条文说明】轨道结构直接承受列车荷载，是保证列车运行安全的重要保障，无</w:t>
      </w:r>
      <w:proofErr w:type="gramStart"/>
      <w:r>
        <w:rPr>
          <w:rFonts w:hint="eastAsia"/>
        </w:rPr>
        <w:t>砟</w:t>
      </w:r>
      <w:proofErr w:type="gramEnd"/>
      <w:r>
        <w:rPr>
          <w:rFonts w:hint="eastAsia"/>
        </w:rPr>
        <w:t>轨道主体结构难以修复和更换，必须要保证其耐久性。</w:t>
      </w:r>
    </w:p>
    <w:p w14:paraId="16CB887D" w14:textId="77777777" w:rsidR="00987AB9" w:rsidRDefault="00472F3C">
      <w:pPr>
        <w:pStyle w:val="a1"/>
      </w:pPr>
      <w:r>
        <w:rPr>
          <w:rFonts w:hint="eastAsia"/>
        </w:rPr>
        <w:t>轨道结构应根据环评要求，结合设计速度、工程条件采取减振降噪措施。</w:t>
      </w:r>
    </w:p>
    <w:p w14:paraId="193FF35D" w14:textId="77777777" w:rsidR="00987AB9" w:rsidRDefault="00472F3C">
      <w:pPr>
        <w:pStyle w:val="a3"/>
        <w:ind w:firstLine="480"/>
      </w:pPr>
      <w:r>
        <w:rPr>
          <w:rFonts w:hint="eastAsia"/>
        </w:rPr>
        <w:t>【条文说明】随着人民生活水平的提高，对环境保护的要求也越来越高，只有地铁相关专业共同采取减振降噪措施，才能达到地铁沿线的环保要求。根据环评要求，在轨道结构上采取合理的减振降噪措施，降低列车运行对沿线敏感点的影响</w:t>
      </w:r>
      <w:r>
        <w:t>。</w:t>
      </w:r>
    </w:p>
    <w:p w14:paraId="4567E2FE" w14:textId="77777777" w:rsidR="00987AB9" w:rsidRDefault="00472F3C">
      <w:pPr>
        <w:pStyle w:val="a1"/>
      </w:pPr>
      <w:r>
        <w:rPr>
          <w:rFonts w:hint="eastAsia"/>
        </w:rPr>
        <w:t>轨道结构设计应体现绿色建造、装配式技术理念，遵循施工工序简单、施工速度快、施工精度高、劳动强度低、用工数量少的原则。</w:t>
      </w:r>
    </w:p>
    <w:p w14:paraId="3D7C0A8F" w14:textId="77777777" w:rsidR="00987AB9" w:rsidRDefault="00472F3C">
      <w:pPr>
        <w:pStyle w:val="a3"/>
        <w:ind w:firstLine="480"/>
      </w:pPr>
      <w:r>
        <w:rPr>
          <w:rFonts w:hint="eastAsia"/>
        </w:rPr>
        <w:t>【条文说明】在大力推广绿色建造、装配式建筑的技术背景下，道床结构设计应尽可能简化施工作业环节，减少用工数量，提升施工效率，降低运营阶段的养护维修工作量。</w:t>
      </w:r>
    </w:p>
    <w:p w14:paraId="5AADD315" w14:textId="77777777" w:rsidR="00987AB9" w:rsidRDefault="00472F3C">
      <w:pPr>
        <w:pStyle w:val="a1"/>
      </w:pPr>
      <w:r>
        <w:rPr>
          <w:rFonts w:hint="eastAsia"/>
        </w:rPr>
        <w:t>轨道设备选型及结构设计应在满足使用功能的前提下，实现少维修、标准化、系列化，并体现设备检测现代化、维修机械化、管理信息化。</w:t>
      </w:r>
    </w:p>
    <w:p w14:paraId="5987C33D" w14:textId="77777777" w:rsidR="00987AB9" w:rsidRDefault="00472F3C">
      <w:pPr>
        <w:pStyle w:val="a3"/>
        <w:ind w:firstLine="480"/>
      </w:pPr>
      <w:r>
        <w:rPr>
          <w:rFonts w:hint="eastAsia"/>
        </w:rPr>
        <w:t>【条文说明】轨道结构及部件标准化、系列化，可减少轨道设备类型，简化施工作业环节、降低用工数量，并有利于施工阶段提升功效，运营阶段方便养护维修及备品备件的资源共享。</w:t>
      </w:r>
    </w:p>
    <w:p w14:paraId="4859E99B" w14:textId="77777777" w:rsidR="00987AB9" w:rsidRDefault="00472F3C">
      <w:pPr>
        <w:pStyle w:val="a0"/>
        <w:spacing w:before="156"/>
        <w:jc w:val="both"/>
      </w:pPr>
      <w:bookmarkStart w:id="206" w:name="_Toc80108311"/>
      <w:bookmarkStart w:id="207" w:name="_Toc93589672"/>
      <w:r>
        <w:rPr>
          <w:rFonts w:hint="eastAsia"/>
        </w:rPr>
        <w:t>道床结构</w:t>
      </w:r>
      <w:bookmarkEnd w:id="206"/>
      <w:bookmarkEnd w:id="207"/>
    </w:p>
    <w:p w14:paraId="3C63AF1C" w14:textId="77777777" w:rsidR="00987AB9" w:rsidRDefault="00472F3C">
      <w:pPr>
        <w:pStyle w:val="a1"/>
      </w:pPr>
      <w:r>
        <w:rPr>
          <w:rFonts w:hint="eastAsia"/>
        </w:rPr>
        <w:t>道床结构应考虑杂散电流的防护要求，并与相关专业进行统筹、综合设计。</w:t>
      </w:r>
    </w:p>
    <w:p w14:paraId="574189CE" w14:textId="77777777" w:rsidR="00987AB9" w:rsidRDefault="00472F3C">
      <w:pPr>
        <w:pStyle w:val="a3"/>
        <w:ind w:firstLine="480"/>
      </w:pPr>
      <w:r>
        <w:rPr>
          <w:rFonts w:hint="eastAsia"/>
        </w:rPr>
        <w:t>【条文说明】道床结构的强度和耐久性直接影响行车安全。泄漏电流对结构及设备造成腐蚀，影响结构耐久性及安全，道床结构</w:t>
      </w:r>
      <w:r>
        <w:rPr>
          <w:rFonts w:hint="eastAsia"/>
          <w:bCs/>
          <w:szCs w:val="32"/>
        </w:rPr>
        <w:t>应考虑杂散电流的防护要求</w:t>
      </w:r>
      <w:r>
        <w:rPr>
          <w:rFonts w:hint="eastAsia"/>
        </w:rPr>
        <w:t>。</w:t>
      </w:r>
    </w:p>
    <w:p w14:paraId="08508C5D" w14:textId="77777777" w:rsidR="00987AB9" w:rsidRDefault="00472F3C">
      <w:pPr>
        <w:pStyle w:val="a1"/>
      </w:pPr>
      <w:r>
        <w:rPr>
          <w:rFonts w:hint="eastAsia"/>
        </w:rPr>
        <w:t>道床面低于钢轨底面不宜小于</w:t>
      </w:r>
      <w:r>
        <w:t>70mm</w:t>
      </w:r>
      <w:r>
        <w:rPr>
          <w:rFonts w:hint="eastAsia"/>
        </w:rPr>
        <w:t>。</w:t>
      </w:r>
    </w:p>
    <w:p w14:paraId="15258E2D" w14:textId="77777777" w:rsidR="00987AB9" w:rsidRDefault="00472F3C">
      <w:pPr>
        <w:pStyle w:val="a3"/>
        <w:ind w:firstLine="480"/>
      </w:pPr>
      <w:r>
        <w:rPr>
          <w:rFonts w:hint="eastAsia"/>
        </w:rPr>
        <w:t>【条文说明】</w:t>
      </w:r>
      <w:r>
        <w:rPr>
          <w:rFonts w:ascii="楷体" w:hAnsi="楷体" w:hint="eastAsia"/>
          <w:kern w:val="0"/>
        </w:rPr>
        <w:t>为便于养护维修、增强轨道的绝缘性能，无</w:t>
      </w:r>
      <w:proofErr w:type="gramStart"/>
      <w:r>
        <w:rPr>
          <w:rFonts w:ascii="楷体" w:hAnsi="楷体" w:hint="eastAsia"/>
          <w:kern w:val="0"/>
        </w:rPr>
        <w:t>砟</w:t>
      </w:r>
      <w:proofErr w:type="gramEnd"/>
      <w:r>
        <w:rPr>
          <w:rFonts w:ascii="楷体" w:hAnsi="楷体" w:hint="eastAsia"/>
          <w:kern w:val="0"/>
        </w:rPr>
        <w:t>道床地段轨底至道床面的距离不宜小于70mm。</w:t>
      </w:r>
    </w:p>
    <w:p w14:paraId="5CCC0546" w14:textId="77777777" w:rsidR="00987AB9" w:rsidRDefault="00472F3C">
      <w:pPr>
        <w:pStyle w:val="a1"/>
      </w:pPr>
      <w:r>
        <w:rPr>
          <w:rFonts w:hint="eastAsia"/>
        </w:rPr>
        <w:t>无</w:t>
      </w:r>
      <w:proofErr w:type="gramStart"/>
      <w:r>
        <w:rPr>
          <w:rFonts w:hint="eastAsia"/>
        </w:rPr>
        <w:t>砟</w:t>
      </w:r>
      <w:proofErr w:type="gramEnd"/>
      <w:r>
        <w:rPr>
          <w:rFonts w:hint="eastAsia"/>
        </w:rPr>
        <w:t>轨道道床面横向排水坡不宜小于</w:t>
      </w:r>
      <w:r>
        <w:t>2.5%</w:t>
      </w:r>
      <w:r>
        <w:rPr>
          <w:rFonts w:hint="eastAsia"/>
        </w:rPr>
        <w:t>，道岔道床</w:t>
      </w:r>
      <w:proofErr w:type="gramStart"/>
      <w:r>
        <w:rPr>
          <w:rFonts w:hint="eastAsia"/>
        </w:rPr>
        <w:t>横向排水坡宜为</w:t>
      </w:r>
      <w:proofErr w:type="gramEnd"/>
      <w:r>
        <w:t>1%~2%</w:t>
      </w:r>
      <w:r>
        <w:rPr>
          <w:rFonts w:hint="eastAsia"/>
        </w:rPr>
        <w:t>。</w:t>
      </w:r>
    </w:p>
    <w:p w14:paraId="19F33FB9" w14:textId="77777777" w:rsidR="00987AB9" w:rsidRDefault="00472F3C">
      <w:pPr>
        <w:pStyle w:val="a3"/>
        <w:ind w:firstLine="480"/>
      </w:pPr>
      <w:r>
        <w:rPr>
          <w:rFonts w:hint="eastAsia"/>
        </w:rPr>
        <w:t>【条文说明】排水不畅是地铁工程常见问题，结构设计应确保可迅速</w:t>
      </w:r>
      <w:proofErr w:type="gramStart"/>
      <w:r>
        <w:rPr>
          <w:rFonts w:hint="eastAsia"/>
        </w:rPr>
        <w:t>排除轨行区</w:t>
      </w:r>
      <w:proofErr w:type="gramEnd"/>
      <w:r>
        <w:rPr>
          <w:rFonts w:hint="eastAsia"/>
        </w:rPr>
        <w:t>积水，保证轨道结构安全。</w:t>
      </w:r>
    </w:p>
    <w:p w14:paraId="23E06843" w14:textId="77777777" w:rsidR="00987AB9" w:rsidRDefault="00472F3C">
      <w:pPr>
        <w:pStyle w:val="a1"/>
      </w:pPr>
      <w:r>
        <w:rPr>
          <w:rFonts w:hint="eastAsia"/>
        </w:rPr>
        <w:t>无</w:t>
      </w:r>
      <w:proofErr w:type="gramStart"/>
      <w:r>
        <w:rPr>
          <w:rFonts w:hint="eastAsia"/>
        </w:rPr>
        <w:t>砟</w:t>
      </w:r>
      <w:proofErr w:type="gramEnd"/>
      <w:r>
        <w:rPr>
          <w:rFonts w:hint="eastAsia"/>
        </w:rPr>
        <w:t>轨道道床面应按区间疏散通道设计，道床步行面宜平整、连续、无障碍物。</w:t>
      </w:r>
    </w:p>
    <w:p w14:paraId="730C93D3" w14:textId="77777777" w:rsidR="00987AB9" w:rsidRDefault="00472F3C">
      <w:pPr>
        <w:pStyle w:val="a3"/>
        <w:ind w:firstLine="480"/>
      </w:pPr>
      <w:r>
        <w:rPr>
          <w:rFonts w:hint="eastAsia"/>
        </w:rPr>
        <w:t>【条文说明】道床面平整连续，当列车在区间出现问题不能行驶到前方车站时，乘客可通过道床步行撤离至安全区。</w:t>
      </w:r>
    </w:p>
    <w:p w14:paraId="448FFC6A" w14:textId="77777777" w:rsidR="00987AB9" w:rsidRDefault="00472F3C">
      <w:pPr>
        <w:pStyle w:val="a1"/>
      </w:pPr>
      <w:r>
        <w:rPr>
          <w:rFonts w:hint="eastAsia"/>
        </w:rPr>
        <w:t>地下线、高架线宜采用现浇或预制板式无</w:t>
      </w:r>
      <w:proofErr w:type="gramStart"/>
      <w:r>
        <w:rPr>
          <w:rFonts w:hint="eastAsia"/>
        </w:rPr>
        <w:t>砟</w:t>
      </w:r>
      <w:proofErr w:type="gramEnd"/>
      <w:r>
        <w:rPr>
          <w:rFonts w:hint="eastAsia"/>
        </w:rPr>
        <w:t>道床。库内立柱式检查坑地段可采用现浇</w:t>
      </w:r>
      <w:r>
        <w:t>或预制立柱结构</w:t>
      </w:r>
      <w:r>
        <w:rPr>
          <w:rFonts w:hint="eastAsia"/>
        </w:rPr>
        <w:t>。</w:t>
      </w:r>
    </w:p>
    <w:p w14:paraId="62D34499" w14:textId="77777777" w:rsidR="00987AB9" w:rsidRDefault="00472F3C">
      <w:pPr>
        <w:pStyle w:val="a3"/>
        <w:ind w:firstLine="480"/>
      </w:pPr>
      <w:r>
        <w:rPr>
          <w:rFonts w:hint="eastAsia"/>
        </w:rPr>
        <w:t>【条文说明】除了现浇结构外，预制轨道结构也逐步得到推广应用。从国铁及地铁的运营情况看，两种结构各有优势，均能满足运营要求。预制轨道结构更符合绿色建造的技术</w:t>
      </w:r>
      <w:r>
        <w:rPr>
          <w:rFonts w:hint="eastAsia"/>
        </w:rPr>
        <w:lastRenderedPageBreak/>
        <w:t>趋势。</w:t>
      </w:r>
    </w:p>
    <w:p w14:paraId="5DFB9678" w14:textId="77777777" w:rsidR="00987AB9" w:rsidRDefault="00472F3C">
      <w:pPr>
        <w:pStyle w:val="a0"/>
        <w:spacing w:before="156"/>
        <w:ind w:left="0"/>
      </w:pPr>
      <w:bookmarkStart w:id="208" w:name="_Toc80108312"/>
      <w:bookmarkStart w:id="209" w:name="_Toc93589673"/>
      <w:r>
        <w:rPr>
          <w:rFonts w:hint="eastAsia"/>
        </w:rPr>
        <w:t>无缝线路</w:t>
      </w:r>
      <w:bookmarkEnd w:id="208"/>
      <w:bookmarkEnd w:id="209"/>
    </w:p>
    <w:p w14:paraId="17C86139" w14:textId="77777777" w:rsidR="00987AB9" w:rsidRDefault="00472F3C">
      <w:pPr>
        <w:pStyle w:val="a1"/>
      </w:pPr>
      <w:r>
        <w:rPr>
          <w:rFonts w:hint="eastAsia"/>
        </w:rPr>
        <w:t>桥上铺设无缝线路时，线路、桥梁和轨道应系统设计，并减少钢轨伸缩调节器的设置。</w:t>
      </w:r>
    </w:p>
    <w:p w14:paraId="7D468332" w14:textId="77777777" w:rsidR="00987AB9" w:rsidRDefault="00472F3C">
      <w:pPr>
        <w:pStyle w:val="a3"/>
        <w:ind w:firstLine="480"/>
      </w:pPr>
      <w:r>
        <w:rPr>
          <w:rFonts w:hint="eastAsia"/>
        </w:rPr>
        <w:t>【条文说明】钢轨伸缩调节器是轨道的薄弱环节，因钢轨伸缩调节器尖轨与基本轨间的结构不平顺，列车在该处产生较大的冲击力，直接影响线路质量和列车运行平顺性和舒适性，且增加了设备费用和维修费用。桥上铺设无缝线路时，应加强系统设计，尽可能减少钢轨伸缩调节器的设置。</w:t>
      </w:r>
    </w:p>
    <w:p w14:paraId="15241DE9" w14:textId="77777777" w:rsidR="00987AB9" w:rsidRDefault="00472F3C">
      <w:pPr>
        <w:pStyle w:val="a1"/>
      </w:pPr>
      <w:r>
        <w:rPr>
          <w:rFonts w:hint="eastAsia"/>
        </w:rPr>
        <w:t>下列地段轨道宜按无缝线路设计，并</w:t>
      </w:r>
      <w:proofErr w:type="gramStart"/>
      <w:r>
        <w:rPr>
          <w:rFonts w:hint="eastAsia"/>
        </w:rPr>
        <w:t>宜扩大</w:t>
      </w:r>
      <w:proofErr w:type="gramEnd"/>
      <w:r>
        <w:rPr>
          <w:rFonts w:hint="eastAsia"/>
        </w:rPr>
        <w:t>无缝线路的铺设范围：</w:t>
      </w:r>
    </w:p>
    <w:p w14:paraId="259C3A27" w14:textId="77777777" w:rsidR="00987AB9" w:rsidRDefault="00472F3C">
      <w:pPr>
        <w:pStyle w:val="4"/>
      </w:pPr>
      <w:r>
        <w:rPr>
          <w:rFonts w:hint="eastAsia"/>
        </w:rPr>
        <w:t>地下线无</w:t>
      </w:r>
      <w:proofErr w:type="gramStart"/>
      <w:r>
        <w:rPr>
          <w:rFonts w:hint="eastAsia"/>
        </w:rPr>
        <w:t>砟</w:t>
      </w:r>
      <w:proofErr w:type="gramEnd"/>
      <w:r>
        <w:rPr>
          <w:rFonts w:hint="eastAsia"/>
        </w:rPr>
        <w:t>道床的直线和半径不小于</w:t>
      </w:r>
      <w:r>
        <w:t>300m</w:t>
      </w:r>
      <w:r>
        <w:rPr>
          <w:rFonts w:hint="eastAsia"/>
        </w:rPr>
        <w:t>的曲线地段；</w:t>
      </w:r>
    </w:p>
    <w:p w14:paraId="756FC115" w14:textId="77777777" w:rsidR="00987AB9" w:rsidRDefault="00472F3C">
      <w:pPr>
        <w:pStyle w:val="4"/>
      </w:pPr>
      <w:r>
        <w:rPr>
          <w:rFonts w:hint="eastAsia"/>
        </w:rPr>
        <w:t>高架线及地面线无</w:t>
      </w:r>
      <w:proofErr w:type="gramStart"/>
      <w:r>
        <w:rPr>
          <w:rFonts w:hint="eastAsia"/>
        </w:rPr>
        <w:t>砟</w:t>
      </w:r>
      <w:proofErr w:type="gramEnd"/>
      <w:r>
        <w:rPr>
          <w:rFonts w:hint="eastAsia"/>
        </w:rPr>
        <w:t>道床的直线和半径不小于</w:t>
      </w:r>
      <w:r>
        <w:t>400m</w:t>
      </w:r>
      <w:r>
        <w:rPr>
          <w:rFonts w:hint="eastAsia"/>
        </w:rPr>
        <w:t>的曲线地段；</w:t>
      </w:r>
    </w:p>
    <w:p w14:paraId="5B4F3771" w14:textId="77777777" w:rsidR="00987AB9" w:rsidRDefault="00472F3C">
      <w:pPr>
        <w:pStyle w:val="4"/>
      </w:pPr>
      <w:r>
        <w:rPr>
          <w:rFonts w:hint="eastAsia"/>
        </w:rPr>
        <w:t>有</w:t>
      </w:r>
      <w:proofErr w:type="gramStart"/>
      <w:r>
        <w:rPr>
          <w:rFonts w:hint="eastAsia"/>
        </w:rPr>
        <w:t>砟</w:t>
      </w:r>
      <w:proofErr w:type="gramEnd"/>
      <w:r>
        <w:rPr>
          <w:rFonts w:hint="eastAsia"/>
        </w:rPr>
        <w:t>道床的直线和半径不小于</w:t>
      </w:r>
      <w:r>
        <w:t>600m</w:t>
      </w:r>
      <w:r>
        <w:rPr>
          <w:rFonts w:hint="eastAsia"/>
        </w:rPr>
        <w:t>的曲线地段；</w:t>
      </w:r>
    </w:p>
    <w:p w14:paraId="090ECAC9" w14:textId="77777777" w:rsidR="00987AB9" w:rsidRDefault="00472F3C">
      <w:pPr>
        <w:pStyle w:val="4"/>
      </w:pPr>
      <w:r>
        <w:rPr>
          <w:rFonts w:hint="eastAsia"/>
        </w:rPr>
        <w:t>试车线；</w:t>
      </w:r>
    </w:p>
    <w:p w14:paraId="1786479B" w14:textId="77777777" w:rsidR="00987AB9" w:rsidRDefault="00472F3C">
      <w:pPr>
        <w:pStyle w:val="4"/>
      </w:pPr>
      <w:r>
        <w:rPr>
          <w:rFonts w:hint="eastAsia"/>
        </w:rPr>
        <w:t>上盖物业开发的库内线；</w:t>
      </w:r>
    </w:p>
    <w:p w14:paraId="1575BCD5" w14:textId="77777777" w:rsidR="00987AB9" w:rsidRDefault="00472F3C">
      <w:pPr>
        <w:pStyle w:val="4"/>
      </w:pPr>
      <w:r>
        <w:rPr>
          <w:rFonts w:hint="eastAsia"/>
        </w:rPr>
        <w:t>曲线半径小于本条第</w:t>
      </w:r>
      <w:r>
        <w:t>1~3</w:t>
      </w:r>
      <w:r>
        <w:rPr>
          <w:rFonts w:hint="eastAsia"/>
        </w:rPr>
        <w:t>款的限制值时，应通过</w:t>
      </w:r>
      <w:proofErr w:type="gramStart"/>
      <w:r>
        <w:rPr>
          <w:rFonts w:hint="eastAsia"/>
        </w:rPr>
        <w:t>检算确定</w:t>
      </w:r>
      <w:proofErr w:type="gramEnd"/>
      <w:r>
        <w:rPr>
          <w:rFonts w:hint="eastAsia"/>
        </w:rPr>
        <w:t>是否铺设无缝线路。</w:t>
      </w:r>
    </w:p>
    <w:p w14:paraId="60DA01B5" w14:textId="77777777" w:rsidR="00987AB9" w:rsidRDefault="00472F3C">
      <w:pPr>
        <w:pStyle w:val="a3"/>
        <w:ind w:firstLine="480"/>
      </w:pPr>
      <w:r>
        <w:rPr>
          <w:rFonts w:hint="eastAsia"/>
        </w:rPr>
        <w:t>【条文说明】铺设无缝线路能增强轨道结构的稳定性，减少养护维修工作量，改善行车条件，减少振动和噪声，所以在条件允许时尽量铺设无缝线路。</w:t>
      </w:r>
    </w:p>
    <w:p w14:paraId="26805DCA" w14:textId="77777777" w:rsidR="00987AB9" w:rsidRDefault="00472F3C">
      <w:pPr>
        <w:pStyle w:val="a0"/>
        <w:spacing w:before="156"/>
        <w:ind w:left="0"/>
      </w:pPr>
      <w:bookmarkStart w:id="210" w:name="_Toc80108313"/>
      <w:bookmarkStart w:id="211" w:name="_Toc93589674"/>
      <w:r>
        <w:rPr>
          <w:rFonts w:hint="eastAsia"/>
        </w:rPr>
        <w:t>减振轨道结构</w:t>
      </w:r>
      <w:bookmarkEnd w:id="210"/>
      <w:bookmarkEnd w:id="211"/>
    </w:p>
    <w:p w14:paraId="259ACA7A" w14:textId="77777777" w:rsidR="00987AB9" w:rsidRDefault="00472F3C">
      <w:pPr>
        <w:pStyle w:val="a1"/>
      </w:pPr>
      <w:r>
        <w:rPr>
          <w:rFonts w:hint="eastAsia"/>
        </w:rPr>
        <w:t>应根据项目环境影响评价报告书要求，确定轨道减振降噪措施。</w:t>
      </w:r>
    </w:p>
    <w:p w14:paraId="3E5677B9" w14:textId="77777777" w:rsidR="00987AB9" w:rsidRDefault="00472F3C">
      <w:pPr>
        <w:pStyle w:val="a3"/>
        <w:ind w:firstLine="480"/>
      </w:pPr>
      <w:r>
        <w:rPr>
          <w:rFonts w:hint="eastAsia"/>
        </w:rPr>
        <w:t>【条文说明】环境影响评价报告是地铁工程的设计依据，应在轨道专业设计技术上落实环保部门的批复意见。</w:t>
      </w:r>
    </w:p>
    <w:p w14:paraId="163BC00A" w14:textId="77777777" w:rsidR="00987AB9" w:rsidRDefault="00472F3C">
      <w:pPr>
        <w:pStyle w:val="a1"/>
      </w:pPr>
      <w:r>
        <w:rPr>
          <w:rFonts w:hint="eastAsia"/>
        </w:rPr>
        <w:t>采取减振降噪措施时，不应削弱轨道结构的强度、稳定性及平顺性，并应方便维修。</w:t>
      </w:r>
    </w:p>
    <w:p w14:paraId="0D42EC38" w14:textId="77777777" w:rsidR="00987AB9" w:rsidRDefault="00472F3C">
      <w:pPr>
        <w:pStyle w:val="a3"/>
        <w:ind w:firstLine="480"/>
        <w:rPr>
          <w:bCs/>
          <w:szCs w:val="32"/>
        </w:rPr>
      </w:pPr>
      <w:r>
        <w:rPr>
          <w:rFonts w:hint="eastAsia"/>
        </w:rPr>
        <w:t>【条文说明】轨道直接承受列车荷载，其强度、稳定性是列车安全运营的前提。减振降噪措施不仅要满足相应的减振降噪效果要求，还需综合考虑车辆运行安全性及舒适性、轨道结构是否会产生病害等。采取轨道减振降噪措施的地段，因轨道整体刚度较普通道床地段小，应注意避免轨道病害的发生。</w:t>
      </w:r>
    </w:p>
    <w:p w14:paraId="5B6CD6BE" w14:textId="77777777" w:rsidR="00987AB9" w:rsidRDefault="00472F3C">
      <w:pPr>
        <w:pStyle w:val="a1"/>
      </w:pPr>
      <w:r>
        <w:rPr>
          <w:rFonts w:hint="eastAsia"/>
        </w:rPr>
        <w:t>地上线噪声超标地段，宜从车辆、桥梁、轨道、声屏障等方面采取综合降噪措施。</w:t>
      </w:r>
    </w:p>
    <w:p w14:paraId="79770BEA" w14:textId="77777777" w:rsidR="00987AB9" w:rsidRDefault="00472F3C">
      <w:pPr>
        <w:pStyle w:val="a3"/>
        <w:ind w:firstLine="480"/>
      </w:pPr>
      <w:r>
        <w:rPr>
          <w:rFonts w:hint="eastAsia"/>
        </w:rPr>
        <w:t>【条文说明】列车在高架桥运行时产生的噪声主要为轮轨摩擦及振动产生的噪声、桥梁在列车通过时的振动引发的二次结构噪声。轮轨摩擦及振动产生的噪声一般通过声屏障可有效地削弱或阻隔，也可通过吸声设施或对车轮及钢轨加以阻尼处理的方法。桥梁二次结构噪声在传播过程中衰减较慢，较难消除。为控制噪声，应优先选用产生噪声与振动小的车辆及桥梁结构。</w:t>
      </w:r>
    </w:p>
    <w:p w14:paraId="6711087E" w14:textId="77777777" w:rsidR="00987AB9" w:rsidRDefault="00472F3C">
      <w:pPr>
        <w:pStyle w:val="a1"/>
      </w:pPr>
      <w:r>
        <w:rPr>
          <w:rFonts w:hint="eastAsia"/>
        </w:rPr>
        <w:t>物业开发车辆段宜根据专项环评要求，选用轨道减振结构。</w:t>
      </w:r>
    </w:p>
    <w:p w14:paraId="137FA69D" w14:textId="77777777" w:rsidR="00987AB9" w:rsidRDefault="00472F3C">
      <w:pPr>
        <w:pStyle w:val="a3"/>
        <w:ind w:firstLine="480"/>
      </w:pPr>
      <w:r>
        <w:rPr>
          <w:rFonts w:hint="eastAsia"/>
        </w:rPr>
        <w:t>【条文说明】应</w:t>
      </w:r>
      <w:proofErr w:type="gramStart"/>
      <w:r>
        <w:rPr>
          <w:rFonts w:hint="eastAsia"/>
        </w:rPr>
        <w:t>结合站</w:t>
      </w:r>
      <w:proofErr w:type="gramEnd"/>
      <w:r>
        <w:rPr>
          <w:rFonts w:hint="eastAsia"/>
        </w:rPr>
        <w:t>场线路、轨道及运营特点以及上盖开发建筑的类别、位置、距离，细化振动及噪声影响区域，采取合理的减振降噪方案。目前常用的有减振扣件、减振垫碎石道床、库内焊接长轨条、</w:t>
      </w:r>
      <w:proofErr w:type="gramStart"/>
      <w:r>
        <w:rPr>
          <w:rFonts w:hint="eastAsia"/>
        </w:rPr>
        <w:t>浮旨板道床</w:t>
      </w:r>
      <w:proofErr w:type="gramEnd"/>
      <w:r>
        <w:rPr>
          <w:rFonts w:hint="eastAsia"/>
        </w:rPr>
        <w:t>等措施，但效果测试数据较少。</w:t>
      </w:r>
    </w:p>
    <w:p w14:paraId="23278A89" w14:textId="77777777" w:rsidR="00987AB9" w:rsidRDefault="00472F3C">
      <w:pPr>
        <w:pStyle w:val="a1"/>
      </w:pPr>
      <w:r>
        <w:rPr>
          <w:rFonts w:hint="eastAsia"/>
        </w:rPr>
        <w:t>同一种轨道减振措施的铺设长度不宜小于远期</w:t>
      </w:r>
      <w:r>
        <w:t>列车编组长度</w:t>
      </w:r>
      <w:r>
        <w:rPr>
          <w:rFonts w:hint="eastAsia"/>
        </w:rPr>
        <w:t>。</w:t>
      </w:r>
    </w:p>
    <w:p w14:paraId="3EFA77C5" w14:textId="77777777" w:rsidR="00987AB9" w:rsidRDefault="00472F3C">
      <w:pPr>
        <w:pStyle w:val="a3"/>
        <w:ind w:firstLine="480"/>
      </w:pPr>
      <w:r>
        <w:rPr>
          <w:rFonts w:hint="eastAsia"/>
        </w:rPr>
        <w:t>【条文说明】减振措施长度应根据列车通过时段最大</w:t>
      </w:r>
      <w:r>
        <w:rPr>
          <w:rFonts w:hint="eastAsia"/>
        </w:rPr>
        <w:t xml:space="preserve">Z </w:t>
      </w:r>
      <w:proofErr w:type="gramStart"/>
      <w:r>
        <w:rPr>
          <w:rFonts w:hint="eastAsia"/>
        </w:rPr>
        <w:t>振级预测</w:t>
      </w:r>
      <w:proofErr w:type="gramEnd"/>
      <w:r>
        <w:rPr>
          <w:rFonts w:hint="eastAsia"/>
        </w:rPr>
        <w:t>结果进行设计，其长度应根据受保护目标几何范围、受振动影响范围、减振要求等进行设计确定，一般不宜小于远期列车编组长度。</w:t>
      </w:r>
    </w:p>
    <w:p w14:paraId="29D19DC7" w14:textId="77777777" w:rsidR="00987AB9" w:rsidRDefault="00472F3C">
      <w:pPr>
        <w:pStyle w:val="a0"/>
        <w:spacing w:before="156"/>
        <w:ind w:left="0"/>
      </w:pPr>
      <w:bookmarkStart w:id="212" w:name="_Toc80108314"/>
      <w:bookmarkStart w:id="213" w:name="_Toc93589675"/>
      <w:r>
        <w:rPr>
          <w:rFonts w:hint="eastAsia"/>
        </w:rPr>
        <w:lastRenderedPageBreak/>
        <w:t>轨道安全设备及附属设备</w:t>
      </w:r>
      <w:bookmarkEnd w:id="212"/>
      <w:bookmarkEnd w:id="213"/>
    </w:p>
    <w:p w14:paraId="699EB3A2" w14:textId="77777777" w:rsidR="00987AB9" w:rsidRDefault="00472F3C">
      <w:pPr>
        <w:pStyle w:val="a1"/>
      </w:pPr>
      <w:r>
        <w:rPr>
          <w:rFonts w:hint="eastAsia"/>
        </w:rPr>
        <w:t>城市轨道交通高架桥线路应根据规范要求设置设防脱护轨或防脱矮墙。</w:t>
      </w:r>
    </w:p>
    <w:p w14:paraId="085E2D9D" w14:textId="77777777" w:rsidR="00987AB9" w:rsidRDefault="00472F3C">
      <w:pPr>
        <w:pStyle w:val="a3"/>
        <w:ind w:firstLine="480"/>
      </w:pPr>
      <w:r>
        <w:rPr>
          <w:rFonts w:hint="eastAsia"/>
        </w:rPr>
        <w:t>【条文说明】在轮重减载率较大地段及列车脱轨将产生严重影响地段设置护轨</w:t>
      </w:r>
      <w:proofErr w:type="gramStart"/>
      <w:r>
        <w:rPr>
          <w:rFonts w:hint="eastAsia"/>
        </w:rPr>
        <w:t>或护轮设备</w:t>
      </w:r>
      <w:proofErr w:type="gramEnd"/>
      <w:r>
        <w:rPr>
          <w:rFonts w:hint="eastAsia"/>
        </w:rPr>
        <w:t>，可防止列车脱轨翻到桥下。防脱矮墙设置在钢轨内侧或外侧均可，可根据工程情况选用。</w:t>
      </w:r>
    </w:p>
    <w:p w14:paraId="200898C2" w14:textId="77777777" w:rsidR="00987AB9" w:rsidRDefault="00472F3C">
      <w:pPr>
        <w:pStyle w:val="a1"/>
      </w:pPr>
      <w:r>
        <w:rPr>
          <w:rFonts w:hint="eastAsia"/>
        </w:rPr>
        <w:t>市域快线桥面不设防护墙时，跨越铁路、重要公路、城市交通要道的桥梁应在基本轨内侧设置护轨。</w:t>
      </w:r>
    </w:p>
    <w:p w14:paraId="04D91136" w14:textId="77777777" w:rsidR="00987AB9" w:rsidRDefault="00472F3C">
      <w:pPr>
        <w:pStyle w:val="a3"/>
        <w:ind w:firstLine="480"/>
      </w:pPr>
      <w:r>
        <w:rPr>
          <w:rFonts w:hint="eastAsia"/>
        </w:rPr>
        <w:t>【条文说明】对于需要铺设护轨的多线桥梁，双线桥梁各线均应铺设护轨，三线及以上桥梁可仅对两外侧线铺设护轨。</w:t>
      </w:r>
    </w:p>
    <w:p w14:paraId="16760A14" w14:textId="77777777" w:rsidR="00987AB9" w:rsidRDefault="00472F3C">
      <w:pPr>
        <w:pStyle w:val="a1"/>
      </w:pPr>
      <w:r>
        <w:rPr>
          <w:rFonts w:hint="eastAsia"/>
        </w:rPr>
        <w:t>在轨道尽端设置车挡。</w:t>
      </w:r>
    </w:p>
    <w:p w14:paraId="496D635A" w14:textId="77777777" w:rsidR="00987AB9" w:rsidRDefault="00472F3C">
      <w:pPr>
        <w:pStyle w:val="a3"/>
        <w:ind w:firstLine="480"/>
      </w:pPr>
      <w:r>
        <w:rPr>
          <w:rFonts w:hint="eastAsia"/>
        </w:rPr>
        <w:t>【条文说明】车挡是保证列车停车的最后一道技术防线。车挡占用线路长度应根据撞击荷载、允许冲撞速度、制动减速度等计算确定。</w:t>
      </w:r>
    </w:p>
    <w:p w14:paraId="0489557B" w14:textId="77777777" w:rsidR="00987AB9" w:rsidRDefault="00472F3C">
      <w:pPr>
        <w:pStyle w:val="a1"/>
      </w:pPr>
      <w:r>
        <w:rPr>
          <w:rFonts w:hint="eastAsia"/>
        </w:rPr>
        <w:t>正线及</w:t>
      </w:r>
      <w:proofErr w:type="gramStart"/>
      <w:r>
        <w:rPr>
          <w:rFonts w:hint="eastAsia"/>
        </w:rPr>
        <w:t>出入线</w:t>
      </w:r>
      <w:proofErr w:type="gramEnd"/>
      <w:r>
        <w:rPr>
          <w:rFonts w:hint="eastAsia"/>
        </w:rPr>
        <w:t>小半径曲线地段</w:t>
      </w:r>
      <w:proofErr w:type="gramStart"/>
      <w:r>
        <w:rPr>
          <w:rFonts w:hint="eastAsia"/>
        </w:rPr>
        <w:t>宜设置</w:t>
      </w:r>
      <w:proofErr w:type="gramEnd"/>
      <w:r>
        <w:rPr>
          <w:rFonts w:hint="eastAsia"/>
        </w:rPr>
        <w:t>钢轨润滑装置。</w:t>
      </w:r>
    </w:p>
    <w:p w14:paraId="23A104BC" w14:textId="77777777" w:rsidR="00987AB9" w:rsidRDefault="00472F3C">
      <w:pPr>
        <w:pStyle w:val="a3"/>
        <w:ind w:firstLine="480"/>
      </w:pPr>
      <w:r>
        <w:rPr>
          <w:rFonts w:hint="eastAsia"/>
        </w:rPr>
        <w:t>【条文说明】钢轨润滑装置是减少曲线磨耗和啸叫噪声的有效措施之一。</w:t>
      </w:r>
      <w:r>
        <w:rPr>
          <w:rFonts w:ascii="楷体" w:hAnsi="楷体" w:hint="eastAsia"/>
          <w:kern w:val="0"/>
        </w:rPr>
        <w:t>采用钢轨润滑装置地段的曲线半径，根据运营线钢轨磨耗情况适当取值。</w:t>
      </w:r>
    </w:p>
    <w:p w14:paraId="733F6AD9" w14:textId="77777777" w:rsidR="00987AB9" w:rsidRDefault="00987AB9">
      <w:pPr>
        <w:pStyle w:val="a9"/>
        <w:ind w:firstLine="480"/>
      </w:pPr>
    </w:p>
    <w:p w14:paraId="62F2FCC4" w14:textId="77777777" w:rsidR="00987AB9" w:rsidRDefault="00472F3C">
      <w:pPr>
        <w:pStyle w:val="a"/>
      </w:pPr>
      <w:bookmarkStart w:id="214" w:name="_Toc80108315"/>
      <w:bookmarkStart w:id="215" w:name="_Toc73646476"/>
      <w:bookmarkStart w:id="216" w:name="_Toc93589676"/>
      <w:r>
        <w:rPr>
          <w:rFonts w:hint="eastAsia"/>
        </w:rPr>
        <w:lastRenderedPageBreak/>
        <w:t>车站建筑</w:t>
      </w:r>
      <w:bookmarkEnd w:id="214"/>
      <w:bookmarkEnd w:id="215"/>
      <w:bookmarkEnd w:id="216"/>
    </w:p>
    <w:p w14:paraId="1ED7E7D0" w14:textId="77777777" w:rsidR="00987AB9" w:rsidRDefault="00472F3C">
      <w:pPr>
        <w:pStyle w:val="a0"/>
        <w:spacing w:before="156"/>
        <w:jc w:val="both"/>
      </w:pPr>
      <w:bookmarkStart w:id="217" w:name="_Toc80108316"/>
      <w:bookmarkStart w:id="218" w:name="_Toc93589677"/>
      <w:r>
        <w:rPr>
          <w:rFonts w:hint="eastAsia"/>
        </w:rPr>
        <w:t>一般规定</w:t>
      </w:r>
      <w:bookmarkEnd w:id="217"/>
      <w:bookmarkEnd w:id="218"/>
    </w:p>
    <w:p w14:paraId="5BE4CCA9" w14:textId="77777777" w:rsidR="00987AB9" w:rsidRDefault="00472F3C">
      <w:pPr>
        <w:pStyle w:val="a1"/>
      </w:pPr>
      <w:r>
        <w:rPr>
          <w:rFonts w:hint="eastAsia"/>
        </w:rPr>
        <w:t>绿色建筑设计应遵循因地制宜的原则，结合车站建筑所在地气候、环境、资源、经济及文化等特点，采用适宜的技术，提升车站建筑使用品质，降低对生态环境的影响，实现车站建筑的绿色、智能、创新。</w:t>
      </w:r>
    </w:p>
    <w:p w14:paraId="738C4EC7" w14:textId="77777777" w:rsidR="00987AB9" w:rsidRDefault="00472F3C">
      <w:pPr>
        <w:pStyle w:val="a3"/>
        <w:ind w:firstLine="480"/>
        <w:rPr>
          <w:lang w:val="zh-CN"/>
        </w:rPr>
      </w:pPr>
      <w:r>
        <w:rPr>
          <w:rFonts w:hint="eastAsia"/>
        </w:rPr>
        <w:t>【条文说明】参考《雄安新区绿色建筑设计导则（试行）》中</w:t>
      </w:r>
      <w:r>
        <w:rPr>
          <w:rFonts w:hint="eastAsia"/>
        </w:rPr>
        <w:t>1.0.3,</w:t>
      </w:r>
      <w:r>
        <w:rPr>
          <w:rFonts w:hint="eastAsia"/>
        </w:rPr>
        <w:t>原文中内容部分采纳。</w:t>
      </w:r>
    </w:p>
    <w:p w14:paraId="68B70AE5" w14:textId="77777777" w:rsidR="00987AB9" w:rsidRDefault="00472F3C">
      <w:pPr>
        <w:pStyle w:val="a1"/>
      </w:pPr>
      <w:r>
        <w:rPr>
          <w:rFonts w:hint="eastAsia"/>
        </w:rPr>
        <w:t>车站选址应符合所在绿色建筑设计应符合城市总体规划、控制性详细规划及城市设计的要求，且应严格执行各类保护区、文物古迹保护、生态保护红线的建设控制要求。</w:t>
      </w:r>
    </w:p>
    <w:p w14:paraId="5129F4E4" w14:textId="77777777" w:rsidR="00987AB9" w:rsidRDefault="00472F3C">
      <w:pPr>
        <w:pStyle w:val="a3"/>
        <w:ind w:firstLine="480"/>
        <w:rPr>
          <w:rFonts w:eastAsia="宋体"/>
        </w:rPr>
      </w:pPr>
      <w:r>
        <w:rPr>
          <w:rFonts w:hint="eastAsia"/>
        </w:rPr>
        <w:t>【条文说明】参考《雄安新区绿色建筑设计导则（试行）》中</w:t>
      </w:r>
      <w:r>
        <w:rPr>
          <w:rFonts w:hint="eastAsia"/>
        </w:rPr>
        <w:t>3.1.1,</w:t>
      </w:r>
      <w:r>
        <w:rPr>
          <w:rFonts w:hint="eastAsia"/>
        </w:rPr>
        <w:t>原文中内容部分采纳。</w:t>
      </w:r>
    </w:p>
    <w:p w14:paraId="51A4B8C7" w14:textId="77777777" w:rsidR="00987AB9" w:rsidRDefault="00472F3C">
      <w:pPr>
        <w:pStyle w:val="a1"/>
      </w:pPr>
      <w:r>
        <w:rPr>
          <w:rFonts w:hint="eastAsia"/>
        </w:rPr>
        <w:t>车站应与周边地块做好空间一体化设计，明确对接要求和规划控制条件。</w:t>
      </w:r>
    </w:p>
    <w:p w14:paraId="37517DFD"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4.1.1</w:t>
      </w:r>
      <w:r>
        <w:rPr>
          <w:rFonts w:hint="eastAsia"/>
        </w:rPr>
        <w:t>条</w:t>
      </w:r>
    </w:p>
    <w:p w14:paraId="4C5B28A1" w14:textId="77777777" w:rsidR="00987AB9" w:rsidRDefault="00472F3C">
      <w:pPr>
        <w:pStyle w:val="a1"/>
      </w:pPr>
      <w:r>
        <w:rPr>
          <w:rFonts w:hint="eastAsia"/>
        </w:rPr>
        <w:t>建筑造型要素应简约，应无大量装饰性构件，装饰性构件造价占建筑总造价的比例不应大于</w:t>
      </w:r>
      <w:r>
        <w:rPr>
          <w:rFonts w:hint="eastAsia"/>
        </w:rPr>
        <w:t xml:space="preserve"> 1% </w:t>
      </w:r>
      <w:r>
        <w:rPr>
          <w:rFonts w:hint="eastAsia"/>
        </w:rPr>
        <w:t>。</w:t>
      </w:r>
    </w:p>
    <w:p w14:paraId="60327A88" w14:textId="77777777" w:rsidR="00987AB9" w:rsidRDefault="00472F3C">
      <w:pPr>
        <w:pStyle w:val="a3"/>
        <w:ind w:firstLine="480"/>
      </w:pPr>
      <w:r>
        <w:rPr>
          <w:rFonts w:hint="eastAsia"/>
        </w:rPr>
        <w:t>【条文说明】引用《绿色建筑评价标准》</w:t>
      </w:r>
      <w:r>
        <w:rPr>
          <w:rFonts w:hint="eastAsia"/>
        </w:rPr>
        <w:t>GB/50378-2019</w:t>
      </w:r>
      <w:r>
        <w:rPr>
          <w:rFonts w:hint="eastAsia"/>
        </w:rPr>
        <w:t>第</w:t>
      </w:r>
      <w:r>
        <w:rPr>
          <w:rFonts w:hint="eastAsia"/>
        </w:rPr>
        <w:t>7</w:t>
      </w:r>
      <w:r>
        <w:t>.1.9</w:t>
      </w:r>
      <w:r>
        <w:rPr>
          <w:rFonts w:hint="eastAsia"/>
        </w:rPr>
        <w:t>条。</w:t>
      </w:r>
    </w:p>
    <w:p w14:paraId="0B93AFA4" w14:textId="77777777" w:rsidR="00987AB9" w:rsidRDefault="00472F3C">
      <w:pPr>
        <w:pStyle w:val="a1"/>
      </w:pPr>
      <w:r>
        <w:rPr>
          <w:rFonts w:hint="eastAsia"/>
        </w:rPr>
        <w:t>车站建筑设计的节能设施应遵循被动优先、主动优化的设计原则。</w:t>
      </w:r>
    </w:p>
    <w:p w14:paraId="3BC5E033" w14:textId="77777777" w:rsidR="00987AB9" w:rsidRDefault="00472F3C">
      <w:pPr>
        <w:pStyle w:val="a3"/>
        <w:ind w:firstLine="480"/>
      </w:pPr>
      <w:r>
        <w:rPr>
          <w:rFonts w:hint="eastAsia"/>
        </w:rPr>
        <w:t>【条文说明】参考《民用建筑绿色设计规范》</w:t>
      </w:r>
      <w:r>
        <w:rPr>
          <w:rFonts w:hint="eastAsia"/>
        </w:rPr>
        <w:t>JGJ/T 229-2010</w:t>
      </w:r>
      <w:r>
        <w:rPr>
          <w:rFonts w:hint="eastAsia"/>
        </w:rPr>
        <w:t>中</w:t>
      </w:r>
      <w:r>
        <w:t>6.1.1</w:t>
      </w:r>
      <w:r>
        <w:rPr>
          <w:rFonts w:hint="eastAsia"/>
        </w:rPr>
        <w:t>、《京津冀绿色建筑设计标准》征求意见稿中</w:t>
      </w:r>
      <w:r>
        <w:rPr>
          <w:rFonts w:hint="eastAsia"/>
        </w:rPr>
        <w:t>6.1.1</w:t>
      </w:r>
      <w:r>
        <w:rPr>
          <w:rFonts w:hint="eastAsia"/>
        </w:rPr>
        <w:t>，</w:t>
      </w:r>
      <w:r>
        <w:t>原文中内容部分采纳</w:t>
      </w:r>
      <w:r>
        <w:rPr>
          <w:rFonts w:hint="eastAsia"/>
        </w:rPr>
        <w:t>。</w:t>
      </w:r>
    </w:p>
    <w:p w14:paraId="3136D227" w14:textId="77777777" w:rsidR="00987AB9" w:rsidRDefault="00472F3C">
      <w:pPr>
        <w:pStyle w:val="a0"/>
        <w:spacing w:before="156"/>
        <w:jc w:val="both"/>
      </w:pPr>
      <w:bookmarkStart w:id="219" w:name="_Toc80108317"/>
      <w:bookmarkStart w:id="220" w:name="_Toc93589678"/>
      <w:r>
        <w:rPr>
          <w:rFonts w:hint="eastAsia"/>
        </w:rPr>
        <w:t>场地布局</w:t>
      </w:r>
      <w:bookmarkEnd w:id="219"/>
      <w:bookmarkEnd w:id="220"/>
    </w:p>
    <w:p w14:paraId="1F2902E7" w14:textId="77777777" w:rsidR="00987AB9" w:rsidRDefault="00472F3C">
      <w:pPr>
        <w:pStyle w:val="a1"/>
      </w:pPr>
      <w:r>
        <w:rPr>
          <w:rFonts w:hint="eastAsia"/>
        </w:rPr>
        <w:t>车站选址应综合考虑潜在客源分布、可开发土地资源、现状与规划用地性质等方面因素，合理确定车站与主要客源的服务距离，宜将车站设置在核心区内的主要客源地块内，实现整体规划设计。</w:t>
      </w:r>
    </w:p>
    <w:p w14:paraId="73EE8A4A" w14:textId="3B41A211" w:rsidR="00987AB9" w:rsidRDefault="00472F3C">
      <w:pPr>
        <w:pStyle w:val="a3"/>
        <w:ind w:firstLine="480"/>
      </w:pPr>
      <w:r>
        <w:rPr>
          <w:rFonts w:hint="eastAsia"/>
        </w:rPr>
        <w:t>【条文说明】参考《绿色城市轨道交通车站评价标准》</w:t>
      </w:r>
      <w:r>
        <w:t>T/CAMET 02001-2019</w:t>
      </w:r>
      <w:r>
        <w:t>中</w:t>
      </w:r>
      <w:r>
        <w:t>4.</w:t>
      </w:r>
      <w:r>
        <w:rPr>
          <w:rFonts w:hint="eastAsia"/>
        </w:rPr>
        <w:t>2</w:t>
      </w:r>
      <w:r>
        <w:t>.</w:t>
      </w:r>
      <w:r>
        <w:rPr>
          <w:rFonts w:hint="eastAsia"/>
        </w:rPr>
        <w:t>3</w:t>
      </w:r>
      <w:r>
        <w:rPr>
          <w:rFonts w:hint="eastAsia"/>
        </w:rPr>
        <w:t>条</w:t>
      </w:r>
      <w:r w:rsidR="005C5E93">
        <w:rPr>
          <w:rFonts w:hint="eastAsia"/>
        </w:rPr>
        <w:t>，</w:t>
      </w:r>
      <w:r w:rsidR="005C5E93">
        <w:rPr>
          <w:rFonts w:hint="eastAsia"/>
        </w:rPr>
        <w:t>在城市中心区，应保证车站核心区拥有较大规模可预测的稳定客流；在城市外围地区，站位选择与新区用地规划相符合，并使车站核心区拥有较多的潜力地块。</w:t>
      </w:r>
    </w:p>
    <w:p w14:paraId="213C4048" w14:textId="77777777" w:rsidR="00987AB9" w:rsidRDefault="00472F3C">
      <w:pPr>
        <w:pStyle w:val="a1"/>
      </w:pPr>
      <w:r>
        <w:rPr>
          <w:rFonts w:hint="eastAsia"/>
        </w:rPr>
        <w:t>车站选址和出入口的用地规划应与城市发展相协调，设置位置和场地布局应有利于吸引和疏散客流。</w:t>
      </w:r>
    </w:p>
    <w:p w14:paraId="1F7AC653" w14:textId="77777777" w:rsidR="00987AB9" w:rsidRDefault="00472F3C">
      <w:pPr>
        <w:pStyle w:val="a3"/>
        <w:ind w:firstLine="480"/>
      </w:pPr>
      <w:r>
        <w:rPr>
          <w:rFonts w:hint="eastAsia"/>
        </w:rPr>
        <w:t>【条文说明】参考《绿色城市轨道交通车站评价标准》</w:t>
      </w:r>
      <w:r>
        <w:rPr>
          <w:rFonts w:hint="eastAsia"/>
        </w:rPr>
        <w:t>T/CAMET 02001-2019</w:t>
      </w:r>
      <w:r>
        <w:rPr>
          <w:rFonts w:hint="eastAsia"/>
        </w:rPr>
        <w:t>中</w:t>
      </w:r>
      <w:r>
        <w:rPr>
          <w:rFonts w:hint="eastAsia"/>
        </w:rPr>
        <w:t>4.1.2</w:t>
      </w:r>
      <w:r>
        <w:rPr>
          <w:rFonts w:hint="eastAsia"/>
        </w:rPr>
        <w:t>条</w:t>
      </w:r>
    </w:p>
    <w:p w14:paraId="44173286" w14:textId="77777777" w:rsidR="00987AB9" w:rsidRDefault="00472F3C">
      <w:pPr>
        <w:pStyle w:val="a1"/>
      </w:pPr>
      <w:r>
        <w:rPr>
          <w:rFonts w:hint="eastAsia"/>
        </w:rPr>
        <w:t>车站附属地面设施应优先与周边用地建筑一体化结合或整合设置，以减少地面占地。独立设置的风亭及冷却塔应进行绿化消隐，以减少对城市景观的影响。</w:t>
      </w:r>
    </w:p>
    <w:p w14:paraId="48FA0663" w14:textId="77777777" w:rsidR="00987AB9" w:rsidRDefault="00472F3C">
      <w:pPr>
        <w:pStyle w:val="a3"/>
        <w:ind w:firstLine="480"/>
      </w:pPr>
      <w:r>
        <w:rPr>
          <w:rFonts w:hint="eastAsia"/>
        </w:rPr>
        <w:t>【条文说明】为体现附属与地面建筑及景观一体化设计，新设条文。</w:t>
      </w:r>
    </w:p>
    <w:p w14:paraId="3AD3D749" w14:textId="77777777" w:rsidR="00987AB9" w:rsidRDefault="00472F3C">
      <w:pPr>
        <w:pStyle w:val="a1"/>
      </w:pPr>
      <w:r>
        <w:rPr>
          <w:rFonts w:hint="eastAsia"/>
        </w:rPr>
        <w:t>车站场地应采用低影响开发的建设方式，宜采取有效措施促进雨水的自然积存、自然渗透、自然净化和充分利用；</w:t>
      </w:r>
    </w:p>
    <w:p w14:paraId="6BF6E4C2" w14:textId="77777777" w:rsidR="00987AB9" w:rsidRDefault="00472F3C">
      <w:pPr>
        <w:pStyle w:val="a3"/>
        <w:ind w:firstLine="480"/>
      </w:pPr>
      <w:r>
        <w:rPr>
          <w:rFonts w:hint="eastAsia"/>
        </w:rPr>
        <w:t>【条文说明】参考《雄安新区绿色建筑设计导则（试行）》中</w:t>
      </w:r>
      <w:r>
        <w:rPr>
          <w:rFonts w:hint="eastAsia"/>
        </w:rPr>
        <w:t>5.1.2,</w:t>
      </w:r>
      <w:r>
        <w:rPr>
          <w:rFonts w:hint="eastAsia"/>
        </w:rPr>
        <w:t>原文中内容部分采纳。</w:t>
      </w:r>
    </w:p>
    <w:p w14:paraId="79B2CD20" w14:textId="77777777" w:rsidR="00987AB9" w:rsidRDefault="00472F3C">
      <w:pPr>
        <w:pStyle w:val="a1"/>
      </w:pPr>
      <w:r>
        <w:rPr>
          <w:rFonts w:hint="eastAsia"/>
        </w:rPr>
        <w:t>车站站外公共空间应纳入街区控</w:t>
      </w:r>
      <w:proofErr w:type="gramStart"/>
      <w:r>
        <w:rPr>
          <w:rFonts w:hint="eastAsia"/>
        </w:rPr>
        <w:t>规</w:t>
      </w:r>
      <w:proofErr w:type="gramEnd"/>
      <w:r>
        <w:rPr>
          <w:rFonts w:hint="eastAsia"/>
        </w:rPr>
        <w:t>及城市设计统筹考虑，沿主要公共交通及步行出行路线宜配置尺度适宜且界面连续的商业、公共服务设施、绿地或广场等开放空间，提升街区</w:t>
      </w:r>
      <w:r>
        <w:rPr>
          <w:rFonts w:hint="eastAsia"/>
        </w:rPr>
        <w:lastRenderedPageBreak/>
        <w:t>活力。</w:t>
      </w:r>
    </w:p>
    <w:p w14:paraId="5B743F22" w14:textId="77777777" w:rsidR="00987AB9" w:rsidRDefault="00472F3C">
      <w:pPr>
        <w:pStyle w:val="a3"/>
        <w:ind w:firstLine="480"/>
        <w:rPr>
          <w:rFonts w:ascii="宋体" w:eastAsia="宋体" w:hAnsi="宋体"/>
          <w:lang w:val="zh-CN"/>
        </w:rPr>
      </w:pPr>
      <w:r>
        <w:rPr>
          <w:rFonts w:hint="eastAsia"/>
        </w:rPr>
        <w:t>【条文说明】参考《雄安新区绿色建筑设计导则（试行）》中</w:t>
      </w:r>
      <w:r>
        <w:rPr>
          <w:rFonts w:hint="eastAsia"/>
        </w:rPr>
        <w:t>5.1.4,</w:t>
      </w:r>
      <w:r>
        <w:rPr>
          <w:rFonts w:hint="eastAsia"/>
        </w:rPr>
        <w:t>原文中内容部分采纳。</w:t>
      </w:r>
    </w:p>
    <w:p w14:paraId="15A6D498" w14:textId="77777777" w:rsidR="00987AB9" w:rsidRDefault="00472F3C">
      <w:pPr>
        <w:pStyle w:val="a1"/>
      </w:pPr>
      <w:r>
        <w:rPr>
          <w:rFonts w:hint="eastAsia"/>
        </w:rPr>
        <w:t>宜结合人员活动需求，通过风雨连廊、步行或自行车专用桥、可自然采光的地下空间通道、公共步道等方式与相邻街区无障碍联通，提升与相邻街区的融合度。</w:t>
      </w:r>
    </w:p>
    <w:p w14:paraId="3C368B82" w14:textId="77777777" w:rsidR="00987AB9" w:rsidRDefault="00472F3C">
      <w:pPr>
        <w:pStyle w:val="a3"/>
        <w:ind w:firstLine="480"/>
        <w:rPr>
          <w:rFonts w:ascii="宋体" w:hAnsi="宋体"/>
        </w:rPr>
      </w:pPr>
      <w:r>
        <w:rPr>
          <w:rFonts w:hint="eastAsia"/>
        </w:rPr>
        <w:t>【条文说明】参考《雄安新区绿色建筑设计导则（试行）》中</w:t>
      </w:r>
      <w:r>
        <w:rPr>
          <w:rFonts w:hint="eastAsia"/>
        </w:rPr>
        <w:t>5.1.5,</w:t>
      </w:r>
      <w:r>
        <w:rPr>
          <w:rFonts w:hint="eastAsia"/>
        </w:rPr>
        <w:t>原文中内容部分采纳。</w:t>
      </w:r>
    </w:p>
    <w:p w14:paraId="1392CE39" w14:textId="77777777" w:rsidR="00987AB9" w:rsidRDefault="00472F3C">
      <w:pPr>
        <w:pStyle w:val="a1"/>
      </w:pPr>
      <w:r>
        <w:rPr>
          <w:rFonts w:ascii="宋体" w:hAnsi="宋体" w:hint="eastAsia"/>
        </w:rPr>
        <w:t>车站周边步行系统安全</w:t>
      </w:r>
      <w:r>
        <w:rPr>
          <w:rFonts w:hint="eastAsia"/>
        </w:rPr>
        <w:t>、连续、环境舒适，应满足下列要求：</w:t>
      </w:r>
    </w:p>
    <w:p w14:paraId="01FE2BF0" w14:textId="77777777" w:rsidR="00987AB9" w:rsidRDefault="00472F3C">
      <w:pPr>
        <w:pStyle w:val="4"/>
      </w:pPr>
      <w:r>
        <w:rPr>
          <w:rFonts w:hint="eastAsia"/>
        </w:rPr>
        <w:t>出入口均应设置人流集散广场，规模依据车站的类型确定，并满足现状和远期高峰小时客流集散需求；</w:t>
      </w:r>
    </w:p>
    <w:p w14:paraId="0EE857C1" w14:textId="77777777" w:rsidR="00987AB9" w:rsidRDefault="00472F3C">
      <w:pPr>
        <w:pStyle w:val="4"/>
      </w:pPr>
      <w:r>
        <w:rPr>
          <w:rFonts w:hint="eastAsia"/>
        </w:rPr>
        <w:t>出入口与相邻</w:t>
      </w:r>
      <w:r>
        <w:t>500m</w:t>
      </w:r>
      <w:r>
        <w:rPr>
          <w:rFonts w:hint="eastAsia"/>
        </w:rPr>
        <w:t>的建筑物及周边道路人行道之间，应有连续的步行系统；</w:t>
      </w:r>
    </w:p>
    <w:p w14:paraId="027B381F" w14:textId="77777777" w:rsidR="00987AB9" w:rsidRDefault="00472F3C">
      <w:pPr>
        <w:pStyle w:val="4"/>
      </w:pPr>
      <w:r>
        <w:rPr>
          <w:rFonts w:hint="eastAsia"/>
        </w:rPr>
        <w:t>车站外</w:t>
      </w:r>
      <w:r>
        <w:t>500m</w:t>
      </w:r>
      <w:r>
        <w:rPr>
          <w:rFonts w:hint="eastAsia"/>
        </w:rPr>
        <w:t>范围内的步行系统有统一的导向标志、标识；</w:t>
      </w:r>
    </w:p>
    <w:p w14:paraId="4C24BFCC" w14:textId="77777777" w:rsidR="00987AB9" w:rsidRDefault="00472F3C">
      <w:pPr>
        <w:pStyle w:val="4"/>
      </w:pPr>
      <w:r>
        <w:rPr>
          <w:rFonts w:hint="eastAsia"/>
        </w:rPr>
        <w:t>步行系统应满足无障碍出行要求，并保证路面平整；</w:t>
      </w:r>
    </w:p>
    <w:p w14:paraId="38DEDA57" w14:textId="77777777" w:rsidR="00987AB9" w:rsidRDefault="00472F3C">
      <w:pPr>
        <w:pStyle w:val="4"/>
      </w:pPr>
      <w:r>
        <w:rPr>
          <w:rFonts w:hint="eastAsia"/>
        </w:rPr>
        <w:t>步行系统跨越快速路时应采用立体过街形式，其他情况宜采用立体过街或平面信号灯过街形式；</w:t>
      </w:r>
    </w:p>
    <w:p w14:paraId="586B154B" w14:textId="77777777" w:rsidR="00987AB9" w:rsidRDefault="00472F3C">
      <w:pPr>
        <w:pStyle w:val="4"/>
      </w:pPr>
      <w:r>
        <w:rPr>
          <w:rFonts w:hint="eastAsia"/>
        </w:rPr>
        <w:t>连接车站的步行系统应形成林荫路。</w:t>
      </w:r>
    </w:p>
    <w:p w14:paraId="1F1CC859" w14:textId="77777777" w:rsidR="00987AB9" w:rsidRDefault="00472F3C">
      <w:pPr>
        <w:pStyle w:val="a3"/>
        <w:ind w:firstLine="480"/>
        <w:rPr>
          <w:kern w:val="0"/>
        </w:rPr>
      </w:pPr>
      <w:r>
        <w:rPr>
          <w:rFonts w:hint="eastAsia"/>
        </w:rPr>
        <w:t>【条文说明】引用《绿色城市轨道交通车站评价标准》</w:t>
      </w:r>
      <w:r>
        <w:rPr>
          <w:rFonts w:hint="eastAsia"/>
        </w:rPr>
        <w:t>T/CAMET 02001-2019</w:t>
      </w:r>
      <w:r>
        <w:rPr>
          <w:rFonts w:hint="eastAsia"/>
        </w:rPr>
        <w:t>中</w:t>
      </w:r>
      <w:r>
        <w:rPr>
          <w:rFonts w:hint="eastAsia"/>
        </w:rPr>
        <w:t>5.2.6</w:t>
      </w:r>
      <w:r>
        <w:rPr>
          <w:rFonts w:hint="eastAsia"/>
        </w:rPr>
        <w:t>条</w:t>
      </w:r>
    </w:p>
    <w:p w14:paraId="2E3EB99A" w14:textId="77777777" w:rsidR="00987AB9" w:rsidRDefault="00472F3C">
      <w:pPr>
        <w:pStyle w:val="a1"/>
      </w:pPr>
      <w:r>
        <w:rPr>
          <w:rFonts w:hint="eastAsia"/>
        </w:rPr>
        <w:t>非机动车停车设施布设合理，应结合城市共享单车规划统筹考虑，并应满足下列要求：</w:t>
      </w:r>
    </w:p>
    <w:p w14:paraId="3763166C" w14:textId="77777777" w:rsidR="00987AB9" w:rsidRDefault="00472F3C">
      <w:pPr>
        <w:pStyle w:val="4"/>
      </w:pPr>
      <w:r>
        <w:rPr>
          <w:rFonts w:hint="eastAsia"/>
        </w:rPr>
        <w:t>宜在各出入口地面亭周边分散布置；</w:t>
      </w:r>
      <w:r>
        <w:t xml:space="preserve"> </w:t>
      </w:r>
    </w:p>
    <w:p w14:paraId="6F600007" w14:textId="77777777" w:rsidR="00987AB9" w:rsidRDefault="00472F3C">
      <w:pPr>
        <w:pStyle w:val="4"/>
      </w:pPr>
      <w:r>
        <w:rPr>
          <w:rFonts w:hint="eastAsia"/>
        </w:rPr>
        <w:t>非机动车停车设施与出入口距离在</w:t>
      </w:r>
      <w:r>
        <w:t>50</w:t>
      </w:r>
      <w:r>
        <w:rPr>
          <w:rFonts w:hint="eastAsia"/>
        </w:rPr>
        <w:t>米之内；</w:t>
      </w:r>
    </w:p>
    <w:p w14:paraId="50EE01BB" w14:textId="77777777" w:rsidR="00987AB9" w:rsidRDefault="00472F3C">
      <w:pPr>
        <w:pStyle w:val="4"/>
      </w:pPr>
      <w:r>
        <w:rPr>
          <w:rFonts w:hint="eastAsia"/>
        </w:rPr>
        <w:t>非机动车停车设施满足现状和远期高峰小时出入客流的需求；</w:t>
      </w:r>
    </w:p>
    <w:p w14:paraId="55C54012" w14:textId="77777777" w:rsidR="00987AB9" w:rsidRDefault="00472F3C">
      <w:pPr>
        <w:pStyle w:val="a3"/>
        <w:ind w:firstLine="480"/>
      </w:pPr>
      <w:r>
        <w:rPr>
          <w:rFonts w:hint="eastAsia"/>
        </w:rPr>
        <w:t>【条文说明】参考《绿色城市轨道交通车站评价标准》</w:t>
      </w:r>
      <w:r>
        <w:rPr>
          <w:rFonts w:hint="eastAsia"/>
        </w:rPr>
        <w:t>T/CAMET 02001-2019</w:t>
      </w:r>
      <w:r>
        <w:rPr>
          <w:rFonts w:hint="eastAsia"/>
        </w:rPr>
        <w:t>中</w:t>
      </w:r>
      <w:r>
        <w:rPr>
          <w:rFonts w:hint="eastAsia"/>
        </w:rPr>
        <w:t>5.2.7</w:t>
      </w:r>
      <w:r>
        <w:rPr>
          <w:rFonts w:hint="eastAsia"/>
        </w:rPr>
        <w:t>条</w:t>
      </w:r>
    </w:p>
    <w:p w14:paraId="0B37C3EA" w14:textId="77777777" w:rsidR="00987AB9" w:rsidRDefault="00472F3C">
      <w:pPr>
        <w:pStyle w:val="a1"/>
      </w:pPr>
      <w:r>
        <w:rPr>
          <w:rFonts w:hint="eastAsia"/>
        </w:rPr>
        <w:t>车站与常规公交换乘便捷，应满足下列要求：</w:t>
      </w:r>
    </w:p>
    <w:p w14:paraId="7563A585" w14:textId="77777777" w:rsidR="00987AB9" w:rsidRDefault="00472F3C">
      <w:pPr>
        <w:pStyle w:val="4"/>
      </w:pPr>
      <w:r>
        <w:rPr>
          <w:rFonts w:hint="eastAsia"/>
        </w:rPr>
        <w:t>车站出入口与公交停靠站的步行距离不宜大于</w:t>
      </w:r>
      <w:r>
        <w:t>50m</w:t>
      </w:r>
      <w:r>
        <w:rPr>
          <w:rFonts w:hint="eastAsia"/>
        </w:rPr>
        <w:t>，不应大于</w:t>
      </w:r>
      <w:r>
        <w:t>100m</w:t>
      </w:r>
      <w:r>
        <w:rPr>
          <w:rFonts w:hint="eastAsia"/>
        </w:rPr>
        <w:t>；</w:t>
      </w:r>
    </w:p>
    <w:p w14:paraId="0AD1E465" w14:textId="77777777" w:rsidR="00987AB9" w:rsidRDefault="00472F3C">
      <w:pPr>
        <w:pStyle w:val="4"/>
      </w:pPr>
      <w:r>
        <w:rPr>
          <w:rFonts w:hint="eastAsia"/>
        </w:rPr>
        <w:t>宜结合出入口设置专门往来居住区与车站的公交专线和停靠点。</w:t>
      </w:r>
    </w:p>
    <w:p w14:paraId="31339A95" w14:textId="77777777" w:rsidR="00987AB9" w:rsidRDefault="00472F3C">
      <w:pPr>
        <w:pStyle w:val="4"/>
      </w:pPr>
      <w:r>
        <w:rPr>
          <w:rFonts w:hint="eastAsia"/>
        </w:rPr>
        <w:t>周边有现状或规划公交枢纽的车站，应结合一体化设计。</w:t>
      </w:r>
    </w:p>
    <w:p w14:paraId="23BE2032" w14:textId="77777777" w:rsidR="00987AB9" w:rsidRDefault="00472F3C">
      <w:pPr>
        <w:pStyle w:val="a3"/>
        <w:ind w:firstLine="480"/>
        <w:rPr>
          <w:kern w:val="0"/>
        </w:rPr>
      </w:pPr>
      <w:r>
        <w:rPr>
          <w:rFonts w:hint="eastAsia"/>
        </w:rPr>
        <w:t>【条文说明】参考《绿色城市轨道交通车站评价标准》</w:t>
      </w:r>
      <w:r>
        <w:rPr>
          <w:rFonts w:hint="eastAsia"/>
        </w:rPr>
        <w:t>T/CAMET 02001-2019</w:t>
      </w:r>
      <w:r>
        <w:rPr>
          <w:rFonts w:hint="eastAsia"/>
        </w:rPr>
        <w:t>中</w:t>
      </w:r>
      <w:r>
        <w:rPr>
          <w:rFonts w:hint="eastAsia"/>
        </w:rPr>
        <w:t>5.2.8</w:t>
      </w:r>
      <w:r>
        <w:rPr>
          <w:rFonts w:hint="eastAsia"/>
        </w:rPr>
        <w:t>条</w:t>
      </w:r>
    </w:p>
    <w:p w14:paraId="4FE5DE61" w14:textId="77777777" w:rsidR="00987AB9" w:rsidRDefault="00472F3C">
      <w:pPr>
        <w:pStyle w:val="a1"/>
      </w:pPr>
      <w:r>
        <w:rPr>
          <w:rFonts w:hint="eastAsia"/>
        </w:rPr>
        <w:t>车站周边的出租车接驳设施设置合理，应满足下列要求：</w:t>
      </w:r>
      <w:r>
        <w:t xml:space="preserve"> </w:t>
      </w:r>
    </w:p>
    <w:p w14:paraId="4090FC44" w14:textId="77777777" w:rsidR="00987AB9" w:rsidRDefault="00472F3C">
      <w:pPr>
        <w:pStyle w:val="4"/>
      </w:pPr>
      <w:r>
        <w:rPr>
          <w:rFonts w:hint="eastAsia"/>
        </w:rPr>
        <w:t>中心城区车站出入口附近均应设有出租车临时停靠点；</w:t>
      </w:r>
    </w:p>
    <w:p w14:paraId="152A8C0E" w14:textId="77777777" w:rsidR="00987AB9" w:rsidRDefault="00472F3C">
      <w:pPr>
        <w:pStyle w:val="4"/>
      </w:pPr>
      <w:r>
        <w:rPr>
          <w:rFonts w:hint="eastAsia"/>
        </w:rPr>
        <w:t>城市外围区车站应根据需求合理设置出租车候客区；</w:t>
      </w:r>
    </w:p>
    <w:p w14:paraId="1C4BB647" w14:textId="77777777" w:rsidR="00987AB9" w:rsidRDefault="00472F3C">
      <w:pPr>
        <w:pStyle w:val="4"/>
      </w:pPr>
      <w:r>
        <w:rPr>
          <w:rFonts w:hint="eastAsia"/>
        </w:rPr>
        <w:t>出租车停车设施及流线与其它交通方式不得冲突，其出入口与其它公共交通出入口应相分离，并设置明显的交通指示标志。</w:t>
      </w:r>
    </w:p>
    <w:p w14:paraId="1F9C7652" w14:textId="77777777" w:rsidR="00987AB9" w:rsidRDefault="00472F3C">
      <w:pPr>
        <w:pStyle w:val="a3"/>
        <w:ind w:firstLine="480"/>
        <w:rPr>
          <w:kern w:val="0"/>
        </w:rPr>
      </w:pPr>
      <w:r>
        <w:rPr>
          <w:rFonts w:hint="eastAsia"/>
        </w:rPr>
        <w:t>【条文说明】参考《绿色城市轨道交通车站评价标准》</w:t>
      </w:r>
      <w:r>
        <w:rPr>
          <w:rFonts w:hint="eastAsia"/>
        </w:rPr>
        <w:t>T/CAMET 02001-2019</w:t>
      </w:r>
      <w:r>
        <w:rPr>
          <w:rFonts w:hint="eastAsia"/>
        </w:rPr>
        <w:t>中</w:t>
      </w:r>
      <w:r>
        <w:rPr>
          <w:rFonts w:hint="eastAsia"/>
        </w:rPr>
        <w:t>5.2.9</w:t>
      </w:r>
      <w:r>
        <w:rPr>
          <w:rFonts w:hint="eastAsia"/>
        </w:rPr>
        <w:t>条</w:t>
      </w:r>
    </w:p>
    <w:p w14:paraId="5073E7ED" w14:textId="77777777" w:rsidR="00987AB9" w:rsidRDefault="00472F3C">
      <w:pPr>
        <w:pStyle w:val="a0"/>
        <w:spacing w:before="156"/>
        <w:jc w:val="both"/>
      </w:pPr>
      <w:bookmarkStart w:id="221" w:name="_Toc80108318"/>
      <w:bookmarkStart w:id="222" w:name="_Toc93589679"/>
      <w:r>
        <w:rPr>
          <w:rFonts w:hint="eastAsia"/>
        </w:rPr>
        <w:t>车站布局</w:t>
      </w:r>
      <w:bookmarkEnd w:id="221"/>
      <w:bookmarkEnd w:id="222"/>
    </w:p>
    <w:p w14:paraId="09955B86" w14:textId="77777777" w:rsidR="00987AB9" w:rsidRDefault="00472F3C">
      <w:pPr>
        <w:pStyle w:val="a1"/>
      </w:pPr>
      <w:r>
        <w:rPr>
          <w:rFonts w:hint="eastAsia"/>
        </w:rPr>
        <w:t>车站应结合线路、场地等工程条件，采用立体布局形式，压缩车站总占地规模或开挖深度；在满足功能的前提下，应控制车站规模与空间体量，建筑体量宜紧凑集中。</w:t>
      </w:r>
    </w:p>
    <w:p w14:paraId="41E4D0C9" w14:textId="77777777" w:rsidR="00987AB9" w:rsidRDefault="00472F3C">
      <w:pPr>
        <w:pStyle w:val="a3"/>
        <w:ind w:firstLine="480"/>
      </w:pPr>
      <w:r>
        <w:rPr>
          <w:rFonts w:hint="eastAsia"/>
        </w:rPr>
        <w:t>【条文说明】参考《京津冀绿色建筑设计标准》征求意见稿中</w:t>
      </w:r>
      <w:r>
        <w:rPr>
          <w:rFonts w:hint="eastAsia"/>
        </w:rPr>
        <w:t>6.2.6</w:t>
      </w:r>
      <w:r>
        <w:rPr>
          <w:rFonts w:hint="eastAsia"/>
        </w:rPr>
        <w:t>。</w:t>
      </w:r>
    </w:p>
    <w:p w14:paraId="022A9633" w14:textId="77777777" w:rsidR="00987AB9" w:rsidRDefault="00472F3C">
      <w:pPr>
        <w:pStyle w:val="a1"/>
      </w:pPr>
      <w:r>
        <w:rPr>
          <w:rFonts w:hint="eastAsia"/>
        </w:rPr>
        <w:t>车站室内环境需求相同或相近的空间、空间高度相似的房间</w:t>
      </w:r>
      <w:proofErr w:type="gramStart"/>
      <w:r>
        <w:rPr>
          <w:rFonts w:hint="eastAsia"/>
        </w:rPr>
        <w:t>宜集中</w:t>
      </w:r>
      <w:proofErr w:type="gramEnd"/>
      <w:r>
        <w:rPr>
          <w:rFonts w:hint="eastAsia"/>
        </w:rPr>
        <w:t>布置。</w:t>
      </w:r>
      <w:r>
        <w:t xml:space="preserve"> </w:t>
      </w:r>
    </w:p>
    <w:p w14:paraId="36D0DA93" w14:textId="77777777" w:rsidR="00987AB9" w:rsidRDefault="00472F3C">
      <w:pPr>
        <w:pStyle w:val="a3"/>
        <w:ind w:firstLine="480"/>
      </w:pPr>
      <w:r>
        <w:rPr>
          <w:rFonts w:hint="eastAsia"/>
        </w:rPr>
        <w:t>【条文说明】参考《京津冀绿色建筑设计标准》征求意见稿中</w:t>
      </w:r>
      <w:r>
        <w:rPr>
          <w:rFonts w:hint="eastAsia"/>
        </w:rPr>
        <w:t>6.2.6</w:t>
      </w:r>
      <w:r>
        <w:rPr>
          <w:rFonts w:hint="eastAsia"/>
        </w:rPr>
        <w:t>。</w:t>
      </w:r>
    </w:p>
    <w:p w14:paraId="055E0E27" w14:textId="77777777" w:rsidR="00987AB9" w:rsidRDefault="00472F3C">
      <w:pPr>
        <w:pStyle w:val="a1"/>
      </w:pPr>
      <w:r>
        <w:rPr>
          <w:rFonts w:hint="eastAsia"/>
        </w:rPr>
        <w:lastRenderedPageBreak/>
        <w:t>应利用车站配线区、附属外挂区空间、结构预留层等空间，提供非轨道交通基本服务功能区，丰富车站的服务属性，提高服务品质。</w:t>
      </w:r>
    </w:p>
    <w:p w14:paraId="0451A2FF" w14:textId="77777777" w:rsidR="00987AB9" w:rsidRDefault="00472F3C">
      <w:pPr>
        <w:pStyle w:val="a3"/>
        <w:ind w:firstLine="480"/>
      </w:pPr>
      <w:r>
        <w:rPr>
          <w:rFonts w:hint="eastAsia"/>
        </w:rPr>
        <w:t>【条文说明】参考《绿色城市轨道交通车站评价标准》</w:t>
      </w:r>
      <w:r>
        <w:rPr>
          <w:rFonts w:hint="eastAsia"/>
        </w:rPr>
        <w:t>T/CAMET 02001-2019</w:t>
      </w:r>
      <w:r>
        <w:rPr>
          <w:rFonts w:hint="eastAsia"/>
        </w:rPr>
        <w:t>中</w:t>
      </w:r>
      <w:r>
        <w:rPr>
          <w:rFonts w:hint="eastAsia"/>
        </w:rPr>
        <w:t>4.2.6</w:t>
      </w:r>
      <w:r>
        <w:rPr>
          <w:rFonts w:hint="eastAsia"/>
        </w:rPr>
        <w:t>条</w:t>
      </w:r>
    </w:p>
    <w:p w14:paraId="4AE6C649" w14:textId="77777777" w:rsidR="00987AB9" w:rsidRDefault="00472F3C">
      <w:pPr>
        <w:pStyle w:val="a1"/>
      </w:pPr>
      <w:r>
        <w:rPr>
          <w:rFonts w:hint="eastAsia"/>
        </w:rPr>
        <w:t>周边规划为开发用地的地下车站应进行一体化综合开发，并应符合下列要求：</w:t>
      </w:r>
      <w:r>
        <w:rPr>
          <w:rFonts w:hint="eastAsia"/>
        </w:rPr>
        <w:t xml:space="preserve"> </w:t>
      </w:r>
    </w:p>
    <w:p w14:paraId="1251BA76" w14:textId="77777777" w:rsidR="00987AB9" w:rsidRDefault="00472F3C">
      <w:pPr>
        <w:pStyle w:val="4"/>
      </w:pPr>
      <w:r>
        <w:rPr>
          <w:rFonts w:hint="eastAsia"/>
        </w:rPr>
        <w:t>地下车站宜与相邻建筑地下空间相连通或整体开发利用；</w:t>
      </w:r>
    </w:p>
    <w:p w14:paraId="646AEF78" w14:textId="77777777" w:rsidR="00987AB9" w:rsidRDefault="00472F3C">
      <w:pPr>
        <w:pStyle w:val="4"/>
      </w:pPr>
      <w:r>
        <w:rPr>
          <w:rFonts w:hint="eastAsia"/>
        </w:rPr>
        <w:t>地下空间应与地下、地面交通系统有效连接；</w:t>
      </w:r>
    </w:p>
    <w:p w14:paraId="7571CE0B" w14:textId="77777777" w:rsidR="00987AB9" w:rsidRDefault="00472F3C">
      <w:pPr>
        <w:pStyle w:val="4"/>
      </w:pPr>
      <w:r>
        <w:rPr>
          <w:rFonts w:hint="eastAsia"/>
        </w:rPr>
        <w:t>地下空间宜充分利用天然采光和自然通风，并与地面景观充分结合；</w:t>
      </w:r>
    </w:p>
    <w:p w14:paraId="29FA7B13" w14:textId="77777777" w:rsidR="00987AB9" w:rsidRDefault="00472F3C">
      <w:pPr>
        <w:pStyle w:val="4"/>
      </w:pPr>
      <w:r>
        <w:rPr>
          <w:rFonts w:hint="eastAsia"/>
        </w:rPr>
        <w:t>应充分利用地下人防设施进行平战结合设计。</w:t>
      </w:r>
    </w:p>
    <w:p w14:paraId="09506425" w14:textId="77777777" w:rsidR="00987AB9" w:rsidRDefault="00472F3C">
      <w:pPr>
        <w:pStyle w:val="a3"/>
        <w:ind w:firstLine="480"/>
        <w:rPr>
          <w:rFonts w:ascii="楷体" w:hAnsi="楷体" w:cs="楷体"/>
          <w:bCs/>
          <w:szCs w:val="32"/>
        </w:rPr>
      </w:pPr>
      <w:r>
        <w:rPr>
          <w:rFonts w:hint="eastAsia"/>
        </w:rPr>
        <w:t>【条文说明】参考《民用建筑绿色设计规范》</w:t>
      </w:r>
      <w:r>
        <w:rPr>
          <w:rFonts w:hint="eastAsia"/>
        </w:rPr>
        <w:t>JGJ/T 229-2010</w:t>
      </w:r>
      <w:r>
        <w:rPr>
          <w:rFonts w:hint="eastAsia"/>
        </w:rPr>
        <w:t>中</w:t>
      </w:r>
      <w:r>
        <w:rPr>
          <w:rFonts w:hint="eastAsia"/>
        </w:rPr>
        <w:t>6.2.</w:t>
      </w:r>
      <w:r>
        <w:t>10</w:t>
      </w:r>
      <w:r>
        <w:rPr>
          <w:rFonts w:hint="eastAsia"/>
        </w:rPr>
        <w:t>、《京津冀绿色建筑设计标准》征求意见稿中</w:t>
      </w:r>
      <w:r>
        <w:rPr>
          <w:rFonts w:hint="eastAsia"/>
        </w:rPr>
        <w:t>6.2.3</w:t>
      </w:r>
      <w:r>
        <w:rPr>
          <w:rFonts w:hint="eastAsia"/>
        </w:rPr>
        <w:t>，内容</w:t>
      </w:r>
      <w:r>
        <w:t>部分采纳，与地铁不相关内容删除</w:t>
      </w:r>
      <w:r>
        <w:rPr>
          <w:rFonts w:hint="eastAsia"/>
        </w:rPr>
        <w:t>。</w:t>
      </w:r>
    </w:p>
    <w:p w14:paraId="6C1E838E" w14:textId="77777777" w:rsidR="00987AB9" w:rsidRDefault="00472F3C">
      <w:pPr>
        <w:pStyle w:val="a0"/>
        <w:spacing w:before="156"/>
        <w:jc w:val="both"/>
      </w:pPr>
      <w:bookmarkStart w:id="223" w:name="_Toc80108319"/>
      <w:bookmarkStart w:id="224" w:name="_Toc93589680"/>
      <w:r>
        <w:rPr>
          <w:rFonts w:hint="eastAsia"/>
        </w:rPr>
        <w:t>流线组织</w:t>
      </w:r>
      <w:bookmarkEnd w:id="223"/>
      <w:bookmarkEnd w:id="224"/>
    </w:p>
    <w:p w14:paraId="69A9CD8D" w14:textId="77777777" w:rsidR="00987AB9" w:rsidRDefault="00472F3C">
      <w:pPr>
        <w:pStyle w:val="a1"/>
      </w:pPr>
      <w:r>
        <w:rPr>
          <w:rFonts w:hint="eastAsia"/>
        </w:rPr>
        <w:t>车站乘车环境舒适，客流流线合理，并满足下列要求：</w:t>
      </w:r>
    </w:p>
    <w:p w14:paraId="323F9AE0" w14:textId="77777777" w:rsidR="00987AB9" w:rsidRDefault="00472F3C">
      <w:pPr>
        <w:pStyle w:val="4"/>
      </w:pPr>
      <w:r>
        <w:rPr>
          <w:rFonts w:hint="eastAsia"/>
        </w:rPr>
        <w:t>城市中心城区车站，所有独立出入口均</w:t>
      </w:r>
      <w:proofErr w:type="gramStart"/>
      <w:r>
        <w:rPr>
          <w:rFonts w:hint="eastAsia"/>
        </w:rPr>
        <w:t>宜设置</w:t>
      </w:r>
      <w:proofErr w:type="gramEnd"/>
      <w:r>
        <w:rPr>
          <w:rFonts w:hint="eastAsia"/>
        </w:rPr>
        <w:t>上下行自动扶梯；城市外围车站，宜有两处及以上独立出入口设置上下行自动扶梯。</w:t>
      </w:r>
    </w:p>
    <w:p w14:paraId="4D25587E" w14:textId="77777777" w:rsidR="00987AB9" w:rsidRDefault="00472F3C">
      <w:pPr>
        <w:pStyle w:val="4"/>
      </w:pPr>
      <w:r>
        <w:rPr>
          <w:rFonts w:hint="eastAsia"/>
        </w:rPr>
        <w:t>当站厅至站台存在楼层高差时，应设置上下行自动扶梯。</w:t>
      </w:r>
    </w:p>
    <w:p w14:paraId="2CC0C0CD" w14:textId="77777777" w:rsidR="00987AB9" w:rsidRDefault="00472F3C">
      <w:pPr>
        <w:pStyle w:val="4"/>
      </w:pPr>
      <w:r>
        <w:rPr>
          <w:rFonts w:hint="eastAsia"/>
        </w:rPr>
        <w:t>城市中心城区车站，宜有两个及以上主客流方向出入口设置无障碍电梯；城市外围车站，应有一个主客流方向设置无障碍电梯。</w:t>
      </w:r>
    </w:p>
    <w:p w14:paraId="79B148F1" w14:textId="77777777" w:rsidR="00987AB9" w:rsidRDefault="00472F3C">
      <w:pPr>
        <w:pStyle w:val="4"/>
      </w:pPr>
      <w:r>
        <w:rPr>
          <w:rFonts w:hint="eastAsia"/>
        </w:rPr>
        <w:t>售、检票机的布置符合乘客进、出站流线，且流线无明显干扰。</w:t>
      </w:r>
    </w:p>
    <w:p w14:paraId="214848E7" w14:textId="77777777" w:rsidR="00987AB9" w:rsidRDefault="00472F3C">
      <w:pPr>
        <w:pStyle w:val="a3"/>
        <w:ind w:firstLine="480"/>
      </w:pPr>
      <w:r>
        <w:rPr>
          <w:rFonts w:hint="eastAsia"/>
        </w:rPr>
        <w:t>【条文说明】参考《绿色城市轨道交通车站评价标准》</w:t>
      </w:r>
      <w:r>
        <w:rPr>
          <w:rFonts w:hint="eastAsia"/>
        </w:rPr>
        <w:t>T/CAMET 02001-2019</w:t>
      </w:r>
      <w:r>
        <w:rPr>
          <w:rFonts w:hint="eastAsia"/>
        </w:rPr>
        <w:t>中</w:t>
      </w:r>
      <w:r>
        <w:rPr>
          <w:rFonts w:hint="eastAsia"/>
        </w:rPr>
        <w:t>5.2.1</w:t>
      </w:r>
      <w:r>
        <w:rPr>
          <w:rFonts w:hint="eastAsia"/>
        </w:rPr>
        <w:t>。</w:t>
      </w:r>
    </w:p>
    <w:p w14:paraId="6D21896D" w14:textId="77777777" w:rsidR="00987AB9" w:rsidRDefault="00472F3C">
      <w:pPr>
        <w:pStyle w:val="a1"/>
      </w:pPr>
      <w:r>
        <w:rPr>
          <w:rFonts w:hint="eastAsia"/>
        </w:rPr>
        <w:t>车站换乘形式合理，换乘顺畅，并满足以下要求：</w:t>
      </w:r>
    </w:p>
    <w:p w14:paraId="3AA20DB0" w14:textId="77777777" w:rsidR="00987AB9" w:rsidRDefault="00472F3C">
      <w:pPr>
        <w:pStyle w:val="4"/>
      </w:pPr>
      <w:r>
        <w:rPr>
          <w:rFonts w:hint="eastAsia"/>
        </w:rPr>
        <w:t>车站主要客流方向宜采用同站台换乘。</w:t>
      </w:r>
    </w:p>
    <w:p w14:paraId="75F3F2C6" w14:textId="77777777" w:rsidR="00987AB9" w:rsidRDefault="00472F3C">
      <w:pPr>
        <w:pStyle w:val="4"/>
      </w:pPr>
      <w:r>
        <w:rPr>
          <w:rFonts w:hint="eastAsia"/>
        </w:rPr>
        <w:t>车站每个方向的</w:t>
      </w:r>
      <w:proofErr w:type="gramStart"/>
      <w:r>
        <w:rPr>
          <w:rFonts w:hint="eastAsia"/>
        </w:rPr>
        <w:t>换乘走</w:t>
      </w:r>
      <w:proofErr w:type="gramEnd"/>
      <w:r>
        <w:rPr>
          <w:rFonts w:hint="eastAsia"/>
        </w:rPr>
        <w:t>行时间应小于</w:t>
      </w:r>
      <w:r>
        <w:rPr>
          <w:rFonts w:hint="eastAsia"/>
        </w:rPr>
        <w:t>3min</w:t>
      </w:r>
      <w:r>
        <w:rPr>
          <w:rFonts w:hint="eastAsia"/>
        </w:rPr>
        <w:t>，宜小于</w:t>
      </w:r>
      <w:r>
        <w:rPr>
          <w:rFonts w:hint="eastAsia"/>
        </w:rPr>
        <w:t>1min</w:t>
      </w:r>
      <w:r>
        <w:rPr>
          <w:rFonts w:hint="eastAsia"/>
        </w:rPr>
        <w:t>。</w:t>
      </w:r>
    </w:p>
    <w:p w14:paraId="2AB58DF7" w14:textId="77777777" w:rsidR="00987AB9" w:rsidRDefault="00472F3C">
      <w:pPr>
        <w:pStyle w:val="4"/>
      </w:pPr>
      <w:r>
        <w:rPr>
          <w:rFonts w:hint="eastAsia"/>
        </w:rPr>
        <w:t>换乘路径存在较大高差，一次性提升高度大于</w:t>
      </w:r>
      <w:r>
        <w:t>5m</w:t>
      </w:r>
      <w:r>
        <w:rPr>
          <w:rFonts w:hint="eastAsia"/>
        </w:rPr>
        <w:t>时，应设置自动扶梯。</w:t>
      </w:r>
    </w:p>
    <w:p w14:paraId="12141646" w14:textId="77777777" w:rsidR="00987AB9" w:rsidRDefault="00472F3C">
      <w:pPr>
        <w:pStyle w:val="4"/>
      </w:pPr>
      <w:r>
        <w:rPr>
          <w:rFonts w:hint="eastAsia"/>
        </w:rPr>
        <w:t>换乘路径应满足无障碍通行要求。</w:t>
      </w:r>
    </w:p>
    <w:p w14:paraId="27A7313B"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5.2.2</w:t>
      </w:r>
      <w:r>
        <w:rPr>
          <w:rFonts w:hint="eastAsia"/>
        </w:rPr>
        <w:t>。</w:t>
      </w:r>
    </w:p>
    <w:p w14:paraId="541867F1" w14:textId="77777777" w:rsidR="00987AB9" w:rsidRDefault="00472F3C">
      <w:pPr>
        <w:pStyle w:val="a0"/>
        <w:spacing w:before="156"/>
        <w:ind w:firstLine="480"/>
        <w:jc w:val="both"/>
      </w:pPr>
      <w:bookmarkStart w:id="225" w:name="_Toc80108320"/>
      <w:bookmarkStart w:id="226" w:name="_Toc93589681"/>
      <w:r>
        <w:rPr>
          <w:rFonts w:hint="eastAsia"/>
        </w:rPr>
        <w:t>服务设施</w:t>
      </w:r>
      <w:bookmarkEnd w:id="225"/>
      <w:bookmarkEnd w:id="226"/>
    </w:p>
    <w:p w14:paraId="47587BA4" w14:textId="77777777" w:rsidR="00987AB9" w:rsidRDefault="00472F3C">
      <w:pPr>
        <w:pStyle w:val="a1"/>
      </w:pPr>
      <w:r>
        <w:rPr>
          <w:rFonts w:hint="eastAsia"/>
        </w:rPr>
        <w:t>出入口通道或换乘通道应</w:t>
      </w:r>
      <w:r>
        <w:rPr>
          <w:rFonts w:ascii="宋体" w:cs="宋体" w:hint="eastAsia"/>
        </w:rPr>
        <w:t>便捷、顺直，其</w:t>
      </w:r>
      <w:r>
        <w:rPr>
          <w:rFonts w:hint="eastAsia"/>
        </w:rPr>
        <w:t>走行距离大于</w:t>
      </w:r>
      <w:r>
        <w:rPr>
          <w:rFonts w:hint="eastAsia"/>
        </w:rPr>
        <w:t>1</w:t>
      </w:r>
      <w:r>
        <w:t>00m</w:t>
      </w:r>
      <w:r>
        <w:rPr>
          <w:rFonts w:hint="eastAsia"/>
        </w:rPr>
        <w:t>时，</w:t>
      </w:r>
      <w:proofErr w:type="gramStart"/>
      <w:r>
        <w:rPr>
          <w:rFonts w:hint="eastAsia"/>
        </w:rPr>
        <w:t>宜设置</w:t>
      </w:r>
      <w:proofErr w:type="gramEnd"/>
      <w:r>
        <w:rPr>
          <w:rFonts w:hint="eastAsia"/>
        </w:rPr>
        <w:t>自动人行道；大于</w:t>
      </w:r>
      <w:r>
        <w:rPr>
          <w:rFonts w:hint="eastAsia"/>
        </w:rPr>
        <w:t>3</w:t>
      </w:r>
      <w:r>
        <w:t>00m</w:t>
      </w:r>
      <w:r>
        <w:rPr>
          <w:rFonts w:hint="eastAsia"/>
        </w:rPr>
        <w:t>时，应设置自动人行道。</w:t>
      </w:r>
    </w:p>
    <w:p w14:paraId="288C1C6B"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5.2.3</w:t>
      </w:r>
      <w:r>
        <w:rPr>
          <w:rFonts w:hint="eastAsia"/>
        </w:rPr>
        <w:t>。</w:t>
      </w:r>
    </w:p>
    <w:p w14:paraId="222B068C" w14:textId="77777777" w:rsidR="00987AB9" w:rsidRDefault="00472F3C">
      <w:pPr>
        <w:pStyle w:val="a1"/>
      </w:pPr>
      <w:r>
        <w:rPr>
          <w:rFonts w:hint="eastAsia"/>
        </w:rPr>
        <w:t>车站在不影响客流流线的基础上，应合理设置小型便民服务空间。</w:t>
      </w:r>
    </w:p>
    <w:p w14:paraId="67A6DBE2"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4.3.6</w:t>
      </w:r>
      <w:r>
        <w:rPr>
          <w:rFonts w:hint="eastAsia"/>
        </w:rPr>
        <w:t>。</w:t>
      </w:r>
    </w:p>
    <w:p w14:paraId="074E61B2" w14:textId="77777777" w:rsidR="00987AB9" w:rsidRDefault="00472F3C">
      <w:pPr>
        <w:pStyle w:val="a1"/>
      </w:pPr>
      <w:r>
        <w:rPr>
          <w:rFonts w:hint="eastAsia"/>
        </w:rPr>
        <w:t>车站应设有乘客候车椅子、自助贩售机等人性化设施；</w:t>
      </w:r>
    </w:p>
    <w:p w14:paraId="65068F0D"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5.2.3</w:t>
      </w:r>
      <w:r>
        <w:rPr>
          <w:rFonts w:hint="eastAsia"/>
        </w:rPr>
        <w:t>。</w:t>
      </w:r>
    </w:p>
    <w:p w14:paraId="47AAD810" w14:textId="77777777" w:rsidR="00987AB9" w:rsidRDefault="00472F3C">
      <w:pPr>
        <w:pStyle w:val="a1"/>
      </w:pPr>
      <w:r>
        <w:rPr>
          <w:rFonts w:hint="eastAsia"/>
        </w:rPr>
        <w:t>站内设置完善的导向系统，应满足以下要求：</w:t>
      </w:r>
    </w:p>
    <w:p w14:paraId="002FBEB3" w14:textId="77777777" w:rsidR="00987AB9" w:rsidRDefault="00472F3C">
      <w:pPr>
        <w:pStyle w:val="4"/>
      </w:pPr>
      <w:r>
        <w:rPr>
          <w:rFonts w:hint="eastAsia"/>
        </w:rPr>
        <w:t>车站内设有清晰显示周边综合信息（地图）的指示牌；</w:t>
      </w:r>
    </w:p>
    <w:p w14:paraId="42B3872F" w14:textId="77777777" w:rsidR="00987AB9" w:rsidRDefault="00472F3C">
      <w:pPr>
        <w:pStyle w:val="4"/>
      </w:pPr>
      <w:r>
        <w:rPr>
          <w:rFonts w:hint="eastAsia"/>
        </w:rPr>
        <w:t>车站内设有关于步行、非机动车、公共交通等绿色交通方式的导向系统；</w:t>
      </w:r>
    </w:p>
    <w:p w14:paraId="7C55EBB7" w14:textId="77777777" w:rsidR="00987AB9" w:rsidRDefault="00472F3C">
      <w:pPr>
        <w:pStyle w:val="4"/>
      </w:pPr>
      <w:r>
        <w:rPr>
          <w:rFonts w:hint="eastAsia"/>
        </w:rPr>
        <w:t>站内导向标志清晰、连续，达到引导乘客的目的；</w:t>
      </w:r>
    </w:p>
    <w:p w14:paraId="0740CB50" w14:textId="77777777" w:rsidR="00987AB9" w:rsidRDefault="00472F3C">
      <w:pPr>
        <w:pStyle w:val="4"/>
      </w:pPr>
      <w:r>
        <w:rPr>
          <w:rFonts w:hint="eastAsia"/>
        </w:rPr>
        <w:t>车站内设有与站外其他交通系统接驳的实时更新数字化信息系统。</w:t>
      </w:r>
    </w:p>
    <w:p w14:paraId="5BC46B0B"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5.2.4</w:t>
      </w:r>
      <w:r>
        <w:rPr>
          <w:rFonts w:hint="eastAsia"/>
        </w:rPr>
        <w:t>。</w:t>
      </w:r>
    </w:p>
    <w:p w14:paraId="194B5A91" w14:textId="77777777" w:rsidR="00987AB9" w:rsidRDefault="00472F3C">
      <w:pPr>
        <w:pStyle w:val="a1"/>
      </w:pPr>
      <w:r>
        <w:rPr>
          <w:rFonts w:hint="eastAsia"/>
        </w:rPr>
        <w:t>进站安检区应考虑防疫检疫要求，合理增大面积。</w:t>
      </w:r>
    </w:p>
    <w:p w14:paraId="7ADE30C8" w14:textId="77777777" w:rsidR="00987AB9" w:rsidRDefault="00472F3C">
      <w:pPr>
        <w:pStyle w:val="a3"/>
        <w:ind w:firstLine="480"/>
      </w:pPr>
      <w:r>
        <w:rPr>
          <w:rFonts w:hint="eastAsia"/>
        </w:rPr>
        <w:lastRenderedPageBreak/>
        <w:t>【条文说明】新冠疫情对公共交通提出了防疫检疫要求，在疫情情况下，乘客进站效率下降，进站安检区易出现人员滞留情况，应适当考虑增大面积。</w:t>
      </w:r>
    </w:p>
    <w:p w14:paraId="39026D21" w14:textId="77777777" w:rsidR="00987AB9" w:rsidRDefault="00472F3C">
      <w:pPr>
        <w:pStyle w:val="a1"/>
      </w:pPr>
      <w:r>
        <w:rPr>
          <w:rFonts w:hint="eastAsia"/>
        </w:rPr>
        <w:t>工作人员长期停留的房间或场所应远离有噪声、振动、电磁辐射、空气污染的房间或场所。</w:t>
      </w:r>
    </w:p>
    <w:p w14:paraId="2D216A39" w14:textId="77777777" w:rsidR="00987AB9" w:rsidRDefault="00472F3C">
      <w:pPr>
        <w:pStyle w:val="a3"/>
        <w:ind w:firstLine="480"/>
      </w:pPr>
      <w:r>
        <w:rPr>
          <w:rFonts w:hint="eastAsia"/>
        </w:rPr>
        <w:t>【条文说明】参考《民用建筑绿色设计规范》</w:t>
      </w:r>
      <w:r>
        <w:rPr>
          <w:rFonts w:hint="eastAsia"/>
        </w:rPr>
        <w:t>JGJ/T 229-2010</w:t>
      </w:r>
      <w:r>
        <w:rPr>
          <w:rFonts w:hint="eastAsia"/>
        </w:rPr>
        <w:t>中</w:t>
      </w:r>
      <w:r>
        <w:rPr>
          <w:rFonts w:hint="eastAsia"/>
        </w:rPr>
        <w:t>6.2.5</w:t>
      </w:r>
      <w:r>
        <w:rPr>
          <w:rFonts w:hint="eastAsia"/>
        </w:rPr>
        <w:t>、《京津冀绿色建筑设计标准》征求意见稿中</w:t>
      </w:r>
      <w:r>
        <w:rPr>
          <w:rFonts w:hint="eastAsia"/>
        </w:rPr>
        <w:t>6.2.7</w:t>
      </w:r>
      <w:r>
        <w:rPr>
          <w:rFonts w:hint="eastAsia"/>
        </w:rPr>
        <w:t>。</w:t>
      </w:r>
    </w:p>
    <w:p w14:paraId="75F4E15F" w14:textId="77777777" w:rsidR="00987AB9" w:rsidRDefault="00472F3C">
      <w:pPr>
        <w:pStyle w:val="a0"/>
        <w:spacing w:before="156"/>
        <w:jc w:val="both"/>
      </w:pPr>
      <w:bookmarkStart w:id="227" w:name="_Toc80108321"/>
      <w:bookmarkStart w:id="228" w:name="_Toc93589682"/>
      <w:r>
        <w:rPr>
          <w:rFonts w:hint="eastAsia"/>
        </w:rPr>
        <w:t>建筑围护结构</w:t>
      </w:r>
      <w:bookmarkEnd w:id="227"/>
      <w:bookmarkEnd w:id="228"/>
    </w:p>
    <w:p w14:paraId="4E770374" w14:textId="77777777" w:rsidR="00987AB9" w:rsidRDefault="00472F3C">
      <w:pPr>
        <w:pStyle w:val="a1"/>
      </w:pPr>
      <w:r>
        <w:rPr>
          <w:rFonts w:hint="eastAsia"/>
        </w:rPr>
        <w:t>地上车站建筑的外墙、屋面、门窗、幕墙及外保温等围护结构应满足安全、耐久和防护的要求。</w:t>
      </w:r>
    </w:p>
    <w:p w14:paraId="46CC626A" w14:textId="77777777" w:rsidR="00987AB9" w:rsidRDefault="00472F3C">
      <w:pPr>
        <w:pStyle w:val="a3"/>
        <w:ind w:firstLine="480"/>
      </w:pPr>
      <w:r>
        <w:rPr>
          <w:rFonts w:hint="eastAsia"/>
        </w:rPr>
        <w:t>【条文说明】引用《绿色建筑评价标准》</w:t>
      </w:r>
      <w:r>
        <w:rPr>
          <w:rFonts w:hint="eastAsia"/>
        </w:rPr>
        <w:t>GB/50378-2019</w:t>
      </w:r>
      <w:r>
        <w:rPr>
          <w:rFonts w:hint="eastAsia"/>
        </w:rPr>
        <w:t>第</w:t>
      </w:r>
      <w:r>
        <w:rPr>
          <w:rFonts w:hint="eastAsia"/>
        </w:rPr>
        <w:t>4</w:t>
      </w:r>
      <w:r>
        <w:t>.1.2</w:t>
      </w:r>
      <w:r>
        <w:rPr>
          <w:rFonts w:hint="eastAsia"/>
        </w:rPr>
        <w:t>条并修改。</w:t>
      </w:r>
    </w:p>
    <w:p w14:paraId="29E85E37" w14:textId="77777777" w:rsidR="00987AB9" w:rsidRDefault="00472F3C">
      <w:pPr>
        <w:pStyle w:val="a1"/>
      </w:pPr>
      <w:r>
        <w:rPr>
          <w:rFonts w:hint="eastAsia"/>
        </w:rPr>
        <w:t>地上车站公共区合理设置</w:t>
      </w:r>
      <w:r>
        <w:t>外窗</w:t>
      </w:r>
      <w:r>
        <w:rPr>
          <w:rFonts w:hint="eastAsia"/>
        </w:rPr>
        <w:t>或</w:t>
      </w:r>
      <w:r>
        <w:t>玻璃幕墙的可开启部分</w:t>
      </w:r>
      <w:r>
        <w:rPr>
          <w:rFonts w:hint="eastAsia"/>
        </w:rPr>
        <w:t>，注重自然通风与遮阳，站台宜采用开敞式布局，候车</w:t>
      </w:r>
      <w:proofErr w:type="gramStart"/>
      <w:r>
        <w:rPr>
          <w:rFonts w:hint="eastAsia"/>
        </w:rPr>
        <w:t>区宜设置</w:t>
      </w:r>
      <w:proofErr w:type="gramEnd"/>
      <w:r>
        <w:rPr>
          <w:rFonts w:hint="eastAsia"/>
        </w:rPr>
        <w:t>空调房间用于乘客短暂停留。</w:t>
      </w:r>
    </w:p>
    <w:p w14:paraId="5273386D" w14:textId="77777777" w:rsidR="00987AB9" w:rsidRDefault="00472F3C">
      <w:pPr>
        <w:pStyle w:val="a3"/>
        <w:ind w:firstLine="480"/>
      </w:pPr>
      <w:r>
        <w:rPr>
          <w:rFonts w:hint="eastAsia"/>
        </w:rPr>
        <w:t>【条文说明】站台采用开敞布局，注重自然通风与遮阳。</w:t>
      </w:r>
    </w:p>
    <w:p w14:paraId="29487C46" w14:textId="77777777" w:rsidR="00987AB9" w:rsidRDefault="00472F3C">
      <w:pPr>
        <w:pStyle w:val="a1"/>
      </w:pPr>
      <w:r>
        <w:rPr>
          <w:rFonts w:hint="eastAsia"/>
        </w:rPr>
        <w:t>地上车站工作人员长期使用的空间，</w:t>
      </w:r>
      <w:r>
        <w:rPr>
          <w:rFonts w:hint="eastAsia"/>
          <w:lang w:val="en-US"/>
        </w:rPr>
        <w:t>围护结构节能</w:t>
      </w:r>
      <w:r>
        <w:t>应符合国家《公共建筑节能设计标准》（</w:t>
      </w:r>
      <w:r>
        <w:t>GB50189</w:t>
      </w:r>
      <w:r>
        <w:t>）中的相关规定。</w:t>
      </w:r>
    </w:p>
    <w:p w14:paraId="5CD458A1" w14:textId="77777777" w:rsidR="00987AB9" w:rsidRDefault="00472F3C">
      <w:pPr>
        <w:pStyle w:val="a3"/>
        <w:ind w:firstLine="480"/>
      </w:pPr>
      <w:r>
        <w:rPr>
          <w:rFonts w:hint="eastAsia"/>
        </w:rPr>
        <w:t>【条文说明】明确了具体的国家节能标准。现行国家标准《地铁设计规范》</w:t>
      </w:r>
      <w:r>
        <w:rPr>
          <w:rFonts w:hint="eastAsia"/>
        </w:rPr>
        <w:t>GB50157-2013</w:t>
      </w:r>
      <w:r>
        <w:rPr>
          <w:rFonts w:hint="eastAsia"/>
        </w:rPr>
        <w:t>第</w:t>
      </w:r>
      <w:r>
        <w:rPr>
          <w:rFonts w:hint="eastAsia"/>
        </w:rPr>
        <w:t>9.</w:t>
      </w:r>
      <w:r>
        <w:t>10</w:t>
      </w:r>
      <w:r>
        <w:rPr>
          <w:rFonts w:hint="eastAsia"/>
        </w:rPr>
        <w:t>.3</w:t>
      </w:r>
      <w:r>
        <w:rPr>
          <w:rFonts w:hint="eastAsia"/>
        </w:rPr>
        <w:t>条要求符合</w:t>
      </w:r>
      <w:r>
        <w:rPr>
          <w:rFonts w:hint="eastAsia"/>
        </w:rPr>
        <w:t>G</w:t>
      </w:r>
      <w:r>
        <w:t>B50189</w:t>
      </w:r>
      <w:r>
        <w:rPr>
          <w:rFonts w:hint="eastAsia"/>
        </w:rPr>
        <w:t>规定。</w:t>
      </w:r>
    </w:p>
    <w:p w14:paraId="5958F21A" w14:textId="77777777" w:rsidR="00987AB9" w:rsidRDefault="00472F3C">
      <w:pPr>
        <w:pStyle w:val="a1"/>
      </w:pPr>
      <w:r>
        <w:rPr>
          <w:rFonts w:hint="eastAsia"/>
        </w:rPr>
        <w:t>车站外立面设计不得对周围环境产生光污染，并应符合下列要求：</w:t>
      </w:r>
    </w:p>
    <w:p w14:paraId="444CB293" w14:textId="77777777" w:rsidR="00987AB9" w:rsidRDefault="00472F3C">
      <w:pPr>
        <w:pStyle w:val="4"/>
      </w:pPr>
      <w:r>
        <w:rPr>
          <w:rFonts w:hint="eastAsia"/>
        </w:rPr>
        <w:t>外立面设计不应采用镜面玻璃或抛光金属板等材料；</w:t>
      </w:r>
    </w:p>
    <w:p w14:paraId="4D6B9728" w14:textId="77777777" w:rsidR="00987AB9" w:rsidRDefault="00472F3C">
      <w:pPr>
        <w:pStyle w:val="4"/>
      </w:pPr>
      <w:r>
        <w:rPr>
          <w:rFonts w:hint="eastAsia"/>
        </w:rPr>
        <w:t>玻璃幕墙的可见光反射比及反射光对周边环境的影响应符合现行国家标准《玻璃幕墙光热性能》</w:t>
      </w:r>
      <w:r>
        <w:rPr>
          <w:rFonts w:hint="eastAsia"/>
        </w:rPr>
        <w:t>GB/T 18091</w:t>
      </w:r>
      <w:r>
        <w:rPr>
          <w:rFonts w:hint="eastAsia"/>
        </w:rPr>
        <w:t>的规定。</w:t>
      </w:r>
    </w:p>
    <w:p w14:paraId="3392A6A2" w14:textId="77777777" w:rsidR="00987AB9" w:rsidRDefault="00472F3C">
      <w:pPr>
        <w:pStyle w:val="a3"/>
        <w:ind w:firstLine="480"/>
      </w:pPr>
      <w:r>
        <w:rPr>
          <w:rFonts w:hint="eastAsia"/>
        </w:rPr>
        <w:t>【条文说明】参考《京津冀绿色建筑设计标准》征求意见稿中</w:t>
      </w:r>
      <w:r>
        <w:t>6.6.5</w:t>
      </w:r>
      <w:r>
        <w:rPr>
          <w:rFonts w:hint="eastAsia"/>
        </w:rPr>
        <w:t>。</w:t>
      </w:r>
    </w:p>
    <w:p w14:paraId="1C0F6B2C" w14:textId="77777777" w:rsidR="00987AB9" w:rsidRDefault="00472F3C">
      <w:pPr>
        <w:pStyle w:val="a1"/>
      </w:pPr>
      <w:r>
        <w:rPr>
          <w:rFonts w:hint="eastAsia"/>
        </w:rPr>
        <w:t>地上车站</w:t>
      </w:r>
      <w:r>
        <w:rPr>
          <w:rFonts w:hint="eastAsia"/>
          <w:kern w:val="0"/>
        </w:rPr>
        <w:t>外墙</w:t>
      </w:r>
      <w:r>
        <w:rPr>
          <w:rFonts w:hint="eastAsia"/>
        </w:rPr>
        <w:t>的</w:t>
      </w:r>
      <w:r>
        <w:rPr>
          <w:rFonts w:hint="eastAsia"/>
          <w:lang w:val="en-US"/>
        </w:rPr>
        <w:t>保温</w:t>
      </w:r>
      <w:r>
        <w:rPr>
          <w:rFonts w:hint="eastAsia"/>
        </w:rPr>
        <w:t>隔热设计应满足以下要求：</w:t>
      </w:r>
    </w:p>
    <w:p w14:paraId="168F340E" w14:textId="77777777" w:rsidR="00987AB9" w:rsidRDefault="00472F3C">
      <w:pPr>
        <w:pStyle w:val="4"/>
      </w:pPr>
      <w:r>
        <w:rPr>
          <w:rFonts w:hint="eastAsia"/>
        </w:rPr>
        <w:t>宜采用自身保温性能好的外墙材料；</w:t>
      </w:r>
    </w:p>
    <w:p w14:paraId="0ECCB1FD" w14:textId="77777777" w:rsidR="00987AB9" w:rsidRDefault="00472F3C">
      <w:pPr>
        <w:pStyle w:val="4"/>
      </w:pPr>
      <w:r>
        <w:rPr>
          <w:rFonts w:hint="eastAsia"/>
        </w:rPr>
        <w:t>宜选用夹芯保温体系，夹芯保温外墙上的钢筋混凝土梁、板处，应采取保温隔热措施，内侧墙宜采用热惰性良好的重质密实材料；</w:t>
      </w:r>
    </w:p>
    <w:p w14:paraId="5DD4F387" w14:textId="77777777" w:rsidR="00987AB9" w:rsidRDefault="00472F3C">
      <w:pPr>
        <w:pStyle w:val="4"/>
      </w:pPr>
      <w:r>
        <w:rPr>
          <w:rFonts w:hint="eastAsia"/>
        </w:rPr>
        <w:t>外墙出挑构件及附墙部件等部位，包括雨篷、栏板、空调室外机搁板、附壁柱、装饰线条、结构性遮阳等构造的保温隔热层宜闭合；</w:t>
      </w:r>
    </w:p>
    <w:p w14:paraId="4D8F59DC" w14:textId="77777777" w:rsidR="00987AB9" w:rsidRDefault="00472F3C">
      <w:pPr>
        <w:pStyle w:val="4"/>
      </w:pPr>
      <w:r>
        <w:rPr>
          <w:rFonts w:hint="eastAsia"/>
        </w:rPr>
        <w:t>宜选用保温隔热与结构一体化或与装饰一体化，简化施工程序，减少材料损耗；</w:t>
      </w:r>
    </w:p>
    <w:p w14:paraId="0F772245" w14:textId="77777777" w:rsidR="00987AB9" w:rsidRDefault="00472F3C">
      <w:pPr>
        <w:pStyle w:val="4"/>
      </w:pPr>
      <w:r>
        <w:rPr>
          <w:rFonts w:hint="eastAsia"/>
        </w:rPr>
        <w:t>温度要求差异较大或空调时段不同的房间之间宜有保温隔热措施。</w:t>
      </w:r>
    </w:p>
    <w:p w14:paraId="686A6045" w14:textId="77777777" w:rsidR="00987AB9" w:rsidRDefault="00472F3C">
      <w:pPr>
        <w:pStyle w:val="a3"/>
        <w:ind w:firstLine="480"/>
      </w:pPr>
      <w:r>
        <w:rPr>
          <w:rFonts w:hint="eastAsia"/>
        </w:rPr>
        <w:t>【条文说明】参考《民用建筑绿色设计规范》</w:t>
      </w:r>
      <w:r>
        <w:rPr>
          <w:rFonts w:hint="eastAsia"/>
        </w:rPr>
        <w:t>JGJ/T 229-2010</w:t>
      </w:r>
      <w:r>
        <w:rPr>
          <w:rFonts w:hint="eastAsia"/>
        </w:rPr>
        <w:t>中</w:t>
      </w:r>
      <w:r>
        <w:rPr>
          <w:rFonts w:hint="eastAsia"/>
        </w:rPr>
        <w:t>6.5.3</w:t>
      </w:r>
      <w:r>
        <w:rPr>
          <w:rFonts w:hint="eastAsia"/>
        </w:rPr>
        <w:t>和</w:t>
      </w:r>
      <w:r>
        <w:rPr>
          <w:rFonts w:hint="eastAsia"/>
        </w:rPr>
        <w:t>6.5.4</w:t>
      </w:r>
      <w:r>
        <w:rPr>
          <w:rFonts w:hint="eastAsia"/>
        </w:rPr>
        <w:t>。</w:t>
      </w:r>
    </w:p>
    <w:p w14:paraId="53FC218A" w14:textId="77777777" w:rsidR="00987AB9" w:rsidRDefault="00472F3C">
      <w:pPr>
        <w:pStyle w:val="a1"/>
      </w:pPr>
      <w:r>
        <w:rPr>
          <w:rFonts w:hint="eastAsia"/>
        </w:rPr>
        <w:t>地面车站屋面的隔热设计</w:t>
      </w:r>
      <w:proofErr w:type="gramStart"/>
      <w:r>
        <w:rPr>
          <w:rFonts w:hint="eastAsia"/>
        </w:rPr>
        <w:t>宜符合</w:t>
      </w:r>
      <w:proofErr w:type="gramEnd"/>
      <w:r>
        <w:rPr>
          <w:rFonts w:hint="eastAsia"/>
        </w:rPr>
        <w:t>下列要求：</w:t>
      </w:r>
    </w:p>
    <w:p w14:paraId="0A9F893F" w14:textId="77777777" w:rsidR="00987AB9" w:rsidRDefault="00472F3C">
      <w:pPr>
        <w:pStyle w:val="4"/>
      </w:pPr>
      <w:r>
        <w:rPr>
          <w:rFonts w:hint="eastAsia"/>
        </w:rPr>
        <w:t>设置屋顶绿化的面积占可设置屋顶绿化的屋面面积的比例不宜小于</w:t>
      </w:r>
      <w:r>
        <w:rPr>
          <w:rFonts w:hint="eastAsia"/>
        </w:rPr>
        <w:t>30%</w:t>
      </w:r>
      <w:r>
        <w:rPr>
          <w:rFonts w:hint="eastAsia"/>
        </w:rPr>
        <w:t>；</w:t>
      </w:r>
    </w:p>
    <w:p w14:paraId="2560EEC2" w14:textId="77777777" w:rsidR="00987AB9" w:rsidRDefault="00472F3C">
      <w:pPr>
        <w:pStyle w:val="4"/>
      </w:pPr>
      <w:r>
        <w:rPr>
          <w:rFonts w:hint="eastAsia"/>
        </w:rPr>
        <w:t>宜采用通风屋面、屋面遮阳或浅色屋面等屋面隔热措施，坡屋顶设置可通风对流的阁楼层，平屋顶</w:t>
      </w:r>
      <w:proofErr w:type="gramStart"/>
      <w:r>
        <w:rPr>
          <w:rFonts w:hint="eastAsia"/>
        </w:rPr>
        <w:t>宜设置</w:t>
      </w:r>
      <w:proofErr w:type="gramEnd"/>
      <w:r>
        <w:rPr>
          <w:rFonts w:hint="eastAsia"/>
        </w:rPr>
        <w:t>架空通风层。</w:t>
      </w:r>
    </w:p>
    <w:p w14:paraId="12B45D26" w14:textId="77777777" w:rsidR="00987AB9" w:rsidRDefault="00472F3C">
      <w:pPr>
        <w:pStyle w:val="a3"/>
        <w:ind w:firstLine="480"/>
      </w:pPr>
      <w:r>
        <w:rPr>
          <w:rFonts w:hint="eastAsia"/>
        </w:rPr>
        <w:t>【条文说明】参考《民用建筑绿色设计规范》</w:t>
      </w:r>
      <w:r>
        <w:rPr>
          <w:rFonts w:hint="eastAsia"/>
        </w:rPr>
        <w:t>JGJ/T 229-2010</w:t>
      </w:r>
      <w:r>
        <w:rPr>
          <w:rFonts w:hint="eastAsia"/>
        </w:rPr>
        <w:t>中</w:t>
      </w:r>
      <w:r>
        <w:rPr>
          <w:rFonts w:hint="eastAsia"/>
        </w:rPr>
        <w:t>6.5.6</w:t>
      </w:r>
      <w:r>
        <w:rPr>
          <w:rFonts w:hint="eastAsia"/>
        </w:rPr>
        <w:t>、《京津冀绿色建筑设计标准》征求意见稿中</w:t>
      </w:r>
      <w:r>
        <w:rPr>
          <w:rFonts w:hint="eastAsia"/>
        </w:rPr>
        <w:t>6.3.4</w:t>
      </w:r>
      <w:r>
        <w:rPr>
          <w:rFonts w:hint="eastAsia"/>
        </w:rPr>
        <w:t>。</w:t>
      </w:r>
    </w:p>
    <w:p w14:paraId="2C663806" w14:textId="77777777" w:rsidR="00987AB9" w:rsidRDefault="00472F3C">
      <w:pPr>
        <w:pStyle w:val="a1"/>
      </w:pPr>
      <w:r>
        <w:rPr>
          <w:rFonts w:hint="eastAsia"/>
        </w:rPr>
        <w:t>地面车站、高架车站宜将太阳能利用与建筑造型和功能结合，可利用太阳能板形成外窗遮阳和屋顶遮阳等。</w:t>
      </w:r>
    </w:p>
    <w:p w14:paraId="68800103" w14:textId="77777777" w:rsidR="00987AB9" w:rsidRDefault="00472F3C">
      <w:pPr>
        <w:pStyle w:val="a3"/>
        <w:ind w:firstLine="480"/>
      </w:pPr>
      <w:r>
        <w:rPr>
          <w:rFonts w:hint="eastAsia"/>
        </w:rPr>
        <w:t>【条文说明】参考《民用建筑绿色设计规范》</w:t>
      </w:r>
      <w:r>
        <w:rPr>
          <w:rFonts w:hint="eastAsia"/>
        </w:rPr>
        <w:t>JGJ/T 229-2010</w:t>
      </w:r>
      <w:r>
        <w:rPr>
          <w:rFonts w:hint="eastAsia"/>
        </w:rPr>
        <w:t>中</w:t>
      </w:r>
      <w:r>
        <w:rPr>
          <w:rFonts w:hint="eastAsia"/>
        </w:rPr>
        <w:t>6.5.2</w:t>
      </w:r>
      <w:r>
        <w:rPr>
          <w:rFonts w:hint="eastAsia"/>
        </w:rPr>
        <w:t>、《京津冀绿色建筑设计标准》征求意见稿中</w:t>
      </w:r>
      <w:r>
        <w:rPr>
          <w:rFonts w:hint="eastAsia"/>
        </w:rPr>
        <w:t>6.3.5</w:t>
      </w:r>
      <w:r>
        <w:rPr>
          <w:rFonts w:hint="eastAsia"/>
        </w:rPr>
        <w:t>。</w:t>
      </w:r>
    </w:p>
    <w:p w14:paraId="11B3D132" w14:textId="77777777" w:rsidR="00987AB9" w:rsidRDefault="00472F3C">
      <w:pPr>
        <w:pStyle w:val="a0"/>
        <w:spacing w:before="156"/>
        <w:jc w:val="both"/>
      </w:pPr>
      <w:bookmarkStart w:id="229" w:name="_Toc80108322"/>
      <w:bookmarkStart w:id="230" w:name="_Toc93589683"/>
      <w:r>
        <w:rPr>
          <w:rFonts w:hint="eastAsia"/>
        </w:rPr>
        <w:lastRenderedPageBreak/>
        <w:t>建筑材料</w:t>
      </w:r>
      <w:bookmarkEnd w:id="229"/>
      <w:bookmarkEnd w:id="230"/>
    </w:p>
    <w:p w14:paraId="3A6D1D5E" w14:textId="77777777" w:rsidR="00987AB9" w:rsidRDefault="00472F3C">
      <w:pPr>
        <w:pStyle w:val="a1"/>
      </w:pPr>
      <w:r>
        <w:rPr>
          <w:rFonts w:hint="eastAsia"/>
        </w:rPr>
        <w:t>装修应选用防火、防潮、防腐、防霉、耐久、易清洁（或自洁）的材料，并宜兼顾吸声、储能、污染物净化等功能。地面材料应防滑、耐磨。</w:t>
      </w:r>
    </w:p>
    <w:p w14:paraId="070C6D74" w14:textId="77777777" w:rsidR="00987AB9" w:rsidRDefault="00472F3C">
      <w:pPr>
        <w:pStyle w:val="a3"/>
        <w:ind w:firstLine="480"/>
      </w:pPr>
      <w:r>
        <w:rPr>
          <w:rFonts w:hint="eastAsia"/>
        </w:rPr>
        <w:t>【条文说明】综合了京津冀《绿色建筑设计标准》和现行国家标准《地铁设计规范》</w:t>
      </w:r>
      <w:r>
        <w:rPr>
          <w:rFonts w:hint="eastAsia"/>
        </w:rPr>
        <w:t>GB50157-2013</w:t>
      </w:r>
      <w:r>
        <w:rPr>
          <w:rFonts w:hint="eastAsia"/>
        </w:rPr>
        <w:t>第</w:t>
      </w:r>
      <w:r>
        <w:t>9</w:t>
      </w:r>
      <w:r>
        <w:rPr>
          <w:rFonts w:hint="eastAsia"/>
        </w:rPr>
        <w:t>.</w:t>
      </w:r>
      <w:r>
        <w:t>4</w:t>
      </w:r>
      <w:r>
        <w:rPr>
          <w:rFonts w:hint="eastAsia"/>
        </w:rPr>
        <w:t>.</w:t>
      </w:r>
      <w:r>
        <w:t>2</w:t>
      </w:r>
      <w:r>
        <w:rPr>
          <w:rFonts w:hint="eastAsia"/>
        </w:rPr>
        <w:t>条。</w:t>
      </w:r>
    </w:p>
    <w:p w14:paraId="02CFA781" w14:textId="77777777" w:rsidR="00987AB9" w:rsidRDefault="00472F3C">
      <w:pPr>
        <w:pStyle w:val="a3"/>
        <w:ind w:firstLine="480"/>
      </w:pPr>
      <w:r>
        <w:rPr>
          <w:rFonts w:hint="eastAsia"/>
        </w:rPr>
        <w:t>原用词“防霉抗菌”简化为“防霉”。</w:t>
      </w:r>
    </w:p>
    <w:p w14:paraId="7359A15A" w14:textId="77777777" w:rsidR="00987AB9" w:rsidRDefault="00472F3C">
      <w:pPr>
        <w:pStyle w:val="a1"/>
      </w:pPr>
      <w:r>
        <w:rPr>
          <w:rFonts w:hint="eastAsia"/>
        </w:rPr>
        <w:t>车站选用的建筑材料应符合下列要求：</w:t>
      </w:r>
    </w:p>
    <w:p w14:paraId="50900151" w14:textId="77777777" w:rsidR="00987AB9" w:rsidRDefault="00472F3C">
      <w:pPr>
        <w:pStyle w:val="4"/>
      </w:pPr>
      <w:r>
        <w:rPr>
          <w:rFonts w:hint="eastAsia"/>
        </w:rPr>
        <w:t>严禁使用高能耗、污染超标和国家、地方限制和禁止使用的建筑材料及制品，应选择对人体健康有益和环境友好的低碳材料；</w:t>
      </w:r>
    </w:p>
    <w:p w14:paraId="3F8F6880" w14:textId="77777777" w:rsidR="00987AB9" w:rsidRDefault="00472F3C">
      <w:pPr>
        <w:pStyle w:val="4"/>
      </w:pPr>
      <w:r>
        <w:rPr>
          <w:rFonts w:hint="eastAsia"/>
        </w:rPr>
        <w:t>500km</w:t>
      </w:r>
      <w:r>
        <w:rPr>
          <w:rFonts w:hint="eastAsia"/>
        </w:rPr>
        <w:t>以内生产的建筑材料重量占建筑材料总重量的比例应大于</w:t>
      </w:r>
      <w:r>
        <w:rPr>
          <w:rFonts w:hint="eastAsia"/>
        </w:rPr>
        <w:t>70%</w:t>
      </w:r>
      <w:r>
        <w:rPr>
          <w:rFonts w:hint="eastAsia"/>
        </w:rPr>
        <w:t>；</w:t>
      </w:r>
    </w:p>
    <w:p w14:paraId="7BA8DBCD" w14:textId="77777777" w:rsidR="00987AB9" w:rsidRDefault="00472F3C">
      <w:pPr>
        <w:pStyle w:val="4"/>
      </w:pPr>
      <w:r>
        <w:rPr>
          <w:rFonts w:hint="eastAsia"/>
        </w:rPr>
        <w:t>现浇混凝土应采用预拌混凝土，砂浆应采用预拌砂浆；</w:t>
      </w:r>
    </w:p>
    <w:p w14:paraId="1805377E" w14:textId="77777777" w:rsidR="00987AB9" w:rsidRDefault="00472F3C">
      <w:pPr>
        <w:pStyle w:val="4"/>
      </w:pPr>
      <w:r>
        <w:rPr>
          <w:rFonts w:hint="eastAsia"/>
        </w:rPr>
        <w:t>混凝土结构中梁、柱纵向受力普通钢筋应采用不低于</w:t>
      </w:r>
      <w:r>
        <w:rPr>
          <w:rFonts w:hint="eastAsia"/>
        </w:rPr>
        <w:t>400MPa</w:t>
      </w:r>
      <w:r>
        <w:rPr>
          <w:rFonts w:hint="eastAsia"/>
        </w:rPr>
        <w:t>级的热扎带勒钢筋。</w:t>
      </w:r>
    </w:p>
    <w:p w14:paraId="1B2EA588"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8.1.2</w:t>
      </w:r>
      <w:r>
        <w:rPr>
          <w:rFonts w:hint="eastAsia"/>
        </w:rPr>
        <w:t>。</w:t>
      </w:r>
    </w:p>
    <w:p w14:paraId="67911431" w14:textId="77777777" w:rsidR="00987AB9" w:rsidRDefault="00472F3C">
      <w:pPr>
        <w:pStyle w:val="a1"/>
      </w:pPr>
      <w:r>
        <w:rPr>
          <w:rFonts w:hint="eastAsia"/>
        </w:rPr>
        <w:t>土建工程与装修工程一体化设计和施工。</w:t>
      </w:r>
    </w:p>
    <w:p w14:paraId="43C08812"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8.2.2</w:t>
      </w:r>
      <w:r>
        <w:rPr>
          <w:rFonts w:hint="eastAsia"/>
        </w:rPr>
        <w:t>。</w:t>
      </w:r>
    </w:p>
    <w:p w14:paraId="4C31066F" w14:textId="77777777" w:rsidR="00987AB9" w:rsidRDefault="00472F3C">
      <w:pPr>
        <w:pStyle w:val="a1"/>
      </w:pPr>
      <w:r>
        <w:rPr>
          <w:rFonts w:hint="eastAsia"/>
        </w:rPr>
        <w:t>选用</w:t>
      </w:r>
      <w:r>
        <w:t>可</w:t>
      </w:r>
      <w:r>
        <w:rPr>
          <w:rFonts w:hint="eastAsia"/>
        </w:rPr>
        <w:t>再利用材料、可</w:t>
      </w:r>
      <w:r>
        <w:t>再循环材料</w:t>
      </w:r>
      <w:r>
        <w:rPr>
          <w:rFonts w:hint="eastAsia"/>
        </w:rPr>
        <w:t>和</w:t>
      </w:r>
      <w:proofErr w:type="gramStart"/>
      <w:r>
        <w:rPr>
          <w:rFonts w:hint="eastAsia"/>
        </w:rPr>
        <w:t>利废</w:t>
      </w:r>
      <w:proofErr w:type="gramEnd"/>
      <w:r>
        <w:rPr>
          <w:rFonts w:hint="eastAsia"/>
        </w:rPr>
        <w:t>建材，应满足下列要求：</w:t>
      </w:r>
    </w:p>
    <w:p w14:paraId="0FD0BFBF" w14:textId="77777777" w:rsidR="00987AB9" w:rsidRDefault="00472F3C">
      <w:pPr>
        <w:pStyle w:val="4"/>
      </w:pPr>
      <w:r>
        <w:t>可</w:t>
      </w:r>
      <w:r>
        <w:rPr>
          <w:rFonts w:hint="eastAsia"/>
        </w:rPr>
        <w:t>再利用材料和</w:t>
      </w:r>
      <w:proofErr w:type="gramStart"/>
      <w:r>
        <w:rPr>
          <w:rFonts w:hint="eastAsia"/>
        </w:rPr>
        <w:t>可</w:t>
      </w:r>
      <w:proofErr w:type="gramEnd"/>
      <w:r>
        <w:t>再循环材料用量</w:t>
      </w:r>
      <w:r>
        <w:rPr>
          <w:rFonts w:hint="eastAsia"/>
        </w:rPr>
        <w:t>比例应达到</w:t>
      </w:r>
      <w:r>
        <w:rPr>
          <w:rFonts w:hint="eastAsia"/>
        </w:rPr>
        <w:t>10%~ 15%</w:t>
      </w:r>
      <w:r>
        <w:rPr>
          <w:rFonts w:hint="eastAsia"/>
        </w:rPr>
        <w:t>；</w:t>
      </w:r>
    </w:p>
    <w:p w14:paraId="5658B9AF" w14:textId="77777777" w:rsidR="00987AB9" w:rsidRDefault="00472F3C">
      <w:pPr>
        <w:pStyle w:val="4"/>
      </w:pPr>
      <w:r>
        <w:rPr>
          <w:rFonts w:hint="eastAsia"/>
        </w:rPr>
        <w:t>选用至少一种利废建材，且其用量占同类建材的用量比例不低于</w:t>
      </w:r>
      <w:r>
        <w:rPr>
          <w:rFonts w:hint="eastAsia"/>
        </w:rPr>
        <w:t>50%</w:t>
      </w:r>
      <w:r>
        <w:rPr>
          <w:rFonts w:hint="eastAsia"/>
        </w:rPr>
        <w:t>；选用两种</w:t>
      </w:r>
      <w:proofErr w:type="gramStart"/>
      <w:r>
        <w:rPr>
          <w:rFonts w:hint="eastAsia"/>
        </w:rPr>
        <w:t>以上利</w:t>
      </w:r>
      <w:proofErr w:type="gramEnd"/>
      <w:r>
        <w:rPr>
          <w:rFonts w:hint="eastAsia"/>
        </w:rPr>
        <w:t>废建材，且其用量占同类建材的用量比例不低于</w:t>
      </w:r>
      <w:r>
        <w:rPr>
          <w:rFonts w:hint="eastAsia"/>
        </w:rPr>
        <w:t>30%</w:t>
      </w:r>
      <w:r>
        <w:rPr>
          <w:rFonts w:hint="eastAsia"/>
        </w:rPr>
        <w:t>；</w:t>
      </w:r>
    </w:p>
    <w:p w14:paraId="24D84A5D"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8.2.5</w:t>
      </w:r>
      <w:r>
        <w:rPr>
          <w:rFonts w:hint="eastAsia"/>
        </w:rPr>
        <w:t>。</w:t>
      </w:r>
    </w:p>
    <w:p w14:paraId="18A998D2" w14:textId="77777777" w:rsidR="00987AB9" w:rsidRDefault="00472F3C">
      <w:pPr>
        <w:pStyle w:val="a1"/>
      </w:pPr>
      <w:r>
        <w:rPr>
          <w:rFonts w:hint="eastAsia"/>
        </w:rPr>
        <w:t>选择使用绿色建筑材料，使用比例不低于</w:t>
      </w:r>
      <w:r>
        <w:rPr>
          <w:rFonts w:hint="eastAsia"/>
        </w:rPr>
        <w:t>30%~50%</w:t>
      </w:r>
      <w:r>
        <w:rPr>
          <w:rFonts w:hint="eastAsia"/>
        </w:rPr>
        <w:t>。</w:t>
      </w:r>
    </w:p>
    <w:p w14:paraId="3D586B42"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8.2.8</w:t>
      </w:r>
      <w:r>
        <w:rPr>
          <w:rFonts w:hint="eastAsia"/>
        </w:rPr>
        <w:t>。</w:t>
      </w:r>
    </w:p>
    <w:p w14:paraId="04179AF2" w14:textId="77777777" w:rsidR="00987AB9" w:rsidRDefault="00472F3C">
      <w:pPr>
        <w:pStyle w:val="a1"/>
      </w:pPr>
      <w:r>
        <w:rPr>
          <w:rFonts w:hint="eastAsia"/>
        </w:rPr>
        <w:t>合理采用高耐久性、易维护的建筑结构材料和装饰材料，应满足下列要求：</w:t>
      </w:r>
    </w:p>
    <w:p w14:paraId="189FF2D5" w14:textId="77777777" w:rsidR="00987AB9" w:rsidRDefault="00472F3C">
      <w:pPr>
        <w:pStyle w:val="4"/>
      </w:pPr>
      <w:r>
        <w:rPr>
          <w:rFonts w:hint="eastAsia"/>
        </w:rPr>
        <w:t>混凝土结构，其中高耐久性混凝土用量占混凝土总量的比例达</w:t>
      </w:r>
      <w:r>
        <w:rPr>
          <w:rFonts w:hint="eastAsia"/>
        </w:rPr>
        <w:t>60%</w:t>
      </w:r>
    </w:p>
    <w:p w14:paraId="4B33A2B4" w14:textId="77777777" w:rsidR="00987AB9" w:rsidRDefault="00472F3C">
      <w:pPr>
        <w:pStyle w:val="4"/>
      </w:pPr>
      <w:r>
        <w:rPr>
          <w:rFonts w:hint="eastAsia"/>
        </w:rPr>
        <w:t>钢结构，采用耐候结构钢或</w:t>
      </w:r>
      <w:proofErr w:type="gramStart"/>
      <w:r>
        <w:rPr>
          <w:rFonts w:hint="eastAsia"/>
        </w:rPr>
        <w:t>耐候型防腐涂料</w:t>
      </w:r>
      <w:proofErr w:type="gramEnd"/>
      <w:r>
        <w:rPr>
          <w:rFonts w:hint="eastAsia"/>
        </w:rPr>
        <w:t>。</w:t>
      </w:r>
    </w:p>
    <w:p w14:paraId="16F5BE9E" w14:textId="77777777" w:rsidR="00987AB9" w:rsidRDefault="00472F3C">
      <w:pPr>
        <w:pStyle w:val="4"/>
      </w:pPr>
      <w:r>
        <w:rPr>
          <w:rFonts w:hint="eastAsia"/>
        </w:rPr>
        <w:t>地下车站采用耐久性好、易维护的室内装饰装修材料；</w:t>
      </w:r>
    </w:p>
    <w:p w14:paraId="6C9E6419" w14:textId="77777777" w:rsidR="00987AB9" w:rsidRDefault="00472F3C">
      <w:pPr>
        <w:pStyle w:val="4"/>
      </w:pPr>
      <w:r>
        <w:rPr>
          <w:rFonts w:hint="eastAsia"/>
        </w:rPr>
        <w:t>地上车站采用耐久性好、易维护的外立面材料与室内装饰装修材料；</w:t>
      </w:r>
    </w:p>
    <w:p w14:paraId="137315D6"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8.2.9</w:t>
      </w:r>
      <w:r>
        <w:rPr>
          <w:rFonts w:hint="eastAsia"/>
        </w:rPr>
        <w:t>。</w:t>
      </w:r>
    </w:p>
    <w:p w14:paraId="411964DF" w14:textId="77777777" w:rsidR="00987AB9" w:rsidRDefault="00472F3C">
      <w:pPr>
        <w:pStyle w:val="a1"/>
      </w:pPr>
      <w:r>
        <w:rPr>
          <w:rFonts w:hint="eastAsia"/>
        </w:rPr>
        <w:t>车站选择模块化、标准化的设备、材料。</w:t>
      </w:r>
    </w:p>
    <w:p w14:paraId="063F8659" w14:textId="77777777" w:rsidR="00987AB9" w:rsidRDefault="00472F3C">
      <w:pPr>
        <w:pStyle w:val="a3"/>
        <w:ind w:firstLine="480"/>
      </w:pPr>
      <w:r>
        <w:rPr>
          <w:rFonts w:hint="eastAsia"/>
        </w:rPr>
        <w:t>【条文说明】降低后期运行维护成本，如模块化、标准化</w:t>
      </w:r>
      <w:proofErr w:type="gramStart"/>
      <w:r>
        <w:rPr>
          <w:rFonts w:hint="eastAsia"/>
        </w:rPr>
        <w:t>的车控室</w:t>
      </w:r>
      <w:proofErr w:type="gramEnd"/>
      <w:r>
        <w:rPr>
          <w:rFonts w:hint="eastAsia"/>
        </w:rPr>
        <w:t>玻璃、灯具等。</w:t>
      </w:r>
    </w:p>
    <w:p w14:paraId="4E11B4CF" w14:textId="77777777" w:rsidR="00987AB9" w:rsidRDefault="00987AB9">
      <w:pPr>
        <w:pStyle w:val="a1"/>
        <w:numPr>
          <w:ilvl w:val="0"/>
          <w:numId w:val="0"/>
        </w:numPr>
      </w:pPr>
    </w:p>
    <w:p w14:paraId="1852570C" w14:textId="77777777" w:rsidR="00987AB9" w:rsidRDefault="00472F3C">
      <w:pPr>
        <w:pStyle w:val="a0"/>
        <w:spacing w:before="156"/>
        <w:ind w:firstLine="480"/>
        <w:jc w:val="both"/>
      </w:pPr>
      <w:bookmarkStart w:id="231" w:name="_Toc80108323"/>
      <w:bookmarkStart w:id="232" w:name="_Toc93589684"/>
      <w:r>
        <w:rPr>
          <w:rFonts w:hint="eastAsia"/>
        </w:rPr>
        <w:t>站内环境</w:t>
      </w:r>
      <w:bookmarkEnd w:id="231"/>
      <w:bookmarkEnd w:id="232"/>
    </w:p>
    <w:p w14:paraId="29E225C7" w14:textId="77777777" w:rsidR="00987AB9" w:rsidRDefault="00987AB9">
      <w:pPr>
        <w:tabs>
          <w:tab w:val="left" w:pos="901"/>
          <w:tab w:val="left" w:pos="1134"/>
        </w:tabs>
        <w:ind w:firstLine="480"/>
      </w:pPr>
    </w:p>
    <w:p w14:paraId="63D00288" w14:textId="77777777" w:rsidR="00987AB9" w:rsidRDefault="00472F3C">
      <w:pPr>
        <w:pStyle w:val="a1"/>
      </w:pPr>
      <w:r>
        <w:rPr>
          <w:rFonts w:hint="eastAsia"/>
        </w:rPr>
        <w:t>车站场地与建筑布局结合现有地形，减少对原有地形地貌的破坏，尤其是地上车站，保护场地内原有的自然水域、湿地和植被，与车站设计融为一体。</w:t>
      </w:r>
    </w:p>
    <w:p w14:paraId="3DFE00EF" w14:textId="77777777" w:rsidR="00987AB9" w:rsidRDefault="00472F3C">
      <w:pPr>
        <w:pStyle w:val="a3"/>
        <w:ind w:firstLine="480"/>
      </w:pPr>
      <w:r>
        <w:rPr>
          <w:rFonts w:hint="eastAsia"/>
        </w:rPr>
        <w:t>【条文说明】参考《雄安新区绿色建筑设计导则（试行）》中</w:t>
      </w:r>
      <w:r>
        <w:rPr>
          <w:rFonts w:hint="eastAsia"/>
        </w:rPr>
        <w:t>5.1.1,</w:t>
      </w:r>
      <w:r>
        <w:rPr>
          <w:rFonts w:hint="eastAsia"/>
        </w:rPr>
        <w:t>原文中内容部分采纳。</w:t>
      </w:r>
    </w:p>
    <w:p w14:paraId="5476AF62" w14:textId="77777777" w:rsidR="00987AB9" w:rsidRDefault="00472F3C">
      <w:pPr>
        <w:pStyle w:val="a1"/>
        <w:rPr>
          <w:rFonts w:ascii="楷体" w:eastAsia="楷体" w:hAnsi="楷体" w:cs="楷体"/>
        </w:rPr>
      </w:pPr>
      <w:r>
        <w:rPr>
          <w:rFonts w:hint="eastAsia"/>
        </w:rPr>
        <w:t>采取有效措施改善室外热环境，降低热岛效应。车站用地范围内的站前广场、自行车停车场</w:t>
      </w:r>
      <w:proofErr w:type="gramStart"/>
      <w:r>
        <w:rPr>
          <w:rFonts w:hint="eastAsia"/>
        </w:rPr>
        <w:t>宜设置</w:t>
      </w:r>
      <w:proofErr w:type="gramEnd"/>
      <w:r>
        <w:rPr>
          <w:rFonts w:hint="eastAsia"/>
        </w:rPr>
        <w:t>乔木、构筑物遮阴措施。</w:t>
      </w:r>
    </w:p>
    <w:p w14:paraId="68332548" w14:textId="77777777" w:rsidR="00987AB9" w:rsidRDefault="00472F3C">
      <w:pPr>
        <w:pStyle w:val="a3"/>
        <w:ind w:firstLine="480"/>
      </w:pPr>
      <w:r>
        <w:rPr>
          <w:rFonts w:hint="eastAsia"/>
        </w:rPr>
        <w:t>【条文说明】参考《雄安新区绿色建筑设计导则（试行）》中</w:t>
      </w:r>
      <w:r>
        <w:rPr>
          <w:rFonts w:hint="eastAsia"/>
        </w:rPr>
        <w:t>5.3.6</w:t>
      </w:r>
      <w:r>
        <w:rPr>
          <w:rFonts w:hint="eastAsia"/>
        </w:rPr>
        <w:t>。</w:t>
      </w:r>
    </w:p>
    <w:p w14:paraId="0D2A1D77" w14:textId="77777777" w:rsidR="00987AB9" w:rsidRDefault="00472F3C">
      <w:pPr>
        <w:pStyle w:val="a1"/>
      </w:pPr>
      <w:r>
        <w:rPr>
          <w:rFonts w:hint="eastAsia"/>
        </w:rPr>
        <w:t>地上站及地下站的地面附属设施的规划布局不得使周边建筑及场地的日照条件低于原日照条件或日照标准要求。</w:t>
      </w:r>
    </w:p>
    <w:p w14:paraId="23B91DB2" w14:textId="77777777" w:rsidR="00987AB9" w:rsidRDefault="00472F3C">
      <w:pPr>
        <w:pStyle w:val="a3"/>
        <w:ind w:firstLine="480"/>
      </w:pPr>
      <w:r>
        <w:rPr>
          <w:rFonts w:hint="eastAsia"/>
        </w:rPr>
        <w:lastRenderedPageBreak/>
        <w:t>【条文说明】引用《绿色城市轨道交通车站评价标准》</w:t>
      </w:r>
      <w:r>
        <w:rPr>
          <w:rFonts w:hint="eastAsia"/>
        </w:rPr>
        <w:t>T/CAMET 02001-2019</w:t>
      </w:r>
      <w:r>
        <w:rPr>
          <w:rFonts w:hint="eastAsia"/>
        </w:rPr>
        <w:t>中</w:t>
      </w:r>
      <w:r>
        <w:rPr>
          <w:rFonts w:hint="eastAsia"/>
        </w:rPr>
        <w:t>4.1.4</w:t>
      </w:r>
      <w:r>
        <w:rPr>
          <w:rFonts w:hint="eastAsia"/>
        </w:rPr>
        <w:t>。</w:t>
      </w:r>
    </w:p>
    <w:p w14:paraId="0FB509BD" w14:textId="77777777" w:rsidR="00987AB9" w:rsidRDefault="00472F3C">
      <w:pPr>
        <w:pStyle w:val="a1"/>
      </w:pPr>
      <w:r>
        <w:rPr>
          <w:rFonts w:hint="eastAsia"/>
        </w:rPr>
        <w:t>车站及附属风亭周边的环境噪声应满足环</w:t>
      </w:r>
      <w:proofErr w:type="gramStart"/>
      <w:r>
        <w:rPr>
          <w:rFonts w:hint="eastAsia"/>
        </w:rPr>
        <w:t>评报告</w:t>
      </w:r>
      <w:proofErr w:type="gramEnd"/>
      <w:r>
        <w:rPr>
          <w:rFonts w:hint="eastAsia"/>
        </w:rPr>
        <w:t>要求，并符合现行国家标准《声环境质量标准》</w:t>
      </w:r>
      <w:r>
        <w:t>GB 3096</w:t>
      </w:r>
      <w:r>
        <w:rPr>
          <w:rFonts w:hint="eastAsia"/>
        </w:rPr>
        <w:t>的有关规定。</w:t>
      </w:r>
    </w:p>
    <w:p w14:paraId="2F43437F"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4.1.5</w:t>
      </w:r>
      <w:r>
        <w:rPr>
          <w:rFonts w:hint="eastAsia"/>
        </w:rPr>
        <w:t>。</w:t>
      </w:r>
    </w:p>
    <w:p w14:paraId="42811C94" w14:textId="77777777" w:rsidR="00987AB9" w:rsidRDefault="00472F3C">
      <w:pPr>
        <w:pStyle w:val="a1"/>
      </w:pPr>
      <w:r>
        <w:rPr>
          <w:rFonts w:hint="eastAsia"/>
        </w:rPr>
        <w:t>车站应采取有效措施控制公共区及设备区室内噪声。</w:t>
      </w:r>
    </w:p>
    <w:p w14:paraId="6E323181"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9.1.1</w:t>
      </w:r>
      <w:r>
        <w:rPr>
          <w:rFonts w:hint="eastAsia"/>
        </w:rPr>
        <w:t>。</w:t>
      </w:r>
    </w:p>
    <w:p w14:paraId="16A2169B" w14:textId="77777777" w:rsidR="00987AB9" w:rsidRDefault="00472F3C">
      <w:pPr>
        <w:pStyle w:val="a1"/>
      </w:pPr>
      <w:r>
        <w:rPr>
          <w:rFonts w:hint="eastAsia"/>
        </w:rPr>
        <w:t>车站公共区域采用降噪措施，营造过渡性舒适的站内声环境，最大容许噪声限值满足下表要求：</w:t>
      </w:r>
    </w:p>
    <w:p w14:paraId="6349EBC8" w14:textId="77777777" w:rsidR="00987AB9" w:rsidRDefault="00472F3C">
      <w:pPr>
        <w:pStyle w:val="a9"/>
        <w:ind w:firstLine="480"/>
      </w:pPr>
      <w:r>
        <w:rPr>
          <w:rFonts w:hint="eastAsia"/>
        </w:rPr>
        <w:t>表</w:t>
      </w:r>
      <w:r>
        <w:t>11.8.6</w:t>
      </w:r>
      <w:r>
        <w:rPr>
          <w:rFonts w:hint="eastAsia"/>
        </w:rPr>
        <w:t>车站站台最大容许噪声限值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2861"/>
      </w:tblGrid>
      <w:tr w:rsidR="00987AB9" w14:paraId="497EDE87" w14:textId="77777777">
        <w:trPr>
          <w:jc w:val="center"/>
        </w:trPr>
        <w:tc>
          <w:tcPr>
            <w:tcW w:w="2860" w:type="dxa"/>
          </w:tcPr>
          <w:p w14:paraId="25E74FB1" w14:textId="77777777" w:rsidR="00987AB9" w:rsidRDefault="00472F3C">
            <w:pPr>
              <w:ind w:firstLine="480"/>
            </w:pPr>
            <w:r>
              <w:rPr>
                <w:rFonts w:hint="eastAsia"/>
              </w:rPr>
              <w:t>列车运行状态</w:t>
            </w:r>
          </w:p>
        </w:tc>
        <w:tc>
          <w:tcPr>
            <w:tcW w:w="2861" w:type="dxa"/>
          </w:tcPr>
          <w:p w14:paraId="35E912B1" w14:textId="77777777" w:rsidR="00987AB9" w:rsidRDefault="00472F3C">
            <w:pPr>
              <w:ind w:firstLine="480"/>
            </w:pPr>
            <w:r>
              <w:rPr>
                <w:rFonts w:hint="eastAsia"/>
              </w:rPr>
              <w:t>噪声限值（</w:t>
            </w:r>
            <w:r>
              <w:rPr>
                <w:rFonts w:hint="eastAsia"/>
              </w:rPr>
              <w:t>dB</w:t>
            </w:r>
            <w:r>
              <w:rPr>
                <w:rFonts w:hint="eastAsia"/>
              </w:rPr>
              <w:t>）</w:t>
            </w:r>
          </w:p>
        </w:tc>
      </w:tr>
      <w:tr w:rsidR="00987AB9" w14:paraId="190B5EE1" w14:textId="77777777">
        <w:trPr>
          <w:jc w:val="center"/>
        </w:trPr>
        <w:tc>
          <w:tcPr>
            <w:tcW w:w="2860" w:type="dxa"/>
          </w:tcPr>
          <w:p w14:paraId="232BACCC" w14:textId="77777777" w:rsidR="00987AB9" w:rsidRDefault="00472F3C">
            <w:pPr>
              <w:ind w:firstLine="480"/>
            </w:pPr>
            <w:r>
              <w:rPr>
                <w:rFonts w:hint="eastAsia"/>
              </w:rPr>
              <w:t>列车进站</w:t>
            </w:r>
          </w:p>
        </w:tc>
        <w:tc>
          <w:tcPr>
            <w:tcW w:w="2861" w:type="dxa"/>
          </w:tcPr>
          <w:p w14:paraId="5D90DA16" w14:textId="77777777" w:rsidR="00987AB9" w:rsidRDefault="00472F3C">
            <w:pPr>
              <w:ind w:firstLine="480"/>
            </w:pPr>
            <w:r>
              <w:rPr>
                <w:rFonts w:hint="eastAsia"/>
              </w:rPr>
              <w:t>80</w:t>
            </w:r>
          </w:p>
        </w:tc>
      </w:tr>
      <w:tr w:rsidR="00987AB9" w14:paraId="4698CDD2" w14:textId="77777777">
        <w:trPr>
          <w:jc w:val="center"/>
        </w:trPr>
        <w:tc>
          <w:tcPr>
            <w:tcW w:w="2860" w:type="dxa"/>
          </w:tcPr>
          <w:p w14:paraId="64438BE4" w14:textId="77777777" w:rsidR="00987AB9" w:rsidRDefault="00472F3C">
            <w:pPr>
              <w:ind w:firstLine="480"/>
            </w:pPr>
            <w:r>
              <w:rPr>
                <w:rFonts w:hint="eastAsia"/>
              </w:rPr>
              <w:t>列车出站</w:t>
            </w:r>
          </w:p>
        </w:tc>
        <w:tc>
          <w:tcPr>
            <w:tcW w:w="2861" w:type="dxa"/>
          </w:tcPr>
          <w:p w14:paraId="0E5AA5D6" w14:textId="77777777" w:rsidR="00987AB9" w:rsidRDefault="00472F3C">
            <w:pPr>
              <w:ind w:firstLine="480"/>
            </w:pPr>
            <w:r>
              <w:rPr>
                <w:rFonts w:hint="eastAsia"/>
              </w:rPr>
              <w:t>80</w:t>
            </w:r>
          </w:p>
        </w:tc>
      </w:tr>
      <w:tr w:rsidR="00987AB9" w14:paraId="64933A90" w14:textId="77777777">
        <w:trPr>
          <w:jc w:val="center"/>
        </w:trPr>
        <w:tc>
          <w:tcPr>
            <w:tcW w:w="2860" w:type="dxa"/>
          </w:tcPr>
          <w:p w14:paraId="6F1CCB47" w14:textId="77777777" w:rsidR="00987AB9" w:rsidRDefault="00472F3C">
            <w:pPr>
              <w:ind w:firstLine="480"/>
            </w:pPr>
            <w:r>
              <w:rPr>
                <w:rFonts w:hint="eastAsia"/>
              </w:rPr>
              <w:t>无列车进出站</w:t>
            </w:r>
          </w:p>
        </w:tc>
        <w:tc>
          <w:tcPr>
            <w:tcW w:w="2861" w:type="dxa"/>
          </w:tcPr>
          <w:p w14:paraId="3EAF4267" w14:textId="77777777" w:rsidR="00987AB9" w:rsidRDefault="00472F3C">
            <w:pPr>
              <w:ind w:firstLine="480"/>
            </w:pPr>
            <w:r>
              <w:rPr>
                <w:rFonts w:hint="eastAsia"/>
              </w:rPr>
              <w:t>70</w:t>
            </w:r>
          </w:p>
        </w:tc>
      </w:tr>
    </w:tbl>
    <w:p w14:paraId="7F3A9BA6"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9.2.1</w:t>
      </w:r>
      <w:r>
        <w:rPr>
          <w:rFonts w:hint="eastAsia"/>
        </w:rPr>
        <w:t>。</w:t>
      </w:r>
    </w:p>
    <w:p w14:paraId="06721A62" w14:textId="77777777" w:rsidR="00987AB9" w:rsidRDefault="00472F3C">
      <w:pPr>
        <w:pStyle w:val="a1"/>
      </w:pPr>
      <w:r>
        <w:rPr>
          <w:rFonts w:hint="eastAsia"/>
        </w:rPr>
        <w:t>车站办公区域设置有效改善声环境的措施，满足下列要求：</w:t>
      </w:r>
    </w:p>
    <w:p w14:paraId="626AC471" w14:textId="77777777" w:rsidR="00987AB9" w:rsidRDefault="00472F3C">
      <w:pPr>
        <w:pStyle w:val="4"/>
      </w:pPr>
      <w:r>
        <w:rPr>
          <w:rFonts w:hint="eastAsia"/>
        </w:rPr>
        <w:t>建筑内部平面、空间布局合理，减少噪声干扰；水泵房、变压器室、制冷机房等噪声较大的设备机房远离有安静要求的房间；</w:t>
      </w:r>
    </w:p>
    <w:p w14:paraId="34FF0EA6" w14:textId="77777777" w:rsidR="00987AB9" w:rsidRDefault="00472F3C">
      <w:pPr>
        <w:pStyle w:val="4"/>
      </w:pPr>
      <w:r>
        <w:rPr>
          <w:rFonts w:hint="eastAsia"/>
        </w:rPr>
        <w:t>噪声较大的设备机房合理设置隔声密闭门、隔声墙、吸声材料等措施；</w:t>
      </w:r>
    </w:p>
    <w:p w14:paraId="37E1C9DA" w14:textId="77777777" w:rsidR="00987AB9" w:rsidRDefault="00472F3C">
      <w:pPr>
        <w:pStyle w:val="4"/>
        <w:rPr>
          <w:lang w:val="zh-CN"/>
        </w:rPr>
      </w:pPr>
      <w:r>
        <w:rPr>
          <w:rFonts w:hint="eastAsia"/>
        </w:rPr>
        <w:t>选用低噪声、低振动设备，设备、管道采用有效的减振、隔振、消声措施。</w:t>
      </w:r>
    </w:p>
    <w:p w14:paraId="6C0977F9" w14:textId="77777777" w:rsidR="00987AB9" w:rsidRDefault="00472F3C">
      <w:pPr>
        <w:pStyle w:val="a3"/>
        <w:ind w:firstLine="480"/>
      </w:pPr>
      <w:r>
        <w:rPr>
          <w:rFonts w:hint="eastAsia"/>
        </w:rPr>
        <w:t>【条文说明】引用《绿色城市轨道交通车站评价标准》</w:t>
      </w:r>
      <w:r>
        <w:t>T/CAMET 02001-2019</w:t>
      </w:r>
      <w:r>
        <w:t>中</w:t>
      </w:r>
      <w:r>
        <w:t>9.2.</w:t>
      </w:r>
      <w:r>
        <w:rPr>
          <w:rFonts w:hint="eastAsia"/>
        </w:rPr>
        <w:t>2</w:t>
      </w:r>
      <w:r>
        <w:rPr>
          <w:rFonts w:hint="eastAsia"/>
        </w:rPr>
        <w:t>。</w:t>
      </w:r>
    </w:p>
    <w:p w14:paraId="424C8C1C" w14:textId="18CABF04" w:rsidR="00987AB9" w:rsidRDefault="00472F3C">
      <w:pPr>
        <w:pStyle w:val="a1"/>
      </w:pPr>
      <w:r>
        <w:rPr>
          <w:rFonts w:hint="eastAsia"/>
        </w:rPr>
        <w:t>站内主要公共场所扩声系统的声压级以及语言清晰度</w:t>
      </w:r>
      <w:r w:rsidR="00812D50">
        <w:rPr>
          <w:rFonts w:hint="eastAsia"/>
        </w:rPr>
        <w:t>应</w:t>
      </w:r>
      <w:r>
        <w:rPr>
          <w:rFonts w:hint="eastAsia"/>
        </w:rPr>
        <w:t>满足</w:t>
      </w:r>
      <w:r w:rsidR="00812D50">
        <w:rPr>
          <w:rFonts w:hint="eastAsia"/>
        </w:rPr>
        <w:t>下列</w:t>
      </w:r>
      <w:r>
        <w:rPr>
          <w:rFonts w:hint="eastAsia"/>
        </w:rPr>
        <w:t>要求</w:t>
      </w:r>
      <w:r>
        <w:rPr>
          <w:rFonts w:hint="eastAsia"/>
        </w:rPr>
        <w:t>:</w:t>
      </w:r>
    </w:p>
    <w:p w14:paraId="0DA7E35E" w14:textId="77777777" w:rsidR="00987AB9" w:rsidRDefault="00472F3C">
      <w:pPr>
        <w:pStyle w:val="4"/>
      </w:pPr>
      <w:r>
        <w:rPr>
          <w:rFonts w:hint="eastAsia"/>
        </w:rPr>
        <w:t>站内主要公共场所</w:t>
      </w:r>
      <w:r>
        <w:rPr>
          <w:rFonts w:hint="eastAsia"/>
        </w:rPr>
        <w:t>90%</w:t>
      </w:r>
      <w:r>
        <w:rPr>
          <w:rFonts w:hint="eastAsia"/>
        </w:rPr>
        <w:t>以上听音区扩声系统的最大声压级大于等于</w:t>
      </w:r>
      <w:r>
        <w:rPr>
          <w:rFonts w:hint="eastAsia"/>
        </w:rPr>
        <w:t>95dB</w:t>
      </w:r>
      <w:r>
        <w:rPr>
          <w:rFonts w:hint="eastAsia"/>
        </w:rPr>
        <w:t>；</w:t>
      </w:r>
    </w:p>
    <w:p w14:paraId="7CCA54C7" w14:textId="77777777" w:rsidR="00987AB9" w:rsidRDefault="00472F3C">
      <w:pPr>
        <w:pStyle w:val="4"/>
      </w:pPr>
      <w:r>
        <w:rPr>
          <w:rFonts w:hint="eastAsia"/>
        </w:rPr>
        <w:t>站内主要公共场所</w:t>
      </w:r>
      <w:r>
        <w:rPr>
          <w:rFonts w:hint="eastAsia"/>
        </w:rPr>
        <w:t>90%</w:t>
      </w:r>
      <w:r>
        <w:rPr>
          <w:rFonts w:hint="eastAsia"/>
        </w:rPr>
        <w:t>以上听音区扩声系统的语言清晰度指标</w:t>
      </w:r>
      <w:r>
        <w:rPr>
          <w:rFonts w:hint="eastAsia"/>
        </w:rPr>
        <w:t>STIPA</w:t>
      </w:r>
      <w:r>
        <w:rPr>
          <w:rFonts w:hint="eastAsia"/>
        </w:rPr>
        <w:t>大于等于</w:t>
      </w:r>
      <w:r>
        <w:rPr>
          <w:rFonts w:hint="eastAsia"/>
        </w:rPr>
        <w:t>0.45</w:t>
      </w:r>
      <w:r>
        <w:rPr>
          <w:rFonts w:hint="eastAsia"/>
        </w:rPr>
        <w:t>。</w:t>
      </w:r>
    </w:p>
    <w:p w14:paraId="79234901" w14:textId="77777777" w:rsidR="00987AB9" w:rsidRDefault="00472F3C">
      <w:pPr>
        <w:pStyle w:val="a3"/>
        <w:ind w:firstLine="480"/>
        <w:rPr>
          <w:rFonts w:eastAsia="宋体"/>
          <w:lang w:val="zh-CN"/>
        </w:rPr>
      </w:pPr>
      <w:r>
        <w:rPr>
          <w:rFonts w:hint="eastAsia"/>
        </w:rPr>
        <w:t>【条文说明】引用《绿色城市轨道交通车站评价标准》</w:t>
      </w:r>
      <w:r>
        <w:rPr>
          <w:rFonts w:hint="eastAsia"/>
        </w:rPr>
        <w:t>T/CAMET 02001-2019</w:t>
      </w:r>
      <w:r>
        <w:rPr>
          <w:rFonts w:hint="eastAsia"/>
        </w:rPr>
        <w:t>中</w:t>
      </w:r>
      <w:r>
        <w:rPr>
          <w:rFonts w:hint="eastAsia"/>
        </w:rPr>
        <w:t>9.2.3</w:t>
      </w:r>
      <w:r>
        <w:rPr>
          <w:rFonts w:hint="eastAsia"/>
        </w:rPr>
        <w:t>。</w:t>
      </w:r>
    </w:p>
    <w:p w14:paraId="59B4AF29" w14:textId="77777777" w:rsidR="00987AB9" w:rsidRDefault="00472F3C">
      <w:pPr>
        <w:pStyle w:val="a1"/>
      </w:pPr>
      <w:r>
        <w:rPr>
          <w:rFonts w:hint="eastAsia"/>
        </w:rPr>
        <w:t>车站内照明数量、照度、统一眩光值、一般显色指数等指标应符合现行国家标准《城市轨道交通照明》</w:t>
      </w:r>
      <w:r>
        <w:rPr>
          <w:rFonts w:hint="eastAsia"/>
        </w:rPr>
        <w:t>GB16275</w:t>
      </w:r>
      <w:r>
        <w:rPr>
          <w:rFonts w:hint="eastAsia"/>
        </w:rPr>
        <w:t>的规定。</w:t>
      </w:r>
    </w:p>
    <w:p w14:paraId="03B0A538" w14:textId="77777777" w:rsidR="00987AB9" w:rsidRDefault="00472F3C">
      <w:pPr>
        <w:pStyle w:val="a3"/>
        <w:ind w:firstLine="480"/>
        <w:rPr>
          <w:rFonts w:eastAsia="宋体"/>
        </w:rPr>
      </w:pPr>
      <w:r>
        <w:rPr>
          <w:rFonts w:hint="eastAsia"/>
        </w:rPr>
        <w:t>【条文说明】引用《绿色城市轨道交通车站评价标准》</w:t>
      </w:r>
      <w:r>
        <w:rPr>
          <w:rFonts w:hint="eastAsia"/>
        </w:rPr>
        <w:t>T/CAMET 02001-2019</w:t>
      </w:r>
      <w:r>
        <w:rPr>
          <w:rFonts w:hint="eastAsia"/>
        </w:rPr>
        <w:t>中</w:t>
      </w:r>
      <w:r>
        <w:rPr>
          <w:rFonts w:hint="eastAsia"/>
        </w:rPr>
        <w:t>9.1.2</w:t>
      </w:r>
      <w:r>
        <w:rPr>
          <w:rFonts w:hint="eastAsia"/>
        </w:rPr>
        <w:t>。</w:t>
      </w:r>
    </w:p>
    <w:p w14:paraId="2ABF0958" w14:textId="080CD639" w:rsidR="00987AB9" w:rsidRDefault="00472F3C">
      <w:pPr>
        <w:pStyle w:val="a1"/>
      </w:pPr>
      <w:r>
        <w:rPr>
          <w:rFonts w:hint="eastAsia"/>
        </w:rPr>
        <w:t>车站采光设计</w:t>
      </w:r>
      <w:r w:rsidR="00812D50">
        <w:rPr>
          <w:rFonts w:hint="eastAsia"/>
        </w:rPr>
        <w:t>应</w:t>
      </w:r>
      <w:r>
        <w:rPr>
          <w:rFonts w:hint="eastAsia"/>
        </w:rPr>
        <w:t>采取</w:t>
      </w:r>
      <w:r w:rsidR="00812D50">
        <w:rPr>
          <w:rFonts w:hint="eastAsia"/>
        </w:rPr>
        <w:t>下列</w:t>
      </w:r>
      <w:r>
        <w:rPr>
          <w:rFonts w:hint="eastAsia"/>
        </w:rPr>
        <w:t>减小眩光的措施，营造舒适的站内光环境。</w:t>
      </w:r>
    </w:p>
    <w:p w14:paraId="7DD6510D" w14:textId="77777777" w:rsidR="00987AB9" w:rsidRDefault="00472F3C">
      <w:pPr>
        <w:pStyle w:val="4"/>
      </w:pPr>
      <w:r>
        <w:rPr>
          <w:rFonts w:hint="eastAsia"/>
        </w:rPr>
        <w:t>人员经常活动区域减少或避免直射阳光；</w:t>
      </w:r>
    </w:p>
    <w:p w14:paraId="21F068FE" w14:textId="77777777" w:rsidR="00987AB9" w:rsidRDefault="00472F3C">
      <w:pPr>
        <w:pStyle w:val="4"/>
      </w:pPr>
      <w:r>
        <w:rPr>
          <w:rFonts w:hint="eastAsia"/>
        </w:rPr>
        <w:t>工作人员的工作视觉背景避开窗口；</w:t>
      </w:r>
    </w:p>
    <w:p w14:paraId="1EF8A920" w14:textId="77777777" w:rsidR="00987AB9" w:rsidRDefault="00472F3C">
      <w:pPr>
        <w:pStyle w:val="4"/>
      </w:pPr>
      <w:r>
        <w:rPr>
          <w:rFonts w:hint="eastAsia"/>
        </w:rPr>
        <w:t>采用室内外遮阳设施降低窗亮度或减少天空视域；</w:t>
      </w:r>
    </w:p>
    <w:p w14:paraId="447CE3BA" w14:textId="77777777" w:rsidR="00987AB9" w:rsidRDefault="00472F3C">
      <w:pPr>
        <w:pStyle w:val="4"/>
      </w:pPr>
      <w:proofErr w:type="gramStart"/>
      <w:r>
        <w:rPr>
          <w:rFonts w:hint="eastAsia"/>
        </w:rPr>
        <w:t>窗结构</w:t>
      </w:r>
      <w:proofErr w:type="gramEnd"/>
      <w:r>
        <w:rPr>
          <w:rFonts w:hint="eastAsia"/>
        </w:rPr>
        <w:t>的内表面或</w:t>
      </w:r>
      <w:proofErr w:type="gramStart"/>
      <w:r>
        <w:rPr>
          <w:rFonts w:hint="eastAsia"/>
        </w:rPr>
        <w:t>窗周围</w:t>
      </w:r>
      <w:proofErr w:type="gramEnd"/>
      <w:r>
        <w:rPr>
          <w:rFonts w:hint="eastAsia"/>
        </w:rPr>
        <w:t>的内墙面采用浅色饰面。</w:t>
      </w:r>
    </w:p>
    <w:p w14:paraId="06392BC5" w14:textId="77777777" w:rsidR="00987AB9" w:rsidRDefault="00472F3C">
      <w:pPr>
        <w:pStyle w:val="a3"/>
        <w:ind w:firstLine="480"/>
        <w:rPr>
          <w:rFonts w:eastAsia="宋体"/>
          <w:lang w:val="zh-CN"/>
        </w:rPr>
      </w:pPr>
      <w:r>
        <w:rPr>
          <w:rFonts w:hint="eastAsia"/>
        </w:rPr>
        <w:t>【条文说明】引用《绿色城市轨道交通车站评价标准》</w:t>
      </w:r>
      <w:r>
        <w:rPr>
          <w:rFonts w:hint="eastAsia"/>
        </w:rPr>
        <w:t>T/CAMET 02001-2019</w:t>
      </w:r>
      <w:r>
        <w:rPr>
          <w:rFonts w:hint="eastAsia"/>
        </w:rPr>
        <w:t>中</w:t>
      </w:r>
      <w:r>
        <w:rPr>
          <w:rFonts w:hint="eastAsia"/>
        </w:rPr>
        <w:t>9.2.4</w:t>
      </w:r>
      <w:r>
        <w:rPr>
          <w:rFonts w:hint="eastAsia"/>
        </w:rPr>
        <w:t>。</w:t>
      </w:r>
    </w:p>
    <w:p w14:paraId="5A50C5D5" w14:textId="77777777" w:rsidR="00987AB9" w:rsidRDefault="00472F3C">
      <w:pPr>
        <w:pStyle w:val="a1"/>
      </w:pPr>
      <w:r>
        <w:rPr>
          <w:rFonts w:hint="eastAsia"/>
        </w:rPr>
        <w:t>采用集中空调系统的车站，应采取措施控制站内温度、湿度、新风量等参数。</w:t>
      </w:r>
    </w:p>
    <w:p w14:paraId="67C26F18" w14:textId="77777777" w:rsidR="00987AB9" w:rsidRDefault="00472F3C">
      <w:pPr>
        <w:pStyle w:val="a3"/>
        <w:ind w:firstLine="480"/>
        <w:rPr>
          <w:rFonts w:eastAsia="宋体"/>
        </w:rPr>
      </w:pPr>
      <w:r>
        <w:rPr>
          <w:rFonts w:hint="eastAsia"/>
        </w:rPr>
        <w:t>【条文说明】引用《绿色城市轨道交通车站评价标准》</w:t>
      </w:r>
      <w:r>
        <w:rPr>
          <w:rFonts w:hint="eastAsia"/>
        </w:rPr>
        <w:t>T/CAMET 02001-2019</w:t>
      </w:r>
      <w:r>
        <w:rPr>
          <w:rFonts w:hint="eastAsia"/>
        </w:rPr>
        <w:t>中</w:t>
      </w:r>
      <w:r>
        <w:rPr>
          <w:rFonts w:hint="eastAsia"/>
        </w:rPr>
        <w:t>9.1.3</w:t>
      </w:r>
      <w:r>
        <w:rPr>
          <w:rFonts w:hint="eastAsia"/>
        </w:rPr>
        <w:t>。</w:t>
      </w:r>
    </w:p>
    <w:p w14:paraId="292CC915" w14:textId="77777777" w:rsidR="00987AB9" w:rsidRDefault="00472F3C">
      <w:pPr>
        <w:pStyle w:val="a1"/>
      </w:pPr>
      <w:r>
        <w:rPr>
          <w:rFonts w:hint="eastAsia"/>
        </w:rPr>
        <w:t>车站设置环境温湿度自动监测与控制系统，不同功能区域的供暖空调系统可独立调节，并根据区域使用功能特点设计有分时、分区独立控制的运行策略。</w:t>
      </w:r>
    </w:p>
    <w:p w14:paraId="362AEA8B" w14:textId="77777777" w:rsidR="00987AB9" w:rsidRDefault="00472F3C">
      <w:pPr>
        <w:pStyle w:val="a3"/>
        <w:ind w:firstLine="480"/>
        <w:rPr>
          <w:rFonts w:eastAsia="宋体"/>
        </w:rPr>
      </w:pPr>
      <w:r>
        <w:rPr>
          <w:rFonts w:hint="eastAsia"/>
        </w:rPr>
        <w:t>【条文说明】引用《绿色城市轨道交通车站评价标准》</w:t>
      </w:r>
      <w:r>
        <w:rPr>
          <w:rFonts w:hint="eastAsia"/>
        </w:rPr>
        <w:t>T/CAMET 02001-2019</w:t>
      </w:r>
      <w:r>
        <w:rPr>
          <w:rFonts w:hint="eastAsia"/>
        </w:rPr>
        <w:t>中</w:t>
      </w:r>
      <w:r>
        <w:rPr>
          <w:rFonts w:hint="eastAsia"/>
        </w:rPr>
        <w:t>9.2.6</w:t>
      </w:r>
      <w:r>
        <w:rPr>
          <w:rFonts w:hint="eastAsia"/>
        </w:rPr>
        <w:t>。</w:t>
      </w:r>
    </w:p>
    <w:p w14:paraId="2774AE04" w14:textId="77777777" w:rsidR="00987AB9" w:rsidRDefault="00472F3C">
      <w:pPr>
        <w:pStyle w:val="a1"/>
      </w:pPr>
      <w:r>
        <w:rPr>
          <w:rFonts w:hint="eastAsia"/>
        </w:rPr>
        <w:t>车站采用</w:t>
      </w:r>
      <w:proofErr w:type="gramStart"/>
      <w:r>
        <w:rPr>
          <w:rFonts w:hint="eastAsia"/>
        </w:rPr>
        <w:t>合理防结露</w:t>
      </w:r>
      <w:proofErr w:type="gramEnd"/>
      <w:r>
        <w:rPr>
          <w:rFonts w:hint="eastAsia"/>
        </w:rPr>
        <w:t>措施，避免围护结构、站台门及相关设施表面结露和发霉。</w:t>
      </w:r>
    </w:p>
    <w:p w14:paraId="424488EC" w14:textId="77777777" w:rsidR="00987AB9" w:rsidRDefault="00472F3C">
      <w:pPr>
        <w:pStyle w:val="a3"/>
        <w:ind w:firstLine="480"/>
        <w:rPr>
          <w:rFonts w:eastAsia="宋体"/>
        </w:rPr>
      </w:pPr>
      <w:r>
        <w:rPr>
          <w:rFonts w:hint="eastAsia"/>
        </w:rPr>
        <w:t>【条文说明】引用《绿色城市轨道交通车站评价标准》</w:t>
      </w:r>
      <w:r>
        <w:rPr>
          <w:rFonts w:hint="eastAsia"/>
        </w:rPr>
        <w:t>T/CAMET 02001-2019</w:t>
      </w:r>
      <w:r>
        <w:rPr>
          <w:rFonts w:hint="eastAsia"/>
        </w:rPr>
        <w:t>中</w:t>
      </w:r>
      <w:r>
        <w:rPr>
          <w:rFonts w:hint="eastAsia"/>
        </w:rPr>
        <w:t>9.2.7</w:t>
      </w:r>
      <w:r>
        <w:rPr>
          <w:rFonts w:hint="eastAsia"/>
        </w:rPr>
        <w:t>。</w:t>
      </w:r>
    </w:p>
    <w:p w14:paraId="5A45ABC9" w14:textId="77777777" w:rsidR="00987AB9" w:rsidRDefault="00472F3C">
      <w:pPr>
        <w:pStyle w:val="a1"/>
      </w:pPr>
      <w:r>
        <w:rPr>
          <w:rFonts w:hint="eastAsia"/>
        </w:rPr>
        <w:t>优化车站空间、平面布局和构造设计，改善室内风环境，气流组织合理，站厅和站台的瞬时风速不大于</w:t>
      </w:r>
      <w:r>
        <w:rPr>
          <w:rFonts w:hint="eastAsia"/>
        </w:rPr>
        <w:t>5m/s</w:t>
      </w:r>
      <w:r>
        <w:rPr>
          <w:rFonts w:hint="eastAsia"/>
        </w:rPr>
        <w:t>。</w:t>
      </w:r>
    </w:p>
    <w:p w14:paraId="3DDC26FF" w14:textId="77777777" w:rsidR="00987AB9" w:rsidRDefault="00472F3C">
      <w:pPr>
        <w:pStyle w:val="a3"/>
        <w:ind w:firstLine="480"/>
        <w:rPr>
          <w:rFonts w:eastAsia="宋体"/>
        </w:rPr>
      </w:pPr>
      <w:r>
        <w:rPr>
          <w:rFonts w:hint="eastAsia"/>
        </w:rPr>
        <w:t>【条文说明】引用《绿色城市轨道交通车站评价标准》</w:t>
      </w:r>
      <w:r>
        <w:rPr>
          <w:rFonts w:hint="eastAsia"/>
        </w:rPr>
        <w:t>T/CAMET 02001-2019</w:t>
      </w:r>
      <w:r>
        <w:rPr>
          <w:rFonts w:hint="eastAsia"/>
        </w:rPr>
        <w:t>中</w:t>
      </w:r>
      <w:r>
        <w:rPr>
          <w:rFonts w:hint="eastAsia"/>
        </w:rPr>
        <w:t>9.2.8</w:t>
      </w:r>
      <w:r>
        <w:rPr>
          <w:rFonts w:hint="eastAsia"/>
        </w:rPr>
        <w:t>。</w:t>
      </w:r>
    </w:p>
    <w:p w14:paraId="41D0CA78" w14:textId="77777777" w:rsidR="00987AB9" w:rsidRDefault="00472F3C">
      <w:pPr>
        <w:pStyle w:val="a1"/>
      </w:pPr>
      <w:r>
        <w:rPr>
          <w:rFonts w:hint="eastAsia"/>
        </w:rPr>
        <w:t>采取措施防止卫生间空气和污染物串入室内其他空间，满足下列要求：</w:t>
      </w:r>
    </w:p>
    <w:p w14:paraId="01F44287" w14:textId="77777777" w:rsidR="00987AB9" w:rsidRDefault="00472F3C">
      <w:pPr>
        <w:pStyle w:val="4"/>
      </w:pPr>
      <w:proofErr w:type="gramStart"/>
      <w:r>
        <w:rPr>
          <w:rFonts w:hint="eastAsia"/>
        </w:rPr>
        <w:lastRenderedPageBreak/>
        <w:t>宜设置</w:t>
      </w:r>
      <w:proofErr w:type="gramEnd"/>
      <w:r>
        <w:rPr>
          <w:rFonts w:hint="eastAsia"/>
        </w:rPr>
        <w:t>自动关闭门；</w:t>
      </w:r>
    </w:p>
    <w:p w14:paraId="12A8DBDC" w14:textId="77777777" w:rsidR="00987AB9" w:rsidRDefault="00472F3C">
      <w:pPr>
        <w:pStyle w:val="4"/>
      </w:pPr>
      <w:r>
        <w:rPr>
          <w:rFonts w:hint="eastAsia"/>
        </w:rPr>
        <w:t>应设置独立的局部机械排风系统及防回流措施；</w:t>
      </w:r>
    </w:p>
    <w:p w14:paraId="73073DD8" w14:textId="77777777" w:rsidR="00987AB9" w:rsidRDefault="00472F3C">
      <w:pPr>
        <w:pStyle w:val="4"/>
      </w:pPr>
      <w:r>
        <w:rPr>
          <w:rFonts w:hint="eastAsia"/>
        </w:rPr>
        <w:t>卫生间换气次数不低于</w:t>
      </w:r>
      <w:r>
        <w:rPr>
          <w:rFonts w:hint="eastAsia"/>
        </w:rPr>
        <w:t>20</w:t>
      </w:r>
      <w:r>
        <w:rPr>
          <w:rFonts w:hint="eastAsia"/>
        </w:rPr>
        <w:t>次</w:t>
      </w:r>
      <w:r>
        <w:rPr>
          <w:rFonts w:hint="eastAsia"/>
        </w:rPr>
        <w:t>/h</w:t>
      </w:r>
      <w:r>
        <w:rPr>
          <w:rFonts w:hint="eastAsia"/>
        </w:rPr>
        <w:t>。</w:t>
      </w:r>
    </w:p>
    <w:p w14:paraId="77DC7DC7" w14:textId="77777777" w:rsidR="00987AB9" w:rsidRDefault="00472F3C">
      <w:pPr>
        <w:pStyle w:val="a3"/>
        <w:ind w:firstLine="480"/>
        <w:rPr>
          <w:rFonts w:eastAsia="宋体"/>
        </w:rPr>
      </w:pPr>
      <w:r>
        <w:rPr>
          <w:rFonts w:hint="eastAsia"/>
        </w:rPr>
        <w:t>【条文说明】引用《绿色城市轨道交通车站评价标准》</w:t>
      </w:r>
      <w:r>
        <w:rPr>
          <w:rFonts w:hint="eastAsia"/>
        </w:rPr>
        <w:t>T/CAMET 02001-2019</w:t>
      </w:r>
      <w:r>
        <w:rPr>
          <w:rFonts w:hint="eastAsia"/>
        </w:rPr>
        <w:t>中</w:t>
      </w:r>
      <w:r>
        <w:rPr>
          <w:rFonts w:hint="eastAsia"/>
        </w:rPr>
        <w:t>9.2.9</w:t>
      </w:r>
      <w:r>
        <w:rPr>
          <w:rFonts w:hint="eastAsia"/>
        </w:rPr>
        <w:t>。</w:t>
      </w:r>
    </w:p>
    <w:p w14:paraId="60D2344D" w14:textId="30EBE8E2" w:rsidR="00987AB9" w:rsidRDefault="00472F3C">
      <w:pPr>
        <w:pStyle w:val="a1"/>
      </w:pPr>
      <w:r>
        <w:rPr>
          <w:rFonts w:hint="eastAsia"/>
        </w:rPr>
        <w:t>车站应设置合理的净化措施，</w:t>
      </w:r>
      <w:r w:rsidR="00A07898">
        <w:rPr>
          <w:rFonts w:hint="eastAsia"/>
        </w:rPr>
        <w:t>且应满足下列要求</w:t>
      </w:r>
      <w:r>
        <w:rPr>
          <w:rFonts w:hint="eastAsia"/>
        </w:rPr>
        <w:t>：</w:t>
      </w:r>
    </w:p>
    <w:p w14:paraId="7B2D554C" w14:textId="77777777" w:rsidR="00987AB9" w:rsidRDefault="00472F3C">
      <w:pPr>
        <w:pStyle w:val="4"/>
      </w:pPr>
      <w:r>
        <w:rPr>
          <w:rFonts w:hint="eastAsia"/>
        </w:rPr>
        <w:t>公共区域新风量应满足《公共场所集中通风空调系统卫生规范》</w:t>
      </w:r>
      <w:r>
        <w:rPr>
          <w:rFonts w:hint="eastAsia"/>
        </w:rPr>
        <w:t>WS 394</w:t>
      </w:r>
      <w:r>
        <w:rPr>
          <w:rFonts w:hint="eastAsia"/>
        </w:rPr>
        <w:t>的相关规定。</w:t>
      </w:r>
    </w:p>
    <w:p w14:paraId="152E30F5" w14:textId="77777777" w:rsidR="00987AB9" w:rsidRDefault="00472F3C">
      <w:pPr>
        <w:pStyle w:val="4"/>
      </w:pPr>
      <w:r>
        <w:rPr>
          <w:rFonts w:hint="eastAsia"/>
        </w:rPr>
        <w:t>管理用房应满足《室内空气质量标准》</w:t>
      </w:r>
      <w:r>
        <w:rPr>
          <w:rFonts w:hint="eastAsia"/>
        </w:rPr>
        <w:t>GB/T 18883</w:t>
      </w:r>
      <w:r>
        <w:rPr>
          <w:rFonts w:hint="eastAsia"/>
        </w:rPr>
        <w:t>的相关规定。</w:t>
      </w:r>
    </w:p>
    <w:p w14:paraId="2818F3A8" w14:textId="77777777" w:rsidR="00987AB9" w:rsidRDefault="00472F3C">
      <w:pPr>
        <w:pStyle w:val="a3"/>
        <w:ind w:firstLine="480"/>
        <w:rPr>
          <w:rFonts w:eastAsia="宋体"/>
        </w:rPr>
      </w:pPr>
      <w:r>
        <w:rPr>
          <w:rFonts w:hint="eastAsia"/>
        </w:rPr>
        <w:t>【条文说明】引用《绿色城市轨道交通车站评价标准》</w:t>
      </w:r>
      <w:r>
        <w:rPr>
          <w:rFonts w:hint="eastAsia"/>
        </w:rPr>
        <w:t>T/CAMET 02001-2019</w:t>
      </w:r>
      <w:r>
        <w:rPr>
          <w:rFonts w:hint="eastAsia"/>
        </w:rPr>
        <w:t>中</w:t>
      </w:r>
      <w:r>
        <w:rPr>
          <w:rFonts w:hint="eastAsia"/>
        </w:rPr>
        <w:t>9.2.10</w:t>
      </w:r>
      <w:r>
        <w:rPr>
          <w:rFonts w:hint="eastAsia"/>
        </w:rPr>
        <w:t>。</w:t>
      </w:r>
    </w:p>
    <w:p w14:paraId="604846E6" w14:textId="77777777" w:rsidR="00987AB9" w:rsidRDefault="00472F3C">
      <w:pPr>
        <w:pStyle w:val="a1"/>
      </w:pPr>
      <w:r>
        <w:rPr>
          <w:rFonts w:hint="eastAsia"/>
        </w:rPr>
        <w:t>车站内公共空间及主要管理用房设置空气质量监控系统，实现对空气质量自动监测和记录，根据需要对环境进行实时调节，满足下列要求：</w:t>
      </w:r>
    </w:p>
    <w:p w14:paraId="4FD4E1B6" w14:textId="77777777" w:rsidR="00987AB9" w:rsidRDefault="00472F3C">
      <w:pPr>
        <w:pStyle w:val="4"/>
      </w:pPr>
      <w:r>
        <w:rPr>
          <w:rFonts w:hint="eastAsia"/>
        </w:rPr>
        <w:t>对室内二氧化碳、可吸入颗粒物进行采集、分析及超标实时报警；</w:t>
      </w:r>
    </w:p>
    <w:p w14:paraId="34E3DC22" w14:textId="77777777" w:rsidR="00987AB9" w:rsidRDefault="00472F3C">
      <w:pPr>
        <w:pStyle w:val="4"/>
      </w:pPr>
      <w:r>
        <w:rPr>
          <w:rFonts w:hint="eastAsia"/>
        </w:rPr>
        <w:t>与通风系统联动。</w:t>
      </w:r>
    </w:p>
    <w:p w14:paraId="2480D61A" w14:textId="77777777" w:rsidR="00987AB9" w:rsidRDefault="00472F3C">
      <w:pPr>
        <w:pStyle w:val="a3"/>
        <w:ind w:firstLine="480"/>
        <w:rPr>
          <w:rFonts w:eastAsia="宋体"/>
        </w:rPr>
      </w:pPr>
      <w:r>
        <w:rPr>
          <w:rFonts w:hint="eastAsia"/>
        </w:rPr>
        <w:t>【条文说明】引用《绿色城市轨道交通车站评价标准》</w:t>
      </w:r>
      <w:r>
        <w:rPr>
          <w:rFonts w:hint="eastAsia"/>
        </w:rPr>
        <w:t>T/CAMET 02001-2019</w:t>
      </w:r>
      <w:r>
        <w:rPr>
          <w:rFonts w:hint="eastAsia"/>
        </w:rPr>
        <w:t>中</w:t>
      </w:r>
      <w:r>
        <w:rPr>
          <w:rFonts w:hint="eastAsia"/>
        </w:rPr>
        <w:t>9.2.11</w:t>
      </w:r>
      <w:r>
        <w:rPr>
          <w:rFonts w:hint="eastAsia"/>
        </w:rPr>
        <w:t>。</w:t>
      </w:r>
    </w:p>
    <w:p w14:paraId="7DA25D70" w14:textId="77777777" w:rsidR="00987AB9" w:rsidRDefault="00472F3C">
      <w:pPr>
        <w:pStyle w:val="a0"/>
        <w:spacing w:before="156"/>
        <w:jc w:val="both"/>
      </w:pPr>
      <w:bookmarkStart w:id="233" w:name="_Toc80108324"/>
      <w:bookmarkStart w:id="234" w:name="_Toc93589685"/>
      <w:r>
        <w:rPr>
          <w:rFonts w:hint="eastAsia"/>
        </w:rPr>
        <w:t>无障碍设施</w:t>
      </w:r>
      <w:bookmarkEnd w:id="233"/>
      <w:bookmarkEnd w:id="234"/>
    </w:p>
    <w:p w14:paraId="58E78227" w14:textId="77777777" w:rsidR="00987AB9" w:rsidRDefault="00472F3C">
      <w:pPr>
        <w:pStyle w:val="a1"/>
      </w:pPr>
      <w:r>
        <w:rPr>
          <w:rFonts w:hint="eastAsia"/>
        </w:rPr>
        <w:t>车站建筑</w:t>
      </w:r>
      <w:proofErr w:type="gramStart"/>
      <w:r>
        <w:rPr>
          <w:rFonts w:hint="eastAsia"/>
        </w:rPr>
        <w:t>内外</w:t>
      </w:r>
      <w:r>
        <w:t>为</w:t>
      </w:r>
      <w:proofErr w:type="gramEnd"/>
      <w:r>
        <w:t>乘客服务的各类设施，均</w:t>
      </w:r>
      <w:r>
        <w:rPr>
          <w:rFonts w:hint="eastAsia"/>
        </w:rPr>
        <w:t>应符合现行国家标准《无障碍设计规范》</w:t>
      </w:r>
      <w:r>
        <w:rPr>
          <w:rFonts w:hint="eastAsia"/>
        </w:rPr>
        <w:t>GB50763</w:t>
      </w:r>
      <w:r>
        <w:rPr>
          <w:rFonts w:hint="eastAsia"/>
        </w:rPr>
        <w:t>的相关规定，并应形成连续的无障碍系统。</w:t>
      </w:r>
    </w:p>
    <w:p w14:paraId="447904BC" w14:textId="77777777" w:rsidR="00987AB9" w:rsidRDefault="00472F3C">
      <w:pPr>
        <w:pStyle w:val="a3"/>
        <w:ind w:firstLine="480"/>
        <w:rPr>
          <w:rFonts w:eastAsia="宋体"/>
        </w:rPr>
      </w:pPr>
      <w:r>
        <w:rPr>
          <w:rFonts w:hint="eastAsia"/>
        </w:rPr>
        <w:t>【条文说明】引用《绿色城市轨道交通车站评价标准》</w:t>
      </w:r>
      <w:r>
        <w:rPr>
          <w:rFonts w:hint="eastAsia"/>
        </w:rPr>
        <w:t>T/CAMET 02001-2019</w:t>
      </w:r>
      <w:r>
        <w:rPr>
          <w:rFonts w:hint="eastAsia"/>
        </w:rPr>
        <w:t>中</w:t>
      </w:r>
      <w:r>
        <w:rPr>
          <w:rFonts w:hint="eastAsia"/>
        </w:rPr>
        <w:t>5.1.2</w:t>
      </w:r>
      <w:r>
        <w:rPr>
          <w:rFonts w:hint="eastAsia"/>
        </w:rPr>
        <w:t>。</w:t>
      </w:r>
    </w:p>
    <w:p w14:paraId="71B76FB8" w14:textId="77777777" w:rsidR="00987AB9" w:rsidRDefault="00472F3C">
      <w:pPr>
        <w:pStyle w:val="a1"/>
      </w:pPr>
      <w:r>
        <w:rPr>
          <w:rFonts w:hint="eastAsia"/>
        </w:rPr>
        <w:t>车站每个出入口均宜设无障碍盲道通行设施，且与城市无障碍盲道系统联通。</w:t>
      </w:r>
    </w:p>
    <w:p w14:paraId="2545D45D" w14:textId="77777777" w:rsidR="00987AB9" w:rsidRDefault="00472F3C">
      <w:pPr>
        <w:pStyle w:val="a3"/>
        <w:ind w:firstLine="480"/>
        <w:rPr>
          <w:rFonts w:eastAsia="宋体"/>
        </w:rPr>
      </w:pPr>
      <w:r>
        <w:rPr>
          <w:rFonts w:hint="eastAsia"/>
        </w:rPr>
        <w:t>【条文说明】提高无障碍服务水平。</w:t>
      </w:r>
    </w:p>
    <w:p w14:paraId="02F0CAA2" w14:textId="77777777" w:rsidR="00987AB9" w:rsidRDefault="00472F3C">
      <w:pPr>
        <w:pStyle w:val="a1"/>
      </w:pPr>
      <w:r>
        <w:rPr>
          <w:rFonts w:hint="eastAsia"/>
        </w:rPr>
        <w:t>室内外地面、路面应采取防滑措施，并应符合下列规定：</w:t>
      </w:r>
    </w:p>
    <w:p w14:paraId="6A9A49F8" w14:textId="77777777" w:rsidR="00987AB9" w:rsidRDefault="00472F3C">
      <w:pPr>
        <w:pStyle w:val="4"/>
      </w:pPr>
      <w:r>
        <w:rPr>
          <w:rFonts w:hint="eastAsia"/>
        </w:rPr>
        <w:t>地面工程防滑设计应满足</w:t>
      </w:r>
      <w:proofErr w:type="gramStart"/>
      <w:r>
        <w:rPr>
          <w:rFonts w:hint="eastAsia"/>
        </w:rPr>
        <w:t>现行行业</w:t>
      </w:r>
      <w:proofErr w:type="gramEnd"/>
      <w:r>
        <w:rPr>
          <w:rFonts w:hint="eastAsia"/>
        </w:rPr>
        <w:t>标准《建筑工程地面防滑技术规程》</w:t>
      </w:r>
      <w:r>
        <w:rPr>
          <w:rFonts w:hint="eastAsia"/>
        </w:rPr>
        <w:t>JGJ/T 331</w:t>
      </w:r>
      <w:r>
        <w:rPr>
          <w:rFonts w:hint="eastAsia"/>
        </w:rPr>
        <w:t>的相关要求；</w:t>
      </w:r>
    </w:p>
    <w:p w14:paraId="3C1493E0" w14:textId="77777777" w:rsidR="00987AB9" w:rsidRDefault="00472F3C">
      <w:pPr>
        <w:pStyle w:val="4"/>
      </w:pPr>
      <w:r>
        <w:rPr>
          <w:rFonts w:hint="eastAsia"/>
        </w:rPr>
        <w:t>公共卫生间、走道、楼梯等均应采用摩擦系数不小于</w:t>
      </w:r>
      <w:r>
        <w:rPr>
          <w:rFonts w:hint="eastAsia"/>
        </w:rPr>
        <w:t>0.7</w:t>
      </w:r>
      <w:r>
        <w:rPr>
          <w:rFonts w:hint="eastAsia"/>
        </w:rPr>
        <w:t>的防滑铺装面层材料。</w:t>
      </w:r>
    </w:p>
    <w:p w14:paraId="7C79CE9D" w14:textId="77777777" w:rsidR="00987AB9" w:rsidRDefault="00472F3C">
      <w:pPr>
        <w:pStyle w:val="a3"/>
        <w:ind w:firstLine="480"/>
      </w:pPr>
      <w:r>
        <w:rPr>
          <w:rFonts w:hint="eastAsia"/>
        </w:rPr>
        <w:t>【条文说明】参考《京津冀绿色建筑设计标准》征求意见稿中</w:t>
      </w:r>
      <w:r>
        <w:rPr>
          <w:rFonts w:hint="eastAsia"/>
        </w:rPr>
        <w:t>12.2.10</w:t>
      </w:r>
      <w:r>
        <w:rPr>
          <w:rFonts w:hint="eastAsia"/>
        </w:rPr>
        <w:t>，修改覆盖范围为室内、室外。</w:t>
      </w:r>
    </w:p>
    <w:p w14:paraId="67F85FDC" w14:textId="77777777" w:rsidR="00987AB9" w:rsidRDefault="00472F3C">
      <w:pPr>
        <w:pStyle w:val="a1"/>
      </w:pPr>
      <w:r>
        <w:rPr>
          <w:rFonts w:hint="eastAsia"/>
        </w:rPr>
        <w:t>进出口通道、站厅、站台设施应无尖锐突出物，墙、柱</w:t>
      </w:r>
      <w:proofErr w:type="gramStart"/>
      <w:r>
        <w:rPr>
          <w:rFonts w:hint="eastAsia"/>
        </w:rPr>
        <w:t>等阳角</w:t>
      </w:r>
      <w:proofErr w:type="gramEnd"/>
      <w:r>
        <w:rPr>
          <w:rFonts w:hint="eastAsia"/>
        </w:rPr>
        <w:t>处应有避免磕碰的保护措施，并合理设置可供</w:t>
      </w:r>
      <w:proofErr w:type="gramStart"/>
      <w:r>
        <w:rPr>
          <w:rFonts w:hint="eastAsia"/>
        </w:rPr>
        <w:t>安全撑扶的</w:t>
      </w:r>
      <w:proofErr w:type="gramEnd"/>
      <w:r>
        <w:rPr>
          <w:rFonts w:hint="eastAsia"/>
        </w:rPr>
        <w:t>设施。</w:t>
      </w:r>
    </w:p>
    <w:p w14:paraId="3E825A75" w14:textId="77777777" w:rsidR="00987AB9" w:rsidRDefault="00472F3C">
      <w:pPr>
        <w:pStyle w:val="a3"/>
        <w:ind w:firstLine="480"/>
      </w:pPr>
      <w:r>
        <w:rPr>
          <w:rFonts w:hint="eastAsia"/>
        </w:rPr>
        <w:t>【条文说明】参考《京津冀绿色建筑设计标准》征求意见稿中</w:t>
      </w:r>
      <w:r>
        <w:rPr>
          <w:rFonts w:hint="eastAsia"/>
        </w:rPr>
        <w:t>6.9.</w:t>
      </w:r>
      <w:r>
        <w:t>2</w:t>
      </w:r>
      <w:r>
        <w:rPr>
          <w:rFonts w:hint="eastAsia"/>
        </w:rPr>
        <w:t>。</w:t>
      </w:r>
    </w:p>
    <w:p w14:paraId="29D504AF" w14:textId="77777777" w:rsidR="00987AB9" w:rsidRDefault="00472F3C">
      <w:pPr>
        <w:pStyle w:val="a1"/>
      </w:pPr>
      <w:r>
        <w:rPr>
          <w:rFonts w:hint="eastAsia"/>
        </w:rPr>
        <w:t>建筑设计宜为医疗服务和紧急救援提供便利条件，并</w:t>
      </w:r>
      <w:proofErr w:type="gramStart"/>
      <w:r>
        <w:rPr>
          <w:rFonts w:hint="eastAsia"/>
        </w:rPr>
        <w:t>宜满足</w:t>
      </w:r>
      <w:proofErr w:type="gramEnd"/>
      <w:r>
        <w:rPr>
          <w:rFonts w:hint="eastAsia"/>
        </w:rPr>
        <w:t>下列要求：</w:t>
      </w:r>
    </w:p>
    <w:p w14:paraId="6C2180AB" w14:textId="77777777" w:rsidR="00987AB9" w:rsidRDefault="00472F3C">
      <w:pPr>
        <w:pStyle w:val="4"/>
      </w:pPr>
      <w:r>
        <w:rPr>
          <w:rFonts w:hint="eastAsia"/>
        </w:rPr>
        <w:t>宜配置有基本医学救援设施；</w:t>
      </w:r>
    </w:p>
    <w:p w14:paraId="5C520AD1" w14:textId="77777777" w:rsidR="00987AB9" w:rsidRDefault="00472F3C">
      <w:pPr>
        <w:pStyle w:val="4"/>
      </w:pPr>
      <w:proofErr w:type="gramStart"/>
      <w:r>
        <w:rPr>
          <w:rFonts w:hint="eastAsia"/>
        </w:rPr>
        <w:t>宜设置</w:t>
      </w:r>
      <w:proofErr w:type="gramEnd"/>
      <w:r>
        <w:rPr>
          <w:rFonts w:hint="eastAsia"/>
        </w:rPr>
        <w:t>医疗急救绿色通道；</w:t>
      </w:r>
    </w:p>
    <w:p w14:paraId="5275E6F1" w14:textId="77777777" w:rsidR="00987AB9" w:rsidRDefault="00472F3C">
      <w:pPr>
        <w:pStyle w:val="4"/>
      </w:pPr>
      <w:r>
        <w:rPr>
          <w:rFonts w:hint="eastAsia"/>
        </w:rPr>
        <w:t>宜配置急救呼叫装置。</w:t>
      </w:r>
    </w:p>
    <w:p w14:paraId="10297E6D" w14:textId="77777777" w:rsidR="00987AB9" w:rsidRDefault="00472F3C">
      <w:pPr>
        <w:pStyle w:val="a3"/>
        <w:ind w:firstLine="480"/>
      </w:pPr>
      <w:r>
        <w:rPr>
          <w:rFonts w:hint="eastAsia"/>
        </w:rPr>
        <w:t>【条文说明】参考《京津冀绿色建筑设计标准》征求意见稿中</w:t>
      </w:r>
      <w:r>
        <w:rPr>
          <w:rFonts w:hint="eastAsia"/>
        </w:rPr>
        <w:t>6.9.6</w:t>
      </w:r>
      <w:r>
        <w:rPr>
          <w:rFonts w:hint="eastAsia"/>
        </w:rPr>
        <w:t>。</w:t>
      </w:r>
    </w:p>
    <w:p w14:paraId="22E3CB08" w14:textId="77777777" w:rsidR="00987AB9" w:rsidRDefault="00472F3C">
      <w:pPr>
        <w:pStyle w:val="a"/>
      </w:pPr>
      <w:bookmarkStart w:id="235" w:name="_Toc80108325"/>
      <w:bookmarkStart w:id="236" w:name="_Toc73646486"/>
      <w:bookmarkStart w:id="237" w:name="_Toc93589686"/>
      <w:r>
        <w:rPr>
          <w:rFonts w:hint="eastAsia"/>
        </w:rPr>
        <w:lastRenderedPageBreak/>
        <w:t>结构</w:t>
      </w:r>
      <w:bookmarkEnd w:id="235"/>
      <w:bookmarkEnd w:id="236"/>
      <w:bookmarkEnd w:id="237"/>
    </w:p>
    <w:p w14:paraId="17F0A490" w14:textId="77777777" w:rsidR="00987AB9" w:rsidRDefault="00472F3C">
      <w:pPr>
        <w:pStyle w:val="a0"/>
        <w:spacing w:before="156"/>
        <w:ind w:left="0" w:firstLine="480"/>
      </w:pPr>
      <w:bookmarkStart w:id="238" w:name="_Toc80108326"/>
      <w:bookmarkStart w:id="239" w:name="_Toc77283233"/>
      <w:bookmarkStart w:id="240" w:name="_Toc93589687"/>
      <w:r>
        <w:rPr>
          <w:rFonts w:hint="eastAsia"/>
        </w:rPr>
        <w:t>一般规定</w:t>
      </w:r>
      <w:bookmarkEnd w:id="238"/>
      <w:bookmarkEnd w:id="239"/>
      <w:bookmarkEnd w:id="240"/>
    </w:p>
    <w:p w14:paraId="05E5D3B3" w14:textId="77777777" w:rsidR="00987AB9" w:rsidRDefault="00472F3C">
      <w:pPr>
        <w:pStyle w:val="a1"/>
      </w:pPr>
      <w:r>
        <w:rPr>
          <w:rFonts w:hint="eastAsia"/>
        </w:rPr>
        <w:t>结构材料选择应遵循以下原则：</w:t>
      </w:r>
    </w:p>
    <w:p w14:paraId="5CF73405" w14:textId="77777777" w:rsidR="00987AB9" w:rsidRDefault="00472F3C">
      <w:pPr>
        <w:pStyle w:val="4"/>
      </w:pPr>
      <w:r>
        <w:rPr>
          <w:rFonts w:hint="eastAsia"/>
        </w:rPr>
        <w:t>应优先选用绿色建材；</w:t>
      </w:r>
    </w:p>
    <w:p w14:paraId="12939449" w14:textId="77777777" w:rsidR="00987AB9" w:rsidRDefault="00472F3C">
      <w:pPr>
        <w:pStyle w:val="4"/>
      </w:pPr>
      <w:r>
        <w:rPr>
          <w:rFonts w:hint="eastAsia"/>
        </w:rPr>
        <w:t>宜采用高性能、高强度材料；</w:t>
      </w:r>
    </w:p>
    <w:p w14:paraId="42AC80A6" w14:textId="77777777" w:rsidR="00987AB9" w:rsidRDefault="00472F3C">
      <w:pPr>
        <w:pStyle w:val="4"/>
      </w:pPr>
      <w:r>
        <w:rPr>
          <w:rFonts w:hint="eastAsia"/>
        </w:rPr>
        <w:t>合理采用可再循环材料、再利用材料或以废弃物为原料的结构材料；</w:t>
      </w:r>
    </w:p>
    <w:p w14:paraId="6ED028C2" w14:textId="77777777" w:rsidR="00987AB9" w:rsidRDefault="00472F3C">
      <w:pPr>
        <w:pStyle w:val="4"/>
      </w:pPr>
      <w:r>
        <w:rPr>
          <w:rFonts w:hint="eastAsia"/>
        </w:rPr>
        <w:t>应选</w:t>
      </w:r>
      <w:proofErr w:type="gramStart"/>
      <w:r>
        <w:rPr>
          <w:rFonts w:hint="eastAsia"/>
        </w:rPr>
        <w:t>用距离</w:t>
      </w:r>
      <w:proofErr w:type="gramEnd"/>
      <w:r>
        <w:rPr>
          <w:rFonts w:hint="eastAsia"/>
        </w:rPr>
        <w:t>施工现场</w:t>
      </w:r>
      <w:r>
        <w:t>500</w:t>
      </w:r>
      <w:r>
        <w:rPr>
          <w:rFonts w:hint="eastAsia"/>
        </w:rPr>
        <w:t>㎞以内地区生产的结构材料，且</w:t>
      </w:r>
      <w:proofErr w:type="gramStart"/>
      <w:r>
        <w:rPr>
          <w:rFonts w:hint="eastAsia"/>
        </w:rPr>
        <w:t>占结构</w:t>
      </w:r>
      <w:proofErr w:type="gramEnd"/>
      <w:r>
        <w:rPr>
          <w:rFonts w:hint="eastAsia"/>
        </w:rPr>
        <w:t>材料总重量比例达到</w:t>
      </w:r>
      <w:r>
        <w:t>60%</w:t>
      </w:r>
      <w:r>
        <w:rPr>
          <w:rFonts w:hint="eastAsia"/>
        </w:rPr>
        <w:t>；</w:t>
      </w:r>
    </w:p>
    <w:p w14:paraId="42B88D1E" w14:textId="77777777" w:rsidR="00987AB9" w:rsidRDefault="00472F3C">
      <w:pPr>
        <w:pStyle w:val="4"/>
      </w:pPr>
      <w:r>
        <w:rPr>
          <w:rFonts w:hint="eastAsia"/>
        </w:rPr>
        <w:t>应优先采用国家及当地现行推广使用的结构材料；</w:t>
      </w:r>
    </w:p>
    <w:p w14:paraId="3D0A8E71" w14:textId="77777777" w:rsidR="00987AB9" w:rsidRDefault="00472F3C">
      <w:pPr>
        <w:pStyle w:val="4"/>
      </w:pPr>
      <w:r>
        <w:rPr>
          <w:rFonts w:hint="eastAsia"/>
        </w:rPr>
        <w:t>现浇混凝土应采用预拌混凝土，砂浆应采用预拌砂浆。</w:t>
      </w:r>
    </w:p>
    <w:p w14:paraId="59075705" w14:textId="77777777" w:rsidR="00987AB9" w:rsidRDefault="00472F3C">
      <w:pPr>
        <w:pStyle w:val="a3"/>
        <w:ind w:firstLine="480"/>
      </w:pPr>
      <w:r>
        <w:rPr>
          <w:rFonts w:hint="eastAsia"/>
        </w:rPr>
        <w:t>【条文说明】参考《京津冀绿色建筑设计标准》征求意见稿中</w:t>
      </w:r>
      <w:r>
        <w:t>7.1.4</w:t>
      </w:r>
      <w:r>
        <w:rPr>
          <w:rFonts w:hint="eastAsia"/>
        </w:rPr>
        <w:t>。</w:t>
      </w:r>
    </w:p>
    <w:p w14:paraId="09A25015" w14:textId="77777777" w:rsidR="00987AB9" w:rsidRDefault="00472F3C">
      <w:pPr>
        <w:pStyle w:val="a1"/>
      </w:pPr>
      <w:r>
        <w:rPr>
          <w:rFonts w:hint="eastAsia"/>
        </w:rPr>
        <w:t>车站结构设计宜采用资源消耗少、环境影响小及可工业化建造的结构体系，并充分考虑节省材料、施工安全及便捷、环境保护、地质条件和工程造价等因素。</w:t>
      </w:r>
    </w:p>
    <w:p w14:paraId="32E6F35F" w14:textId="77777777" w:rsidR="00987AB9" w:rsidRDefault="00472F3C">
      <w:pPr>
        <w:pStyle w:val="a3"/>
        <w:ind w:firstLine="480"/>
      </w:pPr>
      <w:r>
        <w:rPr>
          <w:rFonts w:hint="eastAsia"/>
        </w:rPr>
        <w:t>【条文说明】参考《京津冀绿色建筑设计标准》征求意见稿中</w:t>
      </w:r>
      <w:r>
        <w:t>7.1.3</w:t>
      </w:r>
      <w:r>
        <w:rPr>
          <w:rFonts w:hint="eastAsia"/>
        </w:rPr>
        <w:t>。工业化建造主要是响应国家建筑产业化政策，地铁车站及区间结构宜采用预制拼装技术，可节约工期，减少建筑垃圾，减少碳排放。</w:t>
      </w:r>
    </w:p>
    <w:p w14:paraId="611350C3" w14:textId="77777777" w:rsidR="00987AB9" w:rsidRDefault="00472F3C">
      <w:pPr>
        <w:pStyle w:val="a1"/>
      </w:pPr>
      <w:r>
        <w:rPr>
          <w:rFonts w:hint="eastAsia"/>
        </w:rPr>
        <w:t>在保证安全性与耐久性的情况下，结构体系应符合下列要求：</w:t>
      </w:r>
    </w:p>
    <w:p w14:paraId="3D0E2D18" w14:textId="77777777" w:rsidR="00987AB9" w:rsidRDefault="00472F3C">
      <w:pPr>
        <w:pStyle w:val="4"/>
      </w:pPr>
      <w:r>
        <w:rPr>
          <w:rFonts w:hint="eastAsia"/>
        </w:rPr>
        <w:t>结构的平、立面布置宜规则，不宜采用较难实施的结构方案或因建筑形体不规则而形成的超限结构，不应采用严重不规则结构；</w:t>
      </w:r>
      <w:r>
        <w:t xml:space="preserve"> </w:t>
      </w:r>
    </w:p>
    <w:p w14:paraId="63E4CCE8" w14:textId="77777777" w:rsidR="00987AB9" w:rsidRDefault="00472F3C">
      <w:pPr>
        <w:pStyle w:val="4"/>
      </w:pPr>
      <w:r>
        <w:rPr>
          <w:rFonts w:hint="eastAsia"/>
        </w:rPr>
        <w:t>应根据受力特点选择材料用量较少的结构体系；</w:t>
      </w:r>
    </w:p>
    <w:p w14:paraId="5B95BC4B" w14:textId="77777777" w:rsidR="00987AB9" w:rsidRDefault="00472F3C">
      <w:pPr>
        <w:pStyle w:val="4"/>
      </w:pPr>
      <w:r>
        <w:rPr>
          <w:rFonts w:hint="eastAsia"/>
        </w:rPr>
        <w:t>优先选择标准化设计、工业化生产、装配化施工的预制拼装结构。</w:t>
      </w:r>
    </w:p>
    <w:p w14:paraId="1A656530" w14:textId="77777777" w:rsidR="00987AB9" w:rsidRDefault="00472F3C">
      <w:pPr>
        <w:pStyle w:val="a3"/>
        <w:ind w:firstLine="480"/>
      </w:pPr>
      <w:r>
        <w:rPr>
          <w:rFonts w:hint="eastAsia"/>
        </w:rPr>
        <w:t>【条文说明】参考《京津冀绿色建筑设计标准》征求意见稿中</w:t>
      </w:r>
      <w:r>
        <w:t>7.2.3</w:t>
      </w:r>
      <w:r>
        <w:rPr>
          <w:rFonts w:hint="eastAsia"/>
        </w:rPr>
        <w:t>。</w:t>
      </w:r>
    </w:p>
    <w:p w14:paraId="3EE7910B" w14:textId="77777777" w:rsidR="00987AB9" w:rsidRDefault="00472F3C">
      <w:pPr>
        <w:pStyle w:val="a1"/>
      </w:pPr>
      <w:r>
        <w:rPr>
          <w:rFonts w:hint="eastAsia"/>
        </w:rPr>
        <w:t>结构布置及设计荷载取值，宜有利于提高建筑功能和布局的适变性。</w:t>
      </w:r>
    </w:p>
    <w:p w14:paraId="54B42C16" w14:textId="77777777" w:rsidR="00987AB9" w:rsidRDefault="00472F3C">
      <w:pPr>
        <w:pStyle w:val="a3"/>
        <w:ind w:firstLine="480"/>
      </w:pPr>
      <w:r>
        <w:rPr>
          <w:rFonts w:hint="eastAsia"/>
        </w:rPr>
        <w:t>【条文说明】参考《京津冀绿色建筑设计标准》征求意见稿中</w:t>
      </w:r>
      <w:r>
        <w:t>7.2.2</w:t>
      </w:r>
      <w:r>
        <w:rPr>
          <w:rFonts w:hint="eastAsia"/>
        </w:rPr>
        <w:t>。</w:t>
      </w:r>
    </w:p>
    <w:p w14:paraId="1F0C20B6" w14:textId="77777777" w:rsidR="00987AB9" w:rsidRDefault="00472F3C">
      <w:pPr>
        <w:pStyle w:val="a1"/>
      </w:pPr>
      <w:r>
        <w:rPr>
          <w:rFonts w:hint="eastAsia"/>
        </w:rPr>
        <w:t>车站主体结构设计时，应考虑环境振动、设备振动、人致振动等作用的影响，确保满足人员舒适度等建筑性能的要求。</w:t>
      </w:r>
    </w:p>
    <w:p w14:paraId="2F4F9BFE" w14:textId="77777777" w:rsidR="00987AB9" w:rsidRDefault="00472F3C">
      <w:pPr>
        <w:pStyle w:val="a3"/>
        <w:ind w:firstLine="480"/>
      </w:pPr>
      <w:r>
        <w:rPr>
          <w:rFonts w:hint="eastAsia"/>
        </w:rPr>
        <w:t>【条文说明】参考《京津冀绿色建筑设计标准》征求意见稿中</w:t>
      </w:r>
      <w:r>
        <w:t>7.2.6</w:t>
      </w:r>
      <w:r>
        <w:rPr>
          <w:rFonts w:hint="eastAsia"/>
        </w:rPr>
        <w:t>。</w:t>
      </w:r>
    </w:p>
    <w:p w14:paraId="1C2029C1" w14:textId="77777777" w:rsidR="00987AB9" w:rsidRDefault="00472F3C">
      <w:pPr>
        <w:pStyle w:val="a1"/>
      </w:pPr>
      <w:r>
        <w:rPr>
          <w:rFonts w:hint="eastAsia"/>
        </w:rPr>
        <w:t>结构构件设计应符合下列规定：</w:t>
      </w:r>
    </w:p>
    <w:p w14:paraId="18EE99B9" w14:textId="77777777" w:rsidR="00987AB9" w:rsidRDefault="00472F3C">
      <w:pPr>
        <w:pStyle w:val="4"/>
      </w:pPr>
      <w:r>
        <w:rPr>
          <w:rFonts w:hint="eastAsia"/>
        </w:rPr>
        <w:t>混凝土结构的板、梁及柱等构件，其纵向受力普通钢筋应采用不低于</w:t>
      </w:r>
      <w:r>
        <w:t>400MPa</w:t>
      </w:r>
      <w:r>
        <w:rPr>
          <w:rFonts w:hint="eastAsia"/>
        </w:rPr>
        <w:t>级的高强热轧带肋钢筋；</w:t>
      </w:r>
    </w:p>
    <w:p w14:paraId="148C020F" w14:textId="77777777" w:rsidR="00987AB9" w:rsidRDefault="00472F3C">
      <w:pPr>
        <w:pStyle w:val="4"/>
      </w:pPr>
      <w:r>
        <w:rPr>
          <w:rFonts w:hint="eastAsia"/>
        </w:rPr>
        <w:t>钢结构的钢材应采用耐候结构钢或</w:t>
      </w:r>
      <w:proofErr w:type="gramStart"/>
      <w:r>
        <w:rPr>
          <w:rFonts w:hint="eastAsia"/>
        </w:rPr>
        <w:t>耐候型防腐涂料</w:t>
      </w:r>
      <w:proofErr w:type="gramEnd"/>
      <w:r>
        <w:rPr>
          <w:rFonts w:hint="eastAsia"/>
        </w:rPr>
        <w:t>；由强度控制的钢结构构件，宜选用高强钢材；由刚度控制的钢结构构件，宜优化构件布置；</w:t>
      </w:r>
    </w:p>
    <w:p w14:paraId="5A37C799" w14:textId="77777777" w:rsidR="00987AB9" w:rsidRDefault="00472F3C">
      <w:pPr>
        <w:pStyle w:val="4"/>
      </w:pPr>
      <w:r>
        <w:rPr>
          <w:rFonts w:hint="eastAsia"/>
        </w:rPr>
        <w:t>合理采用钢结构、钢与混凝土组合结构构件。</w:t>
      </w:r>
    </w:p>
    <w:p w14:paraId="28F123BB" w14:textId="77777777" w:rsidR="00987AB9" w:rsidRDefault="00472F3C">
      <w:pPr>
        <w:pStyle w:val="a3"/>
        <w:ind w:firstLine="480"/>
      </w:pPr>
      <w:r>
        <w:rPr>
          <w:rFonts w:hint="eastAsia"/>
        </w:rPr>
        <w:t>【条文说明】引用《绿色城市轨道交通车站评价标准》</w:t>
      </w:r>
      <w:r>
        <w:rPr>
          <w:rFonts w:hint="eastAsia"/>
        </w:rPr>
        <w:t>T/CAMET 02001-2019</w:t>
      </w:r>
      <w:r>
        <w:rPr>
          <w:rFonts w:hint="eastAsia"/>
        </w:rPr>
        <w:t>中</w:t>
      </w:r>
      <w:r>
        <w:rPr>
          <w:rFonts w:hint="eastAsia"/>
        </w:rPr>
        <w:t>8.1.2</w:t>
      </w:r>
      <w:r>
        <w:rPr>
          <w:rFonts w:hint="eastAsia"/>
        </w:rPr>
        <w:t>；引用《江苏省绿色建筑设计标准》</w:t>
      </w:r>
      <w:r>
        <w:rPr>
          <w:rFonts w:hint="eastAsia"/>
        </w:rPr>
        <w:t>DGJ32J173-2014</w:t>
      </w:r>
      <w:r>
        <w:rPr>
          <w:rFonts w:hint="eastAsia"/>
        </w:rPr>
        <w:t>中</w:t>
      </w:r>
      <w:r>
        <w:rPr>
          <w:rFonts w:hint="eastAsia"/>
        </w:rPr>
        <w:t>7.5.2</w:t>
      </w:r>
      <w:r>
        <w:rPr>
          <w:rFonts w:hint="eastAsia"/>
        </w:rPr>
        <w:t>、</w:t>
      </w:r>
      <w:r>
        <w:rPr>
          <w:rFonts w:hint="eastAsia"/>
        </w:rPr>
        <w:t>7.2.3</w:t>
      </w:r>
      <w:r>
        <w:rPr>
          <w:rFonts w:hint="eastAsia"/>
        </w:rPr>
        <w:t>、</w:t>
      </w:r>
      <w:r>
        <w:rPr>
          <w:rFonts w:hint="eastAsia"/>
        </w:rPr>
        <w:t>7.2.4</w:t>
      </w:r>
      <w:r>
        <w:rPr>
          <w:rFonts w:hint="eastAsia"/>
        </w:rPr>
        <w:t>。</w:t>
      </w:r>
    </w:p>
    <w:p w14:paraId="45F48D08" w14:textId="77777777" w:rsidR="00987AB9" w:rsidRDefault="00472F3C">
      <w:pPr>
        <w:pStyle w:val="a1"/>
      </w:pPr>
      <w:r>
        <w:rPr>
          <w:rFonts w:hint="eastAsia"/>
        </w:rPr>
        <w:t>非结构构件，如建筑隔墙、装饰部品、部件、设备等应与主体结构可靠连接，并宜采用一体化构造连接方式，且适应主体结构变形。</w:t>
      </w:r>
    </w:p>
    <w:p w14:paraId="51D34C6A" w14:textId="77777777" w:rsidR="00987AB9" w:rsidRDefault="00472F3C">
      <w:pPr>
        <w:pStyle w:val="a3"/>
        <w:ind w:firstLine="480"/>
      </w:pPr>
      <w:r>
        <w:rPr>
          <w:rFonts w:hint="eastAsia"/>
        </w:rPr>
        <w:t>【条文说明】参考《京津冀绿色建筑设计标准》征求意见稿中</w:t>
      </w:r>
      <w:r>
        <w:t>7.1.7</w:t>
      </w:r>
      <w:r>
        <w:rPr>
          <w:rFonts w:hint="eastAsia"/>
        </w:rPr>
        <w:t>。</w:t>
      </w:r>
    </w:p>
    <w:p w14:paraId="3227568D" w14:textId="77777777" w:rsidR="00987AB9" w:rsidRDefault="00472F3C">
      <w:pPr>
        <w:numPr>
          <w:ilvl w:val="3"/>
          <w:numId w:val="2"/>
        </w:numPr>
        <w:adjustRightInd w:val="0"/>
        <w:ind w:left="0"/>
        <w:outlineLvl w:val="2"/>
        <w:rPr>
          <w:bCs/>
          <w:szCs w:val="32"/>
        </w:rPr>
      </w:pPr>
      <w:r>
        <w:rPr>
          <w:rFonts w:hint="eastAsia"/>
          <w:bCs/>
          <w:szCs w:val="32"/>
        </w:rPr>
        <w:t>设备、管道等应采用机械固定、焊接、预埋等牢固性构件连接方式或一体化建造方式与建筑主体结构可靠连接。</w:t>
      </w:r>
    </w:p>
    <w:p w14:paraId="2A30231C" w14:textId="77777777" w:rsidR="00987AB9" w:rsidRDefault="00472F3C">
      <w:pPr>
        <w:pStyle w:val="a3"/>
        <w:ind w:firstLine="480"/>
      </w:pPr>
      <w:r>
        <w:rPr>
          <w:rFonts w:hint="eastAsia"/>
        </w:rPr>
        <w:t>【条文说明】参考《京津冀绿色建筑设计标准》征求意见稿中</w:t>
      </w:r>
      <w:r>
        <w:t>12.2.9-1</w:t>
      </w:r>
      <w:r>
        <w:rPr>
          <w:rFonts w:hint="eastAsia"/>
        </w:rPr>
        <w:t>。</w:t>
      </w:r>
    </w:p>
    <w:p w14:paraId="13BFB261" w14:textId="77777777" w:rsidR="00987AB9" w:rsidRDefault="00472F3C">
      <w:pPr>
        <w:pStyle w:val="a0"/>
        <w:spacing w:before="156"/>
        <w:ind w:left="0" w:firstLine="480"/>
      </w:pPr>
      <w:bookmarkStart w:id="241" w:name="_Toc77283234"/>
      <w:bookmarkStart w:id="242" w:name="_Toc80108327"/>
      <w:bookmarkStart w:id="243" w:name="_Toc93589688"/>
      <w:r>
        <w:rPr>
          <w:rFonts w:hint="eastAsia"/>
        </w:rPr>
        <w:lastRenderedPageBreak/>
        <w:t>高架结构</w:t>
      </w:r>
      <w:bookmarkEnd w:id="241"/>
      <w:bookmarkEnd w:id="242"/>
      <w:bookmarkEnd w:id="243"/>
    </w:p>
    <w:p w14:paraId="3C2AF879" w14:textId="77777777" w:rsidR="00987AB9" w:rsidRDefault="00472F3C">
      <w:pPr>
        <w:pStyle w:val="a1"/>
      </w:pPr>
      <w:r>
        <w:rPr>
          <w:rFonts w:hint="eastAsia"/>
        </w:rPr>
        <w:t>高架结构应与周边环境相协调，并充分考虑减振降噪、行车舒适要求。</w:t>
      </w:r>
    </w:p>
    <w:p w14:paraId="578B0D80" w14:textId="77777777" w:rsidR="00987AB9" w:rsidRDefault="00472F3C">
      <w:pPr>
        <w:pStyle w:val="a3"/>
        <w:ind w:firstLine="480"/>
      </w:pPr>
      <w:r>
        <w:rPr>
          <w:rFonts w:hint="eastAsia"/>
        </w:rPr>
        <w:t>【条文说明】参考《地铁设计规范》（</w:t>
      </w:r>
      <w:r>
        <w:rPr>
          <w:rFonts w:hint="eastAsia"/>
        </w:rPr>
        <w:t>GB 50157-2013</w:t>
      </w:r>
      <w:r>
        <w:rPr>
          <w:rFonts w:hint="eastAsia"/>
        </w:rPr>
        <w:t>）。</w:t>
      </w:r>
    </w:p>
    <w:p w14:paraId="0C91D5A6" w14:textId="77777777" w:rsidR="00987AB9" w:rsidRDefault="00472F3C">
      <w:pPr>
        <w:pStyle w:val="a1"/>
      </w:pPr>
      <w:r>
        <w:rPr>
          <w:rFonts w:hint="eastAsia"/>
        </w:rPr>
        <w:t>高架区间结构宜优先采用装配式混凝土结构。</w:t>
      </w:r>
    </w:p>
    <w:p w14:paraId="51BDF53B" w14:textId="77777777" w:rsidR="00987AB9" w:rsidRDefault="00472F3C">
      <w:pPr>
        <w:pStyle w:val="a3"/>
        <w:ind w:firstLine="480"/>
      </w:pPr>
      <w:r>
        <w:rPr>
          <w:rFonts w:hint="eastAsia"/>
        </w:rPr>
        <w:t>【条文说明】装配式混凝土结构采用工厂标准化生产，工程质量及外观效果更好，结构构件尺寸相对较小，减少碳排放。</w:t>
      </w:r>
    </w:p>
    <w:p w14:paraId="7F75AD8C" w14:textId="77777777" w:rsidR="00987AB9" w:rsidRDefault="00472F3C">
      <w:pPr>
        <w:pStyle w:val="a1"/>
      </w:pPr>
      <w:r>
        <w:rPr>
          <w:rFonts w:hint="eastAsia"/>
        </w:rPr>
        <w:t>大跨结构宜采用预应力构件，减轻结构自重提高耐久性。</w:t>
      </w:r>
    </w:p>
    <w:p w14:paraId="608FE13F" w14:textId="77777777" w:rsidR="00987AB9" w:rsidRDefault="00472F3C">
      <w:pPr>
        <w:pStyle w:val="a3"/>
        <w:ind w:firstLine="480"/>
        <w:rPr>
          <w:bCs/>
          <w:szCs w:val="32"/>
        </w:rPr>
      </w:pPr>
      <w:r>
        <w:rPr>
          <w:rFonts w:hint="eastAsia"/>
        </w:rPr>
        <w:t>【条文说明】大跨结构主要受裂缝控制，采用预应力可减小结构构件，减少碳排放。</w:t>
      </w:r>
    </w:p>
    <w:p w14:paraId="0AC124CD" w14:textId="77777777" w:rsidR="00987AB9" w:rsidRDefault="00472F3C">
      <w:pPr>
        <w:pStyle w:val="a1"/>
      </w:pPr>
      <w:r>
        <w:rPr>
          <w:rFonts w:hint="eastAsia"/>
        </w:rPr>
        <w:t>钢构件及接头遵循安全可靠、经济合理的原则下进行防腐蚀设计</w:t>
      </w:r>
      <w:r>
        <w:t xml:space="preserve"> </w:t>
      </w:r>
      <w:r>
        <w:rPr>
          <w:rFonts w:hint="eastAsia"/>
        </w:rPr>
        <w:t>，同时便于运营检修、更换。</w:t>
      </w:r>
    </w:p>
    <w:p w14:paraId="2EAD8A11" w14:textId="77777777" w:rsidR="00987AB9" w:rsidRDefault="00472F3C">
      <w:pPr>
        <w:pStyle w:val="a3"/>
        <w:ind w:firstLine="480"/>
        <w:rPr>
          <w:bCs/>
          <w:szCs w:val="32"/>
        </w:rPr>
      </w:pPr>
      <w:r>
        <w:rPr>
          <w:rFonts w:hint="eastAsia"/>
        </w:rPr>
        <w:t>【条文说明】自然环境条件较复杂，钢结构及接头尽可能进行防腐处理；部分构件采取防腐处理难以实施或者代价较大的情况，设计应考虑检修、更换的操作空间。</w:t>
      </w:r>
    </w:p>
    <w:p w14:paraId="52966D7D" w14:textId="77777777" w:rsidR="00987AB9" w:rsidRDefault="00472F3C">
      <w:pPr>
        <w:pStyle w:val="a0"/>
        <w:spacing w:before="156"/>
        <w:ind w:left="0" w:firstLine="602"/>
      </w:pPr>
      <w:bookmarkStart w:id="244" w:name="_Toc77283235"/>
      <w:bookmarkStart w:id="245" w:name="_Toc80108328"/>
      <w:bookmarkStart w:id="246" w:name="_Toc93589689"/>
      <w:r>
        <w:rPr>
          <w:rFonts w:hint="eastAsia"/>
        </w:rPr>
        <w:t>地下结构</w:t>
      </w:r>
      <w:bookmarkEnd w:id="244"/>
      <w:bookmarkEnd w:id="245"/>
      <w:bookmarkEnd w:id="246"/>
    </w:p>
    <w:p w14:paraId="6FF340E7" w14:textId="77777777" w:rsidR="00987AB9" w:rsidRDefault="00472F3C">
      <w:pPr>
        <w:pStyle w:val="a1"/>
      </w:pPr>
      <w:r>
        <w:rPr>
          <w:rFonts w:hint="eastAsia"/>
        </w:rPr>
        <w:t>地下区间宜采用安全、高效的盾构及顶管等机械施工</w:t>
      </w:r>
      <w:proofErr w:type="gramStart"/>
      <w:r>
        <w:rPr>
          <w:rFonts w:hint="eastAsia"/>
        </w:rPr>
        <w:t>工</w:t>
      </w:r>
      <w:proofErr w:type="gramEnd"/>
      <w:r>
        <w:rPr>
          <w:rFonts w:hint="eastAsia"/>
        </w:rPr>
        <w:t>法。</w:t>
      </w:r>
    </w:p>
    <w:p w14:paraId="620DDEB8" w14:textId="77777777" w:rsidR="00987AB9" w:rsidRDefault="00472F3C">
      <w:pPr>
        <w:pStyle w:val="a3"/>
        <w:ind w:firstLine="480"/>
      </w:pPr>
      <w:r>
        <w:rPr>
          <w:rFonts w:hint="eastAsia"/>
        </w:rPr>
        <w:t>【条文说明】</w:t>
      </w:r>
      <w:r>
        <w:rPr>
          <w:rFonts w:ascii="楷体" w:hAnsi="楷体" w:cs="楷体" w:hint="eastAsia"/>
          <w:bCs/>
          <w:szCs w:val="32"/>
        </w:rPr>
        <w:t>引用、参考</w:t>
      </w:r>
      <w:r>
        <w:rPr>
          <w:rFonts w:hint="eastAsia"/>
        </w:rPr>
        <w:t>《绿色轨道交通技术标准》（</w:t>
      </w:r>
      <w:r>
        <w:t>DBJ50/T-364-2020</w:t>
      </w:r>
      <w:r>
        <w:rPr>
          <w:rFonts w:hint="eastAsia"/>
        </w:rPr>
        <w:t>）中</w:t>
      </w:r>
      <w:r>
        <w:t>5.3.6</w:t>
      </w:r>
      <w:r>
        <w:rPr>
          <w:rFonts w:hint="eastAsia"/>
        </w:rPr>
        <w:t>条</w:t>
      </w:r>
      <w:r>
        <w:rPr>
          <w:rFonts w:ascii="楷体" w:hAnsi="楷体" w:cs="楷体" w:hint="eastAsia"/>
          <w:bCs/>
          <w:szCs w:val="32"/>
        </w:rPr>
        <w:t>。</w:t>
      </w:r>
    </w:p>
    <w:p w14:paraId="49261BF9" w14:textId="77777777" w:rsidR="00987AB9" w:rsidRDefault="00472F3C">
      <w:pPr>
        <w:pStyle w:val="a1"/>
      </w:pPr>
      <w:r>
        <w:rPr>
          <w:rFonts w:hint="eastAsia"/>
        </w:rPr>
        <w:t>地下车站、区间结构防排水设计应结合具体围岩条件、地下水发育情况、环境条件等，减少运营期间隧道的抽排水量。</w:t>
      </w:r>
    </w:p>
    <w:p w14:paraId="560C0535" w14:textId="77777777" w:rsidR="00987AB9" w:rsidRDefault="00472F3C">
      <w:pPr>
        <w:pStyle w:val="a3"/>
        <w:ind w:firstLine="480"/>
        <w:rPr>
          <w:bCs/>
          <w:szCs w:val="32"/>
        </w:rPr>
      </w:pPr>
      <w:r>
        <w:rPr>
          <w:rFonts w:hint="eastAsia"/>
        </w:rPr>
        <w:t>【条文说明】</w:t>
      </w:r>
      <w:r>
        <w:rPr>
          <w:rFonts w:ascii="楷体" w:hAnsi="楷体" w:cs="楷体" w:hint="eastAsia"/>
          <w:bCs/>
          <w:szCs w:val="32"/>
        </w:rPr>
        <w:t>引用、参考</w:t>
      </w:r>
      <w:r>
        <w:rPr>
          <w:rFonts w:hint="eastAsia"/>
        </w:rPr>
        <w:t>《绿色轨道交通技术标准》（</w:t>
      </w:r>
      <w:r>
        <w:t>DBJ50/T-364-2020</w:t>
      </w:r>
      <w:r>
        <w:rPr>
          <w:rFonts w:hint="eastAsia"/>
        </w:rPr>
        <w:t>）中</w:t>
      </w:r>
      <w:r>
        <w:t>5.3.7</w:t>
      </w:r>
      <w:r>
        <w:rPr>
          <w:rFonts w:hint="eastAsia"/>
        </w:rPr>
        <w:t>条</w:t>
      </w:r>
      <w:r>
        <w:rPr>
          <w:rFonts w:ascii="楷体" w:hAnsi="楷体" w:cs="楷体" w:hint="eastAsia"/>
          <w:bCs/>
          <w:szCs w:val="32"/>
        </w:rPr>
        <w:t>。</w:t>
      </w:r>
    </w:p>
    <w:p w14:paraId="2630B5B8" w14:textId="77777777" w:rsidR="00987AB9" w:rsidRDefault="00472F3C">
      <w:pPr>
        <w:pStyle w:val="a1"/>
      </w:pPr>
      <w:r>
        <w:rPr>
          <w:rFonts w:hint="eastAsia"/>
        </w:rPr>
        <w:t>建筑物的布局应依山就势，防止大挖大填；边坡设计宜考虑边坡绿化功能需求（建筑体系）。</w:t>
      </w:r>
    </w:p>
    <w:p w14:paraId="35B82A29" w14:textId="77777777" w:rsidR="00987AB9" w:rsidRDefault="00472F3C">
      <w:pPr>
        <w:pStyle w:val="a3"/>
        <w:ind w:firstLine="480"/>
        <w:rPr>
          <w:bCs/>
          <w:szCs w:val="32"/>
        </w:rPr>
      </w:pPr>
      <w:r>
        <w:rPr>
          <w:rFonts w:hint="eastAsia"/>
        </w:rPr>
        <w:t>【条文说明】</w:t>
      </w:r>
      <w:r>
        <w:rPr>
          <w:rFonts w:ascii="楷体" w:hAnsi="楷体" w:cs="楷体" w:hint="eastAsia"/>
          <w:bCs/>
          <w:szCs w:val="32"/>
        </w:rPr>
        <w:t>引用</w:t>
      </w:r>
      <w:r>
        <w:rPr>
          <w:rFonts w:hint="eastAsia"/>
        </w:rPr>
        <w:t>《建筑地基基础设计规范》（</w:t>
      </w:r>
      <w:r>
        <w:t>GB 50007-2011</w:t>
      </w:r>
      <w:r>
        <w:rPr>
          <w:rFonts w:hint="eastAsia"/>
        </w:rPr>
        <w:t>）中</w:t>
      </w:r>
      <w:r>
        <w:t>6.7.1</w:t>
      </w:r>
      <w:r>
        <w:rPr>
          <w:rFonts w:hint="eastAsia"/>
        </w:rPr>
        <w:t>条；。</w:t>
      </w:r>
    </w:p>
    <w:p w14:paraId="75364A52" w14:textId="77777777" w:rsidR="00987AB9" w:rsidRDefault="00472F3C">
      <w:pPr>
        <w:pStyle w:val="a1"/>
      </w:pPr>
      <w:proofErr w:type="gramStart"/>
      <w:r>
        <w:rPr>
          <w:rFonts w:hint="eastAsia"/>
        </w:rPr>
        <w:t>盖挖采用</w:t>
      </w:r>
      <w:proofErr w:type="gramEnd"/>
      <w:r>
        <w:rPr>
          <w:rFonts w:hint="eastAsia"/>
        </w:rPr>
        <w:t>的临时路面、悬吊保护采用的桁架等临时构件，优先考虑采用钢制成品拼装，提高循环利用率。</w:t>
      </w:r>
    </w:p>
    <w:p w14:paraId="3ECE2D6A" w14:textId="77777777" w:rsidR="00987AB9" w:rsidRDefault="00472F3C">
      <w:pPr>
        <w:pStyle w:val="a3"/>
        <w:ind w:firstLine="480"/>
      </w:pPr>
      <w:r>
        <w:rPr>
          <w:rFonts w:hint="eastAsia"/>
        </w:rPr>
        <w:t>【条文说明】主要推荐采用军便梁、贝雷梁、桁架等成品钢结构，便于安装和拆除，相较</w:t>
      </w:r>
      <w:proofErr w:type="gramStart"/>
      <w:r>
        <w:rPr>
          <w:rFonts w:hint="eastAsia"/>
        </w:rPr>
        <w:t>于临时</w:t>
      </w:r>
      <w:proofErr w:type="gramEnd"/>
      <w:r>
        <w:rPr>
          <w:rFonts w:hint="eastAsia"/>
        </w:rPr>
        <w:t>的钢筋混凝土结构减少碳排放。</w:t>
      </w:r>
    </w:p>
    <w:p w14:paraId="06B11EA4" w14:textId="77777777" w:rsidR="00987AB9" w:rsidRDefault="00472F3C">
      <w:pPr>
        <w:pStyle w:val="a1"/>
      </w:pPr>
      <w:r>
        <w:rPr>
          <w:rFonts w:hint="eastAsia"/>
        </w:rPr>
        <w:t>盾构区间与设备、管线固定的连接件应进行预埋，后期设备、管线采用机械连接、快速安装工艺。</w:t>
      </w:r>
    </w:p>
    <w:p w14:paraId="53F138F7" w14:textId="77777777" w:rsidR="00987AB9" w:rsidRDefault="00472F3C">
      <w:pPr>
        <w:pStyle w:val="a3"/>
        <w:ind w:firstLine="480"/>
        <w:rPr>
          <w:bCs/>
        </w:rPr>
      </w:pPr>
      <w:r>
        <w:rPr>
          <w:rFonts w:hint="eastAsia"/>
        </w:rPr>
        <w:t>【条文说明】盾构区间的轨</w:t>
      </w:r>
      <w:proofErr w:type="gramStart"/>
      <w:r>
        <w:rPr>
          <w:rFonts w:hint="eastAsia"/>
        </w:rPr>
        <w:t>旁设备</w:t>
      </w:r>
      <w:proofErr w:type="gramEnd"/>
      <w:r>
        <w:rPr>
          <w:rFonts w:hint="eastAsia"/>
        </w:rPr>
        <w:t>及管线安装推荐采用预埋槽道、预埋套筒</w:t>
      </w:r>
      <w:r>
        <w:t>+</w:t>
      </w:r>
      <w:r>
        <w:rPr>
          <w:rFonts w:hint="eastAsia"/>
        </w:rPr>
        <w:t>外挂槽道或其他预埋方式的连接方案，主要优点在于</w:t>
      </w:r>
      <w:r>
        <w:t>1</w:t>
      </w:r>
      <w:r>
        <w:rPr>
          <w:rFonts w:hint="eastAsia"/>
        </w:rPr>
        <w:t>、不会损伤钢筋，盾构管片耐久性有保证；</w:t>
      </w:r>
      <w:r>
        <w:t>2</w:t>
      </w:r>
      <w:r>
        <w:rPr>
          <w:rFonts w:hint="eastAsia"/>
        </w:rPr>
        <w:t>、安装简单，作业效率高且工作坏境较好，相对与传统锚栓打孔，作业环境无粉尘和噪音影响；</w:t>
      </w:r>
      <w:r>
        <w:t>3</w:t>
      </w:r>
      <w:r>
        <w:rPr>
          <w:rFonts w:hint="eastAsia"/>
        </w:rPr>
        <w:t>、承载力更高。</w:t>
      </w:r>
    </w:p>
    <w:p w14:paraId="68234F31" w14:textId="77777777" w:rsidR="00987AB9" w:rsidRDefault="00472F3C">
      <w:pPr>
        <w:pStyle w:val="a0"/>
        <w:spacing w:before="156"/>
        <w:jc w:val="left"/>
      </w:pPr>
      <w:bookmarkStart w:id="247" w:name="_Toc77283236"/>
      <w:bookmarkStart w:id="248" w:name="_Toc80108329"/>
      <w:bookmarkStart w:id="249" w:name="_Toc93589690"/>
      <w:r>
        <w:rPr>
          <w:rFonts w:hint="eastAsia"/>
        </w:rPr>
        <w:t>抗震设计</w:t>
      </w:r>
      <w:bookmarkEnd w:id="247"/>
      <w:bookmarkEnd w:id="248"/>
      <w:bookmarkEnd w:id="249"/>
    </w:p>
    <w:p w14:paraId="2DA2077C" w14:textId="77777777" w:rsidR="00987AB9" w:rsidRDefault="00472F3C">
      <w:pPr>
        <w:pStyle w:val="a1"/>
      </w:pPr>
      <w:r>
        <w:rPr>
          <w:rFonts w:hint="eastAsia"/>
        </w:rPr>
        <w:t>甲类建筑应优先采用隔震或消能减震结构；乙类建筑宜采用隔震或消能减震结构</w:t>
      </w:r>
      <w:r>
        <w:t xml:space="preserve">, </w:t>
      </w:r>
      <w:r>
        <w:rPr>
          <w:rFonts w:hint="eastAsia"/>
        </w:rPr>
        <w:t>合理提高抗震性能。</w:t>
      </w:r>
    </w:p>
    <w:p w14:paraId="3C05DD1D" w14:textId="77777777" w:rsidR="00987AB9" w:rsidRDefault="00472F3C">
      <w:pPr>
        <w:pStyle w:val="a3"/>
        <w:ind w:firstLine="480"/>
        <w:rPr>
          <w:bCs/>
          <w:szCs w:val="32"/>
        </w:rPr>
      </w:pPr>
      <w:r>
        <w:rPr>
          <w:rFonts w:hint="eastAsia"/>
        </w:rPr>
        <w:t>【条文说明】《江苏绿色建筑》</w:t>
      </w:r>
      <w:r>
        <w:rPr>
          <w:rFonts w:hint="eastAsia"/>
        </w:rPr>
        <w:t>7.2.4</w:t>
      </w:r>
      <w:r>
        <w:rPr>
          <w:rFonts w:hint="eastAsia"/>
        </w:rPr>
        <w:t>条及条文解释。</w:t>
      </w:r>
    </w:p>
    <w:p w14:paraId="48007CCC" w14:textId="77777777" w:rsidR="00987AB9" w:rsidRDefault="00472F3C">
      <w:pPr>
        <w:pStyle w:val="a1"/>
      </w:pPr>
      <w:r>
        <w:rPr>
          <w:rFonts w:hint="eastAsia"/>
        </w:rPr>
        <w:t>结构宜进行抗震性能优化设计，使其具有良好的变形能力和消耗地震能量的能力。</w:t>
      </w:r>
    </w:p>
    <w:p w14:paraId="55C08117" w14:textId="77777777" w:rsidR="00987AB9" w:rsidRDefault="00472F3C">
      <w:pPr>
        <w:pStyle w:val="a3"/>
        <w:ind w:firstLine="480"/>
      </w:pPr>
      <w:r>
        <w:rPr>
          <w:rFonts w:hint="eastAsia"/>
          <w:lang w:bidi="ar"/>
        </w:rPr>
        <w:t>【条文说明】部分引用《建筑抗震设计规范》</w:t>
      </w:r>
      <w:r>
        <w:rPr>
          <w:lang w:bidi="ar"/>
        </w:rPr>
        <w:t>GB50011-2010</w:t>
      </w:r>
      <w:r>
        <w:rPr>
          <w:rFonts w:hint="eastAsia"/>
          <w:lang w:bidi="ar"/>
        </w:rPr>
        <w:t>（</w:t>
      </w:r>
      <w:r>
        <w:rPr>
          <w:lang w:bidi="ar"/>
        </w:rPr>
        <w:t>2016</w:t>
      </w:r>
      <w:r>
        <w:rPr>
          <w:rFonts w:hint="eastAsia"/>
          <w:lang w:bidi="ar"/>
        </w:rPr>
        <w:t>年版）</w:t>
      </w:r>
      <w:r>
        <w:rPr>
          <w:lang w:bidi="ar"/>
        </w:rPr>
        <w:t>3.5.2</w:t>
      </w:r>
      <w:r>
        <w:rPr>
          <w:rFonts w:hint="eastAsia"/>
          <w:lang w:bidi="ar"/>
        </w:rPr>
        <w:t>条。</w:t>
      </w:r>
    </w:p>
    <w:p w14:paraId="5525272C" w14:textId="77777777" w:rsidR="00987AB9" w:rsidRDefault="00472F3C">
      <w:pPr>
        <w:pStyle w:val="a1"/>
      </w:pPr>
      <w:r>
        <w:rPr>
          <w:rFonts w:hint="eastAsia"/>
        </w:rPr>
        <w:t>车站主体结构设计</w:t>
      </w:r>
      <w:proofErr w:type="gramStart"/>
      <w:r>
        <w:rPr>
          <w:rFonts w:hint="eastAsia"/>
        </w:rPr>
        <w:t>宜满足</w:t>
      </w:r>
      <w:proofErr w:type="gramEnd"/>
      <w:r>
        <w:rPr>
          <w:rFonts w:hint="eastAsia"/>
        </w:rPr>
        <w:t>建筑抗震韧性</w:t>
      </w:r>
      <w:proofErr w:type="gramStart"/>
      <w:r>
        <w:rPr>
          <w:rFonts w:hint="eastAsia"/>
        </w:rPr>
        <w:t>一</w:t>
      </w:r>
      <w:proofErr w:type="gramEnd"/>
      <w:r>
        <w:rPr>
          <w:rFonts w:hint="eastAsia"/>
        </w:rPr>
        <w:t>星级要求。</w:t>
      </w:r>
    </w:p>
    <w:p w14:paraId="0D5C9855" w14:textId="77777777" w:rsidR="00987AB9" w:rsidRDefault="00472F3C">
      <w:pPr>
        <w:pStyle w:val="a3"/>
        <w:ind w:firstLine="480"/>
      </w:pPr>
      <w:r>
        <w:rPr>
          <w:rFonts w:hint="eastAsia"/>
        </w:rPr>
        <w:t>【条文说明】参考《京津冀绿色建筑设计标准》征求意见稿中</w:t>
      </w:r>
      <w:r>
        <w:t>7.1.6</w:t>
      </w:r>
      <w:r>
        <w:rPr>
          <w:rFonts w:hint="eastAsia"/>
        </w:rPr>
        <w:t>。</w:t>
      </w:r>
    </w:p>
    <w:p w14:paraId="344CA416" w14:textId="77777777" w:rsidR="00987AB9" w:rsidRDefault="00472F3C">
      <w:pPr>
        <w:pStyle w:val="a1"/>
      </w:pPr>
      <w:r>
        <w:rPr>
          <w:rFonts w:hint="eastAsia"/>
        </w:rPr>
        <w:t>宜采用超静定结构，重要构件和</w:t>
      </w:r>
      <w:proofErr w:type="gramStart"/>
      <w:r>
        <w:rPr>
          <w:rFonts w:hint="eastAsia"/>
        </w:rPr>
        <w:t>关键传力部位</w:t>
      </w:r>
      <w:proofErr w:type="gramEnd"/>
      <w:r>
        <w:rPr>
          <w:rFonts w:hint="eastAsia"/>
        </w:rPr>
        <w:t>应增加冗余约束或有</w:t>
      </w:r>
      <w:proofErr w:type="gramStart"/>
      <w:r>
        <w:rPr>
          <w:rFonts w:hint="eastAsia"/>
        </w:rPr>
        <w:t>多条传力途径</w:t>
      </w:r>
      <w:proofErr w:type="gramEnd"/>
      <w:r>
        <w:rPr>
          <w:rFonts w:hint="eastAsia"/>
        </w:rPr>
        <w:t>。（安</w:t>
      </w:r>
      <w:r>
        <w:rPr>
          <w:rFonts w:hint="eastAsia"/>
        </w:rPr>
        <w:lastRenderedPageBreak/>
        <w:t>全）</w:t>
      </w:r>
    </w:p>
    <w:p w14:paraId="7B3FA419" w14:textId="77777777" w:rsidR="00987AB9" w:rsidRDefault="00472F3C">
      <w:pPr>
        <w:pStyle w:val="a3"/>
        <w:ind w:firstLine="480"/>
      </w:pPr>
      <w:r>
        <w:rPr>
          <w:rFonts w:hint="eastAsia"/>
        </w:rPr>
        <w:t>【条文说明】引用《混凝土结构设计规范》</w:t>
      </w:r>
      <w:r>
        <w:t>GB50010-2010</w:t>
      </w:r>
      <w:r>
        <w:rPr>
          <w:rFonts w:hint="eastAsia"/>
        </w:rPr>
        <w:t>（</w:t>
      </w:r>
      <w:r>
        <w:t>2015</w:t>
      </w:r>
      <w:r>
        <w:rPr>
          <w:rFonts w:hint="eastAsia"/>
        </w:rPr>
        <w:t>年版）</w:t>
      </w:r>
      <w:r>
        <w:t>3.2.1</w:t>
      </w:r>
      <w:r>
        <w:rPr>
          <w:rFonts w:hint="eastAsia"/>
        </w:rPr>
        <w:t>条。</w:t>
      </w:r>
    </w:p>
    <w:p w14:paraId="5387578E" w14:textId="77777777" w:rsidR="00987AB9" w:rsidRDefault="00987AB9">
      <w:pPr>
        <w:pStyle w:val="a0"/>
        <w:numPr>
          <w:ilvl w:val="0"/>
          <w:numId w:val="0"/>
        </w:numPr>
        <w:spacing w:before="156"/>
        <w:ind w:left="3261"/>
        <w:jc w:val="both"/>
      </w:pPr>
    </w:p>
    <w:p w14:paraId="0A36C1D3" w14:textId="77777777" w:rsidR="00987AB9" w:rsidRDefault="00472F3C">
      <w:pPr>
        <w:pStyle w:val="a"/>
      </w:pPr>
      <w:bookmarkStart w:id="250" w:name="_Toc80108330"/>
      <w:bookmarkStart w:id="251" w:name="_Toc73646491"/>
      <w:bookmarkStart w:id="252" w:name="_Toc93589691"/>
      <w:r>
        <w:rPr>
          <w:rFonts w:hint="eastAsia"/>
        </w:rPr>
        <w:lastRenderedPageBreak/>
        <w:t>通风与空调</w:t>
      </w:r>
      <w:bookmarkEnd w:id="250"/>
      <w:bookmarkEnd w:id="251"/>
      <w:bookmarkEnd w:id="252"/>
    </w:p>
    <w:p w14:paraId="71B669F5" w14:textId="77777777" w:rsidR="00987AB9" w:rsidRDefault="00472F3C">
      <w:pPr>
        <w:pStyle w:val="a0"/>
        <w:spacing w:before="156"/>
        <w:jc w:val="both"/>
      </w:pPr>
      <w:bookmarkStart w:id="253" w:name="_Toc73646492"/>
      <w:bookmarkStart w:id="254" w:name="_Toc80108331"/>
      <w:bookmarkStart w:id="255" w:name="_Toc93589692"/>
      <w:r>
        <w:rPr>
          <w:rFonts w:hint="eastAsia"/>
        </w:rPr>
        <w:t>一般规定</w:t>
      </w:r>
      <w:bookmarkEnd w:id="253"/>
      <w:bookmarkEnd w:id="254"/>
      <w:bookmarkEnd w:id="255"/>
    </w:p>
    <w:p w14:paraId="7E0BBF95" w14:textId="77777777" w:rsidR="00987AB9" w:rsidRDefault="00472F3C">
      <w:pPr>
        <w:pStyle w:val="a1"/>
      </w:pPr>
      <w:r>
        <w:rPr>
          <w:rFonts w:hint="eastAsia"/>
        </w:rPr>
        <w:t>车站通风</w:t>
      </w:r>
      <w:r>
        <w:t>空调系统</w:t>
      </w:r>
      <w:r>
        <w:rPr>
          <w:rFonts w:hint="eastAsia"/>
        </w:rPr>
        <w:t>设计应分别</w:t>
      </w:r>
      <w:r>
        <w:t>进行</w:t>
      </w:r>
      <w:r>
        <w:rPr>
          <w:rFonts w:hint="eastAsia"/>
        </w:rPr>
        <w:t>初期、近期和</w:t>
      </w:r>
      <w:r>
        <w:t>远期</w:t>
      </w:r>
      <w:r>
        <w:rPr>
          <w:rFonts w:hint="eastAsia"/>
        </w:rPr>
        <w:t>负荷计算，应按最大高峰小时客流量和行车密度设计，并应采取与不同运营阶段的系统</w:t>
      </w:r>
      <w:r>
        <w:t>负荷率</w:t>
      </w:r>
      <w:r>
        <w:rPr>
          <w:rFonts w:hint="eastAsia"/>
        </w:rPr>
        <w:t>相</w:t>
      </w:r>
      <w:r>
        <w:t>匹配</w:t>
      </w:r>
      <w:r>
        <w:rPr>
          <w:rFonts w:hint="eastAsia"/>
        </w:rPr>
        <w:t>的节能</w:t>
      </w:r>
      <w:r>
        <w:t>措施。</w:t>
      </w:r>
    </w:p>
    <w:p w14:paraId="23C1A068" w14:textId="77777777" w:rsidR="00987AB9" w:rsidRDefault="00472F3C">
      <w:pPr>
        <w:pStyle w:val="a3"/>
        <w:ind w:firstLine="480"/>
      </w:pPr>
      <w:r>
        <w:rPr>
          <w:rFonts w:hint="eastAsia"/>
        </w:rPr>
        <w:t>【条文说明】参考《地铁设计规范》</w:t>
      </w:r>
      <w:r>
        <w:rPr>
          <w:rFonts w:hint="eastAsia"/>
        </w:rPr>
        <w:t>GB50157-2013</w:t>
      </w:r>
      <w:r>
        <w:rPr>
          <w:rFonts w:hint="eastAsia"/>
        </w:rPr>
        <w:t>中</w:t>
      </w:r>
      <w:r>
        <w:rPr>
          <w:rFonts w:hint="eastAsia"/>
        </w:rPr>
        <w:t>13.7.1</w:t>
      </w:r>
      <w:r>
        <w:rPr>
          <w:rFonts w:hint="eastAsia"/>
        </w:rPr>
        <w:t>条及《轨道交通车站高效空调系统技术标准》</w:t>
      </w:r>
      <w:r>
        <w:rPr>
          <w:rFonts w:hint="eastAsia"/>
        </w:rPr>
        <w:t>T/CABEE 008</w:t>
      </w:r>
      <w:r>
        <w:rPr>
          <w:rFonts w:hint="eastAsia"/>
        </w:rPr>
        <w:t>—</w:t>
      </w:r>
      <w:r>
        <w:rPr>
          <w:rFonts w:hint="eastAsia"/>
        </w:rPr>
        <w:t>2020</w:t>
      </w:r>
      <w:r>
        <w:rPr>
          <w:rFonts w:hint="eastAsia"/>
        </w:rPr>
        <w:t>（</w:t>
      </w:r>
      <w:r>
        <w:rPr>
          <w:rFonts w:hint="eastAsia"/>
        </w:rPr>
        <w:t>T/CAMMET 02003</w:t>
      </w:r>
      <w:r>
        <w:rPr>
          <w:rFonts w:hint="eastAsia"/>
        </w:rPr>
        <w:t>—</w:t>
      </w:r>
      <w:r>
        <w:rPr>
          <w:rFonts w:hint="eastAsia"/>
        </w:rPr>
        <w:t>2020</w:t>
      </w:r>
      <w:r>
        <w:rPr>
          <w:rFonts w:hint="eastAsia"/>
        </w:rPr>
        <w:t>）中</w:t>
      </w:r>
      <w:r>
        <w:rPr>
          <w:rFonts w:hint="eastAsia"/>
        </w:rPr>
        <w:t>4.1.1</w:t>
      </w:r>
      <w:r>
        <w:rPr>
          <w:rFonts w:hint="eastAsia"/>
        </w:rPr>
        <w:t>和</w:t>
      </w:r>
      <w:r>
        <w:rPr>
          <w:rFonts w:hint="eastAsia"/>
        </w:rPr>
        <w:t>4.1.2</w:t>
      </w:r>
      <w:r>
        <w:rPr>
          <w:rFonts w:hint="eastAsia"/>
        </w:rPr>
        <w:t>条。</w:t>
      </w:r>
    </w:p>
    <w:p w14:paraId="56337133" w14:textId="4D92861B" w:rsidR="00987AB9" w:rsidRDefault="00472F3C">
      <w:pPr>
        <w:pStyle w:val="a1"/>
      </w:pPr>
      <w:r>
        <w:rPr>
          <w:rFonts w:hint="eastAsia"/>
        </w:rPr>
        <w:t>车站制冷系统全年运行能效比</w:t>
      </w:r>
      <w:r>
        <w:rPr>
          <w:rFonts w:hint="eastAsia"/>
          <w:lang w:val="en-US"/>
        </w:rPr>
        <w:t>达到</w:t>
      </w:r>
      <w:r w:rsidR="003F0EF1">
        <w:rPr>
          <w:rFonts w:hint="eastAsia"/>
        </w:rPr>
        <w:t>表</w:t>
      </w:r>
      <w:r w:rsidR="003F0EF1">
        <w:rPr>
          <w:rFonts w:hint="eastAsia"/>
        </w:rPr>
        <w:t>1</w:t>
      </w:r>
      <w:r w:rsidR="003F0EF1">
        <w:t>2.1.2</w:t>
      </w:r>
      <w:r w:rsidR="003F0EF1">
        <w:rPr>
          <w:rFonts w:hint="eastAsia"/>
        </w:rPr>
        <w:t>的</w:t>
      </w:r>
      <w:r>
        <w:rPr>
          <w:rFonts w:hint="eastAsia"/>
          <w:lang w:val="en-US"/>
        </w:rPr>
        <w:t>要求</w:t>
      </w:r>
      <w:r w:rsidR="003F0EF1">
        <w:rPr>
          <w:rFonts w:hint="eastAsia"/>
        </w:rPr>
        <w:t>。</w:t>
      </w:r>
    </w:p>
    <w:p w14:paraId="0359A3CB" w14:textId="3843954A" w:rsidR="003F0EF1" w:rsidRDefault="003F0EF1" w:rsidP="003F0EF1">
      <w:pPr>
        <w:jc w:val="center"/>
      </w:pPr>
      <w:r>
        <w:rPr>
          <w:rFonts w:hint="eastAsia"/>
        </w:rPr>
        <w:t>表</w:t>
      </w:r>
      <w:r>
        <w:rPr>
          <w:rFonts w:hint="eastAsia"/>
        </w:rPr>
        <w:t>1</w:t>
      </w:r>
      <w:r>
        <w:t>2.1.2</w:t>
      </w:r>
      <w:r>
        <w:rPr>
          <w:rFonts w:hint="eastAsia"/>
        </w:rPr>
        <w:t>制冷系统全年运行能效比限值</w:t>
      </w:r>
    </w:p>
    <w:tbl>
      <w:tblPr>
        <w:tblStyle w:val="af5"/>
        <w:tblW w:w="0" w:type="auto"/>
        <w:tblLook w:val="04A0" w:firstRow="1" w:lastRow="0" w:firstColumn="1" w:lastColumn="0" w:noHBand="0" w:noVBand="1"/>
      </w:tblPr>
      <w:tblGrid>
        <w:gridCol w:w="2074"/>
        <w:gridCol w:w="2074"/>
        <w:gridCol w:w="2074"/>
        <w:gridCol w:w="2074"/>
      </w:tblGrid>
      <w:tr w:rsidR="003F0EF1" w14:paraId="17A62723" w14:textId="77777777" w:rsidTr="003F0EF1">
        <w:tc>
          <w:tcPr>
            <w:tcW w:w="2074" w:type="dxa"/>
          </w:tcPr>
          <w:p w14:paraId="3068B251" w14:textId="397940EE" w:rsidR="003F0EF1" w:rsidRDefault="003F0EF1" w:rsidP="003F0EF1">
            <w:pPr>
              <w:pStyle w:val="a3"/>
            </w:pPr>
            <w:r>
              <w:rPr>
                <w:rFonts w:hint="eastAsia"/>
              </w:rPr>
              <w:t>热工分区</w:t>
            </w:r>
          </w:p>
        </w:tc>
        <w:tc>
          <w:tcPr>
            <w:tcW w:w="2074" w:type="dxa"/>
          </w:tcPr>
          <w:p w14:paraId="3B8D8C5E" w14:textId="0BCB1A50" w:rsidR="003F0EF1" w:rsidRDefault="003F0EF1" w:rsidP="003F0EF1">
            <w:pPr>
              <w:pStyle w:val="a3"/>
              <w:jc w:val="center"/>
            </w:pPr>
            <w:r>
              <w:rPr>
                <w:rFonts w:hint="eastAsia"/>
              </w:rPr>
              <w:t>夏热冬</w:t>
            </w:r>
            <w:proofErr w:type="gramStart"/>
            <w:r>
              <w:rPr>
                <w:rFonts w:hint="eastAsia"/>
              </w:rPr>
              <w:t>暖地区</w:t>
            </w:r>
            <w:proofErr w:type="gramEnd"/>
          </w:p>
        </w:tc>
        <w:tc>
          <w:tcPr>
            <w:tcW w:w="2074" w:type="dxa"/>
          </w:tcPr>
          <w:p w14:paraId="404EBBCE" w14:textId="30A22931" w:rsidR="003F0EF1" w:rsidRDefault="003F0EF1" w:rsidP="003F0EF1">
            <w:pPr>
              <w:pStyle w:val="a3"/>
              <w:jc w:val="center"/>
            </w:pPr>
            <w:r>
              <w:rPr>
                <w:rFonts w:hint="eastAsia"/>
              </w:rPr>
              <w:t>夏热冬</w:t>
            </w:r>
            <w:proofErr w:type="gramStart"/>
            <w:r>
              <w:rPr>
                <w:rFonts w:hint="eastAsia"/>
              </w:rPr>
              <w:t>冷地区</w:t>
            </w:r>
            <w:proofErr w:type="gramEnd"/>
          </w:p>
        </w:tc>
        <w:tc>
          <w:tcPr>
            <w:tcW w:w="2074" w:type="dxa"/>
          </w:tcPr>
          <w:p w14:paraId="27879685" w14:textId="5812FAB1" w:rsidR="003F0EF1" w:rsidRDefault="003F0EF1" w:rsidP="003F0EF1">
            <w:pPr>
              <w:pStyle w:val="a3"/>
              <w:jc w:val="center"/>
            </w:pPr>
            <w:r>
              <w:rPr>
                <w:rFonts w:hint="eastAsia"/>
              </w:rPr>
              <w:t>寒冷地区</w:t>
            </w:r>
          </w:p>
        </w:tc>
      </w:tr>
      <w:tr w:rsidR="003F0EF1" w14:paraId="1FA5D483" w14:textId="77777777" w:rsidTr="003F0EF1">
        <w:tc>
          <w:tcPr>
            <w:tcW w:w="2074" w:type="dxa"/>
          </w:tcPr>
          <w:p w14:paraId="5C3833BE" w14:textId="11062F34" w:rsidR="003F0EF1" w:rsidRDefault="003F0EF1" w:rsidP="003F0EF1">
            <w:pPr>
              <w:pStyle w:val="a3"/>
            </w:pPr>
            <w:r>
              <w:rPr>
                <w:rFonts w:hint="eastAsia"/>
              </w:rPr>
              <w:t>能效比限值</w:t>
            </w:r>
          </w:p>
        </w:tc>
        <w:tc>
          <w:tcPr>
            <w:tcW w:w="2074" w:type="dxa"/>
          </w:tcPr>
          <w:p w14:paraId="7325EB8B" w14:textId="0337F12D" w:rsidR="003F0EF1" w:rsidRDefault="003F0EF1" w:rsidP="003F0EF1">
            <w:pPr>
              <w:pStyle w:val="a3"/>
              <w:jc w:val="center"/>
            </w:pPr>
            <w:r>
              <w:rPr>
                <w:rFonts w:hint="eastAsia"/>
              </w:rPr>
              <w:t>4</w:t>
            </w:r>
            <w:r>
              <w:t>.0</w:t>
            </w:r>
          </w:p>
        </w:tc>
        <w:tc>
          <w:tcPr>
            <w:tcW w:w="2074" w:type="dxa"/>
          </w:tcPr>
          <w:p w14:paraId="10CA2670" w14:textId="20FB6C9F" w:rsidR="003F0EF1" w:rsidRDefault="003F0EF1" w:rsidP="003F0EF1">
            <w:pPr>
              <w:pStyle w:val="a3"/>
              <w:jc w:val="center"/>
            </w:pPr>
            <w:r>
              <w:rPr>
                <w:rFonts w:hint="eastAsia"/>
              </w:rPr>
              <w:t>4</w:t>
            </w:r>
            <w:r>
              <w:t>.2</w:t>
            </w:r>
          </w:p>
        </w:tc>
        <w:tc>
          <w:tcPr>
            <w:tcW w:w="2074" w:type="dxa"/>
          </w:tcPr>
          <w:p w14:paraId="363162BE" w14:textId="149CC71F" w:rsidR="003F0EF1" w:rsidRDefault="003F0EF1" w:rsidP="003F0EF1">
            <w:pPr>
              <w:pStyle w:val="a3"/>
              <w:jc w:val="center"/>
            </w:pPr>
            <w:r>
              <w:rPr>
                <w:rFonts w:hint="eastAsia"/>
              </w:rPr>
              <w:t>4</w:t>
            </w:r>
            <w:r>
              <w:t>.4</w:t>
            </w:r>
          </w:p>
        </w:tc>
      </w:tr>
    </w:tbl>
    <w:p w14:paraId="744DC41A" w14:textId="77777777" w:rsidR="00987AB9" w:rsidRDefault="00472F3C">
      <w:pPr>
        <w:pStyle w:val="a1"/>
      </w:pPr>
      <w:r>
        <w:rPr>
          <w:rFonts w:hint="eastAsia"/>
        </w:rPr>
        <w:t>地上车站应设置自然通风。必要时，站厅公共区可设置空调系统，站台公共区可设置空调候车室。</w:t>
      </w:r>
    </w:p>
    <w:p w14:paraId="66690F61" w14:textId="77777777" w:rsidR="00987AB9" w:rsidRDefault="00472F3C">
      <w:pPr>
        <w:pStyle w:val="a3"/>
        <w:ind w:firstLine="480"/>
      </w:pPr>
      <w:r>
        <w:rPr>
          <w:rFonts w:hint="eastAsia"/>
        </w:rPr>
        <w:t>【条文说明】参考《地铁设计规范》</w:t>
      </w:r>
      <w:r>
        <w:rPr>
          <w:rFonts w:hint="eastAsia"/>
        </w:rPr>
        <w:t>GB50157-2013</w:t>
      </w:r>
      <w:r>
        <w:rPr>
          <w:rFonts w:hint="eastAsia"/>
        </w:rPr>
        <w:t>中</w:t>
      </w:r>
      <w:r>
        <w:rPr>
          <w:rFonts w:hint="eastAsia"/>
        </w:rPr>
        <w:t>9.10.2</w:t>
      </w:r>
      <w:r>
        <w:rPr>
          <w:rFonts w:hint="eastAsia"/>
        </w:rPr>
        <w:t>和</w:t>
      </w:r>
      <w:r>
        <w:rPr>
          <w:rFonts w:hint="eastAsia"/>
        </w:rPr>
        <w:t>13.3.1</w:t>
      </w:r>
      <w:r>
        <w:rPr>
          <w:rFonts w:hint="eastAsia"/>
        </w:rPr>
        <w:t>条。</w:t>
      </w:r>
    </w:p>
    <w:p w14:paraId="677FF8D8" w14:textId="77777777" w:rsidR="00987AB9" w:rsidRDefault="00472F3C">
      <w:pPr>
        <w:pStyle w:val="a1"/>
      </w:pPr>
      <w:r>
        <w:rPr>
          <w:rFonts w:hint="eastAsia"/>
        </w:rPr>
        <w:t>地下</w:t>
      </w:r>
      <w:r>
        <w:t>线路应利</w:t>
      </w:r>
      <w:r>
        <w:rPr>
          <w:rFonts w:hint="eastAsia"/>
        </w:rPr>
        <w:t>用</w:t>
      </w:r>
      <w:r>
        <w:t>列车</w:t>
      </w:r>
      <w:r>
        <w:rPr>
          <w:rFonts w:hint="eastAsia"/>
        </w:rPr>
        <w:t>活塞</w:t>
      </w:r>
      <w:r>
        <w:t>效应实现自然通风与换气。</w:t>
      </w:r>
      <w:r>
        <w:rPr>
          <w:rFonts w:hint="eastAsia"/>
        </w:rPr>
        <w:t>车站</w:t>
      </w:r>
      <w:r>
        <w:t>每端</w:t>
      </w:r>
      <w:proofErr w:type="gramStart"/>
      <w:r>
        <w:t>宜设置</w:t>
      </w:r>
      <w:proofErr w:type="gramEnd"/>
      <w:r>
        <w:t>两条活塞风道</w:t>
      </w:r>
      <w:r>
        <w:rPr>
          <w:rFonts w:hint="eastAsia"/>
        </w:rPr>
        <w:t>；活塞风道宜顺直布置，有效通风面积不宜小于</w:t>
      </w:r>
      <w:r>
        <w:rPr>
          <w:rFonts w:hint="eastAsia"/>
        </w:rPr>
        <w:t>16m</w:t>
      </w:r>
      <w:r>
        <w:rPr>
          <w:rFonts w:hint="eastAsia"/>
          <w:vertAlign w:val="superscript"/>
        </w:rPr>
        <w:t>2</w:t>
      </w:r>
      <w:r>
        <w:rPr>
          <w:rFonts w:hint="eastAsia"/>
        </w:rPr>
        <w:t>，长度不宜超过</w:t>
      </w:r>
      <w:r>
        <w:rPr>
          <w:rFonts w:hint="eastAsia"/>
        </w:rPr>
        <w:t>40m</w:t>
      </w:r>
      <w:r>
        <w:rPr>
          <w:rFonts w:hint="eastAsia"/>
        </w:rPr>
        <w:t>。</w:t>
      </w:r>
    </w:p>
    <w:p w14:paraId="337A52EE" w14:textId="77777777" w:rsidR="00987AB9" w:rsidRDefault="00472F3C">
      <w:pPr>
        <w:pStyle w:val="a3"/>
        <w:ind w:firstLine="480"/>
      </w:pPr>
      <w:r>
        <w:rPr>
          <w:rFonts w:hint="eastAsia"/>
        </w:rPr>
        <w:t>【条文说明】参考《城市轨道交通通风空气调节与供暖设计规范》</w:t>
      </w:r>
      <w:r>
        <w:rPr>
          <w:rFonts w:hint="eastAsia"/>
        </w:rPr>
        <w:t>GB/T 51357-2019</w:t>
      </w:r>
      <w:r>
        <w:rPr>
          <w:rFonts w:hint="eastAsia"/>
        </w:rPr>
        <w:t>中</w:t>
      </w:r>
      <w:r>
        <w:t>8</w:t>
      </w:r>
      <w:r>
        <w:rPr>
          <w:rFonts w:hint="eastAsia"/>
        </w:rPr>
        <w:t>.2.</w:t>
      </w:r>
      <w:r>
        <w:t>1</w:t>
      </w:r>
      <w:r>
        <w:rPr>
          <w:rFonts w:hint="eastAsia"/>
        </w:rPr>
        <w:t>条和</w:t>
      </w:r>
      <w:r>
        <w:rPr>
          <w:rFonts w:hint="eastAsia"/>
        </w:rPr>
        <w:t>4.2.8</w:t>
      </w:r>
      <w:r>
        <w:rPr>
          <w:rFonts w:hint="eastAsia"/>
        </w:rPr>
        <w:t>条</w:t>
      </w:r>
      <w:r>
        <w:t>。</w:t>
      </w:r>
    </w:p>
    <w:p w14:paraId="76CC53D7" w14:textId="77777777" w:rsidR="00987AB9" w:rsidRDefault="00472F3C">
      <w:pPr>
        <w:pStyle w:val="a1"/>
      </w:pPr>
      <w:r>
        <w:rPr>
          <w:rFonts w:hint="eastAsia"/>
        </w:rPr>
        <w:t>城市</w:t>
      </w:r>
      <w:r>
        <w:t>轨道交通内部</w:t>
      </w:r>
      <w:r>
        <w:rPr>
          <w:rFonts w:hint="eastAsia"/>
        </w:rPr>
        <w:t>的温度、湿度、新风量、风速</w:t>
      </w:r>
      <w:r>
        <w:t>、</w:t>
      </w:r>
      <w:r>
        <w:rPr>
          <w:rFonts w:hint="eastAsia"/>
        </w:rPr>
        <w:t>可吸入</w:t>
      </w:r>
      <w:r>
        <w:t>颗粒物浓度</w:t>
      </w:r>
      <w:r>
        <w:rPr>
          <w:rFonts w:hint="eastAsia"/>
        </w:rPr>
        <w:t>（</w:t>
      </w:r>
      <w:r>
        <w:rPr>
          <w:rFonts w:hint="eastAsia"/>
        </w:rPr>
        <w:t>PM10</w:t>
      </w:r>
      <w:r>
        <w:rPr>
          <w:rFonts w:hint="eastAsia"/>
        </w:rPr>
        <w:t>）、噪声以及列车车厢内部空气压力变化率等空气</w:t>
      </w:r>
      <w:r>
        <w:t>环境质量应</w:t>
      </w:r>
      <w:r>
        <w:rPr>
          <w:rFonts w:hint="eastAsia"/>
        </w:rPr>
        <w:t>符合现行国家标准《城市轨道交通通风空气调节与供暖设计标准》</w:t>
      </w:r>
      <w:r>
        <w:rPr>
          <w:rFonts w:hint="eastAsia"/>
        </w:rPr>
        <w:t>GB/T 51357</w:t>
      </w:r>
      <w:r>
        <w:rPr>
          <w:rFonts w:hint="eastAsia"/>
        </w:rPr>
        <w:t>的规定。</w:t>
      </w:r>
    </w:p>
    <w:p w14:paraId="17B96814" w14:textId="77777777" w:rsidR="00987AB9" w:rsidRDefault="00472F3C">
      <w:pPr>
        <w:pStyle w:val="a3"/>
        <w:ind w:firstLine="480"/>
      </w:pPr>
      <w:r>
        <w:rPr>
          <w:rFonts w:hint="eastAsia"/>
        </w:rPr>
        <w:t>【条文说明】参考《城市轨道交通通风空气调节与供暖设计规范》</w:t>
      </w:r>
      <w:r>
        <w:rPr>
          <w:rFonts w:hint="eastAsia"/>
        </w:rPr>
        <w:t>GB/T 51357-2019</w:t>
      </w:r>
      <w:r>
        <w:rPr>
          <w:rFonts w:hint="eastAsia"/>
        </w:rPr>
        <w:t>中</w:t>
      </w:r>
      <w:r>
        <w:rPr>
          <w:rFonts w:hint="eastAsia"/>
        </w:rPr>
        <w:t>3.1</w:t>
      </w:r>
      <w:r>
        <w:rPr>
          <w:rFonts w:hint="eastAsia"/>
        </w:rPr>
        <w:t>节</w:t>
      </w:r>
      <w:r>
        <w:t>和</w:t>
      </w:r>
      <w:r>
        <w:rPr>
          <w:rFonts w:hint="eastAsia"/>
        </w:rPr>
        <w:t>4.2.5</w:t>
      </w:r>
      <w:r>
        <w:rPr>
          <w:rFonts w:hint="eastAsia"/>
        </w:rPr>
        <w:t>条</w:t>
      </w:r>
      <w:r>
        <w:t>。</w:t>
      </w:r>
    </w:p>
    <w:p w14:paraId="3EDA7C3E" w14:textId="77777777" w:rsidR="00987AB9" w:rsidRDefault="00472F3C">
      <w:pPr>
        <w:pStyle w:val="a1"/>
      </w:pPr>
      <w:r>
        <w:rPr>
          <w:rFonts w:hint="eastAsia"/>
        </w:rPr>
        <w:t>地面风亭、</w:t>
      </w:r>
      <w:r>
        <w:t>冷却塔</w:t>
      </w:r>
      <w:r>
        <w:rPr>
          <w:rFonts w:hint="eastAsia"/>
        </w:rPr>
        <w:t>、</w:t>
      </w:r>
      <w:r>
        <w:t>室外机</w:t>
      </w:r>
      <w:r>
        <w:rPr>
          <w:rFonts w:hint="eastAsia"/>
        </w:rPr>
        <w:t>等通风</w:t>
      </w:r>
      <w:r>
        <w:t>空调系统</w:t>
      </w:r>
      <w:r>
        <w:rPr>
          <w:rFonts w:hint="eastAsia"/>
        </w:rPr>
        <w:t>室外设施和</w:t>
      </w:r>
      <w:r>
        <w:t>设备对</w:t>
      </w:r>
      <w:r>
        <w:rPr>
          <w:rFonts w:hint="eastAsia"/>
        </w:rPr>
        <w:t>周围</w:t>
      </w:r>
      <w:r>
        <w:t>环境</w:t>
      </w:r>
      <w:r>
        <w:rPr>
          <w:rFonts w:hint="eastAsia"/>
        </w:rPr>
        <w:t>的</w:t>
      </w:r>
      <w:r>
        <w:t>噪声影响应符合现行国家标准《</w:t>
      </w:r>
      <w:r>
        <w:rPr>
          <w:rFonts w:hint="eastAsia"/>
        </w:rPr>
        <w:t>地铁</w:t>
      </w:r>
      <w:r>
        <w:t>设计规范》</w:t>
      </w:r>
      <w:r>
        <w:rPr>
          <w:rFonts w:hint="eastAsia"/>
        </w:rPr>
        <w:t>GB 50157</w:t>
      </w:r>
      <w:r>
        <w:rPr>
          <w:rFonts w:hint="eastAsia"/>
        </w:rPr>
        <w:t>的</w:t>
      </w:r>
      <w:r>
        <w:t>规定。</w:t>
      </w:r>
    </w:p>
    <w:p w14:paraId="5EDD1A1B" w14:textId="77777777" w:rsidR="00987AB9" w:rsidRDefault="00472F3C">
      <w:pPr>
        <w:pStyle w:val="a3"/>
        <w:ind w:firstLine="480"/>
      </w:pPr>
      <w:r>
        <w:rPr>
          <w:rFonts w:hint="eastAsia"/>
        </w:rPr>
        <w:t>【条文说明】参考《地铁设计规范》</w:t>
      </w:r>
      <w:r>
        <w:rPr>
          <w:rFonts w:hint="eastAsia"/>
        </w:rPr>
        <w:t>GB50157-2013</w:t>
      </w:r>
      <w:r>
        <w:rPr>
          <w:rFonts w:hint="eastAsia"/>
        </w:rPr>
        <w:t>中</w:t>
      </w:r>
      <w:r>
        <w:rPr>
          <w:rFonts w:hint="eastAsia"/>
        </w:rPr>
        <w:t>29</w:t>
      </w:r>
      <w:r>
        <w:rPr>
          <w:rFonts w:hint="eastAsia"/>
        </w:rPr>
        <w:t>章。</w:t>
      </w:r>
    </w:p>
    <w:p w14:paraId="633F77DD" w14:textId="77777777" w:rsidR="00987AB9" w:rsidRDefault="00472F3C">
      <w:pPr>
        <w:pStyle w:val="a1"/>
      </w:pPr>
      <w:r>
        <w:rPr>
          <w:rFonts w:hint="eastAsia"/>
        </w:rPr>
        <w:t>车站应</w:t>
      </w:r>
      <w:r>
        <w:t>设置可</w:t>
      </w:r>
      <w:r>
        <w:rPr>
          <w:rFonts w:hint="eastAsia"/>
        </w:rPr>
        <w:t>有效</w:t>
      </w:r>
      <w:r>
        <w:t>去除颗粒物</w:t>
      </w:r>
      <w:r>
        <w:rPr>
          <w:rFonts w:hint="eastAsia"/>
        </w:rPr>
        <w:t>（</w:t>
      </w:r>
      <w:r>
        <w:rPr>
          <w:rFonts w:hint="eastAsia"/>
        </w:rPr>
        <w:t>PM</w:t>
      </w:r>
      <w:r>
        <w:t>10</w:t>
      </w:r>
      <w:r>
        <w:rPr>
          <w:rFonts w:hint="eastAsia"/>
        </w:rPr>
        <w:t>）</w:t>
      </w:r>
      <w:r>
        <w:t>和微生物的</w:t>
      </w:r>
      <w:r>
        <w:rPr>
          <w:rFonts w:hint="eastAsia"/>
        </w:rPr>
        <w:t>空气</w:t>
      </w:r>
      <w:r>
        <w:t>净化消毒装置。</w:t>
      </w:r>
      <w:r>
        <w:rPr>
          <w:rFonts w:hint="eastAsia"/>
        </w:rPr>
        <w:t>车站管理</w:t>
      </w:r>
      <w:r>
        <w:t>用房</w:t>
      </w:r>
      <w:proofErr w:type="gramStart"/>
      <w:r>
        <w:t>宜设置</w:t>
      </w:r>
      <w:proofErr w:type="gramEnd"/>
      <w:r>
        <w:t>可</w:t>
      </w:r>
      <w:r>
        <w:rPr>
          <w:rFonts w:hint="eastAsia"/>
        </w:rPr>
        <w:t>有效</w:t>
      </w:r>
      <w:r>
        <w:t>去除细颗粒物</w:t>
      </w:r>
      <w:r>
        <w:rPr>
          <w:rFonts w:hint="eastAsia"/>
        </w:rPr>
        <w:t>（</w:t>
      </w:r>
      <w:r>
        <w:rPr>
          <w:rFonts w:hint="eastAsia"/>
        </w:rPr>
        <w:t>PM</w:t>
      </w:r>
      <w:r>
        <w:t>2.5</w:t>
      </w:r>
      <w:r>
        <w:rPr>
          <w:rFonts w:hint="eastAsia"/>
        </w:rPr>
        <w:t>）的</w:t>
      </w:r>
      <w:r>
        <w:t>空气净化装置</w:t>
      </w:r>
      <w:r>
        <w:rPr>
          <w:rFonts w:hint="eastAsia"/>
        </w:rPr>
        <w:t>。</w:t>
      </w:r>
    </w:p>
    <w:p w14:paraId="14E6555F" w14:textId="77777777" w:rsidR="00987AB9" w:rsidRDefault="00472F3C">
      <w:pPr>
        <w:pStyle w:val="a3"/>
        <w:ind w:firstLine="480"/>
      </w:pPr>
      <w:r>
        <w:rPr>
          <w:rFonts w:hint="eastAsia"/>
        </w:rPr>
        <w:t>【条文说明】参考《绿色建筑评价标准》</w:t>
      </w:r>
      <w:r>
        <w:rPr>
          <w:rFonts w:hint="eastAsia"/>
        </w:rPr>
        <w:t>GB</w:t>
      </w:r>
      <w:r>
        <w:t>/</w:t>
      </w:r>
      <w:r>
        <w:rPr>
          <w:rFonts w:hint="eastAsia"/>
        </w:rPr>
        <w:t>T 50378-2019</w:t>
      </w:r>
      <w:r>
        <w:rPr>
          <w:rFonts w:hint="eastAsia"/>
        </w:rPr>
        <w:t>中</w:t>
      </w:r>
      <w:r>
        <w:t>5.2.1</w:t>
      </w:r>
      <w:r>
        <w:rPr>
          <w:rFonts w:hint="eastAsia"/>
        </w:rPr>
        <w:t>条，</w:t>
      </w:r>
      <w:r>
        <w:t>并考虑应对疫情的需要</w:t>
      </w:r>
      <w:r>
        <w:rPr>
          <w:rFonts w:hint="eastAsia"/>
        </w:rPr>
        <w:t>。</w:t>
      </w:r>
    </w:p>
    <w:p w14:paraId="6365C931" w14:textId="77777777" w:rsidR="00987AB9" w:rsidRDefault="00472F3C">
      <w:pPr>
        <w:pStyle w:val="a1"/>
      </w:pPr>
      <w:r>
        <w:rPr>
          <w:rFonts w:hint="eastAsia"/>
        </w:rPr>
        <w:t>通风与空调系统的管道、保温及消声材料应采用</w:t>
      </w:r>
      <w:r>
        <w:rPr>
          <w:rFonts w:hint="eastAsia"/>
        </w:rPr>
        <w:t>A</w:t>
      </w:r>
      <w:r>
        <w:rPr>
          <w:rFonts w:hint="eastAsia"/>
        </w:rPr>
        <w:t>级不燃材料，当局部部位采用</w:t>
      </w:r>
      <w:r>
        <w:rPr>
          <w:rFonts w:hint="eastAsia"/>
        </w:rPr>
        <w:t>A</w:t>
      </w:r>
      <w:r>
        <w:rPr>
          <w:rFonts w:hint="eastAsia"/>
        </w:rPr>
        <w:t>级不燃材料有困难时，保温</w:t>
      </w:r>
      <w:r>
        <w:t>材料</w:t>
      </w:r>
      <w:r>
        <w:rPr>
          <w:rFonts w:hint="eastAsia"/>
        </w:rPr>
        <w:t>可采用</w:t>
      </w:r>
      <w:r>
        <w:rPr>
          <w:rFonts w:hint="eastAsia"/>
        </w:rPr>
        <w:t>B1</w:t>
      </w:r>
      <w:r>
        <w:rPr>
          <w:rFonts w:hint="eastAsia"/>
        </w:rPr>
        <w:t>级难燃材料。管道、保温及消声材料应具有防潮、防腐、防蛀、耐老化和无毒的性能。空调制冷</w:t>
      </w:r>
      <w:r>
        <w:t>系统应采用</w:t>
      </w:r>
      <w:r>
        <w:rPr>
          <w:rFonts w:hint="eastAsia"/>
        </w:rPr>
        <w:t>无毒</w:t>
      </w:r>
      <w:r>
        <w:t>、不燃、环境友好</w:t>
      </w:r>
      <w:r>
        <w:rPr>
          <w:rFonts w:hint="eastAsia"/>
        </w:rPr>
        <w:t>的</w:t>
      </w:r>
      <w:r>
        <w:t>制冷剂。</w:t>
      </w:r>
    </w:p>
    <w:p w14:paraId="52E45908" w14:textId="77777777" w:rsidR="00987AB9" w:rsidRDefault="00472F3C">
      <w:pPr>
        <w:pStyle w:val="a3"/>
        <w:ind w:firstLine="480"/>
      </w:pPr>
      <w:r>
        <w:rPr>
          <w:rFonts w:hint="eastAsia"/>
        </w:rPr>
        <w:t>【条文说明】参考《城市轨道交通通风空气调节与供暖设计规范》</w:t>
      </w:r>
      <w:r>
        <w:rPr>
          <w:rFonts w:hint="eastAsia"/>
        </w:rPr>
        <w:t>GB/T 51357-2019</w:t>
      </w:r>
      <w:r>
        <w:rPr>
          <w:rFonts w:hint="eastAsia"/>
        </w:rPr>
        <w:t>中</w:t>
      </w:r>
      <w:r>
        <w:t>1.0.7</w:t>
      </w:r>
      <w:r>
        <w:rPr>
          <w:rFonts w:hint="eastAsia"/>
        </w:rPr>
        <w:t>条</w:t>
      </w:r>
      <w:r>
        <w:t>和</w:t>
      </w:r>
      <w:r>
        <w:rPr>
          <w:rFonts w:hint="eastAsia"/>
        </w:rPr>
        <w:t>4.</w:t>
      </w:r>
      <w:r>
        <w:t>5</w:t>
      </w:r>
      <w:r>
        <w:rPr>
          <w:rFonts w:hint="eastAsia"/>
        </w:rPr>
        <w:t>.</w:t>
      </w:r>
      <w:r>
        <w:t>2</w:t>
      </w:r>
      <w:r>
        <w:rPr>
          <w:rFonts w:hint="eastAsia"/>
        </w:rPr>
        <w:t>条</w:t>
      </w:r>
      <w:r>
        <w:t>。</w:t>
      </w:r>
    </w:p>
    <w:p w14:paraId="1D3867E4" w14:textId="77777777" w:rsidR="00987AB9" w:rsidRDefault="00472F3C">
      <w:pPr>
        <w:pStyle w:val="a0"/>
        <w:spacing w:before="156"/>
        <w:jc w:val="both"/>
      </w:pPr>
      <w:bookmarkStart w:id="256" w:name="_Toc80108332"/>
      <w:bookmarkStart w:id="257" w:name="_Toc73646493"/>
      <w:bookmarkStart w:id="258" w:name="_Toc93589693"/>
      <w:r>
        <w:rPr>
          <w:rFonts w:hint="eastAsia"/>
        </w:rPr>
        <w:t>冷热源</w:t>
      </w:r>
      <w:bookmarkEnd w:id="256"/>
      <w:bookmarkEnd w:id="257"/>
      <w:bookmarkEnd w:id="258"/>
    </w:p>
    <w:p w14:paraId="17F66375" w14:textId="77777777" w:rsidR="00987AB9" w:rsidRDefault="00472F3C">
      <w:pPr>
        <w:pStyle w:val="a1"/>
      </w:pPr>
      <w:r>
        <w:rPr>
          <w:rFonts w:hint="eastAsia"/>
        </w:rPr>
        <w:t>当</w:t>
      </w:r>
      <w:r>
        <w:t>技术经济</w:t>
      </w:r>
      <w:r>
        <w:rPr>
          <w:rFonts w:hint="eastAsia"/>
        </w:rPr>
        <w:t>比较</w:t>
      </w:r>
      <w:r>
        <w:t>合理时，</w:t>
      </w:r>
      <w:r>
        <w:rPr>
          <w:rFonts w:hint="eastAsia"/>
        </w:rPr>
        <w:t>空调系统应</w:t>
      </w:r>
      <w:r>
        <w:t>充分可再生能源</w:t>
      </w:r>
      <w:r>
        <w:rPr>
          <w:rFonts w:hint="eastAsia"/>
        </w:rPr>
        <w:t>作为</w:t>
      </w:r>
      <w:r>
        <w:t>冷源。</w:t>
      </w:r>
    </w:p>
    <w:p w14:paraId="625239DF" w14:textId="77777777" w:rsidR="00987AB9" w:rsidRDefault="00472F3C">
      <w:pPr>
        <w:pStyle w:val="a3"/>
        <w:ind w:firstLine="480"/>
      </w:pPr>
      <w:r>
        <w:rPr>
          <w:rFonts w:hint="eastAsia"/>
        </w:rPr>
        <w:t>【条文说明】参考《城市轨道交通通风空气调节与供暖设计规范》</w:t>
      </w:r>
      <w:r>
        <w:rPr>
          <w:rFonts w:hint="eastAsia"/>
        </w:rPr>
        <w:t>GB/T 51357-2019</w:t>
      </w:r>
      <w:r>
        <w:rPr>
          <w:rFonts w:hint="eastAsia"/>
        </w:rPr>
        <w:t>中</w:t>
      </w:r>
      <w:r>
        <w:t>8.1.2</w:t>
      </w:r>
      <w:r>
        <w:rPr>
          <w:rFonts w:hint="eastAsia"/>
        </w:rPr>
        <w:t>条</w:t>
      </w:r>
      <w:r>
        <w:t>。</w:t>
      </w:r>
    </w:p>
    <w:p w14:paraId="07830CF6" w14:textId="77777777" w:rsidR="00987AB9" w:rsidRDefault="00472F3C">
      <w:pPr>
        <w:pStyle w:val="a1"/>
      </w:pPr>
      <w:r>
        <w:rPr>
          <w:rFonts w:hint="eastAsia"/>
        </w:rPr>
        <w:t>采用电机驱动的</w:t>
      </w:r>
      <w:proofErr w:type="gramStart"/>
      <w:r>
        <w:rPr>
          <w:rFonts w:hint="eastAsia"/>
        </w:rPr>
        <w:t>蒸气</w:t>
      </w:r>
      <w:proofErr w:type="gramEnd"/>
      <w:r>
        <w:rPr>
          <w:rFonts w:hint="eastAsia"/>
        </w:rPr>
        <w:t>压缩循环冷水</w:t>
      </w:r>
      <w:r>
        <w:rPr>
          <w:rFonts w:hint="eastAsia"/>
        </w:rPr>
        <w:t>(</w:t>
      </w:r>
      <w:r>
        <w:rPr>
          <w:rFonts w:hint="eastAsia"/>
        </w:rPr>
        <w:t>热泵</w:t>
      </w:r>
      <w:r>
        <w:rPr>
          <w:rFonts w:hint="eastAsia"/>
        </w:rPr>
        <w:t>)</w:t>
      </w:r>
      <w:r>
        <w:rPr>
          <w:rFonts w:hint="eastAsia"/>
        </w:rPr>
        <w:t>机组</w:t>
      </w:r>
      <w:r>
        <w:rPr>
          <w:rFonts w:hint="eastAsia"/>
          <w:lang w:val="en-US"/>
        </w:rPr>
        <w:t>的性能系数应达到</w:t>
      </w:r>
      <w:r>
        <w:rPr>
          <w:rFonts w:hint="eastAsia"/>
        </w:rPr>
        <w:t>《</w:t>
      </w:r>
      <w:r>
        <w:rPr>
          <w:rFonts w:hint="eastAsia"/>
          <w:lang w:val="en-US"/>
        </w:rPr>
        <w:t>公共建筑节能设计标准</w:t>
      </w:r>
      <w:r>
        <w:rPr>
          <w:rFonts w:hint="eastAsia"/>
        </w:rPr>
        <w:t>》</w:t>
      </w:r>
      <w:r>
        <w:rPr>
          <w:rFonts w:hint="eastAsia"/>
          <w:lang w:val="en-US"/>
        </w:rPr>
        <w:t>GB50189</w:t>
      </w:r>
      <w:r>
        <w:rPr>
          <w:rFonts w:hint="eastAsia"/>
          <w:lang w:val="en-US"/>
        </w:rPr>
        <w:t>第</w:t>
      </w:r>
      <w:r>
        <w:rPr>
          <w:rFonts w:hint="eastAsia"/>
          <w:lang w:val="en-US"/>
        </w:rPr>
        <w:t>4.2.10</w:t>
      </w:r>
      <w:r>
        <w:rPr>
          <w:rFonts w:hint="eastAsia"/>
          <w:lang w:val="en-US"/>
        </w:rPr>
        <w:t>条的规定</w:t>
      </w:r>
      <w:r>
        <w:t>。</w:t>
      </w:r>
    </w:p>
    <w:p w14:paraId="4994F0E4" w14:textId="77777777" w:rsidR="00987AB9" w:rsidRDefault="00472F3C">
      <w:pPr>
        <w:pStyle w:val="a1"/>
      </w:pPr>
      <w:r>
        <w:lastRenderedPageBreak/>
        <w:t>冷却塔</w:t>
      </w:r>
      <w:r>
        <w:rPr>
          <w:rFonts w:hint="eastAsia"/>
          <w:lang w:val="en-US"/>
        </w:rPr>
        <w:t>能效耗电比</w:t>
      </w:r>
      <w:r>
        <w:rPr>
          <w:rFonts w:hint="eastAsia"/>
        </w:rPr>
        <w:t>应满足现行国家标准《机械通风</w:t>
      </w:r>
      <w:r>
        <w:t>冷却塔</w:t>
      </w:r>
      <w:r>
        <w:rPr>
          <w:rFonts w:hint="eastAsia"/>
        </w:rPr>
        <w:t xml:space="preserve"> </w:t>
      </w:r>
      <w:r>
        <w:t>第</w:t>
      </w:r>
      <w:r>
        <w:rPr>
          <w:rFonts w:hint="eastAsia"/>
        </w:rPr>
        <w:t>1</w:t>
      </w:r>
      <w:r>
        <w:rPr>
          <w:rFonts w:hint="eastAsia"/>
        </w:rPr>
        <w:t>部分：</w:t>
      </w:r>
      <w:r>
        <w:t>中小型</w:t>
      </w:r>
      <w:proofErr w:type="gramStart"/>
      <w:r>
        <w:t>开式</w:t>
      </w:r>
      <w:proofErr w:type="gramEnd"/>
      <w:r>
        <w:t>冷却塔</w:t>
      </w:r>
      <w:r>
        <w:rPr>
          <w:rFonts w:hint="eastAsia"/>
        </w:rPr>
        <w:t>》</w:t>
      </w:r>
      <w:r>
        <w:rPr>
          <w:rFonts w:hint="eastAsia"/>
        </w:rPr>
        <w:t>GB</w:t>
      </w:r>
      <w:r>
        <w:t>/T</w:t>
      </w:r>
      <w:r>
        <w:rPr>
          <w:rFonts w:hint="eastAsia"/>
        </w:rPr>
        <w:t xml:space="preserve"> </w:t>
      </w:r>
      <w:r>
        <w:t>7190.1</w:t>
      </w:r>
      <w:r>
        <w:rPr>
          <w:rFonts w:hint="eastAsia"/>
          <w:lang w:val="en-US"/>
        </w:rPr>
        <w:t>的</w:t>
      </w:r>
      <w:r>
        <w:rPr>
          <w:rFonts w:hint="eastAsia"/>
        </w:rPr>
        <w:t>能</w:t>
      </w:r>
      <w:r>
        <w:t>效</w:t>
      </w:r>
      <w:r>
        <w:rPr>
          <w:rFonts w:hint="eastAsia"/>
          <w:lang w:val="en-US"/>
        </w:rPr>
        <w:t>规定</w:t>
      </w:r>
      <w:r>
        <w:t>。</w:t>
      </w:r>
    </w:p>
    <w:p w14:paraId="71EA2527" w14:textId="77777777" w:rsidR="00987AB9" w:rsidRDefault="00472F3C">
      <w:pPr>
        <w:pStyle w:val="a3"/>
        <w:ind w:firstLine="480"/>
      </w:pPr>
      <w:r>
        <w:rPr>
          <w:rFonts w:hint="eastAsia"/>
        </w:rPr>
        <w:t>【条文说明】参考《轨道交通车站高效空调系统技术标准》</w:t>
      </w:r>
      <w:r>
        <w:rPr>
          <w:rFonts w:hint="eastAsia"/>
        </w:rPr>
        <w:t>T/CABEE 008</w:t>
      </w:r>
      <w:r>
        <w:rPr>
          <w:rFonts w:hint="eastAsia"/>
        </w:rPr>
        <w:t>—</w:t>
      </w:r>
      <w:r>
        <w:rPr>
          <w:rFonts w:hint="eastAsia"/>
        </w:rPr>
        <w:t>2020</w:t>
      </w:r>
      <w:r>
        <w:rPr>
          <w:rFonts w:hint="eastAsia"/>
        </w:rPr>
        <w:t>（</w:t>
      </w:r>
      <w:r>
        <w:rPr>
          <w:rFonts w:hint="eastAsia"/>
        </w:rPr>
        <w:t>T/CAMMET 02003</w:t>
      </w:r>
      <w:r>
        <w:rPr>
          <w:rFonts w:hint="eastAsia"/>
        </w:rPr>
        <w:t>—</w:t>
      </w:r>
      <w:r>
        <w:rPr>
          <w:rFonts w:hint="eastAsia"/>
        </w:rPr>
        <w:t>2020</w:t>
      </w:r>
      <w:r>
        <w:rPr>
          <w:rFonts w:hint="eastAsia"/>
        </w:rPr>
        <w:t>）中</w:t>
      </w:r>
      <w:r>
        <w:rPr>
          <w:rFonts w:hint="eastAsia"/>
        </w:rPr>
        <w:t>4.4.1</w:t>
      </w:r>
      <w:r>
        <w:rPr>
          <w:rFonts w:hint="eastAsia"/>
        </w:rPr>
        <w:t>条。</w:t>
      </w:r>
    </w:p>
    <w:p w14:paraId="3EA05090" w14:textId="77777777" w:rsidR="00987AB9" w:rsidRDefault="00472F3C">
      <w:pPr>
        <w:pStyle w:val="a1"/>
      </w:pPr>
      <w:r>
        <w:rPr>
          <w:rFonts w:hint="eastAsia"/>
        </w:rPr>
        <w:t>车站冷却塔应设置在地面；当车站受周边条件限制，地面无法设置冷却塔时，可采用隐藏式冷却塔、地下蒸发冷却冷水机组。</w:t>
      </w:r>
    </w:p>
    <w:p w14:paraId="273F86D8" w14:textId="77777777" w:rsidR="00987AB9" w:rsidRDefault="00472F3C">
      <w:pPr>
        <w:pStyle w:val="a3"/>
        <w:ind w:firstLine="480"/>
      </w:pPr>
      <w:r>
        <w:rPr>
          <w:rFonts w:hint="eastAsia"/>
        </w:rPr>
        <w:t>【条文说明】引用《轨道交通车站高效空调系统技术标准》</w:t>
      </w:r>
      <w:r>
        <w:rPr>
          <w:rFonts w:hint="eastAsia"/>
        </w:rPr>
        <w:t>T/CABEE 008</w:t>
      </w:r>
      <w:r>
        <w:rPr>
          <w:rFonts w:hint="eastAsia"/>
        </w:rPr>
        <w:t>—</w:t>
      </w:r>
      <w:r>
        <w:rPr>
          <w:rFonts w:hint="eastAsia"/>
        </w:rPr>
        <w:t>2020</w:t>
      </w:r>
      <w:r>
        <w:rPr>
          <w:rFonts w:hint="eastAsia"/>
        </w:rPr>
        <w:t>（</w:t>
      </w:r>
      <w:r>
        <w:rPr>
          <w:rFonts w:hint="eastAsia"/>
        </w:rPr>
        <w:t>T/CAMMET 02003</w:t>
      </w:r>
      <w:r>
        <w:rPr>
          <w:rFonts w:hint="eastAsia"/>
        </w:rPr>
        <w:t>—</w:t>
      </w:r>
      <w:r>
        <w:rPr>
          <w:rFonts w:hint="eastAsia"/>
        </w:rPr>
        <w:t>2020</w:t>
      </w:r>
      <w:r>
        <w:rPr>
          <w:rFonts w:hint="eastAsia"/>
        </w:rPr>
        <w:t>）中</w:t>
      </w:r>
      <w:r>
        <w:rPr>
          <w:rFonts w:hint="eastAsia"/>
        </w:rPr>
        <w:t>4.1.3</w:t>
      </w:r>
      <w:r>
        <w:rPr>
          <w:rFonts w:hint="eastAsia"/>
        </w:rPr>
        <w:t>条</w:t>
      </w:r>
      <w:r>
        <w:t>。</w:t>
      </w:r>
    </w:p>
    <w:p w14:paraId="4B24E0D6" w14:textId="77777777" w:rsidR="00987AB9" w:rsidRDefault="00472F3C">
      <w:pPr>
        <w:pStyle w:val="a1"/>
      </w:pPr>
      <w:r>
        <w:rPr>
          <w:rFonts w:hint="eastAsia"/>
        </w:rPr>
        <w:t>冷水</w:t>
      </w:r>
      <w:r>
        <w:t>机房宜采用标准化设计</w:t>
      </w:r>
      <w:r>
        <w:rPr>
          <w:rFonts w:hint="eastAsia"/>
        </w:rPr>
        <w:t>和</w:t>
      </w:r>
      <w:r>
        <w:rPr>
          <w:rFonts w:hint="eastAsia"/>
        </w:rPr>
        <w:t>BIM</w:t>
      </w:r>
      <w:r>
        <w:rPr>
          <w:rFonts w:hint="eastAsia"/>
        </w:rPr>
        <w:t>技术</w:t>
      </w:r>
      <w:r>
        <w:t>，</w:t>
      </w:r>
      <w:r>
        <w:rPr>
          <w:rFonts w:hint="eastAsia"/>
        </w:rPr>
        <w:t>施工阶段</w:t>
      </w:r>
      <w:r>
        <w:t>应采用</w:t>
      </w:r>
      <w:r>
        <w:rPr>
          <w:rFonts w:hint="eastAsia"/>
        </w:rPr>
        <w:t>工厂化</w:t>
      </w:r>
      <w:r>
        <w:t>预制、</w:t>
      </w:r>
      <w:r>
        <w:rPr>
          <w:rFonts w:hint="eastAsia"/>
        </w:rPr>
        <w:t>现场</w:t>
      </w:r>
      <w:r>
        <w:t>装配式施工工艺。</w:t>
      </w:r>
    </w:p>
    <w:p w14:paraId="60D25FCF" w14:textId="77777777" w:rsidR="00987AB9" w:rsidRDefault="00472F3C">
      <w:pPr>
        <w:pStyle w:val="a3"/>
        <w:ind w:firstLine="480"/>
      </w:pPr>
      <w:r>
        <w:rPr>
          <w:rFonts w:hint="eastAsia"/>
        </w:rPr>
        <w:t>【条文说明】引用《轨道交通车站高效空调系统技术标准》</w:t>
      </w:r>
      <w:r>
        <w:rPr>
          <w:rFonts w:hint="eastAsia"/>
        </w:rPr>
        <w:t>T/CABEE 008</w:t>
      </w:r>
      <w:r>
        <w:rPr>
          <w:rFonts w:hint="eastAsia"/>
        </w:rPr>
        <w:t>—</w:t>
      </w:r>
      <w:r>
        <w:rPr>
          <w:rFonts w:hint="eastAsia"/>
        </w:rPr>
        <w:t>2020</w:t>
      </w:r>
      <w:r>
        <w:rPr>
          <w:rFonts w:hint="eastAsia"/>
        </w:rPr>
        <w:t>（</w:t>
      </w:r>
      <w:r>
        <w:rPr>
          <w:rFonts w:hint="eastAsia"/>
        </w:rPr>
        <w:t>T/CAMMET 02003</w:t>
      </w:r>
      <w:r>
        <w:rPr>
          <w:rFonts w:hint="eastAsia"/>
        </w:rPr>
        <w:t>—</w:t>
      </w:r>
      <w:r>
        <w:rPr>
          <w:rFonts w:hint="eastAsia"/>
        </w:rPr>
        <w:t>2020</w:t>
      </w:r>
      <w:r>
        <w:rPr>
          <w:rFonts w:hint="eastAsia"/>
        </w:rPr>
        <w:t>）中</w:t>
      </w:r>
      <w:r>
        <w:rPr>
          <w:rFonts w:hint="eastAsia"/>
        </w:rPr>
        <w:t>4.1.</w:t>
      </w:r>
      <w:r>
        <w:t>5</w:t>
      </w:r>
      <w:r>
        <w:rPr>
          <w:rFonts w:hint="eastAsia"/>
        </w:rPr>
        <w:t>条</w:t>
      </w:r>
      <w:r>
        <w:t>。</w:t>
      </w:r>
    </w:p>
    <w:p w14:paraId="01B281E3" w14:textId="77777777" w:rsidR="00987AB9" w:rsidRDefault="00472F3C">
      <w:pPr>
        <w:pStyle w:val="a0"/>
        <w:spacing w:before="156"/>
        <w:jc w:val="both"/>
      </w:pPr>
      <w:bookmarkStart w:id="259" w:name="_Toc73646494"/>
      <w:bookmarkStart w:id="260" w:name="_Toc80108333"/>
      <w:bookmarkStart w:id="261" w:name="_Toc93589694"/>
      <w:r>
        <w:rPr>
          <w:rFonts w:hint="eastAsia"/>
        </w:rPr>
        <w:t>输配系统</w:t>
      </w:r>
      <w:bookmarkEnd w:id="259"/>
      <w:bookmarkEnd w:id="260"/>
      <w:bookmarkEnd w:id="261"/>
    </w:p>
    <w:p w14:paraId="382D9458" w14:textId="77777777" w:rsidR="00987AB9" w:rsidRDefault="00472F3C">
      <w:pPr>
        <w:pStyle w:val="a1"/>
      </w:pPr>
      <w:r>
        <w:rPr>
          <w:rFonts w:hint="eastAsia"/>
        </w:rPr>
        <w:t>通风</w:t>
      </w:r>
      <w:r>
        <w:t>空调机房</w:t>
      </w:r>
      <w:r>
        <w:rPr>
          <w:rFonts w:hint="eastAsia"/>
        </w:rPr>
        <w:t>位置宜靠近</w:t>
      </w:r>
      <w:r>
        <w:t>通风竖井及所服务的区域</w:t>
      </w:r>
      <w:r>
        <w:rPr>
          <w:rFonts w:hint="eastAsia"/>
        </w:rPr>
        <w:t>，</w:t>
      </w:r>
      <w:r>
        <w:t>制冷机房</w:t>
      </w:r>
      <w:r>
        <w:rPr>
          <w:rFonts w:hint="eastAsia"/>
        </w:rPr>
        <w:t>位置</w:t>
      </w:r>
      <w:r>
        <w:t>宜靠近</w:t>
      </w:r>
      <w:r>
        <w:rPr>
          <w:rFonts w:hint="eastAsia"/>
        </w:rPr>
        <w:t>空调</w:t>
      </w:r>
      <w:r>
        <w:t>负荷中心，</w:t>
      </w:r>
      <w:r>
        <w:rPr>
          <w:rFonts w:hint="eastAsia"/>
        </w:rPr>
        <w:t>冷却塔与制冷机房位置宜在车站同一端。</w:t>
      </w:r>
    </w:p>
    <w:p w14:paraId="47A0B442" w14:textId="77777777" w:rsidR="00987AB9" w:rsidRDefault="00472F3C">
      <w:pPr>
        <w:pStyle w:val="a3"/>
        <w:ind w:firstLine="480"/>
      </w:pPr>
      <w:r>
        <w:rPr>
          <w:rFonts w:hint="eastAsia"/>
        </w:rPr>
        <w:t>【条文说明】参考《城市轨道交通通风空气调节与供暖设计规范》</w:t>
      </w:r>
      <w:r>
        <w:rPr>
          <w:rFonts w:hint="eastAsia"/>
        </w:rPr>
        <w:t>GB/T 51357-2019</w:t>
      </w:r>
      <w:r>
        <w:rPr>
          <w:rFonts w:hint="eastAsia"/>
        </w:rPr>
        <w:t>中</w:t>
      </w:r>
      <w:r>
        <w:rPr>
          <w:rFonts w:hint="eastAsia"/>
        </w:rPr>
        <w:t>4.</w:t>
      </w:r>
      <w:r>
        <w:t>6</w:t>
      </w:r>
      <w:r>
        <w:rPr>
          <w:rFonts w:hint="eastAsia"/>
        </w:rPr>
        <w:t>.</w:t>
      </w:r>
      <w:r>
        <w:t>12</w:t>
      </w:r>
      <w:r>
        <w:rPr>
          <w:rFonts w:hint="eastAsia"/>
        </w:rPr>
        <w:t>条</w:t>
      </w:r>
      <w:r>
        <w:t>。</w:t>
      </w:r>
    </w:p>
    <w:p w14:paraId="7B3032F9" w14:textId="77777777" w:rsidR="00987AB9" w:rsidRDefault="00472F3C">
      <w:pPr>
        <w:pStyle w:val="a1"/>
      </w:pPr>
      <w:r>
        <w:rPr>
          <w:rFonts w:hint="eastAsia"/>
        </w:rPr>
        <w:t>通风空调系统</w:t>
      </w:r>
      <w:r>
        <w:rPr>
          <w:rFonts w:hint="eastAsia"/>
          <w:lang w:val="en-US"/>
        </w:rPr>
        <w:t>的</w:t>
      </w:r>
      <w:r>
        <w:rPr>
          <w:rFonts w:hint="eastAsia"/>
        </w:rPr>
        <w:t>单位风量耗功率应符合现行国家标准《公共建筑节能设计标准》</w:t>
      </w:r>
      <w:r>
        <w:rPr>
          <w:rFonts w:hint="eastAsia"/>
        </w:rPr>
        <w:t>GB 50189</w:t>
      </w:r>
      <w:r>
        <w:rPr>
          <w:rFonts w:hint="eastAsia"/>
          <w:lang w:val="en-US"/>
        </w:rPr>
        <w:t>的</w:t>
      </w:r>
      <w:r>
        <w:rPr>
          <w:rFonts w:hint="eastAsia"/>
        </w:rPr>
        <w:t>规定。</w:t>
      </w:r>
    </w:p>
    <w:p w14:paraId="032062FC" w14:textId="77777777" w:rsidR="00987AB9" w:rsidRDefault="00472F3C">
      <w:pPr>
        <w:pStyle w:val="a3"/>
        <w:ind w:firstLine="480"/>
      </w:pPr>
      <w:r>
        <w:rPr>
          <w:rFonts w:hint="eastAsia"/>
        </w:rPr>
        <w:t>【条文说明】引用《轨道交通车站高效空调系统技术标准》</w:t>
      </w:r>
      <w:r>
        <w:rPr>
          <w:rFonts w:hint="eastAsia"/>
        </w:rPr>
        <w:t>T/CABEE 008</w:t>
      </w:r>
      <w:r>
        <w:rPr>
          <w:rFonts w:hint="eastAsia"/>
        </w:rPr>
        <w:t>—</w:t>
      </w:r>
      <w:r>
        <w:rPr>
          <w:rFonts w:hint="eastAsia"/>
        </w:rPr>
        <w:t>2020</w:t>
      </w:r>
      <w:r>
        <w:rPr>
          <w:rFonts w:hint="eastAsia"/>
        </w:rPr>
        <w:t>（</w:t>
      </w:r>
      <w:r>
        <w:rPr>
          <w:rFonts w:hint="eastAsia"/>
        </w:rPr>
        <w:t>T/CAMMET 02003</w:t>
      </w:r>
      <w:r>
        <w:rPr>
          <w:rFonts w:hint="eastAsia"/>
        </w:rPr>
        <w:t>—</w:t>
      </w:r>
      <w:r>
        <w:rPr>
          <w:rFonts w:hint="eastAsia"/>
        </w:rPr>
        <w:t>2020</w:t>
      </w:r>
      <w:r>
        <w:rPr>
          <w:rFonts w:hint="eastAsia"/>
        </w:rPr>
        <w:t>）中</w:t>
      </w:r>
      <w:r>
        <w:rPr>
          <w:rFonts w:hint="eastAsia"/>
        </w:rPr>
        <w:t>4.1.</w:t>
      </w:r>
      <w:r>
        <w:t>1</w:t>
      </w:r>
      <w:r>
        <w:rPr>
          <w:rFonts w:hint="eastAsia"/>
        </w:rPr>
        <w:t>条和</w:t>
      </w:r>
      <w:r>
        <w:t>《</w:t>
      </w:r>
      <w:r>
        <w:rPr>
          <w:rFonts w:hint="eastAsia"/>
        </w:rPr>
        <w:t>绿色</w:t>
      </w:r>
      <w:r>
        <w:t>城市轨道</w:t>
      </w:r>
      <w:r>
        <w:rPr>
          <w:rFonts w:hint="eastAsia"/>
        </w:rPr>
        <w:t>交通</w:t>
      </w:r>
      <w:r>
        <w:t>车站评价标准》</w:t>
      </w:r>
      <w:r>
        <w:rPr>
          <w:rFonts w:hint="eastAsia"/>
        </w:rPr>
        <w:t>中</w:t>
      </w:r>
      <w:r>
        <w:rPr>
          <w:rFonts w:hint="eastAsia"/>
        </w:rPr>
        <w:t>6.2.7</w:t>
      </w:r>
      <w:r>
        <w:rPr>
          <w:rFonts w:hint="eastAsia"/>
        </w:rPr>
        <w:t>条</w:t>
      </w:r>
      <w:r>
        <w:t>。</w:t>
      </w:r>
    </w:p>
    <w:p w14:paraId="0C822003" w14:textId="77777777" w:rsidR="00987AB9" w:rsidRDefault="00472F3C">
      <w:pPr>
        <w:pStyle w:val="a1"/>
      </w:pPr>
      <w:r>
        <w:rPr>
          <w:rFonts w:hint="eastAsia"/>
        </w:rPr>
        <w:t>空调冷水循环水泵应满足现行国家标准《清水离心泵能效限定值及节能评价值》</w:t>
      </w:r>
      <w:r>
        <w:rPr>
          <w:rFonts w:hint="eastAsia"/>
        </w:rPr>
        <w:t>GB</w:t>
      </w:r>
      <w:r>
        <w:t xml:space="preserve"> </w:t>
      </w:r>
      <w:r>
        <w:rPr>
          <w:rFonts w:hint="eastAsia"/>
        </w:rPr>
        <w:t>19762</w:t>
      </w:r>
      <w:r>
        <w:rPr>
          <w:rFonts w:hint="eastAsia"/>
        </w:rPr>
        <w:t>规定的节能评价值要求，循环水泵的耗电</w:t>
      </w:r>
      <w:proofErr w:type="gramStart"/>
      <w:r>
        <w:rPr>
          <w:rFonts w:hint="eastAsia"/>
        </w:rPr>
        <w:t>输冷比</w:t>
      </w:r>
      <w:proofErr w:type="gramEnd"/>
      <w:r>
        <w:rPr>
          <w:rFonts w:hint="eastAsia"/>
        </w:rPr>
        <w:t>应比现行国家标准《民用建筑供暖通风与空气调节设计规范》</w:t>
      </w:r>
      <w:r>
        <w:rPr>
          <w:rFonts w:hint="eastAsia"/>
        </w:rPr>
        <w:t xml:space="preserve"> GB 50736 </w:t>
      </w:r>
      <w:r>
        <w:rPr>
          <w:rFonts w:hint="eastAsia"/>
        </w:rPr>
        <w:t>规定值低</w:t>
      </w:r>
      <w:r>
        <w:rPr>
          <w:rFonts w:hint="eastAsia"/>
        </w:rPr>
        <w:t xml:space="preserve"> 20%</w:t>
      </w:r>
      <w:r>
        <w:rPr>
          <w:rFonts w:hint="eastAsia"/>
        </w:rPr>
        <w:t>。</w:t>
      </w:r>
    </w:p>
    <w:p w14:paraId="7712CAFC" w14:textId="77777777" w:rsidR="00987AB9" w:rsidRDefault="00472F3C">
      <w:pPr>
        <w:pStyle w:val="a3"/>
        <w:ind w:firstLine="480"/>
      </w:pPr>
      <w:r>
        <w:rPr>
          <w:rFonts w:hint="eastAsia"/>
        </w:rPr>
        <w:t>【条文说明】引用《轨道交通车站高效空调系统技术标准》</w:t>
      </w:r>
      <w:r>
        <w:rPr>
          <w:rFonts w:hint="eastAsia"/>
        </w:rPr>
        <w:t>T/CABEE 008</w:t>
      </w:r>
      <w:r>
        <w:rPr>
          <w:rFonts w:hint="eastAsia"/>
        </w:rPr>
        <w:t>—</w:t>
      </w:r>
      <w:r>
        <w:rPr>
          <w:rFonts w:hint="eastAsia"/>
        </w:rPr>
        <w:t>2020</w:t>
      </w:r>
      <w:r>
        <w:rPr>
          <w:rFonts w:hint="eastAsia"/>
        </w:rPr>
        <w:t>（</w:t>
      </w:r>
      <w:r>
        <w:rPr>
          <w:rFonts w:hint="eastAsia"/>
        </w:rPr>
        <w:t>T/CAMMET 02003</w:t>
      </w:r>
      <w:r>
        <w:rPr>
          <w:rFonts w:hint="eastAsia"/>
        </w:rPr>
        <w:t>—</w:t>
      </w:r>
      <w:r>
        <w:rPr>
          <w:rFonts w:hint="eastAsia"/>
        </w:rPr>
        <w:t>2020</w:t>
      </w:r>
      <w:r>
        <w:rPr>
          <w:rFonts w:hint="eastAsia"/>
        </w:rPr>
        <w:t>）中</w:t>
      </w:r>
      <w:r>
        <w:rPr>
          <w:rFonts w:hint="eastAsia"/>
        </w:rPr>
        <w:t>4.1.</w:t>
      </w:r>
      <w:r>
        <w:t>1</w:t>
      </w:r>
      <w:r>
        <w:rPr>
          <w:rFonts w:hint="eastAsia"/>
        </w:rPr>
        <w:t>条和《广东省绿色建筑设计规范》</w:t>
      </w:r>
      <w:r>
        <w:t>DBJ/T 15-201-2020</w:t>
      </w:r>
      <w:r>
        <w:rPr>
          <w:rFonts w:hint="eastAsia"/>
        </w:rPr>
        <w:t xml:space="preserve"> </w:t>
      </w:r>
      <w:r>
        <w:rPr>
          <w:rFonts w:hint="eastAsia"/>
        </w:rPr>
        <w:t>中</w:t>
      </w:r>
      <w:r>
        <w:rPr>
          <w:rFonts w:hint="eastAsia"/>
        </w:rPr>
        <w:t>7.3</w:t>
      </w:r>
      <w:r>
        <w:t>.12</w:t>
      </w:r>
      <w:r>
        <w:rPr>
          <w:rFonts w:hint="eastAsia"/>
        </w:rPr>
        <w:t>条。</w:t>
      </w:r>
    </w:p>
    <w:p w14:paraId="270229B6" w14:textId="77777777" w:rsidR="00987AB9" w:rsidRDefault="00472F3C">
      <w:pPr>
        <w:pStyle w:val="a1"/>
      </w:pPr>
      <w:r>
        <w:rPr>
          <w:rFonts w:hint="eastAsia"/>
        </w:rPr>
        <w:t>当地下车站公共区采用</w:t>
      </w:r>
      <w:r>
        <w:t>全空气</w:t>
      </w:r>
      <w:r>
        <w:rPr>
          <w:rFonts w:hint="eastAsia"/>
        </w:rPr>
        <w:t>空调系统时</w:t>
      </w:r>
      <w:r>
        <w:t>，</w:t>
      </w:r>
      <w:r>
        <w:rPr>
          <w:rFonts w:hint="eastAsia"/>
        </w:rPr>
        <w:t>应具备新风、送风、回排风变风量运行和</w:t>
      </w:r>
      <w:r>
        <w:t>全新风运行</w:t>
      </w:r>
      <w:r>
        <w:rPr>
          <w:rFonts w:hint="eastAsia"/>
        </w:rPr>
        <w:t>条件。</w:t>
      </w:r>
    </w:p>
    <w:p w14:paraId="190705B5" w14:textId="77777777" w:rsidR="00987AB9" w:rsidRDefault="00472F3C">
      <w:pPr>
        <w:pStyle w:val="a3"/>
        <w:ind w:firstLine="480"/>
      </w:pPr>
      <w:r>
        <w:rPr>
          <w:rFonts w:hint="eastAsia"/>
        </w:rPr>
        <w:t>【条文说明】参考《城市轨道交通通风空气调节与供暖设计规范》</w:t>
      </w:r>
      <w:r>
        <w:rPr>
          <w:rFonts w:hint="eastAsia"/>
        </w:rPr>
        <w:t>GB/T 51357-2019</w:t>
      </w:r>
      <w:r>
        <w:rPr>
          <w:rFonts w:hint="eastAsia"/>
        </w:rPr>
        <w:t>中</w:t>
      </w:r>
      <w:r>
        <w:t>8.2.4</w:t>
      </w:r>
      <w:r>
        <w:rPr>
          <w:rFonts w:hint="eastAsia"/>
        </w:rPr>
        <w:t>条</w:t>
      </w:r>
      <w:r>
        <w:t>。</w:t>
      </w:r>
    </w:p>
    <w:p w14:paraId="3D72BB62" w14:textId="77777777" w:rsidR="00987AB9" w:rsidRDefault="00472F3C">
      <w:pPr>
        <w:pStyle w:val="a1"/>
      </w:pPr>
      <w:r>
        <w:rPr>
          <w:rFonts w:hint="eastAsia"/>
        </w:rPr>
        <w:t>地下</w:t>
      </w:r>
      <w:r>
        <w:t>车站</w:t>
      </w:r>
      <w:r>
        <w:rPr>
          <w:rFonts w:hint="eastAsia"/>
        </w:rPr>
        <w:t>空调</w:t>
      </w:r>
      <w:r>
        <w:t>冷水</w:t>
      </w:r>
      <w:r>
        <w:rPr>
          <w:rFonts w:hint="eastAsia"/>
        </w:rPr>
        <w:t>及</w:t>
      </w:r>
      <w:r>
        <w:t>冷却水</w:t>
      </w:r>
      <w:r>
        <w:rPr>
          <w:rFonts w:hint="eastAsia"/>
        </w:rPr>
        <w:t>循环</w:t>
      </w:r>
      <w:r>
        <w:t>系统应具备变水量运行</w:t>
      </w:r>
      <w:r>
        <w:rPr>
          <w:rFonts w:hint="eastAsia"/>
        </w:rPr>
        <w:t>条件</w:t>
      </w:r>
      <w:r>
        <w:t>。</w:t>
      </w:r>
    </w:p>
    <w:p w14:paraId="758B7524" w14:textId="77777777" w:rsidR="00987AB9" w:rsidRDefault="00472F3C">
      <w:pPr>
        <w:pStyle w:val="a3"/>
        <w:ind w:firstLine="480"/>
      </w:pPr>
      <w:r>
        <w:rPr>
          <w:rFonts w:hint="eastAsia"/>
        </w:rPr>
        <w:t>【条文说明】参考《轨道交通车站高效空调系统技术标准》</w:t>
      </w:r>
      <w:r>
        <w:rPr>
          <w:rFonts w:hint="eastAsia"/>
        </w:rPr>
        <w:t>T/CABEE 008</w:t>
      </w:r>
      <w:r>
        <w:rPr>
          <w:rFonts w:hint="eastAsia"/>
        </w:rPr>
        <w:t>—</w:t>
      </w:r>
      <w:r>
        <w:rPr>
          <w:rFonts w:hint="eastAsia"/>
        </w:rPr>
        <w:t>2020</w:t>
      </w:r>
      <w:r>
        <w:rPr>
          <w:rFonts w:hint="eastAsia"/>
        </w:rPr>
        <w:t>（</w:t>
      </w:r>
      <w:r>
        <w:rPr>
          <w:rFonts w:hint="eastAsia"/>
        </w:rPr>
        <w:t>T/CAMMET 02003</w:t>
      </w:r>
      <w:r>
        <w:rPr>
          <w:rFonts w:hint="eastAsia"/>
        </w:rPr>
        <w:t>—</w:t>
      </w:r>
      <w:r>
        <w:rPr>
          <w:rFonts w:hint="eastAsia"/>
        </w:rPr>
        <w:t>2020</w:t>
      </w:r>
      <w:r>
        <w:rPr>
          <w:rFonts w:hint="eastAsia"/>
        </w:rPr>
        <w:t>）中</w:t>
      </w:r>
      <w:r>
        <w:rPr>
          <w:rFonts w:hint="eastAsia"/>
        </w:rPr>
        <w:t>4.1.</w:t>
      </w:r>
      <w:r>
        <w:t>5</w:t>
      </w:r>
      <w:r>
        <w:rPr>
          <w:rFonts w:hint="eastAsia"/>
        </w:rPr>
        <w:t>条。</w:t>
      </w:r>
    </w:p>
    <w:p w14:paraId="0219DE6B" w14:textId="77777777" w:rsidR="00987AB9" w:rsidRDefault="00472F3C">
      <w:pPr>
        <w:pStyle w:val="a0"/>
        <w:spacing w:before="156"/>
        <w:jc w:val="both"/>
      </w:pPr>
      <w:bookmarkStart w:id="262" w:name="_Toc80108334"/>
      <w:bookmarkStart w:id="263" w:name="_Toc73646495"/>
      <w:bookmarkStart w:id="264" w:name="_Toc93589695"/>
      <w:r>
        <w:rPr>
          <w:rFonts w:hint="eastAsia"/>
        </w:rPr>
        <w:t>监控和计量</w:t>
      </w:r>
      <w:bookmarkEnd w:id="262"/>
      <w:bookmarkEnd w:id="263"/>
      <w:bookmarkEnd w:id="264"/>
    </w:p>
    <w:p w14:paraId="3576578F" w14:textId="77777777" w:rsidR="00987AB9" w:rsidRDefault="00472F3C">
      <w:pPr>
        <w:pStyle w:val="a1"/>
      </w:pPr>
      <w:r>
        <w:rPr>
          <w:rFonts w:hint="eastAsia"/>
        </w:rPr>
        <w:t>车站通风空调系统节能控制应符合下列规定：</w:t>
      </w:r>
    </w:p>
    <w:p w14:paraId="1809D4A2" w14:textId="77777777" w:rsidR="00987AB9" w:rsidRDefault="00472F3C">
      <w:pPr>
        <w:pStyle w:val="4"/>
      </w:pPr>
      <w:r>
        <w:rPr>
          <w:rFonts w:hint="eastAsia"/>
        </w:rPr>
        <w:t xml:space="preserve"> </w:t>
      </w:r>
      <w:r>
        <w:rPr>
          <w:rFonts w:hint="eastAsia"/>
        </w:rPr>
        <w:t>应基于车站内、外环境参数实时监测和系统负荷预测进行通风空调系统节能控制；</w:t>
      </w:r>
    </w:p>
    <w:p w14:paraId="4C2F0080" w14:textId="77777777" w:rsidR="00987AB9" w:rsidRDefault="00472F3C">
      <w:pPr>
        <w:pStyle w:val="4"/>
      </w:pPr>
      <w:r>
        <w:t xml:space="preserve"> </w:t>
      </w:r>
      <w:r>
        <w:rPr>
          <w:rFonts w:hint="eastAsia"/>
        </w:rPr>
        <w:t>制冷系统应以提高系统运行能效比作为控制目标，通过长期监测数据积累实现对冷水机组、冷水泵、冷却泵、冷却塔的主动寻优联动控制；</w:t>
      </w:r>
    </w:p>
    <w:p w14:paraId="42330A70" w14:textId="77777777" w:rsidR="00987AB9" w:rsidRDefault="00472F3C">
      <w:pPr>
        <w:pStyle w:val="4"/>
      </w:pPr>
      <w:r>
        <w:t xml:space="preserve"> </w:t>
      </w:r>
      <w:r>
        <w:rPr>
          <w:rFonts w:hint="eastAsia"/>
        </w:rPr>
        <w:t>应实现通风空调系统的变风量与变水量运行，并应具备</w:t>
      </w:r>
      <w:proofErr w:type="gramStart"/>
      <w:r>
        <w:rPr>
          <w:rFonts w:hint="eastAsia"/>
        </w:rPr>
        <w:t>风系统</w:t>
      </w:r>
      <w:proofErr w:type="gramEnd"/>
      <w:r>
        <w:rPr>
          <w:rFonts w:hint="eastAsia"/>
        </w:rPr>
        <w:t>和水系统的协调耦合控制功能。</w:t>
      </w:r>
    </w:p>
    <w:p w14:paraId="3B243FA8" w14:textId="77777777" w:rsidR="00987AB9" w:rsidRDefault="00472F3C">
      <w:pPr>
        <w:pStyle w:val="a3"/>
        <w:ind w:firstLine="480"/>
      </w:pPr>
      <w:r>
        <w:rPr>
          <w:rFonts w:hint="eastAsia"/>
        </w:rPr>
        <w:lastRenderedPageBreak/>
        <w:t>【条文说明】参考《地铁设计规范》</w:t>
      </w:r>
      <w:r>
        <w:rPr>
          <w:rFonts w:hint="eastAsia"/>
        </w:rPr>
        <w:t>GB50157</w:t>
      </w:r>
      <w:r>
        <w:rPr>
          <w:rFonts w:hint="eastAsia"/>
        </w:rPr>
        <w:t>修编</w:t>
      </w:r>
      <w:r>
        <w:t>征求意见稿</w:t>
      </w:r>
      <w:r>
        <w:rPr>
          <w:rFonts w:hint="eastAsia"/>
        </w:rPr>
        <w:t>及《轨道交通车站高效空调系统技术标准》</w:t>
      </w:r>
      <w:r>
        <w:rPr>
          <w:rFonts w:hint="eastAsia"/>
        </w:rPr>
        <w:t>T/CABEE 008</w:t>
      </w:r>
      <w:r>
        <w:rPr>
          <w:rFonts w:hint="eastAsia"/>
        </w:rPr>
        <w:t>—</w:t>
      </w:r>
      <w:r>
        <w:rPr>
          <w:rFonts w:hint="eastAsia"/>
        </w:rPr>
        <w:t>2020</w:t>
      </w:r>
      <w:r>
        <w:rPr>
          <w:rFonts w:hint="eastAsia"/>
        </w:rPr>
        <w:t>（</w:t>
      </w:r>
      <w:r>
        <w:rPr>
          <w:rFonts w:hint="eastAsia"/>
        </w:rPr>
        <w:t>T/CAMMET 02003</w:t>
      </w:r>
      <w:r>
        <w:rPr>
          <w:rFonts w:hint="eastAsia"/>
        </w:rPr>
        <w:t>—</w:t>
      </w:r>
      <w:r>
        <w:rPr>
          <w:rFonts w:hint="eastAsia"/>
        </w:rPr>
        <w:t>2020</w:t>
      </w:r>
      <w:r>
        <w:rPr>
          <w:rFonts w:hint="eastAsia"/>
        </w:rPr>
        <w:t>）中</w:t>
      </w:r>
      <w:r>
        <w:rPr>
          <w:rFonts w:hint="eastAsia"/>
        </w:rPr>
        <w:t>4.</w:t>
      </w:r>
      <w:r>
        <w:t>2.2</w:t>
      </w:r>
      <w:r>
        <w:rPr>
          <w:rFonts w:hint="eastAsia"/>
        </w:rPr>
        <w:t>条</w:t>
      </w:r>
      <w:r>
        <w:t>。</w:t>
      </w:r>
    </w:p>
    <w:p w14:paraId="78AAE91E" w14:textId="77777777" w:rsidR="00987AB9" w:rsidRDefault="00472F3C">
      <w:pPr>
        <w:pStyle w:val="a1"/>
      </w:pPr>
      <w:r>
        <w:rPr>
          <w:rFonts w:hint="eastAsia"/>
        </w:rPr>
        <w:t>车站</w:t>
      </w:r>
      <w:r>
        <w:t>通风空调系统</w:t>
      </w:r>
      <w:r>
        <w:rPr>
          <w:rFonts w:hint="eastAsia"/>
        </w:rPr>
        <w:t>控制</w:t>
      </w:r>
      <w:r>
        <w:t>应具备</w:t>
      </w:r>
      <w:r>
        <w:rPr>
          <w:rFonts w:hint="eastAsia"/>
        </w:rPr>
        <w:t>疫情</w:t>
      </w:r>
      <w:r>
        <w:t>工况模式</w:t>
      </w:r>
      <w:r>
        <w:rPr>
          <w:rFonts w:hint="eastAsia"/>
        </w:rPr>
        <w:t>。</w:t>
      </w:r>
    </w:p>
    <w:p w14:paraId="4FBE22FA" w14:textId="77777777" w:rsidR="00987AB9" w:rsidRDefault="00472F3C">
      <w:pPr>
        <w:pStyle w:val="a3"/>
        <w:ind w:firstLine="480"/>
      </w:pPr>
      <w:r>
        <w:rPr>
          <w:rFonts w:hint="eastAsia"/>
        </w:rPr>
        <w:t>【条文说明】为</w:t>
      </w:r>
      <w:r>
        <w:t>应对疫情</w:t>
      </w:r>
      <w:r>
        <w:rPr>
          <w:rFonts w:hint="eastAsia"/>
        </w:rPr>
        <w:t>工作需要的</w:t>
      </w:r>
      <w:r>
        <w:t>规定。</w:t>
      </w:r>
    </w:p>
    <w:p w14:paraId="4C50AD0E" w14:textId="77777777" w:rsidR="00987AB9" w:rsidRDefault="00472F3C">
      <w:pPr>
        <w:pStyle w:val="a1"/>
      </w:pPr>
      <w:r>
        <w:rPr>
          <w:rFonts w:hint="eastAsia"/>
        </w:rPr>
        <w:t>车站通风</w:t>
      </w:r>
      <w:r>
        <w:t>空调系统</w:t>
      </w:r>
      <w:r>
        <w:rPr>
          <w:rFonts w:hint="eastAsia"/>
        </w:rPr>
        <w:t>能量计量应符合下列规定：</w:t>
      </w:r>
    </w:p>
    <w:p w14:paraId="4E0BE2ED" w14:textId="77777777" w:rsidR="00987AB9" w:rsidRDefault="00472F3C">
      <w:pPr>
        <w:pStyle w:val="4"/>
      </w:pPr>
      <w:r>
        <w:rPr>
          <w:rFonts w:hint="eastAsia"/>
        </w:rPr>
        <w:t xml:space="preserve"> </w:t>
      </w:r>
      <w:r>
        <w:rPr>
          <w:rFonts w:hint="eastAsia"/>
        </w:rPr>
        <w:t>应分别</w:t>
      </w:r>
      <w:r>
        <w:t>对</w:t>
      </w:r>
      <w:r>
        <w:rPr>
          <w:rFonts w:hint="eastAsia"/>
        </w:rPr>
        <w:t>每台</w:t>
      </w:r>
      <w:r>
        <w:t>冷水机组、循环水泵、冷却塔、空调机组、风机、多联式空调机组的</w:t>
      </w:r>
      <w:r>
        <w:rPr>
          <w:rFonts w:hint="eastAsia"/>
        </w:rPr>
        <w:t>耗电量</w:t>
      </w:r>
      <w:r>
        <w:t>进行</w:t>
      </w:r>
      <w:r>
        <w:rPr>
          <w:rFonts w:hint="eastAsia"/>
        </w:rPr>
        <w:t>逐时</w:t>
      </w:r>
      <w:r>
        <w:t>计量</w:t>
      </w:r>
      <w:r>
        <w:rPr>
          <w:rFonts w:hint="eastAsia"/>
        </w:rPr>
        <w:t>；</w:t>
      </w:r>
    </w:p>
    <w:p w14:paraId="390D8D11" w14:textId="77777777" w:rsidR="00987AB9" w:rsidRDefault="00472F3C">
      <w:pPr>
        <w:pStyle w:val="4"/>
      </w:pPr>
      <w:r>
        <w:t xml:space="preserve"> </w:t>
      </w:r>
      <w:r>
        <w:rPr>
          <w:rFonts w:hint="eastAsia"/>
        </w:rPr>
        <w:t>应分别</w:t>
      </w:r>
      <w:r>
        <w:t>对车站公共区空调</w:t>
      </w:r>
      <w:r>
        <w:rPr>
          <w:rFonts w:hint="eastAsia"/>
        </w:rPr>
        <w:t>、</w:t>
      </w:r>
      <w:r>
        <w:t>设备及管理用房</w:t>
      </w:r>
      <w:r>
        <w:rPr>
          <w:rFonts w:hint="eastAsia"/>
        </w:rPr>
        <w:t>各</w:t>
      </w:r>
      <w:r>
        <w:t>空调</w:t>
      </w:r>
      <w:r>
        <w:rPr>
          <w:rFonts w:hint="eastAsia"/>
        </w:rPr>
        <w:t>子系统的</w:t>
      </w:r>
      <w:r>
        <w:t>供冷量</w:t>
      </w:r>
      <w:r>
        <w:rPr>
          <w:rFonts w:hint="eastAsia"/>
        </w:rPr>
        <w:t>及每台制冷机组的</w:t>
      </w:r>
      <w:r>
        <w:t>供冷量进行计量</w:t>
      </w:r>
      <w:r>
        <w:rPr>
          <w:rFonts w:hint="eastAsia"/>
        </w:rPr>
        <w:t>。</w:t>
      </w:r>
    </w:p>
    <w:p w14:paraId="57E99F63" w14:textId="77777777" w:rsidR="00987AB9" w:rsidRDefault="00472F3C">
      <w:pPr>
        <w:pStyle w:val="a3"/>
        <w:ind w:firstLine="480"/>
      </w:pPr>
      <w:r>
        <w:rPr>
          <w:rFonts w:hint="eastAsia"/>
        </w:rPr>
        <w:t>【条文说明】参考《城市轨道交通通风空气调节与供暖设计规范》</w:t>
      </w:r>
      <w:r>
        <w:rPr>
          <w:rFonts w:hint="eastAsia"/>
        </w:rPr>
        <w:t>GB/T 51357-2019</w:t>
      </w:r>
      <w:r>
        <w:rPr>
          <w:rFonts w:hint="eastAsia"/>
        </w:rPr>
        <w:t>中</w:t>
      </w:r>
      <w:r>
        <w:t>8.2.6</w:t>
      </w:r>
      <w:r>
        <w:rPr>
          <w:rFonts w:hint="eastAsia"/>
        </w:rPr>
        <w:t>条。</w:t>
      </w:r>
    </w:p>
    <w:p w14:paraId="38948D7B" w14:textId="77777777" w:rsidR="00987AB9" w:rsidRDefault="00472F3C">
      <w:pPr>
        <w:pStyle w:val="a1"/>
      </w:pPr>
      <w:r>
        <w:rPr>
          <w:rFonts w:hint="eastAsia"/>
        </w:rPr>
        <w:t>宜</w:t>
      </w:r>
      <w:r>
        <w:t>对</w:t>
      </w:r>
      <w:r>
        <w:rPr>
          <w:rFonts w:hint="eastAsia"/>
        </w:rPr>
        <w:t>城市</w:t>
      </w:r>
      <w:r>
        <w:t>轨道交通</w:t>
      </w:r>
      <w:r>
        <w:rPr>
          <w:rFonts w:hint="eastAsia"/>
        </w:rPr>
        <w:t>内部</w:t>
      </w:r>
      <w:r>
        <w:t>的</w:t>
      </w:r>
      <w:r>
        <w:rPr>
          <w:rFonts w:hint="eastAsia"/>
        </w:rPr>
        <w:t>可吸入</w:t>
      </w:r>
      <w:r>
        <w:t>颗粒物</w:t>
      </w:r>
      <w:r>
        <w:rPr>
          <w:rFonts w:hint="eastAsia"/>
          <w:lang w:val="en-US"/>
        </w:rPr>
        <w:t>（</w:t>
      </w:r>
      <w:r>
        <w:rPr>
          <w:rFonts w:hint="eastAsia"/>
          <w:lang w:val="en-US"/>
        </w:rPr>
        <w:t>PM10</w:t>
      </w:r>
      <w:r>
        <w:rPr>
          <w:rFonts w:hint="eastAsia"/>
          <w:lang w:val="en-US"/>
        </w:rPr>
        <w:t>）、</w:t>
      </w:r>
      <w:r>
        <w:t>细颗粒物</w:t>
      </w:r>
      <w:r>
        <w:rPr>
          <w:rFonts w:hint="eastAsia"/>
        </w:rPr>
        <w:t>（</w:t>
      </w:r>
      <w:r>
        <w:rPr>
          <w:rFonts w:hint="eastAsia"/>
        </w:rPr>
        <w:t>PM2.5</w:t>
      </w:r>
      <w:r>
        <w:rPr>
          <w:rFonts w:hint="eastAsia"/>
        </w:rPr>
        <w:t>）</w:t>
      </w:r>
      <w:r>
        <w:t>浓度进行</w:t>
      </w:r>
      <w:r>
        <w:rPr>
          <w:rFonts w:hint="eastAsia"/>
        </w:rPr>
        <w:t>监测</w:t>
      </w:r>
      <w:r>
        <w:t>。</w:t>
      </w:r>
    </w:p>
    <w:p w14:paraId="36046C78" w14:textId="77777777" w:rsidR="00987AB9" w:rsidRDefault="00472F3C">
      <w:pPr>
        <w:pStyle w:val="a3"/>
        <w:ind w:firstLine="480"/>
      </w:pPr>
      <w:r>
        <w:rPr>
          <w:rFonts w:hint="eastAsia"/>
        </w:rPr>
        <w:t>参考《绿色建筑评价标准》</w:t>
      </w:r>
      <w:r>
        <w:rPr>
          <w:rFonts w:hint="eastAsia"/>
        </w:rPr>
        <w:t>GB/T 50378-2019</w:t>
      </w:r>
      <w:r>
        <w:rPr>
          <w:rFonts w:hint="eastAsia"/>
        </w:rPr>
        <w:t>中</w:t>
      </w:r>
      <w:r>
        <w:rPr>
          <w:rFonts w:hint="eastAsia"/>
        </w:rPr>
        <w:t>5.2.1</w:t>
      </w:r>
      <w:r>
        <w:rPr>
          <w:rFonts w:hint="eastAsia"/>
        </w:rPr>
        <w:t>条。</w:t>
      </w:r>
    </w:p>
    <w:p w14:paraId="62C207B1" w14:textId="77777777" w:rsidR="00987AB9" w:rsidRPr="005D2A33" w:rsidRDefault="00987AB9" w:rsidP="005D2A33"/>
    <w:p w14:paraId="48ADF1CF" w14:textId="77777777" w:rsidR="00987AB9" w:rsidRDefault="00472F3C">
      <w:pPr>
        <w:pStyle w:val="a"/>
      </w:pPr>
      <w:bookmarkStart w:id="265" w:name="_Toc80108335"/>
      <w:bookmarkStart w:id="266" w:name="_Toc73646496"/>
      <w:bookmarkStart w:id="267" w:name="_Toc93589696"/>
      <w:r>
        <w:rPr>
          <w:rFonts w:hint="eastAsia"/>
        </w:rPr>
        <w:lastRenderedPageBreak/>
        <w:t>给水排水</w:t>
      </w:r>
      <w:bookmarkEnd w:id="265"/>
      <w:bookmarkEnd w:id="266"/>
      <w:bookmarkEnd w:id="267"/>
    </w:p>
    <w:p w14:paraId="54226A3D" w14:textId="77777777" w:rsidR="00987AB9" w:rsidRDefault="00472F3C">
      <w:pPr>
        <w:pStyle w:val="a0"/>
        <w:spacing w:before="156"/>
        <w:jc w:val="both"/>
      </w:pPr>
      <w:bookmarkStart w:id="268" w:name="_Toc73646497"/>
      <w:bookmarkStart w:id="269" w:name="_Toc80108336"/>
      <w:bookmarkStart w:id="270" w:name="_Toc93589697"/>
      <w:r>
        <w:rPr>
          <w:rFonts w:hint="eastAsia"/>
        </w:rPr>
        <w:t>一般规定</w:t>
      </w:r>
      <w:bookmarkEnd w:id="268"/>
      <w:bookmarkEnd w:id="269"/>
      <w:bookmarkEnd w:id="270"/>
    </w:p>
    <w:p w14:paraId="47529069" w14:textId="77777777" w:rsidR="00987AB9" w:rsidRDefault="00472F3C">
      <w:pPr>
        <w:pStyle w:val="a1"/>
      </w:pPr>
      <w:r>
        <w:rPr>
          <w:rFonts w:hint="eastAsia"/>
        </w:rPr>
        <w:t>给水排水设计应制定水资源利用方案，统筹、综合利用各种水资源。水资源利用方案应包括项目概况、项目周边市政设施、用水定额的确定、用水量计算及水量平衡分析、给水排水系统设计方案、节水器具及设备的选择与非传统水源利用方案等内容。</w:t>
      </w:r>
    </w:p>
    <w:p w14:paraId="457AD559" w14:textId="77777777" w:rsidR="00987AB9" w:rsidRDefault="00472F3C">
      <w:pPr>
        <w:pStyle w:val="a3"/>
        <w:ind w:firstLine="480"/>
      </w:pPr>
      <w:r>
        <w:rPr>
          <w:rFonts w:hint="eastAsia"/>
        </w:rPr>
        <w:t>【条文说明】参考《民用建筑绿色设计规范》</w:t>
      </w:r>
      <w:r>
        <w:rPr>
          <w:rFonts w:hint="eastAsia"/>
        </w:rPr>
        <w:t>JGJ/T 229-2010</w:t>
      </w:r>
      <w:r>
        <w:rPr>
          <w:rFonts w:hint="eastAsia"/>
        </w:rPr>
        <w:t>中</w:t>
      </w:r>
      <w:r>
        <w:rPr>
          <w:rFonts w:hint="eastAsia"/>
        </w:rPr>
        <w:t>8.1.1</w:t>
      </w:r>
      <w:r>
        <w:rPr>
          <w:rFonts w:hint="eastAsia"/>
        </w:rPr>
        <w:t>、《京津冀绿色建筑设计标准》征求意见稿中</w:t>
      </w:r>
      <w:r>
        <w:rPr>
          <w:rFonts w:hint="eastAsia"/>
        </w:rPr>
        <w:t>8.1.1</w:t>
      </w:r>
      <w:r>
        <w:rPr>
          <w:rFonts w:hint="eastAsia"/>
        </w:rPr>
        <w:t>。</w:t>
      </w:r>
    </w:p>
    <w:p w14:paraId="1457A2EF" w14:textId="77777777" w:rsidR="00987AB9" w:rsidRDefault="00472F3C">
      <w:pPr>
        <w:pStyle w:val="a1"/>
      </w:pPr>
      <w:r>
        <w:rPr>
          <w:rFonts w:hint="eastAsia"/>
        </w:rPr>
        <w:t>轨道交通工程冲厕、绿化、冷却水补水及道路冲洗等非与人身接触的生产、生活用水应优先利用市政中水等非传统水源。</w:t>
      </w:r>
    </w:p>
    <w:p w14:paraId="01125803" w14:textId="77777777" w:rsidR="00987AB9" w:rsidRDefault="00472F3C">
      <w:pPr>
        <w:pStyle w:val="a1"/>
      </w:pPr>
      <w:r>
        <w:rPr>
          <w:rFonts w:hint="eastAsia"/>
        </w:rPr>
        <w:t>轨道交通工程各类污水、废水和雨水应就近接入市政排水管网或附近水体，污废水排放应满足国家和当地污水排放标准的要求。</w:t>
      </w:r>
    </w:p>
    <w:p w14:paraId="37C70C82" w14:textId="77777777" w:rsidR="00987AB9" w:rsidRDefault="00472F3C">
      <w:pPr>
        <w:pStyle w:val="a3"/>
        <w:ind w:firstLine="480"/>
      </w:pPr>
      <w:r>
        <w:rPr>
          <w:rFonts w:hint="eastAsia"/>
        </w:rPr>
        <w:t>【条文说明】参考《地铁设计规范》（</w:t>
      </w:r>
      <w:r>
        <w:rPr>
          <w:rFonts w:hint="eastAsia"/>
        </w:rPr>
        <w:t>GB50157-2013</w:t>
      </w:r>
      <w:r>
        <w:rPr>
          <w:rFonts w:hint="eastAsia"/>
        </w:rPr>
        <w:t>）中第</w:t>
      </w:r>
      <w:r>
        <w:rPr>
          <w:rFonts w:hint="eastAsia"/>
        </w:rPr>
        <w:t>14.1.3</w:t>
      </w:r>
      <w:r>
        <w:rPr>
          <w:rFonts w:hint="eastAsia"/>
        </w:rPr>
        <w:t>条。</w:t>
      </w:r>
    </w:p>
    <w:p w14:paraId="6A37B184" w14:textId="77777777" w:rsidR="00987AB9" w:rsidRDefault="00472F3C">
      <w:pPr>
        <w:pStyle w:val="a1"/>
      </w:pPr>
      <w:r>
        <w:rPr>
          <w:rFonts w:hint="eastAsia"/>
        </w:rPr>
        <w:t>城镇已建有污水收集和集中处理设施时，分流制排水系统不应设置化粪池，污水排放口</w:t>
      </w:r>
      <w:proofErr w:type="gramStart"/>
      <w:r>
        <w:rPr>
          <w:rFonts w:hint="eastAsia"/>
        </w:rPr>
        <w:t>宜设置</w:t>
      </w:r>
      <w:proofErr w:type="gramEnd"/>
      <w:r>
        <w:rPr>
          <w:rFonts w:hint="eastAsia"/>
        </w:rPr>
        <w:t>污水检测井。</w:t>
      </w:r>
    </w:p>
    <w:p w14:paraId="75A1F588" w14:textId="77777777" w:rsidR="00987AB9" w:rsidRDefault="00472F3C">
      <w:pPr>
        <w:pStyle w:val="a3"/>
        <w:ind w:firstLine="480"/>
      </w:pPr>
      <w:r>
        <w:rPr>
          <w:rFonts w:hint="eastAsia"/>
        </w:rPr>
        <w:t>【条文说明】参考《室外排水设计标准》（</w:t>
      </w:r>
      <w:r>
        <w:rPr>
          <w:rFonts w:hint="eastAsia"/>
        </w:rPr>
        <w:t>GB50014-2021</w:t>
      </w:r>
      <w:r>
        <w:rPr>
          <w:rFonts w:hint="eastAsia"/>
        </w:rPr>
        <w:t>）中第</w:t>
      </w:r>
      <w:r>
        <w:rPr>
          <w:rFonts w:hint="eastAsia"/>
        </w:rPr>
        <w:t>3.3.6</w:t>
      </w:r>
      <w:r>
        <w:rPr>
          <w:rFonts w:hint="eastAsia"/>
        </w:rPr>
        <w:t>条</w:t>
      </w:r>
    </w:p>
    <w:p w14:paraId="615567C7" w14:textId="77777777" w:rsidR="00987AB9" w:rsidRDefault="00472F3C">
      <w:pPr>
        <w:pStyle w:val="a1"/>
      </w:pPr>
      <w:r>
        <w:rPr>
          <w:rFonts w:hint="eastAsia"/>
        </w:rPr>
        <w:t>给排水节水设计应符合现行国家标准《建筑给水排水设计规范》</w:t>
      </w:r>
      <w:r>
        <w:rPr>
          <w:rFonts w:hint="eastAsia"/>
        </w:rPr>
        <w:t>GB50015</w:t>
      </w:r>
      <w:r>
        <w:rPr>
          <w:rFonts w:hint="eastAsia"/>
        </w:rPr>
        <w:t>和《民用建筑节水设计标准》</w:t>
      </w:r>
      <w:r>
        <w:rPr>
          <w:rFonts w:hint="eastAsia"/>
        </w:rPr>
        <w:t>GB50555</w:t>
      </w:r>
      <w:r>
        <w:rPr>
          <w:rFonts w:hint="eastAsia"/>
        </w:rPr>
        <w:t>的相关规定。</w:t>
      </w:r>
    </w:p>
    <w:p w14:paraId="247B236C" w14:textId="77777777" w:rsidR="00987AB9" w:rsidRDefault="00472F3C">
      <w:pPr>
        <w:pStyle w:val="a3"/>
        <w:ind w:firstLine="480"/>
      </w:pPr>
      <w:r>
        <w:rPr>
          <w:rFonts w:hint="eastAsia"/>
        </w:rPr>
        <w:t>【条文说明】参考《地铁设计规范》（</w:t>
      </w:r>
      <w:r>
        <w:rPr>
          <w:rFonts w:hint="eastAsia"/>
        </w:rPr>
        <w:t>GB50157-2013</w:t>
      </w:r>
      <w:r>
        <w:rPr>
          <w:rFonts w:hint="eastAsia"/>
        </w:rPr>
        <w:t>）中第</w:t>
      </w:r>
      <w:r>
        <w:rPr>
          <w:rFonts w:hint="eastAsia"/>
        </w:rPr>
        <w:t>14.1.4</w:t>
      </w:r>
      <w:r>
        <w:rPr>
          <w:rFonts w:hint="eastAsia"/>
        </w:rPr>
        <w:t>条。</w:t>
      </w:r>
    </w:p>
    <w:p w14:paraId="230AAFD1" w14:textId="77777777" w:rsidR="00987AB9" w:rsidRDefault="00472F3C">
      <w:pPr>
        <w:pStyle w:val="a1"/>
      </w:pPr>
      <w:r>
        <w:rPr>
          <w:rFonts w:hint="eastAsia"/>
        </w:rPr>
        <w:t>给排水水泵能效等级应符合《清水离心泵能效限定值及节能评价值》</w:t>
      </w:r>
      <w:r>
        <w:rPr>
          <w:rFonts w:hint="eastAsia"/>
        </w:rPr>
        <w:t>GB19762</w:t>
      </w:r>
      <w:r>
        <w:rPr>
          <w:rFonts w:hint="eastAsia"/>
        </w:rPr>
        <w:t>和《污水污物潜水电泵能效限定值及能效等级》</w:t>
      </w:r>
      <w:r>
        <w:rPr>
          <w:rFonts w:hint="eastAsia"/>
        </w:rPr>
        <w:t>GB 32031</w:t>
      </w:r>
      <w:r>
        <w:rPr>
          <w:rFonts w:hint="eastAsia"/>
        </w:rPr>
        <w:t>的要求。</w:t>
      </w:r>
    </w:p>
    <w:p w14:paraId="6C07A6A3" w14:textId="77777777" w:rsidR="00987AB9" w:rsidRDefault="00472F3C">
      <w:pPr>
        <w:pStyle w:val="a1"/>
      </w:pPr>
      <w:r>
        <w:rPr>
          <w:rFonts w:hint="eastAsia"/>
        </w:rPr>
        <w:t>给排水及消防管道应选用耐腐蚀、耐久性能好的管材，以及密闭性能好的阀门和设备避免管网漏损，在管道穿变形缝处以及不同地质条件埋地敷设的管道上采取有效措施避免管网漏损。</w:t>
      </w:r>
    </w:p>
    <w:p w14:paraId="7C90A084" w14:textId="77777777" w:rsidR="00987AB9" w:rsidRDefault="00472F3C">
      <w:pPr>
        <w:pStyle w:val="a3"/>
        <w:ind w:firstLine="480"/>
      </w:pPr>
      <w:r>
        <w:rPr>
          <w:rFonts w:hint="eastAsia"/>
        </w:rPr>
        <w:t>【条文说明】参考《民用建筑节水设计标准》</w:t>
      </w:r>
      <w:r>
        <w:rPr>
          <w:rFonts w:hint="eastAsia"/>
        </w:rPr>
        <w:t>GB50555-2010</w:t>
      </w:r>
      <w:r>
        <w:rPr>
          <w:rFonts w:hint="eastAsia"/>
        </w:rPr>
        <w:t>中第</w:t>
      </w:r>
      <w:r>
        <w:rPr>
          <w:rFonts w:hint="eastAsia"/>
        </w:rPr>
        <w:t>6.3.1</w:t>
      </w:r>
      <w:r>
        <w:rPr>
          <w:rFonts w:hint="eastAsia"/>
        </w:rPr>
        <w:t>和</w:t>
      </w:r>
      <w:r>
        <w:rPr>
          <w:rFonts w:hint="eastAsia"/>
        </w:rPr>
        <w:t>6.3.2</w:t>
      </w:r>
      <w:r>
        <w:rPr>
          <w:rFonts w:hint="eastAsia"/>
        </w:rPr>
        <w:t>条。</w:t>
      </w:r>
    </w:p>
    <w:p w14:paraId="536AD7F8" w14:textId="77777777" w:rsidR="00987AB9" w:rsidRDefault="00472F3C">
      <w:pPr>
        <w:pStyle w:val="a0"/>
        <w:spacing w:before="156"/>
        <w:jc w:val="both"/>
      </w:pPr>
      <w:bookmarkStart w:id="271" w:name="_Toc80108337"/>
      <w:bookmarkStart w:id="272" w:name="_Toc73646498"/>
      <w:bookmarkStart w:id="273" w:name="_Toc93589698"/>
      <w:r>
        <w:rPr>
          <w:rFonts w:hint="eastAsia"/>
        </w:rPr>
        <w:t>供水系统</w:t>
      </w:r>
      <w:bookmarkEnd w:id="271"/>
      <w:bookmarkEnd w:id="272"/>
      <w:bookmarkEnd w:id="273"/>
    </w:p>
    <w:p w14:paraId="44EC3436" w14:textId="77777777" w:rsidR="00987AB9" w:rsidRDefault="00472F3C">
      <w:pPr>
        <w:pStyle w:val="a1"/>
      </w:pPr>
      <w:r>
        <w:rPr>
          <w:rFonts w:hint="eastAsia"/>
        </w:rPr>
        <w:t>生产、生活及消防给水系统应充分利用市政自来水压力直接供给，加压供水系统在征得当地自来水公司认可的情况下应优先采用叠压供水系统。</w:t>
      </w:r>
    </w:p>
    <w:p w14:paraId="349BE3C5" w14:textId="77777777" w:rsidR="00987AB9" w:rsidRDefault="00472F3C">
      <w:pPr>
        <w:pStyle w:val="a3"/>
        <w:ind w:firstLine="480"/>
      </w:pPr>
      <w:r>
        <w:rPr>
          <w:rFonts w:hint="eastAsia"/>
        </w:rPr>
        <w:t>【条文说明】参考《地铁设计规范》（</w:t>
      </w:r>
      <w:r>
        <w:rPr>
          <w:rFonts w:hint="eastAsia"/>
        </w:rPr>
        <w:t>GB50157-2013</w:t>
      </w:r>
      <w:r>
        <w:rPr>
          <w:rFonts w:hint="eastAsia"/>
        </w:rPr>
        <w:t>）中第</w:t>
      </w:r>
      <w:r>
        <w:rPr>
          <w:rFonts w:hint="eastAsia"/>
        </w:rPr>
        <w:t>14.2.4</w:t>
      </w:r>
      <w:r>
        <w:rPr>
          <w:rFonts w:hint="eastAsia"/>
        </w:rPr>
        <w:t>条。</w:t>
      </w:r>
    </w:p>
    <w:p w14:paraId="5B7DC279" w14:textId="77777777" w:rsidR="00987AB9" w:rsidRDefault="00472F3C">
      <w:pPr>
        <w:pStyle w:val="a1"/>
      </w:pPr>
      <w:r>
        <w:rPr>
          <w:rFonts w:hint="eastAsia"/>
        </w:rPr>
        <w:t>生活及消防给水引入总管、员工及公共卫生间、空调水系统补水管上应设置远传水表等智能表计，其他各用水点位置</w:t>
      </w:r>
      <w:proofErr w:type="gramStart"/>
      <w:r>
        <w:rPr>
          <w:rFonts w:hint="eastAsia"/>
        </w:rPr>
        <w:t>宜设置</w:t>
      </w:r>
      <w:proofErr w:type="gramEnd"/>
      <w:r>
        <w:rPr>
          <w:rFonts w:hint="eastAsia"/>
        </w:rPr>
        <w:t>普通水表。</w:t>
      </w:r>
    </w:p>
    <w:p w14:paraId="029A87DC" w14:textId="77777777" w:rsidR="00987AB9" w:rsidRDefault="00472F3C">
      <w:pPr>
        <w:pStyle w:val="a3"/>
        <w:ind w:firstLine="480"/>
      </w:pPr>
      <w:r>
        <w:rPr>
          <w:rFonts w:hint="eastAsia"/>
        </w:rPr>
        <w:t>【条文说明】参考《城市轨道交通工程设计规范》</w:t>
      </w:r>
      <w:r>
        <w:rPr>
          <w:rFonts w:hint="eastAsia"/>
        </w:rPr>
        <w:t>DB11/995-2013</w:t>
      </w:r>
      <w:r>
        <w:rPr>
          <w:rFonts w:hint="eastAsia"/>
        </w:rPr>
        <w:t>第</w:t>
      </w:r>
      <w:r>
        <w:rPr>
          <w:rFonts w:hint="eastAsia"/>
        </w:rPr>
        <w:t>14.2.5</w:t>
      </w:r>
      <w:r>
        <w:rPr>
          <w:rFonts w:hint="eastAsia"/>
        </w:rPr>
        <w:t>条</w:t>
      </w:r>
    </w:p>
    <w:p w14:paraId="7D5AA59C" w14:textId="77777777" w:rsidR="00987AB9" w:rsidRDefault="00472F3C">
      <w:pPr>
        <w:pStyle w:val="a1"/>
      </w:pPr>
      <w:r>
        <w:rPr>
          <w:rFonts w:hint="eastAsia"/>
        </w:rPr>
        <w:t>卫生器具选型应符合《节水型生活用水器具》</w:t>
      </w:r>
      <w:r>
        <w:rPr>
          <w:rFonts w:hint="eastAsia"/>
        </w:rPr>
        <w:t>CJ/T164</w:t>
      </w:r>
      <w:r>
        <w:rPr>
          <w:rFonts w:hint="eastAsia"/>
        </w:rPr>
        <w:t>和《节水型产品通用技术条件》</w:t>
      </w:r>
      <w:r>
        <w:rPr>
          <w:rFonts w:hint="eastAsia"/>
        </w:rPr>
        <w:t>GB</w:t>
      </w:r>
      <w:r>
        <w:rPr>
          <w:rFonts w:hint="eastAsia"/>
        </w:rPr>
        <w:t>／</w:t>
      </w:r>
      <w:r>
        <w:rPr>
          <w:rFonts w:hint="eastAsia"/>
        </w:rPr>
        <w:t>T 18870</w:t>
      </w:r>
      <w:r>
        <w:rPr>
          <w:rFonts w:hint="eastAsia"/>
        </w:rPr>
        <w:t>的规定。</w:t>
      </w:r>
    </w:p>
    <w:p w14:paraId="199055B3" w14:textId="77777777" w:rsidR="00987AB9" w:rsidRDefault="00472F3C">
      <w:pPr>
        <w:pStyle w:val="a3"/>
        <w:ind w:firstLine="480"/>
      </w:pPr>
      <w:r>
        <w:rPr>
          <w:rFonts w:hint="eastAsia"/>
        </w:rPr>
        <w:t>【条文说明】参考《地铁设计规范》（</w:t>
      </w:r>
      <w:r>
        <w:rPr>
          <w:rFonts w:hint="eastAsia"/>
        </w:rPr>
        <w:t>GB50157-2013</w:t>
      </w:r>
      <w:r>
        <w:rPr>
          <w:rFonts w:hint="eastAsia"/>
        </w:rPr>
        <w:t>）中第</w:t>
      </w:r>
      <w:r>
        <w:rPr>
          <w:rFonts w:hint="eastAsia"/>
        </w:rPr>
        <w:t>14.2.5</w:t>
      </w:r>
      <w:r>
        <w:rPr>
          <w:rFonts w:hint="eastAsia"/>
        </w:rPr>
        <w:t>条。</w:t>
      </w:r>
    </w:p>
    <w:p w14:paraId="51348087" w14:textId="77777777" w:rsidR="00987AB9" w:rsidRDefault="00472F3C">
      <w:pPr>
        <w:pStyle w:val="a1"/>
      </w:pPr>
      <w:r>
        <w:rPr>
          <w:rFonts w:hint="eastAsia"/>
        </w:rPr>
        <w:t>公共卫生间洁具应采用感应式或非接触式龙头和冲洗装置。</w:t>
      </w:r>
    </w:p>
    <w:p w14:paraId="6633A657" w14:textId="77777777" w:rsidR="00987AB9" w:rsidRDefault="00472F3C">
      <w:pPr>
        <w:pStyle w:val="a3"/>
        <w:ind w:firstLine="480"/>
      </w:pPr>
      <w:r>
        <w:rPr>
          <w:rFonts w:hint="eastAsia"/>
        </w:rPr>
        <w:t>【条文说明】参考《地铁设计规范》（</w:t>
      </w:r>
      <w:r>
        <w:rPr>
          <w:rFonts w:hint="eastAsia"/>
        </w:rPr>
        <w:t>GB50157-2013</w:t>
      </w:r>
      <w:r>
        <w:rPr>
          <w:rFonts w:hint="eastAsia"/>
        </w:rPr>
        <w:t>）中第</w:t>
      </w:r>
      <w:r>
        <w:rPr>
          <w:rFonts w:hint="eastAsia"/>
        </w:rPr>
        <w:t>14.2.5</w:t>
      </w:r>
      <w:r>
        <w:rPr>
          <w:rFonts w:hint="eastAsia"/>
        </w:rPr>
        <w:t>条。</w:t>
      </w:r>
    </w:p>
    <w:p w14:paraId="668135A3" w14:textId="77777777" w:rsidR="00987AB9" w:rsidRDefault="00472F3C">
      <w:pPr>
        <w:pStyle w:val="a1"/>
      </w:pPr>
      <w:r>
        <w:rPr>
          <w:rFonts w:hint="eastAsia"/>
        </w:rPr>
        <w:t>绿化浇洒应采用喷灌、微灌等高效节水灌溉方式，同时宜设置土壤湿度感应器、雨天关闭装置等节水控制措施。</w:t>
      </w:r>
    </w:p>
    <w:p w14:paraId="05F3ACD9" w14:textId="77777777" w:rsidR="00987AB9" w:rsidRDefault="00472F3C">
      <w:pPr>
        <w:pStyle w:val="a3"/>
        <w:ind w:firstLine="480"/>
      </w:pPr>
      <w:r>
        <w:rPr>
          <w:rFonts w:hint="eastAsia"/>
        </w:rPr>
        <w:t>【条文说明】参考《民用建筑节水设计标准》</w:t>
      </w:r>
      <w:r>
        <w:rPr>
          <w:rFonts w:hint="eastAsia"/>
        </w:rPr>
        <w:t>GB50555-2010</w:t>
      </w:r>
      <w:r>
        <w:rPr>
          <w:rFonts w:hint="eastAsia"/>
        </w:rPr>
        <w:t>中</w:t>
      </w:r>
      <w:r>
        <w:rPr>
          <w:rFonts w:hint="eastAsia"/>
        </w:rPr>
        <w:t>4.4.2</w:t>
      </w:r>
      <w:r>
        <w:rPr>
          <w:rFonts w:hint="eastAsia"/>
        </w:rPr>
        <w:t>条。</w:t>
      </w:r>
      <w:r>
        <w:rPr>
          <w:rFonts w:hint="eastAsia"/>
        </w:rPr>
        <w:t xml:space="preserve"> </w:t>
      </w:r>
    </w:p>
    <w:p w14:paraId="703AB342" w14:textId="77777777" w:rsidR="00987AB9" w:rsidRDefault="00472F3C">
      <w:pPr>
        <w:pStyle w:val="a1"/>
      </w:pPr>
      <w:r>
        <w:rPr>
          <w:rFonts w:hint="eastAsia"/>
        </w:rPr>
        <w:t>空调冷却水泵及冷却塔宜采用变频调速运行方式，并由通风空调群控系统集中控制管</w:t>
      </w:r>
      <w:r>
        <w:rPr>
          <w:rFonts w:hint="eastAsia"/>
        </w:rPr>
        <w:lastRenderedPageBreak/>
        <w:t>理。</w:t>
      </w:r>
    </w:p>
    <w:p w14:paraId="16FBCE2F" w14:textId="77777777" w:rsidR="00987AB9" w:rsidRDefault="00472F3C">
      <w:pPr>
        <w:pStyle w:val="a1"/>
      </w:pPr>
      <w:r>
        <w:rPr>
          <w:rFonts w:hint="eastAsia"/>
        </w:rPr>
        <w:t>空调冷却水系统应采用循环供水系统，并应具有过滤（或旁滤）、缓蚀、阻垢、杀菌、灭藻等水处理功能。</w:t>
      </w:r>
    </w:p>
    <w:p w14:paraId="5521A76E" w14:textId="77777777" w:rsidR="00987AB9" w:rsidRDefault="00472F3C">
      <w:pPr>
        <w:pStyle w:val="a3"/>
        <w:ind w:firstLine="480"/>
      </w:pPr>
      <w:r>
        <w:rPr>
          <w:rFonts w:hint="eastAsia"/>
        </w:rPr>
        <w:t>【条文说明】参考《建筑给水排水设计标准》</w:t>
      </w:r>
      <w:r>
        <w:rPr>
          <w:rFonts w:hint="eastAsia"/>
        </w:rPr>
        <w:t>GB50015-2019</w:t>
      </w:r>
      <w:r>
        <w:rPr>
          <w:rFonts w:hint="eastAsia"/>
        </w:rPr>
        <w:t>中</w:t>
      </w:r>
      <w:r>
        <w:rPr>
          <w:rFonts w:hint="eastAsia"/>
        </w:rPr>
        <w:t>3.11.16</w:t>
      </w:r>
      <w:r>
        <w:rPr>
          <w:rFonts w:hint="eastAsia"/>
        </w:rPr>
        <w:t>条。</w:t>
      </w:r>
    </w:p>
    <w:p w14:paraId="0721164F" w14:textId="4C3CD91B" w:rsidR="00987AB9" w:rsidRDefault="00472F3C">
      <w:pPr>
        <w:pStyle w:val="a1"/>
      </w:pPr>
      <w:r>
        <w:rPr>
          <w:rFonts w:hint="eastAsia"/>
        </w:rPr>
        <w:t>冷却塔应设置在空气流通条件好的场所，冷却塔噪音应满足《玻璃纤维增强塑料冷却塔</w:t>
      </w:r>
      <w:r>
        <w:rPr>
          <w:rFonts w:hint="eastAsia"/>
        </w:rPr>
        <w:t xml:space="preserve"> </w:t>
      </w:r>
      <w:r>
        <w:rPr>
          <w:rFonts w:hint="eastAsia"/>
        </w:rPr>
        <w:t>第</w:t>
      </w:r>
      <w:r>
        <w:rPr>
          <w:rFonts w:hint="eastAsia"/>
        </w:rPr>
        <w:t>1</w:t>
      </w:r>
      <w:r>
        <w:rPr>
          <w:rFonts w:hint="eastAsia"/>
        </w:rPr>
        <w:t>部分：中小型玻璃纤维增强塑料冷却塔》</w:t>
      </w:r>
      <w:r>
        <w:rPr>
          <w:rFonts w:hint="eastAsia"/>
        </w:rPr>
        <w:t>GB</w:t>
      </w:r>
      <w:r w:rsidR="00EE2C4B">
        <w:t>/</w:t>
      </w:r>
      <w:r>
        <w:rPr>
          <w:rFonts w:hint="eastAsia"/>
        </w:rPr>
        <w:t>T 7190.1</w:t>
      </w:r>
      <w:r>
        <w:rPr>
          <w:rFonts w:hint="eastAsia"/>
        </w:rPr>
        <w:t>的相关规定。</w:t>
      </w:r>
    </w:p>
    <w:p w14:paraId="1B618508" w14:textId="77777777" w:rsidR="00987AB9" w:rsidRDefault="00472F3C">
      <w:pPr>
        <w:pStyle w:val="a0"/>
        <w:spacing w:before="156"/>
        <w:jc w:val="both"/>
      </w:pPr>
      <w:bookmarkStart w:id="274" w:name="_Toc73646499"/>
      <w:bookmarkStart w:id="275" w:name="_Toc80108338"/>
      <w:bookmarkStart w:id="276" w:name="_Toc93589699"/>
      <w:r>
        <w:rPr>
          <w:rFonts w:hint="eastAsia"/>
        </w:rPr>
        <w:t>非传统水源利用</w:t>
      </w:r>
      <w:bookmarkEnd w:id="274"/>
      <w:bookmarkEnd w:id="275"/>
      <w:bookmarkEnd w:id="276"/>
    </w:p>
    <w:p w14:paraId="07393D74" w14:textId="77777777" w:rsidR="00987AB9" w:rsidRDefault="00472F3C">
      <w:pPr>
        <w:pStyle w:val="a1"/>
      </w:pPr>
      <w:r>
        <w:rPr>
          <w:rFonts w:hint="eastAsia"/>
        </w:rPr>
        <w:t>绿化、洗车、地面冲洗、冲厕及冷却塔补</w:t>
      </w:r>
      <w:proofErr w:type="gramStart"/>
      <w:r>
        <w:rPr>
          <w:rFonts w:hint="eastAsia"/>
        </w:rPr>
        <w:t>水采</w:t>
      </w:r>
      <w:proofErr w:type="gramEnd"/>
      <w:r>
        <w:rPr>
          <w:rFonts w:hint="eastAsia"/>
        </w:rPr>
        <w:t>用非传统水源的水质应符合国家现行标准《城镇污水再生利用工程设计规范》</w:t>
      </w:r>
      <w:r>
        <w:rPr>
          <w:rFonts w:hint="eastAsia"/>
        </w:rPr>
        <w:t>GB 50335</w:t>
      </w:r>
      <w:r>
        <w:rPr>
          <w:rFonts w:hint="eastAsia"/>
        </w:rPr>
        <w:t>、《城市污水再生利用</w:t>
      </w:r>
      <w:r>
        <w:rPr>
          <w:rFonts w:hint="eastAsia"/>
        </w:rPr>
        <w:t xml:space="preserve"> </w:t>
      </w:r>
      <w:r>
        <w:rPr>
          <w:rFonts w:hint="eastAsia"/>
        </w:rPr>
        <w:t>城市杂用水水质》</w:t>
      </w:r>
      <w:r>
        <w:rPr>
          <w:rFonts w:hint="eastAsia"/>
        </w:rPr>
        <w:t>GB/T 18920</w:t>
      </w:r>
      <w:r>
        <w:rPr>
          <w:rFonts w:hint="eastAsia"/>
        </w:rPr>
        <w:t>、《采暖空调系统水质》</w:t>
      </w:r>
      <w:r>
        <w:rPr>
          <w:rFonts w:hint="eastAsia"/>
        </w:rPr>
        <w:t xml:space="preserve">GB/T29044 </w:t>
      </w:r>
      <w:r>
        <w:rPr>
          <w:rFonts w:hint="eastAsia"/>
        </w:rPr>
        <w:t>的规定。</w:t>
      </w:r>
    </w:p>
    <w:p w14:paraId="39F751CC" w14:textId="77777777" w:rsidR="00987AB9" w:rsidRDefault="00472F3C">
      <w:pPr>
        <w:pStyle w:val="a1"/>
      </w:pPr>
      <w:r>
        <w:rPr>
          <w:rFonts w:hint="eastAsia"/>
        </w:rPr>
        <w:t>车站使用非传统水源时应采取下列安全措施，且不得对人体健康与周围环境产生不良影响，应满足以下要求：</w:t>
      </w:r>
    </w:p>
    <w:p w14:paraId="6009E3F6" w14:textId="77777777" w:rsidR="00987AB9" w:rsidRDefault="00472F3C">
      <w:pPr>
        <w:pStyle w:val="4"/>
      </w:pPr>
      <w:r>
        <w:rPr>
          <w:rFonts w:hint="eastAsia"/>
        </w:rPr>
        <w:t>使用非传统水源时，应采取防止误接、误用、误饮的措施，具体做法应符合《建筑中水设计标准》</w:t>
      </w:r>
      <w:r>
        <w:rPr>
          <w:rFonts w:hint="eastAsia"/>
        </w:rPr>
        <w:t>GB 50336</w:t>
      </w:r>
      <w:r>
        <w:rPr>
          <w:rFonts w:hint="eastAsia"/>
        </w:rPr>
        <w:t>的规定；</w:t>
      </w:r>
    </w:p>
    <w:p w14:paraId="767B40EF" w14:textId="77777777" w:rsidR="00987AB9" w:rsidRDefault="00472F3C">
      <w:pPr>
        <w:pStyle w:val="4"/>
      </w:pPr>
      <w:r>
        <w:rPr>
          <w:rFonts w:hint="eastAsia"/>
        </w:rPr>
        <w:t>供水系统应设有备用水源、溢流装置，非传统水源与备用水源之间应有切换与隔离设施等；</w:t>
      </w:r>
    </w:p>
    <w:p w14:paraId="71771897" w14:textId="77777777" w:rsidR="00987AB9" w:rsidRDefault="00472F3C">
      <w:pPr>
        <w:pStyle w:val="4"/>
      </w:pPr>
      <w:r>
        <w:rPr>
          <w:rFonts w:hint="eastAsia"/>
        </w:rPr>
        <w:t>非传统水源在储存、输配等过程中要有足够的消毒杀菌能力，且水质不被污染；</w:t>
      </w:r>
    </w:p>
    <w:p w14:paraId="00F75E28" w14:textId="77777777" w:rsidR="00987AB9" w:rsidRDefault="00472F3C">
      <w:pPr>
        <w:pStyle w:val="4"/>
      </w:pPr>
      <w:r>
        <w:rPr>
          <w:rFonts w:hint="eastAsia"/>
        </w:rPr>
        <w:t>非传统水源在处理、储存、输配等环节中应采取安全防护和监测、检测控制措施。</w:t>
      </w:r>
    </w:p>
    <w:p w14:paraId="2CE3DD67" w14:textId="77777777" w:rsidR="00987AB9" w:rsidRDefault="00472F3C">
      <w:pPr>
        <w:pStyle w:val="a3"/>
        <w:ind w:firstLine="480"/>
      </w:pPr>
      <w:r>
        <w:rPr>
          <w:rFonts w:hint="eastAsia"/>
        </w:rPr>
        <w:t>【条文说明】参考《建筑中水设计标准》</w:t>
      </w:r>
      <w:r>
        <w:rPr>
          <w:rFonts w:hint="eastAsia"/>
        </w:rPr>
        <w:t>GB 50336</w:t>
      </w:r>
      <w:r>
        <w:rPr>
          <w:rFonts w:hint="eastAsia"/>
        </w:rPr>
        <w:t>中</w:t>
      </w:r>
      <w:r>
        <w:rPr>
          <w:rFonts w:hint="eastAsia"/>
        </w:rPr>
        <w:t>8.1.15</w:t>
      </w:r>
      <w:r>
        <w:rPr>
          <w:rFonts w:hint="eastAsia"/>
        </w:rPr>
        <w:t>条。</w:t>
      </w:r>
    </w:p>
    <w:p w14:paraId="3CB18D17" w14:textId="77777777" w:rsidR="00987AB9" w:rsidRDefault="00472F3C">
      <w:pPr>
        <w:pStyle w:val="a0"/>
        <w:spacing w:before="156"/>
        <w:jc w:val="both"/>
      </w:pPr>
      <w:bookmarkStart w:id="277" w:name="_Toc80108339"/>
      <w:bookmarkStart w:id="278" w:name="_Toc73646500"/>
      <w:bookmarkStart w:id="279" w:name="_Toc93589700"/>
      <w:r>
        <w:rPr>
          <w:rFonts w:hint="eastAsia"/>
        </w:rPr>
        <w:t>排水系统</w:t>
      </w:r>
      <w:bookmarkEnd w:id="277"/>
      <w:bookmarkEnd w:id="278"/>
      <w:bookmarkEnd w:id="279"/>
    </w:p>
    <w:p w14:paraId="027E7414" w14:textId="77777777" w:rsidR="00987AB9" w:rsidRDefault="00472F3C">
      <w:pPr>
        <w:pStyle w:val="a1"/>
      </w:pPr>
      <w:r>
        <w:rPr>
          <w:rFonts w:hint="eastAsia"/>
        </w:rPr>
        <w:t>地面建筑</w:t>
      </w:r>
      <w:proofErr w:type="gramStart"/>
      <w:r>
        <w:rPr>
          <w:rFonts w:hint="eastAsia"/>
        </w:rPr>
        <w:t>污</w:t>
      </w:r>
      <w:proofErr w:type="gramEnd"/>
      <w:r>
        <w:rPr>
          <w:rFonts w:hint="eastAsia"/>
        </w:rPr>
        <w:t>废水及雨水系统应采用重力或虹吸压力排水方式。</w:t>
      </w:r>
    </w:p>
    <w:p w14:paraId="4837CE6D" w14:textId="77777777" w:rsidR="00987AB9" w:rsidRDefault="00472F3C">
      <w:pPr>
        <w:pStyle w:val="a1"/>
      </w:pPr>
      <w:r>
        <w:rPr>
          <w:rFonts w:hint="eastAsia"/>
        </w:rPr>
        <w:t>地面和高架车站站前广场雨水调蓄及综合利用应符合当地海绵城市管理条例及相关地方规范的要求。</w:t>
      </w:r>
    </w:p>
    <w:p w14:paraId="1FF6F70E" w14:textId="77777777" w:rsidR="00987AB9" w:rsidRDefault="00472F3C">
      <w:pPr>
        <w:pStyle w:val="a1"/>
      </w:pPr>
      <w:r>
        <w:rPr>
          <w:rFonts w:hint="eastAsia"/>
        </w:rPr>
        <w:t>排水系统采用雨、污、废水分流制，生活</w:t>
      </w:r>
      <w:proofErr w:type="gramStart"/>
      <w:r>
        <w:rPr>
          <w:rFonts w:hint="eastAsia"/>
        </w:rPr>
        <w:t>污</w:t>
      </w:r>
      <w:proofErr w:type="gramEnd"/>
      <w:r>
        <w:rPr>
          <w:rFonts w:hint="eastAsia"/>
        </w:rPr>
        <w:t>废水排放应满足《污水综合排放标准》</w:t>
      </w:r>
      <w:r>
        <w:rPr>
          <w:rFonts w:hint="eastAsia"/>
        </w:rPr>
        <w:t>GB8978</w:t>
      </w:r>
      <w:r>
        <w:rPr>
          <w:rFonts w:hint="eastAsia"/>
        </w:rPr>
        <w:t>、《污水排入城市下水道标准》</w:t>
      </w:r>
      <w:r>
        <w:rPr>
          <w:rFonts w:hint="eastAsia"/>
        </w:rPr>
        <w:t>CJ343</w:t>
      </w:r>
      <w:r>
        <w:rPr>
          <w:rFonts w:hint="eastAsia"/>
        </w:rPr>
        <w:t>等相关标准的要求。</w:t>
      </w:r>
    </w:p>
    <w:p w14:paraId="60709B31" w14:textId="77777777" w:rsidR="00987AB9" w:rsidRDefault="00987AB9"/>
    <w:p w14:paraId="5AFE8F1A" w14:textId="77777777" w:rsidR="00987AB9" w:rsidRDefault="00987AB9"/>
    <w:p w14:paraId="72C4AC4A" w14:textId="77777777" w:rsidR="00987AB9" w:rsidRDefault="00987AB9"/>
    <w:p w14:paraId="7E127689" w14:textId="77777777" w:rsidR="00987AB9" w:rsidRDefault="00472F3C">
      <w:pPr>
        <w:pStyle w:val="a"/>
      </w:pPr>
      <w:bookmarkStart w:id="280" w:name="_Toc67472798"/>
      <w:bookmarkStart w:id="281" w:name="_Toc67472797"/>
      <w:bookmarkStart w:id="282" w:name="_Toc67432798"/>
      <w:bookmarkStart w:id="283" w:name="_Toc67432797"/>
      <w:bookmarkStart w:id="284" w:name="_Toc80108340"/>
      <w:bookmarkStart w:id="285" w:name="_Toc73646501"/>
      <w:bookmarkStart w:id="286" w:name="_Toc93589701"/>
      <w:bookmarkEnd w:id="280"/>
      <w:bookmarkEnd w:id="281"/>
      <w:bookmarkEnd w:id="282"/>
      <w:bookmarkEnd w:id="283"/>
      <w:r>
        <w:rPr>
          <w:rFonts w:hint="eastAsia"/>
        </w:rPr>
        <w:lastRenderedPageBreak/>
        <w:t>供电</w:t>
      </w:r>
      <w:bookmarkEnd w:id="284"/>
      <w:bookmarkEnd w:id="285"/>
      <w:bookmarkEnd w:id="286"/>
    </w:p>
    <w:p w14:paraId="255A5617" w14:textId="77777777" w:rsidR="00987AB9" w:rsidRDefault="00472F3C">
      <w:pPr>
        <w:pStyle w:val="a0"/>
        <w:spacing w:before="156"/>
        <w:ind w:left="0"/>
      </w:pPr>
      <w:bookmarkStart w:id="287" w:name="_Toc80108341"/>
      <w:bookmarkStart w:id="288" w:name="_Toc93589702"/>
      <w:bookmarkStart w:id="289" w:name="_Toc73646502"/>
      <w:r>
        <w:rPr>
          <w:rFonts w:hint="eastAsia"/>
        </w:rPr>
        <w:t>一般规定</w:t>
      </w:r>
      <w:bookmarkEnd w:id="287"/>
      <w:bookmarkEnd w:id="288"/>
    </w:p>
    <w:p w14:paraId="15A56EA0" w14:textId="77777777" w:rsidR="00987AB9" w:rsidRDefault="00472F3C">
      <w:pPr>
        <w:pStyle w:val="a1"/>
      </w:pPr>
      <w:r>
        <w:rPr>
          <w:rFonts w:hint="eastAsia"/>
        </w:rPr>
        <w:t>供电应安全、可靠、节能、环保、经济适用和便于维修。</w:t>
      </w:r>
    </w:p>
    <w:p w14:paraId="0691A16F" w14:textId="77777777" w:rsidR="00987AB9" w:rsidRDefault="00472F3C">
      <w:pPr>
        <w:pStyle w:val="a3"/>
        <w:ind w:firstLine="480"/>
      </w:pPr>
      <w:r>
        <w:rPr>
          <w:rFonts w:hint="eastAsia"/>
        </w:rPr>
        <w:t>【条文说明】参考《地铁设计规范》（</w:t>
      </w:r>
      <w:r>
        <w:rPr>
          <w:rFonts w:hint="eastAsia"/>
        </w:rPr>
        <w:t>GB50157-2013</w:t>
      </w:r>
      <w:r>
        <w:rPr>
          <w:rFonts w:hint="eastAsia"/>
        </w:rPr>
        <w:t>）</w:t>
      </w:r>
      <w:r>
        <w:rPr>
          <w:rFonts w:hint="eastAsia"/>
        </w:rPr>
        <w:t>15.1.1</w:t>
      </w:r>
      <w:r>
        <w:rPr>
          <w:rFonts w:hint="eastAsia"/>
        </w:rPr>
        <w:t>条进行修改。补充了便于维修的要求。</w:t>
      </w:r>
    </w:p>
    <w:p w14:paraId="1BEAC05F" w14:textId="77777777" w:rsidR="00987AB9" w:rsidRDefault="00472F3C">
      <w:pPr>
        <w:pStyle w:val="a1"/>
      </w:pPr>
      <w:r>
        <w:rPr>
          <w:rFonts w:hint="eastAsia"/>
        </w:rPr>
        <w:t>供电系统应结合线网进行电力资源共享设计，电力资源共享形式</w:t>
      </w:r>
      <w:proofErr w:type="gramStart"/>
      <w:r>
        <w:rPr>
          <w:rFonts w:hint="eastAsia"/>
        </w:rPr>
        <w:t>宜包括</w:t>
      </w:r>
      <w:proofErr w:type="gramEnd"/>
      <w:r>
        <w:rPr>
          <w:rFonts w:hint="eastAsia"/>
        </w:rPr>
        <w:t>轨道交通线网内部共享、轨道交通线路与地区用户共享。</w:t>
      </w:r>
    </w:p>
    <w:p w14:paraId="17E2B3F6" w14:textId="77777777" w:rsidR="00987AB9" w:rsidRDefault="00472F3C">
      <w:pPr>
        <w:pStyle w:val="a3"/>
        <w:ind w:firstLine="480"/>
      </w:pPr>
      <w:r>
        <w:rPr>
          <w:rFonts w:hint="eastAsia"/>
        </w:rPr>
        <w:t>【条文说明】引用《城市轨道交通工程设计规范》（</w:t>
      </w:r>
      <w:r>
        <w:rPr>
          <w:rFonts w:hint="eastAsia"/>
        </w:rPr>
        <w:t>DB11/995-2013</w:t>
      </w:r>
      <w:r>
        <w:rPr>
          <w:rFonts w:hint="eastAsia"/>
        </w:rPr>
        <w:t>）</w:t>
      </w:r>
      <w:r>
        <w:rPr>
          <w:rFonts w:hint="eastAsia"/>
        </w:rPr>
        <w:t>15.1.2</w:t>
      </w:r>
      <w:r>
        <w:rPr>
          <w:rFonts w:hint="eastAsia"/>
        </w:rPr>
        <w:t>条。</w:t>
      </w:r>
    </w:p>
    <w:p w14:paraId="6F1EA7BA" w14:textId="77777777" w:rsidR="00987AB9" w:rsidRDefault="00472F3C">
      <w:pPr>
        <w:pStyle w:val="a1"/>
      </w:pPr>
      <w:r>
        <w:rPr>
          <w:rFonts w:hint="eastAsia"/>
        </w:rPr>
        <w:t>牵引供电能力应与线路运营能力及需求相适应，根据运营高峰小时行车密度、车辆编组、车辆类型和特性、线路资料等确定。牵引变电所的布点方案应满足系统能力的要求。</w:t>
      </w:r>
    </w:p>
    <w:p w14:paraId="06156FBA" w14:textId="77777777" w:rsidR="00987AB9" w:rsidRDefault="00472F3C">
      <w:pPr>
        <w:pStyle w:val="a3"/>
        <w:ind w:firstLine="480"/>
      </w:pPr>
      <w:r>
        <w:rPr>
          <w:rFonts w:hint="eastAsia"/>
        </w:rPr>
        <w:t>【条文说明】参考《市域（郊）铁路设计规范》（</w:t>
      </w:r>
      <w:r>
        <w:rPr>
          <w:rFonts w:hint="eastAsia"/>
        </w:rPr>
        <w:t>TB10624-2020</w:t>
      </w:r>
      <w:r>
        <w:rPr>
          <w:rFonts w:hint="eastAsia"/>
        </w:rPr>
        <w:t>）</w:t>
      </w:r>
      <w:r>
        <w:rPr>
          <w:rFonts w:hint="eastAsia"/>
        </w:rPr>
        <w:t>13.1.3</w:t>
      </w:r>
      <w:r>
        <w:rPr>
          <w:rFonts w:hint="eastAsia"/>
        </w:rPr>
        <w:t>条进行修改。补充了交流牵引供电制式、直流牵引供电制式的牵引变电所布点位置的要求。</w:t>
      </w:r>
    </w:p>
    <w:p w14:paraId="7F6BEE6F" w14:textId="77777777" w:rsidR="00987AB9" w:rsidRDefault="00472F3C">
      <w:pPr>
        <w:pStyle w:val="a1"/>
      </w:pPr>
      <w:r>
        <w:rPr>
          <w:rFonts w:hint="eastAsia"/>
        </w:rPr>
        <w:t>牵引供电的越区供电能力应根据运输需求、线路情况、经济性综合确定。直流牵引供电越区供电能力应能够满足高峰小时牵引负荷的要求，交流牵引供电越区供电能力不宜低于高峰小时</w:t>
      </w:r>
      <w:r>
        <w:t>50%</w:t>
      </w:r>
      <w:r>
        <w:rPr>
          <w:rFonts w:hint="eastAsia"/>
        </w:rPr>
        <w:t>牵引负荷的要求。</w:t>
      </w:r>
    </w:p>
    <w:p w14:paraId="6AA71D8B" w14:textId="77777777" w:rsidR="00987AB9" w:rsidRDefault="00472F3C">
      <w:pPr>
        <w:pStyle w:val="a3"/>
        <w:ind w:firstLine="480"/>
      </w:pPr>
      <w:r>
        <w:rPr>
          <w:rFonts w:hint="eastAsia"/>
        </w:rPr>
        <w:t>【条文说明】前句参考《市域（郊）铁路设计规范》（</w:t>
      </w:r>
      <w:r>
        <w:rPr>
          <w:rFonts w:hint="eastAsia"/>
        </w:rPr>
        <w:t>TB10624-2020</w:t>
      </w:r>
      <w:r>
        <w:rPr>
          <w:rFonts w:hint="eastAsia"/>
        </w:rPr>
        <w:t>）</w:t>
      </w:r>
      <w:r>
        <w:rPr>
          <w:rFonts w:hint="eastAsia"/>
        </w:rPr>
        <w:t>13.1.4</w:t>
      </w:r>
      <w:r>
        <w:rPr>
          <w:rFonts w:hint="eastAsia"/>
        </w:rPr>
        <w:t>条进行修改。后</w:t>
      </w:r>
      <w:proofErr w:type="gramStart"/>
      <w:r>
        <w:rPr>
          <w:rFonts w:hint="eastAsia"/>
        </w:rPr>
        <w:t>句结合</w:t>
      </w:r>
      <w:proofErr w:type="gramEnd"/>
      <w:r>
        <w:rPr>
          <w:rFonts w:hint="eastAsia"/>
        </w:rPr>
        <w:t>我国现状的地铁建设、市域（郊）快轨交通的现状建设情况确定，补充了交流牵引供电制式、直流牵引供电制式的牵引变电所布点位置的要求。</w:t>
      </w:r>
    </w:p>
    <w:p w14:paraId="28255C34" w14:textId="77777777" w:rsidR="00987AB9" w:rsidRDefault="00472F3C">
      <w:pPr>
        <w:pStyle w:val="a1"/>
      </w:pPr>
      <w:r>
        <w:rPr>
          <w:rFonts w:hint="eastAsia"/>
        </w:rPr>
        <w:t>一级负荷必须采用双</w:t>
      </w:r>
      <w:proofErr w:type="gramStart"/>
      <w:r>
        <w:rPr>
          <w:rFonts w:hint="eastAsia"/>
        </w:rPr>
        <w:t>电源双</w:t>
      </w:r>
      <w:proofErr w:type="gramEnd"/>
      <w:r>
        <w:rPr>
          <w:rFonts w:hint="eastAsia"/>
        </w:rPr>
        <w:t>回线路供电。一级负荷中特别重要负荷，应增设应急电源，并严禁其它负荷接入。</w:t>
      </w:r>
    </w:p>
    <w:p w14:paraId="3C4EF049" w14:textId="77777777" w:rsidR="00987AB9" w:rsidRDefault="00472F3C">
      <w:pPr>
        <w:pStyle w:val="a3"/>
        <w:ind w:firstLine="480"/>
      </w:pPr>
      <w:r>
        <w:rPr>
          <w:rFonts w:hint="eastAsia"/>
        </w:rPr>
        <w:t>【条文说明】引用《地铁设计规范》（</w:t>
      </w:r>
      <w:r>
        <w:rPr>
          <w:rFonts w:hint="eastAsia"/>
        </w:rPr>
        <w:t>GB50157-2013</w:t>
      </w:r>
      <w:r>
        <w:rPr>
          <w:rFonts w:hint="eastAsia"/>
        </w:rPr>
        <w:t>）</w:t>
      </w:r>
      <w:r>
        <w:rPr>
          <w:rFonts w:hint="eastAsia"/>
        </w:rPr>
        <w:t>15.1.6</w:t>
      </w:r>
      <w:r>
        <w:rPr>
          <w:rFonts w:hint="eastAsia"/>
        </w:rPr>
        <w:t>条、</w:t>
      </w:r>
      <w:r>
        <w:rPr>
          <w:rFonts w:hint="eastAsia"/>
        </w:rPr>
        <w:t>15.1.7</w:t>
      </w:r>
      <w:r>
        <w:rPr>
          <w:rFonts w:hint="eastAsia"/>
        </w:rPr>
        <w:t>条。</w:t>
      </w:r>
    </w:p>
    <w:p w14:paraId="3B64FF9B" w14:textId="77777777" w:rsidR="00987AB9" w:rsidRDefault="00472F3C">
      <w:pPr>
        <w:pStyle w:val="a1"/>
      </w:pPr>
      <w:r>
        <w:rPr>
          <w:rFonts w:hint="eastAsia"/>
        </w:rPr>
        <w:t>通过系统设计和设备选型，牵引系统及非线性用电设备所产生的谐波应符合现行国家标准《电能质量</w:t>
      </w:r>
      <w:r>
        <w:t xml:space="preserve"> </w:t>
      </w:r>
      <w:r>
        <w:rPr>
          <w:rFonts w:hint="eastAsia"/>
        </w:rPr>
        <w:t>公用电网谐波》</w:t>
      </w:r>
      <w:r>
        <w:t>GB/T 14549</w:t>
      </w:r>
      <w:r>
        <w:rPr>
          <w:rFonts w:hint="eastAsia"/>
        </w:rPr>
        <w:t>的有关规定。</w:t>
      </w:r>
    </w:p>
    <w:p w14:paraId="2CAEA40B" w14:textId="77777777" w:rsidR="00987AB9" w:rsidRDefault="00472F3C">
      <w:pPr>
        <w:pStyle w:val="a3"/>
        <w:ind w:firstLine="480"/>
      </w:pPr>
      <w:r>
        <w:rPr>
          <w:rFonts w:hint="eastAsia"/>
        </w:rPr>
        <w:t>【条文说明】参考《地铁设计规范》（</w:t>
      </w:r>
      <w:r>
        <w:rPr>
          <w:rFonts w:hint="eastAsia"/>
        </w:rPr>
        <w:t>GB50157-2013</w:t>
      </w:r>
      <w:r>
        <w:rPr>
          <w:rFonts w:hint="eastAsia"/>
        </w:rPr>
        <w:t>）</w:t>
      </w:r>
      <w:r>
        <w:rPr>
          <w:rFonts w:hint="eastAsia"/>
        </w:rPr>
        <w:t>15.1.21</w:t>
      </w:r>
      <w:r>
        <w:rPr>
          <w:rFonts w:hint="eastAsia"/>
        </w:rPr>
        <w:t>条进行的修改。覆盖了交流牵引供电制式和直流牵引供电制式的系统设计和设备选型。</w:t>
      </w:r>
    </w:p>
    <w:p w14:paraId="42D7FF74" w14:textId="77777777" w:rsidR="00987AB9" w:rsidRDefault="00472F3C">
      <w:pPr>
        <w:pStyle w:val="a1"/>
      </w:pPr>
      <w:r>
        <w:rPr>
          <w:rFonts w:hint="eastAsia"/>
        </w:rPr>
        <w:t>在地下使用的主要材料应选用无卤、低烟、低毒的阻燃或耐火的产品。</w:t>
      </w:r>
    </w:p>
    <w:p w14:paraId="736FED96" w14:textId="77777777" w:rsidR="00987AB9" w:rsidRDefault="00472F3C">
      <w:pPr>
        <w:pStyle w:val="a3"/>
        <w:ind w:firstLine="480"/>
      </w:pPr>
      <w:r>
        <w:rPr>
          <w:rFonts w:hint="eastAsia"/>
        </w:rPr>
        <w:t>【条文说明】参考《地铁设计规范》（</w:t>
      </w:r>
      <w:r>
        <w:rPr>
          <w:rFonts w:hint="eastAsia"/>
        </w:rPr>
        <w:t>GB50157-2013</w:t>
      </w:r>
      <w:r>
        <w:rPr>
          <w:rFonts w:hint="eastAsia"/>
        </w:rPr>
        <w:t>）</w:t>
      </w:r>
      <w:r>
        <w:rPr>
          <w:rFonts w:hint="eastAsia"/>
        </w:rPr>
        <w:t>15.1.23</w:t>
      </w:r>
      <w:r>
        <w:rPr>
          <w:rFonts w:hint="eastAsia"/>
        </w:rPr>
        <w:t>条，补充了低毒的要求。</w:t>
      </w:r>
    </w:p>
    <w:p w14:paraId="27FA9BA4" w14:textId="77777777" w:rsidR="00987AB9" w:rsidRDefault="00472F3C">
      <w:pPr>
        <w:pStyle w:val="a0"/>
        <w:spacing w:before="156"/>
        <w:ind w:left="0"/>
      </w:pPr>
      <w:bookmarkStart w:id="290" w:name="_Toc80108342"/>
      <w:bookmarkStart w:id="291" w:name="_Toc93589703"/>
      <w:r>
        <w:rPr>
          <w:rFonts w:hint="eastAsia"/>
        </w:rPr>
        <w:t>外部电源</w:t>
      </w:r>
      <w:bookmarkEnd w:id="290"/>
      <w:bookmarkEnd w:id="291"/>
    </w:p>
    <w:p w14:paraId="543197B4" w14:textId="77777777" w:rsidR="00987AB9" w:rsidRDefault="00472F3C">
      <w:pPr>
        <w:pStyle w:val="a1"/>
      </w:pPr>
      <w:r>
        <w:rPr>
          <w:rFonts w:hint="eastAsia"/>
        </w:rPr>
        <w:t>交流制牵引变电所和直流制主变电所、电源开闭所的两个外部电源可来自上级不同的变电所，也可来自上级同一变电所的不同母线，且至少应有一路专线电源。</w:t>
      </w:r>
    </w:p>
    <w:p w14:paraId="0D95A5EA" w14:textId="77777777" w:rsidR="00987AB9" w:rsidRDefault="00472F3C">
      <w:pPr>
        <w:pStyle w:val="a3"/>
        <w:ind w:firstLine="480"/>
      </w:pPr>
      <w:r>
        <w:rPr>
          <w:rFonts w:hint="eastAsia"/>
        </w:rPr>
        <w:t>【条文说明】引用《市域（郊）铁路设计规范》（</w:t>
      </w:r>
      <w:r>
        <w:rPr>
          <w:rFonts w:hint="eastAsia"/>
        </w:rPr>
        <w:t>TB10624-2020</w:t>
      </w:r>
      <w:r>
        <w:rPr>
          <w:rFonts w:hint="eastAsia"/>
        </w:rPr>
        <w:t>）</w:t>
      </w:r>
      <w:r>
        <w:rPr>
          <w:rFonts w:hint="eastAsia"/>
        </w:rPr>
        <w:t>13.4.2</w:t>
      </w:r>
      <w:r>
        <w:rPr>
          <w:rFonts w:hint="eastAsia"/>
        </w:rPr>
        <w:t>条</w:t>
      </w:r>
    </w:p>
    <w:p w14:paraId="410ACD76" w14:textId="77777777" w:rsidR="00987AB9" w:rsidRDefault="00472F3C">
      <w:pPr>
        <w:pStyle w:val="a1"/>
      </w:pPr>
      <w:r>
        <w:rPr>
          <w:rFonts w:hint="eastAsia"/>
        </w:rPr>
        <w:t>交流制牵引变电所应与电力变</w:t>
      </w:r>
      <w:proofErr w:type="gramStart"/>
      <w:r>
        <w:rPr>
          <w:rFonts w:hint="eastAsia"/>
        </w:rPr>
        <w:t>配电主</w:t>
      </w:r>
      <w:proofErr w:type="gramEnd"/>
      <w:r>
        <w:rPr>
          <w:rFonts w:hint="eastAsia"/>
        </w:rPr>
        <w:t>变电所合建共享外部电源；直流制中压网络应采用牵引、动力照明供电系统混合网络形式共享外部电源。</w:t>
      </w:r>
    </w:p>
    <w:p w14:paraId="5678FE55" w14:textId="77777777" w:rsidR="00987AB9" w:rsidRDefault="00472F3C">
      <w:pPr>
        <w:pStyle w:val="a3"/>
        <w:ind w:firstLine="480"/>
      </w:pPr>
      <w:r>
        <w:rPr>
          <w:rFonts w:hint="eastAsia"/>
        </w:rPr>
        <w:t>【条文说明】提出了共享外部电源的要求，避免重复建设。</w:t>
      </w:r>
    </w:p>
    <w:p w14:paraId="7AC1F43E" w14:textId="77777777" w:rsidR="00987AB9" w:rsidRDefault="00472F3C">
      <w:pPr>
        <w:pStyle w:val="a1"/>
      </w:pPr>
      <w:r>
        <w:rPr>
          <w:rFonts w:hint="eastAsia"/>
        </w:rPr>
        <w:t>供电系统的中压网络应按列车运行的远期通过能力设计，对互为备用线路，一路退出运行另一路应承担其一、二级负荷的供电，线路末端电压损失不宜超过</w:t>
      </w:r>
      <w:r>
        <w:t>5</w:t>
      </w:r>
      <w:r>
        <w:rPr>
          <w:rFonts w:hint="eastAsia"/>
        </w:rPr>
        <w:t>％。</w:t>
      </w:r>
    </w:p>
    <w:p w14:paraId="7DC3E7E7" w14:textId="77777777" w:rsidR="00987AB9" w:rsidRDefault="00472F3C">
      <w:pPr>
        <w:pStyle w:val="a3"/>
        <w:ind w:firstLine="480"/>
      </w:pPr>
      <w:r>
        <w:rPr>
          <w:rFonts w:hint="eastAsia"/>
        </w:rPr>
        <w:t>【条文说明】引用《地铁设计规范》（</w:t>
      </w:r>
      <w:r>
        <w:rPr>
          <w:rFonts w:hint="eastAsia"/>
        </w:rPr>
        <w:t>GB50157-2013</w:t>
      </w:r>
      <w:r>
        <w:rPr>
          <w:rFonts w:hint="eastAsia"/>
        </w:rPr>
        <w:t>）</w:t>
      </w:r>
      <w:r>
        <w:rPr>
          <w:rFonts w:hint="eastAsia"/>
        </w:rPr>
        <w:t>15.1.16</w:t>
      </w:r>
      <w:r>
        <w:rPr>
          <w:rFonts w:hint="eastAsia"/>
        </w:rPr>
        <w:t>条。</w:t>
      </w:r>
    </w:p>
    <w:p w14:paraId="5FA49302" w14:textId="77777777" w:rsidR="00987AB9" w:rsidRDefault="00472F3C">
      <w:pPr>
        <w:pStyle w:val="a1"/>
      </w:pPr>
      <w:r>
        <w:rPr>
          <w:rFonts w:hint="eastAsia"/>
        </w:rPr>
        <w:t>除车站内、区间、车辆基地跟随式降压变电所外，其它变电所应接入中压网络。</w:t>
      </w:r>
    </w:p>
    <w:p w14:paraId="47A8AAF0" w14:textId="77777777" w:rsidR="00987AB9" w:rsidRDefault="00472F3C">
      <w:pPr>
        <w:pStyle w:val="a3"/>
        <w:ind w:firstLine="480"/>
      </w:pPr>
      <w:r>
        <w:rPr>
          <w:rFonts w:hint="eastAsia"/>
        </w:rPr>
        <w:t>【条文说明】保证供电系统的可靠性。</w:t>
      </w:r>
    </w:p>
    <w:p w14:paraId="2CB292A7" w14:textId="77777777" w:rsidR="00987AB9" w:rsidRDefault="00472F3C">
      <w:pPr>
        <w:pStyle w:val="a0"/>
        <w:spacing w:before="156"/>
        <w:ind w:left="0"/>
      </w:pPr>
      <w:bookmarkStart w:id="292" w:name="_Toc80108343"/>
      <w:bookmarkStart w:id="293" w:name="_Toc93589704"/>
      <w:r>
        <w:rPr>
          <w:rFonts w:hint="eastAsia"/>
        </w:rPr>
        <w:lastRenderedPageBreak/>
        <w:t>变电所</w:t>
      </w:r>
      <w:bookmarkEnd w:id="292"/>
      <w:bookmarkEnd w:id="293"/>
    </w:p>
    <w:p w14:paraId="59B0E5DC" w14:textId="77777777" w:rsidR="00987AB9" w:rsidRDefault="00472F3C">
      <w:pPr>
        <w:pStyle w:val="a1"/>
      </w:pPr>
      <w:r>
        <w:rPr>
          <w:rFonts w:hint="eastAsia"/>
        </w:rPr>
        <w:t>交流牵引变电所分布应经供电计算并综合考虑下列因素确定：</w:t>
      </w:r>
    </w:p>
    <w:p w14:paraId="726F16EA" w14:textId="77777777" w:rsidR="00987AB9" w:rsidRDefault="00472F3C">
      <w:pPr>
        <w:pStyle w:val="4"/>
      </w:pPr>
      <w:r>
        <w:rPr>
          <w:rFonts w:hint="eastAsia"/>
        </w:rPr>
        <w:t>满足全线远期牵引供电需求；</w:t>
      </w:r>
    </w:p>
    <w:p w14:paraId="2ACF01BA" w14:textId="77777777" w:rsidR="00987AB9" w:rsidRDefault="00472F3C">
      <w:pPr>
        <w:pStyle w:val="4"/>
      </w:pPr>
      <w:r>
        <w:rPr>
          <w:rFonts w:hint="eastAsia"/>
        </w:rPr>
        <w:t>满足接触网最低电压水平要求；</w:t>
      </w:r>
    </w:p>
    <w:p w14:paraId="6281F3A4" w14:textId="77777777" w:rsidR="00987AB9" w:rsidRDefault="00472F3C">
      <w:pPr>
        <w:pStyle w:val="4"/>
      </w:pPr>
      <w:r>
        <w:rPr>
          <w:rFonts w:hint="eastAsia"/>
        </w:rPr>
        <w:t>靠近负荷中心；</w:t>
      </w:r>
    </w:p>
    <w:p w14:paraId="2E6CC7D3" w14:textId="77777777" w:rsidR="00987AB9" w:rsidRDefault="00472F3C">
      <w:pPr>
        <w:pStyle w:val="4"/>
      </w:pPr>
      <w:r>
        <w:rPr>
          <w:rFonts w:hint="eastAsia"/>
        </w:rPr>
        <w:t>外部电源工程量小；</w:t>
      </w:r>
    </w:p>
    <w:p w14:paraId="1E3ABD0D" w14:textId="77777777" w:rsidR="00987AB9" w:rsidRDefault="00472F3C">
      <w:pPr>
        <w:pStyle w:val="4"/>
      </w:pPr>
      <w:r>
        <w:rPr>
          <w:rFonts w:hint="eastAsia"/>
        </w:rPr>
        <w:t>考虑相邻牵引变电所间供电能力的相互支援；</w:t>
      </w:r>
    </w:p>
    <w:p w14:paraId="4E735591" w14:textId="77777777" w:rsidR="00987AB9" w:rsidRDefault="00472F3C">
      <w:pPr>
        <w:pStyle w:val="4"/>
      </w:pPr>
      <w:r>
        <w:rPr>
          <w:rFonts w:hint="eastAsia"/>
        </w:rPr>
        <w:t>统筹考虑线网规划、资源共享。</w:t>
      </w:r>
    </w:p>
    <w:p w14:paraId="39A67E35" w14:textId="77777777" w:rsidR="00987AB9" w:rsidRDefault="00472F3C">
      <w:pPr>
        <w:pStyle w:val="a3"/>
        <w:ind w:firstLine="480"/>
      </w:pPr>
      <w:r>
        <w:rPr>
          <w:rFonts w:hint="eastAsia"/>
        </w:rPr>
        <w:t>【条文说明】引用《市域（郊）铁路设计规范》（</w:t>
      </w:r>
      <w:r>
        <w:rPr>
          <w:rFonts w:hint="eastAsia"/>
        </w:rPr>
        <w:t>TB10624-2020</w:t>
      </w:r>
      <w:r>
        <w:rPr>
          <w:rFonts w:hint="eastAsia"/>
        </w:rPr>
        <w:t>）</w:t>
      </w:r>
      <w:r>
        <w:rPr>
          <w:rFonts w:hint="eastAsia"/>
        </w:rPr>
        <w:t>13.2.1</w:t>
      </w:r>
      <w:r>
        <w:rPr>
          <w:rFonts w:hint="eastAsia"/>
        </w:rPr>
        <w:t>条。</w:t>
      </w:r>
    </w:p>
    <w:p w14:paraId="43448BA0" w14:textId="77777777" w:rsidR="00987AB9" w:rsidRDefault="00472F3C">
      <w:pPr>
        <w:pStyle w:val="a1"/>
      </w:pPr>
      <w:r>
        <w:rPr>
          <w:rFonts w:hint="eastAsia"/>
        </w:rPr>
        <w:t>交流制接触网应采用同相单边供电，双线区段供电臂末端应设分区所实现上、下行接触网并联供电，并可实现相邻牵引变电所间越区供电。</w:t>
      </w:r>
    </w:p>
    <w:p w14:paraId="37AD40D5" w14:textId="77777777" w:rsidR="00987AB9" w:rsidRDefault="00472F3C">
      <w:pPr>
        <w:pStyle w:val="a3"/>
        <w:ind w:firstLine="480"/>
      </w:pPr>
      <w:r>
        <w:rPr>
          <w:rFonts w:hint="eastAsia"/>
        </w:rPr>
        <w:t>【条文说明】参考《市域（郊）铁路设计规范》（</w:t>
      </w:r>
      <w:r>
        <w:rPr>
          <w:rFonts w:hint="eastAsia"/>
        </w:rPr>
        <w:t>TB10624-2020</w:t>
      </w:r>
      <w:r>
        <w:rPr>
          <w:rFonts w:hint="eastAsia"/>
        </w:rPr>
        <w:t>）</w:t>
      </w:r>
      <w:r>
        <w:rPr>
          <w:rFonts w:hint="eastAsia"/>
        </w:rPr>
        <w:t>13.2.5</w:t>
      </w:r>
      <w:r>
        <w:rPr>
          <w:rFonts w:hint="eastAsia"/>
        </w:rPr>
        <w:t>条，补充了仅适用于交流制。</w:t>
      </w:r>
    </w:p>
    <w:p w14:paraId="0C9CFEB4" w14:textId="77777777" w:rsidR="00987AB9" w:rsidRDefault="00472F3C">
      <w:pPr>
        <w:pStyle w:val="a1"/>
      </w:pPr>
      <w:r>
        <w:rPr>
          <w:rFonts w:hint="eastAsia"/>
        </w:rPr>
        <w:t>直流制主变电所分布应经供电计算并综合考虑下列因素确定：</w:t>
      </w:r>
    </w:p>
    <w:p w14:paraId="7DE3F243" w14:textId="77777777" w:rsidR="00987AB9" w:rsidRDefault="00472F3C">
      <w:pPr>
        <w:pStyle w:val="4"/>
      </w:pPr>
      <w:r>
        <w:rPr>
          <w:rFonts w:hint="eastAsia"/>
        </w:rPr>
        <w:t>满足全线远期牵引和电力供电需求。</w:t>
      </w:r>
    </w:p>
    <w:p w14:paraId="2CD2015B" w14:textId="77777777" w:rsidR="00987AB9" w:rsidRDefault="00472F3C">
      <w:pPr>
        <w:pStyle w:val="4"/>
      </w:pPr>
      <w:r>
        <w:rPr>
          <w:rFonts w:hint="eastAsia"/>
        </w:rPr>
        <w:t>中压环网末端电压损失满足要求。</w:t>
      </w:r>
    </w:p>
    <w:p w14:paraId="0F8AD435" w14:textId="77777777" w:rsidR="00987AB9" w:rsidRDefault="00472F3C">
      <w:pPr>
        <w:pStyle w:val="4"/>
      </w:pPr>
      <w:r>
        <w:rPr>
          <w:rFonts w:hint="eastAsia"/>
        </w:rPr>
        <w:t>靠近负荷中心。</w:t>
      </w:r>
    </w:p>
    <w:p w14:paraId="5BFBA80E" w14:textId="77777777" w:rsidR="00987AB9" w:rsidRDefault="00472F3C">
      <w:pPr>
        <w:pStyle w:val="4"/>
      </w:pPr>
      <w:r>
        <w:rPr>
          <w:rFonts w:hint="eastAsia"/>
        </w:rPr>
        <w:t>外部电源工程量小。</w:t>
      </w:r>
    </w:p>
    <w:p w14:paraId="606B00C5" w14:textId="77777777" w:rsidR="00987AB9" w:rsidRDefault="00472F3C">
      <w:pPr>
        <w:pStyle w:val="4"/>
      </w:pPr>
      <w:r>
        <w:rPr>
          <w:rFonts w:hint="eastAsia"/>
        </w:rPr>
        <w:t>考虑相邻主变电所间供电能力的相互支援。</w:t>
      </w:r>
    </w:p>
    <w:p w14:paraId="04095DB0" w14:textId="77777777" w:rsidR="00987AB9" w:rsidRDefault="00472F3C">
      <w:pPr>
        <w:pStyle w:val="4"/>
      </w:pPr>
      <w:r>
        <w:rPr>
          <w:rFonts w:hint="eastAsia"/>
        </w:rPr>
        <w:t>统筹考虑线网规划、资源共享。</w:t>
      </w:r>
    </w:p>
    <w:p w14:paraId="765BCD6D" w14:textId="77777777" w:rsidR="00987AB9" w:rsidRDefault="00472F3C">
      <w:pPr>
        <w:pStyle w:val="a3"/>
        <w:ind w:firstLine="480"/>
      </w:pPr>
      <w:r>
        <w:rPr>
          <w:rFonts w:hint="eastAsia"/>
        </w:rPr>
        <w:t>【条文说明】引用《市域（郊）铁路设计规范》（</w:t>
      </w:r>
      <w:r>
        <w:rPr>
          <w:rFonts w:hint="eastAsia"/>
        </w:rPr>
        <w:t>TB10624-2020</w:t>
      </w:r>
      <w:r>
        <w:rPr>
          <w:rFonts w:hint="eastAsia"/>
        </w:rPr>
        <w:t>）</w:t>
      </w:r>
      <w:r>
        <w:rPr>
          <w:rFonts w:hint="eastAsia"/>
        </w:rPr>
        <w:t>13.3.2</w:t>
      </w:r>
      <w:r>
        <w:rPr>
          <w:rFonts w:hint="eastAsia"/>
        </w:rPr>
        <w:t>条。</w:t>
      </w:r>
    </w:p>
    <w:p w14:paraId="3AE4BA0C" w14:textId="77777777" w:rsidR="00987AB9" w:rsidRDefault="00472F3C">
      <w:pPr>
        <w:pStyle w:val="a1"/>
      </w:pPr>
      <w:r>
        <w:rPr>
          <w:rFonts w:hint="eastAsia"/>
        </w:rPr>
        <w:t>直流制两座相邻牵引变电所对同一供电分区的接触网应采用双边供电，上、下行接触网可分别独立供电，并可实现相邻牵引变电所间越区大双边供电。</w:t>
      </w:r>
    </w:p>
    <w:p w14:paraId="73C2241D" w14:textId="77777777" w:rsidR="00987AB9" w:rsidRDefault="00472F3C">
      <w:pPr>
        <w:pStyle w:val="a3"/>
        <w:ind w:firstLine="480"/>
      </w:pPr>
      <w:r>
        <w:rPr>
          <w:rFonts w:hint="eastAsia"/>
        </w:rPr>
        <w:t>【条文说明】参考《地铁设计规范》（</w:t>
      </w:r>
      <w:r>
        <w:rPr>
          <w:rFonts w:hint="eastAsia"/>
        </w:rPr>
        <w:t>GB50157-2013</w:t>
      </w:r>
      <w:r>
        <w:rPr>
          <w:rFonts w:hint="eastAsia"/>
        </w:rPr>
        <w:t>）</w:t>
      </w:r>
      <w:r>
        <w:rPr>
          <w:rFonts w:hint="eastAsia"/>
        </w:rPr>
        <w:t>15.2.7</w:t>
      </w:r>
      <w:r>
        <w:rPr>
          <w:rFonts w:hint="eastAsia"/>
        </w:rPr>
        <w:t>条、</w:t>
      </w:r>
      <w:r>
        <w:rPr>
          <w:rFonts w:hint="eastAsia"/>
        </w:rPr>
        <w:t>15.2.8</w:t>
      </w:r>
      <w:r>
        <w:rPr>
          <w:rFonts w:hint="eastAsia"/>
        </w:rPr>
        <w:t>条进行了整合，明确了上、下行接触网可分别独立供电的要求。</w:t>
      </w:r>
    </w:p>
    <w:p w14:paraId="79F070DB" w14:textId="77777777" w:rsidR="00987AB9" w:rsidRDefault="00472F3C">
      <w:pPr>
        <w:pStyle w:val="a1"/>
      </w:pPr>
      <w:r>
        <w:rPr>
          <w:rFonts w:hint="eastAsia"/>
        </w:rPr>
        <w:t>直流制牵引供电系统应设置再生制动能量利用装置，应满足节能、环保、安全可靠运行及检修要求。</w:t>
      </w:r>
    </w:p>
    <w:p w14:paraId="1826795F" w14:textId="77777777" w:rsidR="00987AB9" w:rsidRDefault="00472F3C">
      <w:pPr>
        <w:pStyle w:val="a3"/>
        <w:ind w:firstLine="480"/>
      </w:pPr>
      <w:r>
        <w:rPr>
          <w:rFonts w:hint="eastAsia"/>
        </w:rPr>
        <w:t>【条文说明】提倡节约能源。</w:t>
      </w:r>
    </w:p>
    <w:p w14:paraId="170AF613" w14:textId="77777777" w:rsidR="00987AB9" w:rsidRDefault="00472F3C">
      <w:pPr>
        <w:pStyle w:val="a1"/>
      </w:pPr>
      <w:r>
        <w:rPr>
          <w:rFonts w:hint="eastAsia"/>
        </w:rPr>
        <w:t>所</w:t>
      </w:r>
      <w:proofErr w:type="gramStart"/>
      <w:r>
        <w:rPr>
          <w:rFonts w:hint="eastAsia"/>
        </w:rPr>
        <w:t>址相同</w:t>
      </w:r>
      <w:proofErr w:type="gramEnd"/>
      <w:r>
        <w:rPr>
          <w:rFonts w:hint="eastAsia"/>
        </w:rPr>
        <w:t>的各类型变电所应合建设置。各种类型的变电所结构寿命按照</w:t>
      </w:r>
      <w:r>
        <w:t>100</w:t>
      </w:r>
      <w:r>
        <w:rPr>
          <w:rFonts w:hint="eastAsia"/>
        </w:rPr>
        <w:t>年设计，所址高程宜不低于</w:t>
      </w:r>
      <w:r>
        <w:t>100</w:t>
      </w:r>
      <w:r>
        <w:rPr>
          <w:rFonts w:hint="eastAsia"/>
        </w:rPr>
        <w:t>年一遇的高水位或内涝水位。</w:t>
      </w:r>
    </w:p>
    <w:p w14:paraId="1A8EF219" w14:textId="77777777" w:rsidR="00987AB9" w:rsidRDefault="00472F3C">
      <w:pPr>
        <w:pStyle w:val="a3"/>
        <w:ind w:firstLine="480"/>
      </w:pPr>
      <w:r>
        <w:rPr>
          <w:rFonts w:hint="eastAsia"/>
        </w:rPr>
        <w:t>【条文说明】</w:t>
      </w:r>
      <w:proofErr w:type="gramStart"/>
      <w:r>
        <w:rPr>
          <w:rFonts w:ascii="楷体" w:hAnsi="楷体" w:cs="楷体" w:hint="eastAsia"/>
        </w:rPr>
        <w:t>合建设置</w:t>
      </w:r>
      <w:proofErr w:type="gramEnd"/>
      <w:r>
        <w:rPr>
          <w:rFonts w:ascii="楷体" w:hAnsi="楷体" w:cs="楷体" w:hint="eastAsia"/>
        </w:rPr>
        <w:t>节约资源。</w:t>
      </w:r>
      <w:r>
        <w:rPr>
          <w:rFonts w:hint="eastAsia"/>
        </w:rPr>
        <w:t>规定了变电所的结构寿命和防洪、防内涝要求，保证轨道交通变电站的安全。</w:t>
      </w:r>
    </w:p>
    <w:p w14:paraId="78EA6F96" w14:textId="4EFBD568" w:rsidR="00987AB9" w:rsidRDefault="00472F3C">
      <w:pPr>
        <w:pStyle w:val="a1"/>
      </w:pPr>
      <w:r>
        <w:rPr>
          <w:rFonts w:hint="eastAsia"/>
        </w:rPr>
        <w:t>直流制两台牵引变压器应构成等效</w:t>
      </w:r>
      <w:r>
        <w:rPr>
          <w:rFonts w:hint="eastAsia"/>
        </w:rPr>
        <w:t>24</w:t>
      </w:r>
      <w:proofErr w:type="gramStart"/>
      <w:r>
        <w:rPr>
          <w:rFonts w:hint="eastAsia"/>
        </w:rPr>
        <w:t>脉波整流</w:t>
      </w:r>
      <w:proofErr w:type="gramEnd"/>
      <w:r>
        <w:rPr>
          <w:rFonts w:hint="eastAsia"/>
        </w:rPr>
        <w:t>，配电变压器应选用</w:t>
      </w:r>
      <w:r>
        <w:rPr>
          <w:rFonts w:hint="eastAsia"/>
        </w:rPr>
        <w:t>D</w:t>
      </w:r>
      <w:r>
        <w:rPr>
          <w:rFonts w:hint="eastAsia"/>
        </w:rPr>
        <w:t>，</w:t>
      </w:r>
      <w:r>
        <w:rPr>
          <w:rFonts w:hint="eastAsia"/>
        </w:rPr>
        <w:t>yn11</w:t>
      </w:r>
      <w:r>
        <w:rPr>
          <w:rFonts w:hint="eastAsia"/>
        </w:rPr>
        <w:t>结线组别的变压器，并应选择低损耗、低噪声的节能产品。各种类型的</w:t>
      </w:r>
      <w:r>
        <w:rPr>
          <w:rFonts w:hint="eastAsia"/>
        </w:rPr>
        <w:t>110kV</w:t>
      </w:r>
      <w:r>
        <w:rPr>
          <w:rFonts w:hint="eastAsia"/>
        </w:rPr>
        <w:t>主变压器、牵引变压器、配电变压器的空载损耗和负载损耗不应低于现行国家标准《电力变压器能效限定值及能效等级》</w:t>
      </w:r>
      <w:r>
        <w:rPr>
          <w:rFonts w:hint="eastAsia"/>
        </w:rPr>
        <w:t>GB 20052</w:t>
      </w:r>
      <w:r>
        <w:rPr>
          <w:rFonts w:hint="eastAsia"/>
        </w:rPr>
        <w:t>规定的</w:t>
      </w:r>
      <w:r>
        <w:rPr>
          <w:rFonts w:hint="eastAsia"/>
        </w:rPr>
        <w:t>2</w:t>
      </w:r>
      <w:r>
        <w:rPr>
          <w:rFonts w:hint="eastAsia"/>
        </w:rPr>
        <w:t>级能效要求，且尚应不低于《城市轨道交通机电设备节能要求》</w:t>
      </w:r>
      <w:r>
        <w:rPr>
          <w:rFonts w:hint="eastAsia"/>
        </w:rPr>
        <w:t>GB/T 35553-2017</w:t>
      </w:r>
      <w:r>
        <w:rPr>
          <w:rFonts w:hint="eastAsia"/>
        </w:rPr>
        <w:t>的规定。</w:t>
      </w:r>
    </w:p>
    <w:p w14:paraId="54C7CAC5" w14:textId="77777777" w:rsidR="00987AB9" w:rsidRDefault="00472F3C">
      <w:pPr>
        <w:pStyle w:val="a3"/>
        <w:ind w:firstLine="480"/>
      </w:pPr>
      <w:r>
        <w:rPr>
          <w:rFonts w:hint="eastAsia"/>
        </w:rPr>
        <w:t>【条文说明】规定了各种类型的变压器应选用符合节能要求的产品。</w:t>
      </w:r>
    </w:p>
    <w:p w14:paraId="0FBADC62" w14:textId="77777777" w:rsidR="00987AB9" w:rsidRDefault="00472F3C">
      <w:pPr>
        <w:pStyle w:val="a1"/>
      </w:pPr>
      <w:r>
        <w:rPr>
          <w:rFonts w:hint="eastAsia"/>
        </w:rPr>
        <w:t>变电所应设置智慧供电系统，</w:t>
      </w:r>
      <w:proofErr w:type="gramStart"/>
      <w:r>
        <w:rPr>
          <w:rFonts w:hint="eastAsia"/>
        </w:rPr>
        <w:t>宜设置</w:t>
      </w:r>
      <w:proofErr w:type="gramEnd"/>
      <w:r>
        <w:rPr>
          <w:rFonts w:hint="eastAsia"/>
        </w:rPr>
        <w:t>设备在线监测系统、变电所机器人巡检系统、</w:t>
      </w:r>
      <w:proofErr w:type="gramStart"/>
      <w:r>
        <w:rPr>
          <w:rFonts w:hint="eastAsia"/>
        </w:rPr>
        <w:t>接触网拆挂地线</w:t>
      </w:r>
      <w:proofErr w:type="gramEnd"/>
      <w:r>
        <w:rPr>
          <w:rFonts w:hint="eastAsia"/>
        </w:rPr>
        <w:t>管理系统、接触网检修监测系统。</w:t>
      </w:r>
    </w:p>
    <w:p w14:paraId="0EA555E6" w14:textId="77777777" w:rsidR="00987AB9" w:rsidRDefault="00472F3C">
      <w:pPr>
        <w:pStyle w:val="a3"/>
        <w:ind w:firstLine="480"/>
      </w:pPr>
      <w:r>
        <w:rPr>
          <w:rFonts w:hint="eastAsia"/>
        </w:rPr>
        <w:t>【条文说明】响应《中国城市轨道交通智慧城轨发展纲要》，倡导建设智慧轨道交通供电系统。</w:t>
      </w:r>
    </w:p>
    <w:p w14:paraId="77DD182A" w14:textId="77777777" w:rsidR="00987AB9" w:rsidRDefault="00472F3C">
      <w:pPr>
        <w:pStyle w:val="a1"/>
      </w:pPr>
      <w:r>
        <w:rPr>
          <w:rFonts w:hint="eastAsia"/>
        </w:rPr>
        <w:t>电力监控系统应满足可靠性、快速响应性、稳定性等要求。电力监控系统设备应满足</w:t>
      </w:r>
      <w:r>
        <w:rPr>
          <w:rFonts w:hint="eastAsia"/>
        </w:rPr>
        <w:lastRenderedPageBreak/>
        <w:t>轨道交通环境下电磁兼容要求。变电所自动化设备的通信规约应对用户完全开放。</w:t>
      </w:r>
    </w:p>
    <w:p w14:paraId="77F50BA0" w14:textId="77777777" w:rsidR="00987AB9" w:rsidRDefault="00472F3C">
      <w:pPr>
        <w:pStyle w:val="a3"/>
        <w:ind w:firstLine="480"/>
      </w:pPr>
      <w:r>
        <w:rPr>
          <w:rFonts w:hint="eastAsia"/>
        </w:rPr>
        <w:t>【条文说明】电力监控系统应满足供电系统可维护性、安全性、可靠性要求。下</w:t>
      </w:r>
    </w:p>
    <w:p w14:paraId="0ECBE972" w14:textId="1D5AC1DC" w:rsidR="00987AB9" w:rsidRDefault="00472F3C">
      <w:pPr>
        <w:pStyle w:val="a1"/>
        <w:rPr>
          <w:rFonts w:ascii="楷体" w:hAnsi="楷体" w:cs="楷体"/>
        </w:rPr>
      </w:pPr>
      <w:r>
        <w:rPr>
          <w:rFonts w:hint="eastAsia"/>
        </w:rPr>
        <w:t>设置能源管理系统，城市轨道交通能耗分类、分项计量配置应符合《城市轨道交通能源消耗与排放指标评价方法》</w:t>
      </w:r>
      <w:r>
        <w:rPr>
          <w:rFonts w:hint="eastAsia"/>
        </w:rPr>
        <w:t>GB/T 37420-2019</w:t>
      </w:r>
      <w:r>
        <w:rPr>
          <w:rFonts w:hint="eastAsia"/>
        </w:rPr>
        <w:t>附录</w:t>
      </w:r>
      <w:r>
        <w:rPr>
          <w:rFonts w:hint="eastAsia"/>
        </w:rPr>
        <w:t>A</w:t>
      </w:r>
      <w:r>
        <w:rPr>
          <w:rFonts w:hint="eastAsia"/>
        </w:rPr>
        <w:t>的规定。</w:t>
      </w:r>
    </w:p>
    <w:p w14:paraId="3FC778AE" w14:textId="77777777" w:rsidR="00987AB9" w:rsidRDefault="00472F3C">
      <w:pPr>
        <w:pStyle w:val="a3"/>
        <w:ind w:firstLine="480"/>
      </w:pPr>
      <w:r>
        <w:rPr>
          <w:rFonts w:hint="eastAsia"/>
        </w:rPr>
        <w:t>【条文说明】提出了城市轨道交通能源管理系统的分类和分项计量配置的要求。</w:t>
      </w:r>
    </w:p>
    <w:p w14:paraId="626D82E0" w14:textId="77777777" w:rsidR="00987AB9" w:rsidRDefault="00472F3C">
      <w:pPr>
        <w:pStyle w:val="a0"/>
        <w:spacing w:before="156"/>
        <w:ind w:left="0"/>
      </w:pPr>
      <w:bookmarkStart w:id="294" w:name="_Toc80108344"/>
      <w:bookmarkStart w:id="295" w:name="_Toc93589705"/>
      <w:r>
        <w:rPr>
          <w:rFonts w:hint="eastAsia"/>
        </w:rPr>
        <w:t>牵引网</w:t>
      </w:r>
      <w:bookmarkEnd w:id="294"/>
      <w:bookmarkEnd w:id="295"/>
    </w:p>
    <w:p w14:paraId="1E42B926" w14:textId="77777777" w:rsidR="00987AB9" w:rsidRDefault="00472F3C">
      <w:pPr>
        <w:pStyle w:val="a1"/>
      </w:pPr>
      <w:r>
        <w:rPr>
          <w:rFonts w:hint="eastAsia"/>
        </w:rPr>
        <w:t>车辆综合基地各供电分区接触网应有带电警示标志，不同分区的接触网应以不同标识区分，各供电分区之间应设置联络开关。</w:t>
      </w:r>
    </w:p>
    <w:p w14:paraId="00C59E41" w14:textId="77777777" w:rsidR="00987AB9" w:rsidRDefault="00472F3C">
      <w:pPr>
        <w:pStyle w:val="a3"/>
        <w:ind w:firstLine="480"/>
      </w:pPr>
      <w:r>
        <w:rPr>
          <w:rFonts w:hint="eastAsia"/>
        </w:rPr>
        <w:t>【条文说明】为了保证各供电分区接触网、接触</w:t>
      </w:r>
      <w:proofErr w:type="gramStart"/>
      <w:r>
        <w:rPr>
          <w:rFonts w:hint="eastAsia"/>
        </w:rPr>
        <w:t>轨</w:t>
      </w:r>
      <w:proofErr w:type="gramEnd"/>
      <w:r>
        <w:rPr>
          <w:rFonts w:hint="eastAsia"/>
        </w:rPr>
        <w:t>停电检修的安全性。各供电分区之间设置联络开关实现调度灵活性和供电安全性。</w:t>
      </w:r>
    </w:p>
    <w:p w14:paraId="3854E6FA" w14:textId="77777777" w:rsidR="00987AB9" w:rsidRDefault="00472F3C">
      <w:pPr>
        <w:pStyle w:val="a1"/>
      </w:pPr>
      <w:r>
        <w:rPr>
          <w:rFonts w:hint="eastAsia"/>
        </w:rPr>
        <w:t>全自动驾驶区域和非全自动驾驶区域的牵引网应分别独立供电，且相互间可设置联络开关。停车库内各子库接触网应为同一供电分区，不得跨越库区股道供电，各库区股道接触网之间可设置联络开关。</w:t>
      </w:r>
    </w:p>
    <w:p w14:paraId="2C2DC39D" w14:textId="77777777" w:rsidR="00987AB9" w:rsidRDefault="00472F3C">
      <w:pPr>
        <w:pStyle w:val="a3"/>
        <w:ind w:firstLine="480"/>
      </w:pPr>
      <w:r>
        <w:rPr>
          <w:rFonts w:hint="eastAsia"/>
        </w:rPr>
        <w:t>【条文说明】无人区域、有人区域不得跨越区域供电，主要是为了供电安全性和维修安全性。全自动驾驶区域的库内</w:t>
      </w:r>
      <w:proofErr w:type="gramStart"/>
      <w:r>
        <w:rPr>
          <w:rFonts w:hint="eastAsia"/>
        </w:rPr>
        <w:t>停车股道一般</w:t>
      </w:r>
      <w:proofErr w:type="gramEnd"/>
      <w:r>
        <w:rPr>
          <w:rFonts w:hint="eastAsia"/>
        </w:rPr>
        <w:t>为</w:t>
      </w:r>
      <w:r>
        <w:rPr>
          <w:rFonts w:hint="eastAsia"/>
        </w:rPr>
        <w:t>2</w:t>
      </w:r>
      <w:r>
        <w:rPr>
          <w:rFonts w:hint="eastAsia"/>
        </w:rPr>
        <w:t>个股道，不得同一个子库内的</w:t>
      </w:r>
      <w:r>
        <w:rPr>
          <w:rFonts w:hint="eastAsia"/>
        </w:rPr>
        <w:t>2</w:t>
      </w:r>
      <w:r>
        <w:rPr>
          <w:rFonts w:hint="eastAsia"/>
        </w:rPr>
        <w:t>个股道为两路不同电源，这样会导致库内分区停电时，会存在另一个股道接触网上还有电源，存在供电安全隐患。</w:t>
      </w:r>
    </w:p>
    <w:p w14:paraId="72B62537" w14:textId="77777777" w:rsidR="00987AB9" w:rsidRDefault="00472F3C">
      <w:pPr>
        <w:pStyle w:val="a1"/>
      </w:pPr>
      <w:r>
        <w:rPr>
          <w:rFonts w:hint="eastAsia"/>
        </w:rPr>
        <w:t>整体道床段隔离开关柜外壳宜等电位接地。碎石道床段隔离开关柜外壳</w:t>
      </w:r>
      <w:proofErr w:type="gramStart"/>
      <w:r>
        <w:rPr>
          <w:rFonts w:hint="eastAsia"/>
        </w:rPr>
        <w:t>宜直接</w:t>
      </w:r>
      <w:proofErr w:type="gramEnd"/>
      <w:r>
        <w:rPr>
          <w:rFonts w:hint="eastAsia"/>
        </w:rPr>
        <w:t>接地或与牵引变电所的接地</w:t>
      </w:r>
      <w:proofErr w:type="gramStart"/>
      <w:r>
        <w:rPr>
          <w:rFonts w:hint="eastAsia"/>
        </w:rPr>
        <w:t>母排直接</w:t>
      </w:r>
      <w:proofErr w:type="gramEnd"/>
      <w:r>
        <w:rPr>
          <w:rFonts w:hint="eastAsia"/>
        </w:rPr>
        <w:t>连接。</w:t>
      </w:r>
    </w:p>
    <w:p w14:paraId="50BE9E40" w14:textId="77777777" w:rsidR="00987AB9" w:rsidRDefault="00472F3C">
      <w:pPr>
        <w:pStyle w:val="a3"/>
        <w:ind w:firstLine="480"/>
      </w:pPr>
      <w:r>
        <w:rPr>
          <w:rFonts w:hint="eastAsia"/>
        </w:rPr>
        <w:t>【条文说明】为了保证操作人员的安全性，避免隔离开关柜体外壳漏电引起的安全事故。</w:t>
      </w:r>
    </w:p>
    <w:p w14:paraId="3BC9CD0D" w14:textId="77777777" w:rsidR="00987AB9" w:rsidRDefault="00472F3C">
      <w:pPr>
        <w:pStyle w:val="a1"/>
      </w:pPr>
      <w:r>
        <w:rPr>
          <w:rFonts w:hint="eastAsia"/>
        </w:rPr>
        <w:t>地上线路架空接触网应设置避雷器，其间距不应大于</w:t>
      </w:r>
      <w:r>
        <w:t>300m</w:t>
      </w:r>
      <w:r>
        <w:rPr>
          <w:rFonts w:hint="eastAsia"/>
        </w:rPr>
        <w:t>。在隧道入口和为地上线接触网供电的隔离开关处应设置避雷器。</w:t>
      </w:r>
    </w:p>
    <w:p w14:paraId="47CC305B" w14:textId="77777777" w:rsidR="00987AB9" w:rsidRDefault="00472F3C">
      <w:pPr>
        <w:pStyle w:val="a3"/>
        <w:ind w:firstLine="480"/>
      </w:pPr>
      <w:r>
        <w:rPr>
          <w:rFonts w:hint="eastAsia"/>
        </w:rPr>
        <w:t>【条文说明】为了保证设备的安全性。</w:t>
      </w:r>
    </w:p>
    <w:p w14:paraId="7F67FB94" w14:textId="77777777" w:rsidR="00987AB9" w:rsidRDefault="00472F3C">
      <w:pPr>
        <w:pStyle w:val="a0"/>
        <w:spacing w:before="156"/>
        <w:ind w:left="0"/>
      </w:pPr>
      <w:bookmarkStart w:id="296" w:name="_Toc80108345"/>
      <w:bookmarkStart w:id="297" w:name="_Toc93589706"/>
      <w:r>
        <w:rPr>
          <w:rFonts w:hint="eastAsia"/>
        </w:rPr>
        <w:t>电磁干扰和杂散电流腐蚀防护</w:t>
      </w:r>
      <w:bookmarkEnd w:id="296"/>
      <w:bookmarkEnd w:id="297"/>
    </w:p>
    <w:p w14:paraId="532B6BE1" w14:textId="77777777" w:rsidR="00987AB9" w:rsidRDefault="00472F3C">
      <w:pPr>
        <w:pStyle w:val="a1"/>
      </w:pPr>
      <w:r>
        <w:rPr>
          <w:rFonts w:hint="eastAsia"/>
        </w:rPr>
        <w:t>牵引供电系统对有线通信设施的危险影响、杂音干扰影响计算方法及容许值，应负荷《电信线路遭受强电线路危险影响的容许值》</w:t>
      </w:r>
      <w:r>
        <w:t>GB 6830</w:t>
      </w:r>
      <w:r>
        <w:rPr>
          <w:rFonts w:hint="eastAsia"/>
        </w:rPr>
        <w:t>等标准的有关规定。杂音干扰影响的计算还应考虑列车产生的谐波特性。</w:t>
      </w:r>
    </w:p>
    <w:p w14:paraId="43D66E2E" w14:textId="77777777" w:rsidR="00987AB9" w:rsidRDefault="00472F3C">
      <w:pPr>
        <w:pStyle w:val="a3"/>
        <w:ind w:firstLine="480"/>
      </w:pPr>
      <w:r>
        <w:rPr>
          <w:rFonts w:hint="eastAsia"/>
        </w:rPr>
        <w:t>【条文说明】引用《市域（郊）铁路设计规范》（</w:t>
      </w:r>
      <w:r>
        <w:rPr>
          <w:rFonts w:hint="eastAsia"/>
        </w:rPr>
        <w:t>TB10624-2020</w:t>
      </w:r>
      <w:r>
        <w:rPr>
          <w:rFonts w:hint="eastAsia"/>
        </w:rPr>
        <w:t>）</w:t>
      </w:r>
      <w:r>
        <w:rPr>
          <w:rFonts w:hint="eastAsia"/>
        </w:rPr>
        <w:t>13.8.1</w:t>
      </w:r>
      <w:r>
        <w:rPr>
          <w:rFonts w:hint="eastAsia"/>
        </w:rPr>
        <w:t>条。强调交流制杂音干扰的危害性。</w:t>
      </w:r>
    </w:p>
    <w:p w14:paraId="144DB394" w14:textId="77777777" w:rsidR="00987AB9" w:rsidRDefault="00472F3C">
      <w:pPr>
        <w:pStyle w:val="a1"/>
      </w:pPr>
      <w:r>
        <w:rPr>
          <w:rFonts w:hint="eastAsia"/>
        </w:rPr>
        <w:t>电磁干扰防护措施不得影响行车安全，不得改变、降低系统或设施的原功能及性能。</w:t>
      </w:r>
    </w:p>
    <w:p w14:paraId="03EEF894" w14:textId="77777777" w:rsidR="00987AB9" w:rsidRDefault="00472F3C">
      <w:pPr>
        <w:pStyle w:val="a3"/>
        <w:ind w:firstLine="480"/>
      </w:pPr>
      <w:r>
        <w:rPr>
          <w:rFonts w:hint="eastAsia"/>
        </w:rPr>
        <w:t>【条文说明】引用《市域（郊）铁路设计规范》（</w:t>
      </w:r>
      <w:r>
        <w:rPr>
          <w:rFonts w:hint="eastAsia"/>
        </w:rPr>
        <w:t>TB10624-2020</w:t>
      </w:r>
      <w:r>
        <w:rPr>
          <w:rFonts w:hint="eastAsia"/>
        </w:rPr>
        <w:t>）</w:t>
      </w:r>
      <w:r>
        <w:rPr>
          <w:rFonts w:hint="eastAsia"/>
        </w:rPr>
        <w:t>13.8.5</w:t>
      </w:r>
      <w:r>
        <w:rPr>
          <w:rFonts w:hint="eastAsia"/>
        </w:rPr>
        <w:t>条。强调交流制供电应配合信号专业做好信号</w:t>
      </w:r>
      <w:r>
        <w:rPr>
          <w:rFonts w:hint="eastAsia"/>
        </w:rPr>
        <w:t>CBTC</w:t>
      </w:r>
      <w:r>
        <w:rPr>
          <w:rFonts w:hint="eastAsia"/>
        </w:rPr>
        <w:t>系统的电磁兼容性。</w:t>
      </w:r>
    </w:p>
    <w:p w14:paraId="01C30802" w14:textId="77777777" w:rsidR="00987AB9" w:rsidRDefault="00472F3C">
      <w:pPr>
        <w:pStyle w:val="a1"/>
      </w:pPr>
      <w:r>
        <w:rPr>
          <w:rFonts w:hint="eastAsia"/>
        </w:rPr>
        <w:t>杂散电流腐蚀防护的原则应为抑制杂散电流产生，并应减少杂散电流向地铁外部扩散。</w:t>
      </w:r>
    </w:p>
    <w:p w14:paraId="3216D7B8" w14:textId="77777777" w:rsidR="00987AB9" w:rsidRDefault="00472F3C">
      <w:pPr>
        <w:pStyle w:val="a3"/>
        <w:ind w:firstLine="480"/>
      </w:pPr>
      <w:r>
        <w:rPr>
          <w:rFonts w:hint="eastAsia"/>
        </w:rPr>
        <w:t>【条文说明】引用《地铁设计规范》（</w:t>
      </w:r>
      <w:r>
        <w:rPr>
          <w:rFonts w:hint="eastAsia"/>
        </w:rPr>
        <w:t>GB50157-2013</w:t>
      </w:r>
      <w:r>
        <w:rPr>
          <w:rFonts w:hint="eastAsia"/>
        </w:rPr>
        <w:t>）</w:t>
      </w:r>
      <w:r>
        <w:rPr>
          <w:rFonts w:hint="eastAsia"/>
        </w:rPr>
        <w:t>15.7.1</w:t>
      </w:r>
      <w:r>
        <w:rPr>
          <w:rFonts w:hint="eastAsia"/>
        </w:rPr>
        <w:t>条。</w:t>
      </w:r>
    </w:p>
    <w:p w14:paraId="315E8105" w14:textId="77777777" w:rsidR="00987AB9" w:rsidRDefault="00472F3C">
      <w:pPr>
        <w:pStyle w:val="a1"/>
      </w:pPr>
      <w:r>
        <w:rPr>
          <w:rFonts w:hint="eastAsia"/>
        </w:rPr>
        <w:t>排流网不得与结构钢筋、金属管线、接地装置及设备外壳电气连接。不得利用车站、区间隧道和高架桥主体结构钢筋或金属管线、接地装置作为排流网。</w:t>
      </w:r>
    </w:p>
    <w:p w14:paraId="118858C3" w14:textId="77777777" w:rsidR="00987AB9" w:rsidRDefault="00472F3C">
      <w:pPr>
        <w:pStyle w:val="a3"/>
        <w:ind w:firstLine="480"/>
      </w:pPr>
      <w:r>
        <w:rPr>
          <w:rFonts w:hint="eastAsia"/>
        </w:rPr>
        <w:t>【条文说明】引用《城市轨道交通工程设计规范》（</w:t>
      </w:r>
      <w:r>
        <w:rPr>
          <w:rFonts w:hint="eastAsia"/>
        </w:rPr>
        <w:t>DB11/995-2013</w:t>
      </w:r>
      <w:r>
        <w:rPr>
          <w:rFonts w:hint="eastAsia"/>
        </w:rPr>
        <w:t>）</w:t>
      </w:r>
      <w:r>
        <w:rPr>
          <w:rFonts w:hint="eastAsia"/>
        </w:rPr>
        <w:t>15.9.8</w:t>
      </w:r>
      <w:r>
        <w:rPr>
          <w:rFonts w:hint="eastAsia"/>
        </w:rPr>
        <w:t>条、</w:t>
      </w:r>
      <w:r>
        <w:rPr>
          <w:rFonts w:hint="eastAsia"/>
        </w:rPr>
        <w:t>15.9.10</w:t>
      </w:r>
      <w:r>
        <w:rPr>
          <w:rFonts w:hint="eastAsia"/>
        </w:rPr>
        <w:t>条。</w:t>
      </w:r>
    </w:p>
    <w:p w14:paraId="36C1F04E" w14:textId="77777777" w:rsidR="00987AB9" w:rsidRDefault="00472F3C">
      <w:pPr>
        <w:pStyle w:val="a0"/>
        <w:spacing w:before="156"/>
        <w:jc w:val="both"/>
      </w:pPr>
      <w:bookmarkStart w:id="298" w:name="_Toc80108346"/>
      <w:bookmarkStart w:id="299" w:name="_Toc93589707"/>
      <w:r>
        <w:rPr>
          <w:rFonts w:hint="eastAsia"/>
        </w:rPr>
        <w:lastRenderedPageBreak/>
        <w:t>动力与照明</w:t>
      </w:r>
      <w:bookmarkEnd w:id="298"/>
      <w:bookmarkEnd w:id="299"/>
    </w:p>
    <w:p w14:paraId="492CB468" w14:textId="77777777" w:rsidR="00987AB9" w:rsidRDefault="00472F3C">
      <w:pPr>
        <w:pStyle w:val="a1"/>
      </w:pPr>
      <w:r>
        <w:rPr>
          <w:rFonts w:hint="eastAsia"/>
        </w:rPr>
        <w:t>变配电</w:t>
      </w:r>
      <w:proofErr w:type="gramStart"/>
      <w:r>
        <w:rPr>
          <w:rFonts w:hint="eastAsia"/>
        </w:rPr>
        <w:t>所位置</w:t>
      </w:r>
      <w:proofErr w:type="gramEnd"/>
      <w:r>
        <w:rPr>
          <w:rFonts w:hint="eastAsia"/>
        </w:rPr>
        <w:t>应靠近用电负荷中心。区间照明电压偏差允许值应为</w:t>
      </w:r>
      <w:r>
        <w:rPr>
          <w:rFonts w:hint="eastAsia"/>
        </w:rPr>
        <w:t>+5%~-10%</w:t>
      </w:r>
      <w:r>
        <w:rPr>
          <w:rFonts w:hint="eastAsia"/>
        </w:rPr>
        <w:t>，其他用电设备端子处电压偏差允许值应符合现行国家标准《供配电系统设计规范》</w:t>
      </w:r>
      <w:r>
        <w:rPr>
          <w:rFonts w:hint="eastAsia"/>
        </w:rPr>
        <w:t>GB50052</w:t>
      </w:r>
      <w:r>
        <w:rPr>
          <w:rFonts w:hint="eastAsia"/>
        </w:rPr>
        <w:t>的有关规定。</w:t>
      </w:r>
    </w:p>
    <w:p w14:paraId="5311CBFA" w14:textId="77777777" w:rsidR="00987AB9" w:rsidRDefault="00472F3C">
      <w:pPr>
        <w:pStyle w:val="a3"/>
        <w:ind w:firstLine="480"/>
      </w:pPr>
      <w:r>
        <w:rPr>
          <w:rFonts w:hint="eastAsia"/>
        </w:rPr>
        <w:t>【条文说明】参考《地铁设计规范》（</w:t>
      </w:r>
      <w:r>
        <w:rPr>
          <w:rFonts w:hint="eastAsia"/>
        </w:rPr>
        <w:t>GB50157-203</w:t>
      </w:r>
      <w:r>
        <w:rPr>
          <w:rFonts w:hint="eastAsia"/>
        </w:rPr>
        <w:t>）</w:t>
      </w:r>
      <w:r>
        <w:rPr>
          <w:rFonts w:hint="eastAsia"/>
        </w:rPr>
        <w:t>15.5.2</w:t>
      </w:r>
      <w:r>
        <w:rPr>
          <w:rFonts w:hint="eastAsia"/>
        </w:rPr>
        <w:t>条。</w:t>
      </w:r>
    </w:p>
    <w:p w14:paraId="6CCB199F" w14:textId="77777777" w:rsidR="00987AB9" w:rsidRDefault="00472F3C">
      <w:pPr>
        <w:pStyle w:val="a1"/>
      </w:pPr>
      <w:r>
        <w:rPr>
          <w:rFonts w:hint="eastAsia"/>
        </w:rPr>
        <w:t>车站站台、站厅公共区正常照明、车辆综合基地及地上区间路灯设计，应符合下列规定：</w:t>
      </w:r>
      <w:r>
        <w:rPr>
          <w:rFonts w:hint="eastAsia"/>
        </w:rPr>
        <w:t xml:space="preserve"> </w:t>
      </w:r>
    </w:p>
    <w:p w14:paraId="46A2E6DE" w14:textId="77777777" w:rsidR="00987AB9" w:rsidRDefault="00472F3C">
      <w:pPr>
        <w:pStyle w:val="4"/>
      </w:pPr>
      <w:r>
        <w:rPr>
          <w:rFonts w:hint="eastAsia"/>
        </w:rPr>
        <w:t>地上车站站台、站厅公共区正常照明、车辆综合基地及地上区间</w:t>
      </w:r>
      <w:proofErr w:type="gramStart"/>
      <w:r>
        <w:rPr>
          <w:rFonts w:hint="eastAsia"/>
        </w:rPr>
        <w:t>路灯宜随室外</w:t>
      </w:r>
      <w:proofErr w:type="gramEnd"/>
      <w:r>
        <w:rPr>
          <w:rFonts w:hint="eastAsia"/>
        </w:rPr>
        <w:t>自然光的变化自动调节人工照明的照度；</w:t>
      </w:r>
    </w:p>
    <w:p w14:paraId="727FA118" w14:textId="77777777" w:rsidR="00987AB9" w:rsidRDefault="00472F3C">
      <w:pPr>
        <w:pStyle w:val="4"/>
      </w:pPr>
      <w:r>
        <w:rPr>
          <w:rFonts w:hint="eastAsia"/>
        </w:rPr>
        <w:t>地下车站站台、站厅公共区正常照明应采用智能照明控制技术，可进行分区域调光控制。</w:t>
      </w:r>
    </w:p>
    <w:p w14:paraId="25541CBE" w14:textId="77777777" w:rsidR="00987AB9" w:rsidRDefault="00472F3C">
      <w:pPr>
        <w:pStyle w:val="a3"/>
        <w:ind w:firstLine="480"/>
      </w:pPr>
      <w:r>
        <w:rPr>
          <w:rFonts w:hint="eastAsia"/>
        </w:rPr>
        <w:t>【条文说明】参考《绿色城市轨道交通车站评价标准》（</w:t>
      </w:r>
      <w:r>
        <w:t>T/CABEE002-2019</w:t>
      </w:r>
      <w:r>
        <w:rPr>
          <w:rFonts w:hint="eastAsia"/>
        </w:rPr>
        <w:t>）第</w:t>
      </w:r>
      <w:r>
        <w:t>6.2.13</w:t>
      </w:r>
      <w:r>
        <w:rPr>
          <w:rFonts w:hint="eastAsia"/>
        </w:rPr>
        <w:t>条分别按照车站公共区、车辆综合基地和地上区间路灯补充了分区域、分类控制，实现精细化照明控制，实现调光、调色控制，起到节约能源的作用</w:t>
      </w:r>
    </w:p>
    <w:p w14:paraId="26DF64CA" w14:textId="77777777" w:rsidR="00987AB9" w:rsidRDefault="00472F3C">
      <w:pPr>
        <w:pStyle w:val="a1"/>
      </w:pPr>
      <w:r>
        <w:rPr>
          <w:rFonts w:hint="eastAsia"/>
        </w:rPr>
        <w:t>系统采用的电力电缆应符合下列规定：</w:t>
      </w:r>
    </w:p>
    <w:p w14:paraId="632A62F6" w14:textId="77777777" w:rsidR="00987AB9" w:rsidRDefault="00472F3C">
      <w:pPr>
        <w:pStyle w:val="4"/>
      </w:pPr>
      <w:r>
        <w:rPr>
          <w:rFonts w:hint="eastAsia"/>
        </w:rPr>
        <w:t>地下线路应采用无卤、低烟、低毒的阻燃电线和电缆；</w:t>
      </w:r>
    </w:p>
    <w:p w14:paraId="6C235F71" w14:textId="77777777" w:rsidR="00987AB9" w:rsidRDefault="00472F3C">
      <w:pPr>
        <w:pStyle w:val="4"/>
      </w:pPr>
      <w:r>
        <w:rPr>
          <w:rFonts w:hint="eastAsia"/>
        </w:rPr>
        <w:t>地上线路可采用低卤、低烟、低毒的阻燃电线和电缆。</w:t>
      </w:r>
    </w:p>
    <w:p w14:paraId="2411575B" w14:textId="77777777" w:rsidR="00987AB9" w:rsidRDefault="00472F3C">
      <w:pPr>
        <w:pStyle w:val="4"/>
      </w:pPr>
      <w:r>
        <w:rPr>
          <w:rFonts w:hint="eastAsia"/>
        </w:rPr>
        <w:t>火灾时需要保证供电的配电线路应采用耐火铜芯电缆或矿物绝缘耐火铜芯电缆。</w:t>
      </w:r>
    </w:p>
    <w:p w14:paraId="485107B7" w14:textId="77777777" w:rsidR="00987AB9" w:rsidRDefault="00472F3C">
      <w:pPr>
        <w:pStyle w:val="a3"/>
        <w:ind w:firstLine="480"/>
        <w:rPr>
          <w:rFonts w:ascii="楷体" w:hAnsi="楷体" w:cs="楷体"/>
        </w:rPr>
      </w:pPr>
      <w:r>
        <w:rPr>
          <w:rFonts w:hint="eastAsia"/>
        </w:rPr>
        <w:t>【条文说明】引用《地铁设计规范》（</w:t>
      </w:r>
      <w:r>
        <w:rPr>
          <w:rFonts w:hint="eastAsia"/>
        </w:rPr>
        <w:t>GB50157-2013</w:t>
      </w:r>
      <w:r>
        <w:rPr>
          <w:rFonts w:hint="eastAsia"/>
        </w:rPr>
        <w:t>）</w:t>
      </w:r>
      <w:r>
        <w:rPr>
          <w:rFonts w:ascii="楷体" w:hAnsi="楷体" w:cs="楷体" w:hint="eastAsia"/>
        </w:rPr>
        <w:t>15.4.1、15.4.2条，</w:t>
      </w:r>
      <w:r>
        <w:rPr>
          <w:rFonts w:hint="eastAsia"/>
        </w:rPr>
        <w:t>补充了电缆低毒性的要求。</w:t>
      </w:r>
    </w:p>
    <w:p w14:paraId="67A1C029" w14:textId="77777777" w:rsidR="00987AB9" w:rsidRDefault="00472F3C">
      <w:pPr>
        <w:pStyle w:val="a1"/>
      </w:pPr>
      <w:r>
        <w:rPr>
          <w:rFonts w:hint="eastAsia"/>
        </w:rPr>
        <w:t>除有特殊要求的场所外，照明设计应采用高效光源并合理分布，各房间或场所的照明功率密度值不应高于现行国家标准《建筑照明设计标准》</w:t>
      </w:r>
      <w:r>
        <w:rPr>
          <w:rFonts w:hint="eastAsia"/>
        </w:rPr>
        <w:t>GB50034</w:t>
      </w:r>
      <w:r>
        <w:rPr>
          <w:rFonts w:hint="eastAsia"/>
        </w:rPr>
        <w:t>和《城市轨道交通照明》</w:t>
      </w:r>
      <w:r>
        <w:rPr>
          <w:rFonts w:hint="eastAsia"/>
        </w:rPr>
        <w:t>GB/T 16275</w:t>
      </w:r>
      <w:r>
        <w:rPr>
          <w:rFonts w:hint="eastAsia"/>
        </w:rPr>
        <w:t>中规定的现行值，且照明系统应根据区域、使用时间及室外照度等因素对灯光进行控制。</w:t>
      </w:r>
    </w:p>
    <w:p w14:paraId="4355C614" w14:textId="77777777" w:rsidR="00987AB9" w:rsidRDefault="00472F3C">
      <w:pPr>
        <w:pStyle w:val="a3"/>
        <w:ind w:firstLine="480"/>
      </w:pPr>
      <w:r>
        <w:rPr>
          <w:rFonts w:hint="eastAsia"/>
        </w:rPr>
        <w:t>【条文说明】参考《绿色城市轨道交通车站评价标准》（</w:t>
      </w:r>
      <w:r>
        <w:rPr>
          <w:rFonts w:hint="eastAsia"/>
        </w:rPr>
        <w:t>T/CABEE002-2019</w:t>
      </w:r>
      <w:r>
        <w:rPr>
          <w:rFonts w:hint="eastAsia"/>
        </w:rPr>
        <w:t>）第</w:t>
      </w:r>
      <w:r>
        <w:rPr>
          <w:rFonts w:hint="eastAsia"/>
        </w:rPr>
        <w:t>6.1.3</w:t>
      </w:r>
      <w:r>
        <w:rPr>
          <w:rFonts w:hint="eastAsia"/>
        </w:rPr>
        <w:t>条，补充了特殊要求的场所除外的内容。</w:t>
      </w:r>
    </w:p>
    <w:p w14:paraId="4C9CB74B" w14:textId="77777777" w:rsidR="00987AB9" w:rsidRDefault="00472F3C">
      <w:pPr>
        <w:pStyle w:val="a1"/>
      </w:pPr>
      <w:r>
        <w:rPr>
          <w:rFonts w:hint="eastAsia"/>
        </w:rPr>
        <w:t>动力与照明应满足下列要求：</w:t>
      </w:r>
    </w:p>
    <w:p w14:paraId="3330A3C5" w14:textId="77777777" w:rsidR="00987AB9" w:rsidRDefault="00472F3C">
      <w:pPr>
        <w:pStyle w:val="4"/>
      </w:pPr>
      <w:r>
        <w:rPr>
          <w:rFonts w:hint="eastAsia"/>
        </w:rPr>
        <w:t>通信、信号、火灾自动报警系统及地下车站和区间隧道的应急照明应具备应急电源。</w:t>
      </w:r>
    </w:p>
    <w:p w14:paraId="6C078924" w14:textId="77777777" w:rsidR="00987AB9" w:rsidRDefault="00472F3C">
      <w:pPr>
        <w:pStyle w:val="4"/>
      </w:pPr>
      <w:r>
        <w:rPr>
          <w:rFonts w:hint="eastAsia"/>
        </w:rPr>
        <w:t>照明灯具应采用节能光源。</w:t>
      </w:r>
    </w:p>
    <w:p w14:paraId="78251C57" w14:textId="77777777" w:rsidR="00987AB9" w:rsidRDefault="00472F3C">
      <w:pPr>
        <w:pStyle w:val="4"/>
      </w:pPr>
      <w:r>
        <w:rPr>
          <w:rFonts w:hint="eastAsia"/>
        </w:rPr>
        <w:t>车站应具有总等电位联结或辅助等电位联结。</w:t>
      </w:r>
    </w:p>
    <w:p w14:paraId="42BD35F5" w14:textId="77777777" w:rsidR="00987AB9" w:rsidRDefault="00472F3C">
      <w:pPr>
        <w:pStyle w:val="a3"/>
        <w:ind w:firstLine="480"/>
      </w:pPr>
      <w:r>
        <w:rPr>
          <w:rFonts w:hint="eastAsia"/>
        </w:rPr>
        <w:t>【条文说明】引用《城市轨道交通技术规范》（</w:t>
      </w:r>
      <w:r>
        <w:rPr>
          <w:rFonts w:hint="eastAsia"/>
        </w:rPr>
        <w:t>GB50490-2009</w:t>
      </w:r>
      <w:r>
        <w:rPr>
          <w:rFonts w:hint="eastAsia"/>
        </w:rPr>
        <w:t>）</w:t>
      </w:r>
      <w:r>
        <w:rPr>
          <w:rFonts w:hint="eastAsia"/>
        </w:rPr>
        <w:t>8.1.13</w:t>
      </w:r>
      <w:r>
        <w:rPr>
          <w:rFonts w:hint="eastAsia"/>
        </w:rPr>
        <w:t>条。第</w:t>
      </w:r>
      <w:r>
        <w:rPr>
          <w:rFonts w:hint="eastAsia"/>
        </w:rPr>
        <w:t>1</w:t>
      </w:r>
      <w:r>
        <w:rPr>
          <w:rFonts w:hint="eastAsia"/>
        </w:rPr>
        <w:t>款是实现重要负荷的用电安全；第</w:t>
      </w:r>
      <w:r>
        <w:rPr>
          <w:rFonts w:hint="eastAsia"/>
        </w:rPr>
        <w:t>2</w:t>
      </w:r>
      <w:r>
        <w:rPr>
          <w:rFonts w:hint="eastAsia"/>
        </w:rPr>
        <w:t>款是节能设计；第</w:t>
      </w:r>
      <w:r>
        <w:rPr>
          <w:rFonts w:hint="eastAsia"/>
        </w:rPr>
        <w:t>3</w:t>
      </w:r>
      <w:r>
        <w:rPr>
          <w:rFonts w:hint="eastAsia"/>
        </w:rPr>
        <w:t>款是为了保证人员安全。</w:t>
      </w:r>
    </w:p>
    <w:p w14:paraId="6FCBD7AF" w14:textId="77777777" w:rsidR="00987AB9" w:rsidRDefault="00472F3C">
      <w:pPr>
        <w:pStyle w:val="a1"/>
      </w:pPr>
      <w:r>
        <w:rPr>
          <w:rFonts w:hint="eastAsia"/>
        </w:rPr>
        <w:t>有条件时可采用光伏一体化等绿色能源措施作为补充电源。</w:t>
      </w:r>
    </w:p>
    <w:p w14:paraId="7A1E530D" w14:textId="77777777" w:rsidR="00987AB9" w:rsidRDefault="00472F3C">
      <w:pPr>
        <w:pStyle w:val="a3"/>
        <w:ind w:firstLine="480"/>
      </w:pPr>
      <w:r>
        <w:rPr>
          <w:rFonts w:hint="eastAsia"/>
        </w:rPr>
        <w:t>【条文说明】引用《地铁设计规范》（</w:t>
      </w:r>
      <w:r>
        <w:rPr>
          <w:rFonts w:hint="eastAsia"/>
        </w:rPr>
        <w:t>GB50157-2013</w:t>
      </w:r>
      <w:r>
        <w:rPr>
          <w:rFonts w:hint="eastAsia"/>
        </w:rPr>
        <w:t>）</w:t>
      </w:r>
      <w:r>
        <w:rPr>
          <w:rFonts w:hint="eastAsia"/>
        </w:rPr>
        <w:t>15.1.28</w:t>
      </w:r>
      <w:r>
        <w:rPr>
          <w:rFonts w:hint="eastAsia"/>
        </w:rPr>
        <w:t>条。</w:t>
      </w:r>
    </w:p>
    <w:p w14:paraId="78650AF0" w14:textId="77777777" w:rsidR="00987AB9" w:rsidRDefault="00987AB9">
      <w:pPr>
        <w:ind w:firstLine="480"/>
        <w:rPr>
          <w:rFonts w:eastAsia="楷体"/>
        </w:rPr>
      </w:pPr>
      <w:bookmarkStart w:id="300" w:name="_Toc67432698"/>
      <w:bookmarkStart w:id="301" w:name="_Toc67472698"/>
      <w:bookmarkEnd w:id="289"/>
      <w:bookmarkEnd w:id="300"/>
      <w:bookmarkEnd w:id="301"/>
    </w:p>
    <w:p w14:paraId="576184B5" w14:textId="77777777" w:rsidR="00987AB9" w:rsidRDefault="00472F3C">
      <w:pPr>
        <w:pStyle w:val="a"/>
      </w:pPr>
      <w:bookmarkStart w:id="302" w:name="_Toc67472701"/>
      <w:bookmarkStart w:id="303" w:name="_Toc67432744"/>
      <w:bookmarkStart w:id="304" w:name="_Toc67472724"/>
      <w:bookmarkStart w:id="305" w:name="_Toc67432705"/>
      <w:bookmarkStart w:id="306" w:name="_Toc67472704"/>
      <w:bookmarkStart w:id="307" w:name="_Toc67472743"/>
      <w:bookmarkStart w:id="308" w:name="_Toc67432717"/>
      <w:bookmarkStart w:id="309" w:name="_Toc67472730"/>
      <w:bookmarkStart w:id="310" w:name="_Toc67432727"/>
      <w:bookmarkStart w:id="311" w:name="_Toc67432743"/>
      <w:bookmarkStart w:id="312" w:name="_Toc67472703"/>
      <w:bookmarkStart w:id="313" w:name="_Toc67432732"/>
      <w:bookmarkStart w:id="314" w:name="_Toc67432704"/>
      <w:bookmarkStart w:id="315" w:name="_Toc67432739"/>
      <w:bookmarkStart w:id="316" w:name="_Toc67472718"/>
      <w:bookmarkStart w:id="317" w:name="_Toc67472752"/>
      <w:bookmarkStart w:id="318" w:name="_Toc67472747"/>
      <w:bookmarkStart w:id="319" w:name="_Toc67472741"/>
      <w:bookmarkStart w:id="320" w:name="_Toc67472745"/>
      <w:bookmarkStart w:id="321" w:name="_Toc67432742"/>
      <w:bookmarkStart w:id="322" w:name="_Toc67432741"/>
      <w:bookmarkStart w:id="323" w:name="_Toc67432731"/>
      <w:bookmarkStart w:id="324" w:name="_Toc67432723"/>
      <w:bookmarkStart w:id="325" w:name="_Toc67432736"/>
      <w:bookmarkStart w:id="326" w:name="_Toc67472739"/>
      <w:bookmarkStart w:id="327" w:name="_Toc67472750"/>
      <w:bookmarkStart w:id="328" w:name="_Toc67432749"/>
      <w:bookmarkStart w:id="329" w:name="_Toc67472702"/>
      <w:bookmarkStart w:id="330" w:name="_Toc67472738"/>
      <w:bookmarkStart w:id="331" w:name="_Toc67432706"/>
      <w:bookmarkStart w:id="332" w:name="_Toc67432701"/>
      <w:bookmarkStart w:id="333" w:name="_Toc67472748"/>
      <w:bookmarkStart w:id="334" w:name="_Toc67432752"/>
      <w:bookmarkStart w:id="335" w:name="_Toc67472749"/>
      <w:bookmarkStart w:id="336" w:name="_Toc67432730"/>
      <w:bookmarkStart w:id="337" w:name="_Toc67472714"/>
      <w:bookmarkStart w:id="338" w:name="_Toc67472723"/>
      <w:bookmarkStart w:id="339" w:name="_Toc67432721"/>
      <w:bookmarkStart w:id="340" w:name="_Toc67432720"/>
      <w:bookmarkStart w:id="341" w:name="_Toc67472711"/>
      <w:bookmarkStart w:id="342" w:name="_Toc67472709"/>
      <w:bookmarkStart w:id="343" w:name="_Toc67472706"/>
      <w:bookmarkStart w:id="344" w:name="_Toc67432722"/>
      <w:bookmarkStart w:id="345" w:name="_Toc67432738"/>
      <w:bookmarkStart w:id="346" w:name="_Toc67432740"/>
      <w:bookmarkStart w:id="347" w:name="_Toc67472733"/>
      <w:bookmarkStart w:id="348" w:name="_Toc67432711"/>
      <w:bookmarkStart w:id="349" w:name="_Toc67472716"/>
      <w:bookmarkStart w:id="350" w:name="_Toc67432724"/>
      <w:bookmarkStart w:id="351" w:name="_Toc67472736"/>
      <w:bookmarkStart w:id="352" w:name="_Toc67472720"/>
      <w:bookmarkStart w:id="353" w:name="_Toc67472708"/>
      <w:bookmarkStart w:id="354" w:name="_Toc67432715"/>
      <w:bookmarkStart w:id="355" w:name="_Toc67432728"/>
      <w:bookmarkStart w:id="356" w:name="_Toc67472712"/>
      <w:bookmarkStart w:id="357" w:name="_Toc67472732"/>
      <w:bookmarkStart w:id="358" w:name="_Toc67432709"/>
      <w:bookmarkStart w:id="359" w:name="_Toc67432725"/>
      <w:bookmarkStart w:id="360" w:name="_Toc67472740"/>
      <w:bookmarkStart w:id="361" w:name="_Toc67472722"/>
      <w:bookmarkStart w:id="362" w:name="_Toc67472707"/>
      <w:bookmarkStart w:id="363" w:name="_Toc67472734"/>
      <w:bookmarkStart w:id="364" w:name="_Toc67472737"/>
      <w:bookmarkStart w:id="365" w:name="_Toc67432714"/>
      <w:bookmarkStart w:id="366" w:name="_Toc67432707"/>
      <w:bookmarkStart w:id="367" w:name="_Toc67472721"/>
      <w:bookmarkStart w:id="368" w:name="_Toc67432700"/>
      <w:bookmarkStart w:id="369" w:name="_Toc67472705"/>
      <w:bookmarkStart w:id="370" w:name="_Toc67472715"/>
      <w:bookmarkStart w:id="371" w:name="_Toc67432746"/>
      <w:bookmarkStart w:id="372" w:name="_Toc67472700"/>
      <w:bookmarkStart w:id="373" w:name="_Toc67472726"/>
      <w:bookmarkStart w:id="374" w:name="_Toc67472742"/>
      <w:bookmarkStart w:id="375" w:name="_Toc67432733"/>
      <w:bookmarkStart w:id="376" w:name="_Toc67472727"/>
      <w:bookmarkStart w:id="377" w:name="_Toc67472728"/>
      <w:bookmarkStart w:id="378" w:name="_Toc67432710"/>
      <w:bookmarkStart w:id="379" w:name="_Toc67432745"/>
      <w:bookmarkStart w:id="380" w:name="_Toc67432735"/>
      <w:bookmarkStart w:id="381" w:name="_Toc67432751"/>
      <w:bookmarkStart w:id="382" w:name="_Toc67432713"/>
      <w:bookmarkStart w:id="383" w:name="_Toc67432747"/>
      <w:bookmarkStart w:id="384" w:name="_Toc67432712"/>
      <w:bookmarkStart w:id="385" w:name="_Toc67472719"/>
      <w:bookmarkStart w:id="386" w:name="_Toc67432750"/>
      <w:bookmarkStart w:id="387" w:name="_Toc67472731"/>
      <w:bookmarkStart w:id="388" w:name="_Toc67432716"/>
      <w:bookmarkStart w:id="389" w:name="_Toc67432703"/>
      <w:bookmarkStart w:id="390" w:name="_Toc67472744"/>
      <w:bookmarkStart w:id="391" w:name="_Toc67472725"/>
      <w:bookmarkStart w:id="392" w:name="_Toc67472746"/>
      <w:bookmarkStart w:id="393" w:name="_Toc67432726"/>
      <w:bookmarkStart w:id="394" w:name="_Toc67432702"/>
      <w:bookmarkStart w:id="395" w:name="_Toc67432729"/>
      <w:bookmarkStart w:id="396" w:name="_Toc67432748"/>
      <w:bookmarkStart w:id="397" w:name="_Toc67472751"/>
      <w:bookmarkStart w:id="398" w:name="_Toc67472729"/>
      <w:bookmarkStart w:id="399" w:name="_Toc67432708"/>
      <w:bookmarkStart w:id="400" w:name="_Toc67432734"/>
      <w:bookmarkStart w:id="401" w:name="_Toc67472735"/>
      <w:bookmarkStart w:id="402" w:name="_Toc67472713"/>
      <w:bookmarkStart w:id="403" w:name="_Toc67432737"/>
      <w:bookmarkStart w:id="404" w:name="_Toc67472710"/>
      <w:bookmarkStart w:id="405" w:name="_Toc67432719"/>
      <w:bookmarkStart w:id="406" w:name="_Toc67472717"/>
      <w:bookmarkStart w:id="407" w:name="_Toc67432718"/>
      <w:bookmarkStart w:id="408" w:name="_Toc73646508"/>
      <w:bookmarkStart w:id="409" w:name="_Toc80108347"/>
      <w:bookmarkStart w:id="410" w:name="_Toc93589708"/>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hint="eastAsia"/>
        </w:rPr>
        <w:lastRenderedPageBreak/>
        <w:t>综合运行管理系统</w:t>
      </w:r>
      <w:bookmarkEnd w:id="408"/>
      <w:bookmarkEnd w:id="409"/>
      <w:bookmarkEnd w:id="410"/>
    </w:p>
    <w:p w14:paraId="532D06C5" w14:textId="77777777" w:rsidR="00987AB9" w:rsidRDefault="00472F3C">
      <w:pPr>
        <w:pStyle w:val="a0"/>
        <w:spacing w:before="156"/>
        <w:jc w:val="both"/>
        <w:rPr>
          <w:rFonts w:eastAsiaTheme="majorEastAsia"/>
        </w:rPr>
      </w:pPr>
      <w:bookmarkStart w:id="411" w:name="_Toc73646509"/>
      <w:bookmarkStart w:id="412" w:name="_Toc69285091"/>
      <w:bookmarkStart w:id="413" w:name="_Toc80108348"/>
      <w:bookmarkStart w:id="414" w:name="_Toc68859148"/>
      <w:bookmarkStart w:id="415" w:name="_Toc93589709"/>
      <w:r>
        <w:rPr>
          <w:rFonts w:hint="eastAsia"/>
        </w:rPr>
        <w:t>一般规定</w:t>
      </w:r>
      <w:bookmarkEnd w:id="411"/>
      <w:bookmarkEnd w:id="412"/>
      <w:bookmarkEnd w:id="413"/>
      <w:bookmarkEnd w:id="414"/>
      <w:bookmarkEnd w:id="415"/>
    </w:p>
    <w:p w14:paraId="01698671" w14:textId="77777777" w:rsidR="00987AB9" w:rsidRDefault="00472F3C">
      <w:pPr>
        <w:pStyle w:val="a1"/>
      </w:pPr>
      <w:bookmarkStart w:id="416" w:name="_Hlk68872941"/>
      <w:r>
        <w:rPr>
          <w:rFonts w:hint="eastAsia"/>
        </w:rPr>
        <w:t>绿色轨道交通应按照国家新型基础设施建设要求，结合城市轨道交通数字化、网络化和智能化发展方向，利用云计算、大数据等先进信息技术，构建一个安全、高效、经济运行和满足人民群众高质量、多元化、个性化出行需求的绿色轨道交通系统。</w:t>
      </w:r>
      <w:bookmarkEnd w:id="416"/>
    </w:p>
    <w:p w14:paraId="48574C7B" w14:textId="77777777" w:rsidR="00987AB9" w:rsidRDefault="00472F3C">
      <w:pPr>
        <w:pStyle w:val="a3"/>
        <w:ind w:firstLine="480"/>
      </w:pPr>
      <w:r>
        <w:rPr>
          <w:rFonts w:hint="eastAsia"/>
        </w:rPr>
        <w:t>【条文说明】综合运行管理系统包括信息系统、通信系统、信号系统、综合监控系统、环境与设备监控系统、火灾自动报警系统、门禁系统、自动售检票系统、安检系统等。</w:t>
      </w:r>
    </w:p>
    <w:p w14:paraId="581DE3B3" w14:textId="77777777" w:rsidR="00987AB9" w:rsidRDefault="00472F3C">
      <w:pPr>
        <w:pStyle w:val="a1"/>
      </w:pPr>
      <w:bookmarkStart w:id="417" w:name="_Hlk68872972"/>
      <w:r>
        <w:rPr>
          <w:rFonts w:hint="eastAsia"/>
        </w:rPr>
        <w:t>综合运行管理系统宜从路网层面考虑系统设计方案和容量，提高设备利用率。</w:t>
      </w:r>
      <w:bookmarkEnd w:id="417"/>
    </w:p>
    <w:p w14:paraId="0DB5273E" w14:textId="77777777" w:rsidR="00987AB9" w:rsidRDefault="00472F3C">
      <w:pPr>
        <w:pStyle w:val="a1"/>
      </w:pPr>
      <w:bookmarkStart w:id="418" w:name="_Hlk68872991"/>
      <w:r>
        <w:rPr>
          <w:rFonts w:hint="eastAsia"/>
        </w:rPr>
        <w:t>综合运行管理系统应根据运营模式和调度指挥系统配置，合理设置大屏幕显示方式和调度台配置；结合线网资源共享优化调度员设置和提升调度运营指挥能力。</w:t>
      </w:r>
      <w:bookmarkEnd w:id="418"/>
    </w:p>
    <w:p w14:paraId="79AF277F" w14:textId="77777777" w:rsidR="00987AB9" w:rsidRDefault="00472F3C">
      <w:pPr>
        <w:pStyle w:val="a1"/>
      </w:pPr>
      <w:r>
        <w:rPr>
          <w:rFonts w:hint="eastAsia"/>
        </w:rPr>
        <w:t>在新建控制中心、车站、车辆基地和停车场，宜对信息系统、通信系统、信号系统、综合监控系统、自动售检票系统等专业进行电源整合，且满足用电安全等级。</w:t>
      </w:r>
    </w:p>
    <w:p w14:paraId="4F8B3942" w14:textId="77777777" w:rsidR="00987AB9" w:rsidRDefault="00472F3C">
      <w:pPr>
        <w:pStyle w:val="a3"/>
        <w:ind w:firstLine="480"/>
      </w:pPr>
      <w:r>
        <w:rPr>
          <w:rFonts w:hint="eastAsia"/>
        </w:rPr>
        <w:t>【条文说明】整合电源可采用模块化</w:t>
      </w:r>
      <w:r>
        <w:t>UPS</w:t>
      </w:r>
      <w:r>
        <w:rPr>
          <w:rFonts w:hint="eastAsia"/>
        </w:rPr>
        <w:t>，根据建设时序进行不间断电源容量的计算和配置。不间断电源的配置容量应根据设备实际负载和使用计算和配置，并根据不同系统设备后备时间需求进行智能控制分时切断负荷。</w:t>
      </w:r>
    </w:p>
    <w:p w14:paraId="2B207836" w14:textId="77777777" w:rsidR="00987AB9" w:rsidRDefault="00472F3C">
      <w:pPr>
        <w:pStyle w:val="a1"/>
      </w:pPr>
      <w:r>
        <w:rPr>
          <w:rFonts w:hint="eastAsia"/>
        </w:rPr>
        <w:t>宜在长大区间统筹考虑各弱电系统设备的配电方式，减少能源传输损耗，提高设备可靠性和稳定性。</w:t>
      </w:r>
    </w:p>
    <w:p w14:paraId="17B0844A" w14:textId="77777777" w:rsidR="00987AB9" w:rsidRDefault="00472F3C">
      <w:pPr>
        <w:pStyle w:val="a1"/>
      </w:pPr>
      <w:r>
        <w:rPr>
          <w:rFonts w:hint="eastAsia"/>
        </w:rPr>
        <w:t>新建控制中心、车站、车辆基地和停车场，宜对信息系统、通信系统、信号系统、综合监控系统、自动售检票系统等专业进行设备用房整合，控制中心整合用房宜微模块设计，其他节点可采用微模块设计。，以达到减少发热量和节能减耗的目的。</w:t>
      </w:r>
    </w:p>
    <w:p w14:paraId="69CFC819" w14:textId="77777777" w:rsidR="00987AB9" w:rsidRDefault="00472F3C">
      <w:pPr>
        <w:pStyle w:val="a3"/>
        <w:ind w:firstLine="480"/>
      </w:pPr>
      <w:r>
        <w:rPr>
          <w:rFonts w:hint="eastAsia"/>
        </w:rPr>
        <w:t>【条文说明】综合运行管理</w:t>
      </w:r>
      <w:r>
        <w:rPr>
          <w:rFonts w:hint="eastAsia"/>
          <w:bCs/>
          <w:szCs w:val="32"/>
        </w:rPr>
        <w:t>系统</w:t>
      </w:r>
      <w:r>
        <w:rPr>
          <w:rFonts w:hint="eastAsia"/>
        </w:rPr>
        <w:t>设备整合机房采用模块化机房设计，合理设置冷暖风道，提高制冷和通风效率。</w:t>
      </w:r>
    </w:p>
    <w:p w14:paraId="633C5048" w14:textId="77777777" w:rsidR="00987AB9" w:rsidRDefault="00472F3C">
      <w:pPr>
        <w:pStyle w:val="a1"/>
      </w:pPr>
      <w:r>
        <w:rPr>
          <w:rFonts w:hint="eastAsia"/>
        </w:rPr>
        <w:t>综合运行管理系统宜采用远程智能化控制技术，减少非高峰时期系统和终端设备的使用率，节约能耗。</w:t>
      </w:r>
    </w:p>
    <w:p w14:paraId="1BE0B4E6" w14:textId="77777777" w:rsidR="00987AB9" w:rsidRDefault="00472F3C">
      <w:pPr>
        <w:pStyle w:val="a1"/>
      </w:pPr>
      <w:r>
        <w:rPr>
          <w:rFonts w:hint="eastAsia"/>
        </w:rPr>
        <w:t>综合运行管理系统宜采用系统集成度高、低能耗的产品。</w:t>
      </w:r>
    </w:p>
    <w:p w14:paraId="16888DC2" w14:textId="77777777" w:rsidR="00987AB9" w:rsidRDefault="00472F3C">
      <w:pPr>
        <w:pStyle w:val="a3"/>
        <w:ind w:firstLine="480"/>
      </w:pPr>
      <w:r>
        <w:rPr>
          <w:rFonts w:hint="eastAsia"/>
        </w:rPr>
        <w:t>【条文说明】例如信号机采用</w:t>
      </w:r>
      <w:r>
        <w:t>LED</w:t>
      </w:r>
      <w:r>
        <w:rPr>
          <w:rFonts w:hint="eastAsia"/>
        </w:rPr>
        <w:t>发光二极管组合式信号机、工作站或其他终端采用液晶显示屏，以减少电能的消耗。</w:t>
      </w:r>
    </w:p>
    <w:p w14:paraId="0FB319C8" w14:textId="77777777" w:rsidR="00987AB9" w:rsidRDefault="00472F3C">
      <w:pPr>
        <w:pStyle w:val="a1"/>
      </w:pPr>
      <w:r>
        <w:rPr>
          <w:rFonts w:hint="eastAsia"/>
        </w:rPr>
        <w:t>车站控制室内设施设备应采用模块化、通用化、环保化、一体化设计。</w:t>
      </w:r>
    </w:p>
    <w:p w14:paraId="64F0BA03" w14:textId="77777777" w:rsidR="00987AB9" w:rsidRDefault="00472F3C">
      <w:pPr>
        <w:pStyle w:val="a3"/>
        <w:ind w:firstLine="480"/>
      </w:pPr>
      <w:r>
        <w:rPr>
          <w:rFonts w:hint="eastAsia"/>
        </w:rPr>
        <w:t>【条文说明】车站设备终端可采用云桌面、一体化坐席管理系统等新技术，实现人机分离，减少房间内设备布置和降低散热量等，节约用房面积。</w:t>
      </w:r>
    </w:p>
    <w:p w14:paraId="021CF350" w14:textId="77777777" w:rsidR="00987AB9" w:rsidRDefault="00472F3C">
      <w:pPr>
        <w:pStyle w:val="a0"/>
        <w:spacing w:before="156"/>
        <w:jc w:val="both"/>
      </w:pPr>
      <w:bookmarkStart w:id="419" w:name="_Toc73646510"/>
      <w:bookmarkStart w:id="420" w:name="_Toc69285092"/>
      <w:bookmarkStart w:id="421" w:name="_Toc80108349"/>
      <w:bookmarkStart w:id="422" w:name="_Toc93589710"/>
      <w:r>
        <w:rPr>
          <w:rFonts w:hint="eastAsia"/>
        </w:rPr>
        <w:t>信息系统</w:t>
      </w:r>
      <w:bookmarkEnd w:id="419"/>
      <w:bookmarkEnd w:id="420"/>
      <w:bookmarkEnd w:id="421"/>
      <w:bookmarkEnd w:id="422"/>
    </w:p>
    <w:p w14:paraId="2BAEFEF5" w14:textId="77777777" w:rsidR="00987AB9" w:rsidRDefault="00472F3C">
      <w:pPr>
        <w:pStyle w:val="a1"/>
      </w:pPr>
      <w:r>
        <w:rPr>
          <w:rFonts w:hint="eastAsia"/>
        </w:rPr>
        <w:t>信息系统应基于云平台构建基础设施平台，实现计算、存储、网络、安全的资源动态分配及资源共享。</w:t>
      </w:r>
    </w:p>
    <w:p w14:paraId="7377CE00" w14:textId="77777777" w:rsidR="00987AB9" w:rsidRDefault="00472F3C">
      <w:pPr>
        <w:pStyle w:val="a1"/>
      </w:pPr>
      <w:r>
        <w:rPr>
          <w:rFonts w:hint="eastAsia"/>
        </w:rPr>
        <w:t>信息系统应构建线网统一的大数据平台，采用统一的标准的数据接口实现线路各专业系统以及线网系统的数据共享，实现各信息系统数据的统一采集、存储、分析及应用。</w:t>
      </w:r>
    </w:p>
    <w:p w14:paraId="5626D467" w14:textId="77777777" w:rsidR="00987AB9" w:rsidRDefault="00472F3C">
      <w:pPr>
        <w:pStyle w:val="a1"/>
      </w:pPr>
      <w:r>
        <w:rPr>
          <w:rFonts w:hint="eastAsia"/>
        </w:rPr>
        <w:t>信息系统大数据平台应具有开放性和兼容性，宜优先选择开源软件平台及组件开发实施。</w:t>
      </w:r>
    </w:p>
    <w:p w14:paraId="2AAF5DBE" w14:textId="77777777" w:rsidR="00987AB9" w:rsidRDefault="00472F3C">
      <w:pPr>
        <w:pStyle w:val="a1"/>
      </w:pPr>
      <w:r>
        <w:rPr>
          <w:rFonts w:hint="eastAsia"/>
        </w:rPr>
        <w:t>信息系统</w:t>
      </w:r>
      <w:proofErr w:type="gramStart"/>
      <w:r>
        <w:rPr>
          <w:rFonts w:hint="eastAsia"/>
        </w:rPr>
        <w:t>宜建设</w:t>
      </w:r>
      <w:proofErr w:type="gramEnd"/>
      <w:r>
        <w:rPr>
          <w:rFonts w:hint="eastAsia"/>
        </w:rPr>
        <w:t>统一的运</w:t>
      </w:r>
      <w:proofErr w:type="gramStart"/>
      <w:r>
        <w:rPr>
          <w:rFonts w:hint="eastAsia"/>
        </w:rPr>
        <w:t>维管理</w:t>
      </w:r>
      <w:proofErr w:type="gramEnd"/>
      <w:r>
        <w:rPr>
          <w:rFonts w:hint="eastAsia"/>
        </w:rPr>
        <w:t>中心，实现云平台管理、数据平台管理、机房及设备运维管理、安全管理的统一管理。</w:t>
      </w:r>
    </w:p>
    <w:p w14:paraId="24AC1233" w14:textId="77777777" w:rsidR="00987AB9" w:rsidRDefault="00472F3C">
      <w:pPr>
        <w:pStyle w:val="a0"/>
        <w:spacing w:before="156"/>
        <w:jc w:val="both"/>
      </w:pPr>
      <w:bookmarkStart w:id="423" w:name="_Toc68859149"/>
      <w:bookmarkStart w:id="424" w:name="_Toc80108350"/>
      <w:bookmarkStart w:id="425" w:name="_Toc73646511"/>
      <w:bookmarkStart w:id="426" w:name="_Toc69285093"/>
      <w:bookmarkStart w:id="427" w:name="_Toc93589711"/>
      <w:r>
        <w:rPr>
          <w:rFonts w:hint="eastAsia"/>
        </w:rPr>
        <w:lastRenderedPageBreak/>
        <w:t>通信系统</w:t>
      </w:r>
      <w:bookmarkEnd w:id="423"/>
      <w:bookmarkEnd w:id="424"/>
      <w:bookmarkEnd w:id="425"/>
      <w:bookmarkEnd w:id="426"/>
      <w:bookmarkEnd w:id="427"/>
    </w:p>
    <w:p w14:paraId="7842EFA3" w14:textId="77777777" w:rsidR="00987AB9" w:rsidRDefault="00472F3C">
      <w:pPr>
        <w:pStyle w:val="a1"/>
      </w:pPr>
      <w:r>
        <w:rPr>
          <w:rFonts w:hint="eastAsia"/>
        </w:rPr>
        <w:t>通信系统应具备多种业务接入承载能力，能为业务提供可靠的、可灵活重构配置的透明传输通道。</w:t>
      </w:r>
    </w:p>
    <w:p w14:paraId="3AF03A80" w14:textId="77777777" w:rsidR="00987AB9" w:rsidRDefault="00472F3C">
      <w:pPr>
        <w:pStyle w:val="a3"/>
        <w:ind w:firstLine="480"/>
      </w:pPr>
      <w:r>
        <w:rPr>
          <w:rFonts w:hint="eastAsia"/>
        </w:rPr>
        <w:t>【条文说明】有线传输业务包括信息系统、通信系统、信号系统、综合监控系统、环境与设备监控系统、火灾自动报警系统、门禁系统、自动售检票系统、安检系统等系统的有线数据传输需求；无线传输业务包括语音调度、</w:t>
      </w:r>
      <w:r>
        <w:t>CBTC</w:t>
      </w:r>
      <w:r>
        <w:rPr>
          <w:rFonts w:hint="eastAsia"/>
        </w:rPr>
        <w:t>列车控制业务、列车紧急文本下发业务、列车运行状态监测业务、列车视频监视业务、乘客信息视频业务等无线数据传输需求。</w:t>
      </w:r>
    </w:p>
    <w:p w14:paraId="2D0104C3" w14:textId="77777777" w:rsidR="00987AB9" w:rsidRDefault="00472F3C">
      <w:pPr>
        <w:pStyle w:val="a1"/>
      </w:pPr>
      <w:r>
        <w:rPr>
          <w:rFonts w:hint="eastAsia"/>
        </w:rPr>
        <w:t>通信系统应能与数字城市进行数据交换，向乘客提供城市信息服务。</w:t>
      </w:r>
    </w:p>
    <w:p w14:paraId="1B207287" w14:textId="77777777" w:rsidR="00987AB9" w:rsidRDefault="00472F3C">
      <w:pPr>
        <w:pStyle w:val="a1"/>
      </w:pPr>
      <w:r>
        <w:rPr>
          <w:rFonts w:hint="eastAsia"/>
        </w:rPr>
        <w:t>通信系统应具备与设备、车辆、视频监视等感知类系统进行数据交互的能力，实现乘客流、车流等分析结果的展示及应用。</w:t>
      </w:r>
    </w:p>
    <w:p w14:paraId="46D655AC" w14:textId="77777777" w:rsidR="00987AB9" w:rsidRDefault="00472F3C">
      <w:pPr>
        <w:pStyle w:val="a1"/>
      </w:pPr>
      <w:r>
        <w:rPr>
          <w:rFonts w:hint="eastAsia"/>
        </w:rPr>
        <w:t>通信系统可基于客流情况及运营事件，通过站内</w:t>
      </w:r>
      <w:r>
        <w:t>PIS</w:t>
      </w:r>
      <w:r>
        <w:rPr>
          <w:rFonts w:hint="eastAsia"/>
        </w:rPr>
        <w:t>、</w:t>
      </w:r>
      <w:r>
        <w:t>PA</w:t>
      </w:r>
      <w:r>
        <w:rPr>
          <w:rFonts w:hint="eastAsia"/>
        </w:rPr>
        <w:t>、电子导向标识、智能机器人</w:t>
      </w:r>
      <w:r>
        <w:t>APP</w:t>
      </w:r>
      <w:r>
        <w:rPr>
          <w:rFonts w:hint="eastAsia"/>
        </w:rPr>
        <w:t>、站内微导航、互联网等途径，实现多维</w:t>
      </w:r>
      <w:proofErr w:type="gramStart"/>
      <w:r>
        <w:rPr>
          <w:rFonts w:hint="eastAsia"/>
        </w:rPr>
        <w:t>度信息</w:t>
      </w:r>
      <w:proofErr w:type="gramEnd"/>
      <w:r>
        <w:rPr>
          <w:rFonts w:hint="eastAsia"/>
        </w:rPr>
        <w:t>渠道融合联动，引导乘客合理高效进站、安检、乘车、换乘和出站等。</w:t>
      </w:r>
    </w:p>
    <w:p w14:paraId="27A17CE8" w14:textId="77777777" w:rsidR="00987AB9" w:rsidRDefault="00472F3C">
      <w:pPr>
        <w:pStyle w:val="a0"/>
        <w:spacing w:before="156"/>
        <w:jc w:val="both"/>
      </w:pPr>
      <w:bookmarkStart w:id="428" w:name="_Toc69285094"/>
      <w:bookmarkStart w:id="429" w:name="_Toc68859150"/>
      <w:bookmarkStart w:id="430" w:name="_Toc80108351"/>
      <w:bookmarkStart w:id="431" w:name="_Toc73646512"/>
      <w:bookmarkStart w:id="432" w:name="_Toc93589712"/>
      <w:r>
        <w:rPr>
          <w:rFonts w:hint="eastAsia"/>
        </w:rPr>
        <w:t>信号系统</w:t>
      </w:r>
      <w:bookmarkEnd w:id="428"/>
      <w:bookmarkEnd w:id="429"/>
      <w:bookmarkEnd w:id="430"/>
      <w:bookmarkEnd w:id="431"/>
      <w:bookmarkEnd w:id="432"/>
    </w:p>
    <w:p w14:paraId="79418674" w14:textId="77777777" w:rsidR="00987AB9" w:rsidRDefault="00472F3C">
      <w:pPr>
        <w:pStyle w:val="a1"/>
        <w:rPr>
          <w:rFonts w:ascii="楷体" w:eastAsia="楷体" w:hAnsi="楷体"/>
        </w:rPr>
      </w:pPr>
      <w:bookmarkStart w:id="433" w:name="_Toc68859151"/>
      <w:r>
        <w:rPr>
          <w:rFonts w:hint="eastAsia"/>
        </w:rPr>
        <w:t>信号系统应采用成熟、先进的高科技产品，对列车运行进行自动控制，并能根据不同的条件选择最佳的运行工况，实现列车节能运行。</w:t>
      </w:r>
    </w:p>
    <w:p w14:paraId="61CFF67E" w14:textId="77777777" w:rsidR="00987AB9" w:rsidRDefault="00472F3C">
      <w:pPr>
        <w:pStyle w:val="a3"/>
        <w:ind w:firstLine="480"/>
      </w:pPr>
      <w:r>
        <w:rPr>
          <w:rFonts w:hint="eastAsia"/>
        </w:rPr>
        <w:t>【条文说明】通过</w:t>
      </w:r>
      <w:r>
        <w:t>ATS</w:t>
      </w:r>
      <w:r>
        <w:rPr>
          <w:rFonts w:hint="eastAsia"/>
        </w:rPr>
        <w:t>与</w:t>
      </w:r>
      <w:r>
        <w:t>ATO</w:t>
      </w:r>
      <w:r>
        <w:rPr>
          <w:rFonts w:hint="eastAsia"/>
        </w:rPr>
        <w:t>配合，对列车运行曲线进行实时优化，在满足准时性、舒适性等指标的前提下，减少列车牵引能耗，实现资源节约。</w:t>
      </w:r>
    </w:p>
    <w:p w14:paraId="02301E69" w14:textId="77777777" w:rsidR="00987AB9" w:rsidRDefault="00472F3C">
      <w:pPr>
        <w:pStyle w:val="a1"/>
      </w:pPr>
      <w:r>
        <w:rPr>
          <w:rFonts w:hint="eastAsia"/>
        </w:rPr>
        <w:t>信号设备用电量应通过合理计算，采用智能电源屏。</w:t>
      </w:r>
    </w:p>
    <w:p w14:paraId="0B0B656F" w14:textId="77777777" w:rsidR="00987AB9" w:rsidRDefault="00472F3C">
      <w:pPr>
        <w:pStyle w:val="a3"/>
        <w:ind w:firstLine="480"/>
      </w:pPr>
      <w:r>
        <w:rPr>
          <w:rFonts w:hint="eastAsia"/>
        </w:rPr>
        <w:t>【条文说明】通过对信号设备用电量的合理计算，调整对上一级专业的电源容量需求，从而避免浪费。</w:t>
      </w:r>
    </w:p>
    <w:p w14:paraId="4F3F0B26" w14:textId="77777777" w:rsidR="00987AB9" w:rsidRDefault="00472F3C">
      <w:pPr>
        <w:pStyle w:val="a1"/>
      </w:pPr>
      <w:r>
        <w:rPr>
          <w:rFonts w:hint="eastAsia"/>
        </w:rPr>
        <w:t>信号系统应采用模块化、集成化的设备。</w:t>
      </w:r>
    </w:p>
    <w:p w14:paraId="409B87A3" w14:textId="77777777" w:rsidR="00987AB9" w:rsidRDefault="00472F3C">
      <w:pPr>
        <w:pStyle w:val="a3"/>
        <w:ind w:firstLine="480"/>
      </w:pPr>
      <w:r>
        <w:rPr>
          <w:rFonts w:hint="eastAsia"/>
        </w:rPr>
        <w:t>【条文说明】例如计算机联锁设备宜采用全电子联锁设备，以减少设备用房面积，同时降低对环控、通风等系统的要求。</w:t>
      </w:r>
    </w:p>
    <w:p w14:paraId="29AF56C7" w14:textId="77777777" w:rsidR="00987AB9" w:rsidRDefault="00472F3C">
      <w:pPr>
        <w:pStyle w:val="a1"/>
      </w:pPr>
      <w:r>
        <w:rPr>
          <w:rFonts w:hint="eastAsia"/>
        </w:rPr>
        <w:t>区间信号机宜采用常态灭灯状态，以减少电能消耗。</w:t>
      </w:r>
    </w:p>
    <w:p w14:paraId="46A0CC9C" w14:textId="77777777" w:rsidR="00987AB9" w:rsidRDefault="00472F3C">
      <w:pPr>
        <w:pStyle w:val="a1"/>
      </w:pPr>
      <w:bookmarkStart w:id="434" w:name="_Hlk68872468"/>
      <w:r>
        <w:rPr>
          <w:rFonts w:hint="eastAsia"/>
        </w:rPr>
        <w:t>信号系统可采用列车自主智能运行技术，行车安全由车车通信直接实现，以提升列车运行效率，减少轨旁和机房设备。</w:t>
      </w:r>
      <w:bookmarkEnd w:id="434"/>
    </w:p>
    <w:p w14:paraId="21D65EFB" w14:textId="77777777" w:rsidR="00987AB9" w:rsidRDefault="00472F3C">
      <w:pPr>
        <w:pStyle w:val="a1"/>
        <w:rPr>
          <w:rFonts w:ascii="楷体" w:eastAsia="楷体" w:hAnsi="楷体"/>
        </w:rPr>
      </w:pPr>
      <w:bookmarkStart w:id="435" w:name="_Hlk68872491"/>
      <w:r>
        <w:rPr>
          <w:rFonts w:hint="eastAsia"/>
        </w:rPr>
        <w:t>信号系统正线可具备灵活编组功能，以实现客流与列车能力的平衡匹配，避免列车频繁出入车辆段所导致的空载牵引耗电。</w:t>
      </w:r>
      <w:bookmarkEnd w:id="435"/>
    </w:p>
    <w:p w14:paraId="380682A6" w14:textId="77777777" w:rsidR="00987AB9" w:rsidRDefault="00472F3C">
      <w:pPr>
        <w:pStyle w:val="a1"/>
      </w:pPr>
      <w:bookmarkStart w:id="436" w:name="_Hlk68872525"/>
      <w:r>
        <w:rPr>
          <w:rFonts w:hint="eastAsia"/>
        </w:rPr>
        <w:t>信号系统应按互联互通标准进行建设，实现轨道交通运营的互联互通，以节约资源、降低运营成本。</w:t>
      </w:r>
      <w:bookmarkEnd w:id="436"/>
    </w:p>
    <w:p w14:paraId="6CCEEE5F" w14:textId="77777777" w:rsidR="00987AB9" w:rsidRDefault="00472F3C">
      <w:pPr>
        <w:pStyle w:val="a0"/>
        <w:spacing w:before="156"/>
        <w:jc w:val="both"/>
      </w:pPr>
      <w:bookmarkStart w:id="437" w:name="_Toc73646513"/>
      <w:bookmarkStart w:id="438" w:name="_Toc80108352"/>
      <w:bookmarkStart w:id="439" w:name="_Toc69285095"/>
      <w:bookmarkStart w:id="440" w:name="_Toc93589713"/>
      <w:r>
        <w:rPr>
          <w:rFonts w:hint="eastAsia"/>
        </w:rPr>
        <w:t>综合监控系统</w:t>
      </w:r>
      <w:bookmarkEnd w:id="433"/>
      <w:bookmarkEnd w:id="437"/>
      <w:bookmarkEnd w:id="438"/>
      <w:bookmarkEnd w:id="439"/>
      <w:bookmarkEnd w:id="440"/>
    </w:p>
    <w:p w14:paraId="599BAB12" w14:textId="77777777" w:rsidR="00987AB9" w:rsidRDefault="00472F3C">
      <w:pPr>
        <w:pStyle w:val="a1"/>
      </w:pPr>
      <w:bookmarkStart w:id="441" w:name="_Hlk68872559"/>
      <w:r>
        <w:rPr>
          <w:rFonts w:hint="eastAsia"/>
        </w:rPr>
        <w:t>综合监控系统应根据运营模式、全自动运营场景模式要求，选择合理的技术方案和集成互联范围。</w:t>
      </w:r>
      <w:bookmarkEnd w:id="441"/>
    </w:p>
    <w:p w14:paraId="43FEB56B" w14:textId="77777777" w:rsidR="00987AB9" w:rsidRDefault="00472F3C">
      <w:pPr>
        <w:pStyle w:val="a1"/>
      </w:pPr>
      <w:bookmarkStart w:id="442" w:name="_Hlk68872587"/>
      <w:r>
        <w:rPr>
          <w:rFonts w:hint="eastAsia"/>
        </w:rPr>
        <w:t>综合监控系统应根据不同的区间阻塞或火灾、车站火灾或者紧急情况，相应联动广播、视频监控、乘客信息、自动售检票、门禁系统，编制合理、简洁和可操作性的联动模式（全自动、半自动和人工）。提高正常情况下运营组织和应急情况下救灾能力。</w:t>
      </w:r>
      <w:bookmarkEnd w:id="442"/>
    </w:p>
    <w:p w14:paraId="1D82A895" w14:textId="77777777" w:rsidR="00987AB9" w:rsidRDefault="00472F3C">
      <w:pPr>
        <w:pStyle w:val="a0"/>
        <w:spacing w:before="156"/>
        <w:jc w:val="both"/>
      </w:pPr>
      <w:bookmarkStart w:id="443" w:name="_Toc80108353"/>
      <w:bookmarkStart w:id="444" w:name="_Toc69285096"/>
      <w:bookmarkStart w:id="445" w:name="_Toc68859152"/>
      <w:bookmarkStart w:id="446" w:name="_Toc73646514"/>
      <w:bookmarkStart w:id="447" w:name="_Toc93589714"/>
      <w:r>
        <w:rPr>
          <w:rFonts w:hint="eastAsia"/>
        </w:rPr>
        <w:t>环境与设备监控系统</w:t>
      </w:r>
      <w:bookmarkEnd w:id="443"/>
      <w:bookmarkEnd w:id="444"/>
      <w:bookmarkEnd w:id="445"/>
      <w:bookmarkEnd w:id="446"/>
      <w:bookmarkEnd w:id="447"/>
    </w:p>
    <w:p w14:paraId="388A2662" w14:textId="77777777" w:rsidR="00987AB9" w:rsidRDefault="00472F3C">
      <w:pPr>
        <w:pStyle w:val="a1"/>
      </w:pPr>
      <w:bookmarkStart w:id="448" w:name="_Hlk68872616"/>
      <w:r>
        <w:rPr>
          <w:rFonts w:hint="eastAsia"/>
        </w:rPr>
        <w:t>环境与设备监控系统根据不同车站形式（地下站、地面站和高架站）采用合理、简单</w:t>
      </w:r>
      <w:r>
        <w:rPr>
          <w:rFonts w:hint="eastAsia"/>
        </w:rPr>
        <w:lastRenderedPageBreak/>
        <w:t>和安全的架构和功能。</w:t>
      </w:r>
      <w:bookmarkEnd w:id="448"/>
    </w:p>
    <w:p w14:paraId="26EF57AB" w14:textId="77777777" w:rsidR="00987AB9" w:rsidRDefault="00472F3C">
      <w:pPr>
        <w:pStyle w:val="a1"/>
      </w:pPr>
      <w:bookmarkStart w:id="449" w:name="_Hlk68872659"/>
      <w:r>
        <w:rPr>
          <w:rFonts w:hint="eastAsia"/>
        </w:rPr>
        <w:t>环境与设备监控系统应与通风空调系统紧密配合，根据群控系统、风水联动系统方案和要求，配置和研究合理的节能控制算法。</w:t>
      </w:r>
      <w:bookmarkEnd w:id="449"/>
    </w:p>
    <w:p w14:paraId="4702FB56" w14:textId="77777777" w:rsidR="00987AB9" w:rsidRDefault="00472F3C">
      <w:pPr>
        <w:pStyle w:val="a1"/>
      </w:pPr>
      <w:r>
        <w:rPr>
          <w:rFonts w:hint="eastAsia"/>
        </w:rPr>
        <w:t>根</w:t>
      </w:r>
      <w:bookmarkStart w:id="450" w:name="_Hlk68872686"/>
      <w:r>
        <w:rPr>
          <w:rFonts w:hint="eastAsia"/>
        </w:rPr>
        <w:t>据通风系统对车站环境调控需求，相应在公共区、设备用房、风道等处相应设置温湿度、二氧化碳探测器；宜在人员长期工作或停留的房间和场所</w:t>
      </w:r>
      <w:proofErr w:type="gramStart"/>
      <w:r>
        <w:rPr>
          <w:rFonts w:hint="eastAsia"/>
        </w:rPr>
        <w:t>宜设置</w:t>
      </w:r>
      <w:proofErr w:type="gramEnd"/>
      <w:r>
        <w:rPr>
          <w:rFonts w:hint="eastAsia"/>
        </w:rPr>
        <w:t>具有检测</w:t>
      </w:r>
      <w:r>
        <w:t>PM2.5</w:t>
      </w:r>
      <w:r>
        <w:rPr>
          <w:rFonts w:hint="eastAsia"/>
        </w:rPr>
        <w:t>、</w:t>
      </w:r>
      <w:r>
        <w:t>PM10</w:t>
      </w:r>
      <w:r>
        <w:rPr>
          <w:rFonts w:hint="eastAsia"/>
        </w:rPr>
        <w:t>、</w:t>
      </w:r>
      <w:r>
        <w:t>TVOC</w:t>
      </w:r>
      <w:r>
        <w:rPr>
          <w:rFonts w:hint="eastAsia"/>
        </w:rPr>
        <w:t>等探测器和和显示装置，实时检测空气环境质量。</w:t>
      </w:r>
      <w:bookmarkEnd w:id="450"/>
    </w:p>
    <w:p w14:paraId="5870DF44" w14:textId="77777777" w:rsidR="00987AB9" w:rsidRDefault="00472F3C">
      <w:pPr>
        <w:pStyle w:val="a1"/>
      </w:pPr>
      <w:r>
        <w:rPr>
          <w:rFonts w:hint="eastAsia"/>
        </w:rPr>
        <w:t>环</w:t>
      </w:r>
      <w:bookmarkStart w:id="451" w:name="_Hlk68872718"/>
      <w:r>
        <w:rPr>
          <w:rFonts w:hint="eastAsia"/>
        </w:rPr>
        <w:t>境与设备监控系统应与照明专业协调，设置合理的控制方案（回路控制和智能照明控制），合理匹配不同运营时段和不同运营情况（早晚高峰、大客流、节假日等）下照明亮度需求。</w:t>
      </w:r>
      <w:bookmarkEnd w:id="451"/>
    </w:p>
    <w:p w14:paraId="7D322969" w14:textId="77777777" w:rsidR="00987AB9" w:rsidRDefault="00472F3C">
      <w:pPr>
        <w:pStyle w:val="a0"/>
        <w:spacing w:before="156"/>
        <w:jc w:val="both"/>
      </w:pPr>
      <w:bookmarkStart w:id="452" w:name="_Toc73646515"/>
      <w:bookmarkStart w:id="453" w:name="_Toc68859153"/>
      <w:bookmarkStart w:id="454" w:name="_Toc69285097"/>
      <w:bookmarkStart w:id="455" w:name="_Toc80108354"/>
      <w:bookmarkStart w:id="456" w:name="_Toc93589715"/>
      <w:r>
        <w:rPr>
          <w:rFonts w:hint="eastAsia"/>
        </w:rPr>
        <w:t>自动售检票系统</w:t>
      </w:r>
      <w:bookmarkEnd w:id="452"/>
      <w:bookmarkEnd w:id="453"/>
      <w:bookmarkEnd w:id="454"/>
      <w:bookmarkEnd w:id="455"/>
      <w:bookmarkEnd w:id="456"/>
    </w:p>
    <w:p w14:paraId="086BAF10" w14:textId="77777777" w:rsidR="00987AB9" w:rsidRDefault="00472F3C">
      <w:pPr>
        <w:pStyle w:val="a1"/>
      </w:pPr>
      <w:bookmarkStart w:id="457" w:name="_Hlk68872742"/>
      <w:r>
        <w:rPr>
          <w:rFonts w:hint="eastAsia"/>
        </w:rPr>
        <w:t>自动售检票系统应采用多元化支付方案，降低单程票使用比例。</w:t>
      </w:r>
      <w:bookmarkEnd w:id="457"/>
    </w:p>
    <w:p w14:paraId="2627AD7D" w14:textId="77777777" w:rsidR="00987AB9" w:rsidRDefault="00472F3C">
      <w:pPr>
        <w:pStyle w:val="a3"/>
        <w:ind w:firstLine="480"/>
      </w:pPr>
      <w:r>
        <w:rPr>
          <w:rFonts w:hint="eastAsia"/>
        </w:rPr>
        <w:t>【条文说明】通过采用多元化的支付方式，减少车站自动售票机设备数量、优化自动售票机现金模块和自动检票机票卡回收模块数量，降低投资及能耗，减少维护工作量。</w:t>
      </w:r>
    </w:p>
    <w:p w14:paraId="5B37627C" w14:textId="77777777" w:rsidR="00987AB9" w:rsidRDefault="00472F3C">
      <w:pPr>
        <w:pStyle w:val="a1"/>
      </w:pPr>
      <w:bookmarkStart w:id="458" w:name="_Hlk68872780"/>
      <w:r>
        <w:rPr>
          <w:rFonts w:hint="eastAsia"/>
        </w:rPr>
        <w:t>自动售检票系统应在不同时刻下采用不同运行模式，实现设备低功耗运行。</w:t>
      </w:r>
      <w:bookmarkEnd w:id="458"/>
    </w:p>
    <w:p w14:paraId="76CA1339" w14:textId="77777777" w:rsidR="00987AB9" w:rsidRDefault="00472F3C">
      <w:pPr>
        <w:pStyle w:val="a3"/>
        <w:ind w:firstLine="480"/>
      </w:pPr>
      <w:r>
        <w:rPr>
          <w:rFonts w:hint="eastAsia"/>
        </w:rPr>
        <w:t>【条文说明】在运营期间，自动售检票系统可通自动运行时间表、远程命令或</w:t>
      </w:r>
      <w:proofErr w:type="gramStart"/>
      <w:r>
        <w:rPr>
          <w:rFonts w:hint="eastAsia"/>
        </w:rPr>
        <w:t>设备本地</w:t>
      </w:r>
      <w:proofErr w:type="gramEnd"/>
      <w:r>
        <w:rPr>
          <w:rFonts w:hint="eastAsia"/>
        </w:rPr>
        <w:t>控制将单台或部分售检票终端设备关闭服务，降低能耗。</w:t>
      </w:r>
    </w:p>
    <w:p w14:paraId="41506C4A" w14:textId="77777777" w:rsidR="00987AB9" w:rsidRDefault="00472F3C">
      <w:pPr>
        <w:pStyle w:val="a1"/>
      </w:pPr>
      <w:bookmarkStart w:id="459" w:name="_Hlk68872799"/>
      <w:r>
        <w:rPr>
          <w:rFonts w:hint="eastAsia"/>
        </w:rPr>
        <w:t>自动检票机宜根据客流密集时采用扇门常开模式，提高乘客通过能力。</w:t>
      </w:r>
      <w:bookmarkEnd w:id="459"/>
    </w:p>
    <w:p w14:paraId="45573304" w14:textId="77777777" w:rsidR="00987AB9" w:rsidRDefault="00472F3C">
      <w:pPr>
        <w:pStyle w:val="a3"/>
        <w:ind w:firstLine="480"/>
      </w:pPr>
      <w:r>
        <w:rPr>
          <w:rFonts w:hint="eastAsia"/>
        </w:rPr>
        <w:t>【条文说明】当处于常开模式时，自动</w:t>
      </w:r>
      <w:proofErr w:type="gramStart"/>
      <w:r>
        <w:rPr>
          <w:rFonts w:hint="eastAsia"/>
        </w:rPr>
        <w:t>检票机当发现</w:t>
      </w:r>
      <w:proofErr w:type="gramEnd"/>
      <w:r>
        <w:rPr>
          <w:rFonts w:hint="eastAsia"/>
        </w:rPr>
        <w:t>无效车票时，扇门动作；当处于常</w:t>
      </w:r>
      <w:proofErr w:type="gramStart"/>
      <w:r>
        <w:rPr>
          <w:rFonts w:hint="eastAsia"/>
        </w:rPr>
        <w:t>闭模式</w:t>
      </w:r>
      <w:proofErr w:type="gramEnd"/>
      <w:r>
        <w:rPr>
          <w:rFonts w:hint="eastAsia"/>
        </w:rPr>
        <w:t>时，自动检票机检测到有连续持有效车票乘客通过时，闸门打开后，并不立即闭合，而是当乘客全部通过后才闭合，从而减少扇门开合次数，降低能耗。</w:t>
      </w:r>
    </w:p>
    <w:p w14:paraId="3D4CFC04" w14:textId="77777777" w:rsidR="00987AB9" w:rsidRDefault="00472F3C">
      <w:pPr>
        <w:pStyle w:val="a"/>
      </w:pPr>
      <w:bookmarkStart w:id="460" w:name="_Toc73646516"/>
      <w:bookmarkStart w:id="461" w:name="_Toc80108355"/>
      <w:bookmarkStart w:id="462" w:name="_Toc93589716"/>
      <w:r>
        <w:rPr>
          <w:rFonts w:hint="eastAsia"/>
        </w:rPr>
        <w:lastRenderedPageBreak/>
        <w:t>站内设备与站台门</w:t>
      </w:r>
      <w:bookmarkEnd w:id="460"/>
      <w:bookmarkEnd w:id="461"/>
      <w:bookmarkEnd w:id="462"/>
    </w:p>
    <w:p w14:paraId="4D6CFDF1" w14:textId="1286439B" w:rsidR="00987AB9" w:rsidRDefault="00A07898" w:rsidP="00027533">
      <w:pPr>
        <w:pStyle w:val="a1"/>
        <w:numPr>
          <w:ilvl w:val="0"/>
          <w:numId w:val="0"/>
        </w:numPr>
      </w:pPr>
      <w:r>
        <w:rPr>
          <w:rFonts w:hint="eastAsia"/>
        </w:rPr>
        <w:t>1</w:t>
      </w:r>
      <w:r>
        <w:t>6.0</w:t>
      </w:r>
      <w:r>
        <w:rPr>
          <w:rFonts w:hint="eastAsia"/>
        </w:rPr>
        <w:t>.</w:t>
      </w:r>
      <w:r>
        <w:t>1</w:t>
      </w:r>
      <w:r w:rsidR="00472F3C">
        <w:rPr>
          <w:rFonts w:hint="eastAsia"/>
        </w:rPr>
        <w:t>自动扶梯与自动人行道应具有节能拖动及节能控制装置，并应设置自动控制自动扶梯与自动人行道启停的感应传感器。</w:t>
      </w:r>
    </w:p>
    <w:p w14:paraId="6956F43E" w14:textId="35BA2F1A" w:rsidR="00987AB9" w:rsidRDefault="00A07898" w:rsidP="00027533">
      <w:pPr>
        <w:pStyle w:val="a1"/>
        <w:numPr>
          <w:ilvl w:val="0"/>
          <w:numId w:val="0"/>
        </w:numPr>
      </w:pPr>
      <w:r>
        <w:rPr>
          <w:rFonts w:hint="eastAsia"/>
        </w:rPr>
        <w:t>1</w:t>
      </w:r>
      <w:r>
        <w:t>6.0.2</w:t>
      </w:r>
      <w:proofErr w:type="gramStart"/>
      <w:r w:rsidR="00472F3C">
        <w:rPr>
          <w:rFonts w:hint="eastAsia"/>
        </w:rPr>
        <w:t>闸机口宽度</w:t>
      </w:r>
      <w:proofErr w:type="gramEnd"/>
      <w:r w:rsidR="00472F3C">
        <w:rPr>
          <w:rFonts w:hint="eastAsia"/>
        </w:rPr>
        <w:t>应根据携带行李需求适当增大，安检机器高度宜根据不同需求人群需求适度降低。</w:t>
      </w:r>
    </w:p>
    <w:p w14:paraId="47E4EBBA" w14:textId="77777777" w:rsidR="00987AB9" w:rsidRDefault="00472F3C">
      <w:pPr>
        <w:pStyle w:val="a3"/>
        <w:ind w:firstLine="480"/>
      </w:pPr>
      <w:r>
        <w:rPr>
          <w:rFonts w:hint="eastAsia"/>
        </w:rPr>
        <w:t>【条文说明】为体现人文关怀，新增条文。</w:t>
      </w:r>
    </w:p>
    <w:p w14:paraId="34342C6B" w14:textId="2578C7AF" w:rsidR="00987AB9" w:rsidRDefault="00A07898" w:rsidP="00027533">
      <w:pPr>
        <w:pStyle w:val="a1"/>
        <w:numPr>
          <w:ilvl w:val="0"/>
          <w:numId w:val="0"/>
        </w:numPr>
      </w:pPr>
      <w:r>
        <w:rPr>
          <w:rFonts w:hint="eastAsia"/>
        </w:rPr>
        <w:t>1</w:t>
      </w:r>
      <w:r>
        <w:t>6.0.3</w:t>
      </w:r>
      <w:r w:rsidR="00472F3C">
        <w:rPr>
          <w:rFonts w:hint="eastAsia"/>
        </w:rPr>
        <w:t>综合采用人工充值、自助充值设备、手机</w:t>
      </w:r>
      <w:r w:rsidR="00472F3C">
        <w:rPr>
          <w:rFonts w:hint="eastAsia"/>
        </w:rPr>
        <w:t>a</w:t>
      </w:r>
      <w:r w:rsidR="00472F3C">
        <w:t>pp</w:t>
      </w:r>
      <w:r w:rsidR="00472F3C">
        <w:rPr>
          <w:rFonts w:hint="eastAsia"/>
        </w:rPr>
        <w:t>自助充值措施，简化充值流程、提高便利性。</w:t>
      </w:r>
    </w:p>
    <w:p w14:paraId="5098C349" w14:textId="77777777" w:rsidR="00987AB9" w:rsidRDefault="00472F3C">
      <w:pPr>
        <w:pStyle w:val="a3"/>
        <w:ind w:firstLine="480"/>
      </w:pPr>
      <w:r>
        <w:rPr>
          <w:rFonts w:hint="eastAsia"/>
        </w:rPr>
        <w:t>【条文说明】为体现人文关怀，新增条文。</w:t>
      </w:r>
    </w:p>
    <w:p w14:paraId="0F88AD20" w14:textId="56AAEEB7" w:rsidR="00987AB9" w:rsidRDefault="00A07898" w:rsidP="00027533">
      <w:pPr>
        <w:pStyle w:val="a1"/>
        <w:numPr>
          <w:ilvl w:val="0"/>
          <w:numId w:val="0"/>
        </w:numPr>
      </w:pPr>
      <w:r>
        <w:rPr>
          <w:rFonts w:hint="eastAsia"/>
        </w:rPr>
        <w:t>1</w:t>
      </w:r>
      <w:r>
        <w:t>6.0.4</w:t>
      </w:r>
      <w:r w:rsidR="00472F3C">
        <w:rPr>
          <w:rFonts w:hint="eastAsia"/>
        </w:rPr>
        <w:t>每个车站应配备紧急救护措施，应配备至少</w:t>
      </w:r>
      <w:r w:rsidR="00472F3C">
        <w:rPr>
          <w:rFonts w:hint="eastAsia"/>
        </w:rPr>
        <w:t>1</w:t>
      </w:r>
      <w:r w:rsidR="00472F3C">
        <w:rPr>
          <w:rFonts w:hint="eastAsia"/>
        </w:rPr>
        <w:t>台“</w:t>
      </w:r>
      <w:r w:rsidR="00472F3C">
        <w:rPr>
          <w:rFonts w:hint="eastAsia"/>
        </w:rPr>
        <w:t>AED</w:t>
      </w:r>
      <w:r w:rsidR="00472F3C">
        <w:rPr>
          <w:rFonts w:hint="eastAsia"/>
        </w:rPr>
        <w:t>”（自动体外除颤器）。</w:t>
      </w:r>
    </w:p>
    <w:p w14:paraId="096663CB" w14:textId="2CC2E801" w:rsidR="00987AB9" w:rsidRDefault="00A07898" w:rsidP="00027533">
      <w:pPr>
        <w:pStyle w:val="a1"/>
        <w:numPr>
          <w:ilvl w:val="0"/>
          <w:numId w:val="0"/>
        </w:numPr>
      </w:pPr>
      <w:r>
        <w:rPr>
          <w:rFonts w:hint="eastAsia"/>
        </w:rPr>
        <w:t>1</w:t>
      </w:r>
      <w:r>
        <w:t>6.0.5</w:t>
      </w:r>
      <w:r w:rsidR="00472F3C">
        <w:rPr>
          <w:rFonts w:hint="eastAsia"/>
        </w:rPr>
        <w:t>站台门应具备列车与站台门空隙防夹人及自身门体防夹人措施。</w:t>
      </w:r>
    </w:p>
    <w:p w14:paraId="380F1AF1" w14:textId="59784D74" w:rsidR="00987AB9" w:rsidRDefault="00A07898" w:rsidP="00027533">
      <w:pPr>
        <w:pStyle w:val="a1"/>
        <w:numPr>
          <w:ilvl w:val="0"/>
          <w:numId w:val="0"/>
        </w:numPr>
      </w:pPr>
      <w:r>
        <w:rPr>
          <w:rFonts w:hint="eastAsia"/>
        </w:rPr>
        <w:t>1</w:t>
      </w:r>
      <w:r>
        <w:t>6.0.6</w:t>
      </w:r>
      <w:r w:rsidR="00472F3C">
        <w:t>自动扶梯</w:t>
      </w:r>
      <w:r w:rsidR="00472F3C">
        <w:rPr>
          <w:rFonts w:hint="eastAsia"/>
        </w:rPr>
        <w:t>应</w:t>
      </w:r>
      <w:r w:rsidR="00472F3C">
        <w:t>采用重载荷公共交通型自动扶梯，在大客流工况下，整机寿命不应小于</w:t>
      </w:r>
      <w:r w:rsidR="00472F3C">
        <w:t>40</w:t>
      </w:r>
      <w:r w:rsidR="00472F3C">
        <w:t>年，大修周期不应小于</w:t>
      </w:r>
      <w:r w:rsidR="00472F3C">
        <w:t>20</w:t>
      </w:r>
      <w:r w:rsidR="00472F3C">
        <w:t>年。</w:t>
      </w:r>
    </w:p>
    <w:p w14:paraId="3689723B" w14:textId="763C3D13" w:rsidR="00987AB9" w:rsidRDefault="00A07898" w:rsidP="00027533">
      <w:pPr>
        <w:pStyle w:val="a1"/>
        <w:numPr>
          <w:ilvl w:val="0"/>
          <w:numId w:val="0"/>
        </w:numPr>
      </w:pPr>
      <w:r>
        <w:rPr>
          <w:rFonts w:hint="eastAsia"/>
        </w:rPr>
        <w:t>1</w:t>
      </w:r>
      <w:r>
        <w:t>6.0.7</w:t>
      </w:r>
      <w:r w:rsidR="00472F3C">
        <w:rPr>
          <w:rFonts w:hint="eastAsia"/>
        </w:rPr>
        <w:t>自动扶梯、电梯应设置状态监视、故障报警系统。</w:t>
      </w:r>
    </w:p>
    <w:p w14:paraId="51F023BD" w14:textId="77777777" w:rsidR="00987AB9" w:rsidRDefault="00987AB9">
      <w:pPr>
        <w:ind w:firstLine="480"/>
        <w:rPr>
          <w:rFonts w:eastAsia="楷体"/>
        </w:rPr>
      </w:pPr>
    </w:p>
    <w:p w14:paraId="0497EF7E" w14:textId="77777777" w:rsidR="00987AB9" w:rsidRDefault="00472F3C">
      <w:pPr>
        <w:pStyle w:val="a"/>
      </w:pPr>
      <w:bookmarkStart w:id="463" w:name="_Toc67432800"/>
      <w:bookmarkStart w:id="464" w:name="_Toc67472800"/>
      <w:bookmarkStart w:id="465" w:name="_Toc73646517"/>
      <w:bookmarkStart w:id="466" w:name="_Toc80108356"/>
      <w:bookmarkStart w:id="467" w:name="_Toc93589717"/>
      <w:bookmarkEnd w:id="463"/>
      <w:bookmarkEnd w:id="464"/>
      <w:r>
        <w:rPr>
          <w:rFonts w:hint="eastAsia"/>
        </w:rPr>
        <w:lastRenderedPageBreak/>
        <w:t>车辆基地与控制中心</w:t>
      </w:r>
      <w:bookmarkEnd w:id="465"/>
      <w:bookmarkEnd w:id="466"/>
      <w:bookmarkEnd w:id="467"/>
    </w:p>
    <w:p w14:paraId="53CB627B" w14:textId="77777777" w:rsidR="00987AB9" w:rsidRDefault="00472F3C">
      <w:pPr>
        <w:pStyle w:val="a0"/>
        <w:spacing w:before="156"/>
        <w:jc w:val="both"/>
        <w:rPr>
          <w:rFonts w:eastAsiaTheme="majorEastAsia"/>
        </w:rPr>
      </w:pPr>
      <w:bookmarkStart w:id="468" w:name="_Toc73646518"/>
      <w:bookmarkStart w:id="469" w:name="_Toc69285100"/>
      <w:bookmarkStart w:id="470" w:name="_Toc80108357"/>
      <w:bookmarkStart w:id="471" w:name="_Toc93589718"/>
      <w:bookmarkEnd w:id="84"/>
      <w:r>
        <w:rPr>
          <w:rFonts w:hint="eastAsia"/>
        </w:rPr>
        <w:t>一般规定</w:t>
      </w:r>
      <w:bookmarkEnd w:id="468"/>
      <w:bookmarkEnd w:id="469"/>
      <w:bookmarkEnd w:id="470"/>
      <w:bookmarkEnd w:id="471"/>
    </w:p>
    <w:p w14:paraId="3C8DDAE1" w14:textId="77777777" w:rsidR="00987AB9" w:rsidRDefault="00472F3C">
      <w:pPr>
        <w:pStyle w:val="a1"/>
      </w:pPr>
      <w:r>
        <w:rPr>
          <w:rFonts w:hint="eastAsia"/>
        </w:rPr>
        <w:t>车辆基地设计应贯彻节约用地、节约能源和资源的方针。</w:t>
      </w:r>
    </w:p>
    <w:p w14:paraId="2912CD8B" w14:textId="77777777" w:rsidR="00987AB9" w:rsidRDefault="00472F3C">
      <w:pPr>
        <w:pStyle w:val="a3"/>
        <w:ind w:firstLine="480"/>
      </w:pPr>
      <w:r>
        <w:rPr>
          <w:rFonts w:hint="eastAsia"/>
        </w:rPr>
        <w:t>【条文说明】引用《地铁设计规范》</w:t>
      </w:r>
      <w:r>
        <w:t>GB50157</w:t>
      </w:r>
      <w:r>
        <w:rPr>
          <w:rFonts w:hint="eastAsia"/>
        </w:rPr>
        <w:t>第</w:t>
      </w:r>
      <w:r>
        <w:t>27.1.5</w:t>
      </w:r>
      <w:r>
        <w:rPr>
          <w:rFonts w:hint="eastAsia"/>
        </w:rPr>
        <w:t>条</w:t>
      </w:r>
    </w:p>
    <w:p w14:paraId="5164253D" w14:textId="77777777" w:rsidR="00987AB9" w:rsidRDefault="00472F3C">
      <w:pPr>
        <w:pStyle w:val="a1"/>
      </w:pPr>
      <w:r>
        <w:rPr>
          <w:rFonts w:hint="eastAsia"/>
        </w:rPr>
        <w:t>车辆基地的功能、布局和各项设施的配置，应根据本工程的运营需要、城市轨道交通线</w:t>
      </w:r>
      <w:proofErr w:type="gramStart"/>
      <w:r>
        <w:rPr>
          <w:rFonts w:hint="eastAsia"/>
        </w:rPr>
        <w:t>网车辆</w:t>
      </w:r>
      <w:proofErr w:type="gramEnd"/>
      <w:r>
        <w:rPr>
          <w:rFonts w:hint="eastAsia"/>
        </w:rPr>
        <w:t>基地的规划布置和既有车辆基地的功能及分布情况，实现线网车辆基地的资源共享。对于多</w:t>
      </w:r>
      <w:proofErr w:type="gramStart"/>
      <w:r>
        <w:rPr>
          <w:rFonts w:hint="eastAsia"/>
        </w:rPr>
        <w:t>线共址的</w:t>
      </w:r>
      <w:proofErr w:type="gramEnd"/>
      <w:r>
        <w:rPr>
          <w:rFonts w:hint="eastAsia"/>
        </w:rPr>
        <w:t>车辆基地，宜对厂前办公设施、检修设施以及辅助设施进行共享。</w:t>
      </w:r>
    </w:p>
    <w:p w14:paraId="09F5638A" w14:textId="77777777" w:rsidR="00987AB9" w:rsidRDefault="00472F3C">
      <w:pPr>
        <w:pStyle w:val="a3"/>
        <w:ind w:firstLine="480"/>
      </w:pPr>
      <w:r>
        <w:rPr>
          <w:rFonts w:hint="eastAsia"/>
        </w:rPr>
        <w:t>【条文说明】部分引用《地铁设计规范》</w:t>
      </w:r>
      <w:r>
        <w:t>GB50157</w:t>
      </w:r>
      <w:r>
        <w:rPr>
          <w:rFonts w:hint="eastAsia"/>
        </w:rPr>
        <w:t>第</w:t>
      </w:r>
      <w:r>
        <w:t>27.1.2</w:t>
      </w:r>
      <w:r>
        <w:rPr>
          <w:rFonts w:hint="eastAsia"/>
        </w:rPr>
        <w:t>条。</w:t>
      </w:r>
    </w:p>
    <w:p w14:paraId="25F85876" w14:textId="77777777" w:rsidR="00987AB9" w:rsidRDefault="00472F3C">
      <w:pPr>
        <w:pStyle w:val="a1"/>
      </w:pPr>
      <w:r>
        <w:rPr>
          <w:rFonts w:hint="eastAsia"/>
        </w:rPr>
        <w:t>车辆基地及停车场等的用地面积，应按预测远期或客流控制期客流量、列车通过能力和资源共享原则确定。对于可分期建设的工程和</w:t>
      </w:r>
      <w:proofErr w:type="gramStart"/>
      <w:r>
        <w:rPr>
          <w:rFonts w:hint="eastAsia"/>
        </w:rPr>
        <w:t>可</w:t>
      </w:r>
      <w:proofErr w:type="gramEnd"/>
      <w:r>
        <w:rPr>
          <w:rFonts w:hint="eastAsia"/>
        </w:rPr>
        <w:t>分期配置的设备，宜分期续建和增设。</w:t>
      </w:r>
    </w:p>
    <w:p w14:paraId="43666A9A" w14:textId="77777777" w:rsidR="00987AB9" w:rsidRDefault="00472F3C">
      <w:pPr>
        <w:pStyle w:val="a3"/>
        <w:ind w:firstLine="480"/>
      </w:pPr>
      <w:r>
        <w:rPr>
          <w:rFonts w:hint="eastAsia"/>
        </w:rPr>
        <w:t>【条文说明】引用《地铁设计规范》</w:t>
      </w:r>
      <w:r>
        <w:t>GB50157</w:t>
      </w:r>
      <w:r>
        <w:rPr>
          <w:rFonts w:hint="eastAsia"/>
        </w:rPr>
        <w:t>第</w:t>
      </w:r>
      <w:r>
        <w:t>1.0.11</w:t>
      </w:r>
      <w:r>
        <w:rPr>
          <w:rFonts w:hint="eastAsia"/>
        </w:rPr>
        <w:t>条</w:t>
      </w:r>
    </w:p>
    <w:p w14:paraId="4B147794" w14:textId="77777777" w:rsidR="00987AB9" w:rsidRDefault="00472F3C">
      <w:pPr>
        <w:pStyle w:val="a1"/>
      </w:pPr>
      <w:r>
        <w:rPr>
          <w:rFonts w:hint="eastAsia"/>
        </w:rPr>
        <w:t>产生噪声、冲击振动或易燃、易爆的车间宜单独设置；产生粉尘和有害气体的房间或设施宜布置在常年主导风向的下风侧，并宜远离生活、办公区；排出的有害气体、粉尘、废液应符合国家现行有关环境保护及卫生标准的规定。</w:t>
      </w:r>
    </w:p>
    <w:p w14:paraId="6B3C363D" w14:textId="77777777" w:rsidR="00987AB9" w:rsidRDefault="00472F3C">
      <w:pPr>
        <w:pStyle w:val="a3"/>
        <w:ind w:firstLine="480"/>
      </w:pPr>
      <w:r>
        <w:rPr>
          <w:rFonts w:hint="eastAsia"/>
        </w:rPr>
        <w:t>【条文说明】引用《地铁设计规范》</w:t>
      </w:r>
      <w:r>
        <w:t>GB50157</w:t>
      </w:r>
      <w:r>
        <w:rPr>
          <w:rFonts w:hint="eastAsia"/>
        </w:rPr>
        <w:t>第</w:t>
      </w:r>
      <w:r>
        <w:t>27.2.16</w:t>
      </w:r>
      <w:r>
        <w:rPr>
          <w:rFonts w:hint="eastAsia"/>
        </w:rPr>
        <w:t>条</w:t>
      </w:r>
    </w:p>
    <w:p w14:paraId="7FF9BB51" w14:textId="77777777" w:rsidR="00987AB9" w:rsidRDefault="00472F3C">
      <w:pPr>
        <w:pStyle w:val="a1"/>
      </w:pPr>
      <w:r>
        <w:rPr>
          <w:rFonts w:hint="eastAsia"/>
        </w:rPr>
        <w:t>车辆基地设计应对所产生的废气、废液、废渣和噪声等进行综合治理，并应符合国家现行相关标准的规定。环境保护设施应与主体工程同时设计、同时施工、同时投产。</w:t>
      </w:r>
    </w:p>
    <w:p w14:paraId="2A9407B1" w14:textId="77777777" w:rsidR="00987AB9" w:rsidRDefault="00472F3C">
      <w:pPr>
        <w:ind w:firstLine="480"/>
        <w:rPr>
          <w:rFonts w:eastAsia="楷体"/>
        </w:rPr>
      </w:pPr>
      <w:r>
        <w:rPr>
          <w:rFonts w:eastAsia="楷体" w:hint="eastAsia"/>
        </w:rPr>
        <w:t>【条文说明】引用《地铁设计规范》</w:t>
      </w:r>
      <w:r>
        <w:rPr>
          <w:rFonts w:eastAsia="楷体"/>
        </w:rPr>
        <w:t>GB50157</w:t>
      </w:r>
      <w:r>
        <w:rPr>
          <w:rFonts w:eastAsia="楷体" w:hint="eastAsia"/>
        </w:rPr>
        <w:t>第</w:t>
      </w:r>
      <w:r>
        <w:rPr>
          <w:rFonts w:eastAsia="楷体"/>
        </w:rPr>
        <w:t>27.1.7</w:t>
      </w:r>
      <w:r>
        <w:rPr>
          <w:rFonts w:eastAsia="楷体" w:hint="eastAsia"/>
        </w:rPr>
        <w:t>条</w:t>
      </w:r>
    </w:p>
    <w:p w14:paraId="0BF7CF1F" w14:textId="77777777" w:rsidR="00987AB9" w:rsidRDefault="00472F3C">
      <w:pPr>
        <w:pStyle w:val="a0"/>
        <w:spacing w:before="156"/>
        <w:jc w:val="both"/>
      </w:pPr>
      <w:bookmarkStart w:id="472" w:name="_Toc80108358"/>
      <w:bookmarkStart w:id="473" w:name="_Toc69285101"/>
      <w:bookmarkStart w:id="474" w:name="_Toc73646519"/>
      <w:bookmarkStart w:id="475" w:name="_Toc93589719"/>
      <w:r>
        <w:rPr>
          <w:rFonts w:hint="eastAsia"/>
        </w:rPr>
        <w:t>选址与土建设施</w:t>
      </w:r>
      <w:bookmarkEnd w:id="472"/>
      <w:bookmarkEnd w:id="473"/>
      <w:bookmarkEnd w:id="474"/>
      <w:bookmarkEnd w:id="475"/>
    </w:p>
    <w:p w14:paraId="3CD1861E" w14:textId="77777777" w:rsidR="00987AB9" w:rsidRDefault="00472F3C">
      <w:pPr>
        <w:pStyle w:val="a1"/>
      </w:pPr>
      <w:r>
        <w:rPr>
          <w:rFonts w:hint="eastAsia"/>
        </w:rPr>
        <w:t>车辆基地优先选用废弃场地建设，布置方案宜结合用地选址情况合理布局，对用地困难选址可采用双层车辆基地或地下车辆基地等形式。</w:t>
      </w:r>
    </w:p>
    <w:p w14:paraId="4D130D08" w14:textId="77777777" w:rsidR="00987AB9" w:rsidRDefault="00472F3C">
      <w:pPr>
        <w:pStyle w:val="a3"/>
        <w:ind w:firstLine="480"/>
      </w:pPr>
      <w:r>
        <w:rPr>
          <w:rFonts w:hint="eastAsia"/>
        </w:rPr>
        <w:t>【条文说明】由于城市用地现规模、用地规划性质及场地自然环境等等的限制，车辆基地选址用地往往难以满足车辆基地最优布局方案的要求，在此情况下，在不影响使用功能的前提下可以采用地下车辆基地及双层车辆基地等方式，降低车辆基地对用地选址的要求。</w:t>
      </w:r>
    </w:p>
    <w:p w14:paraId="6EE7C777" w14:textId="77777777" w:rsidR="00987AB9" w:rsidRDefault="00472F3C">
      <w:pPr>
        <w:pStyle w:val="a1"/>
      </w:pPr>
      <w:r>
        <w:rPr>
          <w:rFonts w:hint="eastAsia"/>
        </w:rPr>
        <w:t>结合车辆基地的用地选址条件，对具备开发价值的车辆基地宜进行上盖物业开发或上盖还绿等综合利用措施。</w:t>
      </w:r>
    </w:p>
    <w:p w14:paraId="4CDC1F15" w14:textId="77777777" w:rsidR="00987AB9" w:rsidRDefault="00472F3C">
      <w:pPr>
        <w:pStyle w:val="a3"/>
        <w:ind w:firstLine="480"/>
      </w:pPr>
      <w:r>
        <w:rPr>
          <w:rFonts w:hint="eastAsia"/>
        </w:rPr>
        <w:t>【条文说明】车辆基地选址占地面积较大，部分用地选址区位良好，进行上盖物业开发可以对土地进行二次利用，取得良好的投资回报，有效消除传统车辆基地对城市景观，促进用地周边城市发展。此外，部分车辆基地选址位于生态绿地内，规划要求对场地进行复绿。</w:t>
      </w:r>
    </w:p>
    <w:p w14:paraId="33A15666" w14:textId="77777777" w:rsidR="00987AB9" w:rsidRDefault="00472F3C">
      <w:pPr>
        <w:pStyle w:val="a1"/>
      </w:pPr>
      <w:r>
        <w:rPr>
          <w:rFonts w:hint="eastAsia"/>
        </w:rPr>
        <w:t>结合岭南特征，车辆基地建筑体现园林式布局，并进行生态修复和地表复绿。</w:t>
      </w:r>
    </w:p>
    <w:p w14:paraId="4F7C64DD" w14:textId="77777777" w:rsidR="00987AB9" w:rsidRDefault="00472F3C">
      <w:pPr>
        <w:pStyle w:val="a1"/>
      </w:pPr>
      <w:r>
        <w:rPr>
          <w:rFonts w:hint="eastAsia"/>
        </w:rPr>
        <w:t>车辆基地内的综合楼、办公楼、派出所、司机公寓等应满足国家《绿色建筑评价标准》二星级标准要求。</w:t>
      </w:r>
    </w:p>
    <w:p w14:paraId="72365C02" w14:textId="77777777" w:rsidR="00987AB9" w:rsidRDefault="00472F3C">
      <w:pPr>
        <w:pStyle w:val="a1"/>
      </w:pPr>
      <w:r>
        <w:rPr>
          <w:rFonts w:hint="eastAsia"/>
        </w:rPr>
        <w:t>对有不同作业环境温度要求的作业区域应进行物理隔离。</w:t>
      </w:r>
    </w:p>
    <w:p w14:paraId="2A749DE2" w14:textId="77777777" w:rsidR="00987AB9" w:rsidRDefault="00472F3C">
      <w:pPr>
        <w:pStyle w:val="a3"/>
        <w:ind w:firstLine="480"/>
      </w:pPr>
      <w:r>
        <w:rPr>
          <w:rFonts w:hint="eastAsia"/>
        </w:rPr>
        <w:t>【条文说明】车辆段内大库不同功能区对作业环境温度要求不一致，若不进行物理隔离，则整个大库的采暖等标准将按照最高温度要求设置，造成浪费。</w:t>
      </w:r>
    </w:p>
    <w:p w14:paraId="56D9A2F8" w14:textId="77777777" w:rsidR="00987AB9" w:rsidRDefault="00472F3C">
      <w:pPr>
        <w:pStyle w:val="a1"/>
      </w:pPr>
      <w:r>
        <w:rPr>
          <w:rFonts w:hint="eastAsia"/>
        </w:rPr>
        <w:t>宜采用天井、采光窗等措施改善盖下通风、采光环境。</w:t>
      </w:r>
    </w:p>
    <w:p w14:paraId="764DE2F3" w14:textId="77777777" w:rsidR="00987AB9" w:rsidRDefault="00472F3C">
      <w:pPr>
        <w:pStyle w:val="a3"/>
        <w:ind w:firstLine="480"/>
      </w:pPr>
      <w:r>
        <w:rPr>
          <w:rFonts w:hint="eastAsia"/>
        </w:rPr>
        <w:t>【条文说明】引用《重庆城市轨道交通绿色化行动方案》</w:t>
      </w:r>
      <w:r>
        <w:t>12.14</w:t>
      </w:r>
      <w:r>
        <w:rPr>
          <w:rFonts w:hint="eastAsia"/>
        </w:rPr>
        <w:t>条</w:t>
      </w:r>
    </w:p>
    <w:p w14:paraId="250882D5" w14:textId="77777777" w:rsidR="00987AB9" w:rsidRDefault="00472F3C">
      <w:pPr>
        <w:pStyle w:val="a1"/>
      </w:pPr>
      <w:r>
        <w:rPr>
          <w:rFonts w:hint="eastAsia"/>
        </w:rPr>
        <w:t>盖下装修材料及颜色应采用可见光反射比高的材料。</w:t>
      </w:r>
    </w:p>
    <w:p w14:paraId="528FF746" w14:textId="77777777" w:rsidR="00987AB9" w:rsidRDefault="00472F3C">
      <w:pPr>
        <w:pStyle w:val="a3"/>
        <w:ind w:firstLine="480"/>
      </w:pPr>
      <w:r>
        <w:rPr>
          <w:rFonts w:hint="eastAsia"/>
        </w:rPr>
        <w:t>【条文说明】引用《重庆城市轨道交通绿色化行动方案》</w:t>
      </w:r>
      <w:r>
        <w:t>12.15</w:t>
      </w:r>
      <w:r>
        <w:rPr>
          <w:rFonts w:hint="eastAsia"/>
        </w:rPr>
        <w:t>条</w:t>
      </w:r>
    </w:p>
    <w:p w14:paraId="780E26B9" w14:textId="77777777" w:rsidR="00987AB9" w:rsidRDefault="00472F3C">
      <w:pPr>
        <w:pStyle w:val="a1"/>
      </w:pPr>
      <w:r>
        <w:rPr>
          <w:rFonts w:hint="eastAsia"/>
        </w:rPr>
        <w:t>宜根据功能需求，合理的确定库房层高，减少由空间加大引起的能耗增加。</w:t>
      </w:r>
    </w:p>
    <w:p w14:paraId="51F06F6E" w14:textId="77777777" w:rsidR="00987AB9" w:rsidRDefault="00472F3C">
      <w:pPr>
        <w:pStyle w:val="a1"/>
      </w:pPr>
      <w:r>
        <w:rPr>
          <w:rFonts w:hint="eastAsia"/>
        </w:rPr>
        <w:lastRenderedPageBreak/>
        <w:t>建筑屋面宜采用种植屋面。</w:t>
      </w:r>
    </w:p>
    <w:p w14:paraId="0FEFC247" w14:textId="77777777" w:rsidR="00987AB9" w:rsidRDefault="00472F3C">
      <w:pPr>
        <w:ind w:firstLine="480"/>
        <w:rPr>
          <w:rFonts w:eastAsia="楷体"/>
        </w:rPr>
      </w:pPr>
      <w:r>
        <w:rPr>
          <w:rFonts w:eastAsia="楷体" w:hint="eastAsia"/>
        </w:rPr>
        <w:t>【条文说明】引用《重庆城市轨道交通绿色化行动方案》</w:t>
      </w:r>
      <w:r>
        <w:rPr>
          <w:rFonts w:eastAsia="楷体"/>
        </w:rPr>
        <w:t>12.12</w:t>
      </w:r>
      <w:r>
        <w:rPr>
          <w:rFonts w:eastAsia="楷体" w:hint="eastAsia"/>
        </w:rPr>
        <w:t>条</w:t>
      </w:r>
    </w:p>
    <w:p w14:paraId="7BFCE62C" w14:textId="77777777" w:rsidR="00987AB9" w:rsidRDefault="00472F3C">
      <w:pPr>
        <w:pStyle w:val="a1"/>
      </w:pPr>
      <w:r>
        <w:rPr>
          <w:rFonts w:hint="eastAsia"/>
        </w:rPr>
        <w:t>车辆基地建筑设计构件宜标准化和模数化，利于装配式构件的实施。</w:t>
      </w:r>
    </w:p>
    <w:p w14:paraId="301711A8" w14:textId="77777777" w:rsidR="00987AB9" w:rsidRDefault="00472F3C">
      <w:pPr>
        <w:pStyle w:val="a3"/>
        <w:ind w:firstLine="480"/>
      </w:pPr>
      <w:r>
        <w:rPr>
          <w:rFonts w:hint="eastAsia"/>
        </w:rPr>
        <w:t>【条文说明】引用《重庆城市轨道交通绿色化行动方案》</w:t>
      </w:r>
      <w:r>
        <w:t>12.17</w:t>
      </w:r>
      <w:r>
        <w:rPr>
          <w:rFonts w:hint="eastAsia"/>
        </w:rPr>
        <w:t>条</w:t>
      </w:r>
    </w:p>
    <w:p w14:paraId="000D34A0" w14:textId="22A2B8B2" w:rsidR="00987AB9" w:rsidRDefault="00472F3C">
      <w:pPr>
        <w:pStyle w:val="a1"/>
      </w:pPr>
      <w:r>
        <w:rPr>
          <w:rFonts w:hint="eastAsia"/>
        </w:rPr>
        <w:t>车辆段厂前区建筑单体</w:t>
      </w:r>
      <w:r w:rsidR="005F0E18">
        <w:rPr>
          <w:rFonts w:hint="eastAsia"/>
        </w:rPr>
        <w:t>应按现行国家标准</w:t>
      </w:r>
      <w:r>
        <w:rPr>
          <w:rFonts w:hint="eastAsia"/>
        </w:rPr>
        <w:t>《公共建筑节能</w:t>
      </w:r>
      <w:r w:rsidR="005F0E18">
        <w:rPr>
          <w:rFonts w:hint="eastAsia"/>
        </w:rPr>
        <w:t>设计</w:t>
      </w:r>
      <w:r>
        <w:rPr>
          <w:rFonts w:hint="eastAsia"/>
        </w:rPr>
        <w:t>标准》</w:t>
      </w:r>
      <w:r w:rsidR="005F0E18">
        <w:rPr>
          <w:rFonts w:hint="eastAsia"/>
        </w:rPr>
        <w:t>GB50189</w:t>
      </w:r>
      <w:r w:rsidR="005F0E18">
        <w:rPr>
          <w:rFonts w:hint="eastAsia"/>
        </w:rPr>
        <w:t>执行</w:t>
      </w:r>
      <w:r>
        <w:rPr>
          <w:rFonts w:hint="eastAsia"/>
        </w:rPr>
        <w:t>。</w:t>
      </w:r>
    </w:p>
    <w:p w14:paraId="15A88265" w14:textId="77777777" w:rsidR="00987AB9" w:rsidRDefault="00472F3C">
      <w:pPr>
        <w:pStyle w:val="a0"/>
        <w:spacing w:before="156"/>
        <w:jc w:val="both"/>
      </w:pPr>
      <w:bookmarkStart w:id="476" w:name="_Toc69285102"/>
      <w:bookmarkStart w:id="477" w:name="_Toc80108359"/>
      <w:bookmarkStart w:id="478" w:name="_Toc73646520"/>
      <w:bookmarkStart w:id="479" w:name="_Toc93589720"/>
      <w:r>
        <w:rPr>
          <w:rFonts w:hint="eastAsia"/>
        </w:rPr>
        <w:t>工艺及机电设施</w:t>
      </w:r>
      <w:bookmarkEnd w:id="476"/>
      <w:bookmarkEnd w:id="477"/>
      <w:bookmarkEnd w:id="478"/>
      <w:bookmarkEnd w:id="479"/>
    </w:p>
    <w:p w14:paraId="7C9F0CDE" w14:textId="77777777" w:rsidR="00987AB9" w:rsidRDefault="00472F3C">
      <w:pPr>
        <w:pStyle w:val="a1"/>
      </w:pPr>
      <w:r>
        <w:rPr>
          <w:rFonts w:hint="eastAsia"/>
        </w:rPr>
        <w:t>车辆基地优先采用智能化、自动化、绿色环保型工艺或检修设备，以提高车辆基地检修作业效率，提升车辆基地环境品质。</w:t>
      </w:r>
    </w:p>
    <w:p w14:paraId="7CBDA6A3" w14:textId="77777777" w:rsidR="00987AB9" w:rsidRDefault="00472F3C">
      <w:pPr>
        <w:pStyle w:val="a3"/>
        <w:ind w:firstLine="480"/>
      </w:pPr>
      <w:r>
        <w:rPr>
          <w:rFonts w:hint="eastAsia"/>
        </w:rPr>
        <w:t>【条文说明】引用《重庆城市轨道交通绿色化行动方案》第</w:t>
      </w:r>
      <w:r>
        <w:t>12.8</w:t>
      </w:r>
      <w:r>
        <w:rPr>
          <w:rFonts w:hint="eastAsia"/>
        </w:rPr>
        <w:t>条</w:t>
      </w:r>
    </w:p>
    <w:p w14:paraId="12AEAAF0" w14:textId="77777777" w:rsidR="00987AB9" w:rsidRDefault="00472F3C">
      <w:pPr>
        <w:pStyle w:val="a1"/>
      </w:pPr>
      <w:r>
        <w:rPr>
          <w:rFonts w:hint="eastAsia"/>
        </w:rPr>
        <w:t>轨道检测车、接触网检修车、磨轨车等大型工程车辆，应按资源共享原则配置。</w:t>
      </w:r>
    </w:p>
    <w:p w14:paraId="51E06612" w14:textId="77777777" w:rsidR="00987AB9" w:rsidRDefault="00472F3C">
      <w:pPr>
        <w:pStyle w:val="a3"/>
        <w:ind w:firstLine="480"/>
      </w:pPr>
      <w:r>
        <w:rPr>
          <w:rFonts w:hint="eastAsia"/>
        </w:rPr>
        <w:t>【条文说明】引用《地铁设计规范》</w:t>
      </w:r>
      <w:r>
        <w:t>GB50157</w:t>
      </w:r>
      <w:r>
        <w:rPr>
          <w:rFonts w:hint="eastAsia"/>
        </w:rPr>
        <w:t>第</w:t>
      </w:r>
      <w:r>
        <w:t>27.6.8</w:t>
      </w:r>
      <w:r>
        <w:rPr>
          <w:rFonts w:hint="eastAsia"/>
        </w:rPr>
        <w:t>条。</w:t>
      </w:r>
    </w:p>
    <w:p w14:paraId="28B892D0" w14:textId="77777777" w:rsidR="00987AB9" w:rsidRDefault="00472F3C">
      <w:pPr>
        <w:pStyle w:val="a1"/>
      </w:pPr>
      <w:r>
        <w:rPr>
          <w:rFonts w:hint="eastAsia"/>
        </w:rPr>
        <w:t>工程车辆的动力宜优先采用蓄电池或蓄电池与接触轨（网）供电相结合的型式。</w:t>
      </w:r>
    </w:p>
    <w:p w14:paraId="4BE4F9F9" w14:textId="77777777" w:rsidR="00987AB9" w:rsidRDefault="00472F3C">
      <w:pPr>
        <w:pStyle w:val="a3"/>
        <w:ind w:firstLine="480"/>
      </w:pPr>
      <w:r>
        <w:rPr>
          <w:rFonts w:hint="eastAsia"/>
        </w:rPr>
        <w:t>【条文说明】采用内燃动力的工程车辆，在动力、续航里程上具备一定优势，但内燃机车排放的烟尘对隧道、盖下空间污染较大，在蓄电池技术不断成熟的条件下，宜尽量采用蓄电池工程车。</w:t>
      </w:r>
    </w:p>
    <w:p w14:paraId="2A569914" w14:textId="77777777" w:rsidR="00987AB9" w:rsidRDefault="00472F3C">
      <w:pPr>
        <w:pStyle w:val="a1"/>
      </w:pPr>
      <w:r>
        <w:rPr>
          <w:rFonts w:hint="eastAsia"/>
        </w:rPr>
        <w:t>不进行上盖物业开发车辆基地屋顶宜进行光伏发电。</w:t>
      </w:r>
    </w:p>
    <w:p w14:paraId="573B6304" w14:textId="77777777" w:rsidR="00987AB9" w:rsidRDefault="00472F3C">
      <w:pPr>
        <w:pStyle w:val="a3"/>
        <w:ind w:firstLine="480"/>
      </w:pPr>
      <w:r>
        <w:rPr>
          <w:rFonts w:hint="eastAsia"/>
        </w:rPr>
        <w:t>【条文说明】车辆段占地面积较大，若不进行上盖物业开发，可考虑将屋面进行有效利用，设置光伏发电设施，</w:t>
      </w:r>
      <w:proofErr w:type="gramStart"/>
      <w:r>
        <w:rPr>
          <w:rFonts w:hint="eastAsia"/>
        </w:rPr>
        <w:t>用于场</w:t>
      </w:r>
      <w:proofErr w:type="gramEnd"/>
      <w:r>
        <w:rPr>
          <w:rFonts w:hint="eastAsia"/>
        </w:rPr>
        <w:t>段内照明、热水器等设备供电。</w:t>
      </w:r>
    </w:p>
    <w:p w14:paraId="1C5266A0" w14:textId="77777777" w:rsidR="00987AB9" w:rsidRDefault="00472F3C">
      <w:pPr>
        <w:pStyle w:val="a1"/>
      </w:pPr>
      <w:r>
        <w:rPr>
          <w:rFonts w:hint="eastAsia"/>
        </w:rPr>
        <w:t>车辆基地内宜采用智能照明系统。</w:t>
      </w:r>
    </w:p>
    <w:p w14:paraId="2037B742" w14:textId="77777777" w:rsidR="00987AB9" w:rsidRDefault="00472F3C">
      <w:pPr>
        <w:pStyle w:val="a1"/>
      </w:pPr>
      <w:r>
        <w:rPr>
          <w:rFonts w:hint="eastAsia"/>
        </w:rPr>
        <w:t>车辆基地选址应尽量避免设置在地势低洼地带，避免</w:t>
      </w:r>
      <w:proofErr w:type="gramStart"/>
      <w:r>
        <w:rPr>
          <w:rFonts w:hint="eastAsia"/>
        </w:rPr>
        <w:t>污</w:t>
      </w:r>
      <w:proofErr w:type="gramEnd"/>
      <w:r>
        <w:rPr>
          <w:rFonts w:hint="eastAsia"/>
        </w:rPr>
        <w:t>废水和雨水的二次提升。</w:t>
      </w:r>
    </w:p>
    <w:p w14:paraId="147E1C1F" w14:textId="77777777" w:rsidR="00987AB9" w:rsidRDefault="00472F3C">
      <w:pPr>
        <w:pStyle w:val="a1"/>
      </w:pPr>
      <w:r>
        <w:rPr>
          <w:rFonts w:hint="eastAsia"/>
        </w:rPr>
        <w:t>车辆基地生活水箱应设置二次消毒设施。</w:t>
      </w:r>
    </w:p>
    <w:p w14:paraId="45098D21" w14:textId="77777777" w:rsidR="00987AB9" w:rsidRDefault="00472F3C">
      <w:pPr>
        <w:pStyle w:val="a1"/>
      </w:pPr>
      <w:r>
        <w:rPr>
          <w:rFonts w:hint="eastAsia"/>
        </w:rPr>
        <w:t>车辆基地司机公寓、公共浴室、厨房等集中热水应采用太阳能、空气能热泵等非传统热源集中供热方式。</w:t>
      </w:r>
    </w:p>
    <w:p w14:paraId="1A7809DA" w14:textId="77777777" w:rsidR="00987AB9" w:rsidRDefault="00472F3C">
      <w:pPr>
        <w:pStyle w:val="a1"/>
      </w:pPr>
      <w:r>
        <w:rPr>
          <w:rFonts w:hint="eastAsia"/>
        </w:rPr>
        <w:t>车辆基地应编制雨水专项设计方案或雨水综合利用方案，方案内容应包括设计依据、设计范围、海绵城市建设指标要求、雨水系统设计方案雨量及相关控制指标计算及工程经济性分析等，且场地年径流总量控制率、面源污染控制率、综合径流系数等应满足当地海绵城市管理条例及相关地方规范的要求。</w:t>
      </w:r>
    </w:p>
    <w:p w14:paraId="0A1EA207" w14:textId="77777777" w:rsidR="00987AB9" w:rsidRDefault="00472F3C">
      <w:pPr>
        <w:pStyle w:val="a1"/>
      </w:pPr>
      <w:r>
        <w:rPr>
          <w:rFonts w:hint="eastAsia"/>
        </w:rPr>
        <w:t>车辆基地宜采用透水铺装、下凹绿地、屋顶绿化等措施以实现雨水的综合利用。</w:t>
      </w:r>
    </w:p>
    <w:p w14:paraId="543A9200" w14:textId="77777777" w:rsidR="00987AB9" w:rsidRDefault="00472F3C">
      <w:pPr>
        <w:pStyle w:val="a1"/>
      </w:pPr>
      <w:r>
        <w:rPr>
          <w:rFonts w:hint="eastAsia"/>
        </w:rPr>
        <w:t>车辆基地洗车废水应经过处理后循环利用。</w:t>
      </w:r>
    </w:p>
    <w:p w14:paraId="65FFF153" w14:textId="77777777" w:rsidR="00987AB9" w:rsidRDefault="00472F3C">
      <w:pPr>
        <w:pStyle w:val="a1"/>
      </w:pPr>
      <w:r>
        <w:rPr>
          <w:rFonts w:hint="eastAsia"/>
        </w:rPr>
        <w:t>车辆基地生产废水、生活污水、雨水经过处理后宜作为冲厕、绿化等中水回用，中水回用应进行水量平衡计算，对多余中水应有其他清运措施。</w:t>
      </w:r>
    </w:p>
    <w:p w14:paraId="26D9E980" w14:textId="77777777" w:rsidR="00987AB9" w:rsidRDefault="00472F3C">
      <w:pPr>
        <w:pStyle w:val="a1"/>
      </w:pPr>
      <w:r>
        <w:rPr>
          <w:rFonts w:hint="eastAsia"/>
        </w:rPr>
        <w:t>车辆基地污水处理站除臭装置的设计应符合《城镇污水处理厂臭气处理技术规程》</w:t>
      </w:r>
      <w:r>
        <w:rPr>
          <w:rFonts w:hint="eastAsia"/>
        </w:rPr>
        <w:t>CJJT</w:t>
      </w:r>
      <w:r>
        <w:t xml:space="preserve"> </w:t>
      </w:r>
      <w:r>
        <w:rPr>
          <w:rFonts w:hint="eastAsia"/>
        </w:rPr>
        <w:t>243</w:t>
      </w:r>
      <w:r>
        <w:rPr>
          <w:rFonts w:hint="eastAsia"/>
        </w:rPr>
        <w:t>的规定。</w:t>
      </w:r>
    </w:p>
    <w:p w14:paraId="39A4F139" w14:textId="77777777" w:rsidR="00B56CB4" w:rsidRDefault="00B56CB4">
      <w:pPr>
        <w:pStyle w:val="a3"/>
        <w:sectPr w:rsidR="00B56CB4">
          <w:footerReference w:type="default" r:id="rId14"/>
          <w:pgSz w:w="11906" w:h="16838"/>
          <w:pgMar w:top="1440" w:right="1800" w:bottom="1440" w:left="1800" w:header="851" w:footer="992" w:gutter="0"/>
          <w:pgNumType w:start="1"/>
          <w:cols w:space="425"/>
          <w:docGrid w:type="lines" w:linePitch="312"/>
        </w:sectPr>
      </w:pPr>
    </w:p>
    <w:p w14:paraId="07C6FD2A" w14:textId="77777777" w:rsidR="00B56CB4" w:rsidRPr="002D08F9" w:rsidRDefault="00B56CB4" w:rsidP="00B56CB4">
      <w:pPr>
        <w:tabs>
          <w:tab w:val="left" w:pos="19"/>
        </w:tabs>
        <w:spacing w:line="360" w:lineRule="auto"/>
        <w:jc w:val="center"/>
        <w:outlineLvl w:val="0"/>
        <w:rPr>
          <w:b/>
          <w:sz w:val="30"/>
        </w:rPr>
      </w:pPr>
      <w:bookmarkStart w:id="480" w:name="_Toc485043057"/>
      <w:bookmarkStart w:id="481" w:name="_Toc485647658"/>
      <w:bookmarkStart w:id="482" w:name="_Toc502325496"/>
      <w:bookmarkStart w:id="483" w:name="_Toc6815067"/>
      <w:bookmarkStart w:id="484" w:name="_Toc74137314"/>
      <w:bookmarkStart w:id="485" w:name="_Toc86055361"/>
      <w:bookmarkStart w:id="486" w:name="_Toc93589721"/>
      <w:r w:rsidRPr="002D08F9">
        <w:rPr>
          <w:rFonts w:hint="eastAsia"/>
          <w:b/>
          <w:sz w:val="30"/>
        </w:rPr>
        <w:lastRenderedPageBreak/>
        <w:t>本标准用词说明</w:t>
      </w:r>
      <w:bookmarkEnd w:id="480"/>
      <w:bookmarkEnd w:id="481"/>
      <w:bookmarkEnd w:id="482"/>
      <w:bookmarkEnd w:id="483"/>
      <w:bookmarkEnd w:id="484"/>
      <w:bookmarkEnd w:id="485"/>
      <w:bookmarkEnd w:id="486"/>
    </w:p>
    <w:p w14:paraId="77EAE57C" w14:textId="77777777" w:rsidR="00B56CB4" w:rsidRPr="002D08F9" w:rsidRDefault="00B56CB4" w:rsidP="00B56CB4">
      <w:pPr>
        <w:tabs>
          <w:tab w:val="left" w:pos="19"/>
        </w:tabs>
        <w:spacing w:line="360" w:lineRule="auto"/>
        <w:rPr>
          <w:b/>
          <w:bCs/>
          <w:sz w:val="22"/>
        </w:rPr>
      </w:pPr>
    </w:p>
    <w:p w14:paraId="0972ACDA" w14:textId="77777777" w:rsidR="00B56CB4" w:rsidRPr="002D08F9" w:rsidRDefault="00B56CB4" w:rsidP="00B56CB4">
      <w:pPr>
        <w:tabs>
          <w:tab w:val="left" w:pos="19"/>
        </w:tabs>
        <w:spacing w:line="360" w:lineRule="auto"/>
        <w:rPr>
          <w:sz w:val="24"/>
        </w:rPr>
      </w:pPr>
      <w:r w:rsidRPr="002D08F9">
        <w:rPr>
          <w:b/>
          <w:bCs/>
          <w:sz w:val="24"/>
        </w:rPr>
        <w:t>1</w:t>
      </w:r>
      <w:r w:rsidRPr="002D08F9">
        <w:rPr>
          <w:rFonts w:hint="eastAsia"/>
          <w:b/>
          <w:bCs/>
          <w:sz w:val="24"/>
        </w:rPr>
        <w:t xml:space="preserve"> </w:t>
      </w:r>
      <w:r w:rsidRPr="002D08F9">
        <w:rPr>
          <w:rFonts w:hint="eastAsia"/>
          <w:sz w:val="24"/>
        </w:rPr>
        <w:t xml:space="preserve"> </w:t>
      </w:r>
      <w:r w:rsidRPr="002D08F9">
        <w:rPr>
          <w:rFonts w:hint="eastAsia"/>
          <w:sz w:val="24"/>
        </w:rPr>
        <w:t>为便于在执行本标准条文时区别对待，对要求严格程度不同的用词说明如下：</w:t>
      </w:r>
    </w:p>
    <w:p w14:paraId="0F5DE2C4" w14:textId="77777777" w:rsidR="00B56CB4" w:rsidRPr="002D08F9" w:rsidRDefault="00B56CB4" w:rsidP="00B56CB4">
      <w:pPr>
        <w:tabs>
          <w:tab w:val="left" w:pos="19"/>
        </w:tabs>
        <w:spacing w:line="360" w:lineRule="auto"/>
        <w:ind w:firstLineChars="100" w:firstLine="240"/>
        <w:rPr>
          <w:sz w:val="24"/>
        </w:rPr>
      </w:pPr>
      <w:r w:rsidRPr="002D08F9">
        <w:rPr>
          <w:rFonts w:hint="eastAsia"/>
          <w:sz w:val="24"/>
        </w:rPr>
        <w:t>1</w:t>
      </w:r>
      <w:r w:rsidRPr="002D08F9">
        <w:rPr>
          <w:rFonts w:hint="eastAsia"/>
          <w:sz w:val="24"/>
        </w:rPr>
        <w:t>）表示很严格，非这样做不可的：</w:t>
      </w:r>
    </w:p>
    <w:p w14:paraId="1FD13C31" w14:textId="77777777" w:rsidR="00B56CB4" w:rsidRPr="002D08F9" w:rsidRDefault="00B56CB4" w:rsidP="00B56CB4">
      <w:pPr>
        <w:tabs>
          <w:tab w:val="left" w:pos="19"/>
        </w:tabs>
        <w:spacing w:line="360" w:lineRule="auto"/>
        <w:rPr>
          <w:sz w:val="24"/>
        </w:rPr>
      </w:pPr>
      <w:r w:rsidRPr="002D08F9">
        <w:rPr>
          <w:rFonts w:hint="eastAsia"/>
          <w:sz w:val="24"/>
        </w:rPr>
        <w:t xml:space="preserve">     </w:t>
      </w:r>
      <w:r w:rsidRPr="002D08F9">
        <w:rPr>
          <w:rFonts w:hint="eastAsia"/>
          <w:sz w:val="24"/>
        </w:rPr>
        <w:t>正面</w:t>
      </w:r>
      <w:proofErr w:type="gramStart"/>
      <w:r w:rsidRPr="002D08F9">
        <w:rPr>
          <w:rFonts w:hint="eastAsia"/>
          <w:sz w:val="24"/>
        </w:rPr>
        <w:t>词采用</w:t>
      </w:r>
      <w:proofErr w:type="gramEnd"/>
      <w:r w:rsidRPr="002D08F9">
        <w:rPr>
          <w:rFonts w:hint="eastAsia"/>
          <w:sz w:val="24"/>
        </w:rPr>
        <w:t>“必须</w:t>
      </w:r>
      <w:r w:rsidRPr="002D08F9">
        <w:rPr>
          <w:rFonts w:hint="eastAsia"/>
          <w:spacing w:val="120"/>
          <w:sz w:val="24"/>
        </w:rPr>
        <w:t>”</w:t>
      </w:r>
      <w:r w:rsidRPr="002D08F9">
        <w:rPr>
          <w:rFonts w:hint="eastAsia"/>
          <w:sz w:val="24"/>
        </w:rPr>
        <w:t>，反面</w:t>
      </w:r>
      <w:proofErr w:type="gramStart"/>
      <w:r w:rsidRPr="002D08F9">
        <w:rPr>
          <w:rFonts w:hint="eastAsia"/>
          <w:sz w:val="24"/>
        </w:rPr>
        <w:t>词采用</w:t>
      </w:r>
      <w:proofErr w:type="gramEnd"/>
      <w:r w:rsidRPr="002D08F9">
        <w:rPr>
          <w:rFonts w:hint="eastAsia"/>
          <w:sz w:val="24"/>
        </w:rPr>
        <w:t>“严禁</w:t>
      </w:r>
      <w:r w:rsidRPr="002D08F9">
        <w:rPr>
          <w:rFonts w:hint="eastAsia"/>
          <w:spacing w:val="120"/>
          <w:sz w:val="24"/>
        </w:rPr>
        <w:t>”；</w:t>
      </w:r>
    </w:p>
    <w:p w14:paraId="38FEE61D" w14:textId="77777777" w:rsidR="00B56CB4" w:rsidRPr="002D08F9" w:rsidRDefault="00B56CB4" w:rsidP="00B56CB4">
      <w:pPr>
        <w:tabs>
          <w:tab w:val="left" w:pos="19"/>
        </w:tabs>
        <w:spacing w:line="360" w:lineRule="auto"/>
        <w:ind w:firstLineChars="100" w:firstLine="240"/>
        <w:rPr>
          <w:sz w:val="24"/>
        </w:rPr>
      </w:pPr>
      <w:r w:rsidRPr="002D08F9">
        <w:rPr>
          <w:rFonts w:hint="eastAsia"/>
          <w:sz w:val="24"/>
        </w:rPr>
        <w:t>2</w:t>
      </w:r>
      <w:r w:rsidRPr="002D08F9">
        <w:rPr>
          <w:rFonts w:hint="eastAsia"/>
          <w:sz w:val="24"/>
        </w:rPr>
        <w:t>）表示严格，在正常情况下均应这样做的：</w:t>
      </w:r>
    </w:p>
    <w:p w14:paraId="25CEB6DC" w14:textId="77777777" w:rsidR="00B56CB4" w:rsidRPr="002D08F9" w:rsidRDefault="00B56CB4" w:rsidP="00B56CB4">
      <w:pPr>
        <w:tabs>
          <w:tab w:val="left" w:pos="19"/>
        </w:tabs>
        <w:spacing w:line="360" w:lineRule="auto"/>
        <w:rPr>
          <w:sz w:val="24"/>
        </w:rPr>
      </w:pPr>
      <w:r w:rsidRPr="002D08F9">
        <w:rPr>
          <w:rFonts w:hint="eastAsia"/>
          <w:sz w:val="24"/>
        </w:rPr>
        <w:t xml:space="preserve">     </w:t>
      </w:r>
      <w:r w:rsidRPr="002D08F9">
        <w:rPr>
          <w:rFonts w:hint="eastAsia"/>
          <w:sz w:val="24"/>
        </w:rPr>
        <w:t>正面</w:t>
      </w:r>
      <w:proofErr w:type="gramStart"/>
      <w:r w:rsidRPr="002D08F9">
        <w:rPr>
          <w:rFonts w:hint="eastAsia"/>
          <w:sz w:val="24"/>
        </w:rPr>
        <w:t>词采用</w:t>
      </w:r>
      <w:proofErr w:type="gramEnd"/>
      <w:r w:rsidRPr="002D08F9">
        <w:rPr>
          <w:rFonts w:hint="eastAsia"/>
          <w:sz w:val="24"/>
        </w:rPr>
        <w:t>“应</w:t>
      </w:r>
      <w:r w:rsidRPr="002D08F9">
        <w:rPr>
          <w:rFonts w:hint="eastAsia"/>
          <w:spacing w:val="120"/>
          <w:sz w:val="24"/>
        </w:rPr>
        <w:t>”</w:t>
      </w:r>
      <w:r w:rsidRPr="002D08F9">
        <w:rPr>
          <w:rFonts w:hint="eastAsia"/>
          <w:sz w:val="24"/>
        </w:rPr>
        <w:t>，反面</w:t>
      </w:r>
      <w:proofErr w:type="gramStart"/>
      <w:r w:rsidRPr="002D08F9">
        <w:rPr>
          <w:rFonts w:hint="eastAsia"/>
          <w:sz w:val="24"/>
        </w:rPr>
        <w:t>词采用</w:t>
      </w:r>
      <w:proofErr w:type="gramEnd"/>
      <w:r w:rsidRPr="002D08F9">
        <w:rPr>
          <w:rFonts w:hint="eastAsia"/>
          <w:sz w:val="24"/>
        </w:rPr>
        <w:t>“不应”或“不得</w:t>
      </w:r>
      <w:r w:rsidRPr="002D08F9">
        <w:rPr>
          <w:rFonts w:hint="eastAsia"/>
          <w:spacing w:val="120"/>
          <w:sz w:val="24"/>
        </w:rPr>
        <w:t>”；</w:t>
      </w:r>
    </w:p>
    <w:p w14:paraId="0649E4FA" w14:textId="77777777" w:rsidR="00B56CB4" w:rsidRPr="002D08F9" w:rsidRDefault="00B56CB4" w:rsidP="00B56CB4">
      <w:pPr>
        <w:tabs>
          <w:tab w:val="left" w:pos="19"/>
        </w:tabs>
        <w:spacing w:line="360" w:lineRule="auto"/>
        <w:ind w:firstLineChars="100" w:firstLine="240"/>
        <w:rPr>
          <w:sz w:val="24"/>
        </w:rPr>
      </w:pPr>
      <w:r w:rsidRPr="002D08F9">
        <w:rPr>
          <w:rFonts w:hint="eastAsia"/>
          <w:sz w:val="24"/>
        </w:rPr>
        <w:t>3</w:t>
      </w:r>
      <w:r w:rsidRPr="002D08F9">
        <w:rPr>
          <w:rFonts w:hint="eastAsia"/>
          <w:sz w:val="24"/>
        </w:rPr>
        <w:t>）表示</w:t>
      </w:r>
      <w:r w:rsidRPr="002D08F9">
        <w:rPr>
          <w:rFonts w:ascii="宋体" w:hAnsi="宋体" w:hint="eastAsia"/>
          <w:sz w:val="24"/>
        </w:rPr>
        <w:t>允</w:t>
      </w:r>
      <w:r w:rsidRPr="002D08F9">
        <w:rPr>
          <w:rFonts w:hint="eastAsia"/>
          <w:sz w:val="24"/>
        </w:rPr>
        <w:t>许稍有选择，在条件许可时首先这样做的：</w:t>
      </w:r>
    </w:p>
    <w:p w14:paraId="5BE1F022" w14:textId="77777777" w:rsidR="00B56CB4" w:rsidRPr="002D08F9" w:rsidRDefault="00B56CB4" w:rsidP="00B56CB4">
      <w:pPr>
        <w:tabs>
          <w:tab w:val="left" w:pos="19"/>
        </w:tabs>
        <w:spacing w:line="360" w:lineRule="auto"/>
        <w:ind w:firstLine="600"/>
        <w:rPr>
          <w:spacing w:val="120"/>
          <w:sz w:val="24"/>
        </w:rPr>
      </w:pPr>
      <w:r w:rsidRPr="002D08F9">
        <w:rPr>
          <w:rFonts w:hint="eastAsia"/>
          <w:sz w:val="24"/>
        </w:rPr>
        <w:t>正面</w:t>
      </w:r>
      <w:proofErr w:type="gramStart"/>
      <w:r w:rsidRPr="002D08F9">
        <w:rPr>
          <w:rFonts w:hint="eastAsia"/>
          <w:sz w:val="24"/>
        </w:rPr>
        <w:t>词采用</w:t>
      </w:r>
      <w:proofErr w:type="gramEnd"/>
      <w:r w:rsidRPr="002D08F9">
        <w:rPr>
          <w:rFonts w:hint="eastAsia"/>
          <w:sz w:val="24"/>
        </w:rPr>
        <w:t>“宜</w:t>
      </w:r>
      <w:r w:rsidRPr="002D08F9">
        <w:rPr>
          <w:rFonts w:hint="eastAsia"/>
          <w:spacing w:val="120"/>
          <w:sz w:val="24"/>
        </w:rPr>
        <w:t>”</w:t>
      </w:r>
      <w:r w:rsidRPr="002D08F9">
        <w:rPr>
          <w:rFonts w:hint="eastAsia"/>
          <w:sz w:val="24"/>
        </w:rPr>
        <w:t>，反面</w:t>
      </w:r>
      <w:proofErr w:type="gramStart"/>
      <w:r w:rsidRPr="002D08F9">
        <w:rPr>
          <w:rFonts w:hint="eastAsia"/>
          <w:sz w:val="24"/>
        </w:rPr>
        <w:t>词采用</w:t>
      </w:r>
      <w:proofErr w:type="gramEnd"/>
      <w:r w:rsidRPr="002D08F9">
        <w:rPr>
          <w:rFonts w:hint="eastAsia"/>
          <w:sz w:val="24"/>
        </w:rPr>
        <w:t>“不宜</w:t>
      </w:r>
      <w:r w:rsidRPr="002D08F9">
        <w:rPr>
          <w:rFonts w:hint="eastAsia"/>
          <w:spacing w:val="120"/>
          <w:sz w:val="24"/>
        </w:rPr>
        <w:t>”；</w:t>
      </w:r>
    </w:p>
    <w:p w14:paraId="05C633BA" w14:textId="77777777" w:rsidR="00B56CB4" w:rsidRPr="002D08F9" w:rsidRDefault="00B56CB4" w:rsidP="00B56CB4">
      <w:pPr>
        <w:tabs>
          <w:tab w:val="left" w:pos="19"/>
        </w:tabs>
        <w:spacing w:line="360" w:lineRule="auto"/>
        <w:ind w:firstLineChars="100" w:firstLine="240"/>
        <w:rPr>
          <w:spacing w:val="120"/>
          <w:sz w:val="24"/>
        </w:rPr>
      </w:pPr>
      <w:r w:rsidRPr="002D08F9">
        <w:rPr>
          <w:rFonts w:hint="eastAsia"/>
          <w:sz w:val="24"/>
        </w:rPr>
        <w:t>4</w:t>
      </w:r>
      <w:r w:rsidRPr="002D08F9">
        <w:rPr>
          <w:rFonts w:hint="eastAsia"/>
          <w:sz w:val="24"/>
        </w:rPr>
        <w:t>）表示有选择，在一定条件下可以这样做的，可采用“可”。</w:t>
      </w:r>
    </w:p>
    <w:p w14:paraId="1FBB2536" w14:textId="77777777" w:rsidR="00B56CB4" w:rsidRPr="002D08F9" w:rsidRDefault="00B56CB4" w:rsidP="00B56CB4">
      <w:pPr>
        <w:tabs>
          <w:tab w:val="left" w:pos="19"/>
        </w:tabs>
        <w:spacing w:line="360" w:lineRule="auto"/>
        <w:rPr>
          <w:sz w:val="24"/>
        </w:rPr>
      </w:pPr>
      <w:r w:rsidRPr="002D08F9">
        <w:rPr>
          <w:b/>
          <w:bCs/>
          <w:sz w:val="24"/>
        </w:rPr>
        <w:t>2</w:t>
      </w:r>
      <w:r w:rsidRPr="002D08F9">
        <w:rPr>
          <w:rFonts w:hint="eastAsia"/>
          <w:sz w:val="24"/>
        </w:rPr>
        <w:t xml:space="preserve">  </w:t>
      </w:r>
      <w:r w:rsidRPr="002D08F9">
        <w:rPr>
          <w:rFonts w:hint="eastAsia"/>
          <w:sz w:val="24"/>
        </w:rPr>
        <w:t>条文中指明应按其他有关标准执行的写法为：“应符合……的规定”或“应按……执行”。</w:t>
      </w:r>
    </w:p>
    <w:p w14:paraId="0B0EBC35" w14:textId="77777777" w:rsidR="00973022" w:rsidRDefault="00973022">
      <w:pPr>
        <w:pStyle w:val="a3"/>
        <w:sectPr w:rsidR="00973022" w:rsidSect="00F50ED4">
          <w:pgSz w:w="11906" w:h="16838"/>
          <w:pgMar w:top="1440" w:right="1800" w:bottom="1440" w:left="1800" w:header="851" w:footer="992" w:gutter="0"/>
          <w:cols w:space="425"/>
          <w:docGrid w:type="lines" w:linePitch="312"/>
        </w:sectPr>
      </w:pPr>
    </w:p>
    <w:p w14:paraId="550AAB5B" w14:textId="77777777" w:rsidR="00973022" w:rsidRDefault="00973022" w:rsidP="00973022">
      <w:pPr>
        <w:tabs>
          <w:tab w:val="left" w:pos="19"/>
        </w:tabs>
        <w:spacing w:line="360" w:lineRule="auto"/>
        <w:jc w:val="center"/>
        <w:outlineLvl w:val="0"/>
        <w:rPr>
          <w:b/>
          <w:sz w:val="30"/>
        </w:rPr>
      </w:pPr>
      <w:bookmarkStart w:id="487" w:name="_Toc485043058"/>
      <w:bookmarkStart w:id="488" w:name="_Toc485647659"/>
      <w:bookmarkStart w:id="489" w:name="_Toc502325497"/>
      <w:bookmarkStart w:id="490" w:name="_Toc6815068"/>
      <w:bookmarkStart w:id="491" w:name="_Toc74137315"/>
      <w:bookmarkStart w:id="492" w:name="_Toc86055362"/>
      <w:bookmarkStart w:id="493" w:name="_Toc93589722"/>
      <w:r w:rsidRPr="002D08F9">
        <w:rPr>
          <w:rFonts w:hint="eastAsia"/>
          <w:b/>
          <w:sz w:val="30"/>
        </w:rPr>
        <w:lastRenderedPageBreak/>
        <w:t>引用标准名录</w:t>
      </w:r>
      <w:bookmarkEnd w:id="487"/>
      <w:bookmarkEnd w:id="488"/>
      <w:bookmarkEnd w:id="489"/>
      <w:bookmarkEnd w:id="490"/>
      <w:bookmarkEnd w:id="491"/>
      <w:bookmarkEnd w:id="492"/>
      <w:bookmarkEnd w:id="493"/>
    </w:p>
    <w:p w14:paraId="3B52E4E2" w14:textId="6D5A55E5" w:rsidR="00CD2955" w:rsidRPr="0064193F" w:rsidRDefault="00CD2955" w:rsidP="00973022">
      <w:pPr>
        <w:tabs>
          <w:tab w:val="left" w:pos="19"/>
        </w:tabs>
        <w:spacing w:line="360" w:lineRule="auto"/>
      </w:pPr>
      <w:r w:rsidRPr="0064193F">
        <w:t>《建筑给水排水设计规范》</w:t>
      </w:r>
      <w:r w:rsidRPr="0064193F">
        <w:t>GB50015</w:t>
      </w:r>
    </w:p>
    <w:p w14:paraId="3D9E1DDD" w14:textId="75EC81DF" w:rsidR="00B81EC2" w:rsidRPr="0064193F" w:rsidRDefault="00B81EC2" w:rsidP="0064193F">
      <w:pPr>
        <w:tabs>
          <w:tab w:val="left" w:pos="19"/>
        </w:tabs>
        <w:spacing w:line="360" w:lineRule="auto"/>
      </w:pPr>
      <w:r w:rsidRPr="0064193F">
        <w:t>《建筑照明设计标准》</w:t>
      </w:r>
      <w:r w:rsidRPr="0064193F">
        <w:t>GB50034</w:t>
      </w:r>
    </w:p>
    <w:p w14:paraId="124C662D" w14:textId="17F89435" w:rsidR="00B81EC2" w:rsidRPr="0064193F" w:rsidRDefault="00B81EC2" w:rsidP="0064193F">
      <w:pPr>
        <w:tabs>
          <w:tab w:val="left" w:pos="19"/>
        </w:tabs>
        <w:spacing w:line="360" w:lineRule="auto"/>
      </w:pPr>
      <w:r w:rsidRPr="0064193F">
        <w:t>《供配电系统设计规范》</w:t>
      </w:r>
      <w:r w:rsidRPr="0064193F">
        <w:t>GB50052</w:t>
      </w:r>
    </w:p>
    <w:p w14:paraId="190480FF" w14:textId="0DF99842" w:rsidR="00973022" w:rsidRPr="0064193F" w:rsidRDefault="00973022" w:rsidP="00973022">
      <w:pPr>
        <w:tabs>
          <w:tab w:val="left" w:pos="19"/>
        </w:tabs>
        <w:spacing w:line="360" w:lineRule="auto"/>
      </w:pPr>
      <w:r w:rsidRPr="0064193F">
        <w:t>《地铁设计规范》</w:t>
      </w:r>
      <w:r w:rsidRPr="0064193F">
        <w:t>GB50157</w:t>
      </w:r>
    </w:p>
    <w:p w14:paraId="5202C1E9" w14:textId="7C44BC56" w:rsidR="00973022" w:rsidRPr="0064193F" w:rsidRDefault="00973022" w:rsidP="0064193F">
      <w:pPr>
        <w:tabs>
          <w:tab w:val="left" w:pos="19"/>
        </w:tabs>
        <w:spacing w:line="360" w:lineRule="auto"/>
      </w:pPr>
      <w:r w:rsidRPr="0064193F">
        <w:t>《公共建筑节能设计标准》</w:t>
      </w:r>
      <w:r w:rsidRPr="0064193F">
        <w:t>GB50189</w:t>
      </w:r>
    </w:p>
    <w:p w14:paraId="73FA2A59" w14:textId="104929CE" w:rsidR="00F97FD4" w:rsidRPr="0064193F" w:rsidRDefault="00F97FD4" w:rsidP="0064193F">
      <w:pPr>
        <w:tabs>
          <w:tab w:val="left" w:pos="19"/>
        </w:tabs>
        <w:spacing w:line="360" w:lineRule="auto"/>
      </w:pPr>
      <w:r w:rsidRPr="0064193F">
        <w:t>《城镇污水再生利用工程设计规范》</w:t>
      </w:r>
      <w:r w:rsidRPr="0064193F">
        <w:t>GB 50335</w:t>
      </w:r>
    </w:p>
    <w:p w14:paraId="61D58087" w14:textId="56B099D4" w:rsidR="00F97FD4" w:rsidRPr="0064193F" w:rsidRDefault="00F97FD4" w:rsidP="0064193F">
      <w:pPr>
        <w:tabs>
          <w:tab w:val="left" w:pos="19"/>
        </w:tabs>
        <w:spacing w:line="360" w:lineRule="auto"/>
      </w:pPr>
      <w:r w:rsidRPr="0064193F">
        <w:t>《建筑中水设计标准》</w:t>
      </w:r>
      <w:r w:rsidRPr="0064193F">
        <w:t>GB 50336</w:t>
      </w:r>
    </w:p>
    <w:p w14:paraId="75E4054C" w14:textId="47AC198A" w:rsidR="00CD2955" w:rsidRPr="0064193F" w:rsidRDefault="00CD2955" w:rsidP="0064193F">
      <w:pPr>
        <w:tabs>
          <w:tab w:val="left" w:pos="19"/>
        </w:tabs>
        <w:spacing w:line="360" w:lineRule="auto"/>
      </w:pPr>
      <w:r w:rsidRPr="0064193F">
        <w:t>《民用建筑节水设计标准》</w:t>
      </w:r>
      <w:r w:rsidRPr="0064193F">
        <w:t>GB50555</w:t>
      </w:r>
    </w:p>
    <w:p w14:paraId="38963696" w14:textId="75B8F7A6" w:rsidR="00CD2955" w:rsidRPr="0064193F" w:rsidRDefault="00CD2955" w:rsidP="0064193F">
      <w:pPr>
        <w:tabs>
          <w:tab w:val="left" w:pos="19"/>
        </w:tabs>
        <w:spacing w:line="360" w:lineRule="auto"/>
      </w:pPr>
      <w:r w:rsidRPr="0064193F">
        <w:t>《民用建筑供暖通风与空气调节设计规范》</w:t>
      </w:r>
      <w:r w:rsidRPr="0064193F">
        <w:t xml:space="preserve"> GB 50736</w:t>
      </w:r>
    </w:p>
    <w:p w14:paraId="0D735347" w14:textId="6A58F13A" w:rsidR="00017F5C" w:rsidRPr="0064193F" w:rsidRDefault="00017F5C" w:rsidP="0064193F">
      <w:pPr>
        <w:tabs>
          <w:tab w:val="left" w:pos="19"/>
        </w:tabs>
        <w:spacing w:line="360" w:lineRule="auto"/>
      </w:pPr>
      <w:r w:rsidRPr="0064193F">
        <w:t>《无障碍设计规范》</w:t>
      </w:r>
      <w:r w:rsidRPr="0064193F">
        <w:t>GB50763</w:t>
      </w:r>
    </w:p>
    <w:p w14:paraId="712B29BD" w14:textId="0A25020F" w:rsidR="00017F5C" w:rsidRPr="0064193F" w:rsidRDefault="00017F5C" w:rsidP="0064193F">
      <w:pPr>
        <w:tabs>
          <w:tab w:val="left" w:pos="19"/>
        </w:tabs>
        <w:spacing w:line="360" w:lineRule="auto"/>
      </w:pPr>
      <w:r w:rsidRPr="0064193F">
        <w:t>《城市轨道交通通风空气调节与供暖设计标准》</w:t>
      </w:r>
      <w:r w:rsidRPr="0064193F">
        <w:t>GB/T 51357</w:t>
      </w:r>
    </w:p>
    <w:p w14:paraId="48CCBC83" w14:textId="539FB41F" w:rsidR="00F97FD4" w:rsidRPr="0064193F" w:rsidRDefault="00F97FD4" w:rsidP="0064193F">
      <w:pPr>
        <w:tabs>
          <w:tab w:val="left" w:pos="19"/>
        </w:tabs>
        <w:spacing w:line="360" w:lineRule="auto"/>
      </w:pPr>
      <w:r w:rsidRPr="0064193F">
        <w:t>《污水综合排放标准》</w:t>
      </w:r>
      <w:r w:rsidRPr="0064193F">
        <w:t>GB8978</w:t>
      </w:r>
    </w:p>
    <w:p w14:paraId="30CDE9EC" w14:textId="6693C259" w:rsidR="00F97FD4" w:rsidRPr="0064193F" w:rsidRDefault="00F97FD4" w:rsidP="0064193F">
      <w:pPr>
        <w:tabs>
          <w:tab w:val="left" w:pos="19"/>
        </w:tabs>
        <w:spacing w:line="360" w:lineRule="auto"/>
      </w:pPr>
      <w:r w:rsidRPr="0064193F">
        <w:t>《电能质量</w:t>
      </w:r>
      <w:r w:rsidRPr="0064193F">
        <w:t xml:space="preserve"> </w:t>
      </w:r>
      <w:r w:rsidRPr="0064193F">
        <w:t>公用电网谐波》</w:t>
      </w:r>
      <w:r w:rsidRPr="0064193F">
        <w:t>GB/T 14549</w:t>
      </w:r>
    </w:p>
    <w:p w14:paraId="705B7215" w14:textId="7F986965" w:rsidR="00973022" w:rsidRPr="0064193F" w:rsidRDefault="00973022" w:rsidP="0064193F">
      <w:pPr>
        <w:tabs>
          <w:tab w:val="left" w:pos="19"/>
        </w:tabs>
        <w:spacing w:line="360" w:lineRule="auto"/>
      </w:pPr>
      <w:r w:rsidRPr="0064193F">
        <w:t>《城市轨道交通车辆组装后的检查与试验规则》</w:t>
      </w:r>
      <w:r w:rsidRPr="0064193F">
        <w:t>GB/T 14894</w:t>
      </w:r>
    </w:p>
    <w:p w14:paraId="151054A2" w14:textId="2E8B97F4" w:rsidR="00017F5C" w:rsidRPr="0064193F" w:rsidRDefault="00017F5C" w:rsidP="0064193F">
      <w:pPr>
        <w:tabs>
          <w:tab w:val="left" w:pos="19"/>
        </w:tabs>
        <w:spacing w:line="360" w:lineRule="auto"/>
      </w:pPr>
      <w:r w:rsidRPr="0064193F">
        <w:t>《城市轨道交通照明》</w:t>
      </w:r>
      <w:r w:rsidRPr="0064193F">
        <w:t>GB16275</w:t>
      </w:r>
    </w:p>
    <w:p w14:paraId="43F6DBCF" w14:textId="7CD02B4C" w:rsidR="00973022" w:rsidRPr="0064193F" w:rsidRDefault="00973022" w:rsidP="0064193F">
      <w:pPr>
        <w:tabs>
          <w:tab w:val="left" w:pos="19"/>
        </w:tabs>
        <w:spacing w:line="360" w:lineRule="auto"/>
      </w:pPr>
      <w:r w:rsidRPr="0064193F">
        <w:t>《公共场所卫生检验方法</w:t>
      </w:r>
      <w:r w:rsidRPr="0064193F">
        <w:t xml:space="preserve"> </w:t>
      </w:r>
      <w:r w:rsidRPr="0064193F">
        <w:t>第</w:t>
      </w:r>
      <w:r w:rsidRPr="0064193F">
        <w:t>2</w:t>
      </w:r>
      <w:r w:rsidRPr="0064193F">
        <w:t>部分：化学污染物》</w:t>
      </w:r>
      <w:r w:rsidRPr="0064193F">
        <w:t>GB/T 1820</w:t>
      </w:r>
    </w:p>
    <w:p w14:paraId="591A0C2D" w14:textId="5BF0B0C7" w:rsidR="00EE2C4B" w:rsidRPr="0064193F" w:rsidRDefault="00EE2C4B" w:rsidP="0064193F">
      <w:pPr>
        <w:tabs>
          <w:tab w:val="left" w:pos="19"/>
        </w:tabs>
        <w:spacing w:line="360" w:lineRule="auto"/>
      </w:pPr>
      <w:r w:rsidRPr="0064193F">
        <w:t>《节水型产品通用技术条件》</w:t>
      </w:r>
      <w:r w:rsidRPr="0064193F">
        <w:t>GB</w:t>
      </w:r>
      <w:r w:rsidR="00F50ED4">
        <w:rPr>
          <w:rFonts w:hint="eastAsia"/>
        </w:rPr>
        <w:t>/</w:t>
      </w:r>
      <w:r w:rsidRPr="0064193F">
        <w:t>T 18870</w:t>
      </w:r>
    </w:p>
    <w:p w14:paraId="0B07BFC5" w14:textId="3E192E15" w:rsidR="00973022" w:rsidRPr="0064193F" w:rsidRDefault="00973022" w:rsidP="0064193F">
      <w:pPr>
        <w:tabs>
          <w:tab w:val="left" w:pos="19"/>
        </w:tabs>
        <w:spacing w:line="360" w:lineRule="auto"/>
      </w:pPr>
      <w:r w:rsidRPr="0064193F">
        <w:t>《室内空气质量标准》</w:t>
      </w:r>
      <w:r w:rsidRPr="0064193F">
        <w:t>GB/T 18883</w:t>
      </w:r>
    </w:p>
    <w:p w14:paraId="6709B444" w14:textId="7A559055" w:rsidR="00F97FD4" w:rsidRPr="0064193F" w:rsidRDefault="00F97FD4" w:rsidP="0064193F">
      <w:pPr>
        <w:tabs>
          <w:tab w:val="left" w:pos="19"/>
        </w:tabs>
        <w:spacing w:line="360" w:lineRule="auto"/>
      </w:pPr>
      <w:r w:rsidRPr="0064193F">
        <w:t>《城市污水再生利用</w:t>
      </w:r>
      <w:r w:rsidRPr="0064193F">
        <w:t xml:space="preserve"> </w:t>
      </w:r>
      <w:r w:rsidRPr="0064193F">
        <w:t>城市杂用水水质》</w:t>
      </w:r>
      <w:r w:rsidRPr="0064193F">
        <w:t>GB/T 18920</w:t>
      </w:r>
    </w:p>
    <w:p w14:paraId="48131F18" w14:textId="2D55A3D7" w:rsidR="00CD2955" w:rsidRPr="0064193F" w:rsidRDefault="00CD2955" w:rsidP="0064193F">
      <w:pPr>
        <w:tabs>
          <w:tab w:val="left" w:pos="19"/>
        </w:tabs>
        <w:spacing w:line="360" w:lineRule="auto"/>
      </w:pPr>
      <w:r w:rsidRPr="0064193F">
        <w:t>《清水离心泵能效限定值及节能评价值》</w:t>
      </w:r>
      <w:r w:rsidRPr="0064193F">
        <w:t>GB 19762</w:t>
      </w:r>
    </w:p>
    <w:p w14:paraId="497B4C8A" w14:textId="1A343762" w:rsidR="00F97FD4" w:rsidRPr="0064193F" w:rsidRDefault="00F97FD4" w:rsidP="0064193F">
      <w:pPr>
        <w:tabs>
          <w:tab w:val="left" w:pos="19"/>
        </w:tabs>
        <w:spacing w:line="360" w:lineRule="auto"/>
      </w:pPr>
      <w:r w:rsidRPr="0064193F">
        <w:t>《电力变压器能效限定值及能效等级》</w:t>
      </w:r>
      <w:r w:rsidRPr="0064193F">
        <w:t>GB 20052</w:t>
      </w:r>
    </w:p>
    <w:p w14:paraId="166220DA" w14:textId="4D930B09" w:rsidR="00F97FD4" w:rsidRPr="0064193F" w:rsidRDefault="00F97FD4" w:rsidP="0064193F">
      <w:pPr>
        <w:tabs>
          <w:tab w:val="left" w:pos="19"/>
        </w:tabs>
        <w:spacing w:line="360" w:lineRule="auto"/>
      </w:pPr>
      <w:r w:rsidRPr="0064193F">
        <w:t>《采暖空调系统水质》</w:t>
      </w:r>
      <w:r w:rsidRPr="0064193F">
        <w:t>GB/T29044</w:t>
      </w:r>
    </w:p>
    <w:p w14:paraId="3390B7B6" w14:textId="792B4EFD" w:rsidR="00512C00" w:rsidRPr="0064193F" w:rsidRDefault="00512C00" w:rsidP="0064193F">
      <w:pPr>
        <w:tabs>
          <w:tab w:val="left" w:pos="19"/>
        </w:tabs>
        <w:spacing w:line="360" w:lineRule="auto"/>
      </w:pPr>
      <w:r w:rsidRPr="0064193F">
        <w:t>《声环境质量标准》</w:t>
      </w:r>
      <w:r w:rsidRPr="0064193F">
        <w:t>GB 3096</w:t>
      </w:r>
    </w:p>
    <w:p w14:paraId="0D823B3F" w14:textId="55BFCF4B" w:rsidR="00CD2955" w:rsidRPr="0064193F" w:rsidRDefault="00CD2955" w:rsidP="0064193F">
      <w:pPr>
        <w:tabs>
          <w:tab w:val="left" w:pos="19"/>
        </w:tabs>
        <w:spacing w:line="360" w:lineRule="auto"/>
      </w:pPr>
      <w:r w:rsidRPr="0064193F">
        <w:t>《污水污物潜水电泵能效限定值及能效等级》</w:t>
      </w:r>
      <w:r w:rsidRPr="0064193F">
        <w:t>GB 32031</w:t>
      </w:r>
    </w:p>
    <w:p w14:paraId="3A804391" w14:textId="76A84ECB" w:rsidR="00F97FD4" w:rsidRPr="0064193F" w:rsidRDefault="00F97FD4" w:rsidP="0064193F">
      <w:pPr>
        <w:tabs>
          <w:tab w:val="left" w:pos="19"/>
        </w:tabs>
        <w:spacing w:line="360" w:lineRule="auto"/>
      </w:pPr>
      <w:r w:rsidRPr="0064193F">
        <w:t>《城市轨道交通机电设备节能要求》</w:t>
      </w:r>
      <w:r w:rsidRPr="0064193F">
        <w:t>GB/T 35553-2017</w:t>
      </w:r>
    </w:p>
    <w:p w14:paraId="5D2ECEC7" w14:textId="0F2051C1" w:rsidR="00B81EC2" w:rsidRPr="0064193F" w:rsidRDefault="00B81EC2" w:rsidP="0064193F">
      <w:pPr>
        <w:tabs>
          <w:tab w:val="left" w:pos="19"/>
        </w:tabs>
        <w:spacing w:line="360" w:lineRule="auto"/>
      </w:pPr>
      <w:r w:rsidRPr="0064193F">
        <w:t>《城市轨道交通能源消耗与排放指标评价方法》</w:t>
      </w:r>
      <w:r w:rsidRPr="0064193F">
        <w:t>GB/T 37420-2019</w:t>
      </w:r>
    </w:p>
    <w:p w14:paraId="65ED0372" w14:textId="50AA1E4E" w:rsidR="00B81EC2" w:rsidRPr="0064193F" w:rsidRDefault="00B81EC2" w:rsidP="0064193F">
      <w:pPr>
        <w:tabs>
          <w:tab w:val="left" w:pos="19"/>
        </w:tabs>
        <w:spacing w:line="360" w:lineRule="auto"/>
      </w:pPr>
      <w:r w:rsidRPr="0064193F">
        <w:t>《电信线路遭受强电线路危险影响的容许值》</w:t>
      </w:r>
      <w:r w:rsidRPr="0064193F">
        <w:t>GB 6830</w:t>
      </w:r>
    </w:p>
    <w:p w14:paraId="2DD1F603" w14:textId="6AD78A08" w:rsidR="00EE2C4B" w:rsidRPr="0064193F" w:rsidRDefault="00EE2C4B" w:rsidP="0064193F">
      <w:pPr>
        <w:tabs>
          <w:tab w:val="left" w:pos="19"/>
        </w:tabs>
        <w:spacing w:line="360" w:lineRule="auto"/>
      </w:pPr>
      <w:r w:rsidRPr="0064193F">
        <w:t>《玻璃纤维增强塑料冷却塔</w:t>
      </w:r>
      <w:r w:rsidRPr="0064193F">
        <w:t xml:space="preserve"> </w:t>
      </w:r>
      <w:r w:rsidRPr="0064193F">
        <w:t>第</w:t>
      </w:r>
      <w:r w:rsidRPr="0064193F">
        <w:t>1</w:t>
      </w:r>
      <w:r w:rsidRPr="0064193F">
        <w:t>部分：中小型玻璃纤维增强塑料冷却塔》</w:t>
      </w:r>
      <w:r w:rsidRPr="0064193F">
        <w:t>GBT 7190.1</w:t>
      </w:r>
    </w:p>
    <w:p w14:paraId="25818420" w14:textId="32D33B51" w:rsidR="00973022" w:rsidRPr="0064193F" w:rsidRDefault="00973022" w:rsidP="0064193F">
      <w:pPr>
        <w:tabs>
          <w:tab w:val="left" w:pos="19"/>
        </w:tabs>
        <w:spacing w:line="360" w:lineRule="auto"/>
      </w:pPr>
      <w:r w:rsidRPr="0064193F">
        <w:lastRenderedPageBreak/>
        <w:t>《地铁车辆通用技术条件》</w:t>
      </w:r>
      <w:r w:rsidRPr="0064193F">
        <w:t>GB/T 7928</w:t>
      </w:r>
    </w:p>
    <w:p w14:paraId="6C97587B" w14:textId="6FE2A137" w:rsidR="00973022" w:rsidRPr="0064193F" w:rsidRDefault="00973022" w:rsidP="0064193F">
      <w:pPr>
        <w:tabs>
          <w:tab w:val="left" w:pos="19"/>
        </w:tabs>
        <w:spacing w:line="360" w:lineRule="auto"/>
      </w:pPr>
      <w:r w:rsidRPr="0064193F">
        <w:t>《城市轨道交通市域快线</w:t>
      </w:r>
      <w:r w:rsidRPr="0064193F">
        <w:t>120km/h~160km/h</w:t>
      </w:r>
      <w:r w:rsidRPr="0064193F">
        <w:t>车辆通用技术条件》</w:t>
      </w:r>
      <w:r w:rsidRPr="0064193F">
        <w:t>GB/T37532</w:t>
      </w:r>
    </w:p>
    <w:p w14:paraId="614F794F" w14:textId="62DDAC16" w:rsidR="00CD2955" w:rsidRDefault="00CD2955" w:rsidP="0064193F">
      <w:pPr>
        <w:tabs>
          <w:tab w:val="left" w:pos="19"/>
        </w:tabs>
        <w:spacing w:line="360" w:lineRule="auto"/>
      </w:pPr>
      <w:r w:rsidRPr="0064193F">
        <w:t>《节水型生活用水器具》</w:t>
      </w:r>
      <w:r w:rsidRPr="0064193F">
        <w:t>CJ/T164</w:t>
      </w:r>
    </w:p>
    <w:p w14:paraId="75B7E133" w14:textId="77777777" w:rsidR="00F50ED4" w:rsidRPr="0064193F" w:rsidRDefault="00F50ED4" w:rsidP="00F50ED4">
      <w:pPr>
        <w:tabs>
          <w:tab w:val="left" w:pos="19"/>
        </w:tabs>
        <w:spacing w:line="360" w:lineRule="auto"/>
      </w:pPr>
      <w:r w:rsidRPr="0064193F">
        <w:t>《建筑工程地面防滑技术规程》</w:t>
      </w:r>
      <w:r w:rsidRPr="0064193F">
        <w:t>JGJ/T 331</w:t>
      </w:r>
    </w:p>
    <w:p w14:paraId="5FC843BB" w14:textId="20DB356D" w:rsidR="00B81EC2" w:rsidRPr="0064193F" w:rsidRDefault="00B81EC2" w:rsidP="0064193F">
      <w:pPr>
        <w:tabs>
          <w:tab w:val="left" w:pos="19"/>
        </w:tabs>
        <w:spacing w:line="360" w:lineRule="auto"/>
      </w:pPr>
      <w:r w:rsidRPr="0064193F">
        <w:t>《城镇污水处理厂臭气处理技术规程》</w:t>
      </w:r>
      <w:r w:rsidRPr="0064193F">
        <w:t>CJJT 243</w:t>
      </w:r>
    </w:p>
    <w:p w14:paraId="6AF4D738" w14:textId="4DF17654" w:rsidR="00F97FD4" w:rsidRPr="0064193F" w:rsidRDefault="00F97FD4" w:rsidP="0064193F">
      <w:pPr>
        <w:tabs>
          <w:tab w:val="left" w:pos="19"/>
        </w:tabs>
        <w:spacing w:line="360" w:lineRule="auto"/>
      </w:pPr>
      <w:r w:rsidRPr="0064193F">
        <w:t>《污水排入城市下水道标准》</w:t>
      </w:r>
      <w:r w:rsidRPr="0064193F">
        <w:t>CJ343</w:t>
      </w:r>
    </w:p>
    <w:p w14:paraId="10DFA001" w14:textId="77777777" w:rsidR="00987AB9" w:rsidRPr="00973022" w:rsidRDefault="00987AB9">
      <w:pPr>
        <w:pStyle w:val="a3"/>
      </w:pPr>
    </w:p>
    <w:sectPr w:rsidR="00987AB9" w:rsidRPr="00973022" w:rsidSect="00F50E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D7C9" w14:textId="77777777" w:rsidR="008426DB" w:rsidRDefault="008426DB">
      <w:r>
        <w:separator/>
      </w:r>
    </w:p>
  </w:endnote>
  <w:endnote w:type="continuationSeparator" w:id="0">
    <w:p w14:paraId="3EDDEFE0" w14:textId="77777777" w:rsidR="008426DB" w:rsidRDefault="0084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961E" w14:textId="77777777" w:rsidR="00987AB9" w:rsidRDefault="00472F3C">
    <w:pPr>
      <w:pStyle w:val="af"/>
    </w:pPr>
    <w:r>
      <w:rPr>
        <w:noProof/>
      </w:rPr>
      <mc:AlternateContent>
        <mc:Choice Requires="wps">
          <w:drawing>
            <wp:anchor distT="0" distB="0" distL="114300" distR="114300" simplePos="0" relativeHeight="251660288" behindDoc="0" locked="0" layoutInCell="1" allowOverlap="1" wp14:anchorId="24EB8E97" wp14:editId="7BC9F0C6">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6C56F" w14:textId="07F4A6D6" w:rsidR="00987AB9" w:rsidRDefault="00987AB9">
                          <w:pPr>
                            <w:pStyle w:val="af"/>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EB8E97" id="_x0000_t202" coordsize="21600,21600" o:spt="202" path="m,l,21600r21600,l21600,xe">
              <v:stroke joinstyle="miter"/>
              <v:path gradientshapeok="t" o:connecttype="rect"/>
            </v:shapetype>
            <v:shape id="文本框 7"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D26C56F" w14:textId="07F4A6D6" w:rsidR="00987AB9" w:rsidRDefault="00987AB9">
                    <w:pPr>
                      <w:pStyle w:val="af"/>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680688"/>
      <w:docPartObj>
        <w:docPartGallery w:val="Page Numbers (Bottom of Page)"/>
        <w:docPartUnique/>
      </w:docPartObj>
    </w:sdtPr>
    <w:sdtEndPr/>
    <w:sdtContent>
      <w:p w14:paraId="40808321" w14:textId="568E7A42" w:rsidR="009F51EB" w:rsidRDefault="009F51EB">
        <w:pPr>
          <w:pStyle w:val="af"/>
          <w:jc w:val="center"/>
        </w:pPr>
        <w:r>
          <w:fldChar w:fldCharType="begin"/>
        </w:r>
        <w:r>
          <w:instrText>PAGE   \* MERGEFORMAT</w:instrText>
        </w:r>
        <w:r>
          <w:fldChar w:fldCharType="separate"/>
        </w:r>
        <w:r>
          <w:rPr>
            <w:lang w:val="zh-CN"/>
          </w:rPr>
          <w:t>2</w:t>
        </w:r>
        <w:r>
          <w:fldChar w:fldCharType="end"/>
        </w:r>
      </w:p>
    </w:sdtContent>
  </w:sdt>
  <w:p w14:paraId="13E4867D" w14:textId="479BD67E" w:rsidR="009F51EB" w:rsidRDefault="009F51E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09AA" w14:textId="77777777" w:rsidR="008426DB" w:rsidRDefault="008426DB">
      <w:r>
        <w:separator/>
      </w:r>
    </w:p>
  </w:footnote>
  <w:footnote w:type="continuationSeparator" w:id="0">
    <w:p w14:paraId="410AA891" w14:textId="77777777" w:rsidR="008426DB" w:rsidRDefault="00842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211FE"/>
    <w:multiLevelType w:val="multilevel"/>
    <w:tmpl w:val="3F4211FE"/>
    <w:lvl w:ilvl="0">
      <w:start w:val="1"/>
      <w:numFmt w:val="decimal"/>
      <w:pStyle w:val="1"/>
      <w:suff w:val="space"/>
      <w:lvlText w:val="%1 "/>
      <w:lvlJc w:val="left"/>
      <w:pPr>
        <w:ind w:left="0" w:firstLine="0"/>
      </w:pPr>
    </w:lvl>
    <w:lvl w:ilvl="1">
      <w:start w:val="1"/>
      <w:numFmt w:val="decimal"/>
      <w:pStyle w:val="2"/>
      <w:isLgl/>
      <w:suff w:val="space"/>
      <w:lvlText w:val="%1.%2 "/>
      <w:lvlJc w:val="left"/>
      <w:pPr>
        <w:ind w:left="0" w:firstLine="0"/>
      </w:pPr>
    </w:lvl>
    <w:lvl w:ilvl="2">
      <w:start w:val="1"/>
      <w:numFmt w:val="decimal"/>
      <w:pStyle w:val="3"/>
      <w:isLgl/>
      <w:suff w:val="space"/>
      <w:lvlText w:val="%1.%2.%3 "/>
      <w:lvlJc w:val="left"/>
      <w:pPr>
        <w:ind w:left="1134" w:firstLine="0"/>
      </w:pPr>
    </w:lvl>
    <w:lvl w:ilvl="3">
      <w:start w:val="1"/>
      <w:numFmt w:val="decimal"/>
      <w:isLgl/>
      <w:suff w:val="space"/>
      <w:lvlText w:val="%4 "/>
      <w:lvlJc w:val="left"/>
      <w:pPr>
        <w:ind w:left="0" w:firstLine="400"/>
      </w:pPr>
    </w:lvl>
    <w:lvl w:ilvl="4">
      <w:start w:val="1"/>
      <w:numFmt w:val="decimal"/>
      <w:lvlText w:val="%1.%2.%3.%4.%5"/>
      <w:lvlJc w:val="left"/>
      <w:pPr>
        <w:tabs>
          <w:tab w:val="left" w:pos="1008"/>
        </w:tabs>
        <w:ind w:left="0" w:firstLine="0"/>
      </w:pPr>
    </w:lvl>
    <w:lvl w:ilvl="5">
      <w:start w:val="1"/>
      <w:numFmt w:val="decimal"/>
      <w:lvlText w:val="%1.%2.%3.%4.%5.%6"/>
      <w:lvlJc w:val="left"/>
      <w:pPr>
        <w:tabs>
          <w:tab w:val="left" w:pos="1152"/>
        </w:tabs>
        <w:ind w:left="0" w:firstLine="0"/>
      </w:pPr>
    </w:lvl>
    <w:lvl w:ilvl="6">
      <w:start w:val="1"/>
      <w:numFmt w:val="decimal"/>
      <w:lvlText w:val="%1.%2.%3.%4.%5.%6.%7"/>
      <w:lvlJc w:val="left"/>
      <w:pPr>
        <w:tabs>
          <w:tab w:val="left" w:pos="1296"/>
        </w:tabs>
        <w:ind w:left="0" w:firstLine="0"/>
      </w:pPr>
    </w:lvl>
    <w:lvl w:ilvl="7">
      <w:start w:val="1"/>
      <w:numFmt w:val="decimal"/>
      <w:lvlText w:val="%1.%2.%3.%4.%5.%6.%7.%8"/>
      <w:lvlJc w:val="left"/>
      <w:pPr>
        <w:tabs>
          <w:tab w:val="left" w:pos="1440"/>
        </w:tabs>
        <w:ind w:left="0" w:firstLine="0"/>
      </w:pPr>
    </w:lvl>
    <w:lvl w:ilvl="8">
      <w:start w:val="1"/>
      <w:numFmt w:val="decimal"/>
      <w:lvlText w:val="%1.%2.%3.%4.%5.%6.%7.%8.%9"/>
      <w:lvlJc w:val="left"/>
      <w:pPr>
        <w:tabs>
          <w:tab w:val="left" w:pos="1584"/>
        </w:tabs>
        <w:ind w:left="0" w:firstLine="0"/>
      </w:pPr>
    </w:lvl>
  </w:abstractNum>
  <w:abstractNum w:abstractNumId="1" w15:restartNumberingAfterBreak="0">
    <w:nsid w:val="7FD84D95"/>
    <w:multiLevelType w:val="multilevel"/>
    <w:tmpl w:val="7FD84D95"/>
    <w:lvl w:ilvl="0">
      <w:start w:val="1"/>
      <w:numFmt w:val="decimal"/>
      <w:pStyle w:val="a"/>
      <w:lvlText w:val="%1"/>
      <w:lvlJc w:val="left"/>
      <w:pPr>
        <w:ind w:left="0" w:firstLine="0"/>
      </w:pPr>
      <w:rPr>
        <w:rFonts w:hint="eastAsia"/>
      </w:rPr>
    </w:lvl>
    <w:lvl w:ilvl="1">
      <w:start w:val="1"/>
      <w:numFmt w:val="decimal"/>
      <w:pStyle w:val="a0"/>
      <w:suff w:val="space"/>
      <w:lvlText w:val="%1.%2"/>
      <w:lvlJc w:val="left"/>
      <w:pPr>
        <w:ind w:left="3261" w:firstLine="0"/>
      </w:pPr>
      <w:rPr>
        <w:rFonts w:hint="eastAsia"/>
      </w:rPr>
    </w:lvl>
    <w:lvl w:ilvl="2">
      <w:start w:val="1"/>
      <w:numFmt w:val="upperRoman"/>
      <w:suff w:val="space"/>
      <w:lvlText w:val="%3"/>
      <w:lvlJc w:val="left"/>
      <w:pPr>
        <w:ind w:left="0" w:firstLine="0"/>
      </w:pPr>
      <w:rPr>
        <w:rFonts w:hint="eastAsia"/>
      </w:rPr>
    </w:lvl>
    <w:lvl w:ilvl="3">
      <w:start w:val="1"/>
      <w:numFmt w:val="decimal"/>
      <w:lvlRestart w:val="2"/>
      <w:pStyle w:val="a1"/>
      <w:suff w:val="space"/>
      <w:lvlText w:val="%1.%2.%4"/>
      <w:lvlJc w:val="left"/>
      <w:pPr>
        <w:ind w:left="284" w:firstLine="0"/>
      </w:pPr>
      <w:rPr>
        <w:rFonts w:ascii="Times New Roman" w:hAnsi="Times New Roman" w:cs="Times New Roman" w:hint="default"/>
        <w:b/>
        <w:i w:val="0"/>
      </w:rPr>
    </w:lvl>
    <w:lvl w:ilvl="4">
      <w:start w:val="1"/>
      <w:numFmt w:val="decimal"/>
      <w:pStyle w:val="4"/>
      <w:suff w:val="space"/>
      <w:lvlText w:val="%5"/>
      <w:lvlJc w:val="left"/>
      <w:pPr>
        <w:ind w:left="0" w:firstLine="0"/>
      </w:pPr>
      <w:rPr>
        <w:rFonts w:hint="eastAsia"/>
        <w:b/>
        <w:i w:val="0"/>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35"/>
    <w:rsid w:val="0001003F"/>
    <w:rsid w:val="00013D54"/>
    <w:rsid w:val="00017F5C"/>
    <w:rsid w:val="00027533"/>
    <w:rsid w:val="000D7914"/>
    <w:rsid w:val="000F68A5"/>
    <w:rsid w:val="00130B96"/>
    <w:rsid w:val="00135BC4"/>
    <w:rsid w:val="0014255B"/>
    <w:rsid w:val="0017006B"/>
    <w:rsid w:val="001E39E7"/>
    <w:rsid w:val="001F511D"/>
    <w:rsid w:val="00226FFC"/>
    <w:rsid w:val="002A1ECD"/>
    <w:rsid w:val="003330D1"/>
    <w:rsid w:val="00367FAD"/>
    <w:rsid w:val="0039674C"/>
    <w:rsid w:val="003D6BD6"/>
    <w:rsid w:val="003F0EF1"/>
    <w:rsid w:val="00432BB4"/>
    <w:rsid w:val="00440CDD"/>
    <w:rsid w:val="00472CBB"/>
    <w:rsid w:val="00472F3C"/>
    <w:rsid w:val="004D0B84"/>
    <w:rsid w:val="004E2070"/>
    <w:rsid w:val="004F3049"/>
    <w:rsid w:val="00512C00"/>
    <w:rsid w:val="00530BCE"/>
    <w:rsid w:val="005C5E93"/>
    <w:rsid w:val="005D2A33"/>
    <w:rsid w:val="005F0E18"/>
    <w:rsid w:val="0064193F"/>
    <w:rsid w:val="007A3C00"/>
    <w:rsid w:val="00812D50"/>
    <w:rsid w:val="008426DB"/>
    <w:rsid w:val="0088164D"/>
    <w:rsid w:val="00894B8D"/>
    <w:rsid w:val="008A5A17"/>
    <w:rsid w:val="008B7C04"/>
    <w:rsid w:val="008E275E"/>
    <w:rsid w:val="00900F7E"/>
    <w:rsid w:val="0092202A"/>
    <w:rsid w:val="00922F96"/>
    <w:rsid w:val="00945843"/>
    <w:rsid w:val="00971F25"/>
    <w:rsid w:val="00973022"/>
    <w:rsid w:val="00987AB9"/>
    <w:rsid w:val="009F51EB"/>
    <w:rsid w:val="00A07898"/>
    <w:rsid w:val="00A24D35"/>
    <w:rsid w:val="00A25D4B"/>
    <w:rsid w:val="00AD53CA"/>
    <w:rsid w:val="00B1595D"/>
    <w:rsid w:val="00B24EDF"/>
    <w:rsid w:val="00B424D8"/>
    <w:rsid w:val="00B56CB4"/>
    <w:rsid w:val="00B81EC2"/>
    <w:rsid w:val="00BE7DF4"/>
    <w:rsid w:val="00C14C79"/>
    <w:rsid w:val="00C16596"/>
    <w:rsid w:val="00C201EF"/>
    <w:rsid w:val="00C3521C"/>
    <w:rsid w:val="00C436FA"/>
    <w:rsid w:val="00C63F65"/>
    <w:rsid w:val="00C767DC"/>
    <w:rsid w:val="00C769BE"/>
    <w:rsid w:val="00C90FA2"/>
    <w:rsid w:val="00CC5381"/>
    <w:rsid w:val="00CD2955"/>
    <w:rsid w:val="00CD73AF"/>
    <w:rsid w:val="00D15F66"/>
    <w:rsid w:val="00D41FC8"/>
    <w:rsid w:val="00D5357F"/>
    <w:rsid w:val="00D6091C"/>
    <w:rsid w:val="00D73572"/>
    <w:rsid w:val="00D97131"/>
    <w:rsid w:val="00DA006B"/>
    <w:rsid w:val="00DA1F39"/>
    <w:rsid w:val="00DE2EF0"/>
    <w:rsid w:val="00E115FC"/>
    <w:rsid w:val="00E87A65"/>
    <w:rsid w:val="00E87E0B"/>
    <w:rsid w:val="00EA16AB"/>
    <w:rsid w:val="00EE2C4B"/>
    <w:rsid w:val="00EE64E6"/>
    <w:rsid w:val="00F30ADE"/>
    <w:rsid w:val="00F50ED4"/>
    <w:rsid w:val="00F95E7C"/>
    <w:rsid w:val="00F97FD4"/>
    <w:rsid w:val="00FE310C"/>
    <w:rsid w:val="10EE1B02"/>
    <w:rsid w:val="2AD57F2C"/>
    <w:rsid w:val="61697F56"/>
    <w:rsid w:val="71161414"/>
    <w:rsid w:val="7AA7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C80CBA6"/>
  <w15:docId w15:val="{B9908AA0-91A5-4E4F-9024-899000BD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pPr>
      <w:widowControl w:val="0"/>
      <w:jc w:val="both"/>
    </w:pPr>
    <w:rPr>
      <w:kern w:val="2"/>
      <w:sz w:val="21"/>
      <w:szCs w:val="24"/>
    </w:rPr>
  </w:style>
  <w:style w:type="paragraph" w:styleId="1">
    <w:name w:val="heading 1"/>
    <w:basedOn w:val="a2"/>
    <w:next w:val="a2"/>
    <w:qFormat/>
    <w:pPr>
      <w:keepNext/>
      <w:keepLines/>
      <w:numPr>
        <w:numId w:val="1"/>
      </w:numPr>
      <w:spacing w:before="340" w:after="330" w:line="578" w:lineRule="auto"/>
      <w:outlineLvl w:val="0"/>
    </w:pPr>
    <w:rPr>
      <w:b/>
      <w:bCs/>
      <w:kern w:val="44"/>
      <w:sz w:val="44"/>
      <w:szCs w:val="44"/>
    </w:rPr>
  </w:style>
  <w:style w:type="paragraph" w:styleId="2">
    <w:name w:val="heading 2"/>
    <w:basedOn w:val="a2"/>
    <w:next w:val="a2"/>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unhideWhenUsed/>
    <w:qFormat/>
    <w:pPr>
      <w:keepNext/>
      <w:keepLines/>
      <w:numPr>
        <w:ilvl w:val="2"/>
        <w:numId w:val="1"/>
      </w:numPr>
      <w:outlineLvl w:val="2"/>
    </w:pPr>
    <w:rPr>
      <w:bCs/>
      <w:szCs w:val="32"/>
    </w:rPr>
  </w:style>
  <w:style w:type="paragraph" w:styleId="4">
    <w:name w:val="heading 4"/>
    <w:basedOn w:val="a2"/>
    <w:next w:val="a2"/>
    <w:unhideWhenUsed/>
    <w:qFormat/>
    <w:pPr>
      <w:numPr>
        <w:ilvl w:val="4"/>
        <w:numId w:val="2"/>
      </w:numPr>
      <w:outlineLvl w:val="3"/>
    </w:pPr>
    <w:rPr>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3">
    <w:name w:val="条文说明"/>
    <w:basedOn w:val="a2"/>
    <w:qFormat/>
    <w:rPr>
      <w:rFonts w:eastAsia="楷体"/>
    </w:rPr>
  </w:style>
  <w:style w:type="paragraph" w:styleId="a7">
    <w:name w:val="annotation text"/>
    <w:basedOn w:val="a2"/>
    <w:link w:val="a8"/>
    <w:uiPriority w:val="99"/>
    <w:semiHidden/>
    <w:unhideWhenUsed/>
    <w:qFormat/>
    <w:pPr>
      <w:jc w:val="left"/>
    </w:pPr>
  </w:style>
  <w:style w:type="paragraph" w:styleId="a9">
    <w:name w:val="Body Text"/>
    <w:basedOn w:val="a2"/>
    <w:uiPriority w:val="99"/>
    <w:unhideWhenUsed/>
    <w:qFormat/>
    <w:pPr>
      <w:spacing w:after="120"/>
    </w:pPr>
  </w:style>
  <w:style w:type="paragraph" w:styleId="aa">
    <w:name w:val="Body Text Indent"/>
    <w:basedOn w:val="a2"/>
    <w:uiPriority w:val="99"/>
    <w:unhideWhenUsed/>
    <w:qFormat/>
  </w:style>
  <w:style w:type="paragraph" w:styleId="ab">
    <w:name w:val="Plain Text"/>
    <w:basedOn w:val="a2"/>
    <w:link w:val="ac"/>
    <w:uiPriority w:val="99"/>
    <w:semiHidden/>
    <w:unhideWhenUsed/>
    <w:qFormat/>
    <w:rPr>
      <w:rFonts w:ascii="宋体" w:hAnsi="Courier New" w:cs="Courier New"/>
      <w:szCs w:val="21"/>
    </w:rPr>
  </w:style>
  <w:style w:type="paragraph" w:styleId="ad">
    <w:name w:val="Balloon Text"/>
    <w:basedOn w:val="a2"/>
    <w:link w:val="ae"/>
    <w:uiPriority w:val="99"/>
    <w:semiHidden/>
    <w:unhideWhenUsed/>
    <w:rPr>
      <w:sz w:val="18"/>
      <w:szCs w:val="18"/>
    </w:rPr>
  </w:style>
  <w:style w:type="paragraph" w:styleId="af">
    <w:name w:val="footer"/>
    <w:basedOn w:val="a2"/>
    <w:link w:val="af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1">
    <w:name w:val="header"/>
    <w:basedOn w:val="a2"/>
    <w:link w:val="af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2"/>
    <w:next w:val="a2"/>
    <w:uiPriority w:val="39"/>
    <w:qFormat/>
    <w:pPr>
      <w:tabs>
        <w:tab w:val="right" w:leader="dot" w:pos="8296"/>
      </w:tabs>
      <w:adjustRightInd w:val="0"/>
      <w:snapToGrid w:val="0"/>
      <w:spacing w:line="300" w:lineRule="auto"/>
    </w:pPr>
    <w:rPr>
      <w:rFonts w:ascii="Calibri" w:hAnsi="Calibri" w:cs="Calibri"/>
      <w:szCs w:val="21"/>
    </w:rPr>
  </w:style>
  <w:style w:type="paragraph" w:styleId="TOC2">
    <w:name w:val="toc 2"/>
    <w:basedOn w:val="a2"/>
    <w:next w:val="a2"/>
    <w:uiPriority w:val="39"/>
    <w:qFormat/>
    <w:pPr>
      <w:ind w:leftChars="200" w:left="420"/>
    </w:pPr>
    <w:rPr>
      <w:rFonts w:ascii="Calibri" w:hAnsi="Calibri" w:cs="Calibri"/>
      <w:szCs w:val="21"/>
    </w:rPr>
  </w:style>
  <w:style w:type="paragraph" w:styleId="af3">
    <w:name w:val="annotation subject"/>
    <w:basedOn w:val="a7"/>
    <w:next w:val="a7"/>
    <w:link w:val="af4"/>
    <w:uiPriority w:val="99"/>
    <w:semiHidden/>
    <w:unhideWhenUsed/>
    <w:rPr>
      <w:b/>
      <w:bCs/>
    </w:rPr>
  </w:style>
  <w:style w:type="table" w:styleId="af5">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4"/>
    <w:uiPriority w:val="99"/>
    <w:unhideWhenUsed/>
    <w:qFormat/>
    <w:rPr>
      <w:color w:val="0000FF"/>
      <w:u w:val="single"/>
    </w:rPr>
  </w:style>
  <w:style w:type="character" w:styleId="af7">
    <w:name w:val="annotation reference"/>
    <w:basedOn w:val="a4"/>
    <w:uiPriority w:val="99"/>
    <w:semiHidden/>
    <w:unhideWhenUsed/>
    <w:rPr>
      <w:sz w:val="21"/>
      <w:szCs w:val="21"/>
    </w:rPr>
  </w:style>
  <w:style w:type="character" w:customStyle="1" w:styleId="af2">
    <w:name w:val="页眉 字符"/>
    <w:basedOn w:val="a4"/>
    <w:link w:val="af1"/>
    <w:uiPriority w:val="99"/>
    <w:qFormat/>
    <w:rPr>
      <w:sz w:val="18"/>
      <w:szCs w:val="18"/>
    </w:rPr>
  </w:style>
  <w:style w:type="character" w:customStyle="1" w:styleId="af0">
    <w:name w:val="页脚 字符"/>
    <w:basedOn w:val="a4"/>
    <w:link w:val="af"/>
    <w:uiPriority w:val="99"/>
    <w:qFormat/>
    <w:rPr>
      <w:sz w:val="18"/>
      <w:szCs w:val="18"/>
    </w:rPr>
  </w:style>
  <w:style w:type="paragraph" w:customStyle="1" w:styleId="af8">
    <w:name w:val="扉页（出版时间地点）"/>
    <w:basedOn w:val="a2"/>
    <w:qFormat/>
    <w:pPr>
      <w:jc w:val="center"/>
    </w:pPr>
    <w:rPr>
      <w:rFonts w:eastAsia="黑体" w:cs="宋体"/>
      <w:szCs w:val="20"/>
    </w:rPr>
  </w:style>
  <w:style w:type="paragraph" w:customStyle="1" w:styleId="af9">
    <w:name w:val="标准扉页（福建省工程建设地方标准）"/>
    <w:basedOn w:val="a2"/>
    <w:qFormat/>
    <w:pPr>
      <w:jc w:val="center"/>
    </w:pPr>
    <w:rPr>
      <w:rFonts w:eastAsia="黑体"/>
      <w:sz w:val="28"/>
      <w:szCs w:val="20"/>
    </w:rPr>
  </w:style>
  <w:style w:type="paragraph" w:customStyle="1" w:styleId="afa">
    <w:name w:val="标准扉页（标准名称）"/>
    <w:basedOn w:val="a2"/>
    <w:qFormat/>
    <w:pPr>
      <w:jc w:val="center"/>
    </w:pPr>
    <w:rPr>
      <w:rFonts w:eastAsia="黑体"/>
      <w:sz w:val="30"/>
      <w:szCs w:val="20"/>
    </w:rPr>
  </w:style>
  <w:style w:type="paragraph" w:customStyle="1" w:styleId="afb">
    <w:name w:val="规程英文名称（封面）"/>
    <w:basedOn w:val="ab"/>
    <w:qFormat/>
    <w:pPr>
      <w:widowControl/>
      <w:snapToGrid w:val="0"/>
      <w:spacing w:line="360" w:lineRule="auto"/>
      <w:ind w:leftChars="85" w:left="178"/>
      <w:jc w:val="center"/>
    </w:pPr>
    <w:rPr>
      <w:rFonts w:ascii="Times New Roman" w:eastAsia="黑体" w:hAnsi="Times New Roman" w:cs="Times New Roman"/>
      <w:kern w:val="0"/>
      <w:sz w:val="44"/>
      <w:szCs w:val="44"/>
    </w:rPr>
  </w:style>
  <w:style w:type="character" w:customStyle="1" w:styleId="ac">
    <w:name w:val="纯文本 字符"/>
    <w:basedOn w:val="a4"/>
    <w:link w:val="ab"/>
    <w:uiPriority w:val="99"/>
    <w:semiHidden/>
    <w:qFormat/>
    <w:rPr>
      <w:rFonts w:ascii="宋体" w:eastAsia="宋体" w:hAnsi="Courier New" w:cs="Courier New"/>
      <w:szCs w:val="21"/>
    </w:rPr>
  </w:style>
  <w:style w:type="paragraph" w:customStyle="1" w:styleId="a">
    <w:name w:val="章"/>
    <w:basedOn w:val="1"/>
    <w:next w:val="a0"/>
    <w:qFormat/>
    <w:pPr>
      <w:pageBreakBefore/>
      <w:numPr>
        <w:numId w:val="2"/>
      </w:numPr>
      <w:spacing w:before="120" w:after="120" w:line="360" w:lineRule="auto"/>
      <w:jc w:val="center"/>
    </w:pPr>
    <w:rPr>
      <w:sz w:val="32"/>
      <w:szCs w:val="32"/>
    </w:rPr>
  </w:style>
  <w:style w:type="paragraph" w:customStyle="1" w:styleId="a0">
    <w:name w:val="节"/>
    <w:basedOn w:val="2"/>
    <w:next w:val="a1"/>
    <w:qFormat/>
    <w:pPr>
      <w:numPr>
        <w:numId w:val="2"/>
      </w:numPr>
      <w:spacing w:beforeLines="50" w:before="50" w:after="0" w:line="360" w:lineRule="auto"/>
      <w:jc w:val="center"/>
    </w:pPr>
    <w:rPr>
      <w:rFonts w:ascii="Times New Roman" w:eastAsia="宋体" w:hAnsi="Times New Roman"/>
      <w:sz w:val="30"/>
    </w:rPr>
  </w:style>
  <w:style w:type="paragraph" w:customStyle="1" w:styleId="a1">
    <w:name w:val="条"/>
    <w:basedOn w:val="3"/>
    <w:qFormat/>
    <w:pPr>
      <w:keepNext w:val="0"/>
      <w:keepLines w:val="0"/>
      <w:numPr>
        <w:ilvl w:val="3"/>
        <w:numId w:val="2"/>
      </w:numPr>
      <w:adjustRightInd w:val="0"/>
      <w:ind w:left="0"/>
    </w:pPr>
    <w:rPr>
      <w:lang w:val="zh-CN"/>
    </w:rPr>
  </w:style>
  <w:style w:type="character" w:customStyle="1" w:styleId="a8">
    <w:name w:val="批注文字 字符"/>
    <w:basedOn w:val="a4"/>
    <w:link w:val="a7"/>
    <w:uiPriority w:val="99"/>
    <w:semiHidden/>
    <w:qFormat/>
    <w:rPr>
      <w:kern w:val="2"/>
      <w:sz w:val="21"/>
      <w:szCs w:val="24"/>
    </w:rPr>
  </w:style>
  <w:style w:type="character" w:customStyle="1" w:styleId="af4">
    <w:name w:val="批注主题 字符"/>
    <w:basedOn w:val="a8"/>
    <w:link w:val="af3"/>
    <w:uiPriority w:val="99"/>
    <w:semiHidden/>
    <w:qFormat/>
    <w:rPr>
      <w:b/>
      <w:bCs/>
      <w:kern w:val="2"/>
      <w:sz w:val="21"/>
      <w:szCs w:val="24"/>
    </w:rPr>
  </w:style>
  <w:style w:type="character" w:customStyle="1" w:styleId="ae">
    <w:name w:val="批注框文本 字符"/>
    <w:basedOn w:val="a4"/>
    <w:link w:val="ad"/>
    <w:uiPriority w:val="99"/>
    <w:semiHidden/>
    <w:rPr>
      <w:kern w:val="2"/>
      <w:sz w:val="18"/>
      <w:szCs w:val="18"/>
    </w:rPr>
  </w:style>
  <w:style w:type="paragraph" w:customStyle="1" w:styleId="10">
    <w:name w:val="修订1"/>
    <w:hidden/>
    <w:uiPriority w:val="99"/>
    <w:semiHidden/>
    <w:rPr>
      <w:kern w:val="2"/>
      <w:sz w:val="21"/>
      <w:szCs w:val="24"/>
    </w:rPr>
  </w:style>
  <w:style w:type="paragraph" w:styleId="afc">
    <w:name w:val="List Paragraph"/>
    <w:basedOn w:val="a2"/>
    <w:uiPriority w:val="34"/>
    <w:qFormat/>
    <w:rsid w:val="00973022"/>
    <w:pPr>
      <w:ind w:firstLineChars="200" w:firstLine="420"/>
    </w:pPr>
    <w:rPr>
      <w:color w:val="0000FF"/>
      <w:kern w:val="0"/>
      <w:szCs w:val="21"/>
    </w:rPr>
  </w:style>
  <w:style w:type="paragraph" w:styleId="afd">
    <w:name w:val="Revision"/>
    <w:hidden/>
    <w:uiPriority w:val="99"/>
    <w:semiHidden/>
    <w:rsid w:val="00CD73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E5A79-9770-4F9C-9F68-29B00146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53</Pages>
  <Words>8262</Words>
  <Characters>47098</Characters>
  <Application>Microsoft Office Word</Application>
  <DocSecurity>0</DocSecurity>
  <Lines>392</Lines>
  <Paragraphs>110</Paragraphs>
  <ScaleCrop>false</ScaleCrop>
  <Company/>
  <LinksUpToDate>false</LinksUpToDate>
  <CharactersWithSpaces>55250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张圣楠</dc:creator>
  <cp:lastModifiedBy>cheng</cp:lastModifiedBy>
  <cp:revision>23</cp:revision>
  <dcterms:created xsi:type="dcterms:W3CDTF">2022-01-18T02:04:00Z</dcterms:created>
  <dcterms:modified xsi:type="dcterms:W3CDTF">2022-01-26T07:17:00Z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802964A81D5F487CA7984926E32BE4B4</vt:lpwstr>
  </property>
</Properties>
</file>