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_Hlk518993094"/>
      <w:bookmarkEnd w:id="0"/>
    </w:p>
    <w:p>
      <w:pPr>
        <w:rPr>
          <w:sz w:val="20"/>
          <w:szCs w:val="20"/>
        </w:rPr>
      </w:pPr>
      <w:r>
        <w:rPr>
          <w:rFonts w:hint="eastAsia"/>
          <w:sz w:val="20"/>
          <w:szCs w:val="20"/>
        </w:rPr>
        <w:t>I</w:t>
      </w:r>
      <w:r>
        <w:rPr>
          <w:sz w:val="20"/>
          <w:szCs w:val="20"/>
        </w:rPr>
        <w:t>CS 91.140</w:t>
      </w:r>
    </w:p>
    <w:p>
      <w:pPr>
        <w:rPr>
          <w:sz w:val="20"/>
          <w:szCs w:val="20"/>
        </w:rPr>
      </w:pPr>
      <w:r>
        <w:rPr>
          <w:rFonts w:hint="eastAsia"/>
          <w:sz w:val="20"/>
          <w:szCs w:val="20"/>
        </w:rPr>
        <w:t>P</w:t>
      </w:r>
      <w:r>
        <w:rPr>
          <w:sz w:val="20"/>
          <w:szCs w:val="20"/>
        </w:rPr>
        <w:t xml:space="preserve">  45</w:t>
      </w:r>
    </w:p>
    <w:p>
      <w:pPr>
        <w:ind w:firstLine="400"/>
        <w:rPr>
          <w:rFonts w:eastAsia="Times New Roman"/>
          <w:sz w:val="20"/>
          <w:szCs w:val="20"/>
        </w:rPr>
      </w:pPr>
    </w:p>
    <w:p>
      <w:pPr>
        <w:jc w:val="distribute"/>
        <w:rPr>
          <w:rFonts w:ascii="微软雅黑" w:hAnsi="微软雅黑" w:eastAsia="微软雅黑"/>
          <w:sz w:val="56"/>
          <w:szCs w:val="52"/>
        </w:rPr>
      </w:pPr>
      <w:r>
        <w:rPr>
          <w:rFonts w:hint="eastAsia" w:ascii="微软雅黑" w:hAnsi="微软雅黑" w:eastAsia="微软雅黑"/>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w:t>
      </w:r>
      <w:r>
        <w:rPr>
          <w:rFonts w:hint="eastAsia" w:cs="Times New Roman"/>
          <w:color w:val="050505"/>
          <w:sz w:val="28"/>
          <w:szCs w:val="28"/>
        </w:rPr>
        <w:t>CECS</w:t>
      </w:r>
      <w:r>
        <w:rPr>
          <w:rFonts w:cs="Times New Roman"/>
          <w:color w:val="050505"/>
          <w:sz w:val="28"/>
          <w:szCs w:val="28"/>
        </w:rPr>
        <w:t>×××××</w:t>
      </w:r>
      <w:r>
        <w:rPr>
          <w:rFonts w:hint="eastAsia" w:cs="Times New Roman"/>
          <w:color w:val="050505"/>
          <w:sz w:val="28"/>
          <w:szCs w:val="28"/>
        </w:rPr>
        <w:t>—</w:t>
      </w:r>
      <w:r>
        <w:rPr>
          <w:rFonts w:cs="Times New Roman"/>
          <w:color w:val="050505"/>
          <w:sz w:val="28"/>
          <w:szCs w:val="28"/>
        </w:rPr>
        <w:t>20××</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4" name="Group 6"/>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6" name="Freeform 6"/>
                          <wps:cNvSpPr>
                            <a:spLocks noChangeArrowheads="1"/>
                          </wps:cNvSpPr>
                          <wps:spPr bwMode="auto">
                            <a:xfrm>
                              <a:off x="8" y="8"/>
                              <a:ext cx="8684" cy="2"/>
                            </a:xfrm>
                            <a:custGeom>
                              <a:avLst/>
                              <a:gdLst>
                                <a:gd name="T0" fmla="*/ 0 w 8684"/>
                                <a:gd name="T1" fmla="*/ 0 h 1"/>
                                <a:gd name="T2" fmla="*/ 8684 w 8684"/>
                                <a:gd name="T3" fmla="*/ 0 h 1"/>
                              </a:gdLst>
                              <a:ahLst/>
                              <a:cxnLst>
                                <a:cxn ang="0">
                                  <a:pos x="T0" y="T1"/>
                                </a:cxn>
                                <a:cxn ang="0">
                                  <a:pos x="T2" y="T3"/>
                                </a:cxn>
                              </a:cxnLst>
                              <a:rect l="0" t="0" r="r" b="b"/>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jNmD51AAAAAMBAAAP&#10;AAAAAAAAAAEAIAAAACIAAABkcnMvZG93bnJldi54bWxQSwECFAAUAAAACACHTuJA0xrr6DkDAAAx&#10;CAAADgAAAAAAAAABACAAAAAjAQAAZHJzL2Uyb0RvYy54bWxQSwUGAAAAAAYABgBZAQAAzgY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r8t777gAAADa&#10;AAAADwAAAGRycy9kb3ducmV2LnhtbEWP3arCMBCE7w/4DmEF746pIkWqUVAQ9K5WH2Bp1raYbEoT&#10;f+rTG0HwcpiZb5jl+mmNuFPnG8cKJuMEBHHpdMOVgvNp9z8H4QOyRuOYFPTkYb0a/C0x0+7BR7oX&#10;oRIRwj5DBXUIbSalL2uy6MeuJY7exXUWQ5RdJXWHjwi3Rk6TJJUWG44LNba0ram8FjerINfmZdDM&#10;+mO6y/NDfyg2My6UGg0nyQJEoGf4hb/tvVaQwudKvAFy9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8t77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sz w:val="2"/>
          <w:szCs w:val="2"/>
        </w:rPr>
      </w:pPr>
    </w:p>
    <w:p>
      <w:pPr>
        <w:spacing w:before="3"/>
        <w:ind w:firstLine="640"/>
        <w:rPr>
          <w:rFonts w:ascii="宋体" w:hAnsi="宋体" w:cs="宋体"/>
          <w:sz w:val="32"/>
          <w:szCs w:val="32"/>
        </w:rPr>
      </w:pPr>
    </w:p>
    <w:p>
      <w:pPr>
        <w:spacing w:before="100" w:beforeAutospacing="1" w:after="100" w:afterAutospacing="1"/>
        <w:ind w:left="-7" w:leftChars="-95" w:right="-313" w:rightChars="-149" w:hanging="192" w:hangingChars="37"/>
        <w:jc w:val="center"/>
        <w:rPr>
          <w:rFonts w:ascii="黑体" w:hAnsi="黑体" w:eastAsia="黑体" w:cs="黑体"/>
          <w:sz w:val="52"/>
          <w:szCs w:val="52"/>
        </w:rPr>
      </w:pPr>
      <w:r>
        <w:rPr>
          <w:rFonts w:hint="eastAsia" w:ascii="黑体" w:hAnsi="黑体" w:eastAsia="黑体" w:cs="黑体"/>
          <w:sz w:val="52"/>
          <w:szCs w:val="52"/>
        </w:rPr>
        <w:t>全装修建筑采暖炉质量技术要求</w:t>
      </w:r>
    </w:p>
    <w:p>
      <w:pPr>
        <w:spacing w:before="143" w:line="407" w:lineRule="auto"/>
        <w:ind w:left="400" w:right="697"/>
        <w:jc w:val="center"/>
        <w:rPr>
          <w:b/>
          <w:spacing w:val="-1"/>
          <w:sz w:val="28"/>
          <w:szCs w:val="28"/>
        </w:rPr>
      </w:pPr>
      <w:r>
        <w:rPr>
          <w:b/>
          <w:spacing w:val="-1"/>
          <w:sz w:val="28"/>
          <w:szCs w:val="28"/>
        </w:rPr>
        <w:t xml:space="preserve">Quality and technical requirements of gas-fired heating and hot water combi-boiler </w:t>
      </w:r>
      <w:r>
        <w:rPr>
          <w:rFonts w:hint="eastAsia"/>
          <w:b/>
          <w:spacing w:val="-1"/>
          <w:sz w:val="28"/>
          <w:szCs w:val="28"/>
        </w:rPr>
        <w:t>in</w:t>
      </w:r>
      <w:r>
        <w:rPr>
          <w:b/>
          <w:spacing w:val="-1"/>
          <w:sz w:val="28"/>
          <w:szCs w:val="28"/>
        </w:rPr>
        <w:t xml:space="preserve"> fully decorated buildings</w:t>
      </w:r>
    </w:p>
    <w:p>
      <w:pPr>
        <w:spacing w:before="100" w:beforeAutospacing="1" w:after="100" w:afterAutospacing="1"/>
        <w:jc w:val="center"/>
        <w:rPr>
          <w:rFonts w:ascii="黑体" w:hAnsi="黑体" w:eastAsia="黑体" w:cs="黑体"/>
          <w:sz w:val="52"/>
          <w:szCs w:val="52"/>
        </w:rPr>
      </w:pPr>
      <w:r>
        <w:rPr>
          <w:rFonts w:hint="eastAsia" w:ascii="黑体" w:hAnsi="黑体" w:eastAsia="黑体" w:cs="黑体"/>
          <w:sz w:val="52"/>
          <w:szCs w:val="52"/>
        </w:rPr>
        <w:t>（征求意见稿）</w:t>
      </w:r>
    </w:p>
    <w:p>
      <w:pPr>
        <w:rPr>
          <w:rFonts w:ascii="宋体" w:hAnsi="宋体" w:cs="宋体"/>
          <w:b/>
          <w:bCs/>
          <w:sz w:val="32"/>
          <w:szCs w:val="32"/>
        </w:rPr>
      </w:pPr>
    </w:p>
    <w:p>
      <w:pPr>
        <w:rPr>
          <w:rFonts w:ascii="宋体" w:hAnsi="宋体" w:cs="宋体"/>
          <w:b/>
          <w:bCs/>
          <w:sz w:val="32"/>
          <w:szCs w:val="32"/>
        </w:rPr>
      </w:pPr>
    </w:p>
    <w:p>
      <w:pPr>
        <w:ind w:firstLine="420"/>
      </w:pPr>
    </w:p>
    <w:p>
      <w:pPr>
        <w:rPr>
          <w:rFonts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发布                  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pPr>
        <w:rPr>
          <w:rFonts w:ascii="宋体" w:hAnsi="宋体" w:cs="宋体"/>
          <w:bCs/>
          <w:sz w:val="32"/>
          <w:szCs w:val="32"/>
        </w:rPr>
      </w:pPr>
      <w:r>
        <w:rPr>
          <w:rFonts w:eastAsia="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M2YPnUAAAAAwEAAA8AAAAA&#10;AAAAAQAgAAAAIgAAAGRycy9kb3ducmV2LnhtbFBLAQIUABQAAAAIAIdO4kAPp5G2NQMAAFIIAAAO&#10;AAAAAAAAAAEAIAAAACMBAABkcnMvZTJvRG9jLnhtbFBLBQYAAAAABgAGAFkBAADK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2" o:gfxdata="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5b0vQAA&#10;ANoAAAAPAAAAAAAAAAEAIAAAACIAAABkcnMvZG93bnJldi54bWxQSwECFAAUAAAACACHTuJAMy8F&#10;njsAAAA5AAAAEAAAAAAAAAABACAAAAAMAQAAZHJzL3NoYXBleG1sLnhtbFBLBQYAAAAABgAGAFsB&#10;AAC2AwAAAAA=&#10;" path="m0,0l8684,0e">
                    <v:path o:connectlocs="0,0;8684,0" o:connectangles="0,0"/>
                    <v:fill on="f" focussize="0,0"/>
                    <v:stroke color="#000000" joinstyle="round"/>
                    <v:imagedata o:title=""/>
                    <o:lock v:ext="edit" aspectratio="f"/>
                  </v:shape>
                </v:group>
                <w10:wrap type="none"/>
                <w10:anchorlock/>
              </v:group>
            </w:pict>
          </mc:Fallback>
        </mc:AlternateContent>
      </w:r>
    </w:p>
    <w:p>
      <w:pPr>
        <w:jc w:val="center"/>
        <w:rPr>
          <w:rFonts w:ascii="黑体" w:hAnsi="黑体" w:eastAsia="黑体" w:cs="宋体"/>
          <w:color w:val="050505"/>
          <w:spacing w:val="-1"/>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宋体"/>
          <w:color w:val="050505"/>
          <w:spacing w:val="-1"/>
          <w:sz w:val="32"/>
          <w:szCs w:val="24"/>
        </w:rPr>
        <w:t xml:space="preserve">中国工程建设标准化协会 </w:t>
      </w:r>
      <w:r>
        <w:rPr>
          <w:rFonts w:hint="eastAsia" w:ascii="黑体" w:hAnsi="黑体" w:eastAsia="黑体" w:cs="宋体"/>
          <w:color w:val="050505"/>
          <w:spacing w:val="-1"/>
          <w:sz w:val="24"/>
          <w:szCs w:val="24"/>
        </w:rPr>
        <w:t>发 布</w:t>
      </w:r>
    </w:p>
    <w:sdt>
      <w:sdtPr>
        <w:rPr>
          <w:rFonts w:ascii="宋体" w:hAnsi="宋体" w:eastAsia="宋体" w:cstheme="minorBidi"/>
          <w:b w:val="0"/>
          <w:color w:val="auto"/>
          <w:kern w:val="2"/>
          <w:sz w:val="24"/>
          <w:szCs w:val="24"/>
        </w:rPr>
        <w:id w:val="147479072"/>
        <w15:color w:val="DBDBDB"/>
        <w:docPartObj>
          <w:docPartGallery w:val="Table of Contents"/>
          <w:docPartUnique/>
        </w:docPartObj>
      </w:sdtPr>
      <w:sdtEndPr>
        <w:rPr>
          <w:rFonts w:ascii="宋体" w:hAnsi="宋体" w:eastAsia="宋体" w:cstheme="minorBidi"/>
          <w:b w:val="0"/>
          <w:color w:val="auto"/>
          <w:kern w:val="2"/>
          <w:sz w:val="21"/>
          <w:szCs w:val="22"/>
        </w:rPr>
      </w:sdtEndPr>
      <w:sdtContent>
        <w:p>
          <w:pPr>
            <w:pStyle w:val="17"/>
            <w:spacing w:line="240" w:lineRule="auto"/>
            <w:ind w:firstLine="420"/>
            <w:jc w:val="center"/>
            <w:rPr>
              <w:sz w:val="24"/>
              <w:szCs w:val="24"/>
            </w:rPr>
          </w:pPr>
          <w:r>
            <w:rPr>
              <w:rFonts w:ascii="黑体" w:hAnsi="黑体" w:eastAsia="黑体" w:cstheme="minorBidi"/>
              <w:b w:val="0"/>
              <w:color w:val="auto"/>
              <w:kern w:val="2"/>
              <w:sz w:val="24"/>
              <w:szCs w:val="24"/>
            </w:rPr>
            <w:t>目</w:t>
          </w:r>
          <w:r>
            <w:rPr>
              <w:rFonts w:hint="eastAsia" w:ascii="黑体" w:hAnsi="黑体" w:eastAsia="黑体" w:cstheme="minorBidi"/>
              <w:b w:val="0"/>
              <w:color w:val="auto"/>
              <w:kern w:val="2"/>
              <w:sz w:val="24"/>
              <w:szCs w:val="24"/>
            </w:rPr>
            <w:t xml:space="preserve">  次</w:t>
          </w:r>
        </w:p>
        <w:p>
          <w:pPr>
            <w:pStyle w:val="9"/>
            <w:tabs>
              <w:tab w:val="right" w:leader="dot" w:pos="8306"/>
            </w:tabs>
          </w:pPr>
          <w:r>
            <w:fldChar w:fldCharType="begin"/>
          </w:r>
          <w:r>
            <w:instrText xml:space="preserve">TOC \o "1-3" \h \u </w:instrText>
          </w:r>
          <w:r>
            <w:fldChar w:fldCharType="separate"/>
          </w:r>
          <w:r>
            <w:fldChar w:fldCharType="begin"/>
          </w:r>
          <w:r>
            <w:instrText xml:space="preserve"> HYPERLINK \l _Toc22373 </w:instrText>
          </w:r>
          <w:r>
            <w:fldChar w:fldCharType="separate"/>
          </w:r>
          <w:r>
            <w:rPr>
              <w:rFonts w:hint="eastAsia"/>
            </w:rPr>
            <w:t>1. 范围</w:t>
          </w:r>
          <w:r>
            <w:tab/>
          </w:r>
          <w:r>
            <w:fldChar w:fldCharType="begin"/>
          </w:r>
          <w:r>
            <w:instrText xml:space="preserve"> PAGEREF _Toc22373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_Toc18766 </w:instrText>
          </w:r>
          <w:r>
            <w:fldChar w:fldCharType="separate"/>
          </w:r>
          <w:r>
            <w:t>2. 规范性引用文件</w:t>
          </w:r>
          <w:r>
            <w:tab/>
          </w:r>
          <w:r>
            <w:fldChar w:fldCharType="begin"/>
          </w:r>
          <w:r>
            <w:instrText xml:space="preserve"> PAGEREF _Toc18766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_Toc8807 </w:instrText>
          </w:r>
          <w:r>
            <w:fldChar w:fldCharType="separate"/>
          </w:r>
          <w:r>
            <w:t>3. 术语和定义</w:t>
          </w:r>
          <w:r>
            <w:tab/>
          </w:r>
          <w:r>
            <w:fldChar w:fldCharType="begin"/>
          </w:r>
          <w:r>
            <w:instrText xml:space="preserve"> PAGEREF _Toc8807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_Toc15131 </w:instrText>
          </w:r>
          <w:r>
            <w:fldChar w:fldCharType="separate"/>
          </w:r>
          <w:r>
            <w:rPr>
              <w:rFonts w:hint="eastAsia"/>
            </w:rPr>
            <w:t xml:space="preserve">4 </w:t>
          </w:r>
          <w:r>
            <w:t>分类和标记</w:t>
          </w:r>
          <w:r>
            <w:tab/>
          </w:r>
          <w:r>
            <w:fldChar w:fldCharType="begin"/>
          </w:r>
          <w:r>
            <w:instrText xml:space="preserve"> PAGEREF _Toc15131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_Toc4534 </w:instrText>
          </w:r>
          <w:r>
            <w:fldChar w:fldCharType="separate"/>
          </w:r>
          <w:r>
            <w:t>4.1 分类</w:t>
          </w:r>
          <w:r>
            <w:tab/>
          </w:r>
          <w:r>
            <w:fldChar w:fldCharType="begin"/>
          </w:r>
          <w:r>
            <w:instrText xml:space="preserve"> PAGEREF _Toc4534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_Toc1226 </w:instrText>
          </w:r>
          <w:r>
            <w:fldChar w:fldCharType="separate"/>
          </w:r>
          <w:r>
            <w:rPr>
              <w:rFonts w:ascii="Times New Roman" w:hAnsi="Times New Roman" w:eastAsia="宋体" w:cs="Times New Roman"/>
              <w:szCs w:val="24"/>
            </w:rPr>
            <w:t>4.2 标记</w:t>
          </w:r>
          <w:r>
            <w:tab/>
          </w:r>
          <w:r>
            <w:fldChar w:fldCharType="begin"/>
          </w:r>
          <w:r>
            <w:instrText xml:space="preserve"> PAGEREF _Toc1226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_Toc18088 </w:instrText>
          </w:r>
          <w:r>
            <w:fldChar w:fldCharType="separate"/>
          </w:r>
          <w:r>
            <w:t>5. 性能要求</w:t>
          </w:r>
          <w:r>
            <w:tab/>
          </w:r>
          <w:r>
            <w:fldChar w:fldCharType="begin"/>
          </w:r>
          <w:r>
            <w:instrText xml:space="preserve"> PAGEREF _Toc18088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_Toc4794 </w:instrText>
          </w:r>
          <w:r>
            <w:fldChar w:fldCharType="separate"/>
          </w:r>
          <w:r>
            <w:t>5.1 一般规定</w:t>
          </w:r>
          <w:r>
            <w:tab/>
          </w:r>
          <w:r>
            <w:fldChar w:fldCharType="begin"/>
          </w:r>
          <w:r>
            <w:instrText xml:space="preserve"> PAGEREF _Toc4794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_Toc9318 </w:instrText>
          </w:r>
          <w:r>
            <w:fldChar w:fldCharType="separate"/>
          </w:r>
          <w:r>
            <w:t>5.2 燃烧部分（燃烧器）</w:t>
          </w:r>
          <w:r>
            <w:tab/>
          </w:r>
          <w:r>
            <w:fldChar w:fldCharType="begin"/>
          </w:r>
          <w:r>
            <w:instrText xml:space="preserve"> PAGEREF _Toc9318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_Toc1788 </w:instrText>
          </w:r>
          <w:r>
            <w:fldChar w:fldCharType="separate"/>
          </w:r>
          <w:r>
            <w:t>5.3 换热部分</w:t>
          </w:r>
          <w:r>
            <w:tab/>
          </w:r>
          <w:r>
            <w:fldChar w:fldCharType="begin"/>
          </w:r>
          <w:r>
            <w:instrText xml:space="preserve"> PAGEREF _Toc1788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_Toc6852 </w:instrText>
          </w:r>
          <w:r>
            <w:fldChar w:fldCharType="separate"/>
          </w:r>
          <w:r>
            <w:t>5.4 其他配件</w:t>
          </w:r>
          <w:r>
            <w:tab/>
          </w:r>
          <w:r>
            <w:fldChar w:fldCharType="begin"/>
          </w:r>
          <w:r>
            <w:instrText xml:space="preserve"> PAGEREF _Toc6852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_Toc28064 </w:instrText>
          </w:r>
          <w:r>
            <w:fldChar w:fldCharType="separate"/>
          </w:r>
          <w:r>
            <w:t>6. 检验规则</w:t>
          </w:r>
          <w:r>
            <w:tab/>
          </w:r>
          <w:r>
            <w:fldChar w:fldCharType="begin"/>
          </w:r>
          <w:r>
            <w:instrText xml:space="preserve"> PAGEREF _Toc28064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_Toc15458 </w:instrText>
          </w:r>
          <w:r>
            <w:fldChar w:fldCharType="separate"/>
          </w:r>
          <w:r>
            <w:t>6.1出厂检验</w:t>
          </w:r>
          <w:r>
            <w:tab/>
          </w:r>
          <w:r>
            <w:fldChar w:fldCharType="begin"/>
          </w:r>
          <w:r>
            <w:instrText xml:space="preserve"> PAGEREF _Toc15458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_Toc25676 </w:instrText>
          </w:r>
          <w:r>
            <w:fldChar w:fldCharType="separate"/>
          </w:r>
          <w:r>
            <w:t>6.2型式检验</w:t>
          </w:r>
          <w:r>
            <w:tab/>
          </w:r>
          <w:r>
            <w:fldChar w:fldCharType="begin"/>
          </w:r>
          <w:r>
            <w:instrText xml:space="preserve"> PAGEREF _Toc25676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_Toc12651 </w:instrText>
          </w:r>
          <w:r>
            <w:fldChar w:fldCharType="separate"/>
          </w:r>
          <w:r>
            <w:t>6.3现场检验</w:t>
          </w:r>
          <w:r>
            <w:tab/>
          </w:r>
          <w:r>
            <w:fldChar w:fldCharType="begin"/>
          </w:r>
          <w:r>
            <w:instrText xml:space="preserve"> PAGEREF _Toc12651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_Toc14123 </w:instrText>
          </w:r>
          <w:r>
            <w:fldChar w:fldCharType="separate"/>
          </w:r>
          <w:r>
            <w:t>6.4 开箱检验</w:t>
          </w:r>
          <w:r>
            <w:tab/>
          </w:r>
          <w:r>
            <w:fldChar w:fldCharType="begin"/>
          </w:r>
          <w:r>
            <w:instrText xml:space="preserve"> PAGEREF _Toc14123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_Toc27519 </w:instrText>
          </w:r>
          <w:r>
            <w:fldChar w:fldCharType="separate"/>
          </w:r>
          <w:r>
            <w:t>7. 服务要求</w:t>
          </w:r>
          <w:r>
            <w:tab/>
          </w:r>
          <w:r>
            <w:fldChar w:fldCharType="begin"/>
          </w:r>
          <w:r>
            <w:instrText xml:space="preserve"> PAGEREF _Toc27519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_Toc5879 </w:instrText>
          </w:r>
          <w:r>
            <w:fldChar w:fldCharType="separate"/>
          </w:r>
          <w:r>
            <w:t>7.1供应商服务</w:t>
          </w:r>
          <w:r>
            <w:tab/>
          </w:r>
          <w:r>
            <w:fldChar w:fldCharType="begin"/>
          </w:r>
          <w:r>
            <w:instrText xml:space="preserve"> PAGEREF _Toc5879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_Toc12199 </w:instrText>
          </w:r>
          <w:r>
            <w:fldChar w:fldCharType="separate"/>
          </w:r>
          <w:r>
            <w:t xml:space="preserve">7.2 </w:t>
          </w:r>
          <w:r>
            <w:rPr>
              <w:rFonts w:hint="eastAsia"/>
            </w:rPr>
            <w:t>安装一般规定</w:t>
          </w:r>
          <w:r>
            <w:tab/>
          </w:r>
          <w:r>
            <w:fldChar w:fldCharType="begin"/>
          </w:r>
          <w:r>
            <w:instrText xml:space="preserve"> PAGEREF _Toc12199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_Toc30460 </w:instrText>
          </w:r>
          <w:r>
            <w:fldChar w:fldCharType="separate"/>
          </w:r>
          <w:r>
            <w:rPr>
              <w:rFonts w:hint="eastAsia"/>
            </w:rPr>
            <w:t>7.3</w:t>
          </w:r>
          <w:r>
            <w:t xml:space="preserve"> </w:t>
          </w:r>
          <w:r>
            <w:rPr>
              <w:rFonts w:hint="eastAsia"/>
            </w:rPr>
            <w:t>安装调试与验收</w:t>
          </w:r>
          <w:r>
            <w:tab/>
          </w:r>
          <w:r>
            <w:fldChar w:fldCharType="begin"/>
          </w:r>
          <w:r>
            <w:instrText xml:space="preserve"> PAGEREF _Toc30460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_Toc1215 </w:instrText>
          </w:r>
          <w:r>
            <w:fldChar w:fldCharType="separate"/>
          </w:r>
          <w:r>
            <w:rPr>
              <w:rFonts w:hint="eastAsia"/>
            </w:rPr>
            <w:t xml:space="preserve">7.4 </w:t>
          </w:r>
          <w:r>
            <w:t>维护</w:t>
          </w:r>
          <w:r>
            <w:tab/>
          </w:r>
          <w:r>
            <w:fldChar w:fldCharType="begin"/>
          </w:r>
          <w:r>
            <w:instrText xml:space="preserve"> PAGEREF _Toc1215 \h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_Toc10341 </w:instrText>
          </w:r>
          <w:r>
            <w:fldChar w:fldCharType="separate"/>
          </w:r>
          <w:r>
            <w:rPr>
              <w:rFonts w:hint="eastAsia"/>
            </w:rPr>
            <w:t xml:space="preserve">7.5 </w:t>
          </w:r>
          <w:r>
            <w:t>保养</w:t>
          </w:r>
          <w:r>
            <w:tab/>
          </w:r>
          <w:r>
            <w:fldChar w:fldCharType="begin"/>
          </w:r>
          <w:r>
            <w:instrText xml:space="preserve"> PAGEREF _Toc10341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_Toc11796 </w:instrText>
          </w:r>
          <w:r>
            <w:fldChar w:fldCharType="separate"/>
          </w:r>
          <w:r>
            <w:t>8. 评价</w:t>
          </w:r>
          <w:r>
            <w:tab/>
          </w:r>
          <w:r>
            <w:fldChar w:fldCharType="begin"/>
          </w:r>
          <w:r>
            <w:instrText xml:space="preserve"> PAGEREF _Toc11796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_Toc1231 </w:instrText>
          </w:r>
          <w:r>
            <w:fldChar w:fldCharType="separate"/>
          </w:r>
          <w:r>
            <w:t>8.1 供应商评价</w:t>
          </w:r>
          <w:r>
            <w:tab/>
          </w:r>
          <w:r>
            <w:fldChar w:fldCharType="begin"/>
          </w:r>
          <w:r>
            <w:instrText xml:space="preserve"> PAGEREF _Toc1231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_Toc23606 </w:instrText>
          </w:r>
          <w:r>
            <w:fldChar w:fldCharType="separate"/>
          </w:r>
          <w:r>
            <w:t>8.2 采购品质量评价</w:t>
          </w:r>
          <w:r>
            <w:tab/>
          </w:r>
          <w:r>
            <w:fldChar w:fldCharType="begin"/>
          </w:r>
          <w:r>
            <w:instrText xml:space="preserve"> PAGEREF _Toc23606 \h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_Toc19049 </w:instrText>
          </w:r>
          <w:r>
            <w:fldChar w:fldCharType="separate"/>
          </w:r>
          <w:r>
            <w:t>8.3 采购服务质量评价</w:t>
          </w:r>
          <w:r>
            <w:tab/>
          </w:r>
          <w:r>
            <w:fldChar w:fldCharType="begin"/>
          </w:r>
          <w:r>
            <w:instrText xml:space="preserve"> PAGEREF _Toc19049 \h </w:instrText>
          </w:r>
          <w:r>
            <w:fldChar w:fldCharType="separate"/>
          </w:r>
          <w:r>
            <w:t>18</w:t>
          </w:r>
          <w:r>
            <w:fldChar w:fldCharType="end"/>
          </w:r>
          <w:r>
            <w:fldChar w:fldCharType="end"/>
          </w:r>
        </w:p>
        <w:p>
          <w:pPr>
            <w:pStyle w:val="10"/>
            <w:tabs>
              <w:tab w:val="right" w:leader="dot" w:pos="8306"/>
            </w:tabs>
          </w:pPr>
          <w:r>
            <w:fldChar w:fldCharType="end"/>
          </w:r>
        </w:p>
      </w:sdtContent>
    </w:sdt>
    <w:p>
      <w:pPr>
        <w:pStyle w:val="9"/>
        <w:tabs>
          <w:tab w:val="right" w:leader="dot" w:pos="8296"/>
        </w:tabs>
        <w:rPr>
          <w:rFonts w:asciiTheme="minorHAnsi" w:hAnsiTheme="minorHAnsi" w:eastAsiaTheme="minorEastAsia"/>
        </w:rPr>
      </w:pPr>
      <w:bookmarkStart w:id="194" w:name="_GoBack"/>
      <w:bookmarkEnd w:id="194"/>
      <w:r>
        <w:rPr>
          <w:rFonts w:ascii="宋体" w:hAnsi="宋体"/>
          <w:bCs/>
          <w:lang w:val="zh-CN"/>
        </w:rPr>
        <w:fldChar w:fldCharType="begin"/>
      </w:r>
      <w:r>
        <w:rPr>
          <w:rFonts w:ascii="宋体" w:hAnsi="宋体"/>
          <w:bCs/>
          <w:lang w:val="zh-CN"/>
        </w:rPr>
        <w:instrText xml:space="preserve"> TOC \o "1-2" \h \z \u </w:instrText>
      </w:r>
      <w:r>
        <w:rPr>
          <w:rFonts w:ascii="宋体" w:hAnsi="宋体"/>
          <w:bCs/>
          <w:lang w:val="zh-CN"/>
        </w:rPr>
        <w:fldChar w:fldCharType="separate"/>
      </w:r>
    </w:p>
    <w:p>
      <w:pPr>
        <w:rPr>
          <w:rFonts w:ascii="黑体" w:hAnsi="黑体" w:eastAsia="黑体"/>
          <w:sz w:val="36"/>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ascii="宋体" w:hAnsi="宋体"/>
          <w:bCs/>
          <w:lang w:val="zh-CN"/>
        </w:rPr>
        <w:fldChar w:fldCharType="end"/>
      </w:r>
    </w:p>
    <w:p>
      <w:pPr>
        <w:pStyle w:val="2"/>
        <w:jc w:val="center"/>
        <w:rPr>
          <w:sz w:val="32"/>
          <w:szCs w:val="32"/>
        </w:rPr>
      </w:pPr>
      <w:bookmarkStart w:id="1" w:name="_Toc30552"/>
      <w:bookmarkStart w:id="2" w:name="_Toc72244658"/>
      <w:bookmarkStart w:id="3" w:name="_Toc15629458"/>
      <w:bookmarkStart w:id="4" w:name="_Toc18810"/>
      <w:bookmarkStart w:id="5" w:name="_Toc13886"/>
      <w:r>
        <w:rPr>
          <w:rFonts w:hint="eastAsia"/>
          <w:sz w:val="32"/>
          <w:szCs w:val="32"/>
        </w:rPr>
        <w:t>前 言</w:t>
      </w:r>
      <w:bookmarkEnd w:id="1"/>
      <w:bookmarkEnd w:id="2"/>
      <w:bookmarkEnd w:id="3"/>
      <w:bookmarkEnd w:id="4"/>
      <w:bookmarkEnd w:id="5"/>
    </w:p>
    <w:p>
      <w:pPr>
        <w:ind w:firstLine="420"/>
      </w:pPr>
      <w:r>
        <w:rPr>
          <w:rFonts w:hint="eastAsia"/>
        </w:rPr>
        <w:t>本标准按照GB/T 1.1-2020给出的规则起草。</w:t>
      </w:r>
    </w:p>
    <w:p>
      <w:pPr>
        <w:ind w:firstLine="420"/>
      </w:pPr>
      <w:r>
        <w:rPr>
          <w:rFonts w:hint="eastAsia"/>
        </w:rPr>
        <w:t>本标准按中国工程建设标准化协会《关于印发&lt;20</w:t>
      </w:r>
      <w:r>
        <w:t>20</w:t>
      </w:r>
      <w:r>
        <w:rPr>
          <w:rFonts w:hint="eastAsia"/>
        </w:rPr>
        <w:t>年第一批协会标准制订、修订计划&gt;</w:t>
      </w:r>
      <w:r>
        <w:t>的通知》（建标协字[2020]14号）</w:t>
      </w:r>
      <w:r>
        <w:rPr>
          <w:rFonts w:hint="eastAsia"/>
        </w:rPr>
        <w:t>的要求制定。</w:t>
      </w:r>
    </w:p>
    <w:p>
      <w:pPr>
        <w:ind w:firstLine="420"/>
      </w:pPr>
      <w:r>
        <w:rPr>
          <w:rFonts w:hint="eastAsia"/>
        </w:rPr>
        <w:t>请注意本标准的某些内容可能直接或间接涉及专利，本标准的发布机构不承担识别这些专利的责任。</w:t>
      </w:r>
    </w:p>
    <w:p>
      <w:pPr>
        <w:ind w:firstLine="420"/>
      </w:pPr>
      <w:r>
        <w:rPr>
          <w:rFonts w:hint="eastAsia"/>
        </w:rPr>
        <w:t>本标准由中国工程建设标准化协会提出。</w:t>
      </w:r>
    </w:p>
    <w:p>
      <w:pPr>
        <w:ind w:firstLine="420"/>
      </w:pPr>
      <w:r>
        <w:rPr>
          <w:rFonts w:hint="eastAsia"/>
        </w:rPr>
        <w:t>本标准由中国工程建设标准化协会</w:t>
      </w:r>
      <w:r>
        <w:rPr>
          <w:rFonts w:hint="eastAsia"/>
          <w:kern w:val="0"/>
        </w:rPr>
        <w:t>建筑与市政工程产品应用分会</w:t>
      </w:r>
      <w:r>
        <w:rPr>
          <w:rFonts w:hint="eastAsia"/>
        </w:rPr>
        <w:t>归口。</w:t>
      </w:r>
    </w:p>
    <w:p>
      <w:pPr>
        <w:ind w:firstLine="420"/>
      </w:pPr>
      <w:r>
        <w:rPr>
          <w:rFonts w:hint="eastAsia"/>
        </w:rPr>
        <w:t>本标准负责起草单位：珠海采筑电子商务有限公司</w:t>
      </w:r>
    </w:p>
    <w:p>
      <w:pPr>
        <w:ind w:firstLine="420"/>
      </w:pPr>
      <w:r>
        <w:rPr>
          <w:rFonts w:hint="eastAsia"/>
        </w:rPr>
        <w:t>本标准参加起草单位：建科环能科技有限公司、</w:t>
      </w:r>
    </w:p>
    <w:p>
      <w:pPr>
        <w:ind w:firstLine="420"/>
      </w:pPr>
      <w:r>
        <w:rPr>
          <w:rFonts w:hint="eastAsia"/>
        </w:rPr>
        <w:t>本标准主要起草人：</w:t>
      </w:r>
    </w:p>
    <w:p>
      <w:pPr>
        <w:ind w:firstLine="420"/>
      </w:pPr>
      <w:r>
        <w:rPr>
          <w:rFonts w:hint="eastAsia"/>
        </w:rPr>
        <w:t>本标准主要审查人：</w:t>
      </w:r>
    </w:p>
    <w:p>
      <w:pPr>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spacing w:before="100" w:beforeAutospacing="1" w:after="100" w:afterAutospacing="1"/>
        <w:jc w:val="center"/>
        <w:rPr>
          <w:rFonts w:cs="Times New Roman"/>
          <w:b/>
          <w:bCs/>
          <w:sz w:val="24"/>
          <w:szCs w:val="24"/>
        </w:rPr>
      </w:pPr>
      <w:r>
        <w:rPr>
          <w:rFonts w:hint="eastAsia" w:ascii="黑体" w:hAnsi="黑体" w:eastAsia="黑体"/>
          <w:sz w:val="32"/>
          <w:szCs w:val="32"/>
        </w:rPr>
        <w:t>集中采购用建筑采暖炉质量技术要求</w:t>
      </w:r>
    </w:p>
    <w:p>
      <w:pPr>
        <w:pStyle w:val="2"/>
      </w:pPr>
      <w:bookmarkStart w:id="6" w:name="_Toc69734174"/>
      <w:bookmarkStart w:id="7" w:name="_Toc73719325"/>
      <w:bookmarkStart w:id="8" w:name="_Toc22373"/>
      <w:r>
        <w:rPr>
          <w:rFonts w:hint="eastAsia"/>
        </w:rPr>
        <w:t>1. 范围</w:t>
      </w:r>
      <w:bookmarkEnd w:id="6"/>
      <w:bookmarkEnd w:id="7"/>
      <w:bookmarkEnd w:id="8"/>
    </w:p>
    <w:p>
      <w:pPr>
        <w:ind w:firstLine="420" w:firstLineChars="200"/>
      </w:pPr>
      <w:r>
        <w:t>本标准规定了燃气采暖热水炉在</w:t>
      </w:r>
      <w:r>
        <w:rPr>
          <w:rFonts w:hint="eastAsia"/>
        </w:rPr>
        <w:t>集中采购</w:t>
      </w:r>
      <w:r>
        <w:t>中的分类与标记、性能要求、安全要求、检验要求、安装和维护要求。</w:t>
      </w:r>
    </w:p>
    <w:p>
      <w:pPr>
        <w:ind w:firstLine="420" w:firstLineChars="200"/>
      </w:pPr>
      <w:bookmarkStart w:id="9" w:name="_Toc73719326"/>
      <w:bookmarkStart w:id="10" w:name="_Toc69734175"/>
      <w:r>
        <w:rPr>
          <w:rFonts w:hint="eastAsia"/>
        </w:rPr>
        <w:t>本标准适用于集中采购热负荷不大于100kW的家用燃气采暖热水炉。</w:t>
      </w:r>
    </w:p>
    <w:p>
      <w:pPr>
        <w:pStyle w:val="2"/>
      </w:pPr>
      <w:bookmarkStart w:id="11" w:name="_Toc18766"/>
      <w:r>
        <w:t>2. 规范性引用文件</w:t>
      </w:r>
      <w:bookmarkEnd w:id="9"/>
      <w:bookmarkEnd w:id="10"/>
      <w:bookmarkEnd w:id="11"/>
    </w:p>
    <w:p>
      <w:pPr>
        <w:ind w:firstLine="420" w:firstLineChars="200"/>
      </w:pPr>
      <w:r>
        <w:t>下列文件对于本文件的应用是必不可少的。凡是注日期的引用文件，仅注日期的版本适用于本文件。 凡是不注日期的引用文件，其最新版本（包括所有的修改单）适用于本文件。</w:t>
      </w:r>
    </w:p>
    <w:p>
      <w:pPr>
        <w:ind w:firstLine="420" w:firstLineChars="200"/>
      </w:pPr>
      <w:r>
        <w:t>GB/T 16411家用燃气用具通用试验方法</w:t>
      </w:r>
    </w:p>
    <w:p>
      <w:pPr>
        <w:ind w:firstLine="420" w:firstLineChars="200"/>
      </w:pPr>
      <w:r>
        <w:t>GB 20665 家用燃气快速热水器和燃气采暖热水炉能效限定值及能效等级</w:t>
      </w:r>
    </w:p>
    <w:p>
      <w:pPr>
        <w:ind w:firstLine="420" w:firstLineChars="200"/>
      </w:pPr>
      <w:r>
        <w:t>GB 25034燃气采暖热水炉</w:t>
      </w:r>
    </w:p>
    <w:p>
      <w:pPr>
        <w:ind w:firstLine="420" w:firstLineChars="200"/>
      </w:pPr>
      <w:r>
        <w:t>JJF 1261.9家用燃气快速热水器和燃气采暖热水炉能源效率标识计量检测规则</w:t>
      </w:r>
    </w:p>
    <w:p>
      <w:pPr>
        <w:ind w:firstLine="420" w:firstLineChars="200"/>
      </w:pPr>
      <w:r>
        <w:t>SN/T 1994.3 进口锅炉及压力容器检验规程 第3部分：燃气采暖热水炉</w:t>
      </w:r>
    </w:p>
    <w:p>
      <w:pPr>
        <w:ind w:firstLine="420" w:firstLineChars="200"/>
      </w:pPr>
      <w:r>
        <w:t>T/CECS 215 燃气采暖热水炉应用技术规程</w:t>
      </w:r>
    </w:p>
    <w:p>
      <w:pPr>
        <w:ind w:firstLine="420" w:firstLineChars="200"/>
      </w:pPr>
      <w:r>
        <w:t>T/CECS 10007</w:t>
      </w:r>
      <w:r>
        <w:rPr>
          <w:rFonts w:hint="eastAsia"/>
        </w:rPr>
        <w:t xml:space="preserve"> </w:t>
      </w:r>
      <w:r>
        <w:t>燃气采暖热水炉及热水器用燃烧器</w:t>
      </w:r>
    </w:p>
    <w:p>
      <w:pPr>
        <w:ind w:firstLine="420" w:firstLineChars="200"/>
      </w:pPr>
      <w:r>
        <w:t>T/CECS 10012 燃气采暖热水炉及热水器用水路组件</w:t>
      </w:r>
    </w:p>
    <w:p>
      <w:pPr>
        <w:pStyle w:val="2"/>
      </w:pPr>
      <w:bookmarkStart w:id="12" w:name="_Toc69734176"/>
      <w:bookmarkStart w:id="13" w:name="_Toc73719327"/>
      <w:bookmarkStart w:id="14" w:name="_Toc8807"/>
      <w:r>
        <w:t>3. 术语和定义</w:t>
      </w:r>
      <w:bookmarkEnd w:id="12"/>
      <w:bookmarkEnd w:id="13"/>
      <w:bookmarkEnd w:id="14"/>
    </w:p>
    <w:p>
      <w:pPr>
        <w:ind w:firstLine="420" w:firstLineChars="200"/>
      </w:pPr>
      <w:r>
        <w:t>下列术语和定义适用于本文件。</w:t>
      </w:r>
    </w:p>
    <w:p>
      <w:pPr>
        <w:pStyle w:val="3"/>
      </w:pPr>
      <w:bookmarkStart w:id="15" w:name="_Toc9476"/>
      <w:bookmarkStart w:id="16" w:name="_Toc73719330"/>
      <w:bookmarkStart w:id="17" w:name="_Toc5666"/>
      <w:bookmarkStart w:id="18" w:name="_Toc15826"/>
      <w:r>
        <w:t>3.</w:t>
      </w:r>
      <w:r>
        <w:rPr>
          <w:rFonts w:hint="eastAsia"/>
        </w:rPr>
        <w:t>1</w:t>
      </w:r>
      <w:r>
        <w:t xml:space="preserve"> 集中采购 centralized purchasing</w:t>
      </w:r>
      <w:bookmarkEnd w:id="15"/>
      <w:bookmarkEnd w:id="16"/>
      <w:bookmarkEnd w:id="17"/>
      <w:bookmarkEnd w:id="18"/>
    </w:p>
    <w:p>
      <w:pPr>
        <w:ind w:firstLine="420" w:firstLineChars="200"/>
      </w:pPr>
      <w:r>
        <w:t>区别于分散采购，针对同类、功能相近或关联项目的“标的”，进行集中采购的组织管理形式。</w:t>
      </w:r>
    </w:p>
    <w:p>
      <w:pPr>
        <w:pStyle w:val="3"/>
      </w:pPr>
      <w:bookmarkStart w:id="19" w:name="_Toc22900"/>
      <w:bookmarkStart w:id="20" w:name="_Toc29488"/>
      <w:bookmarkStart w:id="21" w:name="_Toc73719331"/>
      <w:bookmarkStart w:id="22" w:name="_Toc7644"/>
      <w:r>
        <w:t>3.</w:t>
      </w:r>
      <w:r>
        <w:rPr>
          <w:rFonts w:hint="eastAsia"/>
        </w:rPr>
        <w:t>2</w:t>
      </w:r>
      <w:r>
        <w:t xml:space="preserve"> 配套供应 matching supply</w:t>
      </w:r>
      <w:bookmarkEnd w:id="19"/>
      <w:bookmarkEnd w:id="20"/>
      <w:bookmarkEnd w:id="21"/>
      <w:bookmarkEnd w:id="22"/>
    </w:p>
    <w:p>
      <w:pPr>
        <w:ind w:firstLine="420" w:firstLineChars="200"/>
      </w:pPr>
      <w:r>
        <w:t>由供应商成套供应</w:t>
      </w:r>
      <w:r>
        <w:rPr>
          <w:rFonts w:hint="eastAsia"/>
        </w:rPr>
        <w:t>采暖炉</w:t>
      </w:r>
      <w:r>
        <w:t>工程所需所有</w:t>
      </w:r>
      <w:r>
        <w:rPr>
          <w:rFonts w:hint="eastAsia"/>
        </w:rPr>
        <w:t>设备、主材</w:t>
      </w:r>
      <w:r>
        <w:t>、配件</w:t>
      </w:r>
      <w:r>
        <w:rPr>
          <w:rFonts w:hint="eastAsia"/>
        </w:rPr>
        <w:t>，</w:t>
      </w:r>
      <w:r>
        <w:t>并保证其</w:t>
      </w:r>
      <w:r>
        <w:rPr>
          <w:rFonts w:hint="eastAsia"/>
        </w:rPr>
        <w:t>不影响建筑</w:t>
      </w:r>
      <w:r>
        <w:t>性能</w:t>
      </w:r>
      <w:r>
        <w:rPr>
          <w:rFonts w:hint="eastAsia"/>
        </w:rPr>
        <w:t>，</w:t>
      </w:r>
      <w:r>
        <w:t>且符合国家现行相关标准规定的组织管理形式。</w:t>
      </w:r>
    </w:p>
    <w:p>
      <w:pPr>
        <w:pStyle w:val="3"/>
      </w:pPr>
      <w:bookmarkStart w:id="23" w:name="_Toc9780"/>
      <w:bookmarkStart w:id="24" w:name="_Toc73719332"/>
      <w:bookmarkStart w:id="25" w:name="_Toc26586"/>
      <w:bookmarkStart w:id="26" w:name="_Toc13198"/>
      <w:r>
        <w:t>3.</w:t>
      </w:r>
      <w:r>
        <w:rPr>
          <w:rFonts w:hint="eastAsia"/>
        </w:rPr>
        <w:t>3</w:t>
      </w:r>
      <w:r>
        <w:t xml:space="preserve"> 抽样检验模式</w:t>
      </w:r>
      <w:r>
        <w:rPr>
          <w:rFonts w:hint="eastAsia"/>
        </w:rPr>
        <w:t xml:space="preserve"> </w:t>
      </w:r>
      <w:r>
        <w:t>mode of sampling inspection</w:t>
      </w:r>
      <w:bookmarkEnd w:id="23"/>
      <w:bookmarkEnd w:id="24"/>
      <w:bookmarkEnd w:id="25"/>
      <w:bookmarkEnd w:id="26"/>
      <w:r>
        <w:t xml:space="preserve"> </w:t>
      </w:r>
    </w:p>
    <w:p>
      <w:pPr>
        <w:ind w:firstLine="420" w:firstLineChars="200"/>
      </w:pPr>
      <w:r>
        <w:t>按国家技术规范的强制性要求，对进出口商品逐批或抽批实施抽样、检验和检查的合格评定活动。</w:t>
      </w:r>
    </w:p>
    <w:p>
      <w:pPr>
        <w:pStyle w:val="3"/>
      </w:pPr>
      <w:bookmarkStart w:id="27" w:name="_Toc10489"/>
      <w:bookmarkStart w:id="28" w:name="_Toc4822"/>
      <w:bookmarkStart w:id="29" w:name="_Toc73719333"/>
      <w:bookmarkStart w:id="30" w:name="_Toc11006"/>
      <w:r>
        <w:t>3.</w:t>
      </w:r>
      <w:r>
        <w:rPr>
          <w:rFonts w:hint="eastAsia"/>
        </w:rPr>
        <w:t>4</w:t>
      </w:r>
      <w:r>
        <w:t xml:space="preserve"> 符合性验证模式</w:t>
      </w:r>
      <w:r>
        <w:rPr>
          <w:rFonts w:hint="eastAsia"/>
        </w:rPr>
        <w:t xml:space="preserve"> </w:t>
      </w:r>
      <w:r>
        <w:t>mode of compliance verification</w:t>
      </w:r>
      <w:bookmarkEnd w:id="27"/>
      <w:bookmarkEnd w:id="28"/>
      <w:bookmarkEnd w:id="29"/>
      <w:bookmarkEnd w:id="30"/>
    </w:p>
    <w:p>
      <w:pPr>
        <w:ind w:firstLine="420" w:firstLineChars="200"/>
      </w:pPr>
      <w:r>
        <w:t>按国家技术规范的强制性要求，查验检验单证和凭证、货物是否相符，必要时可进行抽查检验， 并实施监督的合格评定活动。</w:t>
      </w:r>
    </w:p>
    <w:p>
      <w:pPr>
        <w:pStyle w:val="3"/>
      </w:pPr>
      <w:bookmarkStart w:id="31" w:name="_Toc73719334"/>
      <w:bookmarkStart w:id="32" w:name="_Toc20309"/>
      <w:bookmarkStart w:id="33" w:name="_Toc4696"/>
      <w:bookmarkStart w:id="34" w:name="_Toc19783"/>
      <w:r>
        <w:t>3.</w:t>
      </w:r>
      <w:r>
        <w:rPr>
          <w:rFonts w:hint="eastAsia"/>
        </w:rPr>
        <w:t>5</w:t>
      </w:r>
      <w:r>
        <w:t xml:space="preserve"> </w:t>
      </w:r>
      <w:r>
        <w:rPr>
          <w:rFonts w:hint="eastAsia"/>
        </w:rPr>
        <w:t xml:space="preserve">热交换器 </w:t>
      </w:r>
      <w:bookmarkEnd w:id="31"/>
      <w:bookmarkEnd w:id="32"/>
      <w:bookmarkEnd w:id="33"/>
      <w:r>
        <w:rPr>
          <w:rFonts w:hint="eastAsia"/>
        </w:rPr>
        <w:t>heat exchanger</w:t>
      </w:r>
      <w:bookmarkEnd w:id="34"/>
    </w:p>
    <w:p>
      <w:pPr>
        <w:ind w:firstLine="420" w:firstLineChars="200"/>
      </w:pPr>
      <w:r>
        <w:rPr>
          <w:rFonts w:hint="eastAsia"/>
        </w:rPr>
        <w:t>利用燃气燃烧所产生的烟气以加热水的装置</w:t>
      </w:r>
      <w:r>
        <w:t>。</w:t>
      </w:r>
    </w:p>
    <w:p>
      <w:pPr>
        <w:pStyle w:val="3"/>
      </w:pPr>
      <w:bookmarkStart w:id="35" w:name="_Toc15090"/>
      <w:bookmarkStart w:id="36" w:name="_Toc73719335"/>
      <w:bookmarkStart w:id="37" w:name="_Toc6230"/>
      <w:bookmarkStart w:id="38" w:name="_Toc30217"/>
      <w:r>
        <w:t>3.</w:t>
      </w:r>
      <w:r>
        <w:rPr>
          <w:rFonts w:hint="eastAsia"/>
        </w:rPr>
        <w:t>6</w:t>
      </w:r>
      <w:r>
        <w:t>燃烧器</w:t>
      </w:r>
      <w:r>
        <w:rPr>
          <w:rFonts w:hint="eastAsia"/>
        </w:rPr>
        <w:t xml:space="preserve"> </w:t>
      </w:r>
      <w:r>
        <w:t>Burner</w:t>
      </w:r>
      <w:bookmarkEnd w:id="35"/>
      <w:bookmarkEnd w:id="36"/>
      <w:bookmarkEnd w:id="37"/>
      <w:bookmarkEnd w:id="38"/>
    </w:p>
    <w:p>
      <w:pPr>
        <w:ind w:firstLine="420" w:firstLineChars="200"/>
      </w:pPr>
      <w:r>
        <w:t>可燃气体与空气进行混合并实现稳定燃烧的组件。</w:t>
      </w:r>
    </w:p>
    <w:p>
      <w:pPr>
        <w:pStyle w:val="3"/>
      </w:pPr>
      <w:bookmarkStart w:id="39" w:name="_Toc28869"/>
      <w:bookmarkStart w:id="40" w:name="_Toc73719336"/>
      <w:bookmarkStart w:id="41" w:name="_Toc4658"/>
      <w:bookmarkStart w:id="42" w:name="_Toc4252"/>
      <w:r>
        <w:t>3.</w:t>
      </w:r>
      <w:r>
        <w:rPr>
          <w:rFonts w:hint="eastAsia"/>
        </w:rPr>
        <w:t>7</w:t>
      </w:r>
      <w:r>
        <w:t>燃气采暖热水炉</w:t>
      </w:r>
      <w:r>
        <w:rPr>
          <w:rFonts w:hint="eastAsia"/>
        </w:rPr>
        <w:t xml:space="preserve"> </w:t>
      </w:r>
      <w:r>
        <w:t>gas-fired heating and hot water combi-boiler</w:t>
      </w:r>
      <w:bookmarkEnd w:id="39"/>
      <w:bookmarkEnd w:id="40"/>
      <w:bookmarkEnd w:id="41"/>
      <w:bookmarkEnd w:id="42"/>
    </w:p>
    <w:p>
      <w:pPr>
        <w:ind w:firstLine="420" w:firstLineChars="200"/>
      </w:pPr>
      <w:r>
        <w:t>建筑中供给供暖或供暖和生活热水两用的设备组合体，至少由炉体、燃烧器、热交换器、控制器、给排气系统、水系统和燃气供应系统等组成（简称采暖热水炉）。</w:t>
      </w:r>
    </w:p>
    <w:p>
      <w:pPr>
        <w:pStyle w:val="3"/>
      </w:pPr>
      <w:bookmarkStart w:id="43" w:name="_Toc73719338"/>
      <w:bookmarkStart w:id="44" w:name="_Toc2565"/>
      <w:bookmarkStart w:id="45" w:name="_Toc11678"/>
      <w:bookmarkStart w:id="46" w:name="_Toc30539"/>
      <w:r>
        <w:t>3.</w:t>
      </w:r>
      <w:r>
        <w:rPr>
          <w:rFonts w:hint="eastAsia"/>
        </w:rPr>
        <w:t>8</w:t>
      </w:r>
      <w:r>
        <w:t>预混腔 mixer</w:t>
      </w:r>
      <w:bookmarkEnd w:id="43"/>
      <w:bookmarkEnd w:id="44"/>
      <w:bookmarkEnd w:id="45"/>
      <w:bookmarkEnd w:id="46"/>
    </w:p>
    <w:p>
      <w:pPr>
        <w:ind w:firstLine="420" w:firstLineChars="200"/>
      </w:pPr>
      <w:r>
        <w:t>可燃气体与空气进行混合的腔体。</w:t>
      </w:r>
    </w:p>
    <w:p>
      <w:pPr>
        <w:pStyle w:val="3"/>
      </w:pPr>
      <w:bookmarkStart w:id="47" w:name="_Toc73719339"/>
      <w:bookmarkStart w:id="48" w:name="_Toc24221"/>
      <w:bookmarkStart w:id="49" w:name="_Toc13431"/>
      <w:bookmarkStart w:id="50" w:name="_Toc314"/>
      <w:r>
        <w:t>3.</w:t>
      </w:r>
      <w:bookmarkEnd w:id="47"/>
      <w:bookmarkEnd w:id="48"/>
      <w:bookmarkEnd w:id="49"/>
      <w:r>
        <w:rPr>
          <w:rFonts w:hint="eastAsia"/>
        </w:rPr>
        <w:t>9</w:t>
      </w:r>
      <w:r>
        <w:t>采暖炉能效限定值minimum allowable values of energy efficiency for gas fired heating and hot water combi-boilers</w:t>
      </w:r>
      <w:bookmarkEnd w:id="50"/>
    </w:p>
    <w:p>
      <w:pPr>
        <w:ind w:firstLine="420" w:firstLineChars="200"/>
      </w:pPr>
      <w:r>
        <w:t>按照规定的试验条件</w:t>
      </w:r>
      <w:r>
        <w:rPr>
          <w:rFonts w:hint="eastAsia"/>
        </w:rPr>
        <w:t>，</w:t>
      </w:r>
      <w:r>
        <w:t>采暖炉应达到的最低热效率值。</w:t>
      </w:r>
    </w:p>
    <w:p>
      <w:pPr>
        <w:pStyle w:val="3"/>
      </w:pPr>
      <w:bookmarkStart w:id="51" w:name="_Toc17897"/>
      <w:r>
        <w:t>3.</w:t>
      </w:r>
      <w:r>
        <w:rPr>
          <w:rFonts w:hint="eastAsia"/>
        </w:rPr>
        <w:t>10</w:t>
      </w:r>
      <w:r>
        <w:t>采暖炉节能评价值evaluating values of energy conservation for gas fired heating and hot water combi-boilers</w:t>
      </w:r>
      <w:bookmarkEnd w:id="51"/>
    </w:p>
    <w:p>
      <w:pPr>
        <w:ind w:firstLine="420" w:firstLineChars="200"/>
      </w:pPr>
      <w:r>
        <w:t>按照规定的试验条件</w:t>
      </w:r>
      <w:r>
        <w:rPr>
          <w:rFonts w:hint="eastAsia"/>
        </w:rPr>
        <w:t>，</w:t>
      </w:r>
      <w:r>
        <w:t>采暖炉应达到的最低热效率值。</w:t>
      </w:r>
    </w:p>
    <w:p>
      <w:pPr>
        <w:pStyle w:val="2"/>
      </w:pPr>
      <w:bookmarkStart w:id="52" w:name="_Toc69734177"/>
      <w:bookmarkStart w:id="53" w:name="_Toc73719340"/>
      <w:bookmarkStart w:id="54" w:name="_Toc15131"/>
      <w:r>
        <w:rPr>
          <w:rFonts w:hint="eastAsia"/>
        </w:rPr>
        <w:t xml:space="preserve">4 </w:t>
      </w:r>
      <w:r>
        <w:t>分类</w:t>
      </w:r>
      <w:bookmarkEnd w:id="52"/>
      <w:r>
        <w:t>和标记</w:t>
      </w:r>
      <w:bookmarkEnd w:id="53"/>
      <w:bookmarkEnd w:id="54"/>
    </w:p>
    <w:p>
      <w:pPr>
        <w:pStyle w:val="3"/>
      </w:pPr>
      <w:bookmarkStart w:id="55" w:name="_Toc69734178"/>
      <w:bookmarkStart w:id="56" w:name="_Toc73719341"/>
      <w:bookmarkStart w:id="57" w:name="_Toc4534"/>
      <w:r>
        <w:t>4.1</w:t>
      </w:r>
      <w:bookmarkEnd w:id="55"/>
      <w:r>
        <w:t xml:space="preserve"> 分类</w:t>
      </w:r>
      <w:bookmarkEnd w:id="56"/>
      <w:bookmarkEnd w:id="57"/>
    </w:p>
    <w:p>
      <w:pPr>
        <w:pStyle w:val="4"/>
      </w:pPr>
      <w:bookmarkStart w:id="58" w:name="_Toc73719342"/>
      <w:bookmarkStart w:id="59" w:name="_Toc5509"/>
      <w:bookmarkStart w:id="60" w:name="_Toc11134"/>
      <w:r>
        <w:t>4.1.1 按器具</w:t>
      </w:r>
      <w:r>
        <w:rPr>
          <w:rFonts w:hint="eastAsia"/>
        </w:rPr>
        <w:t>适用性</w:t>
      </w:r>
      <w:r>
        <w:t>分类</w:t>
      </w:r>
      <w:bookmarkEnd w:id="58"/>
      <w:bookmarkEnd w:id="59"/>
      <w:bookmarkEnd w:id="60"/>
    </w:p>
    <w:p>
      <w:pPr>
        <w:ind w:firstLine="420" w:firstLineChars="200"/>
      </w:pPr>
      <w:r>
        <w:t>按器具</w:t>
      </w:r>
      <w:r>
        <w:rPr>
          <w:rFonts w:hint="eastAsia"/>
        </w:rPr>
        <w:t>适用性</w:t>
      </w:r>
      <w:r>
        <w:t>分类见表</w:t>
      </w:r>
      <w:r>
        <w:rPr>
          <w:rFonts w:hint="eastAsia"/>
        </w:rPr>
        <w:t>1</w:t>
      </w:r>
      <w:r>
        <w:t>。</w:t>
      </w:r>
    </w:p>
    <w:p/>
    <w:p>
      <w:pPr>
        <w:jc w:val="center"/>
        <w:rPr>
          <w:b/>
          <w:bCs/>
        </w:rPr>
      </w:pPr>
      <w:r>
        <w:rPr>
          <w:b/>
          <w:bCs/>
        </w:rPr>
        <w:t>表1 适用器具分类</w:t>
      </w:r>
    </w:p>
    <w:tbl>
      <w:tblPr>
        <w:tblStyle w:val="12"/>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195"/>
        <w:gridCol w:w="4104"/>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63" w:type="dxa"/>
            <w:gridSpan w:val="2"/>
            <w:shd w:val="clear" w:color="auto" w:fill="auto"/>
            <w:noWrap/>
            <w:vAlign w:val="center"/>
          </w:tcPr>
          <w:p>
            <w:pPr>
              <w:widowControl/>
              <w:spacing w:before="100" w:beforeAutospacing="1" w:after="100" w:afterAutospacing="1"/>
              <w:jc w:val="center"/>
              <w:rPr>
                <w:rFonts w:cs="Times New Roman"/>
                <w:b/>
                <w:bCs/>
                <w:color w:val="000000"/>
                <w:kern w:val="0"/>
                <w:szCs w:val="21"/>
              </w:rPr>
            </w:pPr>
            <w:r>
              <w:rPr>
                <w:rFonts w:cs="Times New Roman"/>
                <w:b/>
                <w:bCs/>
                <w:color w:val="000000"/>
                <w:kern w:val="0"/>
                <w:szCs w:val="21"/>
              </w:rPr>
              <w:t>类别</w:t>
            </w:r>
          </w:p>
        </w:tc>
        <w:tc>
          <w:tcPr>
            <w:tcW w:w="4104" w:type="dxa"/>
            <w:shd w:val="clear" w:color="auto" w:fill="auto"/>
            <w:noWrap/>
            <w:vAlign w:val="center"/>
          </w:tcPr>
          <w:p>
            <w:pPr>
              <w:widowControl/>
              <w:spacing w:before="100" w:beforeAutospacing="1" w:after="100" w:afterAutospacing="1"/>
              <w:jc w:val="center"/>
              <w:rPr>
                <w:rFonts w:cs="Times New Roman"/>
                <w:b/>
                <w:bCs/>
                <w:color w:val="000000"/>
                <w:kern w:val="0"/>
                <w:szCs w:val="21"/>
              </w:rPr>
            </w:pPr>
            <w:r>
              <w:rPr>
                <w:rFonts w:cs="Times New Roman"/>
                <w:b/>
                <w:bCs/>
                <w:color w:val="000000"/>
                <w:kern w:val="0"/>
                <w:szCs w:val="21"/>
              </w:rPr>
              <w:t>适用器具</w:t>
            </w:r>
          </w:p>
        </w:tc>
        <w:tc>
          <w:tcPr>
            <w:tcW w:w="2332" w:type="dxa"/>
            <w:shd w:val="clear" w:color="auto" w:fill="auto"/>
            <w:noWrap/>
            <w:vAlign w:val="center"/>
          </w:tcPr>
          <w:p>
            <w:pPr>
              <w:widowControl/>
              <w:spacing w:before="100" w:beforeAutospacing="1" w:after="100" w:afterAutospacing="1"/>
              <w:jc w:val="center"/>
              <w:rPr>
                <w:rFonts w:cs="Times New Roman"/>
                <w:b/>
                <w:bCs/>
                <w:color w:val="000000"/>
                <w:kern w:val="0"/>
                <w:szCs w:val="21"/>
              </w:rPr>
            </w:pPr>
            <w:r>
              <w:rPr>
                <w:rFonts w:cs="Times New Roman"/>
                <w:b/>
                <w:bCs/>
                <w:color w:val="000000"/>
                <w:kern w:val="0"/>
                <w:szCs w:val="21"/>
              </w:rPr>
              <w:t>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63" w:type="dxa"/>
            <w:gridSpan w:val="2"/>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单采暖型</w:t>
            </w:r>
          </w:p>
        </w:tc>
        <w:tc>
          <w:tcPr>
            <w:tcW w:w="4104"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仅用于采暖的采暖炉</w:t>
            </w:r>
          </w:p>
        </w:tc>
        <w:tc>
          <w:tcPr>
            <w:tcW w:w="2332" w:type="dxa"/>
            <w:shd w:val="clear" w:color="auto" w:fill="auto"/>
            <w:noWrap/>
            <w:vAlign w:val="center"/>
          </w:tcPr>
          <w:p>
            <w:pPr>
              <w:widowControl/>
              <w:spacing w:before="100" w:beforeAutospacing="1" w:after="100" w:afterAutospacing="1"/>
              <w:jc w:val="center"/>
              <w:rPr>
                <w:rFonts w:cs="Times New Roman"/>
                <w:kern w:val="0"/>
                <w:szCs w:val="21"/>
              </w:rPr>
            </w:pPr>
            <w:r>
              <w:rPr>
                <w:rFonts w:cs="Times New Roman"/>
                <w:kern w:val="0"/>
                <w:szCs w:val="21"/>
              </w:rPr>
              <w:t>附录</w:t>
            </w:r>
            <w:r>
              <w:rPr>
                <w:rFonts w:hint="eastAsia" w:cs="Times New Roman"/>
                <w:kern w:val="0"/>
                <w:szCs w:val="21"/>
              </w:rPr>
              <w:t>C</w:t>
            </w:r>
            <w:r>
              <w:rPr>
                <w:rFonts w:cs="Times New Roman"/>
                <w:kern w:val="0"/>
                <w:szCs w:val="21"/>
              </w:rPr>
              <w:t>中图</w:t>
            </w:r>
            <w:r>
              <w:rPr>
                <w:rFonts w:hint="eastAsia" w:cs="Times New Roman"/>
                <w:kern w:val="0"/>
                <w:szCs w:val="21"/>
              </w:rPr>
              <w:t>C</w:t>
            </w:r>
            <w:r>
              <w:rPr>
                <w:rFonts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68" w:type="dxa"/>
            <w:vMerge w:val="restart"/>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两用型</w:t>
            </w:r>
          </w:p>
        </w:tc>
        <w:tc>
          <w:tcPr>
            <w:tcW w:w="1195"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套管式</w:t>
            </w:r>
          </w:p>
        </w:tc>
        <w:tc>
          <w:tcPr>
            <w:tcW w:w="4104"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适用于装有双通道热交换器的采暖炉</w:t>
            </w:r>
          </w:p>
        </w:tc>
        <w:tc>
          <w:tcPr>
            <w:tcW w:w="2332" w:type="dxa"/>
            <w:shd w:val="clear" w:color="auto" w:fill="auto"/>
            <w:noWrap/>
            <w:vAlign w:val="center"/>
          </w:tcPr>
          <w:p>
            <w:pPr>
              <w:widowControl/>
              <w:spacing w:before="100" w:beforeAutospacing="1" w:after="100" w:afterAutospacing="1"/>
              <w:jc w:val="center"/>
              <w:rPr>
                <w:rFonts w:cs="Times New Roman"/>
                <w:kern w:val="0"/>
                <w:szCs w:val="21"/>
              </w:rPr>
            </w:pPr>
            <w:r>
              <w:rPr>
                <w:rFonts w:cs="Times New Roman"/>
                <w:kern w:val="0"/>
                <w:szCs w:val="21"/>
              </w:rPr>
              <w:t>附录</w:t>
            </w:r>
            <w:r>
              <w:rPr>
                <w:rFonts w:hint="eastAsia" w:cs="Times New Roman"/>
                <w:kern w:val="0"/>
                <w:szCs w:val="21"/>
              </w:rPr>
              <w:t>C</w:t>
            </w:r>
            <w:r>
              <w:rPr>
                <w:rFonts w:cs="Times New Roman"/>
                <w:kern w:val="0"/>
                <w:szCs w:val="21"/>
              </w:rPr>
              <w:t>中图</w:t>
            </w:r>
            <w:r>
              <w:rPr>
                <w:rFonts w:hint="eastAsia" w:cs="Times New Roman"/>
                <w:kern w:val="0"/>
                <w:szCs w:val="21"/>
              </w:rPr>
              <w:t>C</w:t>
            </w:r>
            <w:r>
              <w:rPr>
                <w:rFonts w:cs="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68" w:type="dxa"/>
            <w:vMerge w:val="continue"/>
            <w:vAlign w:val="center"/>
          </w:tcPr>
          <w:p>
            <w:pPr>
              <w:widowControl/>
              <w:spacing w:before="100" w:beforeAutospacing="1" w:after="100" w:afterAutospacing="1"/>
              <w:jc w:val="center"/>
              <w:rPr>
                <w:rFonts w:cs="Times New Roman"/>
                <w:color w:val="000000"/>
                <w:kern w:val="0"/>
                <w:szCs w:val="21"/>
              </w:rPr>
            </w:pPr>
          </w:p>
        </w:tc>
        <w:tc>
          <w:tcPr>
            <w:tcW w:w="1195"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板换式</w:t>
            </w:r>
          </w:p>
        </w:tc>
        <w:tc>
          <w:tcPr>
            <w:tcW w:w="4104"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适用于装有单通道热交换器的采暖炉</w:t>
            </w:r>
          </w:p>
        </w:tc>
        <w:tc>
          <w:tcPr>
            <w:tcW w:w="2332" w:type="dxa"/>
            <w:shd w:val="clear" w:color="auto" w:fill="auto"/>
            <w:noWrap/>
            <w:vAlign w:val="center"/>
          </w:tcPr>
          <w:p>
            <w:pPr>
              <w:widowControl/>
              <w:spacing w:before="100" w:beforeAutospacing="1" w:after="100" w:afterAutospacing="1"/>
              <w:jc w:val="center"/>
              <w:rPr>
                <w:rFonts w:cs="Times New Roman"/>
                <w:kern w:val="0"/>
                <w:szCs w:val="21"/>
              </w:rPr>
            </w:pPr>
            <w:r>
              <w:rPr>
                <w:rFonts w:cs="Times New Roman"/>
                <w:kern w:val="0"/>
                <w:szCs w:val="21"/>
              </w:rPr>
              <w:t>附录</w:t>
            </w:r>
            <w:r>
              <w:rPr>
                <w:rFonts w:hint="eastAsia" w:cs="Times New Roman"/>
                <w:kern w:val="0"/>
                <w:szCs w:val="21"/>
              </w:rPr>
              <w:t>C</w:t>
            </w:r>
            <w:r>
              <w:rPr>
                <w:rFonts w:cs="Times New Roman"/>
                <w:kern w:val="0"/>
                <w:szCs w:val="21"/>
              </w:rPr>
              <w:t>中图</w:t>
            </w:r>
            <w:r>
              <w:rPr>
                <w:rFonts w:hint="eastAsia" w:cs="Times New Roman"/>
                <w:kern w:val="0"/>
                <w:szCs w:val="21"/>
              </w:rPr>
              <w:t>C</w:t>
            </w:r>
            <w:r>
              <w:rPr>
                <w:rFonts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68" w:type="dxa"/>
            <w:vMerge w:val="continue"/>
            <w:vAlign w:val="center"/>
          </w:tcPr>
          <w:p>
            <w:pPr>
              <w:widowControl/>
              <w:spacing w:before="100" w:beforeAutospacing="1" w:after="100" w:afterAutospacing="1"/>
              <w:jc w:val="center"/>
              <w:rPr>
                <w:rFonts w:cs="Times New Roman"/>
                <w:color w:val="000000"/>
                <w:kern w:val="0"/>
                <w:szCs w:val="21"/>
              </w:rPr>
            </w:pPr>
          </w:p>
        </w:tc>
        <w:tc>
          <w:tcPr>
            <w:tcW w:w="1195"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盘管式</w:t>
            </w:r>
          </w:p>
        </w:tc>
        <w:tc>
          <w:tcPr>
            <w:tcW w:w="4104" w:type="dxa"/>
            <w:shd w:val="clear" w:color="auto" w:fill="auto"/>
            <w:noWrap/>
            <w:vAlign w:val="center"/>
          </w:tcPr>
          <w:p>
            <w:pPr>
              <w:widowControl/>
              <w:spacing w:before="100" w:beforeAutospacing="1" w:after="100" w:afterAutospacing="1"/>
              <w:jc w:val="center"/>
              <w:rPr>
                <w:rFonts w:cs="Times New Roman"/>
                <w:color w:val="000000"/>
                <w:kern w:val="0"/>
                <w:szCs w:val="21"/>
              </w:rPr>
            </w:pPr>
            <w:r>
              <w:rPr>
                <w:rFonts w:cs="Times New Roman"/>
                <w:color w:val="000000"/>
                <w:kern w:val="0"/>
                <w:szCs w:val="21"/>
              </w:rPr>
              <w:t>适用于装有盘管式热交换器的采暖炉</w:t>
            </w:r>
          </w:p>
        </w:tc>
        <w:tc>
          <w:tcPr>
            <w:tcW w:w="2332" w:type="dxa"/>
            <w:shd w:val="clear" w:color="auto" w:fill="auto"/>
            <w:noWrap/>
            <w:vAlign w:val="center"/>
          </w:tcPr>
          <w:p>
            <w:pPr>
              <w:widowControl/>
              <w:spacing w:before="100" w:beforeAutospacing="1" w:after="100" w:afterAutospacing="1"/>
              <w:jc w:val="center"/>
              <w:rPr>
                <w:rFonts w:cs="Times New Roman"/>
                <w:kern w:val="0"/>
                <w:szCs w:val="21"/>
              </w:rPr>
            </w:pPr>
            <w:r>
              <w:rPr>
                <w:rFonts w:cs="Times New Roman"/>
                <w:kern w:val="0"/>
                <w:szCs w:val="21"/>
              </w:rPr>
              <w:t>附录</w:t>
            </w:r>
            <w:r>
              <w:rPr>
                <w:rFonts w:hint="eastAsia" w:cs="Times New Roman"/>
                <w:kern w:val="0"/>
                <w:szCs w:val="21"/>
              </w:rPr>
              <w:t>C</w:t>
            </w:r>
            <w:r>
              <w:rPr>
                <w:rFonts w:cs="Times New Roman"/>
                <w:kern w:val="0"/>
                <w:szCs w:val="21"/>
              </w:rPr>
              <w:t>中图</w:t>
            </w:r>
            <w:r>
              <w:rPr>
                <w:rFonts w:hint="eastAsia" w:cs="Times New Roman"/>
                <w:kern w:val="0"/>
                <w:szCs w:val="21"/>
              </w:rPr>
              <w:t>C</w:t>
            </w:r>
            <w:r>
              <w:rPr>
                <w:rFonts w:cs="Times New Roman"/>
                <w:kern w:val="0"/>
                <w:szCs w:val="21"/>
              </w:rPr>
              <w:t>.5</w:t>
            </w:r>
          </w:p>
        </w:tc>
      </w:tr>
    </w:tbl>
    <w:p>
      <w:pPr>
        <w:rPr>
          <w:b/>
          <w:bCs/>
        </w:rPr>
      </w:pPr>
      <w:r>
        <w:rPr>
          <w:b/>
          <w:bCs/>
        </w:rPr>
        <w:t>4.1.2 按燃烧方式分类</w:t>
      </w:r>
    </w:p>
    <w:p>
      <w:pPr>
        <w:ind w:firstLine="420" w:firstLineChars="200"/>
      </w:pPr>
      <w:r>
        <w:t>按燃烧方式分类见表</w:t>
      </w:r>
      <w:r>
        <w:rPr>
          <w:rFonts w:hint="eastAsia"/>
        </w:rPr>
        <w:t>2</w:t>
      </w:r>
      <w:r>
        <w:t>。</w:t>
      </w:r>
    </w:p>
    <w:p>
      <w:pPr>
        <w:jc w:val="center"/>
        <w:rPr>
          <w:b/>
          <w:bCs/>
        </w:rPr>
      </w:pPr>
      <w:r>
        <w:rPr>
          <w:b/>
          <w:bCs/>
        </w:rPr>
        <w:t>表</w:t>
      </w:r>
      <w:r>
        <w:rPr>
          <w:rFonts w:hint="eastAsia"/>
          <w:b/>
          <w:bCs/>
        </w:rPr>
        <w:t>2</w:t>
      </w:r>
      <w:r>
        <w:rPr>
          <w:b/>
          <w:bCs/>
        </w:rPr>
        <w:t xml:space="preserve"> 按燃烧方式分类</w:t>
      </w:r>
    </w:p>
    <w:tbl>
      <w:tblPr>
        <w:tblStyle w:val="12"/>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72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03" w:type="dxa"/>
            <w:shd w:val="clear" w:color="auto" w:fill="auto"/>
            <w:noWrap/>
            <w:vAlign w:val="center"/>
          </w:tcPr>
          <w:p>
            <w:pPr>
              <w:jc w:val="center"/>
              <w:rPr>
                <w:b/>
                <w:bCs/>
              </w:rPr>
            </w:pPr>
            <w:r>
              <w:rPr>
                <w:b/>
                <w:bCs/>
              </w:rPr>
              <w:t>类别</w:t>
            </w:r>
          </w:p>
        </w:tc>
        <w:tc>
          <w:tcPr>
            <w:tcW w:w="1725" w:type="dxa"/>
            <w:shd w:val="clear" w:color="auto" w:fill="auto"/>
            <w:noWrap/>
            <w:vAlign w:val="center"/>
          </w:tcPr>
          <w:p>
            <w:pPr>
              <w:jc w:val="center"/>
              <w:rPr>
                <w:b/>
                <w:bCs/>
              </w:rPr>
            </w:pPr>
          </w:p>
        </w:tc>
        <w:tc>
          <w:tcPr>
            <w:tcW w:w="4885" w:type="dxa"/>
            <w:shd w:val="clear" w:color="auto" w:fill="auto"/>
            <w:noWrap/>
            <w:vAlign w:val="center"/>
          </w:tcPr>
          <w:p>
            <w:pPr>
              <w:jc w:val="center"/>
              <w:rPr>
                <w:b/>
                <w:bCs/>
              </w:rPr>
            </w:pPr>
            <w:r>
              <w:rPr>
                <w:b/>
                <w:bCs/>
              </w:rPr>
              <w:t>燃烧方式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03" w:type="dxa"/>
            <w:shd w:val="clear" w:color="auto" w:fill="auto"/>
            <w:noWrap/>
            <w:vAlign w:val="center"/>
          </w:tcPr>
          <w:p>
            <w:pPr>
              <w:jc w:val="center"/>
            </w:pPr>
            <w:r>
              <w:rPr>
                <w:rFonts w:hint="eastAsia"/>
              </w:rPr>
              <w:t>非冷凝采暖热水炉</w:t>
            </w:r>
          </w:p>
        </w:tc>
        <w:tc>
          <w:tcPr>
            <w:tcW w:w="1725" w:type="dxa"/>
            <w:shd w:val="clear" w:color="auto" w:fill="auto"/>
            <w:noWrap/>
            <w:vAlign w:val="center"/>
          </w:tcPr>
          <w:p>
            <w:pPr>
              <w:jc w:val="center"/>
            </w:pPr>
            <w:r>
              <w:t>大气式燃烧器</w:t>
            </w:r>
          </w:p>
        </w:tc>
        <w:tc>
          <w:tcPr>
            <w:tcW w:w="4885" w:type="dxa"/>
            <w:shd w:val="clear" w:color="auto" w:fill="auto"/>
            <w:noWrap/>
            <w:vAlign w:val="center"/>
          </w:tcPr>
          <w:p>
            <w:r>
              <w:t>燃烧所需的部分空气与燃气预先混合的燃烧器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03" w:type="dxa"/>
            <w:shd w:val="clear" w:color="auto" w:fill="auto"/>
            <w:noWrap/>
            <w:vAlign w:val="center"/>
          </w:tcPr>
          <w:p>
            <w:pPr>
              <w:jc w:val="center"/>
            </w:pPr>
            <w:r>
              <w:rPr>
                <w:rFonts w:hint="eastAsia"/>
              </w:rPr>
              <w:t>冷凝采暖热水炉</w:t>
            </w:r>
          </w:p>
        </w:tc>
        <w:tc>
          <w:tcPr>
            <w:tcW w:w="1725" w:type="dxa"/>
            <w:shd w:val="clear" w:color="auto" w:fill="auto"/>
            <w:noWrap/>
            <w:vAlign w:val="center"/>
          </w:tcPr>
          <w:p>
            <w:pPr>
              <w:jc w:val="center"/>
            </w:pPr>
            <w:r>
              <w:t>全预混式燃烧器</w:t>
            </w:r>
          </w:p>
        </w:tc>
        <w:tc>
          <w:tcPr>
            <w:tcW w:w="4885" w:type="dxa"/>
            <w:shd w:val="clear" w:color="auto" w:fill="auto"/>
            <w:noWrap/>
            <w:vAlign w:val="center"/>
          </w:tcPr>
          <w:p>
            <w:r>
              <w:t>燃烧所需的全部空气预先与燃气充分混合的燃烧器</w:t>
            </w:r>
          </w:p>
        </w:tc>
      </w:tr>
    </w:tbl>
    <w:p>
      <w:pPr>
        <w:pStyle w:val="3"/>
        <w:spacing w:before="100" w:beforeAutospacing="1" w:after="100" w:afterAutospacing="1"/>
        <w:rPr>
          <w:rFonts w:ascii="Times New Roman" w:hAnsi="Times New Roman" w:eastAsia="宋体" w:cs="Times New Roman"/>
          <w:szCs w:val="24"/>
        </w:rPr>
      </w:pPr>
      <w:bookmarkStart w:id="61" w:name="_Toc69734179"/>
      <w:bookmarkStart w:id="62" w:name="_Toc73719344"/>
      <w:bookmarkStart w:id="63" w:name="_Toc1226"/>
      <w:r>
        <w:rPr>
          <w:rFonts w:ascii="Times New Roman" w:hAnsi="Times New Roman" w:eastAsia="宋体" w:cs="Times New Roman"/>
          <w:szCs w:val="24"/>
        </w:rPr>
        <w:t>4.2</w:t>
      </w:r>
      <w:bookmarkEnd w:id="61"/>
      <w:r>
        <w:rPr>
          <w:rFonts w:ascii="Times New Roman" w:hAnsi="Times New Roman" w:eastAsia="宋体" w:cs="Times New Roman"/>
          <w:szCs w:val="24"/>
        </w:rPr>
        <w:t xml:space="preserve"> 标记</w:t>
      </w:r>
      <w:bookmarkEnd w:id="62"/>
      <w:bookmarkEnd w:id="63"/>
    </w:p>
    <w:p>
      <w:r>
        <w:rPr>
          <w:rFonts w:hint="eastAsia"/>
          <w:b/>
          <w:bCs/>
        </w:rPr>
        <w:t>4.2.1</w:t>
      </w:r>
      <w:r>
        <w:rPr>
          <w:rFonts w:hint="eastAsia"/>
        </w:rPr>
        <w:t>采暖热水炉</w:t>
      </w:r>
      <w:r>
        <w:t>表面应</w:t>
      </w:r>
      <w:r>
        <w:rPr>
          <w:rFonts w:hint="eastAsia"/>
        </w:rPr>
        <w:t>具备</w:t>
      </w:r>
      <w:r>
        <w:t>清晰可见</w:t>
      </w:r>
      <w:r>
        <w:rPr>
          <w:rFonts w:hint="eastAsia"/>
        </w:rPr>
        <w:t>的</w:t>
      </w:r>
      <w:r>
        <w:t>永久性标志</w:t>
      </w:r>
      <w:r>
        <w:rPr>
          <w:rFonts w:hint="eastAsia"/>
        </w:rPr>
        <w:t>，并</w:t>
      </w:r>
      <w:r>
        <w:t>包含下列内容：</w:t>
      </w:r>
    </w:p>
    <w:p>
      <w:pPr>
        <w:ind w:firstLine="422" w:firstLineChars="200"/>
      </w:pPr>
      <w:r>
        <w:rPr>
          <w:rFonts w:hint="eastAsia"/>
          <w:b/>
          <w:bCs/>
        </w:rPr>
        <w:t>1</w:t>
      </w:r>
      <w:r>
        <w:t>生产商识别标志；</w:t>
      </w:r>
    </w:p>
    <w:p>
      <w:pPr>
        <w:ind w:firstLine="422" w:firstLineChars="200"/>
      </w:pPr>
      <w:r>
        <w:rPr>
          <w:rFonts w:hint="eastAsia"/>
          <w:b/>
          <w:bCs/>
        </w:rPr>
        <w:t>2</w:t>
      </w:r>
      <w:r>
        <w:t>制造日期（年月），或代码；</w:t>
      </w:r>
    </w:p>
    <w:p>
      <w:pPr>
        <w:ind w:firstLine="422" w:firstLineChars="200"/>
      </w:pPr>
      <w:r>
        <w:rPr>
          <w:rFonts w:hint="eastAsia"/>
          <w:b/>
          <w:bCs/>
        </w:rPr>
        <w:t>3</w:t>
      </w:r>
      <w:r>
        <w:t>适用燃气类别</w:t>
      </w:r>
      <w:r>
        <w:rPr>
          <w:rFonts w:hint="eastAsia"/>
        </w:rPr>
        <w:t>。</w:t>
      </w:r>
    </w:p>
    <w:p>
      <w:pPr>
        <w:pStyle w:val="2"/>
        <w:numPr>
          <w:ilvl w:val="0"/>
          <w:numId w:val="2"/>
        </w:numPr>
      </w:pPr>
      <w:bookmarkStart w:id="64" w:name="_Toc73719345"/>
      <w:bookmarkStart w:id="65" w:name="_Toc69734180"/>
      <w:bookmarkStart w:id="66" w:name="_Toc18088"/>
      <w:r>
        <w:t>性能要求</w:t>
      </w:r>
      <w:bookmarkEnd w:id="64"/>
      <w:bookmarkEnd w:id="65"/>
      <w:bookmarkEnd w:id="66"/>
    </w:p>
    <w:p>
      <w:pPr>
        <w:pStyle w:val="3"/>
      </w:pPr>
      <w:bookmarkStart w:id="67" w:name="_Toc69734181"/>
      <w:bookmarkStart w:id="68" w:name="_Toc73719346"/>
      <w:bookmarkStart w:id="69" w:name="_Toc4794"/>
      <w:r>
        <w:t>5.1</w:t>
      </w:r>
      <w:bookmarkEnd w:id="67"/>
      <w:r>
        <w:t xml:space="preserve"> 一般规定</w:t>
      </w:r>
      <w:bookmarkEnd w:id="68"/>
      <w:bookmarkEnd w:id="69"/>
    </w:p>
    <w:p>
      <w:pPr>
        <w:pStyle w:val="4"/>
      </w:pPr>
      <w:bookmarkStart w:id="70" w:name="_Toc17635"/>
      <w:bookmarkStart w:id="71" w:name="_Toc73719347"/>
      <w:bookmarkStart w:id="72" w:name="_Toc18440"/>
      <w:bookmarkStart w:id="73" w:name="_Toc18614"/>
      <w:r>
        <w:t xml:space="preserve">5.1.1 </w:t>
      </w:r>
      <w:bookmarkStart w:id="74" w:name="_Toc69734182"/>
      <w:r>
        <w:t>安全及性能要求</w:t>
      </w:r>
      <w:bookmarkEnd w:id="70"/>
      <w:bookmarkEnd w:id="71"/>
      <w:bookmarkEnd w:id="72"/>
      <w:bookmarkEnd w:id="73"/>
    </w:p>
    <w:p>
      <w:pPr>
        <w:ind w:firstLine="422" w:firstLineChars="200"/>
      </w:pPr>
      <w:r>
        <w:rPr>
          <w:rFonts w:hint="eastAsia"/>
          <w:b/>
          <w:bCs/>
        </w:rPr>
        <w:t>1</w:t>
      </w:r>
      <w:r>
        <w:t>燃气采暖热水炉的安全要求应符合</w:t>
      </w:r>
      <w:r>
        <w:rPr>
          <w:color w:val="FF0000"/>
        </w:rPr>
        <w:t xml:space="preserve"> </w:t>
      </w:r>
      <w:r>
        <w:t>GB 25034</w:t>
      </w:r>
      <w:r>
        <w:rPr>
          <w:rFonts w:hint="eastAsia"/>
        </w:rPr>
        <w:t>，</w:t>
      </w:r>
      <w:r>
        <w:t>适用时应考虑使用国家（地区）的差异。</w:t>
      </w:r>
    </w:p>
    <w:p>
      <w:pPr>
        <w:ind w:firstLine="422" w:firstLineChars="200"/>
        <w:rPr>
          <w:szCs w:val="21"/>
        </w:rPr>
      </w:pPr>
      <w:r>
        <w:rPr>
          <w:rFonts w:hint="eastAsia"/>
          <w:b/>
          <w:bCs/>
        </w:rPr>
        <w:t>2</w:t>
      </w:r>
      <w:r>
        <w:rPr>
          <w:rFonts w:hint="eastAsia"/>
          <w:szCs w:val="21"/>
        </w:rPr>
        <w:t>控制装置应安全可靠，误操作时不应造成人员或器具的安全事故。</w:t>
      </w:r>
    </w:p>
    <w:p>
      <w:pPr>
        <w:ind w:firstLine="422" w:firstLineChars="200"/>
        <w:rPr>
          <w:szCs w:val="21"/>
        </w:rPr>
      </w:pPr>
      <w:r>
        <w:rPr>
          <w:rFonts w:hint="eastAsia"/>
          <w:b/>
          <w:bCs/>
        </w:rPr>
        <w:t>3</w:t>
      </w:r>
      <w:r>
        <w:rPr>
          <w:rFonts w:hint="eastAsia"/>
          <w:szCs w:val="21"/>
        </w:rPr>
        <w:t>使用交流电源的器具，应确保当电源停止时或恢复供电时器具运行不出现安全问题。</w:t>
      </w:r>
    </w:p>
    <w:p>
      <w:pPr>
        <w:ind w:firstLine="422" w:firstLineChars="200"/>
      </w:pPr>
      <w:r>
        <w:rPr>
          <w:rFonts w:hint="eastAsia"/>
          <w:b/>
          <w:bCs/>
        </w:rPr>
        <w:t>4</w:t>
      </w:r>
      <w:r>
        <w:rPr>
          <w:rFonts w:hint="eastAsia"/>
          <w:szCs w:val="21"/>
        </w:rPr>
        <w:t>安全系统应具有掉电自停功能。</w:t>
      </w:r>
    </w:p>
    <w:p>
      <w:pPr>
        <w:pStyle w:val="4"/>
      </w:pPr>
      <w:bookmarkStart w:id="75" w:name="_Toc21878"/>
      <w:bookmarkStart w:id="76" w:name="_Toc73719348"/>
      <w:bookmarkStart w:id="77" w:name="_Toc10116"/>
      <w:bookmarkStart w:id="78" w:name="_Toc10907"/>
      <w:r>
        <w:t>5.1.2 能效等级</w:t>
      </w:r>
      <w:bookmarkEnd w:id="75"/>
      <w:bookmarkEnd w:id="76"/>
      <w:bookmarkEnd w:id="77"/>
      <w:bookmarkEnd w:id="78"/>
    </w:p>
    <w:p>
      <w:pPr>
        <w:ind w:firstLine="420" w:firstLineChars="200"/>
      </w:pPr>
      <w:r>
        <w:t>热负荷不大于</w:t>
      </w:r>
      <w:r>
        <w:rPr>
          <w:rFonts w:hint="eastAsia"/>
        </w:rPr>
        <w:t>100</w:t>
      </w:r>
      <w:r>
        <w:t>kW的燃气采暖热水炉的能效限定值、节能评价值、能效等级、试验方法和检验规则应满足GB 20665的要求，适用时应考虑使用国（地区）的差异。</w:t>
      </w:r>
    </w:p>
    <w:p>
      <w:pPr>
        <w:pStyle w:val="4"/>
      </w:pPr>
      <w:bookmarkStart w:id="79" w:name="_Toc25884"/>
      <w:bookmarkStart w:id="80" w:name="_Toc28788"/>
      <w:bookmarkStart w:id="81" w:name="_Toc73719349"/>
      <w:bookmarkStart w:id="82" w:name="_Toc16909"/>
      <w:r>
        <w:t>5.1.3电磁兼容要求</w:t>
      </w:r>
      <w:bookmarkEnd w:id="79"/>
      <w:bookmarkEnd w:id="80"/>
      <w:bookmarkEnd w:id="81"/>
      <w:bookmarkEnd w:id="82"/>
    </w:p>
    <w:p>
      <w:pPr>
        <w:ind w:firstLine="420" w:firstLineChars="200"/>
      </w:pPr>
      <w:r>
        <w:t>应符合 GB 25034。</w:t>
      </w:r>
    </w:p>
    <w:p>
      <w:pPr>
        <w:pStyle w:val="4"/>
      </w:pPr>
      <w:bookmarkStart w:id="83" w:name="_Toc15372"/>
      <w:bookmarkStart w:id="84" w:name="_Toc73719350"/>
      <w:bookmarkStart w:id="85" w:name="_Toc860"/>
      <w:bookmarkStart w:id="86" w:name="_Toc10821"/>
      <w:r>
        <w:t>5.1.4 环境保护要求</w:t>
      </w:r>
      <w:bookmarkEnd w:id="83"/>
      <w:bookmarkEnd w:id="84"/>
      <w:bookmarkEnd w:id="85"/>
      <w:bookmarkEnd w:id="86"/>
    </w:p>
    <w:p>
      <w:pPr>
        <w:ind w:firstLine="420" w:firstLineChars="200"/>
      </w:pPr>
      <w:r>
        <w:t>燃气采暖热水炉的环境保护要求，适用时应满足使用国家（地区）的技术法规的要求。</w:t>
      </w:r>
    </w:p>
    <w:p>
      <w:pPr>
        <w:pStyle w:val="4"/>
      </w:pPr>
      <w:bookmarkStart w:id="87" w:name="_Toc234"/>
      <w:bookmarkStart w:id="88" w:name="_Toc23689"/>
      <w:bookmarkStart w:id="89" w:name="_Toc29731"/>
      <w:r>
        <w:t>5.1.</w:t>
      </w:r>
      <w:r>
        <w:rPr>
          <w:rFonts w:hint="eastAsia"/>
        </w:rPr>
        <w:t>5</w:t>
      </w:r>
      <w:r>
        <w:t xml:space="preserve"> </w:t>
      </w:r>
      <w:r>
        <w:rPr>
          <w:rFonts w:hint="eastAsia"/>
        </w:rPr>
        <w:t>控制性能</w:t>
      </w:r>
      <w:r>
        <w:t>要求</w:t>
      </w:r>
      <w:bookmarkEnd w:id="87"/>
      <w:bookmarkEnd w:id="88"/>
      <w:bookmarkEnd w:id="89"/>
    </w:p>
    <w:p>
      <w:pPr>
        <w:ind w:firstLine="422" w:firstLineChars="200"/>
        <w:rPr>
          <w:szCs w:val="21"/>
        </w:rPr>
      </w:pPr>
      <w:r>
        <w:rPr>
          <w:rFonts w:hint="eastAsia"/>
          <w:b/>
          <w:bCs/>
        </w:rPr>
        <w:t>1</w:t>
      </w:r>
      <w:r>
        <w:rPr>
          <w:rFonts w:hint="eastAsia"/>
          <w:szCs w:val="21"/>
        </w:rPr>
        <w:t>控制面板标识应清楚；</w:t>
      </w:r>
    </w:p>
    <w:p>
      <w:pPr>
        <w:ind w:firstLine="422" w:firstLineChars="200"/>
        <w:rPr>
          <w:szCs w:val="21"/>
        </w:rPr>
      </w:pPr>
      <w:r>
        <w:rPr>
          <w:rFonts w:hint="eastAsia"/>
          <w:b/>
          <w:bCs/>
        </w:rPr>
        <w:t>2</w:t>
      </w:r>
      <w:r>
        <w:rPr>
          <w:rFonts w:hint="eastAsia"/>
          <w:szCs w:val="21"/>
        </w:rPr>
        <w:t>控制装置和调节装置失灵不应影响安全装置的关闭功能；</w:t>
      </w:r>
    </w:p>
    <w:p>
      <w:pPr>
        <w:ind w:firstLine="422" w:firstLineChars="200"/>
        <w:rPr>
          <w:szCs w:val="21"/>
        </w:rPr>
      </w:pPr>
      <w:r>
        <w:rPr>
          <w:rFonts w:hint="eastAsia"/>
          <w:b/>
          <w:bCs/>
        </w:rPr>
        <w:t>3</w:t>
      </w:r>
      <w:r>
        <w:rPr>
          <w:rFonts w:hint="eastAsia"/>
          <w:szCs w:val="21"/>
        </w:rPr>
        <w:t>控制装置和安全装置不应同时执行两个或两个以上程序动作；程序一经固定应不能改动；</w:t>
      </w:r>
    </w:p>
    <w:p>
      <w:pPr>
        <w:ind w:firstLine="422" w:firstLineChars="200"/>
        <w:rPr>
          <w:szCs w:val="21"/>
        </w:rPr>
      </w:pPr>
      <w:r>
        <w:rPr>
          <w:rFonts w:hint="eastAsia"/>
          <w:b/>
          <w:bCs/>
        </w:rPr>
        <w:t>4</w:t>
      </w:r>
      <w:r>
        <w:rPr>
          <w:rFonts w:hint="eastAsia"/>
          <w:szCs w:val="21"/>
        </w:rPr>
        <w:t>器具应装有符合5.4.3要求的水温限制装置；</w:t>
      </w:r>
    </w:p>
    <w:p>
      <w:pPr>
        <w:ind w:firstLine="422" w:firstLineChars="200"/>
        <w:rPr>
          <w:szCs w:val="21"/>
        </w:rPr>
      </w:pPr>
      <w:r>
        <w:rPr>
          <w:rFonts w:hint="eastAsia"/>
          <w:b/>
          <w:bCs/>
        </w:rPr>
        <w:t>5</w:t>
      </w:r>
      <w:r>
        <w:rPr>
          <w:rFonts w:hint="eastAsia"/>
          <w:szCs w:val="21"/>
        </w:rPr>
        <w:t>器具应安装符合5.4.4要求的固定式控制温控器或可调式控制温控器；</w:t>
      </w:r>
    </w:p>
    <w:p>
      <w:pPr>
        <w:ind w:firstLine="422" w:firstLineChars="200"/>
        <w:rPr>
          <w:szCs w:val="21"/>
        </w:rPr>
      </w:pPr>
      <w:r>
        <w:rPr>
          <w:rFonts w:hint="eastAsia"/>
          <w:b/>
          <w:bCs/>
        </w:rPr>
        <w:t>6</w:t>
      </w:r>
      <w:r>
        <w:rPr>
          <w:rFonts w:hint="eastAsia"/>
          <w:szCs w:val="21"/>
        </w:rPr>
        <w:t>当安全限温器和过热保护装置发生故障时，器具应产生非易失锁定。</w:t>
      </w:r>
    </w:p>
    <w:p>
      <w:pPr>
        <w:pStyle w:val="3"/>
      </w:pPr>
      <w:bookmarkStart w:id="90" w:name="_Toc73719352"/>
      <w:bookmarkStart w:id="91" w:name="_Toc9318"/>
      <w:r>
        <w:t>5.2</w:t>
      </w:r>
      <w:bookmarkEnd w:id="74"/>
      <w:r>
        <w:t xml:space="preserve"> 燃烧部分（燃烧器）</w:t>
      </w:r>
      <w:bookmarkEnd w:id="90"/>
      <w:bookmarkEnd w:id="91"/>
    </w:p>
    <w:p>
      <w:pPr>
        <w:pStyle w:val="4"/>
      </w:pPr>
      <w:bookmarkStart w:id="92" w:name="_Toc21188"/>
      <w:bookmarkStart w:id="93" w:name="_Toc73719353"/>
      <w:bookmarkStart w:id="94" w:name="_Toc13691"/>
      <w:bookmarkStart w:id="95" w:name="_Toc27063"/>
      <w:r>
        <w:t>5.2.1 气密性</w:t>
      </w:r>
      <w:bookmarkEnd w:id="92"/>
      <w:bookmarkEnd w:id="93"/>
      <w:bookmarkEnd w:id="94"/>
      <w:bookmarkEnd w:id="95"/>
    </w:p>
    <w:p>
      <w:pPr>
        <w:ind w:firstLine="420" w:firstLineChars="200"/>
      </w:pPr>
      <w:r>
        <w:rPr>
          <w:rFonts w:hint="eastAsia"/>
        </w:rPr>
        <w:t xml:space="preserve">1 </w:t>
      </w:r>
      <w:r>
        <w:t>分气管泄漏量不应大于0.06L/h。</w:t>
      </w:r>
    </w:p>
    <w:p>
      <w:pPr>
        <w:ind w:firstLine="420" w:firstLineChars="200"/>
      </w:pPr>
      <w:r>
        <w:rPr>
          <w:rFonts w:hint="eastAsia"/>
        </w:rPr>
        <w:t xml:space="preserve">2 </w:t>
      </w:r>
      <w:r>
        <w:t>除出火孔外其他部位不应有火焰。</w:t>
      </w:r>
    </w:p>
    <w:p>
      <w:pPr>
        <w:rPr>
          <w:rFonts w:hint="eastAsia"/>
          <w:b/>
          <w:bCs/>
        </w:rPr>
      </w:pPr>
      <w:bookmarkStart w:id="96" w:name="_Toc73719354"/>
      <w:r>
        <w:rPr>
          <w:b/>
          <w:bCs/>
        </w:rPr>
        <w:t>5.2.2 大气式燃烧器耐扭力性</w:t>
      </w:r>
      <w:bookmarkEnd w:id="96"/>
      <w:r>
        <w:rPr>
          <w:b/>
          <w:bCs/>
        </w:rPr>
        <w:t>不应变形和破损。</w:t>
      </w:r>
    </w:p>
    <w:p>
      <w:pPr>
        <w:pStyle w:val="4"/>
      </w:pPr>
      <w:bookmarkStart w:id="97" w:name="_Toc73719355"/>
      <w:bookmarkStart w:id="98" w:name="_Toc14088"/>
      <w:bookmarkStart w:id="99" w:name="_Toc17456"/>
      <w:bookmarkStart w:id="100" w:name="_Toc22626"/>
      <w:r>
        <w:t>5.2.3 耐振动性</w:t>
      </w:r>
      <w:bookmarkEnd w:id="97"/>
      <w:r>
        <w:t>应符合下列规定：</w:t>
      </w:r>
      <w:bookmarkEnd w:id="98"/>
      <w:bookmarkEnd w:id="99"/>
      <w:bookmarkEnd w:id="100"/>
    </w:p>
    <w:p>
      <w:pPr>
        <w:ind w:firstLine="420" w:firstLineChars="200"/>
      </w:pPr>
      <w:r>
        <w:t>1不应变形、开裂和脱焊；</w:t>
      </w:r>
    </w:p>
    <w:p>
      <w:pPr>
        <w:ind w:firstLine="420" w:firstLineChars="200"/>
      </w:pPr>
      <w:r>
        <w:rPr>
          <w:rFonts w:hint="eastAsia"/>
        </w:rPr>
        <w:t>2</w:t>
      </w:r>
      <w:r>
        <w:t>气密性应符合5.2.1的规定。</w:t>
      </w:r>
    </w:p>
    <w:p>
      <w:pPr>
        <w:pStyle w:val="4"/>
      </w:pPr>
      <w:bookmarkStart w:id="101" w:name="_Toc73719356"/>
      <w:bookmarkStart w:id="102" w:name="_Toc1923"/>
      <w:bookmarkStart w:id="103" w:name="_Toc25957"/>
      <w:bookmarkStart w:id="104" w:name="_Toc19898"/>
      <w:r>
        <w:t>5.2.4 螺纹耐扭力性</w:t>
      </w:r>
      <w:bookmarkEnd w:id="101"/>
      <w:r>
        <w:t>应符合下列规定：</w:t>
      </w:r>
      <w:bookmarkEnd w:id="102"/>
      <w:bookmarkEnd w:id="103"/>
      <w:bookmarkEnd w:id="104"/>
    </w:p>
    <w:p>
      <w:pPr>
        <w:ind w:firstLine="420" w:firstLineChars="200"/>
      </w:pPr>
      <w:r>
        <w:t>1进气管螺纹不应滑丝和断裂;</w:t>
      </w:r>
    </w:p>
    <w:p>
      <w:pPr>
        <w:ind w:firstLine="420" w:firstLineChars="200"/>
      </w:pPr>
      <w:r>
        <w:rPr>
          <w:rFonts w:hint="eastAsia"/>
        </w:rPr>
        <w:t>2</w:t>
      </w:r>
      <w:r>
        <w:t>气密性应符合</w:t>
      </w:r>
      <w:r>
        <w:rPr>
          <w:rFonts w:hint="eastAsia"/>
        </w:rPr>
        <w:t>第</w:t>
      </w:r>
      <w:r>
        <w:t>5.2.1</w:t>
      </w:r>
      <w:r>
        <w:rPr>
          <w:rFonts w:hint="eastAsia"/>
        </w:rPr>
        <w:t>条</w:t>
      </w:r>
      <w:r>
        <w:t>的规定。</w:t>
      </w:r>
    </w:p>
    <w:p>
      <w:pPr>
        <w:pStyle w:val="4"/>
      </w:pPr>
      <w:bookmarkStart w:id="105" w:name="_Toc12510"/>
      <w:bookmarkStart w:id="106" w:name="_Toc27142"/>
      <w:bookmarkStart w:id="107" w:name="_Toc73719357"/>
      <w:bookmarkStart w:id="108" w:name="_Toc29211"/>
      <w:r>
        <w:t>5.2.5 火焰稳定性</w:t>
      </w:r>
      <w:bookmarkEnd w:id="105"/>
      <w:bookmarkEnd w:id="106"/>
      <w:bookmarkEnd w:id="107"/>
      <w:bookmarkEnd w:id="108"/>
    </w:p>
    <w:p>
      <w:pPr>
        <w:ind w:firstLine="420" w:firstLineChars="200"/>
      </w:pPr>
      <w:r>
        <w:t>1 点燃一处火孔后，火焰应在2s内传遍所有火孔，且无爆燃现象</w:t>
      </w:r>
      <w:r>
        <w:rPr>
          <w:rFonts w:hint="eastAsia"/>
        </w:rPr>
        <w:t>；</w:t>
      </w:r>
    </w:p>
    <w:p>
      <w:pPr>
        <w:ind w:firstLine="420" w:firstLineChars="200"/>
      </w:pPr>
      <w:r>
        <w:t>2 主火燃烧器应无熄火现象</w:t>
      </w:r>
      <w:r>
        <w:rPr>
          <w:rFonts w:hint="eastAsia"/>
        </w:rPr>
        <w:t>；</w:t>
      </w:r>
    </w:p>
    <w:p>
      <w:pPr>
        <w:ind w:firstLine="420" w:firstLineChars="200"/>
      </w:pPr>
      <w:r>
        <w:rPr>
          <w:rFonts w:hint="eastAsia"/>
        </w:rPr>
        <w:t>3</w:t>
      </w:r>
      <w:r>
        <w:t>主火燃烧器应无离焰现象</w:t>
      </w:r>
      <w:r>
        <w:rPr>
          <w:rFonts w:hint="eastAsia"/>
        </w:rPr>
        <w:t>；</w:t>
      </w:r>
    </w:p>
    <w:p>
      <w:pPr>
        <w:ind w:firstLine="420" w:firstLineChars="200"/>
      </w:pPr>
      <w:r>
        <w:rPr>
          <w:rFonts w:hint="eastAsia"/>
        </w:rPr>
        <w:t>4</w:t>
      </w:r>
      <w:r>
        <w:t>主火燃烧器应无回火现象。</w:t>
      </w:r>
    </w:p>
    <w:p>
      <w:pPr>
        <w:pStyle w:val="4"/>
      </w:pPr>
      <w:bookmarkStart w:id="109" w:name="_Toc2385"/>
      <w:bookmarkStart w:id="110" w:name="_Toc21974"/>
      <w:bookmarkStart w:id="111" w:name="_Toc73719358"/>
      <w:bookmarkStart w:id="112" w:name="_Toc24171"/>
      <w:r>
        <w:t>5.2.6 热输入准确度</w:t>
      </w:r>
      <w:bookmarkEnd w:id="109"/>
      <w:bookmarkEnd w:id="110"/>
      <w:bookmarkEnd w:id="111"/>
      <w:bookmarkEnd w:id="112"/>
    </w:p>
    <w:p>
      <w:pPr>
        <w:ind w:firstLine="420" w:firstLineChars="200"/>
      </w:pPr>
      <w:r>
        <w:t>折算热输入与额定热输入偏差率绝对值不应大于5%。</w:t>
      </w:r>
    </w:p>
    <w:p>
      <w:pPr>
        <w:pStyle w:val="4"/>
      </w:pPr>
      <w:bookmarkStart w:id="113" w:name="_Toc73719359"/>
      <w:bookmarkStart w:id="114" w:name="_Toc28552"/>
      <w:bookmarkStart w:id="115" w:name="_Toc12823"/>
      <w:bookmarkStart w:id="116" w:name="_Toc6421"/>
      <w:r>
        <w:t>5.2.7 烟气中CO含量</w:t>
      </w:r>
      <w:bookmarkEnd w:id="113"/>
      <w:bookmarkEnd w:id="114"/>
      <w:bookmarkEnd w:id="115"/>
      <w:bookmarkEnd w:id="116"/>
    </w:p>
    <w:p>
      <w:r>
        <w:t>5.2.7.1 额定热输入时烟气中CO含量应符合下列规定：</w:t>
      </w:r>
    </w:p>
    <w:p>
      <w:pPr>
        <w:ind w:firstLine="420" w:firstLineChars="200"/>
      </w:pPr>
      <w:r>
        <w:t>a）给排气式器具烟气中CO浓度应小于0.10％；</w:t>
      </w:r>
    </w:p>
    <w:p>
      <w:pPr>
        <w:ind w:firstLine="420" w:firstLineChars="200"/>
      </w:pPr>
      <w:r>
        <w:t>b）非给排气式器具烟气中CO浓度应小于0.06％。</w:t>
      </w:r>
    </w:p>
    <w:p>
      <w:r>
        <w:t>5.2.7.2 极限热输入时烟气中CO含量应符合下列规定：</w:t>
      </w:r>
    </w:p>
    <w:p>
      <w:pPr>
        <w:ind w:firstLine="420" w:firstLineChars="200"/>
      </w:pPr>
      <w:r>
        <w:t>a）给排气式器具烟气中CO浓度应小于0.10％；</w:t>
      </w:r>
    </w:p>
    <w:p>
      <w:pPr>
        <w:ind w:firstLine="420" w:firstLineChars="200"/>
      </w:pPr>
      <w:r>
        <w:t>b）非给排气式器具烟气中CO浓度应小于0.06％。</w:t>
      </w:r>
    </w:p>
    <w:p>
      <w:r>
        <w:t>5.2.7.3 不完全燃烧界限气状态下烟气中CO含量应符合下列规定：</w:t>
      </w:r>
    </w:p>
    <w:p>
      <w:pPr>
        <w:ind w:firstLine="420" w:firstLineChars="200"/>
      </w:pPr>
      <w:r>
        <w:t>a）给排气式器具烟气中CO浓度应小于0.20％；</w:t>
      </w:r>
    </w:p>
    <w:p>
      <w:pPr>
        <w:ind w:firstLine="420" w:firstLineChars="200"/>
      </w:pPr>
      <w:r>
        <w:t>b）非给排气式器具烟气中CO浓度应小于0.10％。</w:t>
      </w:r>
    </w:p>
    <w:p>
      <w:r>
        <w:t>5.2.7.4 离焰界限气状态下烟气中CO含量</w:t>
      </w:r>
    </w:p>
    <w:p>
      <w:pPr>
        <w:ind w:firstLine="420" w:firstLineChars="200"/>
      </w:pPr>
      <w:r>
        <w:t>a) 额定热输入状态烟气中CO含量应符合下列规定：给排气式器具烟气中CO含量应小于1000 ppm；非给排气式器具烟气中CO含量应小于600 ppm。</w:t>
      </w:r>
    </w:p>
    <w:p>
      <w:pPr>
        <w:ind w:firstLine="420" w:firstLineChars="200"/>
      </w:pPr>
      <w:r>
        <w:rPr>
          <w:rFonts w:hint="eastAsia"/>
        </w:rPr>
        <w:t>b</w:t>
      </w:r>
      <w:r>
        <w:t xml:space="preserve">）最小热输入状态烟气中CO含量应符合下列规定：给排气式器具烟气中CO浓度应小于0.20%；非给排气式器具烟气中CO浓度应小于0.10%。 </w:t>
      </w:r>
    </w:p>
    <w:p>
      <w:bookmarkStart w:id="117" w:name="_Toc1426"/>
      <w:bookmarkStart w:id="118" w:name="_Toc14657"/>
      <w:bookmarkStart w:id="119" w:name="_Toc1658"/>
      <w:bookmarkStart w:id="120" w:name="_Toc73719360"/>
      <w:r>
        <w:rPr>
          <w:rStyle w:val="22"/>
        </w:rPr>
        <w:t>5.2.8</w:t>
      </w:r>
      <w:bookmarkEnd w:id="117"/>
      <w:bookmarkEnd w:id="118"/>
      <w:bookmarkEnd w:id="119"/>
      <w:r>
        <w:t>烟气中NOx含量应符合表</w:t>
      </w:r>
      <w:r>
        <w:rPr>
          <w:rFonts w:hint="eastAsia"/>
        </w:rPr>
        <w:t>3</w:t>
      </w:r>
      <w:r>
        <w:t>的规定。</w:t>
      </w:r>
      <w:bookmarkEnd w:id="120"/>
    </w:p>
    <w:p>
      <w:pPr>
        <w:jc w:val="center"/>
        <w:rPr>
          <w:b/>
          <w:bCs/>
        </w:rPr>
      </w:pPr>
      <w:r>
        <w:rPr>
          <w:b/>
          <w:bCs/>
        </w:rPr>
        <w:t>表</w:t>
      </w:r>
      <w:r>
        <w:rPr>
          <w:rFonts w:hint="eastAsia"/>
          <w:b/>
          <w:bCs/>
        </w:rPr>
        <w:t>3</w:t>
      </w:r>
      <w:r>
        <w:rPr>
          <w:b/>
          <w:bCs/>
        </w:rPr>
        <w:t xml:space="preserve">  NOx排放分级</w:t>
      </w:r>
    </w:p>
    <w:tbl>
      <w:tblPr>
        <w:tblStyle w:val="12"/>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05" w:type="dxa"/>
            <w:shd w:val="clear" w:color="auto" w:fill="auto"/>
            <w:noWrap/>
            <w:vAlign w:val="center"/>
          </w:tcPr>
          <w:p>
            <w:pPr>
              <w:jc w:val="center"/>
            </w:pPr>
            <w:r>
              <w:t>NOx排放分级</w:t>
            </w:r>
          </w:p>
        </w:tc>
        <w:tc>
          <w:tcPr>
            <w:tcW w:w="5037" w:type="dxa"/>
            <w:shd w:val="clear" w:color="auto" w:fill="auto"/>
            <w:noWrap/>
            <w:vAlign w:val="center"/>
          </w:tcPr>
          <w:p>
            <w:pPr>
              <w:jc w:val="center"/>
            </w:pPr>
            <w:r>
              <w:t>NOx浓度上限/[mg/(kw·h)]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205" w:type="dxa"/>
            <w:shd w:val="clear" w:color="auto" w:fill="auto"/>
            <w:noWrap/>
            <w:vAlign w:val="center"/>
          </w:tcPr>
          <w:p>
            <w:pPr>
              <w:jc w:val="center"/>
            </w:pPr>
            <w:r>
              <w:t>1</w:t>
            </w:r>
          </w:p>
        </w:tc>
        <w:tc>
          <w:tcPr>
            <w:tcW w:w="5037" w:type="dxa"/>
            <w:shd w:val="clear" w:color="auto" w:fill="auto"/>
            <w:noWrap/>
            <w:vAlign w:val="center"/>
          </w:tcPr>
          <w:p>
            <w:pPr>
              <w:jc w:val="center"/>
            </w:pPr>
            <w: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205" w:type="dxa"/>
            <w:shd w:val="clear" w:color="auto" w:fill="auto"/>
            <w:noWrap/>
            <w:vAlign w:val="center"/>
          </w:tcPr>
          <w:p>
            <w:pPr>
              <w:jc w:val="center"/>
            </w:pPr>
            <w:r>
              <w:t>2</w:t>
            </w:r>
          </w:p>
        </w:tc>
        <w:tc>
          <w:tcPr>
            <w:tcW w:w="5037" w:type="dxa"/>
            <w:shd w:val="clear" w:color="auto" w:fill="auto"/>
            <w:noWrap/>
            <w:vAlign w:val="center"/>
          </w:tcPr>
          <w:p>
            <w:pPr>
              <w:jc w:val="center"/>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205" w:type="dxa"/>
            <w:shd w:val="clear" w:color="auto" w:fill="auto"/>
            <w:noWrap/>
            <w:vAlign w:val="center"/>
          </w:tcPr>
          <w:p>
            <w:pPr>
              <w:jc w:val="center"/>
            </w:pPr>
            <w:r>
              <w:t>3</w:t>
            </w:r>
          </w:p>
        </w:tc>
        <w:tc>
          <w:tcPr>
            <w:tcW w:w="5037" w:type="dxa"/>
            <w:shd w:val="clear" w:color="auto" w:fill="auto"/>
            <w:noWrap/>
            <w:vAlign w:val="center"/>
          </w:tcPr>
          <w:p>
            <w:pPr>
              <w:jc w:val="center"/>
            </w:pPr>
            <w: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205" w:type="dxa"/>
            <w:shd w:val="clear" w:color="auto" w:fill="auto"/>
            <w:noWrap/>
            <w:vAlign w:val="center"/>
          </w:tcPr>
          <w:p>
            <w:pPr>
              <w:jc w:val="center"/>
            </w:pPr>
            <w:r>
              <w:t>4</w:t>
            </w:r>
          </w:p>
        </w:tc>
        <w:tc>
          <w:tcPr>
            <w:tcW w:w="5037" w:type="dxa"/>
            <w:shd w:val="clear" w:color="auto" w:fill="auto"/>
            <w:noWrap/>
            <w:vAlign w:val="center"/>
          </w:tcPr>
          <w:p>
            <w:pPr>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205" w:type="dxa"/>
            <w:shd w:val="clear" w:color="auto" w:fill="auto"/>
            <w:noWrap/>
            <w:vAlign w:val="center"/>
          </w:tcPr>
          <w:p>
            <w:pPr>
              <w:jc w:val="center"/>
            </w:pPr>
            <w:r>
              <w:t>5</w:t>
            </w:r>
          </w:p>
        </w:tc>
        <w:tc>
          <w:tcPr>
            <w:tcW w:w="5037" w:type="dxa"/>
            <w:shd w:val="clear" w:color="auto" w:fill="auto"/>
            <w:noWrap/>
            <w:vAlign w:val="center"/>
          </w:tcPr>
          <w:p>
            <w:pPr>
              <w:jc w:val="center"/>
            </w:pPr>
            <w:r>
              <w:t>62</w:t>
            </w:r>
          </w:p>
        </w:tc>
      </w:tr>
    </w:tbl>
    <w:p>
      <w:pPr>
        <w:pStyle w:val="4"/>
      </w:pPr>
      <w:bookmarkStart w:id="121" w:name="_Toc73719361"/>
      <w:bookmarkStart w:id="122" w:name="_Toc7934"/>
      <w:bookmarkStart w:id="123" w:name="_Toc25411"/>
      <w:bookmarkStart w:id="124" w:name="_Toc20879"/>
      <w:r>
        <w:t>5.2.9耐盐雾性</w:t>
      </w:r>
      <w:bookmarkEnd w:id="121"/>
      <w:bookmarkEnd w:id="122"/>
      <w:bookmarkEnd w:id="123"/>
      <w:bookmarkEnd w:id="124"/>
    </w:p>
    <w:p>
      <w:pPr>
        <w:ind w:firstLine="420" w:firstLineChars="200"/>
      </w:pPr>
      <w:r>
        <w:t>燃烧器不锈钢材料表面不应出现红斑。</w:t>
      </w:r>
    </w:p>
    <w:p>
      <w:bookmarkStart w:id="125" w:name="_Toc15622"/>
      <w:bookmarkStart w:id="126" w:name="_Toc20275"/>
      <w:bookmarkStart w:id="127" w:name="_Toc13364"/>
      <w:bookmarkStart w:id="128" w:name="_Toc73719362"/>
      <w:r>
        <w:rPr>
          <w:rStyle w:val="22"/>
        </w:rPr>
        <w:t>5.2.10 耐温度交变性</w:t>
      </w:r>
      <w:bookmarkEnd w:id="125"/>
      <w:bookmarkEnd w:id="126"/>
      <w:bookmarkEnd w:id="127"/>
      <w:r>
        <w:rPr>
          <w:b/>
          <w:bCs/>
        </w:rPr>
        <w:t>应符合下列规定：</w:t>
      </w:r>
      <w:bookmarkEnd w:id="128"/>
      <w:r>
        <w:t xml:space="preserve"> </w:t>
      </w:r>
    </w:p>
    <w:p>
      <w:pPr>
        <w:ind w:firstLine="420" w:firstLineChars="200"/>
      </w:pPr>
      <w:r>
        <w:t>1</w:t>
      </w:r>
      <w:r>
        <w:rPr>
          <w:rFonts w:hint="eastAsia"/>
        </w:rPr>
        <w:t xml:space="preserve">  </w:t>
      </w:r>
      <w:r>
        <w:t>10倍显微镜下观察不应有裂纹；</w:t>
      </w:r>
    </w:p>
    <w:p>
      <w:pPr>
        <w:ind w:firstLine="420" w:firstLineChars="200"/>
      </w:pPr>
      <w:r>
        <w:rPr>
          <w:rFonts w:hint="eastAsia"/>
        </w:rPr>
        <w:t xml:space="preserve">2 </w:t>
      </w:r>
      <w:r>
        <w:t>气密性应符合5.2.1的规定；</w:t>
      </w:r>
    </w:p>
    <w:p>
      <w:pPr>
        <w:ind w:firstLine="420" w:firstLineChars="200"/>
      </w:pPr>
      <w:r>
        <w:rPr>
          <w:rFonts w:hint="eastAsia"/>
        </w:rPr>
        <w:t xml:space="preserve">3 </w:t>
      </w:r>
      <w:r>
        <w:t>烟气中CO含量应符合5.2.7的规定。</w:t>
      </w:r>
    </w:p>
    <w:p>
      <w:pPr>
        <w:ind w:firstLine="632" w:firstLineChars="300"/>
        <w:rPr>
          <w:rFonts w:hint="eastAsia"/>
        </w:rPr>
      </w:pPr>
      <w:r>
        <w:rPr>
          <w:rFonts w:hint="eastAsia"/>
          <w:b/>
        </w:rPr>
        <w:t>燃气采暖热水炉基本不使用陶瓷燃烧器</w:t>
      </w:r>
    </w:p>
    <w:p>
      <w:pPr>
        <w:pStyle w:val="4"/>
      </w:pPr>
      <w:bookmarkStart w:id="129" w:name="_Toc73719365"/>
      <w:bookmarkStart w:id="130" w:name="_Toc17638"/>
      <w:bookmarkStart w:id="131" w:name="_Toc5933"/>
      <w:bookmarkStart w:id="132" w:name="_Toc1926"/>
      <w:r>
        <w:t xml:space="preserve">5.2.13 </w:t>
      </w:r>
      <w:r>
        <w:rPr>
          <w:b w:val="0"/>
          <w:bCs/>
        </w:rPr>
        <w:t>水冷式燃烧器冷却水管耐压强度</w:t>
      </w:r>
      <w:bookmarkEnd w:id="129"/>
      <w:bookmarkEnd w:id="130"/>
      <w:r>
        <w:rPr>
          <w:b w:val="0"/>
          <w:bCs/>
        </w:rPr>
        <w:t>不应有塑性变形和泄漏。</w:t>
      </w:r>
      <w:bookmarkEnd w:id="131"/>
      <w:bookmarkEnd w:id="132"/>
      <w:bookmarkStart w:id="133" w:name="_Toc73719366"/>
    </w:p>
    <w:p>
      <w:r>
        <w:rPr>
          <w:b/>
          <w:bCs/>
        </w:rPr>
        <w:t xml:space="preserve">5.2.14 </w:t>
      </w:r>
      <w:r>
        <w:t>水冷式燃烧器冷却水管耐水锤冲击</w:t>
      </w:r>
      <w:bookmarkEnd w:id="133"/>
      <w:r>
        <w:t>不应有塑性变形和泄漏。</w:t>
      </w:r>
    </w:p>
    <w:p>
      <w:bookmarkStart w:id="134" w:name="_Toc73719367"/>
      <w:r>
        <w:rPr>
          <w:b/>
          <w:bCs/>
        </w:rPr>
        <w:t xml:space="preserve">5.2.15 </w:t>
      </w:r>
      <w:r>
        <w:t>非金属预混腔材料性能</w:t>
      </w:r>
      <w:bookmarkEnd w:id="134"/>
      <w:r>
        <w:t>应符合附录E的规定。</w:t>
      </w:r>
    </w:p>
    <w:p>
      <w:pPr>
        <w:pStyle w:val="3"/>
      </w:pPr>
      <w:bookmarkStart w:id="135" w:name="_Toc69734183"/>
      <w:bookmarkStart w:id="136" w:name="_Toc73719368"/>
      <w:bookmarkStart w:id="137" w:name="_Toc1788"/>
      <w:r>
        <w:t>5.3</w:t>
      </w:r>
      <w:bookmarkEnd w:id="135"/>
      <w:r>
        <w:t xml:space="preserve"> 换热部分</w:t>
      </w:r>
      <w:bookmarkEnd w:id="136"/>
      <w:bookmarkEnd w:id="137"/>
    </w:p>
    <w:p>
      <w:pPr>
        <w:rPr>
          <w:b/>
          <w:bCs/>
        </w:rPr>
      </w:pPr>
      <w:bookmarkStart w:id="138" w:name="_Toc73719369"/>
      <w:r>
        <w:rPr>
          <w:b/>
          <w:bCs/>
        </w:rPr>
        <w:t>5.</w:t>
      </w:r>
      <w:r>
        <w:rPr>
          <w:rFonts w:hint="eastAsia"/>
          <w:b/>
          <w:bCs/>
        </w:rPr>
        <w:t>3.1</w:t>
      </w:r>
      <w:r>
        <w:rPr>
          <w:b/>
          <w:bCs/>
        </w:rPr>
        <w:t xml:space="preserve"> 耐低温性应符合下列规定：</w:t>
      </w:r>
    </w:p>
    <w:p>
      <w:pPr>
        <w:ind w:firstLine="420" w:firstLineChars="200"/>
      </w:pPr>
      <w:r>
        <w:rPr>
          <w:rFonts w:hint="eastAsia"/>
        </w:rPr>
        <w:t>1</w:t>
      </w:r>
      <w:r>
        <w:t>阀体（不包含传感器）、补水阀、旁通阀、限流环、水压监测器、三通阀和安全阀应无破损及明显变形；</w:t>
      </w:r>
    </w:p>
    <w:p>
      <w:pPr>
        <w:ind w:firstLine="420" w:firstLineChars="200"/>
      </w:pPr>
      <w:r>
        <w:rPr>
          <w:rFonts w:hint="eastAsia"/>
        </w:rPr>
        <w:t>2</w:t>
      </w:r>
      <w:r>
        <w:t>阀体（不包含传感器）、补水阀、水压监测器、三通阀和安全阀密封性应符合5.4.2的规定；</w:t>
      </w:r>
    </w:p>
    <w:p>
      <w:pPr>
        <w:ind w:firstLine="420" w:firstLineChars="200"/>
      </w:pPr>
      <w:r>
        <w:rPr>
          <w:rFonts w:hint="eastAsia"/>
        </w:rPr>
        <w:t>3</w:t>
      </w:r>
      <w:r>
        <w:t>旁通阀开启压力、全开压力和对应的水流量与试验前测量值的偏差率绝对值不应大于10％；</w:t>
      </w:r>
    </w:p>
    <w:p>
      <w:pPr>
        <w:ind w:firstLine="420" w:firstLineChars="200"/>
      </w:pPr>
      <w:r>
        <w:rPr>
          <w:rFonts w:hint="eastAsia"/>
        </w:rPr>
        <w:t>4</w:t>
      </w:r>
      <w:r>
        <w:t>限流环水流量与试验前测量值的偏差率绝对值不应大于10％。</w:t>
      </w:r>
    </w:p>
    <w:p>
      <w:r>
        <w:rPr>
          <w:b/>
          <w:bCs/>
        </w:rPr>
        <w:t>5.</w:t>
      </w:r>
      <w:r>
        <w:rPr>
          <w:rFonts w:hint="eastAsia"/>
          <w:b/>
          <w:bCs/>
        </w:rPr>
        <w:t>3.2</w:t>
      </w:r>
      <w:r>
        <w:t xml:space="preserve"> 耐高温性应符合下列规定：</w:t>
      </w:r>
    </w:p>
    <w:p>
      <w:pPr>
        <w:ind w:firstLine="420" w:firstLineChars="200"/>
      </w:pPr>
      <w:r>
        <w:rPr>
          <w:rFonts w:hint="eastAsia"/>
        </w:rPr>
        <w:t>1</w:t>
      </w:r>
      <w:r>
        <w:t xml:space="preserve"> 阀体（不包含传感器）、补水阀、旁通阀、限流环、水压监测器、三通阀和安全阀应无破损及明显变形；</w:t>
      </w:r>
    </w:p>
    <w:p>
      <w:pPr>
        <w:ind w:firstLine="420" w:firstLineChars="200"/>
      </w:pPr>
      <w:r>
        <w:rPr>
          <w:rFonts w:hint="eastAsia"/>
        </w:rPr>
        <w:t>2</w:t>
      </w:r>
      <w:r>
        <w:t>阀体（不包含传感器）、补水阀、水压监测器、三通阀和安全阀密封性应符合5.4.2的规定；</w:t>
      </w:r>
    </w:p>
    <w:p>
      <w:pPr>
        <w:ind w:firstLine="420" w:firstLineChars="200"/>
      </w:pPr>
      <w:r>
        <w:rPr>
          <w:rFonts w:hint="eastAsia"/>
        </w:rPr>
        <w:t>3</w:t>
      </w:r>
      <w:r>
        <w:t>旁通阀开启压力、全开压力和对应的水流量与试验前测量值的偏差率绝对值不应大于10％；</w:t>
      </w:r>
    </w:p>
    <w:p>
      <w:pPr>
        <w:ind w:firstLine="420" w:firstLineChars="200"/>
      </w:pPr>
      <w:r>
        <w:rPr>
          <w:rFonts w:hint="eastAsia"/>
        </w:rPr>
        <w:t>4</w:t>
      </w:r>
      <w:r>
        <w:t>限流环水流量与试验前测量值的偏差率绝对值不应大于10％。</w:t>
      </w:r>
    </w:p>
    <w:p>
      <w:r>
        <w:rPr>
          <w:b/>
          <w:bCs/>
        </w:rPr>
        <w:t>5.</w:t>
      </w:r>
      <w:r>
        <w:rPr>
          <w:rFonts w:hint="eastAsia"/>
          <w:b/>
          <w:bCs/>
        </w:rPr>
        <w:t>3.3</w:t>
      </w:r>
      <w:r>
        <w:t xml:space="preserve"> 耐介质温度交变性</w:t>
      </w:r>
    </w:p>
    <w:p>
      <w:pPr>
        <w:ind w:firstLine="420" w:firstLineChars="200"/>
      </w:pPr>
      <w:r>
        <w:t>阀体、补水阀、三通阀、安全阀和水压监测器密封性应符合5.4.2的规定。</w:t>
      </w:r>
    </w:p>
    <w:p>
      <w:r>
        <w:rPr>
          <w:b/>
          <w:bCs/>
        </w:rPr>
        <w:t>5.</w:t>
      </w:r>
      <w:r>
        <w:rPr>
          <w:rFonts w:hint="eastAsia"/>
          <w:b/>
          <w:bCs/>
        </w:rPr>
        <w:t>3.4</w:t>
      </w:r>
      <w:r>
        <w:t xml:space="preserve"> 生活热水水路耐水锤冲击性应符合下列规定：</w:t>
      </w:r>
    </w:p>
    <w:p>
      <w:pPr>
        <w:ind w:firstLine="420" w:firstLineChars="200"/>
      </w:pPr>
      <w:r>
        <w:rPr>
          <w:rFonts w:hint="eastAsia"/>
        </w:rPr>
        <w:t>1</w:t>
      </w:r>
      <w:r>
        <w:t>阀体、水流量传感器、水流量开关和伺服阀应无破损及明显变形；</w:t>
      </w:r>
    </w:p>
    <w:p>
      <w:pPr>
        <w:ind w:firstLine="420" w:firstLineChars="200"/>
      </w:pPr>
      <w:r>
        <w:rPr>
          <w:rFonts w:hint="eastAsia"/>
        </w:rPr>
        <w:t>2</w:t>
      </w:r>
      <w:r>
        <w:t>密封性应符合5.4.2.2的规定.</w:t>
      </w:r>
    </w:p>
    <w:p>
      <w:r>
        <w:rPr>
          <w:b/>
          <w:bCs/>
        </w:rPr>
        <w:t>5.</w:t>
      </w:r>
      <w:r>
        <w:rPr>
          <w:rFonts w:hint="eastAsia"/>
          <w:b/>
          <w:bCs/>
        </w:rPr>
        <w:t>3.5</w:t>
      </w:r>
      <w:r>
        <w:t xml:space="preserve"> 耐脏水应符合下列规定：</w:t>
      </w:r>
    </w:p>
    <w:p>
      <w:pPr>
        <w:ind w:firstLine="420" w:firstLineChars="200"/>
      </w:pPr>
      <w:r>
        <w:rPr>
          <w:rFonts w:hint="eastAsia"/>
        </w:rPr>
        <w:t>1</w:t>
      </w:r>
      <w:r>
        <w:t>旁通阀应符合5.4.4的规定；</w:t>
      </w:r>
    </w:p>
    <w:p>
      <w:pPr>
        <w:ind w:firstLine="420" w:firstLineChars="200"/>
      </w:pPr>
      <w:r>
        <w:rPr>
          <w:rFonts w:hint="eastAsia"/>
        </w:rPr>
        <w:t>2</w:t>
      </w:r>
      <w:r>
        <w:t xml:space="preserve">三通阀应符合5.4.4的规定; </w:t>
      </w:r>
    </w:p>
    <w:p>
      <w:pPr>
        <w:ind w:firstLine="420" w:firstLineChars="200"/>
      </w:pPr>
      <w:r>
        <w:rPr>
          <w:rFonts w:hint="eastAsia"/>
        </w:rPr>
        <w:t>3</w:t>
      </w:r>
      <w:r>
        <w:t>水流量传感器应符合5.4.4的规定；</w:t>
      </w:r>
    </w:p>
    <w:p>
      <w:pPr>
        <w:ind w:firstLine="420" w:firstLineChars="200"/>
      </w:pPr>
      <w:r>
        <w:rPr>
          <w:rFonts w:hint="eastAsia"/>
        </w:rPr>
        <w:t>4</w:t>
      </w:r>
      <w:r>
        <w:t>水流量开关应能正常运转，开启流量和关闭流量与试验前测量值的偏差率绝对值不应大于20%；</w:t>
      </w:r>
    </w:p>
    <w:p>
      <w:pPr>
        <w:ind w:firstLine="420" w:firstLineChars="200"/>
      </w:pPr>
      <w:r>
        <w:rPr>
          <w:rFonts w:hint="eastAsia"/>
        </w:rPr>
        <w:t>5</w:t>
      </w:r>
      <w:r>
        <w:t>伺服阀应能正常运转，脉冲频率与试验前测量值的偏差率绝对值不应大于20%</w:t>
      </w:r>
      <w:r>
        <w:rPr>
          <w:rFonts w:hint="eastAsia"/>
        </w:rPr>
        <w:t>。</w:t>
      </w:r>
    </w:p>
    <w:p>
      <w:pPr>
        <w:pStyle w:val="3"/>
      </w:pPr>
      <w:bookmarkStart w:id="139" w:name="_Toc6852"/>
      <w:r>
        <w:t>5.4 其他配件</w:t>
      </w:r>
      <w:bookmarkEnd w:id="138"/>
      <w:bookmarkEnd w:id="139"/>
    </w:p>
    <w:p>
      <w:bookmarkStart w:id="140" w:name="_Toc73719370"/>
      <w:r>
        <w:rPr>
          <w:b/>
          <w:bCs/>
        </w:rPr>
        <w:t>5.4.1</w:t>
      </w:r>
      <w:r>
        <w:t>壳体强度</w:t>
      </w:r>
      <w:bookmarkEnd w:id="140"/>
    </w:p>
    <w:p>
      <w:pPr>
        <w:ind w:firstLine="420" w:firstLineChars="200"/>
      </w:pPr>
      <w:r>
        <w:t>阀体、补水阀、水流量传感器、水流量开关和伺服阀不应渗漏、开裂和变形。</w:t>
      </w:r>
    </w:p>
    <w:p>
      <w:bookmarkStart w:id="141" w:name="_Toc73719371"/>
      <w:r>
        <w:rPr>
          <w:b/>
          <w:bCs/>
        </w:rPr>
        <w:t>5.4.2</w:t>
      </w:r>
      <w:r>
        <w:t>密封性</w:t>
      </w:r>
      <w:bookmarkEnd w:id="141"/>
    </w:p>
    <w:p>
      <w:pPr>
        <w:ind w:firstLine="420" w:firstLineChars="200"/>
      </w:pPr>
      <w:r>
        <w:rPr>
          <w:rFonts w:hint="eastAsia"/>
          <w:szCs w:val="21"/>
        </w:rPr>
        <w:t>1</w:t>
      </w:r>
      <w:r>
        <w:t>采暖水路</w:t>
      </w:r>
      <w:r>
        <w:rPr>
          <w:rFonts w:hint="eastAsia"/>
        </w:rPr>
        <w:t>中</w:t>
      </w:r>
      <w:r>
        <w:t>阀体、安全阀、水压开关、水压传感器和水压监测器泄漏量应小于0.07 L/h。</w:t>
      </w:r>
    </w:p>
    <w:p>
      <w:pPr>
        <w:ind w:firstLine="420" w:firstLineChars="200"/>
      </w:pPr>
      <w:r>
        <w:rPr>
          <w:rFonts w:hint="eastAsia"/>
          <w:szCs w:val="21"/>
        </w:rPr>
        <w:t>2</w:t>
      </w:r>
      <w:r>
        <w:t>生活热水水路</w:t>
      </w:r>
      <w:r>
        <w:rPr>
          <w:rFonts w:hint="eastAsia"/>
        </w:rPr>
        <w:t>中</w:t>
      </w:r>
      <w:r>
        <w:t>阀体、水流量传感器、水流量开关和伺服阀泄漏量应小于0.07 L/h。</w:t>
      </w:r>
    </w:p>
    <w:p>
      <w:pPr>
        <w:rPr>
          <w:szCs w:val="21"/>
        </w:rPr>
      </w:pPr>
      <w:r>
        <w:rPr>
          <w:rFonts w:hint="eastAsia"/>
          <w:b/>
          <w:bCs/>
          <w:szCs w:val="21"/>
        </w:rPr>
        <w:t>5.4.3</w:t>
      </w:r>
      <w:r>
        <w:rPr>
          <w:szCs w:val="21"/>
        </w:rPr>
        <w:t xml:space="preserve"> </w:t>
      </w:r>
      <w:r>
        <w:rPr>
          <w:rFonts w:hint="eastAsia"/>
          <w:szCs w:val="21"/>
        </w:rPr>
        <w:t>水温限制装置</w:t>
      </w:r>
    </w:p>
    <w:p>
      <w:pPr>
        <w:ind w:left="10" w:firstLine="409" w:firstLineChars="195"/>
        <w:rPr>
          <w:szCs w:val="21"/>
        </w:rPr>
      </w:pPr>
      <w:r>
        <w:rPr>
          <w:rFonts w:hint="eastAsia"/>
          <w:szCs w:val="21"/>
        </w:rPr>
        <w:t>1对于敞开式器具，当控制温控器失效不会造成人身安全危险或者损坏器具，则可以不设置水温限制装置。</w:t>
      </w:r>
    </w:p>
    <w:p>
      <w:pPr>
        <w:ind w:left="10" w:firstLine="409" w:firstLineChars="195"/>
        <w:rPr>
          <w:szCs w:val="21"/>
        </w:rPr>
      </w:pPr>
      <w:r>
        <w:rPr>
          <w:rFonts w:hint="eastAsia"/>
          <w:szCs w:val="21"/>
        </w:rPr>
        <w:t>2对于封闭式器具，控温系统应装有以下之一的水温限制装置：</w:t>
      </w:r>
    </w:p>
    <w:p>
      <w:pPr>
        <w:ind w:left="10" w:firstLine="619" w:firstLineChars="295"/>
        <w:rPr>
          <w:szCs w:val="21"/>
        </w:rPr>
      </w:pPr>
      <w:r>
        <w:rPr>
          <w:rFonts w:hint="eastAsia"/>
          <w:szCs w:val="21"/>
        </w:rPr>
        <w:t>1）一个符合</w:t>
      </w:r>
      <w:r>
        <w:rPr>
          <w:szCs w:val="21"/>
        </w:rPr>
        <w:t>7.3.5</w:t>
      </w:r>
      <w:r>
        <w:rPr>
          <w:rFonts w:hint="eastAsia"/>
          <w:szCs w:val="21"/>
        </w:rPr>
        <w:t>的规定的安全限温器。</w:t>
      </w:r>
    </w:p>
    <w:p>
      <w:pPr>
        <w:ind w:left="10" w:firstLine="619" w:firstLineChars="295"/>
        <w:rPr>
          <w:szCs w:val="21"/>
        </w:rPr>
      </w:pPr>
      <w:r>
        <w:rPr>
          <w:rFonts w:hint="eastAsia"/>
          <w:szCs w:val="21"/>
        </w:rPr>
        <w:t>2） 或者一个符合</w:t>
      </w:r>
      <w:r>
        <w:rPr>
          <w:szCs w:val="21"/>
        </w:rPr>
        <w:t>7.3.3</w:t>
      </w:r>
      <w:r>
        <w:rPr>
          <w:rFonts w:hint="eastAsia"/>
          <w:szCs w:val="21"/>
        </w:rPr>
        <w:t>的限制温控器和一个符合</w:t>
      </w:r>
      <w:r>
        <w:rPr>
          <w:szCs w:val="21"/>
        </w:rPr>
        <w:t>7.3.4</w:t>
      </w:r>
      <w:r>
        <w:rPr>
          <w:rFonts w:hint="eastAsia"/>
          <w:szCs w:val="21"/>
        </w:rPr>
        <w:t>的过热保护装置。另外，如果满足GB25034-2010中6.5.7的所有要求，也可以采用其他装置（如水流量监控装置、水量过低检测安全装置）来代替该限制温控器。</w:t>
      </w:r>
    </w:p>
    <w:p>
      <w:pPr>
        <w:ind w:left="10" w:firstLine="409" w:firstLineChars="195"/>
        <w:rPr>
          <w:rFonts w:hint="eastAsia"/>
          <w:szCs w:val="21"/>
        </w:rPr>
      </w:pPr>
      <w:r>
        <w:rPr>
          <w:rFonts w:hint="eastAsia"/>
          <w:szCs w:val="21"/>
        </w:rPr>
        <w:t>通常储水式燃气采暖炉配置温度传感器，最大温度设定值一般为6</w:t>
      </w:r>
      <w:r>
        <w:rPr>
          <w:szCs w:val="21"/>
        </w:rPr>
        <w:t>0</w:t>
      </w:r>
      <w:r>
        <w:rPr>
          <w:rFonts w:hint="eastAsia"/>
          <w:szCs w:val="21"/>
        </w:rPr>
        <w:t>℃，同时配置8bar安全阀。理论上，超温泄压阀的安全性不如前述配置。</w:t>
      </w:r>
    </w:p>
    <w:p>
      <w:pPr>
        <w:rPr>
          <w:szCs w:val="21"/>
        </w:rPr>
      </w:pPr>
      <w:r>
        <w:rPr>
          <w:rFonts w:hint="eastAsia"/>
          <w:b/>
          <w:bCs/>
          <w:szCs w:val="21"/>
        </w:rPr>
        <w:t>5.4</w:t>
      </w:r>
      <w:r>
        <w:rPr>
          <w:b/>
          <w:bCs/>
          <w:szCs w:val="21"/>
        </w:rPr>
        <w:t>.</w:t>
      </w:r>
      <w:r>
        <w:rPr>
          <w:rFonts w:hint="eastAsia"/>
          <w:b/>
          <w:bCs/>
          <w:szCs w:val="21"/>
        </w:rPr>
        <w:t xml:space="preserve">4 </w:t>
      </w:r>
      <w:r>
        <w:rPr>
          <w:rFonts w:hint="eastAsia"/>
          <w:szCs w:val="21"/>
        </w:rPr>
        <w:t xml:space="preserve"> 控制温控器 </w:t>
      </w:r>
    </w:p>
    <w:p>
      <w:pPr>
        <w:ind w:left="10" w:firstLine="409" w:firstLineChars="195"/>
        <w:rPr>
          <w:szCs w:val="21"/>
        </w:rPr>
      </w:pPr>
      <w:r>
        <w:rPr>
          <w:rFonts w:hint="eastAsia"/>
          <w:szCs w:val="21"/>
        </w:rPr>
        <w:t>1控制温控器应符合GB 14536.1中针对1型动作的要求。</w:t>
      </w:r>
    </w:p>
    <w:p>
      <w:pPr>
        <w:ind w:left="10" w:firstLine="409" w:firstLineChars="195"/>
        <w:rPr>
          <w:szCs w:val="21"/>
        </w:rPr>
      </w:pPr>
      <w:r>
        <w:rPr>
          <w:rFonts w:hint="eastAsia"/>
          <w:szCs w:val="21"/>
        </w:rPr>
        <w:t>2 如果控制温控器是可调的，制造商应在说明书中说明最高温度。</w:t>
      </w:r>
    </w:p>
    <w:p>
      <w:pPr>
        <w:ind w:left="10" w:firstLine="409" w:firstLineChars="195"/>
        <w:rPr>
          <w:szCs w:val="21"/>
        </w:rPr>
      </w:pPr>
      <w:r>
        <w:rPr>
          <w:rFonts w:hint="eastAsia"/>
          <w:szCs w:val="21"/>
        </w:rPr>
        <w:t>3温度选择旋钮的档位应能够明确判别水温升降的方向。如果采用数字表示，则最高数字应对应于最高温度。</w:t>
      </w:r>
    </w:p>
    <w:p>
      <w:pPr>
        <w:ind w:left="10" w:firstLine="409" w:firstLineChars="195"/>
        <w:rPr>
          <w:szCs w:val="21"/>
        </w:rPr>
      </w:pPr>
      <w:r>
        <w:rPr>
          <w:rFonts w:hint="eastAsia"/>
          <w:szCs w:val="21"/>
        </w:rPr>
        <w:t>4 当控制温控器设定在最大位置时，在水流温度超过95℃之前器具应受控停机。</w:t>
      </w:r>
    </w:p>
    <w:p>
      <w:pPr>
        <w:rPr>
          <w:szCs w:val="21"/>
        </w:rPr>
      </w:pPr>
      <w:r>
        <w:rPr>
          <w:rFonts w:hint="eastAsia"/>
          <w:b/>
          <w:bCs/>
          <w:szCs w:val="21"/>
        </w:rPr>
        <w:t>5.4</w:t>
      </w:r>
      <w:r>
        <w:rPr>
          <w:b/>
          <w:bCs/>
          <w:szCs w:val="21"/>
        </w:rPr>
        <w:t>.</w:t>
      </w:r>
      <w:r>
        <w:rPr>
          <w:rFonts w:hint="eastAsia"/>
          <w:b/>
          <w:bCs/>
          <w:szCs w:val="21"/>
        </w:rPr>
        <w:t>5</w:t>
      </w:r>
      <w:r>
        <w:rPr>
          <w:rFonts w:hint="eastAsia"/>
          <w:szCs w:val="21"/>
        </w:rPr>
        <w:t xml:space="preserve">  限制温控器</w:t>
      </w:r>
    </w:p>
    <w:p>
      <w:pPr>
        <w:ind w:left="210" w:leftChars="100" w:firstLine="210" w:firstLineChars="100"/>
        <w:rPr>
          <w:szCs w:val="21"/>
        </w:rPr>
      </w:pPr>
      <w:r>
        <w:rPr>
          <w:rFonts w:hint="eastAsia"/>
          <w:szCs w:val="21"/>
        </w:rPr>
        <w:t>1控制温控器应符合GB 14536.1中针对1型或2型动作的要求。</w:t>
      </w:r>
    </w:p>
    <w:p>
      <w:pPr>
        <w:ind w:left="210" w:leftChars="100" w:firstLine="210" w:firstLineChars="100"/>
        <w:rPr>
          <w:szCs w:val="21"/>
        </w:rPr>
      </w:pPr>
      <w:r>
        <w:rPr>
          <w:rFonts w:hint="eastAsia"/>
          <w:szCs w:val="21"/>
        </w:rPr>
        <w:t>2限制温控器的最高设定值应不可调节。</w:t>
      </w:r>
    </w:p>
    <w:p>
      <w:pPr>
        <w:ind w:left="210" w:leftChars="100" w:firstLine="210" w:firstLineChars="100"/>
        <w:rPr>
          <w:szCs w:val="21"/>
        </w:rPr>
      </w:pPr>
      <w:r>
        <w:rPr>
          <w:rFonts w:hint="eastAsia"/>
          <w:szCs w:val="21"/>
        </w:rPr>
        <w:t>3 当水流温度低于该设定值时，器具应重新启动点火程序，恢复正常运行。</w:t>
      </w:r>
    </w:p>
    <w:p>
      <w:pPr>
        <w:ind w:left="210" w:leftChars="100" w:firstLine="210" w:firstLineChars="100"/>
        <w:rPr>
          <w:szCs w:val="21"/>
        </w:rPr>
      </w:pPr>
      <w:r>
        <w:rPr>
          <w:rFonts w:hint="eastAsia"/>
          <w:szCs w:val="21"/>
        </w:rPr>
        <w:t>4限制温控器在水流温度超过110℃之前器具应安全停机。</w:t>
      </w:r>
    </w:p>
    <w:p>
      <w:pPr>
        <w:rPr>
          <w:szCs w:val="21"/>
        </w:rPr>
      </w:pPr>
      <w:r>
        <w:rPr>
          <w:rFonts w:hint="eastAsia"/>
          <w:b/>
          <w:bCs/>
          <w:szCs w:val="21"/>
        </w:rPr>
        <w:t>5.4</w:t>
      </w:r>
      <w:r>
        <w:rPr>
          <w:b/>
          <w:bCs/>
          <w:szCs w:val="21"/>
        </w:rPr>
        <w:t>.</w:t>
      </w:r>
      <w:r>
        <w:rPr>
          <w:rFonts w:hint="eastAsia"/>
          <w:b/>
          <w:bCs/>
          <w:szCs w:val="21"/>
        </w:rPr>
        <w:t xml:space="preserve">6 </w:t>
      </w:r>
      <w:r>
        <w:rPr>
          <w:rFonts w:hint="eastAsia"/>
          <w:szCs w:val="21"/>
        </w:rPr>
        <w:t>过热保护装置</w:t>
      </w:r>
    </w:p>
    <w:p>
      <w:pPr>
        <w:ind w:left="210" w:leftChars="100" w:firstLine="210" w:firstLineChars="100"/>
        <w:rPr>
          <w:szCs w:val="21"/>
        </w:rPr>
      </w:pPr>
      <w:r>
        <w:rPr>
          <w:rFonts w:hint="eastAsia"/>
          <w:szCs w:val="21"/>
        </w:rPr>
        <w:t>1过热保护装置应符合GB 14536.1中针对2型动作的要求。</w:t>
      </w:r>
    </w:p>
    <w:p>
      <w:pPr>
        <w:ind w:left="210" w:leftChars="100" w:firstLine="210" w:firstLineChars="100"/>
        <w:rPr>
          <w:szCs w:val="21"/>
        </w:rPr>
      </w:pPr>
      <w:r>
        <w:rPr>
          <w:rFonts w:hint="eastAsia"/>
          <w:szCs w:val="21"/>
        </w:rPr>
        <w:t>2应能在器具可能被损坏或给用户造成危险之前产生非易失锁定。</w:t>
      </w:r>
    </w:p>
    <w:p>
      <w:pPr>
        <w:ind w:left="210" w:leftChars="100" w:firstLine="210" w:firstLineChars="100"/>
        <w:rPr>
          <w:szCs w:val="21"/>
        </w:rPr>
      </w:pPr>
      <w:r>
        <w:rPr>
          <w:rFonts w:hint="eastAsia"/>
          <w:szCs w:val="21"/>
        </w:rPr>
        <w:t>3应不可调节，器具的正常运行不应导致该装置的设定值发生变化。</w:t>
      </w:r>
    </w:p>
    <w:p>
      <w:pPr>
        <w:ind w:left="210" w:leftChars="100" w:firstLine="210" w:firstLineChars="100"/>
        <w:rPr>
          <w:szCs w:val="21"/>
        </w:rPr>
      </w:pPr>
      <w:r>
        <w:rPr>
          <w:rFonts w:hint="eastAsia"/>
          <w:szCs w:val="21"/>
        </w:rPr>
        <w:t>4传感器与连接件信号中断时应至少引发安全停机。</w:t>
      </w:r>
    </w:p>
    <w:p>
      <w:pPr>
        <w:ind w:left="210" w:leftChars="100" w:firstLine="211" w:firstLineChars="100"/>
        <w:rPr>
          <w:rFonts w:hint="eastAsia"/>
          <w:szCs w:val="21"/>
        </w:rPr>
      </w:pPr>
      <w:r>
        <w:rPr>
          <w:rFonts w:hint="eastAsia"/>
          <w:b/>
          <w:bCs/>
          <w:szCs w:val="21"/>
        </w:rPr>
        <w:t>建议删除，新版2</w:t>
      </w:r>
      <w:r>
        <w:rPr>
          <w:b/>
          <w:bCs/>
          <w:szCs w:val="21"/>
        </w:rPr>
        <w:t>5034</w:t>
      </w:r>
      <w:r>
        <w:rPr>
          <w:rFonts w:hint="eastAsia"/>
          <w:b/>
          <w:bCs/>
          <w:szCs w:val="21"/>
        </w:rPr>
        <w:t>标准已无安全限温器</w:t>
      </w:r>
    </w:p>
    <w:p>
      <w:pPr>
        <w:rPr>
          <w:szCs w:val="21"/>
        </w:rPr>
      </w:pPr>
      <w:r>
        <w:rPr>
          <w:rFonts w:hint="eastAsia"/>
          <w:b/>
          <w:bCs/>
          <w:szCs w:val="21"/>
        </w:rPr>
        <w:t>5.4</w:t>
      </w:r>
      <w:r>
        <w:rPr>
          <w:b/>
          <w:bCs/>
          <w:szCs w:val="21"/>
        </w:rPr>
        <w:t>.</w:t>
      </w:r>
      <w:r>
        <w:rPr>
          <w:rFonts w:hint="eastAsia"/>
          <w:b/>
          <w:bCs/>
          <w:szCs w:val="21"/>
        </w:rPr>
        <w:t>8</w:t>
      </w:r>
      <w:r>
        <w:rPr>
          <w:rFonts w:hint="eastAsia"/>
          <w:szCs w:val="21"/>
        </w:rPr>
        <w:t xml:space="preserve">  温度传感器</w:t>
      </w:r>
    </w:p>
    <w:p>
      <w:pPr>
        <w:ind w:firstLine="420" w:firstLineChars="200"/>
        <w:rPr>
          <w:szCs w:val="21"/>
        </w:rPr>
      </w:pPr>
      <w:r>
        <w:rPr>
          <w:rFonts w:hint="eastAsia"/>
          <w:szCs w:val="21"/>
        </w:rPr>
        <w:t>控制温控器、限制温控器、过热保护装置和安全限温器应具有独立的传感器；对于电子系统来说，控制温控器和限制温控器可以采用同一个传感器，该传感器失效不应给用户带来危险或造成器具损坏。</w:t>
      </w:r>
    </w:p>
    <w:p>
      <w:pPr>
        <w:rPr>
          <w:szCs w:val="21"/>
        </w:rPr>
      </w:pPr>
      <w:r>
        <w:rPr>
          <w:rFonts w:hint="eastAsia"/>
          <w:b/>
          <w:bCs/>
          <w:szCs w:val="21"/>
        </w:rPr>
        <w:t>5.4</w:t>
      </w:r>
      <w:r>
        <w:rPr>
          <w:b/>
          <w:bCs/>
          <w:szCs w:val="21"/>
        </w:rPr>
        <w:t>.</w:t>
      </w:r>
      <w:r>
        <w:rPr>
          <w:rFonts w:hint="eastAsia"/>
          <w:b/>
          <w:bCs/>
          <w:szCs w:val="21"/>
        </w:rPr>
        <w:t>9</w:t>
      </w:r>
      <w:r>
        <w:rPr>
          <w:rFonts w:hint="eastAsia"/>
          <w:szCs w:val="21"/>
        </w:rPr>
        <w:t xml:space="preserve">  膨胀水箱和压力表</w:t>
      </w:r>
    </w:p>
    <w:p>
      <w:pPr>
        <w:ind w:firstLine="420" w:firstLineChars="200"/>
        <w:rPr>
          <w:szCs w:val="21"/>
        </w:rPr>
      </w:pPr>
      <w:r>
        <w:rPr>
          <w:rFonts w:hint="eastAsia"/>
          <w:szCs w:val="21"/>
        </w:rPr>
        <w:t>密闭式器具供暖系统应装有安全阀和压力表，供暖热水不应损坏膨胀水箱的皮膜。</w:t>
      </w:r>
    </w:p>
    <w:p>
      <w:pPr>
        <w:rPr>
          <w:szCs w:val="21"/>
        </w:rPr>
      </w:pPr>
      <w:r>
        <w:rPr>
          <w:rFonts w:hint="eastAsia"/>
          <w:b/>
          <w:bCs/>
          <w:szCs w:val="21"/>
        </w:rPr>
        <w:t>5.4</w:t>
      </w:r>
      <w:r>
        <w:rPr>
          <w:b/>
          <w:bCs/>
          <w:szCs w:val="21"/>
        </w:rPr>
        <w:t>.</w:t>
      </w:r>
      <w:r>
        <w:rPr>
          <w:rFonts w:hint="eastAsia"/>
          <w:b/>
          <w:bCs/>
          <w:szCs w:val="21"/>
        </w:rPr>
        <w:t>10</w:t>
      </w:r>
      <w:r>
        <w:rPr>
          <w:rFonts w:hint="eastAsia"/>
          <w:szCs w:val="21"/>
        </w:rPr>
        <w:t xml:space="preserve">  自动排气</w:t>
      </w:r>
    </w:p>
    <w:p>
      <w:pPr>
        <w:ind w:firstLine="420" w:firstLineChars="200"/>
        <w:rPr>
          <w:szCs w:val="21"/>
        </w:rPr>
      </w:pPr>
      <w:r>
        <w:rPr>
          <w:rFonts w:hint="eastAsia"/>
          <w:szCs w:val="21"/>
        </w:rPr>
        <w:t>密闭式器具供暖系统应装有自动排气装置。</w:t>
      </w:r>
    </w:p>
    <w:p>
      <w:pPr>
        <w:rPr>
          <w:szCs w:val="21"/>
        </w:rPr>
      </w:pPr>
      <w:r>
        <w:rPr>
          <w:rFonts w:hint="eastAsia"/>
          <w:b/>
          <w:bCs/>
          <w:szCs w:val="21"/>
        </w:rPr>
        <w:t>5.4</w:t>
      </w:r>
      <w:r>
        <w:rPr>
          <w:b/>
          <w:bCs/>
          <w:szCs w:val="21"/>
        </w:rPr>
        <w:t>.</w:t>
      </w:r>
      <w:r>
        <w:rPr>
          <w:rFonts w:hint="eastAsia"/>
          <w:b/>
          <w:bCs/>
          <w:szCs w:val="21"/>
        </w:rPr>
        <w:t>11</w:t>
      </w:r>
      <w:r>
        <w:rPr>
          <w:rFonts w:hint="eastAsia"/>
          <w:szCs w:val="21"/>
        </w:rPr>
        <w:t xml:space="preserve">  自动防冻</w:t>
      </w:r>
    </w:p>
    <w:p>
      <w:pPr>
        <w:ind w:firstLine="420" w:firstLineChars="200"/>
        <w:rPr>
          <w:szCs w:val="21"/>
        </w:rPr>
      </w:pPr>
      <w:r>
        <w:rPr>
          <w:rFonts w:hint="eastAsia"/>
          <w:szCs w:val="21"/>
        </w:rPr>
        <w:t>器具应具有自动防冻功能。</w:t>
      </w:r>
    </w:p>
    <w:p>
      <w:r>
        <w:rPr>
          <w:b/>
          <w:bCs/>
        </w:rPr>
        <w:t>5.4.</w:t>
      </w:r>
      <w:r>
        <w:rPr>
          <w:rFonts w:hint="eastAsia"/>
          <w:b/>
          <w:bCs/>
        </w:rPr>
        <w:t>12</w:t>
      </w:r>
      <w:r>
        <w:rPr>
          <w:b/>
          <w:bCs/>
        </w:rPr>
        <w:t xml:space="preserve"> </w:t>
      </w:r>
      <w:r>
        <w:t>伺服阀</w:t>
      </w:r>
      <w:r>
        <w:rPr>
          <w:rFonts w:hint="eastAsia"/>
        </w:rPr>
        <w:t>应满足以下要求：</w:t>
      </w:r>
    </w:p>
    <w:p>
      <w:pPr>
        <w:ind w:firstLine="420" w:firstLineChars="200"/>
      </w:pPr>
      <w:r>
        <w:rPr>
          <w:rFonts w:hint="eastAsia"/>
        </w:rPr>
        <w:t>1</w:t>
      </w:r>
      <w:r>
        <w:t>通水能力最小和最大设定状态水流量不应小于制造商声称值。</w:t>
      </w:r>
    </w:p>
    <w:p>
      <w:pPr>
        <w:ind w:firstLine="420" w:firstLineChars="200"/>
      </w:pPr>
      <w:r>
        <w:rPr>
          <w:rFonts w:hint="eastAsia"/>
        </w:rPr>
        <w:t>2</w:t>
      </w:r>
      <w:r>
        <w:t>水流量在1.5 L／min～3 L／min时脉冲频率与制造商声称值的偏差绝对值不应大于2Hz；</w:t>
      </w:r>
    </w:p>
    <w:p>
      <w:pPr>
        <w:ind w:firstLine="420" w:firstLineChars="200"/>
      </w:pPr>
      <w:r>
        <w:rPr>
          <w:rFonts w:hint="eastAsia"/>
        </w:rPr>
        <w:t>3</w:t>
      </w:r>
      <w:r>
        <w:t>水流量大于3L／min时脉冲频率与制造商声称值的偏差率绝对值不应大于10％。</w:t>
      </w:r>
    </w:p>
    <w:p>
      <w:pPr>
        <w:ind w:firstLine="420" w:firstLineChars="200"/>
      </w:pPr>
      <w:r>
        <w:rPr>
          <w:rFonts w:hint="eastAsia"/>
        </w:rPr>
        <w:t>4</w:t>
      </w:r>
      <w:r>
        <w:t>输出扭矩不应小于0.85 N</w:t>
      </w:r>
      <w:r>
        <w:rPr>
          <w:rFonts w:hint="eastAsia"/>
        </w:rPr>
        <w:t>·</w:t>
      </w:r>
      <w:r>
        <w:t>m。</w:t>
      </w:r>
    </w:p>
    <w:p>
      <w:pPr>
        <w:ind w:firstLine="420" w:firstLineChars="200"/>
      </w:pPr>
      <w:r>
        <w:rPr>
          <w:rFonts w:hint="eastAsia"/>
        </w:rPr>
        <w:t>5</w:t>
      </w:r>
      <w:r>
        <w:t>回程偏差率不应大于8％。</w:t>
      </w:r>
    </w:p>
    <w:p>
      <w:pPr>
        <w:ind w:firstLine="420" w:firstLineChars="200"/>
      </w:pPr>
      <w:r>
        <w:rPr>
          <w:rFonts w:hint="eastAsia"/>
        </w:rPr>
        <w:t>6</w:t>
      </w:r>
      <w:r>
        <w:t>在额定状态下运行时，绕组温升不应大于表</w:t>
      </w:r>
      <w:r>
        <w:rPr>
          <w:rFonts w:hint="eastAsia"/>
        </w:rPr>
        <w:t>4</w:t>
      </w:r>
      <w:r>
        <w:t>的规定。</w:t>
      </w:r>
    </w:p>
    <w:p>
      <w:pPr>
        <w:jc w:val="right"/>
        <w:rPr>
          <w:b/>
          <w:bCs/>
        </w:rPr>
      </w:pPr>
      <w:r>
        <w:rPr>
          <w:b/>
          <w:bCs/>
        </w:rPr>
        <w:t>表</w:t>
      </w:r>
      <w:r>
        <w:rPr>
          <w:rFonts w:hint="eastAsia"/>
          <w:b/>
          <w:bCs/>
        </w:rPr>
        <w:t>4</w:t>
      </w:r>
      <w:r>
        <w:rPr>
          <w:b/>
          <w:bCs/>
        </w:rPr>
        <w:t xml:space="preserve"> 绕组温升限制                      </w:t>
      </w:r>
      <w:r>
        <w:rPr>
          <w:rFonts w:hint="eastAsia"/>
          <w:b/>
          <w:bCs/>
        </w:rPr>
        <w:t>（</w:t>
      </w:r>
      <w:r>
        <w:rPr>
          <w:b/>
          <w:bCs/>
        </w:rPr>
        <w:t>单位</w:t>
      </w:r>
      <w:r>
        <w:rPr>
          <w:rFonts w:hint="eastAsia"/>
          <w:b/>
          <w:bCs/>
        </w:rPr>
        <w:t>：</w:t>
      </w:r>
      <w:r>
        <w:rPr>
          <w:b/>
          <w:bCs/>
        </w:rPr>
        <w:t>开尔文</w:t>
      </w:r>
      <w:r>
        <w:rPr>
          <w:rFonts w:hint="eastAsia"/>
          <w:b/>
          <w:bCs/>
        </w:rPr>
        <w:t>）</w:t>
      </w:r>
    </w:p>
    <w:tbl>
      <w:tblPr>
        <w:tblStyle w:val="13"/>
        <w:tblpPr w:leftFromText="180" w:rightFromText="180" w:vertAnchor="text" w:horzAnchor="margin" w:tblpX="1" w:tblpY="66"/>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471"/>
        <w:gridCol w:w="1471"/>
        <w:gridCol w:w="1471"/>
        <w:gridCol w:w="147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2" w:type="dxa"/>
            <w:vAlign w:val="center"/>
          </w:tcPr>
          <w:p>
            <w:pPr>
              <w:jc w:val="center"/>
            </w:pPr>
            <w:r>
              <w:t>绝缘等级</w:t>
            </w:r>
          </w:p>
        </w:tc>
        <w:tc>
          <w:tcPr>
            <w:tcW w:w="1471" w:type="dxa"/>
            <w:vAlign w:val="center"/>
          </w:tcPr>
          <w:p>
            <w:pPr>
              <w:jc w:val="center"/>
            </w:pPr>
            <w:r>
              <w:t>A</w:t>
            </w:r>
          </w:p>
        </w:tc>
        <w:tc>
          <w:tcPr>
            <w:tcW w:w="1471" w:type="dxa"/>
            <w:vAlign w:val="center"/>
          </w:tcPr>
          <w:p>
            <w:pPr>
              <w:jc w:val="center"/>
            </w:pPr>
            <w:r>
              <w:t>E</w:t>
            </w:r>
          </w:p>
        </w:tc>
        <w:tc>
          <w:tcPr>
            <w:tcW w:w="1471" w:type="dxa"/>
            <w:vAlign w:val="center"/>
          </w:tcPr>
          <w:p>
            <w:pPr>
              <w:jc w:val="center"/>
            </w:pPr>
            <w:r>
              <w:t>B</w:t>
            </w:r>
          </w:p>
        </w:tc>
        <w:tc>
          <w:tcPr>
            <w:tcW w:w="1471" w:type="dxa"/>
            <w:vAlign w:val="center"/>
          </w:tcPr>
          <w:p>
            <w:pPr>
              <w:jc w:val="center"/>
            </w:pPr>
            <w:r>
              <w:t>F</w:t>
            </w:r>
          </w:p>
        </w:tc>
        <w:tc>
          <w:tcPr>
            <w:tcW w:w="1472" w:type="dxa"/>
            <w:vAlign w:val="center"/>
          </w:tcPr>
          <w:p>
            <w:pPr>
              <w:jc w:val="center"/>
            </w:pP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52" w:type="dxa"/>
            <w:vAlign w:val="center"/>
          </w:tcPr>
          <w:p>
            <w:pPr>
              <w:jc w:val="center"/>
            </w:pPr>
            <w:r>
              <w:t>绕组升温</w:t>
            </w:r>
          </w:p>
        </w:tc>
        <w:tc>
          <w:tcPr>
            <w:tcW w:w="1471" w:type="dxa"/>
            <w:vAlign w:val="center"/>
          </w:tcPr>
          <w:p>
            <w:pPr>
              <w:jc w:val="center"/>
            </w:pPr>
            <w:r>
              <w:t>60</w:t>
            </w:r>
          </w:p>
        </w:tc>
        <w:tc>
          <w:tcPr>
            <w:tcW w:w="1471" w:type="dxa"/>
            <w:vAlign w:val="center"/>
          </w:tcPr>
          <w:p>
            <w:pPr>
              <w:jc w:val="center"/>
            </w:pPr>
            <w:r>
              <w:t>75</w:t>
            </w:r>
          </w:p>
        </w:tc>
        <w:tc>
          <w:tcPr>
            <w:tcW w:w="1471" w:type="dxa"/>
            <w:vAlign w:val="center"/>
          </w:tcPr>
          <w:p>
            <w:pPr>
              <w:jc w:val="center"/>
            </w:pPr>
            <w:r>
              <w:t>80</w:t>
            </w:r>
          </w:p>
        </w:tc>
        <w:tc>
          <w:tcPr>
            <w:tcW w:w="1471" w:type="dxa"/>
            <w:vAlign w:val="center"/>
          </w:tcPr>
          <w:p>
            <w:pPr>
              <w:jc w:val="center"/>
            </w:pPr>
            <w:r>
              <w:t>105</w:t>
            </w:r>
          </w:p>
        </w:tc>
        <w:tc>
          <w:tcPr>
            <w:tcW w:w="1472" w:type="dxa"/>
            <w:vAlign w:val="center"/>
          </w:tcPr>
          <w:p>
            <w:pPr>
              <w:jc w:val="center"/>
            </w:pPr>
            <w:r>
              <w:t>125</w:t>
            </w:r>
          </w:p>
        </w:tc>
      </w:tr>
    </w:tbl>
    <w:p>
      <w:pPr>
        <w:ind w:firstLine="420" w:firstLineChars="200"/>
      </w:pPr>
      <w:r>
        <w:t xml:space="preserve">  </w:t>
      </w:r>
    </w:p>
    <w:p>
      <w:pPr>
        <w:ind w:firstLine="420" w:firstLineChars="200"/>
      </w:pPr>
      <w:r>
        <w:rPr>
          <w:rFonts w:hint="eastAsia"/>
        </w:rPr>
        <w:t>6</w:t>
      </w:r>
      <w:r>
        <w:t>传动机</w:t>
      </w:r>
      <w:r>
        <w:rPr>
          <w:rFonts w:hint="eastAsia"/>
        </w:rPr>
        <w:t xml:space="preserve"> </w:t>
      </w:r>
      <w:r>
        <w:t>构不应出现损坏，绕组升温不应大于表</w:t>
      </w:r>
      <w:r>
        <w:rPr>
          <w:rFonts w:hint="eastAsia"/>
        </w:rPr>
        <w:t>5</w:t>
      </w:r>
      <w:r>
        <w:t>的规定值，冷却至室温后应能承受复试耐电压实验而不发生击穿，同步电机执行器试验期间不应出现闪络或有融化的金属</w:t>
      </w:r>
      <w:r>
        <w:rPr>
          <w:rFonts w:hint="eastAsia"/>
        </w:rPr>
        <w:t>。</w:t>
      </w:r>
    </w:p>
    <w:p>
      <w:pPr>
        <w:jc w:val="right"/>
        <w:rPr>
          <w:b/>
          <w:bCs/>
        </w:rPr>
      </w:pPr>
      <w:bookmarkStart w:id="142" w:name="_Toc69734184"/>
      <w:r>
        <w:rPr>
          <w:b/>
          <w:bCs/>
        </w:rPr>
        <w:t>表</w:t>
      </w:r>
      <w:r>
        <w:rPr>
          <w:rFonts w:hint="eastAsia"/>
          <w:b/>
          <w:bCs/>
        </w:rPr>
        <w:t>5</w:t>
      </w:r>
      <w:r>
        <w:rPr>
          <w:b/>
          <w:bCs/>
        </w:rPr>
        <w:t xml:space="preserve">绕组温升限制                     </w:t>
      </w:r>
      <w:r>
        <w:rPr>
          <w:rFonts w:hint="eastAsia"/>
          <w:b/>
          <w:bCs/>
        </w:rPr>
        <w:t>（</w:t>
      </w:r>
      <w:r>
        <w:rPr>
          <w:b/>
          <w:bCs/>
        </w:rPr>
        <w:t>单位</w:t>
      </w:r>
      <w:r>
        <w:rPr>
          <w:rFonts w:hint="eastAsia"/>
          <w:b/>
          <w:bCs/>
        </w:rPr>
        <w:t>：</w:t>
      </w:r>
      <w:r>
        <w:rPr>
          <w:b/>
          <w:bCs/>
        </w:rPr>
        <w:t>开尔文</w:t>
      </w:r>
      <w:r>
        <w:rPr>
          <w:rFonts w:hint="eastAsia"/>
          <w:b/>
          <w:bCs/>
        </w:rPr>
        <w:t>）</w:t>
      </w:r>
    </w:p>
    <w:tbl>
      <w:tblPr>
        <w:tblStyle w:val="13"/>
        <w:tblpPr w:leftFromText="180" w:rightFromText="180" w:vertAnchor="text" w:horzAnchor="margin" w:tblpY="66"/>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476"/>
        <w:gridCol w:w="1476"/>
        <w:gridCol w:w="1476"/>
        <w:gridCol w:w="147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2" w:type="dxa"/>
          </w:tcPr>
          <w:p>
            <w:pPr>
              <w:jc w:val="center"/>
            </w:pPr>
            <w:r>
              <w:t>绝缘等级</w:t>
            </w:r>
          </w:p>
        </w:tc>
        <w:tc>
          <w:tcPr>
            <w:tcW w:w="1476" w:type="dxa"/>
          </w:tcPr>
          <w:p>
            <w:pPr>
              <w:jc w:val="center"/>
            </w:pPr>
            <w:r>
              <w:t>A</w:t>
            </w:r>
          </w:p>
        </w:tc>
        <w:tc>
          <w:tcPr>
            <w:tcW w:w="1476" w:type="dxa"/>
          </w:tcPr>
          <w:p>
            <w:pPr>
              <w:jc w:val="center"/>
            </w:pPr>
            <w:r>
              <w:t>E</w:t>
            </w:r>
          </w:p>
        </w:tc>
        <w:tc>
          <w:tcPr>
            <w:tcW w:w="1476" w:type="dxa"/>
          </w:tcPr>
          <w:p>
            <w:pPr>
              <w:jc w:val="center"/>
            </w:pPr>
            <w:r>
              <w:t>B</w:t>
            </w:r>
          </w:p>
        </w:tc>
        <w:tc>
          <w:tcPr>
            <w:tcW w:w="1476" w:type="dxa"/>
          </w:tcPr>
          <w:p>
            <w:pPr>
              <w:jc w:val="center"/>
            </w:pPr>
            <w:r>
              <w:t>F</w:t>
            </w:r>
          </w:p>
        </w:tc>
        <w:tc>
          <w:tcPr>
            <w:tcW w:w="1479" w:type="dxa"/>
          </w:tcPr>
          <w:p>
            <w:pPr>
              <w:jc w:val="center"/>
            </w:pP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52" w:type="dxa"/>
          </w:tcPr>
          <w:p>
            <w:pPr>
              <w:jc w:val="center"/>
            </w:pPr>
            <w:r>
              <w:t>绕组升温</w:t>
            </w:r>
          </w:p>
        </w:tc>
        <w:tc>
          <w:tcPr>
            <w:tcW w:w="1476" w:type="dxa"/>
          </w:tcPr>
          <w:p>
            <w:pPr>
              <w:jc w:val="center"/>
            </w:pPr>
            <w:r>
              <w:t>130</w:t>
            </w:r>
          </w:p>
        </w:tc>
        <w:tc>
          <w:tcPr>
            <w:tcW w:w="1476" w:type="dxa"/>
          </w:tcPr>
          <w:p>
            <w:pPr>
              <w:jc w:val="center"/>
            </w:pPr>
            <w:r>
              <w:t>145</w:t>
            </w:r>
          </w:p>
        </w:tc>
        <w:tc>
          <w:tcPr>
            <w:tcW w:w="1476" w:type="dxa"/>
          </w:tcPr>
          <w:p>
            <w:pPr>
              <w:jc w:val="center"/>
            </w:pPr>
            <w:r>
              <w:t>150</w:t>
            </w:r>
          </w:p>
        </w:tc>
        <w:tc>
          <w:tcPr>
            <w:tcW w:w="1476" w:type="dxa"/>
          </w:tcPr>
          <w:p>
            <w:pPr>
              <w:jc w:val="center"/>
            </w:pPr>
            <w:r>
              <w:t>170</w:t>
            </w:r>
          </w:p>
        </w:tc>
        <w:tc>
          <w:tcPr>
            <w:tcW w:w="1479" w:type="dxa"/>
          </w:tcPr>
          <w:p>
            <w:pPr>
              <w:jc w:val="center"/>
            </w:pPr>
            <w:r>
              <w:t>190</w:t>
            </w:r>
          </w:p>
        </w:tc>
      </w:tr>
    </w:tbl>
    <w:p/>
    <w:p>
      <w:r>
        <w:rPr>
          <w:b/>
          <w:bCs/>
        </w:rPr>
        <w:t>5.4.</w:t>
      </w:r>
      <w:r>
        <w:rPr>
          <w:rFonts w:hint="eastAsia"/>
          <w:b/>
          <w:bCs/>
        </w:rPr>
        <w:t>13</w:t>
      </w:r>
      <w:r>
        <w:rPr>
          <w:b/>
          <w:bCs/>
        </w:rPr>
        <w:t xml:space="preserve"> </w:t>
      </w:r>
      <w:r>
        <w:t>水压监测器</w:t>
      </w:r>
      <w:r>
        <w:rPr>
          <w:rFonts w:hint="eastAsia"/>
        </w:rPr>
        <w:t>应满足以下要求：</w:t>
      </w:r>
    </w:p>
    <w:p>
      <w:pPr>
        <w:ind w:firstLine="420" w:firstLineChars="200"/>
      </w:pPr>
      <w:r>
        <w:rPr>
          <w:rFonts w:hint="eastAsia"/>
        </w:rPr>
        <w:t>1</w:t>
      </w:r>
      <w:r>
        <w:t>耐压强度</w:t>
      </w:r>
      <w:r>
        <w:rPr>
          <w:rFonts w:hint="eastAsia"/>
        </w:rPr>
        <w:t>方面，</w:t>
      </w:r>
      <w:r>
        <w:t>不应泄漏和变形。</w:t>
      </w:r>
    </w:p>
    <w:p>
      <w:pPr>
        <w:ind w:firstLine="420" w:firstLineChars="200"/>
      </w:pPr>
      <w:r>
        <w:rPr>
          <w:rFonts w:hint="eastAsia"/>
        </w:rPr>
        <w:t>2</w:t>
      </w:r>
      <w:r>
        <w:t>基本误差不应大于GB/T 1226—2017表7中规定的2.5级。</w:t>
      </w:r>
    </w:p>
    <w:p>
      <w:pPr>
        <w:ind w:firstLine="420" w:firstLineChars="200"/>
      </w:pPr>
      <w:r>
        <w:rPr>
          <w:rFonts w:hint="eastAsia"/>
        </w:rPr>
        <w:t>3</w:t>
      </w:r>
      <w:r>
        <w:t>回差不应大于基本误差限的绝对值。</w:t>
      </w:r>
    </w:p>
    <w:p>
      <w:pPr>
        <w:ind w:firstLine="420" w:firstLineChars="200"/>
      </w:pPr>
      <w:r>
        <w:rPr>
          <w:rFonts w:hint="eastAsia"/>
        </w:rPr>
        <w:t>4</w:t>
      </w:r>
      <w:r>
        <w:t>零点误差</w:t>
      </w:r>
      <w:r>
        <w:rPr>
          <w:rFonts w:hint="eastAsia"/>
        </w:rPr>
        <w:t>方面，</w:t>
      </w:r>
      <w:r>
        <w:t>负荷为零时指针应紧靠在止销上</w:t>
      </w:r>
      <w:r>
        <w:rPr>
          <w:rFonts w:hint="eastAsia"/>
        </w:rPr>
        <w:t>。</w:t>
      </w:r>
    </w:p>
    <w:p>
      <w:pPr>
        <w:ind w:firstLine="420" w:firstLineChars="200"/>
      </w:pPr>
      <w:r>
        <w:rPr>
          <w:rFonts w:hint="eastAsia"/>
        </w:rPr>
        <w:t>5</w:t>
      </w:r>
      <w:r>
        <w:t>轻敲位移</w:t>
      </w:r>
      <w:r>
        <w:rPr>
          <w:rFonts w:hint="eastAsia"/>
        </w:rPr>
        <w:t>方面，</w:t>
      </w:r>
      <w:r>
        <w:t>自由摆动量不应大于基本误差限绝对值的1/2.</w:t>
      </w:r>
    </w:p>
    <w:p>
      <w:pPr>
        <w:ind w:firstLine="420" w:firstLineChars="200"/>
      </w:pPr>
      <w:r>
        <w:rPr>
          <w:rFonts w:hint="eastAsia"/>
        </w:rPr>
        <w:t>6</w:t>
      </w:r>
      <w:r>
        <w:t>爆破压力不应低于4倍的最高工作压力。</w:t>
      </w:r>
    </w:p>
    <w:p>
      <w:pPr>
        <w:ind w:firstLine="420" w:firstLineChars="200"/>
      </w:pPr>
      <w:r>
        <w:rPr>
          <w:rFonts w:hint="eastAsia"/>
        </w:rPr>
        <w:t>7</w:t>
      </w:r>
      <w:r>
        <w:t>限流环</w:t>
      </w:r>
      <w:r>
        <w:rPr>
          <w:rFonts w:hint="eastAsia"/>
        </w:rPr>
        <w:t>的</w:t>
      </w:r>
      <w:r>
        <w:t>水流量与制造商声称值的偏差率绝对值不应大于10%.</w:t>
      </w:r>
    </w:p>
    <w:p>
      <w:bookmarkStart w:id="143" w:name="_Toc73719374"/>
      <w:r>
        <w:rPr>
          <w:b/>
          <w:bCs/>
        </w:rPr>
        <w:t>5.4.</w:t>
      </w:r>
      <w:r>
        <w:rPr>
          <w:rFonts w:hint="eastAsia"/>
          <w:b/>
          <w:bCs/>
        </w:rPr>
        <w:t>14</w:t>
      </w:r>
      <w:r>
        <w:rPr>
          <w:b/>
          <w:bCs/>
        </w:rPr>
        <w:t xml:space="preserve"> </w:t>
      </w:r>
      <w:bookmarkEnd w:id="143"/>
      <w:r>
        <w:t>阀组压力损失应符合表</w:t>
      </w:r>
      <w:r>
        <w:rPr>
          <w:rFonts w:hint="eastAsia"/>
        </w:rPr>
        <w:t>6</w:t>
      </w:r>
      <w:r>
        <w:t>的规定。</w:t>
      </w:r>
    </w:p>
    <w:p>
      <w:pPr>
        <w:jc w:val="right"/>
        <w:rPr>
          <w:b/>
          <w:bCs/>
        </w:rPr>
      </w:pPr>
      <w:r>
        <w:rPr>
          <w:b/>
          <w:bCs/>
        </w:rPr>
        <w:t>表</w:t>
      </w:r>
      <w:r>
        <w:rPr>
          <w:rFonts w:hint="eastAsia"/>
          <w:b/>
          <w:bCs/>
        </w:rPr>
        <w:t>6</w:t>
      </w:r>
      <w:r>
        <w:rPr>
          <w:b/>
          <w:bCs/>
        </w:rPr>
        <w:t xml:space="preserve"> 最大允许压损                      </w:t>
      </w:r>
      <w:r>
        <w:rPr>
          <w:rFonts w:hint="eastAsia"/>
          <w:b/>
          <w:bCs/>
        </w:rPr>
        <w:t>（</w:t>
      </w:r>
      <w:r>
        <w:rPr>
          <w:b/>
          <w:bCs/>
        </w:rPr>
        <w:t>单位</w:t>
      </w:r>
      <w:r>
        <w:rPr>
          <w:rFonts w:hint="eastAsia"/>
          <w:b/>
          <w:bCs/>
        </w:rPr>
        <w:t>：</w:t>
      </w:r>
      <w:r>
        <w:rPr>
          <w:b/>
          <w:bCs/>
        </w:rPr>
        <w:t>千帕</w:t>
      </w:r>
      <w:r>
        <w:rPr>
          <w:rFonts w:hint="eastAsia"/>
          <w:b/>
          <w:bCs/>
        </w:rPr>
        <w:t>）</w:t>
      </w:r>
    </w:p>
    <w:tbl>
      <w:tblPr>
        <w:tblStyle w:val="13"/>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7"/>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267" w:type="dxa"/>
            <w:vAlign w:val="center"/>
          </w:tcPr>
          <w:p>
            <w:pPr>
              <w:jc w:val="center"/>
            </w:pPr>
            <w:r>
              <w:t>类别</w:t>
            </w:r>
          </w:p>
        </w:tc>
        <w:tc>
          <w:tcPr>
            <w:tcW w:w="2154" w:type="dxa"/>
            <w:vAlign w:val="center"/>
          </w:tcPr>
          <w:p>
            <w:pPr>
              <w:jc w:val="center"/>
            </w:pPr>
            <w:r>
              <w:t>最大允许压损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67" w:type="dxa"/>
            <w:vAlign w:val="center"/>
          </w:tcPr>
          <w:p>
            <w:pPr>
              <w:jc w:val="center"/>
            </w:pPr>
            <w:r>
              <w:t>板换热阀组（包括阀体和三通阀）采暖水路外循环</w:t>
            </w:r>
          </w:p>
        </w:tc>
        <w:tc>
          <w:tcPr>
            <w:tcW w:w="2154" w:type="dxa"/>
            <w:vAlign w:val="center"/>
          </w:tcPr>
          <w:p>
            <w:pPr>
              <w:jc w:val="center"/>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67" w:type="dxa"/>
            <w:vAlign w:val="center"/>
          </w:tcPr>
          <w:p>
            <w:pPr>
              <w:jc w:val="center"/>
            </w:pPr>
            <w:r>
              <w:t>板换热阀组（包括阀体和三通阀）采暖水路内循环</w:t>
            </w:r>
          </w:p>
        </w:tc>
        <w:tc>
          <w:tcPr>
            <w:tcW w:w="2154" w:type="dxa"/>
            <w:vAlign w:val="center"/>
          </w:tcPr>
          <w:p>
            <w:pPr>
              <w:jc w:val="center"/>
            </w:pPr>
            <w:r>
              <w:t>18</w:t>
            </w:r>
          </w:p>
        </w:tc>
      </w:tr>
    </w:tbl>
    <w:p>
      <w:r>
        <w:rPr>
          <w:b/>
          <w:bCs/>
        </w:rPr>
        <w:t>5.4.</w:t>
      </w:r>
      <w:r>
        <w:rPr>
          <w:rFonts w:hint="eastAsia"/>
          <w:b/>
          <w:bCs/>
        </w:rPr>
        <w:t>15</w:t>
      </w:r>
      <w:r>
        <w:t xml:space="preserve"> 耐振动性应符合下列规定：</w:t>
      </w:r>
    </w:p>
    <w:p>
      <w:pPr>
        <w:ind w:firstLine="420" w:firstLineChars="200"/>
      </w:pPr>
      <w:r>
        <w:rPr>
          <w:rFonts w:hint="eastAsia"/>
        </w:rPr>
        <w:t>1</w:t>
      </w:r>
      <w:r>
        <w:t>零部件不应松动；</w:t>
      </w:r>
    </w:p>
    <w:p>
      <w:pPr>
        <w:ind w:firstLine="420" w:firstLineChars="200"/>
      </w:pPr>
      <w:r>
        <w:rPr>
          <w:rFonts w:hint="eastAsia"/>
        </w:rPr>
        <w:t>2</w:t>
      </w:r>
      <w:r>
        <w:t>密封性应符合5.4.2的规定。</w:t>
      </w:r>
    </w:p>
    <w:p>
      <w:r>
        <w:rPr>
          <w:b/>
          <w:bCs/>
        </w:rPr>
        <w:t>5.4.</w:t>
      </w:r>
      <w:r>
        <w:rPr>
          <w:rFonts w:hint="eastAsia"/>
          <w:b/>
          <w:bCs/>
        </w:rPr>
        <w:t>16</w:t>
      </w:r>
      <w:r>
        <w:rPr>
          <w:b/>
          <w:bCs/>
        </w:rPr>
        <w:t xml:space="preserve"> </w:t>
      </w:r>
      <w:r>
        <w:t>水压监测器耐压力交变性应符合5.4.4的规定。</w:t>
      </w:r>
    </w:p>
    <w:p>
      <w:r>
        <w:rPr>
          <w:b/>
          <w:bCs/>
        </w:rPr>
        <w:t>5.4.</w:t>
      </w:r>
      <w:r>
        <w:rPr>
          <w:rFonts w:hint="eastAsia"/>
          <w:b/>
          <w:bCs/>
        </w:rPr>
        <w:t>17</w:t>
      </w:r>
      <w:r>
        <w:t xml:space="preserve"> </w:t>
      </w:r>
      <w:r>
        <w:rPr>
          <w:rFonts w:hint="eastAsia"/>
        </w:rPr>
        <w:t>补水</w:t>
      </w:r>
      <w:r>
        <w:t>阀耐久性应符合5.4.4的规定。</w:t>
      </w:r>
    </w:p>
    <w:p>
      <w:r>
        <w:rPr>
          <w:b/>
          <w:bCs/>
        </w:rPr>
        <w:t>5.4.</w:t>
      </w:r>
      <w:r>
        <w:rPr>
          <w:rFonts w:hint="eastAsia"/>
          <w:b/>
          <w:bCs/>
        </w:rPr>
        <w:t xml:space="preserve">18 </w:t>
      </w:r>
      <w:r>
        <w:t>旁通阀应符合下列规定：</w:t>
      </w:r>
    </w:p>
    <w:p>
      <w:pPr>
        <w:ind w:firstLine="420" w:firstLineChars="200"/>
      </w:pPr>
      <w:r>
        <w:rPr>
          <w:rFonts w:hint="eastAsia"/>
        </w:rPr>
        <w:t>1</w:t>
      </w:r>
      <w:r>
        <w:t>开启压力和全开压力与试验前测量值的偏差率绝对值不应大于10％；</w:t>
      </w:r>
    </w:p>
    <w:p>
      <w:pPr>
        <w:ind w:firstLine="420" w:firstLineChars="200"/>
      </w:pPr>
      <w:r>
        <w:rPr>
          <w:rFonts w:hint="eastAsia"/>
        </w:rPr>
        <w:t>2</w:t>
      </w:r>
      <w:r>
        <w:t>开启压力状态水流量与试验前测量值的偏差率绝对值不应大于10％；</w:t>
      </w:r>
    </w:p>
    <w:p>
      <w:pPr>
        <w:ind w:firstLine="420" w:firstLineChars="200"/>
      </w:pPr>
      <w:r>
        <w:rPr>
          <w:rFonts w:hint="eastAsia"/>
        </w:rPr>
        <w:t>3</w:t>
      </w:r>
      <w:r>
        <w:t>全开压力状态水流量与试验前测量值的偏差率绝对值不应大于10％。</w:t>
      </w:r>
    </w:p>
    <w:p>
      <w:pPr>
        <w:pStyle w:val="2"/>
      </w:pPr>
      <w:bookmarkStart w:id="144" w:name="_Toc73719376"/>
      <w:bookmarkStart w:id="145" w:name="_Toc28064"/>
      <w:r>
        <w:t>6. 检验规则</w:t>
      </w:r>
      <w:bookmarkEnd w:id="142"/>
      <w:bookmarkEnd w:id="144"/>
      <w:bookmarkEnd w:id="145"/>
    </w:p>
    <w:p>
      <w:pPr>
        <w:pStyle w:val="3"/>
      </w:pPr>
      <w:bookmarkStart w:id="146" w:name="_Toc73719377"/>
      <w:bookmarkStart w:id="147" w:name="_Toc69734185"/>
      <w:bookmarkStart w:id="148" w:name="_Toc15458"/>
      <w:r>
        <w:t>6.1出厂检验</w:t>
      </w:r>
      <w:bookmarkEnd w:id="146"/>
      <w:bookmarkEnd w:id="147"/>
      <w:bookmarkEnd w:id="148"/>
    </w:p>
    <w:p>
      <w:bookmarkStart w:id="149" w:name="_Toc73719378"/>
      <w:r>
        <w:rPr>
          <w:b/>
          <w:bCs/>
        </w:rPr>
        <w:t>6.1.1</w:t>
      </w:r>
      <w:r>
        <w:t xml:space="preserve"> </w:t>
      </w:r>
      <w:r>
        <w:rPr>
          <w:rFonts w:hint="eastAsia"/>
        </w:rPr>
        <w:t>要求</w:t>
      </w:r>
      <w:bookmarkEnd w:id="149"/>
    </w:p>
    <w:p>
      <w:pPr>
        <w:ind w:firstLine="420" w:firstLineChars="200"/>
      </w:pPr>
      <w:r>
        <w:t>批量生产时应对每个燃烧器进行出厂检验。</w:t>
      </w:r>
    </w:p>
    <w:p>
      <w:bookmarkStart w:id="150" w:name="_Toc73719379"/>
      <w:r>
        <w:rPr>
          <w:b/>
          <w:bCs/>
        </w:rPr>
        <w:t xml:space="preserve">6.1.2 </w:t>
      </w:r>
      <w:r>
        <w:rPr>
          <w:rFonts w:hint="eastAsia"/>
        </w:rPr>
        <w:t>规定</w:t>
      </w:r>
      <w:bookmarkEnd w:id="150"/>
    </w:p>
    <w:p>
      <w:pPr>
        <w:ind w:firstLine="420" w:firstLineChars="200"/>
      </w:pPr>
      <w:r>
        <w:t>抽样检验应符合GB/T 2828.1的规定。可采用正常检查一次抽样方案，检查批次为月（或日）产量或一次定货批量（台），检查水平为特殊检验水平S-1，接收质量限（AQL）为4.0；也可由供需双方协商确定</w:t>
      </w:r>
      <w:r>
        <w:rPr>
          <w:rFonts w:hint="eastAsia"/>
        </w:rPr>
        <w:t>。</w:t>
      </w:r>
    </w:p>
    <w:p>
      <w:pPr>
        <w:pStyle w:val="3"/>
      </w:pPr>
      <w:bookmarkStart w:id="151" w:name="_Toc69734186"/>
      <w:bookmarkStart w:id="152" w:name="_Toc73719380"/>
      <w:bookmarkStart w:id="153" w:name="_Toc25676"/>
      <w:r>
        <w:t>6.2型式检验</w:t>
      </w:r>
      <w:bookmarkEnd w:id="151"/>
      <w:bookmarkEnd w:id="152"/>
      <w:bookmarkEnd w:id="153"/>
    </w:p>
    <w:p>
      <w:bookmarkStart w:id="154" w:name="_Toc73719381"/>
      <w:r>
        <w:rPr>
          <w:b/>
          <w:bCs/>
        </w:rPr>
        <w:t>6.2.1</w:t>
      </w:r>
      <w:r>
        <w:t xml:space="preserve"> 抽样</w:t>
      </w:r>
      <w:bookmarkEnd w:id="154"/>
      <w:r>
        <w:rPr>
          <w:rFonts w:hint="eastAsia"/>
        </w:rPr>
        <w:t>要求</w:t>
      </w:r>
    </w:p>
    <w:p>
      <w:pPr>
        <w:ind w:firstLine="420" w:firstLineChars="200"/>
      </w:pPr>
      <w:r>
        <w:t>从定型产品中随机抽取3台代表性样品进行检测。</w:t>
      </w:r>
    </w:p>
    <w:p>
      <w:bookmarkStart w:id="155" w:name="_Toc73719382"/>
      <w:r>
        <w:rPr>
          <w:b/>
          <w:bCs/>
        </w:rPr>
        <w:t>6.2.2</w:t>
      </w:r>
      <w:r>
        <w:t xml:space="preserve"> 检验内容</w:t>
      </w:r>
      <w:bookmarkEnd w:id="155"/>
    </w:p>
    <w:p>
      <w:bookmarkStart w:id="156" w:name="_Toc73719384"/>
      <w:r>
        <w:rPr>
          <w:b/>
          <w:bCs/>
        </w:rPr>
        <w:t>6.2.4</w:t>
      </w:r>
      <w:r>
        <w:t>型式试验有效期</w:t>
      </w:r>
      <w:bookmarkEnd w:id="156"/>
    </w:p>
    <w:p>
      <w:pPr>
        <w:ind w:firstLine="420" w:firstLineChars="200"/>
      </w:pPr>
      <w:r>
        <w:t>合格型式试验结果的有效期为12个月，但有下列情况之一时，应重新进行型式试验：</w:t>
      </w:r>
    </w:p>
    <w:p>
      <w:pPr>
        <w:ind w:firstLine="420" w:firstLineChars="200"/>
      </w:pPr>
      <w:r>
        <w:rPr>
          <w:rFonts w:hint="eastAsia"/>
        </w:rPr>
        <w:t>1</w:t>
      </w:r>
      <w:r>
        <w:t>新产品试制定型鉴定；</w:t>
      </w:r>
    </w:p>
    <w:p>
      <w:pPr>
        <w:ind w:firstLine="420" w:firstLineChars="200"/>
      </w:pPr>
      <w:r>
        <w:rPr>
          <w:rFonts w:hint="eastAsia"/>
        </w:rPr>
        <w:t>2</w:t>
      </w:r>
      <w:r>
        <w:t>产品转厂生产试制定型鉴定；</w:t>
      </w:r>
    </w:p>
    <w:p>
      <w:pPr>
        <w:ind w:firstLine="420" w:firstLineChars="200"/>
      </w:pPr>
      <w:r>
        <w:rPr>
          <w:rFonts w:hint="eastAsia"/>
        </w:rPr>
        <w:t>3</w:t>
      </w:r>
      <w:r>
        <w:t>正式生产后，如结构、材料、工艺有较大改变，可能影响产品性能时；</w:t>
      </w:r>
    </w:p>
    <w:p>
      <w:pPr>
        <w:ind w:firstLine="420" w:firstLineChars="200"/>
      </w:pPr>
      <w:r>
        <w:rPr>
          <w:rFonts w:hint="eastAsia"/>
        </w:rPr>
        <w:t>4</w:t>
      </w:r>
      <w:r>
        <w:t>产品长期停产后，恢复生产时；</w:t>
      </w:r>
    </w:p>
    <w:p>
      <w:pPr>
        <w:ind w:firstLine="420" w:firstLineChars="200"/>
      </w:pPr>
      <w:r>
        <w:rPr>
          <w:rFonts w:hint="eastAsia"/>
        </w:rPr>
        <w:t>5</w:t>
      </w:r>
      <w:r>
        <w:t>出厂检验结果与上次型式试验有较大差异；</w:t>
      </w:r>
    </w:p>
    <w:p>
      <w:pPr>
        <w:ind w:firstLine="420" w:firstLineChars="200"/>
      </w:pPr>
      <w:r>
        <w:rPr>
          <w:rFonts w:hint="eastAsia"/>
        </w:rPr>
        <w:t>6</w:t>
      </w:r>
      <w:r>
        <w:t>国家质量监督机构提出进行型式试验检验的要求时；</w:t>
      </w:r>
    </w:p>
    <w:p>
      <w:pPr>
        <w:pStyle w:val="3"/>
      </w:pPr>
      <w:bookmarkStart w:id="157" w:name="_Toc69734187"/>
      <w:bookmarkStart w:id="158" w:name="_Toc73719385"/>
      <w:bookmarkStart w:id="159" w:name="_Toc12651"/>
      <w:r>
        <w:t>6.3现场检验</w:t>
      </w:r>
      <w:bookmarkEnd w:id="157"/>
      <w:bookmarkEnd w:id="158"/>
      <w:bookmarkEnd w:id="159"/>
    </w:p>
    <w:p>
      <w:bookmarkStart w:id="160" w:name="_Toc73719386"/>
      <w:r>
        <w:rPr>
          <w:b/>
          <w:bCs/>
        </w:rPr>
        <w:t>6.3.1</w:t>
      </w:r>
      <w:r>
        <w:t xml:space="preserve"> 检验监管模式的选择</w:t>
      </w:r>
      <w:bookmarkEnd w:id="160"/>
    </w:p>
    <w:p>
      <w:pPr>
        <w:ind w:firstLine="420" w:firstLineChars="200"/>
      </w:pPr>
      <w:r>
        <w:t>进口燃气采暖热水炉的检验监管模式，应根据国家相关规定，视具体情况选取抽样检验模式或符合性验证模式。</w:t>
      </w:r>
    </w:p>
    <w:p>
      <w:bookmarkStart w:id="161" w:name="_Toc73719387"/>
      <w:r>
        <w:rPr>
          <w:b/>
          <w:bCs/>
        </w:rPr>
        <w:t xml:space="preserve">6.3.2 </w:t>
      </w:r>
      <w:r>
        <w:t>检验方式</w:t>
      </w:r>
      <w:bookmarkEnd w:id="161"/>
    </w:p>
    <w:p>
      <w:pPr>
        <w:ind w:firstLine="420" w:firstLineChars="200"/>
      </w:pPr>
      <w:r>
        <w:t xml:space="preserve">不同的检验监管模式下的检验方式为： </w:t>
      </w:r>
    </w:p>
    <w:p>
      <w:pPr>
        <w:ind w:firstLine="420" w:firstLineChars="200"/>
      </w:pPr>
      <w:r>
        <w:t>抽样检验模式：符合性验证＋抽批抽样检验；</w:t>
      </w:r>
    </w:p>
    <w:p>
      <w:pPr>
        <w:ind w:firstLine="420" w:firstLineChars="200"/>
      </w:pPr>
      <w:r>
        <w:t>符合性验证模式：符合性验证＋开箱检验。</w:t>
      </w:r>
    </w:p>
    <w:p>
      <w:bookmarkStart w:id="162" w:name="_Toc73719388"/>
      <w:r>
        <w:rPr>
          <w:b/>
          <w:bCs/>
        </w:rPr>
        <w:t xml:space="preserve">6.3.3 </w:t>
      </w:r>
      <w:r>
        <w:t>抽批抽样检验</w:t>
      </w:r>
      <w:bookmarkEnd w:id="162"/>
    </w:p>
    <w:p>
      <w:pPr>
        <w:ind w:firstLine="420" w:firstLineChars="200"/>
      </w:pPr>
      <w:r>
        <w:t>抽批比率不低于1％。每批抽样3台，批量小于3台的全数抽检。</w:t>
      </w:r>
    </w:p>
    <w:p>
      <w:bookmarkStart w:id="163" w:name="_Toc73719389"/>
      <w:r>
        <w:rPr>
          <w:b/>
          <w:bCs/>
        </w:rPr>
        <w:t xml:space="preserve">6.3.4 </w:t>
      </w:r>
      <w:r>
        <w:t>抽样检验的项目、内容及方法见表</w:t>
      </w:r>
      <w:r>
        <w:rPr>
          <w:rFonts w:hint="eastAsia"/>
        </w:rPr>
        <w:t>7</w:t>
      </w:r>
      <w:r>
        <w:t>。</w:t>
      </w:r>
      <w:bookmarkEnd w:id="163"/>
    </w:p>
    <w:p>
      <w:pPr>
        <w:jc w:val="center"/>
        <w:rPr>
          <w:b/>
          <w:bCs/>
        </w:rPr>
      </w:pPr>
      <w:r>
        <w:rPr>
          <w:b/>
          <w:bCs/>
        </w:rPr>
        <w:t>表</w:t>
      </w:r>
      <w:r>
        <w:rPr>
          <w:rFonts w:hint="eastAsia"/>
          <w:b/>
          <w:bCs/>
        </w:rPr>
        <w:t>7</w:t>
      </w:r>
      <w:r>
        <w:rPr>
          <w:b/>
          <w:bCs/>
        </w:rPr>
        <w:t>燃气采暖热水炉检验项目、内容和方法</w:t>
      </w:r>
    </w:p>
    <w:tbl>
      <w:tblPr>
        <w:tblStyle w:val="12"/>
        <w:tblW w:w="5000"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15"/>
        <w:gridCol w:w="3751"/>
        <w:gridCol w:w="1188"/>
        <w:gridCol w:w="92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72" w:type="pct"/>
            <w:shd w:val="clear" w:color="auto" w:fill="auto"/>
            <w:noWrap/>
            <w:vAlign w:val="center"/>
          </w:tcPr>
          <w:p>
            <w:pPr>
              <w:spacing w:line="240" w:lineRule="auto"/>
              <w:rPr>
                <w:sz w:val="18"/>
                <w:szCs w:val="18"/>
              </w:rPr>
            </w:pPr>
            <w:r>
              <w:rPr>
                <w:sz w:val="18"/>
                <w:szCs w:val="18"/>
              </w:rPr>
              <w:t>序号</w:t>
            </w:r>
          </w:p>
        </w:tc>
        <w:tc>
          <w:tcPr>
            <w:tcW w:w="653" w:type="pct"/>
            <w:shd w:val="clear" w:color="auto" w:fill="auto"/>
            <w:noWrap/>
            <w:vAlign w:val="center"/>
          </w:tcPr>
          <w:p>
            <w:pPr>
              <w:spacing w:line="240" w:lineRule="auto"/>
              <w:rPr>
                <w:sz w:val="18"/>
                <w:szCs w:val="18"/>
              </w:rPr>
            </w:pPr>
            <w:r>
              <w:rPr>
                <w:sz w:val="18"/>
                <w:szCs w:val="18"/>
              </w:rPr>
              <w:t>项目</w:t>
            </w:r>
          </w:p>
        </w:tc>
        <w:tc>
          <w:tcPr>
            <w:tcW w:w="2199" w:type="pct"/>
            <w:shd w:val="clear" w:color="auto" w:fill="auto"/>
            <w:noWrap/>
            <w:vAlign w:val="center"/>
          </w:tcPr>
          <w:p>
            <w:pPr>
              <w:spacing w:line="240" w:lineRule="auto"/>
              <w:rPr>
                <w:sz w:val="18"/>
                <w:szCs w:val="18"/>
              </w:rPr>
            </w:pPr>
            <w:r>
              <w:rPr>
                <w:sz w:val="18"/>
                <w:szCs w:val="18"/>
              </w:rPr>
              <w:t>检验内容</w:t>
            </w:r>
          </w:p>
        </w:tc>
        <w:tc>
          <w:tcPr>
            <w:tcW w:w="696" w:type="pct"/>
            <w:shd w:val="clear" w:color="auto" w:fill="auto"/>
            <w:noWrap/>
            <w:vAlign w:val="center"/>
          </w:tcPr>
          <w:p>
            <w:pPr>
              <w:spacing w:line="240" w:lineRule="auto"/>
              <w:rPr>
                <w:sz w:val="18"/>
                <w:szCs w:val="18"/>
              </w:rPr>
            </w:pPr>
            <w:r>
              <w:rPr>
                <w:sz w:val="18"/>
                <w:szCs w:val="18"/>
              </w:rPr>
              <w:t>检验方法</w:t>
            </w:r>
          </w:p>
        </w:tc>
        <w:tc>
          <w:tcPr>
            <w:tcW w:w="543" w:type="pct"/>
            <w:shd w:val="clear" w:color="auto" w:fill="auto"/>
            <w:noWrap/>
            <w:vAlign w:val="center"/>
          </w:tcPr>
          <w:p>
            <w:pPr>
              <w:spacing w:line="240" w:lineRule="auto"/>
              <w:rPr>
                <w:sz w:val="18"/>
                <w:szCs w:val="18"/>
              </w:rPr>
            </w:pPr>
            <w:r>
              <w:rPr>
                <w:sz w:val="18"/>
                <w:szCs w:val="18"/>
              </w:rPr>
              <w:t>抽样检验</w:t>
            </w:r>
          </w:p>
        </w:tc>
        <w:tc>
          <w:tcPr>
            <w:tcW w:w="533" w:type="pct"/>
            <w:shd w:val="clear" w:color="auto" w:fill="auto"/>
            <w:noWrap/>
            <w:vAlign w:val="center"/>
          </w:tcPr>
          <w:p>
            <w:pPr>
              <w:spacing w:line="240" w:lineRule="auto"/>
              <w:rPr>
                <w:sz w:val="18"/>
                <w:szCs w:val="18"/>
              </w:rPr>
            </w:pPr>
            <w:r>
              <w:rPr>
                <w:sz w:val="18"/>
                <w:szCs w:val="18"/>
              </w:rPr>
              <w:t>开箱检验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72" w:type="pct"/>
            <w:vMerge w:val="restart"/>
            <w:shd w:val="clear" w:color="auto" w:fill="auto"/>
            <w:noWrap/>
            <w:vAlign w:val="center"/>
          </w:tcPr>
          <w:p>
            <w:pPr>
              <w:spacing w:line="240" w:lineRule="auto"/>
              <w:rPr>
                <w:sz w:val="18"/>
                <w:szCs w:val="18"/>
              </w:rPr>
            </w:pPr>
            <w:r>
              <w:rPr>
                <w:sz w:val="18"/>
                <w:szCs w:val="18"/>
              </w:rPr>
              <w:t>1</w:t>
            </w:r>
          </w:p>
        </w:tc>
        <w:tc>
          <w:tcPr>
            <w:tcW w:w="653" w:type="pct"/>
            <w:vMerge w:val="restart"/>
            <w:shd w:val="clear" w:color="auto" w:fill="auto"/>
            <w:vAlign w:val="center"/>
          </w:tcPr>
          <w:p>
            <w:pPr>
              <w:spacing w:line="240" w:lineRule="auto"/>
              <w:rPr>
                <w:sz w:val="18"/>
                <w:szCs w:val="18"/>
              </w:rPr>
            </w:pPr>
            <w:r>
              <w:rPr>
                <w:sz w:val="18"/>
                <w:szCs w:val="18"/>
              </w:rPr>
              <w:t>标志与</w:t>
            </w:r>
            <w:r>
              <w:rPr>
                <w:sz w:val="18"/>
                <w:szCs w:val="18"/>
              </w:rPr>
              <w:br w:type="textWrapping"/>
            </w:r>
            <w:r>
              <w:rPr>
                <w:sz w:val="18"/>
                <w:szCs w:val="18"/>
              </w:rPr>
              <w:t>说明</w:t>
            </w:r>
          </w:p>
        </w:tc>
        <w:tc>
          <w:tcPr>
            <w:tcW w:w="2199" w:type="pct"/>
            <w:shd w:val="clear" w:color="auto" w:fill="auto"/>
            <w:vAlign w:val="center"/>
          </w:tcPr>
          <w:p>
            <w:pPr>
              <w:spacing w:line="240" w:lineRule="auto"/>
              <w:rPr>
                <w:sz w:val="18"/>
                <w:szCs w:val="18"/>
              </w:rPr>
            </w:pPr>
            <w:r>
              <w:rPr>
                <w:sz w:val="18"/>
                <w:szCs w:val="18"/>
              </w:rPr>
              <w:t>每台器具应有铭牌和专用警示牌,应粘贴在器具醒目的位置,且应牢固、耐用。</w:t>
            </w:r>
          </w:p>
        </w:tc>
        <w:tc>
          <w:tcPr>
            <w:tcW w:w="696" w:type="pct"/>
            <w:vMerge w:val="restart"/>
            <w:shd w:val="clear" w:color="auto" w:fill="auto"/>
            <w:vAlign w:val="center"/>
          </w:tcPr>
          <w:p>
            <w:pPr>
              <w:spacing w:line="240" w:lineRule="auto"/>
              <w:rPr>
                <w:sz w:val="18"/>
                <w:szCs w:val="18"/>
              </w:rPr>
            </w:pPr>
            <w:r>
              <w:rPr>
                <w:sz w:val="18"/>
                <w:szCs w:val="18"/>
              </w:rPr>
              <w:t>GB 25034 2010</w:t>
            </w:r>
          </w:p>
          <w:p>
            <w:pPr>
              <w:spacing w:line="240" w:lineRule="auto"/>
              <w:rPr>
                <w:sz w:val="18"/>
                <w:szCs w:val="18"/>
              </w:rPr>
            </w:pPr>
            <w:r>
              <w:rPr>
                <w:sz w:val="18"/>
                <w:szCs w:val="18"/>
              </w:rPr>
              <w:t>第9章</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72" w:type="pct"/>
            <w:vMerge w:val="continue"/>
            <w:vAlign w:val="center"/>
          </w:tcPr>
          <w:p>
            <w:pPr>
              <w:spacing w:line="240" w:lineRule="auto"/>
              <w:rPr>
                <w:sz w:val="18"/>
                <w:szCs w:val="18"/>
              </w:rPr>
            </w:pPr>
          </w:p>
        </w:tc>
        <w:tc>
          <w:tcPr>
            <w:tcW w:w="653" w:type="pct"/>
            <w:vMerge w:val="continue"/>
            <w:vAlign w:val="center"/>
          </w:tcPr>
          <w:p>
            <w:pPr>
              <w:spacing w:line="240" w:lineRule="auto"/>
              <w:rPr>
                <w:sz w:val="18"/>
                <w:szCs w:val="18"/>
              </w:rPr>
            </w:pPr>
          </w:p>
        </w:tc>
        <w:tc>
          <w:tcPr>
            <w:tcW w:w="2199" w:type="pct"/>
            <w:shd w:val="clear" w:color="auto" w:fill="auto"/>
            <w:vAlign w:val="center"/>
          </w:tcPr>
          <w:p>
            <w:pPr>
              <w:spacing w:line="240" w:lineRule="auto"/>
              <w:rPr>
                <w:sz w:val="18"/>
                <w:szCs w:val="18"/>
              </w:rPr>
            </w:pPr>
            <w:r>
              <w:rPr>
                <w:sz w:val="18"/>
                <w:szCs w:val="18"/>
              </w:rPr>
              <w:t>包装箱上应包括器具的名称、型号、质量、外形尺寸、适用燃气种类、使用地区、燃气供应压力;制造商名称、地址、产品生产日期;符合GB/T 191规定的储运标志。</w:t>
            </w:r>
          </w:p>
        </w:tc>
        <w:tc>
          <w:tcPr>
            <w:tcW w:w="696" w:type="pct"/>
            <w:vMerge w:val="continue"/>
            <w:vAlign w:val="center"/>
          </w:tcPr>
          <w:p>
            <w:pPr>
              <w:spacing w:line="240" w:lineRule="auto"/>
              <w:rPr>
                <w:sz w:val="18"/>
                <w:szCs w:val="18"/>
              </w:rPr>
            </w:pP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72" w:type="pct"/>
            <w:vMerge w:val="continue"/>
            <w:vAlign w:val="center"/>
          </w:tcPr>
          <w:p>
            <w:pPr>
              <w:spacing w:line="240" w:lineRule="auto"/>
              <w:rPr>
                <w:sz w:val="18"/>
                <w:szCs w:val="18"/>
              </w:rPr>
            </w:pPr>
          </w:p>
        </w:tc>
        <w:tc>
          <w:tcPr>
            <w:tcW w:w="653" w:type="pct"/>
            <w:vMerge w:val="continue"/>
            <w:vAlign w:val="center"/>
          </w:tcPr>
          <w:p>
            <w:pPr>
              <w:spacing w:line="240" w:lineRule="auto"/>
              <w:rPr>
                <w:sz w:val="18"/>
                <w:szCs w:val="18"/>
              </w:rPr>
            </w:pPr>
          </w:p>
        </w:tc>
        <w:tc>
          <w:tcPr>
            <w:tcW w:w="2199" w:type="pct"/>
            <w:shd w:val="clear" w:color="auto" w:fill="auto"/>
            <w:noWrap/>
            <w:vAlign w:val="center"/>
          </w:tcPr>
          <w:p>
            <w:pPr>
              <w:spacing w:line="240" w:lineRule="auto"/>
              <w:rPr>
                <w:sz w:val="18"/>
                <w:szCs w:val="18"/>
              </w:rPr>
            </w:pPr>
            <w:r>
              <w:rPr>
                <w:sz w:val="18"/>
                <w:szCs w:val="18"/>
              </w:rPr>
              <w:t>标志、警示和说明书的内容应符合要求。</w:t>
            </w:r>
          </w:p>
        </w:tc>
        <w:tc>
          <w:tcPr>
            <w:tcW w:w="696" w:type="pct"/>
            <w:vMerge w:val="continue"/>
            <w:vAlign w:val="center"/>
          </w:tcPr>
          <w:p>
            <w:pPr>
              <w:spacing w:line="240" w:lineRule="auto"/>
              <w:rPr>
                <w:sz w:val="18"/>
                <w:szCs w:val="18"/>
              </w:rPr>
            </w:pP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72" w:type="pct"/>
            <w:shd w:val="clear" w:color="auto" w:fill="auto"/>
            <w:noWrap/>
            <w:vAlign w:val="center"/>
          </w:tcPr>
          <w:p>
            <w:pPr>
              <w:spacing w:line="240" w:lineRule="auto"/>
              <w:rPr>
                <w:sz w:val="18"/>
                <w:szCs w:val="18"/>
              </w:rPr>
            </w:pPr>
            <w:r>
              <w:rPr>
                <w:sz w:val="18"/>
                <w:szCs w:val="18"/>
              </w:rPr>
              <w:t>2</w:t>
            </w:r>
          </w:p>
        </w:tc>
        <w:tc>
          <w:tcPr>
            <w:tcW w:w="653" w:type="pct"/>
            <w:shd w:val="clear" w:color="auto" w:fill="auto"/>
            <w:vAlign w:val="center"/>
          </w:tcPr>
          <w:p>
            <w:pPr>
              <w:spacing w:line="240" w:lineRule="auto"/>
              <w:rPr>
                <w:sz w:val="18"/>
                <w:szCs w:val="18"/>
              </w:rPr>
            </w:pPr>
            <w:r>
              <w:rPr>
                <w:sz w:val="18"/>
                <w:szCs w:val="18"/>
              </w:rPr>
              <w:t>燃气系统</w:t>
            </w:r>
            <w:r>
              <w:rPr>
                <w:sz w:val="18"/>
                <w:szCs w:val="18"/>
              </w:rPr>
              <w:br w:type="textWrapping"/>
            </w:r>
            <w:r>
              <w:rPr>
                <w:sz w:val="18"/>
                <w:szCs w:val="18"/>
              </w:rPr>
              <w:t>密封性</w:t>
            </w:r>
          </w:p>
        </w:tc>
        <w:tc>
          <w:tcPr>
            <w:tcW w:w="2199" w:type="pct"/>
            <w:shd w:val="clear" w:color="auto" w:fill="auto"/>
            <w:vAlign w:val="center"/>
          </w:tcPr>
          <w:p>
            <w:pPr>
              <w:spacing w:line="240" w:lineRule="auto"/>
              <w:rPr>
                <w:sz w:val="18"/>
                <w:szCs w:val="18"/>
              </w:rPr>
            </w:pPr>
            <w:r>
              <w:rPr>
                <w:sz w:val="18"/>
                <w:szCs w:val="18"/>
              </w:rPr>
              <w:t>在GB 25034- -2010 第7.2.1条的试验条件下,燃气系统的泄漏量应小于:</w:t>
            </w:r>
            <w:r>
              <w:rPr>
                <w:sz w:val="18"/>
                <w:szCs w:val="18"/>
              </w:rPr>
              <w:br w:type="textWrapping"/>
            </w:r>
            <w:r>
              <w:rPr>
                <w:sz w:val="18"/>
                <w:szCs w:val="18"/>
              </w:rPr>
              <w:t>对试验1:0.06L/h;</w:t>
            </w:r>
            <w:r>
              <w:rPr>
                <w:sz w:val="18"/>
                <w:szCs w:val="18"/>
              </w:rPr>
              <w:br w:type="textWrapping"/>
            </w:r>
            <w:r>
              <w:rPr>
                <w:sz w:val="18"/>
                <w:szCs w:val="18"/>
              </w:rPr>
              <w:t>对试验2和试验3: 0.06L/h(对于每个相关的关断装置);</w:t>
            </w:r>
            <w:r>
              <w:rPr>
                <w:sz w:val="18"/>
                <w:szCs w:val="18"/>
              </w:rPr>
              <w:br w:type="textWrapping"/>
            </w:r>
            <w:r>
              <w:rPr>
                <w:sz w:val="18"/>
                <w:szCs w:val="18"/>
              </w:rPr>
              <w:t>对试验4:0.14L/h或明火检验无泄漏。</w:t>
            </w:r>
          </w:p>
        </w:tc>
        <w:tc>
          <w:tcPr>
            <w:tcW w:w="696" w:type="pct"/>
            <w:shd w:val="clear" w:color="auto" w:fill="auto"/>
            <w:vAlign w:val="center"/>
          </w:tcPr>
          <w:p>
            <w:pPr>
              <w:spacing w:line="240" w:lineRule="auto"/>
              <w:rPr>
                <w:sz w:val="18"/>
                <w:szCs w:val="18"/>
              </w:rPr>
            </w:pPr>
            <w:r>
              <w:rPr>
                <w:sz w:val="18"/>
                <w:szCs w:val="18"/>
              </w:rPr>
              <w:t>GB 25034- 2010</w:t>
            </w:r>
            <w:r>
              <w:rPr>
                <w:sz w:val="18"/>
                <w:szCs w:val="18"/>
              </w:rPr>
              <w:br w:type="textWrapping"/>
            </w:r>
            <w:r>
              <w:rPr>
                <w:sz w:val="18"/>
                <w:szCs w:val="18"/>
              </w:rPr>
              <w:t>第6.2.1条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72" w:type="pct"/>
            <w:shd w:val="clear" w:color="auto" w:fill="auto"/>
            <w:noWrap/>
            <w:vAlign w:val="center"/>
          </w:tcPr>
          <w:p>
            <w:pPr>
              <w:spacing w:line="240" w:lineRule="auto"/>
              <w:rPr>
                <w:sz w:val="18"/>
                <w:szCs w:val="18"/>
              </w:rPr>
            </w:pPr>
            <w:r>
              <w:rPr>
                <w:sz w:val="18"/>
                <w:szCs w:val="18"/>
              </w:rPr>
              <w:t>3</w:t>
            </w:r>
          </w:p>
        </w:tc>
        <w:tc>
          <w:tcPr>
            <w:tcW w:w="653" w:type="pct"/>
            <w:shd w:val="clear" w:color="auto" w:fill="auto"/>
            <w:vAlign w:val="center"/>
          </w:tcPr>
          <w:p>
            <w:pPr>
              <w:spacing w:line="240" w:lineRule="auto"/>
              <w:rPr>
                <w:sz w:val="18"/>
                <w:szCs w:val="18"/>
              </w:rPr>
            </w:pPr>
            <w:r>
              <w:rPr>
                <w:sz w:val="18"/>
                <w:szCs w:val="18"/>
              </w:rPr>
              <w:t>采暖额定</w:t>
            </w:r>
            <w:r>
              <w:rPr>
                <w:sz w:val="18"/>
                <w:szCs w:val="18"/>
              </w:rPr>
              <w:br w:type="textWrapping"/>
            </w:r>
            <w:r>
              <w:rPr>
                <w:sz w:val="18"/>
                <w:szCs w:val="18"/>
              </w:rPr>
              <w:t>热输出</w:t>
            </w:r>
          </w:p>
        </w:tc>
        <w:tc>
          <w:tcPr>
            <w:tcW w:w="2199" w:type="pct"/>
            <w:shd w:val="clear" w:color="auto" w:fill="auto"/>
            <w:vAlign w:val="center"/>
          </w:tcPr>
          <w:p>
            <w:pPr>
              <w:spacing w:line="240" w:lineRule="auto"/>
              <w:rPr>
                <w:sz w:val="18"/>
                <w:szCs w:val="18"/>
              </w:rPr>
            </w:pPr>
            <w:r>
              <w:rPr>
                <w:sz w:val="18"/>
                <w:szCs w:val="18"/>
              </w:rPr>
              <w:t>在GB 25034-2010 第7.3.4条的试验条件下,采暖热输出应大于等于采暖额定热输出。</w:t>
            </w:r>
          </w:p>
        </w:tc>
        <w:tc>
          <w:tcPr>
            <w:tcW w:w="696" w:type="pct"/>
            <w:shd w:val="clear" w:color="auto" w:fill="auto"/>
            <w:vAlign w:val="center"/>
          </w:tcPr>
          <w:p>
            <w:pPr>
              <w:spacing w:line="240" w:lineRule="auto"/>
              <w:rPr>
                <w:sz w:val="18"/>
                <w:szCs w:val="18"/>
              </w:rPr>
            </w:pPr>
            <w:r>
              <w:rPr>
                <w:sz w:val="18"/>
                <w:szCs w:val="18"/>
              </w:rPr>
              <w:t>GB 25034- -2010</w:t>
            </w:r>
            <w:r>
              <w:rPr>
                <w:sz w:val="18"/>
                <w:szCs w:val="18"/>
              </w:rPr>
              <w:br w:type="textWrapping"/>
            </w:r>
            <w:r>
              <w:rPr>
                <w:sz w:val="18"/>
                <w:szCs w:val="18"/>
              </w:rPr>
              <w:t>第6.3.4条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4</w:t>
            </w:r>
          </w:p>
        </w:tc>
        <w:tc>
          <w:tcPr>
            <w:tcW w:w="653" w:type="pct"/>
            <w:shd w:val="clear" w:color="auto" w:fill="auto"/>
            <w:vAlign w:val="center"/>
          </w:tcPr>
          <w:p>
            <w:pPr>
              <w:spacing w:line="240" w:lineRule="auto"/>
              <w:rPr>
                <w:sz w:val="18"/>
                <w:szCs w:val="18"/>
              </w:rPr>
            </w:pPr>
            <w:r>
              <w:rPr>
                <w:sz w:val="18"/>
                <w:szCs w:val="18"/>
              </w:rPr>
              <w:t>靠近主燃</w:t>
            </w:r>
            <w:r>
              <w:rPr>
                <w:sz w:val="18"/>
                <w:szCs w:val="18"/>
              </w:rPr>
              <w:br w:type="textWrapping"/>
            </w:r>
            <w:r>
              <w:rPr>
                <w:sz w:val="18"/>
                <w:szCs w:val="18"/>
              </w:rPr>
              <w:t>烧器的燃</w:t>
            </w:r>
            <w:r>
              <w:rPr>
                <w:sz w:val="18"/>
                <w:szCs w:val="18"/>
              </w:rPr>
              <w:br w:type="textWrapping"/>
            </w:r>
            <w:r>
              <w:rPr>
                <w:sz w:val="18"/>
                <w:szCs w:val="18"/>
              </w:rPr>
              <w:t>气藏止阀</w:t>
            </w:r>
            <w:r>
              <w:rPr>
                <w:sz w:val="18"/>
                <w:szCs w:val="18"/>
              </w:rPr>
              <w:br w:type="textWrapping"/>
            </w:r>
            <w:r>
              <w:rPr>
                <w:sz w:val="18"/>
                <w:szCs w:val="18"/>
              </w:rPr>
              <w:t>故障</w:t>
            </w:r>
          </w:p>
        </w:tc>
        <w:tc>
          <w:tcPr>
            <w:tcW w:w="2199" w:type="pct"/>
            <w:shd w:val="clear" w:color="auto" w:fill="auto"/>
            <w:vAlign w:val="center"/>
          </w:tcPr>
          <w:p>
            <w:pPr>
              <w:spacing w:line="240" w:lineRule="auto"/>
              <w:rPr>
                <w:sz w:val="18"/>
                <w:szCs w:val="18"/>
              </w:rPr>
            </w:pPr>
            <w:r>
              <w:rPr>
                <w:sz w:val="18"/>
                <w:szCs w:val="18"/>
              </w:rPr>
              <w:t>当点火燃烧器的燃气由主燃烧器的两个起密封作用的阀门之间的管路提供时,在GB 25034-2010第7.4.4 条的试验条件下,靠近主燃烧器的截止阀发生关闭故障时,应保证安全。</w:t>
            </w:r>
          </w:p>
        </w:tc>
        <w:tc>
          <w:tcPr>
            <w:tcW w:w="696" w:type="pct"/>
            <w:shd w:val="clear" w:color="auto" w:fill="auto"/>
            <w:vAlign w:val="center"/>
          </w:tcPr>
          <w:p>
            <w:pPr>
              <w:spacing w:line="240" w:lineRule="auto"/>
              <w:rPr>
                <w:sz w:val="18"/>
                <w:szCs w:val="18"/>
              </w:rPr>
            </w:pPr>
            <w:r>
              <w:rPr>
                <w:sz w:val="18"/>
                <w:szCs w:val="18"/>
              </w:rPr>
              <w:t>GB 25034- 2010</w:t>
            </w:r>
            <w:r>
              <w:rPr>
                <w:sz w:val="18"/>
                <w:szCs w:val="18"/>
              </w:rPr>
              <w:br w:type="textWrapping"/>
            </w:r>
            <w:r>
              <w:rPr>
                <w:sz w:val="18"/>
                <w:szCs w:val="18"/>
              </w:rPr>
              <w:t>第6.4.4条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5</w:t>
            </w:r>
          </w:p>
        </w:tc>
        <w:tc>
          <w:tcPr>
            <w:tcW w:w="653" w:type="pct"/>
            <w:shd w:val="clear" w:color="auto" w:fill="auto"/>
            <w:vAlign w:val="center"/>
          </w:tcPr>
          <w:p>
            <w:pPr>
              <w:spacing w:line="240" w:lineRule="auto"/>
              <w:rPr>
                <w:sz w:val="18"/>
                <w:szCs w:val="18"/>
              </w:rPr>
            </w:pPr>
            <w:r>
              <w:rPr>
                <w:sz w:val="18"/>
                <w:szCs w:val="18"/>
              </w:rPr>
              <w:t>安全关断</w:t>
            </w:r>
            <w:r>
              <w:rPr>
                <w:sz w:val="18"/>
                <w:szCs w:val="18"/>
              </w:rPr>
              <w:br w:type="textWrapping"/>
            </w:r>
            <w:r>
              <w:rPr>
                <w:sz w:val="18"/>
                <w:szCs w:val="18"/>
              </w:rPr>
              <w:t>功能验证</w:t>
            </w:r>
          </w:p>
        </w:tc>
        <w:tc>
          <w:tcPr>
            <w:tcW w:w="2199" w:type="pct"/>
            <w:shd w:val="clear" w:color="auto" w:fill="auto"/>
            <w:vAlign w:val="center"/>
          </w:tcPr>
          <w:p>
            <w:pPr>
              <w:spacing w:line="240" w:lineRule="auto"/>
              <w:rPr>
                <w:sz w:val="18"/>
                <w:szCs w:val="18"/>
              </w:rPr>
            </w:pPr>
            <w:r>
              <w:rPr>
                <w:sz w:val="18"/>
                <w:szCs w:val="18"/>
              </w:rPr>
              <w:t>在GB25034- 2010 第7.5.3.2条的试验条件下,阀的关闭功能应符合以下要求:</w:t>
            </w:r>
            <w:r>
              <w:rPr>
                <w:sz w:val="18"/>
                <w:szCs w:val="18"/>
              </w:rPr>
              <w:br w:type="textWrapping"/>
            </w:r>
            <w:r>
              <w:rPr>
                <w:sz w:val="18"/>
                <w:szCs w:val="18"/>
              </w:rPr>
              <w:t>a)在电压下降到0.15倍最小额定电压之前,阀门应自动关闭:</w:t>
            </w:r>
          </w:p>
        </w:tc>
        <w:tc>
          <w:tcPr>
            <w:tcW w:w="696" w:type="pct"/>
            <w:shd w:val="clear" w:color="auto" w:fill="auto"/>
            <w:vAlign w:val="center"/>
          </w:tcPr>
          <w:p>
            <w:pPr>
              <w:spacing w:line="240" w:lineRule="auto"/>
              <w:rPr>
                <w:sz w:val="18"/>
                <w:szCs w:val="18"/>
              </w:rPr>
            </w:pPr>
            <w:r>
              <w:rPr>
                <w:sz w:val="18"/>
                <w:szCs w:val="18"/>
              </w:rPr>
              <w:t>GB 25034-2010</w:t>
            </w:r>
            <w:r>
              <w:rPr>
                <w:sz w:val="18"/>
                <w:szCs w:val="18"/>
              </w:rPr>
              <w:br w:type="textWrapping"/>
            </w:r>
            <w:r>
              <w:rPr>
                <w:sz w:val="18"/>
                <w:szCs w:val="18"/>
              </w:rPr>
              <w:t>第6.5.3.2条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5</w:t>
            </w:r>
          </w:p>
        </w:tc>
        <w:tc>
          <w:tcPr>
            <w:tcW w:w="653" w:type="pct"/>
            <w:shd w:val="clear" w:color="auto" w:fill="auto"/>
            <w:vAlign w:val="center"/>
          </w:tcPr>
          <w:p>
            <w:pPr>
              <w:spacing w:line="240" w:lineRule="auto"/>
              <w:rPr>
                <w:sz w:val="18"/>
                <w:szCs w:val="18"/>
              </w:rPr>
            </w:pPr>
            <w:r>
              <w:rPr>
                <w:sz w:val="18"/>
                <w:szCs w:val="18"/>
              </w:rPr>
              <w:t>安全关断</w:t>
            </w:r>
            <w:r>
              <w:rPr>
                <w:sz w:val="18"/>
                <w:szCs w:val="18"/>
              </w:rPr>
              <w:br w:type="textWrapping"/>
            </w:r>
            <w:r>
              <w:rPr>
                <w:sz w:val="18"/>
                <w:szCs w:val="18"/>
              </w:rPr>
              <w:t>功能验证</w:t>
            </w:r>
          </w:p>
        </w:tc>
        <w:tc>
          <w:tcPr>
            <w:tcW w:w="2199" w:type="pct"/>
            <w:shd w:val="clear" w:color="auto" w:fill="auto"/>
            <w:vAlign w:val="center"/>
          </w:tcPr>
          <w:p>
            <w:pPr>
              <w:spacing w:line="240" w:lineRule="auto"/>
              <w:rPr>
                <w:sz w:val="18"/>
                <w:szCs w:val="18"/>
              </w:rPr>
            </w:pPr>
            <w:r>
              <w:rPr>
                <w:rFonts w:hint="eastAsia"/>
                <w:sz w:val="18"/>
                <w:szCs w:val="18"/>
              </w:rPr>
              <w:t>b</w:t>
            </w:r>
            <w:r>
              <w:rPr>
                <w:sz w:val="18"/>
                <w:szCs w:val="18"/>
              </w:rPr>
              <w:t>)在电源电压介于0.15倍最小额定电压和1.1倍最大额定电压之间时,阀门应在电源中断时自动关闭:</w:t>
            </w:r>
            <w:r>
              <w:rPr>
                <w:sz w:val="18"/>
                <w:szCs w:val="18"/>
              </w:rPr>
              <w:br w:type="textWrapping"/>
            </w:r>
            <w:r>
              <w:rPr>
                <w:rFonts w:hint="eastAsia"/>
                <w:sz w:val="18"/>
                <w:szCs w:val="18"/>
              </w:rPr>
              <w:t>c</w:t>
            </w:r>
            <w:r>
              <w:rPr>
                <w:sz w:val="18"/>
                <w:szCs w:val="18"/>
              </w:rPr>
              <w:t>)气动或液压阀门,在驱动压力减小到制造商规定0.15信最大额定驱动压力时,阀门应自动关闭。</w:t>
            </w:r>
          </w:p>
        </w:tc>
        <w:tc>
          <w:tcPr>
            <w:tcW w:w="696" w:type="pct"/>
            <w:shd w:val="clear" w:color="auto" w:fill="auto"/>
            <w:vAlign w:val="center"/>
          </w:tcPr>
          <w:p>
            <w:pPr>
              <w:spacing w:line="240" w:lineRule="auto"/>
              <w:rPr>
                <w:sz w:val="18"/>
                <w:szCs w:val="18"/>
              </w:rPr>
            </w:pPr>
            <w:r>
              <w:rPr>
                <w:sz w:val="18"/>
                <w:szCs w:val="18"/>
              </w:rPr>
              <w:t>GB 25034-2010</w:t>
            </w:r>
            <w:r>
              <w:rPr>
                <w:sz w:val="18"/>
                <w:szCs w:val="18"/>
              </w:rPr>
              <w:br w:type="textWrapping"/>
            </w:r>
            <w:r>
              <w:rPr>
                <w:sz w:val="18"/>
                <w:szCs w:val="18"/>
              </w:rPr>
              <w:t>第6.5.3.2条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6</w:t>
            </w:r>
          </w:p>
        </w:tc>
        <w:tc>
          <w:tcPr>
            <w:tcW w:w="653" w:type="pct"/>
            <w:shd w:val="clear" w:color="auto" w:fill="auto"/>
            <w:vAlign w:val="center"/>
          </w:tcPr>
          <w:p>
            <w:pPr>
              <w:spacing w:line="240" w:lineRule="auto"/>
              <w:rPr>
                <w:sz w:val="18"/>
                <w:szCs w:val="18"/>
              </w:rPr>
            </w:pPr>
            <w:r>
              <w:rPr>
                <w:sz w:val="18"/>
                <w:szCs w:val="18"/>
              </w:rPr>
              <w:t>自动燃烧</w:t>
            </w:r>
            <w:r>
              <w:rPr>
                <w:sz w:val="18"/>
                <w:szCs w:val="18"/>
              </w:rPr>
              <w:br w:type="textWrapping"/>
            </w:r>
            <w:r>
              <w:rPr>
                <w:sz w:val="18"/>
                <w:szCs w:val="18"/>
              </w:rPr>
              <w:t>器控制系</w:t>
            </w:r>
            <w:r>
              <w:rPr>
                <w:sz w:val="18"/>
                <w:szCs w:val="18"/>
              </w:rPr>
              <w:br w:type="textWrapping"/>
            </w:r>
            <w:r>
              <w:rPr>
                <w:sz w:val="18"/>
                <w:szCs w:val="18"/>
              </w:rPr>
              <w:t>统熄火安</w:t>
            </w:r>
            <w:r>
              <w:rPr>
                <w:sz w:val="18"/>
                <w:szCs w:val="18"/>
              </w:rPr>
              <w:br w:type="textWrapping"/>
            </w:r>
            <w:r>
              <w:rPr>
                <w:sz w:val="18"/>
                <w:szCs w:val="18"/>
              </w:rPr>
              <w:t>全时间</w:t>
            </w:r>
          </w:p>
        </w:tc>
        <w:tc>
          <w:tcPr>
            <w:tcW w:w="2199" w:type="pct"/>
            <w:shd w:val="clear" w:color="auto" w:fill="auto"/>
            <w:vAlign w:val="center"/>
          </w:tcPr>
          <w:p>
            <w:pPr>
              <w:spacing w:line="240" w:lineRule="auto"/>
              <w:rPr>
                <w:sz w:val="18"/>
                <w:szCs w:val="18"/>
              </w:rPr>
            </w:pPr>
            <w:r>
              <w:rPr>
                <w:sz w:val="18"/>
                <w:szCs w:val="18"/>
              </w:rPr>
              <w:t>在GB 25034-2010 第7.5.5.2 b)条的试验条件下,熄火安全时间应小于等于5s(再点火除外)。</w:t>
            </w:r>
          </w:p>
        </w:tc>
        <w:tc>
          <w:tcPr>
            <w:tcW w:w="696" w:type="pct"/>
            <w:shd w:val="clear" w:color="auto" w:fill="auto"/>
            <w:vAlign w:val="center"/>
          </w:tcPr>
          <w:p>
            <w:pPr>
              <w:spacing w:line="240" w:lineRule="auto"/>
              <w:rPr>
                <w:sz w:val="18"/>
                <w:szCs w:val="18"/>
              </w:rPr>
            </w:pPr>
            <w:r>
              <w:rPr>
                <w:sz w:val="18"/>
                <w:szCs w:val="18"/>
              </w:rPr>
              <w:t>CB 25034-2010</w:t>
            </w:r>
            <w:r>
              <w:rPr>
                <w:sz w:val="18"/>
                <w:szCs w:val="18"/>
              </w:rPr>
              <w:br w:type="textWrapping"/>
            </w:r>
            <w:r>
              <w:rPr>
                <w:sz w:val="18"/>
                <w:szCs w:val="18"/>
              </w:rPr>
              <w:t>第6.5.5.2</w:t>
            </w:r>
            <w:r>
              <w:rPr>
                <w:rFonts w:hint="eastAsia"/>
                <w:sz w:val="18"/>
                <w:szCs w:val="18"/>
              </w:rPr>
              <w:t>b</w:t>
            </w:r>
            <w:r>
              <w:rPr>
                <w:sz w:val="18"/>
                <w:szCs w:val="18"/>
              </w:rPr>
              <w:t>)条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372" w:type="pct"/>
            <w:shd w:val="clear" w:color="auto" w:fill="auto"/>
            <w:noWrap/>
            <w:vAlign w:val="center"/>
          </w:tcPr>
          <w:p>
            <w:pPr>
              <w:spacing w:line="240" w:lineRule="auto"/>
              <w:rPr>
                <w:sz w:val="18"/>
                <w:szCs w:val="18"/>
              </w:rPr>
            </w:pPr>
            <w:r>
              <w:rPr>
                <w:sz w:val="18"/>
                <w:szCs w:val="18"/>
              </w:rPr>
              <w:t>7</w:t>
            </w:r>
          </w:p>
        </w:tc>
        <w:tc>
          <w:tcPr>
            <w:tcW w:w="653" w:type="pct"/>
            <w:shd w:val="clear" w:color="auto" w:fill="auto"/>
            <w:vAlign w:val="center"/>
          </w:tcPr>
          <w:p>
            <w:pPr>
              <w:spacing w:line="240" w:lineRule="auto"/>
              <w:rPr>
                <w:sz w:val="18"/>
                <w:szCs w:val="18"/>
              </w:rPr>
            </w:pPr>
            <w:r>
              <w:rPr>
                <w:sz w:val="18"/>
                <w:szCs w:val="18"/>
              </w:rPr>
              <w:t>水温限制装置</w:t>
            </w:r>
            <w:r>
              <w:rPr>
                <w:sz w:val="18"/>
                <w:szCs w:val="18"/>
              </w:rPr>
              <w:br w:type="textWrapping"/>
            </w:r>
            <w:r>
              <w:rPr>
                <w:sz w:val="18"/>
                <w:szCs w:val="18"/>
              </w:rPr>
              <w:t>(耐久性除外)</w:t>
            </w:r>
          </w:p>
        </w:tc>
        <w:tc>
          <w:tcPr>
            <w:tcW w:w="2199" w:type="pct"/>
            <w:shd w:val="clear" w:color="auto" w:fill="auto"/>
            <w:vAlign w:val="center"/>
          </w:tcPr>
          <w:p>
            <w:pPr>
              <w:spacing w:line="240" w:lineRule="auto"/>
              <w:rPr>
                <w:sz w:val="18"/>
                <w:szCs w:val="18"/>
              </w:rPr>
            </w:pPr>
            <w:r>
              <w:rPr>
                <w:sz w:val="18"/>
                <w:szCs w:val="18"/>
              </w:rPr>
              <w:t>a)循环水量不足在GB 25034-2010 第7.5.7.3a)的试验条件下,封闭式器具循环水量不足时不应损坏器具。</w:t>
            </w:r>
            <w:r>
              <w:rPr>
                <w:sz w:val="18"/>
                <w:szCs w:val="18"/>
              </w:rPr>
              <w:br w:type="textWrapping"/>
            </w:r>
            <w:r>
              <w:rPr>
                <w:rFonts w:hint="eastAsia"/>
                <w:sz w:val="18"/>
                <w:szCs w:val="18"/>
              </w:rPr>
              <w:t>b</w:t>
            </w:r>
            <w:r>
              <w:rPr>
                <w:sz w:val="18"/>
                <w:szCs w:val="18"/>
              </w:rPr>
              <w:t>)水温过热</w:t>
            </w:r>
            <w:r>
              <w:rPr>
                <w:sz w:val="18"/>
                <w:szCs w:val="18"/>
              </w:rPr>
              <w:br w:type="textWrapping"/>
            </w:r>
            <w:r>
              <w:rPr>
                <w:sz w:val="18"/>
                <w:szCs w:val="18"/>
              </w:rPr>
              <w:t>在GB 25034-2010第 7.5.7.3b)的试验条件下,器具应符合下列要求:</w:t>
            </w:r>
            <w:r>
              <w:rPr>
                <w:sz w:val="18"/>
                <w:szCs w:val="18"/>
              </w:rPr>
              <w:br w:type="textWrapping"/>
            </w:r>
            <w:r>
              <w:rPr>
                <w:sz w:val="18"/>
                <w:szCs w:val="18"/>
              </w:rPr>
              <w:t>1)装有安全限温器的器具,在水温达到110</w:t>
            </w:r>
            <w:r>
              <w:rPr>
                <w:rFonts w:hint="eastAsia"/>
                <w:sz w:val="18"/>
                <w:szCs w:val="18"/>
              </w:rPr>
              <w:t>℃</w:t>
            </w:r>
            <w:r>
              <w:rPr>
                <w:sz w:val="18"/>
                <w:szCs w:val="18"/>
              </w:rPr>
              <w:t>之前应产生非易失锁定;</w:t>
            </w:r>
            <w:r>
              <w:rPr>
                <w:sz w:val="18"/>
                <w:szCs w:val="18"/>
              </w:rPr>
              <w:br w:type="textWrapping"/>
            </w:r>
            <w:r>
              <w:rPr>
                <w:sz w:val="18"/>
                <w:szCs w:val="18"/>
              </w:rPr>
              <w:t>2)装有限制温控器和过热保护装置的器具,在水温达到110</w:t>
            </w:r>
            <w:r>
              <w:rPr>
                <w:rFonts w:hint="eastAsia"/>
                <w:sz w:val="18"/>
                <w:szCs w:val="18"/>
              </w:rPr>
              <w:t>℃</w:t>
            </w:r>
            <w:r>
              <w:rPr>
                <w:sz w:val="18"/>
                <w:szCs w:val="18"/>
              </w:rPr>
              <w:t>之前,限制温控器应产生安全关闭:在器具被损坏或给用户造成危险之前,过热保护装置应产生非易失锁定。</w:t>
            </w:r>
          </w:p>
        </w:tc>
        <w:tc>
          <w:tcPr>
            <w:tcW w:w="696" w:type="pct"/>
            <w:shd w:val="clear" w:color="auto" w:fill="auto"/>
            <w:vAlign w:val="center"/>
          </w:tcPr>
          <w:p>
            <w:pPr>
              <w:spacing w:line="240" w:lineRule="auto"/>
              <w:rPr>
                <w:sz w:val="18"/>
                <w:szCs w:val="18"/>
              </w:rPr>
            </w:pPr>
            <w:r>
              <w:rPr>
                <w:sz w:val="18"/>
                <w:szCs w:val="18"/>
              </w:rPr>
              <w:t>GB 25034 -2010</w:t>
            </w:r>
            <w:r>
              <w:rPr>
                <w:sz w:val="18"/>
                <w:szCs w:val="18"/>
              </w:rPr>
              <w:br w:type="textWrapping"/>
            </w:r>
            <w:r>
              <w:rPr>
                <w:sz w:val="18"/>
                <w:szCs w:val="18"/>
              </w:rPr>
              <w:t>第6.5.7.3.a</w:t>
            </w:r>
            <w:r>
              <w:rPr>
                <w:rFonts w:hint="eastAsia"/>
                <w:sz w:val="18"/>
                <w:szCs w:val="18"/>
              </w:rPr>
              <w:t>）、b</w:t>
            </w:r>
            <w:r>
              <w:rPr>
                <w:sz w:val="18"/>
                <w:szCs w:val="18"/>
              </w:rPr>
              <w:t>)条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372" w:type="pct"/>
            <w:shd w:val="clear" w:color="auto" w:fill="auto"/>
            <w:noWrap/>
            <w:vAlign w:val="center"/>
          </w:tcPr>
          <w:p>
            <w:pPr>
              <w:spacing w:line="240" w:lineRule="auto"/>
              <w:rPr>
                <w:sz w:val="18"/>
                <w:szCs w:val="18"/>
              </w:rPr>
            </w:pPr>
            <w:r>
              <w:rPr>
                <w:sz w:val="18"/>
                <w:szCs w:val="18"/>
              </w:rPr>
              <w:t>8</w:t>
            </w:r>
          </w:p>
        </w:tc>
        <w:tc>
          <w:tcPr>
            <w:tcW w:w="653" w:type="pct"/>
            <w:shd w:val="clear" w:color="auto" w:fill="auto"/>
            <w:vAlign w:val="center"/>
          </w:tcPr>
          <w:p>
            <w:pPr>
              <w:spacing w:line="240" w:lineRule="auto"/>
              <w:rPr>
                <w:sz w:val="18"/>
                <w:szCs w:val="18"/>
              </w:rPr>
            </w:pPr>
            <w:r>
              <w:rPr>
                <w:sz w:val="18"/>
                <w:szCs w:val="18"/>
              </w:rPr>
              <w:t>温控器故障</w:t>
            </w:r>
          </w:p>
        </w:tc>
        <w:tc>
          <w:tcPr>
            <w:tcW w:w="2199" w:type="pct"/>
            <w:shd w:val="clear" w:color="auto" w:fill="auto"/>
            <w:vAlign w:val="center"/>
          </w:tcPr>
          <w:p>
            <w:pPr>
              <w:spacing w:line="240" w:lineRule="auto"/>
              <w:rPr>
                <w:sz w:val="18"/>
                <w:szCs w:val="18"/>
              </w:rPr>
            </w:pPr>
            <w:r>
              <w:rPr>
                <w:sz w:val="18"/>
                <w:szCs w:val="18"/>
              </w:rPr>
              <w:t>当温控器出现故障时,在GB 25034- 2010第 7.8.2条的试验条件下:</w:t>
            </w:r>
            <w:r>
              <w:rPr>
                <w:sz w:val="18"/>
                <w:szCs w:val="18"/>
              </w:rPr>
              <w:br w:type="textWrapping"/>
            </w:r>
            <w:r>
              <w:rPr>
                <w:sz w:val="18"/>
                <w:szCs w:val="18"/>
              </w:rPr>
              <w:t>a)与烟气不接触的生活热水管路,采暖系统中的限制温控器或安全限温器应在水温达到110</w:t>
            </w:r>
            <w:r>
              <w:rPr>
                <w:rFonts w:hint="eastAsia"/>
                <w:sz w:val="18"/>
                <w:szCs w:val="18"/>
              </w:rPr>
              <w:t>℃</w:t>
            </w:r>
            <w:r>
              <w:rPr>
                <w:sz w:val="18"/>
                <w:szCs w:val="18"/>
              </w:rPr>
              <w:t>之前安全关闭</w:t>
            </w:r>
            <w:r>
              <w:rPr>
                <w:rFonts w:hint="eastAsia"/>
                <w:sz w:val="18"/>
                <w:szCs w:val="18"/>
              </w:rPr>
              <w:t>；</w:t>
            </w:r>
          </w:p>
          <w:p>
            <w:pPr>
              <w:spacing w:line="240" w:lineRule="auto"/>
              <w:rPr>
                <w:sz w:val="18"/>
                <w:szCs w:val="18"/>
              </w:rPr>
            </w:pPr>
            <w:r>
              <w:rPr>
                <w:rFonts w:hint="eastAsia"/>
                <w:sz w:val="18"/>
                <w:szCs w:val="18"/>
              </w:rPr>
              <w:t>b</w:t>
            </w:r>
            <w:r>
              <w:rPr>
                <w:sz w:val="18"/>
                <w:szCs w:val="18"/>
              </w:rPr>
              <w:t>)与烟气直接接触的生活热水管路,生活热水系统的限温控制装置应在水温达到100</w:t>
            </w:r>
            <w:r>
              <w:rPr>
                <w:rFonts w:hint="eastAsia"/>
                <w:sz w:val="18"/>
                <w:szCs w:val="18"/>
              </w:rPr>
              <w:t>℃</w:t>
            </w:r>
            <w:r>
              <w:rPr>
                <w:sz w:val="18"/>
                <w:szCs w:val="18"/>
              </w:rPr>
              <w:t>之前安全关闭。</w:t>
            </w:r>
          </w:p>
        </w:tc>
        <w:tc>
          <w:tcPr>
            <w:tcW w:w="696" w:type="pct"/>
            <w:shd w:val="clear" w:color="auto" w:fill="auto"/>
            <w:vAlign w:val="center"/>
          </w:tcPr>
          <w:p>
            <w:pPr>
              <w:spacing w:line="240" w:lineRule="auto"/>
              <w:rPr>
                <w:sz w:val="18"/>
                <w:szCs w:val="18"/>
              </w:rPr>
            </w:pPr>
            <w:r>
              <w:rPr>
                <w:sz w:val="18"/>
                <w:szCs w:val="18"/>
              </w:rPr>
              <w:t>GB 25034- 2010</w:t>
            </w:r>
            <w:r>
              <w:rPr>
                <w:sz w:val="18"/>
                <w:szCs w:val="18"/>
              </w:rPr>
              <w:br w:type="textWrapping"/>
            </w:r>
            <w:r>
              <w:rPr>
                <w:sz w:val="18"/>
                <w:szCs w:val="18"/>
              </w:rPr>
              <w:t>第6.8.2条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9</w:t>
            </w:r>
          </w:p>
        </w:tc>
        <w:tc>
          <w:tcPr>
            <w:tcW w:w="653" w:type="pct"/>
            <w:shd w:val="clear" w:color="auto" w:fill="auto"/>
            <w:vAlign w:val="center"/>
          </w:tcPr>
          <w:p>
            <w:pPr>
              <w:spacing w:line="240" w:lineRule="auto"/>
              <w:rPr>
                <w:sz w:val="18"/>
                <w:szCs w:val="18"/>
              </w:rPr>
            </w:pPr>
            <w:r>
              <w:rPr>
                <w:sz w:val="18"/>
                <w:szCs w:val="18"/>
              </w:rPr>
              <w:t>泄漏电流 (使用交流电源的器具)</w:t>
            </w:r>
          </w:p>
        </w:tc>
        <w:tc>
          <w:tcPr>
            <w:tcW w:w="2199" w:type="pct"/>
            <w:shd w:val="clear" w:color="auto" w:fill="auto"/>
            <w:vAlign w:val="center"/>
          </w:tcPr>
          <w:p>
            <w:pPr>
              <w:spacing w:line="240" w:lineRule="auto"/>
              <w:rPr>
                <w:sz w:val="18"/>
                <w:szCs w:val="18"/>
              </w:rPr>
            </w:pPr>
            <w:r>
              <w:rPr>
                <w:sz w:val="18"/>
                <w:szCs w:val="18"/>
              </w:rPr>
              <w:t>在工作温度下,器具的泄漏电流不应超过下列值:</w:t>
            </w:r>
          </w:p>
          <w:p>
            <w:pPr>
              <w:spacing w:line="240" w:lineRule="auto"/>
              <w:rPr>
                <w:sz w:val="18"/>
                <w:szCs w:val="18"/>
              </w:rPr>
            </w:pPr>
            <w:r>
              <w:rPr>
                <w:rFonts w:hint="eastAsia"/>
                <w:sz w:val="18"/>
                <w:szCs w:val="18"/>
              </w:rPr>
              <w:t>——</w:t>
            </w:r>
            <w:r>
              <w:rPr>
                <w:sz w:val="18"/>
                <w:szCs w:val="18"/>
              </w:rPr>
              <w:t>对</w:t>
            </w:r>
            <w:r>
              <w:rPr>
                <w:rFonts w:hint="eastAsia"/>
                <w:sz w:val="18"/>
                <w:szCs w:val="18"/>
              </w:rPr>
              <w:t>Ⅰ</w:t>
            </w:r>
            <w:r>
              <w:rPr>
                <w:sz w:val="18"/>
                <w:szCs w:val="18"/>
              </w:rPr>
              <w:t xml:space="preserve">类器具,3.5mA; </w:t>
            </w:r>
          </w:p>
          <w:p>
            <w:pPr>
              <w:spacing w:line="240" w:lineRule="auto"/>
              <w:rPr>
                <w:sz w:val="18"/>
                <w:szCs w:val="18"/>
              </w:rPr>
            </w:pPr>
            <w:r>
              <w:rPr>
                <w:rFonts w:hint="eastAsia"/>
                <w:sz w:val="18"/>
                <w:szCs w:val="18"/>
              </w:rPr>
              <w:t>——</w:t>
            </w:r>
            <w:r>
              <w:rPr>
                <w:sz w:val="18"/>
                <w:szCs w:val="18"/>
              </w:rPr>
              <w:t>对</w:t>
            </w:r>
            <w:r>
              <w:rPr>
                <w:rFonts w:hint="eastAsia"/>
                <w:sz w:val="18"/>
                <w:szCs w:val="18"/>
              </w:rPr>
              <w:t>Ⅱ</w:t>
            </w:r>
            <w:r>
              <w:rPr>
                <w:sz w:val="18"/>
                <w:szCs w:val="18"/>
              </w:rPr>
              <w:t>类器具,0.25mA。</w:t>
            </w:r>
          </w:p>
        </w:tc>
        <w:tc>
          <w:tcPr>
            <w:tcW w:w="696" w:type="pct"/>
            <w:shd w:val="clear" w:color="auto" w:fill="auto"/>
            <w:vAlign w:val="center"/>
          </w:tcPr>
          <w:p>
            <w:pPr>
              <w:spacing w:line="240" w:lineRule="auto"/>
              <w:rPr>
                <w:sz w:val="18"/>
                <w:szCs w:val="18"/>
              </w:rPr>
            </w:pPr>
            <w:r>
              <w:rPr>
                <w:sz w:val="18"/>
                <w:szCs w:val="18"/>
              </w:rPr>
              <w:t>GB 25034-2010</w:t>
            </w:r>
            <w:r>
              <w:rPr>
                <w:sz w:val="18"/>
                <w:szCs w:val="18"/>
              </w:rPr>
              <w:br w:type="textWrapping"/>
            </w:r>
            <w:r>
              <w:rPr>
                <w:sz w:val="18"/>
                <w:szCs w:val="18"/>
              </w:rPr>
              <w:t>附录F.5.2条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10</w:t>
            </w:r>
          </w:p>
        </w:tc>
        <w:tc>
          <w:tcPr>
            <w:tcW w:w="653" w:type="pct"/>
            <w:shd w:val="clear" w:color="auto" w:fill="auto"/>
            <w:vAlign w:val="center"/>
          </w:tcPr>
          <w:p>
            <w:pPr>
              <w:spacing w:line="240" w:lineRule="auto"/>
              <w:rPr>
                <w:sz w:val="18"/>
                <w:szCs w:val="18"/>
              </w:rPr>
            </w:pPr>
            <w:r>
              <w:rPr>
                <w:sz w:val="18"/>
                <w:szCs w:val="18"/>
              </w:rPr>
              <w:t>电气强度 (使用交流电源的器具)</w:t>
            </w:r>
          </w:p>
        </w:tc>
        <w:tc>
          <w:tcPr>
            <w:tcW w:w="2199" w:type="pct"/>
            <w:shd w:val="clear" w:color="auto" w:fill="auto"/>
            <w:vAlign w:val="center"/>
          </w:tcPr>
          <w:p>
            <w:pPr>
              <w:spacing w:line="240" w:lineRule="auto"/>
              <w:rPr>
                <w:sz w:val="18"/>
                <w:szCs w:val="18"/>
              </w:rPr>
            </w:pPr>
            <w:r>
              <w:rPr>
                <w:sz w:val="18"/>
                <w:szCs w:val="18"/>
              </w:rPr>
              <w:t>试验电压施加在带电部件和易触及部件之间,器具绝缘经受频率为50Hz的电压,历时1min,试验电压值按GB 25034- 2010 表F.2的规定。在试验期间,不应出现击穿。</w:t>
            </w:r>
          </w:p>
        </w:tc>
        <w:tc>
          <w:tcPr>
            <w:tcW w:w="696" w:type="pct"/>
            <w:shd w:val="clear" w:color="auto" w:fill="auto"/>
            <w:vAlign w:val="center"/>
          </w:tcPr>
          <w:p>
            <w:pPr>
              <w:spacing w:line="240" w:lineRule="auto"/>
              <w:rPr>
                <w:sz w:val="18"/>
                <w:szCs w:val="18"/>
              </w:rPr>
            </w:pPr>
            <w:r>
              <w:rPr>
                <w:sz w:val="18"/>
                <w:szCs w:val="18"/>
              </w:rPr>
              <w:t>CB 25034- 2010</w:t>
            </w:r>
            <w:r>
              <w:rPr>
                <w:sz w:val="18"/>
                <w:szCs w:val="18"/>
              </w:rPr>
              <w:br w:type="textWrapping"/>
            </w:r>
            <w:r>
              <w:rPr>
                <w:sz w:val="18"/>
                <w:szCs w:val="18"/>
              </w:rPr>
              <w:t>附录F.5.3条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72" w:type="pct"/>
            <w:shd w:val="clear" w:color="auto" w:fill="auto"/>
            <w:noWrap/>
            <w:vAlign w:val="center"/>
          </w:tcPr>
          <w:p>
            <w:pPr>
              <w:spacing w:line="240" w:lineRule="auto"/>
              <w:rPr>
                <w:sz w:val="18"/>
                <w:szCs w:val="18"/>
              </w:rPr>
            </w:pPr>
            <w:r>
              <w:rPr>
                <w:sz w:val="18"/>
                <w:szCs w:val="18"/>
              </w:rPr>
              <w:t>11</w:t>
            </w:r>
          </w:p>
        </w:tc>
        <w:tc>
          <w:tcPr>
            <w:tcW w:w="653" w:type="pct"/>
            <w:shd w:val="clear" w:color="auto" w:fill="auto"/>
            <w:vAlign w:val="center"/>
          </w:tcPr>
          <w:p>
            <w:pPr>
              <w:spacing w:line="240" w:lineRule="auto"/>
              <w:rPr>
                <w:sz w:val="18"/>
                <w:szCs w:val="18"/>
              </w:rPr>
            </w:pPr>
            <w:r>
              <w:rPr>
                <w:sz w:val="18"/>
                <w:szCs w:val="18"/>
              </w:rPr>
              <w:t>接地电阻 (使用交流电源的器具)</w:t>
            </w:r>
          </w:p>
        </w:tc>
        <w:tc>
          <w:tcPr>
            <w:tcW w:w="2199" w:type="pct"/>
            <w:shd w:val="clear" w:color="auto" w:fill="auto"/>
            <w:vAlign w:val="center"/>
          </w:tcPr>
          <w:p>
            <w:pPr>
              <w:spacing w:line="240" w:lineRule="auto"/>
              <w:rPr>
                <w:sz w:val="18"/>
                <w:szCs w:val="18"/>
              </w:rPr>
            </w:pPr>
            <w:r>
              <w:rPr>
                <w:sz w:val="18"/>
                <w:szCs w:val="18"/>
              </w:rPr>
              <w:t>在器具的接地端子或器具输入插☐的接地触点与易触及金属部件之间的连接应具有低电阻值,该电阻值不应超过0.1</w:t>
            </w:r>
            <w:r>
              <w:rPr>
                <w:rFonts w:hint="eastAsia"/>
                <w:sz w:val="18"/>
                <w:szCs w:val="18"/>
              </w:rPr>
              <w:t>Ω。</w:t>
            </w:r>
          </w:p>
        </w:tc>
        <w:tc>
          <w:tcPr>
            <w:tcW w:w="696" w:type="pct"/>
            <w:shd w:val="clear" w:color="auto" w:fill="auto"/>
            <w:vAlign w:val="center"/>
          </w:tcPr>
          <w:p>
            <w:pPr>
              <w:spacing w:line="240" w:lineRule="auto"/>
              <w:rPr>
                <w:sz w:val="18"/>
                <w:szCs w:val="18"/>
              </w:rPr>
            </w:pPr>
            <w:r>
              <w:rPr>
                <w:sz w:val="18"/>
                <w:szCs w:val="18"/>
              </w:rPr>
              <w:t>GB 25034 -2010</w:t>
            </w:r>
            <w:r>
              <w:rPr>
                <w:sz w:val="18"/>
                <w:szCs w:val="18"/>
              </w:rPr>
              <w:br w:type="textWrapping"/>
            </w:r>
            <w:r>
              <w:rPr>
                <w:sz w:val="18"/>
                <w:szCs w:val="18"/>
              </w:rPr>
              <w:t>附录F.11.5条</w:t>
            </w:r>
          </w:p>
        </w:tc>
        <w:tc>
          <w:tcPr>
            <w:tcW w:w="543" w:type="pct"/>
            <w:shd w:val="clear" w:color="auto" w:fill="auto"/>
            <w:noWrap/>
            <w:vAlign w:val="center"/>
          </w:tcPr>
          <w:p>
            <w:pPr>
              <w:spacing w:line="240" w:lineRule="auto"/>
              <w:rPr>
                <w:sz w:val="18"/>
                <w:szCs w:val="18"/>
              </w:rPr>
            </w:pPr>
            <w:r>
              <w:rPr>
                <w:rFonts w:hint="eastAsia"/>
                <w:sz w:val="18"/>
                <w:szCs w:val="18"/>
              </w:rPr>
              <w:t>√</w:t>
            </w:r>
          </w:p>
        </w:tc>
        <w:tc>
          <w:tcPr>
            <w:tcW w:w="533" w:type="pct"/>
            <w:shd w:val="clear" w:color="auto" w:fill="auto"/>
            <w:noWrap/>
            <w:vAlign w:val="center"/>
          </w:tcPr>
          <w:p>
            <w:pPr>
              <w:spacing w:line="240" w:lineRule="auto"/>
              <w:rPr>
                <w:sz w:val="18"/>
                <w:szCs w:val="18"/>
              </w:rPr>
            </w:pPr>
          </w:p>
        </w:tc>
      </w:tr>
    </w:tbl>
    <w:p>
      <w:pPr>
        <w:pStyle w:val="3"/>
      </w:pPr>
      <w:bookmarkStart w:id="164" w:name="_Toc73719390"/>
      <w:bookmarkStart w:id="165" w:name="_Toc14123"/>
      <w:r>
        <w:t>6.4 开箱检验</w:t>
      </w:r>
      <w:bookmarkEnd w:id="164"/>
      <w:bookmarkEnd w:id="165"/>
    </w:p>
    <w:p>
      <w:bookmarkStart w:id="166" w:name="_Toc73719391"/>
      <w:r>
        <w:t xml:space="preserve">6.4.1 </w:t>
      </w:r>
      <w:r>
        <w:rPr>
          <w:rFonts w:hint="eastAsia"/>
        </w:rPr>
        <w:t>抽取要求</w:t>
      </w:r>
      <w:bookmarkEnd w:id="166"/>
    </w:p>
    <w:p>
      <w:pPr>
        <w:ind w:firstLine="420" w:firstLineChars="200"/>
      </w:pPr>
      <w:r>
        <w:t>抽批比率不低于5%。</w:t>
      </w:r>
      <w:r>
        <w:rPr>
          <w:rFonts w:hint="eastAsia"/>
        </w:rPr>
        <w:t>每</w:t>
      </w:r>
      <w:r>
        <w:t>批抽样3台，批量小于3台的全数抽检。</w:t>
      </w:r>
    </w:p>
    <w:p>
      <w:bookmarkStart w:id="167" w:name="_Toc73719392"/>
      <w:r>
        <w:t xml:space="preserve">6.4.2 </w:t>
      </w:r>
      <w:r>
        <w:rPr>
          <w:rFonts w:hint="eastAsia"/>
        </w:rPr>
        <w:t>方法</w:t>
      </w:r>
      <w:bookmarkEnd w:id="167"/>
    </w:p>
    <w:p>
      <w:pPr>
        <w:ind w:firstLine="420" w:firstLineChars="200"/>
      </w:pPr>
      <w:r>
        <w:t>开箱检验的项目、内容及方法见上表8.</w:t>
      </w:r>
    </w:p>
    <w:p>
      <w:pPr>
        <w:pStyle w:val="2"/>
      </w:pPr>
      <w:bookmarkStart w:id="168" w:name="_Toc73719393"/>
      <w:bookmarkStart w:id="169" w:name="_Toc27519"/>
      <w:r>
        <w:t>7. 服务要求</w:t>
      </w:r>
      <w:bookmarkEnd w:id="168"/>
      <w:bookmarkEnd w:id="169"/>
    </w:p>
    <w:p>
      <w:pPr>
        <w:pStyle w:val="3"/>
      </w:pPr>
      <w:bookmarkStart w:id="170" w:name="_Toc69734189"/>
      <w:bookmarkStart w:id="171" w:name="_Toc73719394"/>
      <w:bookmarkStart w:id="172" w:name="_Toc5879"/>
      <w:r>
        <w:t>7.1供应商服务</w:t>
      </w:r>
      <w:bookmarkEnd w:id="170"/>
      <w:bookmarkEnd w:id="171"/>
      <w:bookmarkEnd w:id="172"/>
    </w:p>
    <w:p>
      <w:pPr>
        <w:spacing w:line="400" w:lineRule="exact"/>
        <w:rPr>
          <w:szCs w:val="21"/>
        </w:rPr>
      </w:pPr>
      <w:r>
        <w:rPr>
          <w:b/>
          <w:bCs/>
        </w:rPr>
        <w:t>7.1.1</w:t>
      </w:r>
      <w:r>
        <w:rPr>
          <w:rFonts w:hint="eastAsia"/>
          <w:szCs w:val="21"/>
        </w:rPr>
        <w:t>采暖炉及相关设备制造商采用</w:t>
      </w:r>
      <w:r>
        <w:rPr>
          <w:rFonts w:hint="eastAsia"/>
        </w:rPr>
        <w:t>配</w:t>
      </w:r>
      <w:r>
        <w:t>套供应</w:t>
      </w:r>
      <w:r>
        <w:rPr>
          <w:rFonts w:hint="eastAsia"/>
        </w:rPr>
        <w:t>，并</w:t>
      </w:r>
      <w:r>
        <w:rPr>
          <w:rFonts w:hint="eastAsia"/>
          <w:szCs w:val="21"/>
        </w:rPr>
        <w:t>应提供下列技术文件：</w:t>
      </w:r>
    </w:p>
    <w:p>
      <w:pPr>
        <w:spacing w:line="400" w:lineRule="exact"/>
        <w:ind w:firstLine="420" w:firstLineChars="200"/>
        <w:rPr>
          <w:szCs w:val="21"/>
        </w:rPr>
      </w:pPr>
      <w:r>
        <w:rPr>
          <w:rFonts w:hint="eastAsia"/>
          <w:szCs w:val="21"/>
        </w:rPr>
        <w:t>1 供安装人员使用的安装说明。</w:t>
      </w:r>
    </w:p>
    <w:p>
      <w:pPr>
        <w:spacing w:line="400" w:lineRule="exact"/>
        <w:ind w:firstLine="420" w:firstLineChars="200"/>
        <w:rPr>
          <w:szCs w:val="21"/>
        </w:rPr>
      </w:pPr>
      <w:r>
        <w:rPr>
          <w:rFonts w:hint="eastAsia"/>
          <w:szCs w:val="21"/>
        </w:rPr>
        <w:t>2 供用户使用的使用说明。</w:t>
      </w:r>
    </w:p>
    <w:p>
      <w:pPr>
        <w:spacing w:line="400" w:lineRule="exact"/>
        <w:ind w:firstLine="420" w:firstLineChars="200"/>
        <w:rPr>
          <w:szCs w:val="21"/>
        </w:rPr>
      </w:pPr>
      <w:r>
        <w:rPr>
          <w:rFonts w:hint="eastAsia"/>
          <w:szCs w:val="21"/>
        </w:rPr>
        <w:t>3 燃具及说明应有防止误使用、误操作的安全警示。</w:t>
      </w:r>
    </w:p>
    <w:p>
      <w:pPr>
        <w:spacing w:line="400" w:lineRule="exact"/>
        <w:rPr>
          <w:szCs w:val="21"/>
        </w:rPr>
      </w:pPr>
      <w:r>
        <w:rPr>
          <w:rFonts w:hint="eastAsia"/>
          <w:b/>
          <w:bCs/>
          <w:szCs w:val="21"/>
        </w:rPr>
        <w:t>7.1.2</w:t>
      </w:r>
      <w:r>
        <w:rPr>
          <w:rFonts w:hint="eastAsia"/>
          <w:szCs w:val="21"/>
        </w:rPr>
        <w:t>采暖炉标志和说明书应符合《燃气采暖热水炉》GB 25034-2020第9章的要求。</w:t>
      </w:r>
    </w:p>
    <w:p>
      <w:pPr>
        <w:pStyle w:val="3"/>
      </w:pPr>
      <w:bookmarkStart w:id="173" w:name="_Toc69734190"/>
      <w:bookmarkStart w:id="174" w:name="_Toc73719395"/>
      <w:bookmarkStart w:id="175" w:name="_Toc12199"/>
      <w:r>
        <w:t xml:space="preserve">7.2 </w:t>
      </w:r>
      <w:bookmarkEnd w:id="173"/>
      <w:bookmarkEnd w:id="174"/>
      <w:r>
        <w:rPr>
          <w:rFonts w:hint="eastAsia"/>
        </w:rPr>
        <w:t>安装一般规定</w:t>
      </w:r>
      <w:bookmarkEnd w:id="175"/>
    </w:p>
    <w:p>
      <w:pPr>
        <w:tabs>
          <w:tab w:val="left" w:pos="2716"/>
        </w:tabs>
        <w:spacing w:line="400" w:lineRule="exact"/>
        <w:rPr>
          <w:rFonts w:cs="Times New Roman"/>
          <w:szCs w:val="21"/>
        </w:rPr>
      </w:pPr>
      <w:bookmarkStart w:id="176" w:name="_Toc73719396"/>
      <w:r>
        <w:rPr>
          <w:rFonts w:hint="eastAsia" w:cs="Times New Roman"/>
          <w:b/>
          <w:bCs/>
          <w:szCs w:val="21"/>
        </w:rPr>
        <w:t>7.2.1</w:t>
      </w:r>
      <w:r>
        <w:rPr>
          <w:rFonts w:cs="Times New Roman"/>
          <w:szCs w:val="21"/>
        </w:rPr>
        <w:t>采暖炉及相关装置应通过制造商</w:t>
      </w:r>
      <w:r>
        <w:rPr>
          <w:rFonts w:hint="eastAsia" w:cs="Times New Roman"/>
          <w:szCs w:val="21"/>
        </w:rPr>
        <w:t>认可的专业</w:t>
      </w:r>
      <w:r>
        <w:rPr>
          <w:rFonts w:cs="Times New Roman"/>
          <w:szCs w:val="21"/>
        </w:rPr>
        <w:t>人员，并按照产品安装说明和相关技术规范进行安装。</w:t>
      </w:r>
      <w:r>
        <w:rPr>
          <w:rFonts w:hint="eastAsia" w:cs="Times New Roman"/>
          <w:szCs w:val="21"/>
        </w:rPr>
        <w:t xml:space="preserve"> </w:t>
      </w:r>
    </w:p>
    <w:p>
      <w:pPr>
        <w:spacing w:line="400" w:lineRule="exact"/>
        <w:rPr>
          <w:rFonts w:cs="Times New Roman"/>
          <w:szCs w:val="21"/>
        </w:rPr>
      </w:pPr>
      <w:r>
        <w:rPr>
          <w:rFonts w:hint="eastAsia" w:cs="Times New Roman"/>
          <w:b/>
          <w:bCs/>
          <w:szCs w:val="21"/>
        </w:rPr>
        <w:t>7.2.2</w:t>
      </w:r>
      <w:r>
        <w:rPr>
          <w:rFonts w:cs="Times New Roman"/>
          <w:szCs w:val="21"/>
        </w:rPr>
        <w:t>检查采暖炉的安装位置应符合下列要求：</w:t>
      </w:r>
    </w:p>
    <w:p>
      <w:pPr>
        <w:spacing w:line="400" w:lineRule="exact"/>
        <w:ind w:firstLine="420" w:firstLineChars="200"/>
        <w:rPr>
          <w:rFonts w:cs="Times New Roman"/>
          <w:szCs w:val="21"/>
        </w:rPr>
      </w:pPr>
      <w:r>
        <w:rPr>
          <w:rFonts w:hint="eastAsia" w:cs="Times New Roman"/>
          <w:szCs w:val="21"/>
        </w:rPr>
        <w:t xml:space="preserve">1 </w:t>
      </w:r>
      <w:r>
        <w:rPr>
          <w:rFonts w:cs="Times New Roman"/>
          <w:szCs w:val="21"/>
        </w:rPr>
        <w:t>采暖炉的安装场所符合</w:t>
      </w:r>
      <w:r>
        <w:rPr>
          <w:rFonts w:hint="eastAsia" w:cs="Times New Roman"/>
          <w:szCs w:val="21"/>
        </w:rPr>
        <w:t>本文件第9.1节</w:t>
      </w:r>
      <w:r>
        <w:rPr>
          <w:rFonts w:hint="eastAsia"/>
          <w:szCs w:val="21"/>
        </w:rPr>
        <w:t>Ⅳ</w:t>
      </w:r>
      <w:r>
        <w:rPr>
          <w:rFonts w:cs="Times New Roman"/>
          <w:szCs w:val="21"/>
        </w:rPr>
        <w:t>的要求。</w:t>
      </w:r>
    </w:p>
    <w:p>
      <w:pPr>
        <w:spacing w:line="400" w:lineRule="exact"/>
        <w:ind w:firstLine="420" w:firstLineChars="200"/>
        <w:rPr>
          <w:rFonts w:cs="Times New Roman"/>
          <w:szCs w:val="21"/>
        </w:rPr>
      </w:pPr>
      <w:r>
        <w:rPr>
          <w:rFonts w:hint="eastAsia" w:cs="Times New Roman"/>
          <w:szCs w:val="21"/>
        </w:rPr>
        <w:t>2</w:t>
      </w:r>
      <w:r>
        <w:rPr>
          <w:rFonts w:cs="Times New Roman"/>
          <w:szCs w:val="21"/>
        </w:rPr>
        <w:t>采暖炉与</w:t>
      </w:r>
      <w:r>
        <w:rPr>
          <w:rFonts w:hint="eastAsia" w:cs="Times New Roman"/>
          <w:szCs w:val="21"/>
        </w:rPr>
        <w:t>相邻灶具</w:t>
      </w:r>
      <w:r>
        <w:rPr>
          <w:rFonts w:cs="Times New Roman"/>
          <w:szCs w:val="21"/>
        </w:rPr>
        <w:t>的水平净距不得小于30cm。采暖炉与其他部位的防火间距可按本文第</w:t>
      </w:r>
      <w:r>
        <w:rPr>
          <w:rFonts w:hint="eastAsia" w:cs="Times New Roman"/>
          <w:szCs w:val="21"/>
        </w:rPr>
        <w:t>7.2.3</w:t>
      </w:r>
      <w:r>
        <w:rPr>
          <w:rFonts w:cs="Times New Roman"/>
          <w:szCs w:val="21"/>
        </w:rPr>
        <w:t>条的规定执行。</w:t>
      </w:r>
    </w:p>
    <w:p>
      <w:pPr>
        <w:spacing w:line="400" w:lineRule="exact"/>
        <w:ind w:firstLine="420" w:firstLineChars="200"/>
        <w:rPr>
          <w:rFonts w:cs="Times New Roman"/>
          <w:szCs w:val="21"/>
        </w:rPr>
      </w:pPr>
      <w:r>
        <w:rPr>
          <w:rFonts w:hint="eastAsia" w:cs="Times New Roman"/>
          <w:szCs w:val="21"/>
        </w:rPr>
        <w:t xml:space="preserve">3 </w:t>
      </w:r>
      <w:r>
        <w:rPr>
          <w:rFonts w:cs="Times New Roman"/>
          <w:szCs w:val="21"/>
        </w:rPr>
        <w:t>采暖炉应安装在利于给排气管、供暖水管道和生活水管道连接的地方。</w:t>
      </w:r>
    </w:p>
    <w:p>
      <w:pPr>
        <w:spacing w:line="400" w:lineRule="exact"/>
        <w:ind w:firstLine="420" w:firstLineChars="200"/>
        <w:rPr>
          <w:rFonts w:cs="Times New Roman"/>
          <w:szCs w:val="21"/>
        </w:rPr>
      </w:pPr>
      <w:r>
        <w:rPr>
          <w:rFonts w:hint="eastAsia" w:cs="Times New Roman"/>
          <w:szCs w:val="21"/>
        </w:rPr>
        <w:t xml:space="preserve">4 </w:t>
      </w:r>
      <w:r>
        <w:rPr>
          <w:rFonts w:cs="Times New Roman"/>
          <w:szCs w:val="21"/>
        </w:rPr>
        <w:t>采暖炉应安装在方便操作、检修、观察火焰且不易被碰撞的地方。</w:t>
      </w:r>
    </w:p>
    <w:p>
      <w:pPr>
        <w:spacing w:line="400" w:lineRule="exact"/>
        <w:rPr>
          <w:rFonts w:cs="Times New Roman"/>
          <w:szCs w:val="21"/>
        </w:rPr>
      </w:pPr>
      <w:r>
        <w:rPr>
          <w:rFonts w:hint="eastAsia" w:cs="Times New Roman"/>
          <w:b/>
          <w:bCs/>
          <w:szCs w:val="21"/>
        </w:rPr>
        <w:t>7.2.3</w:t>
      </w:r>
      <w:r>
        <w:rPr>
          <w:rFonts w:hint="eastAsia" w:cs="Times New Roman"/>
          <w:szCs w:val="21"/>
        </w:rPr>
        <w:t>采暖炉及其给排气管、烟道风帽排气出口与可燃材料、难燃材料装修的建筑物部位的安全防火间距应符合《家用燃气燃烧器具安装及验收规程》CJJ 12-2013第4.8节的要求。</w:t>
      </w:r>
    </w:p>
    <w:p>
      <w:pPr>
        <w:spacing w:line="400" w:lineRule="exact"/>
        <w:rPr>
          <w:rFonts w:cs="Times New Roman"/>
          <w:szCs w:val="21"/>
        </w:rPr>
      </w:pPr>
      <w:r>
        <w:rPr>
          <w:rFonts w:hint="eastAsia" w:cs="Times New Roman"/>
          <w:b/>
          <w:bCs/>
          <w:szCs w:val="21"/>
        </w:rPr>
        <w:t>7.2.4</w:t>
      </w:r>
      <w:r>
        <w:rPr>
          <w:rFonts w:cs="Times New Roman"/>
          <w:szCs w:val="21"/>
        </w:rPr>
        <w:t>检查建筑内燃气的类别、供气压力</w:t>
      </w:r>
      <w:r>
        <w:rPr>
          <w:rFonts w:hint="eastAsia" w:cs="Times New Roman"/>
          <w:szCs w:val="21"/>
        </w:rPr>
        <w:t>、电源</w:t>
      </w:r>
      <w:r>
        <w:rPr>
          <w:rFonts w:cs="Times New Roman"/>
          <w:szCs w:val="21"/>
        </w:rPr>
        <w:t>与采暖炉铭牌的标示一致。</w:t>
      </w:r>
    </w:p>
    <w:p>
      <w:pPr>
        <w:spacing w:line="400" w:lineRule="exact"/>
        <w:rPr>
          <w:rFonts w:cs="Times New Roman"/>
          <w:szCs w:val="21"/>
        </w:rPr>
      </w:pPr>
      <w:r>
        <w:rPr>
          <w:rFonts w:hint="eastAsia" w:cs="Times New Roman"/>
          <w:b/>
          <w:bCs/>
          <w:szCs w:val="21"/>
        </w:rPr>
        <w:t>7.2.5</w:t>
      </w:r>
      <w:r>
        <w:rPr>
          <w:rFonts w:hint="eastAsia" w:cs="Times New Roman"/>
          <w:szCs w:val="21"/>
        </w:rPr>
        <w:t>检查烟道设计符合以下规定：</w:t>
      </w:r>
    </w:p>
    <w:p>
      <w:pPr>
        <w:spacing w:line="400" w:lineRule="exact"/>
        <w:ind w:firstLine="420" w:firstLineChars="200"/>
        <w:rPr>
          <w:rFonts w:cs="Times New Roman"/>
          <w:szCs w:val="21"/>
        </w:rPr>
      </w:pPr>
      <w:r>
        <w:rPr>
          <w:rFonts w:hint="eastAsia" w:cs="Times New Roman"/>
          <w:szCs w:val="21"/>
        </w:rPr>
        <w:t>1烟道设计符合9.1.24的要求。</w:t>
      </w:r>
    </w:p>
    <w:p>
      <w:pPr>
        <w:spacing w:line="400" w:lineRule="exact"/>
        <w:ind w:firstLine="420" w:firstLineChars="200"/>
        <w:rPr>
          <w:rFonts w:cs="Times New Roman"/>
          <w:szCs w:val="21"/>
        </w:rPr>
      </w:pPr>
      <w:r>
        <w:rPr>
          <w:rFonts w:hint="eastAsia" w:cs="Times New Roman"/>
          <w:szCs w:val="21"/>
        </w:rPr>
        <w:t>2</w:t>
      </w:r>
      <w:r>
        <w:rPr>
          <w:rFonts w:cs="Times New Roman"/>
          <w:szCs w:val="21"/>
        </w:rPr>
        <w:t>在可能会积雪的位置安装时，应设法使烟道进排气口不会受到周围的积雪或落雪的影响，应避免安装在预计会遭受强风或出现被风刮到一起的雪堆处。</w:t>
      </w:r>
    </w:p>
    <w:bookmarkEnd w:id="176"/>
    <w:p>
      <w:pPr>
        <w:pStyle w:val="3"/>
      </w:pPr>
      <w:bookmarkStart w:id="177" w:name="_Toc30460"/>
      <w:r>
        <w:rPr>
          <w:rFonts w:hint="eastAsia"/>
        </w:rPr>
        <w:t>7.3</w:t>
      </w:r>
      <w:r>
        <w:t xml:space="preserve"> </w:t>
      </w:r>
      <w:r>
        <w:rPr>
          <w:rFonts w:hint="eastAsia"/>
        </w:rPr>
        <w:t>安装调试与验收</w:t>
      </w:r>
      <w:bookmarkEnd w:id="177"/>
    </w:p>
    <w:p>
      <w:r>
        <w:rPr>
          <w:rFonts w:hint="eastAsia"/>
          <w:b/>
          <w:bCs/>
        </w:rPr>
        <w:t>7.3.1</w:t>
      </w:r>
      <w:r>
        <w:t>安装质量验收应符合</w:t>
      </w:r>
      <w:r>
        <w:rPr>
          <w:rFonts w:hint="eastAsia"/>
        </w:rPr>
        <w:t>《家用燃气燃烧器具安装及验收规程》CJJ 12-2013第5章</w:t>
      </w:r>
      <w:r>
        <w:t>的</w:t>
      </w:r>
      <w:r>
        <w:rPr>
          <w:rFonts w:hint="eastAsia"/>
        </w:rPr>
        <w:t>要求。</w:t>
      </w:r>
    </w:p>
    <w:p>
      <w:r>
        <w:rPr>
          <w:rFonts w:hint="eastAsia"/>
          <w:b/>
          <w:bCs/>
        </w:rPr>
        <w:t>7.3.2</w:t>
      </w:r>
      <w:r>
        <w:rPr>
          <w:rFonts w:hint="eastAsia"/>
        </w:rPr>
        <w:t>调试程序应符合以下要求：</w:t>
      </w:r>
    </w:p>
    <w:p>
      <w:pPr>
        <w:ind w:firstLine="420" w:firstLineChars="200"/>
      </w:pPr>
      <w:r>
        <w:rPr>
          <w:rFonts w:hint="eastAsia"/>
        </w:rPr>
        <w:t>1注水前要对热源和供暖管道进行冲洗；</w:t>
      </w:r>
    </w:p>
    <w:p>
      <w:pPr>
        <w:ind w:firstLine="420" w:firstLineChars="200"/>
      </w:pPr>
      <w:r>
        <w:rPr>
          <w:rFonts w:hint="eastAsia"/>
        </w:rPr>
        <w:t>2供暖管道初始注水压力控制在（0.1～0.15）MPa范围内，当要求添加保护剂时，应将保护剂稀释后注入供暖系统。</w:t>
      </w:r>
    </w:p>
    <w:p>
      <w:r>
        <w:rPr>
          <w:rFonts w:hint="eastAsia"/>
          <w:b/>
          <w:bCs/>
        </w:rPr>
        <w:t>7.3.3</w:t>
      </w:r>
      <w:r>
        <w:rPr>
          <w:rFonts w:hint="eastAsia"/>
        </w:rPr>
        <w:t>冷凝炉水封管注水</w:t>
      </w:r>
    </w:p>
    <w:p>
      <w:pPr>
        <w:ind w:firstLine="420" w:firstLineChars="200"/>
      </w:pPr>
      <w:r>
        <w:rPr>
          <w:rFonts w:hint="eastAsia"/>
        </w:rPr>
        <w:t>1冷凝式采暖炉使用前应要将炉子自带的水封灌满，防止烟气倒灌进入采暖炉安装间；</w:t>
      </w:r>
    </w:p>
    <w:p>
      <w:pPr>
        <w:ind w:firstLine="420" w:firstLineChars="200"/>
      </w:pPr>
      <w:r>
        <w:rPr>
          <w:rFonts w:hint="eastAsia"/>
        </w:rPr>
        <w:t>2以下情况应注水：</w:t>
      </w:r>
    </w:p>
    <w:p>
      <w:pPr>
        <w:ind w:firstLine="630" w:firstLineChars="300"/>
      </w:pPr>
      <w:r>
        <w:rPr>
          <w:rFonts w:hint="eastAsia"/>
        </w:rPr>
        <w:t>a）第一次开机；</w:t>
      </w:r>
    </w:p>
    <w:p>
      <w:pPr>
        <w:ind w:firstLine="630" w:firstLineChars="300"/>
      </w:pPr>
      <w:r>
        <w:rPr>
          <w:rFonts w:hint="eastAsia"/>
        </w:rPr>
        <w:t>b）停机一段时间后，水封管无水时。</w:t>
      </w:r>
    </w:p>
    <w:p>
      <w:pPr>
        <w:ind w:firstLine="420" w:firstLineChars="200"/>
      </w:pPr>
      <w:r>
        <w:rPr>
          <w:rFonts w:hint="eastAsia"/>
        </w:rPr>
        <w:t>3注水方法：从采暖炉顶部烟道内管或水封管下部给冷凝式采暖炉水封管中注入适量的水，直至冷凝水排水管有水流出。</w:t>
      </w:r>
    </w:p>
    <w:p>
      <w:r>
        <w:rPr>
          <w:rFonts w:hint="eastAsia"/>
          <w:b/>
          <w:bCs/>
        </w:rPr>
        <w:t>7.3.4</w:t>
      </w:r>
      <w:r>
        <w:rPr>
          <w:rFonts w:hint="eastAsia"/>
        </w:rPr>
        <w:t>正式点火之前，应对供暖水回路进行排气，完成排气后应及时关闭各末端设备的排空装置，但应使供暖系统最高点的自动排气阀处于工作状态。</w:t>
      </w:r>
    </w:p>
    <w:p>
      <w:r>
        <w:rPr>
          <w:rFonts w:hint="eastAsia"/>
          <w:b/>
          <w:bCs/>
        </w:rPr>
        <w:t>7.3.5</w:t>
      </w:r>
      <w:r>
        <w:rPr>
          <w:rFonts w:hint="eastAsia"/>
        </w:rPr>
        <w:t>采暖炉调试应由制造商认可的专业人员进行，调试人员应阅读采暖炉的《产品使用说明书》，检查燃气供气压力，以供气压力在（0.</w:t>
      </w:r>
      <w:r>
        <w:t>7</w:t>
      </w:r>
      <w:r>
        <w:rPr>
          <w:rFonts w:hint="eastAsia"/>
        </w:rPr>
        <w:t>5～1.5）Pn范围内为宜，当压力不符合时应通知燃气公司进行处理。</w:t>
      </w:r>
    </w:p>
    <w:p>
      <w:r>
        <w:rPr>
          <w:rFonts w:hint="eastAsia"/>
          <w:b/>
          <w:bCs/>
        </w:rPr>
        <w:t>7.3.6</w:t>
      </w:r>
      <w:r>
        <w:rPr>
          <w:rFonts w:hint="eastAsia"/>
        </w:rPr>
        <w:t>将采暖炉设在供暖状态下，水温设置最高（根据供暖系统确定），启动采暖炉，检测点火压力是否符合规定，且点火应平稳。</w:t>
      </w:r>
    </w:p>
    <w:p>
      <w:r>
        <w:rPr>
          <w:rFonts w:hint="eastAsia"/>
          <w:b/>
          <w:bCs/>
        </w:rPr>
        <w:t>7.3.7</w:t>
      </w:r>
      <w:r>
        <w:rPr>
          <w:rFonts w:hint="eastAsia"/>
        </w:rPr>
        <w:t>全预混冷凝炉运行稳定后（一般不少于15min），使用制造商认可的测量设备（如烟气分析仪），按照制造商说明检测最大热输出和最小热输出工况下的</w:t>
      </w:r>
      <w:r>
        <w:t>二氧化碳</w:t>
      </w:r>
      <w:r>
        <w:rPr>
          <w:rFonts w:hint="eastAsia"/>
        </w:rPr>
        <w:t>含量，如果不符合要求，应参照制造商说明书，使用专用工具调整，直至符合要求为止。</w:t>
      </w:r>
    </w:p>
    <w:p>
      <w:r>
        <w:rPr>
          <w:rFonts w:hint="eastAsia"/>
          <w:b/>
          <w:bCs/>
        </w:rPr>
        <w:t xml:space="preserve">7.3.8 </w:t>
      </w:r>
      <w:r>
        <w:rPr>
          <w:rFonts w:hint="eastAsia"/>
        </w:rPr>
        <w:t>依次调节采暖炉的供暖和生活热水温度，分别置于最低温度、中点温度、最高温度，从低温逐渐转向高温，分别测试其温度是否符合规定。</w:t>
      </w:r>
    </w:p>
    <w:p>
      <w:r>
        <w:rPr>
          <w:rFonts w:hint="eastAsia"/>
          <w:b/>
          <w:bCs/>
        </w:rPr>
        <w:t>7.3.9</w:t>
      </w:r>
      <w:r>
        <w:rPr>
          <w:rFonts w:hint="eastAsia"/>
        </w:rPr>
        <w:t xml:space="preserve"> 首次调试时，地面辐射供暖系统的供水温度不得大于45℃，宜小于35℃；散热器供暖系统供水温度不得大于55℃。</w:t>
      </w:r>
    </w:p>
    <w:p>
      <w:r>
        <w:rPr>
          <w:rFonts w:hint="eastAsia"/>
          <w:b/>
          <w:bCs/>
        </w:rPr>
        <w:t xml:space="preserve">7.3.10 </w:t>
      </w:r>
      <w:r>
        <w:rPr>
          <w:rFonts w:hint="eastAsia"/>
        </w:rPr>
        <w:t>供暖系统水力平衡调节：</w:t>
      </w:r>
    </w:p>
    <w:p>
      <w:pPr>
        <w:ind w:firstLine="630" w:firstLineChars="300"/>
      </w:pPr>
      <w:r>
        <w:rPr>
          <w:rFonts w:hint="eastAsia"/>
        </w:rPr>
        <w:t>1当采用散热器供暖系统时，可调节散热器进水端的调节阀开度，保证最不利环路的散热器正常工作；</w:t>
      </w:r>
    </w:p>
    <w:p>
      <w:pPr>
        <w:ind w:firstLine="630" w:firstLineChars="300"/>
      </w:pPr>
      <w:r>
        <w:rPr>
          <w:rFonts w:hint="eastAsia"/>
        </w:rPr>
        <w:t>2当使用分集水器作为支路连接时，可调节各支路接头的调节阀阻力，使各支路水流速均衡；</w:t>
      </w:r>
    </w:p>
    <w:p>
      <w:pPr>
        <w:ind w:firstLine="630" w:firstLineChars="300"/>
      </w:pPr>
      <w:r>
        <w:rPr>
          <w:rFonts w:hint="eastAsia"/>
        </w:rPr>
        <w:t>3当采用二次侧供暖系统时，除通过支路阻力调节平衡系统外，还可通过调节循环水泵功率（转速），实现系统流量平衡。</w:t>
      </w:r>
    </w:p>
    <w:p>
      <w:pPr>
        <w:pStyle w:val="3"/>
      </w:pPr>
      <w:bookmarkStart w:id="178" w:name="_Toc1215"/>
      <w:r>
        <w:rPr>
          <w:rFonts w:hint="eastAsia"/>
        </w:rPr>
        <w:t xml:space="preserve">7.4 </w:t>
      </w:r>
      <w:r>
        <w:t>维护</w:t>
      </w:r>
      <w:bookmarkEnd w:id="178"/>
    </w:p>
    <w:p>
      <w:pPr>
        <w:tabs>
          <w:tab w:val="left" w:pos="2520"/>
        </w:tabs>
      </w:pPr>
      <w:r>
        <w:rPr>
          <w:rFonts w:hint="eastAsia"/>
          <w:b/>
          <w:bCs/>
        </w:rPr>
        <w:t>7.4.1</w:t>
      </w:r>
      <w:r>
        <w:t>非</w:t>
      </w:r>
      <w:r>
        <w:rPr>
          <w:rFonts w:hint="eastAsia"/>
        </w:rPr>
        <w:t>制造商授权的</w:t>
      </w:r>
      <w:r>
        <w:t>专业人员严禁擅自拆卸、维修设备。</w:t>
      </w:r>
    </w:p>
    <w:p>
      <w:r>
        <w:rPr>
          <w:rFonts w:hint="eastAsia"/>
          <w:b/>
          <w:bCs/>
        </w:rPr>
        <w:t>7.4.2</w:t>
      </w:r>
      <w:r>
        <w:rPr>
          <w:rFonts w:hint="eastAsia"/>
        </w:rPr>
        <w:t>必要时，应对供暖</w:t>
      </w:r>
      <w:r>
        <w:t>系统</w:t>
      </w:r>
      <w:r>
        <w:rPr>
          <w:rFonts w:hint="eastAsia"/>
        </w:rPr>
        <w:t>进行</w:t>
      </w:r>
      <w:r>
        <w:t>补水与排空，</w:t>
      </w:r>
      <w:r>
        <w:rPr>
          <w:rFonts w:hint="eastAsia"/>
        </w:rPr>
        <w:t>其操作</w:t>
      </w:r>
      <w:r>
        <w:t>应符合下列规定：</w:t>
      </w:r>
    </w:p>
    <w:p>
      <w:pPr>
        <w:ind w:firstLine="210" w:firstLineChars="100"/>
      </w:pPr>
      <w:r>
        <w:rPr>
          <w:rFonts w:hint="eastAsia"/>
        </w:rPr>
        <w:t xml:space="preserve">1 </w:t>
      </w:r>
      <w:r>
        <w:t>供暖系统补水：在采暖炉运行过程中，当压力下降到供暖系统适用水压下限时，应利用注水</w:t>
      </w:r>
      <w:r>
        <w:rPr>
          <w:rFonts w:hint="eastAsia"/>
        </w:rPr>
        <w:t>/</w:t>
      </w:r>
      <w:r>
        <w:t>补水阀给系统补水。应按下列步骤进行：</w:t>
      </w:r>
    </w:p>
    <w:p>
      <w:pPr>
        <w:ind w:firstLine="420" w:firstLineChars="200"/>
      </w:pPr>
      <w:r>
        <w:rPr>
          <w:rFonts w:hint="eastAsia"/>
        </w:rPr>
        <w:t>1）</w:t>
      </w:r>
      <w:r>
        <w:t>采暖炉处于待机状态</w:t>
      </w:r>
      <w:r>
        <w:rPr>
          <w:rFonts w:hint="eastAsia"/>
        </w:rPr>
        <w:t>，确保排气阀处于打开状态</w:t>
      </w:r>
      <w:r>
        <w:t>；</w:t>
      </w:r>
    </w:p>
    <w:p>
      <w:pPr>
        <w:ind w:firstLine="420" w:firstLineChars="200"/>
      </w:pPr>
      <w:r>
        <w:rPr>
          <w:rFonts w:hint="eastAsia"/>
        </w:rPr>
        <w:t>2）</w:t>
      </w:r>
      <w:r>
        <w:t>首先检查供暖系统是否有漏水处，应确认系统密封性能良好、无渗漏；</w:t>
      </w:r>
    </w:p>
    <w:p>
      <w:pPr>
        <w:ind w:firstLine="420" w:firstLineChars="200"/>
      </w:pPr>
      <w:r>
        <w:rPr>
          <w:rFonts w:hint="eastAsia"/>
        </w:rPr>
        <w:t>3）</w:t>
      </w:r>
      <w:r>
        <w:t>确认无渗漏后，注水使系统压力达到说明书规定的压力；</w:t>
      </w:r>
    </w:p>
    <w:p>
      <w:pPr>
        <w:ind w:firstLine="420" w:firstLineChars="200"/>
      </w:pPr>
      <w:r>
        <w:rPr>
          <w:rFonts w:hint="eastAsia"/>
        </w:rPr>
        <w:t>4）反复启动采暖炉使循环水泵运转，以便排出系统内残留气体。</w:t>
      </w:r>
    </w:p>
    <w:p>
      <w:pPr>
        <w:ind w:firstLine="420" w:firstLineChars="200"/>
      </w:pPr>
      <w:r>
        <w:rPr>
          <w:rFonts w:hint="eastAsia"/>
        </w:rPr>
        <w:t>5）</w:t>
      </w:r>
      <w:r>
        <w:t>补水结束后，应将注水</w:t>
      </w:r>
      <w:r>
        <w:rPr>
          <w:rFonts w:hint="eastAsia"/>
        </w:rPr>
        <w:t>/</w:t>
      </w:r>
      <w:r>
        <w:t>补水阀旋紧关闭，安全阀泄水管应用管道与排水管道连接，防止溢水。</w:t>
      </w:r>
    </w:p>
    <w:p>
      <w:pPr>
        <w:ind w:firstLine="210" w:firstLineChars="100"/>
      </w:pPr>
      <w:r>
        <w:rPr>
          <w:rFonts w:hint="eastAsia"/>
        </w:rPr>
        <w:t xml:space="preserve">2 </w:t>
      </w:r>
      <w:r>
        <w:t>供暖系统排空：</w:t>
      </w:r>
    </w:p>
    <w:p>
      <w:pPr>
        <w:ind w:firstLine="420" w:firstLineChars="200"/>
      </w:pPr>
      <w:r>
        <w:rPr>
          <w:rFonts w:hint="eastAsia"/>
        </w:rPr>
        <w:t>1）关闭采暖炉，切断电源。</w:t>
      </w:r>
    </w:p>
    <w:p>
      <w:pPr>
        <w:ind w:firstLine="420" w:firstLineChars="200"/>
      </w:pPr>
      <w:r>
        <w:rPr>
          <w:rFonts w:hint="eastAsia"/>
        </w:rPr>
        <w:t>2）</w:t>
      </w:r>
      <w:r>
        <w:t>打开供暖系统的全部阀门；</w:t>
      </w:r>
    </w:p>
    <w:p>
      <w:pPr>
        <w:ind w:firstLine="420" w:firstLineChars="200"/>
      </w:pPr>
      <w:r>
        <w:rPr>
          <w:rFonts w:hint="eastAsia"/>
        </w:rPr>
        <w:t>3）</w:t>
      </w:r>
      <w:r>
        <w:t>打开供暖系统最低位置排水阀。</w:t>
      </w:r>
    </w:p>
    <w:p>
      <w:pPr>
        <w:ind w:firstLine="210" w:firstLineChars="100"/>
      </w:pPr>
      <w:r>
        <w:rPr>
          <w:rFonts w:hint="eastAsia"/>
        </w:rPr>
        <w:t>3</w:t>
      </w:r>
      <w:r>
        <w:t xml:space="preserve"> 生活热水</w:t>
      </w:r>
      <w:r>
        <w:rPr>
          <w:rFonts w:hint="eastAsia"/>
        </w:rPr>
        <w:t>回路</w:t>
      </w:r>
      <w:r>
        <w:t>排空：</w:t>
      </w:r>
    </w:p>
    <w:p>
      <w:pPr>
        <w:ind w:firstLine="420" w:firstLineChars="200"/>
      </w:pPr>
      <w:r>
        <w:rPr>
          <w:rFonts w:hint="eastAsia"/>
        </w:rPr>
        <w:t>1）</w:t>
      </w:r>
      <w:r>
        <w:t>关闭采暖炉进水阀；</w:t>
      </w:r>
    </w:p>
    <w:p>
      <w:pPr>
        <w:ind w:firstLine="420" w:firstLineChars="200"/>
      </w:pPr>
      <w:r>
        <w:rPr>
          <w:rFonts w:hint="eastAsia"/>
        </w:rPr>
        <w:t>2）</w:t>
      </w:r>
      <w:r>
        <w:t>打开淋浴龙头，且使水龙头低于采暖炉高度；</w:t>
      </w:r>
    </w:p>
    <w:p>
      <w:pPr>
        <w:ind w:firstLine="420" w:firstLineChars="200"/>
      </w:pPr>
      <w:r>
        <w:rPr>
          <w:rFonts w:hint="eastAsia"/>
        </w:rPr>
        <w:t>3）生活</w:t>
      </w:r>
      <w:r>
        <w:t>水排净后，关闭采暖炉上的排水阀</w:t>
      </w:r>
      <w:r>
        <w:rPr>
          <w:rFonts w:hint="eastAsia"/>
        </w:rPr>
        <w:t>（</w:t>
      </w:r>
      <w:r>
        <w:t>孔</w:t>
      </w:r>
      <w:r>
        <w:rPr>
          <w:rFonts w:hint="eastAsia"/>
        </w:rPr>
        <w:t>）</w:t>
      </w:r>
      <w:r>
        <w:t>。</w:t>
      </w:r>
    </w:p>
    <w:p>
      <w:r>
        <w:rPr>
          <w:rFonts w:hint="eastAsia"/>
          <w:b/>
          <w:bCs/>
        </w:rPr>
        <w:t>7.4.3</w:t>
      </w:r>
      <w:r>
        <w:t>供暖季</w:t>
      </w:r>
      <w:r>
        <w:rPr>
          <w:rFonts w:hint="eastAsia"/>
        </w:rPr>
        <w:t>节</w:t>
      </w:r>
      <w:r>
        <w:t>停用，应按下列要求操作：</w:t>
      </w:r>
    </w:p>
    <w:p>
      <w:pPr>
        <w:ind w:firstLine="210" w:firstLineChars="100"/>
      </w:pPr>
      <w:r>
        <w:rPr>
          <w:rFonts w:hint="eastAsia"/>
        </w:rPr>
        <w:t xml:space="preserve">1 </w:t>
      </w:r>
      <w:r>
        <w:t>短时间停用。当短时间不用采暖炉时，在可能结冰的气候条件下，必须保持采暖炉通电和通气，水压应符合要求，采暖炉的防冻装置应可靠自动运行。</w:t>
      </w:r>
    </w:p>
    <w:p>
      <w:pPr>
        <w:ind w:firstLine="210" w:firstLineChars="100"/>
      </w:pPr>
      <w:r>
        <w:rPr>
          <w:rFonts w:hint="eastAsia"/>
        </w:rPr>
        <w:t xml:space="preserve">2 </w:t>
      </w:r>
      <w:r>
        <w:t>当长时间不用采暖炉时，可按下列方法操作：</w:t>
      </w:r>
    </w:p>
    <w:p>
      <w:pPr>
        <w:ind w:firstLine="420" w:firstLineChars="200"/>
      </w:pPr>
      <w:r>
        <w:rPr>
          <w:rFonts w:hint="eastAsia"/>
        </w:rPr>
        <w:t>1）</w:t>
      </w:r>
      <w:r>
        <w:t>关闭采暖炉的气源</w:t>
      </w:r>
      <w:r>
        <w:rPr>
          <w:rFonts w:hint="eastAsia"/>
        </w:rPr>
        <w:t>并</w:t>
      </w:r>
      <w:r>
        <w:t>切断电源；</w:t>
      </w:r>
    </w:p>
    <w:p>
      <w:pPr>
        <w:ind w:firstLine="420" w:firstLineChars="200"/>
      </w:pPr>
      <w:r>
        <w:rPr>
          <w:rFonts w:hint="eastAsia"/>
        </w:rPr>
        <w:t>2）</w:t>
      </w:r>
      <w:r>
        <w:t>供暖季</w:t>
      </w:r>
      <w:r>
        <w:rPr>
          <w:rFonts w:hint="eastAsia"/>
        </w:rPr>
        <w:t>节</w:t>
      </w:r>
      <w:r>
        <w:t>应</w:t>
      </w:r>
      <w:r>
        <w:rPr>
          <w:rFonts w:hint="eastAsia"/>
        </w:rPr>
        <w:t>对供暖系统</w:t>
      </w:r>
      <w:r>
        <w:t>内的水</w:t>
      </w:r>
      <w:r>
        <w:rPr>
          <w:rFonts w:hint="eastAsia"/>
        </w:rPr>
        <w:t>进行</w:t>
      </w:r>
      <w:r>
        <w:t>排空</w:t>
      </w:r>
      <w:r>
        <w:rPr>
          <w:rFonts w:hint="eastAsia"/>
        </w:rPr>
        <w:t>，或加入防冻剂</w:t>
      </w:r>
      <w:r>
        <w:t>。</w:t>
      </w:r>
    </w:p>
    <w:p>
      <w:r>
        <w:rPr>
          <w:rFonts w:hint="eastAsia"/>
          <w:b/>
          <w:bCs/>
        </w:rPr>
        <w:t>7.4.4</w:t>
      </w:r>
      <w:r>
        <w:t>应经常检查下列事项：</w:t>
      </w:r>
    </w:p>
    <w:p>
      <w:pPr>
        <w:ind w:firstLine="420" w:firstLineChars="200"/>
      </w:pPr>
      <w:r>
        <w:rPr>
          <w:rFonts w:hint="eastAsia"/>
        </w:rPr>
        <w:t xml:space="preserve">1 </w:t>
      </w:r>
      <w:r>
        <w:t>系统压力应在正常工作范围，且压力稳定；</w:t>
      </w:r>
    </w:p>
    <w:p>
      <w:pPr>
        <w:ind w:firstLine="420" w:firstLineChars="200"/>
      </w:pPr>
      <w:r>
        <w:rPr>
          <w:rFonts w:hint="eastAsia"/>
        </w:rPr>
        <w:t xml:space="preserve">2 </w:t>
      </w:r>
      <w:r>
        <w:t>室内不应有燃气和烟气泄漏的异味；</w:t>
      </w:r>
    </w:p>
    <w:p>
      <w:pPr>
        <w:ind w:firstLine="420" w:firstLineChars="200"/>
      </w:pPr>
      <w:r>
        <w:rPr>
          <w:rFonts w:hint="eastAsia"/>
        </w:rPr>
        <w:t xml:space="preserve">3 </w:t>
      </w:r>
      <w:r>
        <w:t>烟道连接应牢固，设备运行不应有异常声音；</w:t>
      </w:r>
    </w:p>
    <w:p>
      <w:pPr>
        <w:ind w:firstLine="420" w:firstLineChars="200"/>
      </w:pPr>
      <w:r>
        <w:rPr>
          <w:rFonts w:hint="eastAsia"/>
        </w:rPr>
        <w:t xml:space="preserve">4 </w:t>
      </w:r>
      <w:r>
        <w:t>接地保护应可靠；</w:t>
      </w:r>
    </w:p>
    <w:p>
      <w:pPr>
        <w:ind w:firstLine="420" w:firstLineChars="200"/>
      </w:pPr>
      <w:r>
        <w:rPr>
          <w:rFonts w:hint="eastAsia"/>
        </w:rPr>
        <w:t xml:space="preserve">5 </w:t>
      </w:r>
      <w:r>
        <w:t>应定期检查供暖系统安全阀。</w:t>
      </w:r>
    </w:p>
    <w:p>
      <w:r>
        <w:rPr>
          <w:rFonts w:hint="eastAsia"/>
          <w:b/>
          <w:bCs/>
        </w:rPr>
        <w:t>7.4.5</w:t>
      </w:r>
      <w:r>
        <w:t>当室内有燃气和烟气泄漏的异味时，应立即关闭燃气阀门，打开门窗通风，严禁动用所有的电器和火源；应在室外或非事故现场通知专业维修人员，隐患消除前不</w:t>
      </w:r>
      <w:r>
        <w:rPr>
          <w:rFonts w:hint="eastAsia"/>
        </w:rPr>
        <w:t>得</w:t>
      </w:r>
      <w:r>
        <w:t>运行采暖炉。</w:t>
      </w:r>
    </w:p>
    <w:p>
      <w:r>
        <w:rPr>
          <w:rFonts w:hint="eastAsia"/>
          <w:b/>
          <w:bCs/>
        </w:rPr>
        <w:t>7.4.</w:t>
      </w:r>
      <w:r>
        <w:rPr>
          <w:b/>
          <w:bCs/>
        </w:rPr>
        <w:t>6</w:t>
      </w:r>
      <w:r>
        <w:rPr>
          <w:rFonts w:hint="eastAsia"/>
        </w:rPr>
        <w:t>当采暖炉、供暖水回路、储水罐、生故障无法使用时，修复时效建议如下：</w:t>
      </w:r>
    </w:p>
    <w:p>
      <w:pPr>
        <w:ind w:firstLine="420" w:firstLineChars="200"/>
      </w:pPr>
      <w:r>
        <w:rPr>
          <w:rFonts w:hint="eastAsia"/>
        </w:rPr>
        <w:t>1</w:t>
      </w:r>
      <w:r>
        <w:t xml:space="preserve"> </w:t>
      </w:r>
      <w:r>
        <w:rPr>
          <w:rFonts w:hint="eastAsia"/>
        </w:rPr>
        <w:t>建议在2</w:t>
      </w:r>
      <w:r>
        <w:t>4</w:t>
      </w:r>
      <w:r>
        <w:rPr>
          <w:rFonts w:hint="eastAsia"/>
        </w:rPr>
        <w:t>小时内上门检查并修复；</w:t>
      </w:r>
    </w:p>
    <w:p>
      <w:pPr>
        <w:ind w:firstLine="420" w:firstLineChars="200"/>
      </w:pPr>
      <w:r>
        <w:rPr>
          <w:rFonts w:hint="eastAsia"/>
        </w:rPr>
        <w:t>2</w:t>
      </w:r>
      <w:r>
        <w:t xml:space="preserve"> </w:t>
      </w:r>
      <w:r>
        <w:rPr>
          <w:rFonts w:hint="eastAsia"/>
        </w:rPr>
        <w:t>如修复需要使用维修材料的，建议在7</w:t>
      </w:r>
      <w:r>
        <w:t>2</w:t>
      </w:r>
      <w:r>
        <w:rPr>
          <w:rFonts w:hint="eastAsia"/>
        </w:rPr>
        <w:t>小时内修复；</w:t>
      </w:r>
    </w:p>
    <w:p>
      <w:pPr>
        <w:ind w:firstLine="420" w:firstLineChars="200"/>
      </w:pPr>
      <w:r>
        <w:rPr>
          <w:rFonts w:hint="eastAsia"/>
        </w:rPr>
        <w:t>3</w:t>
      </w:r>
      <w:r>
        <w:t xml:space="preserve"> </w:t>
      </w:r>
      <w:r>
        <w:rPr>
          <w:rFonts w:hint="eastAsia"/>
        </w:rPr>
        <w:t>因缺少维修材料或其他原因无法在7</w:t>
      </w:r>
      <w:r>
        <w:t>2</w:t>
      </w:r>
      <w:r>
        <w:rPr>
          <w:rFonts w:hint="eastAsia"/>
        </w:rPr>
        <w:t>小时内修复时，建议提供其他临时性的供暖供热方案以保证业主的正常生活。</w:t>
      </w:r>
    </w:p>
    <w:p>
      <w:pPr>
        <w:pStyle w:val="3"/>
      </w:pPr>
      <w:bookmarkStart w:id="179" w:name="_Toc10341"/>
      <w:r>
        <w:rPr>
          <w:rFonts w:hint="eastAsia"/>
        </w:rPr>
        <w:t xml:space="preserve">7.5 </w:t>
      </w:r>
      <w:r>
        <w:t>保养</w:t>
      </w:r>
      <w:bookmarkEnd w:id="179"/>
    </w:p>
    <w:p>
      <w:r>
        <w:rPr>
          <w:rFonts w:hint="eastAsia"/>
          <w:b/>
          <w:bCs/>
        </w:rPr>
        <w:t>7.5.1</w:t>
      </w:r>
      <w:r>
        <w:rPr>
          <w:rFonts w:hint="eastAsia"/>
        </w:rPr>
        <w:t>供暖系统在非采暖季节应充水湿保养。</w:t>
      </w:r>
    </w:p>
    <w:p>
      <w:r>
        <w:rPr>
          <w:rFonts w:hint="eastAsia"/>
          <w:b/>
          <w:bCs/>
        </w:rPr>
        <w:t>7.5.2</w:t>
      </w:r>
      <w:r>
        <w:rPr>
          <w:rFonts w:hint="eastAsia"/>
        </w:rPr>
        <w:t>以下</w:t>
      </w:r>
      <w:r>
        <w:t>保养必须由</w:t>
      </w:r>
      <w:r>
        <w:rPr>
          <w:rFonts w:hint="eastAsia"/>
        </w:rPr>
        <w:t>制造商授权的</w:t>
      </w:r>
      <w:r>
        <w:t>专业人员进行。</w:t>
      </w:r>
    </w:p>
    <w:p>
      <w:pPr>
        <w:ind w:firstLine="210" w:firstLineChars="100"/>
      </w:pPr>
      <w:r>
        <w:rPr>
          <w:rFonts w:hint="eastAsia"/>
        </w:rPr>
        <w:t>1</w:t>
      </w:r>
      <w:r>
        <w:t xml:space="preserve"> 采暖炉在保养操作前，应先切断电源，关闭炉前的手动燃气球阀。</w:t>
      </w:r>
      <w:r>
        <w:rPr>
          <w:rFonts w:hint="eastAsia"/>
        </w:rPr>
        <w:t>按照</w:t>
      </w:r>
      <w:r>
        <w:t>说明书规定的操作步骤打开采暖炉外壳。</w:t>
      </w:r>
    </w:p>
    <w:p>
      <w:pPr>
        <w:ind w:firstLine="210" w:firstLineChars="100"/>
      </w:pPr>
      <w:r>
        <w:rPr>
          <w:rFonts w:hint="eastAsia"/>
        </w:rPr>
        <w:t>2</w:t>
      </w:r>
      <w:r>
        <w:t xml:space="preserve"> 每年</w:t>
      </w:r>
      <w:r>
        <w:rPr>
          <w:rFonts w:hint="eastAsia"/>
        </w:rPr>
        <w:t>供暖季节（一般为每年的</w:t>
      </w:r>
      <w:r>
        <w:t>10</w:t>
      </w:r>
      <w:r>
        <w:rPr>
          <w:rFonts w:hint="eastAsia"/>
        </w:rPr>
        <w:t>月至次年的</w:t>
      </w:r>
      <w:r>
        <w:t>2</w:t>
      </w:r>
      <w:r>
        <w:rPr>
          <w:rFonts w:hint="eastAsia"/>
        </w:rPr>
        <w:t>月，具体视各地的实际情况为准）</w:t>
      </w:r>
      <w:r>
        <w:t>前应对采暖炉进行下列检查和保养：</w:t>
      </w:r>
    </w:p>
    <w:p>
      <w:pPr>
        <w:ind w:firstLine="420" w:firstLineChars="200"/>
      </w:pPr>
      <w:r>
        <w:rPr>
          <w:rFonts w:hint="eastAsia"/>
        </w:rPr>
        <w:t>1）</w:t>
      </w:r>
      <w:r>
        <w:t>控制装置和安全装置工作是否正常；</w:t>
      </w:r>
    </w:p>
    <w:p>
      <w:pPr>
        <w:ind w:firstLine="420" w:firstLineChars="200"/>
      </w:pPr>
      <w:r>
        <w:rPr>
          <w:rFonts w:hint="eastAsia"/>
        </w:rPr>
        <w:t>2）</w:t>
      </w:r>
      <w:r>
        <w:t>烟道</w:t>
      </w:r>
      <w:r>
        <w:rPr>
          <w:rFonts w:hint="eastAsia"/>
        </w:rPr>
        <w:t>系统</w:t>
      </w:r>
      <w:r>
        <w:t>给排气顺畅；</w:t>
      </w:r>
    </w:p>
    <w:p>
      <w:pPr>
        <w:ind w:firstLine="420" w:firstLineChars="200"/>
      </w:pPr>
      <w:r>
        <w:rPr>
          <w:rFonts w:hint="eastAsia"/>
        </w:rPr>
        <w:t>3）</w:t>
      </w:r>
      <w:r>
        <w:t>供暖水</w:t>
      </w:r>
      <w:r>
        <w:rPr>
          <w:rFonts w:hint="eastAsia"/>
        </w:rPr>
        <w:t>回路</w:t>
      </w:r>
      <w:r>
        <w:t>、</w:t>
      </w:r>
      <w:r>
        <w:rPr>
          <w:rFonts w:hint="eastAsia"/>
        </w:rPr>
        <w:t>采暖炉</w:t>
      </w:r>
      <w:r>
        <w:t>燃气</w:t>
      </w:r>
      <w:r>
        <w:rPr>
          <w:rFonts w:hint="eastAsia"/>
        </w:rPr>
        <w:t>回</w:t>
      </w:r>
      <w:r>
        <w:t>路应定期保养，保持性能和密封良好；</w:t>
      </w:r>
    </w:p>
    <w:p>
      <w:pPr>
        <w:ind w:firstLine="420" w:firstLineChars="200"/>
      </w:pPr>
      <w:r>
        <w:rPr>
          <w:rFonts w:hint="eastAsia"/>
        </w:rPr>
        <w:t>4）</w:t>
      </w:r>
      <w:r>
        <w:t>点火电极和感焰探针应清洁无积碳，且位置正确；</w:t>
      </w:r>
    </w:p>
    <w:p>
      <w:pPr>
        <w:ind w:firstLine="420" w:firstLineChars="200"/>
      </w:pPr>
      <w:r>
        <w:rPr>
          <w:rFonts w:hint="eastAsia"/>
        </w:rPr>
        <w:t>5）</w:t>
      </w:r>
      <w:r>
        <w:t>供暖水</w:t>
      </w:r>
      <w:r>
        <w:rPr>
          <w:rFonts w:hint="eastAsia"/>
        </w:rPr>
        <w:t>回路</w:t>
      </w:r>
      <w:r>
        <w:t>处于冷态和热态时，水压均应保持在额定工作压力范围内，不符合时，应立即调整；</w:t>
      </w:r>
    </w:p>
    <w:p>
      <w:pPr>
        <w:ind w:firstLine="420" w:firstLineChars="200"/>
      </w:pPr>
      <w:r>
        <w:rPr>
          <w:rFonts w:hint="eastAsia"/>
        </w:rPr>
        <w:t>6）</w:t>
      </w:r>
      <w:r>
        <w:t>膨胀水箱的充气压力</w:t>
      </w:r>
      <w:r>
        <w:rPr>
          <w:rFonts w:hint="eastAsia"/>
        </w:rPr>
        <w:t>在采暖炉说明书规定范围内</w:t>
      </w:r>
      <w:r>
        <w:t>；</w:t>
      </w:r>
    </w:p>
    <w:p>
      <w:pPr>
        <w:ind w:firstLine="420" w:firstLineChars="200"/>
      </w:pPr>
      <w:r>
        <w:rPr>
          <w:rFonts w:hint="eastAsia"/>
        </w:rPr>
        <w:t>7）</w:t>
      </w:r>
      <w:r>
        <w:t>燃气流量和压力必须与</w:t>
      </w:r>
      <w:r>
        <w:rPr>
          <w:rFonts w:hint="eastAsia"/>
        </w:rPr>
        <w:t>采暖炉的</w:t>
      </w:r>
      <w:r>
        <w:t>要求相符；</w:t>
      </w:r>
    </w:p>
    <w:p>
      <w:pPr>
        <w:ind w:firstLine="420" w:firstLineChars="200"/>
      </w:pPr>
      <w:r>
        <w:rPr>
          <w:rFonts w:hint="eastAsia"/>
        </w:rPr>
        <w:t>8）</w:t>
      </w:r>
      <w:r>
        <w:t>循环水泵工作正常；</w:t>
      </w:r>
    </w:p>
    <w:p>
      <w:pPr>
        <w:ind w:firstLine="420" w:firstLineChars="200"/>
      </w:pPr>
      <w:r>
        <w:rPr>
          <w:rFonts w:hint="eastAsia"/>
        </w:rPr>
        <w:t>9）</w:t>
      </w:r>
      <w:r>
        <w:t>应</w:t>
      </w:r>
      <w:r>
        <w:rPr>
          <w:rFonts w:hint="eastAsia"/>
        </w:rPr>
        <w:t>对供暖</w:t>
      </w:r>
      <w:r>
        <w:t>系统上安装的过滤网或除污阀</w:t>
      </w:r>
      <w:r>
        <w:rPr>
          <w:rFonts w:hint="eastAsia"/>
        </w:rPr>
        <w:t>（磁性过滤器）进行清理、清洁；</w:t>
      </w:r>
    </w:p>
    <w:p>
      <w:pPr>
        <w:ind w:firstLine="420" w:firstLineChars="200"/>
      </w:pPr>
      <w:r>
        <w:rPr>
          <w:rFonts w:hint="eastAsia"/>
        </w:rPr>
        <w:t>10）在硬水地区宜使用专用的水垢还原剂清洁采暖炉和管道。</w:t>
      </w:r>
    </w:p>
    <w:p>
      <w:pPr>
        <w:ind w:firstLine="210" w:firstLineChars="100"/>
      </w:pPr>
      <w:r>
        <w:rPr>
          <w:rFonts w:hint="eastAsia"/>
        </w:rPr>
        <w:t>3</w:t>
      </w:r>
      <w:r>
        <w:t xml:space="preserve"> </w:t>
      </w:r>
      <w:r>
        <w:rPr>
          <w:rFonts w:hint="eastAsia"/>
        </w:rPr>
        <w:t>至少每年应</w:t>
      </w:r>
      <w:r>
        <w:t>对采暖炉进行下列检查和保养：</w:t>
      </w:r>
    </w:p>
    <w:p>
      <w:pPr>
        <w:ind w:firstLine="420" w:firstLineChars="200"/>
      </w:pPr>
      <w:r>
        <w:rPr>
          <w:rFonts w:hint="eastAsia"/>
        </w:rPr>
        <w:t>1）</w:t>
      </w:r>
      <w:r>
        <w:t>对风机进行保养</w:t>
      </w:r>
      <w:r>
        <w:rPr>
          <w:rFonts w:hint="eastAsia"/>
        </w:rPr>
        <w:t>并</w:t>
      </w:r>
      <w:r>
        <w:t>清理风机</w:t>
      </w:r>
      <w:r>
        <w:rPr>
          <w:rFonts w:hint="eastAsia"/>
        </w:rPr>
        <w:t>叶轮</w:t>
      </w:r>
      <w:r>
        <w:t>积尘，清理测压管等；</w:t>
      </w:r>
    </w:p>
    <w:p>
      <w:pPr>
        <w:ind w:firstLine="420" w:firstLineChars="200"/>
      </w:pPr>
      <w:r>
        <w:rPr>
          <w:rFonts w:hint="eastAsia"/>
        </w:rPr>
        <w:t>2）</w:t>
      </w:r>
      <w:r>
        <w:t>燃烧器和热交换器必须保持清洁，应采用软刷对热交换器进行清洁，缝隙间无堵塞，表面无积碳；</w:t>
      </w:r>
    </w:p>
    <w:p>
      <w:pPr>
        <w:ind w:firstLine="420" w:firstLineChars="200"/>
      </w:pPr>
      <w:r>
        <w:rPr>
          <w:rFonts w:hint="eastAsia"/>
        </w:rPr>
        <w:t>3）</w:t>
      </w:r>
      <w:r>
        <w:t>清洗冷凝水收集装置后，</w:t>
      </w:r>
      <w:r>
        <w:rPr>
          <w:rFonts w:hint="eastAsia"/>
        </w:rPr>
        <w:t>需向冷凝水虹吸管中加入三分之二的水，</w:t>
      </w:r>
      <w:r>
        <w:t>冷凝水收集装置的水封槽应注满水；</w:t>
      </w:r>
    </w:p>
    <w:p>
      <w:pPr>
        <w:ind w:firstLine="420" w:firstLineChars="200"/>
      </w:pPr>
      <w:r>
        <w:rPr>
          <w:rFonts w:hint="eastAsia"/>
        </w:rPr>
        <w:t>4）</w:t>
      </w:r>
      <w:r>
        <w:t>检查生活热水储水罐阳极保护镁棒</w:t>
      </w:r>
      <w:r>
        <w:rPr>
          <w:rFonts w:hint="eastAsia"/>
        </w:rPr>
        <w:t>，若镁棒最小处直径小于1</w:t>
      </w:r>
      <w:r>
        <w:t>.5</w:t>
      </w:r>
      <w:r>
        <w:rPr>
          <w:rFonts w:hint="eastAsia"/>
        </w:rPr>
        <w:t>cm，则需要更换</w:t>
      </w:r>
      <w:r>
        <w:t>；</w:t>
      </w:r>
    </w:p>
    <w:p>
      <w:pPr>
        <w:ind w:firstLine="420" w:firstLineChars="200"/>
      </w:pPr>
      <w:r>
        <w:rPr>
          <w:rFonts w:hint="eastAsia"/>
        </w:rPr>
        <w:t>5）检查供暖水回路的污浊程度，若水质较为浑浊，则应使用专用的清洗泵对供暖水回路进行清洗，必要时可在清洗泵中添加除垢药剂对供暖水回路进行清洗；供暖水回路清洗完毕后，建议添加保护药剂延缓结垢。</w:t>
      </w:r>
    </w:p>
    <w:p>
      <w:pPr>
        <w:ind w:firstLine="420" w:firstLineChars="200"/>
      </w:pPr>
      <w:r>
        <w:rPr>
          <w:rFonts w:hint="eastAsia"/>
        </w:rPr>
        <w:t>6）检测换向阀工作状态、限温保护阻值、保护剂浓度。</w:t>
      </w:r>
    </w:p>
    <w:p>
      <w:pPr>
        <w:ind w:firstLine="420" w:firstLineChars="200"/>
      </w:pPr>
      <w:r>
        <w:rPr>
          <w:rFonts w:hint="eastAsia"/>
        </w:rPr>
        <w:t>7）检查板式热交换器工作状态及清理、燃气过滤器洁净度及清理、采暖输出负荷、缺水保护状态、水路密封性、气路密封性、烟道牢固性及是否有破损或堵塞、卫生热水水罐排污。</w:t>
      </w:r>
    </w:p>
    <w:p>
      <w:pPr>
        <w:ind w:firstLine="420" w:firstLineChars="200"/>
      </w:pPr>
      <w:r>
        <w:rPr>
          <w:rFonts w:hint="eastAsia"/>
        </w:rPr>
        <w:t>8）</w:t>
      </w:r>
      <w:r>
        <w:t>保养结束后，应对燃烧</w:t>
      </w:r>
      <w:r>
        <w:rPr>
          <w:rFonts w:hint="eastAsia"/>
        </w:rPr>
        <w:t>工况</w:t>
      </w:r>
      <w:r>
        <w:t>进行检查。</w:t>
      </w:r>
    </w:p>
    <w:p>
      <w:pPr>
        <w:ind w:firstLine="210" w:firstLineChars="100"/>
      </w:pPr>
      <w:r>
        <w:rPr>
          <w:rFonts w:hint="eastAsia"/>
        </w:rPr>
        <w:t>4</w:t>
      </w:r>
      <w:r>
        <w:t xml:space="preserve"> 清洁采暖炉和燃烧器，应符合下列规定：</w:t>
      </w:r>
    </w:p>
    <w:p>
      <w:pPr>
        <w:ind w:firstLine="420" w:firstLineChars="200"/>
      </w:pPr>
      <w:r>
        <w:rPr>
          <w:rFonts w:hint="eastAsia"/>
        </w:rPr>
        <w:t>1）</w:t>
      </w:r>
      <w:r>
        <w:t>采暖炉炉体、燃烧器和热交换器应用</w:t>
      </w:r>
      <w:r>
        <w:rPr>
          <w:rFonts w:hint="eastAsia"/>
        </w:rPr>
        <w:t>制造商推荐的物</w:t>
      </w:r>
      <w:r>
        <w:t>品</w:t>
      </w:r>
      <w:r>
        <w:rPr>
          <w:rFonts w:hint="eastAsia"/>
        </w:rPr>
        <w:t>进行</w:t>
      </w:r>
      <w:r>
        <w:t>清洁，可采用软刷或压缩空气清洁；</w:t>
      </w:r>
    </w:p>
    <w:p>
      <w:pPr>
        <w:ind w:firstLine="420" w:firstLineChars="200"/>
      </w:pPr>
      <w:r>
        <w:rPr>
          <w:rFonts w:hint="eastAsia"/>
        </w:rPr>
        <w:t>2）</w:t>
      </w:r>
      <w:r>
        <w:t>完成所有操作后，应进行检查并完成温控器、燃气阀和循环水泵的所有启动和运作步骤；</w:t>
      </w:r>
    </w:p>
    <w:p>
      <w:pPr>
        <w:ind w:firstLine="420" w:firstLineChars="200"/>
      </w:pPr>
      <w:r>
        <w:rPr>
          <w:rFonts w:hint="eastAsia"/>
        </w:rPr>
        <w:t>3）</w:t>
      </w:r>
      <w:r>
        <w:t>完成上述检查后，应检查燃气</w:t>
      </w:r>
      <w:r>
        <w:rPr>
          <w:rFonts w:hint="eastAsia"/>
        </w:rPr>
        <w:t>回路</w:t>
      </w:r>
      <w:r>
        <w:t>和水</w:t>
      </w:r>
      <w:r>
        <w:rPr>
          <w:rFonts w:hint="eastAsia"/>
        </w:rPr>
        <w:t>回路的</w:t>
      </w:r>
      <w:r>
        <w:t>密封性能。</w:t>
      </w:r>
    </w:p>
    <w:p>
      <w:pPr>
        <w:ind w:firstLine="210" w:firstLineChars="100"/>
      </w:pPr>
      <w:r>
        <w:rPr>
          <w:rFonts w:hint="eastAsia"/>
        </w:rPr>
        <w:t>5</w:t>
      </w:r>
      <w:r>
        <w:t xml:space="preserve"> 当需要对燃烧烟气进行分析时，应按下列规定执行：</w:t>
      </w:r>
    </w:p>
    <w:p>
      <w:pPr>
        <w:ind w:firstLine="420" w:firstLineChars="200"/>
      </w:pPr>
      <w:r>
        <w:rPr>
          <w:rFonts w:hint="eastAsia"/>
        </w:rPr>
        <w:t>1）</w:t>
      </w:r>
      <w:r>
        <w:t>利用采暖炉的检测口进行检测；</w:t>
      </w:r>
    </w:p>
    <w:p>
      <w:pPr>
        <w:ind w:firstLine="420" w:firstLineChars="200"/>
      </w:pPr>
      <w:r>
        <w:rPr>
          <w:rFonts w:hint="eastAsia"/>
        </w:rPr>
        <w:t>2）</w:t>
      </w:r>
      <w:r>
        <w:t>使采暖炉在</w:t>
      </w:r>
      <w:r>
        <w:rPr>
          <w:rFonts w:hint="eastAsia"/>
        </w:rPr>
        <w:t>最大热输出工况</w:t>
      </w:r>
      <w:r>
        <w:t>下运行</w:t>
      </w:r>
      <w:r>
        <w:rPr>
          <w:rFonts w:hint="eastAsia"/>
        </w:rPr>
        <w:t>不少于</w:t>
      </w:r>
      <w:r>
        <w:t>5min，</w:t>
      </w:r>
      <w:r>
        <w:rPr>
          <w:rFonts w:hint="eastAsia"/>
        </w:rPr>
        <w:t>同时确认</w:t>
      </w:r>
      <w:r>
        <w:t>采暖炉达到稳定状态后取样检测；</w:t>
      </w:r>
    </w:p>
    <w:p>
      <w:pPr>
        <w:ind w:firstLine="420" w:firstLineChars="200"/>
      </w:pPr>
      <w:r>
        <w:rPr>
          <w:rFonts w:hint="eastAsia"/>
        </w:rPr>
        <w:t>3）在</w:t>
      </w:r>
      <w:r>
        <w:t>采暖炉</w:t>
      </w:r>
      <w:r>
        <w:rPr>
          <w:rFonts w:hint="eastAsia"/>
        </w:rPr>
        <w:t>最大热输出工况</w:t>
      </w:r>
      <w:r>
        <w:t>下</w:t>
      </w:r>
      <w:r>
        <w:rPr>
          <w:rFonts w:hint="eastAsia"/>
        </w:rPr>
        <w:t>检测</w:t>
      </w:r>
      <w:r>
        <w:t>烟气中二氧化碳</w:t>
      </w:r>
      <w:r>
        <w:rPr>
          <w:rFonts w:hint="eastAsia"/>
        </w:rPr>
        <w:t>、一氧化碳</w:t>
      </w:r>
      <w:r>
        <w:t>或氧含量；当二氧化碳</w:t>
      </w:r>
      <w:r>
        <w:rPr>
          <w:rFonts w:hint="eastAsia"/>
        </w:rPr>
        <w:t>、一氧化碳</w:t>
      </w:r>
      <w:r>
        <w:t>或氧含量不符合说明书规定时，应按说明书规定的方法调试，</w:t>
      </w:r>
      <w:r>
        <w:rPr>
          <w:rFonts w:hint="eastAsia"/>
        </w:rPr>
        <w:t>直至</w:t>
      </w:r>
      <w:r>
        <w:t>符合产品说明书的规定。</w:t>
      </w:r>
    </w:p>
    <w:p>
      <w:pPr>
        <w:ind w:firstLine="210" w:firstLineChars="100"/>
      </w:pPr>
      <w:r>
        <w:rPr>
          <w:rFonts w:hint="eastAsia"/>
        </w:rPr>
        <w:t>6</w:t>
      </w:r>
      <w:r>
        <w:t xml:space="preserve"> </w:t>
      </w:r>
      <w:r>
        <w:rPr>
          <w:rFonts w:hint="eastAsia"/>
        </w:rPr>
        <w:t>冷凝式采暖炉的燃烧室打开后必须更换燃烧室密封圈</w:t>
      </w:r>
    </w:p>
    <w:p>
      <w:pPr>
        <w:ind w:firstLine="420" w:firstLineChars="200"/>
      </w:pPr>
    </w:p>
    <w:p>
      <w:pPr>
        <w:pStyle w:val="2"/>
      </w:pPr>
      <w:bookmarkStart w:id="180" w:name="_Toc73719404"/>
      <w:bookmarkStart w:id="181" w:name="_Toc69734192"/>
      <w:bookmarkStart w:id="182" w:name="_Toc11796"/>
      <w:r>
        <w:t>8. 评价</w:t>
      </w:r>
      <w:bookmarkEnd w:id="180"/>
      <w:bookmarkEnd w:id="181"/>
      <w:bookmarkEnd w:id="182"/>
    </w:p>
    <w:p>
      <w:pPr>
        <w:pStyle w:val="3"/>
      </w:pPr>
      <w:bookmarkStart w:id="183" w:name="_Toc69734193"/>
      <w:bookmarkStart w:id="184" w:name="_Toc73719405"/>
      <w:bookmarkStart w:id="185" w:name="_Toc1231"/>
      <w:r>
        <w:t>8.1 供应商评价</w:t>
      </w:r>
      <w:bookmarkEnd w:id="183"/>
      <w:bookmarkEnd w:id="184"/>
      <w:bookmarkEnd w:id="185"/>
    </w:p>
    <w:p>
      <w:bookmarkStart w:id="186" w:name="_Toc73719406"/>
      <w:bookmarkStart w:id="187" w:name="_Toc69734194"/>
      <w:r>
        <w:rPr>
          <w:b/>
          <w:bCs/>
        </w:rPr>
        <w:t>8.1.1</w:t>
      </w:r>
      <w:r>
        <w:t xml:space="preserve"> </w:t>
      </w:r>
      <w:r>
        <w:rPr>
          <w:rFonts w:hint="eastAsia"/>
        </w:rPr>
        <w:t>应对供应商资质能力进行核查，包括文件和现场核实等，主要核查内容如下：</w:t>
      </w:r>
    </w:p>
    <w:p>
      <w:pPr>
        <w:ind w:firstLine="420" w:firstLineChars="200"/>
      </w:pPr>
      <w:r>
        <w:t xml:space="preserve">1 </w:t>
      </w:r>
      <w:r>
        <w:rPr>
          <w:rFonts w:hint="eastAsia"/>
        </w:rPr>
        <w:t>应对供应商提交的文件资料进行核实，包括公司性质、经营范围、资质、产品性能、技术能力、安装资料与质量管理能力、行业影响力等证明文件。</w:t>
      </w:r>
    </w:p>
    <w:p>
      <w:pPr>
        <w:ind w:firstLine="420" w:firstLineChars="200"/>
      </w:pPr>
      <w:r>
        <w:t xml:space="preserve">2 </w:t>
      </w:r>
      <w:r>
        <w:rPr>
          <w:rFonts w:hint="eastAsia"/>
        </w:rPr>
        <w:t>应对文件核实满足要求的供应商的生产现场情况进行核实，包括工艺技术、生产装备、试验装备、产品质量管理、原材料组配件管理、产能等。</w:t>
      </w:r>
    </w:p>
    <w:p>
      <w:r>
        <w:rPr>
          <w:rFonts w:hint="eastAsia"/>
          <w:b/>
          <w:bCs/>
        </w:rPr>
        <w:t>8</w:t>
      </w:r>
      <w:r>
        <w:rPr>
          <w:b/>
          <w:bCs/>
        </w:rPr>
        <w:t xml:space="preserve">.1.2 </w:t>
      </w:r>
      <w:r>
        <w:rPr>
          <w:rFonts w:hint="eastAsia"/>
        </w:rPr>
        <w:t>应对供应商的履约情况进行评价，主要包括：采暖炉及其组成材料质量、施工安装服务质量、成本控制质量、售后服务能力等。</w:t>
      </w:r>
    </w:p>
    <w:p>
      <w:r>
        <w:rPr>
          <w:rFonts w:hint="eastAsia"/>
          <w:b/>
          <w:bCs/>
        </w:rPr>
        <w:t>8</w:t>
      </w:r>
      <w:r>
        <w:rPr>
          <w:b/>
          <w:bCs/>
        </w:rPr>
        <w:t>.1.3</w:t>
      </w:r>
      <w:r>
        <w:t xml:space="preserve"> </w:t>
      </w:r>
      <w:r>
        <w:rPr>
          <w:rFonts w:hint="eastAsia"/>
        </w:rPr>
        <w:t>应根据供应商资质能力核实结果和履约情况，对供应商进行评分或分级。</w:t>
      </w:r>
    </w:p>
    <w:p>
      <w:r>
        <w:rPr>
          <w:rFonts w:hint="eastAsia"/>
          <w:b/>
          <w:bCs/>
        </w:rPr>
        <w:t>8</w:t>
      </w:r>
      <w:r>
        <w:rPr>
          <w:b/>
          <w:bCs/>
        </w:rPr>
        <w:t>.1.4</w:t>
      </w:r>
      <w:r>
        <w:t xml:space="preserve"> </w:t>
      </w:r>
      <w:r>
        <w:rPr>
          <w:rFonts w:hint="eastAsia"/>
        </w:rPr>
        <w:t>供应商评价应每年度一次。连续两次评价不合格即定义为不合格供应商，三年内不再列入采暖炉采购链供应商范围。</w:t>
      </w:r>
    </w:p>
    <w:p>
      <w:pPr>
        <w:pStyle w:val="3"/>
      </w:pPr>
      <w:bookmarkStart w:id="188" w:name="_Toc23606"/>
      <w:r>
        <w:t>8.2 采购品质量评价</w:t>
      </w:r>
      <w:bookmarkEnd w:id="186"/>
      <w:bookmarkEnd w:id="187"/>
      <w:bookmarkEnd w:id="188"/>
    </w:p>
    <w:p>
      <w:bookmarkStart w:id="189" w:name="_Toc73719407"/>
      <w:bookmarkStart w:id="190" w:name="_Toc69734195"/>
      <w:r>
        <w:rPr>
          <w:b/>
          <w:bCs/>
        </w:rPr>
        <w:t xml:space="preserve">8.2.1 </w:t>
      </w:r>
      <w:r>
        <w:rPr>
          <w:rFonts w:hint="eastAsia"/>
        </w:rPr>
        <w:t>应对采暖炉组成部件、配件的质量进行评价，主要内容包括：</w:t>
      </w:r>
    </w:p>
    <w:p>
      <w:pPr>
        <w:ind w:firstLine="420" w:firstLineChars="200"/>
      </w:pPr>
      <w:r>
        <w:t xml:space="preserve">1 </w:t>
      </w:r>
      <w:r>
        <w:rPr>
          <w:rFonts w:hint="eastAsia"/>
        </w:rPr>
        <w:t>采暖炉主要组成部件、配件的产品合格证、型式检验报告、出厂检验报告等质量证明文件是否符合本标准及国家现行相关标准的</w:t>
      </w:r>
      <w:r>
        <w:t>规定</w:t>
      </w:r>
      <w:r>
        <w:rPr>
          <w:rFonts w:hint="eastAsia"/>
        </w:rPr>
        <w:t>；</w:t>
      </w:r>
    </w:p>
    <w:p>
      <w:pPr>
        <w:ind w:firstLine="420" w:firstLineChars="200"/>
      </w:pPr>
      <w:r>
        <w:t>2</w:t>
      </w:r>
      <w:r>
        <w:rPr>
          <w:rFonts w:hint="eastAsia"/>
        </w:rPr>
        <w:t>采暖炉主要组成部件、配件现场抽检复验结果是否符合本标准及国家现行相关标准的</w:t>
      </w:r>
      <w:r>
        <w:t>规定</w:t>
      </w:r>
      <w:r>
        <w:rPr>
          <w:rFonts w:hint="eastAsia"/>
        </w:rPr>
        <w:t>。</w:t>
      </w:r>
    </w:p>
    <w:p>
      <w:r>
        <w:rPr>
          <w:rFonts w:hint="eastAsia"/>
          <w:b/>
          <w:bCs/>
        </w:rPr>
        <w:t>8</w:t>
      </w:r>
      <w:r>
        <w:rPr>
          <w:b/>
          <w:bCs/>
        </w:rPr>
        <w:t xml:space="preserve">.2.2 </w:t>
      </w:r>
      <w:r>
        <w:rPr>
          <w:rFonts w:hint="eastAsia"/>
        </w:rPr>
        <w:t>应对采暖炉质量进行评价，主要内容包括：</w:t>
      </w:r>
    </w:p>
    <w:p>
      <w:pPr>
        <w:ind w:firstLine="420" w:firstLineChars="200"/>
      </w:pPr>
      <w:r>
        <w:t>1</w:t>
      </w:r>
      <w:r>
        <w:rPr>
          <w:rFonts w:hint="eastAsia"/>
        </w:rPr>
        <w:t>采暖炉的型式检验报告证明文件是否符合本标准及国家现行相关标准的</w:t>
      </w:r>
      <w:r>
        <w:t>规定</w:t>
      </w:r>
      <w:r>
        <w:rPr>
          <w:rFonts w:hint="eastAsia"/>
        </w:rPr>
        <w:t>；</w:t>
      </w:r>
    </w:p>
    <w:p>
      <w:pPr>
        <w:ind w:firstLine="420" w:firstLineChars="200"/>
      </w:pPr>
      <w:r>
        <w:t xml:space="preserve">2 </w:t>
      </w:r>
      <w:r>
        <w:rPr>
          <w:rFonts w:hint="eastAsia"/>
        </w:rPr>
        <w:t>采暖炉形式的选择是否合理，是否满足节能、防火、安全可靠等要求且经济适用、方便施工。</w:t>
      </w:r>
    </w:p>
    <w:p>
      <w:r>
        <w:rPr>
          <w:b/>
          <w:bCs/>
        </w:rPr>
        <w:t xml:space="preserve">8.2.3 </w:t>
      </w:r>
      <w:r>
        <w:rPr>
          <w:rFonts w:hint="eastAsia"/>
        </w:rPr>
        <w:t>应对采购系统质量进行评分或分级，作为供应商评价依据之一。</w:t>
      </w:r>
    </w:p>
    <w:p>
      <w:r>
        <w:rPr>
          <w:b/>
          <w:bCs/>
        </w:rPr>
        <w:t>8.2.</w:t>
      </w:r>
      <w:r>
        <w:rPr>
          <w:rFonts w:hint="eastAsia"/>
          <w:b/>
          <w:bCs/>
        </w:rPr>
        <w:t>4</w:t>
      </w:r>
      <w:r>
        <w:rPr>
          <w:b/>
          <w:bCs/>
        </w:rPr>
        <w:t xml:space="preserve"> </w:t>
      </w:r>
      <w:r>
        <w:rPr>
          <w:rFonts w:hint="eastAsia"/>
        </w:rPr>
        <w:t>产品宜具备相关认证。</w:t>
      </w:r>
    </w:p>
    <w:p/>
    <w:p>
      <w:pPr>
        <w:pStyle w:val="3"/>
      </w:pPr>
      <w:bookmarkStart w:id="191" w:name="_Toc19049"/>
      <w:r>
        <w:t>8.3 采购服务质量评价</w:t>
      </w:r>
      <w:bookmarkEnd w:id="189"/>
      <w:bookmarkEnd w:id="190"/>
      <w:bookmarkEnd w:id="191"/>
    </w:p>
    <w:p>
      <w:bookmarkStart w:id="192" w:name="_Toc69734196"/>
      <w:bookmarkStart w:id="193" w:name="_Toc73719408"/>
      <w:r>
        <w:rPr>
          <w:b/>
          <w:bCs/>
        </w:rPr>
        <w:t>8.3.1</w:t>
      </w:r>
      <w:r>
        <w:rPr>
          <w:rFonts w:hint="eastAsia"/>
        </w:rPr>
        <w:t>在供应商提供安装或授权安装服务的情形下，采暖炉施工安装服务质量评价主要包括：</w:t>
      </w:r>
    </w:p>
    <w:p>
      <w:pPr>
        <w:ind w:firstLine="420" w:firstLineChars="200"/>
      </w:pPr>
      <w:r>
        <w:rPr>
          <w:rFonts w:hint="eastAsia"/>
        </w:rPr>
        <w:t>1</w:t>
      </w:r>
      <w:r>
        <w:t xml:space="preserve"> </w:t>
      </w:r>
      <w:r>
        <w:rPr>
          <w:rFonts w:hint="eastAsia"/>
        </w:rPr>
        <w:t>安装施工方案是否全面、合理、可行；</w:t>
      </w:r>
    </w:p>
    <w:p>
      <w:pPr>
        <w:ind w:firstLine="420" w:firstLineChars="200"/>
      </w:pPr>
      <w:r>
        <w:rPr>
          <w:rFonts w:hint="eastAsia"/>
        </w:rPr>
        <w:t>2</w:t>
      </w:r>
      <w:r>
        <w:t xml:space="preserve"> </w:t>
      </w:r>
      <w:r>
        <w:rPr>
          <w:rFonts w:hint="eastAsia"/>
        </w:rPr>
        <w:t>安装施工方案是否实施到位且按进度完成；</w:t>
      </w:r>
    </w:p>
    <w:p>
      <w:pPr>
        <w:ind w:firstLine="420" w:firstLineChars="200"/>
      </w:pPr>
      <w:r>
        <w:rPr>
          <w:rFonts w:hint="eastAsia"/>
        </w:rPr>
        <w:t>3</w:t>
      </w:r>
      <w:r>
        <w:t xml:space="preserve"> </w:t>
      </w:r>
      <w:r>
        <w:rPr>
          <w:rFonts w:hint="eastAsia"/>
        </w:rPr>
        <w:t>是否出现工程质量问题，问题严重程度；</w:t>
      </w:r>
    </w:p>
    <w:p>
      <w:pPr>
        <w:ind w:firstLine="420" w:firstLineChars="200"/>
      </w:pPr>
      <w:r>
        <w:rPr>
          <w:rFonts w:hint="eastAsia"/>
        </w:rPr>
        <w:t>4</w:t>
      </w:r>
      <w:r>
        <w:t xml:space="preserve"> </w:t>
      </w:r>
      <w:r>
        <w:rPr>
          <w:rFonts w:hint="eastAsia"/>
        </w:rPr>
        <w:t>安全、文明安装施工程度；</w:t>
      </w:r>
    </w:p>
    <w:p>
      <w:pPr>
        <w:ind w:firstLine="420" w:firstLineChars="200"/>
      </w:pPr>
      <w:r>
        <w:rPr>
          <w:rFonts w:hint="eastAsia"/>
        </w:rPr>
        <w:t>5</w:t>
      </w:r>
      <w:r>
        <w:t xml:space="preserve"> </w:t>
      </w:r>
      <w:r>
        <w:rPr>
          <w:rFonts w:hint="eastAsia"/>
        </w:rPr>
        <w:t>紧急、突发事项应对处理情况。</w:t>
      </w:r>
    </w:p>
    <w:p>
      <w:r>
        <w:rPr>
          <w:b/>
          <w:bCs/>
        </w:rPr>
        <w:t>8.3.2</w:t>
      </w:r>
      <w:r>
        <w:rPr>
          <w:rFonts w:hint="eastAsia"/>
        </w:rPr>
        <w:t>在供应商提供运维服务的情形下，运行维护服务质量评价内容主要包括：</w:t>
      </w:r>
    </w:p>
    <w:p>
      <w:pPr>
        <w:ind w:firstLine="420" w:firstLineChars="200"/>
      </w:pPr>
      <w:r>
        <w:rPr>
          <w:rFonts w:hint="eastAsia"/>
        </w:rPr>
        <w:t>1是否定期进行维护保养；</w:t>
      </w:r>
    </w:p>
    <w:p>
      <w:pPr>
        <w:ind w:firstLine="420" w:firstLineChars="200"/>
      </w:pPr>
      <w:r>
        <w:rPr>
          <w:rFonts w:hint="eastAsia"/>
        </w:rPr>
        <w:t>2</w:t>
      </w:r>
      <w:r>
        <w:t xml:space="preserve"> </w:t>
      </w:r>
      <w:r>
        <w:rPr>
          <w:rFonts w:hint="eastAsia"/>
        </w:rPr>
        <w:t>维护保养是否便利并实施有效；</w:t>
      </w:r>
    </w:p>
    <w:p>
      <w:pPr>
        <w:ind w:firstLine="420" w:firstLineChars="200"/>
      </w:pPr>
      <w:r>
        <w:rPr>
          <w:rFonts w:hint="eastAsia"/>
        </w:rPr>
        <w:t>3</w:t>
      </w:r>
      <w:r>
        <w:t xml:space="preserve"> </w:t>
      </w:r>
      <w:r>
        <w:rPr>
          <w:rFonts w:hint="eastAsia"/>
        </w:rPr>
        <w:t>对需要维修的项目，是否及时给与维修；</w:t>
      </w:r>
    </w:p>
    <w:p>
      <w:pPr>
        <w:ind w:firstLine="420" w:firstLineChars="200"/>
      </w:pPr>
      <w:r>
        <w:rPr>
          <w:rFonts w:hint="eastAsia"/>
        </w:rPr>
        <w:t>4</w:t>
      </w:r>
      <w:r>
        <w:t xml:space="preserve"> </w:t>
      </w:r>
      <w:r>
        <w:rPr>
          <w:rFonts w:hint="eastAsia"/>
        </w:rPr>
        <w:t>维修方案是否安全可靠、经济合理、及时、有效。</w:t>
      </w:r>
    </w:p>
    <w:p>
      <w:r>
        <w:rPr>
          <w:rFonts w:hint="eastAsia"/>
          <w:b/>
          <w:bCs/>
        </w:rPr>
        <w:t>8</w:t>
      </w:r>
      <w:r>
        <w:rPr>
          <w:b/>
          <w:bCs/>
        </w:rPr>
        <w:t xml:space="preserve">.3.3 </w:t>
      </w:r>
      <w:r>
        <w:rPr>
          <w:rFonts w:hint="eastAsia"/>
        </w:rPr>
        <w:t>在供应商提供安装、运维服务的情形下，应对采暖炉施工安装服务质量进行评分或分级，作为供应商评价依据之一。</w:t>
      </w:r>
      <w:bookmarkEnd w:id="192"/>
      <w:bookmarkEnd w:id="193"/>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8"/>
          <w:ind w:firstLine="36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8"/>
          <w:ind w:firstLine="360"/>
          <w:jc w:val="center"/>
        </w:pPr>
        <w:r>
          <w:fldChar w:fldCharType="begin"/>
        </w:r>
        <w:r>
          <w:instrText xml:space="preserve">PAGE   \* MERGEFORMAT</w:instrText>
        </w:r>
        <w:r>
          <w:fldChar w:fldCharType="separate"/>
        </w:r>
        <w:r>
          <w:rPr>
            <w:lang w:val="zh-CN"/>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7775980"/>
    </w:sdtPr>
    <w:sdtContent>
      <w:p>
        <w:pPr>
          <w:pStyle w:val="8"/>
          <w:ind w:firstLine="360"/>
          <w:jc w:val="center"/>
        </w:pPr>
        <w:r>
          <w:fldChar w:fldCharType="begin"/>
        </w:r>
        <w:r>
          <w:instrText xml:space="preserve">PAGE   \* MERGEFORMAT</w:instrText>
        </w:r>
        <w:r>
          <w:fldChar w:fldCharType="separate"/>
        </w:r>
        <w:r>
          <w:rPr>
            <w:lang w:val="zh-CN"/>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17049"/>
    </w:sdtPr>
    <w:sdtContent>
      <w:p>
        <w:pPr>
          <w:pStyle w:val="8"/>
          <w:ind w:firstLine="360"/>
          <w:jc w:val="center"/>
        </w:pPr>
        <w:r>
          <w:fldChar w:fldCharType="begin"/>
        </w:r>
        <w:r>
          <w:instrText xml:space="preserve">PAGE   \* MERGEFORMAT</w:instrText>
        </w:r>
        <w:r>
          <w:fldChar w:fldCharType="separate"/>
        </w:r>
        <w:r>
          <w:rPr>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0181B"/>
    <w:multiLevelType w:val="singleLevel"/>
    <w:tmpl w:val="F740181B"/>
    <w:lvl w:ilvl="0" w:tentative="0">
      <w:start w:val="5"/>
      <w:numFmt w:val="decimal"/>
      <w:suff w:val="space"/>
      <w:lvlText w:val="%1."/>
      <w:lvlJc w:val="left"/>
    </w:lvl>
  </w:abstractNum>
  <w:abstractNum w:abstractNumId="1">
    <w:nsid w:val="688A48EA"/>
    <w:multiLevelType w:val="multilevel"/>
    <w:tmpl w:val="688A48EA"/>
    <w:lvl w:ilvl="0" w:tentative="0">
      <w:start w:val="1"/>
      <w:numFmt w:val="decimal"/>
      <w:pStyle w:val="19"/>
      <w:suff w:val="space"/>
      <w:lvlText w:val="%1 "/>
      <w:lvlJc w:val="left"/>
      <w:pPr>
        <w:ind w:left="0" w:firstLine="0"/>
      </w:pPr>
      <w:rPr>
        <w:rFonts w:hint="eastAsia" w:ascii="黑体" w:hAnsi="黑体"/>
        <w:b w:val="0"/>
        <w:i w:val="0"/>
      </w:rPr>
    </w:lvl>
    <w:lvl w:ilvl="1" w:tentative="0">
      <w:start w:val="1"/>
      <w:numFmt w:val="decimal"/>
      <w:suff w:val="space"/>
      <w:lvlText w:val="%1.%2 "/>
      <w:lvlJc w:val="left"/>
      <w:pPr>
        <w:ind w:left="3828" w:firstLine="0"/>
      </w:pPr>
      <w:rPr>
        <w:rFonts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suff w:val="space"/>
      <w:lvlText w:val="%1.%2.%3 "/>
      <w:lvlJc w:val="left"/>
      <w:pPr>
        <w:ind w:left="0" w:firstLine="0"/>
      </w:pPr>
      <w:rPr>
        <w:rFonts w:hint="eastAsia" w:ascii="黑体" w:hAnsi="黑体" w:eastAsia="黑体"/>
        <w:b w:val="0"/>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space"/>
      <w:lvlText w:val="%1.%2.%3.%4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ZDFlYTZlNjVlM2I1ZTg5OGVlMzk4NjhlZmZjYWQifQ=="/>
  </w:docVars>
  <w:rsids>
    <w:rsidRoot w:val="00EA427F"/>
    <w:rsid w:val="00144337"/>
    <w:rsid w:val="00605534"/>
    <w:rsid w:val="00675F18"/>
    <w:rsid w:val="00846478"/>
    <w:rsid w:val="00A53D44"/>
    <w:rsid w:val="00CD0450"/>
    <w:rsid w:val="00E3648F"/>
    <w:rsid w:val="00E8533C"/>
    <w:rsid w:val="00EA427F"/>
    <w:rsid w:val="01883851"/>
    <w:rsid w:val="018F579A"/>
    <w:rsid w:val="019A2376"/>
    <w:rsid w:val="01D55AEF"/>
    <w:rsid w:val="01D63CD7"/>
    <w:rsid w:val="020C7660"/>
    <w:rsid w:val="025F2411"/>
    <w:rsid w:val="027C39BE"/>
    <w:rsid w:val="0288797F"/>
    <w:rsid w:val="028D3824"/>
    <w:rsid w:val="029B720D"/>
    <w:rsid w:val="02A53093"/>
    <w:rsid w:val="02AD1356"/>
    <w:rsid w:val="02C018B1"/>
    <w:rsid w:val="031D67DA"/>
    <w:rsid w:val="03294646"/>
    <w:rsid w:val="033A3369"/>
    <w:rsid w:val="033F474E"/>
    <w:rsid w:val="037F4942"/>
    <w:rsid w:val="03B33CAA"/>
    <w:rsid w:val="03C047AA"/>
    <w:rsid w:val="03DA4316"/>
    <w:rsid w:val="046917C8"/>
    <w:rsid w:val="04797117"/>
    <w:rsid w:val="04941AD7"/>
    <w:rsid w:val="04A94FF3"/>
    <w:rsid w:val="04BC1698"/>
    <w:rsid w:val="04FA0836"/>
    <w:rsid w:val="051B7576"/>
    <w:rsid w:val="052B7369"/>
    <w:rsid w:val="054817E1"/>
    <w:rsid w:val="05753147"/>
    <w:rsid w:val="057D6F60"/>
    <w:rsid w:val="05B81A1F"/>
    <w:rsid w:val="05E4055E"/>
    <w:rsid w:val="05F07682"/>
    <w:rsid w:val="06096ADB"/>
    <w:rsid w:val="06845B57"/>
    <w:rsid w:val="068F1772"/>
    <w:rsid w:val="0693736F"/>
    <w:rsid w:val="069C693D"/>
    <w:rsid w:val="06D74A71"/>
    <w:rsid w:val="07110321"/>
    <w:rsid w:val="071277EA"/>
    <w:rsid w:val="07454218"/>
    <w:rsid w:val="077E0611"/>
    <w:rsid w:val="07A6506D"/>
    <w:rsid w:val="07C91D9F"/>
    <w:rsid w:val="07D76BCC"/>
    <w:rsid w:val="08083670"/>
    <w:rsid w:val="081E276D"/>
    <w:rsid w:val="08422755"/>
    <w:rsid w:val="08CE0793"/>
    <w:rsid w:val="08D40D8E"/>
    <w:rsid w:val="08E25962"/>
    <w:rsid w:val="092D1DBA"/>
    <w:rsid w:val="09962916"/>
    <w:rsid w:val="099C0A8D"/>
    <w:rsid w:val="09D542B1"/>
    <w:rsid w:val="09E12B27"/>
    <w:rsid w:val="0A2F6740"/>
    <w:rsid w:val="0A505B96"/>
    <w:rsid w:val="0A5A2D4D"/>
    <w:rsid w:val="0A8225C9"/>
    <w:rsid w:val="0AB67185"/>
    <w:rsid w:val="0B055A6E"/>
    <w:rsid w:val="0B0D674D"/>
    <w:rsid w:val="0B42473E"/>
    <w:rsid w:val="0B7F786D"/>
    <w:rsid w:val="0B892849"/>
    <w:rsid w:val="0B960AC9"/>
    <w:rsid w:val="0BB01A28"/>
    <w:rsid w:val="0BC61119"/>
    <w:rsid w:val="0BD564BC"/>
    <w:rsid w:val="0BED0477"/>
    <w:rsid w:val="0BFB4F78"/>
    <w:rsid w:val="0C0665B5"/>
    <w:rsid w:val="0C095F6B"/>
    <w:rsid w:val="0C150CEA"/>
    <w:rsid w:val="0C625687"/>
    <w:rsid w:val="0C71082C"/>
    <w:rsid w:val="0C785734"/>
    <w:rsid w:val="0CC307F4"/>
    <w:rsid w:val="0D443192"/>
    <w:rsid w:val="0D7F175A"/>
    <w:rsid w:val="0D883FF9"/>
    <w:rsid w:val="0DA0454F"/>
    <w:rsid w:val="0E6D184D"/>
    <w:rsid w:val="0EA93441"/>
    <w:rsid w:val="0EB77D6B"/>
    <w:rsid w:val="0EB843F2"/>
    <w:rsid w:val="0EBE66C7"/>
    <w:rsid w:val="0FAC25F6"/>
    <w:rsid w:val="0FC57E2F"/>
    <w:rsid w:val="0FEB2FBB"/>
    <w:rsid w:val="100B07F2"/>
    <w:rsid w:val="10343B41"/>
    <w:rsid w:val="106A7129"/>
    <w:rsid w:val="108C721D"/>
    <w:rsid w:val="10AC41EA"/>
    <w:rsid w:val="10FF4DE3"/>
    <w:rsid w:val="112E399B"/>
    <w:rsid w:val="11306223"/>
    <w:rsid w:val="1178441F"/>
    <w:rsid w:val="11AE28A5"/>
    <w:rsid w:val="11D468DB"/>
    <w:rsid w:val="11DB53D4"/>
    <w:rsid w:val="12266CA9"/>
    <w:rsid w:val="12726FA6"/>
    <w:rsid w:val="12E1194C"/>
    <w:rsid w:val="12EF3013"/>
    <w:rsid w:val="130F2A12"/>
    <w:rsid w:val="1369146F"/>
    <w:rsid w:val="13DE24A5"/>
    <w:rsid w:val="14146193"/>
    <w:rsid w:val="144235F0"/>
    <w:rsid w:val="14ED62DD"/>
    <w:rsid w:val="157F7014"/>
    <w:rsid w:val="159145B9"/>
    <w:rsid w:val="161018CD"/>
    <w:rsid w:val="169C3B60"/>
    <w:rsid w:val="16CA6611"/>
    <w:rsid w:val="16CF4C6F"/>
    <w:rsid w:val="16F75E22"/>
    <w:rsid w:val="170A5944"/>
    <w:rsid w:val="17744BB8"/>
    <w:rsid w:val="17A553DA"/>
    <w:rsid w:val="17BC79B2"/>
    <w:rsid w:val="17C863D5"/>
    <w:rsid w:val="18055AC2"/>
    <w:rsid w:val="180821CF"/>
    <w:rsid w:val="181204D5"/>
    <w:rsid w:val="18127587"/>
    <w:rsid w:val="18BA7425"/>
    <w:rsid w:val="18CC4CD6"/>
    <w:rsid w:val="18F56180"/>
    <w:rsid w:val="19500DFE"/>
    <w:rsid w:val="198842C4"/>
    <w:rsid w:val="199515CE"/>
    <w:rsid w:val="199D783C"/>
    <w:rsid w:val="19E332B3"/>
    <w:rsid w:val="19E75364"/>
    <w:rsid w:val="1A9E425A"/>
    <w:rsid w:val="1AA8137D"/>
    <w:rsid w:val="1AC37A70"/>
    <w:rsid w:val="1B0D102B"/>
    <w:rsid w:val="1B333D1C"/>
    <w:rsid w:val="1B3A4370"/>
    <w:rsid w:val="1B4D594C"/>
    <w:rsid w:val="1B652F9E"/>
    <w:rsid w:val="1BE70958"/>
    <w:rsid w:val="1C3F7059"/>
    <w:rsid w:val="1CAF6B00"/>
    <w:rsid w:val="1CC422B2"/>
    <w:rsid w:val="1CE5175C"/>
    <w:rsid w:val="1CE96A9D"/>
    <w:rsid w:val="1D0A6E60"/>
    <w:rsid w:val="1D23632E"/>
    <w:rsid w:val="1D2716D7"/>
    <w:rsid w:val="1D9551C3"/>
    <w:rsid w:val="1DDD13A1"/>
    <w:rsid w:val="1DFE1412"/>
    <w:rsid w:val="1E121DC9"/>
    <w:rsid w:val="1E5F726F"/>
    <w:rsid w:val="1E6011C7"/>
    <w:rsid w:val="1E6A4399"/>
    <w:rsid w:val="1F4F4A5A"/>
    <w:rsid w:val="1F681099"/>
    <w:rsid w:val="1F841508"/>
    <w:rsid w:val="1FB748E9"/>
    <w:rsid w:val="1FBA00B0"/>
    <w:rsid w:val="20242E95"/>
    <w:rsid w:val="202E3730"/>
    <w:rsid w:val="2046137E"/>
    <w:rsid w:val="208B095A"/>
    <w:rsid w:val="2095055E"/>
    <w:rsid w:val="209B591A"/>
    <w:rsid w:val="20A476EC"/>
    <w:rsid w:val="20CE558C"/>
    <w:rsid w:val="213426A7"/>
    <w:rsid w:val="213D4105"/>
    <w:rsid w:val="2145754D"/>
    <w:rsid w:val="21566E44"/>
    <w:rsid w:val="21D42D1A"/>
    <w:rsid w:val="22453E90"/>
    <w:rsid w:val="22741A5C"/>
    <w:rsid w:val="22A44AD1"/>
    <w:rsid w:val="22C24A6D"/>
    <w:rsid w:val="22F40F60"/>
    <w:rsid w:val="23046981"/>
    <w:rsid w:val="233424C7"/>
    <w:rsid w:val="234B0148"/>
    <w:rsid w:val="235263D9"/>
    <w:rsid w:val="236D0B69"/>
    <w:rsid w:val="23775A0D"/>
    <w:rsid w:val="23E55BDE"/>
    <w:rsid w:val="23F62BF6"/>
    <w:rsid w:val="240F345F"/>
    <w:rsid w:val="249D4CFE"/>
    <w:rsid w:val="24A341F2"/>
    <w:rsid w:val="24BB7FDF"/>
    <w:rsid w:val="24BD41A7"/>
    <w:rsid w:val="24D5418F"/>
    <w:rsid w:val="24DF41AB"/>
    <w:rsid w:val="2522348C"/>
    <w:rsid w:val="25516DCB"/>
    <w:rsid w:val="256736CA"/>
    <w:rsid w:val="259258CD"/>
    <w:rsid w:val="25A269F9"/>
    <w:rsid w:val="25DC3C46"/>
    <w:rsid w:val="25EC1A27"/>
    <w:rsid w:val="26097CD7"/>
    <w:rsid w:val="261F436C"/>
    <w:rsid w:val="26AF4D2D"/>
    <w:rsid w:val="26C21360"/>
    <w:rsid w:val="2714184D"/>
    <w:rsid w:val="277538B0"/>
    <w:rsid w:val="277B6F50"/>
    <w:rsid w:val="27810BF2"/>
    <w:rsid w:val="27AC4D66"/>
    <w:rsid w:val="27DE5700"/>
    <w:rsid w:val="284625A6"/>
    <w:rsid w:val="285F3239"/>
    <w:rsid w:val="28BD0378"/>
    <w:rsid w:val="28E07D97"/>
    <w:rsid w:val="290405A2"/>
    <w:rsid w:val="290A7198"/>
    <w:rsid w:val="291C3B79"/>
    <w:rsid w:val="29404FE2"/>
    <w:rsid w:val="29484FAD"/>
    <w:rsid w:val="298A038D"/>
    <w:rsid w:val="2A4A100D"/>
    <w:rsid w:val="2A51303A"/>
    <w:rsid w:val="2A661C36"/>
    <w:rsid w:val="2A995E48"/>
    <w:rsid w:val="2AD14822"/>
    <w:rsid w:val="2AD6298D"/>
    <w:rsid w:val="2B2E2C32"/>
    <w:rsid w:val="2B4B3DE3"/>
    <w:rsid w:val="2BFC29EF"/>
    <w:rsid w:val="2C101FDC"/>
    <w:rsid w:val="2C2C4E85"/>
    <w:rsid w:val="2CB47F7F"/>
    <w:rsid w:val="2CD31141"/>
    <w:rsid w:val="2D3009DA"/>
    <w:rsid w:val="2D412A32"/>
    <w:rsid w:val="2D4B06D5"/>
    <w:rsid w:val="2DEB21E7"/>
    <w:rsid w:val="2E4A132B"/>
    <w:rsid w:val="2E6F4BE9"/>
    <w:rsid w:val="2E81085C"/>
    <w:rsid w:val="2EA55B30"/>
    <w:rsid w:val="2EB75D82"/>
    <w:rsid w:val="304E4D83"/>
    <w:rsid w:val="3087715F"/>
    <w:rsid w:val="30B94AAF"/>
    <w:rsid w:val="30C6116D"/>
    <w:rsid w:val="30CF6531"/>
    <w:rsid w:val="311D2B61"/>
    <w:rsid w:val="317A4239"/>
    <w:rsid w:val="318E12FC"/>
    <w:rsid w:val="319677A2"/>
    <w:rsid w:val="31BB107D"/>
    <w:rsid w:val="31F51C26"/>
    <w:rsid w:val="32261180"/>
    <w:rsid w:val="32FC54E2"/>
    <w:rsid w:val="33040FB6"/>
    <w:rsid w:val="334F47C7"/>
    <w:rsid w:val="33E06123"/>
    <w:rsid w:val="342E389B"/>
    <w:rsid w:val="343E7CDE"/>
    <w:rsid w:val="3481409C"/>
    <w:rsid w:val="34935D6F"/>
    <w:rsid w:val="349E4183"/>
    <w:rsid w:val="34A54A03"/>
    <w:rsid w:val="34DE3799"/>
    <w:rsid w:val="351B35F8"/>
    <w:rsid w:val="354A1BAA"/>
    <w:rsid w:val="35532BF9"/>
    <w:rsid w:val="35DB7100"/>
    <w:rsid w:val="35FA70CE"/>
    <w:rsid w:val="361A76AB"/>
    <w:rsid w:val="36D12631"/>
    <w:rsid w:val="36F73B9D"/>
    <w:rsid w:val="37152751"/>
    <w:rsid w:val="37412962"/>
    <w:rsid w:val="379459DB"/>
    <w:rsid w:val="37AE3989"/>
    <w:rsid w:val="37C41698"/>
    <w:rsid w:val="37F04BF3"/>
    <w:rsid w:val="380C63DF"/>
    <w:rsid w:val="38172F86"/>
    <w:rsid w:val="38392F9C"/>
    <w:rsid w:val="38A0616D"/>
    <w:rsid w:val="38DB456A"/>
    <w:rsid w:val="38F61215"/>
    <w:rsid w:val="390A26CF"/>
    <w:rsid w:val="391D2701"/>
    <w:rsid w:val="392D5BBE"/>
    <w:rsid w:val="399410FA"/>
    <w:rsid w:val="399F529A"/>
    <w:rsid w:val="39AD595C"/>
    <w:rsid w:val="39DF785B"/>
    <w:rsid w:val="3A4D60EB"/>
    <w:rsid w:val="3A522016"/>
    <w:rsid w:val="3A8E31C4"/>
    <w:rsid w:val="3ABE37A3"/>
    <w:rsid w:val="3B201DA6"/>
    <w:rsid w:val="3B606C22"/>
    <w:rsid w:val="3BC366FB"/>
    <w:rsid w:val="3BD041E3"/>
    <w:rsid w:val="3BD56DDE"/>
    <w:rsid w:val="3C126D01"/>
    <w:rsid w:val="3C5E51FD"/>
    <w:rsid w:val="3C9E2100"/>
    <w:rsid w:val="3CAE0972"/>
    <w:rsid w:val="3CD00D19"/>
    <w:rsid w:val="3D0C556A"/>
    <w:rsid w:val="3D352DB4"/>
    <w:rsid w:val="3D67015C"/>
    <w:rsid w:val="3D716CBB"/>
    <w:rsid w:val="3D8B6F31"/>
    <w:rsid w:val="3D8F1788"/>
    <w:rsid w:val="3DB872D1"/>
    <w:rsid w:val="3DE16A78"/>
    <w:rsid w:val="3E051980"/>
    <w:rsid w:val="3E2E34F5"/>
    <w:rsid w:val="3E8A5390"/>
    <w:rsid w:val="3E942818"/>
    <w:rsid w:val="3F1618E1"/>
    <w:rsid w:val="3F4B0427"/>
    <w:rsid w:val="3F592101"/>
    <w:rsid w:val="3F660F8B"/>
    <w:rsid w:val="3F7D347E"/>
    <w:rsid w:val="3F7F39DA"/>
    <w:rsid w:val="3F8A16F1"/>
    <w:rsid w:val="3F985CE7"/>
    <w:rsid w:val="3FF87C19"/>
    <w:rsid w:val="400D2818"/>
    <w:rsid w:val="40185875"/>
    <w:rsid w:val="4024644B"/>
    <w:rsid w:val="40BF006E"/>
    <w:rsid w:val="40CF6E63"/>
    <w:rsid w:val="40EA68EE"/>
    <w:rsid w:val="40FC7CD4"/>
    <w:rsid w:val="41410FE3"/>
    <w:rsid w:val="414377E2"/>
    <w:rsid w:val="418A468F"/>
    <w:rsid w:val="41D36202"/>
    <w:rsid w:val="422B5A5F"/>
    <w:rsid w:val="4253646E"/>
    <w:rsid w:val="42BE2B37"/>
    <w:rsid w:val="42EC01EA"/>
    <w:rsid w:val="42F60F7E"/>
    <w:rsid w:val="437F1360"/>
    <w:rsid w:val="438424DC"/>
    <w:rsid w:val="43985436"/>
    <w:rsid w:val="43BA2157"/>
    <w:rsid w:val="43D0259B"/>
    <w:rsid w:val="43F93BBC"/>
    <w:rsid w:val="44D4007E"/>
    <w:rsid w:val="45837AFB"/>
    <w:rsid w:val="45861A49"/>
    <w:rsid w:val="45A2615C"/>
    <w:rsid w:val="45B911AC"/>
    <w:rsid w:val="45B97DBA"/>
    <w:rsid w:val="45E129C4"/>
    <w:rsid w:val="46002B59"/>
    <w:rsid w:val="463B60A2"/>
    <w:rsid w:val="46815F57"/>
    <w:rsid w:val="46B264C4"/>
    <w:rsid w:val="46C71C08"/>
    <w:rsid w:val="4750359B"/>
    <w:rsid w:val="475170EC"/>
    <w:rsid w:val="475E542F"/>
    <w:rsid w:val="476426D0"/>
    <w:rsid w:val="48133F40"/>
    <w:rsid w:val="4823026B"/>
    <w:rsid w:val="48431053"/>
    <w:rsid w:val="48942F76"/>
    <w:rsid w:val="48C730E8"/>
    <w:rsid w:val="48E30DC3"/>
    <w:rsid w:val="48E65E10"/>
    <w:rsid w:val="48F57D68"/>
    <w:rsid w:val="49442DB1"/>
    <w:rsid w:val="497B2E6B"/>
    <w:rsid w:val="49C3576C"/>
    <w:rsid w:val="49E2440E"/>
    <w:rsid w:val="4A273235"/>
    <w:rsid w:val="4A2F1E20"/>
    <w:rsid w:val="4AAF6DD6"/>
    <w:rsid w:val="4AC10DBE"/>
    <w:rsid w:val="4B0E4EB2"/>
    <w:rsid w:val="4B2E5532"/>
    <w:rsid w:val="4B69167A"/>
    <w:rsid w:val="4B83224C"/>
    <w:rsid w:val="4B924DB3"/>
    <w:rsid w:val="4B9D76C2"/>
    <w:rsid w:val="4BB23759"/>
    <w:rsid w:val="4BB66D2A"/>
    <w:rsid w:val="4C032C31"/>
    <w:rsid w:val="4C3509A7"/>
    <w:rsid w:val="4C815EC7"/>
    <w:rsid w:val="4CE57DF1"/>
    <w:rsid w:val="4D095574"/>
    <w:rsid w:val="4D111A17"/>
    <w:rsid w:val="4D17660F"/>
    <w:rsid w:val="4D672AB8"/>
    <w:rsid w:val="4DEA4BC1"/>
    <w:rsid w:val="4E3D5F8A"/>
    <w:rsid w:val="4E5511D4"/>
    <w:rsid w:val="4E620EDA"/>
    <w:rsid w:val="4E790548"/>
    <w:rsid w:val="4ED2189F"/>
    <w:rsid w:val="4EEB60C4"/>
    <w:rsid w:val="4F0B68C5"/>
    <w:rsid w:val="4F1F3697"/>
    <w:rsid w:val="50152183"/>
    <w:rsid w:val="502E276F"/>
    <w:rsid w:val="506638F7"/>
    <w:rsid w:val="50BE1E2F"/>
    <w:rsid w:val="50FA5A4C"/>
    <w:rsid w:val="510C267A"/>
    <w:rsid w:val="51DF5E10"/>
    <w:rsid w:val="524F5EB9"/>
    <w:rsid w:val="526337AA"/>
    <w:rsid w:val="5286758C"/>
    <w:rsid w:val="52C06405"/>
    <w:rsid w:val="52DA514D"/>
    <w:rsid w:val="52E22DA9"/>
    <w:rsid w:val="52F109A5"/>
    <w:rsid w:val="532D5BE9"/>
    <w:rsid w:val="53363D36"/>
    <w:rsid w:val="53A632AA"/>
    <w:rsid w:val="53A96135"/>
    <w:rsid w:val="53B45AAA"/>
    <w:rsid w:val="53CA34CB"/>
    <w:rsid w:val="54025A5D"/>
    <w:rsid w:val="542925A2"/>
    <w:rsid w:val="54392419"/>
    <w:rsid w:val="546464B1"/>
    <w:rsid w:val="54A1307D"/>
    <w:rsid w:val="54BF6914"/>
    <w:rsid w:val="54CB6908"/>
    <w:rsid w:val="54FA3B0E"/>
    <w:rsid w:val="56694C63"/>
    <w:rsid w:val="566F5FDD"/>
    <w:rsid w:val="56AB45A8"/>
    <w:rsid w:val="57226EAE"/>
    <w:rsid w:val="57D963DE"/>
    <w:rsid w:val="57FD5CDC"/>
    <w:rsid w:val="580439FA"/>
    <w:rsid w:val="584D32D9"/>
    <w:rsid w:val="5871292C"/>
    <w:rsid w:val="5873153D"/>
    <w:rsid w:val="58733354"/>
    <w:rsid w:val="58985A38"/>
    <w:rsid w:val="58C4517B"/>
    <w:rsid w:val="58C562DA"/>
    <w:rsid w:val="58CD0858"/>
    <w:rsid w:val="58F06CE5"/>
    <w:rsid w:val="590137F1"/>
    <w:rsid w:val="59BE3D6E"/>
    <w:rsid w:val="59CD47D1"/>
    <w:rsid w:val="59D6437F"/>
    <w:rsid w:val="5A8168FE"/>
    <w:rsid w:val="5A9239F8"/>
    <w:rsid w:val="5AAC15A4"/>
    <w:rsid w:val="5ADD697A"/>
    <w:rsid w:val="5AE4101E"/>
    <w:rsid w:val="5AFA1D5E"/>
    <w:rsid w:val="5B2B19D7"/>
    <w:rsid w:val="5B7E39B3"/>
    <w:rsid w:val="5B904E79"/>
    <w:rsid w:val="5C2D5506"/>
    <w:rsid w:val="5C5F7A40"/>
    <w:rsid w:val="5C6C4FFB"/>
    <w:rsid w:val="5CB57D9A"/>
    <w:rsid w:val="5CC04971"/>
    <w:rsid w:val="5CCE59CB"/>
    <w:rsid w:val="5CE460E9"/>
    <w:rsid w:val="5D705BC2"/>
    <w:rsid w:val="5D8C795E"/>
    <w:rsid w:val="5D93007D"/>
    <w:rsid w:val="5D976E97"/>
    <w:rsid w:val="5D9F22E3"/>
    <w:rsid w:val="5E8362AC"/>
    <w:rsid w:val="5EC04487"/>
    <w:rsid w:val="5F5C6B62"/>
    <w:rsid w:val="5F9C4FB9"/>
    <w:rsid w:val="5FA23F82"/>
    <w:rsid w:val="5FDB4E50"/>
    <w:rsid w:val="5FE84E2C"/>
    <w:rsid w:val="600334C3"/>
    <w:rsid w:val="60177355"/>
    <w:rsid w:val="60347261"/>
    <w:rsid w:val="60AD5A6A"/>
    <w:rsid w:val="60D0561D"/>
    <w:rsid w:val="60DD109D"/>
    <w:rsid w:val="60F97E86"/>
    <w:rsid w:val="610507E6"/>
    <w:rsid w:val="6128008F"/>
    <w:rsid w:val="612F5B4C"/>
    <w:rsid w:val="61427332"/>
    <w:rsid w:val="61B3127F"/>
    <w:rsid w:val="61D03C85"/>
    <w:rsid w:val="62226A96"/>
    <w:rsid w:val="622D1836"/>
    <w:rsid w:val="623C4C87"/>
    <w:rsid w:val="624F4AA9"/>
    <w:rsid w:val="62593A9B"/>
    <w:rsid w:val="62601F4E"/>
    <w:rsid w:val="62B434DF"/>
    <w:rsid w:val="62C25F12"/>
    <w:rsid w:val="62C55F48"/>
    <w:rsid w:val="631C43AD"/>
    <w:rsid w:val="63B47F36"/>
    <w:rsid w:val="63CA4FFB"/>
    <w:rsid w:val="63D92E3A"/>
    <w:rsid w:val="642306A1"/>
    <w:rsid w:val="64A571B9"/>
    <w:rsid w:val="64D13C40"/>
    <w:rsid w:val="65013FE7"/>
    <w:rsid w:val="659D19A4"/>
    <w:rsid w:val="65D53183"/>
    <w:rsid w:val="66115510"/>
    <w:rsid w:val="662D5759"/>
    <w:rsid w:val="666D48E0"/>
    <w:rsid w:val="66A2373E"/>
    <w:rsid w:val="66B77FCD"/>
    <w:rsid w:val="670551EC"/>
    <w:rsid w:val="67A269A7"/>
    <w:rsid w:val="67BD4068"/>
    <w:rsid w:val="67E81774"/>
    <w:rsid w:val="67F43E25"/>
    <w:rsid w:val="68160268"/>
    <w:rsid w:val="68CD59D5"/>
    <w:rsid w:val="69603776"/>
    <w:rsid w:val="696864ED"/>
    <w:rsid w:val="69810684"/>
    <w:rsid w:val="6A561BB7"/>
    <w:rsid w:val="6A6F3B1F"/>
    <w:rsid w:val="6A726CF3"/>
    <w:rsid w:val="6AE15478"/>
    <w:rsid w:val="6B013CAC"/>
    <w:rsid w:val="6B093662"/>
    <w:rsid w:val="6BB96854"/>
    <w:rsid w:val="6C8448EC"/>
    <w:rsid w:val="6CB90F3A"/>
    <w:rsid w:val="6CC04D33"/>
    <w:rsid w:val="6CCB1F89"/>
    <w:rsid w:val="6D8316C0"/>
    <w:rsid w:val="6D886A0A"/>
    <w:rsid w:val="6D8A0317"/>
    <w:rsid w:val="6D8C253B"/>
    <w:rsid w:val="6DE53D1C"/>
    <w:rsid w:val="6E704007"/>
    <w:rsid w:val="6EB760D5"/>
    <w:rsid w:val="6EC96DDB"/>
    <w:rsid w:val="6F325168"/>
    <w:rsid w:val="6F357516"/>
    <w:rsid w:val="6F40124C"/>
    <w:rsid w:val="6F862004"/>
    <w:rsid w:val="6F9A2198"/>
    <w:rsid w:val="6FA5213A"/>
    <w:rsid w:val="6FF32B0A"/>
    <w:rsid w:val="706641A5"/>
    <w:rsid w:val="70797F89"/>
    <w:rsid w:val="708316BF"/>
    <w:rsid w:val="708F1FB5"/>
    <w:rsid w:val="719F07D4"/>
    <w:rsid w:val="719F50B9"/>
    <w:rsid w:val="71A15F94"/>
    <w:rsid w:val="71E70DC4"/>
    <w:rsid w:val="72140879"/>
    <w:rsid w:val="726E7C36"/>
    <w:rsid w:val="72741218"/>
    <w:rsid w:val="736F0C2E"/>
    <w:rsid w:val="738D4B06"/>
    <w:rsid w:val="739343D3"/>
    <w:rsid w:val="73B23D3B"/>
    <w:rsid w:val="73DF0066"/>
    <w:rsid w:val="74362EE4"/>
    <w:rsid w:val="74796655"/>
    <w:rsid w:val="74BE370F"/>
    <w:rsid w:val="74DE3207"/>
    <w:rsid w:val="75190874"/>
    <w:rsid w:val="753C7F4C"/>
    <w:rsid w:val="755E29DC"/>
    <w:rsid w:val="75840601"/>
    <w:rsid w:val="75B01A75"/>
    <w:rsid w:val="75D964C5"/>
    <w:rsid w:val="75E10D56"/>
    <w:rsid w:val="765473A8"/>
    <w:rsid w:val="76562E85"/>
    <w:rsid w:val="76D32978"/>
    <w:rsid w:val="770B2B28"/>
    <w:rsid w:val="772F5D7F"/>
    <w:rsid w:val="7736260B"/>
    <w:rsid w:val="7750307C"/>
    <w:rsid w:val="778D737E"/>
    <w:rsid w:val="77916228"/>
    <w:rsid w:val="779501D6"/>
    <w:rsid w:val="779C7F0F"/>
    <w:rsid w:val="77C576F6"/>
    <w:rsid w:val="77D624E9"/>
    <w:rsid w:val="77DA730C"/>
    <w:rsid w:val="77DF3E28"/>
    <w:rsid w:val="77F807B4"/>
    <w:rsid w:val="780235BC"/>
    <w:rsid w:val="781B7634"/>
    <w:rsid w:val="78554A80"/>
    <w:rsid w:val="78AB354F"/>
    <w:rsid w:val="79002907"/>
    <w:rsid w:val="793E2948"/>
    <w:rsid w:val="79694AC3"/>
    <w:rsid w:val="79821C6F"/>
    <w:rsid w:val="79996FEA"/>
    <w:rsid w:val="79D13AC5"/>
    <w:rsid w:val="79DF1E08"/>
    <w:rsid w:val="7ACB7197"/>
    <w:rsid w:val="7B071AF7"/>
    <w:rsid w:val="7B287AB0"/>
    <w:rsid w:val="7BC06D21"/>
    <w:rsid w:val="7BD02B84"/>
    <w:rsid w:val="7BE020CE"/>
    <w:rsid w:val="7BF00E3F"/>
    <w:rsid w:val="7C26087F"/>
    <w:rsid w:val="7C3D6B5D"/>
    <w:rsid w:val="7C6B5BA6"/>
    <w:rsid w:val="7C7E2560"/>
    <w:rsid w:val="7C812859"/>
    <w:rsid w:val="7CA82447"/>
    <w:rsid w:val="7D5D0AE1"/>
    <w:rsid w:val="7D742AA6"/>
    <w:rsid w:val="7D8F4632"/>
    <w:rsid w:val="7DE751CC"/>
    <w:rsid w:val="7DF524F8"/>
    <w:rsid w:val="7DF63A6B"/>
    <w:rsid w:val="7E606980"/>
    <w:rsid w:val="7E8C3779"/>
    <w:rsid w:val="7E8D30F4"/>
    <w:rsid w:val="7EA66B1C"/>
    <w:rsid w:val="7EA72155"/>
    <w:rsid w:val="7F7F45AA"/>
    <w:rsid w:val="7F8E69FD"/>
    <w:rsid w:val="7FBB3D8A"/>
    <w:rsid w:val="7FC5365A"/>
    <w:rsid w:val="7FE40C7C"/>
    <w:rsid w:val="7FF0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0"/>
    <w:pPr>
      <w:keepNext/>
      <w:keepLines/>
      <w:spacing w:before="120" w:after="120"/>
      <w:outlineLvl w:val="0"/>
    </w:pPr>
    <w:rPr>
      <w:rFonts w:ascii="黑体" w:hAnsi="黑体" w:eastAsia="黑体" w:cs="Times New Roman"/>
      <w:b/>
      <w:kern w:val="44"/>
    </w:rPr>
  </w:style>
  <w:style w:type="paragraph" w:styleId="3">
    <w:name w:val="heading 2"/>
    <w:basedOn w:val="1"/>
    <w:next w:val="1"/>
    <w:unhideWhenUsed/>
    <w:qFormat/>
    <w:uiPriority w:val="0"/>
    <w:pPr>
      <w:keepNext/>
      <w:keepLines/>
      <w:spacing w:before="120" w:after="120"/>
      <w:outlineLvl w:val="1"/>
    </w:pPr>
    <w:rPr>
      <w:rFonts w:ascii="Arial" w:hAnsi="Arial" w:eastAsia="黑体"/>
      <w:b/>
    </w:rPr>
  </w:style>
  <w:style w:type="paragraph" w:styleId="4">
    <w:name w:val="heading 3"/>
    <w:basedOn w:val="1"/>
    <w:next w:val="1"/>
    <w:link w:val="22"/>
    <w:unhideWhenUsed/>
    <w:qFormat/>
    <w:uiPriority w:val="0"/>
    <w:pPr>
      <w:keepNext/>
      <w:keepLines/>
      <w:outlineLvl w:val="2"/>
    </w:pPr>
    <w:rPr>
      <w:b/>
    </w:rPr>
  </w:style>
  <w:style w:type="paragraph" w:styleId="5">
    <w:name w:val="heading 4"/>
    <w:basedOn w:val="1"/>
    <w:next w:val="1"/>
    <w:unhideWhenUsed/>
    <w:qFormat/>
    <w:uiPriority w:val="0"/>
    <w:pPr>
      <w:keepNext/>
      <w:keepLines/>
      <w:outlineLvl w:val="3"/>
    </w:pPr>
    <w:rPr>
      <w:rFonts w:asciiTheme="minorHAnsi" w:hAnsiTheme="minorHAnsi"/>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toc 3"/>
    <w:basedOn w:val="1"/>
    <w:next w:val="1"/>
    <w:qFormat/>
    <w:uiPriority w:val="0"/>
    <w:pPr>
      <w:ind w:left="840" w:leftChars="4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paragraph" w:customStyle="1" w:styleId="17">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color w:val="2E75B6" w:themeColor="accent1" w:themeShade="BF"/>
      <w:kern w:val="0"/>
      <w:szCs w:val="32"/>
    </w:rPr>
  </w:style>
  <w:style w:type="paragraph" w:customStyle="1" w:styleId="18">
    <w:name w:val="段"/>
    <w:qFormat/>
    <w:uiPriority w:val="0"/>
    <w:pPr>
      <w:autoSpaceDE w:val="0"/>
      <w:autoSpaceDN w:val="0"/>
      <w:ind w:firstLine="200" w:firstLineChars="200"/>
      <w:jc w:val="both"/>
    </w:pPr>
    <w:rPr>
      <w:rFonts w:ascii="宋体" w:hAnsi="Calibri" w:eastAsia="宋体" w:cs="黑体"/>
      <w:sz w:val="21"/>
      <w:szCs w:val="22"/>
      <w:lang w:val="en-US" w:eastAsia="zh-CN" w:bidi="ar-SA"/>
    </w:rPr>
  </w:style>
  <w:style w:type="paragraph" w:customStyle="1" w:styleId="19">
    <w:name w:val="1级标题"/>
    <w:basedOn w:val="2"/>
    <w:qFormat/>
    <w:uiPriority w:val="0"/>
    <w:pPr>
      <w:numPr>
        <w:ilvl w:val="0"/>
        <w:numId w:val="1"/>
      </w:numPr>
      <w:spacing w:before="312" w:after="312"/>
    </w:pPr>
  </w:style>
  <w:style w:type="paragraph" w:customStyle="1" w:styleId="20">
    <w:name w:val="Body"/>
    <w:basedOn w:val="1"/>
    <w:qFormat/>
    <w:uiPriority w:val="99"/>
    <w:pPr>
      <w:adjustRightInd w:val="0"/>
      <w:outlineLvl w:val="2"/>
    </w:pPr>
    <w:rPr>
      <w:color w:val="000000"/>
      <w:sz w:val="24"/>
    </w:rPr>
  </w:style>
  <w:style w:type="paragraph" w:customStyle="1" w:styleId="21">
    <w:name w:val="样式1"/>
    <w:basedOn w:val="11"/>
    <w:qFormat/>
    <w:uiPriority w:val="0"/>
    <w:pPr>
      <w:spacing w:before="0" w:beforeAutospacing="0" w:after="120" w:afterAutospacing="0"/>
      <w:ind w:firstLine="480"/>
    </w:pPr>
    <w:rPr>
      <w:rFonts w:ascii="Times New Roman" w:hAnsi="Times New Roman" w:cs="Times New Roman"/>
    </w:rPr>
  </w:style>
  <w:style w:type="character" w:customStyle="1" w:styleId="22">
    <w:name w:val="标题 3 字符"/>
    <w:link w:val="4"/>
    <w:qFormat/>
    <w:uiPriority w:val="0"/>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8BE86-2352-472D-8D16-C21DA32B8AF3}">
  <ds:schemaRefs/>
</ds:datastoreItem>
</file>

<file path=docProps/app.xml><?xml version="1.0" encoding="utf-8"?>
<Properties xmlns="http://schemas.openxmlformats.org/officeDocument/2006/extended-properties" xmlns:vt="http://schemas.openxmlformats.org/officeDocument/2006/docPropsVTypes">
  <Template>Normal</Template>
  <Pages>22</Pages>
  <Words>10986</Words>
  <Characters>12750</Characters>
  <Lines>112</Lines>
  <Paragraphs>31</Paragraphs>
  <TotalTime>0</TotalTime>
  <ScaleCrop>false</ScaleCrop>
  <LinksUpToDate>false</LinksUpToDate>
  <CharactersWithSpaces>13249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2020-03-09T03:09:00Z</dcterms:created>
  <dc:creator>Administrator</dc:creator>
  <cp:lastModifiedBy>张</cp:lastModifiedBy>
  <dcterms:modified xsi:type="dcterms:W3CDTF">2022-05-10T03:19:07Z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91C54AD154AD42D88836C8F9EEF468B3</vt:lpwstr>
  </property>
</Properties>
</file>