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中国工程建设标准化协会标准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装配</w:t>
      </w:r>
      <w:r>
        <w:rPr>
          <w:rFonts w:hint="eastAsia" w:ascii="宋体" w:hAnsi="宋体"/>
          <w:b/>
          <w:sz w:val="28"/>
          <w:szCs w:val="32"/>
          <w:lang w:val="en-US" w:eastAsia="zh-CN"/>
        </w:rPr>
        <w:t>整体</w:t>
      </w:r>
      <w:r>
        <w:rPr>
          <w:rFonts w:hint="eastAsia" w:ascii="宋体" w:hAnsi="宋体"/>
          <w:b/>
          <w:sz w:val="28"/>
          <w:szCs w:val="32"/>
        </w:rPr>
        <w:t>式钢筋错位互锚连接混凝土结构技术规程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I5OGI5MDc3YjhhNGQzODYxYTgyZDIxZDUxZTQ3MTgifQ=="/>
  </w:docVars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0F162B82"/>
    <w:rsid w:val="180A4176"/>
    <w:rsid w:val="38171854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75</Characters>
  <Lines>1</Lines>
  <Paragraphs>1</Paragraphs>
  <TotalTime>1</TotalTime>
  <ScaleCrop>false</ScaleCrop>
  <LinksUpToDate>false</LinksUpToDate>
  <CharactersWithSpaces>83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2019-12-12T09:41:00Z</dcterms:created>
  <dc:creator>lenovo</dc:creator>
  <cp:lastModifiedBy>ADC</cp:lastModifiedBy>
  <dcterms:modified xsi:type="dcterms:W3CDTF">2022-05-12T08:12:02Z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85AE8DCD5BF84F54B5317E32C5E7CBE5</vt:lpwstr>
  </property>
</Properties>
</file>