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center"/>
        <w:rPr>
          <w:rFonts w:ascii="宋体" w:hAnsi="宋体"/>
          <w:b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中国工程建设标准化协会</w:t>
      </w:r>
    </w:p>
    <w:p>
      <w:pPr>
        <w:pStyle w:val="1"/>
        <w:jc w:val="center"/>
        <w:rPr>
          <w:rFonts w:ascii="宋体" w:hAnsi="宋体"/>
          <w:b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《防沉降井盖</w:t>
      </w:r>
      <w:r>
        <w:rPr>
          <w:rFonts w:ascii="宋体" w:hAnsi="宋体"/>
          <w:b/>
          <w:sz w:val="28"/>
          <w:szCs w:val="32"/>
          <w:lang w:val="en-US" w:eastAsia="zh-CN"/>
        </w:rPr>
        <w:t>安装及验收技术规程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pStyle w:val="1"/>
        <w:jc w:val="center"/>
        <w:rPr>
          <w:rFonts w:ascii="宋体" w:hAnsi="宋体"/>
          <w:b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（征求意见稿）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征求意见表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8"/>
        <w:gridCol w:w="465"/>
        <w:gridCol w:w="3069"/>
        <w:gridCol w:w="727"/>
        <w:gridCol w:w="1971"/>
      </w:tblGrid>
      <w:tr>
        <w:trPr>
          <w:trHeight w:val="652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专  家</w:t>
            </w:r>
          </w:p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_GB2312" w:ascii="仿宋_GB2312" w:hAnsi="仿宋_GB2312"/>
                <w:sz w:val="2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_GB2312" w:ascii="仿宋_GB2312" w:hAnsi="仿宋_GB2312"/>
                <w:sz w:val="24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_GB2312" w:ascii="仿宋_GB2312" w:hAnsi="仿宋_GB2312"/>
                <w:sz w:val="24"/>
              </w:rPr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地  址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_GB2312" w:ascii="仿宋_GB2312" w:hAnsi="仿宋_GB2312"/>
                <w:sz w:val="24"/>
              </w:rPr>
            </w:r>
          </w:p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_GB2312" w:ascii="仿宋_GB2312" w:hAnsi="仿宋_GB2312"/>
                <w:sz w:val="24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_GB2312" w:ascii="仿宋_GB2312" w:hAnsi="仿宋_GB2312"/>
                <w:sz w:val="24"/>
              </w:rPr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条文号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意见和</w:t>
            </w:r>
            <w:r>
              <w:rPr>
                <w:rFonts w:eastAsia="仿宋_GB2312" w:ascii="仿宋_GB2312" w:hAnsi="仿宋_GB2312"/>
                <w:sz w:val="24"/>
              </w:rPr>
              <w:t>/</w:t>
            </w:r>
            <w:r>
              <w:rPr>
                <w:rFonts w:ascii="仿宋_GB2312" w:hAns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理由</w:t>
            </w:r>
            <w:r>
              <w:rPr>
                <w:rFonts w:eastAsia="仿宋_GB2312" w:ascii="仿宋_GB2312" w:hAnsi="仿宋_GB2312"/>
                <w:sz w:val="24"/>
              </w:rPr>
              <w:t xml:space="preserve">/ </w:t>
            </w:r>
            <w:r>
              <w:rPr>
                <w:rFonts w:ascii="仿宋_GB2312" w:hAnsi="仿宋_GB2312" w:eastAsia="仿宋_GB2312"/>
                <w:sz w:val="24"/>
              </w:rPr>
              <w:t>背景材料</w:t>
            </w:r>
          </w:p>
        </w:tc>
      </w:tr>
      <w:tr>
        <w:trPr>
          <w:trHeight w:val="1122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</w:tr>
      <w:tr>
        <w:trPr>
          <w:trHeight w:val="1116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</w:tr>
      <w:tr>
        <w:trPr>
          <w:trHeight w:val="1116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</w:tr>
      <w:tr>
        <w:trPr>
          <w:trHeight w:val="1116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</w:tr>
      <w:tr>
        <w:trPr>
          <w:trHeight w:val="1116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</w:tr>
      <w:tr>
        <w:trPr>
          <w:trHeight w:val="1116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</w:tr>
      <w:tr>
        <w:trPr>
          <w:trHeight w:val="1116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</w:tr>
      <w:tr>
        <w:trPr>
          <w:trHeight w:val="1116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spacing w:beforeLines="0" w:beforeAutospacing="0" w:afterLines="0" w:afterAutospacing="0"/>
              <w:jc w:val="center"/>
              <w:rPr>
                <w:rFonts w:ascii="楷体_GB2312" w:hAnsi="楷体_GB2312" w:eastAsia="楷体_GB2312"/>
                <w:b/>
                <w:b/>
                <w:sz w:val="24"/>
              </w:rPr>
            </w:pPr>
            <w:r>
              <w:rPr>
                <w:rFonts w:eastAsia="楷体_GB2312" w:ascii="楷体_GB2312" w:hAnsi="楷体_GB2312"/>
                <w:b/>
                <w:sz w:val="24"/>
              </w:rPr>
            </w:r>
          </w:p>
        </w:tc>
      </w:tr>
    </w:tbl>
    <w:p>
      <w:pPr>
        <w:pStyle w:val="1"/>
        <w:jc w:val="left"/>
        <w:rPr>
          <w:rFonts w:ascii="楷体_GB2312" w:hAnsi="楷体_GB2312" w:eastAsia="楷体_GB2312"/>
          <w:b/>
          <w:b/>
          <w:sz w:val="24"/>
        </w:rPr>
      </w:pPr>
      <w:r>
        <w:rPr>
          <w:rFonts w:ascii="楷体_GB2312" w:hAnsi="楷体_GB2312" w:eastAsia="楷体_GB2312"/>
          <w:b/>
          <w:sz w:val="24"/>
          <w:lang w:val="en-US" w:eastAsia="zh-CN"/>
        </w:rPr>
        <w:t xml:space="preserve">专家签字：              </w:t>
      </w:r>
      <w:r>
        <w:rPr>
          <w:rFonts w:ascii="楷体_GB2312" w:hAnsi="楷体_GB2312" w:eastAsia="楷体_GB2312"/>
          <w:b/>
          <w:sz w:val="24"/>
        </w:rPr>
        <w:t>（纸面不敷，可另增页</w:t>
      </w:r>
      <w:r>
        <w:rPr>
          <w:rFonts w:ascii="楷体_GB2312" w:hAnsi="楷体_GB2312" w:eastAsia="楷体_GB2312"/>
          <w:b/>
          <w:sz w:val="24"/>
          <w:lang w:eastAsia="zh-CN"/>
        </w:rPr>
        <w:t>，</w:t>
      </w:r>
      <w:r>
        <w:rPr>
          <w:rFonts w:ascii="楷体_GB2312" w:hAnsi="楷体_GB2312" w:eastAsia="楷体_GB2312"/>
          <w:b/>
          <w:sz w:val="24"/>
          <w:lang w:val="en-US" w:eastAsia="zh-CN"/>
        </w:rPr>
        <w:t>每页均敬请专家签字确认</w:t>
      </w:r>
      <w:r>
        <w:rPr>
          <w:rFonts w:ascii="楷体_GB2312" w:hAnsi="楷体_GB2312" w:eastAsia="楷体_GB2312"/>
          <w:b/>
          <w:sz w:val="24"/>
        </w:rPr>
        <w:t>）</w:t>
      </w:r>
    </w:p>
    <w:p>
      <w:pPr>
        <w:pStyle w:val="1"/>
        <w:snapToGrid w:val="false"/>
        <w:spacing w:lineRule="auto" w:line="300"/>
        <w:ind w:firstLineChars="300" w:firstLine="0"/>
        <w:rPr/>
      </w:pPr>
      <w:r>
        <w:rPr/>
        <w:t xml:space="preserve"> </w:t>
      </w:r>
    </w:p>
    <w:p>
      <w:pPr>
        <w:pStyle w:val="1"/>
        <w:rPr/>
      </w:pPr>
      <w:r>
        <w:rPr/>
      </w:r>
    </w:p>
    <w:p>
      <w:pPr>
        <w:pStyle w:val="1"/>
        <w:rPr/>
      </w:pPr>
      <w:r>
        <w:rPr/>
      </w:r>
    </w:p>
    <w:p>
      <w:pPr>
        <w:pStyle w:val="1"/>
        <w:jc w:val="center"/>
        <w:rPr>
          <w:sz w:val="30"/>
          <w:szCs w:val="30"/>
          <w:lang w:val="en-US" w:eastAsia="zh-CN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9195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宋体">
    <w:charset w:val="86"/>
    <w:family w:val="roman"/>
    <w:pitch w:val="variable"/>
  </w:font>
  <w:font w:name="仿宋_GB2312">
    <w:charset w:val="86"/>
    <w:family w:val="roman"/>
    <w:pitch w:val="variable"/>
  </w:font>
  <w:font w:name="楷体_GB2312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宋体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customStyle="1">
    <w:name w:val="正文1"/>
    <w:uiPriority w:val="0"/>
    <w:qFormat/>
    <w:pPr>
      <w:widowControl w:val="false"/>
      <w:suppressAutoHyphens w:val="false"/>
      <w:bidi w:val="0"/>
      <w:spacing w:beforeLines="0" w:beforeAutospacing="0" w:afterLines="0" w:afterAutospacing="0"/>
      <w:jc w:val="both"/>
    </w:pPr>
    <w:rPr>
      <w:rFonts w:ascii="Calibri" w:hAnsi="Calibri" w:cs="宋体" w:asciiTheme="minorHAnsi" w:cstheme="minorBidi" w:eastAsiaTheme="minorEastAsia" w:hAnsiTheme="minorHAnsi" w:eastAsia="等线"/>
      <w:color w:val="auto"/>
      <w:kern w:val="2"/>
      <w:sz w:val="21"/>
      <w:szCs w:val="22"/>
      <w:lang w:val="en-US" w:eastAsia="zh-CN" w:bidi="ar-SA"/>
    </w:rPr>
  </w:style>
  <w:style w:type="table" w:default="1" w:styleId="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Application>LanShanOffice/1.5.0.10928$Windows_X86_64 LibreOffice_project/67468bfb2f827ecad59e02787310d279cc8a082c</Application>
  <AppVersion>15.0000</AppVersion>
  <Pages>2</Pages>
  <Words>96</Words>
  <Characters>96</Characters>
  <CharactersWithSpaces>118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dc:description/>
  <dc:language>zh-CN</dc:language>
  <cp:lastModifiedBy/>
  <dcterms:modified xsi:type="dcterms:W3CDTF">2022-05-25T10:19:47Z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6346B13A039D4BC28FC0A77BB1DE5060</vt:lpwstr>
  </property>
  <property fmtid="{D5CDD505-2E9C-101B-9397-08002B2CF9AE}" pid="3" name="KSOProductBuildVer">
    <vt:lpwstr>2052-11.1.0.11636</vt:lpwstr>
  </property>
</Properties>
</file>