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C4" w:rsidRPr="0009235D" w:rsidRDefault="00F97F34">
      <w:pPr>
        <w:pStyle w:val="af0"/>
        <w:framePr w:wrap="around"/>
      </w:pPr>
      <w:bookmarkStart w:id="0" w:name="_Hlk92353543"/>
      <w:r w:rsidRPr="0009235D">
        <w:rPr>
          <w:rFonts w:ascii="Times New Roman"/>
        </w:rPr>
        <w:t>ICS</w:t>
      </w:r>
      <w:r w:rsidRPr="0009235D">
        <w:rPr>
          <w:rFonts w:ascii="Calibri Light" w:eastAsia="Calibri Light" w:hAnsi="Calibri Light" w:cs="Calibri Light" w:hint="eastAsia"/>
        </w:rPr>
        <w:t> </w:t>
      </w:r>
      <w:r w:rsidRPr="0009235D">
        <w:rPr>
          <w:rFonts w:hint="eastAsia"/>
        </w:rPr>
        <w:t>91.×××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09235D" w:rsidRPr="0009235D">
        <w:tc>
          <w:tcPr>
            <w:tcW w:w="9854" w:type="dxa"/>
            <w:tcBorders>
              <w:top w:val="nil"/>
              <w:left w:val="nil"/>
              <w:bottom w:val="nil"/>
              <w:right w:val="nil"/>
            </w:tcBorders>
          </w:tcPr>
          <w:p w:rsidR="00AE4CC4" w:rsidRPr="0009235D" w:rsidRDefault="008765DE">
            <w:pPr>
              <w:pStyle w:val="af0"/>
              <w:framePr w:wrap="around"/>
            </w:pPr>
            <w:r>
              <w:rPr>
                <w:noProof/>
              </w:rPr>
              <w:pict>
                <v:rect id="矩形 8" o:spid="_x0000_s2052" style="position:absolute;margin-left:-5.25pt;margin-top:0;width:68.25pt;height:15.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w:r>
            <w:r w:rsidR="00F97F34" w:rsidRPr="0009235D">
              <w:rPr>
                <w:rFonts w:hint="eastAsia"/>
              </w:rPr>
              <w:t>×××</w:t>
            </w:r>
          </w:p>
        </w:tc>
      </w:tr>
    </w:tbl>
    <w:p w:rsidR="00AE4CC4" w:rsidRPr="0009235D" w:rsidRDefault="00F97F34">
      <w:pPr>
        <w:pStyle w:val="af1"/>
        <w:framePr w:w="9065" w:wrap="around"/>
      </w:pPr>
      <w:r w:rsidRPr="0009235D">
        <w:rPr>
          <w:rFonts w:hint="eastAsia"/>
        </w:rPr>
        <w:t>团体标准</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09235D" w:rsidRPr="0009235D">
        <w:tc>
          <w:tcPr>
            <w:tcW w:w="9356" w:type="dxa"/>
            <w:tcBorders>
              <w:top w:val="nil"/>
              <w:left w:val="nil"/>
              <w:bottom w:val="nil"/>
              <w:right w:val="nil"/>
            </w:tcBorders>
          </w:tcPr>
          <w:p w:rsidR="00AE4CC4" w:rsidRPr="0009235D" w:rsidRDefault="00F97F34">
            <w:pPr>
              <w:pStyle w:val="af2"/>
              <w:framePr w:h="361" w:hRule="exact" w:wrap="around" w:x="1382" w:y="3511"/>
              <w:rPr>
                <w:rFonts w:ascii="Times New Roman"/>
                <w:sz w:val="22"/>
                <w:szCs w:val="22"/>
              </w:rPr>
            </w:pPr>
            <w:r w:rsidRPr="0009235D">
              <w:rPr>
                <w:rFonts w:ascii="Times New Roman" w:hint="eastAsia"/>
                <w:sz w:val="22"/>
                <w:szCs w:val="22"/>
              </w:rPr>
              <w:t xml:space="preserve">T/CECS </w:t>
            </w:r>
            <w:r w:rsidRPr="0009235D">
              <w:rPr>
                <w:rFonts w:ascii="Times New Roman" w:hint="eastAsia"/>
                <w:sz w:val="22"/>
                <w:szCs w:val="22"/>
              </w:rPr>
              <w:t>××××—</w:t>
            </w:r>
            <w:r w:rsidRPr="0009235D">
              <w:rPr>
                <w:rFonts w:ascii="Times New Roman" w:hint="eastAsia"/>
                <w:sz w:val="22"/>
                <w:szCs w:val="22"/>
              </w:rPr>
              <w:t>202</w:t>
            </w:r>
            <w:r w:rsidRPr="0009235D">
              <w:rPr>
                <w:rFonts w:ascii="Times New Roman" w:hint="eastAsia"/>
                <w:sz w:val="22"/>
                <w:szCs w:val="22"/>
              </w:rPr>
              <w:t>×</w:t>
            </w:r>
          </w:p>
        </w:tc>
      </w:tr>
    </w:tbl>
    <w:p w:rsidR="00AE4CC4" w:rsidRPr="0009235D" w:rsidRDefault="008765DE">
      <w:pPr>
        <w:jc w:val="right"/>
        <w:rPr>
          <w:rFonts w:ascii="Times New Roman" w:eastAsia="宋体" w:hAnsi="Times New Roman" w:cs="Times New Roman"/>
          <w:szCs w:val="24"/>
        </w:rPr>
      </w:pPr>
      <w:r>
        <w:rPr>
          <w:rFonts w:ascii="Times New Roman" w:eastAsia="宋体" w:hAnsi="Times New Roman" w:cs="Times New Roman"/>
          <w:noProof/>
          <w:szCs w:val="24"/>
        </w:rPr>
        <w:pict>
          <v:line id="直接连接符 6" o:spid="_x0000_s2051" style="position:absolute;left:0;text-align:left;flip:y;z-index:251659264;visibility:visible;mso-position-horizontal-relative:text;mso-position-vertical-relative:text" from="-3.05pt,93.4pt" to="458.6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"/>
        </w:pict>
      </w:r>
      <w:r w:rsidR="00F97F34" w:rsidRPr="0009235D">
        <w:rPr>
          <w:rFonts w:ascii="Times New Roman" w:eastAsia="宋体" w:hAnsi="Times New Roman" w:cs="Times New Roman"/>
          <w:szCs w:val="24"/>
        </w:rPr>
        <w:tab/>
      </w:r>
    </w:p>
    <w:p w:rsidR="00AE4CC4" w:rsidRPr="0009235D" w:rsidRDefault="00AE4CC4">
      <w:pPr>
        <w:tabs>
          <w:tab w:val="left" w:pos="5517"/>
          <w:tab w:val="right" w:pos="9070"/>
        </w:tabs>
        <w:spacing w:line="300" w:lineRule="exact"/>
        <w:jc w:val="left"/>
        <w:rPr>
          <w:rFonts w:ascii="Times New Roman" w:eastAsia="宋体" w:hAnsi="Times New Roman" w:cs="Times New Roman"/>
          <w:szCs w:val="24"/>
        </w:rPr>
      </w:pPr>
    </w:p>
    <w:p w:rsidR="00AE4CC4" w:rsidRPr="0009235D" w:rsidRDefault="00AE4CC4">
      <w:pPr>
        <w:jc w:val="right"/>
        <w:rPr>
          <w:rFonts w:ascii="Times New Roman" w:eastAsia="宋体" w:hAnsi="Times New Roman" w:cs="Times New Roman"/>
          <w:szCs w:val="24"/>
        </w:rPr>
      </w:pPr>
    </w:p>
    <w:p w:rsidR="00AE4CC4" w:rsidRPr="0009235D" w:rsidRDefault="00AE4CC4">
      <w:pPr>
        <w:spacing w:line="900" w:lineRule="atLeast"/>
        <w:ind w:right="1050"/>
        <w:rPr>
          <w:rFonts w:ascii="黑体" w:eastAsia="宋体" w:hAnsi="宋体" w:cs="Times New Roman"/>
          <w:szCs w:val="24"/>
        </w:rPr>
      </w:pPr>
    </w:p>
    <w:p w:rsidR="00AE4CC4" w:rsidRPr="0009235D" w:rsidRDefault="00AE4CC4">
      <w:pPr>
        <w:ind w:right="840"/>
        <w:rPr>
          <w:rFonts w:ascii="黑体" w:eastAsia="黑体" w:hAnsi="宋体" w:cs="Times New Roman"/>
          <w:szCs w:val="24"/>
        </w:rPr>
      </w:pPr>
    </w:p>
    <w:p w:rsidR="00AE4CC4" w:rsidRPr="0009235D" w:rsidRDefault="00F97F34">
      <w:pPr>
        <w:jc w:val="center"/>
        <w:rPr>
          <w:rFonts w:ascii="黑体" w:eastAsia="黑体" w:hAnsi="Times New Roman" w:cs="Times New Roman"/>
          <w:sz w:val="40"/>
          <w:szCs w:val="40"/>
        </w:rPr>
      </w:pPr>
      <w:bookmarkStart w:id="1" w:name="_Hlk92467621"/>
      <w:r w:rsidRPr="0009235D">
        <w:rPr>
          <w:rFonts w:ascii="黑体" w:eastAsia="黑体" w:hAnsi="Times New Roman" w:cs="Times New Roman" w:hint="eastAsia"/>
          <w:sz w:val="40"/>
          <w:szCs w:val="40"/>
        </w:rPr>
        <w:t>输配水阀门防腐涂层工艺及性能通用技术条件</w:t>
      </w:r>
    </w:p>
    <w:p w:rsidR="00AE4CC4" w:rsidRPr="0009235D" w:rsidRDefault="00F97F34">
      <w:pPr>
        <w:jc w:val="center"/>
        <w:rPr>
          <w:rFonts w:ascii="黑体" w:eastAsia="黑体" w:hAnsi="黑体" w:cs="黑体"/>
          <w:sz w:val="24"/>
          <w:szCs w:val="24"/>
        </w:rPr>
      </w:pPr>
      <w:bookmarkStart w:id="2" w:name="OLE_LINK6"/>
      <w:bookmarkEnd w:id="1"/>
      <w:r w:rsidRPr="0009235D">
        <w:rPr>
          <w:rFonts w:ascii="黑体" w:eastAsia="黑体" w:hAnsi="黑体" w:cs="黑体"/>
          <w:sz w:val="28"/>
          <w:szCs w:val="24"/>
        </w:rPr>
        <w:t xml:space="preserve">General </w:t>
      </w:r>
      <w:r w:rsidRPr="0009235D">
        <w:rPr>
          <w:rFonts w:ascii="黑体" w:eastAsia="黑体" w:hAnsi="黑体" w:cs="黑体" w:hint="eastAsia"/>
          <w:sz w:val="28"/>
          <w:szCs w:val="24"/>
        </w:rPr>
        <w:t>specification</w:t>
      </w:r>
      <w:r w:rsidRPr="0009235D">
        <w:rPr>
          <w:rFonts w:ascii="黑体" w:eastAsia="黑体" w:hAnsi="黑体" w:cs="黑体"/>
          <w:sz w:val="28"/>
          <w:szCs w:val="24"/>
        </w:rPr>
        <w:t xml:space="preserve"> for anti-corrosion </w:t>
      </w:r>
      <w:r w:rsidRPr="0009235D">
        <w:rPr>
          <w:rFonts w:ascii="黑体" w:eastAsia="黑体" w:hAnsi="黑体" w:cs="黑体" w:hint="eastAsia"/>
          <w:sz w:val="28"/>
          <w:szCs w:val="24"/>
        </w:rPr>
        <w:t xml:space="preserve">coating </w:t>
      </w:r>
      <w:r w:rsidRPr="0009235D">
        <w:rPr>
          <w:rFonts w:ascii="黑体" w:eastAsia="黑体" w:hAnsi="黑体" w:cs="黑体"/>
          <w:sz w:val="28"/>
          <w:szCs w:val="24"/>
        </w:rPr>
        <w:t xml:space="preserve">process and performance of </w:t>
      </w:r>
      <w:bookmarkStart w:id="3" w:name="OLE_LINK3"/>
      <w:r w:rsidRPr="0009235D">
        <w:rPr>
          <w:rFonts w:ascii="黑体" w:eastAsia="黑体" w:hAnsi="黑体" w:cs="黑体"/>
          <w:sz w:val="28"/>
          <w:szCs w:val="24"/>
        </w:rPr>
        <w:t>water distribution valves</w:t>
      </w:r>
      <w:bookmarkEnd w:id="3"/>
    </w:p>
    <w:bookmarkEnd w:id="2"/>
    <w:p w:rsidR="00AE4CC4" w:rsidRPr="0009235D" w:rsidRDefault="00AE4CC4">
      <w:pPr>
        <w:tabs>
          <w:tab w:val="left" w:pos="1725"/>
        </w:tabs>
        <w:autoSpaceDE w:val="0"/>
        <w:autoSpaceDN w:val="0"/>
        <w:adjustRightInd w:val="0"/>
        <w:spacing w:line="320" w:lineRule="exact"/>
        <w:rPr>
          <w:rFonts w:ascii="黑体" w:eastAsia="黑体" w:hAnsi="Times New Roman" w:cs="黑体"/>
          <w:szCs w:val="21"/>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Cs w:val="21"/>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FC23EF" w:rsidRPr="0009235D" w:rsidRDefault="00FC23EF" w:rsidP="00FC23EF">
      <w:pPr>
        <w:tabs>
          <w:tab w:val="left" w:pos="1725"/>
        </w:tabs>
        <w:autoSpaceDE w:val="0"/>
        <w:autoSpaceDN w:val="0"/>
        <w:adjustRightInd w:val="0"/>
        <w:spacing w:line="320" w:lineRule="exact"/>
        <w:jc w:val="center"/>
        <w:rPr>
          <w:rFonts w:ascii="宋体" w:eastAsia="宋体" w:hAnsi="宋体" w:cs="黑体"/>
          <w:sz w:val="28"/>
          <w:szCs w:val="28"/>
        </w:rPr>
      </w:pPr>
      <w:r w:rsidRPr="0009235D">
        <w:rPr>
          <w:rFonts w:ascii="宋体" w:eastAsia="宋体" w:hAnsi="宋体" w:cs="黑体" w:hint="eastAsia"/>
          <w:sz w:val="28"/>
          <w:szCs w:val="28"/>
        </w:rPr>
        <w:t>（征求意见稿）</w:t>
      </w:r>
    </w:p>
    <w:p w:rsidR="00AE4CC4" w:rsidRPr="0009235D" w:rsidRDefault="00AE4CC4">
      <w:pPr>
        <w:tabs>
          <w:tab w:val="left" w:pos="1725"/>
        </w:tabs>
        <w:autoSpaceDE w:val="0"/>
        <w:autoSpaceDN w:val="0"/>
        <w:adjustRightInd w:val="0"/>
        <w:spacing w:line="320" w:lineRule="exact"/>
        <w:jc w:val="center"/>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AE4CC4">
      <w:pPr>
        <w:tabs>
          <w:tab w:val="left" w:pos="1725"/>
        </w:tabs>
        <w:autoSpaceDE w:val="0"/>
        <w:autoSpaceDN w:val="0"/>
        <w:adjustRightInd w:val="0"/>
        <w:spacing w:line="320" w:lineRule="exact"/>
        <w:rPr>
          <w:rFonts w:ascii="黑体" w:eastAsia="黑体" w:hAnsi="Times New Roman" w:cs="黑体"/>
          <w:sz w:val="28"/>
          <w:szCs w:val="28"/>
        </w:rPr>
      </w:pPr>
    </w:p>
    <w:p w:rsidR="00AE4CC4" w:rsidRPr="0009235D" w:rsidRDefault="00F97F34">
      <w:pPr>
        <w:pStyle w:val="af4"/>
        <w:framePr w:h="571" w:hRule="exact" w:wrap="around" w:x="1991" w:y="14401"/>
        <w:rPr>
          <w:rFonts w:ascii="黑体" w:eastAsia="黑体" w:hAnsi="黑体"/>
        </w:rPr>
      </w:pPr>
      <w:r w:rsidRPr="0009235D">
        <w:rPr>
          <w:rFonts w:ascii="黑体" w:eastAsia="黑体" w:hAnsi="黑体" w:hint="eastAsia"/>
        </w:rPr>
        <w:t>中国工程建设标准化协会</w:t>
      </w:r>
      <w:r w:rsidRPr="0009235D">
        <w:rPr>
          <w:rFonts w:ascii="黑体" w:eastAsia="黑体" w:hAnsi="黑体" w:cs="Calibri Light" w:hint="eastAsia"/>
        </w:rPr>
        <w:t>   </w:t>
      </w:r>
      <w:r w:rsidRPr="0009235D">
        <w:rPr>
          <w:rStyle w:val="af3"/>
          <w:rFonts w:ascii="黑体" w:eastAsia="黑体" w:hAnsi="黑体" w:hint="eastAsia"/>
        </w:rPr>
        <w:t>发布</w:t>
      </w:r>
    </w:p>
    <w:p w:rsidR="00AE4CC4" w:rsidRPr="0009235D" w:rsidRDefault="008765DE">
      <w:pPr>
        <w:jc w:val="center"/>
        <w:rPr>
          <w:rFonts w:ascii="Times New Roman" w:eastAsia="宋体" w:hAnsi="Times New Roman" w:cs="Times New Roman"/>
          <w:b/>
          <w:sz w:val="32"/>
          <w:szCs w:val="32"/>
        </w:rPr>
        <w:sectPr w:rsidR="00AE4CC4" w:rsidRPr="0009235D">
          <w:headerReference w:type="even" r:id="rId9"/>
          <w:footerReference w:type="default" r:id="rId10"/>
          <w:headerReference w:type="first" r:id="rId11"/>
          <w:pgSz w:w="11906" w:h="16838"/>
          <w:pgMar w:top="1247" w:right="1418" w:bottom="1247" w:left="1418" w:header="851" w:footer="992" w:gutter="0"/>
          <w:pgNumType w:start="1"/>
          <w:cols w:space="720"/>
          <w:docGrid w:type="lines" w:linePitch="312"/>
        </w:sectPr>
      </w:pPr>
      <w:r w:rsidRPr="008765DE">
        <w:rPr>
          <w:rFonts w:ascii="黑体" w:eastAsia="黑体" w:hAnsi="Times New Roman" w:cs="黑体"/>
          <w:noProof/>
          <w:sz w:val="20"/>
          <w:szCs w:val="28"/>
        </w:rPr>
        <w:pict>
          <v:line id="直接连接符 5" o:spid="_x0000_s2050" style="position:absolute;left:0;text-align:left;z-index:251660288;visibility:visible" from="0,27pt" to="46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"/>
        </w:pict>
      </w:r>
      <w:r w:rsidR="00F97F34" w:rsidRPr="0009235D">
        <w:rPr>
          <w:rFonts w:ascii="黑体" w:eastAsia="黑体" w:hAnsi="Times New Roman" w:cs="黑体"/>
          <w:sz w:val="28"/>
          <w:szCs w:val="28"/>
          <w:lang w:val="zh-CN"/>
        </w:rPr>
        <w:t>20</w:t>
      </w:r>
      <w:r w:rsidR="00F97F34" w:rsidRPr="0009235D">
        <w:rPr>
          <w:rFonts w:ascii="黑体" w:eastAsia="黑体" w:hAnsi="Times New Roman" w:cs="黑体" w:hint="eastAsia"/>
          <w:sz w:val="28"/>
          <w:szCs w:val="28"/>
          <w:lang w:val="zh-CN"/>
        </w:rPr>
        <w:t>**</w:t>
      </w:r>
      <w:r w:rsidR="00F97F34" w:rsidRPr="0009235D">
        <w:rPr>
          <w:rFonts w:ascii="黑体" w:eastAsia="黑体" w:hAnsi="Times New Roman" w:cs="黑体"/>
          <w:sz w:val="28"/>
          <w:szCs w:val="28"/>
          <w:lang w:val="zh-CN"/>
        </w:rPr>
        <w:t>-</w:t>
      </w:r>
      <w:r w:rsidR="00F97F34" w:rsidRPr="0009235D">
        <w:rPr>
          <w:rFonts w:ascii="黑体" w:eastAsia="黑体" w:hAnsi="Times New Roman" w:cs="黑体" w:hint="eastAsia"/>
          <w:sz w:val="28"/>
          <w:szCs w:val="28"/>
          <w:lang w:val="zh-CN"/>
        </w:rPr>
        <w:t>**</w:t>
      </w:r>
      <w:r w:rsidR="00F97F34" w:rsidRPr="0009235D">
        <w:rPr>
          <w:rFonts w:ascii="黑体" w:eastAsia="黑体" w:hAnsi="Times New Roman" w:cs="黑体"/>
          <w:sz w:val="28"/>
          <w:szCs w:val="28"/>
          <w:lang w:val="zh-CN"/>
        </w:rPr>
        <w:t>-</w:t>
      </w:r>
      <w:r w:rsidR="00F97F34" w:rsidRPr="0009235D">
        <w:rPr>
          <w:rFonts w:ascii="黑体" w:eastAsia="黑体" w:hAnsi="Times New Roman" w:cs="黑体" w:hint="eastAsia"/>
          <w:sz w:val="28"/>
          <w:szCs w:val="28"/>
          <w:lang w:val="zh-CN"/>
        </w:rPr>
        <w:t>**发布</w:t>
      </w:r>
      <w:r w:rsidR="00F97F34" w:rsidRPr="0009235D">
        <w:rPr>
          <w:rFonts w:ascii="黑体" w:eastAsia="黑体" w:hAnsi="Times New Roman" w:cs="黑体"/>
          <w:sz w:val="28"/>
          <w:szCs w:val="28"/>
          <w:lang w:val="zh-CN"/>
        </w:rPr>
        <w:t>20</w:t>
      </w:r>
      <w:r w:rsidR="00F97F34" w:rsidRPr="0009235D">
        <w:rPr>
          <w:rFonts w:ascii="黑体" w:eastAsia="黑体" w:hAnsi="Times New Roman" w:cs="黑体" w:hint="eastAsia"/>
          <w:sz w:val="28"/>
          <w:szCs w:val="28"/>
          <w:lang w:val="zh-CN"/>
        </w:rPr>
        <w:t>**</w:t>
      </w:r>
      <w:r w:rsidR="00F97F34" w:rsidRPr="0009235D">
        <w:rPr>
          <w:rFonts w:ascii="黑体" w:eastAsia="黑体" w:hAnsi="Times New Roman" w:cs="黑体"/>
          <w:sz w:val="28"/>
          <w:szCs w:val="28"/>
          <w:lang w:val="zh-CN"/>
        </w:rPr>
        <w:t>-</w:t>
      </w:r>
      <w:r w:rsidR="00F97F34" w:rsidRPr="0009235D">
        <w:rPr>
          <w:rFonts w:ascii="黑体" w:eastAsia="黑体" w:hAnsi="Times New Roman" w:cs="黑体" w:hint="eastAsia"/>
          <w:sz w:val="28"/>
          <w:szCs w:val="28"/>
          <w:lang w:val="zh-CN"/>
        </w:rPr>
        <w:t>**</w:t>
      </w:r>
      <w:r w:rsidR="00F97F34" w:rsidRPr="0009235D">
        <w:rPr>
          <w:rFonts w:ascii="黑体" w:eastAsia="黑体" w:hAnsi="Times New Roman" w:cs="黑体"/>
          <w:sz w:val="28"/>
          <w:szCs w:val="28"/>
          <w:lang w:val="zh-CN"/>
        </w:rPr>
        <w:t>-</w:t>
      </w:r>
      <w:r w:rsidR="00F97F34" w:rsidRPr="0009235D">
        <w:rPr>
          <w:rFonts w:ascii="黑体" w:eastAsia="黑体" w:hAnsi="Times New Roman" w:cs="黑体" w:hint="eastAsia"/>
          <w:sz w:val="28"/>
          <w:szCs w:val="28"/>
          <w:lang w:val="zh-CN"/>
        </w:rPr>
        <w:t>**实施</w:t>
      </w:r>
    </w:p>
    <w:bookmarkStart w:id="4" w:name="_Toc306717915" w:displacedByCustomXml="next"/>
    <w:sdt>
      <w:sdtPr>
        <w:rPr>
          <w:rFonts w:ascii="黑体" w:eastAsia="黑体" w:hAnsi="黑体" w:cs="黑体" w:hint="eastAsia"/>
          <w:sz w:val="32"/>
          <w:szCs w:val="36"/>
        </w:rPr>
        <w:id w:val="147482203"/>
        <w:docPartObj>
          <w:docPartGallery w:val="Table of Contents"/>
          <w:docPartUnique/>
        </w:docPartObj>
      </w:sdtPr>
      <w:sdtEndPr>
        <w:rPr>
          <w:rFonts w:ascii="宋体" w:eastAsia="宋体" w:hAnsi="宋体" w:cs="Times New Roman"/>
          <w:bCs/>
          <w:kern w:val="44"/>
          <w:sz w:val="21"/>
          <w:szCs w:val="32"/>
        </w:rPr>
      </w:sdtEndPr>
      <w:sdtContent>
        <w:p w:rsidR="00771DE0" w:rsidRPr="00AF053B" w:rsidRDefault="00771DE0" w:rsidP="00771DE0">
          <w:pPr>
            <w:jc w:val="center"/>
            <w:rPr>
              <w:rFonts w:ascii="宋体" w:eastAsia="宋体" w:hAnsi="宋体" w:cs="黑体"/>
              <w:sz w:val="32"/>
              <w:szCs w:val="36"/>
            </w:rPr>
          </w:pPr>
          <w:r w:rsidRPr="0009235D">
            <w:rPr>
              <w:rFonts w:ascii="黑体" w:eastAsia="黑体" w:hAnsi="黑体" w:cs="黑体" w:hint="eastAsia"/>
              <w:sz w:val="32"/>
              <w:szCs w:val="36"/>
            </w:rPr>
            <w:t xml:space="preserve">目 录  </w:t>
          </w:r>
        </w:p>
        <w:p w:rsidR="00AF053B" w:rsidRPr="00AF053B" w:rsidRDefault="008765DE">
          <w:pPr>
            <w:pStyle w:val="13"/>
            <w:tabs>
              <w:tab w:val="right" w:leader="dot" w:pos="8463"/>
            </w:tabs>
            <w:rPr>
              <w:rFonts w:ascii="宋体" w:eastAsia="宋体" w:hAnsi="宋体"/>
              <w:noProof/>
            </w:rPr>
          </w:pPr>
          <w:r w:rsidRPr="00771DE0">
            <w:rPr>
              <w:rFonts w:ascii="宋体" w:eastAsia="宋体" w:hAnsi="宋体" w:cs="Times New Roman" w:hint="eastAsia"/>
              <w:bCs/>
              <w:kern w:val="44"/>
              <w:szCs w:val="32"/>
            </w:rPr>
            <w:fldChar w:fldCharType="begin"/>
          </w:r>
          <w:r w:rsidR="00771DE0" w:rsidRPr="00771DE0">
            <w:rPr>
              <w:rFonts w:ascii="宋体" w:eastAsia="宋体" w:hAnsi="宋体" w:cs="Times New Roman" w:hint="eastAsia"/>
              <w:bCs/>
              <w:kern w:val="44"/>
              <w:szCs w:val="32"/>
            </w:rPr>
            <w:instrText xml:space="preserve">TOC \o "1-3" \h \u </w:instrText>
          </w:r>
          <w:r w:rsidRPr="00771DE0">
            <w:rPr>
              <w:rFonts w:ascii="宋体" w:eastAsia="宋体" w:hAnsi="宋体" w:cs="Times New Roman" w:hint="eastAsia"/>
              <w:bCs/>
              <w:kern w:val="44"/>
              <w:szCs w:val="32"/>
            </w:rPr>
            <w:fldChar w:fldCharType="separate"/>
          </w:r>
          <w:hyperlink w:anchor="_Toc107918424" w:history="1">
            <w:r w:rsidR="00AF053B" w:rsidRPr="00AF053B">
              <w:rPr>
                <w:rStyle w:val="afc"/>
                <w:rFonts w:ascii="宋体" w:eastAsia="宋体" w:hAnsi="宋体" w:cs="Times New Roman"/>
                <w:bCs/>
                <w:noProof/>
                <w:kern w:val="44"/>
              </w:rPr>
              <w:t>前 言</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_Toc107918424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I</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26" w:history="1">
            <w:r w:rsidR="00AF053B" w:rsidRPr="00AF053B">
              <w:rPr>
                <w:rStyle w:val="afc"/>
                <w:rFonts w:ascii="宋体" w:eastAsia="宋体" w:hAnsi="宋体"/>
                <w:noProof/>
              </w:rPr>
              <w:t>1</w:t>
            </w:r>
            <w:r w:rsidR="00AF053B" w:rsidRPr="00AF053B">
              <w:rPr>
                <w:rFonts w:ascii="宋体" w:eastAsia="宋体" w:hAnsi="宋体"/>
                <w:noProof/>
              </w:rPr>
              <w:tab/>
            </w:r>
            <w:r w:rsidR="00AF053B" w:rsidRPr="00AF053B">
              <w:rPr>
                <w:rStyle w:val="afc"/>
                <w:rFonts w:ascii="宋体" w:eastAsia="宋体" w:hAnsi="宋体"/>
                <w:noProof/>
              </w:rPr>
              <w:t>范围</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_Toc107918426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1</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27" w:history="1">
            <w:r w:rsidR="00AF053B" w:rsidRPr="00AF053B">
              <w:rPr>
                <w:rStyle w:val="afc"/>
                <w:rFonts w:ascii="宋体" w:eastAsia="宋体" w:hAnsi="宋体"/>
                <w:noProof/>
              </w:rPr>
              <w:t>2</w:t>
            </w:r>
            <w:r w:rsidR="00AF053B" w:rsidRPr="00AF053B">
              <w:rPr>
                <w:rFonts w:ascii="宋体" w:eastAsia="宋体" w:hAnsi="宋体"/>
                <w:noProof/>
              </w:rPr>
              <w:tab/>
            </w:r>
            <w:r w:rsidR="00AF053B" w:rsidRPr="00AF053B">
              <w:rPr>
                <w:rStyle w:val="afc"/>
                <w:rFonts w:ascii="宋体" w:eastAsia="宋体" w:hAnsi="宋体"/>
                <w:noProof/>
              </w:rPr>
              <w:t>规范性引用文件</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_Toc107918427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1</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28" w:history="1">
            <w:r w:rsidR="00AF053B" w:rsidRPr="00AF053B">
              <w:rPr>
                <w:rStyle w:val="afc"/>
                <w:rFonts w:ascii="宋体" w:eastAsia="宋体" w:hAnsi="宋体"/>
                <w:noProof/>
              </w:rPr>
              <w:t>3</w:t>
            </w:r>
            <w:r w:rsidR="00AF053B" w:rsidRPr="00AF053B">
              <w:rPr>
                <w:rFonts w:ascii="宋体" w:eastAsia="宋体" w:hAnsi="宋体"/>
                <w:noProof/>
              </w:rPr>
              <w:tab/>
            </w:r>
            <w:r w:rsidR="00AF053B" w:rsidRPr="00AF053B">
              <w:rPr>
                <w:rStyle w:val="afc"/>
                <w:rFonts w:ascii="宋体" w:eastAsia="宋体" w:hAnsi="宋体"/>
                <w:noProof/>
              </w:rPr>
              <w:t>术语和定义</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_Toc107918428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2</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45" w:history="1">
            <w:r w:rsidR="00AF053B" w:rsidRPr="00AF053B">
              <w:rPr>
                <w:rStyle w:val="afc"/>
                <w:rFonts w:ascii="宋体" w:eastAsia="宋体" w:hAnsi="宋体"/>
                <w:noProof/>
              </w:rPr>
              <w:t>4</w:t>
            </w:r>
            <w:r w:rsidR="00AF053B" w:rsidRPr="00AF053B">
              <w:rPr>
                <w:rFonts w:ascii="宋体" w:eastAsia="宋体" w:hAnsi="宋体"/>
                <w:noProof/>
              </w:rPr>
              <w:tab/>
            </w:r>
            <w:r w:rsidR="00AF053B" w:rsidRPr="00AF053B">
              <w:rPr>
                <w:rStyle w:val="afc"/>
                <w:rFonts w:ascii="宋体" w:eastAsia="宋体" w:hAnsi="宋体"/>
                <w:noProof/>
              </w:rPr>
              <w:t>总则</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_Toc107918445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4</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52" w:history="1">
            <w:r w:rsidR="00AF053B" w:rsidRPr="00AF053B">
              <w:rPr>
                <w:rStyle w:val="afc"/>
                <w:rFonts w:ascii="宋体" w:eastAsia="宋体" w:hAnsi="宋体"/>
                <w:noProof/>
              </w:rPr>
              <w:t>5</w:t>
            </w:r>
            <w:r w:rsidR="00AF053B" w:rsidRPr="00AF053B">
              <w:rPr>
                <w:rFonts w:ascii="宋体" w:eastAsia="宋体" w:hAnsi="宋体"/>
                <w:noProof/>
              </w:rPr>
              <w:tab/>
            </w:r>
            <w:r w:rsidR="00AF053B" w:rsidRPr="00AF053B">
              <w:rPr>
                <w:rStyle w:val="afc"/>
                <w:rFonts w:ascii="宋体" w:eastAsia="宋体" w:hAnsi="宋体"/>
                <w:noProof/>
              </w:rPr>
              <w:t>要求</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_Toc107918452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6</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55" w:history="1">
            <w:r w:rsidR="00AF053B" w:rsidRPr="00AF053B">
              <w:rPr>
                <w:rStyle w:val="afc"/>
                <w:rFonts w:ascii="宋体" w:eastAsia="宋体" w:hAnsi="宋体"/>
                <w:noProof/>
              </w:rPr>
              <w:t>6</w:t>
            </w:r>
            <w:r w:rsidR="00AF053B" w:rsidRPr="00AF053B">
              <w:rPr>
                <w:rFonts w:ascii="宋体" w:eastAsia="宋体" w:hAnsi="宋体"/>
                <w:noProof/>
              </w:rPr>
              <w:tab/>
            </w:r>
            <w:r w:rsidR="00AF053B" w:rsidRPr="00AF053B">
              <w:rPr>
                <w:rStyle w:val="afc"/>
                <w:rFonts w:ascii="宋体" w:eastAsia="宋体" w:hAnsi="宋体"/>
                <w:noProof/>
              </w:rPr>
              <w:t>检验与试验</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_Toc107918455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7</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59" w:history="1">
            <w:r w:rsidR="00AF053B" w:rsidRPr="00AF053B">
              <w:rPr>
                <w:rStyle w:val="afc"/>
                <w:rFonts w:ascii="宋体" w:eastAsia="宋体" w:hAnsi="宋体"/>
                <w:noProof/>
              </w:rPr>
              <w:t>7</w:t>
            </w:r>
            <w:r w:rsidR="00AF053B" w:rsidRPr="00AF053B">
              <w:rPr>
                <w:rFonts w:ascii="宋体" w:eastAsia="宋体" w:hAnsi="宋体"/>
                <w:noProof/>
              </w:rPr>
              <w:tab/>
            </w:r>
            <w:r w:rsidR="00AF053B" w:rsidRPr="00AF053B">
              <w:rPr>
                <w:rStyle w:val="afc"/>
                <w:rFonts w:ascii="宋体" w:eastAsia="宋体" w:hAnsi="宋体"/>
                <w:noProof/>
              </w:rPr>
              <w:t>检验规则</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_Toc107918459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9</w:t>
            </w:r>
            <w:r w:rsidRPr="00AF053B">
              <w:rPr>
                <w:rFonts w:ascii="宋体" w:eastAsia="宋体" w:hAnsi="宋体"/>
                <w:noProof/>
              </w:rPr>
              <w:fldChar w:fldCharType="end"/>
            </w:r>
          </w:hyperlink>
        </w:p>
        <w:p w:rsidR="00AF053B" w:rsidRPr="00AF053B" w:rsidRDefault="008765DE">
          <w:pPr>
            <w:pStyle w:val="22"/>
            <w:tabs>
              <w:tab w:val="left" w:pos="840"/>
              <w:tab w:val="right" w:leader="dot" w:pos="8463"/>
            </w:tabs>
            <w:rPr>
              <w:rFonts w:ascii="宋体" w:eastAsia="宋体" w:hAnsi="宋体"/>
              <w:noProof/>
            </w:rPr>
          </w:pPr>
          <w:hyperlink w:anchor="_Toc107918463" w:history="1">
            <w:r w:rsidR="00AF053B" w:rsidRPr="00AF053B">
              <w:rPr>
                <w:rStyle w:val="afc"/>
                <w:rFonts w:ascii="宋体" w:eastAsia="宋体" w:hAnsi="宋体"/>
                <w:noProof/>
              </w:rPr>
              <w:t>8</w:t>
            </w:r>
            <w:r w:rsidR="00AF053B" w:rsidRPr="00AF053B">
              <w:rPr>
                <w:rFonts w:ascii="宋体" w:eastAsia="宋体" w:hAnsi="宋体"/>
                <w:noProof/>
              </w:rPr>
              <w:tab/>
            </w:r>
            <w:r w:rsidR="00AF053B" w:rsidRPr="00AF053B">
              <w:rPr>
                <w:rStyle w:val="afc"/>
                <w:rFonts w:ascii="宋体" w:eastAsia="宋体" w:hAnsi="宋体"/>
                <w:noProof/>
              </w:rPr>
              <w:t>包装、标志和贮运</w:t>
            </w:r>
            <w:r w:rsidR="00AF053B" w:rsidRPr="00AF053B">
              <w:rPr>
                <w:rFonts w:ascii="宋体" w:eastAsia="宋体" w:hAnsi="宋体"/>
                <w:noProof/>
              </w:rPr>
              <w:tab/>
            </w:r>
            <w:r w:rsidRPr="00AF053B">
              <w:rPr>
                <w:rFonts w:ascii="宋体" w:eastAsia="宋体" w:hAnsi="宋体"/>
                <w:noProof/>
              </w:rPr>
              <w:fldChar w:fldCharType="begin"/>
            </w:r>
            <w:r w:rsidR="00AF053B" w:rsidRPr="00AF053B">
              <w:rPr>
                <w:rFonts w:ascii="宋体" w:eastAsia="宋体" w:hAnsi="宋体"/>
                <w:noProof/>
              </w:rPr>
              <w:instrText xml:space="preserve"> PAGEREF _Toc107918463 \h </w:instrText>
            </w:r>
            <w:r w:rsidRPr="00AF053B">
              <w:rPr>
                <w:rFonts w:ascii="宋体" w:eastAsia="宋体" w:hAnsi="宋体"/>
                <w:noProof/>
              </w:rPr>
            </w:r>
            <w:r w:rsidRPr="00AF053B">
              <w:rPr>
                <w:rFonts w:ascii="宋体" w:eastAsia="宋体" w:hAnsi="宋体"/>
                <w:noProof/>
              </w:rPr>
              <w:fldChar w:fldCharType="separate"/>
            </w:r>
            <w:r w:rsidR="00AF053B" w:rsidRPr="00AF053B">
              <w:rPr>
                <w:rFonts w:ascii="宋体" w:eastAsia="宋体" w:hAnsi="宋体"/>
                <w:noProof/>
              </w:rPr>
              <w:t>11</w:t>
            </w:r>
            <w:r w:rsidRPr="00AF053B">
              <w:rPr>
                <w:rFonts w:ascii="宋体" w:eastAsia="宋体" w:hAnsi="宋体"/>
                <w:noProof/>
              </w:rPr>
              <w:fldChar w:fldCharType="end"/>
            </w:r>
          </w:hyperlink>
        </w:p>
        <w:p w:rsidR="00771DE0" w:rsidRPr="00771DE0" w:rsidRDefault="008765DE" w:rsidP="00771DE0">
          <w:pPr>
            <w:tabs>
              <w:tab w:val="right" w:leader="dot" w:pos="8473"/>
            </w:tabs>
            <w:ind w:leftChars="200" w:left="420"/>
            <w:rPr>
              <w:rFonts w:ascii="宋体" w:eastAsia="宋体" w:hAnsi="宋体" w:cs="Times New Roman"/>
              <w:bCs/>
              <w:kern w:val="44"/>
              <w:szCs w:val="32"/>
            </w:rPr>
            <w:sectPr w:rsidR="00771DE0" w:rsidRPr="00771DE0">
              <w:headerReference w:type="default" r:id="rId12"/>
              <w:footerReference w:type="even" r:id="rId13"/>
              <w:footerReference w:type="default" r:id="rId14"/>
              <w:pgSz w:w="11906" w:h="16838"/>
              <w:pgMar w:top="1440" w:right="1633" w:bottom="1440" w:left="1800" w:header="851" w:footer="992" w:gutter="0"/>
              <w:pgNumType w:fmt="upperRoman" w:start="1"/>
              <w:cols w:space="425"/>
              <w:docGrid w:type="lines" w:linePitch="312"/>
            </w:sectPr>
          </w:pPr>
          <w:r w:rsidRPr="00771DE0">
            <w:rPr>
              <w:rFonts w:ascii="宋体" w:eastAsia="宋体" w:hAnsi="宋体" w:cs="Times New Roman" w:hint="eastAsia"/>
              <w:bCs/>
              <w:kern w:val="44"/>
              <w:szCs w:val="32"/>
            </w:rPr>
            <w:fldChar w:fldCharType="end"/>
          </w:r>
        </w:p>
      </w:sdtContent>
    </w:sdt>
    <w:p w:rsidR="00AE4CC4" w:rsidRPr="0009235D" w:rsidRDefault="00F97F34">
      <w:pPr>
        <w:keepNext/>
        <w:keepLines/>
        <w:spacing w:before="340" w:after="330" w:line="578" w:lineRule="auto"/>
        <w:jc w:val="center"/>
        <w:outlineLvl w:val="0"/>
        <w:rPr>
          <w:rFonts w:ascii="黑体" w:eastAsia="黑体" w:hAnsi="Times New Roman" w:cs="Times New Roman"/>
          <w:bCs/>
          <w:kern w:val="44"/>
          <w:sz w:val="32"/>
          <w:szCs w:val="32"/>
        </w:rPr>
      </w:pPr>
      <w:bookmarkStart w:id="5" w:name="_Toc107918424"/>
      <w:r w:rsidRPr="0009235D">
        <w:rPr>
          <w:rFonts w:ascii="黑体" w:eastAsia="黑体" w:hAnsi="Times New Roman" w:cs="Times New Roman" w:hint="eastAsia"/>
          <w:bCs/>
          <w:kern w:val="44"/>
          <w:sz w:val="32"/>
          <w:szCs w:val="32"/>
        </w:rPr>
        <w:t>前 言</w:t>
      </w:r>
      <w:bookmarkEnd w:id="5"/>
    </w:p>
    <w:p w:rsidR="007D13A3" w:rsidRDefault="007D13A3" w:rsidP="007D13A3">
      <w:pPr>
        <w:tabs>
          <w:tab w:val="left" w:pos="4725"/>
        </w:tabs>
        <w:autoSpaceDE w:val="0"/>
        <w:autoSpaceDN w:val="0"/>
        <w:adjustRightInd w:val="0"/>
        <w:spacing w:line="360" w:lineRule="auto"/>
        <w:ind w:firstLineChars="200" w:firstLine="420"/>
        <w:rPr>
          <w:rFonts w:ascii="宋体" w:eastAsia="宋体" w:hAnsi="宋体" w:cs="Times New Roman"/>
          <w:szCs w:val="21"/>
        </w:rPr>
      </w:pPr>
      <w:bookmarkStart w:id="6" w:name="_Hlk107916997"/>
      <w:r w:rsidRPr="00F66EAE">
        <w:rPr>
          <w:rFonts w:ascii="宋体" w:eastAsia="宋体" w:hAnsi="宋体" w:cs="Times New Roman" w:hint="eastAsia"/>
          <w:szCs w:val="21"/>
        </w:rPr>
        <w:t>本文件按照</w:t>
      </w:r>
      <w:r w:rsidRPr="00F66EAE">
        <w:rPr>
          <w:rFonts w:ascii="宋体" w:eastAsia="宋体" w:hAnsi="宋体" w:cs="Times New Roman"/>
          <w:szCs w:val="21"/>
        </w:rPr>
        <w:t>GB/T 1.1-2020和GB/T 20001.10-2014给出的规则起草。</w:t>
      </w:r>
    </w:p>
    <w:p w:rsidR="007D13A3" w:rsidRPr="00C56FC2" w:rsidRDefault="007D13A3" w:rsidP="007D13A3">
      <w:pPr>
        <w:tabs>
          <w:tab w:val="left" w:pos="4725"/>
        </w:tabs>
        <w:autoSpaceDE w:val="0"/>
        <w:autoSpaceDN w:val="0"/>
        <w:adjustRightInd w:val="0"/>
        <w:spacing w:line="360" w:lineRule="auto"/>
        <w:ind w:firstLineChars="200" w:firstLine="420"/>
        <w:rPr>
          <w:rFonts w:ascii="Times New Roman" w:eastAsia="宋体" w:hAnsi="Times New Roman" w:cs="Times New Roman"/>
          <w:kern w:val="0"/>
          <w:szCs w:val="24"/>
        </w:rPr>
      </w:pPr>
      <w:r w:rsidRPr="00F66EAE">
        <w:rPr>
          <w:rFonts w:ascii="Times New Roman" w:eastAsia="宋体" w:hAnsi="Times New Roman" w:cs="Times New Roman" w:hint="eastAsia"/>
          <w:kern w:val="0"/>
          <w:szCs w:val="24"/>
        </w:rPr>
        <w:t>本文件按中国工程建设标准化协会</w:t>
      </w:r>
      <w:r w:rsidRPr="0009235D">
        <w:rPr>
          <w:rFonts w:ascii="宋体" w:eastAsia="宋体" w:hAnsi="宋体" w:cs="Times New Roman" w:hint="eastAsia"/>
          <w:szCs w:val="21"/>
        </w:rPr>
        <w:t>《关于印发</w:t>
      </w:r>
      <w:r w:rsidRPr="0009235D">
        <w:rPr>
          <w:rFonts w:ascii="宋体" w:eastAsia="宋体" w:hAnsi="宋体" w:cs="Times New Roman"/>
          <w:szCs w:val="21"/>
        </w:rPr>
        <w:t>&lt;2021年第</w:t>
      </w:r>
      <w:r w:rsidRPr="0009235D">
        <w:rPr>
          <w:rFonts w:ascii="宋体" w:eastAsia="宋体" w:hAnsi="宋体" w:cs="Times New Roman" w:hint="eastAsia"/>
          <w:szCs w:val="21"/>
        </w:rPr>
        <w:t>二</w:t>
      </w:r>
      <w:r w:rsidRPr="0009235D">
        <w:rPr>
          <w:rFonts w:ascii="宋体" w:eastAsia="宋体" w:hAnsi="宋体" w:cs="Times New Roman"/>
          <w:szCs w:val="21"/>
        </w:rPr>
        <w:t>批协会标准制订、修订计划&gt;的通知》（建标协字[2021]20号）的要求</w:t>
      </w:r>
      <w:r w:rsidRPr="00F66EAE">
        <w:rPr>
          <w:rFonts w:ascii="Times New Roman" w:eastAsia="宋体" w:hAnsi="Times New Roman" w:cs="Times New Roman"/>
          <w:kern w:val="0"/>
          <w:szCs w:val="24"/>
        </w:rPr>
        <w:t>制定。</w:t>
      </w:r>
    </w:p>
    <w:p w:rsidR="007D13A3" w:rsidRPr="00C56FC2" w:rsidRDefault="007D13A3" w:rsidP="007D13A3">
      <w:pPr>
        <w:tabs>
          <w:tab w:val="left" w:pos="1725"/>
        </w:tabs>
        <w:autoSpaceDE w:val="0"/>
        <w:autoSpaceDN w:val="0"/>
        <w:adjustRightInd w:val="0"/>
        <w:spacing w:line="360" w:lineRule="auto"/>
        <w:ind w:firstLineChars="200" w:firstLine="420"/>
        <w:rPr>
          <w:rFonts w:ascii="宋体" w:eastAsia="宋体" w:hAnsi="宋体" w:cs="黑体"/>
          <w:szCs w:val="21"/>
          <w:lang w:val="zh-CN"/>
        </w:rPr>
      </w:pPr>
      <w:r w:rsidRPr="00F66EAE">
        <w:rPr>
          <w:rFonts w:ascii="宋体" w:eastAsia="宋体" w:hAnsi="宋体" w:cs="Times New Roman" w:hint="eastAsia"/>
          <w:szCs w:val="21"/>
        </w:rPr>
        <w:t>请注意本标准的某些内容可能直接或间接涉及专利，本标准的发布机构不承担识别这些专利的责任。</w:t>
      </w:r>
    </w:p>
    <w:p w:rsidR="007D13A3" w:rsidRDefault="007D13A3" w:rsidP="007D13A3">
      <w:pPr>
        <w:pStyle w:val="ae"/>
        <w:spacing w:line="360" w:lineRule="auto"/>
        <w:ind w:firstLine="420"/>
      </w:pPr>
      <w:r>
        <w:rPr>
          <w:rFonts w:hint="eastAsia"/>
        </w:rPr>
        <w:t>本文件由中国工程建设标准化协会提出。</w:t>
      </w:r>
    </w:p>
    <w:p w:rsidR="007D13A3" w:rsidRPr="00C56FC2" w:rsidRDefault="007D13A3" w:rsidP="007D13A3">
      <w:pPr>
        <w:pStyle w:val="ae"/>
        <w:spacing w:line="360" w:lineRule="auto"/>
        <w:ind w:firstLine="420"/>
      </w:pPr>
      <w:r>
        <w:rPr>
          <w:rFonts w:hint="eastAsia"/>
        </w:rPr>
        <w:t>本文件由中国工程建设标准化协会建筑与市政工程产品应用分会归口管理。</w:t>
      </w:r>
    </w:p>
    <w:p w:rsidR="007D13A3" w:rsidRPr="00F66EAE" w:rsidRDefault="007D13A3" w:rsidP="007D13A3">
      <w:pPr>
        <w:ind w:firstLineChars="200" w:firstLine="420"/>
        <w:rPr>
          <w:rFonts w:ascii="宋体" w:eastAsia="宋体" w:hAnsi="Times New Roman" w:cs="Times New Roman"/>
          <w:kern w:val="0"/>
          <w:szCs w:val="20"/>
        </w:rPr>
      </w:pPr>
      <w:r w:rsidRPr="00F66EAE">
        <w:rPr>
          <w:rFonts w:ascii="宋体" w:eastAsia="宋体" w:hAnsi="Times New Roman" w:cs="Times New Roman" w:hint="eastAsia"/>
          <w:kern w:val="0"/>
          <w:szCs w:val="20"/>
        </w:rPr>
        <w:t>本文件负责起草单位：</w:t>
      </w:r>
      <w:r w:rsidRPr="00F66EAE">
        <w:rPr>
          <w:rFonts w:ascii="宋体" w:eastAsia="宋体" w:hAnsi="Times New Roman" w:cs="Times New Roman"/>
          <w:kern w:val="0"/>
          <w:szCs w:val="20"/>
        </w:rPr>
        <w:t xml:space="preserve"> </w:t>
      </w:r>
    </w:p>
    <w:p w:rsidR="007D13A3" w:rsidRPr="00F66EAE" w:rsidRDefault="007D13A3" w:rsidP="007D13A3">
      <w:pPr>
        <w:ind w:firstLineChars="200" w:firstLine="420"/>
        <w:rPr>
          <w:rFonts w:ascii="宋体" w:eastAsia="宋体" w:hAnsi="Times New Roman" w:cs="Times New Roman"/>
          <w:kern w:val="0"/>
          <w:szCs w:val="20"/>
        </w:rPr>
      </w:pPr>
      <w:r w:rsidRPr="00F66EAE">
        <w:rPr>
          <w:rFonts w:ascii="宋体" w:eastAsia="宋体" w:hAnsi="Times New Roman" w:cs="Times New Roman" w:hint="eastAsia"/>
          <w:kern w:val="0"/>
          <w:szCs w:val="20"/>
        </w:rPr>
        <w:t>本文件参加起草单位：</w:t>
      </w:r>
      <w:r w:rsidRPr="00F66EAE">
        <w:rPr>
          <w:rFonts w:ascii="宋体" w:eastAsia="宋体" w:hAnsi="Times New Roman" w:cs="Times New Roman"/>
          <w:kern w:val="0"/>
          <w:szCs w:val="20"/>
        </w:rPr>
        <w:t xml:space="preserve"> </w:t>
      </w:r>
    </w:p>
    <w:p w:rsidR="007D13A3" w:rsidRPr="00F66EAE" w:rsidRDefault="007D13A3" w:rsidP="007D13A3">
      <w:pPr>
        <w:ind w:firstLineChars="200" w:firstLine="420"/>
        <w:rPr>
          <w:rFonts w:ascii="宋体" w:eastAsia="宋体" w:hAnsi="Times New Roman" w:cs="Times New Roman"/>
          <w:kern w:val="0"/>
          <w:szCs w:val="20"/>
        </w:rPr>
      </w:pPr>
      <w:r w:rsidRPr="00F66EAE">
        <w:rPr>
          <w:rFonts w:ascii="宋体" w:eastAsia="宋体" w:hAnsi="Times New Roman" w:cs="Times New Roman" w:hint="eastAsia"/>
          <w:kern w:val="0"/>
          <w:szCs w:val="20"/>
        </w:rPr>
        <w:t>本文件主要起草人：</w:t>
      </w:r>
      <w:r w:rsidRPr="00F66EAE">
        <w:rPr>
          <w:rFonts w:ascii="宋体" w:eastAsia="宋体" w:hAnsi="Times New Roman" w:cs="Times New Roman"/>
          <w:kern w:val="0"/>
          <w:szCs w:val="20"/>
        </w:rPr>
        <w:t xml:space="preserve"> </w:t>
      </w:r>
    </w:p>
    <w:p w:rsidR="007D13A3" w:rsidRDefault="007D13A3" w:rsidP="007D13A3">
      <w:pPr>
        <w:tabs>
          <w:tab w:val="left" w:pos="4725"/>
        </w:tabs>
        <w:autoSpaceDE w:val="0"/>
        <w:autoSpaceDN w:val="0"/>
        <w:adjustRightInd w:val="0"/>
        <w:spacing w:line="360" w:lineRule="auto"/>
        <w:ind w:firstLineChars="200" w:firstLine="420"/>
        <w:rPr>
          <w:rFonts w:ascii="宋体" w:eastAsia="宋体" w:hAnsi="宋体" w:cs="Times New Roman" w:hint="eastAsia"/>
          <w:szCs w:val="21"/>
        </w:rPr>
      </w:pPr>
      <w:r w:rsidRPr="00F66EAE">
        <w:rPr>
          <w:rFonts w:ascii="宋体" w:eastAsia="宋体" w:hAnsi="Times New Roman" w:cs="Times New Roman" w:hint="eastAsia"/>
          <w:kern w:val="0"/>
          <w:szCs w:val="20"/>
        </w:rPr>
        <w:t>本文件审查人：</w:t>
      </w:r>
      <w:r w:rsidRPr="00C56FC2">
        <w:rPr>
          <w:rFonts w:ascii="宋体" w:eastAsia="宋体" w:hAnsi="宋体" w:cs="黑体" w:hint="eastAsia"/>
          <w:szCs w:val="21"/>
          <w:lang w:val="zh-CN"/>
        </w:rPr>
        <w:br w:type="page"/>
      </w:r>
    </w:p>
    <w:p w:rsidR="00FC23EF" w:rsidRPr="0009235D" w:rsidRDefault="00FC23EF">
      <w:pPr>
        <w:tabs>
          <w:tab w:val="left" w:pos="4725"/>
        </w:tabs>
        <w:autoSpaceDE w:val="0"/>
        <w:autoSpaceDN w:val="0"/>
        <w:adjustRightInd w:val="0"/>
        <w:spacing w:line="360" w:lineRule="auto"/>
        <w:ind w:firstLineChars="200" w:firstLine="420"/>
        <w:rPr>
          <w:rFonts w:ascii="宋体" w:eastAsia="宋体" w:hAnsi="宋体" w:cs="Times New Roman"/>
          <w:szCs w:val="21"/>
        </w:rPr>
      </w:pPr>
      <w:r w:rsidRPr="0009235D">
        <w:rPr>
          <w:rFonts w:ascii="宋体" w:eastAsia="宋体" w:hAnsi="宋体" w:cs="Times New Roman" w:hint="eastAsia"/>
          <w:szCs w:val="21"/>
        </w:rPr>
        <w:t>根据中国工程建设标准化协会《关于印发</w:t>
      </w:r>
      <w:r w:rsidRPr="0009235D">
        <w:rPr>
          <w:rFonts w:ascii="宋体" w:eastAsia="宋体" w:hAnsi="宋体" w:cs="Times New Roman"/>
          <w:szCs w:val="21"/>
        </w:rPr>
        <w:t>&lt;2021年第</w:t>
      </w:r>
      <w:r w:rsidRPr="0009235D">
        <w:rPr>
          <w:rFonts w:ascii="宋体" w:eastAsia="宋体" w:hAnsi="宋体" w:cs="Times New Roman" w:hint="eastAsia"/>
          <w:szCs w:val="21"/>
        </w:rPr>
        <w:t>二</w:t>
      </w:r>
      <w:r w:rsidRPr="0009235D">
        <w:rPr>
          <w:rFonts w:ascii="宋体" w:eastAsia="宋体" w:hAnsi="宋体" w:cs="Times New Roman"/>
          <w:szCs w:val="21"/>
        </w:rPr>
        <w:t>批协会标准制订、修订计划&gt;的通知》（建标协字[2021]20号）的要求，编制组经广泛调查研究，认真总结实践经验，并在广泛征求意见的基础上，</w:t>
      </w:r>
      <w:r w:rsidRPr="0009235D">
        <w:rPr>
          <w:rFonts w:ascii="宋体" w:eastAsia="宋体" w:hAnsi="宋体" w:cs="Times New Roman" w:hint="eastAsia"/>
          <w:szCs w:val="21"/>
        </w:rPr>
        <w:t>制定</w:t>
      </w:r>
      <w:r w:rsidRPr="0009235D">
        <w:rPr>
          <w:rFonts w:ascii="宋体" w:eastAsia="宋体" w:hAnsi="宋体" w:cs="Times New Roman"/>
          <w:szCs w:val="21"/>
        </w:rPr>
        <w:t>本</w:t>
      </w:r>
      <w:r w:rsidRPr="0009235D">
        <w:rPr>
          <w:rFonts w:ascii="宋体" w:eastAsia="宋体" w:hAnsi="宋体" w:cs="Times New Roman" w:hint="eastAsia"/>
          <w:szCs w:val="21"/>
        </w:rPr>
        <w:t>文件</w:t>
      </w:r>
      <w:r w:rsidRPr="0009235D">
        <w:rPr>
          <w:rFonts w:ascii="宋体" w:eastAsia="宋体" w:hAnsi="宋体" w:cs="Times New Roman"/>
          <w:szCs w:val="21"/>
        </w:rPr>
        <w:t>。</w:t>
      </w:r>
    </w:p>
    <w:bookmarkEnd w:id="6"/>
    <w:p w:rsidR="00AE4CC4" w:rsidRPr="0009235D" w:rsidRDefault="00F97F34">
      <w:pPr>
        <w:tabs>
          <w:tab w:val="left" w:pos="4725"/>
        </w:tabs>
        <w:autoSpaceDE w:val="0"/>
        <w:autoSpaceDN w:val="0"/>
        <w:adjustRightInd w:val="0"/>
        <w:spacing w:line="360" w:lineRule="auto"/>
        <w:ind w:firstLineChars="200" w:firstLine="420"/>
        <w:rPr>
          <w:rFonts w:ascii="Times New Roman" w:eastAsia="宋体" w:hAnsi="Times New Roman" w:cs="Times New Roman"/>
          <w:kern w:val="0"/>
          <w:szCs w:val="24"/>
        </w:rPr>
      </w:pPr>
      <w:r w:rsidRPr="0009235D">
        <w:rPr>
          <w:rFonts w:ascii="宋体" w:eastAsia="宋体" w:hAnsi="宋体" w:cs="Times New Roman" w:hint="eastAsia"/>
          <w:szCs w:val="21"/>
        </w:rPr>
        <w:t>本文件按照 GB/T 1.1—20</w:t>
      </w:r>
      <w:r w:rsidRPr="0009235D">
        <w:rPr>
          <w:rFonts w:ascii="宋体" w:eastAsia="宋体" w:hAnsi="宋体" w:cs="Times New Roman"/>
          <w:szCs w:val="21"/>
        </w:rPr>
        <w:t>20</w:t>
      </w:r>
      <w:r w:rsidRPr="0009235D">
        <w:rPr>
          <w:rFonts w:ascii="宋体" w:eastAsia="宋体" w:hAnsi="宋体" w:cs="Times New Roman" w:hint="eastAsia"/>
          <w:szCs w:val="21"/>
        </w:rPr>
        <w:t>《标准化工作导则 第 1部分：标准化文件的结构和起草规则》的规定起草。</w:t>
      </w:r>
    </w:p>
    <w:p w:rsidR="00AE4CC4" w:rsidRPr="0009235D" w:rsidRDefault="00F97F34">
      <w:pPr>
        <w:tabs>
          <w:tab w:val="left" w:pos="1725"/>
        </w:tabs>
        <w:autoSpaceDE w:val="0"/>
        <w:autoSpaceDN w:val="0"/>
        <w:adjustRightInd w:val="0"/>
        <w:spacing w:line="360" w:lineRule="auto"/>
        <w:ind w:firstLineChars="200" w:firstLine="420"/>
        <w:rPr>
          <w:rFonts w:ascii="宋体" w:eastAsia="宋体" w:hAnsi="宋体" w:cs="黑体"/>
          <w:szCs w:val="21"/>
          <w:lang w:val="zh-CN"/>
        </w:rPr>
      </w:pPr>
      <w:r w:rsidRPr="0009235D">
        <w:rPr>
          <w:rFonts w:ascii="宋体" w:eastAsia="宋体" w:hAnsi="宋体" w:cs="Times New Roman" w:hint="eastAsia"/>
          <w:szCs w:val="21"/>
        </w:rPr>
        <w:t>请注意本文件的某些内容可能涉及专利。本文件的发布机构不承担识别专利的责任。</w:t>
      </w:r>
    </w:p>
    <w:p w:rsidR="00AE4CC4" w:rsidRPr="0009235D" w:rsidRDefault="00F97F34">
      <w:pPr>
        <w:pStyle w:val="ae"/>
        <w:spacing w:line="360" w:lineRule="auto"/>
        <w:ind w:firstLine="420"/>
      </w:pPr>
      <w:r w:rsidRPr="0009235D">
        <w:rPr>
          <w:rFonts w:hint="eastAsia"/>
        </w:rPr>
        <w:t>本</w:t>
      </w:r>
      <w:r w:rsidRPr="0009235D">
        <w:rPr>
          <w:rFonts w:hAnsi="宋体" w:cs="黑体" w:hint="eastAsia"/>
          <w:szCs w:val="21"/>
          <w:lang w:val="zh-CN"/>
        </w:rPr>
        <w:t>文件</w:t>
      </w:r>
      <w:r w:rsidRPr="0009235D">
        <w:rPr>
          <w:rFonts w:hint="eastAsia"/>
        </w:rPr>
        <w:t>由中国工程建设标准化协会提出。</w:t>
      </w:r>
    </w:p>
    <w:p w:rsidR="00771DE0" w:rsidRPr="0009235D" w:rsidRDefault="00F97F34">
      <w:pPr>
        <w:pStyle w:val="ae"/>
        <w:spacing w:line="360" w:lineRule="auto"/>
        <w:ind w:firstLine="420"/>
      </w:pPr>
      <w:r w:rsidRPr="0009235D">
        <w:rPr>
          <w:rFonts w:hint="eastAsia"/>
        </w:rPr>
        <w:t>本</w:t>
      </w:r>
      <w:r w:rsidRPr="0009235D">
        <w:rPr>
          <w:rFonts w:hAnsi="宋体" w:cs="黑体" w:hint="eastAsia"/>
          <w:szCs w:val="21"/>
          <w:lang w:val="zh-CN"/>
        </w:rPr>
        <w:t>文件</w:t>
      </w:r>
      <w:r w:rsidRPr="0009235D">
        <w:rPr>
          <w:rFonts w:hint="eastAsia"/>
        </w:rPr>
        <w:t>由中国工程建设标准化协会</w:t>
      </w:r>
      <w:bookmarkStart w:id="7" w:name="_Hlk107916474"/>
      <w:r w:rsidRPr="0009235D">
        <w:rPr>
          <w:rFonts w:hAnsi="宋体" w:hint="eastAsia"/>
          <w:szCs w:val="21"/>
          <w:shd w:val="clear" w:color="auto" w:fill="FFFFFF"/>
        </w:rPr>
        <w:t>建筑与市政工程产品应用分会</w:t>
      </w:r>
      <w:bookmarkEnd w:id="7"/>
      <w:r w:rsidRPr="0009235D">
        <w:rPr>
          <w:rFonts w:hint="eastAsia"/>
        </w:rPr>
        <w:t>归口</w:t>
      </w:r>
      <w:r w:rsidR="00771DE0" w:rsidRPr="0009235D">
        <w:rPr>
          <w:rFonts w:hint="eastAsia"/>
        </w:rPr>
        <w:t>，由中国建筑金属结构协会</w:t>
      </w:r>
      <w:r w:rsidR="00771DE0" w:rsidRPr="0009235D">
        <w:t>负责具体技术内容的解释，在使用过程中如发现需要修改和补充之处，请将意见和资料寄往解释单位（地址：北京市海淀区车公庄西路8号，邮政编码：100036，邮箱：2011806866@qq.com）。</w:t>
      </w:r>
    </w:p>
    <w:p w:rsidR="00AE4CC4" w:rsidRPr="0009235D" w:rsidRDefault="00F97F34">
      <w:pPr>
        <w:pStyle w:val="ae"/>
        <w:spacing w:line="360" w:lineRule="auto"/>
        <w:ind w:firstLine="420"/>
        <w:rPr>
          <w:rFonts w:hAnsi="宋体" w:cs="黑体"/>
          <w:szCs w:val="21"/>
          <w:lang w:val="zh-CN"/>
        </w:rPr>
      </w:pPr>
      <w:r w:rsidRPr="0009235D">
        <w:rPr>
          <w:rFonts w:hint="eastAsia"/>
        </w:rPr>
        <w:t>本</w:t>
      </w:r>
      <w:r w:rsidRPr="0009235D">
        <w:rPr>
          <w:rFonts w:hAnsi="宋体" w:cs="黑体" w:hint="eastAsia"/>
          <w:szCs w:val="21"/>
          <w:lang w:val="zh-CN"/>
        </w:rPr>
        <w:t>文件</w:t>
      </w:r>
      <w:r w:rsidRPr="0009235D">
        <w:rPr>
          <w:rFonts w:hint="eastAsia"/>
        </w:rPr>
        <w:t>负责起草单位：</w:t>
      </w:r>
      <w:r w:rsidRPr="0009235D">
        <w:rPr>
          <w:rFonts w:hAnsi="宋体" w:cs="黑体" w:hint="eastAsia"/>
          <w:szCs w:val="21"/>
          <w:lang w:val="zh-CN"/>
        </w:rPr>
        <w:t>。</w:t>
      </w:r>
    </w:p>
    <w:p w:rsidR="00AE4CC4" w:rsidRPr="0009235D" w:rsidRDefault="00F97F34">
      <w:pPr>
        <w:pStyle w:val="ae"/>
        <w:spacing w:line="360" w:lineRule="auto"/>
        <w:ind w:firstLine="420"/>
        <w:rPr>
          <w:rFonts w:hAnsi="宋体" w:cs="黑体"/>
          <w:szCs w:val="21"/>
          <w:lang w:val="zh-CN"/>
        </w:rPr>
      </w:pPr>
      <w:r w:rsidRPr="0009235D">
        <w:rPr>
          <w:rFonts w:hAnsi="宋体" w:cs="黑体" w:hint="eastAsia"/>
          <w:szCs w:val="21"/>
          <w:lang w:val="zh-CN"/>
        </w:rPr>
        <w:t xml:space="preserve">本文件起草单位：。　</w:t>
      </w:r>
    </w:p>
    <w:p w:rsidR="00AE4CC4" w:rsidRPr="0009235D" w:rsidRDefault="00F97F34">
      <w:pPr>
        <w:tabs>
          <w:tab w:val="left" w:pos="1725"/>
        </w:tabs>
        <w:autoSpaceDE w:val="0"/>
        <w:autoSpaceDN w:val="0"/>
        <w:adjustRightInd w:val="0"/>
        <w:spacing w:line="360" w:lineRule="auto"/>
        <w:ind w:firstLineChars="200" w:firstLine="420"/>
        <w:rPr>
          <w:rFonts w:ascii="宋体" w:eastAsia="宋体" w:hAnsi="宋体" w:cs="黑体"/>
          <w:szCs w:val="21"/>
          <w:lang w:val="zh-CN"/>
        </w:rPr>
      </w:pPr>
      <w:r w:rsidRPr="0009235D">
        <w:rPr>
          <w:rFonts w:ascii="宋体" w:eastAsia="宋体" w:hAnsi="宋体" w:cs="黑体" w:hint="eastAsia"/>
          <w:szCs w:val="21"/>
          <w:lang w:val="zh-CN"/>
        </w:rPr>
        <w:t xml:space="preserve">本文件主要起草人:  。　</w:t>
      </w:r>
    </w:p>
    <w:p w:rsidR="00AE4CC4" w:rsidRPr="0009235D" w:rsidRDefault="00F97F34">
      <w:pPr>
        <w:tabs>
          <w:tab w:val="left" w:pos="1725"/>
        </w:tabs>
        <w:autoSpaceDE w:val="0"/>
        <w:autoSpaceDN w:val="0"/>
        <w:adjustRightInd w:val="0"/>
        <w:spacing w:line="360" w:lineRule="auto"/>
        <w:ind w:firstLineChars="200" w:firstLine="420"/>
        <w:rPr>
          <w:rFonts w:ascii="宋体" w:eastAsia="宋体" w:hAnsi="宋体" w:cs="黑体"/>
          <w:szCs w:val="21"/>
          <w:lang w:val="zh-CN"/>
        </w:rPr>
      </w:pPr>
      <w:r w:rsidRPr="0009235D">
        <w:rPr>
          <w:rFonts w:ascii="宋体" w:eastAsia="宋体" w:hAnsi="宋体" w:cs="黑体" w:hint="eastAsia"/>
          <w:szCs w:val="21"/>
          <w:lang w:val="zh-CN"/>
        </w:rPr>
        <w:t>本文件为首次发布。</w:t>
      </w:r>
    </w:p>
    <w:p w:rsidR="00AE4CC4" w:rsidRPr="0009235D" w:rsidRDefault="00F97F34">
      <w:pPr>
        <w:rPr>
          <w:rFonts w:ascii="宋体" w:eastAsia="宋体" w:hAnsi="宋体" w:cs="黑体"/>
          <w:szCs w:val="21"/>
          <w:lang w:val="zh-CN"/>
        </w:rPr>
      </w:pPr>
      <w:r w:rsidRPr="0009235D">
        <w:rPr>
          <w:rFonts w:ascii="宋体" w:eastAsia="宋体" w:hAnsi="宋体" w:cs="黑体" w:hint="eastAsia"/>
          <w:szCs w:val="21"/>
          <w:lang w:val="zh-CN"/>
        </w:rPr>
        <w:br w:type="page"/>
      </w:r>
    </w:p>
    <w:p w:rsidR="00AE4CC4" w:rsidRPr="0009235D" w:rsidRDefault="00AE4CC4">
      <w:pPr>
        <w:tabs>
          <w:tab w:val="left" w:pos="1725"/>
        </w:tabs>
        <w:autoSpaceDE w:val="0"/>
        <w:autoSpaceDN w:val="0"/>
        <w:adjustRightInd w:val="0"/>
        <w:spacing w:line="400" w:lineRule="exact"/>
        <w:ind w:firstLineChars="200" w:firstLine="420"/>
        <w:rPr>
          <w:rFonts w:ascii="宋体" w:eastAsia="宋体" w:hAnsi="宋体" w:cs="黑体"/>
          <w:szCs w:val="21"/>
          <w:lang w:val="zh-CN"/>
        </w:rPr>
        <w:sectPr w:rsidR="00AE4CC4" w:rsidRPr="0009235D">
          <w:headerReference w:type="default" r:id="rId15"/>
          <w:footerReference w:type="even" r:id="rId16"/>
          <w:footerReference w:type="default" r:id="rId17"/>
          <w:pgSz w:w="11906" w:h="16838"/>
          <w:pgMar w:top="1440" w:right="1633" w:bottom="1440" w:left="1800" w:header="851" w:footer="992" w:gutter="0"/>
          <w:pgNumType w:fmt="upperRoman" w:start="1"/>
          <w:cols w:space="425"/>
          <w:docGrid w:type="lines" w:linePitch="312"/>
        </w:sectPr>
      </w:pPr>
    </w:p>
    <w:p w:rsidR="00AE4CC4" w:rsidRPr="0009235D" w:rsidRDefault="00F97F34">
      <w:pPr>
        <w:pStyle w:val="1"/>
        <w:spacing w:before="240" w:after="240"/>
        <w:jc w:val="center"/>
        <w:rPr>
          <w:rFonts w:ascii="黑体" w:eastAsia="黑体"/>
          <w:b w:val="0"/>
          <w:bCs w:val="0"/>
          <w:sz w:val="32"/>
          <w:szCs w:val="32"/>
        </w:rPr>
      </w:pPr>
      <w:bookmarkStart w:id="8" w:name="_Toc107918425"/>
      <w:r w:rsidRPr="0009235D">
        <w:rPr>
          <w:rFonts w:ascii="黑体" w:eastAsia="黑体" w:hint="eastAsia"/>
          <w:b w:val="0"/>
          <w:bCs w:val="0"/>
          <w:sz w:val="32"/>
          <w:szCs w:val="32"/>
        </w:rPr>
        <w:t>输配水阀门防腐涂层工艺及性能通用技术条件</w:t>
      </w:r>
      <w:bookmarkEnd w:id="8"/>
    </w:p>
    <w:p w:rsidR="00AE4CC4" w:rsidRPr="0009235D" w:rsidRDefault="00F97F34">
      <w:pPr>
        <w:pStyle w:val="2"/>
        <w:numPr>
          <w:ilvl w:val="0"/>
          <w:numId w:val="3"/>
        </w:numPr>
        <w:spacing w:before="0" w:after="0" w:line="360" w:lineRule="auto"/>
        <w:rPr>
          <w:rFonts w:ascii="黑体" w:eastAsia="黑体" w:hAnsi="黑体"/>
          <w:b w:val="0"/>
          <w:bCs w:val="0"/>
          <w:sz w:val="21"/>
          <w:szCs w:val="21"/>
        </w:rPr>
      </w:pPr>
      <w:bookmarkStart w:id="9" w:name="_Toc306717917"/>
      <w:bookmarkStart w:id="10" w:name="_Toc107918426"/>
      <w:r w:rsidRPr="0009235D">
        <w:rPr>
          <w:rFonts w:ascii="黑体" w:eastAsia="黑体" w:hAnsi="黑体" w:hint="eastAsia"/>
          <w:b w:val="0"/>
          <w:bCs w:val="0"/>
          <w:sz w:val="21"/>
          <w:szCs w:val="21"/>
        </w:rPr>
        <w:t>范围</w:t>
      </w:r>
      <w:bookmarkEnd w:id="9"/>
      <w:bookmarkEnd w:id="10"/>
    </w:p>
    <w:p w:rsidR="00AE4CC4" w:rsidRPr="0009235D" w:rsidRDefault="00F97F34">
      <w:pPr>
        <w:pStyle w:val="ae"/>
        <w:spacing w:line="360" w:lineRule="auto"/>
        <w:ind w:firstLine="420"/>
      </w:pPr>
      <w:r w:rsidRPr="0009235D">
        <w:rPr>
          <w:rFonts w:hint="eastAsia"/>
        </w:rPr>
        <w:t>本文件规定了输配水阀门及配件防腐涂层工艺以及性能通用技术条件的术语和定义、总则、要求、检验与试验方法、检验规则、</w:t>
      </w:r>
      <w:r w:rsidRPr="0009235D">
        <w:t>包装、标志和贮运</w:t>
      </w:r>
      <w:r w:rsidRPr="0009235D">
        <w:rPr>
          <w:rFonts w:hint="eastAsia"/>
        </w:rPr>
        <w:t>。</w:t>
      </w:r>
    </w:p>
    <w:p w:rsidR="00AE4CC4" w:rsidRPr="0009235D" w:rsidRDefault="00F97F34">
      <w:pPr>
        <w:pStyle w:val="ae"/>
        <w:spacing w:line="360" w:lineRule="auto"/>
        <w:ind w:firstLine="420"/>
        <w:rPr>
          <w:szCs w:val="21"/>
        </w:rPr>
      </w:pPr>
      <w:r w:rsidRPr="0009235D">
        <w:rPr>
          <w:rFonts w:hint="eastAsia"/>
        </w:rPr>
        <w:t>本文件适用于输配水阀门的本体为铸铁和碳钢类材料，介质温度不大于 65 ℃ 的原水、清水等</w:t>
      </w:r>
      <w:r w:rsidRPr="0009235D">
        <w:rPr>
          <w:rFonts w:hint="eastAsia"/>
          <w:szCs w:val="21"/>
        </w:rPr>
        <w:t>。</w:t>
      </w:r>
      <w:bookmarkStart w:id="11" w:name="_Toc211241690"/>
      <w:bookmarkStart w:id="12" w:name="_Toc306717918"/>
      <w:r w:rsidRPr="0009235D">
        <w:rPr>
          <w:rFonts w:hint="eastAsia"/>
          <w:szCs w:val="21"/>
        </w:rPr>
        <w:t>其可以埋设在腐蚀性土壤或浸泡在水中，环境温度不超过</w:t>
      </w:r>
      <w:r w:rsidRPr="0009235D">
        <w:rPr>
          <w:szCs w:val="21"/>
        </w:rPr>
        <w:t>50</w:t>
      </w:r>
      <w:r w:rsidRPr="0009235D">
        <w:rPr>
          <w:rFonts w:hint="eastAsia"/>
          <w:szCs w:val="21"/>
        </w:rPr>
        <w:t>℃。</w:t>
      </w:r>
    </w:p>
    <w:p w:rsidR="00AE4CC4" w:rsidRPr="0009235D" w:rsidRDefault="00F97F34">
      <w:pPr>
        <w:pStyle w:val="2"/>
        <w:numPr>
          <w:ilvl w:val="0"/>
          <w:numId w:val="3"/>
        </w:numPr>
        <w:spacing w:before="0" w:after="0" w:line="360" w:lineRule="auto"/>
        <w:rPr>
          <w:rFonts w:ascii="黑体" w:eastAsia="黑体" w:hAnsi="黑体"/>
          <w:b w:val="0"/>
          <w:bCs w:val="0"/>
          <w:sz w:val="21"/>
          <w:szCs w:val="21"/>
        </w:rPr>
      </w:pPr>
      <w:bookmarkStart w:id="13" w:name="_Toc107918427"/>
      <w:r w:rsidRPr="0009235D">
        <w:rPr>
          <w:rFonts w:ascii="黑体" w:eastAsia="黑体" w:hAnsi="黑体" w:hint="eastAsia"/>
          <w:b w:val="0"/>
          <w:bCs w:val="0"/>
          <w:sz w:val="21"/>
          <w:szCs w:val="21"/>
        </w:rPr>
        <w:t>规范性引用文件</w:t>
      </w:r>
      <w:bookmarkEnd w:id="11"/>
      <w:bookmarkEnd w:id="12"/>
      <w:bookmarkEnd w:id="13"/>
    </w:p>
    <w:p w:rsidR="00AE4CC4" w:rsidRPr="0009235D" w:rsidRDefault="00F97F34">
      <w:pPr>
        <w:pStyle w:val="ae"/>
        <w:spacing w:line="360" w:lineRule="auto"/>
        <w:ind w:firstLine="420"/>
      </w:pPr>
      <w:r w:rsidRPr="0009235D">
        <w:rPr>
          <w:rFonts w:hAnsi="宋体"/>
        </w:rPr>
        <w:t>下列文件</w:t>
      </w:r>
      <w:r w:rsidRPr="0009235D">
        <w:rPr>
          <w:rFonts w:hAnsi="宋体" w:hint="eastAsia"/>
        </w:rPr>
        <w:t>中的内容通过文中的规范性引用而构成本文件</w:t>
      </w:r>
      <w:r w:rsidRPr="0009235D">
        <w:rPr>
          <w:rFonts w:hAnsi="宋体"/>
        </w:rPr>
        <w:t>必不可少的</w:t>
      </w:r>
      <w:r w:rsidRPr="0009235D">
        <w:rPr>
          <w:rFonts w:hAnsi="宋体" w:hint="eastAsia"/>
        </w:rPr>
        <w:t>条款</w:t>
      </w:r>
      <w:r w:rsidRPr="0009235D">
        <w:rPr>
          <w:rFonts w:hAnsi="宋体"/>
        </w:rPr>
        <w:t>。</w:t>
      </w:r>
      <w:r w:rsidRPr="0009235D">
        <w:rPr>
          <w:rFonts w:hAnsi="宋体" w:hint="eastAsia"/>
        </w:rPr>
        <w:t>其中，</w:t>
      </w:r>
      <w:r w:rsidRPr="0009235D">
        <w:rPr>
          <w:rFonts w:hAnsi="宋体"/>
        </w:rPr>
        <w:t>注日期的引用文件，仅</w:t>
      </w:r>
      <w:r w:rsidRPr="0009235D">
        <w:rPr>
          <w:rFonts w:hAnsi="宋体" w:hint="eastAsia"/>
        </w:rPr>
        <w:t>该</w:t>
      </w:r>
      <w:r w:rsidRPr="0009235D">
        <w:rPr>
          <w:rFonts w:hAnsi="宋体"/>
        </w:rPr>
        <w:t>日期</w:t>
      </w:r>
      <w:r w:rsidRPr="0009235D">
        <w:rPr>
          <w:rFonts w:hAnsi="宋体" w:hint="eastAsia"/>
        </w:rPr>
        <w:t>对应</w:t>
      </w:r>
      <w:r w:rsidRPr="0009235D">
        <w:rPr>
          <w:rFonts w:hAnsi="宋体"/>
        </w:rPr>
        <w:t>的版本适用于本文件</w:t>
      </w:r>
      <w:r w:rsidRPr="0009235D">
        <w:rPr>
          <w:rFonts w:hAnsi="宋体" w:hint="eastAsia"/>
        </w:rPr>
        <w:t>；</w:t>
      </w:r>
      <w:r w:rsidRPr="0009235D">
        <w:rPr>
          <w:rFonts w:hAnsi="宋体"/>
        </w:rPr>
        <w:t>不注日期的引用文件，其最新版本（包括所有的修改单）适用于本文件</w:t>
      </w:r>
      <w:r w:rsidRPr="0009235D">
        <w:rPr>
          <w:rFonts w:hint="eastAsia"/>
        </w:rPr>
        <w:t>。</w:t>
      </w:r>
    </w:p>
    <w:p w:rsidR="00AE4CC4" w:rsidRPr="0009235D" w:rsidRDefault="00F97F34">
      <w:pPr>
        <w:pStyle w:val="ae"/>
        <w:spacing w:line="276" w:lineRule="auto"/>
        <w:ind w:firstLine="420"/>
        <w:rPr>
          <w:rFonts w:hAnsi="宋体"/>
          <w:szCs w:val="24"/>
        </w:rPr>
      </w:pPr>
      <w:r w:rsidRPr="0009235D">
        <w:rPr>
          <w:rFonts w:hAnsi="宋体" w:hint="eastAsia"/>
          <w:szCs w:val="24"/>
        </w:rPr>
        <w:t>GB/T 1768—2006 色漆和清漆 耐磨性的测定 旋转橡胶砂轮法</w:t>
      </w:r>
    </w:p>
    <w:p w:rsidR="00AE4CC4" w:rsidRPr="0009235D" w:rsidRDefault="00F97F34">
      <w:pPr>
        <w:pStyle w:val="ae"/>
        <w:spacing w:line="276" w:lineRule="auto"/>
        <w:ind w:firstLine="420"/>
        <w:rPr>
          <w:rFonts w:hAnsi="宋体"/>
          <w:szCs w:val="24"/>
        </w:rPr>
      </w:pPr>
      <w:r w:rsidRPr="0009235D">
        <w:rPr>
          <w:rFonts w:hint="eastAsia"/>
        </w:rPr>
        <w:t>GB/T 2828.1—201</w:t>
      </w:r>
      <w:r w:rsidR="005163E7" w:rsidRPr="0009235D">
        <w:t xml:space="preserve">2 </w:t>
      </w:r>
      <w:r w:rsidR="005163E7" w:rsidRPr="0009235D">
        <w:rPr>
          <w:rFonts w:hint="eastAsia"/>
        </w:rPr>
        <w:t>计数抽样检验程序</w:t>
      </w:r>
      <w:r w:rsidR="005163E7" w:rsidRPr="0009235D">
        <w:t xml:space="preserve"> 第1部分：按接收质量限(AQL)检索的逐批检验抽样计划</w:t>
      </w:r>
    </w:p>
    <w:p w:rsidR="00AE4CC4" w:rsidRPr="0009235D" w:rsidRDefault="00F97F34">
      <w:pPr>
        <w:pStyle w:val="ae"/>
        <w:spacing w:line="276" w:lineRule="auto"/>
        <w:ind w:firstLine="420"/>
        <w:rPr>
          <w:rFonts w:hAnsi="宋体"/>
          <w:szCs w:val="24"/>
        </w:rPr>
      </w:pPr>
      <w:r w:rsidRPr="0009235D">
        <w:rPr>
          <w:rFonts w:hAnsi="宋体" w:hint="eastAsia"/>
          <w:szCs w:val="24"/>
        </w:rPr>
        <w:t>GB/T 3181—2008 漆膜颜色标准</w:t>
      </w:r>
    </w:p>
    <w:p w:rsidR="00AE4CC4" w:rsidRPr="0009235D" w:rsidRDefault="00F97F34">
      <w:pPr>
        <w:pStyle w:val="ae"/>
        <w:spacing w:line="276" w:lineRule="auto"/>
        <w:ind w:firstLine="420"/>
        <w:rPr>
          <w:rFonts w:hAnsi="宋体"/>
          <w:szCs w:val="24"/>
        </w:rPr>
      </w:pPr>
      <w:r w:rsidRPr="0009235D">
        <w:rPr>
          <w:rFonts w:hAnsi="宋体" w:hint="eastAsia"/>
          <w:szCs w:val="24"/>
        </w:rPr>
        <w:t>GB/T 5210  色漆和清漆  拉开法附着力试验</w:t>
      </w:r>
    </w:p>
    <w:p w:rsidR="00AE4CC4" w:rsidRPr="0009235D" w:rsidRDefault="00F97F34">
      <w:pPr>
        <w:pStyle w:val="ae"/>
        <w:spacing w:line="276" w:lineRule="auto"/>
        <w:ind w:firstLine="420"/>
        <w:rPr>
          <w:rFonts w:hAnsi="宋体"/>
          <w:szCs w:val="24"/>
        </w:rPr>
      </w:pPr>
      <w:r w:rsidRPr="0009235D">
        <w:rPr>
          <w:rFonts w:hAnsi="宋体" w:hint="eastAsia"/>
          <w:szCs w:val="24"/>
        </w:rPr>
        <w:t>GB 6514 涂装作业安全规程 涂漆工艺安全及其通风净化</w:t>
      </w:r>
    </w:p>
    <w:p w:rsidR="00AE4CC4" w:rsidRPr="0009235D" w:rsidRDefault="00F97F34">
      <w:pPr>
        <w:pStyle w:val="ae"/>
        <w:spacing w:line="276" w:lineRule="auto"/>
        <w:ind w:firstLine="420"/>
        <w:rPr>
          <w:rFonts w:hAnsi="宋体"/>
          <w:szCs w:val="24"/>
        </w:rPr>
      </w:pPr>
      <w:r w:rsidRPr="0009235D">
        <w:rPr>
          <w:rFonts w:hAnsi="宋体" w:hint="eastAsia"/>
          <w:szCs w:val="24"/>
        </w:rPr>
        <w:t>GB/T 6739  色漆和清漆  铅笔法测定漆膜硬度</w:t>
      </w:r>
    </w:p>
    <w:p w:rsidR="00AE4CC4" w:rsidRPr="0009235D" w:rsidRDefault="00F97F34">
      <w:pPr>
        <w:pStyle w:val="ae"/>
        <w:spacing w:line="276" w:lineRule="auto"/>
        <w:ind w:firstLine="420"/>
        <w:rPr>
          <w:rFonts w:hAnsi="宋体"/>
          <w:szCs w:val="24"/>
        </w:rPr>
      </w:pPr>
      <w:r w:rsidRPr="0009235D">
        <w:rPr>
          <w:rFonts w:hAnsi="宋体" w:hint="eastAsia"/>
          <w:szCs w:val="24"/>
        </w:rPr>
        <w:t>GB/T 8923.1—2011  涂覆涂料前钢材表面处理　表面清洁度的目视评定　第 1 部分：未涂覆过的钢材表面和全面清除原有涂层后的钢材表面的锈蚀等级和处理等级</w:t>
      </w:r>
    </w:p>
    <w:p w:rsidR="00AE4CC4" w:rsidRPr="0009235D" w:rsidRDefault="00F97F34">
      <w:pPr>
        <w:pStyle w:val="ae"/>
        <w:spacing w:line="276" w:lineRule="auto"/>
        <w:ind w:firstLine="420"/>
        <w:rPr>
          <w:rFonts w:hAnsi="宋体"/>
          <w:szCs w:val="24"/>
        </w:rPr>
      </w:pPr>
      <w:r w:rsidRPr="0009235D">
        <w:rPr>
          <w:rFonts w:hAnsi="宋体" w:hint="eastAsia"/>
          <w:szCs w:val="24"/>
        </w:rPr>
        <w:t>GB/T 8923.2—2008  涂覆涂料前钢材表面处理 表面清洁度的目视评定 第2部分: 已涂覆过的钢材表面局部清除原有涂层后的处理等级</w:t>
      </w:r>
    </w:p>
    <w:p w:rsidR="00AE4CC4" w:rsidRPr="0009235D" w:rsidRDefault="00F97F34">
      <w:pPr>
        <w:pStyle w:val="ae"/>
        <w:spacing w:line="276" w:lineRule="auto"/>
        <w:ind w:firstLine="420"/>
        <w:rPr>
          <w:rFonts w:hAnsi="宋体"/>
          <w:szCs w:val="24"/>
        </w:rPr>
      </w:pPr>
      <w:r w:rsidRPr="0009235D">
        <w:rPr>
          <w:rFonts w:hAnsi="宋体" w:hint="eastAsia"/>
          <w:szCs w:val="24"/>
        </w:rPr>
        <w:t>GB/T 9754—2007  色漆和清漆 不含金属颜料的色漆漆膜的20°、60°和85°镜面光泽的测定</w:t>
      </w:r>
    </w:p>
    <w:p w:rsidR="00AE4CC4" w:rsidRPr="0009235D" w:rsidRDefault="00F97F34">
      <w:pPr>
        <w:pStyle w:val="ae"/>
        <w:spacing w:line="276" w:lineRule="auto"/>
        <w:ind w:firstLine="420"/>
        <w:rPr>
          <w:rFonts w:hAnsi="宋体"/>
          <w:szCs w:val="24"/>
        </w:rPr>
      </w:pPr>
      <w:r w:rsidRPr="0009235D">
        <w:rPr>
          <w:rFonts w:hAnsi="宋体" w:hint="eastAsia"/>
          <w:szCs w:val="24"/>
        </w:rPr>
        <w:t>GB/T 13288.1—2008 涂覆涂料前钢材表面处理 喷射清理后的钢材表面粗糙度特性 第1部分：用于评定喷射清理后钢材表面粗糙度的ISO表面粗糙度比较样块的技术要求和定义</w:t>
      </w:r>
    </w:p>
    <w:p w:rsidR="00AE4CC4" w:rsidRPr="0009235D" w:rsidRDefault="00F97F34">
      <w:pPr>
        <w:pStyle w:val="ae"/>
        <w:spacing w:line="276" w:lineRule="auto"/>
        <w:ind w:firstLine="420"/>
        <w:rPr>
          <w:rFonts w:hAnsi="宋体"/>
          <w:szCs w:val="24"/>
        </w:rPr>
      </w:pPr>
      <w:r w:rsidRPr="0009235D">
        <w:rPr>
          <w:rFonts w:hAnsi="宋体" w:hint="eastAsia"/>
          <w:szCs w:val="24"/>
        </w:rPr>
        <w:t>GB/T 13452.2  色漆和清漆  漆膜厚度的测定</w:t>
      </w:r>
    </w:p>
    <w:p w:rsidR="00AE4CC4" w:rsidRPr="0009235D" w:rsidRDefault="00F97F34">
      <w:pPr>
        <w:pStyle w:val="ae"/>
        <w:spacing w:line="276" w:lineRule="auto"/>
        <w:ind w:firstLine="420"/>
        <w:rPr>
          <w:rFonts w:hAnsi="宋体"/>
          <w:szCs w:val="24"/>
        </w:rPr>
      </w:pPr>
      <w:r w:rsidRPr="0009235D">
        <w:rPr>
          <w:rFonts w:hAnsi="宋体" w:hint="eastAsia"/>
          <w:szCs w:val="24"/>
        </w:rPr>
        <w:t>GB 15607  涂装作业安全规程 粉末静电喷涂工艺安全</w:t>
      </w:r>
    </w:p>
    <w:p w:rsidR="00AE4CC4" w:rsidRPr="0009235D" w:rsidRDefault="00F97F34">
      <w:pPr>
        <w:pStyle w:val="ae"/>
        <w:spacing w:line="276" w:lineRule="auto"/>
        <w:ind w:firstLine="420"/>
        <w:rPr>
          <w:rFonts w:hAnsi="宋体"/>
          <w:szCs w:val="24"/>
        </w:rPr>
      </w:pPr>
      <w:r w:rsidRPr="0009235D">
        <w:rPr>
          <w:rFonts w:hAnsi="宋体" w:hint="eastAsia"/>
          <w:szCs w:val="24"/>
        </w:rPr>
        <w:t>GB/T 16995—1997  热固性粉末涂料 在给定温度下胶化时间的测定</w:t>
      </w:r>
    </w:p>
    <w:p w:rsidR="00AE4CC4" w:rsidRPr="0009235D" w:rsidRDefault="00F97F34">
      <w:pPr>
        <w:pStyle w:val="ae"/>
        <w:spacing w:line="276" w:lineRule="auto"/>
        <w:ind w:firstLine="420"/>
        <w:rPr>
          <w:rFonts w:hAnsi="宋体"/>
          <w:szCs w:val="24"/>
        </w:rPr>
      </w:pPr>
      <w:r w:rsidRPr="0009235D">
        <w:rPr>
          <w:rFonts w:hAnsi="宋体" w:hint="eastAsia"/>
          <w:szCs w:val="24"/>
        </w:rPr>
        <w:t>GB/T 17219  生活饮用水输配水设备及防护材料的安全性评价标准</w:t>
      </w:r>
    </w:p>
    <w:p w:rsidR="00AE4CC4" w:rsidRPr="0009235D" w:rsidRDefault="00F97F34">
      <w:pPr>
        <w:pStyle w:val="ae"/>
        <w:spacing w:line="276" w:lineRule="auto"/>
        <w:ind w:firstLine="420"/>
        <w:rPr>
          <w:rFonts w:hAnsi="宋体"/>
          <w:szCs w:val="24"/>
        </w:rPr>
      </w:pPr>
      <w:r w:rsidRPr="0009235D">
        <w:rPr>
          <w:rFonts w:hAnsi="宋体" w:hint="eastAsia"/>
          <w:szCs w:val="24"/>
        </w:rPr>
        <w:t>GB/T 18750.3—2005  涂覆涂料前钢材表面处理 表面清洁度的评定试验 第3部分：涂覆涂料前钢材表面的灰尘评定(压敏粘带法)</w:t>
      </w:r>
    </w:p>
    <w:p w:rsidR="00AE4CC4" w:rsidRPr="0009235D" w:rsidRDefault="00F97F34">
      <w:pPr>
        <w:pStyle w:val="ae"/>
        <w:spacing w:line="276" w:lineRule="auto"/>
        <w:ind w:firstLine="420"/>
        <w:rPr>
          <w:rFonts w:hAnsi="宋体"/>
          <w:szCs w:val="24"/>
        </w:rPr>
      </w:pPr>
      <w:r w:rsidRPr="0009235D">
        <w:rPr>
          <w:rFonts w:hAnsi="宋体" w:hint="eastAsia"/>
          <w:szCs w:val="24"/>
        </w:rPr>
        <w:t>GB/T 23257—2017 埋地钢质管道聚乙烯防腐层</w:t>
      </w:r>
    </w:p>
    <w:p w:rsidR="00AE4CC4" w:rsidRPr="0009235D" w:rsidRDefault="00F97F34">
      <w:pPr>
        <w:pStyle w:val="ae"/>
        <w:spacing w:line="276" w:lineRule="auto"/>
        <w:ind w:firstLine="420"/>
        <w:rPr>
          <w:rFonts w:hAnsi="宋体"/>
          <w:strike/>
          <w:szCs w:val="24"/>
        </w:rPr>
      </w:pPr>
      <w:r w:rsidRPr="0009235D">
        <w:rPr>
          <w:rFonts w:hAnsi="宋体" w:hint="eastAsia"/>
          <w:szCs w:val="24"/>
        </w:rPr>
        <w:t>GB/T 27816—2011 色漆和清漆用漆基 玻璃化转变温度的测定</w:t>
      </w:r>
    </w:p>
    <w:p w:rsidR="00AE4CC4" w:rsidRPr="0009235D" w:rsidRDefault="00F97F34">
      <w:pPr>
        <w:pStyle w:val="2"/>
        <w:numPr>
          <w:ilvl w:val="0"/>
          <w:numId w:val="3"/>
        </w:numPr>
        <w:spacing w:before="0" w:after="0"/>
        <w:rPr>
          <w:rFonts w:ascii="黑体" w:eastAsia="黑体" w:hAnsi="黑体"/>
          <w:b w:val="0"/>
          <w:bCs w:val="0"/>
          <w:sz w:val="21"/>
          <w:szCs w:val="21"/>
        </w:rPr>
      </w:pPr>
      <w:bookmarkStart w:id="14" w:name="_Toc107918428"/>
      <w:r w:rsidRPr="0009235D">
        <w:rPr>
          <w:rFonts w:ascii="黑体" w:eastAsia="黑体" w:hAnsi="黑体" w:hint="eastAsia"/>
          <w:b w:val="0"/>
          <w:bCs w:val="0"/>
          <w:sz w:val="21"/>
          <w:szCs w:val="21"/>
        </w:rPr>
        <w:t>术语和定义</w:t>
      </w:r>
      <w:bookmarkEnd w:id="14"/>
    </w:p>
    <w:p w:rsidR="00AE4CC4" w:rsidRPr="0009235D" w:rsidRDefault="00F97F34">
      <w:pPr>
        <w:pStyle w:val="ae"/>
        <w:spacing w:line="276" w:lineRule="auto"/>
        <w:ind w:firstLine="420"/>
      </w:pPr>
      <w:r w:rsidRPr="0009235D">
        <w:rPr>
          <w:rFonts w:hint="eastAsia"/>
        </w:rPr>
        <w:t xml:space="preserve">下列术语和定义适用于本文件。 </w:t>
      </w:r>
    </w:p>
    <w:p w:rsidR="00AE4CC4" w:rsidRPr="0009235D" w:rsidRDefault="00AE4CC4">
      <w:pPr>
        <w:pStyle w:val="3"/>
        <w:numPr>
          <w:ilvl w:val="0"/>
          <w:numId w:val="4"/>
        </w:numPr>
        <w:spacing w:before="0" w:after="0"/>
      </w:pPr>
      <w:bookmarkStart w:id="15" w:name="_Toc107917996"/>
      <w:bookmarkStart w:id="16" w:name="_Toc107918429"/>
      <w:bookmarkEnd w:id="15"/>
      <w:bookmarkEnd w:id="16"/>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输配水阀门 </w:t>
      </w:r>
      <w:r w:rsidRPr="0009235D">
        <w:rPr>
          <w:rFonts w:ascii="黑体" w:eastAsia="黑体" w:hAnsi="黑体"/>
        </w:rPr>
        <w:t xml:space="preserve"> water distribution valves</w:t>
      </w:r>
    </w:p>
    <w:p w:rsidR="00AE4CC4" w:rsidRPr="0009235D" w:rsidRDefault="00F97F34">
      <w:pPr>
        <w:pStyle w:val="ae"/>
        <w:spacing w:line="276" w:lineRule="auto"/>
        <w:ind w:firstLine="420"/>
      </w:pPr>
      <w:r w:rsidRPr="0009235D">
        <w:rPr>
          <w:rFonts w:hint="eastAsia"/>
        </w:rPr>
        <w:t>指长距离输水系统和市政工程中使用在给水或调配水系统用的阀门。</w:t>
      </w:r>
    </w:p>
    <w:p w:rsidR="00AE4CC4" w:rsidRPr="0009235D" w:rsidRDefault="00AE4CC4">
      <w:pPr>
        <w:pStyle w:val="3"/>
        <w:numPr>
          <w:ilvl w:val="0"/>
          <w:numId w:val="4"/>
        </w:numPr>
        <w:spacing w:before="0" w:after="0"/>
      </w:pPr>
      <w:bookmarkStart w:id="17" w:name="_Toc107917997"/>
      <w:bookmarkStart w:id="18" w:name="_Toc107918430"/>
      <w:bookmarkEnd w:id="17"/>
      <w:bookmarkEnd w:id="18"/>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环氧粉末涂料 </w:t>
      </w:r>
      <w:r w:rsidRPr="0009235D">
        <w:rPr>
          <w:rFonts w:ascii="黑体" w:eastAsia="黑体" w:hAnsi="黑体"/>
        </w:rPr>
        <w:t>E</w:t>
      </w:r>
      <w:r w:rsidRPr="0009235D">
        <w:rPr>
          <w:rFonts w:ascii="黑体" w:eastAsia="黑体" w:hAnsi="黑体" w:hint="eastAsia"/>
        </w:rPr>
        <w:t>poxy</w:t>
      </w:r>
      <w:r w:rsidRPr="0009235D">
        <w:rPr>
          <w:rFonts w:ascii="黑体" w:eastAsia="黑体" w:hAnsi="黑体"/>
        </w:rPr>
        <w:t xml:space="preserve"> P</w:t>
      </w:r>
      <w:r w:rsidRPr="0009235D">
        <w:rPr>
          <w:rFonts w:ascii="黑体" w:eastAsia="黑体" w:hAnsi="黑体" w:hint="eastAsia"/>
        </w:rPr>
        <w:t>owder</w:t>
      </w:r>
      <w:r w:rsidRPr="0009235D">
        <w:rPr>
          <w:rFonts w:ascii="黑体" w:eastAsia="黑体" w:hAnsi="黑体"/>
        </w:rPr>
        <w:t xml:space="preserve"> C</w:t>
      </w:r>
      <w:r w:rsidRPr="0009235D">
        <w:rPr>
          <w:rFonts w:ascii="黑体" w:eastAsia="黑体" w:hAnsi="黑体" w:hint="eastAsia"/>
        </w:rPr>
        <w:t>oatings</w:t>
      </w:r>
    </w:p>
    <w:p w:rsidR="00AE4CC4" w:rsidRPr="0009235D" w:rsidRDefault="00F97F34">
      <w:pPr>
        <w:pStyle w:val="ae"/>
        <w:spacing w:line="276" w:lineRule="auto"/>
        <w:ind w:firstLine="420"/>
      </w:pPr>
      <w:r w:rsidRPr="0009235D">
        <w:rPr>
          <w:rFonts w:hint="eastAsia"/>
        </w:rPr>
        <w:t>以环氧树脂及固化剂为主要成膜材料的热固性熔融结合粉末涂料，亦称“熔结环氧粉末涂料”，本文件中简称“环氧粉末涂料”。</w:t>
      </w:r>
    </w:p>
    <w:p w:rsidR="00AE4CC4" w:rsidRPr="0009235D" w:rsidRDefault="00AE4CC4">
      <w:pPr>
        <w:pStyle w:val="3"/>
        <w:numPr>
          <w:ilvl w:val="0"/>
          <w:numId w:val="4"/>
        </w:numPr>
        <w:spacing w:before="0" w:after="0"/>
        <w:rPr>
          <w:rFonts w:ascii="黑体" w:eastAsia="黑体" w:hAnsi="黑体"/>
        </w:rPr>
      </w:pPr>
      <w:bookmarkStart w:id="19" w:name="_Toc107917998"/>
      <w:bookmarkStart w:id="20" w:name="_Toc107918431"/>
      <w:bookmarkEnd w:id="19"/>
      <w:bookmarkEnd w:id="20"/>
    </w:p>
    <w:p w:rsidR="00AE4CC4" w:rsidRPr="0009235D" w:rsidRDefault="00F97F34">
      <w:pPr>
        <w:pStyle w:val="ae"/>
        <w:spacing w:line="276" w:lineRule="auto"/>
        <w:ind w:firstLine="420"/>
        <w:rPr>
          <w:rFonts w:ascii="黑体" w:eastAsia="黑体" w:hAnsi="黑体"/>
        </w:rPr>
      </w:pPr>
      <w:r w:rsidRPr="0009235D">
        <w:rPr>
          <w:rFonts w:ascii="黑体" w:eastAsia="黑体" w:hAnsi="黑体" w:hint="eastAsia"/>
        </w:rPr>
        <w:t xml:space="preserve">环氧涂层 </w:t>
      </w:r>
      <w:r w:rsidRPr="0009235D">
        <w:rPr>
          <w:rFonts w:ascii="黑体" w:eastAsia="黑体" w:hAnsi="黑体"/>
        </w:rPr>
        <w:t xml:space="preserve"> epoxy </w:t>
      </w:r>
      <w:r w:rsidRPr="0009235D">
        <w:rPr>
          <w:rFonts w:ascii="黑体" w:eastAsia="黑体" w:hAnsi="黑体" w:hint="eastAsia"/>
        </w:rPr>
        <w:t>powder</w:t>
      </w:r>
      <w:r w:rsidRPr="0009235D">
        <w:rPr>
          <w:rFonts w:ascii="黑体" w:eastAsia="黑体" w:hAnsi="黑体"/>
        </w:rPr>
        <w:t xml:space="preserve"> coatings layer</w:t>
      </w:r>
    </w:p>
    <w:p w:rsidR="00AE4CC4" w:rsidRPr="0009235D" w:rsidRDefault="00F97F34">
      <w:pPr>
        <w:pStyle w:val="ae"/>
        <w:spacing w:line="276" w:lineRule="auto"/>
        <w:ind w:firstLine="420"/>
      </w:pPr>
      <w:r w:rsidRPr="0009235D">
        <w:rPr>
          <w:rFonts w:hint="eastAsia"/>
        </w:rPr>
        <w:t>环氧粉末涂料经熔融结合涂装工艺固化后形成的成膜物，</w:t>
      </w:r>
      <w:r w:rsidRPr="0009235D">
        <w:t>亦称</w:t>
      </w:r>
      <w:r w:rsidRPr="0009235D">
        <w:rPr>
          <w:rFonts w:hint="eastAsia"/>
        </w:rPr>
        <w:t>“</w:t>
      </w:r>
      <w:r w:rsidRPr="0009235D">
        <w:t>熔结环氧涂层</w:t>
      </w:r>
      <w:r w:rsidRPr="0009235D">
        <w:rPr>
          <w:rFonts w:hint="eastAsia"/>
        </w:rPr>
        <w:t>”，</w:t>
      </w:r>
      <w:r w:rsidRPr="0009235D">
        <w:t>本</w:t>
      </w:r>
      <w:r w:rsidRPr="0009235D">
        <w:rPr>
          <w:rFonts w:hint="eastAsia"/>
        </w:rPr>
        <w:t>文件</w:t>
      </w:r>
      <w:r w:rsidRPr="0009235D">
        <w:t>中简称</w:t>
      </w:r>
      <w:r w:rsidRPr="0009235D">
        <w:rPr>
          <w:rFonts w:hint="eastAsia"/>
        </w:rPr>
        <w:t>“</w:t>
      </w:r>
      <w:r w:rsidRPr="0009235D">
        <w:t>涂</w:t>
      </w:r>
      <w:r w:rsidRPr="0009235D">
        <w:rPr>
          <w:rFonts w:hint="eastAsia"/>
        </w:rPr>
        <w:t>层”</w:t>
      </w:r>
      <w:r w:rsidRPr="0009235D">
        <w:t>。</w:t>
      </w:r>
      <w:r w:rsidRPr="0009235D">
        <w:rPr>
          <w:rFonts w:hint="eastAsia"/>
        </w:rPr>
        <w:t>环氧粉末</w:t>
      </w:r>
      <w:r w:rsidRPr="0009235D">
        <w:t>应用(静电)喷涂或流化床方法熔</w:t>
      </w:r>
      <w:r w:rsidRPr="0009235D">
        <w:rPr>
          <w:rFonts w:hint="eastAsia"/>
        </w:rPr>
        <w:t>融</w:t>
      </w:r>
      <w:r w:rsidRPr="0009235D">
        <w:t>粘结到预热零件上</w:t>
      </w:r>
      <w:r w:rsidRPr="0009235D">
        <w:rPr>
          <w:rFonts w:hint="eastAsia"/>
        </w:rPr>
        <w:t>。</w:t>
      </w:r>
    </w:p>
    <w:p w:rsidR="00AE4CC4" w:rsidRPr="0009235D" w:rsidRDefault="00AE4CC4">
      <w:pPr>
        <w:pStyle w:val="3"/>
        <w:numPr>
          <w:ilvl w:val="0"/>
          <w:numId w:val="4"/>
        </w:numPr>
        <w:spacing w:before="0" w:after="0"/>
        <w:rPr>
          <w:rFonts w:ascii="黑体" w:eastAsia="黑体" w:hAnsi="黑体"/>
        </w:rPr>
      </w:pPr>
      <w:bookmarkStart w:id="21" w:name="_Toc107917999"/>
      <w:bookmarkStart w:id="22" w:name="_Toc107918432"/>
      <w:bookmarkEnd w:id="21"/>
      <w:bookmarkEnd w:id="22"/>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静电喷涂 </w:t>
      </w:r>
      <w:r w:rsidRPr="0009235D">
        <w:rPr>
          <w:rFonts w:ascii="黑体" w:eastAsia="黑体" w:hAnsi="黑体"/>
        </w:rPr>
        <w:t xml:space="preserve"> electrostatic</w:t>
      </w:r>
      <w:r w:rsidRPr="0009235D">
        <w:rPr>
          <w:rFonts w:ascii="黑体" w:eastAsia="黑体" w:hAnsi="黑体" w:hint="eastAsia"/>
        </w:rPr>
        <w:t xml:space="preserve"> spray</w:t>
      </w:r>
    </w:p>
    <w:p w:rsidR="00AE4CC4" w:rsidRPr="0009235D" w:rsidRDefault="00F97F34">
      <w:pPr>
        <w:pStyle w:val="ae"/>
        <w:spacing w:line="276" w:lineRule="auto"/>
        <w:ind w:firstLine="420"/>
      </w:pPr>
      <w:r w:rsidRPr="0009235D">
        <w:rPr>
          <w:rFonts w:hint="eastAsia"/>
        </w:rPr>
        <w:t>指利用电晕放电原理使雾化涂料在高压直流电场作用下荷负电，并吸附于荷正电基底表面放电的涂装方法。</w:t>
      </w:r>
    </w:p>
    <w:p w:rsidR="00AE4CC4" w:rsidRPr="0009235D" w:rsidRDefault="00AE4CC4">
      <w:pPr>
        <w:pStyle w:val="3"/>
        <w:numPr>
          <w:ilvl w:val="0"/>
          <w:numId w:val="4"/>
        </w:numPr>
        <w:spacing w:before="0" w:after="0" w:line="240" w:lineRule="auto"/>
        <w:rPr>
          <w:rFonts w:ascii="黑体" w:eastAsia="黑体" w:hAnsi="黑体"/>
        </w:rPr>
      </w:pPr>
      <w:bookmarkStart w:id="23" w:name="_Toc107918000"/>
      <w:bookmarkStart w:id="24" w:name="_Toc107918433"/>
      <w:bookmarkEnd w:id="23"/>
      <w:bookmarkEnd w:id="24"/>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流化床涂装</w:t>
      </w:r>
      <w:r w:rsidRPr="0009235D">
        <w:rPr>
          <w:rFonts w:ascii="黑体" w:eastAsia="黑体" w:hAnsi="黑体"/>
        </w:rPr>
        <w:t xml:space="preserve"> Fluidized bed coating</w:t>
      </w:r>
    </w:p>
    <w:p w:rsidR="00AE4CC4" w:rsidRPr="0009235D" w:rsidRDefault="00F97F34">
      <w:pPr>
        <w:spacing w:line="276" w:lineRule="auto"/>
        <w:ind w:firstLineChars="200" w:firstLine="420"/>
        <w:rPr>
          <w:rFonts w:ascii="宋体" w:eastAsia="宋体" w:hAnsi="Times New Roman" w:cs="Times New Roman"/>
          <w:kern w:val="0"/>
          <w:szCs w:val="20"/>
        </w:rPr>
      </w:pPr>
      <w:r w:rsidRPr="0009235D">
        <w:rPr>
          <w:rFonts w:ascii="宋体" w:eastAsia="宋体" w:hAnsi="Times New Roman" w:cs="Times New Roman" w:hint="eastAsia"/>
          <w:kern w:val="0"/>
          <w:szCs w:val="20"/>
        </w:rPr>
        <w:t>将粉末涂料置于装有多孔隔板的圆筒或长方形容器中，压缩空气从底部通过隔板将隔板上的涂料粒子悬浮翻腾成液体沸腾状的涂装方法。</w:t>
      </w:r>
    </w:p>
    <w:p w:rsidR="00AE4CC4" w:rsidRPr="0009235D" w:rsidRDefault="00F97F34">
      <w:pPr>
        <w:spacing w:line="276" w:lineRule="auto"/>
        <w:ind w:firstLineChars="200" w:firstLine="420"/>
        <w:rPr>
          <w:rFonts w:ascii="宋体" w:eastAsia="宋体" w:hAnsi="Times New Roman" w:cs="Times New Roman"/>
          <w:kern w:val="0"/>
          <w:szCs w:val="20"/>
        </w:rPr>
      </w:pPr>
      <w:r w:rsidRPr="0009235D">
        <w:rPr>
          <w:rFonts w:ascii="宋体" w:eastAsia="宋体" w:hAnsi="Times New Roman" w:cs="Times New Roman" w:hint="eastAsia"/>
          <w:kern w:val="0"/>
          <w:szCs w:val="20"/>
        </w:rPr>
        <w:t>流化床涂装又分为热浸涂流化床和静电流化床两种，应用于输配水阀门及配件行业的多为热浸涂流化床。。</w:t>
      </w:r>
    </w:p>
    <w:p w:rsidR="00AE4CC4" w:rsidRPr="0009235D" w:rsidRDefault="00AE4CC4">
      <w:pPr>
        <w:pStyle w:val="3"/>
        <w:numPr>
          <w:ilvl w:val="0"/>
          <w:numId w:val="4"/>
        </w:numPr>
        <w:spacing w:before="0" w:after="0" w:line="240" w:lineRule="auto"/>
        <w:rPr>
          <w:rFonts w:ascii="黑体" w:eastAsia="黑体" w:hAnsi="黑体"/>
        </w:rPr>
      </w:pPr>
      <w:bookmarkStart w:id="25" w:name="_Toc107918001"/>
      <w:bookmarkStart w:id="26" w:name="_Toc107918434"/>
      <w:bookmarkEnd w:id="25"/>
      <w:bookmarkEnd w:id="26"/>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拉开</w:t>
      </w:r>
      <w:r w:rsidRPr="0009235D">
        <w:rPr>
          <w:rFonts w:ascii="黑体" w:eastAsia="黑体" w:hAnsi="黑体"/>
        </w:rPr>
        <w:t>附着力</w:t>
      </w:r>
      <w:r w:rsidRPr="0009235D">
        <w:rPr>
          <w:rFonts w:ascii="黑体" w:eastAsia="黑体" w:hAnsi="黑体" w:hint="eastAsia"/>
        </w:rPr>
        <w:t>pull-off</w:t>
      </w:r>
      <w:r w:rsidRPr="0009235D">
        <w:rPr>
          <w:rFonts w:ascii="黑体" w:eastAsia="黑体" w:hAnsi="黑体"/>
        </w:rPr>
        <w:t xml:space="preserve"> adhesion</w:t>
      </w:r>
    </w:p>
    <w:p w:rsidR="00AE4CC4" w:rsidRPr="0009235D" w:rsidRDefault="00F97F34">
      <w:pPr>
        <w:pStyle w:val="ae"/>
        <w:spacing w:line="276" w:lineRule="auto"/>
        <w:ind w:firstLine="420"/>
      </w:pPr>
      <w:r w:rsidRPr="0009235D">
        <w:rPr>
          <w:rFonts w:hint="eastAsia"/>
        </w:rPr>
        <w:t>作用于垂直表面，可以将涂层从基体分离所必需的每单位面积力。</w:t>
      </w:r>
    </w:p>
    <w:p w:rsidR="00AE4CC4" w:rsidRPr="0009235D" w:rsidRDefault="00AE4CC4">
      <w:pPr>
        <w:pStyle w:val="3"/>
        <w:numPr>
          <w:ilvl w:val="0"/>
          <w:numId w:val="4"/>
        </w:numPr>
        <w:spacing w:before="0" w:after="0"/>
      </w:pPr>
      <w:bookmarkStart w:id="27" w:name="_Toc107918002"/>
      <w:bookmarkStart w:id="28" w:name="_Toc107918435"/>
      <w:bookmarkEnd w:id="27"/>
      <w:bookmarkEnd w:id="28"/>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固化度 degree of cure</w:t>
      </w:r>
    </w:p>
    <w:p w:rsidR="00AE4CC4" w:rsidRPr="0009235D" w:rsidRDefault="00F97F34">
      <w:pPr>
        <w:pStyle w:val="ae"/>
        <w:spacing w:line="276" w:lineRule="auto"/>
        <w:ind w:firstLine="420"/>
      </w:pPr>
      <w:r w:rsidRPr="0009235D">
        <w:rPr>
          <w:rFonts w:hint="eastAsia"/>
        </w:rPr>
        <w:t>环氧树脂和固化剂之间形成最终涂层的化学反应完成程度。</w:t>
      </w:r>
    </w:p>
    <w:p w:rsidR="00AE4CC4" w:rsidRPr="0009235D" w:rsidRDefault="00AE4CC4">
      <w:pPr>
        <w:pStyle w:val="3"/>
        <w:numPr>
          <w:ilvl w:val="0"/>
          <w:numId w:val="4"/>
        </w:numPr>
        <w:spacing w:before="0" w:after="0"/>
      </w:pPr>
      <w:bookmarkStart w:id="29" w:name="_Toc107918003"/>
      <w:bookmarkStart w:id="30" w:name="_Toc107918436"/>
      <w:bookmarkEnd w:id="29"/>
      <w:bookmarkEnd w:id="30"/>
    </w:p>
    <w:p w:rsidR="00AE4CC4" w:rsidRPr="0009235D" w:rsidRDefault="00F97F34">
      <w:pPr>
        <w:spacing w:line="276" w:lineRule="auto"/>
        <w:ind w:firstLineChars="200" w:firstLine="420"/>
        <w:rPr>
          <w:rFonts w:ascii="黑体" w:eastAsia="黑体" w:hAnsi="黑体"/>
        </w:rPr>
      </w:pPr>
      <w:r w:rsidRPr="0009235D">
        <w:rPr>
          <w:rFonts w:ascii="黑体" w:eastAsia="黑体" w:hAnsi="黑体"/>
        </w:rPr>
        <w:t>冲击值 impact strength</w:t>
      </w:r>
    </w:p>
    <w:p w:rsidR="00AE4CC4" w:rsidRPr="0009235D" w:rsidRDefault="00F97F34">
      <w:pPr>
        <w:pStyle w:val="ae"/>
        <w:spacing w:line="276" w:lineRule="auto"/>
        <w:ind w:firstLine="420"/>
      </w:pPr>
      <w:r w:rsidRPr="0009235D">
        <w:rPr>
          <w:rFonts w:hint="eastAsia"/>
        </w:rPr>
        <w:t>在规定的测试条件下，涂层能经受的没有被破坏的最大冲击能。</w:t>
      </w:r>
    </w:p>
    <w:p w:rsidR="00AE4CC4" w:rsidRPr="0009235D" w:rsidRDefault="00AE4CC4">
      <w:pPr>
        <w:pStyle w:val="3"/>
        <w:numPr>
          <w:ilvl w:val="0"/>
          <w:numId w:val="4"/>
        </w:numPr>
        <w:spacing w:before="0" w:after="0"/>
      </w:pPr>
      <w:bookmarkStart w:id="31" w:name="_Toc107918004"/>
      <w:bookmarkStart w:id="32" w:name="_Toc107918437"/>
      <w:bookmarkEnd w:id="31"/>
      <w:bookmarkEnd w:id="32"/>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绝缘性   </w:t>
      </w:r>
      <w:r w:rsidRPr="0009235D">
        <w:rPr>
          <w:rFonts w:ascii="黑体" w:eastAsia="黑体" w:hAnsi="黑体"/>
        </w:rPr>
        <w:t>insulativity</w:t>
      </w:r>
    </w:p>
    <w:p w:rsidR="00AE4CC4" w:rsidRPr="0009235D" w:rsidRDefault="00F97F34">
      <w:pPr>
        <w:pStyle w:val="ae"/>
        <w:spacing w:line="276" w:lineRule="auto"/>
        <w:ind w:firstLine="420"/>
      </w:pPr>
      <w:r w:rsidRPr="0009235D">
        <w:rPr>
          <w:rFonts w:hint="eastAsia"/>
        </w:rPr>
        <w:t>在规定的测试条件下，用高电压进行绝缘性测试时，不能出现电击穿现象。</w:t>
      </w:r>
    </w:p>
    <w:p w:rsidR="00AE4CC4" w:rsidRPr="0009235D" w:rsidRDefault="00AE4CC4">
      <w:pPr>
        <w:pStyle w:val="3"/>
        <w:numPr>
          <w:ilvl w:val="0"/>
          <w:numId w:val="4"/>
        </w:numPr>
        <w:spacing w:before="0" w:after="0"/>
        <w:rPr>
          <w:rFonts w:hAnsi="宋体"/>
        </w:rPr>
      </w:pPr>
      <w:bookmarkStart w:id="33" w:name="_Toc107918005"/>
      <w:bookmarkStart w:id="34" w:name="_Toc107918438"/>
      <w:bookmarkEnd w:id="33"/>
      <w:bookmarkEnd w:id="34"/>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玻璃化转变温度 </w:t>
      </w:r>
      <w:r w:rsidRPr="0009235D">
        <w:rPr>
          <w:rFonts w:ascii="黑体" w:eastAsia="黑体" w:hAnsi="黑体"/>
        </w:rPr>
        <w:t xml:space="preserve"> glass transition temperature</w:t>
      </w:r>
    </w:p>
    <w:p w:rsidR="00AE4CC4" w:rsidRPr="0009235D" w:rsidRDefault="00F97F34">
      <w:pPr>
        <w:pStyle w:val="ae"/>
        <w:spacing w:line="276" w:lineRule="auto"/>
        <w:ind w:firstLine="420"/>
        <w:rPr>
          <w:rFonts w:ascii="黑体" w:eastAsia="黑体" w:hAnsi="黑体"/>
        </w:rPr>
      </w:pPr>
      <w:r w:rsidRPr="0009235D">
        <w:rPr>
          <w:rFonts w:hAnsi="宋体" w:hint="eastAsia"/>
        </w:rPr>
        <w:t>指非晶态聚合物（也包括晶态聚合物中的非晶态部分）在玻璃态向高弹态之间转变时的温度，是无定型聚合物大分子链段自由运动的最低温度。</w:t>
      </w:r>
    </w:p>
    <w:p w:rsidR="00AE4CC4" w:rsidRPr="0009235D" w:rsidRDefault="00AE4CC4">
      <w:pPr>
        <w:pStyle w:val="3"/>
        <w:numPr>
          <w:ilvl w:val="0"/>
          <w:numId w:val="4"/>
        </w:numPr>
        <w:spacing w:before="0" w:after="0"/>
      </w:pPr>
      <w:bookmarkStart w:id="35" w:name="_Toc107918006"/>
      <w:bookmarkStart w:id="36" w:name="_Toc107918439"/>
      <w:bookmarkEnd w:id="35"/>
      <w:bookmarkEnd w:id="36"/>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 xml:space="preserve">粒径分布 </w:t>
      </w:r>
      <w:r w:rsidRPr="0009235D">
        <w:rPr>
          <w:rFonts w:ascii="黑体" w:eastAsia="黑体" w:hAnsi="黑体"/>
        </w:rPr>
        <w:t>particle size distribution, PSD</w:t>
      </w:r>
    </w:p>
    <w:p w:rsidR="00AE4CC4" w:rsidRPr="0009235D" w:rsidRDefault="00F97F34">
      <w:pPr>
        <w:pStyle w:val="ae"/>
        <w:spacing w:line="276" w:lineRule="auto"/>
        <w:ind w:firstLine="420"/>
      </w:pPr>
      <w:r w:rsidRPr="0009235D">
        <w:rPr>
          <w:rFonts w:hint="eastAsia"/>
        </w:rPr>
        <w:t>指粉碎之后的粉末涂料粒子呈现的正态分布曲线。一般情况下采用Dv</w:t>
      </w:r>
      <w:r w:rsidRPr="0009235D">
        <w:t>10</w:t>
      </w:r>
      <w:r w:rsidRPr="0009235D">
        <w:rPr>
          <w:rFonts w:hint="eastAsia"/>
        </w:rPr>
        <w:t>、</w:t>
      </w:r>
      <w:r w:rsidRPr="0009235D">
        <w:t>Dv50</w:t>
      </w:r>
      <w:r w:rsidRPr="0009235D">
        <w:rPr>
          <w:rFonts w:hint="eastAsia"/>
        </w:rPr>
        <w:t>、</w:t>
      </w:r>
      <w:r w:rsidRPr="0009235D">
        <w:t>Dv90</w:t>
      </w:r>
      <w:r w:rsidRPr="0009235D">
        <w:rPr>
          <w:rFonts w:hint="eastAsia"/>
        </w:rPr>
        <w:t>作为管控粒径值。</w:t>
      </w:r>
    </w:p>
    <w:p w:rsidR="00AE4CC4" w:rsidRPr="0009235D" w:rsidRDefault="00AE4CC4">
      <w:pPr>
        <w:pStyle w:val="3"/>
        <w:numPr>
          <w:ilvl w:val="0"/>
          <w:numId w:val="4"/>
        </w:numPr>
        <w:spacing w:before="0" w:after="0"/>
        <w:rPr>
          <w:rFonts w:ascii="黑体" w:eastAsia="黑体" w:hAnsi="黑体"/>
        </w:rPr>
      </w:pPr>
      <w:bookmarkStart w:id="37" w:name="_Toc107918007"/>
      <w:bookmarkStart w:id="38" w:name="_Toc107918440"/>
      <w:bookmarkEnd w:id="37"/>
      <w:bookmarkEnd w:id="38"/>
    </w:p>
    <w:p w:rsidR="00AE4CC4" w:rsidRPr="0009235D" w:rsidRDefault="00F97F34">
      <w:pPr>
        <w:spacing w:line="276" w:lineRule="auto"/>
        <w:ind w:firstLineChars="200" w:firstLine="420"/>
        <w:rPr>
          <w:rFonts w:ascii="黑体" w:eastAsia="黑体" w:hAnsi="黑体"/>
        </w:rPr>
      </w:pPr>
      <w:r w:rsidRPr="0009235D">
        <w:rPr>
          <w:rFonts w:ascii="黑体" w:eastAsia="黑体" w:hAnsi="黑体" w:hint="eastAsia"/>
        </w:rPr>
        <w:t>胶化时间 g</w:t>
      </w:r>
      <w:r w:rsidRPr="0009235D">
        <w:rPr>
          <w:rFonts w:ascii="黑体" w:eastAsia="黑体" w:hAnsi="黑体"/>
        </w:rPr>
        <w:t>el time</w:t>
      </w:r>
    </w:p>
    <w:p w:rsidR="00AE4CC4" w:rsidRPr="0009235D" w:rsidRDefault="00F97F34">
      <w:pPr>
        <w:pStyle w:val="ae"/>
        <w:spacing w:line="276" w:lineRule="auto"/>
        <w:ind w:firstLine="420"/>
      </w:pPr>
      <w:r w:rsidRPr="0009235D">
        <w:rPr>
          <w:rFonts w:hint="eastAsia"/>
        </w:rPr>
        <w:t>一定体积的粉末涂料在规定的条件下熔融后变为不可变形物所需的时间。</w:t>
      </w:r>
    </w:p>
    <w:p w:rsidR="00AE4CC4" w:rsidRPr="0009235D" w:rsidRDefault="00F97F34">
      <w:pPr>
        <w:pStyle w:val="ae"/>
        <w:spacing w:line="276" w:lineRule="auto"/>
        <w:ind w:firstLine="420"/>
      </w:pPr>
      <w:r w:rsidRPr="0009235D">
        <w:t>[来源：GB/T 16995</w:t>
      </w:r>
      <w:r w:rsidRPr="0009235D">
        <w:rPr>
          <w:rFonts w:hint="eastAsia"/>
        </w:rPr>
        <w:t>—1</w:t>
      </w:r>
      <w:r w:rsidRPr="0009235D">
        <w:t>997，3 ]</w:t>
      </w:r>
    </w:p>
    <w:p w:rsidR="00AE4CC4" w:rsidRPr="0009235D" w:rsidRDefault="00AE4CC4">
      <w:pPr>
        <w:pStyle w:val="3"/>
        <w:numPr>
          <w:ilvl w:val="0"/>
          <w:numId w:val="4"/>
        </w:numPr>
        <w:spacing w:before="0" w:after="0"/>
        <w:rPr>
          <w:rFonts w:ascii="黑体" w:eastAsia="黑体" w:hAnsi="黑体"/>
        </w:rPr>
      </w:pPr>
      <w:bookmarkStart w:id="39" w:name="_Toc107918008"/>
      <w:bookmarkStart w:id="40" w:name="_Toc107918441"/>
      <w:bookmarkEnd w:id="39"/>
      <w:bookmarkEnd w:id="40"/>
    </w:p>
    <w:p w:rsidR="00AE4CC4" w:rsidRPr="0009235D" w:rsidRDefault="00F97F34">
      <w:pPr>
        <w:spacing w:line="276" w:lineRule="auto"/>
        <w:ind w:firstLineChars="200" w:firstLine="420"/>
        <w:rPr>
          <w:rFonts w:ascii="黑体" w:eastAsia="黑体" w:hAnsi="黑体"/>
        </w:rPr>
      </w:pPr>
      <w:bookmarkStart w:id="41" w:name="_Hlk97729905"/>
      <w:r w:rsidRPr="0009235D">
        <w:rPr>
          <w:rFonts w:ascii="黑体" w:eastAsia="黑体" w:hAnsi="黑体" w:hint="eastAsia"/>
        </w:rPr>
        <w:t>输配水阀门</w:t>
      </w:r>
      <w:bookmarkEnd w:id="41"/>
      <w:r w:rsidRPr="0009235D">
        <w:rPr>
          <w:rFonts w:ascii="黑体" w:eastAsia="黑体" w:hAnsi="黑体" w:hint="eastAsia"/>
        </w:rPr>
        <w:t xml:space="preserve">防腐材料 </w:t>
      </w:r>
      <w:r w:rsidRPr="0009235D">
        <w:rPr>
          <w:rFonts w:ascii="黑体" w:eastAsia="黑体" w:hAnsi="黑体"/>
        </w:rPr>
        <w:t xml:space="preserve"> Anti-corrosion material for water distribution valve</w:t>
      </w:r>
    </w:p>
    <w:p w:rsidR="00AE4CC4" w:rsidRPr="0009235D" w:rsidRDefault="00F97F34">
      <w:pPr>
        <w:pStyle w:val="ae"/>
        <w:spacing w:line="276" w:lineRule="auto"/>
        <w:ind w:firstLine="420"/>
      </w:pPr>
      <w:r w:rsidRPr="0009235D">
        <w:rPr>
          <w:rFonts w:hint="eastAsia"/>
        </w:rPr>
        <w:t>指环氧粉末涂料。</w:t>
      </w:r>
    </w:p>
    <w:p w:rsidR="00AE4CC4" w:rsidRPr="0009235D" w:rsidRDefault="00AE4CC4">
      <w:pPr>
        <w:pStyle w:val="3"/>
        <w:numPr>
          <w:ilvl w:val="0"/>
          <w:numId w:val="4"/>
        </w:numPr>
        <w:spacing w:before="0" w:after="0"/>
        <w:rPr>
          <w:rFonts w:ascii="黑体" w:eastAsia="黑体" w:hAnsi="黑体"/>
        </w:rPr>
      </w:pPr>
      <w:bookmarkStart w:id="42" w:name="_Toc107918009"/>
      <w:bookmarkStart w:id="43" w:name="_Toc107918442"/>
      <w:bookmarkEnd w:id="42"/>
      <w:bookmarkEnd w:id="43"/>
    </w:p>
    <w:p w:rsidR="00AE4CC4" w:rsidRPr="0009235D" w:rsidRDefault="00F97F34">
      <w:pPr>
        <w:pStyle w:val="a0"/>
        <w:numPr>
          <w:ilvl w:val="0"/>
          <w:numId w:val="0"/>
        </w:numPr>
        <w:tabs>
          <w:tab w:val="left" w:pos="426"/>
          <w:tab w:val="left" w:pos="527"/>
        </w:tabs>
        <w:spacing w:before="120" w:after="120" w:line="276" w:lineRule="auto"/>
        <w:ind w:firstLineChars="200" w:firstLine="420"/>
        <w:rPr>
          <w:rFonts w:ascii="黑体" w:eastAsia="黑体" w:hAnsi="黑体"/>
        </w:rPr>
      </w:pPr>
      <w:r w:rsidRPr="0009235D">
        <w:rPr>
          <w:rFonts w:ascii="黑体" w:eastAsia="黑体" w:hAnsi="黑体" w:hint="eastAsia"/>
        </w:rPr>
        <w:t xml:space="preserve">特定区域 </w:t>
      </w:r>
      <w:r w:rsidRPr="0009235D">
        <w:rPr>
          <w:rFonts w:ascii="黑体" w:eastAsia="黑体" w:hAnsi="黑体" w:cstheme="minorBidi"/>
          <w:szCs w:val="22"/>
        </w:rPr>
        <w:t xml:space="preserve"> particular area</w:t>
      </w:r>
    </w:p>
    <w:p w:rsidR="00AE4CC4" w:rsidRPr="0009235D" w:rsidRDefault="00F97F34">
      <w:pPr>
        <w:pStyle w:val="a0"/>
        <w:numPr>
          <w:ilvl w:val="0"/>
          <w:numId w:val="0"/>
        </w:numPr>
        <w:tabs>
          <w:tab w:val="left" w:pos="426"/>
          <w:tab w:val="left" w:pos="527"/>
        </w:tabs>
        <w:spacing w:line="276" w:lineRule="auto"/>
        <w:ind w:firstLineChars="200" w:firstLine="420"/>
      </w:pPr>
      <w:r w:rsidRPr="0009235D">
        <w:rPr>
          <w:rFonts w:hint="eastAsia"/>
        </w:rPr>
        <w:t>指压铸件本体由于结合件公差限制、难于检测、或者有垫片包围等，不可避免的会出现一些较低的防护性能。特定区域</w:t>
      </w:r>
      <w:r w:rsidR="00B54CAC" w:rsidRPr="0009235D">
        <w:rPr>
          <w:rFonts w:hint="eastAsia"/>
        </w:rPr>
        <w:t>包括：</w:t>
      </w:r>
    </w:p>
    <w:p w:rsidR="00AE4CC4" w:rsidRPr="0009235D" w:rsidRDefault="00B54CAC">
      <w:pPr>
        <w:pStyle w:val="a0"/>
        <w:numPr>
          <w:ilvl w:val="0"/>
          <w:numId w:val="0"/>
        </w:numPr>
        <w:tabs>
          <w:tab w:val="left" w:pos="426"/>
          <w:tab w:val="left" w:pos="527"/>
        </w:tabs>
        <w:spacing w:line="276" w:lineRule="auto"/>
        <w:ind w:firstLineChars="200" w:firstLine="420"/>
      </w:pPr>
      <w:r w:rsidRPr="0009235D">
        <w:rPr>
          <w:rFonts w:hint="eastAsia"/>
        </w:rPr>
        <w:t>——</w:t>
      </w:r>
      <w:r w:rsidR="00F97F34" w:rsidRPr="0009235D">
        <w:rPr>
          <w:rFonts w:hint="eastAsia"/>
        </w:rPr>
        <w:t>结合处</w:t>
      </w:r>
      <w:r w:rsidR="00C34997" w:rsidRPr="0009235D">
        <w:rPr>
          <w:rFonts w:hint="eastAsia"/>
        </w:rPr>
        <w:t>；</w:t>
      </w:r>
    </w:p>
    <w:p w:rsidR="00AE4CC4" w:rsidRPr="0009235D" w:rsidRDefault="00B54CAC">
      <w:pPr>
        <w:pStyle w:val="a0"/>
        <w:numPr>
          <w:ilvl w:val="0"/>
          <w:numId w:val="0"/>
        </w:numPr>
        <w:tabs>
          <w:tab w:val="left" w:pos="426"/>
          <w:tab w:val="left" w:pos="527"/>
        </w:tabs>
        <w:spacing w:line="276" w:lineRule="auto"/>
        <w:ind w:firstLineChars="200" w:firstLine="420"/>
      </w:pPr>
      <w:r w:rsidRPr="0009235D">
        <w:rPr>
          <w:rFonts w:hint="eastAsia"/>
        </w:rPr>
        <w:t>——</w:t>
      </w:r>
      <w:r w:rsidR="00F97F34" w:rsidRPr="0009235D">
        <w:rPr>
          <w:rFonts w:hint="eastAsia"/>
        </w:rPr>
        <w:t>螺孔</w:t>
      </w:r>
      <w:r w:rsidR="00C34997" w:rsidRPr="0009235D">
        <w:rPr>
          <w:rFonts w:hint="eastAsia"/>
        </w:rPr>
        <w:t>；</w:t>
      </w:r>
    </w:p>
    <w:p w:rsidR="00AE4CC4" w:rsidRPr="0009235D" w:rsidRDefault="00B54CAC">
      <w:pPr>
        <w:pStyle w:val="a0"/>
        <w:numPr>
          <w:ilvl w:val="0"/>
          <w:numId w:val="0"/>
        </w:numPr>
        <w:tabs>
          <w:tab w:val="left" w:pos="426"/>
          <w:tab w:val="left" w:pos="527"/>
        </w:tabs>
        <w:spacing w:line="276" w:lineRule="auto"/>
        <w:ind w:firstLineChars="200" w:firstLine="420"/>
      </w:pPr>
      <w:r w:rsidRPr="0009235D">
        <w:rPr>
          <w:rFonts w:hint="eastAsia"/>
        </w:rPr>
        <w:t>——</w:t>
      </w:r>
      <w:r w:rsidR="00F97F34" w:rsidRPr="0009235D">
        <w:rPr>
          <w:rFonts w:hint="eastAsia"/>
        </w:rPr>
        <w:t>允许的标记位置</w:t>
      </w:r>
      <w:r w:rsidR="00C34997" w:rsidRPr="0009235D">
        <w:rPr>
          <w:rFonts w:hint="eastAsia"/>
        </w:rPr>
        <w:t>；</w:t>
      </w:r>
    </w:p>
    <w:p w:rsidR="00AE4CC4" w:rsidRPr="0009235D" w:rsidRDefault="00B54CAC">
      <w:pPr>
        <w:pStyle w:val="a0"/>
        <w:numPr>
          <w:ilvl w:val="0"/>
          <w:numId w:val="0"/>
        </w:numPr>
        <w:tabs>
          <w:tab w:val="left" w:pos="426"/>
          <w:tab w:val="left" w:pos="527"/>
        </w:tabs>
        <w:spacing w:line="276" w:lineRule="auto"/>
        <w:ind w:firstLineChars="200" w:firstLine="420"/>
      </w:pPr>
      <w:r w:rsidRPr="0009235D">
        <w:rPr>
          <w:rFonts w:hint="eastAsia"/>
        </w:rPr>
        <w:t>——</w:t>
      </w:r>
      <w:r w:rsidR="00F97F34" w:rsidRPr="0009235D">
        <w:rPr>
          <w:rFonts w:hint="eastAsia"/>
        </w:rPr>
        <w:t>楞</w:t>
      </w:r>
      <w:r w:rsidR="00C34997" w:rsidRPr="0009235D">
        <w:rPr>
          <w:rFonts w:hint="eastAsia"/>
        </w:rPr>
        <w:t>；</w:t>
      </w:r>
    </w:p>
    <w:p w:rsidR="00AE4CC4" w:rsidRPr="0009235D" w:rsidRDefault="00B54CAC">
      <w:pPr>
        <w:pStyle w:val="a0"/>
        <w:numPr>
          <w:ilvl w:val="0"/>
          <w:numId w:val="0"/>
        </w:numPr>
        <w:tabs>
          <w:tab w:val="left" w:pos="426"/>
          <w:tab w:val="left" w:pos="527"/>
        </w:tabs>
        <w:spacing w:line="276" w:lineRule="auto"/>
        <w:ind w:firstLineChars="200" w:firstLine="420"/>
      </w:pPr>
      <w:r w:rsidRPr="0009235D">
        <w:rPr>
          <w:rFonts w:hint="eastAsia"/>
        </w:rPr>
        <w:t>——</w:t>
      </w:r>
      <w:r w:rsidR="00F97F34" w:rsidRPr="0009235D">
        <w:rPr>
          <w:rFonts w:hint="eastAsia"/>
        </w:rPr>
        <w:t>边缘</w:t>
      </w:r>
      <w:r w:rsidR="00C34997" w:rsidRPr="0009235D">
        <w:rPr>
          <w:rFonts w:hint="eastAsia"/>
        </w:rPr>
        <w:t>。</w:t>
      </w:r>
    </w:p>
    <w:p w:rsidR="00AE4CC4" w:rsidRPr="0009235D" w:rsidRDefault="00F97F34">
      <w:pPr>
        <w:pStyle w:val="a0"/>
        <w:numPr>
          <w:ilvl w:val="0"/>
          <w:numId w:val="0"/>
        </w:numPr>
        <w:tabs>
          <w:tab w:val="left" w:pos="426"/>
          <w:tab w:val="left" w:pos="527"/>
        </w:tabs>
        <w:spacing w:line="276" w:lineRule="auto"/>
        <w:ind w:firstLineChars="200" w:firstLine="360"/>
        <w:rPr>
          <w:sz w:val="18"/>
          <w:szCs w:val="21"/>
        </w:rPr>
      </w:pPr>
      <w:r w:rsidRPr="0009235D">
        <w:rPr>
          <w:rFonts w:ascii="黑体" w:eastAsia="黑体" w:hAnsi="黑体" w:hint="eastAsia"/>
          <w:sz w:val="18"/>
          <w:szCs w:val="21"/>
        </w:rPr>
        <w:t>注1：</w:t>
      </w:r>
      <w:r w:rsidRPr="0009235D">
        <w:rPr>
          <w:rFonts w:hint="eastAsia"/>
          <w:sz w:val="18"/>
          <w:szCs w:val="21"/>
        </w:rPr>
        <w:t>由于接口公差的限制，试验的困难性或者垫圈的遮盖等原因，上述区域可以适当降低涂层的性能指标；</w:t>
      </w:r>
    </w:p>
    <w:p w:rsidR="00AE4CC4" w:rsidRPr="0009235D" w:rsidRDefault="00F97F34">
      <w:pPr>
        <w:pStyle w:val="a0"/>
        <w:numPr>
          <w:ilvl w:val="0"/>
          <w:numId w:val="0"/>
        </w:numPr>
        <w:tabs>
          <w:tab w:val="left" w:pos="426"/>
          <w:tab w:val="left" w:pos="527"/>
        </w:tabs>
        <w:spacing w:line="276" w:lineRule="auto"/>
        <w:ind w:firstLineChars="200" w:firstLine="360"/>
        <w:rPr>
          <w:sz w:val="18"/>
          <w:szCs w:val="21"/>
        </w:rPr>
      </w:pPr>
      <w:r w:rsidRPr="0009235D">
        <w:rPr>
          <w:rFonts w:ascii="黑体" w:eastAsia="黑体" w:hAnsi="黑体" w:hint="eastAsia"/>
          <w:sz w:val="18"/>
          <w:szCs w:val="21"/>
        </w:rPr>
        <w:t>注2：</w:t>
      </w:r>
      <w:r w:rsidRPr="0009235D">
        <w:rPr>
          <w:rFonts w:hint="eastAsia"/>
          <w:sz w:val="18"/>
          <w:szCs w:val="21"/>
        </w:rPr>
        <w:t>必要时，可以安装过程中或者安装后对这些区域采取补充性的防腐措施。</w:t>
      </w:r>
    </w:p>
    <w:p w:rsidR="00AE4CC4" w:rsidRPr="0009235D" w:rsidRDefault="00AE4CC4">
      <w:pPr>
        <w:pStyle w:val="3"/>
        <w:numPr>
          <w:ilvl w:val="0"/>
          <w:numId w:val="4"/>
        </w:numPr>
        <w:spacing w:before="0" w:after="0"/>
        <w:rPr>
          <w:rFonts w:ascii="黑体" w:eastAsia="黑体" w:hAnsi="黑体"/>
        </w:rPr>
      </w:pPr>
      <w:bookmarkStart w:id="44" w:name="_Toc107918010"/>
      <w:bookmarkStart w:id="45" w:name="_Toc107918443"/>
      <w:bookmarkEnd w:id="44"/>
      <w:bookmarkEnd w:id="45"/>
    </w:p>
    <w:p w:rsidR="00AE4CC4" w:rsidRPr="0009235D" w:rsidRDefault="00F97F34">
      <w:pPr>
        <w:pStyle w:val="a0"/>
        <w:numPr>
          <w:ilvl w:val="0"/>
          <w:numId w:val="0"/>
        </w:numPr>
        <w:tabs>
          <w:tab w:val="left" w:pos="426"/>
          <w:tab w:val="left" w:pos="527"/>
        </w:tabs>
        <w:spacing w:before="120" w:after="120" w:line="276" w:lineRule="auto"/>
        <w:ind w:firstLineChars="200" w:firstLine="420"/>
        <w:rPr>
          <w:rFonts w:ascii="黑体" w:eastAsia="黑体" w:hAnsi="黑体"/>
        </w:rPr>
      </w:pPr>
      <w:r w:rsidRPr="0009235D">
        <w:rPr>
          <w:rFonts w:ascii="黑体" w:eastAsia="黑体" w:hAnsi="黑体" w:hint="eastAsia"/>
        </w:rPr>
        <w:t>平均厚度  averagethickness</w:t>
      </w:r>
    </w:p>
    <w:p w:rsidR="00AE4CC4" w:rsidRPr="0009235D" w:rsidRDefault="00F97F34">
      <w:pPr>
        <w:pStyle w:val="a0"/>
        <w:numPr>
          <w:ilvl w:val="0"/>
          <w:numId w:val="0"/>
        </w:numPr>
        <w:tabs>
          <w:tab w:val="left" w:pos="426"/>
          <w:tab w:val="left" w:pos="527"/>
        </w:tabs>
        <w:spacing w:line="276" w:lineRule="auto"/>
        <w:ind w:firstLineChars="200" w:firstLine="420"/>
      </w:pPr>
      <w:r w:rsidRPr="0009235D">
        <w:rPr>
          <w:rFonts w:hint="eastAsia"/>
        </w:rPr>
        <w:t>在一件涂覆部件上取得的所有测量点的厚度的算术平均值。</w:t>
      </w:r>
    </w:p>
    <w:p w:rsidR="00AE4CC4" w:rsidRPr="0009235D" w:rsidRDefault="00AE4CC4">
      <w:pPr>
        <w:pStyle w:val="3"/>
        <w:numPr>
          <w:ilvl w:val="0"/>
          <w:numId w:val="4"/>
        </w:numPr>
        <w:spacing w:before="0" w:after="0"/>
        <w:rPr>
          <w:rFonts w:ascii="黑体" w:eastAsia="黑体" w:hAnsi="黑体"/>
        </w:rPr>
      </w:pPr>
      <w:bookmarkStart w:id="46" w:name="_Toc107918011"/>
      <w:bookmarkStart w:id="47" w:name="_Toc107918444"/>
      <w:bookmarkEnd w:id="46"/>
      <w:bookmarkEnd w:id="47"/>
    </w:p>
    <w:p w:rsidR="00AE4CC4" w:rsidRPr="0009235D" w:rsidRDefault="00F97F34">
      <w:pPr>
        <w:pStyle w:val="a0"/>
        <w:numPr>
          <w:ilvl w:val="0"/>
          <w:numId w:val="0"/>
        </w:numPr>
        <w:tabs>
          <w:tab w:val="left" w:pos="426"/>
          <w:tab w:val="left" w:pos="527"/>
        </w:tabs>
        <w:spacing w:before="120" w:after="120" w:line="276" w:lineRule="auto"/>
        <w:ind w:firstLineChars="200" w:firstLine="420"/>
        <w:rPr>
          <w:rFonts w:ascii="黑体" w:eastAsia="黑体" w:hAnsi="黑体"/>
        </w:rPr>
      </w:pPr>
      <w:r w:rsidRPr="0009235D">
        <w:rPr>
          <w:rFonts w:ascii="黑体" w:eastAsia="黑体" w:hAnsi="黑体" w:hint="eastAsia"/>
        </w:rPr>
        <w:t>最小厚度 minimum</w:t>
      </w:r>
      <w:r w:rsidRPr="0009235D">
        <w:rPr>
          <w:rFonts w:ascii="黑体" w:eastAsia="黑体" w:hAnsi="黑体"/>
        </w:rPr>
        <w:t xml:space="preserve"> thickness</w:t>
      </w:r>
    </w:p>
    <w:p w:rsidR="00AE4CC4" w:rsidRPr="0009235D" w:rsidRDefault="00F97F34">
      <w:pPr>
        <w:pStyle w:val="a0"/>
        <w:numPr>
          <w:ilvl w:val="0"/>
          <w:numId w:val="0"/>
        </w:numPr>
        <w:tabs>
          <w:tab w:val="left" w:pos="426"/>
          <w:tab w:val="left" w:pos="527"/>
        </w:tabs>
        <w:spacing w:line="276" w:lineRule="auto"/>
        <w:ind w:firstLineChars="200" w:firstLine="420"/>
      </w:pPr>
      <w:r w:rsidRPr="0009235D">
        <w:rPr>
          <w:rFonts w:hint="eastAsia"/>
        </w:rPr>
        <w:t>在一件涂覆部件上所取得的任何区域的最小测量厚度。</w:t>
      </w:r>
    </w:p>
    <w:p w:rsidR="00AE4CC4" w:rsidRPr="0009235D" w:rsidRDefault="00F97F34">
      <w:pPr>
        <w:pStyle w:val="2"/>
        <w:numPr>
          <w:ilvl w:val="0"/>
          <w:numId w:val="3"/>
        </w:numPr>
        <w:spacing w:before="0" w:after="0"/>
        <w:rPr>
          <w:rFonts w:ascii="黑体" w:eastAsia="黑体" w:hAnsi="黑体"/>
          <w:b w:val="0"/>
          <w:bCs w:val="0"/>
          <w:sz w:val="21"/>
          <w:szCs w:val="21"/>
        </w:rPr>
      </w:pPr>
      <w:bookmarkStart w:id="48" w:name="_Toc107918445"/>
      <w:bookmarkStart w:id="49" w:name="OLE_LINK2"/>
      <w:r w:rsidRPr="0009235D">
        <w:rPr>
          <w:rFonts w:ascii="黑体" w:eastAsia="黑体" w:hAnsi="黑体" w:hint="eastAsia"/>
          <w:b w:val="0"/>
          <w:bCs w:val="0"/>
          <w:sz w:val="21"/>
          <w:szCs w:val="21"/>
        </w:rPr>
        <w:t>总则</w:t>
      </w:r>
      <w:bookmarkEnd w:id="48"/>
    </w:p>
    <w:p w:rsidR="00AE4CC4" w:rsidRPr="0009235D" w:rsidRDefault="00F97F34">
      <w:pPr>
        <w:pStyle w:val="3"/>
        <w:numPr>
          <w:ilvl w:val="1"/>
          <w:numId w:val="3"/>
        </w:numPr>
        <w:spacing w:before="0" w:after="0"/>
        <w:rPr>
          <w:rFonts w:ascii="黑体" w:eastAsia="黑体" w:hAnsi="黑体"/>
          <w:b w:val="0"/>
          <w:bCs w:val="0"/>
          <w:sz w:val="21"/>
          <w:szCs w:val="21"/>
        </w:rPr>
      </w:pPr>
      <w:bookmarkStart w:id="50" w:name="_Toc107918446"/>
      <w:bookmarkEnd w:id="49"/>
      <w:r w:rsidRPr="0009235D">
        <w:rPr>
          <w:rFonts w:ascii="黑体" w:eastAsia="黑体" w:hAnsi="黑体" w:hint="eastAsia"/>
          <w:b w:val="0"/>
          <w:bCs w:val="0"/>
          <w:sz w:val="21"/>
          <w:szCs w:val="21"/>
        </w:rPr>
        <w:t>环氧粉末涂料要求</w:t>
      </w:r>
      <w:bookmarkEnd w:id="50"/>
    </w:p>
    <w:p w:rsidR="00AE4CC4" w:rsidRPr="0009235D" w:rsidRDefault="00F97F34">
      <w:pPr>
        <w:pStyle w:val="20"/>
        <w:tabs>
          <w:tab w:val="left" w:pos="737"/>
        </w:tabs>
        <w:spacing w:line="276" w:lineRule="auto"/>
        <w:ind w:firstLineChars="202" w:firstLine="424"/>
      </w:pPr>
      <w:r w:rsidRPr="0009235D">
        <w:rPr>
          <w:rFonts w:hint="eastAsia"/>
        </w:rPr>
        <w:t>涂装用的环氧粉末涂料的性能要求</w:t>
      </w:r>
      <w:r w:rsidRPr="0009235D">
        <w:t>应</w:t>
      </w:r>
      <w:r w:rsidRPr="0009235D">
        <w:rPr>
          <w:rFonts w:hint="eastAsia"/>
        </w:rPr>
        <w:t>符合表</w:t>
      </w:r>
      <w:r w:rsidRPr="0009235D">
        <w:t>1</w:t>
      </w:r>
      <w:r w:rsidRPr="0009235D">
        <w:rPr>
          <w:rFonts w:hint="eastAsia"/>
        </w:rPr>
        <w:t>的规定。</w:t>
      </w:r>
    </w:p>
    <w:p w:rsidR="00AE4CC4" w:rsidRPr="0009235D" w:rsidRDefault="00F97F34">
      <w:pPr>
        <w:pStyle w:val="ad"/>
        <w:numPr>
          <w:ilvl w:val="0"/>
          <w:numId w:val="5"/>
        </w:numPr>
        <w:spacing w:line="360" w:lineRule="auto"/>
        <w:ind w:firstLineChars="0"/>
        <w:jc w:val="center"/>
        <w:rPr>
          <w:rFonts w:ascii="黑体" w:eastAsia="黑体" w:hAnsi="黑体"/>
        </w:rPr>
      </w:pPr>
      <w:r w:rsidRPr="0009235D">
        <w:rPr>
          <w:rFonts w:ascii="黑体" w:eastAsia="黑体" w:hAnsi="黑体" w:hint="eastAsia"/>
        </w:rPr>
        <w:t>环氧粉末涂料性能要求</w:t>
      </w:r>
    </w:p>
    <w:tbl>
      <w:tblPr>
        <w:tblStyle w:val="aa"/>
        <w:tblW w:w="7654" w:type="dxa"/>
        <w:tblInd w:w="421" w:type="dxa"/>
        <w:tblLook w:val="04A0"/>
      </w:tblPr>
      <w:tblGrid>
        <w:gridCol w:w="848"/>
        <w:gridCol w:w="2687"/>
        <w:gridCol w:w="859"/>
        <w:gridCol w:w="3260"/>
      </w:tblGrid>
      <w:tr w:rsidR="0009235D" w:rsidRPr="0009235D">
        <w:tc>
          <w:tcPr>
            <w:tcW w:w="848" w:type="dxa"/>
          </w:tcPr>
          <w:p w:rsidR="00AE4CC4" w:rsidRPr="0009235D" w:rsidRDefault="00F97F34">
            <w:pPr>
              <w:pStyle w:val="20"/>
              <w:tabs>
                <w:tab w:val="left" w:pos="737"/>
              </w:tabs>
              <w:spacing w:line="360" w:lineRule="auto"/>
              <w:jc w:val="center"/>
              <w:rPr>
                <w:rFonts w:hAnsi="宋体"/>
                <w:sz w:val="18"/>
                <w:szCs w:val="18"/>
              </w:rPr>
            </w:pPr>
            <w:bookmarkStart w:id="51" w:name="_Hlk94013969"/>
            <w:r w:rsidRPr="0009235D">
              <w:rPr>
                <w:rFonts w:hAnsi="宋体" w:hint="eastAsia"/>
                <w:sz w:val="18"/>
                <w:szCs w:val="18"/>
              </w:rPr>
              <w:t>序号</w:t>
            </w:r>
          </w:p>
        </w:tc>
        <w:tc>
          <w:tcPr>
            <w:tcW w:w="2687" w:type="dxa"/>
          </w:tcPr>
          <w:p w:rsidR="00AE4CC4" w:rsidRPr="0009235D" w:rsidRDefault="00F97F34">
            <w:pPr>
              <w:pStyle w:val="20"/>
              <w:tabs>
                <w:tab w:val="left" w:pos="737"/>
              </w:tabs>
              <w:spacing w:line="360" w:lineRule="auto"/>
              <w:jc w:val="center"/>
              <w:rPr>
                <w:rFonts w:hAnsi="宋体"/>
                <w:sz w:val="18"/>
                <w:szCs w:val="18"/>
              </w:rPr>
            </w:pPr>
            <w:r w:rsidRPr="0009235D">
              <w:rPr>
                <w:rFonts w:hAnsi="宋体" w:hint="eastAsia"/>
                <w:sz w:val="18"/>
                <w:szCs w:val="18"/>
              </w:rPr>
              <w:t>项目</w:t>
            </w:r>
          </w:p>
        </w:tc>
        <w:tc>
          <w:tcPr>
            <w:tcW w:w="859" w:type="dxa"/>
          </w:tcPr>
          <w:p w:rsidR="00AE4CC4" w:rsidRPr="0009235D" w:rsidRDefault="00F97F34">
            <w:pPr>
              <w:pStyle w:val="20"/>
              <w:tabs>
                <w:tab w:val="left" w:pos="737"/>
              </w:tabs>
              <w:spacing w:line="360" w:lineRule="auto"/>
              <w:ind w:firstLineChars="14" w:firstLine="25"/>
              <w:jc w:val="center"/>
              <w:rPr>
                <w:rFonts w:hAnsi="宋体"/>
                <w:sz w:val="18"/>
                <w:szCs w:val="18"/>
              </w:rPr>
            </w:pPr>
            <w:r w:rsidRPr="0009235D">
              <w:rPr>
                <w:rFonts w:hAnsi="宋体" w:hint="eastAsia"/>
                <w:sz w:val="18"/>
                <w:szCs w:val="18"/>
              </w:rPr>
              <w:t>单位</w:t>
            </w:r>
          </w:p>
        </w:tc>
        <w:tc>
          <w:tcPr>
            <w:tcW w:w="3260" w:type="dxa"/>
          </w:tcPr>
          <w:p w:rsidR="00AE4CC4" w:rsidRPr="0009235D" w:rsidRDefault="00F97F34">
            <w:pPr>
              <w:pStyle w:val="20"/>
              <w:tabs>
                <w:tab w:val="left" w:pos="737"/>
              </w:tabs>
              <w:spacing w:line="360" w:lineRule="auto"/>
              <w:ind w:firstLineChars="202" w:firstLine="364"/>
              <w:jc w:val="center"/>
              <w:rPr>
                <w:rFonts w:hAnsi="宋体"/>
                <w:sz w:val="18"/>
                <w:szCs w:val="18"/>
              </w:rPr>
            </w:pPr>
            <w:r w:rsidRPr="0009235D">
              <w:rPr>
                <w:rFonts w:hAnsi="宋体" w:hint="eastAsia"/>
                <w:sz w:val="18"/>
                <w:szCs w:val="18"/>
              </w:rPr>
              <w:t>指标</w:t>
            </w:r>
          </w:p>
        </w:tc>
      </w:tr>
      <w:tr w:rsidR="0009235D" w:rsidRPr="0009235D">
        <w:tc>
          <w:tcPr>
            <w:tcW w:w="848" w:type="dxa"/>
          </w:tcPr>
          <w:p w:rsidR="00AE4CC4" w:rsidRPr="0009235D" w:rsidRDefault="00AE4CC4">
            <w:pPr>
              <w:pStyle w:val="20"/>
              <w:numPr>
                <w:ilvl w:val="0"/>
                <w:numId w:val="6"/>
              </w:numPr>
              <w:tabs>
                <w:tab w:val="left" w:pos="737"/>
              </w:tabs>
              <w:spacing w:line="360" w:lineRule="auto"/>
              <w:jc w:val="right"/>
              <w:rPr>
                <w:rFonts w:hAnsi="宋体"/>
                <w:sz w:val="18"/>
                <w:szCs w:val="18"/>
              </w:rPr>
            </w:pPr>
          </w:p>
        </w:tc>
        <w:tc>
          <w:tcPr>
            <w:tcW w:w="2687" w:type="dxa"/>
          </w:tcPr>
          <w:p w:rsidR="00AE4CC4" w:rsidRPr="0009235D" w:rsidRDefault="00F97F34">
            <w:pPr>
              <w:pStyle w:val="20"/>
              <w:tabs>
                <w:tab w:val="left" w:pos="737"/>
              </w:tabs>
              <w:spacing w:line="360" w:lineRule="auto"/>
              <w:jc w:val="left"/>
              <w:rPr>
                <w:rFonts w:hAnsi="宋体"/>
                <w:sz w:val="18"/>
                <w:szCs w:val="18"/>
              </w:rPr>
            </w:pPr>
            <w:r w:rsidRPr="0009235D">
              <w:rPr>
                <w:rFonts w:hAnsi="宋体" w:hint="eastAsia"/>
                <w:sz w:val="18"/>
                <w:szCs w:val="18"/>
              </w:rPr>
              <w:t>粉体状态</w:t>
            </w:r>
          </w:p>
        </w:tc>
        <w:tc>
          <w:tcPr>
            <w:tcW w:w="859"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w:t>
            </w:r>
          </w:p>
        </w:tc>
        <w:tc>
          <w:tcPr>
            <w:tcW w:w="3260"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目视无结块，呈松散粉末状</w:t>
            </w:r>
          </w:p>
        </w:tc>
      </w:tr>
      <w:tr w:rsidR="0009235D" w:rsidRPr="0009235D">
        <w:tc>
          <w:tcPr>
            <w:tcW w:w="848" w:type="dxa"/>
          </w:tcPr>
          <w:p w:rsidR="00AE4CC4" w:rsidRPr="0009235D" w:rsidRDefault="00AE4CC4">
            <w:pPr>
              <w:pStyle w:val="20"/>
              <w:numPr>
                <w:ilvl w:val="0"/>
                <w:numId w:val="6"/>
              </w:numPr>
              <w:tabs>
                <w:tab w:val="left" w:pos="737"/>
              </w:tabs>
              <w:spacing w:line="360" w:lineRule="auto"/>
              <w:jc w:val="right"/>
              <w:rPr>
                <w:rFonts w:hAnsi="宋体"/>
                <w:sz w:val="18"/>
                <w:szCs w:val="18"/>
              </w:rPr>
            </w:pPr>
          </w:p>
        </w:tc>
        <w:tc>
          <w:tcPr>
            <w:tcW w:w="2687" w:type="dxa"/>
          </w:tcPr>
          <w:p w:rsidR="00AE4CC4" w:rsidRPr="0009235D" w:rsidRDefault="00F97F34">
            <w:pPr>
              <w:pStyle w:val="20"/>
              <w:tabs>
                <w:tab w:val="left" w:pos="737"/>
              </w:tabs>
              <w:spacing w:line="360" w:lineRule="auto"/>
              <w:ind w:firstLineChars="10" w:firstLine="18"/>
              <w:jc w:val="left"/>
              <w:rPr>
                <w:rFonts w:hAnsi="宋体"/>
                <w:sz w:val="18"/>
                <w:szCs w:val="18"/>
              </w:rPr>
            </w:pPr>
            <w:r w:rsidRPr="0009235D">
              <w:rPr>
                <w:rFonts w:hAnsi="宋体" w:hint="eastAsia"/>
                <w:sz w:val="18"/>
                <w:szCs w:val="18"/>
              </w:rPr>
              <w:t>粉末密度</w:t>
            </w:r>
          </w:p>
        </w:tc>
        <w:tc>
          <w:tcPr>
            <w:tcW w:w="859"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sz w:val="18"/>
                <w:szCs w:val="18"/>
              </w:rPr>
              <w:t>g/cm</w:t>
            </w:r>
            <w:r w:rsidRPr="0009235D">
              <w:rPr>
                <w:rFonts w:hAnsi="宋体"/>
                <w:sz w:val="18"/>
                <w:szCs w:val="18"/>
                <w:vertAlign w:val="superscript"/>
              </w:rPr>
              <w:t>3</w:t>
            </w:r>
          </w:p>
        </w:tc>
        <w:tc>
          <w:tcPr>
            <w:tcW w:w="3260"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1</w:t>
            </w:r>
            <w:r w:rsidRPr="0009235D">
              <w:rPr>
                <w:rFonts w:hAnsi="宋体"/>
                <w:sz w:val="18"/>
                <w:szCs w:val="18"/>
              </w:rPr>
              <w:t>.3</w:t>
            </w:r>
            <w:r w:rsidRPr="0009235D">
              <w:rPr>
                <w:rFonts w:hAnsi="宋体" w:hint="eastAsia"/>
                <w:sz w:val="18"/>
                <w:szCs w:val="18"/>
              </w:rPr>
              <w:t>～</w:t>
            </w:r>
            <w:r w:rsidRPr="0009235D">
              <w:rPr>
                <w:rFonts w:hAnsi="宋体"/>
                <w:sz w:val="18"/>
                <w:szCs w:val="18"/>
              </w:rPr>
              <w:t>1.8</w:t>
            </w:r>
          </w:p>
        </w:tc>
      </w:tr>
      <w:tr w:rsidR="0009235D" w:rsidRPr="0009235D">
        <w:tc>
          <w:tcPr>
            <w:tcW w:w="848" w:type="dxa"/>
          </w:tcPr>
          <w:p w:rsidR="00AE4CC4" w:rsidRPr="0009235D" w:rsidRDefault="00AE4CC4">
            <w:pPr>
              <w:pStyle w:val="20"/>
              <w:numPr>
                <w:ilvl w:val="0"/>
                <w:numId w:val="6"/>
              </w:numPr>
              <w:tabs>
                <w:tab w:val="left" w:pos="737"/>
              </w:tabs>
              <w:spacing w:line="360" w:lineRule="auto"/>
              <w:jc w:val="right"/>
              <w:rPr>
                <w:rFonts w:hAnsi="宋体"/>
                <w:sz w:val="18"/>
                <w:szCs w:val="18"/>
              </w:rPr>
            </w:pPr>
          </w:p>
        </w:tc>
        <w:tc>
          <w:tcPr>
            <w:tcW w:w="2687" w:type="dxa"/>
          </w:tcPr>
          <w:p w:rsidR="00AE4CC4" w:rsidRPr="0009235D" w:rsidRDefault="00F97F34">
            <w:pPr>
              <w:pStyle w:val="20"/>
              <w:tabs>
                <w:tab w:val="left" w:pos="737"/>
              </w:tabs>
              <w:spacing w:line="360" w:lineRule="auto"/>
              <w:ind w:firstLineChars="10" w:firstLine="18"/>
              <w:jc w:val="left"/>
              <w:rPr>
                <w:rFonts w:hAnsi="宋体"/>
                <w:sz w:val="18"/>
                <w:szCs w:val="18"/>
              </w:rPr>
            </w:pPr>
            <w:r w:rsidRPr="0009235D">
              <w:rPr>
                <w:rFonts w:hAnsi="宋体" w:hint="eastAsia"/>
                <w:sz w:val="18"/>
                <w:szCs w:val="18"/>
              </w:rPr>
              <w:t>玻璃化转变温度（Tg</w:t>
            </w:r>
            <w:r w:rsidRPr="0009235D">
              <w:rPr>
                <w:rFonts w:hAnsi="宋体"/>
                <w:sz w:val="18"/>
                <w:szCs w:val="18"/>
              </w:rPr>
              <w:t>1</w:t>
            </w:r>
            <w:r w:rsidRPr="0009235D">
              <w:rPr>
                <w:rFonts w:hAnsi="宋体" w:hint="eastAsia"/>
                <w:sz w:val="18"/>
                <w:szCs w:val="18"/>
              </w:rPr>
              <w:t>）</w:t>
            </w:r>
          </w:p>
        </w:tc>
        <w:tc>
          <w:tcPr>
            <w:tcW w:w="859"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w:t>
            </w:r>
          </w:p>
        </w:tc>
        <w:tc>
          <w:tcPr>
            <w:tcW w:w="3260"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≥48</w:t>
            </w:r>
          </w:p>
        </w:tc>
      </w:tr>
      <w:tr w:rsidR="0009235D" w:rsidRPr="0009235D">
        <w:tc>
          <w:tcPr>
            <w:tcW w:w="848" w:type="dxa"/>
          </w:tcPr>
          <w:p w:rsidR="00AE4CC4" w:rsidRPr="0009235D" w:rsidRDefault="00AE4CC4">
            <w:pPr>
              <w:pStyle w:val="20"/>
              <w:numPr>
                <w:ilvl w:val="0"/>
                <w:numId w:val="6"/>
              </w:numPr>
              <w:tabs>
                <w:tab w:val="left" w:pos="737"/>
              </w:tabs>
              <w:spacing w:line="360" w:lineRule="auto"/>
              <w:jc w:val="right"/>
              <w:rPr>
                <w:rFonts w:hAnsi="宋体"/>
                <w:sz w:val="18"/>
                <w:szCs w:val="18"/>
              </w:rPr>
            </w:pPr>
          </w:p>
        </w:tc>
        <w:tc>
          <w:tcPr>
            <w:tcW w:w="2687" w:type="dxa"/>
          </w:tcPr>
          <w:p w:rsidR="00AE4CC4" w:rsidRPr="0009235D" w:rsidRDefault="00F97F34">
            <w:pPr>
              <w:pStyle w:val="20"/>
              <w:tabs>
                <w:tab w:val="left" w:pos="737"/>
              </w:tabs>
              <w:spacing w:line="360" w:lineRule="auto"/>
              <w:jc w:val="left"/>
              <w:rPr>
                <w:rFonts w:hAnsi="宋体"/>
                <w:sz w:val="18"/>
                <w:szCs w:val="18"/>
              </w:rPr>
            </w:pPr>
            <w:r w:rsidRPr="0009235D">
              <w:rPr>
                <w:rFonts w:hAnsi="宋体" w:hint="eastAsia"/>
                <w:sz w:val="18"/>
                <w:szCs w:val="18"/>
              </w:rPr>
              <w:t>胶化时间</w:t>
            </w:r>
          </w:p>
        </w:tc>
        <w:tc>
          <w:tcPr>
            <w:tcW w:w="859"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sz w:val="18"/>
                <w:szCs w:val="18"/>
              </w:rPr>
              <w:t>s</w:t>
            </w:r>
          </w:p>
        </w:tc>
        <w:tc>
          <w:tcPr>
            <w:tcW w:w="3260"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涂料厂家给定值±3</w:t>
            </w:r>
            <w:r w:rsidRPr="0009235D">
              <w:rPr>
                <w:rFonts w:hAnsi="宋体"/>
                <w:sz w:val="18"/>
                <w:szCs w:val="18"/>
              </w:rPr>
              <w:t>0</w:t>
            </w:r>
            <w:r w:rsidRPr="0009235D">
              <w:rPr>
                <w:rFonts w:hAnsi="宋体" w:hint="eastAsia"/>
                <w:sz w:val="18"/>
                <w:szCs w:val="18"/>
              </w:rPr>
              <w:t>s</w:t>
            </w:r>
          </w:p>
        </w:tc>
      </w:tr>
      <w:tr w:rsidR="00AE4CC4" w:rsidRPr="0009235D">
        <w:tc>
          <w:tcPr>
            <w:tcW w:w="848" w:type="dxa"/>
          </w:tcPr>
          <w:p w:rsidR="00AE4CC4" w:rsidRPr="0009235D" w:rsidRDefault="00AE4CC4">
            <w:pPr>
              <w:pStyle w:val="20"/>
              <w:numPr>
                <w:ilvl w:val="0"/>
                <w:numId w:val="6"/>
              </w:numPr>
              <w:tabs>
                <w:tab w:val="left" w:pos="737"/>
              </w:tabs>
              <w:spacing w:line="360" w:lineRule="auto"/>
              <w:jc w:val="right"/>
              <w:rPr>
                <w:rFonts w:hAnsi="宋体"/>
                <w:sz w:val="18"/>
                <w:szCs w:val="18"/>
              </w:rPr>
            </w:pPr>
          </w:p>
        </w:tc>
        <w:tc>
          <w:tcPr>
            <w:tcW w:w="2687" w:type="dxa"/>
          </w:tcPr>
          <w:p w:rsidR="00AE4CC4" w:rsidRPr="0009235D" w:rsidRDefault="00F97F34">
            <w:pPr>
              <w:pStyle w:val="20"/>
              <w:tabs>
                <w:tab w:val="left" w:pos="737"/>
              </w:tabs>
              <w:spacing w:line="360" w:lineRule="auto"/>
              <w:jc w:val="left"/>
              <w:rPr>
                <w:rFonts w:hAnsi="宋体"/>
                <w:sz w:val="18"/>
                <w:szCs w:val="18"/>
              </w:rPr>
            </w:pPr>
            <w:r w:rsidRPr="0009235D">
              <w:rPr>
                <w:rFonts w:hAnsi="宋体" w:hint="eastAsia"/>
                <w:sz w:val="18"/>
                <w:szCs w:val="18"/>
              </w:rPr>
              <w:t>粒径分布</w:t>
            </w:r>
          </w:p>
        </w:tc>
        <w:tc>
          <w:tcPr>
            <w:tcW w:w="859"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w:t>
            </w:r>
          </w:p>
        </w:tc>
        <w:tc>
          <w:tcPr>
            <w:tcW w:w="3260" w:type="dxa"/>
          </w:tcPr>
          <w:p w:rsidR="00AE4CC4" w:rsidRPr="0009235D" w:rsidRDefault="00F97F34">
            <w:pPr>
              <w:pStyle w:val="20"/>
              <w:tabs>
                <w:tab w:val="left" w:pos="737"/>
              </w:tabs>
              <w:spacing w:line="360" w:lineRule="auto"/>
              <w:ind w:firstLineChars="18" w:firstLine="32"/>
              <w:jc w:val="center"/>
              <w:rPr>
                <w:rFonts w:hAnsi="宋体"/>
                <w:sz w:val="18"/>
                <w:szCs w:val="18"/>
              </w:rPr>
            </w:pPr>
            <w:r w:rsidRPr="0009235D">
              <w:rPr>
                <w:rFonts w:hAnsi="宋体" w:hint="eastAsia"/>
                <w:sz w:val="18"/>
                <w:szCs w:val="18"/>
              </w:rPr>
              <w:t>涂料厂家提供</w:t>
            </w:r>
            <w:r w:rsidRPr="0009235D">
              <w:rPr>
                <w:rFonts w:hAnsi="宋体"/>
                <w:sz w:val="18"/>
                <w:szCs w:val="18"/>
              </w:rPr>
              <w:t>Dv10</w:t>
            </w:r>
            <w:r w:rsidRPr="0009235D">
              <w:rPr>
                <w:rFonts w:hAnsi="宋体" w:hint="eastAsia"/>
                <w:sz w:val="18"/>
                <w:szCs w:val="18"/>
              </w:rPr>
              <w:t>、</w:t>
            </w:r>
            <w:r w:rsidRPr="0009235D">
              <w:rPr>
                <w:rFonts w:hAnsi="宋体"/>
                <w:sz w:val="18"/>
                <w:szCs w:val="18"/>
              </w:rPr>
              <w:t>Dv50</w:t>
            </w:r>
            <w:r w:rsidRPr="0009235D">
              <w:rPr>
                <w:rFonts w:hAnsi="宋体" w:hint="eastAsia"/>
                <w:sz w:val="18"/>
                <w:szCs w:val="18"/>
              </w:rPr>
              <w:t>、</w:t>
            </w:r>
            <w:r w:rsidRPr="0009235D">
              <w:rPr>
                <w:rFonts w:hAnsi="宋体"/>
                <w:sz w:val="18"/>
                <w:szCs w:val="18"/>
              </w:rPr>
              <w:t>Dv90</w:t>
            </w:r>
            <w:r w:rsidRPr="0009235D">
              <w:rPr>
                <w:rFonts w:hAnsi="宋体" w:hint="eastAsia"/>
                <w:sz w:val="18"/>
                <w:szCs w:val="18"/>
              </w:rPr>
              <w:t>数值</w:t>
            </w:r>
          </w:p>
        </w:tc>
      </w:tr>
      <w:bookmarkEnd w:id="51"/>
    </w:tbl>
    <w:p w:rsidR="00AE4CC4" w:rsidRPr="0009235D" w:rsidRDefault="00AE4CC4">
      <w:pPr>
        <w:widowControl/>
        <w:jc w:val="left"/>
        <w:rPr>
          <w:rFonts w:ascii="宋体" w:eastAsia="宋体" w:hAnsi="宋体"/>
        </w:rPr>
      </w:pPr>
    </w:p>
    <w:p w:rsidR="00AE4CC4" w:rsidRPr="0009235D" w:rsidRDefault="00F97F34">
      <w:pPr>
        <w:pStyle w:val="3"/>
        <w:numPr>
          <w:ilvl w:val="1"/>
          <w:numId w:val="3"/>
        </w:numPr>
        <w:spacing w:before="0" w:after="0"/>
        <w:rPr>
          <w:rFonts w:ascii="黑体" w:eastAsia="黑体" w:hAnsi="黑体"/>
          <w:b w:val="0"/>
          <w:bCs w:val="0"/>
          <w:sz w:val="21"/>
          <w:szCs w:val="21"/>
        </w:rPr>
      </w:pPr>
      <w:bookmarkStart w:id="52" w:name="_Toc107918447"/>
      <w:r w:rsidRPr="0009235D">
        <w:rPr>
          <w:rFonts w:ascii="黑体" w:eastAsia="黑体" w:hAnsi="黑体"/>
          <w:b w:val="0"/>
          <w:bCs w:val="0"/>
          <w:sz w:val="21"/>
          <w:szCs w:val="21"/>
        </w:rPr>
        <w:t>涂装颜色要求</w:t>
      </w:r>
      <w:bookmarkEnd w:id="52"/>
    </w:p>
    <w:p w:rsidR="00AE4CC4" w:rsidRPr="0009235D" w:rsidRDefault="00F97F34">
      <w:pPr>
        <w:ind w:firstLineChars="200" w:firstLine="420"/>
      </w:pPr>
      <w:r w:rsidRPr="0009235D">
        <w:rPr>
          <w:rFonts w:ascii="宋体" w:eastAsia="宋体" w:hAnsi="宋体" w:hint="eastAsia"/>
        </w:rPr>
        <w:t>输配水阀门涂装颜色规定：</w:t>
      </w:r>
    </w:p>
    <w:p w:rsidR="00AE4CC4" w:rsidRPr="0009235D" w:rsidRDefault="00F97F34">
      <w:pPr>
        <w:pStyle w:val="ad"/>
        <w:numPr>
          <w:ilvl w:val="0"/>
          <w:numId w:val="7"/>
        </w:numPr>
        <w:spacing w:line="360" w:lineRule="auto"/>
        <w:ind w:left="0" w:firstLineChars="0" w:firstLine="426"/>
        <w:rPr>
          <w:rFonts w:ascii="宋体" w:eastAsia="宋体" w:hAnsi="宋体"/>
        </w:rPr>
      </w:pPr>
      <w:r w:rsidRPr="0009235D">
        <w:rPr>
          <w:rFonts w:ascii="宋体" w:eastAsia="宋体" w:hAnsi="宋体" w:hint="eastAsia"/>
        </w:rPr>
        <w:t>一般情况下，输配水阀门使用蓝色涂装，当用于消防系统时，输配水阀门使用红色涂装。</w:t>
      </w:r>
    </w:p>
    <w:p w:rsidR="00AE4CC4" w:rsidRPr="0009235D" w:rsidRDefault="00F97F34">
      <w:pPr>
        <w:pStyle w:val="ad"/>
        <w:numPr>
          <w:ilvl w:val="0"/>
          <w:numId w:val="7"/>
        </w:numPr>
        <w:spacing w:line="360" w:lineRule="auto"/>
        <w:ind w:left="0" w:firstLineChars="0" w:firstLine="426"/>
        <w:rPr>
          <w:rFonts w:ascii="宋体" w:eastAsia="宋体" w:hAnsi="宋体"/>
        </w:rPr>
      </w:pPr>
      <w:r w:rsidRPr="0009235D">
        <w:rPr>
          <w:rFonts w:ascii="宋体" w:eastAsia="宋体" w:hAnsi="宋体" w:hint="eastAsia"/>
        </w:rPr>
        <w:t>使用在原水、生活用水、饮用水、循环水系统的阀门涂装颜色应符合</w:t>
      </w:r>
      <w:r w:rsidRPr="0009235D">
        <w:rPr>
          <w:rFonts w:ascii="宋体" w:eastAsia="宋体" w:hAnsi="宋体"/>
        </w:rPr>
        <w:t>GB/T 3181—2008 表2编号为PB06、PB11的规定</w:t>
      </w:r>
      <w:r w:rsidRPr="0009235D">
        <w:rPr>
          <w:rFonts w:ascii="宋体" w:eastAsia="宋体" w:hAnsi="宋体" w:hint="eastAsia"/>
        </w:rPr>
        <w:t>；</w:t>
      </w:r>
      <w:r w:rsidRPr="0009235D">
        <w:rPr>
          <w:rFonts w:ascii="宋体" w:eastAsia="宋体" w:hAnsi="宋体"/>
        </w:rPr>
        <w:t>使用在消防系统的阀门涂装颜色应符合GB/T 3181—2008 表2编号为R02、R03、R05的规定</w:t>
      </w:r>
      <w:r w:rsidRPr="0009235D">
        <w:rPr>
          <w:rFonts w:ascii="宋体" w:eastAsia="宋体" w:hAnsi="宋体" w:hint="eastAsia"/>
        </w:rPr>
        <w:t>；</w:t>
      </w:r>
      <w:r w:rsidRPr="0009235D">
        <w:rPr>
          <w:rFonts w:ascii="宋体" w:eastAsia="宋体" w:hAnsi="宋体"/>
        </w:rPr>
        <w:t>或按协议要求。</w:t>
      </w:r>
    </w:p>
    <w:p w:rsidR="00AE4CC4" w:rsidRPr="0009235D" w:rsidRDefault="00F97F34">
      <w:pPr>
        <w:pStyle w:val="ad"/>
        <w:numPr>
          <w:ilvl w:val="0"/>
          <w:numId w:val="7"/>
        </w:numPr>
        <w:spacing w:line="360" w:lineRule="auto"/>
        <w:ind w:left="0" w:firstLineChars="0" w:firstLine="426"/>
        <w:rPr>
          <w:rFonts w:ascii="宋体" w:eastAsia="宋体" w:hAnsi="宋体"/>
        </w:rPr>
      </w:pPr>
      <w:r w:rsidRPr="0009235D">
        <w:rPr>
          <w:rFonts w:ascii="宋体" w:eastAsia="宋体" w:hAnsi="宋体" w:hint="eastAsia"/>
        </w:rPr>
        <w:t>输配水阀门</w:t>
      </w:r>
      <w:r w:rsidRPr="0009235D">
        <w:rPr>
          <w:rFonts w:ascii="宋体" w:eastAsia="宋体" w:hAnsi="宋体"/>
        </w:rPr>
        <w:t>内外表面应采用同种颜色一次涂装成形。</w:t>
      </w:r>
    </w:p>
    <w:p w:rsidR="00AE4CC4" w:rsidRPr="0009235D" w:rsidRDefault="00F97F34">
      <w:pPr>
        <w:pStyle w:val="3"/>
        <w:numPr>
          <w:ilvl w:val="1"/>
          <w:numId w:val="3"/>
        </w:numPr>
        <w:spacing w:before="0" w:after="0"/>
        <w:rPr>
          <w:rFonts w:ascii="黑体" w:eastAsia="黑体" w:hAnsi="黑体"/>
          <w:b w:val="0"/>
          <w:bCs w:val="0"/>
          <w:sz w:val="21"/>
          <w:szCs w:val="21"/>
        </w:rPr>
      </w:pPr>
      <w:bookmarkStart w:id="53" w:name="_Toc107918448"/>
      <w:r w:rsidRPr="0009235D">
        <w:rPr>
          <w:rFonts w:ascii="黑体" w:eastAsia="黑体" w:hAnsi="黑体" w:hint="eastAsia"/>
          <w:b w:val="0"/>
          <w:bCs w:val="0"/>
          <w:sz w:val="21"/>
          <w:szCs w:val="21"/>
        </w:rPr>
        <w:t>涂装作业安全要求</w:t>
      </w:r>
      <w:bookmarkEnd w:id="53"/>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静电喷涂涂装</w:t>
      </w:r>
    </w:p>
    <w:p w:rsidR="00AE4CC4" w:rsidRPr="0009235D" w:rsidRDefault="00F97F34">
      <w:pPr>
        <w:spacing w:line="360" w:lineRule="auto"/>
        <w:ind w:firstLineChars="200" w:firstLine="420"/>
        <w:rPr>
          <w:rFonts w:ascii="宋体" w:eastAsia="宋体" w:hAnsi="宋体"/>
        </w:rPr>
      </w:pPr>
      <w:r w:rsidRPr="0009235D">
        <w:rPr>
          <w:rFonts w:ascii="宋体" w:eastAsia="宋体" w:hAnsi="宋体" w:hint="eastAsia"/>
        </w:rPr>
        <w:t>涂装区域范围、防火防爆等级、喷粉设备以及辅助装置、电气、静电接地通风与净化、回收系统要求以及维修维护等应符合</w:t>
      </w:r>
      <w:r w:rsidRPr="0009235D">
        <w:rPr>
          <w:rFonts w:ascii="宋体" w:eastAsia="宋体" w:hAnsi="宋体"/>
        </w:rPr>
        <w:t>GB 15607</w:t>
      </w:r>
      <w:r w:rsidRPr="0009235D">
        <w:rPr>
          <w:rFonts w:ascii="宋体" w:eastAsia="宋体" w:hAnsi="宋体" w:hint="eastAsia"/>
        </w:rPr>
        <w:t>的要求。</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热浸涂流化床涂装</w:t>
      </w:r>
    </w:p>
    <w:p w:rsidR="00AE4CC4" w:rsidRPr="0009235D" w:rsidRDefault="00F97F34">
      <w:pPr>
        <w:spacing w:line="360" w:lineRule="auto"/>
        <w:ind w:firstLineChars="200" w:firstLine="420"/>
        <w:rPr>
          <w:rFonts w:ascii="宋体" w:eastAsia="宋体" w:hAnsi="宋体" w:cs="Times New Roman"/>
          <w:szCs w:val="24"/>
        </w:rPr>
      </w:pPr>
      <w:r w:rsidRPr="0009235D">
        <w:rPr>
          <w:rFonts w:ascii="宋体" w:eastAsia="宋体" w:hAnsi="宋体" w:cs="Times New Roman" w:hint="eastAsia"/>
          <w:szCs w:val="24"/>
        </w:rPr>
        <w:t>流化床涂装作业安全需符合</w:t>
      </w:r>
      <w:r w:rsidRPr="0009235D">
        <w:rPr>
          <w:rFonts w:ascii="宋体" w:eastAsia="宋体" w:hAnsi="宋体" w:cs="Times New Roman"/>
          <w:szCs w:val="24"/>
        </w:rPr>
        <w:t>GB 6514</w:t>
      </w:r>
      <w:r w:rsidRPr="0009235D">
        <w:rPr>
          <w:rFonts w:ascii="宋体" w:eastAsia="宋体" w:hAnsi="宋体" w:cs="Times New Roman" w:hint="eastAsia"/>
          <w:szCs w:val="24"/>
        </w:rPr>
        <w:t>的要求。</w:t>
      </w:r>
    </w:p>
    <w:p w:rsidR="00AE4CC4" w:rsidRPr="0009235D" w:rsidRDefault="00F97F34">
      <w:pPr>
        <w:pStyle w:val="3"/>
        <w:numPr>
          <w:ilvl w:val="1"/>
          <w:numId w:val="3"/>
        </w:numPr>
        <w:spacing w:before="0" w:after="0"/>
        <w:rPr>
          <w:rFonts w:ascii="黑体" w:eastAsia="黑体" w:hAnsi="黑体"/>
          <w:b w:val="0"/>
          <w:bCs w:val="0"/>
          <w:sz w:val="21"/>
          <w:szCs w:val="21"/>
        </w:rPr>
      </w:pPr>
      <w:bookmarkStart w:id="54" w:name="_Toc107918449"/>
      <w:r w:rsidRPr="0009235D">
        <w:rPr>
          <w:rFonts w:ascii="黑体" w:eastAsia="黑体" w:hAnsi="黑体" w:hint="eastAsia"/>
          <w:b w:val="0"/>
          <w:bCs w:val="0"/>
          <w:sz w:val="21"/>
          <w:szCs w:val="21"/>
        </w:rPr>
        <w:t>涂装工艺要求</w:t>
      </w:r>
      <w:bookmarkEnd w:id="54"/>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一般要求</w:t>
      </w:r>
    </w:p>
    <w:p w:rsidR="00AE4CC4" w:rsidRPr="0009235D" w:rsidRDefault="00F97F34">
      <w:pPr>
        <w:spacing w:line="360" w:lineRule="auto"/>
        <w:ind w:firstLineChars="200" w:firstLine="420"/>
        <w:rPr>
          <w:rFonts w:ascii="宋体" w:eastAsia="宋体" w:hAnsi="宋体"/>
        </w:rPr>
      </w:pPr>
      <w:r w:rsidRPr="0009235D">
        <w:rPr>
          <w:rFonts w:ascii="宋体" w:eastAsia="宋体" w:hAnsi="宋体" w:hint="eastAsia"/>
        </w:rPr>
        <w:t>输配水阀门涂装工艺规定如下：</w:t>
      </w:r>
    </w:p>
    <w:p w:rsidR="00AE4CC4" w:rsidRPr="0009235D" w:rsidRDefault="00F97F34">
      <w:pPr>
        <w:pStyle w:val="ad"/>
        <w:numPr>
          <w:ilvl w:val="0"/>
          <w:numId w:val="8"/>
        </w:numPr>
        <w:spacing w:line="360" w:lineRule="auto"/>
        <w:ind w:left="0" w:firstLineChars="0" w:firstLine="426"/>
        <w:rPr>
          <w:rFonts w:ascii="宋体" w:eastAsia="宋体" w:hAnsi="宋体" w:cs="Times New Roman"/>
          <w:szCs w:val="24"/>
        </w:rPr>
      </w:pPr>
      <w:r w:rsidRPr="0009235D">
        <w:rPr>
          <w:rFonts w:ascii="宋体" w:eastAsia="宋体" w:hAnsi="宋体" w:hint="eastAsia"/>
        </w:rPr>
        <w:t>推荐</w:t>
      </w:r>
      <w:r w:rsidRPr="0009235D">
        <w:rPr>
          <w:rFonts w:ascii="宋体" w:eastAsia="宋体" w:hAnsi="宋体"/>
        </w:rPr>
        <w:t>采用静电喷涂法</w:t>
      </w:r>
      <w:r w:rsidRPr="0009235D">
        <w:rPr>
          <w:rFonts w:ascii="宋体" w:eastAsia="宋体" w:hAnsi="宋体" w:hint="eastAsia"/>
        </w:rPr>
        <w:t>或者</w:t>
      </w:r>
      <w:r w:rsidRPr="0009235D">
        <w:rPr>
          <w:rFonts w:ascii="宋体" w:eastAsia="宋体" w:hAnsi="宋体"/>
        </w:rPr>
        <w:t>流化床法等方式进行涂敷，保证涂层达到应有的膜厚和均匀度</w:t>
      </w:r>
      <w:r w:rsidRPr="0009235D">
        <w:rPr>
          <w:rFonts w:ascii="宋体" w:eastAsia="宋体" w:hAnsi="宋体" w:hint="eastAsia"/>
        </w:rPr>
        <w:t>。</w:t>
      </w:r>
    </w:p>
    <w:p w:rsidR="00AE4CC4" w:rsidRPr="0009235D" w:rsidRDefault="00F97F34">
      <w:pPr>
        <w:pStyle w:val="ad"/>
        <w:numPr>
          <w:ilvl w:val="0"/>
          <w:numId w:val="8"/>
        </w:numPr>
        <w:spacing w:line="360" w:lineRule="auto"/>
        <w:ind w:left="0" w:firstLineChars="0" w:firstLine="426"/>
        <w:rPr>
          <w:rFonts w:ascii="宋体" w:eastAsia="宋体" w:hAnsi="宋体" w:cs="Times New Roman"/>
          <w:szCs w:val="24"/>
        </w:rPr>
      </w:pPr>
      <w:r w:rsidRPr="0009235D">
        <w:rPr>
          <w:rFonts w:ascii="宋体" w:eastAsia="宋体" w:hAnsi="宋体" w:hint="eastAsia"/>
        </w:rPr>
        <w:t>内外表面宜采用同种防腐涂料一次涂装成形。</w:t>
      </w:r>
    </w:p>
    <w:p w:rsidR="00AE4CC4" w:rsidRPr="0009235D" w:rsidRDefault="00F97F34">
      <w:pPr>
        <w:pStyle w:val="ad"/>
        <w:numPr>
          <w:ilvl w:val="0"/>
          <w:numId w:val="8"/>
        </w:numPr>
        <w:spacing w:line="360" w:lineRule="auto"/>
        <w:ind w:left="0" w:firstLineChars="0" w:firstLine="426"/>
        <w:rPr>
          <w:rFonts w:ascii="宋体" w:eastAsia="宋体" w:hAnsi="宋体" w:cs="Times New Roman"/>
          <w:szCs w:val="24"/>
        </w:rPr>
      </w:pPr>
      <w:r w:rsidRPr="0009235D">
        <w:rPr>
          <w:rFonts w:ascii="宋体" w:eastAsia="宋体" w:hAnsi="宋体" w:hint="eastAsia"/>
        </w:rPr>
        <w:t>静电喷涂涂装和热浸涂流化床涂装在工艺流程上基本一致，典型工艺流程为：前处理→预热→整理（刷光和遮蔽）→静电喷</w:t>
      </w:r>
      <w:r w:rsidRPr="0009235D">
        <w:rPr>
          <w:rFonts w:ascii="宋体" w:eastAsia="宋体" w:hAnsi="宋体" w:cs="Times New Roman" w:hint="eastAsia"/>
          <w:szCs w:val="24"/>
        </w:rPr>
        <w:t>涂或者热浸涂流化床涂装→固化→涂装检验。</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前处理要求</w:t>
      </w:r>
    </w:p>
    <w:p w:rsidR="00AE4CC4" w:rsidRPr="0009235D" w:rsidRDefault="00F97F34">
      <w:pPr>
        <w:pStyle w:val="ad"/>
        <w:numPr>
          <w:ilvl w:val="0"/>
          <w:numId w:val="9"/>
        </w:numPr>
        <w:spacing w:line="360" w:lineRule="auto"/>
        <w:ind w:left="0" w:firstLineChars="0" w:firstLine="426"/>
        <w:rPr>
          <w:rFonts w:ascii="宋体" w:eastAsia="宋体" w:hAnsi="宋体"/>
        </w:rPr>
      </w:pPr>
      <w:r w:rsidRPr="0009235D">
        <w:rPr>
          <w:rFonts w:ascii="宋体" w:eastAsia="宋体" w:hAnsi="宋体" w:hint="eastAsia"/>
        </w:rPr>
        <w:t>阀门本体表面应经过喷砂或者抛丸处理，处理前应先去除本体表面的任何油脂或其他可溶性污染物质。</w:t>
      </w:r>
    </w:p>
    <w:p w:rsidR="00AE4CC4" w:rsidRPr="0009235D" w:rsidRDefault="00F97F34">
      <w:pPr>
        <w:pStyle w:val="ad"/>
        <w:numPr>
          <w:ilvl w:val="0"/>
          <w:numId w:val="9"/>
        </w:numPr>
        <w:spacing w:line="360" w:lineRule="auto"/>
        <w:ind w:left="0" w:firstLineChars="0" w:firstLine="426"/>
        <w:rPr>
          <w:rFonts w:ascii="宋体" w:eastAsia="宋体" w:hAnsi="宋体"/>
        </w:rPr>
      </w:pPr>
      <w:r w:rsidRPr="0009235D">
        <w:rPr>
          <w:rFonts w:ascii="宋体" w:eastAsia="宋体" w:hAnsi="宋体" w:hint="eastAsia"/>
        </w:rPr>
        <w:t>喷射用的丸料或者砂料应根据表面粗糙度的要求选用合适的磨料。</w:t>
      </w:r>
    </w:p>
    <w:p w:rsidR="00AE4CC4" w:rsidRPr="0009235D" w:rsidRDefault="00F97F34">
      <w:pPr>
        <w:pStyle w:val="ad"/>
        <w:numPr>
          <w:ilvl w:val="0"/>
          <w:numId w:val="9"/>
        </w:numPr>
        <w:spacing w:line="360" w:lineRule="auto"/>
        <w:ind w:left="0" w:firstLineChars="0" w:firstLine="426"/>
        <w:rPr>
          <w:rFonts w:ascii="宋体" w:eastAsia="宋体" w:hAnsi="宋体"/>
        </w:rPr>
      </w:pPr>
      <w:r w:rsidRPr="0009235D">
        <w:rPr>
          <w:rFonts w:ascii="宋体" w:eastAsia="宋体" w:hAnsi="宋体" w:hint="eastAsia"/>
        </w:rPr>
        <w:t>喷射处理后，工件或本体表面的除锈等级应符合G</w:t>
      </w:r>
      <w:r w:rsidRPr="0009235D">
        <w:rPr>
          <w:rFonts w:ascii="宋体" w:eastAsia="宋体" w:hAnsi="宋体"/>
        </w:rPr>
        <w:t>B/T 8923.1</w:t>
      </w:r>
      <w:r w:rsidRPr="0009235D">
        <w:rPr>
          <w:rFonts w:ascii="宋体" w:eastAsia="宋体" w:hAnsi="宋体" w:hint="eastAsia"/>
        </w:rPr>
        <w:t>—</w:t>
      </w:r>
      <w:r w:rsidRPr="0009235D">
        <w:rPr>
          <w:rFonts w:ascii="宋体" w:eastAsia="宋体" w:hAnsi="宋体"/>
        </w:rPr>
        <w:t>2011</w:t>
      </w:r>
      <w:r w:rsidRPr="0009235D">
        <w:rPr>
          <w:rFonts w:ascii="宋体" w:eastAsia="宋体" w:hAnsi="宋体" w:hint="eastAsia"/>
        </w:rPr>
        <w:t>中Sa</w:t>
      </w:r>
      <w:r w:rsidRPr="0009235D">
        <w:rPr>
          <w:rFonts w:ascii="宋体" w:eastAsia="宋体" w:hAnsi="宋体"/>
        </w:rPr>
        <w:t xml:space="preserve"> 2.5</w:t>
      </w:r>
      <w:r w:rsidRPr="0009235D">
        <w:rPr>
          <w:rFonts w:ascii="宋体" w:eastAsia="宋体" w:hAnsi="宋体" w:hint="eastAsia"/>
        </w:rPr>
        <w:t>级的要求；不便于喷射除锈的部位，手工或者动力刀具除锈至G</w:t>
      </w:r>
      <w:r w:rsidRPr="0009235D">
        <w:rPr>
          <w:rFonts w:ascii="宋体" w:eastAsia="宋体" w:hAnsi="宋体"/>
        </w:rPr>
        <w:t>B/T 8923.2</w:t>
      </w:r>
      <w:r w:rsidRPr="0009235D">
        <w:rPr>
          <w:rFonts w:ascii="宋体" w:eastAsia="宋体" w:hAnsi="宋体" w:hint="eastAsia"/>
        </w:rPr>
        <w:t>—2008规定的</w:t>
      </w:r>
      <w:r w:rsidRPr="0009235D">
        <w:rPr>
          <w:rFonts w:ascii="宋体" w:eastAsia="宋体" w:hAnsi="宋体"/>
        </w:rPr>
        <w:t>S</w:t>
      </w:r>
      <w:r w:rsidRPr="0009235D">
        <w:rPr>
          <w:rFonts w:ascii="宋体" w:eastAsia="宋体" w:hAnsi="宋体" w:hint="eastAsia"/>
        </w:rPr>
        <w:t>t</w:t>
      </w:r>
      <w:r w:rsidRPr="0009235D">
        <w:rPr>
          <w:rFonts w:ascii="宋体" w:eastAsia="宋体" w:hAnsi="宋体"/>
        </w:rPr>
        <w:t>3</w:t>
      </w:r>
      <w:r w:rsidRPr="0009235D">
        <w:rPr>
          <w:rFonts w:ascii="宋体" w:eastAsia="宋体" w:hAnsi="宋体" w:hint="eastAsia"/>
        </w:rPr>
        <w:t>级。按G</w:t>
      </w:r>
      <w:r w:rsidRPr="0009235D">
        <w:rPr>
          <w:rFonts w:ascii="宋体" w:eastAsia="宋体" w:hAnsi="宋体"/>
        </w:rPr>
        <w:t>B/T 13288.1</w:t>
      </w:r>
      <w:r w:rsidRPr="0009235D">
        <w:rPr>
          <w:rFonts w:ascii="宋体" w:eastAsia="宋体" w:hAnsi="宋体" w:hint="eastAsia"/>
        </w:rPr>
        <w:t>—2008规定用表面粗糙度比较样块检查工件或本体表面，粗糙度应Ra≥</w:t>
      </w:r>
      <w:r w:rsidRPr="0009235D">
        <w:rPr>
          <w:rFonts w:ascii="宋体" w:eastAsia="宋体" w:hAnsi="宋体"/>
        </w:rPr>
        <w:t>50</w:t>
      </w:r>
      <w:r w:rsidRPr="0009235D">
        <w:rPr>
          <w:rFonts w:ascii="宋体" w:eastAsia="宋体" w:hAnsi="宋体" w:hint="eastAsia"/>
        </w:rPr>
        <w:t>μm。</w:t>
      </w:r>
    </w:p>
    <w:p w:rsidR="00AE4CC4" w:rsidRPr="0009235D" w:rsidRDefault="00F97F34">
      <w:pPr>
        <w:pStyle w:val="ad"/>
        <w:numPr>
          <w:ilvl w:val="0"/>
          <w:numId w:val="9"/>
        </w:numPr>
        <w:spacing w:line="360" w:lineRule="auto"/>
        <w:ind w:left="0" w:firstLineChars="0" w:firstLine="426"/>
        <w:rPr>
          <w:rFonts w:ascii="宋体" w:eastAsia="宋体" w:hAnsi="宋体"/>
        </w:rPr>
      </w:pPr>
      <w:r w:rsidRPr="0009235D">
        <w:rPr>
          <w:rFonts w:ascii="宋体" w:eastAsia="宋体" w:hAnsi="宋体" w:hint="eastAsia"/>
        </w:rPr>
        <w:t>除尘要求：喷射完清理残渣，使用真空吸尘器或者无油、污水的压缩空气进行清洁。清洁后的表面灰尘清洁度要求不大于</w:t>
      </w:r>
      <w:r w:rsidRPr="0009235D">
        <w:rPr>
          <w:rFonts w:ascii="宋体" w:eastAsia="宋体" w:hAnsi="宋体"/>
        </w:rPr>
        <w:t>GB/T 18750.3—</w:t>
      </w:r>
      <w:r w:rsidRPr="0009235D">
        <w:rPr>
          <w:rFonts w:ascii="宋体" w:eastAsia="宋体" w:hAnsi="宋体" w:hint="eastAsia"/>
        </w:rPr>
        <w:t>2005</w:t>
      </w:r>
      <w:r w:rsidRPr="0009235D">
        <w:rPr>
          <w:rFonts w:ascii="宋体" w:eastAsia="宋体" w:hAnsi="宋体"/>
        </w:rPr>
        <w:t>规定的3级。</w:t>
      </w:r>
    </w:p>
    <w:p w:rsidR="00AE4CC4" w:rsidRPr="0009235D" w:rsidRDefault="00F97F34">
      <w:pPr>
        <w:pStyle w:val="ad"/>
        <w:numPr>
          <w:ilvl w:val="0"/>
          <w:numId w:val="9"/>
        </w:numPr>
        <w:spacing w:line="360" w:lineRule="auto"/>
        <w:ind w:left="0" w:firstLineChars="0" w:firstLine="426"/>
        <w:rPr>
          <w:rFonts w:ascii="宋体" w:eastAsia="宋体" w:hAnsi="宋体"/>
        </w:rPr>
      </w:pPr>
      <w:r w:rsidRPr="0009235D">
        <w:rPr>
          <w:rFonts w:ascii="宋体" w:eastAsia="宋体" w:hAnsi="宋体"/>
        </w:rPr>
        <w:t>锐边应打磨成半径不小于2mm的圆角。</w:t>
      </w:r>
    </w:p>
    <w:p w:rsidR="00AE4CC4" w:rsidRPr="0009235D" w:rsidRDefault="00F97F34">
      <w:pPr>
        <w:pStyle w:val="ad"/>
        <w:numPr>
          <w:ilvl w:val="0"/>
          <w:numId w:val="9"/>
        </w:numPr>
        <w:spacing w:line="360" w:lineRule="auto"/>
        <w:ind w:left="0" w:firstLineChars="0" w:firstLine="426"/>
        <w:rPr>
          <w:rFonts w:ascii="宋体" w:eastAsia="宋体" w:hAnsi="宋体" w:cs="Times New Roman"/>
          <w:szCs w:val="24"/>
        </w:rPr>
      </w:pPr>
      <w:r w:rsidRPr="0009235D">
        <w:rPr>
          <w:rFonts w:ascii="宋体" w:eastAsia="宋体" w:hAnsi="宋体" w:cs="Times New Roman" w:hint="eastAsia"/>
          <w:szCs w:val="24"/>
        </w:rPr>
        <w:t>处理后的本体应采用合适的方法转运和存放，确保在涂覆前基材表面保持除锈等级，并且没有锈迹和污染，如出现锈迹和污染应重新进行喷砂和抛丸处理。</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预热</w:t>
      </w:r>
    </w:p>
    <w:p w:rsidR="00AE4CC4" w:rsidRPr="0009235D" w:rsidRDefault="00F97F34">
      <w:pPr>
        <w:spacing w:line="360" w:lineRule="auto"/>
        <w:rPr>
          <w:rFonts w:ascii="宋体" w:eastAsia="宋体" w:hAnsi="宋体" w:cs="Times New Roman"/>
          <w:szCs w:val="24"/>
        </w:rPr>
      </w:pPr>
      <w:r w:rsidRPr="0009235D">
        <w:rPr>
          <w:rFonts w:ascii="宋体" w:eastAsia="宋体" w:hAnsi="宋体" w:cs="Times New Roman"/>
          <w:szCs w:val="24"/>
        </w:rPr>
        <w:tab/>
        <w:t>根据涂料供应商提供的应用指导书要求，测试工件炉温和线速达到固化窗口温度和时间要求，</w:t>
      </w:r>
      <w:r w:rsidRPr="0009235D">
        <w:rPr>
          <w:rFonts w:ascii="宋体" w:eastAsia="宋体" w:hAnsi="宋体" w:cs="Times New Roman" w:hint="eastAsia"/>
          <w:szCs w:val="24"/>
        </w:rPr>
        <w:t>记录</w:t>
      </w:r>
      <w:r w:rsidRPr="0009235D">
        <w:rPr>
          <w:rFonts w:ascii="宋体" w:eastAsia="宋体" w:hAnsi="宋体" w:cs="Times New Roman"/>
          <w:szCs w:val="24"/>
        </w:rPr>
        <w:t>预热烘箱温度和时间。</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整理</w:t>
      </w:r>
    </w:p>
    <w:p w:rsidR="00AE4CC4" w:rsidRPr="0009235D" w:rsidRDefault="00F97F34">
      <w:pPr>
        <w:pStyle w:val="ad"/>
        <w:numPr>
          <w:ilvl w:val="0"/>
          <w:numId w:val="10"/>
        </w:numPr>
        <w:spacing w:line="360" w:lineRule="auto"/>
        <w:ind w:left="0" w:firstLineChars="0" w:firstLine="426"/>
        <w:rPr>
          <w:rFonts w:ascii="宋体" w:eastAsia="宋体" w:hAnsi="宋体"/>
        </w:rPr>
      </w:pPr>
      <w:r w:rsidRPr="0009235D">
        <w:rPr>
          <w:rFonts w:ascii="宋体" w:eastAsia="宋体" w:hAnsi="宋体" w:hint="eastAsia"/>
        </w:rPr>
        <w:t>预热之后的工件用</w:t>
      </w:r>
      <w:r w:rsidRPr="0009235D">
        <w:rPr>
          <w:rFonts w:ascii="宋体" w:eastAsia="宋体" w:hAnsi="宋体"/>
        </w:rPr>
        <w:t>粗钢丝刷迅速刷去因加热引起表面氧化和浮灰，刷完用</w:t>
      </w:r>
      <w:r w:rsidRPr="0009235D">
        <w:rPr>
          <w:rFonts w:ascii="宋体" w:eastAsia="宋体" w:hAnsi="宋体" w:hint="eastAsia"/>
        </w:rPr>
        <w:t>无油无水的压缩空气</w:t>
      </w:r>
      <w:r w:rsidRPr="0009235D">
        <w:rPr>
          <w:rFonts w:ascii="宋体" w:eastAsia="宋体" w:hAnsi="宋体"/>
        </w:rPr>
        <w:t>吹去浮灰</w:t>
      </w:r>
      <w:r w:rsidRPr="0009235D">
        <w:rPr>
          <w:rFonts w:ascii="宋体" w:eastAsia="宋体" w:hAnsi="宋体" w:hint="eastAsia"/>
        </w:rPr>
        <w:t>，</w:t>
      </w:r>
      <w:r w:rsidRPr="0009235D">
        <w:rPr>
          <w:rFonts w:ascii="宋体" w:eastAsia="宋体" w:hAnsi="宋体"/>
        </w:rPr>
        <w:t>保证表面</w:t>
      </w:r>
      <w:r w:rsidRPr="0009235D">
        <w:rPr>
          <w:rFonts w:ascii="宋体" w:eastAsia="宋体" w:hAnsi="宋体" w:hint="eastAsia"/>
        </w:rPr>
        <w:t>灰尘清洁度要求不大于</w:t>
      </w:r>
      <w:r w:rsidRPr="0009235D">
        <w:rPr>
          <w:rFonts w:ascii="宋体" w:eastAsia="宋体" w:hAnsi="宋体"/>
        </w:rPr>
        <w:t>GB/T 18750.3—</w:t>
      </w:r>
      <w:r w:rsidRPr="0009235D">
        <w:rPr>
          <w:rFonts w:ascii="宋体" w:eastAsia="宋体" w:hAnsi="宋体" w:hint="eastAsia"/>
        </w:rPr>
        <w:t>2005</w:t>
      </w:r>
      <w:r w:rsidRPr="0009235D">
        <w:rPr>
          <w:rFonts w:ascii="宋体" w:eastAsia="宋体" w:hAnsi="宋体"/>
        </w:rPr>
        <w:t>规定的3级</w:t>
      </w:r>
      <w:r w:rsidRPr="0009235D">
        <w:rPr>
          <w:rFonts w:ascii="宋体" w:eastAsia="宋体" w:hAnsi="宋体" w:hint="eastAsia"/>
        </w:rPr>
        <w:t>。本体</w:t>
      </w:r>
      <w:r w:rsidRPr="0009235D">
        <w:rPr>
          <w:rFonts w:ascii="宋体" w:eastAsia="宋体" w:hAnsi="宋体"/>
        </w:rPr>
        <w:t>温度在喷粉前应不低于粉末材料规定的最低施工温度。</w:t>
      </w:r>
    </w:p>
    <w:p w:rsidR="00AE4CC4" w:rsidRPr="0009235D" w:rsidRDefault="00F97F34">
      <w:pPr>
        <w:pStyle w:val="ad"/>
        <w:numPr>
          <w:ilvl w:val="0"/>
          <w:numId w:val="10"/>
        </w:numPr>
        <w:spacing w:line="360" w:lineRule="auto"/>
        <w:ind w:left="0" w:firstLineChars="0" w:firstLine="426"/>
        <w:rPr>
          <w:rFonts w:ascii="宋体" w:eastAsia="宋体" w:hAnsi="宋体" w:cs="Times New Roman"/>
          <w:szCs w:val="24"/>
        </w:rPr>
      </w:pPr>
      <w:r w:rsidRPr="0009235D">
        <w:rPr>
          <w:rFonts w:ascii="宋体" w:eastAsia="宋体" w:hAnsi="宋体"/>
        </w:rPr>
        <w:t>用</w:t>
      </w:r>
      <w:r w:rsidRPr="0009235D">
        <w:rPr>
          <w:rFonts w:ascii="宋体" w:eastAsia="宋体" w:hAnsi="宋体" w:cs="Times New Roman"/>
          <w:szCs w:val="24"/>
        </w:rPr>
        <w:t>橡皮塞、螺栓、堵头等工装塞住</w:t>
      </w:r>
      <w:r w:rsidRPr="0009235D">
        <w:rPr>
          <w:rFonts w:ascii="宋体" w:eastAsia="宋体" w:hAnsi="宋体" w:cs="Times New Roman" w:hint="eastAsia"/>
          <w:szCs w:val="24"/>
        </w:rPr>
        <w:t>或者遮蔽</w:t>
      </w:r>
      <w:r w:rsidRPr="0009235D">
        <w:rPr>
          <w:rFonts w:ascii="宋体" w:eastAsia="宋体" w:hAnsi="宋体" w:cs="Times New Roman"/>
          <w:szCs w:val="24"/>
        </w:rPr>
        <w:t>螺纹、轴孔、密封面</w:t>
      </w:r>
      <w:r w:rsidRPr="0009235D">
        <w:rPr>
          <w:rFonts w:ascii="宋体" w:eastAsia="宋体" w:hAnsi="宋体" w:cs="Times New Roman" w:hint="eastAsia"/>
          <w:szCs w:val="24"/>
        </w:rPr>
        <w:t>等不需要涂装</w:t>
      </w:r>
      <w:r w:rsidRPr="0009235D">
        <w:rPr>
          <w:rFonts w:ascii="宋体" w:eastAsia="宋体" w:hAnsi="宋体" w:cs="Times New Roman"/>
          <w:szCs w:val="24"/>
        </w:rPr>
        <w:t>的</w:t>
      </w:r>
      <w:r w:rsidRPr="0009235D">
        <w:rPr>
          <w:rFonts w:ascii="宋体" w:eastAsia="宋体" w:hAnsi="宋体" w:cs="Times New Roman" w:hint="eastAsia"/>
          <w:szCs w:val="24"/>
        </w:rPr>
        <w:t>部位或表面</w:t>
      </w:r>
      <w:r w:rsidRPr="0009235D">
        <w:rPr>
          <w:rFonts w:ascii="宋体" w:eastAsia="宋体" w:hAnsi="宋体" w:cs="Times New Roman"/>
          <w:szCs w:val="24"/>
        </w:rPr>
        <w:t>。</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涂装检验</w:t>
      </w:r>
    </w:p>
    <w:p w:rsidR="00AE4CC4" w:rsidRPr="0009235D" w:rsidRDefault="00F97F34">
      <w:pPr>
        <w:ind w:firstLineChars="200" w:firstLine="420"/>
        <w:rPr>
          <w:rFonts w:ascii="宋体" w:eastAsia="宋体" w:hAnsi="宋体" w:cs="Times New Roman"/>
          <w:szCs w:val="24"/>
        </w:rPr>
      </w:pPr>
      <w:r w:rsidRPr="0009235D">
        <w:rPr>
          <w:rFonts w:ascii="宋体" w:eastAsia="宋体" w:hAnsi="宋体" w:cs="Times New Roman" w:hint="eastAsia"/>
          <w:szCs w:val="24"/>
        </w:rPr>
        <w:t>目视检查工件表面涂层应连续完整、光泽颜色均一，应涂装表面已经进行涂装。</w:t>
      </w:r>
    </w:p>
    <w:p w:rsidR="00AE4CC4" w:rsidRPr="0009235D" w:rsidRDefault="00F97F34">
      <w:pPr>
        <w:pStyle w:val="3"/>
        <w:numPr>
          <w:ilvl w:val="1"/>
          <w:numId w:val="3"/>
        </w:numPr>
        <w:spacing w:before="0" w:after="0"/>
        <w:rPr>
          <w:rFonts w:ascii="黑体" w:eastAsia="黑体" w:hAnsi="黑体"/>
          <w:b w:val="0"/>
          <w:bCs w:val="0"/>
          <w:sz w:val="21"/>
          <w:szCs w:val="21"/>
        </w:rPr>
      </w:pPr>
      <w:bookmarkStart w:id="55" w:name="_Toc107918450"/>
      <w:r w:rsidRPr="0009235D">
        <w:rPr>
          <w:rFonts w:ascii="黑体" w:eastAsia="黑体" w:hAnsi="黑体"/>
          <w:b w:val="0"/>
          <w:bCs w:val="0"/>
          <w:sz w:val="21"/>
          <w:szCs w:val="21"/>
        </w:rPr>
        <w:t>修补</w:t>
      </w:r>
      <w:r w:rsidRPr="0009235D">
        <w:rPr>
          <w:rFonts w:ascii="黑体" w:eastAsia="黑体" w:hAnsi="黑体" w:hint="eastAsia"/>
          <w:b w:val="0"/>
          <w:bCs w:val="0"/>
          <w:sz w:val="21"/>
          <w:szCs w:val="21"/>
        </w:rPr>
        <w:t>要求</w:t>
      </w:r>
      <w:bookmarkEnd w:id="55"/>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修补材料</w:t>
      </w:r>
    </w:p>
    <w:p w:rsidR="00AE4CC4" w:rsidRPr="0009235D" w:rsidRDefault="00F97F34">
      <w:pPr>
        <w:spacing w:line="360" w:lineRule="auto"/>
        <w:ind w:firstLineChars="200" w:firstLine="420"/>
        <w:rPr>
          <w:rFonts w:ascii="宋体" w:eastAsia="宋体" w:hAnsi="宋体" w:cs="Times New Roman"/>
          <w:szCs w:val="24"/>
        </w:rPr>
      </w:pPr>
      <w:r w:rsidRPr="0009235D">
        <w:rPr>
          <w:rFonts w:ascii="宋体" w:eastAsia="宋体" w:hAnsi="宋体" w:cs="Times New Roman" w:hint="eastAsia"/>
          <w:szCs w:val="24"/>
        </w:rPr>
        <w:t>修补应采用合适的修补涂料，典型修补材料如双组份液态环氧等，所用修补材料应满足下面两个条件：</w:t>
      </w:r>
    </w:p>
    <w:p w:rsidR="00AE4CC4" w:rsidRPr="0009235D" w:rsidRDefault="00F97F34">
      <w:pPr>
        <w:pStyle w:val="ad"/>
        <w:numPr>
          <w:ilvl w:val="0"/>
          <w:numId w:val="11"/>
        </w:numPr>
        <w:spacing w:line="360" w:lineRule="auto"/>
        <w:ind w:firstLineChars="0" w:firstLine="6"/>
        <w:rPr>
          <w:rFonts w:ascii="宋体" w:eastAsia="宋体" w:hAnsi="宋体"/>
        </w:rPr>
      </w:pPr>
      <w:r w:rsidRPr="0009235D">
        <w:rPr>
          <w:rFonts w:ascii="宋体" w:eastAsia="宋体" w:hAnsi="宋体" w:hint="eastAsia"/>
        </w:rPr>
        <w:t>在要求的运行环境下，适合阀门的防腐。</w:t>
      </w:r>
    </w:p>
    <w:p w:rsidR="00AE4CC4" w:rsidRPr="0009235D" w:rsidRDefault="00F97F34">
      <w:pPr>
        <w:pStyle w:val="ad"/>
        <w:numPr>
          <w:ilvl w:val="0"/>
          <w:numId w:val="11"/>
        </w:numPr>
        <w:spacing w:line="360" w:lineRule="auto"/>
        <w:ind w:firstLineChars="0" w:firstLine="6"/>
        <w:rPr>
          <w:rFonts w:ascii="宋体" w:eastAsia="宋体" w:hAnsi="宋体" w:cs="Times New Roman"/>
          <w:szCs w:val="24"/>
        </w:rPr>
      </w:pPr>
      <w:r w:rsidRPr="0009235D">
        <w:rPr>
          <w:rFonts w:ascii="宋体" w:eastAsia="宋体" w:hAnsi="宋体" w:hint="eastAsia"/>
        </w:rPr>
        <w:t>与涂</w:t>
      </w:r>
      <w:r w:rsidRPr="0009235D">
        <w:rPr>
          <w:rFonts w:ascii="宋体" w:eastAsia="宋体" w:hAnsi="宋体" w:cs="Times New Roman" w:hint="eastAsia"/>
          <w:szCs w:val="24"/>
        </w:rPr>
        <w:t>覆过的环氧涂层在性能方面均互相兼容。</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修补程序</w:t>
      </w:r>
    </w:p>
    <w:p w:rsidR="00AE4CC4" w:rsidRPr="0009235D" w:rsidRDefault="00F97F34">
      <w:pPr>
        <w:spacing w:line="360" w:lineRule="auto"/>
        <w:ind w:firstLineChars="200" w:firstLine="420"/>
        <w:rPr>
          <w:rFonts w:ascii="宋体" w:eastAsia="宋体" w:hAnsi="宋体" w:cs="Times New Roman"/>
          <w:szCs w:val="24"/>
        </w:rPr>
      </w:pPr>
      <w:r w:rsidRPr="0009235D">
        <w:rPr>
          <w:rFonts w:ascii="宋体" w:eastAsia="宋体" w:hAnsi="宋体" w:cs="Times New Roman" w:hint="eastAsia"/>
          <w:szCs w:val="24"/>
        </w:rPr>
        <w:t>修补应按照修补材料生产厂家的规定进行，或者相关方（环氧涂料的生产者和涂料使用者）达成协议进行。</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修补性能要求</w:t>
      </w:r>
    </w:p>
    <w:p w:rsidR="00AE4CC4" w:rsidRPr="0009235D" w:rsidRDefault="00F97F34">
      <w:pPr>
        <w:spacing w:line="360" w:lineRule="auto"/>
        <w:ind w:firstLineChars="200" w:firstLine="420"/>
        <w:rPr>
          <w:rFonts w:ascii="宋体" w:eastAsia="宋体" w:hAnsi="宋体" w:cs="Times New Roman"/>
          <w:szCs w:val="24"/>
        </w:rPr>
      </w:pPr>
      <w:r w:rsidRPr="0009235D">
        <w:rPr>
          <w:rFonts w:ascii="宋体" w:eastAsia="宋体" w:hAnsi="宋体" w:cs="Times New Roman"/>
          <w:szCs w:val="24"/>
        </w:rPr>
        <w:t xml:space="preserve">修补区涂层膜厚不得低于设计的膜厚，与原涂层搭接的宽度不应小于10 </w:t>
      </w:r>
      <w:r w:rsidRPr="0009235D">
        <w:rPr>
          <w:rFonts w:ascii="宋体" w:eastAsia="宋体" w:hAnsi="宋体" w:cs="Times New Roman" w:hint="eastAsia"/>
          <w:szCs w:val="24"/>
        </w:rPr>
        <w:t>mm。修补之后</w:t>
      </w:r>
      <w:r w:rsidRPr="0009235D">
        <w:rPr>
          <w:rFonts w:ascii="宋体" w:eastAsia="宋体" w:hAnsi="宋体" w:cs="Times New Roman"/>
          <w:szCs w:val="24"/>
        </w:rPr>
        <w:t>应符合5.</w:t>
      </w:r>
      <w:r w:rsidRPr="0009235D">
        <w:rPr>
          <w:rFonts w:ascii="宋体" w:eastAsia="宋体" w:hAnsi="宋体" w:cs="Times New Roman" w:hint="eastAsia"/>
          <w:szCs w:val="24"/>
        </w:rPr>
        <w:t>1表2</w:t>
      </w:r>
      <w:r w:rsidRPr="0009235D">
        <w:rPr>
          <w:rFonts w:ascii="宋体" w:eastAsia="宋体" w:hAnsi="宋体" w:cs="Times New Roman"/>
          <w:szCs w:val="24"/>
        </w:rPr>
        <w:t>中外观、膜厚、抗冲击、</w:t>
      </w:r>
      <w:r w:rsidRPr="0009235D">
        <w:rPr>
          <w:rFonts w:ascii="宋体" w:eastAsia="宋体" w:hAnsi="宋体" w:cs="Times New Roman" w:hint="eastAsia"/>
          <w:szCs w:val="24"/>
        </w:rPr>
        <w:t>绝缘</w:t>
      </w:r>
      <w:r w:rsidRPr="0009235D">
        <w:rPr>
          <w:rFonts w:ascii="宋体" w:eastAsia="宋体" w:hAnsi="宋体" w:cs="Times New Roman"/>
          <w:szCs w:val="24"/>
        </w:rPr>
        <w:t>性的指标要求。</w:t>
      </w:r>
    </w:p>
    <w:p w:rsidR="00AE4CC4" w:rsidRPr="0009235D" w:rsidRDefault="00F97F34">
      <w:pPr>
        <w:pStyle w:val="3"/>
        <w:numPr>
          <w:ilvl w:val="1"/>
          <w:numId w:val="3"/>
        </w:numPr>
        <w:spacing w:before="0" w:after="0"/>
        <w:rPr>
          <w:rFonts w:ascii="黑体" w:eastAsia="黑体" w:hAnsi="黑体"/>
          <w:b w:val="0"/>
          <w:bCs w:val="0"/>
          <w:sz w:val="21"/>
          <w:szCs w:val="21"/>
        </w:rPr>
      </w:pPr>
      <w:bookmarkStart w:id="56" w:name="_Toc107918451"/>
      <w:r w:rsidRPr="0009235D">
        <w:rPr>
          <w:rFonts w:ascii="黑体" w:eastAsia="黑体" w:hAnsi="黑体" w:hint="eastAsia"/>
          <w:b w:val="0"/>
          <w:bCs w:val="0"/>
          <w:sz w:val="21"/>
          <w:szCs w:val="21"/>
        </w:rPr>
        <w:t>其他要求</w:t>
      </w:r>
      <w:bookmarkEnd w:id="56"/>
    </w:p>
    <w:p w:rsidR="00AE4CC4" w:rsidRPr="0009235D" w:rsidRDefault="00F97F34">
      <w:pPr>
        <w:spacing w:line="360" w:lineRule="auto"/>
        <w:ind w:firstLineChars="200" w:firstLine="420"/>
        <w:rPr>
          <w:rFonts w:ascii="宋体" w:eastAsia="宋体" w:hAnsi="宋体" w:cs="Times New Roman"/>
          <w:szCs w:val="24"/>
        </w:rPr>
      </w:pPr>
      <w:r w:rsidRPr="0009235D">
        <w:rPr>
          <w:rFonts w:ascii="宋体" w:eastAsia="宋体" w:hAnsi="宋体" w:cs="Times New Roman" w:hint="eastAsia"/>
          <w:szCs w:val="24"/>
        </w:rPr>
        <w:t>输配水阀门涂装其他规定：</w:t>
      </w:r>
    </w:p>
    <w:p w:rsidR="00AE4CC4" w:rsidRPr="0009235D" w:rsidRDefault="00F97F34">
      <w:pPr>
        <w:pStyle w:val="ad"/>
        <w:numPr>
          <w:ilvl w:val="0"/>
          <w:numId w:val="12"/>
        </w:numPr>
        <w:spacing w:line="360" w:lineRule="auto"/>
        <w:ind w:left="0" w:firstLineChars="0" w:firstLine="426"/>
        <w:rPr>
          <w:rFonts w:ascii="宋体" w:eastAsia="宋体" w:hAnsi="宋体"/>
        </w:rPr>
      </w:pPr>
      <w:r w:rsidRPr="0009235D">
        <w:rPr>
          <w:rFonts w:ascii="宋体" w:eastAsia="宋体" w:hAnsi="宋体" w:hint="eastAsia"/>
        </w:rPr>
        <w:t>一般情况下，输配水阀门防腐工艺处理工序应在阀门组装、压力试验前进行。</w:t>
      </w:r>
    </w:p>
    <w:p w:rsidR="00AE4CC4" w:rsidRPr="0009235D" w:rsidRDefault="00F97F34">
      <w:pPr>
        <w:pStyle w:val="ad"/>
        <w:numPr>
          <w:ilvl w:val="0"/>
          <w:numId w:val="12"/>
        </w:numPr>
        <w:spacing w:line="360" w:lineRule="auto"/>
        <w:ind w:left="0" w:firstLineChars="0" w:firstLine="426"/>
      </w:pPr>
      <w:r w:rsidRPr="0009235D">
        <w:rPr>
          <w:rFonts w:ascii="宋体" w:eastAsia="宋体" w:hAnsi="宋体" w:hint="eastAsia"/>
        </w:rPr>
        <w:t>法兰密封面应和阀体整体涂装。应防腐但无法涂装的表面，如配合面、螺纹等应采用适当的防腐措施，防止材料锈蚀污染水质。</w:t>
      </w:r>
    </w:p>
    <w:p w:rsidR="00AE4CC4" w:rsidRPr="0009235D" w:rsidRDefault="00F97F34">
      <w:pPr>
        <w:pStyle w:val="2"/>
        <w:numPr>
          <w:ilvl w:val="0"/>
          <w:numId w:val="3"/>
        </w:numPr>
        <w:spacing w:before="0" w:after="0"/>
        <w:rPr>
          <w:rFonts w:ascii="黑体" w:eastAsia="黑体" w:hAnsi="黑体"/>
          <w:b w:val="0"/>
          <w:bCs w:val="0"/>
          <w:sz w:val="21"/>
          <w:szCs w:val="21"/>
        </w:rPr>
      </w:pPr>
      <w:bookmarkStart w:id="57" w:name="_Toc107918452"/>
      <w:r w:rsidRPr="0009235D">
        <w:rPr>
          <w:rFonts w:ascii="黑体" w:eastAsia="黑体" w:hAnsi="黑体" w:hint="eastAsia"/>
          <w:b w:val="0"/>
          <w:bCs w:val="0"/>
          <w:sz w:val="21"/>
          <w:szCs w:val="21"/>
        </w:rPr>
        <w:t>要求</w:t>
      </w:r>
      <w:bookmarkEnd w:id="57"/>
    </w:p>
    <w:p w:rsidR="00AE4CC4" w:rsidRPr="0009235D" w:rsidRDefault="00F97F34">
      <w:pPr>
        <w:pStyle w:val="3"/>
        <w:numPr>
          <w:ilvl w:val="0"/>
          <w:numId w:val="13"/>
        </w:numPr>
        <w:spacing w:before="0" w:after="0"/>
        <w:rPr>
          <w:rFonts w:ascii="黑体" w:eastAsia="黑体" w:hAnsi="黑体"/>
          <w:b w:val="0"/>
          <w:bCs w:val="0"/>
          <w:sz w:val="21"/>
          <w:szCs w:val="21"/>
        </w:rPr>
      </w:pPr>
      <w:bookmarkStart w:id="58" w:name="_Toc107918453"/>
      <w:r w:rsidRPr="0009235D">
        <w:rPr>
          <w:rFonts w:ascii="黑体" w:eastAsia="黑体" w:hAnsi="黑体" w:hint="eastAsia"/>
          <w:b w:val="0"/>
          <w:bCs w:val="0"/>
          <w:sz w:val="21"/>
          <w:szCs w:val="21"/>
        </w:rPr>
        <w:t>环氧涂层性能要求</w:t>
      </w:r>
      <w:bookmarkEnd w:id="58"/>
    </w:p>
    <w:p w:rsidR="00AE4CC4" w:rsidRPr="0009235D" w:rsidRDefault="00F97F34">
      <w:pPr>
        <w:spacing w:line="360" w:lineRule="auto"/>
        <w:ind w:firstLineChars="200" w:firstLine="420"/>
        <w:jc w:val="left"/>
        <w:rPr>
          <w:rFonts w:ascii="宋体" w:eastAsia="宋体" w:hAnsi="宋体"/>
        </w:rPr>
      </w:pPr>
      <w:r w:rsidRPr="0009235D">
        <w:rPr>
          <w:rFonts w:ascii="宋体" w:eastAsia="宋体" w:hAnsi="宋体" w:hint="eastAsia"/>
        </w:rPr>
        <w:t>涂料交联反应之后形成的涂层，性能要求应符合表</w:t>
      </w:r>
      <w:r w:rsidRPr="0009235D">
        <w:rPr>
          <w:rFonts w:ascii="宋体" w:eastAsia="宋体" w:hAnsi="宋体"/>
        </w:rPr>
        <w:t>2</w:t>
      </w:r>
      <w:r w:rsidRPr="0009235D">
        <w:rPr>
          <w:rFonts w:ascii="宋体" w:eastAsia="宋体" w:hAnsi="宋体" w:hint="eastAsia"/>
        </w:rPr>
        <w:t>的规定。</w:t>
      </w:r>
    </w:p>
    <w:p w:rsidR="00AE4CC4" w:rsidRPr="0009235D" w:rsidRDefault="00F97F34">
      <w:pPr>
        <w:widowControl/>
        <w:jc w:val="left"/>
        <w:rPr>
          <w:rFonts w:ascii="宋体" w:eastAsia="宋体" w:hAnsi="宋体"/>
        </w:rPr>
      </w:pPr>
      <w:r w:rsidRPr="0009235D">
        <w:rPr>
          <w:rFonts w:ascii="宋体" w:eastAsia="宋体" w:hAnsi="宋体"/>
        </w:rPr>
        <w:br w:type="page"/>
      </w:r>
    </w:p>
    <w:p w:rsidR="00AE4CC4" w:rsidRPr="0009235D" w:rsidRDefault="00AE4CC4">
      <w:pPr>
        <w:spacing w:line="360" w:lineRule="auto"/>
        <w:ind w:firstLineChars="200" w:firstLine="420"/>
        <w:jc w:val="left"/>
      </w:pPr>
    </w:p>
    <w:p w:rsidR="00AE4CC4" w:rsidRPr="0009235D" w:rsidRDefault="00F97F34">
      <w:pPr>
        <w:pStyle w:val="ad"/>
        <w:numPr>
          <w:ilvl w:val="0"/>
          <w:numId w:val="5"/>
        </w:numPr>
        <w:spacing w:line="360" w:lineRule="auto"/>
        <w:ind w:firstLineChars="0"/>
        <w:jc w:val="center"/>
        <w:rPr>
          <w:rFonts w:ascii="黑体" w:eastAsia="黑体" w:hAnsi="黑体"/>
        </w:rPr>
      </w:pPr>
      <w:r w:rsidRPr="0009235D">
        <w:rPr>
          <w:rFonts w:ascii="黑体" w:eastAsia="黑体" w:hAnsi="黑体" w:hint="eastAsia"/>
        </w:rPr>
        <w:t>涂层性能要求</w:t>
      </w:r>
    </w:p>
    <w:tbl>
      <w:tblPr>
        <w:tblStyle w:val="aa"/>
        <w:tblW w:w="8789" w:type="dxa"/>
        <w:tblInd w:w="137" w:type="dxa"/>
        <w:tblLook w:val="04A0"/>
      </w:tblPr>
      <w:tblGrid>
        <w:gridCol w:w="709"/>
        <w:gridCol w:w="1825"/>
        <w:gridCol w:w="1293"/>
        <w:gridCol w:w="4962"/>
      </w:tblGrid>
      <w:tr w:rsidR="0009235D" w:rsidRPr="0009235D">
        <w:trPr>
          <w:trHeight w:val="415"/>
        </w:trPr>
        <w:tc>
          <w:tcPr>
            <w:tcW w:w="709" w:type="dxa"/>
          </w:tcPr>
          <w:p w:rsidR="00AE4CC4" w:rsidRPr="0009235D" w:rsidRDefault="00F97F34">
            <w:pPr>
              <w:spacing w:line="360" w:lineRule="auto"/>
              <w:jc w:val="center"/>
              <w:rPr>
                <w:rFonts w:ascii="宋体" w:eastAsia="宋体" w:hAnsi="宋体"/>
                <w:b/>
                <w:sz w:val="18"/>
                <w:szCs w:val="18"/>
              </w:rPr>
            </w:pPr>
            <w:r w:rsidRPr="0009235D">
              <w:rPr>
                <w:rFonts w:ascii="宋体" w:eastAsia="宋体" w:hAnsi="宋体" w:hint="eastAsia"/>
                <w:b/>
                <w:sz w:val="18"/>
                <w:szCs w:val="18"/>
              </w:rPr>
              <w:t>序号</w:t>
            </w:r>
          </w:p>
        </w:tc>
        <w:tc>
          <w:tcPr>
            <w:tcW w:w="1825" w:type="dxa"/>
          </w:tcPr>
          <w:p w:rsidR="00AE4CC4" w:rsidRPr="0009235D" w:rsidRDefault="00F97F34">
            <w:pPr>
              <w:spacing w:line="360" w:lineRule="auto"/>
              <w:jc w:val="center"/>
              <w:rPr>
                <w:rFonts w:ascii="宋体" w:eastAsia="宋体" w:hAnsi="宋体"/>
                <w:b/>
                <w:sz w:val="18"/>
                <w:szCs w:val="18"/>
              </w:rPr>
            </w:pPr>
            <w:r w:rsidRPr="0009235D">
              <w:rPr>
                <w:rFonts w:ascii="宋体" w:eastAsia="宋体" w:hAnsi="宋体" w:hint="eastAsia"/>
                <w:b/>
                <w:sz w:val="18"/>
                <w:szCs w:val="18"/>
              </w:rPr>
              <w:t>项目名称</w:t>
            </w:r>
          </w:p>
        </w:tc>
        <w:tc>
          <w:tcPr>
            <w:tcW w:w="1293" w:type="dxa"/>
          </w:tcPr>
          <w:p w:rsidR="00AE4CC4" w:rsidRPr="0009235D" w:rsidRDefault="00F97F34">
            <w:pPr>
              <w:spacing w:line="360" w:lineRule="auto"/>
              <w:jc w:val="center"/>
              <w:rPr>
                <w:rFonts w:ascii="宋体" w:eastAsia="宋体" w:hAnsi="宋体"/>
                <w:b/>
                <w:sz w:val="18"/>
                <w:szCs w:val="18"/>
              </w:rPr>
            </w:pPr>
            <w:r w:rsidRPr="0009235D">
              <w:rPr>
                <w:rFonts w:ascii="宋体" w:eastAsia="宋体" w:hAnsi="宋体" w:hint="eastAsia"/>
                <w:b/>
                <w:sz w:val="18"/>
                <w:szCs w:val="18"/>
              </w:rPr>
              <w:t>单位</w:t>
            </w:r>
          </w:p>
        </w:tc>
        <w:tc>
          <w:tcPr>
            <w:tcW w:w="4962" w:type="dxa"/>
            <w:vAlign w:val="center"/>
          </w:tcPr>
          <w:p w:rsidR="00AE4CC4" w:rsidRPr="0009235D" w:rsidRDefault="00F97F34">
            <w:pPr>
              <w:spacing w:line="360" w:lineRule="auto"/>
              <w:jc w:val="center"/>
              <w:rPr>
                <w:rFonts w:ascii="宋体" w:eastAsia="宋体" w:hAnsi="宋体"/>
                <w:b/>
                <w:sz w:val="18"/>
                <w:szCs w:val="18"/>
              </w:rPr>
            </w:pPr>
            <w:r w:rsidRPr="0009235D">
              <w:rPr>
                <w:rFonts w:ascii="宋体" w:eastAsia="宋体" w:hAnsi="宋体" w:hint="eastAsia"/>
                <w:b/>
                <w:sz w:val="18"/>
                <w:szCs w:val="18"/>
              </w:rPr>
              <w:t>指标</w:t>
            </w:r>
          </w:p>
        </w:tc>
      </w:tr>
      <w:tr w:rsidR="0009235D" w:rsidRPr="0009235D">
        <w:trPr>
          <w:trHeight w:val="629"/>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外观</w:t>
            </w:r>
          </w:p>
        </w:tc>
        <w:tc>
          <w:tcPr>
            <w:tcW w:w="1293" w:type="dxa"/>
            <w:vAlign w:val="center"/>
          </w:tcPr>
          <w:p w:rsidR="00AE4CC4" w:rsidRPr="0009235D" w:rsidRDefault="00F97F34">
            <w:pPr>
              <w:pStyle w:val="20"/>
              <w:tabs>
                <w:tab w:val="left" w:pos="737"/>
              </w:tabs>
              <w:spacing w:line="276" w:lineRule="auto"/>
              <w:jc w:val="center"/>
              <w:rPr>
                <w:rFonts w:hAnsi="宋体"/>
                <w:sz w:val="18"/>
                <w:szCs w:val="18"/>
              </w:rPr>
            </w:pPr>
            <w:r w:rsidRPr="0009235D">
              <w:rPr>
                <w:rFonts w:hAnsi="宋体" w:hint="eastAsia"/>
                <w:sz w:val="18"/>
                <w:szCs w:val="18"/>
              </w:rPr>
              <w:t>—</w:t>
            </w:r>
          </w:p>
        </w:tc>
        <w:tc>
          <w:tcPr>
            <w:tcW w:w="4962" w:type="dxa"/>
            <w:vAlign w:val="center"/>
          </w:tcPr>
          <w:p w:rsidR="00AE4CC4" w:rsidRPr="0009235D" w:rsidRDefault="00F97F34">
            <w:pPr>
              <w:pStyle w:val="20"/>
              <w:tabs>
                <w:tab w:val="left" w:pos="737"/>
              </w:tabs>
              <w:spacing w:line="276" w:lineRule="auto"/>
              <w:rPr>
                <w:rFonts w:hAnsi="宋体"/>
                <w:sz w:val="18"/>
                <w:szCs w:val="18"/>
              </w:rPr>
            </w:pPr>
            <w:r w:rsidRPr="0009235D">
              <w:rPr>
                <w:rFonts w:hAnsi="宋体" w:hint="eastAsia"/>
                <w:sz w:val="18"/>
                <w:szCs w:val="18"/>
              </w:rPr>
              <w:t>应平整、光滑，喷涂均匀、无流挂和漏涂等缺陷。</w:t>
            </w:r>
          </w:p>
        </w:tc>
      </w:tr>
      <w:tr w:rsidR="0009235D" w:rsidRPr="0009235D">
        <w:trPr>
          <w:trHeight w:val="415"/>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B35658">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0</w:t>
            </w:r>
            <w:r w:rsidRPr="0009235D">
              <w:rPr>
                <w:rFonts w:ascii="宋体" w:eastAsia="宋体" w:hAnsi="宋体" w:hint="eastAsia"/>
                <w:sz w:val="18"/>
                <w:szCs w:val="18"/>
              </w:rPr>
              <w:t>°镜面光泽</w:t>
            </w:r>
          </w:p>
        </w:tc>
        <w:tc>
          <w:tcPr>
            <w:tcW w:w="1293" w:type="dxa"/>
            <w:vAlign w:val="center"/>
          </w:tcPr>
          <w:p w:rsidR="00AE4CC4" w:rsidRPr="0009235D" w:rsidRDefault="007E0B47">
            <w:pPr>
              <w:spacing w:line="360" w:lineRule="auto"/>
              <w:ind w:leftChars="14" w:left="29"/>
              <w:jc w:val="center"/>
              <w:rPr>
                <w:rFonts w:ascii="宋体" w:eastAsia="宋体" w:hAnsi="宋体"/>
                <w:sz w:val="18"/>
                <w:szCs w:val="18"/>
              </w:rPr>
            </w:pPr>
            <w:r w:rsidRPr="0009235D">
              <w:rPr>
                <w:rFonts w:hAnsi="宋体" w:hint="eastAsia"/>
                <w:sz w:val="18"/>
                <w:szCs w:val="18"/>
              </w:rPr>
              <w:t>—</w:t>
            </w:r>
          </w:p>
        </w:tc>
        <w:tc>
          <w:tcPr>
            <w:tcW w:w="4962"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sz w:val="18"/>
                <w:szCs w:val="18"/>
              </w:rPr>
              <w:t>10</w:t>
            </w:r>
            <w:r w:rsidRPr="0009235D">
              <w:rPr>
                <w:rFonts w:ascii="宋体" w:eastAsia="宋体" w:hAnsi="宋体" w:hint="eastAsia"/>
                <w:sz w:val="18"/>
                <w:szCs w:val="18"/>
              </w:rPr>
              <w:t>～</w:t>
            </w:r>
            <w:r w:rsidRPr="0009235D">
              <w:rPr>
                <w:rFonts w:ascii="宋体" w:eastAsia="宋体" w:hAnsi="宋体"/>
                <w:sz w:val="18"/>
                <w:szCs w:val="18"/>
              </w:rPr>
              <w:t>95</w:t>
            </w:r>
          </w:p>
        </w:tc>
      </w:tr>
      <w:tr w:rsidR="0009235D" w:rsidRPr="0009235D">
        <w:trPr>
          <w:trHeight w:val="415"/>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膜厚</w:t>
            </w:r>
          </w:p>
        </w:tc>
        <w:tc>
          <w:tcPr>
            <w:tcW w:w="1293" w:type="dxa"/>
            <w:vAlign w:val="center"/>
          </w:tcPr>
          <w:p w:rsidR="00AE4CC4" w:rsidRPr="0009235D" w:rsidRDefault="00F97F34">
            <w:pPr>
              <w:pStyle w:val="a0"/>
              <w:numPr>
                <w:ilvl w:val="0"/>
                <w:numId w:val="0"/>
              </w:numPr>
              <w:spacing w:line="276" w:lineRule="auto"/>
              <w:jc w:val="center"/>
              <w:rPr>
                <w:rFonts w:hAnsi="宋体"/>
                <w:sz w:val="18"/>
                <w:szCs w:val="18"/>
              </w:rPr>
            </w:pPr>
            <w:r w:rsidRPr="0009235D">
              <w:rPr>
                <w:rFonts w:hAnsi="宋体"/>
                <w:sz w:val="18"/>
                <w:szCs w:val="18"/>
              </w:rPr>
              <w:t>μm</w:t>
            </w:r>
          </w:p>
        </w:tc>
        <w:tc>
          <w:tcPr>
            <w:tcW w:w="4962" w:type="dxa"/>
            <w:vAlign w:val="center"/>
          </w:tcPr>
          <w:p w:rsidR="00AE4CC4" w:rsidRPr="0009235D" w:rsidRDefault="00F97F34">
            <w:pPr>
              <w:pStyle w:val="a0"/>
              <w:numPr>
                <w:ilvl w:val="0"/>
                <w:numId w:val="0"/>
              </w:numPr>
              <w:spacing w:line="276" w:lineRule="auto"/>
              <w:rPr>
                <w:rFonts w:hAnsi="宋体"/>
                <w:sz w:val="18"/>
                <w:szCs w:val="18"/>
              </w:rPr>
            </w:pPr>
            <w:r w:rsidRPr="0009235D">
              <w:rPr>
                <w:rFonts w:hAnsi="宋体" w:hint="eastAsia"/>
                <w:sz w:val="18"/>
                <w:szCs w:val="18"/>
              </w:rPr>
              <w:t>平均膜厚≥</w:t>
            </w:r>
            <w:r w:rsidRPr="0009235D">
              <w:rPr>
                <w:rFonts w:hAnsi="宋体"/>
                <w:sz w:val="18"/>
                <w:szCs w:val="18"/>
              </w:rPr>
              <w:t>2</w:t>
            </w:r>
            <w:r w:rsidRPr="0009235D">
              <w:rPr>
                <w:rFonts w:hAnsi="宋体" w:hint="eastAsia"/>
                <w:sz w:val="18"/>
                <w:szCs w:val="18"/>
              </w:rPr>
              <w:t>5</w:t>
            </w:r>
            <w:r w:rsidRPr="0009235D">
              <w:rPr>
                <w:rFonts w:hAnsi="宋体"/>
                <w:sz w:val="18"/>
                <w:szCs w:val="18"/>
              </w:rPr>
              <w:t>0μm，</w:t>
            </w:r>
            <w:r w:rsidRPr="0009235D">
              <w:rPr>
                <w:rFonts w:hAnsi="宋体" w:hint="eastAsia"/>
                <w:sz w:val="18"/>
                <w:szCs w:val="18"/>
              </w:rPr>
              <w:t>最小</w:t>
            </w:r>
            <w:r w:rsidRPr="0009235D">
              <w:rPr>
                <w:rFonts w:hAnsi="宋体"/>
                <w:sz w:val="18"/>
                <w:szCs w:val="18"/>
              </w:rPr>
              <w:t>膜厚≥</w:t>
            </w:r>
            <w:r w:rsidRPr="0009235D">
              <w:rPr>
                <w:rFonts w:hAnsi="宋体" w:hint="eastAsia"/>
                <w:sz w:val="18"/>
                <w:szCs w:val="18"/>
              </w:rPr>
              <w:t>20</w:t>
            </w:r>
            <w:r w:rsidRPr="0009235D">
              <w:rPr>
                <w:rFonts w:hAnsi="宋体"/>
                <w:sz w:val="18"/>
                <w:szCs w:val="18"/>
              </w:rPr>
              <w:t>0μm</w:t>
            </w:r>
            <w:r w:rsidRPr="0009235D">
              <w:rPr>
                <w:rFonts w:hAnsi="宋体" w:hint="eastAsia"/>
                <w:sz w:val="18"/>
                <w:szCs w:val="18"/>
              </w:rPr>
              <w:t>；</w:t>
            </w:r>
            <w:r w:rsidRPr="0009235D">
              <w:rPr>
                <w:rFonts w:hAnsi="宋体"/>
                <w:sz w:val="18"/>
                <w:szCs w:val="18"/>
              </w:rPr>
              <w:t>特定区域</w:t>
            </w:r>
            <w:r w:rsidRPr="0009235D">
              <w:rPr>
                <w:rFonts w:hAnsi="宋体" w:hint="eastAsia"/>
                <w:sz w:val="18"/>
                <w:szCs w:val="18"/>
              </w:rPr>
              <w:t>最小</w:t>
            </w:r>
            <w:r w:rsidRPr="0009235D">
              <w:rPr>
                <w:rFonts w:hAnsi="宋体"/>
                <w:sz w:val="18"/>
                <w:szCs w:val="18"/>
              </w:rPr>
              <w:t>膜厚≥150μm</w:t>
            </w:r>
          </w:p>
        </w:tc>
      </w:tr>
      <w:tr w:rsidR="0009235D" w:rsidRPr="0009235D">
        <w:trPr>
          <w:trHeight w:val="80"/>
        </w:trPr>
        <w:tc>
          <w:tcPr>
            <w:tcW w:w="709" w:type="dxa"/>
            <w:vMerge w:val="restart"/>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Merge w:val="restart"/>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拉开附着力</w:t>
            </w:r>
          </w:p>
        </w:tc>
        <w:tc>
          <w:tcPr>
            <w:tcW w:w="1293" w:type="dxa"/>
            <w:vAlign w:val="center"/>
          </w:tcPr>
          <w:p w:rsidR="00AE4CC4" w:rsidRPr="0009235D" w:rsidRDefault="00F97F34">
            <w:pPr>
              <w:pStyle w:val="a0"/>
              <w:numPr>
                <w:ilvl w:val="0"/>
                <w:numId w:val="0"/>
              </w:numPr>
              <w:spacing w:line="276" w:lineRule="auto"/>
              <w:jc w:val="center"/>
              <w:rPr>
                <w:rFonts w:hAnsi="宋体"/>
                <w:sz w:val="18"/>
                <w:szCs w:val="18"/>
              </w:rPr>
            </w:pPr>
            <w:r w:rsidRPr="0009235D">
              <w:rPr>
                <w:rFonts w:hAnsi="宋体"/>
                <w:sz w:val="18"/>
                <w:szCs w:val="18"/>
              </w:rPr>
              <w:t>MPa</w:t>
            </w:r>
          </w:p>
        </w:tc>
        <w:tc>
          <w:tcPr>
            <w:tcW w:w="4962" w:type="dxa"/>
            <w:vAlign w:val="center"/>
          </w:tcPr>
          <w:p w:rsidR="00AE4CC4" w:rsidRPr="0009235D" w:rsidRDefault="00F97F34">
            <w:pPr>
              <w:pStyle w:val="a0"/>
              <w:numPr>
                <w:ilvl w:val="0"/>
                <w:numId w:val="0"/>
              </w:numPr>
              <w:spacing w:line="276" w:lineRule="auto"/>
              <w:rPr>
                <w:rFonts w:hAnsi="宋体"/>
                <w:sz w:val="18"/>
                <w:szCs w:val="18"/>
              </w:rPr>
            </w:pPr>
            <w:bookmarkStart w:id="59" w:name="_Hlk106366928"/>
            <w:r w:rsidRPr="0009235D">
              <w:rPr>
                <w:rFonts w:hAnsi="宋体" w:hint="eastAsia"/>
                <w:sz w:val="18"/>
                <w:szCs w:val="18"/>
              </w:rPr>
              <w:t>本体拉开附着力：平均值≥</w:t>
            </w:r>
            <w:r w:rsidRPr="0009235D">
              <w:rPr>
                <w:rFonts w:hAnsi="宋体"/>
                <w:sz w:val="18"/>
                <w:szCs w:val="18"/>
              </w:rPr>
              <w:t>8</w:t>
            </w:r>
            <w:r w:rsidRPr="0009235D">
              <w:rPr>
                <w:rFonts w:hAnsi="宋体" w:hint="eastAsia"/>
                <w:sz w:val="18"/>
                <w:szCs w:val="18"/>
              </w:rPr>
              <w:t>，最小值≥</w:t>
            </w:r>
            <w:r w:rsidRPr="0009235D">
              <w:rPr>
                <w:rFonts w:hAnsi="宋体"/>
                <w:sz w:val="18"/>
                <w:szCs w:val="18"/>
              </w:rPr>
              <w:t>6</w:t>
            </w:r>
            <w:bookmarkEnd w:id="59"/>
          </w:p>
        </w:tc>
      </w:tr>
      <w:tr w:rsidR="0009235D" w:rsidRPr="0009235D">
        <w:trPr>
          <w:trHeight w:val="80"/>
        </w:trPr>
        <w:tc>
          <w:tcPr>
            <w:tcW w:w="709" w:type="dxa"/>
            <w:vMerge/>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Merge/>
            <w:vAlign w:val="center"/>
          </w:tcPr>
          <w:p w:rsidR="00AE4CC4" w:rsidRPr="0009235D" w:rsidRDefault="00AE4CC4">
            <w:pPr>
              <w:spacing w:line="360" w:lineRule="auto"/>
              <w:ind w:leftChars="14" w:left="29"/>
              <w:jc w:val="center"/>
              <w:rPr>
                <w:rFonts w:ascii="宋体" w:eastAsia="宋体" w:hAnsi="宋体"/>
                <w:sz w:val="18"/>
                <w:szCs w:val="18"/>
              </w:rPr>
            </w:pPr>
          </w:p>
        </w:tc>
        <w:tc>
          <w:tcPr>
            <w:tcW w:w="1293" w:type="dxa"/>
            <w:vAlign w:val="center"/>
          </w:tcPr>
          <w:p w:rsidR="00AE4CC4" w:rsidRPr="0009235D" w:rsidRDefault="00F97F34">
            <w:pPr>
              <w:pStyle w:val="a0"/>
              <w:numPr>
                <w:ilvl w:val="0"/>
                <w:numId w:val="0"/>
              </w:numPr>
              <w:spacing w:line="276" w:lineRule="auto"/>
              <w:jc w:val="center"/>
              <w:rPr>
                <w:rFonts w:hAnsi="宋体"/>
                <w:sz w:val="18"/>
                <w:szCs w:val="18"/>
              </w:rPr>
            </w:pPr>
            <w:r w:rsidRPr="0009235D">
              <w:rPr>
                <w:rFonts w:hAnsi="宋体"/>
                <w:sz w:val="18"/>
                <w:szCs w:val="18"/>
              </w:rPr>
              <w:t>MPa</w:t>
            </w:r>
          </w:p>
        </w:tc>
        <w:tc>
          <w:tcPr>
            <w:tcW w:w="4962" w:type="dxa"/>
            <w:vAlign w:val="center"/>
          </w:tcPr>
          <w:p w:rsidR="00AE4CC4" w:rsidRPr="0009235D" w:rsidRDefault="00F97F34">
            <w:pPr>
              <w:pStyle w:val="a0"/>
              <w:numPr>
                <w:ilvl w:val="0"/>
                <w:numId w:val="0"/>
              </w:numPr>
              <w:spacing w:line="276" w:lineRule="auto"/>
              <w:rPr>
                <w:rFonts w:hAnsi="宋体"/>
                <w:sz w:val="18"/>
                <w:szCs w:val="18"/>
              </w:rPr>
            </w:pPr>
            <w:bookmarkStart w:id="60" w:name="_Hlk106366942"/>
            <w:r w:rsidRPr="0009235D">
              <w:rPr>
                <w:rFonts w:hAnsi="宋体" w:hint="eastAsia"/>
                <w:sz w:val="18"/>
                <w:szCs w:val="18"/>
              </w:rPr>
              <w:t>样板拉开附着力：平均值≥</w:t>
            </w:r>
            <w:r w:rsidRPr="0009235D">
              <w:rPr>
                <w:rFonts w:hAnsi="宋体"/>
                <w:sz w:val="18"/>
                <w:szCs w:val="18"/>
              </w:rPr>
              <w:t>8，单点最小值</w:t>
            </w:r>
            <w:r w:rsidRPr="0009235D">
              <w:rPr>
                <w:rFonts w:hAnsi="宋体" w:hint="eastAsia"/>
                <w:sz w:val="18"/>
                <w:szCs w:val="18"/>
              </w:rPr>
              <w:t>≥</w:t>
            </w:r>
            <w:r w:rsidRPr="0009235D">
              <w:rPr>
                <w:rFonts w:hAnsi="宋体"/>
                <w:sz w:val="18"/>
                <w:szCs w:val="18"/>
              </w:rPr>
              <w:t>6</w:t>
            </w:r>
            <w:bookmarkEnd w:id="60"/>
          </w:p>
        </w:tc>
      </w:tr>
      <w:tr w:rsidR="0009235D" w:rsidRPr="0009235D">
        <w:trPr>
          <w:trHeight w:val="629"/>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铅笔硬度</w:t>
            </w:r>
          </w:p>
        </w:tc>
        <w:tc>
          <w:tcPr>
            <w:tcW w:w="1293" w:type="dxa"/>
            <w:vAlign w:val="center"/>
          </w:tcPr>
          <w:p w:rsidR="00AE4CC4" w:rsidRPr="0009235D" w:rsidRDefault="00F97F34">
            <w:pPr>
              <w:pStyle w:val="a0"/>
              <w:numPr>
                <w:ilvl w:val="0"/>
                <w:numId w:val="0"/>
              </w:numPr>
              <w:spacing w:line="276" w:lineRule="auto"/>
              <w:jc w:val="center"/>
              <w:rPr>
                <w:rFonts w:hAnsi="宋体"/>
                <w:sz w:val="18"/>
                <w:szCs w:val="18"/>
              </w:rPr>
            </w:pPr>
            <w:r w:rsidRPr="0009235D">
              <w:rPr>
                <w:rFonts w:hAnsi="宋体" w:hint="eastAsia"/>
                <w:sz w:val="18"/>
                <w:szCs w:val="18"/>
              </w:rPr>
              <w:t>—</w:t>
            </w:r>
          </w:p>
        </w:tc>
        <w:tc>
          <w:tcPr>
            <w:tcW w:w="4962" w:type="dxa"/>
            <w:vAlign w:val="center"/>
          </w:tcPr>
          <w:p w:rsidR="00AE4CC4" w:rsidRPr="0009235D" w:rsidRDefault="00F97F34">
            <w:pPr>
              <w:pStyle w:val="a0"/>
              <w:numPr>
                <w:ilvl w:val="0"/>
                <w:numId w:val="0"/>
              </w:numPr>
              <w:spacing w:line="276" w:lineRule="auto"/>
              <w:rPr>
                <w:rFonts w:hAnsi="宋体"/>
                <w:sz w:val="18"/>
                <w:szCs w:val="18"/>
              </w:rPr>
            </w:pPr>
            <w:r w:rsidRPr="0009235D">
              <w:rPr>
                <w:rFonts w:hAnsi="宋体" w:hint="eastAsia"/>
                <w:sz w:val="18"/>
                <w:szCs w:val="18"/>
              </w:rPr>
              <w:t>内聚破坏硬度</w:t>
            </w:r>
            <w:r w:rsidRPr="0009235D">
              <w:rPr>
                <w:rFonts w:hAnsi="宋体"/>
                <w:sz w:val="18"/>
                <w:szCs w:val="18"/>
              </w:rPr>
              <w:t>不低于 HB 级。</w:t>
            </w:r>
          </w:p>
        </w:tc>
      </w:tr>
      <w:tr w:rsidR="0009235D" w:rsidRPr="0009235D">
        <w:trPr>
          <w:trHeight w:val="843"/>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sz w:val="18"/>
                <w:szCs w:val="18"/>
              </w:rPr>
              <w:t>抗冲击</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J</w:t>
            </w:r>
          </w:p>
        </w:tc>
        <w:tc>
          <w:tcPr>
            <w:tcW w:w="4962" w:type="dxa"/>
            <w:vAlign w:val="center"/>
          </w:tcPr>
          <w:p w:rsidR="00AE4CC4" w:rsidRPr="0009235D" w:rsidRDefault="00F97F34">
            <w:pPr>
              <w:spacing w:line="360" w:lineRule="auto"/>
              <w:ind w:leftChars="14" w:left="29"/>
              <w:jc w:val="left"/>
              <w:rPr>
                <w:rFonts w:ascii="宋体" w:eastAsia="宋体" w:hAnsi="宋体"/>
                <w:sz w:val="18"/>
                <w:szCs w:val="18"/>
              </w:rPr>
            </w:pPr>
            <w:r w:rsidRPr="0009235D">
              <w:rPr>
                <w:rFonts w:ascii="宋体" w:eastAsia="宋体" w:hAnsi="宋体" w:hint="eastAsia"/>
                <w:sz w:val="18"/>
                <w:szCs w:val="18"/>
              </w:rPr>
              <w:t>≥</w:t>
            </w:r>
            <w:r w:rsidRPr="0009235D">
              <w:rPr>
                <w:rFonts w:ascii="宋体" w:eastAsia="宋体" w:hAnsi="宋体"/>
                <w:sz w:val="18"/>
                <w:szCs w:val="18"/>
              </w:rPr>
              <w:t xml:space="preserve">5 </w:t>
            </w:r>
            <w:r w:rsidRPr="0009235D">
              <w:rPr>
                <w:rFonts w:ascii="宋体" w:eastAsia="宋体" w:hAnsi="宋体" w:hint="eastAsia"/>
                <w:sz w:val="18"/>
                <w:szCs w:val="18"/>
              </w:rPr>
              <w:t>J</w:t>
            </w:r>
            <w:r w:rsidRPr="0009235D">
              <w:rPr>
                <w:rFonts w:ascii="宋体" w:eastAsia="宋体" w:hAnsi="宋体"/>
                <w:sz w:val="18"/>
                <w:szCs w:val="18"/>
              </w:rPr>
              <w:t>，无裂纹、皱纹及剥落现象</w:t>
            </w:r>
            <w:r w:rsidRPr="0009235D">
              <w:rPr>
                <w:rFonts w:ascii="宋体" w:eastAsia="宋体" w:hAnsi="宋体" w:hint="eastAsia"/>
                <w:sz w:val="18"/>
                <w:szCs w:val="18"/>
              </w:rPr>
              <w:t>。</w:t>
            </w:r>
          </w:p>
        </w:tc>
      </w:tr>
      <w:tr w:rsidR="0009235D" w:rsidRPr="0009235D">
        <w:trPr>
          <w:trHeight w:val="830"/>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绝缘</w:t>
            </w:r>
            <w:r w:rsidRPr="0009235D">
              <w:rPr>
                <w:rFonts w:ascii="宋体" w:eastAsia="宋体" w:hAnsi="宋体"/>
                <w:sz w:val="18"/>
                <w:szCs w:val="18"/>
              </w:rPr>
              <w:t>性</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sz w:val="18"/>
                <w:szCs w:val="18"/>
              </w:rPr>
              <w:t>kV</w:t>
            </w:r>
          </w:p>
        </w:tc>
        <w:tc>
          <w:tcPr>
            <w:tcW w:w="4962" w:type="dxa"/>
            <w:vAlign w:val="center"/>
          </w:tcPr>
          <w:p w:rsidR="00AE4CC4" w:rsidRPr="0009235D" w:rsidRDefault="00F97F34">
            <w:pPr>
              <w:spacing w:line="360" w:lineRule="auto"/>
              <w:ind w:leftChars="14" w:left="29"/>
              <w:jc w:val="left"/>
              <w:rPr>
                <w:rFonts w:ascii="宋体" w:eastAsia="宋体" w:hAnsi="宋体"/>
                <w:sz w:val="18"/>
                <w:szCs w:val="18"/>
              </w:rPr>
            </w:pPr>
            <w:r w:rsidRPr="0009235D">
              <w:rPr>
                <w:rFonts w:ascii="宋体" w:eastAsia="宋体" w:hAnsi="宋体" w:hint="eastAsia"/>
                <w:sz w:val="18"/>
                <w:szCs w:val="18"/>
              </w:rPr>
              <w:t>耐电压</w:t>
            </w:r>
            <w:r w:rsidRPr="0009235D">
              <w:rPr>
                <w:rFonts w:ascii="宋体" w:eastAsia="宋体" w:hAnsi="宋体"/>
                <w:sz w:val="18"/>
                <w:szCs w:val="18"/>
              </w:rPr>
              <w:t xml:space="preserve"> 1.5 kV 不被击穿，且无针孔和超薄漏电现象。</w:t>
            </w:r>
          </w:p>
        </w:tc>
      </w:tr>
      <w:tr w:rsidR="0009235D" w:rsidRPr="0009235D">
        <w:trPr>
          <w:trHeight w:val="319"/>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固化度</w:t>
            </w:r>
            <w:r w:rsidRPr="0009235D">
              <w:rPr>
                <w:rFonts w:ascii="宋体" w:eastAsia="宋体" w:hAnsi="宋体" w:hint="eastAsia"/>
                <w:szCs w:val="18"/>
                <w:vertAlign w:val="superscript"/>
              </w:rPr>
              <w:t>*</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w:t>
            </w:r>
          </w:p>
        </w:tc>
        <w:tc>
          <w:tcPr>
            <w:tcW w:w="4962" w:type="dxa"/>
            <w:vAlign w:val="center"/>
          </w:tcPr>
          <w:p w:rsidR="00AE4CC4" w:rsidRPr="0009235D" w:rsidRDefault="00F97F34">
            <w:pPr>
              <w:spacing w:line="360" w:lineRule="auto"/>
              <w:ind w:leftChars="14" w:left="29"/>
              <w:jc w:val="left"/>
              <w:rPr>
                <w:rFonts w:ascii="宋体" w:eastAsia="宋体" w:hAnsi="宋体"/>
                <w:sz w:val="18"/>
                <w:szCs w:val="18"/>
              </w:rPr>
            </w:pPr>
            <w:r w:rsidRPr="0009235D">
              <w:rPr>
                <w:rFonts w:ascii="宋体" w:eastAsia="宋体" w:hAnsi="宋体" w:hint="eastAsia"/>
                <w:sz w:val="18"/>
                <w:szCs w:val="18"/>
              </w:rPr>
              <w:t>涂层无软化、发粘等现象，擦拭布上无涂层或色料粘附。</w:t>
            </w:r>
          </w:p>
        </w:tc>
      </w:tr>
      <w:tr w:rsidR="0009235D" w:rsidRPr="0009235D">
        <w:trPr>
          <w:trHeight w:val="538"/>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ind w:leftChars="14" w:left="29"/>
              <w:jc w:val="center"/>
              <w:rPr>
                <w:rFonts w:ascii="宋体" w:eastAsia="宋体" w:hAnsi="宋体"/>
                <w:sz w:val="18"/>
                <w:szCs w:val="18"/>
              </w:rPr>
            </w:pPr>
            <w:r w:rsidRPr="0009235D">
              <w:rPr>
                <w:rFonts w:ascii="宋体" w:eastAsia="宋体" w:hAnsi="宋体" w:hint="eastAsia"/>
                <w:sz w:val="18"/>
                <w:szCs w:val="18"/>
              </w:rPr>
              <w:t>玻璃化转变温度（</w:t>
            </w:r>
            <w:r w:rsidRPr="0009235D">
              <w:rPr>
                <w:rFonts w:ascii="宋体" w:eastAsia="宋体" w:hAnsi="宋体"/>
                <w:sz w:val="18"/>
                <w:szCs w:val="18"/>
              </w:rPr>
              <w:t>T</w:t>
            </w:r>
            <w:r w:rsidRPr="0009235D">
              <w:rPr>
                <w:rFonts w:ascii="宋体" w:eastAsia="宋体" w:hAnsi="宋体"/>
                <w:sz w:val="18"/>
                <w:szCs w:val="18"/>
                <w:vertAlign w:val="subscript"/>
              </w:rPr>
              <w:t>g2</w:t>
            </w:r>
            <w:r w:rsidRPr="0009235D">
              <w:rPr>
                <w:rFonts w:ascii="宋体" w:eastAsia="宋体" w:hAnsi="宋体" w:hint="eastAsia"/>
                <w:sz w:val="18"/>
                <w:szCs w:val="18"/>
              </w:rPr>
              <w:t>）</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sz w:val="18"/>
                <w:szCs w:val="18"/>
              </w:rPr>
              <w:t>℃</w:t>
            </w:r>
          </w:p>
        </w:tc>
        <w:tc>
          <w:tcPr>
            <w:tcW w:w="4962"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w:t>
            </w:r>
            <w:r w:rsidRPr="0009235D">
              <w:rPr>
                <w:rFonts w:ascii="宋体" w:eastAsia="宋体" w:hAnsi="宋体"/>
                <w:sz w:val="18"/>
                <w:szCs w:val="18"/>
              </w:rPr>
              <w:t>100℃</w:t>
            </w:r>
          </w:p>
        </w:tc>
      </w:tr>
      <w:tr w:rsidR="0009235D" w:rsidRPr="0009235D">
        <w:trPr>
          <w:trHeight w:val="415"/>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耐磨性</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sz w:val="18"/>
                <w:szCs w:val="18"/>
              </w:rPr>
              <w:t>mg</w:t>
            </w:r>
          </w:p>
        </w:tc>
        <w:tc>
          <w:tcPr>
            <w:tcW w:w="4962" w:type="dxa"/>
            <w:vAlign w:val="center"/>
          </w:tcPr>
          <w:p w:rsidR="00AE4CC4" w:rsidRPr="0009235D" w:rsidRDefault="00D52251">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磨损失去的重量</w:t>
            </w:r>
            <w:r w:rsidR="00F97F34" w:rsidRPr="0009235D">
              <w:rPr>
                <w:rFonts w:ascii="宋体" w:eastAsia="宋体" w:hAnsi="宋体" w:hint="eastAsia"/>
                <w:sz w:val="18"/>
                <w:szCs w:val="18"/>
              </w:rPr>
              <w:t>≤</w:t>
            </w:r>
            <w:r w:rsidR="00F97F34" w:rsidRPr="0009235D">
              <w:rPr>
                <w:rFonts w:ascii="宋体" w:eastAsia="宋体" w:hAnsi="宋体"/>
                <w:sz w:val="18"/>
                <w:szCs w:val="18"/>
              </w:rPr>
              <w:t>100</w:t>
            </w:r>
          </w:p>
        </w:tc>
      </w:tr>
      <w:tr w:rsidR="0009235D" w:rsidRPr="0009235D">
        <w:trPr>
          <w:trHeight w:val="401"/>
        </w:trPr>
        <w:tc>
          <w:tcPr>
            <w:tcW w:w="709" w:type="dxa"/>
            <w:vAlign w:val="center"/>
          </w:tcPr>
          <w:p w:rsidR="00AE4CC4" w:rsidRPr="0009235D" w:rsidRDefault="00AE4CC4">
            <w:pPr>
              <w:pStyle w:val="20"/>
              <w:numPr>
                <w:ilvl w:val="0"/>
                <w:numId w:val="14"/>
              </w:numPr>
              <w:tabs>
                <w:tab w:val="left" w:pos="737"/>
              </w:tabs>
              <w:spacing w:line="360" w:lineRule="auto"/>
              <w:jc w:val="right"/>
              <w:rPr>
                <w:rFonts w:hAnsi="宋体"/>
                <w:sz w:val="18"/>
                <w:szCs w:val="18"/>
              </w:rPr>
            </w:pPr>
          </w:p>
        </w:tc>
        <w:tc>
          <w:tcPr>
            <w:tcW w:w="1825"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耐阴极剥离</w:t>
            </w:r>
          </w:p>
        </w:tc>
        <w:tc>
          <w:tcPr>
            <w:tcW w:w="1293"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cm</w:t>
            </w:r>
          </w:p>
        </w:tc>
        <w:tc>
          <w:tcPr>
            <w:tcW w:w="4962" w:type="dxa"/>
            <w:vAlign w:val="center"/>
          </w:tcPr>
          <w:p w:rsidR="00AE4CC4" w:rsidRPr="0009235D" w:rsidRDefault="00F97F34">
            <w:pPr>
              <w:spacing w:line="360" w:lineRule="auto"/>
              <w:ind w:leftChars="14" w:left="29"/>
              <w:jc w:val="center"/>
              <w:rPr>
                <w:rFonts w:ascii="宋体" w:eastAsia="宋体" w:hAnsi="宋体"/>
                <w:sz w:val="18"/>
                <w:szCs w:val="18"/>
              </w:rPr>
            </w:pPr>
            <w:r w:rsidRPr="0009235D">
              <w:rPr>
                <w:rFonts w:ascii="宋体" w:eastAsia="宋体" w:hAnsi="宋体" w:hint="eastAsia"/>
                <w:sz w:val="18"/>
                <w:szCs w:val="18"/>
              </w:rPr>
              <w:t>≤</w:t>
            </w:r>
            <w:r w:rsidRPr="0009235D">
              <w:rPr>
                <w:rFonts w:ascii="宋体" w:eastAsia="宋体" w:hAnsi="宋体"/>
                <w:sz w:val="18"/>
                <w:szCs w:val="18"/>
              </w:rPr>
              <w:t>15</w:t>
            </w:r>
          </w:p>
        </w:tc>
      </w:tr>
      <w:tr w:rsidR="0009235D" w:rsidRPr="0009235D">
        <w:trPr>
          <w:trHeight w:val="415"/>
        </w:trPr>
        <w:tc>
          <w:tcPr>
            <w:tcW w:w="8789" w:type="dxa"/>
            <w:gridSpan w:val="4"/>
            <w:vAlign w:val="center"/>
          </w:tcPr>
          <w:p w:rsidR="00AE4CC4" w:rsidRPr="0009235D" w:rsidRDefault="00F97F34">
            <w:pPr>
              <w:ind w:leftChars="14" w:left="29"/>
              <w:jc w:val="left"/>
              <w:rPr>
                <w:rFonts w:ascii="宋体" w:eastAsia="宋体" w:hAnsi="宋体"/>
                <w:sz w:val="18"/>
                <w:szCs w:val="18"/>
              </w:rPr>
            </w:pPr>
            <w:r w:rsidRPr="0009235D">
              <w:rPr>
                <w:rFonts w:ascii="宋体" w:eastAsia="宋体" w:hAnsi="宋体"/>
                <w:sz w:val="18"/>
                <w:szCs w:val="18"/>
              </w:rPr>
              <w:t xml:space="preserve">* </w:t>
            </w:r>
            <w:r w:rsidRPr="0009235D">
              <w:rPr>
                <w:rFonts w:ascii="宋体" w:eastAsia="宋体" w:hAnsi="宋体" w:hint="eastAsia"/>
                <w:sz w:val="18"/>
                <w:szCs w:val="18"/>
              </w:rPr>
              <w:t>对用</w:t>
            </w:r>
            <w:r w:rsidRPr="0009235D">
              <w:rPr>
                <w:rFonts w:ascii="宋体" w:eastAsia="宋体" w:hAnsi="宋体"/>
                <w:sz w:val="18"/>
                <w:szCs w:val="18"/>
              </w:rPr>
              <w:t>MIBK测试结果存在争议的，则涂层按照玻璃化转变温度的变化值（⊿T</w:t>
            </w:r>
            <w:r w:rsidRPr="0009235D">
              <w:rPr>
                <w:rFonts w:ascii="宋体" w:eastAsia="宋体" w:hAnsi="宋体"/>
                <w:sz w:val="18"/>
                <w:szCs w:val="18"/>
                <w:vertAlign w:val="subscript"/>
              </w:rPr>
              <w:t>g2</w:t>
            </w:r>
            <w:r w:rsidRPr="0009235D">
              <w:rPr>
                <w:rFonts w:ascii="宋体" w:eastAsia="宋体" w:hAnsi="宋体"/>
                <w:sz w:val="18"/>
                <w:szCs w:val="18"/>
              </w:rPr>
              <w:t>），涂层的T</w:t>
            </w:r>
            <w:r w:rsidRPr="0009235D">
              <w:rPr>
                <w:rFonts w:ascii="宋体" w:eastAsia="宋体" w:hAnsi="宋体"/>
                <w:sz w:val="18"/>
                <w:szCs w:val="18"/>
                <w:vertAlign w:val="subscript"/>
              </w:rPr>
              <w:t>g2</w:t>
            </w:r>
            <w:r w:rsidRPr="0009235D">
              <w:rPr>
                <w:rFonts w:ascii="宋体" w:eastAsia="宋体" w:hAnsi="宋体"/>
                <w:sz w:val="18"/>
                <w:szCs w:val="18"/>
              </w:rPr>
              <w:t>与标准固化漆膜的T</w:t>
            </w:r>
            <w:r w:rsidRPr="0009235D">
              <w:rPr>
                <w:rFonts w:ascii="宋体" w:eastAsia="宋体" w:hAnsi="宋体"/>
                <w:sz w:val="18"/>
                <w:szCs w:val="18"/>
                <w:vertAlign w:val="subscript"/>
              </w:rPr>
              <w:t>g2</w:t>
            </w:r>
            <w:r w:rsidRPr="0009235D">
              <w:rPr>
                <w:rFonts w:ascii="宋体" w:eastAsia="宋体" w:hAnsi="宋体"/>
                <w:sz w:val="18"/>
                <w:szCs w:val="18"/>
              </w:rPr>
              <w:t>的差值进行对比。⊿T</w:t>
            </w:r>
            <w:r w:rsidRPr="0009235D">
              <w:rPr>
                <w:rFonts w:ascii="宋体" w:eastAsia="宋体" w:hAnsi="宋体"/>
                <w:sz w:val="18"/>
                <w:szCs w:val="18"/>
                <w:vertAlign w:val="subscript"/>
              </w:rPr>
              <w:t>g2</w:t>
            </w:r>
            <w:r w:rsidRPr="0009235D">
              <w:rPr>
                <w:rFonts w:ascii="宋体" w:eastAsia="宋体" w:hAnsi="宋体"/>
                <w:sz w:val="18"/>
                <w:szCs w:val="18"/>
              </w:rPr>
              <w:t>应不超过5 ℃</w:t>
            </w:r>
            <w:r w:rsidRPr="0009235D">
              <w:rPr>
                <w:rFonts w:ascii="宋体" w:eastAsia="宋体" w:hAnsi="宋体" w:hint="eastAsia"/>
                <w:sz w:val="18"/>
                <w:szCs w:val="18"/>
              </w:rPr>
              <w:t>。</w:t>
            </w:r>
          </w:p>
        </w:tc>
      </w:tr>
    </w:tbl>
    <w:p w:rsidR="00AE4CC4" w:rsidRPr="0009235D" w:rsidRDefault="00F97F34">
      <w:pPr>
        <w:pStyle w:val="3"/>
        <w:numPr>
          <w:ilvl w:val="0"/>
          <w:numId w:val="13"/>
        </w:numPr>
        <w:spacing w:after="0" w:line="360" w:lineRule="auto"/>
        <w:rPr>
          <w:rFonts w:ascii="黑体" w:eastAsia="黑体" w:hAnsi="黑体"/>
          <w:b w:val="0"/>
          <w:bCs w:val="0"/>
          <w:sz w:val="21"/>
          <w:szCs w:val="21"/>
        </w:rPr>
      </w:pPr>
      <w:bookmarkStart w:id="61" w:name="_Toc107918454"/>
      <w:r w:rsidRPr="0009235D">
        <w:rPr>
          <w:rFonts w:ascii="黑体" w:eastAsia="黑体" w:hAnsi="黑体"/>
          <w:b w:val="0"/>
          <w:bCs w:val="0"/>
          <w:sz w:val="21"/>
          <w:szCs w:val="21"/>
        </w:rPr>
        <w:t>卫生性能</w:t>
      </w:r>
      <w:bookmarkEnd w:id="61"/>
    </w:p>
    <w:p w:rsidR="00AE4CC4" w:rsidRPr="0009235D" w:rsidRDefault="00F97F34">
      <w:pPr>
        <w:pStyle w:val="afa"/>
        <w:spacing w:line="360" w:lineRule="auto"/>
        <w:ind w:firstLineChars="200" w:firstLine="420"/>
        <w:rPr>
          <w:rFonts w:ascii="宋体" w:eastAsia="宋体" w:hAnsi="宋体"/>
        </w:rPr>
      </w:pPr>
      <w:r w:rsidRPr="0009235D">
        <w:rPr>
          <w:rFonts w:ascii="宋体" w:eastAsia="宋体" w:hAnsi="宋体" w:hint="eastAsia"/>
        </w:rPr>
        <w:t>使用在生活饮用水的输配水阀门涂装之后应符合</w:t>
      </w:r>
      <w:r w:rsidRPr="0009235D">
        <w:rPr>
          <w:rFonts w:ascii="宋体" w:eastAsia="宋体" w:hAnsi="宋体"/>
        </w:rPr>
        <w:t>GB/T 17219的要求。</w:t>
      </w:r>
    </w:p>
    <w:p w:rsidR="00AE4CC4" w:rsidRPr="0009235D" w:rsidRDefault="00F97F34">
      <w:pPr>
        <w:pStyle w:val="2"/>
        <w:numPr>
          <w:ilvl w:val="0"/>
          <w:numId w:val="3"/>
        </w:numPr>
        <w:spacing w:before="0" w:after="0"/>
        <w:rPr>
          <w:rFonts w:ascii="黑体" w:eastAsia="黑体" w:hAnsi="黑体"/>
          <w:b w:val="0"/>
          <w:bCs w:val="0"/>
          <w:sz w:val="21"/>
          <w:szCs w:val="21"/>
        </w:rPr>
      </w:pPr>
      <w:bookmarkStart w:id="62" w:name="_Toc107918455"/>
      <w:r w:rsidRPr="0009235D">
        <w:rPr>
          <w:rFonts w:ascii="黑体" w:eastAsia="黑体" w:hAnsi="黑体" w:hint="eastAsia"/>
          <w:b w:val="0"/>
          <w:bCs w:val="0"/>
          <w:sz w:val="21"/>
          <w:szCs w:val="21"/>
        </w:rPr>
        <w:t>检验与试验</w:t>
      </w:r>
      <w:bookmarkEnd w:id="62"/>
    </w:p>
    <w:p w:rsidR="00AE4CC4" w:rsidRPr="0009235D" w:rsidRDefault="00F97F34">
      <w:pPr>
        <w:pStyle w:val="3"/>
        <w:numPr>
          <w:ilvl w:val="1"/>
          <w:numId w:val="3"/>
        </w:numPr>
        <w:spacing w:before="0" w:after="0"/>
        <w:rPr>
          <w:rFonts w:ascii="黑体" w:eastAsia="黑体" w:hAnsi="黑体"/>
          <w:b w:val="0"/>
          <w:bCs w:val="0"/>
          <w:sz w:val="21"/>
          <w:szCs w:val="21"/>
        </w:rPr>
      </w:pPr>
      <w:bookmarkStart w:id="63" w:name="_Hlk92822601"/>
      <w:bookmarkStart w:id="64" w:name="_Toc107918456"/>
      <w:r w:rsidRPr="0009235D">
        <w:rPr>
          <w:rFonts w:ascii="黑体" w:eastAsia="黑体" w:hAnsi="黑体" w:hint="eastAsia"/>
          <w:b w:val="0"/>
          <w:bCs w:val="0"/>
          <w:sz w:val="21"/>
          <w:szCs w:val="21"/>
        </w:rPr>
        <w:t>试片</w:t>
      </w:r>
      <w:bookmarkEnd w:id="63"/>
      <w:bookmarkEnd w:id="64"/>
    </w:p>
    <w:p w:rsidR="00AE4CC4" w:rsidRPr="0009235D" w:rsidRDefault="00F97F34">
      <w:pPr>
        <w:pStyle w:val="afa"/>
        <w:spacing w:line="360" w:lineRule="auto"/>
        <w:ind w:firstLineChars="200" w:firstLine="420"/>
        <w:rPr>
          <w:rFonts w:ascii="宋体" w:eastAsia="宋体" w:hAnsi="宋体"/>
        </w:rPr>
      </w:pPr>
      <w:r w:rsidRPr="0009235D">
        <w:rPr>
          <w:rFonts w:ascii="宋体" w:eastAsia="宋体" w:hAnsi="宋体" w:hint="eastAsia"/>
        </w:rPr>
        <w:t>检验与试验用的试片规定如下：</w:t>
      </w:r>
    </w:p>
    <w:p w:rsidR="00AE4CC4" w:rsidRPr="0009235D" w:rsidRDefault="00F97F34">
      <w:pPr>
        <w:pStyle w:val="ad"/>
        <w:numPr>
          <w:ilvl w:val="0"/>
          <w:numId w:val="15"/>
        </w:numPr>
        <w:spacing w:line="360" w:lineRule="auto"/>
        <w:ind w:left="0" w:firstLineChars="0" w:firstLine="426"/>
        <w:rPr>
          <w:rFonts w:ascii="宋体" w:eastAsia="宋体" w:hAnsi="宋体"/>
        </w:rPr>
      </w:pPr>
      <w:bookmarkStart w:id="65" w:name="_Hlk92822563"/>
      <w:r w:rsidRPr="0009235D">
        <w:rPr>
          <w:rFonts w:ascii="宋体" w:eastAsia="宋体" w:hAnsi="宋体" w:hint="eastAsia"/>
        </w:rPr>
        <w:t>检验与试验用</w:t>
      </w:r>
      <w:bookmarkEnd w:id="65"/>
      <w:r w:rsidRPr="0009235D">
        <w:rPr>
          <w:rFonts w:ascii="宋体" w:eastAsia="宋体" w:hAnsi="宋体" w:hint="eastAsia"/>
        </w:rPr>
        <w:t>试片应与实际工件或本体的材质一致，并采用相同的前处理方式。</w:t>
      </w:r>
    </w:p>
    <w:p w:rsidR="00AE4CC4" w:rsidRPr="0009235D" w:rsidRDefault="00F97F34">
      <w:pPr>
        <w:pStyle w:val="ad"/>
        <w:numPr>
          <w:ilvl w:val="0"/>
          <w:numId w:val="15"/>
        </w:numPr>
        <w:spacing w:line="360" w:lineRule="auto"/>
        <w:ind w:left="0" w:firstLineChars="0" w:firstLine="426"/>
        <w:rPr>
          <w:rFonts w:ascii="宋体" w:eastAsia="宋体" w:hAnsi="宋体"/>
        </w:rPr>
      </w:pPr>
      <w:r w:rsidRPr="0009235D">
        <w:rPr>
          <w:rFonts w:ascii="宋体" w:eastAsia="宋体" w:hAnsi="宋体" w:hint="eastAsia"/>
        </w:rPr>
        <w:t>一般情况下使用铸铁板，板材表面处理为喷砂，并符合</w:t>
      </w:r>
      <w:r w:rsidRPr="0009235D">
        <w:rPr>
          <w:rFonts w:ascii="宋体" w:eastAsia="宋体" w:hAnsi="宋体"/>
        </w:rPr>
        <w:t>GB/T 8923.1—2011中规定的Sa 2.5</w:t>
      </w:r>
      <w:r w:rsidRPr="0009235D">
        <w:rPr>
          <w:rFonts w:ascii="宋体" w:eastAsia="宋体" w:hAnsi="宋体" w:hint="eastAsia"/>
        </w:rPr>
        <w:t>等级，表面无尘；按G</w:t>
      </w:r>
      <w:r w:rsidRPr="0009235D">
        <w:rPr>
          <w:rFonts w:ascii="宋体" w:eastAsia="宋体" w:hAnsi="宋体"/>
        </w:rPr>
        <w:t>B/T 13288.1</w:t>
      </w:r>
      <w:r w:rsidRPr="0009235D">
        <w:rPr>
          <w:rFonts w:ascii="宋体" w:eastAsia="宋体" w:hAnsi="宋体" w:hint="eastAsia"/>
        </w:rPr>
        <w:t>—2008规定用表面粗糙度比较样块检查工件或本体表面，粗糙度应Ra≥</w:t>
      </w:r>
      <w:r w:rsidRPr="0009235D">
        <w:rPr>
          <w:rFonts w:ascii="宋体" w:eastAsia="宋体" w:hAnsi="宋体"/>
        </w:rPr>
        <w:t>50</w:t>
      </w:r>
      <w:r w:rsidRPr="0009235D">
        <w:rPr>
          <w:rFonts w:ascii="宋体" w:eastAsia="宋体" w:hAnsi="宋体" w:hint="eastAsia"/>
        </w:rPr>
        <w:t>μm。</w:t>
      </w:r>
    </w:p>
    <w:p w:rsidR="00AE4CC4" w:rsidRPr="0009235D" w:rsidRDefault="00F97F34">
      <w:pPr>
        <w:pStyle w:val="ad"/>
        <w:numPr>
          <w:ilvl w:val="0"/>
          <w:numId w:val="15"/>
        </w:numPr>
        <w:spacing w:line="360" w:lineRule="auto"/>
        <w:ind w:left="0" w:firstLineChars="0" w:firstLine="426"/>
        <w:rPr>
          <w:rFonts w:ascii="宋体" w:eastAsia="宋体" w:hAnsi="宋体"/>
        </w:rPr>
      </w:pPr>
      <w:bookmarkStart w:id="66" w:name="_Hlk92822622"/>
      <w:r w:rsidRPr="0009235D">
        <w:rPr>
          <w:rFonts w:ascii="宋体" w:eastAsia="宋体" w:hAnsi="宋体" w:hint="eastAsia"/>
        </w:rPr>
        <w:t>试片</w:t>
      </w:r>
      <w:bookmarkEnd w:id="66"/>
      <w:r w:rsidRPr="0009235D">
        <w:rPr>
          <w:rFonts w:ascii="宋体" w:eastAsia="宋体" w:hAnsi="宋体" w:hint="eastAsia"/>
        </w:rPr>
        <w:t>尺寸及数量如表</w:t>
      </w:r>
      <w:r w:rsidRPr="0009235D">
        <w:rPr>
          <w:rFonts w:ascii="宋体" w:eastAsia="宋体" w:hAnsi="宋体"/>
        </w:rPr>
        <w:t>3</w:t>
      </w:r>
      <w:r w:rsidRPr="0009235D">
        <w:rPr>
          <w:rFonts w:ascii="宋体" w:eastAsia="宋体" w:hAnsi="宋体" w:hint="eastAsia"/>
        </w:rPr>
        <w:t xml:space="preserve"> 所示</w:t>
      </w:r>
    </w:p>
    <w:p w:rsidR="00AE4CC4" w:rsidRPr="0009235D" w:rsidRDefault="00AE4CC4">
      <w:pPr>
        <w:spacing w:line="360" w:lineRule="auto"/>
        <w:ind w:left="425"/>
        <w:jc w:val="center"/>
        <w:rPr>
          <w:rFonts w:ascii="宋体" w:eastAsia="宋体" w:hAnsi="宋体"/>
        </w:rPr>
      </w:pPr>
    </w:p>
    <w:p w:rsidR="00AE4CC4" w:rsidRPr="0009235D" w:rsidRDefault="00F97F34">
      <w:pPr>
        <w:pStyle w:val="ad"/>
        <w:numPr>
          <w:ilvl w:val="0"/>
          <w:numId w:val="5"/>
        </w:numPr>
        <w:spacing w:line="360" w:lineRule="auto"/>
        <w:ind w:firstLineChars="0"/>
        <w:jc w:val="center"/>
        <w:rPr>
          <w:rFonts w:ascii="黑体" w:eastAsia="黑体" w:hAnsi="黑体"/>
        </w:rPr>
      </w:pPr>
      <w:r w:rsidRPr="0009235D">
        <w:rPr>
          <w:rFonts w:ascii="黑体" w:eastAsia="黑体" w:hAnsi="黑体"/>
        </w:rPr>
        <w:t xml:space="preserve"> 试样样板或试片</w:t>
      </w:r>
      <w:r w:rsidRPr="0009235D">
        <w:rPr>
          <w:rFonts w:ascii="黑体" w:eastAsia="黑体" w:hAnsi="黑体" w:hint="eastAsia"/>
        </w:rPr>
        <w:t>尺寸</w:t>
      </w:r>
    </w:p>
    <w:tbl>
      <w:tblPr>
        <w:tblStyle w:val="11"/>
        <w:tblW w:w="0" w:type="auto"/>
        <w:tblLook w:val="04A0"/>
      </w:tblPr>
      <w:tblGrid>
        <w:gridCol w:w="846"/>
        <w:gridCol w:w="2410"/>
        <w:gridCol w:w="3969"/>
        <w:gridCol w:w="1071"/>
      </w:tblGrid>
      <w:tr w:rsidR="0009235D" w:rsidRPr="0009235D">
        <w:tc>
          <w:tcPr>
            <w:tcW w:w="846"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序号</w:t>
            </w:r>
          </w:p>
        </w:tc>
        <w:tc>
          <w:tcPr>
            <w:tcW w:w="2410"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测试项目</w:t>
            </w:r>
          </w:p>
        </w:tc>
        <w:tc>
          <w:tcPr>
            <w:tcW w:w="3969"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板材尺寸</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试片数量</w:t>
            </w:r>
          </w:p>
        </w:tc>
      </w:tr>
      <w:tr w:rsidR="0009235D" w:rsidRPr="0009235D">
        <w:trPr>
          <w:trHeight w:val="450"/>
        </w:trPr>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vAlign w:val="center"/>
          </w:tcPr>
          <w:p w:rsidR="00AE4CC4" w:rsidRPr="0009235D" w:rsidRDefault="00B35658">
            <w:pPr>
              <w:spacing w:line="360" w:lineRule="auto"/>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0</w:t>
            </w:r>
            <w:r w:rsidRPr="0009235D">
              <w:rPr>
                <w:rFonts w:ascii="宋体" w:eastAsia="宋体" w:hAnsi="宋体" w:hint="eastAsia"/>
                <w:sz w:val="18"/>
                <w:szCs w:val="18"/>
              </w:rPr>
              <w:t>°镜面</w:t>
            </w:r>
            <w:r w:rsidR="00F97F34" w:rsidRPr="0009235D">
              <w:rPr>
                <w:rFonts w:ascii="宋体" w:eastAsia="宋体" w:hAnsi="宋体" w:hint="eastAsia"/>
                <w:sz w:val="18"/>
                <w:szCs w:val="18"/>
              </w:rPr>
              <w:t>光泽</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100</w:t>
            </w:r>
            <w:r w:rsidRPr="0009235D">
              <w:rPr>
                <w:rFonts w:ascii="宋体" w:eastAsia="宋体" w:hAnsi="宋体"/>
                <w:sz w:val="18"/>
                <w:szCs w:val="18"/>
              </w:rPr>
              <w:t>x</w:t>
            </w:r>
            <w:r w:rsidRPr="0009235D">
              <w:rPr>
                <w:rFonts w:ascii="宋体" w:eastAsia="宋体" w:hAnsi="宋体" w:hint="eastAsia"/>
                <w:sz w:val="18"/>
                <w:szCs w:val="18"/>
              </w:rPr>
              <w:t>150mm，厚度</w:t>
            </w:r>
            <w:r w:rsidRPr="0009235D">
              <w:rPr>
                <w:rFonts w:ascii="宋体" w:eastAsia="宋体" w:hAnsi="宋体"/>
                <w:sz w:val="18"/>
                <w:szCs w:val="18"/>
              </w:rPr>
              <w:t>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1</w:t>
            </w:r>
          </w:p>
        </w:tc>
      </w:tr>
      <w:tr w:rsidR="0009235D" w:rsidRPr="0009235D">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vAlign w:val="center"/>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拉开附着力</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sz w:val="18"/>
                <w:szCs w:val="18"/>
              </w:rPr>
              <w:t>100x150 mm</w:t>
            </w:r>
            <w:r w:rsidRPr="0009235D">
              <w:rPr>
                <w:rFonts w:ascii="宋体" w:eastAsia="宋体" w:hAnsi="宋体" w:hint="eastAsia"/>
                <w:sz w:val="18"/>
                <w:szCs w:val="18"/>
              </w:rPr>
              <w:t xml:space="preserve">，厚度≥5 </w:t>
            </w:r>
            <w:r w:rsidRPr="0009235D">
              <w:rPr>
                <w:rFonts w:ascii="宋体" w:eastAsia="宋体" w:hAnsi="宋体"/>
                <w:sz w:val="18"/>
                <w:szCs w:val="18"/>
              </w:rPr>
              <w:t>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3</w:t>
            </w:r>
          </w:p>
        </w:tc>
      </w:tr>
      <w:tr w:rsidR="0009235D" w:rsidRPr="0009235D">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vAlign w:val="center"/>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硬度（铅笔法/内聚破坏）</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sz w:val="18"/>
                <w:szCs w:val="18"/>
              </w:rPr>
              <w:t>100x150 mm</w:t>
            </w:r>
            <w:r w:rsidRPr="0009235D">
              <w:rPr>
                <w:rFonts w:ascii="宋体" w:eastAsia="宋体" w:hAnsi="宋体" w:hint="eastAsia"/>
                <w:sz w:val="18"/>
                <w:szCs w:val="18"/>
              </w:rPr>
              <w:t xml:space="preserve">，厚度≥5 </w:t>
            </w:r>
            <w:r w:rsidRPr="0009235D">
              <w:rPr>
                <w:rFonts w:ascii="宋体" w:eastAsia="宋体" w:hAnsi="宋体"/>
                <w:sz w:val="18"/>
                <w:szCs w:val="18"/>
              </w:rPr>
              <w:t>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1</w:t>
            </w:r>
          </w:p>
        </w:tc>
      </w:tr>
      <w:tr w:rsidR="0009235D" w:rsidRPr="0009235D">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冲击</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sz w:val="18"/>
                <w:szCs w:val="18"/>
              </w:rPr>
              <w:t>100x150mm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3</w:t>
            </w:r>
          </w:p>
        </w:tc>
      </w:tr>
      <w:tr w:rsidR="0009235D" w:rsidRPr="0009235D">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vAlign w:val="center"/>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耐磨性</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 xml:space="preserve">直径为100mm，圆中心孔径为6.3mm，厚度≥5 </w:t>
            </w:r>
            <w:r w:rsidRPr="0009235D">
              <w:rPr>
                <w:rFonts w:ascii="宋体" w:eastAsia="宋体" w:hAnsi="宋体"/>
                <w:sz w:val="18"/>
                <w:szCs w:val="18"/>
              </w:rPr>
              <w:t>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3</w:t>
            </w:r>
          </w:p>
        </w:tc>
      </w:tr>
      <w:tr w:rsidR="00AE4CC4" w:rsidRPr="0009235D">
        <w:tc>
          <w:tcPr>
            <w:tcW w:w="846" w:type="dxa"/>
            <w:vAlign w:val="center"/>
          </w:tcPr>
          <w:p w:rsidR="00AE4CC4" w:rsidRPr="0009235D" w:rsidRDefault="00AE4CC4">
            <w:pPr>
              <w:pStyle w:val="20"/>
              <w:numPr>
                <w:ilvl w:val="0"/>
                <w:numId w:val="16"/>
              </w:numPr>
              <w:tabs>
                <w:tab w:val="left" w:pos="737"/>
              </w:tabs>
              <w:spacing w:line="360" w:lineRule="auto"/>
              <w:jc w:val="right"/>
              <w:rPr>
                <w:rFonts w:hAnsi="宋体"/>
                <w:sz w:val="18"/>
                <w:szCs w:val="18"/>
              </w:rPr>
            </w:pPr>
          </w:p>
        </w:tc>
        <w:tc>
          <w:tcPr>
            <w:tcW w:w="2410" w:type="dxa"/>
          </w:tcPr>
          <w:p w:rsidR="00AE4CC4" w:rsidRPr="0009235D" w:rsidRDefault="00F97F34">
            <w:pPr>
              <w:spacing w:line="360" w:lineRule="auto"/>
              <w:rPr>
                <w:rFonts w:ascii="宋体" w:eastAsia="宋体" w:hAnsi="宋体"/>
                <w:sz w:val="18"/>
                <w:szCs w:val="18"/>
              </w:rPr>
            </w:pPr>
            <w:r w:rsidRPr="0009235D">
              <w:rPr>
                <w:rFonts w:ascii="宋体" w:eastAsia="宋体" w:hAnsi="宋体" w:hint="eastAsia"/>
                <w:sz w:val="18"/>
                <w:szCs w:val="18"/>
              </w:rPr>
              <w:t>耐阴极剥离</w:t>
            </w:r>
          </w:p>
        </w:tc>
        <w:tc>
          <w:tcPr>
            <w:tcW w:w="3969" w:type="dxa"/>
          </w:tcPr>
          <w:p w:rsidR="00AE4CC4" w:rsidRPr="0009235D" w:rsidRDefault="00F97F34">
            <w:pPr>
              <w:spacing w:line="360" w:lineRule="auto"/>
              <w:rPr>
                <w:rFonts w:ascii="宋体" w:eastAsia="宋体" w:hAnsi="宋体"/>
                <w:sz w:val="18"/>
                <w:szCs w:val="18"/>
              </w:rPr>
            </w:pPr>
            <w:r w:rsidRPr="0009235D">
              <w:rPr>
                <w:rFonts w:ascii="宋体" w:eastAsia="宋体" w:hAnsi="宋体"/>
                <w:sz w:val="18"/>
                <w:szCs w:val="18"/>
              </w:rPr>
              <w:t>100 x 110 x 15 mm</w:t>
            </w:r>
          </w:p>
        </w:tc>
        <w:tc>
          <w:tcPr>
            <w:tcW w:w="1071" w:type="dxa"/>
          </w:tcPr>
          <w:p w:rsidR="00AE4CC4" w:rsidRPr="0009235D" w:rsidRDefault="00F97F34">
            <w:pPr>
              <w:spacing w:line="360" w:lineRule="auto"/>
              <w:jc w:val="center"/>
              <w:rPr>
                <w:rFonts w:ascii="宋体" w:eastAsia="宋体" w:hAnsi="宋体"/>
                <w:sz w:val="18"/>
                <w:szCs w:val="18"/>
              </w:rPr>
            </w:pPr>
            <w:r w:rsidRPr="0009235D">
              <w:rPr>
                <w:rFonts w:ascii="宋体" w:eastAsia="宋体" w:hAnsi="宋体" w:hint="eastAsia"/>
                <w:sz w:val="18"/>
                <w:szCs w:val="18"/>
              </w:rPr>
              <w:t>3</w:t>
            </w:r>
          </w:p>
        </w:tc>
      </w:tr>
    </w:tbl>
    <w:p w:rsidR="00AE4CC4" w:rsidRPr="0009235D" w:rsidRDefault="00AE4CC4">
      <w:pPr>
        <w:spacing w:line="360" w:lineRule="auto"/>
        <w:rPr>
          <w:rFonts w:ascii="宋体" w:eastAsia="宋体" w:hAnsi="宋体"/>
        </w:rPr>
      </w:pPr>
    </w:p>
    <w:p w:rsidR="00AE4CC4" w:rsidRPr="0009235D" w:rsidRDefault="00F97F34">
      <w:pPr>
        <w:pStyle w:val="3"/>
        <w:numPr>
          <w:ilvl w:val="1"/>
          <w:numId w:val="3"/>
        </w:numPr>
        <w:spacing w:before="0" w:after="0"/>
        <w:rPr>
          <w:rFonts w:ascii="黑体" w:eastAsia="黑体" w:hAnsi="黑体"/>
          <w:b w:val="0"/>
          <w:bCs w:val="0"/>
          <w:sz w:val="21"/>
          <w:szCs w:val="21"/>
        </w:rPr>
      </w:pPr>
      <w:bookmarkStart w:id="67" w:name="_Toc107918457"/>
      <w:r w:rsidRPr="0009235D">
        <w:rPr>
          <w:rFonts w:ascii="黑体" w:eastAsia="黑体" w:hAnsi="黑体" w:hint="eastAsia"/>
          <w:b w:val="0"/>
          <w:bCs w:val="0"/>
          <w:sz w:val="21"/>
          <w:szCs w:val="21"/>
        </w:rPr>
        <w:t>检验与试验方法</w:t>
      </w:r>
      <w:bookmarkEnd w:id="67"/>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外观</w:t>
      </w:r>
    </w:p>
    <w:p w:rsidR="00AE4CC4" w:rsidRPr="0009235D" w:rsidRDefault="00F97F34">
      <w:pPr>
        <w:pStyle w:val="ad"/>
        <w:spacing w:line="360" w:lineRule="auto"/>
        <w:ind w:left="420" w:firstLineChars="0" w:firstLine="0"/>
      </w:pPr>
      <w:r w:rsidRPr="0009235D">
        <w:rPr>
          <w:rFonts w:ascii="宋体" w:eastAsia="宋体" w:hAnsi="宋体" w:hint="eastAsia"/>
          <w:szCs w:val="21"/>
        </w:rPr>
        <w:t>漆膜外观采用目视检验。</w:t>
      </w:r>
    </w:p>
    <w:p w:rsidR="00AE4CC4" w:rsidRPr="0009235D" w:rsidRDefault="00B35658">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6</w:t>
      </w:r>
      <w:r w:rsidRPr="0009235D">
        <w:rPr>
          <w:rFonts w:ascii="黑体" w:eastAsia="黑体" w:hAnsi="黑体"/>
          <w:b w:val="0"/>
          <w:bCs w:val="0"/>
          <w:sz w:val="21"/>
          <w:szCs w:val="21"/>
        </w:rPr>
        <w:t>0</w:t>
      </w:r>
      <w:r w:rsidRPr="0009235D">
        <w:rPr>
          <w:rFonts w:ascii="黑体" w:eastAsia="黑体" w:hAnsi="黑体" w:hint="eastAsia"/>
          <w:b w:val="0"/>
          <w:bCs w:val="0"/>
          <w:sz w:val="21"/>
          <w:szCs w:val="21"/>
        </w:rPr>
        <w:t>°镜面</w:t>
      </w:r>
      <w:r w:rsidR="00F97F34" w:rsidRPr="0009235D">
        <w:rPr>
          <w:rFonts w:ascii="黑体" w:eastAsia="黑体" w:hAnsi="黑体" w:hint="eastAsia"/>
          <w:b w:val="0"/>
          <w:bCs w:val="0"/>
          <w:sz w:val="21"/>
          <w:szCs w:val="21"/>
        </w:rPr>
        <w:t>光泽</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按</w:t>
      </w:r>
      <w:r w:rsidRPr="0009235D">
        <w:rPr>
          <w:rFonts w:ascii="宋体" w:eastAsia="宋体" w:hAnsi="宋体"/>
          <w:szCs w:val="21"/>
        </w:rPr>
        <w:t>GB/T 9754—2007中的规定进行</w:t>
      </w:r>
      <w:r w:rsidRPr="0009235D">
        <w:rPr>
          <w:rFonts w:ascii="宋体" w:eastAsia="宋体" w:hAnsi="宋体" w:hint="eastAsia"/>
          <w:szCs w:val="21"/>
        </w:rPr>
        <w:t>，试验结果应符合表2的规定。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膜厚</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按照采用GB/T 13452.2规定进行。一般情况下，测试五个不同位置的膜厚，计算平均值即平均膜厚。平均膜厚、最小膜厚和特定区域最小膜厚应符合表2的规定。</w:t>
      </w:r>
    </w:p>
    <w:p w:rsidR="00AE4CC4" w:rsidRPr="0009235D" w:rsidRDefault="00F97F34">
      <w:pPr>
        <w:pStyle w:val="4"/>
        <w:numPr>
          <w:ilvl w:val="2"/>
          <w:numId w:val="3"/>
        </w:numPr>
        <w:spacing w:before="0" w:after="0"/>
        <w:rPr>
          <w:rFonts w:ascii="宋体" w:eastAsia="宋体" w:hAnsi="宋体"/>
          <w:b w:val="0"/>
          <w:bCs w:val="0"/>
          <w:sz w:val="21"/>
          <w:szCs w:val="21"/>
        </w:rPr>
      </w:pPr>
      <w:r w:rsidRPr="0009235D">
        <w:rPr>
          <w:rFonts w:ascii="黑体" w:eastAsia="黑体" w:hAnsi="黑体" w:hint="eastAsia"/>
          <w:b w:val="0"/>
          <w:bCs w:val="0"/>
          <w:sz w:val="21"/>
          <w:szCs w:val="21"/>
        </w:rPr>
        <w:t>拉开附着力</w:t>
      </w:r>
    </w:p>
    <w:p w:rsidR="00AE4CC4" w:rsidRPr="0009235D" w:rsidRDefault="00F97F34">
      <w:pPr>
        <w:spacing w:line="360" w:lineRule="auto"/>
        <w:ind w:firstLineChars="200" w:firstLine="420"/>
      </w:pPr>
      <w:bookmarkStart w:id="68" w:name="_Hlk92980043"/>
      <w:r w:rsidRPr="0009235D">
        <w:rPr>
          <w:rFonts w:ascii="宋体" w:eastAsia="宋体" w:hAnsi="宋体" w:hint="eastAsia"/>
          <w:szCs w:val="21"/>
        </w:rPr>
        <w:t>按照</w:t>
      </w:r>
      <w:r w:rsidRPr="0009235D">
        <w:rPr>
          <w:rFonts w:ascii="宋体" w:eastAsia="宋体" w:hAnsi="宋体"/>
          <w:szCs w:val="21"/>
        </w:rPr>
        <w:t xml:space="preserve"> GB/T 5210 </w:t>
      </w:r>
      <w:r w:rsidRPr="0009235D">
        <w:rPr>
          <w:rFonts w:ascii="宋体" w:eastAsia="宋体" w:hAnsi="宋体" w:hint="eastAsia"/>
          <w:szCs w:val="21"/>
        </w:rPr>
        <w:t>方法测试</w:t>
      </w:r>
      <w:r w:rsidRPr="0009235D">
        <w:rPr>
          <w:rFonts w:ascii="宋体" w:eastAsia="宋体" w:hAnsi="宋体"/>
          <w:szCs w:val="21"/>
        </w:rPr>
        <w:t>，</w:t>
      </w:r>
      <w:r w:rsidRPr="0009235D">
        <w:rPr>
          <w:rFonts w:ascii="宋体" w:eastAsia="宋体" w:hAnsi="宋体" w:hint="eastAsia"/>
          <w:szCs w:val="21"/>
        </w:rPr>
        <w:t>拉开法进行测试，测试用的粘接剂的最小粘接强度为3</w:t>
      </w:r>
      <w:r w:rsidRPr="0009235D">
        <w:rPr>
          <w:rFonts w:ascii="宋体" w:eastAsia="宋体" w:hAnsi="宋体"/>
          <w:szCs w:val="21"/>
        </w:rPr>
        <w:t xml:space="preserve">0 </w:t>
      </w:r>
      <w:r w:rsidRPr="0009235D">
        <w:rPr>
          <w:rFonts w:ascii="宋体" w:eastAsia="宋体" w:hAnsi="宋体" w:hint="eastAsia"/>
          <w:szCs w:val="21"/>
        </w:rPr>
        <w:t>MPa。</w:t>
      </w:r>
      <w:bookmarkEnd w:id="68"/>
      <w:r w:rsidRPr="0009235D">
        <w:rPr>
          <w:rFonts w:ascii="宋体" w:eastAsia="宋体" w:hAnsi="宋体" w:hint="eastAsia"/>
          <w:szCs w:val="21"/>
        </w:rPr>
        <w:t>拉开附着力分以下两种：</w:t>
      </w:r>
    </w:p>
    <w:p w:rsidR="00AE4CC4" w:rsidRPr="0009235D" w:rsidRDefault="00F97F34">
      <w:pPr>
        <w:pStyle w:val="ad"/>
        <w:numPr>
          <w:ilvl w:val="0"/>
          <w:numId w:val="17"/>
        </w:numPr>
        <w:spacing w:line="360" w:lineRule="auto"/>
        <w:ind w:firstLineChars="0"/>
        <w:rPr>
          <w:rFonts w:ascii="宋体" w:eastAsia="宋体" w:hAnsi="宋体"/>
          <w:szCs w:val="21"/>
        </w:rPr>
      </w:pPr>
      <w:r w:rsidRPr="0009235D">
        <w:rPr>
          <w:rFonts w:ascii="宋体" w:eastAsia="宋体" w:hAnsi="宋体" w:hint="eastAsia"/>
          <w:szCs w:val="21"/>
        </w:rPr>
        <w:t>本体拉开附着力</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szCs w:val="21"/>
        </w:rPr>
        <w:t>测试</w:t>
      </w:r>
      <w:r w:rsidRPr="0009235D">
        <w:rPr>
          <w:rFonts w:ascii="宋体" w:eastAsia="宋体" w:hAnsi="宋体" w:hint="eastAsia"/>
          <w:szCs w:val="21"/>
        </w:rPr>
        <w:t>应</w:t>
      </w:r>
      <w:r w:rsidRPr="0009235D">
        <w:rPr>
          <w:rFonts w:ascii="宋体" w:eastAsia="宋体" w:hAnsi="宋体"/>
          <w:szCs w:val="21"/>
        </w:rPr>
        <w:t>在</w:t>
      </w:r>
      <w:r w:rsidRPr="0009235D">
        <w:rPr>
          <w:rFonts w:ascii="宋体" w:eastAsia="宋体" w:hAnsi="宋体" w:hint="eastAsia"/>
          <w:szCs w:val="21"/>
        </w:rPr>
        <w:t>较</w:t>
      </w:r>
      <w:r w:rsidRPr="0009235D">
        <w:rPr>
          <w:rFonts w:ascii="宋体" w:eastAsia="宋体" w:hAnsi="宋体"/>
          <w:szCs w:val="21"/>
        </w:rPr>
        <w:t>平</w:t>
      </w:r>
      <w:r w:rsidRPr="0009235D">
        <w:rPr>
          <w:rFonts w:ascii="宋体" w:eastAsia="宋体" w:hAnsi="宋体" w:hint="eastAsia"/>
          <w:szCs w:val="21"/>
        </w:rPr>
        <w:t>的</w:t>
      </w:r>
      <w:r w:rsidRPr="0009235D">
        <w:rPr>
          <w:rFonts w:ascii="宋体" w:eastAsia="宋体" w:hAnsi="宋体"/>
          <w:szCs w:val="21"/>
        </w:rPr>
        <w:t>面上进行，测试区域的膜厚需要在350</w:t>
      </w:r>
      <w:r w:rsidRPr="0009235D">
        <w:rPr>
          <w:rFonts w:ascii="宋体" w:eastAsia="宋体" w:hAnsi="宋体" w:hint="eastAsia"/>
          <w:szCs w:val="21"/>
        </w:rPr>
        <w:t>～</w:t>
      </w:r>
      <w:r w:rsidRPr="0009235D">
        <w:rPr>
          <w:rFonts w:ascii="宋体" w:eastAsia="宋体" w:hAnsi="宋体"/>
          <w:szCs w:val="21"/>
        </w:rPr>
        <w:t>500 μm之间。</w:t>
      </w:r>
      <w:r w:rsidRPr="0009235D">
        <w:rPr>
          <w:rFonts w:ascii="宋体" w:eastAsia="宋体" w:hAnsi="宋体" w:hint="eastAsia"/>
          <w:szCs w:val="21"/>
        </w:rPr>
        <w:t>阀门涂装后待工件冷却2</w:t>
      </w:r>
      <w:r w:rsidRPr="0009235D">
        <w:rPr>
          <w:rFonts w:ascii="宋体" w:eastAsia="宋体" w:hAnsi="宋体"/>
          <w:szCs w:val="21"/>
        </w:rPr>
        <w:t>4</w:t>
      </w:r>
      <w:r w:rsidRPr="0009235D">
        <w:rPr>
          <w:rFonts w:ascii="宋体" w:eastAsia="宋体" w:hAnsi="宋体" w:hint="eastAsia"/>
          <w:szCs w:val="21"/>
        </w:rPr>
        <w:t>小时后</w:t>
      </w:r>
      <w:r w:rsidRPr="0009235D">
        <w:rPr>
          <w:rFonts w:ascii="宋体" w:eastAsia="宋体" w:hAnsi="宋体"/>
          <w:szCs w:val="21"/>
        </w:rPr>
        <w:t>进行</w:t>
      </w:r>
      <w:r w:rsidRPr="0009235D">
        <w:rPr>
          <w:rFonts w:ascii="宋体" w:eastAsia="宋体" w:hAnsi="宋体" w:hint="eastAsia"/>
          <w:szCs w:val="21"/>
        </w:rPr>
        <w:t>。试验结果应符合表2的规定。</w:t>
      </w:r>
    </w:p>
    <w:p w:rsidR="00AE4CC4" w:rsidRPr="0009235D" w:rsidRDefault="00F97F34">
      <w:pPr>
        <w:pStyle w:val="ad"/>
        <w:numPr>
          <w:ilvl w:val="0"/>
          <w:numId w:val="17"/>
        </w:numPr>
        <w:spacing w:line="360" w:lineRule="auto"/>
        <w:ind w:firstLineChars="0"/>
        <w:rPr>
          <w:rFonts w:ascii="宋体" w:eastAsia="宋体" w:hAnsi="宋体"/>
          <w:szCs w:val="21"/>
        </w:rPr>
      </w:pPr>
      <w:r w:rsidRPr="0009235D">
        <w:rPr>
          <w:rFonts w:ascii="宋体" w:eastAsia="宋体" w:hAnsi="宋体" w:hint="eastAsia"/>
          <w:szCs w:val="21"/>
        </w:rPr>
        <w:t>样板或试片拉开附着力</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测试样件在喷涂固化之后的</w:t>
      </w:r>
      <w:r w:rsidRPr="0009235D">
        <w:rPr>
          <w:rFonts w:ascii="宋体" w:eastAsia="宋体" w:hAnsi="宋体"/>
          <w:szCs w:val="21"/>
        </w:rPr>
        <w:t>1</w:t>
      </w:r>
      <w:r w:rsidRPr="0009235D">
        <w:rPr>
          <w:rFonts w:ascii="宋体" w:eastAsia="宋体" w:hAnsi="宋体" w:hint="eastAsia"/>
          <w:szCs w:val="21"/>
        </w:rPr>
        <w:t>～</w:t>
      </w:r>
      <w:r w:rsidRPr="0009235D">
        <w:rPr>
          <w:rFonts w:ascii="宋体" w:eastAsia="宋体" w:hAnsi="宋体"/>
          <w:szCs w:val="21"/>
        </w:rPr>
        <w:t>7天之内</w:t>
      </w:r>
      <w:r w:rsidRPr="0009235D">
        <w:rPr>
          <w:rFonts w:ascii="宋体" w:eastAsia="宋体" w:hAnsi="宋体" w:hint="eastAsia"/>
          <w:szCs w:val="21"/>
        </w:rPr>
        <w:t>，将其放置在</w:t>
      </w:r>
      <w:r w:rsidRPr="0009235D">
        <w:rPr>
          <w:rFonts w:ascii="宋体" w:eastAsia="宋体" w:hAnsi="宋体"/>
          <w:szCs w:val="21"/>
        </w:rPr>
        <w:t>90</w:t>
      </w:r>
      <w:r w:rsidRPr="0009235D">
        <w:rPr>
          <w:rFonts w:ascii="宋体" w:eastAsia="宋体" w:hAnsi="宋体" w:hint="eastAsia"/>
          <w:szCs w:val="21"/>
        </w:rPr>
        <w:t>℃±5℃</w:t>
      </w:r>
      <w:r w:rsidRPr="0009235D">
        <w:rPr>
          <w:rFonts w:ascii="宋体" w:eastAsia="宋体" w:hAnsi="宋体"/>
          <w:szCs w:val="21"/>
        </w:rPr>
        <w:t>的</w:t>
      </w:r>
      <w:r w:rsidRPr="0009235D">
        <w:rPr>
          <w:rFonts w:ascii="宋体" w:eastAsia="宋体" w:hAnsi="宋体" w:hint="eastAsia"/>
          <w:szCs w:val="21"/>
        </w:rPr>
        <w:t>去离子水中浸泡</w:t>
      </w:r>
      <w:r w:rsidRPr="0009235D">
        <w:rPr>
          <w:rFonts w:ascii="宋体" w:eastAsia="宋体" w:hAnsi="宋体"/>
          <w:szCs w:val="21"/>
        </w:rPr>
        <w:t>7天</w:t>
      </w:r>
      <w:r w:rsidRPr="0009235D">
        <w:rPr>
          <w:rFonts w:ascii="宋体" w:eastAsia="宋体" w:hAnsi="宋体" w:hint="eastAsia"/>
          <w:szCs w:val="21"/>
        </w:rPr>
        <w:t>。浸泡结束，立即放置在</w:t>
      </w:r>
      <w:r w:rsidRPr="0009235D">
        <w:rPr>
          <w:rFonts w:ascii="宋体" w:eastAsia="宋体" w:hAnsi="宋体"/>
          <w:szCs w:val="21"/>
        </w:rPr>
        <w:t>70±5°C的烤箱中再次干燥3小时。</w:t>
      </w:r>
      <w:r w:rsidRPr="0009235D">
        <w:rPr>
          <w:rFonts w:ascii="宋体" w:eastAsia="宋体" w:hAnsi="宋体" w:hint="eastAsia"/>
          <w:szCs w:val="21"/>
        </w:rPr>
        <w:t>取出之后放置在23±2℃，50±5%相对湿度下调节3～</w:t>
      </w:r>
      <w:r w:rsidRPr="0009235D">
        <w:rPr>
          <w:rFonts w:ascii="宋体" w:eastAsia="宋体" w:hAnsi="宋体"/>
          <w:szCs w:val="21"/>
        </w:rPr>
        <w:t>5</w:t>
      </w:r>
      <w:r w:rsidRPr="0009235D">
        <w:rPr>
          <w:rFonts w:ascii="宋体" w:eastAsia="宋体" w:hAnsi="宋体" w:hint="eastAsia"/>
          <w:szCs w:val="21"/>
        </w:rPr>
        <w:t>天，再按照G</w:t>
      </w:r>
      <w:r w:rsidRPr="0009235D">
        <w:rPr>
          <w:rFonts w:ascii="宋体" w:eastAsia="宋体" w:hAnsi="宋体"/>
          <w:szCs w:val="21"/>
        </w:rPr>
        <w:t>B/T5210</w:t>
      </w:r>
      <w:r w:rsidRPr="0009235D">
        <w:rPr>
          <w:rFonts w:ascii="宋体" w:eastAsia="宋体" w:hAnsi="宋体" w:hint="eastAsia"/>
          <w:szCs w:val="21"/>
        </w:rPr>
        <w:t>规定进行拉开法进行测试。试验结果应符合表2的规定。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抗冲击</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试验应在测试样件交联固化之后2</w:t>
      </w:r>
      <w:r w:rsidRPr="0009235D">
        <w:rPr>
          <w:rFonts w:ascii="宋体" w:eastAsia="宋体" w:hAnsi="宋体"/>
          <w:szCs w:val="21"/>
        </w:rPr>
        <w:t>4</w:t>
      </w:r>
      <w:r w:rsidRPr="0009235D">
        <w:rPr>
          <w:rFonts w:ascii="宋体" w:eastAsia="宋体" w:hAnsi="宋体" w:hint="eastAsia"/>
          <w:szCs w:val="21"/>
        </w:rPr>
        <w:t>小时之内进行。冲击试验仪器的落锤锤头表面应为钢制硬化处理过的钢制球面，直径为2</w:t>
      </w:r>
      <w:r w:rsidRPr="0009235D">
        <w:rPr>
          <w:rFonts w:ascii="宋体" w:eastAsia="宋体" w:hAnsi="宋体"/>
          <w:szCs w:val="21"/>
        </w:rPr>
        <w:t xml:space="preserve">5 </w:t>
      </w:r>
      <w:r w:rsidRPr="0009235D">
        <w:rPr>
          <w:rFonts w:ascii="宋体" w:eastAsia="宋体" w:hAnsi="宋体" w:hint="eastAsia"/>
          <w:szCs w:val="21"/>
        </w:rPr>
        <w:t>mm。冲击能量为5J（如冲击高度为1m，重锤重量为</w:t>
      </w:r>
      <w:r w:rsidRPr="0009235D">
        <w:rPr>
          <w:rFonts w:ascii="宋体" w:eastAsia="宋体" w:hAnsi="宋体"/>
          <w:szCs w:val="21"/>
        </w:rPr>
        <w:t>0.</w:t>
      </w:r>
      <w:r w:rsidRPr="0009235D">
        <w:rPr>
          <w:rFonts w:ascii="宋体" w:eastAsia="宋体" w:hAnsi="宋体" w:hint="eastAsia"/>
          <w:szCs w:val="21"/>
        </w:rPr>
        <w:t>5kg），最大测量偏差为±5%。应保证落锤落下是几乎没有摩擦力。试验温度应在2</w:t>
      </w:r>
      <w:r w:rsidRPr="0009235D">
        <w:rPr>
          <w:rFonts w:ascii="宋体" w:eastAsia="宋体" w:hAnsi="宋体"/>
          <w:szCs w:val="21"/>
        </w:rPr>
        <w:t>3</w:t>
      </w:r>
      <w:r w:rsidRPr="0009235D">
        <w:rPr>
          <w:rFonts w:ascii="宋体" w:eastAsia="宋体" w:hAnsi="宋体" w:hint="eastAsia"/>
          <w:szCs w:val="21"/>
        </w:rPr>
        <w:t>℃±</w:t>
      </w:r>
      <w:r w:rsidRPr="0009235D">
        <w:rPr>
          <w:rFonts w:ascii="宋体" w:eastAsia="宋体" w:hAnsi="宋体"/>
          <w:szCs w:val="21"/>
        </w:rPr>
        <w:t>2</w:t>
      </w:r>
      <w:r w:rsidRPr="0009235D">
        <w:rPr>
          <w:rFonts w:ascii="宋体" w:eastAsia="宋体" w:hAnsi="宋体" w:hint="eastAsia"/>
          <w:szCs w:val="21"/>
        </w:rPr>
        <w:t>℃。若在样板上测试，被测样板带有涂层的一面朝上放置。试验结果应符合表2的规定。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铅笔硬度</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按照G</w:t>
      </w:r>
      <w:r w:rsidRPr="0009235D">
        <w:rPr>
          <w:rFonts w:ascii="宋体" w:eastAsia="宋体" w:hAnsi="宋体"/>
          <w:szCs w:val="21"/>
        </w:rPr>
        <w:t>B/T 6739</w:t>
      </w:r>
      <w:r w:rsidRPr="0009235D">
        <w:rPr>
          <w:rFonts w:ascii="宋体" w:eastAsia="宋体" w:hAnsi="宋体" w:hint="eastAsia"/>
          <w:szCs w:val="21"/>
        </w:rPr>
        <w:t>规定进行，记录内聚破坏硬度，试验结果应符合表2的规定。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绝缘性</w:t>
      </w:r>
    </w:p>
    <w:p w:rsidR="00AE4CC4" w:rsidRPr="0009235D" w:rsidRDefault="00F97F34">
      <w:pPr>
        <w:spacing w:line="360" w:lineRule="auto"/>
        <w:ind w:firstLineChars="200" w:firstLine="420"/>
        <w:rPr>
          <w:rFonts w:ascii="宋体" w:eastAsia="宋体" w:hAnsi="宋体"/>
          <w:strike/>
          <w:szCs w:val="21"/>
        </w:rPr>
      </w:pPr>
      <w:r w:rsidRPr="0009235D">
        <w:rPr>
          <w:rFonts w:ascii="宋体" w:eastAsia="宋体" w:hAnsi="宋体" w:hint="eastAsia"/>
          <w:szCs w:val="21"/>
        </w:rPr>
        <w:t>采用电火花检漏仪用电火花检测仪检验，查看耐电压不小于</w:t>
      </w:r>
      <w:r w:rsidRPr="0009235D">
        <w:rPr>
          <w:rFonts w:ascii="宋体" w:eastAsia="宋体" w:hAnsi="宋体"/>
          <w:szCs w:val="21"/>
        </w:rPr>
        <w:t>1.5 kV，是否有击穿、针孔和超薄漏电现象</w:t>
      </w:r>
      <w:r w:rsidRPr="0009235D">
        <w:rPr>
          <w:rFonts w:ascii="宋体" w:eastAsia="宋体" w:hAnsi="宋体" w:hint="eastAsia"/>
          <w:szCs w:val="21"/>
        </w:rPr>
        <w:t>。</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固化度</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使用甲基异丁酮（</w:t>
      </w:r>
      <w:r w:rsidRPr="0009235D">
        <w:rPr>
          <w:rFonts w:ascii="宋体" w:eastAsia="宋体" w:hAnsi="宋体"/>
          <w:szCs w:val="21"/>
        </w:rPr>
        <w:t>MIBK）为测试介质。在待测样件上滴</w:t>
      </w:r>
      <w:r w:rsidRPr="0009235D">
        <w:rPr>
          <w:rFonts w:ascii="宋体" w:eastAsia="宋体" w:hAnsi="宋体" w:hint="eastAsia"/>
          <w:szCs w:val="21"/>
        </w:rPr>
        <w:t>3</w:t>
      </w:r>
      <w:r w:rsidRPr="0009235D">
        <w:rPr>
          <w:rFonts w:ascii="宋体" w:eastAsia="宋体" w:hAnsi="宋体" w:hint="eastAsia"/>
          <w:sz w:val="18"/>
          <w:szCs w:val="18"/>
        </w:rPr>
        <w:t>～</w:t>
      </w:r>
      <w:r w:rsidRPr="0009235D">
        <w:rPr>
          <w:rFonts w:ascii="宋体" w:eastAsia="宋体" w:hAnsi="宋体" w:hint="eastAsia"/>
          <w:szCs w:val="21"/>
        </w:rPr>
        <w:t>5</w:t>
      </w:r>
      <w:r w:rsidRPr="0009235D">
        <w:rPr>
          <w:rFonts w:ascii="宋体" w:eastAsia="宋体" w:hAnsi="宋体"/>
          <w:szCs w:val="21"/>
        </w:rPr>
        <w:t>滴MIBK</w:t>
      </w:r>
      <w:r w:rsidRPr="0009235D">
        <w:rPr>
          <w:rFonts w:ascii="宋体" w:eastAsia="宋体" w:hAnsi="宋体" w:hint="eastAsia"/>
          <w:szCs w:val="21"/>
        </w:rPr>
        <w:t>溶液</w:t>
      </w:r>
      <w:r w:rsidRPr="0009235D">
        <w:rPr>
          <w:rFonts w:ascii="宋体" w:eastAsia="宋体" w:hAnsi="宋体"/>
          <w:szCs w:val="21"/>
        </w:rPr>
        <w:t>，使用软布来回擦拭30±5秒。观察测试区域涂层以及软布的变化</w:t>
      </w:r>
      <w:r w:rsidRPr="0009235D">
        <w:rPr>
          <w:rFonts w:ascii="宋体" w:eastAsia="宋体" w:hAnsi="宋体" w:hint="eastAsia"/>
          <w:szCs w:val="21"/>
        </w:rPr>
        <w:t>应符合表2的规定</w:t>
      </w:r>
      <w:r w:rsidRPr="0009235D">
        <w:rPr>
          <w:rFonts w:ascii="宋体" w:eastAsia="宋体" w:hAnsi="宋体"/>
          <w:szCs w:val="21"/>
        </w:rPr>
        <w:t>。</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耐磨性</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按照</w:t>
      </w:r>
      <w:r w:rsidRPr="0009235D">
        <w:rPr>
          <w:rFonts w:ascii="宋体" w:eastAsia="宋体" w:hAnsi="宋体"/>
          <w:szCs w:val="21"/>
        </w:rPr>
        <w:t>GB/T 1768-2006</w:t>
      </w:r>
      <w:r w:rsidRPr="0009235D">
        <w:rPr>
          <w:rFonts w:ascii="宋体" w:eastAsia="宋体" w:hAnsi="宋体" w:hint="eastAsia"/>
          <w:szCs w:val="21"/>
        </w:rPr>
        <w:t>，采用磨轮型号</w:t>
      </w:r>
      <w:r w:rsidRPr="0009235D">
        <w:rPr>
          <w:rFonts w:ascii="宋体" w:eastAsia="宋体" w:hAnsi="宋体"/>
          <w:szCs w:val="21"/>
        </w:rPr>
        <w:t>CS</w:t>
      </w:r>
      <w:r w:rsidRPr="0009235D">
        <w:rPr>
          <w:rFonts w:ascii="宋体" w:eastAsia="宋体" w:hAnsi="宋体" w:hint="eastAsia"/>
          <w:szCs w:val="21"/>
        </w:rPr>
        <w:t>-</w:t>
      </w:r>
      <w:r w:rsidRPr="0009235D">
        <w:rPr>
          <w:rFonts w:ascii="宋体" w:eastAsia="宋体" w:hAnsi="宋体"/>
          <w:szCs w:val="21"/>
        </w:rPr>
        <w:t>17，</w:t>
      </w:r>
      <w:r w:rsidRPr="0009235D">
        <w:rPr>
          <w:rFonts w:ascii="宋体" w:eastAsia="宋体" w:hAnsi="宋体" w:hint="eastAsia"/>
          <w:szCs w:val="21"/>
        </w:rPr>
        <w:t>负重</w:t>
      </w:r>
      <w:r w:rsidRPr="0009235D">
        <w:rPr>
          <w:rFonts w:ascii="宋体" w:eastAsia="宋体" w:hAnsi="宋体"/>
          <w:szCs w:val="21"/>
        </w:rPr>
        <w:t xml:space="preserve">1 </w:t>
      </w:r>
      <w:r w:rsidRPr="0009235D">
        <w:rPr>
          <w:rFonts w:ascii="宋体" w:eastAsia="宋体" w:hAnsi="宋体" w:hint="eastAsia"/>
          <w:szCs w:val="21"/>
        </w:rPr>
        <w:t>kg</w:t>
      </w:r>
      <w:r w:rsidRPr="0009235D">
        <w:rPr>
          <w:rFonts w:ascii="宋体" w:eastAsia="宋体" w:hAnsi="宋体"/>
          <w:szCs w:val="21"/>
        </w:rPr>
        <w:t>，</w:t>
      </w:r>
      <w:r w:rsidRPr="0009235D">
        <w:rPr>
          <w:rFonts w:ascii="宋体" w:eastAsia="宋体" w:hAnsi="宋体" w:hint="eastAsia"/>
          <w:szCs w:val="21"/>
        </w:rPr>
        <w:t>磨耗</w:t>
      </w:r>
      <w:r w:rsidRPr="0009235D">
        <w:rPr>
          <w:rFonts w:ascii="宋体" w:eastAsia="宋体" w:hAnsi="宋体"/>
          <w:szCs w:val="21"/>
        </w:rPr>
        <w:t>1000</w:t>
      </w:r>
      <w:r w:rsidRPr="0009235D">
        <w:rPr>
          <w:rFonts w:ascii="宋体" w:eastAsia="宋体" w:hAnsi="宋体" w:hint="eastAsia"/>
          <w:szCs w:val="21"/>
        </w:rPr>
        <w:t>次循环，记录磨损失去的重量，应符合表2的规定。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耐阴极剥离</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测试温度为23±2℃，时间为</w:t>
      </w:r>
      <w:r w:rsidRPr="0009235D">
        <w:rPr>
          <w:rFonts w:ascii="宋体" w:eastAsia="宋体" w:hAnsi="宋体"/>
          <w:szCs w:val="21"/>
        </w:rPr>
        <w:t>28</w:t>
      </w:r>
      <w:r w:rsidRPr="0009235D">
        <w:rPr>
          <w:rFonts w:ascii="宋体" w:eastAsia="宋体" w:hAnsi="宋体" w:hint="eastAsia"/>
          <w:szCs w:val="21"/>
        </w:rPr>
        <w:t>天。测试方法按照G</w:t>
      </w:r>
      <w:r w:rsidRPr="0009235D">
        <w:rPr>
          <w:rFonts w:ascii="宋体" w:eastAsia="宋体" w:hAnsi="宋体"/>
          <w:szCs w:val="21"/>
        </w:rPr>
        <w:t>B/T 23257-20</w:t>
      </w:r>
      <w:r w:rsidRPr="0009235D">
        <w:rPr>
          <w:rFonts w:ascii="宋体" w:eastAsia="宋体" w:hAnsi="宋体" w:hint="eastAsia"/>
          <w:szCs w:val="21"/>
        </w:rPr>
        <w:t>17中附录D防腐层阴极剥离试验方法。实验步骤按照G</w:t>
      </w:r>
      <w:r w:rsidRPr="0009235D">
        <w:rPr>
          <w:rFonts w:ascii="宋体" w:eastAsia="宋体" w:hAnsi="宋体"/>
          <w:szCs w:val="21"/>
        </w:rPr>
        <w:t>B/T 23257-20</w:t>
      </w:r>
      <w:r w:rsidRPr="0009235D">
        <w:rPr>
          <w:rFonts w:ascii="宋体" w:eastAsia="宋体" w:hAnsi="宋体" w:hint="eastAsia"/>
          <w:szCs w:val="21"/>
        </w:rPr>
        <w:t>17中附录D.</w:t>
      </w:r>
      <w:r w:rsidRPr="0009235D">
        <w:rPr>
          <w:rFonts w:ascii="宋体" w:eastAsia="宋体" w:hAnsi="宋体"/>
          <w:szCs w:val="21"/>
        </w:rPr>
        <w:t>3</w:t>
      </w:r>
      <w:r w:rsidRPr="0009235D">
        <w:rPr>
          <w:rFonts w:ascii="宋体" w:eastAsia="宋体" w:hAnsi="宋体" w:hint="eastAsia"/>
          <w:szCs w:val="21"/>
        </w:rPr>
        <w:t>中采用单层环氧涂层的要求进行测试。测试结束1小时之内刮开涂层，测试涂层剥离长度，并记录平均值。试验结果应符合表2的规定。</w:t>
      </w:r>
    </w:p>
    <w:p w:rsidR="00AE4CC4" w:rsidRPr="0009235D" w:rsidRDefault="00F97F34">
      <w:pPr>
        <w:pStyle w:val="4"/>
        <w:numPr>
          <w:ilvl w:val="2"/>
          <w:numId w:val="3"/>
        </w:numPr>
        <w:spacing w:before="0" w:after="0"/>
        <w:rPr>
          <w:rFonts w:ascii="黑体" w:eastAsia="黑体" w:hAnsi="黑体"/>
          <w:b w:val="0"/>
          <w:bCs w:val="0"/>
          <w:sz w:val="21"/>
          <w:szCs w:val="21"/>
        </w:rPr>
      </w:pPr>
      <w:r w:rsidRPr="0009235D">
        <w:rPr>
          <w:rFonts w:ascii="黑体" w:eastAsia="黑体" w:hAnsi="黑体" w:hint="eastAsia"/>
          <w:b w:val="0"/>
          <w:bCs w:val="0"/>
          <w:sz w:val="21"/>
          <w:szCs w:val="21"/>
        </w:rPr>
        <w:t>玻璃化转变温度T</w:t>
      </w:r>
      <w:r w:rsidRPr="0009235D">
        <w:rPr>
          <w:rFonts w:ascii="黑体" w:eastAsia="黑体" w:hAnsi="黑体" w:hint="eastAsia"/>
          <w:b w:val="0"/>
          <w:bCs w:val="0"/>
          <w:sz w:val="21"/>
          <w:szCs w:val="21"/>
          <w:vertAlign w:val="subscript"/>
        </w:rPr>
        <w:t>g</w:t>
      </w:r>
      <w:r w:rsidRPr="0009235D">
        <w:rPr>
          <w:rFonts w:ascii="黑体" w:eastAsia="黑体" w:hAnsi="黑体"/>
          <w:b w:val="0"/>
          <w:bCs w:val="0"/>
          <w:sz w:val="21"/>
          <w:szCs w:val="21"/>
          <w:vertAlign w:val="subscript"/>
        </w:rPr>
        <w:t>2</w:t>
      </w:r>
    </w:p>
    <w:p w:rsidR="00AE4CC4" w:rsidRPr="0009235D" w:rsidRDefault="00F97F34">
      <w:pPr>
        <w:spacing w:line="360" w:lineRule="auto"/>
        <w:ind w:firstLineChars="200" w:firstLine="420"/>
        <w:rPr>
          <w:rFonts w:ascii="宋体" w:eastAsia="宋体" w:hAnsi="宋体"/>
          <w:szCs w:val="21"/>
        </w:rPr>
      </w:pPr>
      <w:r w:rsidRPr="0009235D">
        <w:rPr>
          <w:rFonts w:ascii="宋体" w:eastAsia="宋体" w:hAnsi="宋体" w:hint="eastAsia"/>
          <w:szCs w:val="21"/>
        </w:rPr>
        <w:t>刮取固化之后的漆膜作为测试样品，按</w:t>
      </w:r>
      <w:r w:rsidRPr="0009235D">
        <w:rPr>
          <w:rFonts w:ascii="宋体" w:eastAsia="宋体" w:hAnsi="宋体"/>
          <w:szCs w:val="21"/>
        </w:rPr>
        <w:t>GB/T 27816</w:t>
      </w:r>
      <w:r w:rsidRPr="0009235D">
        <w:rPr>
          <w:rFonts w:ascii="宋体" w:eastAsia="宋体" w:hAnsi="宋体" w:hint="eastAsia"/>
          <w:szCs w:val="21"/>
        </w:rPr>
        <w:t>—2</w:t>
      </w:r>
      <w:r w:rsidRPr="0009235D">
        <w:rPr>
          <w:rFonts w:ascii="宋体" w:eastAsia="宋体" w:hAnsi="宋体"/>
          <w:szCs w:val="21"/>
        </w:rPr>
        <w:t>011的规定方法进行测定，并记录。T</w:t>
      </w:r>
      <w:r w:rsidRPr="0009235D">
        <w:rPr>
          <w:rFonts w:ascii="宋体" w:eastAsia="宋体" w:hAnsi="宋体"/>
          <w:szCs w:val="21"/>
          <w:vertAlign w:val="subscript"/>
        </w:rPr>
        <w:t>g2</w:t>
      </w:r>
      <w:r w:rsidRPr="0009235D">
        <w:rPr>
          <w:rFonts w:ascii="宋体" w:eastAsia="宋体" w:hAnsi="宋体"/>
          <w:szCs w:val="21"/>
        </w:rPr>
        <w:t>可以采</w:t>
      </w:r>
      <w:r w:rsidRPr="0009235D">
        <w:rPr>
          <w:rFonts w:ascii="宋体" w:eastAsia="宋体" w:hAnsi="宋体" w:hint="eastAsia"/>
          <w:szCs w:val="21"/>
        </w:rPr>
        <w:t>取</w:t>
      </w:r>
      <w:r w:rsidRPr="0009235D">
        <w:rPr>
          <w:rFonts w:ascii="宋体" w:eastAsia="宋体" w:hAnsi="宋体"/>
          <w:szCs w:val="21"/>
        </w:rPr>
        <w:t>T</w:t>
      </w:r>
      <w:r w:rsidRPr="0009235D">
        <w:rPr>
          <w:rFonts w:ascii="宋体" w:eastAsia="宋体" w:hAnsi="宋体"/>
          <w:szCs w:val="21"/>
          <w:vertAlign w:val="subscript"/>
        </w:rPr>
        <w:t>mg</w:t>
      </w:r>
      <w:r w:rsidRPr="0009235D">
        <w:rPr>
          <w:rFonts w:ascii="宋体" w:eastAsia="宋体" w:hAnsi="宋体"/>
          <w:szCs w:val="21"/>
        </w:rPr>
        <w:t>的数值。</w:t>
      </w:r>
      <w:r w:rsidRPr="0009235D">
        <w:rPr>
          <w:rFonts w:ascii="宋体" w:eastAsia="宋体" w:hAnsi="宋体" w:hint="eastAsia"/>
          <w:szCs w:val="21"/>
        </w:rPr>
        <w:t>试验结果应符合表2的规定。</w:t>
      </w:r>
    </w:p>
    <w:p w:rsidR="00AE4CC4" w:rsidRPr="0009235D" w:rsidRDefault="00F97F34">
      <w:pPr>
        <w:pStyle w:val="3"/>
        <w:numPr>
          <w:ilvl w:val="1"/>
          <w:numId w:val="3"/>
        </w:numPr>
        <w:spacing w:before="0" w:after="0"/>
        <w:rPr>
          <w:rFonts w:ascii="黑体" w:eastAsia="黑体" w:hAnsi="黑体"/>
          <w:b w:val="0"/>
          <w:bCs w:val="0"/>
          <w:sz w:val="21"/>
          <w:szCs w:val="21"/>
        </w:rPr>
      </w:pPr>
      <w:bookmarkStart w:id="69" w:name="_Toc42069275"/>
      <w:bookmarkStart w:id="70" w:name="_Toc22197326"/>
      <w:bookmarkStart w:id="71" w:name="_Toc41920418"/>
      <w:bookmarkStart w:id="72" w:name="_Toc22197486"/>
      <w:bookmarkStart w:id="73" w:name="_Toc41920313"/>
      <w:bookmarkStart w:id="74" w:name="_Toc107918458"/>
      <w:r w:rsidRPr="0009235D">
        <w:rPr>
          <w:rFonts w:ascii="黑体" w:eastAsia="黑体" w:hAnsi="黑体" w:hint="eastAsia"/>
          <w:b w:val="0"/>
          <w:bCs w:val="0"/>
          <w:sz w:val="21"/>
          <w:szCs w:val="21"/>
        </w:rPr>
        <w:t>卫生</w:t>
      </w:r>
      <w:bookmarkEnd w:id="69"/>
      <w:bookmarkEnd w:id="70"/>
      <w:bookmarkEnd w:id="71"/>
      <w:bookmarkEnd w:id="72"/>
      <w:bookmarkEnd w:id="73"/>
      <w:r w:rsidRPr="0009235D">
        <w:rPr>
          <w:rFonts w:ascii="黑体" w:eastAsia="黑体" w:hAnsi="黑体" w:hint="eastAsia"/>
          <w:b w:val="0"/>
          <w:bCs w:val="0"/>
          <w:sz w:val="21"/>
          <w:szCs w:val="21"/>
        </w:rPr>
        <w:t>性能</w:t>
      </w:r>
      <w:bookmarkEnd w:id="74"/>
    </w:p>
    <w:p w:rsidR="00AE4CC4" w:rsidRPr="0009235D" w:rsidRDefault="00F97F34">
      <w:pPr>
        <w:pStyle w:val="ae"/>
        <w:ind w:firstLine="420"/>
      </w:pPr>
      <w:bookmarkStart w:id="75" w:name="_Toc41920419"/>
      <w:bookmarkStart w:id="76" w:name="_Toc22197327"/>
      <w:bookmarkStart w:id="77" w:name="_Toc41920314"/>
      <w:bookmarkStart w:id="78" w:name="_Toc42069276"/>
      <w:bookmarkStart w:id="79" w:name="_Toc22197487"/>
      <w:r w:rsidRPr="0009235D">
        <w:rPr>
          <w:rFonts w:hint="eastAsia"/>
        </w:rPr>
        <w:t xml:space="preserve">涂装材料和输配水阀门卫生检验方法按 </w:t>
      </w:r>
      <w:r w:rsidRPr="0009235D">
        <w:rPr>
          <w:rFonts w:hAnsi="宋体" w:hint="eastAsia"/>
        </w:rPr>
        <w:t>GB/T17219</w:t>
      </w:r>
      <w:r w:rsidRPr="0009235D">
        <w:rPr>
          <w:rFonts w:hint="eastAsia"/>
        </w:rPr>
        <w:t>进行。</w:t>
      </w:r>
      <w:bookmarkEnd w:id="75"/>
      <w:bookmarkEnd w:id="76"/>
      <w:bookmarkEnd w:id="77"/>
      <w:bookmarkEnd w:id="78"/>
      <w:bookmarkEnd w:id="79"/>
    </w:p>
    <w:p w:rsidR="00AE4CC4" w:rsidRPr="0009235D" w:rsidRDefault="00F97F34">
      <w:pPr>
        <w:pStyle w:val="2"/>
        <w:numPr>
          <w:ilvl w:val="0"/>
          <w:numId w:val="3"/>
        </w:numPr>
        <w:spacing w:before="0" w:after="0"/>
        <w:rPr>
          <w:rFonts w:ascii="黑体" w:eastAsia="黑体" w:hAnsi="黑体"/>
          <w:b w:val="0"/>
          <w:bCs w:val="0"/>
          <w:sz w:val="21"/>
          <w:szCs w:val="21"/>
        </w:rPr>
      </w:pPr>
      <w:bookmarkStart w:id="80" w:name="_Toc107918459"/>
      <w:r w:rsidRPr="0009235D">
        <w:rPr>
          <w:rFonts w:ascii="黑体" w:eastAsia="黑体" w:hAnsi="黑体" w:hint="eastAsia"/>
          <w:b w:val="0"/>
          <w:bCs w:val="0"/>
          <w:sz w:val="21"/>
          <w:szCs w:val="21"/>
        </w:rPr>
        <w:t>检验规则</w:t>
      </w:r>
      <w:bookmarkEnd w:id="80"/>
    </w:p>
    <w:p w:rsidR="00AE4CC4" w:rsidRPr="0009235D" w:rsidRDefault="00F97F34" w:rsidP="009727E2">
      <w:pPr>
        <w:pStyle w:val="10"/>
        <w:numPr>
          <w:ilvl w:val="0"/>
          <w:numId w:val="18"/>
        </w:numPr>
        <w:spacing w:beforeLines="100" w:after="156"/>
        <w:ind w:left="527" w:hangingChars="251"/>
      </w:pPr>
      <w:bookmarkStart w:id="81" w:name="_Toc107918460"/>
      <w:r w:rsidRPr="0009235D">
        <w:rPr>
          <w:rFonts w:hint="eastAsia"/>
        </w:rPr>
        <w:t>检验分类</w:t>
      </w:r>
      <w:bookmarkEnd w:id="81"/>
    </w:p>
    <w:p w:rsidR="00AE4CC4" w:rsidRPr="0009235D" w:rsidRDefault="00F97F34">
      <w:pPr>
        <w:pStyle w:val="ae"/>
        <w:ind w:firstLine="420"/>
      </w:pPr>
      <w:r w:rsidRPr="0009235D">
        <w:rPr>
          <w:rFonts w:hint="eastAsia"/>
        </w:rPr>
        <w:t>检验分出厂检验和型式试验。</w:t>
      </w:r>
    </w:p>
    <w:p w:rsidR="00AE4CC4" w:rsidRPr="0009235D" w:rsidRDefault="00F97F34" w:rsidP="009727E2">
      <w:pPr>
        <w:pStyle w:val="10"/>
        <w:numPr>
          <w:ilvl w:val="0"/>
          <w:numId w:val="18"/>
        </w:numPr>
        <w:spacing w:beforeLines="100" w:after="156"/>
        <w:ind w:left="527" w:hangingChars="251"/>
      </w:pPr>
      <w:bookmarkStart w:id="82" w:name="_Toc107918461"/>
      <w:r w:rsidRPr="0009235D">
        <w:rPr>
          <w:rFonts w:hint="eastAsia"/>
        </w:rPr>
        <w:t>出厂检验</w:t>
      </w:r>
      <w:bookmarkEnd w:id="82"/>
    </w:p>
    <w:p w:rsidR="00AE4CC4" w:rsidRPr="0009235D" w:rsidRDefault="00F97F34">
      <w:pPr>
        <w:pStyle w:val="ae"/>
        <w:spacing w:line="276" w:lineRule="auto"/>
        <w:ind w:firstLine="420"/>
      </w:pPr>
      <w:r w:rsidRPr="0009235D">
        <w:rPr>
          <w:rFonts w:hint="eastAsia"/>
        </w:rPr>
        <w:t>每批次产品均应做出厂检验，除外观全检外，其他项目抽样比例按GB/T 2828.1—201</w:t>
      </w:r>
      <w:r w:rsidR="009960FA" w:rsidRPr="0009235D">
        <w:t>2</w:t>
      </w:r>
      <w:r w:rsidRPr="0009235D">
        <w:rPr>
          <w:rFonts w:hint="eastAsia"/>
        </w:rPr>
        <w:t xml:space="preserve"> 正常检验水平，检验代码 I，质量接受限 AQL=4%，出厂检验项目应符合表 </w:t>
      </w:r>
      <w:r w:rsidRPr="0009235D">
        <w:t xml:space="preserve">4 </w:t>
      </w:r>
      <w:r w:rsidRPr="0009235D">
        <w:rPr>
          <w:rFonts w:hint="eastAsia"/>
        </w:rPr>
        <w:t>的规定。</w:t>
      </w:r>
    </w:p>
    <w:p w:rsidR="00AE4CC4" w:rsidRPr="0009235D" w:rsidRDefault="00AE4CC4">
      <w:pPr>
        <w:pStyle w:val="ae"/>
        <w:ind w:firstLine="420"/>
      </w:pPr>
    </w:p>
    <w:p w:rsidR="00AE4CC4" w:rsidRPr="0009235D" w:rsidRDefault="00F97F34">
      <w:pPr>
        <w:pStyle w:val="ad"/>
        <w:numPr>
          <w:ilvl w:val="0"/>
          <w:numId w:val="5"/>
        </w:numPr>
        <w:spacing w:line="360" w:lineRule="auto"/>
        <w:ind w:firstLineChars="0"/>
        <w:jc w:val="center"/>
        <w:rPr>
          <w:rFonts w:ascii="黑体" w:eastAsia="黑体" w:hAnsi="黑体"/>
          <w:szCs w:val="21"/>
        </w:rPr>
      </w:pPr>
      <w:r w:rsidRPr="0009235D">
        <w:rPr>
          <w:rFonts w:ascii="黑体" w:eastAsia="黑体" w:hAnsi="黑体" w:hint="eastAsia"/>
          <w:szCs w:val="21"/>
        </w:rPr>
        <w:t xml:space="preserve">  检验项目</w:t>
      </w:r>
    </w:p>
    <w:tbl>
      <w:tblPr>
        <w:tblW w:w="512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22"/>
        <w:gridCol w:w="1491"/>
        <w:gridCol w:w="1287"/>
        <w:gridCol w:w="1096"/>
        <w:gridCol w:w="1173"/>
        <w:gridCol w:w="1522"/>
        <w:gridCol w:w="1607"/>
      </w:tblGrid>
      <w:tr w:rsidR="0009235D" w:rsidRPr="0009235D">
        <w:trPr>
          <w:cantSplit/>
          <w:trHeight w:val="181"/>
          <w:tblHeader/>
          <w:jc w:val="center"/>
        </w:trPr>
        <w:tc>
          <w:tcPr>
            <w:tcW w:w="1244" w:type="pct"/>
            <w:gridSpan w:val="2"/>
            <w:vMerge w:val="restart"/>
            <w:tcBorders>
              <w:top w:val="single" w:sz="12" w:space="0" w:color="auto"/>
              <w:left w:val="single" w:sz="12" w:space="0" w:color="auto"/>
              <w:right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项目</w:t>
            </w:r>
          </w:p>
        </w:tc>
        <w:tc>
          <w:tcPr>
            <w:tcW w:w="723" w:type="pct"/>
            <w:vMerge w:val="restart"/>
            <w:tcBorders>
              <w:top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出厂检验</w:t>
            </w:r>
          </w:p>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（本体）</w:t>
            </w:r>
          </w:p>
        </w:tc>
        <w:tc>
          <w:tcPr>
            <w:tcW w:w="1275" w:type="pct"/>
            <w:gridSpan w:val="2"/>
            <w:tcBorders>
              <w:top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型式试验</w:t>
            </w:r>
          </w:p>
        </w:tc>
        <w:tc>
          <w:tcPr>
            <w:tcW w:w="855" w:type="pct"/>
            <w:vMerge w:val="restart"/>
            <w:tcBorders>
              <w:top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要求条款</w:t>
            </w:r>
          </w:p>
        </w:tc>
        <w:tc>
          <w:tcPr>
            <w:tcW w:w="903" w:type="pct"/>
            <w:vMerge w:val="restart"/>
            <w:tcBorders>
              <w:top w:val="single" w:sz="12" w:space="0" w:color="auto"/>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检验与试验方法条款</w:t>
            </w:r>
          </w:p>
        </w:tc>
      </w:tr>
      <w:tr w:rsidR="0009235D" w:rsidRPr="0009235D">
        <w:trPr>
          <w:cantSplit/>
          <w:trHeight w:val="272"/>
          <w:tblHeader/>
          <w:jc w:val="center"/>
        </w:trPr>
        <w:tc>
          <w:tcPr>
            <w:tcW w:w="1244" w:type="pct"/>
            <w:gridSpan w:val="2"/>
            <w:vMerge/>
            <w:tcBorders>
              <w:left w:val="single" w:sz="12" w:space="0" w:color="auto"/>
              <w:bottom w:val="single" w:sz="4" w:space="0" w:color="auto"/>
              <w:right w:val="single" w:sz="4" w:space="0" w:color="auto"/>
            </w:tcBorders>
            <w:vAlign w:val="center"/>
          </w:tcPr>
          <w:p w:rsidR="00AE4CC4" w:rsidRPr="0009235D" w:rsidRDefault="00AE4CC4">
            <w:pPr>
              <w:spacing w:line="0" w:lineRule="atLeast"/>
              <w:jc w:val="center"/>
              <w:rPr>
                <w:rFonts w:ascii="宋体" w:eastAsia="宋体" w:hAnsi="宋体"/>
                <w:sz w:val="18"/>
                <w:szCs w:val="18"/>
              </w:rPr>
            </w:pPr>
          </w:p>
        </w:tc>
        <w:tc>
          <w:tcPr>
            <w:tcW w:w="723" w:type="pct"/>
            <w:vMerge/>
            <w:vAlign w:val="center"/>
          </w:tcPr>
          <w:p w:rsidR="00AE4CC4" w:rsidRPr="0009235D" w:rsidRDefault="00AE4CC4">
            <w:pPr>
              <w:spacing w:line="0" w:lineRule="atLeast"/>
              <w:jc w:val="center"/>
              <w:rPr>
                <w:rFonts w:ascii="宋体" w:eastAsia="宋体" w:hAnsi="宋体"/>
                <w:sz w:val="18"/>
                <w:szCs w:val="18"/>
              </w:rPr>
            </w:pPr>
          </w:p>
        </w:tc>
        <w:tc>
          <w:tcPr>
            <w:tcW w:w="616" w:type="pct"/>
            <w:tcBorders>
              <w:top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试片</w:t>
            </w:r>
          </w:p>
        </w:tc>
        <w:tc>
          <w:tcPr>
            <w:tcW w:w="659" w:type="pct"/>
            <w:tcBorders>
              <w:top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本体</w:t>
            </w:r>
          </w:p>
        </w:tc>
        <w:tc>
          <w:tcPr>
            <w:tcW w:w="855" w:type="pct"/>
            <w:vMerge/>
            <w:vAlign w:val="center"/>
          </w:tcPr>
          <w:p w:rsidR="00AE4CC4" w:rsidRPr="0009235D" w:rsidRDefault="00AE4CC4">
            <w:pPr>
              <w:spacing w:line="0" w:lineRule="atLeast"/>
              <w:jc w:val="center"/>
              <w:rPr>
                <w:rFonts w:ascii="宋体" w:eastAsia="宋体" w:hAnsi="宋体"/>
                <w:sz w:val="18"/>
                <w:szCs w:val="18"/>
              </w:rPr>
            </w:pPr>
          </w:p>
        </w:tc>
        <w:tc>
          <w:tcPr>
            <w:tcW w:w="903" w:type="pct"/>
            <w:vMerge/>
            <w:tcBorders>
              <w:righ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r>
      <w:tr w:rsidR="0009235D" w:rsidRPr="0009235D">
        <w:trPr>
          <w:cantSplit/>
          <w:trHeight w:val="284"/>
          <w:jc w:val="center"/>
        </w:trPr>
        <w:tc>
          <w:tcPr>
            <w:tcW w:w="406" w:type="pct"/>
            <w:vMerge w:val="restart"/>
            <w:tcBorders>
              <w:left w:val="single" w:sz="12" w:space="0" w:color="auto"/>
            </w:tcBorders>
            <w:vAlign w:val="center"/>
          </w:tcPr>
          <w:p w:rsidR="00AE4CC4" w:rsidRPr="0009235D" w:rsidRDefault="00F97F34">
            <w:pPr>
              <w:spacing w:line="0" w:lineRule="atLeast"/>
              <w:jc w:val="center"/>
              <w:rPr>
                <w:rFonts w:ascii="宋体" w:eastAsia="宋体" w:hAnsi="宋体"/>
                <w:sz w:val="18"/>
                <w:szCs w:val="18"/>
              </w:rPr>
            </w:pPr>
            <w:bookmarkStart w:id="83" w:name="_Hlk92964834"/>
            <w:r w:rsidRPr="0009235D">
              <w:rPr>
                <w:rFonts w:ascii="宋体" w:eastAsia="宋体" w:hAnsi="宋体" w:hint="eastAsia"/>
                <w:sz w:val="18"/>
                <w:szCs w:val="18"/>
              </w:rPr>
              <w:t>环氧涂层性能</w:t>
            </w: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外观</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.1</w:t>
            </w:r>
          </w:p>
        </w:tc>
      </w:tr>
      <w:bookmarkEnd w:id="83"/>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B35658">
            <w:pPr>
              <w:spacing w:line="0" w:lineRule="atLeast"/>
              <w:jc w:val="center"/>
              <w:rPr>
                <w:rFonts w:ascii="宋体" w:eastAsia="宋体" w:hAnsi="宋体"/>
                <w:sz w:val="18"/>
                <w:szCs w:val="20"/>
              </w:rPr>
            </w:pPr>
            <w:r w:rsidRPr="0009235D">
              <w:rPr>
                <w:rFonts w:ascii="宋体" w:eastAsia="宋体" w:hAnsi="宋体" w:hint="eastAsia"/>
                <w:sz w:val="18"/>
                <w:szCs w:val="18"/>
              </w:rPr>
              <w:t>6</w:t>
            </w:r>
            <w:r w:rsidRPr="0009235D">
              <w:rPr>
                <w:rFonts w:ascii="宋体" w:eastAsia="宋体" w:hAnsi="宋体"/>
                <w:sz w:val="18"/>
                <w:szCs w:val="18"/>
              </w:rPr>
              <w:t>0</w:t>
            </w:r>
            <w:r w:rsidRPr="0009235D">
              <w:rPr>
                <w:rFonts w:ascii="宋体" w:eastAsia="宋体" w:hAnsi="宋体" w:hint="eastAsia"/>
                <w:sz w:val="18"/>
                <w:szCs w:val="18"/>
              </w:rPr>
              <w:t>°镜面</w:t>
            </w:r>
            <w:r w:rsidR="00F97F34" w:rsidRPr="0009235D">
              <w:rPr>
                <w:rFonts w:ascii="宋体" w:eastAsia="宋体" w:hAnsi="宋体" w:hint="eastAsia"/>
                <w:sz w:val="18"/>
                <w:szCs w:val="20"/>
              </w:rPr>
              <w:t>光泽</w:t>
            </w:r>
          </w:p>
        </w:tc>
        <w:tc>
          <w:tcPr>
            <w:tcW w:w="723" w:type="pct"/>
            <w:vAlign w:val="center"/>
          </w:tcPr>
          <w:p w:rsidR="00AE4CC4" w:rsidRPr="0009235D" w:rsidRDefault="00F63A60">
            <w:pPr>
              <w:spacing w:line="0" w:lineRule="atLeast"/>
              <w:jc w:val="center"/>
              <w:rPr>
                <w:rFonts w:ascii="宋体" w:eastAsia="宋体" w:hAnsi="宋体"/>
                <w:sz w:val="18"/>
                <w:szCs w:val="18"/>
              </w:rPr>
            </w:pPr>
            <w:r w:rsidRPr="0009235D">
              <w:rPr>
                <w:rFonts w:ascii="宋体" w:eastAsia="宋体" w:hAnsi="宋体" w:hint="eastAsia"/>
                <w:sz w:val="18"/>
                <w:szCs w:val="18"/>
              </w:rPr>
              <w:t>Δ</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.2</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膜厚</w:t>
            </w:r>
          </w:p>
        </w:tc>
        <w:tc>
          <w:tcPr>
            <w:tcW w:w="723" w:type="pct"/>
            <w:vAlign w:val="center"/>
          </w:tcPr>
          <w:p w:rsidR="00AE4CC4" w:rsidRPr="0009235D" w:rsidRDefault="00F63A60">
            <w:pPr>
              <w:spacing w:line="0" w:lineRule="atLeast"/>
              <w:jc w:val="center"/>
              <w:rPr>
                <w:rFonts w:ascii="宋体" w:eastAsia="宋体" w:hAnsi="宋体"/>
                <w:sz w:val="18"/>
                <w:szCs w:val="18"/>
              </w:rPr>
            </w:pPr>
            <w:r w:rsidRPr="0009235D">
              <w:rPr>
                <w:rFonts w:ascii="宋体" w:eastAsia="宋体" w:hAnsi="宋体" w:hint="eastAsia"/>
                <w:sz w:val="18"/>
                <w:szCs w:val="18"/>
              </w:rPr>
              <w:t>Δ</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.3</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拉开附着力</w:t>
            </w:r>
          </w:p>
        </w:tc>
        <w:tc>
          <w:tcPr>
            <w:tcW w:w="723" w:type="pct"/>
            <w:vAlign w:val="center"/>
          </w:tcPr>
          <w:p w:rsidR="00AE4CC4" w:rsidRPr="0009235D" w:rsidRDefault="00F63A60">
            <w:pPr>
              <w:spacing w:line="0" w:lineRule="atLeast"/>
              <w:jc w:val="center"/>
              <w:rPr>
                <w:rFonts w:ascii="宋体" w:eastAsia="宋体" w:hAnsi="宋体"/>
                <w:sz w:val="18"/>
                <w:szCs w:val="18"/>
              </w:rPr>
            </w:pPr>
            <w:r w:rsidRPr="0009235D">
              <w:rPr>
                <w:rFonts w:ascii="宋体" w:eastAsia="宋体" w:hAnsi="宋体" w:hint="eastAsia"/>
                <w:sz w:val="18"/>
                <w:szCs w:val="18"/>
              </w:rPr>
              <w:t>Δ</w:t>
            </w:r>
          </w:p>
        </w:tc>
        <w:tc>
          <w:tcPr>
            <w:tcW w:w="616" w:type="pct"/>
          </w:tcPr>
          <w:p w:rsidR="00AE4CC4" w:rsidRPr="0009235D" w:rsidRDefault="00F97F34">
            <w:pPr>
              <w:jc w:val="cente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.4</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sz w:val="18"/>
                <w:szCs w:val="20"/>
              </w:rPr>
              <w:t>抗冲击</w:t>
            </w:r>
          </w:p>
        </w:tc>
        <w:tc>
          <w:tcPr>
            <w:tcW w:w="723" w:type="pct"/>
            <w:vAlign w:val="center"/>
          </w:tcPr>
          <w:p w:rsidR="00AE4CC4" w:rsidRPr="0009235D" w:rsidRDefault="00F63A60">
            <w:pPr>
              <w:spacing w:line="0" w:lineRule="atLeast"/>
              <w:jc w:val="center"/>
              <w:rPr>
                <w:rFonts w:ascii="宋体" w:eastAsia="宋体" w:hAnsi="宋体"/>
                <w:sz w:val="18"/>
                <w:szCs w:val="18"/>
              </w:rPr>
            </w:pPr>
            <w:r w:rsidRPr="0009235D">
              <w:rPr>
                <w:rFonts w:ascii="宋体" w:eastAsia="宋体" w:hAnsi="宋体" w:hint="eastAsia"/>
                <w:sz w:val="18"/>
                <w:szCs w:val="18"/>
              </w:rPr>
              <w:t>Δ</w:t>
            </w:r>
          </w:p>
        </w:tc>
        <w:tc>
          <w:tcPr>
            <w:tcW w:w="616" w:type="pct"/>
          </w:tcPr>
          <w:p w:rsidR="00AE4CC4" w:rsidRPr="0009235D" w:rsidRDefault="00F97F34">
            <w:pPr>
              <w:jc w:val="cente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.5</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铅笔硬度</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tcPr>
          <w:p w:rsidR="00AE4CC4" w:rsidRPr="0009235D" w:rsidRDefault="00F97F34">
            <w:pPr>
              <w:jc w:val="cente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.6</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绝缘</w:t>
            </w:r>
            <w:r w:rsidRPr="0009235D">
              <w:rPr>
                <w:rFonts w:ascii="宋体" w:eastAsia="宋体" w:hAnsi="宋体"/>
                <w:sz w:val="18"/>
                <w:szCs w:val="20"/>
              </w:rPr>
              <w:t>性</w:t>
            </w:r>
          </w:p>
        </w:tc>
        <w:tc>
          <w:tcPr>
            <w:tcW w:w="723" w:type="pct"/>
            <w:vAlign w:val="center"/>
          </w:tcPr>
          <w:p w:rsidR="00AE4CC4" w:rsidRPr="0009235D" w:rsidRDefault="00F63A60">
            <w:pPr>
              <w:spacing w:line="0" w:lineRule="atLeast"/>
              <w:jc w:val="center"/>
              <w:rPr>
                <w:rFonts w:ascii="宋体" w:eastAsia="宋体" w:hAnsi="宋体"/>
                <w:sz w:val="18"/>
                <w:szCs w:val="18"/>
              </w:rPr>
            </w:pPr>
            <w:r w:rsidRPr="0009235D">
              <w:rPr>
                <w:rFonts w:ascii="宋体" w:eastAsia="宋体" w:hAnsi="宋体" w:hint="eastAsia"/>
                <w:sz w:val="18"/>
                <w:szCs w:val="18"/>
              </w:rPr>
              <w:t>Δ</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.7</w:t>
            </w:r>
          </w:p>
        </w:tc>
      </w:tr>
      <w:tr w:rsidR="0009235D" w:rsidRPr="0009235D">
        <w:trPr>
          <w:cantSplit/>
          <w:trHeight w:val="251"/>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固化度</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.8</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耐磨性</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.9</w:t>
            </w:r>
          </w:p>
        </w:tc>
      </w:tr>
      <w:tr w:rsidR="0009235D" w:rsidRPr="0009235D">
        <w:trPr>
          <w:cantSplit/>
          <w:trHeight w:val="284"/>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耐阴极剥离</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.1</w:t>
            </w:r>
            <w:r w:rsidRPr="0009235D">
              <w:rPr>
                <w:rFonts w:ascii="宋体" w:eastAsia="宋体" w:hAnsi="宋体" w:hint="eastAsia"/>
                <w:sz w:val="18"/>
                <w:szCs w:val="18"/>
              </w:rPr>
              <w:t>0</w:t>
            </w:r>
          </w:p>
        </w:tc>
      </w:tr>
      <w:tr w:rsidR="0009235D" w:rsidRPr="0009235D">
        <w:trPr>
          <w:cantSplit/>
          <w:trHeight w:val="281"/>
          <w:jc w:val="center"/>
        </w:trPr>
        <w:tc>
          <w:tcPr>
            <w:tcW w:w="406" w:type="pct"/>
            <w:vMerge/>
            <w:tcBorders>
              <w:left w:val="single" w:sz="12" w:space="0" w:color="auto"/>
            </w:tcBorders>
            <w:vAlign w:val="center"/>
          </w:tcPr>
          <w:p w:rsidR="00AE4CC4" w:rsidRPr="0009235D" w:rsidRDefault="00AE4CC4">
            <w:pPr>
              <w:spacing w:line="0" w:lineRule="atLeast"/>
              <w:jc w:val="center"/>
              <w:rPr>
                <w:rFonts w:ascii="宋体" w:eastAsia="宋体" w:hAnsi="宋体"/>
                <w:sz w:val="18"/>
                <w:szCs w:val="18"/>
              </w:rPr>
            </w:pPr>
          </w:p>
        </w:tc>
        <w:tc>
          <w:tcPr>
            <w:tcW w:w="838" w:type="pct"/>
            <w:vAlign w:val="center"/>
          </w:tcPr>
          <w:p w:rsidR="00AE4CC4" w:rsidRPr="0009235D" w:rsidRDefault="00F97F34">
            <w:pPr>
              <w:spacing w:line="0" w:lineRule="atLeast"/>
              <w:jc w:val="center"/>
              <w:rPr>
                <w:rFonts w:ascii="宋体" w:eastAsia="宋体" w:hAnsi="宋体"/>
                <w:sz w:val="18"/>
                <w:szCs w:val="20"/>
              </w:rPr>
            </w:pPr>
            <w:r w:rsidRPr="0009235D">
              <w:rPr>
                <w:rFonts w:ascii="宋体" w:eastAsia="宋体" w:hAnsi="宋体" w:hint="eastAsia"/>
                <w:sz w:val="18"/>
                <w:szCs w:val="20"/>
              </w:rPr>
              <w:t>玻璃化转变温度（</w:t>
            </w:r>
            <w:r w:rsidRPr="0009235D">
              <w:rPr>
                <w:rFonts w:ascii="宋体" w:eastAsia="宋体" w:hAnsi="宋体"/>
                <w:sz w:val="18"/>
                <w:szCs w:val="20"/>
              </w:rPr>
              <w:t>T</w:t>
            </w:r>
            <w:r w:rsidRPr="0009235D">
              <w:rPr>
                <w:rFonts w:ascii="宋体" w:eastAsia="宋体" w:hAnsi="宋体"/>
                <w:sz w:val="18"/>
                <w:szCs w:val="20"/>
                <w:vertAlign w:val="subscript"/>
              </w:rPr>
              <w:t>g2</w:t>
            </w:r>
            <w:r w:rsidRPr="0009235D">
              <w:rPr>
                <w:rFonts w:ascii="宋体" w:eastAsia="宋体" w:hAnsi="宋体" w:hint="eastAsia"/>
                <w:sz w:val="18"/>
                <w:szCs w:val="20"/>
              </w:rPr>
              <w:t>）</w:t>
            </w:r>
          </w:p>
        </w:tc>
        <w:tc>
          <w:tcPr>
            <w:tcW w:w="723"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vAlign w:val="center"/>
          </w:tcPr>
          <w:p w:rsidR="00AE4CC4" w:rsidRPr="0009235D" w:rsidRDefault="00F97F34">
            <w:pPr>
              <w:jc w:val="cente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1</w:t>
            </w:r>
          </w:p>
        </w:tc>
        <w:tc>
          <w:tcPr>
            <w:tcW w:w="903" w:type="pct"/>
            <w:tcBorders>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w:t>
            </w:r>
            <w:r w:rsidRPr="0009235D">
              <w:rPr>
                <w:rFonts w:ascii="宋体" w:eastAsia="宋体" w:hAnsi="宋体"/>
                <w:sz w:val="18"/>
                <w:szCs w:val="18"/>
              </w:rPr>
              <w:t>.</w:t>
            </w:r>
            <w:r w:rsidRPr="0009235D">
              <w:rPr>
                <w:rFonts w:ascii="宋体" w:eastAsia="宋体" w:hAnsi="宋体" w:hint="eastAsia"/>
                <w:sz w:val="18"/>
                <w:szCs w:val="18"/>
              </w:rPr>
              <w:t>2</w:t>
            </w:r>
            <w:r w:rsidRPr="0009235D">
              <w:rPr>
                <w:rFonts w:ascii="宋体" w:eastAsia="宋体" w:hAnsi="宋体"/>
                <w:sz w:val="18"/>
                <w:szCs w:val="18"/>
              </w:rPr>
              <w:t>.1</w:t>
            </w:r>
            <w:r w:rsidRPr="0009235D">
              <w:rPr>
                <w:rFonts w:ascii="宋体" w:eastAsia="宋体" w:hAnsi="宋体" w:hint="eastAsia"/>
                <w:sz w:val="18"/>
                <w:szCs w:val="18"/>
              </w:rPr>
              <w:t>1</w:t>
            </w:r>
          </w:p>
        </w:tc>
      </w:tr>
      <w:tr w:rsidR="0009235D" w:rsidRPr="0009235D">
        <w:trPr>
          <w:cantSplit/>
          <w:trHeight w:val="284"/>
          <w:jc w:val="center"/>
        </w:trPr>
        <w:tc>
          <w:tcPr>
            <w:tcW w:w="1244" w:type="pct"/>
            <w:gridSpan w:val="2"/>
            <w:tcBorders>
              <w:top w:val="single" w:sz="4" w:space="0" w:color="auto"/>
              <w:left w:val="single" w:sz="12" w:space="0" w:color="auto"/>
              <w:bottom w:val="single" w:sz="4" w:space="0" w:color="auto"/>
              <w:right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卫生性能</w:t>
            </w:r>
            <w:r w:rsidRPr="0009235D">
              <w:rPr>
                <w:rFonts w:ascii="宋体" w:eastAsia="宋体" w:hAnsi="宋体" w:hint="eastAsia"/>
                <w:szCs w:val="21"/>
                <w:vertAlign w:val="superscript"/>
              </w:rPr>
              <w:t>a</w:t>
            </w:r>
          </w:p>
        </w:tc>
        <w:tc>
          <w:tcPr>
            <w:tcW w:w="723" w:type="pct"/>
            <w:tcBorders>
              <w:top w:val="single" w:sz="4" w:space="0" w:color="auto"/>
              <w:left w:val="single" w:sz="4" w:space="0" w:color="auto"/>
              <w:bottom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16" w:type="pct"/>
            <w:tcBorders>
              <w:top w:val="single" w:sz="4" w:space="0" w:color="auto"/>
              <w:bottom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659" w:type="pct"/>
            <w:tcBorders>
              <w:top w:val="single" w:sz="4" w:space="0" w:color="auto"/>
              <w:bottom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w:t>
            </w:r>
          </w:p>
        </w:tc>
        <w:tc>
          <w:tcPr>
            <w:tcW w:w="855" w:type="pct"/>
            <w:tcBorders>
              <w:top w:val="single" w:sz="4" w:space="0" w:color="auto"/>
              <w:bottom w:val="single" w:sz="4"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5</w:t>
            </w:r>
            <w:r w:rsidRPr="0009235D">
              <w:rPr>
                <w:rFonts w:ascii="宋体" w:eastAsia="宋体" w:hAnsi="宋体"/>
                <w:sz w:val="18"/>
                <w:szCs w:val="18"/>
              </w:rPr>
              <w:t>.</w:t>
            </w:r>
            <w:r w:rsidRPr="0009235D">
              <w:rPr>
                <w:rFonts w:ascii="宋体" w:eastAsia="宋体" w:hAnsi="宋体" w:hint="eastAsia"/>
                <w:sz w:val="18"/>
                <w:szCs w:val="18"/>
              </w:rPr>
              <w:t>2</w:t>
            </w:r>
          </w:p>
        </w:tc>
        <w:tc>
          <w:tcPr>
            <w:tcW w:w="903" w:type="pct"/>
            <w:tcBorders>
              <w:top w:val="single" w:sz="4" w:space="0" w:color="auto"/>
              <w:bottom w:val="single" w:sz="4" w:space="0" w:color="auto"/>
              <w:right w:val="single" w:sz="12" w:space="0" w:color="auto"/>
            </w:tcBorders>
            <w:vAlign w:val="center"/>
          </w:tcPr>
          <w:p w:rsidR="00AE4CC4" w:rsidRPr="0009235D" w:rsidRDefault="00F97F34">
            <w:pPr>
              <w:spacing w:line="0" w:lineRule="atLeast"/>
              <w:jc w:val="center"/>
              <w:rPr>
                <w:rFonts w:ascii="宋体" w:eastAsia="宋体" w:hAnsi="宋体"/>
                <w:sz w:val="18"/>
                <w:szCs w:val="18"/>
              </w:rPr>
            </w:pPr>
            <w:r w:rsidRPr="0009235D">
              <w:rPr>
                <w:rFonts w:ascii="宋体" w:eastAsia="宋体" w:hAnsi="宋体" w:hint="eastAsia"/>
                <w:sz w:val="18"/>
                <w:szCs w:val="18"/>
              </w:rPr>
              <w:t>6.3</w:t>
            </w:r>
          </w:p>
        </w:tc>
      </w:tr>
      <w:tr w:rsidR="0009235D" w:rsidRPr="0009235D">
        <w:trPr>
          <w:cantSplit/>
          <w:trHeight w:val="284"/>
          <w:jc w:val="center"/>
        </w:trPr>
        <w:tc>
          <w:tcPr>
            <w:tcW w:w="5000" w:type="pct"/>
            <w:gridSpan w:val="7"/>
            <w:tcBorders>
              <w:top w:val="single" w:sz="4" w:space="0" w:color="auto"/>
              <w:left w:val="single" w:sz="12" w:space="0" w:color="auto"/>
              <w:bottom w:val="single" w:sz="4" w:space="0" w:color="auto"/>
              <w:right w:val="single" w:sz="12" w:space="0" w:color="auto"/>
            </w:tcBorders>
            <w:vAlign w:val="center"/>
          </w:tcPr>
          <w:p w:rsidR="00AE4CC4" w:rsidRPr="0009235D" w:rsidRDefault="00F63A60">
            <w:pPr>
              <w:pStyle w:val="afb"/>
              <w:numPr>
                <w:ilvl w:val="0"/>
                <w:numId w:val="19"/>
              </w:numPr>
              <w:rPr>
                <w:sz w:val="18"/>
                <w:szCs w:val="18"/>
              </w:rPr>
            </w:pPr>
            <w:r w:rsidRPr="0009235D">
              <w:rPr>
                <w:rFonts w:hint="eastAsia"/>
                <w:sz w:val="18"/>
                <w:szCs w:val="18"/>
              </w:rPr>
              <w:t>“</w:t>
            </w:r>
            <w:r w:rsidRPr="0009235D">
              <w:rPr>
                <w:rFonts w:ascii="宋体" w:hAnsi="宋体" w:cs="宋体" w:hint="eastAsia"/>
                <w:sz w:val="18"/>
                <w:szCs w:val="18"/>
              </w:rPr>
              <w:t>Δ”表示抽检项目</w:t>
            </w:r>
            <w:r w:rsidRPr="0009235D">
              <w:rPr>
                <w:rFonts w:hint="eastAsia"/>
                <w:sz w:val="18"/>
                <w:szCs w:val="18"/>
              </w:rPr>
              <w:t>，“－”表示不必做项目，“√”表示必做项目</w:t>
            </w:r>
            <w:r w:rsidR="00F97F34" w:rsidRPr="0009235D">
              <w:rPr>
                <w:rFonts w:hint="eastAsia"/>
                <w:sz w:val="18"/>
                <w:szCs w:val="18"/>
              </w:rPr>
              <w:t>。</w:t>
            </w:r>
          </w:p>
        </w:tc>
      </w:tr>
      <w:tr w:rsidR="00AE4CC4" w:rsidRPr="0009235D">
        <w:trPr>
          <w:cantSplit/>
          <w:trHeight w:val="284"/>
          <w:jc w:val="center"/>
        </w:trPr>
        <w:tc>
          <w:tcPr>
            <w:tcW w:w="5000" w:type="pct"/>
            <w:gridSpan w:val="7"/>
            <w:tcBorders>
              <w:top w:val="single" w:sz="4" w:space="0" w:color="auto"/>
              <w:left w:val="single" w:sz="12" w:space="0" w:color="auto"/>
              <w:bottom w:val="single" w:sz="12" w:space="0" w:color="auto"/>
              <w:right w:val="single" w:sz="12" w:space="0" w:color="auto"/>
            </w:tcBorders>
          </w:tcPr>
          <w:p w:rsidR="00AE4CC4" w:rsidRPr="0009235D" w:rsidRDefault="00F97F34">
            <w:pPr>
              <w:pStyle w:val="a"/>
              <w:numPr>
                <w:ilvl w:val="0"/>
                <w:numId w:val="20"/>
              </w:numPr>
              <w:rPr>
                <w:rFonts w:ascii="宋体" w:eastAsia="宋体" w:hAnsi="宋体"/>
              </w:rPr>
            </w:pPr>
            <w:r w:rsidRPr="0009235D">
              <w:rPr>
                <w:rFonts w:ascii="宋体" w:eastAsia="宋体" w:hAnsi="宋体" w:hint="eastAsia"/>
              </w:rPr>
              <w:t>用于卫生饮用水系统的输配水阀门为必做项目。</w:t>
            </w:r>
          </w:p>
        </w:tc>
      </w:tr>
    </w:tbl>
    <w:p w:rsidR="00AE4CC4" w:rsidRPr="0009235D" w:rsidRDefault="00AE4CC4">
      <w:pPr>
        <w:pStyle w:val="ae"/>
        <w:ind w:firstLine="420"/>
      </w:pPr>
    </w:p>
    <w:p w:rsidR="00AE4CC4" w:rsidRPr="0009235D" w:rsidRDefault="00F97F34" w:rsidP="009727E2">
      <w:pPr>
        <w:pStyle w:val="10"/>
        <w:numPr>
          <w:ilvl w:val="0"/>
          <w:numId w:val="18"/>
        </w:numPr>
        <w:spacing w:beforeLines="100" w:after="156"/>
        <w:ind w:left="527" w:hangingChars="251"/>
      </w:pPr>
      <w:bookmarkStart w:id="84" w:name="_Toc107918462"/>
      <w:r w:rsidRPr="0009235D">
        <w:rPr>
          <w:rFonts w:hint="eastAsia"/>
        </w:rPr>
        <w:t>型式试验</w:t>
      </w:r>
      <w:bookmarkEnd w:id="84"/>
    </w:p>
    <w:p w:rsidR="00AE4CC4" w:rsidRPr="0009235D" w:rsidRDefault="00F97F34">
      <w:pPr>
        <w:pStyle w:val="20"/>
        <w:numPr>
          <w:ilvl w:val="0"/>
          <w:numId w:val="21"/>
        </w:numPr>
        <w:spacing w:line="360" w:lineRule="auto"/>
      </w:pPr>
      <w:r w:rsidRPr="0009235D">
        <w:rPr>
          <w:rFonts w:hint="eastAsia"/>
        </w:rPr>
        <w:t xml:space="preserve">型式试验项目应符合表 </w:t>
      </w:r>
      <w:r w:rsidRPr="0009235D">
        <w:t xml:space="preserve">4 </w:t>
      </w:r>
      <w:r w:rsidRPr="0009235D">
        <w:rPr>
          <w:rFonts w:hint="eastAsia"/>
        </w:rPr>
        <w:t>的规定。</w:t>
      </w:r>
    </w:p>
    <w:p w:rsidR="00AE4CC4" w:rsidRPr="0009235D" w:rsidRDefault="00F97F34">
      <w:pPr>
        <w:pStyle w:val="20"/>
        <w:numPr>
          <w:ilvl w:val="0"/>
          <w:numId w:val="21"/>
        </w:numPr>
        <w:spacing w:line="360" w:lineRule="auto"/>
      </w:pPr>
      <w:r w:rsidRPr="0009235D">
        <w:rPr>
          <w:rFonts w:hint="eastAsia"/>
        </w:rPr>
        <w:t>凡属下列情况之一者应进行型式试验：</w:t>
      </w:r>
    </w:p>
    <w:p w:rsidR="00AE4CC4" w:rsidRPr="0009235D" w:rsidRDefault="00F97F34">
      <w:pPr>
        <w:pStyle w:val="a0"/>
        <w:numPr>
          <w:ilvl w:val="0"/>
          <w:numId w:val="22"/>
        </w:numPr>
        <w:tabs>
          <w:tab w:val="left" w:pos="839"/>
        </w:tabs>
        <w:spacing w:line="360" w:lineRule="auto"/>
        <w:ind w:left="839" w:hanging="419"/>
      </w:pPr>
      <w:r w:rsidRPr="0009235D">
        <w:rPr>
          <w:rFonts w:hint="eastAsia"/>
        </w:rPr>
        <w:t>新产品防腐涂层工艺试制的定型鉴定；</w:t>
      </w:r>
    </w:p>
    <w:p w:rsidR="00AE4CC4" w:rsidRPr="0009235D" w:rsidRDefault="00F97F34">
      <w:pPr>
        <w:pStyle w:val="a0"/>
        <w:tabs>
          <w:tab w:val="left" w:pos="839"/>
        </w:tabs>
        <w:spacing w:line="360" w:lineRule="auto"/>
        <w:ind w:left="839" w:hanging="419"/>
      </w:pPr>
      <w:r w:rsidRPr="0009235D">
        <w:rPr>
          <w:rFonts w:hint="eastAsia"/>
        </w:rPr>
        <w:t>由于设计、工艺或材料的重大变化可能引起某些特性变化时；</w:t>
      </w:r>
    </w:p>
    <w:p w:rsidR="00AE4CC4" w:rsidRPr="0009235D" w:rsidRDefault="00F97F34">
      <w:pPr>
        <w:pStyle w:val="a0"/>
        <w:tabs>
          <w:tab w:val="left" w:pos="839"/>
        </w:tabs>
        <w:spacing w:line="360" w:lineRule="auto"/>
        <w:ind w:left="839" w:hanging="419"/>
      </w:pPr>
      <w:r w:rsidRPr="0009235D">
        <w:rPr>
          <w:rFonts w:hint="eastAsia"/>
        </w:rPr>
        <w:t xml:space="preserve">正常生产每五年进行一次； </w:t>
      </w:r>
    </w:p>
    <w:p w:rsidR="00AE4CC4" w:rsidRPr="0009235D" w:rsidRDefault="00F97F34">
      <w:pPr>
        <w:pStyle w:val="a0"/>
        <w:tabs>
          <w:tab w:val="left" w:pos="839"/>
        </w:tabs>
        <w:spacing w:line="360" w:lineRule="auto"/>
        <w:ind w:left="839" w:hanging="419"/>
      </w:pPr>
      <w:r w:rsidRPr="0009235D">
        <w:rPr>
          <w:rFonts w:hint="eastAsia"/>
        </w:rPr>
        <w:t>长期停产恢复生产时；</w:t>
      </w:r>
    </w:p>
    <w:p w:rsidR="00AE4CC4" w:rsidRPr="0009235D" w:rsidRDefault="00F97F34">
      <w:pPr>
        <w:pStyle w:val="a0"/>
        <w:tabs>
          <w:tab w:val="left" w:pos="839"/>
        </w:tabs>
        <w:spacing w:line="360" w:lineRule="auto"/>
        <w:ind w:left="839" w:hanging="419"/>
      </w:pPr>
      <w:r w:rsidRPr="0009235D">
        <w:rPr>
          <w:rFonts w:hint="eastAsia"/>
        </w:rPr>
        <w:t>当国家质检部门要求时。</w:t>
      </w:r>
    </w:p>
    <w:p w:rsidR="00AE4CC4" w:rsidRPr="0009235D" w:rsidRDefault="00F97F34">
      <w:pPr>
        <w:pStyle w:val="20"/>
        <w:numPr>
          <w:ilvl w:val="0"/>
          <w:numId w:val="21"/>
        </w:numPr>
        <w:spacing w:line="360" w:lineRule="auto"/>
      </w:pPr>
      <w:r w:rsidRPr="0009235D">
        <w:rPr>
          <w:rFonts w:hint="eastAsia"/>
        </w:rPr>
        <w:t>组批和判定规则</w:t>
      </w:r>
    </w:p>
    <w:p w:rsidR="00AE4CC4" w:rsidRPr="0009235D" w:rsidRDefault="00F97F34">
      <w:pPr>
        <w:pStyle w:val="20"/>
        <w:numPr>
          <w:ilvl w:val="3"/>
          <w:numId w:val="21"/>
        </w:numPr>
        <w:tabs>
          <w:tab w:val="left" w:pos="737"/>
        </w:tabs>
        <w:spacing w:line="276" w:lineRule="auto"/>
      </w:pPr>
      <w:r w:rsidRPr="0009235D">
        <w:rPr>
          <w:rFonts w:hint="eastAsia"/>
        </w:rPr>
        <w:t xml:space="preserve">  型式试验样机应从出厂检验合格的同批、同种规格的产品中随机抽取，</w:t>
      </w:r>
      <w:r w:rsidRPr="0009235D">
        <w:t>抽取数量</w:t>
      </w:r>
      <w:r w:rsidRPr="0009235D">
        <w:rPr>
          <w:rFonts w:hint="eastAsia"/>
        </w:rPr>
        <w:t>应</w:t>
      </w:r>
      <w:r w:rsidRPr="0009235D">
        <w:t>至少</w:t>
      </w:r>
      <w:r w:rsidRPr="0009235D">
        <w:rPr>
          <w:rFonts w:hint="eastAsia"/>
        </w:rPr>
        <w:t xml:space="preserve"> 2台，试片应按6.1的要求，从与本体采用相同的防腐工艺，按照。</w:t>
      </w:r>
    </w:p>
    <w:p w:rsidR="00AE4CC4" w:rsidRPr="0009235D" w:rsidRDefault="00F97F34">
      <w:pPr>
        <w:pStyle w:val="20"/>
        <w:numPr>
          <w:ilvl w:val="3"/>
          <w:numId w:val="21"/>
        </w:numPr>
        <w:tabs>
          <w:tab w:val="left" w:pos="737"/>
        </w:tabs>
        <w:spacing w:line="276" w:lineRule="auto"/>
      </w:pPr>
      <w:r w:rsidRPr="0009235D">
        <w:rPr>
          <w:rFonts w:hint="eastAsia"/>
        </w:rPr>
        <w:t xml:space="preserve"> 表 </w:t>
      </w:r>
      <w:r w:rsidRPr="0009235D">
        <w:t xml:space="preserve">4 </w:t>
      </w:r>
      <w:r w:rsidRPr="0009235D">
        <w:rPr>
          <w:rFonts w:hint="eastAsia"/>
        </w:rPr>
        <w:t>中</w:t>
      </w:r>
      <w:bookmarkStart w:id="85" w:name="_Hlk97826615"/>
      <w:r w:rsidRPr="0009235D">
        <w:rPr>
          <w:rFonts w:hint="eastAsia"/>
        </w:rPr>
        <w:t>外观、膜厚、拉开附着力、抗冲击、</w:t>
      </w:r>
      <w:bookmarkEnd w:id="85"/>
      <w:r w:rsidRPr="0009235D">
        <w:rPr>
          <w:rFonts w:hint="eastAsia"/>
        </w:rPr>
        <w:t>绝缘性条款为质量否决项，即其中任一项不合格，</w:t>
      </w:r>
      <w:r w:rsidRPr="0009235D">
        <w:t>则</w:t>
      </w:r>
      <w:r w:rsidRPr="0009235D">
        <w:rPr>
          <w:rFonts w:hint="eastAsia"/>
        </w:rPr>
        <w:t>判定该批为不合格。</w:t>
      </w:r>
    </w:p>
    <w:p w:rsidR="00AE4CC4" w:rsidRPr="0009235D" w:rsidRDefault="00F97F34">
      <w:pPr>
        <w:pStyle w:val="20"/>
        <w:numPr>
          <w:ilvl w:val="3"/>
          <w:numId w:val="21"/>
        </w:numPr>
        <w:tabs>
          <w:tab w:val="left" w:pos="737"/>
        </w:tabs>
        <w:spacing w:line="276" w:lineRule="auto"/>
      </w:pPr>
      <w:r w:rsidRPr="0009235D">
        <w:rPr>
          <w:rFonts w:hint="eastAsia"/>
        </w:rPr>
        <w:t xml:space="preserve"> 除质量否决项外，其余各项不合格，允许一次返修或加倍抽样，经返修或加倍抽样检验后仍然不合格，应判定该批为不合格。</w:t>
      </w:r>
    </w:p>
    <w:p w:rsidR="00AE4CC4" w:rsidRPr="0009235D" w:rsidRDefault="00F97F34">
      <w:pPr>
        <w:pStyle w:val="2"/>
        <w:numPr>
          <w:ilvl w:val="0"/>
          <w:numId w:val="3"/>
        </w:numPr>
        <w:spacing w:before="0" w:after="0" w:line="360" w:lineRule="auto"/>
        <w:rPr>
          <w:rFonts w:ascii="黑体" w:eastAsia="黑体" w:hAnsi="黑体"/>
          <w:b w:val="0"/>
          <w:bCs w:val="0"/>
          <w:sz w:val="21"/>
          <w:szCs w:val="21"/>
        </w:rPr>
      </w:pPr>
      <w:bookmarkStart w:id="86" w:name="_Toc107918463"/>
      <w:bookmarkStart w:id="87" w:name="_Hlk92827364"/>
      <w:r w:rsidRPr="0009235D">
        <w:rPr>
          <w:rFonts w:ascii="黑体" w:eastAsia="黑体" w:hAnsi="黑体" w:hint="eastAsia"/>
          <w:b w:val="0"/>
          <w:bCs w:val="0"/>
          <w:sz w:val="21"/>
          <w:szCs w:val="21"/>
        </w:rPr>
        <w:t>包装、标志和贮运</w:t>
      </w:r>
      <w:bookmarkEnd w:id="86"/>
    </w:p>
    <w:p w:rsidR="00AE4CC4" w:rsidRPr="0009235D" w:rsidRDefault="00F97F34" w:rsidP="00AF053B">
      <w:pPr>
        <w:pStyle w:val="3"/>
        <w:numPr>
          <w:ilvl w:val="1"/>
          <w:numId w:val="3"/>
        </w:numPr>
        <w:spacing w:before="0" w:after="0"/>
        <w:rPr>
          <w:rFonts w:ascii="黑体" w:eastAsia="黑体" w:hAnsi="黑体"/>
          <w:b w:val="0"/>
          <w:bCs w:val="0"/>
          <w:sz w:val="21"/>
          <w:szCs w:val="21"/>
        </w:rPr>
      </w:pPr>
      <w:bookmarkStart w:id="88" w:name="_Toc107918464"/>
      <w:bookmarkEnd w:id="87"/>
      <w:r w:rsidRPr="0009235D">
        <w:rPr>
          <w:rFonts w:ascii="黑体" w:eastAsia="黑体" w:hAnsi="黑体" w:hint="eastAsia"/>
          <w:b w:val="0"/>
          <w:bCs w:val="0"/>
          <w:sz w:val="21"/>
          <w:szCs w:val="21"/>
        </w:rPr>
        <w:t>包装</w:t>
      </w:r>
      <w:bookmarkEnd w:id="88"/>
    </w:p>
    <w:p w:rsidR="00AE4CC4" w:rsidRPr="0009235D" w:rsidRDefault="00F97F34">
      <w:pPr>
        <w:pStyle w:val="ae"/>
        <w:spacing w:line="360" w:lineRule="auto"/>
        <w:ind w:firstLine="420"/>
      </w:pPr>
      <w:r w:rsidRPr="0009235D">
        <w:rPr>
          <w:rFonts w:hint="eastAsia"/>
        </w:rPr>
        <w:t>输配水阀门包装宜用箱装，防止碰伤。</w:t>
      </w:r>
    </w:p>
    <w:p w:rsidR="00AE4CC4" w:rsidRPr="0009235D" w:rsidRDefault="00F97F34" w:rsidP="00AF053B">
      <w:pPr>
        <w:pStyle w:val="3"/>
        <w:numPr>
          <w:ilvl w:val="1"/>
          <w:numId w:val="3"/>
        </w:numPr>
        <w:spacing w:before="0" w:after="0"/>
        <w:rPr>
          <w:rFonts w:ascii="黑体" w:eastAsia="黑体" w:hAnsi="黑体"/>
          <w:b w:val="0"/>
          <w:bCs w:val="0"/>
          <w:sz w:val="21"/>
          <w:szCs w:val="21"/>
        </w:rPr>
      </w:pPr>
      <w:bookmarkStart w:id="89" w:name="_Toc107918465"/>
      <w:r w:rsidRPr="0009235D">
        <w:rPr>
          <w:rFonts w:ascii="黑体" w:eastAsia="黑体" w:hAnsi="黑体" w:hint="eastAsia"/>
          <w:b w:val="0"/>
          <w:bCs w:val="0"/>
          <w:sz w:val="21"/>
          <w:szCs w:val="21"/>
        </w:rPr>
        <w:t>标志</w:t>
      </w:r>
      <w:bookmarkEnd w:id="89"/>
    </w:p>
    <w:p w:rsidR="00AE4CC4" w:rsidRPr="0009235D" w:rsidRDefault="00F97F34">
      <w:pPr>
        <w:pStyle w:val="ae"/>
        <w:spacing w:line="360" w:lineRule="auto"/>
        <w:ind w:firstLine="420"/>
      </w:pPr>
      <w:r w:rsidRPr="0009235D">
        <w:rPr>
          <w:rFonts w:hint="eastAsia"/>
        </w:rPr>
        <w:t>输配水阀门的标志除了符合产品标准外，还应在本体外表面明显位置，标注本标准号，可采用不干胶或激光打印等。</w:t>
      </w:r>
    </w:p>
    <w:p w:rsidR="00AE4CC4" w:rsidRPr="0009235D" w:rsidRDefault="00F97F34" w:rsidP="00AF053B">
      <w:pPr>
        <w:pStyle w:val="3"/>
        <w:numPr>
          <w:ilvl w:val="1"/>
          <w:numId w:val="3"/>
        </w:numPr>
        <w:spacing w:before="0" w:after="0"/>
        <w:rPr>
          <w:rFonts w:ascii="黑体" w:eastAsia="黑体" w:hAnsi="黑体"/>
          <w:b w:val="0"/>
          <w:bCs w:val="0"/>
          <w:sz w:val="21"/>
          <w:szCs w:val="21"/>
        </w:rPr>
      </w:pPr>
      <w:bookmarkStart w:id="90" w:name="_Toc107918466"/>
      <w:r w:rsidRPr="0009235D">
        <w:rPr>
          <w:rFonts w:ascii="黑体" w:eastAsia="黑体" w:hAnsi="黑体" w:hint="eastAsia"/>
          <w:b w:val="0"/>
          <w:bCs w:val="0"/>
          <w:sz w:val="21"/>
          <w:szCs w:val="21"/>
        </w:rPr>
        <w:t>贮运</w:t>
      </w:r>
      <w:bookmarkEnd w:id="90"/>
    </w:p>
    <w:p w:rsidR="00AE4CC4" w:rsidRDefault="00F97F34">
      <w:pPr>
        <w:pStyle w:val="ae"/>
        <w:spacing w:line="360" w:lineRule="auto"/>
        <w:ind w:firstLine="420"/>
        <w:jc w:val="left"/>
      </w:pPr>
      <w:r w:rsidRPr="0009235D">
        <w:rPr>
          <w:rFonts w:hint="eastAsia"/>
        </w:rPr>
        <w:t>产品在贮运过程中，不应有剧烈振动，撞击和倒放。产品应贮存在室温、干燥的环境，避免受紫外线照射，使环氧涂层表面产生深度</w:t>
      </w:r>
      <w:r w:rsidRPr="0009235D">
        <w:t xml:space="preserve">2～5 </w:t>
      </w:r>
      <w:r w:rsidRPr="0009235D">
        <w:t>μ</w:t>
      </w:r>
      <w:r w:rsidRPr="0009235D">
        <w:t>m</w:t>
      </w:r>
      <w:r w:rsidRPr="0009235D">
        <w:rPr>
          <w:rFonts w:hint="eastAsia"/>
        </w:rPr>
        <w:t>的反应</w:t>
      </w:r>
      <w:r w:rsidRPr="0009235D">
        <w:t>，伴随</w:t>
      </w:r>
      <w:r w:rsidRPr="0009235D">
        <w:rPr>
          <w:rFonts w:hint="eastAsia"/>
        </w:rPr>
        <w:t>表面</w:t>
      </w:r>
      <w:r w:rsidRPr="0009235D">
        <w:t>失去光泽</w:t>
      </w:r>
      <w:r w:rsidRPr="0009235D">
        <w:rPr>
          <w:rFonts w:hint="eastAsia"/>
        </w:rPr>
        <w:t>，即粉化现象。运输时应防止机械损伤和涂层磨损。</w:t>
      </w:r>
      <w:bookmarkEnd w:id="0"/>
      <w:bookmarkEnd w:id="4"/>
    </w:p>
    <w:p w:rsidR="00694F02" w:rsidRPr="00694F02" w:rsidRDefault="00694F02">
      <w:pPr>
        <w:pStyle w:val="ae"/>
        <w:spacing w:line="360" w:lineRule="auto"/>
        <w:ind w:firstLine="420"/>
        <w:jc w:val="left"/>
        <w:rPr>
          <w:u w:val="single"/>
        </w:rPr>
      </w:pPr>
    </w:p>
    <w:p w:rsidR="00694F02" w:rsidRPr="0009235D" w:rsidRDefault="00694F02">
      <w:pPr>
        <w:pStyle w:val="ae"/>
        <w:spacing w:line="360" w:lineRule="auto"/>
        <w:ind w:firstLine="420"/>
        <w:jc w:val="left"/>
      </w:pPr>
    </w:p>
    <w:sectPr w:rsidR="00694F02" w:rsidRPr="0009235D" w:rsidSect="0043119E">
      <w:headerReference w:type="default" r:id="rId18"/>
      <w:footerReference w:type="even" r:id="rId19"/>
      <w:footerReference w:type="default" r:id="rId20"/>
      <w:pgSz w:w="11906" w:h="16838"/>
      <w:pgMar w:top="1440" w:right="1633"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B02" w:rsidRDefault="00F13B02">
      <w:r>
        <w:separator/>
      </w:r>
    </w:p>
  </w:endnote>
  <w:endnote w:type="continuationSeparator" w:id="1">
    <w:p w:rsidR="00F13B02" w:rsidRDefault="00F13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comoon">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AE4CC4">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E0" w:rsidRDefault="008765DE">
    <w:pPr>
      <w:pStyle w:val="a7"/>
      <w:rPr>
        <w:rFonts w:ascii="黑体" w:eastAsia="黑体" w:hAnsi="黑体"/>
      </w:rPr>
    </w:pPr>
    <w:r w:rsidRPr="008765DE">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84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rsidR="00771DE0" w:rsidRDefault="008765DE">
                <w:pPr>
                  <w:pStyle w:val="a7"/>
                </w:pPr>
                <w:r>
                  <w:fldChar w:fldCharType="begin"/>
                </w:r>
                <w:r w:rsidR="00771DE0">
                  <w:instrText xml:space="preserve"> PAGE  \* MERGEFORMAT </w:instrText>
                </w:r>
                <w:r>
                  <w:fldChar w:fldCharType="separate"/>
                </w:r>
                <w:r w:rsidR="00771DE0">
                  <w:t>I</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E0" w:rsidRDefault="008765DE">
    <w:pPr>
      <w:pStyle w:val="a7"/>
      <w:jc w:val="right"/>
    </w:pPr>
    <w:r>
      <w:rPr>
        <w:noProof/>
      </w:rP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7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rsidR="00771DE0" w:rsidRDefault="008765DE">
                <w:pPr>
                  <w:pStyle w:val="a7"/>
                </w:pPr>
                <w:r>
                  <w:fldChar w:fldCharType="begin"/>
                </w:r>
                <w:r w:rsidR="00771DE0">
                  <w:instrText xml:space="preserve"> PAGE  \* MERGEFORMAT </w:instrText>
                </w:r>
                <w:r>
                  <w:fldChar w:fldCharType="separate"/>
                </w:r>
                <w:r w:rsidR="007D13A3">
                  <w:rPr>
                    <w:noProof/>
                  </w:rPr>
                  <w:t>I</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8765DE">
    <w:pPr>
      <w:pStyle w:val="a7"/>
      <w:rPr>
        <w:rFonts w:ascii="黑体" w:eastAsia="黑体" w:hAnsi="黑体"/>
      </w:rPr>
    </w:pPr>
    <w:r w:rsidRPr="008765DE">
      <w:rPr>
        <w:noProof/>
      </w:rPr>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AE4CC4" w:rsidRDefault="008765DE">
                <w:pPr>
                  <w:pStyle w:val="a7"/>
                </w:pPr>
                <w:r>
                  <w:fldChar w:fldCharType="begin"/>
                </w:r>
                <w:r w:rsidR="00F97F34">
                  <w:instrText xml:space="preserve"> PAGE  \* MERGEFORMAT </w:instrText>
                </w:r>
                <w:r>
                  <w:fldChar w:fldCharType="separate"/>
                </w:r>
                <w:r w:rsidR="007D13A3">
                  <w:rPr>
                    <w:noProof/>
                  </w:rPr>
                  <w:t>II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8765DE">
    <w:pPr>
      <w:pStyle w:val="a7"/>
      <w:jc w:val="right"/>
    </w:pPr>
    <w:r>
      <w:rPr>
        <w:noProof/>
      </w:rPr>
      <w:pict>
        <v:shapetype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AE4CC4" w:rsidRDefault="008765DE">
                <w:pPr>
                  <w:pStyle w:val="a7"/>
                </w:pPr>
                <w:r>
                  <w:fldChar w:fldCharType="begin"/>
                </w:r>
                <w:r w:rsidR="00F97F34">
                  <w:instrText xml:space="preserve"> PAGE  \* MERGEFORMAT </w:instrText>
                </w:r>
                <w:r>
                  <w:fldChar w:fldCharType="separate"/>
                </w:r>
                <w:r w:rsidR="007D13A3">
                  <w:rPr>
                    <w:noProof/>
                  </w:rPr>
                  <w:t>I</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8765DE">
    <w:pPr>
      <w:pStyle w:val="a7"/>
      <w:rPr>
        <w:rFonts w:ascii="黑体" w:eastAsia="黑体" w:hAnsi="黑体"/>
      </w:rPr>
    </w:pPr>
    <w:r w:rsidRPr="008765DE">
      <w:rPr>
        <w:noProof/>
      </w:rPr>
      <w:pict>
        <v:shapetype id="_x0000_t202" coordsize="21600,21600" o:spt="202" path="m,l,21600r21600,l21600,xe">
          <v:stroke joinstyle="miter"/>
          <v:path gradientshapeok="t" o:connecttype="rect"/>
        </v:shapetype>
        <v:shape id="文本框 15" o:spid="_x0000_s1030" type="#_x0000_t202" style="position:absolute;margin-left:-93.4pt;margin-top:0;width:12.6pt;height:2in;z-index:251663360;visibility:visible;mso-position-horizontal:outsid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" filled="f" stroked="f" strokeweight=".5pt">
          <v:textbox style="mso-fit-shape-to-text:t" inset="0,0,0,0">
            <w:txbxContent>
              <w:p w:rsidR="00AE4CC4" w:rsidRDefault="008765DE">
                <w:pPr>
                  <w:pStyle w:val="a7"/>
                </w:pPr>
                <w:r>
                  <w:rPr>
                    <w:rFonts w:ascii="黑体" w:eastAsia="黑体" w:hAnsi="黑体"/>
                  </w:rPr>
                  <w:fldChar w:fldCharType="begin"/>
                </w:r>
                <w:r w:rsidR="00F97F34">
                  <w:rPr>
                    <w:rFonts w:ascii="黑体" w:eastAsia="黑体" w:hAnsi="黑体"/>
                  </w:rPr>
                  <w:instrText>PAGE   \* MERGEFORMAT</w:instrText>
                </w:r>
                <w:r>
                  <w:rPr>
                    <w:rFonts w:ascii="黑体" w:eastAsia="黑体" w:hAnsi="黑体"/>
                  </w:rPr>
                  <w:fldChar w:fldCharType="separate"/>
                </w:r>
                <w:r w:rsidR="009727E2" w:rsidRPr="009727E2">
                  <w:rPr>
                    <w:rFonts w:ascii="黑体" w:eastAsia="黑体" w:hAnsi="黑体"/>
                    <w:noProof/>
                    <w:lang w:val="zh-CN"/>
                  </w:rPr>
                  <w:t>10</w:t>
                </w:r>
                <w:r>
                  <w:rPr>
                    <w:rFonts w:ascii="黑体" w:eastAsia="黑体" w:hAnsi="黑体"/>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8765DE">
    <w:pPr>
      <w:pStyle w:val="a7"/>
      <w:jc w:val="right"/>
    </w:pPr>
    <w:r>
      <w:rPr>
        <w:noProof/>
      </w:rPr>
      <w:pict>
        <v:shapetype id="_x0000_t202" coordsize="21600,21600" o:spt="202" path="m,l,21600r21600,l21600,xe">
          <v:stroke joinstyle="miter"/>
          <v:path gradientshapeok="t" o:connecttype="rect"/>
        </v:shapetype>
        <v:shape id="文本框 14" o:spid="_x0000_s1031" type="#_x0000_t202" style="position:absolute;left:0;text-align:left;margin-left:300.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358542157"/>
                </w:sdtPr>
                <w:sdtEndPr>
                  <w:rPr>
                    <w:rFonts w:ascii="宋体" w:eastAsia="宋体" w:hAnsi="宋体"/>
                  </w:rPr>
                </w:sdtEndPr>
                <w:sdtContent>
                  <w:p w:rsidR="00AE4CC4" w:rsidRDefault="008765DE">
                    <w:pPr>
                      <w:pStyle w:val="a7"/>
                      <w:jc w:val="right"/>
                      <w:rPr>
                        <w:rFonts w:ascii="宋体" w:eastAsia="宋体" w:hAnsi="宋体"/>
                      </w:rPr>
                    </w:pPr>
                    <w:r>
                      <w:rPr>
                        <w:rFonts w:ascii="宋体" w:eastAsia="宋体" w:hAnsi="宋体"/>
                      </w:rPr>
                      <w:fldChar w:fldCharType="begin"/>
                    </w:r>
                    <w:r w:rsidR="00F97F34">
                      <w:rPr>
                        <w:rFonts w:ascii="宋体" w:eastAsia="宋体" w:hAnsi="宋体"/>
                      </w:rPr>
                      <w:instrText>PAGE   \* MERGEFORMAT</w:instrText>
                    </w:r>
                    <w:r>
                      <w:rPr>
                        <w:rFonts w:ascii="宋体" w:eastAsia="宋体" w:hAnsi="宋体"/>
                      </w:rPr>
                      <w:fldChar w:fldCharType="separate"/>
                    </w:r>
                    <w:r w:rsidR="007D13A3" w:rsidRPr="007D13A3">
                      <w:rPr>
                        <w:rFonts w:ascii="宋体" w:eastAsia="宋体" w:hAnsi="宋体"/>
                        <w:noProof/>
                        <w:lang w:val="zh-CN"/>
                      </w:rPr>
                      <w:t>1</w:t>
                    </w:r>
                    <w:r>
                      <w:rPr>
                        <w:rFonts w:ascii="宋体" w:eastAsia="宋体" w:hAnsi="宋体"/>
                      </w:rPr>
                      <w:fldChar w:fldCharType="end"/>
                    </w:r>
                  </w:p>
                </w:sdtContent>
              </w:sdt>
              <w:p w:rsidR="00AE4CC4" w:rsidRDefault="00AE4CC4">
                <w:pPr>
                  <w:rPr>
                    <w:rFonts w:ascii="宋体" w:eastAsia="宋体" w:hAnsi="宋体"/>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B02" w:rsidRDefault="00F13B02">
      <w:r>
        <w:separator/>
      </w:r>
    </w:p>
  </w:footnote>
  <w:footnote w:type="continuationSeparator" w:id="1">
    <w:p w:rsidR="00F13B02" w:rsidRDefault="00F13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F97F34">
    <w:pPr>
      <w:pStyle w:val="a8"/>
      <w:jc w:val="both"/>
    </w:pPr>
    <w:r>
      <w:rPr>
        <w:rFonts w:ascii="Times New Roman"/>
        <w:sz w:val="22"/>
        <w:szCs w:val="22"/>
      </w:rPr>
      <w:t>T/C</w:t>
    </w:r>
    <w:r>
      <w:rPr>
        <w:rFonts w:ascii="Times New Roman" w:hint="eastAsia"/>
        <w:sz w:val="22"/>
        <w:szCs w:val="22"/>
      </w:rPr>
      <w:t>EC</w:t>
    </w:r>
    <w:r>
      <w:rPr>
        <w:rFonts w:ascii="Times New Roman"/>
        <w:sz w:val="22"/>
        <w:szCs w:val="22"/>
      </w:rPr>
      <w:t xml:space="preserve">S </w:t>
    </w:r>
    <w:r>
      <w:rPr>
        <w:rFonts w:ascii="黑体" w:eastAsia="黑体" w:hAnsi="黑体" w:hint="eastAsia"/>
        <w:sz w:val="21"/>
        <w:szCs w:val="21"/>
      </w:rPr>
      <w:t>××××—202×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AE4CC4">
    <w:pPr>
      <w:pStyle w:val="a8"/>
    </w:pPr>
  </w:p>
  <w:p w:rsidR="00AE4CC4" w:rsidRDefault="00AE4CC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E0" w:rsidRDefault="00771DE0">
    <w:pPr>
      <w:pStyle w:val="a8"/>
      <w:jc w:val="right"/>
      <w:rPr>
        <w:rFonts w:ascii="黑体" w:eastAsia="黑体" w:hAnsi="黑体"/>
        <w:sz w:val="21"/>
        <w:szCs w:val="21"/>
      </w:rPr>
    </w:pPr>
    <w:r>
      <w:rPr>
        <w:rFonts w:ascii="Times New Roman"/>
        <w:sz w:val="22"/>
        <w:szCs w:val="22"/>
      </w:rPr>
      <w:t>T/C</w:t>
    </w:r>
    <w:r>
      <w:rPr>
        <w:rFonts w:ascii="Times New Roman" w:hint="eastAsia"/>
        <w:sz w:val="22"/>
        <w:szCs w:val="22"/>
      </w:rPr>
      <w:t>EC</w:t>
    </w:r>
    <w:r>
      <w:rPr>
        <w:rFonts w:ascii="Times New Roman"/>
        <w:sz w:val="22"/>
        <w:szCs w:val="22"/>
      </w:rPr>
      <w:t xml:space="preserve">S </w:t>
    </w:r>
    <w:r>
      <w:rPr>
        <w:rFonts w:ascii="黑体" w:eastAsia="黑体" w:hAnsi="黑体" w:hint="eastAsia"/>
        <w:sz w:val="21"/>
        <w:szCs w:val="21"/>
      </w:rPr>
      <w:t>××××—202×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F97F34">
    <w:pPr>
      <w:pStyle w:val="a8"/>
      <w:jc w:val="right"/>
      <w:rPr>
        <w:rFonts w:ascii="黑体" w:eastAsia="黑体" w:hAnsi="黑体"/>
        <w:sz w:val="21"/>
        <w:szCs w:val="21"/>
      </w:rPr>
    </w:pPr>
    <w:r>
      <w:rPr>
        <w:rFonts w:ascii="Times New Roman"/>
        <w:sz w:val="22"/>
        <w:szCs w:val="22"/>
      </w:rPr>
      <w:t>T/C</w:t>
    </w:r>
    <w:r>
      <w:rPr>
        <w:rFonts w:ascii="Times New Roman" w:hint="eastAsia"/>
        <w:sz w:val="22"/>
        <w:szCs w:val="22"/>
      </w:rPr>
      <w:t>EC</w:t>
    </w:r>
    <w:r>
      <w:rPr>
        <w:rFonts w:ascii="Times New Roman"/>
        <w:sz w:val="22"/>
        <w:szCs w:val="22"/>
      </w:rPr>
      <w:t xml:space="preserve">S </w:t>
    </w:r>
    <w:r>
      <w:rPr>
        <w:rFonts w:ascii="黑体" w:eastAsia="黑体" w:hAnsi="黑体" w:hint="eastAsia"/>
        <w:sz w:val="21"/>
        <w:szCs w:val="21"/>
      </w:rPr>
      <w:t>××××—202×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C4" w:rsidRDefault="00F97F34">
    <w:pPr>
      <w:pStyle w:val="a8"/>
      <w:jc w:val="right"/>
      <w:rPr>
        <w:rFonts w:ascii="黑体" w:eastAsia="黑体" w:hAnsi="黑体"/>
        <w:sz w:val="21"/>
        <w:szCs w:val="21"/>
      </w:rPr>
    </w:pPr>
    <w:r>
      <w:rPr>
        <w:rFonts w:ascii="Times New Roman"/>
        <w:sz w:val="22"/>
        <w:szCs w:val="22"/>
      </w:rPr>
      <w:t>T/C</w:t>
    </w:r>
    <w:r>
      <w:rPr>
        <w:rFonts w:ascii="Times New Roman" w:hint="eastAsia"/>
        <w:sz w:val="22"/>
        <w:szCs w:val="22"/>
      </w:rPr>
      <w:t>EC</w:t>
    </w:r>
    <w:r>
      <w:rPr>
        <w:rFonts w:ascii="Times New Roman"/>
        <w:sz w:val="22"/>
        <w:szCs w:val="22"/>
      </w:rPr>
      <w:t xml:space="preserve">S </w:t>
    </w:r>
    <w:r>
      <w:rPr>
        <w:rFonts w:ascii="黑体" w:eastAsia="黑体" w:hAnsi="黑体" w:hint="eastAsia"/>
        <w:sz w:val="21"/>
        <w:szCs w:val="21"/>
      </w:rPr>
      <w:t>××××—202×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643"/>
    <w:multiLevelType w:val="multilevel"/>
    <w:tmpl w:val="02163643"/>
    <w:lvl w:ilvl="0">
      <w:start w:val="1"/>
      <w:numFmt w:val="decimal"/>
      <w:lvlText w:val="%1"/>
      <w:lvlJc w:val="left"/>
      <w:pPr>
        <w:ind w:left="630" w:hanging="420"/>
      </w:pPr>
      <w:rPr>
        <w:rFonts w:hint="eastAsia"/>
      </w:rPr>
    </w:lvl>
    <w:lvl w:ilvl="1">
      <w:start w:val="1"/>
      <w:numFmt w:val="lowerLetter"/>
      <w:lvlText w:val="%2)"/>
      <w:lvlJc w:val="left"/>
      <w:pPr>
        <w:ind w:left="861" w:hanging="420"/>
      </w:pPr>
    </w:lvl>
    <w:lvl w:ilvl="2">
      <w:start w:val="1"/>
      <w:numFmt w:val="lowerRoman"/>
      <w:lvlText w:val="%3."/>
      <w:lvlJc w:val="right"/>
      <w:pPr>
        <w:ind w:left="1281" w:hanging="420"/>
      </w:pPr>
    </w:lvl>
    <w:lvl w:ilvl="3">
      <w:start w:val="1"/>
      <w:numFmt w:val="decimal"/>
      <w:lvlText w:val="%4."/>
      <w:lvlJc w:val="left"/>
      <w:pPr>
        <w:ind w:left="1701" w:hanging="420"/>
      </w:pPr>
    </w:lvl>
    <w:lvl w:ilvl="4">
      <w:start w:val="1"/>
      <w:numFmt w:val="lowerLetter"/>
      <w:lvlText w:val="%5)"/>
      <w:lvlJc w:val="left"/>
      <w:pPr>
        <w:ind w:left="2121" w:hanging="420"/>
      </w:pPr>
    </w:lvl>
    <w:lvl w:ilvl="5">
      <w:start w:val="1"/>
      <w:numFmt w:val="lowerRoman"/>
      <w:lvlText w:val="%6."/>
      <w:lvlJc w:val="right"/>
      <w:pPr>
        <w:ind w:left="2541" w:hanging="420"/>
      </w:pPr>
    </w:lvl>
    <w:lvl w:ilvl="6">
      <w:start w:val="1"/>
      <w:numFmt w:val="decimal"/>
      <w:lvlText w:val="%7."/>
      <w:lvlJc w:val="left"/>
      <w:pPr>
        <w:ind w:left="2961" w:hanging="420"/>
      </w:pPr>
    </w:lvl>
    <w:lvl w:ilvl="7">
      <w:start w:val="1"/>
      <w:numFmt w:val="lowerLetter"/>
      <w:lvlText w:val="%8)"/>
      <w:lvlJc w:val="left"/>
      <w:pPr>
        <w:ind w:left="3381" w:hanging="420"/>
      </w:pPr>
    </w:lvl>
    <w:lvl w:ilvl="8">
      <w:start w:val="1"/>
      <w:numFmt w:val="lowerRoman"/>
      <w:lvlText w:val="%9."/>
      <w:lvlJc w:val="right"/>
      <w:pPr>
        <w:ind w:left="3801" w:hanging="420"/>
      </w:pPr>
    </w:lvl>
  </w:abstractNum>
  <w:abstractNum w:abstractNumId="1">
    <w:nsid w:val="041C6579"/>
    <w:multiLevelType w:val="multilevel"/>
    <w:tmpl w:val="041C6579"/>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450149"/>
    <w:multiLevelType w:val="multilevel"/>
    <w:tmpl w:val="07450149"/>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920147"/>
    <w:multiLevelType w:val="multilevel"/>
    <w:tmpl w:val="13920147"/>
    <w:lvl w:ilvl="0">
      <w:start w:val="1"/>
      <w:numFmt w:val="decimal"/>
      <w:lvlText w:val="7.3.%1"/>
      <w:lvlJc w:val="left"/>
      <w:pPr>
        <w:tabs>
          <w:tab w:val="left" w:pos="737"/>
        </w:tabs>
        <w:ind w:left="0" w:firstLine="0"/>
      </w:pPr>
      <w:rPr>
        <w:rFonts w:ascii="黑体" w:eastAsia="黑体" w:hAnsi="黑体" w:hint="eastAsia"/>
        <w:b w:val="0"/>
        <w:i w:val="0"/>
        <w:sz w:val="21"/>
      </w:rPr>
    </w:lvl>
    <w:lvl w:ilvl="1">
      <w:start w:val="1"/>
      <w:numFmt w:val="decimal"/>
      <w:isLgl/>
      <w:lvlText w:val="%1.%2　"/>
      <w:lvlJc w:val="left"/>
      <w:pPr>
        <w:ind w:left="527" w:hanging="527"/>
      </w:pPr>
      <w:rPr>
        <w:rFonts w:ascii="黑体" w:eastAsia="黑体" w:hAnsi="黑体" w:hint="eastAsia"/>
        <w:b w:val="0"/>
        <w:i w:val="0"/>
        <w:sz w:val="21"/>
      </w:rPr>
    </w:lvl>
    <w:lvl w:ilvl="2">
      <w:start w:val="1"/>
      <w:numFmt w:val="decimal"/>
      <w:isLgl/>
      <w:lvlText w:val="%1.%2.%3"/>
      <w:lvlJc w:val="left"/>
      <w:pPr>
        <w:ind w:left="720" w:hanging="720"/>
      </w:pPr>
      <w:rPr>
        <w:rFonts w:ascii="黑体" w:eastAsia="黑体" w:hAnsi="黑体" w:hint="default"/>
      </w:rPr>
    </w:lvl>
    <w:lvl w:ilvl="3">
      <w:start w:val="1"/>
      <w:numFmt w:val="decimal"/>
      <w:isLgl/>
      <w:lvlText w:val="7.3.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4">
    <w:nsid w:val="19B14C2B"/>
    <w:multiLevelType w:val="multilevel"/>
    <w:tmpl w:val="19B14C2B"/>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4A4D54"/>
    <w:multiLevelType w:val="multilevel"/>
    <w:tmpl w:val="1A4A4D54"/>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F72532"/>
    <w:multiLevelType w:val="multilevel"/>
    <w:tmpl w:val="1AF72532"/>
    <w:lvl w:ilvl="0">
      <w:start w:val="1"/>
      <w:numFmt w:val="lowerLetter"/>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48123C6"/>
    <w:multiLevelType w:val="multilevel"/>
    <w:tmpl w:val="248123C6"/>
    <w:lvl w:ilvl="0">
      <w:start w:val="1"/>
      <w:numFmt w:val="none"/>
      <w:lvlText w:val="注："/>
      <w:lvlJc w:val="left"/>
      <w:pPr>
        <w:ind w:left="669" w:hanging="306"/>
      </w:pPr>
      <w:rPr>
        <w:rFonts w:ascii="黑体" w:eastAsia="黑体"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8DC2EBD"/>
    <w:multiLevelType w:val="multilevel"/>
    <w:tmpl w:val="28DC2EBD"/>
    <w:lvl w:ilvl="0">
      <w:start w:val="1"/>
      <w:numFmt w:val="decimal"/>
      <w:lvlText w:val="5.%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782E65"/>
    <w:multiLevelType w:val="multilevel"/>
    <w:tmpl w:val="29782E65"/>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B2B3E14"/>
    <w:multiLevelType w:val="multilevel"/>
    <w:tmpl w:val="2B2B3E14"/>
    <w:lvl w:ilvl="0">
      <w:start w:val="1"/>
      <w:numFmt w:val="decimal"/>
      <w:lvlText w:val="表 %1"/>
      <w:lvlJc w:val="left"/>
      <w:pPr>
        <w:ind w:left="420" w:hanging="420"/>
      </w:pPr>
      <w:rPr>
        <w:rFonts w:ascii="黑体" w:eastAsia="黑体" w:hAnsi="黑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C6734C8"/>
    <w:multiLevelType w:val="multilevel"/>
    <w:tmpl w:val="2C6734C8"/>
    <w:lvl w:ilvl="0">
      <w:start w:val="1"/>
      <w:numFmt w:val="lowerLetter"/>
      <w:pStyle w:val="a0"/>
      <w:suff w:val="space"/>
      <w:lvlText w:val="%1)　"/>
      <w:lvlJc w:val="left"/>
      <w:pPr>
        <w:ind w:left="0" w:firstLine="420"/>
      </w:pPr>
      <w:rPr>
        <w:rFonts w:ascii="黑体" w:eastAsia="黑体" w:hAnsi="黑体" w:hint="eastAsia"/>
        <w:b w:val="0"/>
        <w:i w:val="0"/>
        <w:sz w:val="21"/>
      </w:rPr>
    </w:lvl>
    <w:lvl w:ilvl="1">
      <w:start w:val="1"/>
      <w:numFmt w:val="lowerLetter"/>
      <w:lvlText w:val="%2)"/>
      <w:lvlJc w:val="left"/>
      <w:pPr>
        <w:tabs>
          <w:tab w:val="left" w:pos="840"/>
        </w:tabs>
        <w:ind w:left="840" w:hanging="420"/>
      </w:pPr>
      <w:rPr>
        <w:rFonts w:ascii="黑体" w:eastAsia="黑体" w:hAnsi="黑体"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nsid w:val="43A54ED2"/>
    <w:multiLevelType w:val="multilevel"/>
    <w:tmpl w:val="43A54ED2"/>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315718"/>
    <w:multiLevelType w:val="multilevel"/>
    <w:tmpl w:val="4F315718"/>
    <w:lvl w:ilvl="0">
      <w:start w:val="1"/>
      <w:numFmt w:val="decimal"/>
      <w:lvlText w:val="%1"/>
      <w:lvlJc w:val="left"/>
      <w:pPr>
        <w:ind w:left="441" w:hanging="420"/>
      </w:pPr>
      <w:rPr>
        <w:rFonts w:hint="eastAsia"/>
      </w:rPr>
    </w:lvl>
    <w:lvl w:ilvl="1">
      <w:start w:val="1"/>
      <w:numFmt w:val="lowerLetter"/>
      <w:lvlText w:val="%2)"/>
      <w:lvlJc w:val="left"/>
      <w:pPr>
        <w:ind w:left="861" w:hanging="420"/>
      </w:pPr>
    </w:lvl>
    <w:lvl w:ilvl="2">
      <w:start w:val="1"/>
      <w:numFmt w:val="lowerRoman"/>
      <w:lvlText w:val="%3."/>
      <w:lvlJc w:val="right"/>
      <w:pPr>
        <w:ind w:left="1281" w:hanging="420"/>
      </w:pPr>
    </w:lvl>
    <w:lvl w:ilvl="3">
      <w:start w:val="1"/>
      <w:numFmt w:val="decimal"/>
      <w:lvlText w:val="%4."/>
      <w:lvlJc w:val="left"/>
      <w:pPr>
        <w:ind w:left="1701" w:hanging="420"/>
      </w:pPr>
    </w:lvl>
    <w:lvl w:ilvl="4">
      <w:start w:val="1"/>
      <w:numFmt w:val="lowerLetter"/>
      <w:lvlText w:val="%5)"/>
      <w:lvlJc w:val="left"/>
      <w:pPr>
        <w:ind w:left="2121" w:hanging="420"/>
      </w:pPr>
    </w:lvl>
    <w:lvl w:ilvl="5">
      <w:start w:val="1"/>
      <w:numFmt w:val="lowerRoman"/>
      <w:lvlText w:val="%6."/>
      <w:lvlJc w:val="right"/>
      <w:pPr>
        <w:ind w:left="2541" w:hanging="420"/>
      </w:pPr>
    </w:lvl>
    <w:lvl w:ilvl="6">
      <w:start w:val="1"/>
      <w:numFmt w:val="decimal"/>
      <w:lvlText w:val="%7."/>
      <w:lvlJc w:val="left"/>
      <w:pPr>
        <w:ind w:left="2961" w:hanging="420"/>
      </w:pPr>
    </w:lvl>
    <w:lvl w:ilvl="7">
      <w:start w:val="1"/>
      <w:numFmt w:val="lowerLetter"/>
      <w:lvlText w:val="%8)"/>
      <w:lvlJc w:val="left"/>
      <w:pPr>
        <w:ind w:left="3381" w:hanging="420"/>
      </w:pPr>
    </w:lvl>
    <w:lvl w:ilvl="8">
      <w:start w:val="1"/>
      <w:numFmt w:val="lowerRoman"/>
      <w:lvlText w:val="%9."/>
      <w:lvlJc w:val="right"/>
      <w:pPr>
        <w:ind w:left="3801" w:hanging="420"/>
      </w:pPr>
    </w:lvl>
  </w:abstractNum>
  <w:abstractNum w:abstractNumId="14">
    <w:nsid w:val="568B6522"/>
    <w:multiLevelType w:val="multilevel"/>
    <w:tmpl w:val="568B6522"/>
    <w:lvl w:ilvl="0">
      <w:start w:val="1"/>
      <w:numFmt w:val="decimal"/>
      <w:lvlText w:val="7.%1　"/>
      <w:lvlJc w:val="left"/>
      <w:pPr>
        <w:tabs>
          <w:tab w:val="left" w:pos="953"/>
        </w:tabs>
        <w:ind w:left="953" w:hanging="527"/>
      </w:pPr>
      <w:rPr>
        <w:rFonts w:ascii="黑体" w:eastAsia="黑体" w:hint="eastAsia"/>
        <w:b w:val="0"/>
        <w:i w:val="0"/>
        <w:sz w:val="21"/>
      </w:rPr>
    </w:lvl>
    <w:lvl w:ilvl="1">
      <w:start w:val="1"/>
      <w:numFmt w:val="decimal"/>
      <w:isLgl/>
      <w:lvlText w:val="%1.%2　"/>
      <w:lvlJc w:val="left"/>
      <w:pPr>
        <w:ind w:left="527" w:hanging="527"/>
      </w:pPr>
      <w:rPr>
        <w:rFonts w:ascii="黑体" w:eastAsia="黑体" w:hAnsi="黑体" w:hint="eastAsia"/>
        <w:b w:val="0"/>
        <w:i w:val="0"/>
        <w:sz w:val="21"/>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15">
    <w:nsid w:val="58DC2E03"/>
    <w:multiLevelType w:val="multilevel"/>
    <w:tmpl w:val="58DC2E03"/>
    <w:lvl w:ilvl="0">
      <w:start w:val="1"/>
      <w:numFmt w:val="decimal"/>
      <w:lvlText w:val="%1"/>
      <w:lvlJc w:val="left"/>
      <w:pPr>
        <w:ind w:left="420" w:hanging="420"/>
      </w:pPr>
      <w:rPr>
        <w:rFonts w:hint="eastAsia"/>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5B773314"/>
    <w:multiLevelType w:val="multilevel"/>
    <w:tmpl w:val="5B773314"/>
    <w:lvl w:ilvl="0">
      <w:start w:val="1"/>
      <w:numFmt w:val="lowerLetter"/>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4FD7FC5"/>
    <w:multiLevelType w:val="multilevel"/>
    <w:tmpl w:val="64FD7FC5"/>
    <w:lvl w:ilvl="0">
      <w:start w:val="1"/>
      <w:numFmt w:val="decimal"/>
      <w:lvlText w:val="3.%1"/>
      <w:lvlJc w:val="left"/>
      <w:pPr>
        <w:ind w:left="420" w:hanging="420"/>
      </w:pPr>
      <w:rPr>
        <w:rFonts w:ascii="黑体" w:eastAsia="黑体" w:hAnsi="黑体" w:hint="eastAsia"/>
        <w:b w:val="0"/>
        <w:bCs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B27805"/>
    <w:multiLevelType w:val="multilevel"/>
    <w:tmpl w:val="67B27805"/>
    <w:lvl w:ilvl="0">
      <w:start w:val="1"/>
      <w:numFmt w:val="decimal"/>
      <w:lvlText w:val="%1"/>
      <w:lvlJc w:val="left"/>
      <w:pPr>
        <w:ind w:left="441" w:hanging="420"/>
      </w:pPr>
      <w:rPr>
        <w:rFonts w:hint="eastAsia"/>
      </w:rPr>
    </w:lvl>
    <w:lvl w:ilvl="1">
      <w:start w:val="1"/>
      <w:numFmt w:val="lowerLetter"/>
      <w:lvlText w:val="%2)"/>
      <w:lvlJc w:val="left"/>
      <w:pPr>
        <w:ind w:left="861" w:hanging="420"/>
      </w:pPr>
    </w:lvl>
    <w:lvl w:ilvl="2">
      <w:start w:val="1"/>
      <w:numFmt w:val="lowerRoman"/>
      <w:lvlText w:val="%3."/>
      <w:lvlJc w:val="right"/>
      <w:pPr>
        <w:ind w:left="1281" w:hanging="420"/>
      </w:pPr>
    </w:lvl>
    <w:lvl w:ilvl="3">
      <w:start w:val="1"/>
      <w:numFmt w:val="decimal"/>
      <w:lvlText w:val="%4."/>
      <w:lvlJc w:val="left"/>
      <w:pPr>
        <w:ind w:left="1701" w:hanging="420"/>
      </w:pPr>
    </w:lvl>
    <w:lvl w:ilvl="4">
      <w:start w:val="1"/>
      <w:numFmt w:val="lowerLetter"/>
      <w:lvlText w:val="%5)"/>
      <w:lvlJc w:val="left"/>
      <w:pPr>
        <w:ind w:left="2121" w:hanging="420"/>
      </w:pPr>
    </w:lvl>
    <w:lvl w:ilvl="5">
      <w:start w:val="1"/>
      <w:numFmt w:val="lowerRoman"/>
      <w:lvlText w:val="%6."/>
      <w:lvlJc w:val="right"/>
      <w:pPr>
        <w:ind w:left="2541" w:hanging="420"/>
      </w:pPr>
    </w:lvl>
    <w:lvl w:ilvl="6">
      <w:start w:val="1"/>
      <w:numFmt w:val="decimal"/>
      <w:lvlText w:val="%7."/>
      <w:lvlJc w:val="left"/>
      <w:pPr>
        <w:ind w:left="2961" w:hanging="420"/>
      </w:pPr>
    </w:lvl>
    <w:lvl w:ilvl="7">
      <w:start w:val="1"/>
      <w:numFmt w:val="lowerLetter"/>
      <w:lvlText w:val="%8)"/>
      <w:lvlJc w:val="left"/>
      <w:pPr>
        <w:ind w:left="3381" w:hanging="420"/>
      </w:pPr>
    </w:lvl>
    <w:lvl w:ilvl="8">
      <w:start w:val="1"/>
      <w:numFmt w:val="lowerRoman"/>
      <w:lvlText w:val="%9."/>
      <w:lvlJc w:val="right"/>
      <w:pPr>
        <w:ind w:left="3801" w:hanging="420"/>
      </w:pPr>
    </w:lvl>
  </w:abstractNum>
  <w:abstractNum w:abstractNumId="19">
    <w:nsid w:val="690231DE"/>
    <w:multiLevelType w:val="multilevel"/>
    <w:tmpl w:val="690231DE"/>
    <w:lvl w:ilvl="0">
      <w:start w:val="1"/>
      <w:numFmt w:val="lowerLetter"/>
      <w:lvlText w:val="%1  "/>
      <w:lvlJc w:val="left"/>
      <w:pPr>
        <w:tabs>
          <w:tab w:val="left" w:pos="426"/>
        </w:tabs>
        <w:ind w:left="732" w:hanging="306"/>
      </w:pPr>
      <w:rPr>
        <w:rFonts w:ascii="Times New Roman" w:eastAsia="黑体" w:hAnsi="Times New Roman" w:cs="Times New Roman" w:hint="default"/>
        <w:sz w:val="21"/>
        <w:szCs w:val="21"/>
        <w:vertAlign w:val="superscript"/>
      </w:rPr>
    </w:lvl>
    <w:lvl w:ilvl="1">
      <w:start w:val="1"/>
      <w:numFmt w:val="lowerLetter"/>
      <w:suff w:val="space"/>
      <w:lvlText w:val="%2）  "/>
      <w:lvlJc w:val="left"/>
      <w:pPr>
        <w:ind w:left="1055" w:hanging="992"/>
      </w:pPr>
      <w:rPr>
        <w:rFonts w:cs="Times New Roman" w:hint="eastAsia"/>
      </w:rPr>
    </w:lvl>
    <w:lvl w:ilvl="2">
      <w:start w:val="1"/>
      <w:numFmt w:val="decimal"/>
      <w:suff w:val="space"/>
      <w:lvlText w:val="11.1.%3  "/>
      <w:lvlJc w:val="left"/>
      <w:pPr>
        <w:ind w:left="1481" w:hanging="1418"/>
      </w:pPr>
      <w:rPr>
        <w:rFonts w:ascii="黑体" w:eastAsia="黑体" w:cs="Times New Roman" w:hint="eastAsia"/>
      </w:rPr>
    </w:lvl>
    <w:lvl w:ilvl="3">
      <w:start w:val="1"/>
      <w:numFmt w:val="decimal"/>
      <w:suff w:val="space"/>
      <w:lvlText w:val="%1.%2.%3.%4  "/>
      <w:lvlJc w:val="left"/>
      <w:pPr>
        <w:ind w:left="2047" w:hanging="1984"/>
      </w:pPr>
      <w:rPr>
        <w:rFonts w:cs="Times New Roman" w:hint="eastAsia"/>
      </w:rPr>
    </w:lvl>
    <w:lvl w:ilvl="4">
      <w:start w:val="1"/>
      <w:numFmt w:val="decimal"/>
      <w:lvlText w:val="%1.%2.%3.%4.%5"/>
      <w:lvlJc w:val="left"/>
      <w:pPr>
        <w:tabs>
          <w:tab w:val="left" w:pos="63"/>
        </w:tabs>
        <w:ind w:left="2614" w:hanging="850"/>
      </w:pPr>
      <w:rPr>
        <w:rFonts w:cs="Times New Roman" w:hint="eastAsia"/>
      </w:rPr>
    </w:lvl>
    <w:lvl w:ilvl="5">
      <w:start w:val="1"/>
      <w:numFmt w:val="decimal"/>
      <w:lvlText w:val="%1.%2.%3.%4.%5.%6"/>
      <w:lvlJc w:val="left"/>
      <w:pPr>
        <w:tabs>
          <w:tab w:val="left" w:pos="63"/>
        </w:tabs>
        <w:ind w:left="3323" w:hanging="1134"/>
      </w:pPr>
      <w:rPr>
        <w:rFonts w:cs="Times New Roman" w:hint="eastAsia"/>
      </w:rPr>
    </w:lvl>
    <w:lvl w:ilvl="6">
      <w:start w:val="1"/>
      <w:numFmt w:val="decimal"/>
      <w:lvlText w:val="%1.%2.%3.%4.%5.%6.%7"/>
      <w:lvlJc w:val="left"/>
      <w:pPr>
        <w:tabs>
          <w:tab w:val="left" w:pos="63"/>
        </w:tabs>
        <w:ind w:left="3890" w:hanging="1276"/>
      </w:pPr>
      <w:rPr>
        <w:rFonts w:cs="Times New Roman" w:hint="eastAsia"/>
      </w:rPr>
    </w:lvl>
    <w:lvl w:ilvl="7">
      <w:start w:val="1"/>
      <w:numFmt w:val="decimal"/>
      <w:lvlText w:val="%1.%2.%3.%4.%5.%6.%7.%8"/>
      <w:lvlJc w:val="left"/>
      <w:pPr>
        <w:tabs>
          <w:tab w:val="left" w:pos="63"/>
        </w:tabs>
        <w:ind w:left="4457" w:hanging="1418"/>
      </w:pPr>
      <w:rPr>
        <w:rFonts w:cs="Times New Roman" w:hint="eastAsia"/>
      </w:rPr>
    </w:lvl>
    <w:lvl w:ilvl="8">
      <w:start w:val="1"/>
      <w:numFmt w:val="decimal"/>
      <w:lvlText w:val="%1.%2.%3.%4.%5.%6.%7.%8.%9"/>
      <w:lvlJc w:val="left"/>
      <w:pPr>
        <w:tabs>
          <w:tab w:val="left" w:pos="63"/>
        </w:tabs>
        <w:ind w:left="5165" w:hanging="1700"/>
      </w:pPr>
      <w:rPr>
        <w:rFonts w:cs="Times New Roman" w:hint="eastAsia"/>
      </w:rPr>
    </w:lvl>
  </w:abstractNum>
  <w:abstractNum w:abstractNumId="20">
    <w:nsid w:val="7B955AA8"/>
    <w:multiLevelType w:val="multilevel"/>
    <w:tmpl w:val="568B6522"/>
    <w:lvl w:ilvl="0">
      <w:start w:val="1"/>
      <w:numFmt w:val="decimal"/>
      <w:lvlText w:val="7.%1　"/>
      <w:lvlJc w:val="left"/>
      <w:pPr>
        <w:tabs>
          <w:tab w:val="left" w:pos="953"/>
        </w:tabs>
        <w:ind w:left="953" w:hanging="527"/>
      </w:pPr>
      <w:rPr>
        <w:rFonts w:ascii="黑体" w:eastAsia="黑体" w:hint="eastAsia"/>
        <w:b w:val="0"/>
        <w:i w:val="0"/>
        <w:sz w:val="21"/>
      </w:rPr>
    </w:lvl>
    <w:lvl w:ilvl="1">
      <w:start w:val="1"/>
      <w:numFmt w:val="decimal"/>
      <w:isLgl/>
      <w:lvlText w:val="%1.%2　"/>
      <w:lvlJc w:val="left"/>
      <w:pPr>
        <w:ind w:left="527" w:hanging="527"/>
      </w:pPr>
      <w:rPr>
        <w:rFonts w:ascii="黑体" w:eastAsia="黑体" w:hAnsi="黑体" w:hint="eastAsia"/>
        <w:b w:val="0"/>
        <w:i w:val="0"/>
        <w:sz w:val="21"/>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21">
    <w:nsid w:val="7DCE1062"/>
    <w:multiLevelType w:val="multilevel"/>
    <w:tmpl w:val="7DCE1062"/>
    <w:lvl w:ilvl="0">
      <w:start w:val="1"/>
      <w:numFmt w:val="lowerLetter"/>
      <w:lvlText w:val="%1)"/>
      <w:lvlJc w:val="left"/>
      <w:pPr>
        <w:ind w:left="840" w:hanging="420"/>
      </w:pPr>
      <w:rPr>
        <w:rFonts w:ascii="黑体" w:eastAsia="黑体" w:hAnsi="黑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6"/>
  </w:num>
  <w:num w:numId="3">
    <w:abstractNumId w:val="15"/>
  </w:num>
  <w:num w:numId="4">
    <w:abstractNumId w:val="17"/>
  </w:num>
  <w:num w:numId="5">
    <w:abstractNumId w:val="10"/>
  </w:num>
  <w:num w:numId="6">
    <w:abstractNumId w:val="18"/>
  </w:num>
  <w:num w:numId="7">
    <w:abstractNumId w:val="1"/>
  </w:num>
  <w:num w:numId="8">
    <w:abstractNumId w:val="2"/>
  </w:num>
  <w:num w:numId="9">
    <w:abstractNumId w:val="16"/>
  </w:num>
  <w:num w:numId="10">
    <w:abstractNumId w:val="5"/>
  </w:num>
  <w:num w:numId="11">
    <w:abstractNumId w:val="4"/>
  </w:num>
  <w:num w:numId="12">
    <w:abstractNumId w:val="12"/>
  </w:num>
  <w:num w:numId="13">
    <w:abstractNumId w:val="8"/>
  </w:num>
  <w:num w:numId="14">
    <w:abstractNumId w:val="0"/>
  </w:num>
  <w:num w:numId="15">
    <w:abstractNumId w:val="9"/>
  </w:num>
  <w:num w:numId="16">
    <w:abstractNumId w:val="13"/>
  </w:num>
  <w:num w:numId="17">
    <w:abstractNumId w:val="21"/>
  </w:num>
  <w:num w:numId="18">
    <w:abstractNumId w:val="14"/>
  </w:num>
  <w:num w:numId="19">
    <w:abstractNumId w:val="7"/>
  </w:num>
  <w:num w:numId="20">
    <w:abstractNumId w:val="19"/>
  </w:num>
  <w:num w:numId="21">
    <w:abstractNumId w:val="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614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cwMGQ4YzVkZTdmOWMyNWFjZjgyNGM3ODEzNmNkNmMifQ=="/>
  </w:docVars>
  <w:rsids>
    <w:rsidRoot w:val="000E2006"/>
    <w:rsid w:val="00010616"/>
    <w:rsid w:val="0001459D"/>
    <w:rsid w:val="00015280"/>
    <w:rsid w:val="00017C4B"/>
    <w:rsid w:val="00027AD7"/>
    <w:rsid w:val="00031AA3"/>
    <w:rsid w:val="000324F5"/>
    <w:rsid w:val="00050572"/>
    <w:rsid w:val="0005228F"/>
    <w:rsid w:val="000733AD"/>
    <w:rsid w:val="00075BB2"/>
    <w:rsid w:val="0007633A"/>
    <w:rsid w:val="0007638E"/>
    <w:rsid w:val="000836B7"/>
    <w:rsid w:val="00087580"/>
    <w:rsid w:val="00087B4E"/>
    <w:rsid w:val="0009049A"/>
    <w:rsid w:val="00090A50"/>
    <w:rsid w:val="000917C8"/>
    <w:rsid w:val="0009235D"/>
    <w:rsid w:val="000936FE"/>
    <w:rsid w:val="000A0CAA"/>
    <w:rsid w:val="000A18CB"/>
    <w:rsid w:val="000B38EC"/>
    <w:rsid w:val="000B57D4"/>
    <w:rsid w:val="000B6C62"/>
    <w:rsid w:val="000C00FD"/>
    <w:rsid w:val="000C1301"/>
    <w:rsid w:val="000C15D6"/>
    <w:rsid w:val="000C5FC0"/>
    <w:rsid w:val="000C6FCE"/>
    <w:rsid w:val="000C7985"/>
    <w:rsid w:val="000E022F"/>
    <w:rsid w:val="000E2006"/>
    <w:rsid w:val="000E72D6"/>
    <w:rsid w:val="000F7F83"/>
    <w:rsid w:val="00111D82"/>
    <w:rsid w:val="00112027"/>
    <w:rsid w:val="001268DE"/>
    <w:rsid w:val="00126B5A"/>
    <w:rsid w:val="00132815"/>
    <w:rsid w:val="001358C0"/>
    <w:rsid w:val="0014262C"/>
    <w:rsid w:val="00150A8B"/>
    <w:rsid w:val="001528E7"/>
    <w:rsid w:val="00152959"/>
    <w:rsid w:val="001742B2"/>
    <w:rsid w:val="00175164"/>
    <w:rsid w:val="00192131"/>
    <w:rsid w:val="001A6251"/>
    <w:rsid w:val="001B0246"/>
    <w:rsid w:val="001C22AE"/>
    <w:rsid w:val="001C3619"/>
    <w:rsid w:val="001C5CC7"/>
    <w:rsid w:val="001D2542"/>
    <w:rsid w:val="001D2607"/>
    <w:rsid w:val="001D2FAF"/>
    <w:rsid w:val="001D6E75"/>
    <w:rsid w:val="001E3004"/>
    <w:rsid w:val="001E6A53"/>
    <w:rsid w:val="00203B4E"/>
    <w:rsid w:val="00204629"/>
    <w:rsid w:val="00205711"/>
    <w:rsid w:val="00207001"/>
    <w:rsid w:val="00207837"/>
    <w:rsid w:val="00214984"/>
    <w:rsid w:val="00223403"/>
    <w:rsid w:val="00225AE9"/>
    <w:rsid w:val="00230940"/>
    <w:rsid w:val="002353C1"/>
    <w:rsid w:val="00246951"/>
    <w:rsid w:val="00247D3B"/>
    <w:rsid w:val="00250F12"/>
    <w:rsid w:val="00251E4B"/>
    <w:rsid w:val="0026082A"/>
    <w:rsid w:val="0026687E"/>
    <w:rsid w:val="00280A64"/>
    <w:rsid w:val="00284135"/>
    <w:rsid w:val="002922F9"/>
    <w:rsid w:val="00294C17"/>
    <w:rsid w:val="002A0B74"/>
    <w:rsid w:val="002A3A8E"/>
    <w:rsid w:val="002A50BD"/>
    <w:rsid w:val="002A7A74"/>
    <w:rsid w:val="002B70B3"/>
    <w:rsid w:val="002C2287"/>
    <w:rsid w:val="002C60F2"/>
    <w:rsid w:val="002C6E58"/>
    <w:rsid w:val="002C757E"/>
    <w:rsid w:val="002D7F03"/>
    <w:rsid w:val="002E1DE8"/>
    <w:rsid w:val="002E568F"/>
    <w:rsid w:val="002E6400"/>
    <w:rsid w:val="002F2272"/>
    <w:rsid w:val="002F4663"/>
    <w:rsid w:val="002F5049"/>
    <w:rsid w:val="002F5570"/>
    <w:rsid w:val="002F7FC2"/>
    <w:rsid w:val="00317888"/>
    <w:rsid w:val="00326F28"/>
    <w:rsid w:val="00343745"/>
    <w:rsid w:val="00343C6A"/>
    <w:rsid w:val="0035469E"/>
    <w:rsid w:val="003603ED"/>
    <w:rsid w:val="00370B39"/>
    <w:rsid w:val="00376DD4"/>
    <w:rsid w:val="003836F8"/>
    <w:rsid w:val="0038781E"/>
    <w:rsid w:val="00392CE3"/>
    <w:rsid w:val="00396B46"/>
    <w:rsid w:val="003A2533"/>
    <w:rsid w:val="003A491F"/>
    <w:rsid w:val="003A4AB7"/>
    <w:rsid w:val="003B3958"/>
    <w:rsid w:val="003B43F0"/>
    <w:rsid w:val="003B5AC9"/>
    <w:rsid w:val="003B5CD4"/>
    <w:rsid w:val="003B7927"/>
    <w:rsid w:val="003C4143"/>
    <w:rsid w:val="003D3A25"/>
    <w:rsid w:val="003E24EC"/>
    <w:rsid w:val="003F620C"/>
    <w:rsid w:val="003F75D4"/>
    <w:rsid w:val="004010A6"/>
    <w:rsid w:val="00403BAE"/>
    <w:rsid w:val="004050EC"/>
    <w:rsid w:val="00411555"/>
    <w:rsid w:val="004168D6"/>
    <w:rsid w:val="0042275D"/>
    <w:rsid w:val="00430CF1"/>
    <w:rsid w:val="0043119E"/>
    <w:rsid w:val="00431295"/>
    <w:rsid w:val="00432411"/>
    <w:rsid w:val="00434DED"/>
    <w:rsid w:val="00435D2C"/>
    <w:rsid w:val="00441E2E"/>
    <w:rsid w:val="004464BE"/>
    <w:rsid w:val="004464DB"/>
    <w:rsid w:val="00457ED8"/>
    <w:rsid w:val="00481DD6"/>
    <w:rsid w:val="0048450F"/>
    <w:rsid w:val="00490228"/>
    <w:rsid w:val="0049450B"/>
    <w:rsid w:val="004A72BE"/>
    <w:rsid w:val="004B7CBB"/>
    <w:rsid w:val="004C2FCB"/>
    <w:rsid w:val="004C42A1"/>
    <w:rsid w:val="004C457E"/>
    <w:rsid w:val="004D29FD"/>
    <w:rsid w:val="004E1719"/>
    <w:rsid w:val="004E2141"/>
    <w:rsid w:val="004E2305"/>
    <w:rsid w:val="004E254C"/>
    <w:rsid w:val="004E6457"/>
    <w:rsid w:val="004F1B4C"/>
    <w:rsid w:val="004F2FAD"/>
    <w:rsid w:val="004F4B96"/>
    <w:rsid w:val="00516340"/>
    <w:rsid w:val="005163E7"/>
    <w:rsid w:val="00525ADB"/>
    <w:rsid w:val="005302A8"/>
    <w:rsid w:val="00533774"/>
    <w:rsid w:val="00533951"/>
    <w:rsid w:val="0053599E"/>
    <w:rsid w:val="00541394"/>
    <w:rsid w:val="0055650D"/>
    <w:rsid w:val="005618EC"/>
    <w:rsid w:val="00562451"/>
    <w:rsid w:val="00562D35"/>
    <w:rsid w:val="00564ABA"/>
    <w:rsid w:val="00566FE9"/>
    <w:rsid w:val="0056743E"/>
    <w:rsid w:val="00567AC2"/>
    <w:rsid w:val="00570E05"/>
    <w:rsid w:val="0058007D"/>
    <w:rsid w:val="0058125A"/>
    <w:rsid w:val="0058766B"/>
    <w:rsid w:val="005A222F"/>
    <w:rsid w:val="005C24E7"/>
    <w:rsid w:val="005D7DC6"/>
    <w:rsid w:val="005E0D6D"/>
    <w:rsid w:val="005F3E7A"/>
    <w:rsid w:val="005F47AA"/>
    <w:rsid w:val="005F70C4"/>
    <w:rsid w:val="00603F55"/>
    <w:rsid w:val="00612A9D"/>
    <w:rsid w:val="00612D71"/>
    <w:rsid w:val="0061362C"/>
    <w:rsid w:val="00616C88"/>
    <w:rsid w:val="006204A0"/>
    <w:rsid w:val="006213B4"/>
    <w:rsid w:val="006237B9"/>
    <w:rsid w:val="00623C20"/>
    <w:rsid w:val="00623D67"/>
    <w:rsid w:val="00631F30"/>
    <w:rsid w:val="006410B9"/>
    <w:rsid w:val="0064599F"/>
    <w:rsid w:val="00645D4B"/>
    <w:rsid w:val="00654AFC"/>
    <w:rsid w:val="00655AAA"/>
    <w:rsid w:val="00657B89"/>
    <w:rsid w:val="006636A6"/>
    <w:rsid w:val="00671E28"/>
    <w:rsid w:val="00673262"/>
    <w:rsid w:val="0067698B"/>
    <w:rsid w:val="00677F77"/>
    <w:rsid w:val="00686462"/>
    <w:rsid w:val="00687A89"/>
    <w:rsid w:val="00691A5E"/>
    <w:rsid w:val="00694F02"/>
    <w:rsid w:val="006967BB"/>
    <w:rsid w:val="006A0040"/>
    <w:rsid w:val="006A144D"/>
    <w:rsid w:val="006A30E3"/>
    <w:rsid w:val="006B7669"/>
    <w:rsid w:val="006B7FD1"/>
    <w:rsid w:val="006D17B9"/>
    <w:rsid w:val="006D2D32"/>
    <w:rsid w:val="006F0567"/>
    <w:rsid w:val="006F2594"/>
    <w:rsid w:val="006F5A95"/>
    <w:rsid w:val="00704149"/>
    <w:rsid w:val="00707EAB"/>
    <w:rsid w:val="00717F47"/>
    <w:rsid w:val="00733A2A"/>
    <w:rsid w:val="00753481"/>
    <w:rsid w:val="00755B7C"/>
    <w:rsid w:val="00755EDB"/>
    <w:rsid w:val="00771DE0"/>
    <w:rsid w:val="00786AA6"/>
    <w:rsid w:val="0079167D"/>
    <w:rsid w:val="007A0120"/>
    <w:rsid w:val="007A416D"/>
    <w:rsid w:val="007A5908"/>
    <w:rsid w:val="007B5C85"/>
    <w:rsid w:val="007B7090"/>
    <w:rsid w:val="007C6572"/>
    <w:rsid w:val="007C6F2F"/>
    <w:rsid w:val="007C75EB"/>
    <w:rsid w:val="007D13A3"/>
    <w:rsid w:val="007D70D0"/>
    <w:rsid w:val="007E0B47"/>
    <w:rsid w:val="007E0D58"/>
    <w:rsid w:val="00811EE4"/>
    <w:rsid w:val="008120D3"/>
    <w:rsid w:val="008158BD"/>
    <w:rsid w:val="0082146E"/>
    <w:rsid w:val="00821510"/>
    <w:rsid w:val="00831990"/>
    <w:rsid w:val="008342AF"/>
    <w:rsid w:val="00853126"/>
    <w:rsid w:val="00854F98"/>
    <w:rsid w:val="0085566D"/>
    <w:rsid w:val="00855F8E"/>
    <w:rsid w:val="00855FCA"/>
    <w:rsid w:val="00861263"/>
    <w:rsid w:val="008711CB"/>
    <w:rsid w:val="008765DE"/>
    <w:rsid w:val="00876826"/>
    <w:rsid w:val="00877B2E"/>
    <w:rsid w:val="00887BDF"/>
    <w:rsid w:val="008B1066"/>
    <w:rsid w:val="008B43E7"/>
    <w:rsid w:val="008C00C2"/>
    <w:rsid w:val="008C264C"/>
    <w:rsid w:val="008D181A"/>
    <w:rsid w:val="008D1EE9"/>
    <w:rsid w:val="008E0698"/>
    <w:rsid w:val="008F40AE"/>
    <w:rsid w:val="008F5041"/>
    <w:rsid w:val="008F5E5D"/>
    <w:rsid w:val="008F619F"/>
    <w:rsid w:val="008F6D14"/>
    <w:rsid w:val="009031F6"/>
    <w:rsid w:val="0091007B"/>
    <w:rsid w:val="0091550D"/>
    <w:rsid w:val="009229EA"/>
    <w:rsid w:val="009265F2"/>
    <w:rsid w:val="00927816"/>
    <w:rsid w:val="009317CF"/>
    <w:rsid w:val="00936A71"/>
    <w:rsid w:val="00937B38"/>
    <w:rsid w:val="009549E6"/>
    <w:rsid w:val="00955941"/>
    <w:rsid w:val="00956EBA"/>
    <w:rsid w:val="00960C7C"/>
    <w:rsid w:val="00966FF2"/>
    <w:rsid w:val="009707B7"/>
    <w:rsid w:val="009727E2"/>
    <w:rsid w:val="00973DB8"/>
    <w:rsid w:val="009745A0"/>
    <w:rsid w:val="009749E5"/>
    <w:rsid w:val="009813F1"/>
    <w:rsid w:val="00982822"/>
    <w:rsid w:val="00984888"/>
    <w:rsid w:val="009902A4"/>
    <w:rsid w:val="00994294"/>
    <w:rsid w:val="00994951"/>
    <w:rsid w:val="009951FA"/>
    <w:rsid w:val="00995B19"/>
    <w:rsid w:val="009960FA"/>
    <w:rsid w:val="009A1378"/>
    <w:rsid w:val="009A2F39"/>
    <w:rsid w:val="009A4361"/>
    <w:rsid w:val="009A6E97"/>
    <w:rsid w:val="009A6EB3"/>
    <w:rsid w:val="009B04B4"/>
    <w:rsid w:val="009B10D8"/>
    <w:rsid w:val="009B1155"/>
    <w:rsid w:val="009B19D1"/>
    <w:rsid w:val="009B2B45"/>
    <w:rsid w:val="009B7F5E"/>
    <w:rsid w:val="009C4980"/>
    <w:rsid w:val="009C71AD"/>
    <w:rsid w:val="009D2A20"/>
    <w:rsid w:val="009D3D1E"/>
    <w:rsid w:val="009E4CF4"/>
    <w:rsid w:val="009F0B91"/>
    <w:rsid w:val="00A00565"/>
    <w:rsid w:val="00A00ADC"/>
    <w:rsid w:val="00A04793"/>
    <w:rsid w:val="00A142BA"/>
    <w:rsid w:val="00A16102"/>
    <w:rsid w:val="00A17598"/>
    <w:rsid w:val="00A22574"/>
    <w:rsid w:val="00A22E40"/>
    <w:rsid w:val="00A313A8"/>
    <w:rsid w:val="00A42031"/>
    <w:rsid w:val="00A439CB"/>
    <w:rsid w:val="00A51037"/>
    <w:rsid w:val="00A57EEC"/>
    <w:rsid w:val="00A57F4A"/>
    <w:rsid w:val="00A63AD7"/>
    <w:rsid w:val="00A66D51"/>
    <w:rsid w:val="00A67943"/>
    <w:rsid w:val="00A73135"/>
    <w:rsid w:val="00A75EEF"/>
    <w:rsid w:val="00A77868"/>
    <w:rsid w:val="00A917E7"/>
    <w:rsid w:val="00A93F2B"/>
    <w:rsid w:val="00A95927"/>
    <w:rsid w:val="00A95AD9"/>
    <w:rsid w:val="00A95EF8"/>
    <w:rsid w:val="00A970D4"/>
    <w:rsid w:val="00AA2869"/>
    <w:rsid w:val="00AA43FF"/>
    <w:rsid w:val="00AA4489"/>
    <w:rsid w:val="00AA5FA8"/>
    <w:rsid w:val="00AB01CA"/>
    <w:rsid w:val="00AB4DFD"/>
    <w:rsid w:val="00AB54F9"/>
    <w:rsid w:val="00AB746D"/>
    <w:rsid w:val="00AB76FF"/>
    <w:rsid w:val="00AB7B71"/>
    <w:rsid w:val="00AC685C"/>
    <w:rsid w:val="00AD0B1E"/>
    <w:rsid w:val="00AD3116"/>
    <w:rsid w:val="00AD65CB"/>
    <w:rsid w:val="00AD7C47"/>
    <w:rsid w:val="00AE17AB"/>
    <w:rsid w:val="00AE4CC4"/>
    <w:rsid w:val="00AF053B"/>
    <w:rsid w:val="00AF07A8"/>
    <w:rsid w:val="00AF3FBA"/>
    <w:rsid w:val="00B0229D"/>
    <w:rsid w:val="00B057A9"/>
    <w:rsid w:val="00B07610"/>
    <w:rsid w:val="00B07C12"/>
    <w:rsid w:val="00B22765"/>
    <w:rsid w:val="00B2444C"/>
    <w:rsid w:val="00B33219"/>
    <w:rsid w:val="00B35658"/>
    <w:rsid w:val="00B36B12"/>
    <w:rsid w:val="00B41441"/>
    <w:rsid w:val="00B5294A"/>
    <w:rsid w:val="00B54CAC"/>
    <w:rsid w:val="00B60438"/>
    <w:rsid w:val="00B6245F"/>
    <w:rsid w:val="00B65567"/>
    <w:rsid w:val="00B71EB1"/>
    <w:rsid w:val="00B7716A"/>
    <w:rsid w:val="00B776A7"/>
    <w:rsid w:val="00B86114"/>
    <w:rsid w:val="00B950CA"/>
    <w:rsid w:val="00B978FD"/>
    <w:rsid w:val="00BA17AF"/>
    <w:rsid w:val="00BA74B2"/>
    <w:rsid w:val="00BB2FB0"/>
    <w:rsid w:val="00BB6950"/>
    <w:rsid w:val="00BB7691"/>
    <w:rsid w:val="00BC2453"/>
    <w:rsid w:val="00BD4E19"/>
    <w:rsid w:val="00BD4FBF"/>
    <w:rsid w:val="00BE2A88"/>
    <w:rsid w:val="00BE592D"/>
    <w:rsid w:val="00C03B77"/>
    <w:rsid w:val="00C12AAA"/>
    <w:rsid w:val="00C16E69"/>
    <w:rsid w:val="00C17C52"/>
    <w:rsid w:val="00C204A4"/>
    <w:rsid w:val="00C21C90"/>
    <w:rsid w:val="00C27440"/>
    <w:rsid w:val="00C32CCC"/>
    <w:rsid w:val="00C34997"/>
    <w:rsid w:val="00C4437C"/>
    <w:rsid w:val="00C4510C"/>
    <w:rsid w:val="00C6122E"/>
    <w:rsid w:val="00C61C40"/>
    <w:rsid w:val="00C61D65"/>
    <w:rsid w:val="00C64912"/>
    <w:rsid w:val="00C669F3"/>
    <w:rsid w:val="00C67713"/>
    <w:rsid w:val="00C8163A"/>
    <w:rsid w:val="00C86F28"/>
    <w:rsid w:val="00C86F90"/>
    <w:rsid w:val="00C90FFC"/>
    <w:rsid w:val="00CA246D"/>
    <w:rsid w:val="00CA4D4A"/>
    <w:rsid w:val="00CB008A"/>
    <w:rsid w:val="00CB4AAE"/>
    <w:rsid w:val="00CC0B03"/>
    <w:rsid w:val="00CC28F0"/>
    <w:rsid w:val="00CC7F9A"/>
    <w:rsid w:val="00CD3131"/>
    <w:rsid w:val="00CD5D8A"/>
    <w:rsid w:val="00CF1365"/>
    <w:rsid w:val="00CF4F90"/>
    <w:rsid w:val="00D0687D"/>
    <w:rsid w:val="00D06C95"/>
    <w:rsid w:val="00D11193"/>
    <w:rsid w:val="00D12FA8"/>
    <w:rsid w:val="00D140E9"/>
    <w:rsid w:val="00D307F5"/>
    <w:rsid w:val="00D34348"/>
    <w:rsid w:val="00D4561C"/>
    <w:rsid w:val="00D5076D"/>
    <w:rsid w:val="00D52251"/>
    <w:rsid w:val="00D52F24"/>
    <w:rsid w:val="00D6330D"/>
    <w:rsid w:val="00D676CF"/>
    <w:rsid w:val="00D735E3"/>
    <w:rsid w:val="00D81531"/>
    <w:rsid w:val="00D836B1"/>
    <w:rsid w:val="00D85E19"/>
    <w:rsid w:val="00D873E3"/>
    <w:rsid w:val="00D920DE"/>
    <w:rsid w:val="00D95FB8"/>
    <w:rsid w:val="00DA1763"/>
    <w:rsid w:val="00DA3953"/>
    <w:rsid w:val="00DA3B17"/>
    <w:rsid w:val="00DA79A9"/>
    <w:rsid w:val="00DB405A"/>
    <w:rsid w:val="00DB7B49"/>
    <w:rsid w:val="00DC10CF"/>
    <w:rsid w:val="00DD5CA8"/>
    <w:rsid w:val="00DD67C2"/>
    <w:rsid w:val="00DD7BE9"/>
    <w:rsid w:val="00DE2375"/>
    <w:rsid w:val="00DF5F8D"/>
    <w:rsid w:val="00E1008B"/>
    <w:rsid w:val="00E11DF5"/>
    <w:rsid w:val="00E34312"/>
    <w:rsid w:val="00E410B0"/>
    <w:rsid w:val="00E47836"/>
    <w:rsid w:val="00E61139"/>
    <w:rsid w:val="00E62A42"/>
    <w:rsid w:val="00E6428D"/>
    <w:rsid w:val="00E67959"/>
    <w:rsid w:val="00E742FD"/>
    <w:rsid w:val="00E76D1B"/>
    <w:rsid w:val="00E814AD"/>
    <w:rsid w:val="00E94C9B"/>
    <w:rsid w:val="00E962EE"/>
    <w:rsid w:val="00E975FF"/>
    <w:rsid w:val="00E97A30"/>
    <w:rsid w:val="00EA22A7"/>
    <w:rsid w:val="00EC04B3"/>
    <w:rsid w:val="00EC21EA"/>
    <w:rsid w:val="00EC7B80"/>
    <w:rsid w:val="00EC7CC1"/>
    <w:rsid w:val="00ED081C"/>
    <w:rsid w:val="00EF7F54"/>
    <w:rsid w:val="00F05BFF"/>
    <w:rsid w:val="00F06CD1"/>
    <w:rsid w:val="00F0772D"/>
    <w:rsid w:val="00F102D9"/>
    <w:rsid w:val="00F13B02"/>
    <w:rsid w:val="00F147DA"/>
    <w:rsid w:val="00F17748"/>
    <w:rsid w:val="00F260D2"/>
    <w:rsid w:val="00F30DE7"/>
    <w:rsid w:val="00F31074"/>
    <w:rsid w:val="00F40D1B"/>
    <w:rsid w:val="00F41C69"/>
    <w:rsid w:val="00F42BDC"/>
    <w:rsid w:val="00F43709"/>
    <w:rsid w:val="00F45D4A"/>
    <w:rsid w:val="00F57816"/>
    <w:rsid w:val="00F60C74"/>
    <w:rsid w:val="00F63A60"/>
    <w:rsid w:val="00F63B0B"/>
    <w:rsid w:val="00F658F0"/>
    <w:rsid w:val="00F71139"/>
    <w:rsid w:val="00F77B5E"/>
    <w:rsid w:val="00F802D7"/>
    <w:rsid w:val="00F81D8F"/>
    <w:rsid w:val="00F82543"/>
    <w:rsid w:val="00F90432"/>
    <w:rsid w:val="00F9083A"/>
    <w:rsid w:val="00F9456D"/>
    <w:rsid w:val="00F95238"/>
    <w:rsid w:val="00F97F34"/>
    <w:rsid w:val="00FA1063"/>
    <w:rsid w:val="00FA36F9"/>
    <w:rsid w:val="00FA3D8A"/>
    <w:rsid w:val="00FA58D1"/>
    <w:rsid w:val="00FA61B7"/>
    <w:rsid w:val="00FB4F83"/>
    <w:rsid w:val="00FC1A89"/>
    <w:rsid w:val="00FC23EF"/>
    <w:rsid w:val="00FC2C11"/>
    <w:rsid w:val="00FD6925"/>
    <w:rsid w:val="00FE2287"/>
    <w:rsid w:val="00FF168C"/>
    <w:rsid w:val="00FF421D"/>
    <w:rsid w:val="00FF5A3C"/>
    <w:rsid w:val="01514167"/>
    <w:rsid w:val="025F2651"/>
    <w:rsid w:val="07794DDC"/>
    <w:rsid w:val="08844E22"/>
    <w:rsid w:val="0A36039E"/>
    <w:rsid w:val="10D046AC"/>
    <w:rsid w:val="15A47B10"/>
    <w:rsid w:val="180F2A0A"/>
    <w:rsid w:val="187D2F51"/>
    <w:rsid w:val="19743442"/>
    <w:rsid w:val="1E277105"/>
    <w:rsid w:val="20F30026"/>
    <w:rsid w:val="218440E3"/>
    <w:rsid w:val="28366DC9"/>
    <w:rsid w:val="31470EF5"/>
    <w:rsid w:val="343D21B6"/>
    <w:rsid w:val="36145188"/>
    <w:rsid w:val="37E43712"/>
    <w:rsid w:val="3A0C4C39"/>
    <w:rsid w:val="3ED20FA7"/>
    <w:rsid w:val="427C1F0F"/>
    <w:rsid w:val="4B035EA3"/>
    <w:rsid w:val="506C5577"/>
    <w:rsid w:val="5206241E"/>
    <w:rsid w:val="5488491F"/>
    <w:rsid w:val="5F6D7AFD"/>
    <w:rsid w:val="62245B12"/>
    <w:rsid w:val="64EA3B44"/>
    <w:rsid w:val="67DD30A2"/>
    <w:rsid w:val="68C2448F"/>
    <w:rsid w:val="69445E58"/>
    <w:rsid w:val="6B2B3B8D"/>
    <w:rsid w:val="6BE07043"/>
    <w:rsid w:val="719830F4"/>
    <w:rsid w:val="78DB0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119E"/>
    <w:pPr>
      <w:widowControl w:val="0"/>
      <w:jc w:val="both"/>
    </w:pPr>
    <w:rPr>
      <w:kern w:val="2"/>
      <w:sz w:val="21"/>
      <w:szCs w:val="22"/>
    </w:rPr>
  </w:style>
  <w:style w:type="paragraph" w:styleId="1">
    <w:name w:val="heading 1"/>
    <w:basedOn w:val="a1"/>
    <w:next w:val="a1"/>
    <w:link w:val="1Char"/>
    <w:uiPriority w:val="9"/>
    <w:qFormat/>
    <w:rsid w:val="0043119E"/>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rsid w:val="0043119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43119E"/>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43119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unhideWhenUsed/>
    <w:qFormat/>
    <w:rsid w:val="0043119E"/>
    <w:pPr>
      <w:keepNext/>
      <w:keepLines/>
      <w:spacing w:before="280" w:after="290" w:line="376" w:lineRule="auto"/>
      <w:outlineLvl w:val="4"/>
    </w:pPr>
    <w:rPr>
      <w:b/>
      <w:bCs/>
      <w:sz w:val="28"/>
      <w:szCs w:val="28"/>
    </w:rPr>
  </w:style>
  <w:style w:type="paragraph" w:styleId="6">
    <w:name w:val="heading 6"/>
    <w:basedOn w:val="a1"/>
    <w:next w:val="a1"/>
    <w:link w:val="6Char"/>
    <w:uiPriority w:val="9"/>
    <w:unhideWhenUsed/>
    <w:qFormat/>
    <w:rsid w:val="0043119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unhideWhenUsed/>
    <w:qFormat/>
    <w:rsid w:val="0043119E"/>
    <w:pPr>
      <w:keepNext/>
      <w:keepLines/>
      <w:spacing w:before="240" w:after="64" w:line="320" w:lineRule="auto"/>
      <w:outlineLvl w:val="6"/>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semiHidden/>
    <w:unhideWhenUsed/>
    <w:qFormat/>
    <w:rsid w:val="0043119E"/>
    <w:pPr>
      <w:jc w:val="left"/>
    </w:pPr>
  </w:style>
  <w:style w:type="paragraph" w:styleId="a6">
    <w:name w:val="Balloon Text"/>
    <w:basedOn w:val="a1"/>
    <w:link w:val="Char0"/>
    <w:uiPriority w:val="99"/>
    <w:semiHidden/>
    <w:unhideWhenUsed/>
    <w:qFormat/>
    <w:rsid w:val="0043119E"/>
    <w:rPr>
      <w:sz w:val="18"/>
      <w:szCs w:val="18"/>
    </w:rPr>
  </w:style>
  <w:style w:type="paragraph" w:styleId="a7">
    <w:name w:val="footer"/>
    <w:basedOn w:val="a1"/>
    <w:link w:val="Char1"/>
    <w:uiPriority w:val="99"/>
    <w:unhideWhenUsed/>
    <w:qFormat/>
    <w:rsid w:val="0043119E"/>
    <w:pPr>
      <w:tabs>
        <w:tab w:val="center" w:pos="4153"/>
        <w:tab w:val="right" w:pos="8306"/>
      </w:tabs>
      <w:snapToGrid w:val="0"/>
      <w:jc w:val="left"/>
    </w:pPr>
    <w:rPr>
      <w:sz w:val="18"/>
      <w:szCs w:val="18"/>
    </w:rPr>
  </w:style>
  <w:style w:type="paragraph" w:styleId="a8">
    <w:name w:val="header"/>
    <w:basedOn w:val="a1"/>
    <w:link w:val="Char2"/>
    <w:uiPriority w:val="99"/>
    <w:unhideWhenUsed/>
    <w:qFormat/>
    <w:rsid w:val="0043119E"/>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3"/>
    <w:uiPriority w:val="99"/>
    <w:semiHidden/>
    <w:unhideWhenUsed/>
    <w:qFormat/>
    <w:rsid w:val="0043119E"/>
    <w:rPr>
      <w:b/>
      <w:bCs/>
    </w:rPr>
  </w:style>
  <w:style w:type="table" w:styleId="aa">
    <w:name w:val="Table Grid"/>
    <w:basedOn w:val="a3"/>
    <w:uiPriority w:val="39"/>
    <w:qFormat/>
    <w:rsid w:val="00431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43119E"/>
  </w:style>
  <w:style w:type="character" w:styleId="ac">
    <w:name w:val="annotation reference"/>
    <w:basedOn w:val="a2"/>
    <w:uiPriority w:val="99"/>
    <w:semiHidden/>
    <w:unhideWhenUsed/>
    <w:qFormat/>
    <w:rsid w:val="0043119E"/>
    <w:rPr>
      <w:sz w:val="21"/>
      <w:szCs w:val="21"/>
    </w:rPr>
  </w:style>
  <w:style w:type="character" w:customStyle="1" w:styleId="1Char">
    <w:name w:val="标题 1 Char"/>
    <w:basedOn w:val="a2"/>
    <w:link w:val="1"/>
    <w:uiPriority w:val="9"/>
    <w:qFormat/>
    <w:rsid w:val="0043119E"/>
    <w:rPr>
      <w:b/>
      <w:bCs/>
      <w:kern w:val="44"/>
      <w:sz w:val="44"/>
      <w:szCs w:val="44"/>
    </w:rPr>
  </w:style>
  <w:style w:type="character" w:customStyle="1" w:styleId="Char0">
    <w:name w:val="批注框文本 Char"/>
    <w:basedOn w:val="a2"/>
    <w:link w:val="a6"/>
    <w:uiPriority w:val="99"/>
    <w:semiHidden/>
    <w:qFormat/>
    <w:rsid w:val="0043119E"/>
    <w:rPr>
      <w:sz w:val="18"/>
      <w:szCs w:val="18"/>
    </w:rPr>
  </w:style>
  <w:style w:type="character" w:customStyle="1" w:styleId="Char2">
    <w:name w:val="页眉 Char"/>
    <w:basedOn w:val="a2"/>
    <w:link w:val="a8"/>
    <w:uiPriority w:val="99"/>
    <w:qFormat/>
    <w:rsid w:val="0043119E"/>
    <w:rPr>
      <w:sz w:val="18"/>
      <w:szCs w:val="18"/>
    </w:rPr>
  </w:style>
  <w:style w:type="character" w:customStyle="1" w:styleId="Char1">
    <w:name w:val="页脚 Char"/>
    <w:basedOn w:val="a2"/>
    <w:link w:val="a7"/>
    <w:uiPriority w:val="99"/>
    <w:qFormat/>
    <w:rsid w:val="0043119E"/>
    <w:rPr>
      <w:sz w:val="18"/>
      <w:szCs w:val="18"/>
    </w:rPr>
  </w:style>
  <w:style w:type="paragraph" w:customStyle="1" w:styleId="20">
    <w:name w:val="2级无"/>
    <w:basedOn w:val="a1"/>
    <w:link w:val="2Char0"/>
    <w:qFormat/>
    <w:rsid w:val="0043119E"/>
    <w:rPr>
      <w:rFonts w:ascii="宋体" w:eastAsia="宋体" w:hAnsi="黑体" w:cs="Times New Roman"/>
      <w:szCs w:val="21"/>
    </w:rPr>
  </w:style>
  <w:style w:type="character" w:customStyle="1" w:styleId="2Char0">
    <w:name w:val="2级无 Char"/>
    <w:link w:val="20"/>
    <w:qFormat/>
    <w:rsid w:val="0043119E"/>
    <w:rPr>
      <w:rFonts w:ascii="宋体" w:eastAsia="宋体" w:hAnsi="黑体" w:cs="Times New Roman"/>
      <w:szCs w:val="21"/>
    </w:rPr>
  </w:style>
  <w:style w:type="paragraph" w:customStyle="1" w:styleId="a0">
    <w:name w:val="列项a)"/>
    <w:basedOn w:val="a1"/>
    <w:link w:val="aChar"/>
    <w:qFormat/>
    <w:rsid w:val="0043119E"/>
    <w:pPr>
      <w:numPr>
        <w:numId w:val="1"/>
      </w:numPr>
    </w:pPr>
    <w:rPr>
      <w:rFonts w:ascii="宋体" w:eastAsia="宋体" w:hAnsi="Times New Roman" w:cs="Times New Roman"/>
      <w:szCs w:val="24"/>
    </w:rPr>
  </w:style>
  <w:style w:type="character" w:customStyle="1" w:styleId="aChar">
    <w:name w:val="列项a) Char"/>
    <w:link w:val="a0"/>
    <w:qFormat/>
    <w:rsid w:val="0043119E"/>
    <w:rPr>
      <w:rFonts w:ascii="宋体" w:eastAsia="宋体" w:hAnsi="Times New Roman" w:cs="Times New Roman"/>
      <w:szCs w:val="24"/>
    </w:rPr>
  </w:style>
  <w:style w:type="paragraph" w:styleId="ad">
    <w:name w:val="List Paragraph"/>
    <w:basedOn w:val="a1"/>
    <w:uiPriority w:val="34"/>
    <w:qFormat/>
    <w:rsid w:val="0043119E"/>
    <w:pPr>
      <w:ind w:firstLineChars="200" w:firstLine="420"/>
    </w:pPr>
  </w:style>
  <w:style w:type="paragraph" w:customStyle="1" w:styleId="ae">
    <w:name w:val="段"/>
    <w:link w:val="Char4"/>
    <w:qFormat/>
    <w:rsid w:val="0043119E"/>
    <w:pPr>
      <w:autoSpaceDE w:val="0"/>
      <w:autoSpaceDN w:val="0"/>
      <w:ind w:firstLineChars="200" w:firstLine="200"/>
      <w:jc w:val="both"/>
    </w:pPr>
    <w:rPr>
      <w:rFonts w:ascii="宋体" w:eastAsia="宋体" w:hAnsi="Times New Roman" w:cs="Times New Roman"/>
      <w:sz w:val="21"/>
    </w:rPr>
  </w:style>
  <w:style w:type="paragraph" w:customStyle="1" w:styleId="10">
    <w:name w:val="1级条"/>
    <w:basedOn w:val="a1"/>
    <w:link w:val="1Char0"/>
    <w:qFormat/>
    <w:rsid w:val="0043119E"/>
    <w:pPr>
      <w:snapToGrid w:val="0"/>
      <w:spacing w:beforeLines="50" w:afterLines="50"/>
      <w:outlineLvl w:val="2"/>
    </w:pPr>
    <w:rPr>
      <w:rFonts w:ascii="黑体" w:eastAsia="黑体" w:hAnsi="黑体" w:cs="Times New Roman"/>
      <w:szCs w:val="24"/>
    </w:rPr>
  </w:style>
  <w:style w:type="character" w:customStyle="1" w:styleId="1Char0">
    <w:name w:val="1级条 Char"/>
    <w:link w:val="10"/>
    <w:qFormat/>
    <w:rsid w:val="0043119E"/>
    <w:rPr>
      <w:rFonts w:ascii="黑体" w:eastAsia="黑体" w:hAnsi="黑体" w:cs="Times New Roman"/>
      <w:szCs w:val="24"/>
    </w:rPr>
  </w:style>
  <w:style w:type="paragraph" w:customStyle="1" w:styleId="af">
    <w:name w:val="章标题"/>
    <w:basedOn w:val="2"/>
    <w:link w:val="Char5"/>
    <w:qFormat/>
    <w:rsid w:val="0043119E"/>
    <w:pPr>
      <w:snapToGrid w:val="0"/>
      <w:spacing w:beforeLines="100" w:afterLines="100" w:line="240" w:lineRule="auto"/>
      <w:ind w:firstLine="420"/>
    </w:pPr>
    <w:rPr>
      <w:rFonts w:ascii="Arial" w:eastAsia="黑体" w:hAnsi="Arial" w:cs="Times New Roman"/>
      <w:b w:val="0"/>
      <w:sz w:val="21"/>
      <w:szCs w:val="21"/>
    </w:rPr>
  </w:style>
  <w:style w:type="character" w:customStyle="1" w:styleId="Char5">
    <w:name w:val="章标题 Char"/>
    <w:link w:val="af"/>
    <w:qFormat/>
    <w:rsid w:val="0043119E"/>
    <w:rPr>
      <w:rFonts w:ascii="Arial" w:eastAsia="黑体" w:hAnsi="Arial" w:cs="Times New Roman"/>
      <w:bCs/>
      <w:szCs w:val="21"/>
    </w:rPr>
  </w:style>
  <w:style w:type="character" w:customStyle="1" w:styleId="fontstyle01">
    <w:name w:val="fontstyle01"/>
    <w:qFormat/>
    <w:rsid w:val="0043119E"/>
    <w:rPr>
      <w:rFonts w:ascii="宋体" w:eastAsia="宋体" w:hAnsi="宋体" w:hint="eastAsia"/>
      <w:color w:val="000000"/>
      <w:sz w:val="24"/>
      <w:szCs w:val="24"/>
    </w:rPr>
  </w:style>
  <w:style w:type="character" w:customStyle="1" w:styleId="2Char">
    <w:name w:val="标题 2 Char"/>
    <w:basedOn w:val="a2"/>
    <w:link w:val="2"/>
    <w:uiPriority w:val="9"/>
    <w:qFormat/>
    <w:rsid w:val="0043119E"/>
    <w:rPr>
      <w:rFonts w:asciiTheme="majorHAnsi" w:eastAsiaTheme="majorEastAsia" w:hAnsiTheme="majorHAnsi" w:cstheme="majorBidi"/>
      <w:b/>
      <w:bCs/>
      <w:sz w:val="32"/>
      <w:szCs w:val="32"/>
    </w:rPr>
  </w:style>
  <w:style w:type="character" w:customStyle="1" w:styleId="Char">
    <w:name w:val="批注文字 Char"/>
    <w:basedOn w:val="a2"/>
    <w:link w:val="a5"/>
    <w:uiPriority w:val="99"/>
    <w:semiHidden/>
    <w:qFormat/>
    <w:rsid w:val="0043119E"/>
  </w:style>
  <w:style w:type="character" w:customStyle="1" w:styleId="Char3">
    <w:name w:val="批注主题 Char"/>
    <w:basedOn w:val="Char"/>
    <w:link w:val="a9"/>
    <w:uiPriority w:val="99"/>
    <w:semiHidden/>
    <w:qFormat/>
    <w:rsid w:val="0043119E"/>
    <w:rPr>
      <w:b/>
      <w:bCs/>
    </w:rPr>
  </w:style>
  <w:style w:type="paragraph" w:customStyle="1" w:styleId="af0">
    <w:name w:val="文献分类号"/>
    <w:qFormat/>
    <w:rsid w:val="0043119E"/>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1">
    <w:name w:val="标准称谓"/>
    <w:next w:val="a1"/>
    <w:qFormat/>
    <w:rsid w:val="0043119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2">
    <w:name w:val="封面标准代替信息"/>
    <w:qFormat/>
    <w:rsid w:val="0043119E"/>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character" w:customStyle="1" w:styleId="af3">
    <w:name w:val="发布"/>
    <w:qFormat/>
    <w:rsid w:val="0043119E"/>
    <w:rPr>
      <w:rFonts w:ascii="icomoon" w:eastAsia="icomoon"/>
      <w:spacing w:val="85"/>
      <w:w w:val="100"/>
      <w:position w:val="3"/>
      <w:sz w:val="28"/>
      <w:szCs w:val="28"/>
    </w:rPr>
  </w:style>
  <w:style w:type="paragraph" w:customStyle="1" w:styleId="af4">
    <w:name w:val="其他发布部门"/>
    <w:basedOn w:val="a1"/>
    <w:rsid w:val="0043119E"/>
    <w:pPr>
      <w:framePr w:w="7938" w:h="1134" w:hRule="exact" w:hSpace="125" w:vSpace="181" w:wrap="around" w:vAnchor="page" w:hAnchor="page" w:x="2150" w:y="15310" w:anchorLock="1"/>
      <w:widowControl/>
      <w:spacing w:line="0" w:lineRule="atLeast"/>
      <w:jc w:val="center"/>
    </w:pPr>
    <w:rPr>
      <w:rFonts w:ascii="icomoon" w:eastAsia="icomoon" w:hAnsi="icomoon" w:cs="icomoon"/>
      <w:spacing w:val="20"/>
      <w:w w:val="135"/>
      <w:kern w:val="0"/>
      <w:sz w:val="28"/>
      <w:szCs w:val="20"/>
    </w:rPr>
  </w:style>
  <w:style w:type="paragraph" w:customStyle="1" w:styleId="af5">
    <w:name w:val="封面标准文稿编辑信息"/>
    <w:basedOn w:val="af6"/>
    <w:rsid w:val="0043119E"/>
    <w:pPr>
      <w:framePr w:wrap="around"/>
      <w:spacing w:before="180" w:line="180" w:lineRule="exact"/>
    </w:pPr>
    <w:rPr>
      <w:sz w:val="21"/>
    </w:rPr>
  </w:style>
  <w:style w:type="paragraph" w:customStyle="1" w:styleId="af6">
    <w:name w:val="封面标准文稿类别"/>
    <w:basedOn w:val="af7"/>
    <w:qFormat/>
    <w:rsid w:val="0043119E"/>
    <w:pPr>
      <w:framePr w:wrap="around"/>
      <w:spacing w:after="160" w:line="240" w:lineRule="auto"/>
    </w:pPr>
    <w:rPr>
      <w:sz w:val="24"/>
    </w:rPr>
  </w:style>
  <w:style w:type="paragraph" w:customStyle="1" w:styleId="af7">
    <w:name w:val="封面一致性程度标识"/>
    <w:basedOn w:val="af8"/>
    <w:rsid w:val="0043119E"/>
    <w:pPr>
      <w:framePr w:wrap="around"/>
      <w:spacing w:before="440"/>
    </w:pPr>
    <w:rPr>
      <w:rFonts w:ascii="Calibri Light" w:eastAsia="Calibri Light"/>
    </w:rPr>
  </w:style>
  <w:style w:type="paragraph" w:customStyle="1" w:styleId="af8">
    <w:name w:val="封面标准英文名称"/>
    <w:basedOn w:val="af9"/>
    <w:qFormat/>
    <w:rsid w:val="0043119E"/>
    <w:pPr>
      <w:framePr w:wrap="around"/>
      <w:spacing w:before="370" w:line="400" w:lineRule="exact"/>
    </w:pPr>
    <w:rPr>
      <w:sz w:val="28"/>
      <w:szCs w:val="28"/>
    </w:rPr>
  </w:style>
  <w:style w:type="paragraph" w:customStyle="1" w:styleId="af9">
    <w:name w:val="封面标准名称"/>
    <w:qFormat/>
    <w:rsid w:val="0043119E"/>
    <w:pPr>
      <w:framePr w:w="9639" w:h="6917" w:hRule="exact" w:wrap="around" w:vAnchor="page" w:hAnchor="page" w:xAlign="center" w:y="6408" w:anchorLock="1"/>
      <w:widowControl w:val="0"/>
      <w:spacing w:line="680" w:lineRule="exact"/>
      <w:jc w:val="center"/>
      <w:textAlignment w:val="center"/>
    </w:pPr>
    <w:rPr>
      <w:rFonts w:ascii="icomoon" w:eastAsia="icomoon" w:hAnsi="icomoon" w:cs="icomoon"/>
      <w:sz w:val="52"/>
    </w:rPr>
  </w:style>
  <w:style w:type="character" w:customStyle="1" w:styleId="Char4">
    <w:name w:val="段 Char"/>
    <w:link w:val="ae"/>
    <w:qFormat/>
    <w:rsid w:val="0043119E"/>
    <w:rPr>
      <w:rFonts w:ascii="宋体" w:eastAsia="宋体" w:hAnsi="Times New Roman" w:cs="Times New Roman"/>
      <w:kern w:val="0"/>
      <w:szCs w:val="20"/>
    </w:rPr>
  </w:style>
  <w:style w:type="character" w:customStyle="1" w:styleId="apple-converted-space">
    <w:name w:val="apple-converted-space"/>
    <w:basedOn w:val="a2"/>
    <w:rsid w:val="0043119E"/>
  </w:style>
  <w:style w:type="character" w:customStyle="1" w:styleId="4Char">
    <w:name w:val="标题 4 Char"/>
    <w:basedOn w:val="a2"/>
    <w:link w:val="4"/>
    <w:uiPriority w:val="9"/>
    <w:qFormat/>
    <w:rsid w:val="0043119E"/>
    <w:rPr>
      <w:rFonts w:asciiTheme="majorHAnsi" w:eastAsiaTheme="majorEastAsia" w:hAnsiTheme="majorHAnsi" w:cstheme="majorBidi"/>
      <w:b/>
      <w:bCs/>
      <w:sz w:val="28"/>
      <w:szCs w:val="28"/>
    </w:rPr>
  </w:style>
  <w:style w:type="character" w:customStyle="1" w:styleId="3Char">
    <w:name w:val="标题 3 Char"/>
    <w:basedOn w:val="a2"/>
    <w:link w:val="3"/>
    <w:uiPriority w:val="9"/>
    <w:rsid w:val="0043119E"/>
    <w:rPr>
      <w:b/>
      <w:bCs/>
      <w:sz w:val="32"/>
      <w:szCs w:val="32"/>
    </w:rPr>
  </w:style>
  <w:style w:type="character" w:customStyle="1" w:styleId="5Char">
    <w:name w:val="标题 5 Char"/>
    <w:basedOn w:val="a2"/>
    <w:link w:val="5"/>
    <w:uiPriority w:val="9"/>
    <w:rsid w:val="0043119E"/>
    <w:rPr>
      <w:b/>
      <w:bCs/>
      <w:sz w:val="28"/>
      <w:szCs w:val="28"/>
    </w:rPr>
  </w:style>
  <w:style w:type="paragraph" w:styleId="afa">
    <w:name w:val="No Spacing"/>
    <w:uiPriority w:val="1"/>
    <w:qFormat/>
    <w:rsid w:val="0043119E"/>
    <w:pPr>
      <w:widowControl w:val="0"/>
      <w:jc w:val="both"/>
    </w:pPr>
    <w:rPr>
      <w:kern w:val="2"/>
      <w:sz w:val="21"/>
      <w:szCs w:val="22"/>
    </w:rPr>
  </w:style>
  <w:style w:type="table" w:customStyle="1" w:styleId="11">
    <w:name w:val="网格型1"/>
    <w:basedOn w:val="a3"/>
    <w:uiPriority w:val="39"/>
    <w:rsid w:val="00431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注："/>
    <w:basedOn w:val="a1"/>
    <w:link w:val="Char6"/>
    <w:qFormat/>
    <w:rsid w:val="0043119E"/>
    <w:pPr>
      <w:ind w:firstLine="420"/>
    </w:pPr>
    <w:rPr>
      <w:rFonts w:ascii="Times New Roman" w:eastAsia="宋体" w:hAnsi="Times New Roman" w:cs="Times New Roman"/>
      <w:szCs w:val="24"/>
    </w:rPr>
  </w:style>
  <w:style w:type="character" w:customStyle="1" w:styleId="Char6">
    <w:name w:val="注： Char"/>
    <w:link w:val="afb"/>
    <w:qFormat/>
    <w:rsid w:val="0043119E"/>
    <w:rPr>
      <w:rFonts w:ascii="Times New Roman" w:eastAsia="宋体" w:hAnsi="Times New Roman" w:cs="Times New Roman"/>
      <w:szCs w:val="24"/>
    </w:rPr>
  </w:style>
  <w:style w:type="character" w:customStyle="1" w:styleId="aChar0">
    <w:name w:val="脚注a Char"/>
    <w:link w:val="a"/>
    <w:rsid w:val="0043119E"/>
    <w:rPr>
      <w:sz w:val="18"/>
    </w:rPr>
  </w:style>
  <w:style w:type="paragraph" w:customStyle="1" w:styleId="a">
    <w:name w:val="脚注a"/>
    <w:basedOn w:val="a1"/>
    <w:link w:val="aChar0"/>
    <w:qFormat/>
    <w:rsid w:val="0043119E"/>
    <w:pPr>
      <w:numPr>
        <w:numId w:val="2"/>
      </w:numPr>
      <w:tabs>
        <w:tab w:val="left" w:pos="363"/>
      </w:tabs>
    </w:pPr>
    <w:rPr>
      <w:sz w:val="18"/>
    </w:rPr>
  </w:style>
  <w:style w:type="table" w:customStyle="1" w:styleId="21">
    <w:name w:val="网格型2"/>
    <w:basedOn w:val="a3"/>
    <w:uiPriority w:val="39"/>
    <w:qFormat/>
    <w:rsid w:val="0043119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rsid w:val="0043119E"/>
    <w:rPr>
      <w:kern w:val="2"/>
      <w:sz w:val="21"/>
      <w:szCs w:val="22"/>
    </w:rPr>
  </w:style>
  <w:style w:type="character" w:customStyle="1" w:styleId="6Char">
    <w:name w:val="标题 6 Char"/>
    <w:basedOn w:val="a2"/>
    <w:link w:val="6"/>
    <w:uiPriority w:val="9"/>
    <w:qFormat/>
    <w:rsid w:val="0043119E"/>
    <w:rPr>
      <w:rFonts w:asciiTheme="majorHAnsi" w:eastAsiaTheme="majorEastAsia" w:hAnsiTheme="majorHAnsi" w:cstheme="majorBidi"/>
      <w:b/>
      <w:bCs/>
      <w:kern w:val="2"/>
      <w:sz w:val="24"/>
      <w:szCs w:val="24"/>
    </w:rPr>
  </w:style>
  <w:style w:type="character" w:customStyle="1" w:styleId="7Char">
    <w:name w:val="标题 7 Char"/>
    <w:basedOn w:val="a2"/>
    <w:link w:val="7"/>
    <w:uiPriority w:val="9"/>
    <w:qFormat/>
    <w:rsid w:val="0043119E"/>
    <w:rPr>
      <w:b/>
      <w:bCs/>
      <w:kern w:val="2"/>
      <w:sz w:val="24"/>
      <w:szCs w:val="24"/>
    </w:rPr>
  </w:style>
  <w:style w:type="paragraph" w:styleId="13">
    <w:name w:val="toc 1"/>
    <w:basedOn w:val="a1"/>
    <w:next w:val="a1"/>
    <w:autoRedefine/>
    <w:uiPriority w:val="39"/>
    <w:unhideWhenUsed/>
    <w:rsid w:val="00771DE0"/>
  </w:style>
  <w:style w:type="paragraph" w:styleId="22">
    <w:name w:val="toc 2"/>
    <w:basedOn w:val="a1"/>
    <w:next w:val="a1"/>
    <w:autoRedefine/>
    <w:uiPriority w:val="39"/>
    <w:unhideWhenUsed/>
    <w:rsid w:val="00771DE0"/>
    <w:pPr>
      <w:ind w:leftChars="200" w:left="420"/>
    </w:pPr>
  </w:style>
  <w:style w:type="paragraph" w:styleId="30">
    <w:name w:val="toc 3"/>
    <w:basedOn w:val="a1"/>
    <w:next w:val="a1"/>
    <w:autoRedefine/>
    <w:uiPriority w:val="39"/>
    <w:unhideWhenUsed/>
    <w:rsid w:val="00771DE0"/>
    <w:pPr>
      <w:ind w:leftChars="400" w:left="840"/>
    </w:pPr>
  </w:style>
  <w:style w:type="character" w:styleId="afc">
    <w:name w:val="Hyperlink"/>
    <w:basedOn w:val="a2"/>
    <w:uiPriority w:val="99"/>
    <w:unhideWhenUsed/>
    <w:rsid w:val="00771DE0"/>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02FCDDC-4AC2-4308-A343-FC25CEB37B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1289</Words>
  <Characters>7353</Characters>
  <Application>Microsoft Office Word</Application>
  <DocSecurity>0</DocSecurity>
  <Lines>61</Lines>
  <Paragraphs>17</Paragraphs>
  <ScaleCrop>false</ScaleCrop>
  <Company>Microsoft</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 W. (Echo)</dc:creator>
  <cp:lastModifiedBy>Windows 用户</cp:lastModifiedBy>
  <cp:revision>29</cp:revision>
  <cp:lastPrinted>2022-03-09T06:47:00Z</cp:lastPrinted>
  <dcterms:created xsi:type="dcterms:W3CDTF">2022-06-17T06:15:00Z</dcterms:created>
  <dcterms:modified xsi:type="dcterms:W3CDTF">2022-07-05T05:43:00Z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ABD846C98ED8486FAC0525AFE2EC0B77</vt:lpwstr>
  </property>
</Properties>
</file>